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EBD7D" w14:textId="27EDD08A" w:rsidR="00905FB2" w:rsidRPr="004F79A1" w:rsidRDefault="00A42522" w:rsidP="00FF4506">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00905FB2" w:rsidRPr="004F79A1">
        <w:rPr>
          <w:rFonts w:ascii="Arial" w:hAnsi="Arial" w:cs="Arial"/>
          <w:b/>
          <w:smallCaps/>
          <w:sz w:val="20"/>
          <w:szCs w:val="20"/>
        </w:rPr>
        <w:t>nstrume</w:t>
      </w:r>
      <w:r w:rsidR="007D3179" w:rsidRPr="004F79A1">
        <w:rPr>
          <w:rFonts w:ascii="Arial" w:hAnsi="Arial" w:cs="Arial"/>
          <w:b/>
          <w:smallCaps/>
          <w:sz w:val="20"/>
          <w:szCs w:val="20"/>
        </w:rPr>
        <w:t xml:space="preserve">nto Particular de Escritura da </w:t>
      </w:r>
      <w:r w:rsidR="001C3049">
        <w:rPr>
          <w:rFonts w:ascii="Arial" w:hAnsi="Arial" w:cs="Arial"/>
          <w:sz w:val="20"/>
          <w:szCs w:val="20"/>
        </w:rPr>
        <w:t>2</w:t>
      </w:r>
      <w:r w:rsidR="00905FB2" w:rsidRPr="004F79A1">
        <w:rPr>
          <w:rFonts w:ascii="Arial" w:hAnsi="Arial" w:cs="Arial"/>
          <w:b/>
          <w:smallCaps/>
          <w:sz w:val="20"/>
          <w:szCs w:val="20"/>
        </w:rPr>
        <w:t xml:space="preserve">ª </w:t>
      </w:r>
      <w:r w:rsidR="001C3049" w:rsidRPr="004F79A1">
        <w:rPr>
          <w:rFonts w:ascii="Arial" w:hAnsi="Arial" w:cs="Arial"/>
          <w:b/>
          <w:smallCaps/>
          <w:sz w:val="20"/>
          <w:szCs w:val="20"/>
        </w:rPr>
        <w:t>(</w:t>
      </w:r>
      <w:r w:rsidR="001C3049" w:rsidRPr="001C3049">
        <w:rPr>
          <w:rFonts w:ascii="Arial" w:hAnsi="Arial" w:cs="Arial"/>
          <w:b/>
          <w:smallCaps/>
          <w:sz w:val="20"/>
          <w:szCs w:val="20"/>
        </w:rPr>
        <w:t>Segunda</w:t>
      </w:r>
      <w:r w:rsidR="001C3049" w:rsidRPr="004F79A1">
        <w:rPr>
          <w:rFonts w:ascii="Arial" w:hAnsi="Arial" w:cs="Arial"/>
          <w:b/>
          <w:smallCaps/>
          <w:sz w:val="20"/>
          <w:szCs w:val="20"/>
        </w:rPr>
        <w:t xml:space="preserve">) </w:t>
      </w:r>
      <w:r w:rsidR="00905FB2" w:rsidRPr="004F79A1">
        <w:rPr>
          <w:rFonts w:ascii="Arial" w:hAnsi="Arial" w:cs="Arial"/>
          <w:b/>
          <w:smallCaps/>
          <w:sz w:val="20"/>
          <w:szCs w:val="20"/>
        </w:rPr>
        <w:t>Emissão P</w:t>
      </w:r>
      <w:r w:rsidR="00DF0F0B" w:rsidRPr="004F79A1">
        <w:rPr>
          <w:rFonts w:ascii="Arial" w:hAnsi="Arial" w:cs="Arial"/>
          <w:b/>
          <w:smallCaps/>
          <w:sz w:val="20"/>
          <w:szCs w:val="20"/>
        </w:rPr>
        <w:t>rivada</w:t>
      </w:r>
      <w:r w:rsidR="00905FB2" w:rsidRPr="004F79A1">
        <w:rPr>
          <w:rFonts w:ascii="Arial" w:hAnsi="Arial" w:cs="Arial"/>
          <w:b/>
          <w:smallCaps/>
          <w:sz w:val="20"/>
          <w:szCs w:val="20"/>
        </w:rPr>
        <w:t xml:space="preserve"> de Debêntures Simples, Não Conversíveis em Ações, em </w:t>
      </w:r>
      <w:r w:rsidR="00B4012F">
        <w:rPr>
          <w:rFonts w:ascii="Arial" w:hAnsi="Arial" w:cs="Arial"/>
          <w:b/>
          <w:smallCaps/>
          <w:sz w:val="20"/>
          <w:szCs w:val="20"/>
        </w:rPr>
        <w:t>Série Única</w:t>
      </w:r>
      <w:r w:rsidR="002D5AF9" w:rsidRPr="004F79A1">
        <w:rPr>
          <w:rFonts w:ascii="Arial" w:hAnsi="Arial" w:cs="Arial"/>
          <w:b/>
          <w:smallCaps/>
          <w:sz w:val="20"/>
          <w:szCs w:val="20"/>
        </w:rPr>
        <w:t>, da Espécie com Garantia Real</w:t>
      </w:r>
      <w:r w:rsidR="0067054D" w:rsidRPr="004F79A1">
        <w:rPr>
          <w:rFonts w:ascii="Arial" w:hAnsi="Arial" w:cs="Arial"/>
          <w:b/>
          <w:smallCaps/>
          <w:sz w:val="20"/>
          <w:szCs w:val="20"/>
        </w:rPr>
        <w:t>,</w:t>
      </w:r>
      <w:r w:rsidR="002D5AF9" w:rsidRPr="004F79A1">
        <w:rPr>
          <w:rFonts w:ascii="Arial" w:hAnsi="Arial" w:cs="Arial"/>
          <w:b/>
          <w:smallCaps/>
          <w:sz w:val="20"/>
          <w:szCs w:val="20"/>
        </w:rPr>
        <w:t xml:space="preserve"> </w:t>
      </w:r>
      <w:r w:rsidR="0067054D" w:rsidRPr="004F79A1">
        <w:rPr>
          <w:rFonts w:ascii="Arial" w:hAnsi="Arial" w:cs="Arial"/>
          <w:b/>
          <w:smallCaps/>
          <w:sz w:val="20"/>
          <w:szCs w:val="20"/>
        </w:rPr>
        <w:t xml:space="preserve">com </w:t>
      </w:r>
      <w:r w:rsidR="002D5AF9" w:rsidRPr="004F79A1">
        <w:rPr>
          <w:rFonts w:ascii="Arial" w:hAnsi="Arial" w:cs="Arial"/>
          <w:b/>
          <w:smallCaps/>
          <w:sz w:val="20"/>
          <w:szCs w:val="20"/>
        </w:rPr>
        <w:t>Garantia Fidejussória Adicional</w:t>
      </w:r>
      <w:r w:rsidR="00167EF9" w:rsidRPr="004F79A1">
        <w:rPr>
          <w:rFonts w:ascii="Arial" w:hAnsi="Arial" w:cs="Arial"/>
          <w:b/>
          <w:smallCaps/>
          <w:sz w:val="20"/>
          <w:szCs w:val="20"/>
        </w:rPr>
        <w:t xml:space="preserve">, da </w:t>
      </w:r>
      <w:proofErr w:type="spellStart"/>
      <w:r w:rsidR="00167EF9" w:rsidRPr="004F79A1">
        <w:rPr>
          <w:rFonts w:ascii="Arial" w:hAnsi="Arial" w:cs="Arial"/>
          <w:b/>
          <w:smallCaps/>
          <w:sz w:val="20"/>
          <w:szCs w:val="20"/>
        </w:rPr>
        <w:t>Elfe</w:t>
      </w:r>
      <w:proofErr w:type="spellEnd"/>
      <w:r w:rsidR="00167EF9" w:rsidRPr="004F79A1">
        <w:rPr>
          <w:rFonts w:ascii="Arial" w:hAnsi="Arial" w:cs="Arial"/>
          <w:b/>
          <w:smallCaps/>
          <w:sz w:val="20"/>
          <w:szCs w:val="20"/>
        </w:rPr>
        <w:t xml:space="preserve"> Operação e Manutenção S.A.</w:t>
      </w:r>
    </w:p>
    <w:p w14:paraId="1142F5D1" w14:textId="77777777" w:rsidR="00084FEA" w:rsidRPr="004F79A1" w:rsidRDefault="00084FEA" w:rsidP="00FF4506">
      <w:pPr>
        <w:widowControl w:val="0"/>
        <w:suppressLineNumbers/>
        <w:suppressAutoHyphens/>
        <w:spacing w:after="0"/>
        <w:jc w:val="both"/>
        <w:rPr>
          <w:rFonts w:ascii="Arial" w:hAnsi="Arial" w:cs="Arial"/>
          <w:sz w:val="20"/>
          <w:szCs w:val="20"/>
        </w:rPr>
      </w:pPr>
      <w:bookmarkStart w:id="0" w:name="_DV_M1"/>
      <w:bookmarkEnd w:id="0"/>
    </w:p>
    <w:p w14:paraId="1159FB31" w14:textId="669FEF52" w:rsidR="00905FB2" w:rsidRPr="004F79A1" w:rsidRDefault="00905FB2" w:rsidP="00FF4506">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neste “</w:t>
      </w:r>
      <w:r w:rsidR="00CA6136" w:rsidRPr="004F79A1">
        <w:rPr>
          <w:rFonts w:ascii="Arial" w:hAnsi="Arial" w:cs="Arial"/>
          <w:sz w:val="20"/>
          <w:szCs w:val="20"/>
        </w:rPr>
        <w:t xml:space="preserve">Instrumento Particular de Escritura da </w:t>
      </w:r>
      <w:r w:rsidR="00544DCA">
        <w:rPr>
          <w:rFonts w:ascii="Arial" w:hAnsi="Arial" w:cs="Arial"/>
          <w:sz w:val="20"/>
          <w:szCs w:val="20"/>
        </w:rPr>
        <w:t>2</w:t>
      </w:r>
      <w:r w:rsidR="00CA6136" w:rsidRPr="004F79A1">
        <w:rPr>
          <w:rFonts w:ascii="Arial" w:hAnsi="Arial" w:cs="Arial"/>
          <w:sz w:val="20"/>
          <w:szCs w:val="20"/>
        </w:rPr>
        <w:t>ª (</w:t>
      </w:r>
      <w:r w:rsidR="00544DCA">
        <w:rPr>
          <w:rFonts w:ascii="Arial" w:hAnsi="Arial" w:cs="Arial"/>
          <w:sz w:val="20"/>
          <w:szCs w:val="20"/>
        </w:rPr>
        <w:t>Segunda</w:t>
      </w:r>
      <w:r w:rsidR="00CA6136" w:rsidRPr="004F79A1">
        <w:rPr>
          <w:rFonts w:ascii="Arial" w:hAnsi="Arial" w:cs="Arial"/>
          <w:sz w:val="20"/>
          <w:szCs w:val="20"/>
        </w:rPr>
        <w:t>) Emissão Privada de Debêntures Simples, Não Conversíveis em Ações, em</w:t>
      </w:r>
      <w:r w:rsidR="002573D4" w:rsidRPr="004F79A1">
        <w:rPr>
          <w:rFonts w:ascii="Arial" w:hAnsi="Arial" w:cs="Arial"/>
          <w:sz w:val="20"/>
          <w:szCs w:val="20"/>
        </w:rPr>
        <w:t xml:space="preserve"> </w:t>
      </w:r>
      <w:r w:rsidR="004F3555">
        <w:rPr>
          <w:rFonts w:ascii="Arial" w:hAnsi="Arial" w:cs="Arial"/>
          <w:sz w:val="20"/>
          <w:szCs w:val="20"/>
        </w:rPr>
        <w:t>Série Única</w:t>
      </w:r>
      <w:r w:rsidR="00CA6136" w:rsidRPr="004F79A1">
        <w:rPr>
          <w:rFonts w:ascii="Arial" w:hAnsi="Arial" w:cs="Arial"/>
          <w:sz w:val="20"/>
          <w:szCs w:val="20"/>
        </w:rPr>
        <w:t>, da Espécie com Garantia Real</w:t>
      </w:r>
      <w:r w:rsidR="0067054D" w:rsidRPr="004F79A1">
        <w:rPr>
          <w:rFonts w:ascii="Arial" w:hAnsi="Arial" w:cs="Arial"/>
          <w:sz w:val="20"/>
          <w:szCs w:val="20"/>
        </w:rPr>
        <w:t>,</w:t>
      </w:r>
      <w:r w:rsidR="00CA6136" w:rsidRPr="004F79A1">
        <w:rPr>
          <w:rFonts w:ascii="Arial" w:hAnsi="Arial" w:cs="Arial"/>
          <w:sz w:val="20"/>
          <w:szCs w:val="20"/>
        </w:rPr>
        <w:t xml:space="preserve"> </w:t>
      </w:r>
      <w:r w:rsidR="0067054D" w:rsidRPr="004F79A1">
        <w:rPr>
          <w:rFonts w:ascii="Arial" w:hAnsi="Arial" w:cs="Arial"/>
          <w:sz w:val="20"/>
          <w:szCs w:val="20"/>
        </w:rPr>
        <w:t xml:space="preserve">com </w:t>
      </w:r>
      <w:r w:rsidR="00CA6136" w:rsidRPr="004F79A1">
        <w:rPr>
          <w:rFonts w:ascii="Arial" w:hAnsi="Arial" w:cs="Arial"/>
          <w:sz w:val="20"/>
          <w:szCs w:val="20"/>
        </w:rPr>
        <w:t xml:space="preserve">Garantia Fidejussória Adicional, da </w:t>
      </w:r>
      <w:proofErr w:type="spellStart"/>
      <w:r w:rsidR="00CA6136" w:rsidRPr="004F79A1">
        <w:rPr>
          <w:rFonts w:ascii="Arial" w:hAnsi="Arial" w:cs="Arial"/>
          <w:sz w:val="20"/>
          <w:szCs w:val="20"/>
        </w:rPr>
        <w:t>Elfe</w:t>
      </w:r>
      <w:proofErr w:type="spellEnd"/>
      <w:r w:rsidR="00CA6136" w:rsidRPr="004F79A1">
        <w:rPr>
          <w:rFonts w:ascii="Arial" w:hAnsi="Arial" w:cs="Arial"/>
          <w:sz w:val="20"/>
          <w:szCs w:val="20"/>
        </w:rPr>
        <w:t xml:space="preserve"> Operação e Manutenção S.A.</w:t>
      </w:r>
      <w:r w:rsidRPr="004F79A1">
        <w:rPr>
          <w:rFonts w:ascii="Arial" w:hAnsi="Arial" w:cs="Arial"/>
          <w:sz w:val="20"/>
          <w:szCs w:val="20"/>
        </w:rPr>
        <w:t>” (“</w:t>
      </w:r>
      <w:r w:rsidR="007D3179" w:rsidRPr="004F79A1">
        <w:rPr>
          <w:rFonts w:ascii="Arial" w:hAnsi="Arial" w:cs="Arial"/>
          <w:sz w:val="20"/>
          <w:szCs w:val="20"/>
          <w:u w:val="single"/>
        </w:rPr>
        <w:t>Escritura de Emissão</w:t>
      </w:r>
      <w:r w:rsidRPr="004F79A1">
        <w:rPr>
          <w:rFonts w:ascii="Arial" w:hAnsi="Arial" w:cs="Arial"/>
          <w:sz w:val="20"/>
          <w:szCs w:val="20"/>
        </w:rPr>
        <w:t>”):</w:t>
      </w:r>
    </w:p>
    <w:p w14:paraId="44063123" w14:textId="77777777" w:rsidR="008D5F17" w:rsidRPr="004F79A1" w:rsidRDefault="008D5F17" w:rsidP="00FF4506">
      <w:pPr>
        <w:widowControl w:val="0"/>
        <w:suppressLineNumbers/>
        <w:suppressAutoHyphens/>
        <w:spacing w:after="0"/>
        <w:ind w:left="567" w:hanging="567"/>
        <w:jc w:val="both"/>
        <w:rPr>
          <w:rFonts w:ascii="Arial" w:hAnsi="Arial" w:cs="Arial"/>
          <w:sz w:val="20"/>
          <w:szCs w:val="20"/>
        </w:rPr>
      </w:pPr>
    </w:p>
    <w:p w14:paraId="3C97D73E" w14:textId="77777777" w:rsidR="001A59E0" w:rsidRDefault="002C2546" w:rsidP="00757AD0">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4F79A1">
        <w:rPr>
          <w:rFonts w:ascii="Arial" w:hAnsi="Arial" w:cs="Arial"/>
          <w:b/>
          <w:sz w:val="20"/>
          <w:szCs w:val="20"/>
        </w:rPr>
        <w:t>ELFE OPERAÇÃO E MANUTENÇÃO S.A.</w:t>
      </w:r>
      <w:r w:rsidR="00DB33CC" w:rsidRPr="004F79A1">
        <w:rPr>
          <w:rFonts w:ascii="Arial" w:hAnsi="Arial" w:cs="Arial"/>
          <w:sz w:val="20"/>
          <w:szCs w:val="20"/>
        </w:rPr>
        <w:t xml:space="preserve">, </w:t>
      </w:r>
      <w:r w:rsidR="00905FB2" w:rsidRPr="004F79A1">
        <w:rPr>
          <w:rFonts w:ascii="Arial" w:hAnsi="Arial" w:cs="Arial"/>
          <w:sz w:val="20"/>
          <w:szCs w:val="20"/>
        </w:rPr>
        <w:t>sociedade por ações</w:t>
      </w:r>
      <w:r w:rsidR="000815B0" w:rsidRPr="004F79A1">
        <w:rPr>
          <w:rFonts w:ascii="Arial" w:hAnsi="Arial" w:cs="Arial"/>
          <w:sz w:val="20"/>
          <w:szCs w:val="20"/>
        </w:rPr>
        <w:t xml:space="preserve"> de capital fechado</w:t>
      </w:r>
      <w:r w:rsidR="00905FB2" w:rsidRPr="004F79A1">
        <w:rPr>
          <w:rFonts w:ascii="Arial" w:hAnsi="Arial" w:cs="Arial"/>
          <w:sz w:val="20"/>
          <w:szCs w:val="20"/>
        </w:rPr>
        <w:t xml:space="preserve">, com sede na </w:t>
      </w:r>
      <w:r w:rsidR="00C06CF8" w:rsidRPr="004F79A1">
        <w:rPr>
          <w:rFonts w:ascii="Arial" w:hAnsi="Arial" w:cs="Arial"/>
          <w:sz w:val="20"/>
          <w:szCs w:val="20"/>
        </w:rPr>
        <w:t xml:space="preserve">Cidade </w:t>
      </w:r>
      <w:r w:rsidR="000815B0" w:rsidRPr="004F79A1">
        <w:rPr>
          <w:rFonts w:ascii="Arial" w:hAnsi="Arial" w:cs="Arial"/>
          <w:sz w:val="20"/>
          <w:szCs w:val="20"/>
        </w:rPr>
        <w:t>de Macaé</w:t>
      </w:r>
      <w:r w:rsidR="00905FB2" w:rsidRPr="004F79A1">
        <w:rPr>
          <w:rFonts w:ascii="Arial" w:hAnsi="Arial" w:cs="Arial"/>
          <w:sz w:val="20"/>
          <w:szCs w:val="20"/>
        </w:rPr>
        <w:t xml:space="preserve">, Estado </w:t>
      </w:r>
      <w:r w:rsidR="007D3179" w:rsidRPr="004F79A1">
        <w:rPr>
          <w:rFonts w:ascii="Arial" w:hAnsi="Arial" w:cs="Arial"/>
          <w:sz w:val="20"/>
          <w:szCs w:val="20"/>
        </w:rPr>
        <w:t>do Rio de Janeiro</w:t>
      </w:r>
      <w:r w:rsidR="00905FB2" w:rsidRPr="004F79A1">
        <w:rPr>
          <w:rFonts w:ascii="Arial" w:hAnsi="Arial" w:cs="Arial"/>
          <w:sz w:val="20"/>
          <w:szCs w:val="20"/>
        </w:rPr>
        <w:t xml:space="preserve">, na </w:t>
      </w:r>
      <w:r w:rsidR="00E31156" w:rsidRPr="004F79A1">
        <w:rPr>
          <w:rFonts w:ascii="Arial" w:hAnsi="Arial" w:cs="Arial"/>
          <w:sz w:val="20"/>
          <w:szCs w:val="20"/>
        </w:rPr>
        <w:t xml:space="preserve">Rua Pedro Hage </w:t>
      </w:r>
      <w:proofErr w:type="spellStart"/>
      <w:r w:rsidR="00E31156" w:rsidRPr="004F79A1">
        <w:rPr>
          <w:rFonts w:ascii="Arial" w:hAnsi="Arial" w:cs="Arial"/>
          <w:sz w:val="20"/>
          <w:szCs w:val="20"/>
        </w:rPr>
        <w:t>Jahara</w:t>
      </w:r>
      <w:proofErr w:type="spellEnd"/>
      <w:r w:rsidR="00E31156" w:rsidRPr="004F79A1">
        <w:rPr>
          <w:rFonts w:ascii="Arial" w:hAnsi="Arial" w:cs="Arial"/>
          <w:sz w:val="20"/>
          <w:szCs w:val="20"/>
        </w:rPr>
        <w:t xml:space="preserve">, 400, área 1, </w:t>
      </w:r>
      <w:proofErr w:type="spellStart"/>
      <w:r w:rsidR="00E31156" w:rsidRPr="004F79A1">
        <w:rPr>
          <w:rFonts w:ascii="Arial" w:hAnsi="Arial" w:cs="Arial"/>
          <w:sz w:val="20"/>
          <w:szCs w:val="20"/>
        </w:rPr>
        <w:t>Imboassica</w:t>
      </w:r>
      <w:proofErr w:type="spellEnd"/>
      <w:r w:rsidR="007D3179" w:rsidRPr="004F79A1">
        <w:rPr>
          <w:rFonts w:ascii="Arial" w:hAnsi="Arial" w:cs="Arial"/>
          <w:sz w:val="20"/>
          <w:szCs w:val="20"/>
        </w:rPr>
        <w:t xml:space="preserve">, CEP </w:t>
      </w:r>
      <w:r w:rsidR="00E31156" w:rsidRPr="004F79A1">
        <w:rPr>
          <w:rFonts w:ascii="Arial" w:hAnsi="Arial" w:cs="Arial"/>
          <w:sz w:val="20"/>
          <w:szCs w:val="20"/>
        </w:rPr>
        <w:t>27.932-353</w:t>
      </w:r>
      <w:r w:rsidR="00905FB2" w:rsidRPr="004F79A1">
        <w:rPr>
          <w:rFonts w:ascii="Arial" w:hAnsi="Arial" w:cs="Arial"/>
          <w:sz w:val="20"/>
          <w:szCs w:val="20"/>
        </w:rPr>
        <w:t>, inscrita no Cadastro Nacional da Pessoa Jurídica do Ministério da Fazenda (“</w:t>
      </w:r>
      <w:r w:rsidR="00905FB2" w:rsidRPr="004F79A1">
        <w:rPr>
          <w:rFonts w:ascii="Arial" w:hAnsi="Arial" w:cs="Arial"/>
          <w:sz w:val="20"/>
          <w:szCs w:val="20"/>
          <w:u w:val="single"/>
        </w:rPr>
        <w:t>CNPJ/MF</w:t>
      </w:r>
      <w:r w:rsidR="00905FB2" w:rsidRPr="004F79A1">
        <w:rPr>
          <w:rFonts w:ascii="Arial" w:hAnsi="Arial" w:cs="Arial"/>
          <w:sz w:val="20"/>
          <w:szCs w:val="20"/>
        </w:rPr>
        <w:t>”) sob o n.º </w:t>
      </w:r>
      <w:r w:rsidR="00E31156" w:rsidRPr="004F79A1">
        <w:rPr>
          <w:rFonts w:ascii="Arial" w:hAnsi="Arial" w:cs="Arial"/>
          <w:sz w:val="20"/>
          <w:szCs w:val="20"/>
        </w:rPr>
        <w:t>97.428.668/0001-76</w:t>
      </w:r>
      <w:r w:rsidR="00905FB2" w:rsidRPr="004F79A1">
        <w:rPr>
          <w:rFonts w:ascii="Arial" w:hAnsi="Arial" w:cs="Arial"/>
          <w:sz w:val="20"/>
          <w:szCs w:val="20"/>
        </w:rPr>
        <w:t>, neste ato representada na forma do seu estatuto social (“</w:t>
      </w:r>
      <w:r w:rsidR="00905FB2" w:rsidRPr="004F79A1">
        <w:rPr>
          <w:rFonts w:ascii="Arial" w:hAnsi="Arial" w:cs="Arial"/>
          <w:sz w:val="20"/>
          <w:szCs w:val="20"/>
          <w:u w:val="single"/>
        </w:rPr>
        <w:t>Emissora</w:t>
      </w:r>
      <w:r w:rsidR="00905FB2" w:rsidRPr="004F79A1">
        <w:rPr>
          <w:rFonts w:ascii="Arial" w:hAnsi="Arial" w:cs="Arial"/>
          <w:sz w:val="20"/>
          <w:szCs w:val="20"/>
        </w:rPr>
        <w:t>”);</w:t>
      </w:r>
      <w:bookmarkStart w:id="2" w:name="_DV_M3"/>
      <w:bookmarkEnd w:id="2"/>
      <w:r w:rsidR="001A59E0" w:rsidRPr="004F79A1">
        <w:rPr>
          <w:rFonts w:ascii="Arial" w:hAnsi="Arial" w:cs="Arial"/>
          <w:sz w:val="20"/>
          <w:szCs w:val="20"/>
        </w:rPr>
        <w:t xml:space="preserve"> </w:t>
      </w:r>
      <w:r w:rsidR="004F3A40" w:rsidRPr="004F79A1">
        <w:rPr>
          <w:rFonts w:ascii="Arial" w:hAnsi="Arial" w:cs="Arial"/>
          <w:sz w:val="20"/>
          <w:szCs w:val="20"/>
        </w:rPr>
        <w:t>e</w:t>
      </w:r>
    </w:p>
    <w:p w14:paraId="282942F6" w14:textId="77777777" w:rsidR="00A4242A" w:rsidRDefault="00A4242A" w:rsidP="00757AD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0D344F49" w:rsidR="00A4242A" w:rsidRPr="00341A09" w:rsidRDefault="005E5B00" w:rsidP="00623EB8">
      <w:pPr>
        <w:numPr>
          <w:ilvl w:val="0"/>
          <w:numId w:val="2"/>
        </w:numPr>
        <w:tabs>
          <w:tab w:val="left" w:pos="567"/>
        </w:tabs>
        <w:spacing w:after="0" w:line="298" w:lineRule="auto"/>
        <w:jc w:val="both"/>
        <w:rPr>
          <w:rFonts w:ascii="Arial" w:hAnsi="Arial" w:cs="Arial"/>
          <w:sz w:val="20"/>
          <w:szCs w:val="20"/>
        </w:rPr>
      </w:pPr>
      <w:r>
        <w:rPr>
          <w:rFonts w:ascii="Arial" w:hAnsi="Arial" w:cs="Arial"/>
          <w:b/>
          <w:sz w:val="20"/>
          <w:szCs w:val="20"/>
        </w:rPr>
        <w:t xml:space="preserve">SIMPLIFIC PAVARINI </w:t>
      </w:r>
      <w:r w:rsidR="00A4242A" w:rsidRPr="00E6348D">
        <w:rPr>
          <w:rFonts w:ascii="Arial" w:hAnsi="Arial" w:cs="Arial"/>
          <w:b/>
          <w:sz w:val="20"/>
          <w:szCs w:val="20"/>
        </w:rPr>
        <w:t>DISTRIBUIDORA DE TÍTULOS E VALORES MOBILIÁRIOS LTDA.</w:t>
      </w:r>
      <w:r w:rsidR="00A4242A" w:rsidRPr="00341A09">
        <w:rPr>
          <w:rFonts w:ascii="Arial" w:hAnsi="Arial" w:cs="Arial"/>
          <w:sz w:val="20"/>
          <w:szCs w:val="20"/>
        </w:rPr>
        <w:t xml:space="preserve">, </w:t>
      </w:r>
      <w:r w:rsidR="00623EB8" w:rsidRPr="00623EB8">
        <w:rPr>
          <w:rFonts w:ascii="Arial" w:hAnsi="Arial" w:cs="Arial"/>
          <w:sz w:val="20"/>
          <w:szCs w:val="20"/>
        </w:rPr>
        <w:t>com sede na Cidade do Rio de Janeiro, Estado do Rio de Janeiro, na Rua Sete de Setembro, n.º 99, 24º andar, CEP 20050-005, inscrita no CNPJ/MF sob o n.º 15.227.994/0001-50, neste ato representada na forma de seu Estatuto Social</w:t>
      </w:r>
      <w:r w:rsidR="00A4242A" w:rsidRPr="00341A09">
        <w:rPr>
          <w:rFonts w:ascii="Arial" w:hAnsi="Arial" w:cs="Arial"/>
          <w:sz w:val="20"/>
          <w:szCs w:val="20"/>
        </w:rPr>
        <w:t xml:space="preserve">, nomeada neste instrumento </w:t>
      </w:r>
      <w:r w:rsidR="00547857">
        <w:rPr>
          <w:rFonts w:ascii="Arial" w:hAnsi="Arial" w:cs="Arial"/>
          <w:sz w:val="20"/>
          <w:szCs w:val="20"/>
        </w:rPr>
        <w:t>como Agente Fiduciário</w:t>
      </w:r>
      <w:r>
        <w:rPr>
          <w:rFonts w:ascii="Arial" w:hAnsi="Arial" w:cs="Arial"/>
          <w:sz w:val="20"/>
          <w:szCs w:val="20"/>
        </w:rPr>
        <w:t xml:space="preserve"> (“Agente Fiduciário”)</w:t>
      </w:r>
      <w:r w:rsidR="00547857">
        <w:rPr>
          <w:rFonts w:ascii="Arial" w:hAnsi="Arial" w:cs="Arial"/>
          <w:sz w:val="20"/>
          <w:szCs w:val="20"/>
        </w:rPr>
        <w:t xml:space="preserve"> </w:t>
      </w:r>
      <w:r w:rsidR="00A4242A" w:rsidRPr="00341A09">
        <w:rPr>
          <w:rFonts w:ascii="Arial" w:hAnsi="Arial" w:cs="Arial"/>
          <w:sz w:val="20"/>
          <w:szCs w:val="20"/>
        </w:rPr>
        <w:t>para represent</w:t>
      </w:r>
      <w:r w:rsidR="00606CE0" w:rsidRPr="00E6348D">
        <w:rPr>
          <w:rFonts w:ascii="Arial" w:hAnsi="Arial" w:cs="Arial"/>
          <w:sz w:val="20"/>
          <w:szCs w:val="20"/>
        </w:rPr>
        <w:t>ar a comunhão do</w:t>
      </w:r>
      <w:r w:rsidR="00C855BB">
        <w:rPr>
          <w:rFonts w:ascii="Arial" w:hAnsi="Arial" w:cs="Arial"/>
          <w:sz w:val="20"/>
          <w:szCs w:val="20"/>
        </w:rPr>
        <w:t>s</w:t>
      </w:r>
      <w:r w:rsidR="00606CE0" w:rsidRPr="00E6348D">
        <w:rPr>
          <w:rFonts w:ascii="Arial" w:hAnsi="Arial" w:cs="Arial"/>
          <w:sz w:val="20"/>
          <w:szCs w:val="20"/>
        </w:rPr>
        <w:t xml:space="preserve"> titular</w:t>
      </w:r>
      <w:r w:rsidR="00C855BB">
        <w:rPr>
          <w:rFonts w:ascii="Arial" w:hAnsi="Arial" w:cs="Arial"/>
          <w:sz w:val="20"/>
          <w:szCs w:val="20"/>
        </w:rPr>
        <w:t>es</w:t>
      </w:r>
      <w:r w:rsidR="00A4242A" w:rsidRPr="00341A09">
        <w:rPr>
          <w:rFonts w:ascii="Arial" w:hAnsi="Arial" w:cs="Arial"/>
          <w:sz w:val="20"/>
          <w:szCs w:val="20"/>
        </w:rPr>
        <w:t xml:space="preserve"> de Debêntures (conforme definido abaixo) (“</w:t>
      </w:r>
      <w:r w:rsidR="00606CE0" w:rsidRPr="00E6348D">
        <w:rPr>
          <w:rFonts w:ascii="Arial" w:hAnsi="Arial" w:cs="Arial"/>
          <w:sz w:val="20"/>
          <w:szCs w:val="20"/>
          <w:u w:val="single"/>
        </w:rPr>
        <w:t>Debenturista</w:t>
      </w:r>
      <w:r w:rsidR="00A4242A" w:rsidRPr="00341A09">
        <w:rPr>
          <w:rFonts w:ascii="Arial" w:hAnsi="Arial" w:cs="Arial"/>
          <w:sz w:val="20"/>
          <w:szCs w:val="20"/>
        </w:rPr>
        <w:t>”), nos termos da Lei nº 6.404, de 15 de dezembro de 1976, conforme alterada (“</w:t>
      </w:r>
      <w:r w:rsidR="00A4242A" w:rsidRPr="00341A09">
        <w:rPr>
          <w:rFonts w:ascii="Arial" w:hAnsi="Arial" w:cs="Arial"/>
          <w:sz w:val="20"/>
          <w:szCs w:val="20"/>
          <w:u w:val="single"/>
        </w:rPr>
        <w:t>Lei das Sociedades por Ações</w:t>
      </w:r>
      <w:r w:rsidR="00A4242A" w:rsidRPr="00341A09">
        <w:rPr>
          <w:rFonts w:ascii="Arial" w:hAnsi="Arial" w:cs="Arial"/>
          <w:sz w:val="20"/>
          <w:szCs w:val="20"/>
        </w:rPr>
        <w:t xml:space="preserve">”); </w:t>
      </w:r>
    </w:p>
    <w:p w14:paraId="1695D0A6" w14:textId="77777777" w:rsidR="00D51C23" w:rsidRPr="004F79A1" w:rsidRDefault="00A4242A" w:rsidP="00B4012F">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0C722A27" w14:textId="59AC80C6" w:rsidR="00AB3734" w:rsidRPr="004F79A1" w:rsidRDefault="00AB3734"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 xml:space="preserve">Documentos da </w:t>
      </w:r>
      <w:r w:rsidR="00632199" w:rsidRPr="004F79A1">
        <w:rPr>
          <w:rFonts w:ascii="Arial" w:hAnsi="Arial" w:cs="Arial"/>
          <w:sz w:val="20"/>
          <w:szCs w:val="20"/>
          <w:u w:val="single"/>
        </w:rPr>
        <w:t>Escritura de Emissão</w:t>
      </w:r>
      <w:r w:rsidRPr="004F79A1">
        <w:rPr>
          <w:rFonts w:ascii="Arial" w:hAnsi="Arial" w:cs="Arial"/>
          <w:sz w:val="20"/>
          <w:szCs w:val="20"/>
        </w:rPr>
        <w:t xml:space="preserve">” esta Escritura de Emissão, </w:t>
      </w:r>
      <w:r w:rsidR="00ED11A6" w:rsidRPr="004F79A1">
        <w:rPr>
          <w:rFonts w:ascii="Arial" w:hAnsi="Arial" w:cs="Arial"/>
          <w:sz w:val="20"/>
          <w:szCs w:val="20"/>
        </w:rPr>
        <w:t>a</w:t>
      </w:r>
      <w:r w:rsidR="00497E99" w:rsidRPr="004F79A1">
        <w:rPr>
          <w:rFonts w:ascii="Arial" w:hAnsi="Arial" w:cs="Arial"/>
          <w:sz w:val="20"/>
          <w:szCs w:val="20"/>
        </w:rPr>
        <w:t xml:space="preserve"> ata de Assembleia Geral Extraordinária (“</w:t>
      </w:r>
      <w:r w:rsidR="00497E99" w:rsidRPr="004F79A1">
        <w:rPr>
          <w:rFonts w:ascii="Arial" w:hAnsi="Arial" w:cs="Arial"/>
          <w:sz w:val="20"/>
          <w:szCs w:val="20"/>
          <w:u w:val="single"/>
        </w:rPr>
        <w:t>AGE</w:t>
      </w:r>
      <w:r w:rsidR="00497E99" w:rsidRPr="004F79A1">
        <w:rPr>
          <w:rFonts w:ascii="Arial" w:hAnsi="Arial" w:cs="Arial"/>
          <w:sz w:val="20"/>
          <w:szCs w:val="20"/>
        </w:rPr>
        <w:t>”) da Emissora de</w:t>
      </w:r>
      <w:r w:rsidR="00E858C3">
        <w:rPr>
          <w:rFonts w:ascii="Arial" w:hAnsi="Arial" w:cs="Arial"/>
          <w:sz w:val="20"/>
          <w:szCs w:val="20"/>
        </w:rPr>
        <w:t xml:space="preserve"> 21</w:t>
      </w:r>
      <w:r w:rsidR="00124634" w:rsidRPr="004F79A1">
        <w:rPr>
          <w:rFonts w:ascii="Arial" w:hAnsi="Arial" w:cs="Arial"/>
          <w:sz w:val="20"/>
          <w:szCs w:val="20"/>
        </w:rPr>
        <w:t xml:space="preserve"> de </w:t>
      </w:r>
      <w:r w:rsidR="00E858C3">
        <w:rPr>
          <w:rFonts w:ascii="Arial" w:hAnsi="Arial" w:cs="Arial"/>
          <w:sz w:val="20"/>
          <w:szCs w:val="20"/>
        </w:rPr>
        <w:t>setembro</w:t>
      </w:r>
      <w:r w:rsidR="00124634" w:rsidRPr="004F79A1">
        <w:rPr>
          <w:rFonts w:ascii="Arial" w:hAnsi="Arial" w:cs="Arial"/>
          <w:sz w:val="20"/>
          <w:szCs w:val="20"/>
        </w:rPr>
        <w:t xml:space="preserve"> de 2018</w:t>
      </w:r>
      <w:r w:rsidR="00EE1474" w:rsidRPr="004F79A1">
        <w:rPr>
          <w:rFonts w:ascii="Arial" w:hAnsi="Arial" w:cs="Arial"/>
          <w:sz w:val="20"/>
          <w:szCs w:val="20"/>
        </w:rPr>
        <w:t>,</w:t>
      </w:r>
      <w:r w:rsidR="005F50AE" w:rsidRPr="004F79A1">
        <w:rPr>
          <w:rFonts w:ascii="Arial" w:hAnsi="Arial" w:cs="Arial"/>
          <w:sz w:val="20"/>
          <w:szCs w:val="20"/>
        </w:rPr>
        <w:t xml:space="preserve"> o Instrumento Particular de Contrato de Cessão Fiduciária de </w:t>
      </w:r>
      <w:r w:rsidR="00D71DF5">
        <w:rPr>
          <w:rFonts w:ascii="Arial" w:hAnsi="Arial" w:cs="Arial"/>
          <w:sz w:val="20"/>
          <w:szCs w:val="20"/>
        </w:rPr>
        <w:t xml:space="preserve">Recebíveis, </w:t>
      </w:r>
      <w:r w:rsidR="005F50AE" w:rsidRPr="004F79A1">
        <w:rPr>
          <w:rFonts w:ascii="Arial" w:hAnsi="Arial" w:cs="Arial"/>
          <w:sz w:val="20"/>
          <w:szCs w:val="20"/>
        </w:rPr>
        <w:t>Conta e Outras Avenças,</w:t>
      </w:r>
      <w:r w:rsidR="00556703" w:rsidRPr="004F79A1">
        <w:rPr>
          <w:rFonts w:ascii="Arial" w:hAnsi="Arial" w:cs="Arial"/>
          <w:sz w:val="20"/>
          <w:szCs w:val="20"/>
        </w:rPr>
        <w:t xml:space="preserve"> a Carta de </w:t>
      </w:r>
      <w:r w:rsidR="00B35990" w:rsidRPr="004F79A1">
        <w:rPr>
          <w:rFonts w:ascii="Arial" w:hAnsi="Arial" w:cs="Arial"/>
          <w:sz w:val="20"/>
          <w:szCs w:val="20"/>
        </w:rPr>
        <w:t>Fiança</w:t>
      </w:r>
      <w:r w:rsidR="00556703" w:rsidRPr="004F79A1">
        <w:rPr>
          <w:rFonts w:ascii="Arial" w:hAnsi="Arial" w:cs="Arial"/>
          <w:sz w:val="20"/>
          <w:szCs w:val="20"/>
        </w:rPr>
        <w:t xml:space="preserve"> (conforme definida abaixo)</w:t>
      </w:r>
      <w:r w:rsidR="00EE1474" w:rsidRPr="004F79A1">
        <w:rPr>
          <w:rFonts w:ascii="Arial" w:hAnsi="Arial" w:cs="Arial"/>
          <w:sz w:val="20"/>
          <w:szCs w:val="20"/>
        </w:rPr>
        <w:t xml:space="preserve"> e demais documentos.</w:t>
      </w:r>
    </w:p>
    <w:p w14:paraId="12C7D657" w14:textId="77777777" w:rsidR="000854E2" w:rsidRPr="004F79A1" w:rsidRDefault="000854E2" w:rsidP="00FF4506">
      <w:pPr>
        <w:widowControl w:val="0"/>
        <w:suppressLineNumbers/>
        <w:suppressAutoHyphens/>
        <w:spacing w:after="0"/>
        <w:jc w:val="both"/>
        <w:rPr>
          <w:rFonts w:ascii="Arial" w:hAnsi="Arial" w:cs="Arial"/>
          <w:sz w:val="20"/>
          <w:szCs w:val="20"/>
        </w:rPr>
      </w:pPr>
    </w:p>
    <w:p w14:paraId="1776759D" w14:textId="3CF4E035" w:rsidR="000854E2" w:rsidRPr="004F79A1" w:rsidRDefault="000854E2"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qualquer dia, exceção feita aos sábados, domingos e feriados declarados nacionais</w:t>
      </w:r>
      <w:del w:id="3" w:author="fpaguiar" w:date="2018-09-26T15:49:00Z">
        <w:r w:rsidR="00443C54" w:rsidRPr="004F79A1" w:rsidDel="00FE061B">
          <w:rPr>
            <w:rFonts w:ascii="Arial" w:hAnsi="Arial" w:cs="Arial"/>
            <w:sz w:val="20"/>
            <w:szCs w:val="20"/>
          </w:rPr>
          <w:delText xml:space="preserve"> e do Estado de São Paulo e do </w:delText>
        </w:r>
        <w:r w:rsidR="007674DD" w:rsidRPr="004F79A1" w:rsidDel="00FE061B">
          <w:rPr>
            <w:rFonts w:ascii="Arial" w:hAnsi="Arial" w:cs="Arial"/>
            <w:sz w:val="20"/>
            <w:szCs w:val="20"/>
          </w:rPr>
          <w:delText xml:space="preserve">Estado do </w:delText>
        </w:r>
        <w:r w:rsidR="00443C54" w:rsidRPr="004F79A1" w:rsidDel="00FE061B">
          <w:rPr>
            <w:rFonts w:ascii="Arial" w:hAnsi="Arial" w:cs="Arial"/>
            <w:sz w:val="20"/>
            <w:szCs w:val="20"/>
          </w:rPr>
          <w:delText>Rio de Janeiro</w:delText>
        </w:r>
      </w:del>
      <w:r w:rsidRPr="004F79A1">
        <w:rPr>
          <w:rFonts w:ascii="Arial" w:hAnsi="Arial" w:cs="Arial"/>
          <w:sz w:val="20"/>
          <w:szCs w:val="20"/>
        </w:rPr>
        <w:t>.</w:t>
      </w:r>
    </w:p>
    <w:p w14:paraId="368ACFBE" w14:textId="77777777" w:rsidR="003C1086" w:rsidRPr="004F79A1" w:rsidRDefault="003C1086" w:rsidP="00FF4506">
      <w:pPr>
        <w:widowControl w:val="0"/>
        <w:suppressLineNumbers/>
        <w:suppressAutoHyphens/>
        <w:spacing w:after="0"/>
        <w:jc w:val="both"/>
        <w:rPr>
          <w:rFonts w:ascii="Arial" w:hAnsi="Arial" w:cs="Arial"/>
          <w:sz w:val="20"/>
          <w:szCs w:val="20"/>
        </w:rPr>
      </w:pPr>
    </w:p>
    <w:p w14:paraId="06507F59" w14:textId="77777777" w:rsidR="003C1086" w:rsidRPr="004F79A1" w:rsidRDefault="003C1086"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Os termos aqui iniciados em letra maiúscula, estejam no singular ou no plural, terão o significado a eles atribuídos nesta Escritura de Emissão</w:t>
      </w:r>
      <w:r w:rsidR="00B35990" w:rsidRPr="004F79A1">
        <w:rPr>
          <w:rFonts w:ascii="Arial" w:hAnsi="Arial" w:cs="Arial"/>
          <w:sz w:val="20"/>
          <w:szCs w:val="20"/>
        </w:rPr>
        <w:t xml:space="preserve"> ou na </w:t>
      </w:r>
      <w:r w:rsidR="000F0B55" w:rsidRPr="004F79A1">
        <w:rPr>
          <w:rFonts w:ascii="Arial" w:hAnsi="Arial" w:cs="Arial"/>
          <w:sz w:val="20"/>
          <w:szCs w:val="20"/>
        </w:rPr>
        <w:t xml:space="preserve">Carta </w:t>
      </w:r>
      <w:r w:rsidR="00B35990" w:rsidRPr="004F79A1">
        <w:rPr>
          <w:rFonts w:ascii="Arial" w:hAnsi="Arial" w:cs="Arial"/>
          <w:sz w:val="20"/>
          <w:szCs w:val="20"/>
        </w:rPr>
        <w:t>Fiança</w:t>
      </w:r>
      <w:r w:rsidRPr="004F79A1">
        <w:rPr>
          <w:rFonts w:ascii="Arial" w:hAnsi="Arial" w:cs="Arial"/>
          <w:sz w:val="20"/>
          <w:szCs w:val="20"/>
        </w:rPr>
        <w:t xml:space="preserve">, ainda que posteriormente ao seu uso. </w:t>
      </w:r>
    </w:p>
    <w:p w14:paraId="59322C35" w14:textId="77777777" w:rsidR="003C1086" w:rsidRPr="004F79A1" w:rsidRDefault="003C1086" w:rsidP="00FF4506">
      <w:pPr>
        <w:widowControl w:val="0"/>
        <w:suppressLineNumbers/>
        <w:suppressAutoHyphens/>
        <w:spacing w:after="0"/>
        <w:jc w:val="both"/>
        <w:rPr>
          <w:rFonts w:ascii="Arial" w:hAnsi="Arial" w:cs="Arial"/>
          <w:sz w:val="20"/>
          <w:szCs w:val="20"/>
        </w:rPr>
      </w:pPr>
    </w:p>
    <w:p w14:paraId="74D6D3E7" w14:textId="2FFBD300" w:rsidR="003C1086" w:rsidRPr="004F79A1" w:rsidRDefault="003C1086"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sidR="00623EB8">
        <w:rPr>
          <w:rFonts w:ascii="Arial" w:hAnsi="Arial" w:cs="Arial"/>
          <w:sz w:val="20"/>
          <w:szCs w:val="20"/>
        </w:rPr>
        <w:t xml:space="preserve"> </w:t>
      </w:r>
    </w:p>
    <w:p w14:paraId="708C3F46" w14:textId="77777777" w:rsidR="0013034A" w:rsidRPr="004F79A1" w:rsidRDefault="0013034A" w:rsidP="00FF4506">
      <w:pPr>
        <w:widowControl w:val="0"/>
        <w:suppressLineNumbers/>
        <w:suppressAutoHyphens/>
        <w:spacing w:after="0"/>
        <w:jc w:val="both"/>
        <w:rPr>
          <w:rFonts w:ascii="Arial" w:hAnsi="Arial" w:cs="Arial"/>
          <w:sz w:val="20"/>
          <w:szCs w:val="20"/>
        </w:rPr>
      </w:pPr>
    </w:p>
    <w:p w14:paraId="4F645218" w14:textId="77777777" w:rsidR="0013034A" w:rsidRPr="004F79A1" w:rsidRDefault="0013034A" w:rsidP="00757AD0">
      <w:pPr>
        <w:pStyle w:val="ListaColorida-nfase11"/>
        <w:widowControl w:val="0"/>
        <w:numPr>
          <w:ilvl w:val="0"/>
          <w:numId w:val="6"/>
        </w:numPr>
        <w:suppressLineNumbers/>
        <w:suppressAutoHyphens/>
        <w:spacing w:after="0"/>
        <w:ind w:left="1134" w:hanging="1134"/>
        <w:jc w:val="both"/>
        <w:rPr>
          <w:rFonts w:ascii="Arial" w:hAnsi="Arial" w:cs="Arial"/>
          <w:sz w:val="20"/>
          <w:szCs w:val="20"/>
          <w:u w:val="single"/>
        </w:rPr>
      </w:pPr>
      <w:r w:rsidRPr="004F79A1">
        <w:rPr>
          <w:rFonts w:ascii="Arial" w:hAnsi="Arial" w:cs="Arial"/>
          <w:sz w:val="20"/>
          <w:szCs w:val="20"/>
          <w:u w:val="single"/>
        </w:rPr>
        <w:t>AUTORIZAÇÕES</w:t>
      </w:r>
    </w:p>
    <w:p w14:paraId="56AE51B0" w14:textId="77777777" w:rsidR="0013034A" w:rsidRPr="004F79A1" w:rsidRDefault="0013034A" w:rsidP="00757AD0">
      <w:pPr>
        <w:pStyle w:val="ListaColorida-nfase11"/>
        <w:widowControl w:val="0"/>
        <w:suppressLineNumbers/>
        <w:suppressAutoHyphens/>
        <w:spacing w:after="0"/>
        <w:ind w:left="1134" w:hanging="1134"/>
        <w:jc w:val="both"/>
        <w:rPr>
          <w:rFonts w:ascii="Arial" w:hAnsi="Arial" w:cs="Arial"/>
          <w:sz w:val="20"/>
          <w:szCs w:val="20"/>
          <w:u w:val="single"/>
        </w:rPr>
      </w:pPr>
    </w:p>
    <w:p w14:paraId="7880A726" w14:textId="7EF5A299" w:rsidR="0013034A" w:rsidRPr="004F79A1" w:rsidRDefault="0013034A"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emissão das Debêntures nos termos da</w:t>
      </w:r>
      <w:r w:rsidR="00872BB6">
        <w:rPr>
          <w:rFonts w:ascii="Arial" w:hAnsi="Arial" w:cs="Arial"/>
          <w:sz w:val="20"/>
          <w:szCs w:val="20"/>
        </w:rPr>
        <w:t xml:space="preserve"> </w:t>
      </w:r>
      <w:r w:rsidRPr="00341A09">
        <w:rPr>
          <w:rFonts w:ascii="Arial" w:hAnsi="Arial" w:cs="Arial"/>
          <w:sz w:val="20"/>
          <w:szCs w:val="20"/>
        </w:rPr>
        <w:t xml:space="preserve">Lei </w:t>
      </w:r>
      <w:r w:rsidRPr="00757AD0">
        <w:rPr>
          <w:rFonts w:ascii="Arial" w:hAnsi="Arial"/>
          <w:sz w:val="20"/>
        </w:rPr>
        <w:t>das Sociedades por Ações</w:t>
      </w:r>
      <w:r w:rsidRPr="004F79A1">
        <w:rPr>
          <w:rFonts w:ascii="Arial" w:hAnsi="Arial" w:cs="Arial"/>
          <w:sz w:val="20"/>
          <w:szCs w:val="20"/>
        </w:rPr>
        <w:t xml:space="preserve"> e das demais disposições legais aplicáveis são realizadas com base nas deliberações tomadas em </w:t>
      </w:r>
      <w:r w:rsidR="00C305CD" w:rsidRPr="004F79A1">
        <w:rPr>
          <w:rFonts w:ascii="Arial" w:hAnsi="Arial" w:cs="Arial"/>
          <w:sz w:val="20"/>
          <w:szCs w:val="20"/>
        </w:rPr>
        <w:t>AGE</w:t>
      </w:r>
      <w:r w:rsidRPr="004F79A1">
        <w:rPr>
          <w:rFonts w:ascii="Arial" w:hAnsi="Arial" w:cs="Arial"/>
          <w:sz w:val="20"/>
          <w:szCs w:val="20"/>
        </w:rPr>
        <w:t xml:space="preserve"> da Emissora em </w:t>
      </w:r>
      <w:r w:rsidR="00EE5ECD">
        <w:rPr>
          <w:rFonts w:ascii="Arial" w:hAnsi="Arial" w:cs="Arial"/>
          <w:sz w:val="20"/>
          <w:szCs w:val="20"/>
        </w:rPr>
        <w:t>21</w:t>
      </w:r>
      <w:r w:rsidR="00EE5ECD" w:rsidRPr="004F79A1">
        <w:rPr>
          <w:rFonts w:ascii="Arial" w:hAnsi="Arial" w:cs="Arial"/>
          <w:sz w:val="20"/>
          <w:szCs w:val="20"/>
        </w:rPr>
        <w:t xml:space="preserve"> </w:t>
      </w:r>
      <w:r w:rsidR="00410A54" w:rsidRPr="004F79A1">
        <w:rPr>
          <w:rFonts w:ascii="Arial" w:hAnsi="Arial" w:cs="Arial"/>
          <w:sz w:val="20"/>
          <w:szCs w:val="20"/>
        </w:rPr>
        <w:t xml:space="preserve">de </w:t>
      </w:r>
      <w:r w:rsidR="00EE5ECD">
        <w:rPr>
          <w:rFonts w:ascii="Arial" w:hAnsi="Arial" w:cs="Arial"/>
          <w:sz w:val="20"/>
          <w:szCs w:val="20"/>
        </w:rPr>
        <w:t>setembro</w:t>
      </w:r>
      <w:r w:rsidR="00410A54" w:rsidRPr="004F79A1">
        <w:rPr>
          <w:rFonts w:ascii="Arial" w:hAnsi="Arial" w:cs="Arial"/>
          <w:sz w:val="20"/>
          <w:szCs w:val="20"/>
        </w:rPr>
        <w:t xml:space="preserve"> de 2018</w:t>
      </w:r>
      <w:r w:rsidRPr="004F79A1">
        <w:rPr>
          <w:rFonts w:ascii="Arial" w:hAnsi="Arial" w:cs="Arial"/>
          <w:sz w:val="20"/>
          <w:szCs w:val="20"/>
        </w:rPr>
        <w:t xml:space="preserve">, nos termos do artigo 59 da Lei das Sociedades por Ações. </w:t>
      </w:r>
    </w:p>
    <w:p w14:paraId="7A995151" w14:textId="77777777" w:rsidR="0013034A" w:rsidRPr="004F79A1" w:rsidRDefault="0013034A" w:rsidP="00757AD0">
      <w:pPr>
        <w:pStyle w:val="ListaColorida-nfase11"/>
        <w:widowControl w:val="0"/>
        <w:suppressLineNumbers/>
        <w:suppressAutoHyphens/>
        <w:spacing w:after="0"/>
        <w:ind w:left="709" w:hanging="709"/>
        <w:jc w:val="both"/>
        <w:rPr>
          <w:rFonts w:ascii="Arial" w:hAnsi="Arial" w:cs="Arial"/>
          <w:sz w:val="20"/>
          <w:szCs w:val="20"/>
        </w:rPr>
      </w:pPr>
    </w:p>
    <w:p w14:paraId="66D17BA5" w14:textId="5699211B" w:rsidR="004F5773" w:rsidRPr="004F79A1" w:rsidRDefault="0013034A"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Por meio da AGE da Emissora, a diretoria da Emissora foi autorizada a: </w:t>
      </w:r>
      <w:r w:rsidR="00FB3905" w:rsidRPr="004F79A1">
        <w:rPr>
          <w:rFonts w:ascii="Arial" w:eastAsia="Arial" w:hAnsi="Arial" w:cs="Arial"/>
          <w:bCs/>
          <w:sz w:val="20"/>
          <w:szCs w:val="20"/>
        </w:rPr>
        <w:t>(a)</w:t>
      </w:r>
      <w:r w:rsidR="00261D3B" w:rsidRPr="004F79A1">
        <w:rPr>
          <w:rFonts w:ascii="Arial" w:eastAsia="Arial" w:hAnsi="Arial" w:cs="Arial"/>
          <w:bCs/>
          <w:sz w:val="20"/>
          <w:szCs w:val="20"/>
        </w:rPr>
        <w:t xml:space="preserve"> </w:t>
      </w:r>
      <w:r w:rsidR="00FB3905" w:rsidRPr="004F79A1">
        <w:rPr>
          <w:rFonts w:ascii="Arial" w:eastAsia="Arial" w:hAnsi="Arial" w:cs="Arial"/>
          <w:bCs/>
          <w:sz w:val="20"/>
          <w:szCs w:val="20"/>
        </w:rPr>
        <w:t xml:space="preserve">celebrar todos os documentos relacionados à </w:t>
      </w:r>
      <w:r w:rsidR="00632199" w:rsidRPr="004F79A1">
        <w:rPr>
          <w:rFonts w:ascii="Arial" w:eastAsia="Arial" w:hAnsi="Arial" w:cs="Arial"/>
          <w:bCs/>
          <w:sz w:val="20"/>
          <w:szCs w:val="20"/>
        </w:rPr>
        <w:t>Escritura de Emissão</w:t>
      </w:r>
      <w:r w:rsidR="00FB3905" w:rsidRPr="004F79A1">
        <w:rPr>
          <w:rFonts w:ascii="Arial" w:eastAsia="Arial" w:hAnsi="Arial" w:cs="Arial"/>
          <w:bCs/>
          <w:sz w:val="20"/>
          <w:szCs w:val="20"/>
        </w:rPr>
        <w:t>, incluindo a Escr</w:t>
      </w:r>
      <w:r w:rsidR="00261D3B" w:rsidRPr="004F79A1">
        <w:rPr>
          <w:rFonts w:ascii="Arial" w:eastAsia="Arial" w:hAnsi="Arial" w:cs="Arial"/>
          <w:bCs/>
          <w:sz w:val="20"/>
          <w:szCs w:val="20"/>
        </w:rPr>
        <w:t>itura de Emissão</w:t>
      </w:r>
      <w:r w:rsidR="00FB3905" w:rsidRPr="004F79A1">
        <w:rPr>
          <w:rFonts w:ascii="Arial" w:eastAsia="Arial" w:hAnsi="Arial" w:cs="Arial"/>
          <w:bCs/>
          <w:sz w:val="20"/>
          <w:szCs w:val="20"/>
        </w:rPr>
        <w:t xml:space="preserve"> e quaisquer outros instrumentos relacionados às Debêntures, </w:t>
      </w:r>
      <w:r w:rsidR="00124634" w:rsidRPr="004F79A1">
        <w:rPr>
          <w:rFonts w:ascii="Arial" w:eastAsia="Arial" w:hAnsi="Arial" w:cs="Arial"/>
          <w:bCs/>
          <w:sz w:val="20"/>
          <w:szCs w:val="20"/>
        </w:rPr>
        <w:t xml:space="preserve">inclusive aqueles relacionados às garantias reais, </w:t>
      </w:r>
      <w:r w:rsidR="00FB3905" w:rsidRPr="004F79A1">
        <w:rPr>
          <w:rFonts w:ascii="Arial" w:eastAsia="Arial" w:hAnsi="Arial" w:cs="Arial"/>
          <w:bCs/>
          <w:sz w:val="20"/>
          <w:szCs w:val="20"/>
        </w:rPr>
        <w:t xml:space="preserve">bem como eventuais aditamentos necessários referentes aos documentos relacionados à </w:t>
      </w:r>
      <w:r w:rsidR="00632199" w:rsidRPr="004F79A1">
        <w:rPr>
          <w:rFonts w:ascii="Arial" w:eastAsia="Arial" w:hAnsi="Arial" w:cs="Arial"/>
          <w:bCs/>
          <w:sz w:val="20"/>
          <w:szCs w:val="20"/>
        </w:rPr>
        <w:t>Escritura de Emissão</w:t>
      </w:r>
      <w:r w:rsidR="00124634" w:rsidRPr="004F79A1">
        <w:rPr>
          <w:rFonts w:ascii="Arial" w:eastAsia="Arial" w:hAnsi="Arial" w:cs="Arial"/>
          <w:bCs/>
          <w:sz w:val="20"/>
          <w:szCs w:val="20"/>
        </w:rPr>
        <w:t xml:space="preserve"> e às garantias reais</w:t>
      </w:r>
      <w:r w:rsidR="00A57803" w:rsidRPr="004F79A1">
        <w:rPr>
          <w:rFonts w:ascii="Arial" w:eastAsia="Arial" w:hAnsi="Arial" w:cs="Arial"/>
          <w:bCs/>
          <w:sz w:val="20"/>
          <w:szCs w:val="20"/>
        </w:rPr>
        <w:t>; e (b</w:t>
      </w:r>
      <w:r w:rsidR="00FB3905" w:rsidRPr="004F79A1">
        <w:rPr>
          <w:rFonts w:ascii="Arial" w:eastAsia="Arial" w:hAnsi="Arial" w:cs="Arial"/>
          <w:bCs/>
          <w:sz w:val="20"/>
          <w:szCs w:val="20"/>
        </w:rPr>
        <w:t>) negociação e definição dos termos e condições finais da Escritura de Emissão</w:t>
      </w:r>
      <w:r w:rsidR="00A57803" w:rsidRPr="004F79A1">
        <w:rPr>
          <w:rFonts w:ascii="Arial" w:eastAsia="Arial" w:hAnsi="Arial" w:cs="Arial"/>
          <w:bCs/>
          <w:sz w:val="20"/>
          <w:szCs w:val="20"/>
        </w:rPr>
        <w:t xml:space="preserve"> </w:t>
      </w:r>
      <w:r w:rsidR="00FB3905" w:rsidRPr="004F79A1">
        <w:rPr>
          <w:rFonts w:ascii="Arial" w:eastAsia="Arial" w:hAnsi="Arial" w:cs="Arial"/>
          <w:bCs/>
          <w:sz w:val="20"/>
          <w:szCs w:val="20"/>
        </w:rPr>
        <w:t xml:space="preserve">e dois demais documentos da </w:t>
      </w:r>
      <w:r w:rsidR="00632199" w:rsidRPr="004F79A1">
        <w:rPr>
          <w:rFonts w:ascii="Arial" w:eastAsia="Arial" w:hAnsi="Arial" w:cs="Arial"/>
          <w:bCs/>
          <w:sz w:val="20"/>
          <w:szCs w:val="20"/>
        </w:rPr>
        <w:t>Escritura de Emissão</w:t>
      </w:r>
      <w:r w:rsidR="00124634" w:rsidRPr="004F79A1">
        <w:rPr>
          <w:rFonts w:ascii="Arial" w:eastAsia="Arial" w:hAnsi="Arial" w:cs="Arial"/>
          <w:bCs/>
          <w:sz w:val="20"/>
          <w:szCs w:val="20"/>
        </w:rPr>
        <w:t xml:space="preserve"> e aqueles relacionados às garantias reais</w:t>
      </w:r>
      <w:r w:rsidR="00FB3905" w:rsidRPr="004F79A1">
        <w:rPr>
          <w:rFonts w:ascii="Arial" w:eastAsia="Arial" w:hAnsi="Arial" w:cs="Arial"/>
          <w:bCs/>
          <w:sz w:val="20"/>
          <w:szCs w:val="20"/>
        </w:rPr>
        <w:t>, incluindo as obrigações da Companhia, as declarações a serem prestadas pela Companhia,</w:t>
      </w:r>
      <w:r w:rsidR="00757AD0">
        <w:rPr>
          <w:rFonts w:ascii="Arial" w:eastAsia="Arial" w:hAnsi="Arial" w:cs="Arial"/>
          <w:bCs/>
          <w:sz w:val="20"/>
          <w:szCs w:val="20"/>
        </w:rPr>
        <w:t xml:space="preserve"> </w:t>
      </w:r>
      <w:r w:rsidR="00FB3905" w:rsidRPr="004F79A1">
        <w:rPr>
          <w:rFonts w:ascii="Arial" w:eastAsia="Arial" w:hAnsi="Arial" w:cs="Arial"/>
          <w:bCs/>
          <w:sz w:val="20"/>
          <w:szCs w:val="20"/>
        </w:rPr>
        <w:t xml:space="preserve">os Eventos de Inadimplemento, bem como o detalhamento </w:t>
      </w:r>
      <w:r w:rsidR="008D0A3C">
        <w:rPr>
          <w:rFonts w:ascii="Arial" w:eastAsia="Arial" w:hAnsi="Arial" w:cs="Arial"/>
          <w:bCs/>
          <w:sz w:val="20"/>
          <w:szCs w:val="20"/>
        </w:rPr>
        <w:t>[</w:t>
      </w:r>
      <w:r w:rsidR="00FB3905" w:rsidRPr="004F79A1">
        <w:rPr>
          <w:rFonts w:ascii="Arial" w:eastAsia="Arial" w:hAnsi="Arial" w:cs="Arial"/>
          <w:bCs/>
          <w:sz w:val="20"/>
          <w:szCs w:val="20"/>
        </w:rPr>
        <w:t xml:space="preserve">referente </w:t>
      </w:r>
      <w:r w:rsidR="00FB3905" w:rsidRPr="004F79A1">
        <w:rPr>
          <w:rFonts w:ascii="Arial" w:eastAsia="Arial" w:hAnsi="Arial" w:cs="Arial"/>
          <w:bCs/>
          <w:sz w:val="20"/>
          <w:szCs w:val="20"/>
        </w:rPr>
        <w:lastRenderedPageBreak/>
        <w:t>às condições de vencimento antecipado</w:t>
      </w:r>
      <w:r w:rsidR="00C56A4A">
        <w:rPr>
          <w:rFonts w:ascii="Arial" w:eastAsia="Arial" w:hAnsi="Arial" w:cs="Arial"/>
          <w:bCs/>
          <w:sz w:val="20"/>
          <w:szCs w:val="20"/>
        </w:rPr>
        <w:t xml:space="preserve"> e</w:t>
      </w:r>
      <w:r w:rsidR="00FB3905" w:rsidRPr="004F79A1">
        <w:rPr>
          <w:rFonts w:ascii="Arial" w:eastAsia="Arial" w:hAnsi="Arial" w:cs="Arial"/>
          <w:bCs/>
          <w:sz w:val="20"/>
          <w:szCs w:val="20"/>
        </w:rPr>
        <w:t xml:space="preserve"> de Resgate Antecipado Total</w:t>
      </w:r>
      <w:r w:rsidR="004F5773" w:rsidRPr="004F79A1">
        <w:rPr>
          <w:rFonts w:ascii="Arial" w:hAnsi="Arial" w:cs="Arial"/>
          <w:sz w:val="20"/>
          <w:szCs w:val="20"/>
        </w:rPr>
        <w:t>.</w:t>
      </w:r>
    </w:p>
    <w:p w14:paraId="0D816673" w14:textId="77777777" w:rsidR="00774338" w:rsidRPr="004F79A1" w:rsidRDefault="00774338" w:rsidP="00757AD0">
      <w:pPr>
        <w:pStyle w:val="ListaColorida-nfase11"/>
        <w:widowControl w:val="0"/>
        <w:suppressLineNumbers/>
        <w:suppressAutoHyphens/>
        <w:spacing w:after="0"/>
        <w:ind w:left="709" w:hanging="709"/>
        <w:rPr>
          <w:rFonts w:ascii="Arial" w:hAnsi="Arial" w:cs="Arial"/>
          <w:sz w:val="20"/>
          <w:szCs w:val="20"/>
        </w:rPr>
      </w:pPr>
    </w:p>
    <w:p w14:paraId="384406C5" w14:textId="5BDB3494" w:rsidR="001214BD" w:rsidRPr="004F79A1" w:rsidRDefault="00BA4B72"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prestação </w:t>
      </w:r>
      <w:r w:rsidR="003C5228" w:rsidRPr="004F79A1">
        <w:rPr>
          <w:rFonts w:ascii="Arial" w:hAnsi="Arial" w:cs="Arial"/>
          <w:sz w:val="20"/>
          <w:szCs w:val="20"/>
        </w:rPr>
        <w:t>da</w:t>
      </w:r>
      <w:r w:rsidR="000F0B55" w:rsidRPr="004F79A1">
        <w:rPr>
          <w:rFonts w:ascii="Arial" w:hAnsi="Arial" w:cs="Arial"/>
          <w:sz w:val="20"/>
          <w:szCs w:val="20"/>
        </w:rPr>
        <w:t xml:space="preserve"> garantia fidejussória</w:t>
      </w:r>
      <w:r w:rsidR="009D1C2F" w:rsidRPr="004F79A1">
        <w:rPr>
          <w:rFonts w:ascii="Arial" w:hAnsi="Arial" w:cs="Arial"/>
          <w:sz w:val="20"/>
          <w:szCs w:val="20"/>
        </w:rPr>
        <w:t xml:space="preserve"> </w:t>
      </w:r>
      <w:r w:rsidRPr="004F79A1">
        <w:rPr>
          <w:rFonts w:ascii="Arial" w:hAnsi="Arial" w:cs="Arial"/>
          <w:sz w:val="20"/>
          <w:szCs w:val="20"/>
        </w:rPr>
        <w:t>foi autorizad</w:t>
      </w:r>
      <w:r w:rsidR="00FB3905" w:rsidRPr="004F79A1">
        <w:rPr>
          <w:rFonts w:ascii="Arial" w:hAnsi="Arial" w:cs="Arial"/>
          <w:sz w:val="20"/>
          <w:szCs w:val="20"/>
        </w:rPr>
        <w:t>a</w:t>
      </w:r>
      <w:r w:rsidR="00D62AC3" w:rsidRPr="004F79A1">
        <w:rPr>
          <w:rFonts w:ascii="Arial" w:hAnsi="Arial" w:cs="Arial"/>
          <w:sz w:val="20"/>
          <w:szCs w:val="20"/>
        </w:rPr>
        <w:t xml:space="preserve"> </w:t>
      </w:r>
      <w:r w:rsidR="00F70561" w:rsidRPr="004F79A1">
        <w:rPr>
          <w:rFonts w:ascii="Arial" w:hAnsi="Arial" w:cs="Arial"/>
          <w:sz w:val="20"/>
          <w:szCs w:val="20"/>
        </w:rPr>
        <w:t>nos termos d</w:t>
      </w:r>
      <w:r w:rsidR="00CB4352" w:rsidRPr="004F79A1">
        <w:rPr>
          <w:rFonts w:ascii="Arial" w:hAnsi="Arial" w:cs="Arial"/>
          <w:sz w:val="20"/>
          <w:szCs w:val="20"/>
        </w:rPr>
        <w:t xml:space="preserve">a </w:t>
      </w:r>
      <w:r w:rsidR="000F0B55" w:rsidRPr="004F79A1">
        <w:rPr>
          <w:rFonts w:ascii="Arial" w:hAnsi="Arial" w:cs="Arial"/>
          <w:sz w:val="20"/>
          <w:szCs w:val="20"/>
        </w:rPr>
        <w:t xml:space="preserve">Carta </w:t>
      </w:r>
      <w:r w:rsidR="000F12D4" w:rsidRPr="004F79A1">
        <w:rPr>
          <w:rFonts w:ascii="Arial" w:hAnsi="Arial" w:cs="Arial"/>
          <w:sz w:val="20"/>
          <w:szCs w:val="20"/>
        </w:rPr>
        <w:t>Fiança, celebrada em [●] de [●] de 2018</w:t>
      </w:r>
      <w:r w:rsidR="002709EB" w:rsidRPr="004F79A1">
        <w:rPr>
          <w:rFonts w:ascii="Arial" w:hAnsi="Arial" w:cs="Arial"/>
          <w:sz w:val="20"/>
          <w:szCs w:val="20"/>
        </w:rPr>
        <w:t xml:space="preserve"> (“</w:t>
      </w:r>
      <w:r w:rsidR="002709EB" w:rsidRPr="00B4012F">
        <w:rPr>
          <w:rFonts w:ascii="Arial" w:hAnsi="Arial" w:cs="Arial"/>
          <w:sz w:val="20"/>
          <w:szCs w:val="20"/>
          <w:u w:val="single"/>
        </w:rPr>
        <w:t>Carta Fiança</w:t>
      </w:r>
      <w:r w:rsidR="002709EB" w:rsidRPr="004F79A1">
        <w:rPr>
          <w:rFonts w:ascii="Arial" w:hAnsi="Arial" w:cs="Arial"/>
          <w:sz w:val="20"/>
          <w:szCs w:val="20"/>
        </w:rPr>
        <w:t>”)</w:t>
      </w:r>
      <w:r w:rsidR="00D62AC3" w:rsidRPr="004F79A1">
        <w:rPr>
          <w:rFonts w:ascii="Arial" w:hAnsi="Arial" w:cs="Arial"/>
          <w:sz w:val="20"/>
          <w:szCs w:val="20"/>
        </w:rPr>
        <w:t>.</w:t>
      </w:r>
    </w:p>
    <w:p w14:paraId="24C487DD" w14:textId="77777777" w:rsidR="00013C20" w:rsidRPr="004F79A1" w:rsidRDefault="00013C20" w:rsidP="00757AD0">
      <w:pPr>
        <w:pStyle w:val="ListaColorida-nfase11"/>
        <w:widowControl w:val="0"/>
        <w:suppressLineNumbers/>
        <w:suppressAutoHyphens/>
        <w:spacing w:after="0"/>
        <w:ind w:left="0"/>
        <w:jc w:val="both"/>
        <w:rPr>
          <w:rFonts w:ascii="Arial" w:hAnsi="Arial" w:cs="Arial"/>
          <w:sz w:val="20"/>
          <w:szCs w:val="20"/>
        </w:rPr>
      </w:pPr>
    </w:p>
    <w:p w14:paraId="229CEA06" w14:textId="77777777" w:rsidR="00D72EE8" w:rsidRPr="004F79A1" w:rsidRDefault="00013C20"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78CABF9E" w14:textId="77777777" w:rsidR="00D72EE8" w:rsidRPr="004F79A1" w:rsidRDefault="00D72EE8" w:rsidP="00FF4506">
      <w:pPr>
        <w:widowControl w:val="0"/>
        <w:suppressLineNumbers/>
        <w:suppressAutoHyphens/>
        <w:spacing w:after="0"/>
        <w:ind w:left="709" w:hanging="709"/>
        <w:jc w:val="both"/>
        <w:rPr>
          <w:rFonts w:ascii="Arial" w:hAnsi="Arial" w:cs="Arial"/>
          <w:sz w:val="20"/>
          <w:szCs w:val="20"/>
        </w:rPr>
      </w:pPr>
    </w:p>
    <w:p w14:paraId="15260FA1" w14:textId="28C2F60A" w:rsidR="00D72EE8" w:rsidRPr="004F79A1" w:rsidRDefault="00FB3905"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8D0A3C">
        <w:rPr>
          <w:rFonts w:ascii="Arial" w:hAnsi="Arial" w:cs="Arial"/>
          <w:sz w:val="20"/>
          <w:szCs w:val="20"/>
        </w:rPr>
        <w:t>2</w:t>
      </w:r>
      <w:r w:rsidR="00D72EE8" w:rsidRPr="004F79A1">
        <w:rPr>
          <w:rFonts w:ascii="Arial" w:hAnsi="Arial" w:cs="Arial"/>
          <w:sz w:val="20"/>
          <w:szCs w:val="20"/>
        </w:rPr>
        <w:t>ª (</w:t>
      </w:r>
      <w:r w:rsidR="008D0A3C">
        <w:rPr>
          <w:rFonts w:ascii="Arial" w:hAnsi="Arial" w:cs="Arial"/>
          <w:sz w:val="20"/>
          <w:szCs w:val="20"/>
        </w:rPr>
        <w:t>segunda</w:t>
      </w:r>
      <w:r w:rsidR="00D72EE8" w:rsidRPr="004F79A1">
        <w:rPr>
          <w:rFonts w:ascii="Arial" w:hAnsi="Arial" w:cs="Arial"/>
          <w:sz w:val="20"/>
          <w:szCs w:val="20"/>
        </w:rPr>
        <w:t xml:space="preserve">) emissão </w:t>
      </w:r>
      <w:r w:rsidR="00F70561" w:rsidRPr="004F79A1">
        <w:rPr>
          <w:rFonts w:ascii="Arial" w:hAnsi="Arial" w:cs="Arial"/>
          <w:sz w:val="20"/>
          <w:szCs w:val="20"/>
        </w:rPr>
        <w:t xml:space="preserve">privada </w:t>
      </w:r>
      <w:r w:rsidR="00D72EE8" w:rsidRPr="004F79A1">
        <w:rPr>
          <w:rFonts w:ascii="Arial" w:hAnsi="Arial" w:cs="Arial"/>
          <w:sz w:val="20"/>
          <w:szCs w:val="20"/>
        </w:rPr>
        <w:t xml:space="preserve">de debêntures simples, não conversíveis em ações, em </w:t>
      </w:r>
      <w:r w:rsidR="000628C7">
        <w:rPr>
          <w:rFonts w:ascii="Arial" w:hAnsi="Arial" w:cs="Arial"/>
          <w:sz w:val="20"/>
          <w:szCs w:val="20"/>
        </w:rPr>
        <w:t>série única</w:t>
      </w:r>
      <w:r w:rsidR="00D72EE8" w:rsidRPr="004F79A1">
        <w:rPr>
          <w:rFonts w:ascii="Arial" w:hAnsi="Arial" w:cs="Arial"/>
          <w:sz w:val="20"/>
          <w:szCs w:val="20"/>
        </w:rPr>
        <w:t xml:space="preserve">, da espécie </w:t>
      </w:r>
      <w:r w:rsidR="00F70561" w:rsidRPr="004F79A1">
        <w:rPr>
          <w:rFonts w:ascii="Arial" w:hAnsi="Arial" w:cs="Arial"/>
          <w:sz w:val="20"/>
          <w:szCs w:val="20"/>
        </w:rPr>
        <w:t>com garantia real</w:t>
      </w:r>
      <w:r w:rsidR="00D72EE8" w:rsidRPr="004F79A1">
        <w:rPr>
          <w:rFonts w:ascii="Arial" w:hAnsi="Arial" w:cs="Arial"/>
          <w:sz w:val="20"/>
          <w:szCs w:val="20"/>
        </w:rPr>
        <w:t xml:space="preserve">, com garantia fidejussória </w:t>
      </w:r>
      <w:r w:rsidR="00F70561" w:rsidRPr="004F79A1">
        <w:rPr>
          <w:rFonts w:ascii="Arial" w:hAnsi="Arial" w:cs="Arial"/>
          <w:sz w:val="20"/>
          <w:szCs w:val="20"/>
        </w:rPr>
        <w:t xml:space="preserve">adicional </w:t>
      </w:r>
      <w:r w:rsidR="006500AE" w:rsidRPr="004F79A1">
        <w:rPr>
          <w:rFonts w:ascii="Arial" w:hAnsi="Arial" w:cs="Arial"/>
          <w:sz w:val="20"/>
          <w:szCs w:val="20"/>
        </w:rPr>
        <w:t>(“</w:t>
      </w:r>
      <w:r w:rsidR="006500AE" w:rsidRPr="004F79A1">
        <w:rPr>
          <w:rFonts w:ascii="Arial" w:hAnsi="Arial" w:cs="Arial"/>
          <w:sz w:val="20"/>
          <w:szCs w:val="20"/>
          <w:u w:val="single"/>
        </w:rPr>
        <w:t>Debêntures</w:t>
      </w:r>
      <w:r w:rsidR="006500AE" w:rsidRPr="004F79A1">
        <w:rPr>
          <w:rFonts w:ascii="Arial" w:hAnsi="Arial" w:cs="Arial"/>
          <w:sz w:val="20"/>
          <w:szCs w:val="20"/>
        </w:rPr>
        <w:t xml:space="preserve">”), </w:t>
      </w:r>
      <w:r w:rsidR="00D72EE8" w:rsidRPr="004F79A1">
        <w:rPr>
          <w:rFonts w:ascii="Arial" w:hAnsi="Arial" w:cs="Arial"/>
          <w:sz w:val="20"/>
          <w:szCs w:val="20"/>
        </w:rPr>
        <w:t xml:space="preserve">e a </w:t>
      </w:r>
      <w:r w:rsidR="00632199" w:rsidRPr="004F79A1">
        <w:rPr>
          <w:rFonts w:ascii="Arial" w:hAnsi="Arial" w:cs="Arial"/>
          <w:sz w:val="20"/>
          <w:szCs w:val="20"/>
        </w:rPr>
        <w:t>Escritura de Emissão</w:t>
      </w:r>
      <w:r w:rsidR="00D72EE8" w:rsidRPr="004F79A1">
        <w:rPr>
          <w:rFonts w:ascii="Arial" w:hAnsi="Arial" w:cs="Arial"/>
          <w:sz w:val="20"/>
          <w:szCs w:val="20"/>
        </w:rPr>
        <w:t xml:space="preserve"> serão realizadas com observância dos seguintes requisitos:</w:t>
      </w:r>
    </w:p>
    <w:p w14:paraId="70325772" w14:textId="77777777" w:rsidR="00D72EE8" w:rsidRPr="004F79A1" w:rsidRDefault="00D72EE8" w:rsidP="00757AD0">
      <w:pPr>
        <w:pStyle w:val="ListaColorida-nfase11"/>
        <w:widowControl w:val="0"/>
        <w:suppressLineNumbers/>
        <w:suppressAutoHyphens/>
        <w:spacing w:after="0"/>
        <w:ind w:left="709" w:hanging="709"/>
        <w:jc w:val="both"/>
        <w:rPr>
          <w:rFonts w:ascii="Arial" w:hAnsi="Arial" w:cs="Arial"/>
          <w:sz w:val="20"/>
          <w:szCs w:val="20"/>
        </w:rPr>
      </w:pPr>
    </w:p>
    <w:p w14:paraId="5651A6F3" w14:textId="77777777" w:rsidR="00482F84" w:rsidRPr="004F79A1" w:rsidRDefault="000A03BA"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00482F84" w:rsidRPr="004F79A1">
        <w:rPr>
          <w:rFonts w:ascii="Arial" w:hAnsi="Arial" w:cs="Arial"/>
          <w:sz w:val="20"/>
          <w:szCs w:val="20"/>
          <w:lang w:val="x-none"/>
        </w:rPr>
        <w:t>A Emissão não será registrada na Comissão de Valores Mobiliários (“</w:t>
      </w:r>
      <w:r w:rsidR="00482F84" w:rsidRPr="004F79A1">
        <w:rPr>
          <w:rFonts w:ascii="Arial" w:hAnsi="Arial" w:cs="Arial"/>
          <w:sz w:val="20"/>
          <w:szCs w:val="20"/>
          <w:u w:val="single"/>
          <w:lang w:val="x-none"/>
        </w:rPr>
        <w:t>CVM</w:t>
      </w:r>
      <w:r w:rsidR="00482F84" w:rsidRPr="004F79A1">
        <w:rPr>
          <w:rFonts w:ascii="Arial" w:hAnsi="Arial" w:cs="Arial"/>
          <w:sz w:val="20"/>
          <w:szCs w:val="20"/>
          <w:lang w:val="x-none"/>
        </w:rPr>
        <w:t xml:space="preserve">”), tendo em vista que as Debêntures serão objeto </w:t>
      </w:r>
      <w:r w:rsidR="00482F84" w:rsidRPr="004F79A1">
        <w:rPr>
          <w:rFonts w:ascii="Arial" w:hAnsi="Arial" w:cs="Arial"/>
          <w:sz w:val="20"/>
          <w:szCs w:val="20"/>
        </w:rPr>
        <w:t>de colocação privada</w:t>
      </w:r>
      <w:r w:rsidR="00482F84" w:rsidRPr="004F79A1">
        <w:rPr>
          <w:rFonts w:ascii="Arial" w:hAnsi="Arial" w:cs="Arial"/>
          <w:sz w:val="20"/>
          <w:szCs w:val="20"/>
          <w:lang w:val="x-none"/>
        </w:rPr>
        <w:t xml:space="preserve">, sem qualquer esforço de venda </w:t>
      </w:r>
      <w:r w:rsidR="00482F84" w:rsidRPr="004F79A1">
        <w:rPr>
          <w:rFonts w:ascii="Arial" w:hAnsi="Arial" w:cs="Arial"/>
          <w:sz w:val="20"/>
          <w:szCs w:val="20"/>
        </w:rPr>
        <w:t xml:space="preserve">realizado por instituição integrante do sistema de distribuição, </w:t>
      </w:r>
      <w:r w:rsidR="00482F84" w:rsidRPr="004F79A1">
        <w:rPr>
          <w:rFonts w:ascii="Arial" w:hAnsi="Arial" w:cs="Arial"/>
          <w:sz w:val="20"/>
          <w:szCs w:val="20"/>
          <w:lang w:val="x-none"/>
        </w:rPr>
        <w:t>perante investidores.</w:t>
      </w:r>
    </w:p>
    <w:p w14:paraId="157E9FE8" w14:textId="77777777" w:rsidR="008D61AA" w:rsidRPr="004F79A1" w:rsidRDefault="008D61AA" w:rsidP="00757AD0">
      <w:pPr>
        <w:pStyle w:val="ListaColorida-nfase11"/>
        <w:widowControl w:val="0"/>
        <w:suppressLineNumbers/>
        <w:suppressAutoHyphens/>
        <w:spacing w:after="0"/>
        <w:ind w:left="709" w:hanging="709"/>
        <w:jc w:val="both"/>
        <w:rPr>
          <w:rFonts w:ascii="Arial" w:hAnsi="Arial" w:cs="Arial"/>
          <w:sz w:val="20"/>
          <w:szCs w:val="20"/>
          <w:lang w:val="x-none"/>
        </w:rPr>
      </w:pPr>
    </w:p>
    <w:p w14:paraId="35C942C6" w14:textId="77777777" w:rsidR="00105618" w:rsidRDefault="00FA2F84"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Arquivamento e publicação da AGE da Emissora.</w:t>
      </w:r>
      <w:r w:rsidRPr="004F79A1">
        <w:rPr>
          <w:rFonts w:ascii="Arial" w:hAnsi="Arial" w:cs="Arial"/>
          <w:sz w:val="20"/>
          <w:szCs w:val="20"/>
        </w:rPr>
        <w:t xml:space="preserve"> Nos termos dos artigos 62, inciso I, e 289 da Lei das Sociedades por Ações, a ata da AGE da Emissora foi </w:t>
      </w:r>
      <w:r w:rsidR="004B1EDE" w:rsidRPr="004F79A1">
        <w:rPr>
          <w:rFonts w:ascii="Arial" w:hAnsi="Arial" w:cs="Arial"/>
          <w:sz w:val="20"/>
          <w:szCs w:val="20"/>
        </w:rPr>
        <w:t xml:space="preserve">arquivada </w:t>
      </w:r>
      <w:r w:rsidRPr="004F79A1">
        <w:rPr>
          <w:rFonts w:ascii="Arial" w:hAnsi="Arial" w:cs="Arial"/>
          <w:sz w:val="20"/>
          <w:szCs w:val="20"/>
        </w:rPr>
        <w:t xml:space="preserve">na Junta Comercial do Estado </w:t>
      </w:r>
      <w:r w:rsidR="00D54051" w:rsidRPr="004F79A1">
        <w:rPr>
          <w:rFonts w:ascii="Arial" w:hAnsi="Arial" w:cs="Arial"/>
          <w:sz w:val="20"/>
          <w:szCs w:val="20"/>
        </w:rPr>
        <w:t>do Rio de Janeiro</w:t>
      </w:r>
      <w:r w:rsidRPr="004F79A1">
        <w:rPr>
          <w:rFonts w:ascii="Arial" w:hAnsi="Arial" w:cs="Arial"/>
          <w:sz w:val="20"/>
          <w:szCs w:val="20"/>
        </w:rPr>
        <w:t xml:space="preserve"> (“</w:t>
      </w:r>
      <w:r w:rsidRPr="004F79A1">
        <w:rPr>
          <w:rFonts w:ascii="Arial" w:hAnsi="Arial" w:cs="Arial"/>
          <w:sz w:val="20"/>
          <w:szCs w:val="20"/>
          <w:u w:val="single"/>
        </w:rPr>
        <w:t>JUCE</w:t>
      </w:r>
      <w:r w:rsidR="00D54051" w:rsidRPr="004F79A1">
        <w:rPr>
          <w:rFonts w:ascii="Arial" w:hAnsi="Arial" w:cs="Arial"/>
          <w:sz w:val="20"/>
          <w:szCs w:val="20"/>
          <w:u w:val="single"/>
        </w:rPr>
        <w:t>RJA</w:t>
      </w:r>
      <w:r w:rsidRPr="004F79A1">
        <w:rPr>
          <w:rFonts w:ascii="Arial" w:hAnsi="Arial" w:cs="Arial"/>
          <w:sz w:val="20"/>
          <w:szCs w:val="20"/>
        </w:rPr>
        <w:t xml:space="preserve">”) em </w:t>
      </w:r>
      <w:r w:rsidR="008F1CDC" w:rsidRPr="004F79A1">
        <w:rPr>
          <w:rFonts w:ascii="Arial" w:hAnsi="Arial" w:cs="Arial"/>
          <w:sz w:val="20"/>
          <w:szCs w:val="20"/>
        </w:rPr>
        <w:t>[●]</w:t>
      </w:r>
      <w:r w:rsidR="00472158" w:rsidRPr="004F79A1">
        <w:rPr>
          <w:rFonts w:ascii="Arial" w:hAnsi="Arial" w:cs="Arial"/>
          <w:sz w:val="20"/>
          <w:szCs w:val="20"/>
        </w:rPr>
        <w:t xml:space="preserve"> de </w:t>
      </w:r>
      <w:r w:rsidR="008F1CDC" w:rsidRPr="004F79A1">
        <w:rPr>
          <w:rFonts w:ascii="Arial" w:hAnsi="Arial" w:cs="Arial"/>
          <w:sz w:val="20"/>
          <w:szCs w:val="20"/>
        </w:rPr>
        <w:t>[●]</w:t>
      </w:r>
      <w:r w:rsidR="00472158" w:rsidRPr="004F79A1">
        <w:rPr>
          <w:rFonts w:ascii="Arial" w:hAnsi="Arial" w:cs="Arial"/>
          <w:sz w:val="20"/>
          <w:szCs w:val="20"/>
        </w:rPr>
        <w:t xml:space="preserve"> de 2018</w:t>
      </w:r>
      <w:r w:rsidRPr="004F79A1">
        <w:rPr>
          <w:rFonts w:ascii="Arial" w:hAnsi="Arial" w:cs="Arial"/>
          <w:sz w:val="20"/>
          <w:szCs w:val="20"/>
        </w:rPr>
        <w:t xml:space="preserve">, sob o n.º </w:t>
      </w:r>
      <w:r w:rsidR="008F1CDC" w:rsidRPr="004F79A1">
        <w:rPr>
          <w:rFonts w:ascii="Arial" w:hAnsi="Arial" w:cs="Arial"/>
          <w:sz w:val="20"/>
          <w:szCs w:val="20"/>
        </w:rPr>
        <w:t>[●]</w:t>
      </w:r>
      <w:r w:rsidRPr="004F79A1">
        <w:rPr>
          <w:rFonts w:ascii="Arial" w:hAnsi="Arial" w:cs="Arial"/>
          <w:sz w:val="20"/>
          <w:szCs w:val="20"/>
        </w:rPr>
        <w:t xml:space="preserve"> e foi publicada no “Jornal </w:t>
      </w:r>
      <w:r w:rsidR="008F1CDC" w:rsidRPr="004F79A1">
        <w:rPr>
          <w:rFonts w:ascii="Arial" w:hAnsi="Arial" w:cs="Arial"/>
          <w:sz w:val="20"/>
          <w:szCs w:val="20"/>
        </w:rPr>
        <w:t>[●]</w:t>
      </w:r>
      <w:r w:rsidRPr="004F79A1">
        <w:rPr>
          <w:rFonts w:ascii="Arial" w:hAnsi="Arial" w:cs="Arial"/>
          <w:sz w:val="20"/>
          <w:szCs w:val="20"/>
        </w:rPr>
        <w:t xml:space="preserve">” e Diário Oficial do Estado </w:t>
      </w:r>
      <w:r w:rsidR="00472158" w:rsidRPr="004F79A1">
        <w:rPr>
          <w:rFonts w:ascii="Arial" w:hAnsi="Arial" w:cs="Arial"/>
          <w:sz w:val="20"/>
          <w:szCs w:val="20"/>
        </w:rPr>
        <w:t>do Rio de Janeiro</w:t>
      </w:r>
      <w:r w:rsidRPr="004F79A1">
        <w:rPr>
          <w:rFonts w:ascii="Arial" w:hAnsi="Arial" w:cs="Arial"/>
          <w:sz w:val="20"/>
          <w:szCs w:val="20"/>
        </w:rPr>
        <w:t xml:space="preserve"> em </w:t>
      </w:r>
      <w:r w:rsidR="008F1CDC" w:rsidRPr="004F79A1">
        <w:rPr>
          <w:rFonts w:ascii="Arial" w:hAnsi="Arial" w:cs="Arial"/>
          <w:sz w:val="20"/>
          <w:szCs w:val="20"/>
        </w:rPr>
        <w:t>[●]</w:t>
      </w:r>
      <w:r w:rsidR="0014242F" w:rsidRPr="004F79A1">
        <w:rPr>
          <w:rFonts w:ascii="Arial" w:hAnsi="Arial" w:cs="Arial"/>
          <w:sz w:val="20"/>
          <w:szCs w:val="20"/>
        </w:rPr>
        <w:t xml:space="preserve"> de </w:t>
      </w:r>
      <w:r w:rsidR="008F1CDC" w:rsidRPr="004F79A1">
        <w:rPr>
          <w:rFonts w:ascii="Arial" w:hAnsi="Arial" w:cs="Arial"/>
          <w:sz w:val="20"/>
          <w:szCs w:val="20"/>
        </w:rPr>
        <w:t>[●]</w:t>
      </w:r>
      <w:r w:rsidRPr="004F79A1">
        <w:rPr>
          <w:rFonts w:ascii="Arial" w:hAnsi="Arial" w:cs="Arial"/>
          <w:sz w:val="20"/>
          <w:szCs w:val="20"/>
        </w:rPr>
        <w:t xml:space="preserve"> de </w:t>
      </w:r>
      <w:r w:rsidR="00472158" w:rsidRPr="004F79A1">
        <w:rPr>
          <w:rFonts w:ascii="Arial" w:hAnsi="Arial" w:cs="Arial"/>
          <w:sz w:val="20"/>
          <w:szCs w:val="20"/>
        </w:rPr>
        <w:t>2018</w:t>
      </w:r>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 xml:space="preserve">”). </w:t>
      </w:r>
    </w:p>
    <w:p w14:paraId="05138851" w14:textId="77777777" w:rsidR="00105618" w:rsidRPr="004F79A1" w:rsidRDefault="00105618" w:rsidP="00757AD0">
      <w:pPr>
        <w:pStyle w:val="ListaColorida-nfase11"/>
        <w:widowControl w:val="0"/>
        <w:suppressLineNumbers/>
        <w:suppressAutoHyphens/>
        <w:spacing w:after="0"/>
        <w:ind w:left="709" w:hanging="709"/>
        <w:rPr>
          <w:rFonts w:ascii="Arial" w:hAnsi="Arial" w:cs="Arial"/>
          <w:sz w:val="20"/>
          <w:szCs w:val="20"/>
        </w:rPr>
      </w:pPr>
    </w:p>
    <w:p w14:paraId="59612B7E" w14:textId="2AD2653C" w:rsidR="00333C3A" w:rsidRPr="00757AD0" w:rsidRDefault="00105618" w:rsidP="00757AD0">
      <w:pPr>
        <w:pStyle w:val="ListaColorida-nfase11"/>
        <w:widowControl w:val="0"/>
        <w:suppressLineNumbers/>
        <w:suppressAutoHyphens/>
        <w:spacing w:after="0"/>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w:t>
      </w:r>
      <w:r w:rsidR="00314667" w:rsidRPr="004F79A1">
        <w:rPr>
          <w:rFonts w:ascii="Arial" w:hAnsi="Arial" w:cs="Arial"/>
          <w:sz w:val="20"/>
          <w:szCs w:val="20"/>
        </w:rPr>
        <w:t xml:space="preserve"> de Emissão</w:t>
      </w:r>
      <w:r w:rsidR="00C21374" w:rsidRPr="004F79A1">
        <w:rPr>
          <w:rFonts w:ascii="Arial" w:hAnsi="Arial" w:cs="Arial"/>
          <w:sz w:val="20"/>
          <w:szCs w:val="20"/>
        </w:rPr>
        <w:t xml:space="preserve"> </w:t>
      </w:r>
      <w:r w:rsidR="00472158" w:rsidRPr="004F79A1">
        <w:rPr>
          <w:rFonts w:ascii="Arial" w:hAnsi="Arial" w:cs="Arial"/>
          <w:sz w:val="20"/>
          <w:szCs w:val="20"/>
        </w:rPr>
        <w:t xml:space="preserve">e seus eventuais aditamentos serão </w:t>
      </w:r>
      <w:r w:rsidR="004B6105" w:rsidRPr="004F79A1">
        <w:rPr>
          <w:rFonts w:ascii="Arial" w:hAnsi="Arial" w:cs="Arial"/>
          <w:sz w:val="20"/>
          <w:szCs w:val="20"/>
        </w:rPr>
        <w:t xml:space="preserve">levadas a </w:t>
      </w:r>
      <w:r w:rsidR="004B1EDE" w:rsidRPr="004F79A1">
        <w:rPr>
          <w:rFonts w:ascii="Arial" w:hAnsi="Arial" w:cs="Arial"/>
          <w:sz w:val="20"/>
          <w:szCs w:val="20"/>
        </w:rPr>
        <w:t>inscrição</w:t>
      </w:r>
      <w:r w:rsidR="00472158" w:rsidRPr="004F79A1">
        <w:rPr>
          <w:rFonts w:ascii="Arial" w:hAnsi="Arial" w:cs="Arial"/>
          <w:sz w:val="20"/>
          <w:szCs w:val="20"/>
        </w:rPr>
        <w:t xml:space="preserve"> na Junta Comercial do Estado </w:t>
      </w:r>
      <w:r w:rsidR="00A05EFF" w:rsidRPr="004F79A1">
        <w:rPr>
          <w:rFonts w:ascii="Arial" w:hAnsi="Arial" w:cs="Arial"/>
          <w:sz w:val="20"/>
          <w:szCs w:val="20"/>
        </w:rPr>
        <w:t>do Rio de Janeiro</w:t>
      </w:r>
      <w:r w:rsidR="00C21374" w:rsidRPr="004F79A1">
        <w:rPr>
          <w:rFonts w:ascii="Arial" w:hAnsi="Arial" w:cs="Arial"/>
          <w:sz w:val="20"/>
          <w:szCs w:val="20"/>
        </w:rPr>
        <w:t xml:space="preserve">, nos termos </w:t>
      </w:r>
      <w:r w:rsidR="00314667" w:rsidRPr="004F79A1">
        <w:rPr>
          <w:rFonts w:ascii="Arial" w:hAnsi="Arial" w:cs="Arial"/>
          <w:sz w:val="20"/>
          <w:szCs w:val="20"/>
        </w:rPr>
        <w:t>do artigo 62, inciso II e parágrafo 3º, da Lei das Soci</w:t>
      </w:r>
      <w:r w:rsidR="00C21374" w:rsidRPr="004F79A1">
        <w:rPr>
          <w:rFonts w:ascii="Arial" w:hAnsi="Arial" w:cs="Arial"/>
          <w:sz w:val="20"/>
          <w:szCs w:val="20"/>
        </w:rPr>
        <w:t>e</w:t>
      </w:r>
      <w:r w:rsidR="00314667" w:rsidRPr="004F79A1">
        <w:rPr>
          <w:rFonts w:ascii="Arial" w:hAnsi="Arial" w:cs="Arial"/>
          <w:sz w:val="20"/>
          <w:szCs w:val="20"/>
        </w:rPr>
        <w:t>dades por Ações</w:t>
      </w:r>
      <w:r w:rsidR="00A05EFF" w:rsidRPr="004F79A1">
        <w:rPr>
          <w:rFonts w:ascii="Arial" w:hAnsi="Arial" w:cs="Arial"/>
          <w:sz w:val="20"/>
          <w:szCs w:val="20"/>
        </w:rPr>
        <w:t>, em até 30 (trinta) dias a contar da data de celebração da presente Escritura e de seus eventuais aditamentos</w:t>
      </w:r>
      <w:r w:rsidR="00314667" w:rsidRPr="004F79A1">
        <w:rPr>
          <w:rFonts w:ascii="Arial" w:hAnsi="Arial" w:cs="Arial"/>
          <w:sz w:val="20"/>
          <w:szCs w:val="20"/>
        </w:rPr>
        <w:t>. Da mesma forma, a Emissora declara, reconhece e concorda que enviará ao</w:t>
      </w:r>
      <w:r w:rsidR="00F07D74" w:rsidRPr="004F79A1">
        <w:rPr>
          <w:rFonts w:ascii="Arial" w:hAnsi="Arial" w:cs="Arial"/>
          <w:sz w:val="20"/>
          <w:szCs w:val="20"/>
        </w:rPr>
        <w:t xml:space="preserve"> </w:t>
      </w:r>
      <w:r w:rsidR="00146753">
        <w:rPr>
          <w:rFonts w:ascii="Arial" w:hAnsi="Arial" w:cs="Arial"/>
          <w:sz w:val="20"/>
          <w:szCs w:val="20"/>
        </w:rPr>
        <w:t xml:space="preserve">Agente </w:t>
      </w:r>
      <w:proofErr w:type="gramStart"/>
      <w:r w:rsidR="00146753">
        <w:rPr>
          <w:rFonts w:ascii="Arial" w:hAnsi="Arial" w:cs="Arial"/>
          <w:sz w:val="20"/>
          <w:szCs w:val="20"/>
        </w:rPr>
        <w:t xml:space="preserve">Fiduciário </w:t>
      </w:r>
      <w:r w:rsidR="008F1CDC" w:rsidRPr="004F79A1">
        <w:rPr>
          <w:rFonts w:ascii="Arial" w:hAnsi="Arial" w:cs="Arial"/>
          <w:sz w:val="20"/>
          <w:szCs w:val="20"/>
        </w:rPr>
        <w:t xml:space="preserve"> </w:t>
      </w:r>
      <w:r w:rsidR="00314667" w:rsidRPr="004F79A1">
        <w:rPr>
          <w:rFonts w:ascii="Arial" w:hAnsi="Arial" w:cs="Arial"/>
          <w:sz w:val="20"/>
          <w:szCs w:val="20"/>
        </w:rPr>
        <w:t>1</w:t>
      </w:r>
      <w:proofErr w:type="gramEnd"/>
      <w:r w:rsidR="00314667" w:rsidRPr="004F79A1">
        <w:rPr>
          <w:rFonts w:ascii="Arial" w:hAnsi="Arial" w:cs="Arial"/>
          <w:sz w:val="20"/>
          <w:szCs w:val="20"/>
        </w:rPr>
        <w:t xml:space="preserve"> (uma) via </w:t>
      </w:r>
      <w:r w:rsidR="00A05EFF" w:rsidRPr="004F79A1">
        <w:rPr>
          <w:rFonts w:ascii="Arial" w:hAnsi="Arial" w:cs="Arial"/>
          <w:sz w:val="20"/>
          <w:szCs w:val="20"/>
        </w:rPr>
        <w:t>eletrônica (</w:t>
      </w:r>
      <w:proofErr w:type="spellStart"/>
      <w:r w:rsidR="00A05EFF" w:rsidRPr="004F79A1">
        <w:rPr>
          <w:rFonts w:ascii="Arial" w:hAnsi="Arial" w:cs="Arial"/>
          <w:sz w:val="20"/>
          <w:szCs w:val="20"/>
        </w:rPr>
        <w:t>pdf</w:t>
      </w:r>
      <w:proofErr w:type="spellEnd"/>
      <w:r w:rsidR="00A05EFF" w:rsidRPr="004F79A1">
        <w:rPr>
          <w:rFonts w:ascii="Arial" w:hAnsi="Arial" w:cs="Arial"/>
          <w:sz w:val="20"/>
          <w:szCs w:val="20"/>
        </w:rPr>
        <w:t>) com a chancela digital da JUCERJA</w:t>
      </w:r>
      <w:r w:rsidR="00314667" w:rsidRPr="004F79A1">
        <w:rPr>
          <w:rFonts w:ascii="Arial" w:hAnsi="Arial" w:cs="Arial"/>
          <w:sz w:val="20"/>
          <w:szCs w:val="20"/>
        </w:rPr>
        <w:t xml:space="preserve"> desta Escritura de Emissão e de seus eventuais aditamentos, devidamente registrados, </w:t>
      </w:r>
      <w:r w:rsidR="00A05EFF" w:rsidRPr="004F79A1">
        <w:rPr>
          <w:rFonts w:ascii="Arial" w:hAnsi="Arial" w:cs="Arial"/>
          <w:sz w:val="20"/>
          <w:szCs w:val="20"/>
        </w:rPr>
        <w:t xml:space="preserve">em até </w:t>
      </w:r>
      <w:r w:rsidR="00E55908" w:rsidRPr="004F79A1">
        <w:rPr>
          <w:rFonts w:ascii="Arial" w:hAnsi="Arial" w:cs="Arial"/>
          <w:sz w:val="20"/>
          <w:szCs w:val="20"/>
        </w:rPr>
        <w:t>05</w:t>
      </w:r>
      <w:r w:rsidR="00A05EFF" w:rsidRPr="004F79A1">
        <w:rPr>
          <w:rFonts w:ascii="Arial" w:hAnsi="Arial" w:cs="Arial"/>
          <w:sz w:val="20"/>
          <w:szCs w:val="20"/>
        </w:rPr>
        <w:t xml:space="preserve"> (</w:t>
      </w:r>
      <w:r w:rsidR="00E55908" w:rsidRPr="004F79A1">
        <w:rPr>
          <w:rFonts w:ascii="Arial" w:hAnsi="Arial" w:cs="Arial"/>
          <w:sz w:val="20"/>
          <w:szCs w:val="20"/>
        </w:rPr>
        <w:t>cinco</w:t>
      </w:r>
      <w:r w:rsidR="00A05EFF" w:rsidRPr="004F79A1">
        <w:rPr>
          <w:rFonts w:ascii="Arial" w:hAnsi="Arial" w:cs="Arial"/>
          <w:sz w:val="20"/>
          <w:szCs w:val="20"/>
        </w:rPr>
        <w:t xml:space="preserve">) Dias Úteis </w:t>
      </w:r>
      <w:r w:rsidR="00314667" w:rsidRPr="004F79A1">
        <w:rPr>
          <w:rFonts w:ascii="Arial" w:hAnsi="Arial" w:cs="Arial"/>
          <w:sz w:val="20"/>
          <w:szCs w:val="20"/>
        </w:rPr>
        <w:t xml:space="preserve">após a </w:t>
      </w:r>
      <w:r w:rsidR="004B6105" w:rsidRPr="004F79A1">
        <w:rPr>
          <w:rFonts w:ascii="Arial" w:hAnsi="Arial" w:cs="Arial"/>
          <w:sz w:val="20"/>
          <w:szCs w:val="20"/>
        </w:rPr>
        <w:t>o</w:t>
      </w:r>
      <w:r w:rsidR="004B1EDE" w:rsidRPr="004F79A1">
        <w:rPr>
          <w:rFonts w:ascii="Arial" w:hAnsi="Arial" w:cs="Arial"/>
          <w:sz w:val="20"/>
          <w:szCs w:val="20"/>
        </w:rPr>
        <w:t xml:space="preserve"> download do</w:t>
      </w:r>
      <w:r w:rsidR="004B6105" w:rsidRPr="004F79A1">
        <w:rPr>
          <w:rFonts w:ascii="Arial" w:hAnsi="Arial" w:cs="Arial"/>
          <w:sz w:val="20"/>
          <w:szCs w:val="20"/>
        </w:rPr>
        <w:t xml:space="preserve"> documento</w:t>
      </w:r>
      <w:r w:rsidR="004B1EDE" w:rsidRPr="004F79A1">
        <w:rPr>
          <w:rFonts w:ascii="Arial" w:hAnsi="Arial" w:cs="Arial"/>
          <w:sz w:val="20"/>
          <w:szCs w:val="20"/>
        </w:rPr>
        <w:t xml:space="preserve"> eletrônico</w:t>
      </w:r>
      <w:r w:rsidR="004B6105" w:rsidRPr="004F79A1">
        <w:rPr>
          <w:rFonts w:ascii="Arial" w:hAnsi="Arial" w:cs="Arial"/>
          <w:sz w:val="20"/>
          <w:szCs w:val="20"/>
        </w:rPr>
        <w:t xml:space="preserve"> </w:t>
      </w:r>
      <w:r w:rsidR="004B1EDE" w:rsidRPr="004F79A1">
        <w:rPr>
          <w:rFonts w:ascii="Arial" w:hAnsi="Arial" w:cs="Arial"/>
          <w:sz w:val="20"/>
          <w:szCs w:val="20"/>
        </w:rPr>
        <w:t>pela</w:t>
      </w:r>
      <w:r w:rsidR="004B6105" w:rsidRPr="004F79A1">
        <w:rPr>
          <w:rFonts w:ascii="Arial" w:hAnsi="Arial" w:cs="Arial"/>
          <w:sz w:val="20"/>
          <w:szCs w:val="20"/>
        </w:rPr>
        <w:t xml:space="preserve"> Emissora</w:t>
      </w:r>
      <w:r w:rsidR="00314667" w:rsidRPr="004F79A1">
        <w:rPr>
          <w:rFonts w:ascii="Arial" w:hAnsi="Arial" w:cs="Arial"/>
          <w:sz w:val="20"/>
          <w:szCs w:val="20"/>
        </w:rPr>
        <w:t>.</w:t>
      </w:r>
    </w:p>
    <w:p w14:paraId="7FCE7715" w14:textId="77777777" w:rsidR="00333C3A" w:rsidRPr="00757AD0" w:rsidRDefault="00333C3A" w:rsidP="00757AD0">
      <w:pPr>
        <w:pStyle w:val="ListaColorida-nfase11"/>
        <w:widowControl w:val="0"/>
        <w:suppressLineNumbers/>
        <w:suppressAutoHyphens/>
        <w:spacing w:after="0"/>
        <w:jc w:val="both"/>
        <w:rPr>
          <w:rFonts w:ascii="Arial" w:hAnsi="Arial"/>
          <w:sz w:val="20"/>
        </w:rPr>
      </w:pPr>
    </w:p>
    <w:p w14:paraId="2EBB5991" w14:textId="7AB8B550" w:rsidR="00930F39" w:rsidRDefault="00F255A5"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33226A">
        <w:rPr>
          <w:rFonts w:ascii="Arial" w:hAnsi="Arial" w:cs="Arial"/>
          <w:i/>
          <w:sz w:val="20"/>
          <w:szCs w:val="20"/>
        </w:rPr>
        <w:t>Registro da</w:t>
      </w:r>
      <w:r w:rsidR="00AB6EC3" w:rsidRPr="0033226A">
        <w:rPr>
          <w:rFonts w:ascii="Arial" w:hAnsi="Arial" w:cs="Arial"/>
          <w:i/>
          <w:sz w:val="20"/>
          <w:szCs w:val="20"/>
        </w:rPr>
        <w:t>s Garantias</w:t>
      </w:r>
      <w:r w:rsidR="00CA1AB8" w:rsidRPr="0033226A">
        <w:rPr>
          <w:rFonts w:ascii="Arial" w:hAnsi="Arial" w:cs="Arial"/>
          <w:i/>
          <w:sz w:val="20"/>
          <w:szCs w:val="20"/>
        </w:rPr>
        <w:t xml:space="preserve">. </w:t>
      </w:r>
      <w:r w:rsidR="00E55908" w:rsidRPr="0033226A">
        <w:rPr>
          <w:rFonts w:ascii="Arial" w:hAnsi="Arial" w:cs="Arial"/>
          <w:sz w:val="20"/>
          <w:szCs w:val="20"/>
        </w:rPr>
        <w:t xml:space="preserve">Devido à constituição da </w:t>
      </w:r>
      <w:r w:rsidR="00356A78" w:rsidRPr="0033226A">
        <w:rPr>
          <w:rFonts w:ascii="Arial" w:hAnsi="Arial" w:cs="Arial"/>
          <w:sz w:val="20"/>
          <w:szCs w:val="20"/>
        </w:rPr>
        <w:t>f</w:t>
      </w:r>
      <w:r w:rsidR="00E55908" w:rsidRPr="0033226A">
        <w:rPr>
          <w:rFonts w:ascii="Arial" w:hAnsi="Arial" w:cs="Arial"/>
          <w:sz w:val="20"/>
          <w:szCs w:val="20"/>
        </w:rPr>
        <w:t>iança</w:t>
      </w:r>
      <w:r w:rsidR="008D7F60" w:rsidRPr="0033226A">
        <w:rPr>
          <w:rFonts w:ascii="Arial" w:hAnsi="Arial" w:cs="Arial"/>
          <w:sz w:val="20"/>
          <w:szCs w:val="20"/>
        </w:rPr>
        <w:t xml:space="preserve"> e da garantia real</w:t>
      </w:r>
      <w:r w:rsidR="00CA1AB8" w:rsidRPr="0033226A">
        <w:rPr>
          <w:rFonts w:ascii="Arial" w:hAnsi="Arial" w:cs="Arial"/>
          <w:sz w:val="20"/>
          <w:szCs w:val="20"/>
        </w:rPr>
        <w:t xml:space="preserve"> por meio de documento</w:t>
      </w:r>
      <w:r w:rsidR="008D7F60" w:rsidRPr="0033226A">
        <w:rPr>
          <w:rFonts w:ascii="Arial" w:hAnsi="Arial" w:cs="Arial"/>
          <w:sz w:val="20"/>
          <w:szCs w:val="20"/>
        </w:rPr>
        <w:t>s</w:t>
      </w:r>
      <w:r w:rsidR="00CA1AB8" w:rsidRPr="0033226A">
        <w:rPr>
          <w:rFonts w:ascii="Arial" w:hAnsi="Arial" w:cs="Arial"/>
          <w:sz w:val="20"/>
          <w:szCs w:val="20"/>
        </w:rPr>
        <w:t xml:space="preserve"> apartado</w:t>
      </w:r>
      <w:r w:rsidR="008D7F60" w:rsidRPr="0033226A">
        <w:rPr>
          <w:rFonts w:ascii="Arial" w:hAnsi="Arial" w:cs="Arial"/>
          <w:sz w:val="20"/>
          <w:szCs w:val="20"/>
        </w:rPr>
        <w:t>s</w:t>
      </w:r>
      <w:r w:rsidR="00CA1AB8" w:rsidRPr="00EF2C54">
        <w:rPr>
          <w:rFonts w:ascii="Arial" w:hAnsi="Arial" w:cs="Arial"/>
          <w:sz w:val="20"/>
          <w:szCs w:val="20"/>
        </w:rPr>
        <w:t>, a Carta Fiança</w:t>
      </w:r>
      <w:r w:rsidR="008D7F60" w:rsidRPr="00EF2C54">
        <w:rPr>
          <w:rFonts w:ascii="Arial" w:hAnsi="Arial" w:cs="Arial"/>
          <w:sz w:val="20"/>
          <w:szCs w:val="20"/>
        </w:rPr>
        <w:t xml:space="preserve"> e o </w:t>
      </w:r>
      <w:r w:rsidR="002A65B1" w:rsidRPr="00EF2C54">
        <w:rPr>
          <w:rFonts w:ascii="Arial" w:hAnsi="Arial" w:cs="Arial"/>
          <w:sz w:val="20"/>
          <w:szCs w:val="20"/>
        </w:rPr>
        <w:t xml:space="preserve">Instrumento Particular de Contrato de Cessão Fiduciária de </w:t>
      </w:r>
      <w:r w:rsidR="00D71DF5">
        <w:rPr>
          <w:rFonts w:ascii="Arial" w:hAnsi="Arial" w:cs="Arial"/>
          <w:sz w:val="20"/>
          <w:szCs w:val="20"/>
        </w:rPr>
        <w:t xml:space="preserve">Recebíveis, </w:t>
      </w:r>
      <w:r w:rsidR="002A65B1" w:rsidRPr="00EF2C54">
        <w:rPr>
          <w:rFonts w:ascii="Arial" w:hAnsi="Arial" w:cs="Arial"/>
          <w:sz w:val="20"/>
          <w:szCs w:val="20"/>
        </w:rPr>
        <w:t xml:space="preserve">Conta e Outras Avenças </w:t>
      </w:r>
      <w:r w:rsidR="00E55908" w:rsidRPr="00EF2C54">
        <w:rPr>
          <w:rFonts w:ascii="Arial" w:hAnsi="Arial" w:cs="Arial"/>
          <w:sz w:val="20"/>
          <w:szCs w:val="20"/>
        </w:rPr>
        <w:t>deve</w:t>
      </w:r>
      <w:r w:rsidR="008D61AA" w:rsidRPr="00EF2C54">
        <w:rPr>
          <w:rFonts w:ascii="Arial" w:hAnsi="Arial" w:cs="Arial"/>
          <w:sz w:val="20"/>
          <w:szCs w:val="20"/>
        </w:rPr>
        <w:t>r</w:t>
      </w:r>
      <w:r w:rsidR="008D7F60" w:rsidRPr="00EF2C54">
        <w:rPr>
          <w:rFonts w:ascii="Arial" w:hAnsi="Arial" w:cs="Arial"/>
          <w:sz w:val="20"/>
          <w:szCs w:val="20"/>
        </w:rPr>
        <w:t>ão</w:t>
      </w:r>
      <w:r w:rsidR="00E55908" w:rsidRPr="00EF2C54">
        <w:rPr>
          <w:rFonts w:ascii="Arial" w:hAnsi="Arial" w:cs="Arial"/>
          <w:sz w:val="20"/>
          <w:szCs w:val="20"/>
        </w:rPr>
        <w:t xml:space="preserve"> ser registrad</w:t>
      </w:r>
      <w:r w:rsidR="008D7F60" w:rsidRPr="00EF2C54">
        <w:rPr>
          <w:rFonts w:ascii="Arial" w:hAnsi="Arial" w:cs="Arial"/>
          <w:sz w:val="20"/>
          <w:szCs w:val="20"/>
        </w:rPr>
        <w:t>os</w:t>
      </w:r>
      <w:r w:rsidR="00E55908" w:rsidRPr="00EF2C54">
        <w:rPr>
          <w:rFonts w:ascii="Arial" w:hAnsi="Arial" w:cs="Arial"/>
          <w:sz w:val="20"/>
          <w:szCs w:val="20"/>
        </w:rPr>
        <w:t xml:space="preserve"> perante o competente </w:t>
      </w:r>
      <w:r w:rsidR="00312DCB" w:rsidRPr="00EF2C54">
        <w:rPr>
          <w:rFonts w:ascii="Arial" w:hAnsi="Arial" w:cs="Arial"/>
          <w:sz w:val="20"/>
          <w:szCs w:val="20"/>
        </w:rPr>
        <w:t>C</w:t>
      </w:r>
      <w:r w:rsidR="00E55908" w:rsidRPr="00EF2C54">
        <w:rPr>
          <w:rFonts w:ascii="Arial" w:hAnsi="Arial" w:cs="Arial"/>
          <w:sz w:val="20"/>
          <w:szCs w:val="20"/>
        </w:rPr>
        <w:t xml:space="preserve">artório de </w:t>
      </w:r>
      <w:r w:rsidR="00312DCB" w:rsidRPr="00EF2C54">
        <w:rPr>
          <w:rFonts w:ascii="Arial" w:hAnsi="Arial" w:cs="Arial"/>
          <w:sz w:val="20"/>
          <w:szCs w:val="20"/>
        </w:rPr>
        <w:t>R</w:t>
      </w:r>
      <w:r w:rsidR="00E55908" w:rsidRPr="00EF2C54">
        <w:rPr>
          <w:rFonts w:ascii="Arial" w:hAnsi="Arial" w:cs="Arial"/>
          <w:sz w:val="20"/>
          <w:szCs w:val="20"/>
        </w:rPr>
        <w:t xml:space="preserve">egistro de </w:t>
      </w:r>
      <w:r w:rsidR="00312DCB" w:rsidRPr="00EF2C54">
        <w:rPr>
          <w:rFonts w:ascii="Arial" w:hAnsi="Arial" w:cs="Arial"/>
          <w:sz w:val="20"/>
          <w:szCs w:val="20"/>
        </w:rPr>
        <w:t>T</w:t>
      </w:r>
      <w:r w:rsidR="00E55908" w:rsidRPr="00EF2C54">
        <w:rPr>
          <w:rFonts w:ascii="Arial" w:hAnsi="Arial" w:cs="Arial"/>
          <w:sz w:val="20"/>
          <w:szCs w:val="20"/>
        </w:rPr>
        <w:t xml:space="preserve">ítulos e </w:t>
      </w:r>
      <w:r w:rsidR="00312DCB" w:rsidRPr="00EF2C54">
        <w:rPr>
          <w:rFonts w:ascii="Arial" w:hAnsi="Arial" w:cs="Arial"/>
          <w:sz w:val="20"/>
          <w:szCs w:val="20"/>
        </w:rPr>
        <w:t>D</w:t>
      </w:r>
      <w:r w:rsidR="00E55908" w:rsidRPr="00EF2C54">
        <w:rPr>
          <w:rFonts w:ascii="Arial" w:hAnsi="Arial" w:cs="Arial"/>
          <w:sz w:val="20"/>
          <w:szCs w:val="20"/>
        </w:rPr>
        <w:t>ocumentos da Comarca do Rio de Janeiro, Estado do Rio de Janeiro (“</w:t>
      </w:r>
      <w:r w:rsidR="00E55908" w:rsidRPr="00EF2C54">
        <w:rPr>
          <w:rFonts w:ascii="Arial" w:hAnsi="Arial" w:cs="Arial"/>
          <w:sz w:val="20"/>
          <w:szCs w:val="20"/>
          <w:u w:val="single"/>
        </w:rPr>
        <w:t>RTD</w:t>
      </w:r>
      <w:r w:rsidR="00E55908" w:rsidRPr="00EF2C54">
        <w:rPr>
          <w:rFonts w:ascii="Arial" w:hAnsi="Arial" w:cs="Arial"/>
          <w:sz w:val="20"/>
          <w:szCs w:val="20"/>
        </w:rPr>
        <w:t>”), e seus eventuais aditivos averbados à sua margem,</w:t>
      </w:r>
      <w:r w:rsidR="00F52C14" w:rsidRPr="00EF2C54">
        <w:rPr>
          <w:rFonts w:ascii="Arial" w:hAnsi="Arial" w:cs="Arial"/>
          <w:sz w:val="20"/>
          <w:szCs w:val="20"/>
        </w:rPr>
        <w:t xml:space="preserve"> </w:t>
      </w:r>
      <w:r w:rsidR="00E55908" w:rsidRPr="00EF2C54">
        <w:rPr>
          <w:rFonts w:ascii="Arial" w:hAnsi="Arial" w:cs="Arial"/>
          <w:sz w:val="20"/>
          <w:szCs w:val="20"/>
        </w:rPr>
        <w:t>d</w:t>
      </w:r>
      <w:r w:rsidR="00C9649A" w:rsidRPr="00EF2C54">
        <w:rPr>
          <w:rFonts w:ascii="Arial" w:hAnsi="Arial" w:cs="Arial"/>
          <w:sz w:val="20"/>
          <w:szCs w:val="20"/>
        </w:rPr>
        <w:t>evendo a Emissora encaminhar a</w:t>
      </w:r>
      <w:r w:rsidR="00B14A09" w:rsidRPr="00EF2C54">
        <w:rPr>
          <w:rFonts w:ascii="Arial" w:hAnsi="Arial" w:cs="Arial"/>
          <w:sz w:val="20"/>
          <w:szCs w:val="20"/>
        </w:rPr>
        <w:t xml:space="preserve">o </w:t>
      </w:r>
      <w:r w:rsidR="00855285">
        <w:rPr>
          <w:rFonts w:ascii="Arial" w:hAnsi="Arial" w:cs="Arial"/>
          <w:sz w:val="20"/>
          <w:szCs w:val="20"/>
        </w:rPr>
        <w:t>Agente Fiduciário</w:t>
      </w:r>
      <w:r w:rsidR="00855285" w:rsidRPr="00EF2C54">
        <w:rPr>
          <w:rFonts w:ascii="Arial" w:hAnsi="Arial" w:cs="Arial"/>
          <w:sz w:val="20"/>
          <w:szCs w:val="20"/>
        </w:rPr>
        <w:t xml:space="preserve"> </w:t>
      </w:r>
      <w:r w:rsidR="00E55908" w:rsidRPr="00EF2C54">
        <w:rPr>
          <w:rFonts w:ascii="Arial" w:hAnsi="Arial" w:cs="Arial"/>
          <w:sz w:val="20"/>
          <w:szCs w:val="20"/>
        </w:rPr>
        <w:t>uma via original d</w:t>
      </w:r>
      <w:r w:rsidR="002A65B1" w:rsidRPr="00EF2C54">
        <w:rPr>
          <w:rFonts w:ascii="Arial" w:hAnsi="Arial" w:cs="Arial"/>
          <w:sz w:val="20"/>
          <w:szCs w:val="20"/>
        </w:rPr>
        <w:t>o documento</w:t>
      </w:r>
      <w:r w:rsidR="00F52C14" w:rsidRPr="00EF2C54">
        <w:rPr>
          <w:rFonts w:ascii="Arial" w:hAnsi="Arial" w:cs="Arial"/>
          <w:sz w:val="20"/>
          <w:szCs w:val="20"/>
        </w:rPr>
        <w:t xml:space="preserve"> </w:t>
      </w:r>
      <w:r w:rsidR="00E55908" w:rsidRPr="00EF2C54">
        <w:rPr>
          <w:rFonts w:ascii="Arial" w:hAnsi="Arial" w:cs="Arial"/>
          <w:sz w:val="20"/>
          <w:szCs w:val="20"/>
        </w:rPr>
        <w:t>e de seus eventuais aditamentos registrados no RTD em até 05 (cinco)</w:t>
      </w:r>
      <w:r w:rsidR="00E55908" w:rsidRPr="00EF2C54">
        <w:rPr>
          <w:rFonts w:ascii="Arial" w:hAnsi="Arial" w:cs="Arial"/>
          <w:color w:val="FF0000"/>
          <w:sz w:val="20"/>
          <w:szCs w:val="20"/>
        </w:rPr>
        <w:t xml:space="preserve"> </w:t>
      </w:r>
      <w:r w:rsidR="00E55908" w:rsidRPr="00EF2C54">
        <w:rPr>
          <w:rFonts w:ascii="Arial" w:hAnsi="Arial" w:cs="Arial"/>
          <w:sz w:val="20"/>
          <w:szCs w:val="20"/>
        </w:rPr>
        <w:t xml:space="preserve">Dias </w:t>
      </w:r>
      <w:r w:rsidR="00C57DDB" w:rsidRPr="00EF2C54">
        <w:rPr>
          <w:rFonts w:ascii="Arial" w:hAnsi="Arial" w:cs="Arial"/>
          <w:sz w:val="20"/>
          <w:szCs w:val="20"/>
        </w:rPr>
        <w:t xml:space="preserve">Úteis </w:t>
      </w:r>
      <w:r w:rsidR="00E55908" w:rsidRPr="00EF2C54">
        <w:rPr>
          <w:rFonts w:ascii="Arial" w:hAnsi="Arial" w:cs="Arial"/>
          <w:sz w:val="20"/>
          <w:szCs w:val="20"/>
        </w:rPr>
        <w:t>a contar d</w:t>
      </w:r>
      <w:r w:rsidR="00C57DDB" w:rsidRPr="00EF2C54">
        <w:rPr>
          <w:rFonts w:ascii="Arial" w:hAnsi="Arial" w:cs="Arial"/>
          <w:sz w:val="20"/>
          <w:szCs w:val="20"/>
        </w:rPr>
        <w:t>a liberação d</w:t>
      </w:r>
      <w:r w:rsidR="00E55908" w:rsidRPr="00EF2C54">
        <w:rPr>
          <w:rFonts w:ascii="Arial" w:hAnsi="Arial" w:cs="Arial"/>
          <w:sz w:val="20"/>
          <w:szCs w:val="20"/>
        </w:rPr>
        <w:t>o registro</w:t>
      </w:r>
      <w:r w:rsidR="004B6105" w:rsidRPr="00EF2C54">
        <w:rPr>
          <w:rFonts w:ascii="Arial" w:hAnsi="Arial" w:cs="Arial"/>
          <w:sz w:val="20"/>
          <w:szCs w:val="20"/>
        </w:rPr>
        <w:t xml:space="preserve"> para a Emissora</w:t>
      </w:r>
      <w:r w:rsidR="00E55908" w:rsidRPr="00EF2C54">
        <w:rPr>
          <w:rFonts w:ascii="Arial" w:hAnsi="Arial" w:cs="Arial"/>
          <w:sz w:val="20"/>
          <w:szCs w:val="20"/>
        </w:rPr>
        <w:t>.</w:t>
      </w:r>
      <w:r w:rsidR="00697F68" w:rsidRPr="00EF2C54">
        <w:rPr>
          <w:rFonts w:ascii="Arial" w:hAnsi="Arial" w:cs="Arial"/>
          <w:sz w:val="20"/>
          <w:szCs w:val="20"/>
        </w:rPr>
        <w:t xml:space="preserve"> </w:t>
      </w:r>
    </w:p>
    <w:p w14:paraId="6467C9BE" w14:textId="77777777" w:rsidR="0033226A" w:rsidRPr="0033226A" w:rsidRDefault="0033226A" w:rsidP="00757AD0">
      <w:pPr>
        <w:pStyle w:val="ListaColorida-nfase11"/>
        <w:widowControl w:val="0"/>
        <w:suppressLineNumbers/>
        <w:suppressAutoHyphens/>
        <w:spacing w:after="0"/>
        <w:ind w:left="709" w:hanging="709"/>
        <w:jc w:val="both"/>
        <w:rPr>
          <w:rFonts w:ascii="Arial" w:hAnsi="Arial" w:cs="Arial"/>
          <w:sz w:val="20"/>
          <w:szCs w:val="20"/>
        </w:rPr>
      </w:pPr>
    </w:p>
    <w:p w14:paraId="7CB37575" w14:textId="77777777" w:rsidR="002E3CC6" w:rsidRPr="004F79A1" w:rsidRDefault="00930F39"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0BADF7E0" w14:textId="77777777" w:rsidR="002E3CC6" w:rsidRPr="004F79A1" w:rsidRDefault="002E3CC6" w:rsidP="00FF4506">
      <w:pPr>
        <w:widowControl w:val="0"/>
        <w:suppressLineNumbers/>
        <w:suppressAutoHyphens/>
        <w:spacing w:after="0"/>
        <w:ind w:left="709" w:hanging="709"/>
        <w:jc w:val="both"/>
        <w:rPr>
          <w:rFonts w:ascii="Arial" w:hAnsi="Arial" w:cs="Arial"/>
          <w:sz w:val="20"/>
          <w:szCs w:val="20"/>
        </w:rPr>
      </w:pPr>
    </w:p>
    <w:p w14:paraId="2C0B1548" w14:textId="77777777" w:rsidR="00F80582" w:rsidRPr="004F79A1" w:rsidRDefault="00F80582"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403C3AE1" w14:textId="77777777" w:rsidR="0037743E" w:rsidRPr="004F79A1" w:rsidRDefault="0037743E" w:rsidP="00FF4506">
      <w:pPr>
        <w:widowControl w:val="0"/>
        <w:suppressLineNumbers/>
        <w:suppressAutoHyphens/>
        <w:spacing w:after="0"/>
        <w:ind w:left="709" w:hanging="709"/>
        <w:jc w:val="both"/>
        <w:rPr>
          <w:rFonts w:ascii="Arial" w:hAnsi="Arial" w:cs="Arial"/>
          <w:sz w:val="20"/>
          <w:szCs w:val="20"/>
          <w:u w:val="single"/>
        </w:rPr>
      </w:pPr>
    </w:p>
    <w:p w14:paraId="61ABADC4" w14:textId="77777777" w:rsidR="00BF7EB6" w:rsidRPr="004F79A1" w:rsidRDefault="002219A7" w:rsidP="00757AD0">
      <w:pPr>
        <w:pStyle w:val="ListaColorida-nfase11"/>
        <w:widowControl w:val="0"/>
        <w:numPr>
          <w:ilvl w:val="1"/>
          <w:numId w:val="6"/>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w:t>
      </w:r>
      <w:r w:rsidR="00A3222A" w:rsidRPr="004F79A1">
        <w:rPr>
          <w:rFonts w:ascii="Arial" w:hAnsi="Arial" w:cs="Arial"/>
          <w:sz w:val="20"/>
          <w:szCs w:val="20"/>
        </w:rPr>
        <w:t>m</w:t>
      </w:r>
      <w:r w:rsidR="00581D62" w:rsidRPr="004F79A1">
        <w:rPr>
          <w:rFonts w:ascii="Arial" w:hAnsi="Arial" w:cs="Arial"/>
          <w:sz w:val="20"/>
          <w:szCs w:val="20"/>
        </w:rPr>
        <w:t xml:space="preserve">anutenção </w:t>
      </w:r>
      <w:r w:rsidR="00976222" w:rsidRPr="004F79A1">
        <w:rPr>
          <w:rFonts w:ascii="Arial" w:hAnsi="Arial" w:cs="Arial"/>
          <w:sz w:val="20"/>
          <w:szCs w:val="20"/>
        </w:rPr>
        <w:t>i</w:t>
      </w:r>
      <w:r w:rsidR="00581D62" w:rsidRPr="004F79A1">
        <w:rPr>
          <w:rFonts w:ascii="Arial" w:hAnsi="Arial" w:cs="Arial"/>
          <w:sz w:val="20"/>
          <w:szCs w:val="20"/>
        </w:rPr>
        <w:t>ndustrial, instrumentação,</w:t>
      </w:r>
      <w:r w:rsidR="00F3010B" w:rsidRPr="004F79A1">
        <w:rPr>
          <w:rFonts w:ascii="Arial" w:hAnsi="Arial" w:cs="Arial"/>
          <w:sz w:val="20"/>
          <w:szCs w:val="20"/>
        </w:rPr>
        <w:t xml:space="preserve"> reparos</w:t>
      </w:r>
      <w:r w:rsidR="00581D62" w:rsidRPr="004F79A1">
        <w:rPr>
          <w:rFonts w:ascii="Arial" w:hAnsi="Arial" w:cs="Arial"/>
          <w:sz w:val="20"/>
          <w:szCs w:val="20"/>
        </w:rPr>
        <w:t>,</w:t>
      </w:r>
      <w:r w:rsidR="00F3010B" w:rsidRPr="004F79A1">
        <w:rPr>
          <w:rFonts w:ascii="Arial" w:hAnsi="Arial" w:cs="Arial"/>
          <w:sz w:val="20"/>
          <w:szCs w:val="20"/>
        </w:rPr>
        <w:t xml:space="preserve"> manutenção </w:t>
      </w:r>
      <w:r w:rsidR="00581D62" w:rsidRPr="004F79A1">
        <w:rPr>
          <w:rFonts w:ascii="Arial" w:hAnsi="Arial" w:cs="Arial"/>
          <w:sz w:val="20"/>
          <w:szCs w:val="20"/>
        </w:rPr>
        <w:t>mecânica,</w:t>
      </w:r>
      <w:r w:rsidR="00F3010B" w:rsidRPr="004F79A1">
        <w:rPr>
          <w:rFonts w:ascii="Arial" w:hAnsi="Arial" w:cs="Arial"/>
          <w:sz w:val="20"/>
          <w:szCs w:val="20"/>
        </w:rPr>
        <w:t xml:space="preserve"> elétrica</w:t>
      </w:r>
      <w:r w:rsidR="00581D62" w:rsidRPr="004F79A1">
        <w:rPr>
          <w:rFonts w:ascii="Arial" w:hAnsi="Arial" w:cs="Arial"/>
          <w:sz w:val="20"/>
          <w:szCs w:val="20"/>
        </w:rPr>
        <w:t>,</w:t>
      </w:r>
      <w:r w:rsidR="00F3010B" w:rsidRPr="004F79A1">
        <w:rPr>
          <w:rFonts w:ascii="Arial" w:hAnsi="Arial" w:cs="Arial"/>
          <w:sz w:val="20"/>
          <w:szCs w:val="20"/>
        </w:rPr>
        <w:t xml:space="preserve"> hidráulica</w:t>
      </w:r>
      <w:r w:rsidR="00581D62" w:rsidRPr="004F79A1">
        <w:rPr>
          <w:rFonts w:ascii="Arial" w:hAnsi="Arial" w:cs="Arial"/>
          <w:sz w:val="20"/>
          <w:szCs w:val="20"/>
        </w:rPr>
        <w:t>, d</w:t>
      </w:r>
      <w:r w:rsidR="00F3010B" w:rsidRPr="004F79A1">
        <w:rPr>
          <w:rFonts w:ascii="Arial" w:hAnsi="Arial" w:cs="Arial"/>
          <w:sz w:val="20"/>
          <w:szCs w:val="20"/>
        </w:rPr>
        <w:t>e equipamentos e maquinários</w:t>
      </w:r>
      <w:r w:rsidR="00581D62" w:rsidRPr="004F79A1">
        <w:rPr>
          <w:rFonts w:ascii="Arial" w:hAnsi="Arial" w:cs="Arial"/>
          <w:sz w:val="20"/>
          <w:szCs w:val="20"/>
        </w:rPr>
        <w:t>,</w:t>
      </w:r>
      <w:r w:rsidR="00F3010B" w:rsidRPr="004F79A1">
        <w:rPr>
          <w:rFonts w:ascii="Arial" w:hAnsi="Arial" w:cs="Arial"/>
          <w:sz w:val="20"/>
          <w:szCs w:val="20"/>
        </w:rPr>
        <w:t xml:space="preserve"> bombas</w:t>
      </w:r>
      <w:r w:rsidR="00581D62" w:rsidRPr="004F79A1">
        <w:rPr>
          <w:rFonts w:ascii="Arial" w:hAnsi="Arial" w:cs="Arial"/>
          <w:sz w:val="20"/>
          <w:szCs w:val="20"/>
        </w:rPr>
        <w:t>,</w:t>
      </w:r>
      <w:r w:rsidR="00F3010B" w:rsidRPr="004F79A1">
        <w:rPr>
          <w:rFonts w:ascii="Arial" w:hAnsi="Arial" w:cs="Arial"/>
          <w:sz w:val="20"/>
          <w:szCs w:val="20"/>
        </w:rPr>
        <w:t xml:space="preserve"> centrais elétricas</w:t>
      </w:r>
      <w:r w:rsidR="00581D62" w:rsidRPr="004F79A1">
        <w:rPr>
          <w:rFonts w:ascii="Arial" w:hAnsi="Arial" w:cs="Arial"/>
          <w:sz w:val="20"/>
          <w:szCs w:val="20"/>
        </w:rPr>
        <w:t>,</w:t>
      </w:r>
      <w:r w:rsidR="00F3010B" w:rsidRPr="004F79A1">
        <w:rPr>
          <w:rFonts w:ascii="Arial" w:hAnsi="Arial" w:cs="Arial"/>
          <w:sz w:val="20"/>
          <w:szCs w:val="20"/>
        </w:rPr>
        <w:t xml:space="preserve"> grupos geradores</w:t>
      </w:r>
      <w:r w:rsidR="00581D62" w:rsidRPr="004F79A1">
        <w:rPr>
          <w:rFonts w:ascii="Arial" w:hAnsi="Arial" w:cs="Arial"/>
          <w:sz w:val="20"/>
          <w:szCs w:val="20"/>
        </w:rPr>
        <w:t>,</w:t>
      </w:r>
      <w:r w:rsidR="00F3010B" w:rsidRPr="004F79A1">
        <w:rPr>
          <w:rFonts w:ascii="Arial" w:hAnsi="Arial" w:cs="Arial"/>
          <w:sz w:val="20"/>
          <w:szCs w:val="20"/>
        </w:rPr>
        <w:t xml:space="preserve"> centrais de </w:t>
      </w:r>
      <w:r w:rsidR="00581D62" w:rsidRPr="004F79A1">
        <w:rPr>
          <w:rFonts w:ascii="Arial" w:hAnsi="Arial" w:cs="Arial"/>
          <w:sz w:val="20"/>
          <w:szCs w:val="20"/>
        </w:rPr>
        <w:t>ar-condicionado</w:t>
      </w:r>
      <w:r w:rsidR="00F3010B" w:rsidRPr="004F79A1">
        <w:rPr>
          <w:rFonts w:ascii="Arial" w:hAnsi="Arial" w:cs="Arial"/>
          <w:sz w:val="20"/>
          <w:szCs w:val="20"/>
        </w:rPr>
        <w:t xml:space="preserve"> painéis</w:t>
      </w:r>
      <w:r w:rsidR="00581D62" w:rsidRPr="004F79A1">
        <w:rPr>
          <w:rFonts w:ascii="Arial" w:hAnsi="Arial" w:cs="Arial"/>
          <w:sz w:val="20"/>
          <w:szCs w:val="20"/>
        </w:rPr>
        <w:t>,</w:t>
      </w:r>
      <w:r w:rsidR="00F3010B" w:rsidRPr="004F79A1">
        <w:rPr>
          <w:rFonts w:ascii="Arial" w:hAnsi="Arial" w:cs="Arial"/>
          <w:sz w:val="20"/>
          <w:szCs w:val="20"/>
        </w:rPr>
        <w:t xml:space="preserve"> automação</w:t>
      </w:r>
      <w:r w:rsidR="00581D62" w:rsidRPr="004F79A1">
        <w:rPr>
          <w:rFonts w:ascii="Arial" w:hAnsi="Arial" w:cs="Arial"/>
          <w:sz w:val="20"/>
          <w:szCs w:val="20"/>
        </w:rPr>
        <w:t>,</w:t>
      </w:r>
      <w:r w:rsidR="00F3010B" w:rsidRPr="004F79A1">
        <w:rPr>
          <w:rFonts w:ascii="Arial" w:hAnsi="Arial" w:cs="Arial"/>
          <w:sz w:val="20"/>
          <w:szCs w:val="20"/>
        </w:rPr>
        <w:t xml:space="preserve"> montagem industrial maquinário para uso industrial e sistemas de controle e combate a incêndio; </w:t>
      </w:r>
      <w:r w:rsidRPr="004F79A1">
        <w:rPr>
          <w:rFonts w:ascii="Arial" w:hAnsi="Arial" w:cs="Arial"/>
          <w:bCs/>
          <w:sz w:val="20"/>
          <w:szCs w:val="20"/>
        </w:rPr>
        <w:t>(</w:t>
      </w:r>
      <w:proofErr w:type="spellStart"/>
      <w:r w:rsidRPr="004F79A1">
        <w:rPr>
          <w:rFonts w:ascii="Arial" w:hAnsi="Arial" w:cs="Arial"/>
          <w:bCs/>
          <w:sz w:val="20"/>
          <w:szCs w:val="20"/>
        </w:rPr>
        <w:t>ii</w:t>
      </w:r>
      <w:proofErr w:type="spellEnd"/>
      <w:r w:rsidRPr="004F79A1">
        <w:rPr>
          <w:rFonts w:ascii="Arial" w:hAnsi="Arial" w:cs="Arial"/>
          <w:bCs/>
          <w:sz w:val="20"/>
          <w:szCs w:val="20"/>
        </w:rPr>
        <w:t xml:space="preserve">) </w:t>
      </w:r>
      <w:r w:rsidR="00A3222A" w:rsidRPr="004F79A1">
        <w:rPr>
          <w:rFonts w:ascii="Arial" w:hAnsi="Arial" w:cs="Arial"/>
          <w:sz w:val="20"/>
          <w:szCs w:val="20"/>
        </w:rPr>
        <w:t>e</w:t>
      </w:r>
      <w:r w:rsidR="00581D62" w:rsidRPr="004F79A1">
        <w:rPr>
          <w:rFonts w:ascii="Arial" w:hAnsi="Arial" w:cs="Arial"/>
          <w:sz w:val="20"/>
          <w:szCs w:val="20"/>
        </w:rPr>
        <w:t>ngenharia e segurança do trabalho</w:t>
      </w:r>
      <w:r w:rsidR="00581D62" w:rsidRPr="004F79A1">
        <w:rPr>
          <w:rFonts w:ascii="Arial" w:hAnsi="Arial" w:cs="Arial"/>
          <w:bCs/>
          <w:sz w:val="20"/>
          <w:szCs w:val="20"/>
        </w:rPr>
        <w:t xml:space="preserve"> </w:t>
      </w:r>
      <w:r w:rsidRPr="004F79A1">
        <w:rPr>
          <w:rFonts w:ascii="Arial" w:hAnsi="Arial" w:cs="Arial"/>
          <w:bCs/>
          <w:sz w:val="20"/>
          <w:szCs w:val="20"/>
        </w:rPr>
        <w:t>(</w:t>
      </w:r>
      <w:proofErr w:type="spellStart"/>
      <w:r w:rsidRPr="004F79A1">
        <w:rPr>
          <w:rFonts w:ascii="Arial" w:hAnsi="Arial" w:cs="Arial"/>
          <w:bCs/>
          <w:sz w:val="20"/>
          <w:szCs w:val="20"/>
        </w:rPr>
        <w:t>iii</w:t>
      </w:r>
      <w:proofErr w:type="spellEnd"/>
      <w:r w:rsidRPr="004F79A1">
        <w:rPr>
          <w:rFonts w:ascii="Arial" w:hAnsi="Arial" w:cs="Arial"/>
          <w:bCs/>
          <w:sz w:val="20"/>
          <w:szCs w:val="20"/>
        </w:rPr>
        <w:t xml:space="preserve">) </w:t>
      </w:r>
      <w:r w:rsidR="00A3222A" w:rsidRPr="004F79A1">
        <w:rPr>
          <w:rFonts w:ascii="Arial" w:hAnsi="Arial" w:cs="Arial"/>
          <w:bCs/>
          <w:sz w:val="20"/>
          <w:szCs w:val="20"/>
        </w:rPr>
        <w:t>c</w:t>
      </w:r>
      <w:r w:rsidR="00581D62" w:rsidRPr="004F79A1">
        <w:rPr>
          <w:rFonts w:ascii="Arial" w:hAnsi="Arial" w:cs="Arial"/>
          <w:bCs/>
          <w:sz w:val="20"/>
          <w:szCs w:val="20"/>
        </w:rPr>
        <w:t>onstrução civil</w:t>
      </w:r>
      <w:r w:rsidR="00A3222A" w:rsidRPr="004F79A1">
        <w:rPr>
          <w:rFonts w:ascii="Arial" w:hAnsi="Arial" w:cs="Arial"/>
          <w:sz w:val="20"/>
          <w:szCs w:val="20"/>
        </w:rPr>
        <w:t>,</w:t>
      </w:r>
      <w:r w:rsidR="00581D62" w:rsidRPr="004F79A1">
        <w:rPr>
          <w:rFonts w:ascii="Arial" w:hAnsi="Arial" w:cs="Arial"/>
          <w:bCs/>
          <w:sz w:val="20"/>
          <w:szCs w:val="20"/>
        </w:rPr>
        <w:t xml:space="preserve"> reformas</w:t>
      </w:r>
      <w:r w:rsidR="00A3222A" w:rsidRPr="004F79A1">
        <w:rPr>
          <w:rFonts w:ascii="Arial" w:hAnsi="Arial" w:cs="Arial"/>
          <w:sz w:val="20"/>
          <w:szCs w:val="20"/>
        </w:rPr>
        <w:t>,</w:t>
      </w:r>
      <w:r w:rsidR="00581D62" w:rsidRPr="004F79A1">
        <w:rPr>
          <w:rFonts w:ascii="Arial" w:hAnsi="Arial" w:cs="Arial"/>
          <w:bCs/>
          <w:sz w:val="20"/>
          <w:szCs w:val="20"/>
        </w:rPr>
        <w:t xml:space="preserve"> obras</w:t>
      </w:r>
      <w:r w:rsidR="00A3222A" w:rsidRPr="004F79A1">
        <w:rPr>
          <w:rFonts w:ascii="Arial" w:hAnsi="Arial" w:cs="Arial"/>
          <w:sz w:val="20"/>
          <w:szCs w:val="20"/>
        </w:rPr>
        <w:t>,</w:t>
      </w:r>
      <w:r w:rsidR="00581D62" w:rsidRPr="004F79A1">
        <w:rPr>
          <w:rFonts w:ascii="Arial" w:hAnsi="Arial" w:cs="Arial"/>
          <w:bCs/>
          <w:sz w:val="20"/>
          <w:szCs w:val="20"/>
        </w:rPr>
        <w:t xml:space="preserve"> </w:t>
      </w:r>
      <w:r w:rsidR="00581D62" w:rsidRPr="004F79A1">
        <w:rPr>
          <w:rFonts w:ascii="Arial" w:hAnsi="Arial" w:cs="Arial"/>
          <w:bCs/>
          <w:sz w:val="20"/>
          <w:szCs w:val="20"/>
        </w:rPr>
        <w:lastRenderedPageBreak/>
        <w:t>manutenção predial civil</w:t>
      </w:r>
      <w:r w:rsidR="00A3222A" w:rsidRPr="004F79A1">
        <w:rPr>
          <w:rFonts w:ascii="Arial" w:hAnsi="Arial" w:cs="Arial"/>
          <w:sz w:val="20"/>
          <w:szCs w:val="20"/>
        </w:rPr>
        <w:t>,</w:t>
      </w:r>
      <w:r w:rsidR="00581D62" w:rsidRPr="004F79A1">
        <w:rPr>
          <w:rFonts w:ascii="Arial" w:hAnsi="Arial" w:cs="Arial"/>
          <w:bCs/>
          <w:sz w:val="20"/>
          <w:szCs w:val="20"/>
        </w:rPr>
        <w:t xml:space="preserve"> serviços de engenharia</w:t>
      </w:r>
      <w:r w:rsidR="00A3222A" w:rsidRPr="004F79A1">
        <w:rPr>
          <w:rFonts w:ascii="Arial" w:hAnsi="Arial" w:cs="Arial"/>
          <w:sz w:val="20"/>
          <w:szCs w:val="20"/>
        </w:rPr>
        <w:t>,</w:t>
      </w:r>
      <w:r w:rsidR="00581D62" w:rsidRPr="004F79A1">
        <w:rPr>
          <w:rFonts w:ascii="Arial" w:hAnsi="Arial" w:cs="Arial"/>
          <w:bCs/>
          <w:sz w:val="20"/>
          <w:szCs w:val="20"/>
        </w:rPr>
        <w:t xml:space="preserve"> elétrica</w:t>
      </w:r>
      <w:r w:rsidR="00A3222A" w:rsidRPr="004F79A1">
        <w:rPr>
          <w:rFonts w:ascii="Arial" w:hAnsi="Arial" w:cs="Arial"/>
          <w:sz w:val="20"/>
          <w:szCs w:val="20"/>
        </w:rPr>
        <w:t>,</w:t>
      </w:r>
      <w:r w:rsidR="00581D62" w:rsidRPr="004F79A1">
        <w:rPr>
          <w:rFonts w:ascii="Arial" w:hAnsi="Arial" w:cs="Arial"/>
          <w:bCs/>
          <w:sz w:val="20"/>
          <w:szCs w:val="20"/>
        </w:rPr>
        <w:t xml:space="preserve"> hidráulica</w:t>
      </w:r>
      <w:r w:rsidR="00A3222A" w:rsidRPr="004F79A1">
        <w:rPr>
          <w:rFonts w:ascii="Arial" w:hAnsi="Arial" w:cs="Arial"/>
          <w:sz w:val="20"/>
          <w:szCs w:val="20"/>
        </w:rPr>
        <w:t>,</w:t>
      </w:r>
      <w:r w:rsidR="00581D62" w:rsidRPr="004F79A1">
        <w:rPr>
          <w:rFonts w:ascii="Arial" w:hAnsi="Arial" w:cs="Arial"/>
          <w:bCs/>
          <w:sz w:val="20"/>
          <w:szCs w:val="20"/>
        </w:rPr>
        <w:t xml:space="preserve"> de subestações elétricas e de bombeamento</w:t>
      </w:r>
      <w:r w:rsidR="00A3222A" w:rsidRPr="004F79A1">
        <w:rPr>
          <w:rFonts w:ascii="Arial" w:hAnsi="Arial" w:cs="Arial"/>
          <w:sz w:val="20"/>
          <w:szCs w:val="20"/>
        </w:rPr>
        <w:t>,</w:t>
      </w:r>
      <w:r w:rsidR="00581D62" w:rsidRPr="004F79A1">
        <w:rPr>
          <w:rFonts w:ascii="Arial" w:hAnsi="Arial" w:cs="Arial"/>
          <w:bCs/>
          <w:sz w:val="20"/>
          <w:szCs w:val="20"/>
        </w:rPr>
        <w:t xml:space="preserve"> usinas e outras relacionadas</w:t>
      </w:r>
      <w:r w:rsidRPr="004F79A1">
        <w:rPr>
          <w:rFonts w:ascii="Arial" w:hAnsi="Arial" w:cs="Arial"/>
          <w:bCs/>
          <w:sz w:val="20"/>
          <w:szCs w:val="20"/>
        </w:rPr>
        <w:t>; (</w:t>
      </w:r>
      <w:proofErr w:type="spellStart"/>
      <w:r w:rsidRPr="004F79A1">
        <w:rPr>
          <w:rFonts w:ascii="Arial" w:hAnsi="Arial" w:cs="Arial"/>
          <w:bCs/>
          <w:sz w:val="20"/>
          <w:szCs w:val="20"/>
        </w:rPr>
        <w:t>iv</w:t>
      </w:r>
      <w:proofErr w:type="spellEnd"/>
      <w:r w:rsidRPr="004F79A1">
        <w:rPr>
          <w:rFonts w:ascii="Arial" w:hAnsi="Arial" w:cs="Arial"/>
          <w:bCs/>
          <w:sz w:val="20"/>
          <w:szCs w:val="20"/>
        </w:rPr>
        <w:t>)</w:t>
      </w:r>
      <w:r w:rsidR="00E26CD0" w:rsidRPr="004F79A1">
        <w:rPr>
          <w:rFonts w:ascii="Arial" w:hAnsi="Arial" w:cs="Arial"/>
          <w:bCs/>
          <w:sz w:val="20"/>
          <w:szCs w:val="20"/>
        </w:rPr>
        <w:t xml:space="preserve"> </w:t>
      </w:r>
      <w:r w:rsidR="00A3222A" w:rsidRPr="004F79A1">
        <w:rPr>
          <w:rFonts w:ascii="Arial" w:hAnsi="Arial" w:cs="Arial"/>
          <w:bCs/>
          <w:sz w:val="20"/>
          <w:szCs w:val="20"/>
        </w:rPr>
        <w:t>l</w:t>
      </w:r>
      <w:r w:rsidR="00E26CD0" w:rsidRPr="004F79A1">
        <w:rPr>
          <w:rFonts w:ascii="Arial" w:hAnsi="Arial" w:cs="Arial"/>
          <w:bCs/>
          <w:sz w:val="20"/>
          <w:szCs w:val="20"/>
        </w:rPr>
        <w:t>ocação de mão de obra de engenheiros nas suas diversas especialidades</w:t>
      </w:r>
      <w:r w:rsidR="004731AF" w:rsidRPr="004F79A1">
        <w:rPr>
          <w:rFonts w:ascii="Arial" w:hAnsi="Arial" w:cs="Arial"/>
          <w:sz w:val="20"/>
          <w:szCs w:val="20"/>
        </w:rPr>
        <w:t xml:space="preserve">, </w:t>
      </w:r>
      <w:r w:rsidR="00E26CD0" w:rsidRPr="004F79A1">
        <w:rPr>
          <w:rFonts w:ascii="Arial" w:hAnsi="Arial" w:cs="Arial"/>
          <w:bCs/>
          <w:sz w:val="20"/>
          <w:szCs w:val="20"/>
        </w:rPr>
        <w:t>técnicos</w:t>
      </w:r>
      <w:r w:rsidR="004731AF" w:rsidRPr="004F79A1">
        <w:rPr>
          <w:rFonts w:ascii="Arial" w:hAnsi="Arial" w:cs="Arial"/>
          <w:sz w:val="20"/>
          <w:szCs w:val="20"/>
        </w:rPr>
        <w:t>,</w:t>
      </w:r>
      <w:r w:rsidR="00E26CD0" w:rsidRPr="004F79A1">
        <w:rPr>
          <w:rFonts w:ascii="Arial" w:hAnsi="Arial" w:cs="Arial"/>
          <w:bCs/>
          <w:sz w:val="20"/>
          <w:szCs w:val="20"/>
        </w:rPr>
        <w:t xml:space="preserve"> </w:t>
      </w:r>
      <w:r w:rsidR="004731AF" w:rsidRPr="004F79A1">
        <w:rPr>
          <w:rFonts w:ascii="Arial" w:hAnsi="Arial" w:cs="Arial"/>
          <w:bCs/>
          <w:sz w:val="20"/>
          <w:szCs w:val="20"/>
        </w:rPr>
        <w:t>c</w:t>
      </w:r>
      <w:r w:rsidR="00E26CD0" w:rsidRPr="004F79A1">
        <w:rPr>
          <w:rFonts w:ascii="Arial" w:hAnsi="Arial" w:cs="Arial"/>
          <w:bCs/>
          <w:sz w:val="20"/>
          <w:szCs w:val="20"/>
        </w:rPr>
        <w:t>om alocação de equipes de manutenção e projetos</w:t>
      </w:r>
      <w:r w:rsidR="004731AF" w:rsidRPr="004F79A1">
        <w:rPr>
          <w:rFonts w:ascii="Arial" w:hAnsi="Arial" w:cs="Arial"/>
          <w:sz w:val="20"/>
          <w:szCs w:val="20"/>
        </w:rPr>
        <w:t>,</w:t>
      </w:r>
      <w:r w:rsidR="00E26CD0" w:rsidRPr="004F79A1">
        <w:rPr>
          <w:rFonts w:ascii="Arial" w:hAnsi="Arial" w:cs="Arial"/>
          <w:bCs/>
          <w:sz w:val="20"/>
          <w:szCs w:val="20"/>
        </w:rPr>
        <w:t xml:space="preserve"> incluindo mão de obra de apoio administrativo porteiros</w:t>
      </w:r>
      <w:r w:rsidR="004731AF" w:rsidRPr="004F79A1">
        <w:rPr>
          <w:rFonts w:ascii="Arial" w:hAnsi="Arial" w:cs="Arial"/>
          <w:sz w:val="20"/>
          <w:szCs w:val="20"/>
        </w:rPr>
        <w:t>,</w:t>
      </w:r>
      <w:r w:rsidR="00E26CD0" w:rsidRPr="004F79A1">
        <w:rPr>
          <w:rFonts w:ascii="Arial" w:hAnsi="Arial" w:cs="Arial"/>
          <w:bCs/>
          <w:sz w:val="20"/>
          <w:szCs w:val="20"/>
        </w:rPr>
        <w:t xml:space="preserve"> vigias</w:t>
      </w:r>
      <w:r w:rsidR="004731AF" w:rsidRPr="004F79A1">
        <w:rPr>
          <w:rFonts w:ascii="Arial" w:hAnsi="Arial" w:cs="Arial"/>
          <w:sz w:val="20"/>
          <w:szCs w:val="20"/>
        </w:rPr>
        <w:t>,</w:t>
      </w:r>
      <w:r w:rsidR="00E26CD0" w:rsidRPr="004F79A1">
        <w:rPr>
          <w:rFonts w:ascii="Arial" w:hAnsi="Arial" w:cs="Arial"/>
          <w:bCs/>
          <w:sz w:val="20"/>
          <w:szCs w:val="20"/>
        </w:rPr>
        <w:t xml:space="preserve"> </w:t>
      </w:r>
      <w:r w:rsidR="004731AF" w:rsidRPr="004F79A1">
        <w:rPr>
          <w:rFonts w:ascii="Arial" w:hAnsi="Arial" w:cs="Arial"/>
          <w:bCs/>
          <w:sz w:val="20"/>
          <w:szCs w:val="20"/>
        </w:rPr>
        <w:t>secretarias</w:t>
      </w:r>
      <w:r w:rsidR="004731AF" w:rsidRPr="004F79A1">
        <w:rPr>
          <w:rFonts w:ascii="Arial" w:hAnsi="Arial" w:cs="Arial"/>
          <w:sz w:val="20"/>
          <w:szCs w:val="20"/>
        </w:rPr>
        <w:t>,</w:t>
      </w:r>
      <w:r w:rsidR="00E26CD0" w:rsidRPr="004F79A1">
        <w:rPr>
          <w:rFonts w:ascii="Arial" w:hAnsi="Arial" w:cs="Arial"/>
          <w:bCs/>
          <w:sz w:val="20"/>
          <w:szCs w:val="20"/>
        </w:rPr>
        <w:t xml:space="preserve"> garçons</w:t>
      </w:r>
      <w:r w:rsidR="00E56F1B" w:rsidRPr="004F79A1">
        <w:rPr>
          <w:rFonts w:ascii="Arial" w:hAnsi="Arial" w:cs="Arial"/>
          <w:sz w:val="20"/>
          <w:szCs w:val="20"/>
        </w:rPr>
        <w:t>, t</w:t>
      </w:r>
      <w:r w:rsidR="00E26CD0" w:rsidRPr="004F79A1">
        <w:rPr>
          <w:rFonts w:ascii="Arial" w:hAnsi="Arial" w:cs="Arial"/>
          <w:bCs/>
          <w:sz w:val="20"/>
          <w:szCs w:val="20"/>
        </w:rPr>
        <w:t>elefonistas operadores de rádio telefonia</w:t>
      </w:r>
      <w:r w:rsidR="00E56F1B" w:rsidRPr="004F79A1">
        <w:rPr>
          <w:rFonts w:ascii="Arial" w:hAnsi="Arial" w:cs="Arial"/>
          <w:sz w:val="20"/>
          <w:szCs w:val="20"/>
        </w:rPr>
        <w:t>,</w:t>
      </w:r>
      <w:r w:rsidR="00E26CD0" w:rsidRPr="004F79A1">
        <w:rPr>
          <w:rFonts w:ascii="Arial" w:hAnsi="Arial" w:cs="Arial"/>
          <w:bCs/>
          <w:sz w:val="20"/>
          <w:szCs w:val="20"/>
        </w:rPr>
        <w:t xml:space="preserve"> auxiliares de reprografia</w:t>
      </w:r>
      <w:r w:rsidR="00E56F1B" w:rsidRPr="004F79A1">
        <w:rPr>
          <w:rFonts w:ascii="Arial" w:hAnsi="Arial" w:cs="Arial"/>
          <w:sz w:val="20"/>
          <w:szCs w:val="20"/>
        </w:rPr>
        <w:t>,</w:t>
      </w:r>
      <w:r w:rsidR="00E26CD0" w:rsidRPr="004F79A1">
        <w:rPr>
          <w:rFonts w:ascii="Arial" w:hAnsi="Arial" w:cs="Arial"/>
          <w:bCs/>
          <w:sz w:val="20"/>
          <w:szCs w:val="20"/>
        </w:rPr>
        <w:t xml:space="preserve"> serviços gráficos</w:t>
      </w:r>
      <w:r w:rsidR="00E56F1B" w:rsidRPr="004F79A1">
        <w:rPr>
          <w:rFonts w:ascii="Arial" w:hAnsi="Arial" w:cs="Arial"/>
          <w:sz w:val="20"/>
          <w:szCs w:val="20"/>
        </w:rPr>
        <w:t>,</w:t>
      </w:r>
      <w:r w:rsidR="00E26CD0" w:rsidRPr="004F79A1">
        <w:rPr>
          <w:rFonts w:ascii="Arial" w:hAnsi="Arial" w:cs="Arial"/>
          <w:bCs/>
          <w:sz w:val="20"/>
          <w:szCs w:val="20"/>
        </w:rPr>
        <w:t xml:space="preserve"> ascensoristas</w:t>
      </w:r>
      <w:r w:rsidR="00E56F1B" w:rsidRPr="004F79A1">
        <w:rPr>
          <w:rFonts w:ascii="Arial" w:hAnsi="Arial" w:cs="Arial"/>
          <w:sz w:val="20"/>
          <w:szCs w:val="20"/>
        </w:rPr>
        <w:t>,</w:t>
      </w:r>
      <w:r w:rsidR="00E26CD0" w:rsidRPr="004F79A1">
        <w:rPr>
          <w:rFonts w:ascii="Arial" w:hAnsi="Arial" w:cs="Arial"/>
          <w:bCs/>
          <w:sz w:val="20"/>
          <w:szCs w:val="20"/>
        </w:rPr>
        <w:t xml:space="preserve"> motoristas</w:t>
      </w:r>
      <w:r w:rsidR="00E56F1B" w:rsidRPr="004F79A1">
        <w:rPr>
          <w:rFonts w:ascii="Arial" w:hAnsi="Arial" w:cs="Arial"/>
          <w:sz w:val="20"/>
          <w:szCs w:val="20"/>
        </w:rPr>
        <w:t>,</w:t>
      </w:r>
      <w:r w:rsidR="00E26CD0" w:rsidRPr="004F79A1">
        <w:rPr>
          <w:rFonts w:ascii="Arial" w:hAnsi="Arial" w:cs="Arial"/>
          <w:bCs/>
          <w:sz w:val="20"/>
          <w:szCs w:val="20"/>
        </w:rPr>
        <w:t xml:space="preserve"> operadores de esteira/ponte rolante</w:t>
      </w:r>
      <w:r w:rsidR="00E56F1B" w:rsidRPr="004F79A1">
        <w:rPr>
          <w:rFonts w:ascii="Arial" w:hAnsi="Arial" w:cs="Arial"/>
          <w:sz w:val="20"/>
          <w:szCs w:val="20"/>
        </w:rPr>
        <w:t>, d</w:t>
      </w:r>
      <w:r w:rsidR="00E26CD0" w:rsidRPr="004F79A1">
        <w:rPr>
          <w:rFonts w:ascii="Arial" w:hAnsi="Arial" w:cs="Arial"/>
          <w:bCs/>
          <w:sz w:val="20"/>
          <w:szCs w:val="20"/>
        </w:rPr>
        <w:t>e empilhadeiras</w:t>
      </w:r>
      <w:r w:rsidR="00E56F1B" w:rsidRPr="004F79A1">
        <w:rPr>
          <w:rFonts w:ascii="Arial" w:hAnsi="Arial" w:cs="Arial"/>
          <w:sz w:val="20"/>
          <w:szCs w:val="20"/>
        </w:rPr>
        <w:t>,</w:t>
      </w:r>
      <w:r w:rsidR="00E26CD0" w:rsidRPr="004F79A1">
        <w:rPr>
          <w:rFonts w:ascii="Arial" w:hAnsi="Arial" w:cs="Arial"/>
          <w:bCs/>
          <w:sz w:val="20"/>
          <w:szCs w:val="20"/>
        </w:rPr>
        <w:t xml:space="preserve"> guindastes e outras;</w:t>
      </w:r>
      <w:r w:rsidRPr="004F79A1">
        <w:rPr>
          <w:rFonts w:ascii="Arial" w:hAnsi="Arial" w:cs="Arial"/>
          <w:bCs/>
          <w:sz w:val="20"/>
          <w:szCs w:val="20"/>
        </w:rPr>
        <w:t xml:space="preserve"> (v)</w:t>
      </w:r>
      <w:r w:rsidR="00E26CD0" w:rsidRPr="004F79A1">
        <w:rPr>
          <w:rFonts w:ascii="Arial" w:hAnsi="Arial" w:cs="Arial"/>
          <w:bCs/>
          <w:sz w:val="20"/>
          <w:szCs w:val="20"/>
        </w:rPr>
        <w:t xml:space="preserve"> Manutenção de áreas verdes</w:t>
      </w:r>
      <w:r w:rsidR="00E56F1B" w:rsidRPr="004F79A1">
        <w:rPr>
          <w:rFonts w:ascii="Arial" w:hAnsi="Arial" w:cs="Arial"/>
          <w:sz w:val="20"/>
          <w:szCs w:val="20"/>
        </w:rPr>
        <w:t>,</w:t>
      </w:r>
      <w:r w:rsidR="00E26CD0" w:rsidRPr="004F79A1">
        <w:rPr>
          <w:rFonts w:ascii="Arial" w:hAnsi="Arial" w:cs="Arial"/>
          <w:bCs/>
          <w:sz w:val="20"/>
          <w:szCs w:val="20"/>
        </w:rPr>
        <w:t xml:space="preserve"> jardins</w:t>
      </w:r>
      <w:r w:rsidR="00E56F1B" w:rsidRPr="004F79A1">
        <w:rPr>
          <w:rFonts w:ascii="Arial" w:hAnsi="Arial" w:cs="Arial"/>
          <w:sz w:val="20"/>
          <w:szCs w:val="20"/>
        </w:rPr>
        <w:t>,</w:t>
      </w:r>
      <w:r w:rsidR="00E26CD0" w:rsidRPr="004F79A1">
        <w:rPr>
          <w:rFonts w:ascii="Arial" w:hAnsi="Arial" w:cs="Arial"/>
          <w:bCs/>
          <w:sz w:val="20"/>
          <w:szCs w:val="20"/>
        </w:rPr>
        <w:t xml:space="preserve"> parques</w:t>
      </w:r>
      <w:r w:rsidR="00E56F1B" w:rsidRPr="004F79A1">
        <w:rPr>
          <w:rFonts w:ascii="Arial" w:hAnsi="Arial" w:cs="Arial"/>
          <w:sz w:val="20"/>
          <w:szCs w:val="20"/>
        </w:rPr>
        <w:t>,</w:t>
      </w:r>
      <w:r w:rsidR="00E26CD0" w:rsidRPr="004F79A1">
        <w:rPr>
          <w:rFonts w:ascii="Arial" w:hAnsi="Arial" w:cs="Arial"/>
          <w:bCs/>
          <w:sz w:val="20"/>
          <w:szCs w:val="20"/>
        </w:rPr>
        <w:t xml:space="preserve"> praças públicas e logradouros</w:t>
      </w:r>
      <w:r w:rsidR="00E56F1B" w:rsidRPr="004F79A1">
        <w:rPr>
          <w:rFonts w:ascii="Arial" w:hAnsi="Arial" w:cs="Arial"/>
          <w:sz w:val="20"/>
          <w:szCs w:val="20"/>
        </w:rPr>
        <w:t>,</w:t>
      </w:r>
      <w:r w:rsidR="00E26CD0" w:rsidRPr="004F79A1">
        <w:rPr>
          <w:rFonts w:ascii="Arial" w:hAnsi="Arial" w:cs="Arial"/>
          <w:bCs/>
          <w:sz w:val="20"/>
          <w:szCs w:val="20"/>
        </w:rPr>
        <w:t xml:space="preserve"> capina</w:t>
      </w:r>
      <w:r w:rsidR="00E56F1B" w:rsidRPr="004F79A1">
        <w:rPr>
          <w:rFonts w:ascii="Arial" w:hAnsi="Arial" w:cs="Arial"/>
          <w:sz w:val="20"/>
          <w:szCs w:val="20"/>
        </w:rPr>
        <w:t>,</w:t>
      </w:r>
      <w:r w:rsidR="00E56F1B" w:rsidRPr="004F79A1">
        <w:rPr>
          <w:rFonts w:ascii="Arial" w:hAnsi="Arial" w:cs="Arial"/>
          <w:bCs/>
          <w:sz w:val="20"/>
          <w:szCs w:val="20"/>
        </w:rPr>
        <w:t xml:space="preserve"> j</w:t>
      </w:r>
      <w:r w:rsidR="00E26CD0" w:rsidRPr="004F79A1">
        <w:rPr>
          <w:rFonts w:ascii="Arial" w:hAnsi="Arial" w:cs="Arial"/>
          <w:bCs/>
          <w:sz w:val="20"/>
          <w:szCs w:val="20"/>
        </w:rPr>
        <w:t>ardinagem e paisagismo</w:t>
      </w:r>
      <w:r w:rsidR="00E56F1B" w:rsidRPr="004F79A1">
        <w:rPr>
          <w:rFonts w:ascii="Arial" w:hAnsi="Arial" w:cs="Arial"/>
          <w:sz w:val="20"/>
          <w:szCs w:val="20"/>
        </w:rPr>
        <w:t>,</w:t>
      </w:r>
      <w:r w:rsidR="00E26CD0" w:rsidRPr="004F79A1">
        <w:rPr>
          <w:rFonts w:ascii="Arial" w:hAnsi="Arial" w:cs="Arial"/>
          <w:bCs/>
          <w:sz w:val="20"/>
          <w:szCs w:val="20"/>
        </w:rPr>
        <w:t xml:space="preserve"> engenharia agronômica</w:t>
      </w:r>
      <w:r w:rsidRPr="004F79A1">
        <w:rPr>
          <w:rFonts w:ascii="Arial" w:hAnsi="Arial" w:cs="Arial"/>
          <w:bCs/>
          <w:sz w:val="20"/>
          <w:szCs w:val="20"/>
        </w:rPr>
        <w:t>; (vi)</w:t>
      </w:r>
      <w:r w:rsidR="00E26CD0" w:rsidRPr="004F79A1">
        <w:rPr>
          <w:rFonts w:ascii="Arial" w:hAnsi="Arial" w:cs="Arial"/>
          <w:bCs/>
          <w:sz w:val="20"/>
          <w:szCs w:val="20"/>
        </w:rPr>
        <w:t xml:space="preserve"> </w:t>
      </w:r>
      <w:r w:rsidR="00E56F1B" w:rsidRPr="004F79A1">
        <w:rPr>
          <w:rFonts w:ascii="Arial" w:hAnsi="Arial" w:cs="Arial"/>
          <w:sz w:val="20"/>
          <w:szCs w:val="20"/>
        </w:rPr>
        <w:t>a</w:t>
      </w:r>
      <w:r w:rsidR="004A1EF0" w:rsidRPr="004F79A1">
        <w:rPr>
          <w:rFonts w:ascii="Arial" w:hAnsi="Arial" w:cs="Arial"/>
          <w:sz w:val="20"/>
          <w:szCs w:val="20"/>
        </w:rPr>
        <w:t>dministração e operação de centrais de lixo</w:t>
      </w:r>
      <w:r w:rsidR="00A0372D" w:rsidRPr="004F79A1">
        <w:rPr>
          <w:rFonts w:ascii="Arial" w:hAnsi="Arial" w:cs="Arial"/>
          <w:sz w:val="20"/>
          <w:szCs w:val="20"/>
        </w:rPr>
        <w:t>,</w:t>
      </w:r>
      <w:r w:rsidR="004A1EF0" w:rsidRPr="004F79A1">
        <w:rPr>
          <w:rFonts w:ascii="Arial" w:hAnsi="Arial" w:cs="Arial"/>
          <w:sz w:val="20"/>
          <w:szCs w:val="20"/>
        </w:rPr>
        <w:t xml:space="preserve">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xml:space="preserve">) </w:t>
      </w:r>
      <w:r w:rsidR="00A0372D" w:rsidRPr="004F79A1">
        <w:rPr>
          <w:rFonts w:ascii="Arial" w:hAnsi="Arial" w:cs="Arial"/>
          <w:bCs/>
          <w:sz w:val="20"/>
          <w:szCs w:val="20"/>
        </w:rPr>
        <w:t>o</w:t>
      </w:r>
      <w:r w:rsidR="004A1EF0" w:rsidRPr="004F79A1">
        <w:rPr>
          <w:rFonts w:ascii="Arial" w:hAnsi="Arial" w:cs="Arial"/>
          <w:bCs/>
          <w:sz w:val="20"/>
          <w:szCs w:val="20"/>
        </w:rPr>
        <w:t xml:space="preserve">peração de centrais e usinas de água e esgoto </w:t>
      </w:r>
      <w:r w:rsidRPr="004F79A1">
        <w:rPr>
          <w:rFonts w:ascii="Arial" w:hAnsi="Arial" w:cs="Arial"/>
          <w:bCs/>
          <w:sz w:val="20"/>
          <w:szCs w:val="20"/>
        </w:rPr>
        <w:t>(</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00A0372D" w:rsidRPr="004F79A1">
        <w:rPr>
          <w:rFonts w:ascii="Arial" w:hAnsi="Arial" w:cs="Arial"/>
          <w:sz w:val="20"/>
          <w:szCs w:val="20"/>
        </w:rPr>
        <w:t>s</w:t>
      </w:r>
      <w:r w:rsidR="004A1EF0" w:rsidRPr="004F79A1">
        <w:rPr>
          <w:rFonts w:ascii="Arial" w:hAnsi="Arial" w:cs="Arial"/>
          <w:sz w:val="20"/>
          <w:szCs w:val="20"/>
        </w:rPr>
        <w:t>erviços técnicos de informática</w:t>
      </w:r>
      <w:r w:rsidR="00A0372D" w:rsidRPr="004F79A1">
        <w:rPr>
          <w:rFonts w:ascii="Arial" w:hAnsi="Arial" w:cs="Arial"/>
          <w:sz w:val="20"/>
          <w:szCs w:val="20"/>
        </w:rPr>
        <w:t>,</w:t>
      </w:r>
      <w:r w:rsidR="004A1EF0" w:rsidRPr="004F79A1">
        <w:rPr>
          <w:rFonts w:ascii="Arial" w:hAnsi="Arial" w:cs="Arial"/>
          <w:sz w:val="20"/>
          <w:szCs w:val="20"/>
        </w:rPr>
        <w:t xml:space="preserve"> implantação de sistemas, processamento de dados redes de computadores</w:t>
      </w:r>
      <w:r w:rsidR="00B03D3C" w:rsidRPr="004F79A1">
        <w:rPr>
          <w:rFonts w:ascii="Arial" w:hAnsi="Arial" w:cs="Arial"/>
          <w:sz w:val="20"/>
          <w:szCs w:val="20"/>
        </w:rPr>
        <w:t>,</w:t>
      </w:r>
      <w:r w:rsidR="004A1EF0" w:rsidRPr="004F79A1">
        <w:rPr>
          <w:rFonts w:ascii="Arial" w:hAnsi="Arial" w:cs="Arial"/>
          <w:sz w:val="20"/>
          <w:szCs w:val="20"/>
        </w:rPr>
        <w:t xml:space="preserve"> digitalização de documentos</w:t>
      </w:r>
      <w:r w:rsidR="00B03D3C" w:rsidRPr="004F79A1">
        <w:rPr>
          <w:rFonts w:ascii="Arial" w:hAnsi="Arial" w:cs="Arial"/>
          <w:sz w:val="20"/>
          <w:szCs w:val="20"/>
        </w:rPr>
        <w:t>,</w:t>
      </w:r>
      <w:r w:rsidR="004A1EF0" w:rsidRPr="004F79A1">
        <w:rPr>
          <w:rFonts w:ascii="Arial" w:hAnsi="Arial" w:cs="Arial"/>
          <w:sz w:val="20"/>
          <w:szCs w:val="20"/>
        </w:rPr>
        <w:t xml:space="preserve"> implantação de ERP/MRP</w:t>
      </w:r>
      <w:r w:rsidR="00B03D3C" w:rsidRPr="004F79A1">
        <w:rPr>
          <w:rFonts w:ascii="Arial" w:hAnsi="Arial" w:cs="Arial"/>
          <w:sz w:val="20"/>
          <w:szCs w:val="20"/>
        </w:rPr>
        <w:t>,</w:t>
      </w:r>
      <w:r w:rsidR="004A1EF0" w:rsidRPr="004F79A1">
        <w:rPr>
          <w:rFonts w:ascii="Arial" w:hAnsi="Arial" w:cs="Arial"/>
          <w:sz w:val="20"/>
          <w:szCs w:val="20"/>
        </w:rPr>
        <w:t xml:space="preserve"> suporte técnico</w:t>
      </w:r>
      <w:r w:rsidR="00B03D3C" w:rsidRPr="004F79A1">
        <w:rPr>
          <w:rFonts w:ascii="Arial" w:hAnsi="Arial" w:cs="Arial"/>
          <w:sz w:val="20"/>
          <w:szCs w:val="20"/>
        </w:rPr>
        <w:t>,</w:t>
      </w:r>
      <w:r w:rsidR="004A1EF0" w:rsidRPr="004F79A1">
        <w:rPr>
          <w:rFonts w:ascii="Arial" w:hAnsi="Arial" w:cs="Arial"/>
          <w:sz w:val="20"/>
          <w:szCs w:val="20"/>
        </w:rPr>
        <w:t xml:space="preserve"> </w:t>
      </w:r>
      <w:proofErr w:type="spellStart"/>
      <w:r w:rsidR="00B03D3C" w:rsidRPr="004F79A1">
        <w:rPr>
          <w:rFonts w:ascii="Arial" w:hAnsi="Arial" w:cs="Arial"/>
          <w:sz w:val="20"/>
          <w:szCs w:val="20"/>
        </w:rPr>
        <w:t>c</w:t>
      </w:r>
      <w:r w:rsidR="004A1EF0" w:rsidRPr="004F79A1">
        <w:rPr>
          <w:rFonts w:ascii="Arial" w:hAnsi="Arial" w:cs="Arial"/>
          <w:sz w:val="20"/>
          <w:szCs w:val="20"/>
        </w:rPr>
        <w:t>all</w:t>
      </w:r>
      <w:proofErr w:type="spellEnd"/>
      <w:r w:rsidR="004A1EF0" w:rsidRPr="004F79A1">
        <w:rPr>
          <w:rFonts w:ascii="Arial" w:hAnsi="Arial" w:cs="Arial"/>
          <w:sz w:val="20"/>
          <w:szCs w:val="20"/>
        </w:rPr>
        <w:t xml:space="preserve"> center, atendimento por internet, 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w:t>
      </w:r>
      <w:r w:rsidR="003275D4" w:rsidRPr="004F79A1">
        <w:rPr>
          <w:rFonts w:ascii="Arial" w:hAnsi="Arial" w:cs="Arial"/>
          <w:bCs/>
          <w:sz w:val="20"/>
          <w:szCs w:val="20"/>
        </w:rPr>
        <w:t xml:space="preserve"> t</w:t>
      </w:r>
      <w:r w:rsidR="00ED5D29" w:rsidRPr="004F79A1">
        <w:rPr>
          <w:rFonts w:ascii="Arial" w:hAnsi="Arial" w:cs="Arial"/>
          <w:bCs/>
          <w:sz w:val="20"/>
          <w:szCs w:val="20"/>
        </w:rPr>
        <w:t>elemarketing</w:t>
      </w:r>
      <w:r w:rsidR="00B03D3C" w:rsidRPr="004F79A1">
        <w:rPr>
          <w:rFonts w:ascii="Arial" w:hAnsi="Arial" w:cs="Arial"/>
          <w:sz w:val="20"/>
          <w:szCs w:val="20"/>
        </w:rPr>
        <w:t>,</w:t>
      </w:r>
      <w:r w:rsidR="00ED5D29" w:rsidRPr="004F79A1">
        <w:rPr>
          <w:rFonts w:ascii="Arial" w:hAnsi="Arial" w:cs="Arial"/>
          <w:bCs/>
          <w:sz w:val="20"/>
          <w:szCs w:val="20"/>
        </w:rPr>
        <w:t xml:space="preserve"> </w:t>
      </w:r>
      <w:proofErr w:type="spellStart"/>
      <w:r w:rsidR="00ED5D29" w:rsidRPr="004F79A1">
        <w:rPr>
          <w:rFonts w:ascii="Arial" w:hAnsi="Arial" w:cs="Arial"/>
          <w:bCs/>
          <w:sz w:val="20"/>
          <w:szCs w:val="20"/>
        </w:rPr>
        <w:t>call</w:t>
      </w:r>
      <w:proofErr w:type="spellEnd"/>
      <w:r w:rsidR="00ED5D29" w:rsidRPr="004F79A1">
        <w:rPr>
          <w:rFonts w:ascii="Arial" w:hAnsi="Arial" w:cs="Arial"/>
          <w:bCs/>
          <w:sz w:val="20"/>
          <w:szCs w:val="20"/>
        </w:rPr>
        <w:t xml:space="preserve"> center, resposta programada</w:t>
      </w:r>
      <w:r w:rsidR="00B03D3C" w:rsidRPr="004F79A1">
        <w:rPr>
          <w:rFonts w:ascii="Arial" w:hAnsi="Arial" w:cs="Arial"/>
          <w:sz w:val="20"/>
          <w:szCs w:val="20"/>
        </w:rPr>
        <w:t>,</w:t>
      </w:r>
      <w:r w:rsidR="00ED5D29" w:rsidRPr="004F79A1">
        <w:rPr>
          <w:rFonts w:ascii="Arial" w:hAnsi="Arial" w:cs="Arial"/>
          <w:bCs/>
          <w:sz w:val="20"/>
          <w:szCs w:val="20"/>
        </w:rPr>
        <w:t xml:space="preserve"> serviços de atendimento ao consumidor, cliente funcionário</w:t>
      </w:r>
      <w:r w:rsidR="00B03D3C" w:rsidRPr="004F79A1">
        <w:rPr>
          <w:rFonts w:ascii="Arial" w:hAnsi="Arial" w:cs="Arial"/>
          <w:sz w:val="20"/>
          <w:szCs w:val="20"/>
        </w:rPr>
        <w:t>,</w:t>
      </w:r>
      <w:r w:rsidR="00ED5D29" w:rsidRPr="004F79A1">
        <w:rPr>
          <w:rFonts w:ascii="Arial" w:hAnsi="Arial" w:cs="Arial"/>
          <w:bCs/>
          <w:sz w:val="20"/>
          <w:szCs w:val="20"/>
        </w:rPr>
        <w:t xml:space="preserve"> via telefone, correio e internet</w:t>
      </w:r>
      <w:r w:rsidRPr="004F79A1">
        <w:rPr>
          <w:rFonts w:ascii="Arial" w:hAnsi="Arial" w:cs="Arial"/>
          <w:bCs/>
          <w:sz w:val="20"/>
          <w:szCs w:val="20"/>
        </w:rPr>
        <w:t xml:space="preserve">; (x) </w:t>
      </w:r>
      <w:r w:rsidR="00172115" w:rsidRPr="004F79A1">
        <w:rPr>
          <w:rFonts w:ascii="Arial" w:hAnsi="Arial" w:cs="Arial"/>
          <w:bCs/>
          <w:sz w:val="20"/>
          <w:szCs w:val="20"/>
        </w:rPr>
        <w:t>c</w:t>
      </w:r>
      <w:r w:rsidR="00ED5D29" w:rsidRPr="004F79A1">
        <w:rPr>
          <w:rFonts w:ascii="Arial" w:hAnsi="Arial" w:cs="Arial"/>
          <w:bCs/>
          <w:sz w:val="20"/>
          <w:szCs w:val="20"/>
        </w:rPr>
        <w:t>onsultoria, implantação e acompanhamento para empresas públicas e privadas de sistemas de gestão da qualidade</w:t>
      </w:r>
      <w:r w:rsidR="00B03D3C" w:rsidRPr="004F79A1">
        <w:rPr>
          <w:rFonts w:ascii="Arial" w:hAnsi="Arial" w:cs="Arial"/>
          <w:sz w:val="20"/>
          <w:szCs w:val="20"/>
        </w:rPr>
        <w:t>,</w:t>
      </w:r>
      <w:r w:rsidR="00ED5D29" w:rsidRPr="004F79A1">
        <w:rPr>
          <w:rFonts w:ascii="Arial" w:hAnsi="Arial" w:cs="Arial"/>
          <w:bCs/>
          <w:sz w:val="20"/>
          <w:szCs w:val="20"/>
        </w:rPr>
        <w:t xml:space="preserve"> certificáveis pelas normas das séries ISO 9000 e 14000; (xi) </w:t>
      </w:r>
      <w:r w:rsidR="003275D4" w:rsidRPr="004F79A1">
        <w:rPr>
          <w:rFonts w:ascii="Arial" w:hAnsi="Arial" w:cs="Arial"/>
          <w:sz w:val="20"/>
          <w:szCs w:val="20"/>
        </w:rPr>
        <w:t>s</w:t>
      </w:r>
      <w:r w:rsidR="00F3010B" w:rsidRPr="004F79A1">
        <w:rPr>
          <w:rFonts w:ascii="Arial" w:hAnsi="Arial" w:cs="Arial"/>
          <w:sz w:val="20"/>
          <w:szCs w:val="20"/>
        </w:rPr>
        <w:t>erviços de operação de veículos leves</w:t>
      </w:r>
      <w:r w:rsidR="003275D4" w:rsidRPr="004F79A1">
        <w:rPr>
          <w:rFonts w:ascii="Arial" w:hAnsi="Arial" w:cs="Arial"/>
          <w:sz w:val="20"/>
          <w:szCs w:val="20"/>
        </w:rPr>
        <w:t>,</w:t>
      </w:r>
      <w:r w:rsidR="00F3010B" w:rsidRPr="004F79A1">
        <w:rPr>
          <w:rFonts w:ascii="Arial" w:hAnsi="Arial" w:cs="Arial"/>
          <w:sz w:val="20"/>
          <w:szCs w:val="20"/>
        </w:rPr>
        <w:t xml:space="preserve"> caminhões, máquinas</w:t>
      </w:r>
      <w:r w:rsidR="003275D4" w:rsidRPr="004F79A1">
        <w:rPr>
          <w:rFonts w:ascii="Arial" w:hAnsi="Arial" w:cs="Arial"/>
          <w:sz w:val="20"/>
          <w:szCs w:val="20"/>
        </w:rPr>
        <w:t>,</w:t>
      </w:r>
      <w:r w:rsidR="00F3010B" w:rsidRPr="004F79A1">
        <w:rPr>
          <w:rFonts w:ascii="Arial" w:hAnsi="Arial" w:cs="Arial"/>
          <w:sz w:val="20"/>
          <w:szCs w:val="20"/>
        </w:rPr>
        <w:t xml:space="preserve"> guindastes e empilhadeiras;</w:t>
      </w:r>
      <w:r w:rsidR="00ED5D29" w:rsidRPr="004F79A1">
        <w:rPr>
          <w:rFonts w:ascii="Arial" w:hAnsi="Arial" w:cs="Arial"/>
          <w:sz w:val="20"/>
          <w:szCs w:val="20"/>
        </w:rPr>
        <w:t xml:space="preserve"> </w:t>
      </w:r>
      <w:r w:rsidR="00571810" w:rsidRPr="004F79A1">
        <w:rPr>
          <w:rFonts w:ascii="Arial" w:hAnsi="Arial" w:cs="Arial"/>
          <w:sz w:val="20"/>
          <w:szCs w:val="20"/>
        </w:rPr>
        <w:t>(</w:t>
      </w:r>
      <w:proofErr w:type="spellStart"/>
      <w:r w:rsidR="00571810" w:rsidRPr="004F79A1">
        <w:rPr>
          <w:rFonts w:ascii="Arial" w:hAnsi="Arial" w:cs="Arial"/>
          <w:sz w:val="20"/>
          <w:szCs w:val="20"/>
        </w:rPr>
        <w:t>xii</w:t>
      </w:r>
      <w:proofErr w:type="spellEnd"/>
      <w:r w:rsidR="00571810" w:rsidRPr="004F79A1">
        <w:rPr>
          <w:rFonts w:ascii="Arial" w:hAnsi="Arial" w:cs="Arial"/>
          <w:sz w:val="20"/>
          <w:szCs w:val="20"/>
        </w:rPr>
        <w:t xml:space="preserve">) </w:t>
      </w:r>
      <w:r w:rsidR="00172115" w:rsidRPr="004F79A1">
        <w:rPr>
          <w:rFonts w:ascii="Arial" w:hAnsi="Arial" w:cs="Arial"/>
          <w:sz w:val="20"/>
          <w:szCs w:val="20"/>
        </w:rPr>
        <w:t>s</w:t>
      </w:r>
      <w:r w:rsidR="00F3010B" w:rsidRPr="004F79A1">
        <w:rPr>
          <w:rFonts w:ascii="Arial" w:hAnsi="Arial" w:cs="Arial"/>
          <w:sz w:val="20"/>
          <w:szCs w:val="20"/>
        </w:rPr>
        <w:t>erviços de coleta, entrega e leitura de periódicos. Leitura de hid</w:t>
      </w:r>
      <w:r w:rsidR="00ED5D29" w:rsidRPr="004F79A1">
        <w:rPr>
          <w:rFonts w:ascii="Arial" w:hAnsi="Arial" w:cs="Arial"/>
          <w:sz w:val="20"/>
          <w:szCs w:val="20"/>
        </w:rPr>
        <w:t>rômetros e medidores de energia</w:t>
      </w:r>
      <w:r w:rsidR="00571810" w:rsidRPr="004F79A1">
        <w:rPr>
          <w:rFonts w:ascii="Arial" w:hAnsi="Arial" w:cs="Arial"/>
          <w:sz w:val="20"/>
          <w:szCs w:val="20"/>
        </w:rPr>
        <w:t xml:space="preserve">, </w:t>
      </w:r>
      <w:r w:rsidR="00F3010B" w:rsidRPr="004F79A1">
        <w:rPr>
          <w:rFonts w:ascii="Arial" w:hAnsi="Arial" w:cs="Arial"/>
          <w:sz w:val="20"/>
          <w:szCs w:val="20"/>
        </w:rPr>
        <w:t>arrecadação em bilheterias</w:t>
      </w:r>
      <w:r w:rsidR="00172115" w:rsidRPr="004F79A1">
        <w:rPr>
          <w:rFonts w:ascii="Arial" w:hAnsi="Arial" w:cs="Arial"/>
          <w:sz w:val="20"/>
          <w:szCs w:val="20"/>
        </w:rPr>
        <w:t>,</w:t>
      </w:r>
      <w:r w:rsidR="00F3010B" w:rsidRPr="004F79A1">
        <w:rPr>
          <w:rFonts w:ascii="Arial" w:hAnsi="Arial" w:cs="Arial"/>
          <w:sz w:val="20"/>
          <w:szCs w:val="20"/>
        </w:rPr>
        <w:t xml:space="preserve"> administração de garagens e estacionamentos;</w:t>
      </w:r>
      <w:r w:rsidR="00571810" w:rsidRPr="004F79A1">
        <w:rPr>
          <w:rFonts w:ascii="Arial" w:hAnsi="Arial" w:cs="Arial"/>
          <w:sz w:val="20"/>
          <w:szCs w:val="20"/>
        </w:rPr>
        <w:t xml:space="preserve"> (</w:t>
      </w:r>
      <w:proofErr w:type="spellStart"/>
      <w:r w:rsidR="00571810" w:rsidRPr="004F79A1">
        <w:rPr>
          <w:rFonts w:ascii="Arial" w:hAnsi="Arial" w:cs="Arial"/>
          <w:sz w:val="20"/>
          <w:szCs w:val="20"/>
        </w:rPr>
        <w:t>xiii</w:t>
      </w:r>
      <w:proofErr w:type="spellEnd"/>
      <w:r w:rsidR="00571810" w:rsidRPr="004F79A1">
        <w:rPr>
          <w:rFonts w:ascii="Arial" w:hAnsi="Arial" w:cs="Arial"/>
          <w:sz w:val="20"/>
          <w:szCs w:val="20"/>
        </w:rPr>
        <w:t xml:space="preserve">) </w:t>
      </w:r>
      <w:r w:rsidR="00172115" w:rsidRPr="004F79A1">
        <w:rPr>
          <w:rFonts w:ascii="Arial" w:hAnsi="Arial" w:cs="Arial"/>
          <w:sz w:val="20"/>
          <w:szCs w:val="20"/>
        </w:rPr>
        <w:t>r</w:t>
      </w:r>
      <w:r w:rsidR="00F3010B" w:rsidRPr="004F79A1">
        <w:rPr>
          <w:rFonts w:ascii="Arial" w:hAnsi="Arial" w:cs="Arial"/>
          <w:sz w:val="20"/>
          <w:szCs w:val="20"/>
        </w:rPr>
        <w:t>ecrutamento</w:t>
      </w:r>
      <w:r w:rsidR="00172115" w:rsidRPr="004F79A1">
        <w:rPr>
          <w:rFonts w:ascii="Arial" w:hAnsi="Arial" w:cs="Arial"/>
          <w:sz w:val="20"/>
          <w:szCs w:val="20"/>
        </w:rPr>
        <w:t>,</w:t>
      </w:r>
      <w:r w:rsidR="00F3010B" w:rsidRPr="004F79A1">
        <w:rPr>
          <w:rFonts w:ascii="Arial" w:hAnsi="Arial" w:cs="Arial"/>
          <w:sz w:val="20"/>
          <w:szCs w:val="20"/>
        </w:rPr>
        <w:t xml:space="preserve"> seleção e treinamento de recursos humanos;</w:t>
      </w:r>
      <w:r w:rsidR="00571810" w:rsidRPr="004F79A1">
        <w:rPr>
          <w:rFonts w:ascii="Arial" w:hAnsi="Arial" w:cs="Arial"/>
          <w:sz w:val="20"/>
          <w:szCs w:val="20"/>
        </w:rPr>
        <w:t xml:space="preserve"> (</w:t>
      </w:r>
      <w:proofErr w:type="spellStart"/>
      <w:r w:rsidR="00571810" w:rsidRPr="004F79A1">
        <w:rPr>
          <w:rFonts w:ascii="Arial" w:hAnsi="Arial" w:cs="Arial"/>
          <w:sz w:val="20"/>
          <w:szCs w:val="20"/>
        </w:rPr>
        <w:t>xiv</w:t>
      </w:r>
      <w:proofErr w:type="spellEnd"/>
      <w:r w:rsidR="00571810" w:rsidRPr="004F79A1">
        <w:rPr>
          <w:rFonts w:ascii="Arial" w:hAnsi="Arial" w:cs="Arial"/>
          <w:sz w:val="20"/>
          <w:szCs w:val="20"/>
        </w:rPr>
        <w:t xml:space="preserve">) </w:t>
      </w:r>
      <w:r w:rsidR="00172115" w:rsidRPr="004F79A1">
        <w:rPr>
          <w:rFonts w:ascii="Arial" w:hAnsi="Arial" w:cs="Arial"/>
          <w:sz w:val="20"/>
          <w:szCs w:val="20"/>
        </w:rPr>
        <w:t>l</w:t>
      </w:r>
      <w:r w:rsidR="00F3010B" w:rsidRPr="004F79A1">
        <w:rPr>
          <w:rFonts w:ascii="Arial" w:hAnsi="Arial" w:cs="Arial"/>
          <w:sz w:val="20"/>
          <w:szCs w:val="20"/>
        </w:rPr>
        <w:t xml:space="preserve">ocação de veículos, </w:t>
      </w:r>
      <w:r w:rsidR="00172115" w:rsidRPr="004F79A1">
        <w:rPr>
          <w:rFonts w:ascii="Arial" w:hAnsi="Arial" w:cs="Arial"/>
          <w:sz w:val="20"/>
          <w:szCs w:val="20"/>
        </w:rPr>
        <w:t>máquinas</w:t>
      </w:r>
      <w:r w:rsidR="00F3010B" w:rsidRPr="004F79A1">
        <w:rPr>
          <w:rFonts w:ascii="Arial" w:hAnsi="Arial" w:cs="Arial"/>
          <w:sz w:val="20"/>
          <w:szCs w:val="20"/>
        </w:rPr>
        <w:t xml:space="preserve"> e equipamentos, inclusive de informática, microcomputadores e</w:t>
      </w:r>
      <w:r w:rsidR="00571810" w:rsidRPr="004F79A1">
        <w:rPr>
          <w:rFonts w:ascii="Arial" w:hAnsi="Arial" w:cs="Arial"/>
          <w:sz w:val="20"/>
          <w:szCs w:val="20"/>
        </w:rPr>
        <w:t xml:space="preserve"> </w:t>
      </w:r>
      <w:r w:rsidR="00F3010B" w:rsidRPr="004F79A1">
        <w:rPr>
          <w:rFonts w:ascii="Arial" w:hAnsi="Arial" w:cs="Arial"/>
          <w:sz w:val="20"/>
          <w:szCs w:val="20"/>
        </w:rPr>
        <w:t xml:space="preserve">equipamentos de </w:t>
      </w:r>
      <w:r w:rsidR="00E221F1" w:rsidRPr="004F79A1">
        <w:rPr>
          <w:rFonts w:ascii="Arial" w:hAnsi="Arial" w:cs="Arial"/>
          <w:sz w:val="20"/>
          <w:szCs w:val="20"/>
        </w:rPr>
        <w:t>reprografia; (</w:t>
      </w:r>
      <w:proofErr w:type="spellStart"/>
      <w:r w:rsidR="00E221F1" w:rsidRPr="004F79A1">
        <w:rPr>
          <w:rFonts w:ascii="Arial" w:hAnsi="Arial" w:cs="Arial"/>
          <w:sz w:val="20"/>
          <w:szCs w:val="20"/>
        </w:rPr>
        <w:t>xv</w:t>
      </w:r>
      <w:proofErr w:type="spellEnd"/>
      <w:r w:rsidR="00E221F1" w:rsidRPr="004F79A1">
        <w:rPr>
          <w:rFonts w:ascii="Arial" w:hAnsi="Arial" w:cs="Arial"/>
          <w:sz w:val="20"/>
          <w:szCs w:val="20"/>
        </w:rPr>
        <w:t xml:space="preserve">) </w:t>
      </w:r>
      <w:r w:rsidR="00172115" w:rsidRPr="004F79A1">
        <w:rPr>
          <w:rFonts w:ascii="Arial" w:hAnsi="Arial" w:cs="Arial"/>
          <w:sz w:val="20"/>
          <w:szCs w:val="20"/>
        </w:rPr>
        <w:t>l</w:t>
      </w:r>
      <w:r w:rsidR="00F3010B" w:rsidRPr="004F79A1">
        <w:rPr>
          <w:rFonts w:ascii="Arial" w:hAnsi="Arial" w:cs="Arial"/>
          <w:sz w:val="20"/>
          <w:szCs w:val="20"/>
        </w:rPr>
        <w:t>impeza, conservação</w:t>
      </w:r>
      <w:r w:rsidR="00172115" w:rsidRPr="004F79A1">
        <w:rPr>
          <w:rFonts w:ascii="Arial" w:hAnsi="Arial" w:cs="Arial"/>
          <w:sz w:val="20"/>
          <w:szCs w:val="20"/>
        </w:rPr>
        <w:t>,</w:t>
      </w:r>
      <w:r w:rsidR="00F3010B" w:rsidRPr="004F79A1">
        <w:rPr>
          <w:rFonts w:ascii="Arial" w:hAnsi="Arial" w:cs="Arial"/>
          <w:sz w:val="20"/>
          <w:szCs w:val="20"/>
        </w:rPr>
        <w:t xml:space="preserve"> higienização e desin</w:t>
      </w:r>
      <w:r w:rsidR="00E221F1" w:rsidRPr="004F79A1">
        <w:rPr>
          <w:rFonts w:ascii="Arial" w:hAnsi="Arial" w:cs="Arial"/>
          <w:sz w:val="20"/>
          <w:szCs w:val="20"/>
        </w:rPr>
        <w:t xml:space="preserve">fecção de prédios, condomínios, repartições </w:t>
      </w:r>
      <w:r w:rsidR="00F3010B" w:rsidRPr="004F79A1">
        <w:rPr>
          <w:rFonts w:ascii="Arial" w:hAnsi="Arial" w:cs="Arial"/>
          <w:sz w:val="20"/>
          <w:szCs w:val="20"/>
        </w:rPr>
        <w:t>hospitais</w:t>
      </w:r>
      <w:r w:rsidR="00311674" w:rsidRPr="004F79A1">
        <w:rPr>
          <w:rFonts w:ascii="Arial" w:hAnsi="Arial" w:cs="Arial"/>
          <w:sz w:val="20"/>
          <w:szCs w:val="20"/>
        </w:rPr>
        <w:t>,</w:t>
      </w:r>
      <w:r w:rsidR="00F3010B" w:rsidRPr="004F79A1">
        <w:rPr>
          <w:rFonts w:ascii="Arial" w:hAnsi="Arial" w:cs="Arial"/>
          <w:sz w:val="20"/>
          <w:szCs w:val="20"/>
        </w:rPr>
        <w:t xml:space="preserve"> indústrias</w:t>
      </w:r>
      <w:r w:rsidR="00311674" w:rsidRPr="004F79A1">
        <w:rPr>
          <w:rFonts w:ascii="Arial" w:hAnsi="Arial" w:cs="Arial"/>
          <w:sz w:val="20"/>
          <w:szCs w:val="20"/>
        </w:rPr>
        <w:t>,</w:t>
      </w:r>
      <w:r w:rsidR="00F3010B" w:rsidRPr="004F79A1">
        <w:rPr>
          <w:rFonts w:ascii="Arial" w:hAnsi="Arial" w:cs="Arial"/>
          <w:sz w:val="20"/>
          <w:szCs w:val="20"/>
        </w:rPr>
        <w:t xml:space="preserve"> plataformas e outros bens imóveis. Limpeza</w:t>
      </w:r>
      <w:r w:rsidR="00E221F1" w:rsidRPr="004F79A1">
        <w:rPr>
          <w:rFonts w:ascii="Arial" w:hAnsi="Arial" w:cs="Arial"/>
          <w:sz w:val="20"/>
          <w:szCs w:val="20"/>
        </w:rPr>
        <w:t xml:space="preserve"> </w:t>
      </w:r>
      <w:r w:rsidR="00F3010B" w:rsidRPr="004F79A1">
        <w:rPr>
          <w:rFonts w:ascii="Arial" w:hAnsi="Arial" w:cs="Arial"/>
          <w:sz w:val="20"/>
          <w:szCs w:val="20"/>
        </w:rPr>
        <w:t>urbana de faixas de</w:t>
      </w:r>
      <w:r w:rsidR="00E221F1" w:rsidRPr="004F79A1">
        <w:rPr>
          <w:rFonts w:ascii="Arial" w:hAnsi="Arial" w:cs="Arial"/>
          <w:sz w:val="20"/>
          <w:szCs w:val="20"/>
        </w:rPr>
        <w:t xml:space="preserve"> </w:t>
      </w:r>
      <w:proofErr w:type="spellStart"/>
      <w:r w:rsidR="00E221F1" w:rsidRPr="004F79A1">
        <w:rPr>
          <w:rFonts w:ascii="Arial" w:hAnsi="Arial" w:cs="Arial"/>
          <w:sz w:val="20"/>
          <w:szCs w:val="20"/>
        </w:rPr>
        <w:t>aoeiro</w:t>
      </w:r>
      <w:proofErr w:type="spellEnd"/>
      <w:r w:rsidR="00E221F1" w:rsidRPr="004F79A1">
        <w:rPr>
          <w:rFonts w:ascii="Arial" w:hAnsi="Arial" w:cs="Arial"/>
          <w:sz w:val="20"/>
          <w:szCs w:val="20"/>
        </w:rPr>
        <w:t xml:space="preserve">, </w:t>
      </w:r>
      <w:r w:rsidR="00F3010B" w:rsidRPr="004F79A1">
        <w:rPr>
          <w:rFonts w:ascii="Arial" w:hAnsi="Arial" w:cs="Arial"/>
          <w:sz w:val="20"/>
          <w:szCs w:val="20"/>
        </w:rPr>
        <w:t>res</w:t>
      </w:r>
      <w:r w:rsidR="00E221F1" w:rsidRPr="004F79A1">
        <w:rPr>
          <w:rFonts w:ascii="Arial" w:hAnsi="Arial" w:cs="Arial"/>
          <w:sz w:val="20"/>
          <w:szCs w:val="20"/>
        </w:rPr>
        <w:t>tauração de polimento de pedras,</w:t>
      </w:r>
      <w:r w:rsidR="00F3010B" w:rsidRPr="004F79A1">
        <w:rPr>
          <w:rFonts w:ascii="Arial" w:hAnsi="Arial" w:cs="Arial"/>
          <w:sz w:val="20"/>
          <w:szCs w:val="20"/>
        </w:rPr>
        <w:t xml:space="preserve"> desentupimento de bueiros, redes de esgotos;</w:t>
      </w:r>
      <w:r w:rsidR="00E221F1" w:rsidRPr="004F79A1">
        <w:rPr>
          <w:rFonts w:ascii="Arial" w:hAnsi="Arial" w:cs="Arial"/>
          <w:sz w:val="20"/>
          <w:szCs w:val="20"/>
        </w:rPr>
        <w:t xml:space="preserve"> (</w:t>
      </w:r>
      <w:proofErr w:type="spellStart"/>
      <w:r w:rsidR="00E221F1" w:rsidRPr="004F79A1">
        <w:rPr>
          <w:rFonts w:ascii="Arial" w:hAnsi="Arial" w:cs="Arial"/>
          <w:sz w:val="20"/>
          <w:szCs w:val="20"/>
        </w:rPr>
        <w:t>xvi</w:t>
      </w:r>
      <w:proofErr w:type="spellEnd"/>
      <w:r w:rsidR="00E221F1" w:rsidRPr="004F79A1">
        <w:rPr>
          <w:rFonts w:ascii="Arial" w:hAnsi="Arial" w:cs="Arial"/>
          <w:sz w:val="20"/>
          <w:szCs w:val="20"/>
        </w:rPr>
        <w:t xml:space="preserve">) </w:t>
      </w:r>
      <w:r w:rsidR="00F3010B" w:rsidRPr="004F79A1">
        <w:rPr>
          <w:rFonts w:ascii="Arial" w:hAnsi="Arial" w:cs="Arial"/>
          <w:sz w:val="20"/>
          <w:szCs w:val="20"/>
        </w:rPr>
        <w:t>Dedetização</w:t>
      </w:r>
      <w:r w:rsidR="00311674" w:rsidRPr="004F79A1">
        <w:rPr>
          <w:rFonts w:ascii="Arial" w:hAnsi="Arial" w:cs="Arial"/>
          <w:sz w:val="20"/>
          <w:szCs w:val="20"/>
        </w:rPr>
        <w:t>,</w:t>
      </w:r>
      <w:r w:rsidR="00F3010B" w:rsidRPr="004F79A1">
        <w:rPr>
          <w:rFonts w:ascii="Arial" w:hAnsi="Arial" w:cs="Arial"/>
          <w:sz w:val="20"/>
          <w:szCs w:val="20"/>
        </w:rPr>
        <w:t xml:space="preserve"> </w:t>
      </w:r>
      <w:proofErr w:type="spellStart"/>
      <w:r w:rsidR="00F3010B" w:rsidRPr="004F79A1">
        <w:rPr>
          <w:rFonts w:ascii="Arial" w:hAnsi="Arial" w:cs="Arial"/>
          <w:sz w:val="20"/>
          <w:szCs w:val="20"/>
        </w:rPr>
        <w:t>desinsetização</w:t>
      </w:r>
      <w:proofErr w:type="spellEnd"/>
      <w:r w:rsidR="00311674" w:rsidRPr="004F79A1">
        <w:rPr>
          <w:rFonts w:ascii="Arial" w:hAnsi="Arial" w:cs="Arial"/>
          <w:sz w:val="20"/>
          <w:szCs w:val="20"/>
        </w:rPr>
        <w:t>,</w:t>
      </w:r>
      <w:r w:rsidR="00F3010B" w:rsidRPr="004F79A1">
        <w:rPr>
          <w:rFonts w:ascii="Arial" w:hAnsi="Arial" w:cs="Arial"/>
          <w:sz w:val="20"/>
          <w:szCs w:val="20"/>
        </w:rPr>
        <w:t xml:space="preserve"> desratização</w:t>
      </w:r>
      <w:r w:rsidR="00311674" w:rsidRPr="004F79A1">
        <w:rPr>
          <w:rFonts w:ascii="Arial" w:hAnsi="Arial" w:cs="Arial"/>
          <w:sz w:val="20"/>
          <w:szCs w:val="20"/>
        </w:rPr>
        <w:t>,</w:t>
      </w:r>
      <w:r w:rsidR="00F3010B" w:rsidRPr="004F79A1">
        <w:rPr>
          <w:rFonts w:ascii="Arial" w:hAnsi="Arial" w:cs="Arial"/>
          <w:sz w:val="20"/>
          <w:szCs w:val="20"/>
        </w:rPr>
        <w:t xml:space="preserve"> </w:t>
      </w:r>
      <w:proofErr w:type="spellStart"/>
      <w:r w:rsidR="00F3010B" w:rsidRPr="004F79A1">
        <w:rPr>
          <w:rFonts w:ascii="Arial" w:hAnsi="Arial" w:cs="Arial"/>
          <w:sz w:val="20"/>
          <w:szCs w:val="20"/>
        </w:rPr>
        <w:t>descupimzação</w:t>
      </w:r>
      <w:proofErr w:type="spellEnd"/>
      <w:r w:rsidR="00311674" w:rsidRPr="004F79A1">
        <w:rPr>
          <w:rFonts w:ascii="Arial" w:hAnsi="Arial" w:cs="Arial"/>
          <w:sz w:val="20"/>
          <w:szCs w:val="20"/>
        </w:rPr>
        <w:t>,</w:t>
      </w:r>
      <w:r w:rsidR="00F3010B" w:rsidRPr="004F79A1">
        <w:rPr>
          <w:rFonts w:ascii="Arial" w:hAnsi="Arial" w:cs="Arial"/>
          <w:sz w:val="20"/>
          <w:szCs w:val="20"/>
        </w:rPr>
        <w:t xml:space="preserve"> controle e combate a pragas</w:t>
      </w:r>
      <w:r w:rsidR="00311674" w:rsidRPr="004F79A1">
        <w:rPr>
          <w:rFonts w:ascii="Arial" w:hAnsi="Arial" w:cs="Arial"/>
          <w:sz w:val="20"/>
          <w:szCs w:val="20"/>
        </w:rPr>
        <w:t>, análise</w:t>
      </w:r>
      <w:r w:rsidR="00E221F1" w:rsidRPr="004F79A1">
        <w:rPr>
          <w:rFonts w:ascii="Arial" w:hAnsi="Arial" w:cs="Arial"/>
          <w:sz w:val="20"/>
          <w:szCs w:val="20"/>
        </w:rPr>
        <w:t xml:space="preserve"> </w:t>
      </w:r>
      <w:r w:rsidR="00F3010B" w:rsidRPr="004F79A1">
        <w:rPr>
          <w:rFonts w:ascii="Arial" w:hAnsi="Arial" w:cs="Arial"/>
          <w:sz w:val="20"/>
          <w:szCs w:val="20"/>
        </w:rPr>
        <w:t>bacteriológica de água e resíduo</w:t>
      </w:r>
      <w:r w:rsidR="00311674" w:rsidRPr="004F79A1">
        <w:rPr>
          <w:rFonts w:ascii="Arial" w:hAnsi="Arial" w:cs="Arial"/>
          <w:sz w:val="20"/>
          <w:szCs w:val="20"/>
        </w:rPr>
        <w:t>,</w:t>
      </w:r>
      <w:r w:rsidR="00F3010B" w:rsidRPr="004F79A1">
        <w:rPr>
          <w:rFonts w:ascii="Arial" w:hAnsi="Arial" w:cs="Arial"/>
          <w:sz w:val="20"/>
          <w:szCs w:val="20"/>
        </w:rPr>
        <w:t xml:space="preserve"> lavagem e higienização de reservatórios de água;</w:t>
      </w:r>
      <w:r w:rsidR="002A1A9D" w:rsidRPr="004F79A1">
        <w:rPr>
          <w:rFonts w:ascii="Arial" w:hAnsi="Arial" w:cs="Arial"/>
          <w:sz w:val="20"/>
          <w:szCs w:val="20"/>
        </w:rPr>
        <w:t xml:space="preserve"> (</w:t>
      </w:r>
      <w:proofErr w:type="spellStart"/>
      <w:r w:rsidR="002A1A9D" w:rsidRPr="004F79A1">
        <w:rPr>
          <w:rFonts w:ascii="Arial" w:hAnsi="Arial" w:cs="Arial"/>
          <w:sz w:val="20"/>
          <w:szCs w:val="20"/>
        </w:rPr>
        <w:t>xvii</w:t>
      </w:r>
      <w:proofErr w:type="spellEnd"/>
      <w:r w:rsidR="002A1A9D" w:rsidRPr="004F79A1">
        <w:rPr>
          <w:rFonts w:ascii="Arial" w:hAnsi="Arial" w:cs="Arial"/>
          <w:sz w:val="20"/>
          <w:szCs w:val="20"/>
        </w:rPr>
        <w:t>) a</w:t>
      </w:r>
      <w:r w:rsidR="00311674" w:rsidRPr="004F79A1">
        <w:rPr>
          <w:rFonts w:ascii="Arial" w:hAnsi="Arial" w:cs="Arial"/>
          <w:sz w:val="20"/>
          <w:szCs w:val="20"/>
        </w:rPr>
        <w:t>dministração de i</w:t>
      </w:r>
      <w:r w:rsidR="00F3010B" w:rsidRPr="004F79A1">
        <w:rPr>
          <w:rFonts w:ascii="Arial" w:hAnsi="Arial" w:cs="Arial"/>
          <w:sz w:val="20"/>
          <w:szCs w:val="20"/>
        </w:rPr>
        <w:t>móveis</w:t>
      </w:r>
      <w:r w:rsidR="00311674" w:rsidRPr="004F79A1">
        <w:rPr>
          <w:rFonts w:ascii="Arial" w:hAnsi="Arial" w:cs="Arial"/>
          <w:sz w:val="20"/>
          <w:szCs w:val="20"/>
        </w:rPr>
        <w:t>,</w:t>
      </w:r>
      <w:r w:rsidR="00F3010B" w:rsidRPr="004F79A1">
        <w:rPr>
          <w:rFonts w:ascii="Arial" w:hAnsi="Arial" w:cs="Arial"/>
          <w:sz w:val="20"/>
          <w:szCs w:val="20"/>
        </w:rPr>
        <w:t xml:space="preserve"> condomínios comerciais</w:t>
      </w:r>
      <w:r w:rsidR="00311674" w:rsidRPr="004F79A1">
        <w:rPr>
          <w:rFonts w:ascii="Arial" w:hAnsi="Arial" w:cs="Arial"/>
          <w:sz w:val="20"/>
          <w:szCs w:val="20"/>
        </w:rPr>
        <w:t>,</w:t>
      </w:r>
      <w:r w:rsidR="00F3010B" w:rsidRPr="004F79A1">
        <w:rPr>
          <w:rFonts w:ascii="Arial" w:hAnsi="Arial" w:cs="Arial"/>
          <w:sz w:val="20"/>
          <w:szCs w:val="20"/>
        </w:rPr>
        <w:t xml:space="preserve"> residenciais e indústrias</w:t>
      </w:r>
      <w:r w:rsidR="00311674" w:rsidRPr="004F79A1">
        <w:rPr>
          <w:rFonts w:ascii="Arial" w:hAnsi="Arial" w:cs="Arial"/>
          <w:sz w:val="20"/>
          <w:szCs w:val="20"/>
        </w:rPr>
        <w:t>, o</w:t>
      </w:r>
      <w:r w:rsidR="00F3010B" w:rsidRPr="004F79A1">
        <w:rPr>
          <w:rFonts w:ascii="Arial" w:hAnsi="Arial" w:cs="Arial"/>
          <w:sz w:val="20"/>
          <w:szCs w:val="20"/>
        </w:rPr>
        <w:t>peração</w:t>
      </w:r>
      <w:r w:rsidR="00311674" w:rsidRPr="004F79A1">
        <w:rPr>
          <w:rFonts w:ascii="Arial" w:hAnsi="Arial" w:cs="Arial"/>
          <w:sz w:val="20"/>
          <w:szCs w:val="20"/>
        </w:rPr>
        <w:t xml:space="preserve"> de</w:t>
      </w:r>
      <w:r w:rsidR="00E221F1" w:rsidRPr="004F79A1">
        <w:rPr>
          <w:rFonts w:ascii="Arial" w:hAnsi="Arial" w:cs="Arial"/>
          <w:sz w:val="20"/>
          <w:szCs w:val="20"/>
        </w:rPr>
        <w:t xml:space="preserve"> </w:t>
      </w:r>
      <w:r w:rsidR="00311674" w:rsidRPr="004F79A1">
        <w:rPr>
          <w:rFonts w:ascii="Arial" w:hAnsi="Arial" w:cs="Arial"/>
          <w:sz w:val="20"/>
          <w:szCs w:val="20"/>
        </w:rPr>
        <w:t>edifícios,</w:t>
      </w:r>
      <w:r w:rsidR="00E221F1" w:rsidRPr="004F79A1">
        <w:rPr>
          <w:rFonts w:ascii="Arial" w:hAnsi="Arial" w:cs="Arial"/>
          <w:sz w:val="20"/>
          <w:szCs w:val="20"/>
        </w:rPr>
        <w:t xml:space="preserve"> </w:t>
      </w:r>
      <w:r w:rsidR="00F3010B" w:rsidRPr="004F79A1">
        <w:rPr>
          <w:rFonts w:ascii="Arial" w:hAnsi="Arial" w:cs="Arial"/>
          <w:sz w:val="20"/>
          <w:szCs w:val="20"/>
        </w:rPr>
        <w:t>sistemas de segurança. CFTV</w:t>
      </w:r>
      <w:r w:rsidR="00311674" w:rsidRPr="004F79A1">
        <w:rPr>
          <w:rFonts w:ascii="Arial" w:hAnsi="Arial" w:cs="Arial"/>
          <w:sz w:val="20"/>
          <w:szCs w:val="20"/>
        </w:rPr>
        <w:t>,</w:t>
      </w:r>
      <w:r w:rsidR="00F3010B" w:rsidRPr="004F79A1">
        <w:rPr>
          <w:rFonts w:ascii="Arial" w:hAnsi="Arial" w:cs="Arial"/>
          <w:sz w:val="20"/>
          <w:szCs w:val="20"/>
        </w:rPr>
        <w:t xml:space="preserve"> implantação e ope</w:t>
      </w:r>
      <w:r w:rsidR="002A1A9D" w:rsidRPr="004F79A1">
        <w:rPr>
          <w:rFonts w:ascii="Arial" w:hAnsi="Arial" w:cs="Arial"/>
          <w:sz w:val="20"/>
          <w:szCs w:val="20"/>
        </w:rPr>
        <w:t>ração de edifícios inteligentes; (</w:t>
      </w:r>
      <w:proofErr w:type="spellStart"/>
      <w:r w:rsidR="002A1A9D" w:rsidRPr="004F79A1">
        <w:rPr>
          <w:rFonts w:ascii="Arial" w:hAnsi="Arial" w:cs="Arial"/>
          <w:sz w:val="20"/>
          <w:szCs w:val="20"/>
        </w:rPr>
        <w:t>xviii</w:t>
      </w:r>
      <w:proofErr w:type="spellEnd"/>
      <w:r w:rsidR="002A1A9D" w:rsidRPr="004F79A1">
        <w:rPr>
          <w:rFonts w:ascii="Arial" w:hAnsi="Arial" w:cs="Arial"/>
          <w:sz w:val="20"/>
          <w:szCs w:val="20"/>
        </w:rPr>
        <w:t>)</w:t>
      </w:r>
      <w:r w:rsidR="00E221F1" w:rsidRPr="004F79A1">
        <w:rPr>
          <w:rFonts w:ascii="Arial" w:hAnsi="Arial" w:cs="Arial"/>
          <w:sz w:val="20"/>
          <w:szCs w:val="20"/>
        </w:rPr>
        <w:t xml:space="preserve"> </w:t>
      </w:r>
      <w:r w:rsidR="00F3010B" w:rsidRPr="004F79A1">
        <w:rPr>
          <w:rFonts w:ascii="Arial" w:hAnsi="Arial" w:cs="Arial"/>
          <w:sz w:val="20"/>
          <w:szCs w:val="20"/>
        </w:rPr>
        <w:t>operação de radio</w:t>
      </w:r>
      <w:r w:rsidR="00311674" w:rsidRPr="004F79A1">
        <w:rPr>
          <w:rFonts w:ascii="Arial" w:hAnsi="Arial" w:cs="Arial"/>
          <w:sz w:val="20"/>
          <w:szCs w:val="20"/>
        </w:rPr>
        <w:t>foni</w:t>
      </w:r>
      <w:r w:rsidR="00F3010B" w:rsidRPr="004F79A1">
        <w:rPr>
          <w:rFonts w:ascii="Arial" w:hAnsi="Arial" w:cs="Arial"/>
          <w:sz w:val="20"/>
          <w:szCs w:val="20"/>
        </w:rPr>
        <w:t>a e centrais de rádio e telefone em plataformas de petróleo</w:t>
      </w:r>
      <w:r w:rsidR="00311674" w:rsidRPr="004F79A1">
        <w:rPr>
          <w:rFonts w:ascii="Arial" w:hAnsi="Arial" w:cs="Arial"/>
          <w:sz w:val="20"/>
          <w:szCs w:val="20"/>
        </w:rPr>
        <w:t>, e</w:t>
      </w:r>
      <w:r w:rsidR="00F3010B" w:rsidRPr="004F79A1">
        <w:rPr>
          <w:rFonts w:ascii="Arial" w:hAnsi="Arial" w:cs="Arial"/>
          <w:sz w:val="20"/>
          <w:szCs w:val="20"/>
        </w:rPr>
        <w:t>mbarcações</w:t>
      </w:r>
      <w:r w:rsidR="002A1A9D" w:rsidRPr="004F79A1">
        <w:rPr>
          <w:rFonts w:ascii="Arial" w:hAnsi="Arial" w:cs="Arial"/>
          <w:sz w:val="20"/>
          <w:szCs w:val="20"/>
        </w:rPr>
        <w:t>; (</w:t>
      </w:r>
      <w:proofErr w:type="spellStart"/>
      <w:r w:rsidR="002A1A9D" w:rsidRPr="004F79A1">
        <w:rPr>
          <w:rFonts w:ascii="Arial" w:hAnsi="Arial" w:cs="Arial"/>
          <w:sz w:val="20"/>
          <w:szCs w:val="20"/>
        </w:rPr>
        <w:t>xix</w:t>
      </w:r>
      <w:proofErr w:type="spellEnd"/>
      <w:r w:rsidR="002A1A9D" w:rsidRPr="004F79A1">
        <w:rPr>
          <w:rFonts w:ascii="Arial" w:hAnsi="Arial" w:cs="Arial"/>
          <w:sz w:val="20"/>
          <w:szCs w:val="20"/>
        </w:rPr>
        <w:t xml:space="preserve">) </w:t>
      </w:r>
      <w:r w:rsidR="00311674" w:rsidRPr="004F79A1">
        <w:rPr>
          <w:rFonts w:ascii="Arial" w:hAnsi="Arial" w:cs="Arial"/>
          <w:sz w:val="20"/>
          <w:szCs w:val="20"/>
        </w:rPr>
        <w:t>s</w:t>
      </w:r>
      <w:r w:rsidR="002A1A9D" w:rsidRPr="004F79A1">
        <w:rPr>
          <w:rFonts w:ascii="Arial" w:hAnsi="Arial" w:cs="Arial"/>
          <w:sz w:val="20"/>
          <w:szCs w:val="20"/>
        </w:rPr>
        <w:t xml:space="preserve">erviço de hotelaria, recepção, </w:t>
      </w:r>
      <w:proofErr w:type="spellStart"/>
      <w:r w:rsidR="002A1A9D" w:rsidRPr="004F79A1">
        <w:rPr>
          <w:rFonts w:ascii="Arial" w:hAnsi="Arial" w:cs="Arial"/>
          <w:sz w:val="20"/>
          <w:szCs w:val="20"/>
        </w:rPr>
        <w:t>copeiragem</w:t>
      </w:r>
      <w:proofErr w:type="spellEnd"/>
      <w:r w:rsidR="002A1A9D" w:rsidRPr="004F79A1">
        <w:rPr>
          <w:rFonts w:ascii="Arial" w:hAnsi="Arial" w:cs="Arial"/>
          <w:sz w:val="20"/>
          <w:szCs w:val="20"/>
        </w:rPr>
        <w:t>, camareira, preparo e fornecimento de refeições, bar, lavanderia, apoio, central telefônica, controle e distribuição de</w:t>
      </w:r>
      <w:r w:rsidR="00896945" w:rsidRPr="004F79A1">
        <w:rPr>
          <w:rFonts w:ascii="Arial" w:hAnsi="Arial" w:cs="Arial"/>
          <w:sz w:val="20"/>
          <w:szCs w:val="20"/>
        </w:rPr>
        <w:t xml:space="preserve"> correspondência, embarcado (off</w:t>
      </w:r>
      <w:r w:rsidR="002A1A9D" w:rsidRPr="004F79A1">
        <w:rPr>
          <w:rFonts w:ascii="Arial" w:hAnsi="Arial" w:cs="Arial"/>
          <w:sz w:val="20"/>
          <w:szCs w:val="20"/>
        </w:rPr>
        <w:t>-</w:t>
      </w:r>
      <w:proofErr w:type="spellStart"/>
      <w:r w:rsidR="002A1A9D" w:rsidRPr="004F79A1">
        <w:rPr>
          <w:rFonts w:ascii="Arial" w:hAnsi="Arial" w:cs="Arial"/>
          <w:sz w:val="20"/>
          <w:szCs w:val="20"/>
        </w:rPr>
        <w:t>shore</w:t>
      </w:r>
      <w:proofErr w:type="spellEnd"/>
      <w:r w:rsidR="002A1A9D" w:rsidRPr="004F79A1">
        <w:rPr>
          <w:rFonts w:ascii="Arial" w:hAnsi="Arial" w:cs="Arial"/>
          <w:sz w:val="20"/>
          <w:szCs w:val="20"/>
        </w:rPr>
        <w:t xml:space="preserve"> e </w:t>
      </w:r>
      <w:proofErr w:type="spellStart"/>
      <w:r w:rsidR="002A1A9D" w:rsidRPr="004F79A1">
        <w:rPr>
          <w:rFonts w:ascii="Arial" w:hAnsi="Arial" w:cs="Arial"/>
          <w:sz w:val="20"/>
          <w:szCs w:val="20"/>
        </w:rPr>
        <w:t>on-shore</w:t>
      </w:r>
      <w:proofErr w:type="spellEnd"/>
      <w:r w:rsidR="002A1A9D" w:rsidRPr="004F79A1">
        <w:rPr>
          <w:rFonts w:ascii="Arial" w:hAnsi="Arial" w:cs="Arial"/>
          <w:sz w:val="20"/>
          <w:szCs w:val="20"/>
        </w:rPr>
        <w:t>); (</w:t>
      </w:r>
      <w:proofErr w:type="spellStart"/>
      <w:r w:rsidR="002A1A9D" w:rsidRPr="004F79A1">
        <w:rPr>
          <w:rFonts w:ascii="Arial" w:hAnsi="Arial" w:cs="Arial"/>
          <w:sz w:val="20"/>
          <w:szCs w:val="20"/>
        </w:rPr>
        <w:t>xx</w:t>
      </w:r>
      <w:proofErr w:type="spellEnd"/>
      <w:r w:rsidR="002A1A9D" w:rsidRPr="004F79A1">
        <w:rPr>
          <w:rFonts w:ascii="Arial" w:hAnsi="Arial" w:cs="Arial"/>
          <w:sz w:val="20"/>
          <w:szCs w:val="20"/>
        </w:rPr>
        <w:t>) Monitoramento de corrosão; (</w:t>
      </w:r>
      <w:proofErr w:type="spellStart"/>
      <w:r w:rsidR="002A1A9D" w:rsidRPr="004F79A1">
        <w:rPr>
          <w:rFonts w:ascii="Arial" w:hAnsi="Arial" w:cs="Arial"/>
          <w:sz w:val="20"/>
          <w:szCs w:val="20"/>
        </w:rPr>
        <w:t>xxi</w:t>
      </w:r>
      <w:proofErr w:type="spellEnd"/>
      <w:r w:rsidR="002A1A9D" w:rsidRPr="004F79A1">
        <w:rPr>
          <w:rFonts w:ascii="Arial" w:hAnsi="Arial" w:cs="Arial"/>
          <w:sz w:val="20"/>
          <w:szCs w:val="20"/>
        </w:rPr>
        <w:t>) Operação e manutenção de sondas terrestres e marítimas; (</w:t>
      </w:r>
      <w:proofErr w:type="spellStart"/>
      <w:r w:rsidR="002A1A9D" w:rsidRPr="004F79A1">
        <w:rPr>
          <w:rFonts w:ascii="Arial" w:hAnsi="Arial" w:cs="Arial"/>
          <w:sz w:val="20"/>
          <w:szCs w:val="20"/>
        </w:rPr>
        <w:t>xxii</w:t>
      </w:r>
      <w:proofErr w:type="spellEnd"/>
      <w:r w:rsidR="002A1A9D" w:rsidRPr="004F79A1">
        <w:rPr>
          <w:rFonts w:ascii="Arial" w:hAnsi="Arial" w:cs="Arial"/>
          <w:sz w:val="20"/>
          <w:szCs w:val="20"/>
        </w:rPr>
        <w:t>) Montagem industrial de dutos; (</w:t>
      </w:r>
      <w:proofErr w:type="spellStart"/>
      <w:r w:rsidR="002A1A9D" w:rsidRPr="004F79A1">
        <w:rPr>
          <w:rFonts w:ascii="Arial" w:hAnsi="Arial" w:cs="Arial"/>
          <w:sz w:val="20"/>
          <w:szCs w:val="20"/>
        </w:rPr>
        <w:t>xxiii</w:t>
      </w:r>
      <w:proofErr w:type="spellEnd"/>
      <w:r w:rsidR="002A1A9D" w:rsidRPr="004F79A1">
        <w:rPr>
          <w:rFonts w:ascii="Arial" w:hAnsi="Arial" w:cs="Arial"/>
          <w:sz w:val="20"/>
          <w:szCs w:val="20"/>
        </w:rPr>
        <w:t xml:space="preserve">) </w:t>
      </w:r>
      <w:r w:rsidR="0058147D" w:rsidRPr="004F79A1">
        <w:rPr>
          <w:rFonts w:ascii="Arial" w:hAnsi="Arial" w:cs="Arial"/>
          <w:sz w:val="20"/>
          <w:szCs w:val="20"/>
        </w:rPr>
        <w:t>c</w:t>
      </w:r>
      <w:r w:rsidR="002A1A9D" w:rsidRPr="004F79A1">
        <w:rPr>
          <w:rFonts w:ascii="Arial" w:hAnsi="Arial" w:cs="Arial"/>
          <w:sz w:val="20"/>
          <w:szCs w:val="20"/>
        </w:rPr>
        <w:t>omercialização de tintas, vernizes, agentes de impregnação, composições e de máquinas e equipamentos especialmente para uso marítimo e industrial; (</w:t>
      </w:r>
      <w:proofErr w:type="spellStart"/>
      <w:r w:rsidR="002A1A9D" w:rsidRPr="004F79A1">
        <w:rPr>
          <w:rFonts w:ascii="Arial" w:hAnsi="Arial" w:cs="Arial"/>
          <w:sz w:val="20"/>
          <w:szCs w:val="20"/>
        </w:rPr>
        <w:t>xxiv</w:t>
      </w:r>
      <w:proofErr w:type="spellEnd"/>
      <w:r w:rsidR="002A1A9D" w:rsidRPr="004F79A1">
        <w:rPr>
          <w:rFonts w:ascii="Arial" w:hAnsi="Arial" w:cs="Arial"/>
          <w:sz w:val="20"/>
          <w:szCs w:val="20"/>
        </w:rPr>
        <w:t xml:space="preserve">) </w:t>
      </w:r>
      <w:r w:rsidR="0058147D" w:rsidRPr="004F79A1">
        <w:rPr>
          <w:rFonts w:ascii="Arial" w:hAnsi="Arial" w:cs="Arial"/>
          <w:sz w:val="20"/>
          <w:szCs w:val="20"/>
        </w:rPr>
        <w:t>i</w:t>
      </w:r>
      <w:r w:rsidR="002A1A9D" w:rsidRPr="004F79A1">
        <w:rPr>
          <w:rFonts w:ascii="Arial" w:hAnsi="Arial" w:cs="Arial"/>
          <w:sz w:val="20"/>
          <w:szCs w:val="20"/>
        </w:rPr>
        <w:t>mportação e exportação dos produtos acima indicados e/ou respectivos componentes, observadas as disposições legais pertinentes; e (</w:t>
      </w:r>
      <w:proofErr w:type="spellStart"/>
      <w:r w:rsidR="002A1A9D" w:rsidRPr="004F79A1">
        <w:rPr>
          <w:rFonts w:ascii="Arial" w:hAnsi="Arial" w:cs="Arial"/>
          <w:sz w:val="20"/>
          <w:szCs w:val="20"/>
        </w:rPr>
        <w:t>xxv</w:t>
      </w:r>
      <w:proofErr w:type="spellEnd"/>
      <w:r w:rsidR="002A1A9D" w:rsidRPr="004F79A1">
        <w:rPr>
          <w:rFonts w:ascii="Arial" w:hAnsi="Arial" w:cs="Arial"/>
          <w:sz w:val="20"/>
          <w:szCs w:val="20"/>
        </w:rPr>
        <w:t xml:space="preserve">) </w:t>
      </w:r>
      <w:r w:rsidR="0058147D" w:rsidRPr="004F79A1">
        <w:rPr>
          <w:rFonts w:ascii="Arial" w:hAnsi="Arial" w:cs="Arial"/>
          <w:sz w:val="20"/>
          <w:szCs w:val="20"/>
        </w:rPr>
        <w:t>p</w:t>
      </w:r>
      <w:r w:rsidR="002A1A9D" w:rsidRPr="004F79A1">
        <w:rPr>
          <w:rFonts w:ascii="Arial" w:hAnsi="Arial" w:cs="Arial"/>
          <w:sz w:val="20"/>
          <w:szCs w:val="20"/>
        </w:rPr>
        <w:t>restação de serviços especializados de assistência técnica associada à utilização dos produtos acima indicados.</w:t>
      </w:r>
    </w:p>
    <w:p w14:paraId="123624DA" w14:textId="77777777" w:rsidR="00311674" w:rsidRPr="004F79A1" w:rsidRDefault="00311674" w:rsidP="00757AD0">
      <w:pPr>
        <w:pStyle w:val="ListaColorida-nfase11"/>
        <w:widowControl w:val="0"/>
        <w:suppressLineNumbers/>
        <w:suppressAutoHyphens/>
        <w:spacing w:after="0"/>
        <w:ind w:left="709" w:hanging="709"/>
        <w:jc w:val="both"/>
        <w:rPr>
          <w:rFonts w:ascii="Arial" w:hAnsi="Arial" w:cs="Arial"/>
          <w:bCs/>
          <w:sz w:val="20"/>
          <w:szCs w:val="20"/>
        </w:rPr>
      </w:pPr>
    </w:p>
    <w:p w14:paraId="42308135" w14:textId="77777777" w:rsidR="00671CBD" w:rsidRPr="004F79A1" w:rsidRDefault="00671CBD"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59D9A911" w14:textId="77777777" w:rsidR="00303B61" w:rsidRPr="004F79A1" w:rsidRDefault="00303B61"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E4EA04D" w14:textId="7C56A775" w:rsidR="00D871D3" w:rsidRPr="00A914BB" w:rsidRDefault="00934ED1" w:rsidP="00A42522">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w:t>
      </w:r>
      <w:r w:rsidR="00632199" w:rsidRPr="004F79A1">
        <w:rPr>
          <w:rFonts w:ascii="Arial" w:hAnsi="Arial" w:cs="Arial"/>
          <w:sz w:val="20"/>
          <w:szCs w:val="20"/>
        </w:rPr>
        <w:t>Escritura de Emissão</w:t>
      </w:r>
      <w:r w:rsidRPr="004F79A1">
        <w:rPr>
          <w:rFonts w:ascii="Arial" w:hAnsi="Arial" w:cs="Arial"/>
          <w:sz w:val="20"/>
          <w:szCs w:val="20"/>
        </w:rPr>
        <w:t xml:space="preserve"> </w:t>
      </w:r>
      <w:r w:rsidR="00472158" w:rsidRPr="004F79A1">
        <w:rPr>
          <w:rFonts w:ascii="Arial" w:hAnsi="Arial" w:cs="Arial"/>
          <w:sz w:val="20"/>
          <w:szCs w:val="20"/>
        </w:rPr>
        <w:t>serão destinados</w:t>
      </w:r>
      <w:r w:rsidR="00C54FCB" w:rsidRPr="004F79A1">
        <w:rPr>
          <w:rFonts w:ascii="Arial" w:hAnsi="Arial" w:cs="Arial"/>
          <w:sz w:val="20"/>
          <w:szCs w:val="20"/>
        </w:rPr>
        <w:t xml:space="preserve"> </w:t>
      </w:r>
      <w:r w:rsidR="00976222" w:rsidRPr="004F79A1">
        <w:rPr>
          <w:rFonts w:ascii="Arial" w:hAnsi="Arial" w:cs="Arial"/>
          <w:sz w:val="20"/>
          <w:szCs w:val="20"/>
        </w:rPr>
        <w:t xml:space="preserve">para </w:t>
      </w:r>
      <w:r w:rsidR="00264BF2">
        <w:rPr>
          <w:rFonts w:ascii="Arial" w:hAnsi="Arial" w:cs="Arial"/>
          <w:sz w:val="20"/>
          <w:szCs w:val="20"/>
        </w:rPr>
        <w:t>utilização para capital de giro da Emissora</w:t>
      </w:r>
      <w:r w:rsidRPr="004F79A1">
        <w:rPr>
          <w:rFonts w:ascii="Arial" w:hAnsi="Arial" w:cs="Arial"/>
          <w:sz w:val="20"/>
          <w:szCs w:val="20"/>
        </w:rPr>
        <w:t>.</w:t>
      </w:r>
    </w:p>
    <w:p w14:paraId="796856B4" w14:textId="5F0F74B4" w:rsidR="001F2853" w:rsidRPr="004F79A1" w:rsidRDefault="000778C8" w:rsidP="00A42522">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32D32217" w14:textId="77777777" w:rsidR="00173BB6" w:rsidRPr="004F79A1" w:rsidRDefault="00173BB6"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CARACTERÍSTICAS DA </w:t>
      </w:r>
      <w:r w:rsidR="00632199" w:rsidRPr="004F79A1">
        <w:rPr>
          <w:rFonts w:ascii="Arial" w:hAnsi="Arial" w:cs="Arial"/>
          <w:sz w:val="20"/>
          <w:szCs w:val="20"/>
          <w:u w:val="single"/>
        </w:rPr>
        <w:t>ESCRITURA DE EMISSÃO</w:t>
      </w:r>
    </w:p>
    <w:p w14:paraId="68CF9901" w14:textId="77777777" w:rsidR="00173BB6" w:rsidRPr="004F79A1" w:rsidRDefault="00173BB6" w:rsidP="00FF4506">
      <w:pPr>
        <w:widowControl w:val="0"/>
        <w:suppressLineNumbers/>
        <w:suppressAutoHyphens/>
        <w:spacing w:after="0"/>
        <w:ind w:left="709" w:hanging="709"/>
        <w:jc w:val="both"/>
        <w:rPr>
          <w:rFonts w:ascii="Arial" w:hAnsi="Arial" w:cs="Arial"/>
          <w:sz w:val="20"/>
          <w:szCs w:val="20"/>
        </w:rPr>
      </w:pPr>
    </w:p>
    <w:p w14:paraId="7F2DB498" w14:textId="07261DB5" w:rsidR="00173BB6" w:rsidRPr="004F79A1" w:rsidRDefault="00FE6B18"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A emissão objeto da presente Escritura de Emissão represe</w:t>
      </w:r>
      <w:r w:rsidR="009A23F6" w:rsidRPr="004F79A1">
        <w:rPr>
          <w:rFonts w:ascii="Arial" w:hAnsi="Arial" w:cs="Arial"/>
          <w:sz w:val="20"/>
          <w:szCs w:val="20"/>
        </w:rPr>
        <w:t xml:space="preserve">nta a </w:t>
      </w:r>
      <w:r w:rsidR="00A879E4">
        <w:rPr>
          <w:rFonts w:ascii="Arial" w:hAnsi="Arial" w:cs="Arial"/>
          <w:sz w:val="20"/>
          <w:szCs w:val="20"/>
        </w:rPr>
        <w:t>2</w:t>
      </w:r>
      <w:r w:rsidR="00736964" w:rsidRPr="004F79A1">
        <w:rPr>
          <w:rFonts w:ascii="Arial" w:hAnsi="Arial" w:cs="Arial"/>
          <w:sz w:val="20"/>
          <w:szCs w:val="20"/>
        </w:rPr>
        <w:t>ª (</w:t>
      </w:r>
      <w:r w:rsidR="00A879E4">
        <w:rPr>
          <w:rFonts w:ascii="Arial" w:hAnsi="Arial" w:cs="Arial"/>
          <w:sz w:val="20"/>
          <w:szCs w:val="20"/>
        </w:rPr>
        <w:t>segunda</w:t>
      </w:r>
      <w:r w:rsidR="00736964" w:rsidRPr="004F79A1">
        <w:rPr>
          <w:rFonts w:ascii="Arial" w:hAnsi="Arial" w:cs="Arial"/>
          <w:sz w:val="20"/>
          <w:szCs w:val="20"/>
        </w:rPr>
        <w:t>) emissão de D</w:t>
      </w:r>
      <w:r w:rsidRPr="004F79A1">
        <w:rPr>
          <w:rFonts w:ascii="Arial" w:hAnsi="Arial" w:cs="Arial"/>
          <w:sz w:val="20"/>
          <w:szCs w:val="20"/>
        </w:rPr>
        <w:t>ebêntures da Emissora (“</w:t>
      </w:r>
      <w:r w:rsidRPr="004F79A1">
        <w:rPr>
          <w:rFonts w:ascii="Arial" w:hAnsi="Arial" w:cs="Arial"/>
          <w:sz w:val="20"/>
          <w:szCs w:val="20"/>
          <w:u w:val="single"/>
        </w:rPr>
        <w:t>Emissão</w:t>
      </w:r>
      <w:r w:rsidRPr="004F79A1">
        <w:rPr>
          <w:rFonts w:ascii="Arial" w:hAnsi="Arial" w:cs="Arial"/>
          <w:sz w:val="20"/>
          <w:szCs w:val="20"/>
        </w:rPr>
        <w:t>”).</w:t>
      </w:r>
    </w:p>
    <w:p w14:paraId="17762761" w14:textId="77777777" w:rsidR="00FE6B18" w:rsidRPr="004F79A1" w:rsidRDefault="00FE6B18" w:rsidP="00757AD0">
      <w:pPr>
        <w:pStyle w:val="ListaColorida-nfase11"/>
        <w:widowControl w:val="0"/>
        <w:suppressLineNumbers/>
        <w:suppressAutoHyphens/>
        <w:spacing w:after="0"/>
        <w:ind w:left="709" w:hanging="709"/>
        <w:jc w:val="both"/>
        <w:rPr>
          <w:rFonts w:ascii="Arial" w:hAnsi="Arial" w:cs="Arial"/>
          <w:sz w:val="20"/>
          <w:szCs w:val="20"/>
        </w:rPr>
      </w:pPr>
    </w:p>
    <w:p w14:paraId="2AD166F7" w14:textId="3E951C11" w:rsidR="001843B3" w:rsidRPr="004F79A1" w:rsidRDefault="001843B3" w:rsidP="00FF4506">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Pr="004F79A1">
        <w:rPr>
          <w:rFonts w:ascii="Arial" w:hAnsi="Arial" w:cs="Arial"/>
          <w:i/>
          <w:sz w:val="20"/>
          <w:szCs w:val="20"/>
        </w:rPr>
        <w:t xml:space="preserve"> </w:t>
      </w:r>
      <w:r w:rsidRPr="004F79A1">
        <w:rPr>
          <w:rFonts w:ascii="Arial" w:hAnsi="Arial" w:cs="Arial"/>
          <w:i/>
          <w:sz w:val="20"/>
          <w:szCs w:val="20"/>
        </w:rPr>
        <w:tab/>
      </w:r>
      <w:r w:rsidR="00FE6B18" w:rsidRPr="004F79A1">
        <w:rPr>
          <w:rFonts w:ascii="Arial" w:hAnsi="Arial" w:cs="Arial"/>
          <w:i/>
          <w:sz w:val="20"/>
          <w:szCs w:val="20"/>
        </w:rPr>
        <w:t>Valor total da Emissão</w:t>
      </w:r>
      <w:r w:rsidR="00FE6B18" w:rsidRPr="004F79A1">
        <w:rPr>
          <w:rFonts w:ascii="Arial" w:hAnsi="Arial" w:cs="Arial"/>
          <w:sz w:val="20"/>
          <w:szCs w:val="20"/>
        </w:rPr>
        <w:t>. O valor total da Emissão será de</w:t>
      </w:r>
      <w:r w:rsidR="008556EA" w:rsidRPr="004F79A1">
        <w:rPr>
          <w:rFonts w:ascii="Arial" w:hAnsi="Arial" w:cs="Arial"/>
          <w:sz w:val="20"/>
          <w:szCs w:val="20"/>
        </w:rPr>
        <w:t xml:space="preserve"> </w:t>
      </w:r>
      <w:r w:rsidR="009A23F6" w:rsidRPr="004F79A1">
        <w:rPr>
          <w:rFonts w:ascii="Arial" w:hAnsi="Arial" w:cs="Arial"/>
          <w:sz w:val="20"/>
          <w:szCs w:val="20"/>
        </w:rPr>
        <w:t xml:space="preserve">R$ </w:t>
      </w:r>
      <w:r w:rsidR="0033226A">
        <w:rPr>
          <w:rFonts w:ascii="Arial" w:hAnsi="Arial" w:cs="Arial"/>
          <w:sz w:val="20"/>
          <w:szCs w:val="20"/>
        </w:rPr>
        <w:t>2</w:t>
      </w:r>
      <w:r w:rsidR="0033226A" w:rsidRPr="004F79A1">
        <w:rPr>
          <w:rFonts w:ascii="Arial" w:hAnsi="Arial" w:cs="Arial"/>
          <w:sz w:val="20"/>
          <w:szCs w:val="20"/>
        </w:rPr>
        <w:t>0</w:t>
      </w:r>
      <w:r w:rsidR="008556EA" w:rsidRPr="004F79A1">
        <w:rPr>
          <w:rFonts w:ascii="Arial" w:hAnsi="Arial" w:cs="Arial"/>
          <w:sz w:val="20"/>
          <w:szCs w:val="20"/>
        </w:rPr>
        <w:t>.000.000,00 (</w:t>
      </w:r>
      <w:r w:rsidR="0033226A">
        <w:rPr>
          <w:rFonts w:ascii="Arial" w:hAnsi="Arial" w:cs="Arial"/>
          <w:sz w:val="20"/>
          <w:szCs w:val="20"/>
        </w:rPr>
        <w:t>vinte</w:t>
      </w:r>
      <w:r w:rsidR="0033226A" w:rsidRPr="004F79A1">
        <w:rPr>
          <w:rFonts w:ascii="Arial" w:hAnsi="Arial" w:cs="Arial"/>
          <w:sz w:val="20"/>
          <w:szCs w:val="20"/>
        </w:rPr>
        <w:t xml:space="preserve"> </w:t>
      </w:r>
      <w:r w:rsidR="008556EA" w:rsidRPr="004F79A1">
        <w:rPr>
          <w:rFonts w:ascii="Arial" w:hAnsi="Arial" w:cs="Arial"/>
          <w:sz w:val="20"/>
          <w:szCs w:val="20"/>
        </w:rPr>
        <w:t>milhões de reais)</w:t>
      </w:r>
      <w:r w:rsidR="00FE6B18" w:rsidRPr="004F79A1">
        <w:rPr>
          <w:rFonts w:ascii="Arial" w:hAnsi="Arial" w:cs="Arial"/>
          <w:sz w:val="20"/>
          <w:szCs w:val="20"/>
        </w:rPr>
        <w:t>, na Data de Emissão (”</w:t>
      </w:r>
      <w:r w:rsidR="00FE6B18" w:rsidRPr="004F79A1">
        <w:rPr>
          <w:rFonts w:ascii="Arial" w:hAnsi="Arial" w:cs="Arial"/>
          <w:sz w:val="20"/>
          <w:szCs w:val="20"/>
          <w:u w:val="single"/>
        </w:rPr>
        <w:t>Valor Total da Emissão</w:t>
      </w:r>
      <w:r w:rsidR="00FE6B18" w:rsidRPr="004F79A1">
        <w:rPr>
          <w:rFonts w:ascii="Arial" w:hAnsi="Arial" w:cs="Arial"/>
          <w:sz w:val="20"/>
          <w:szCs w:val="20"/>
        </w:rPr>
        <w:t>”).</w:t>
      </w:r>
      <w:r w:rsidRPr="004F79A1">
        <w:rPr>
          <w:rFonts w:ascii="Arial" w:hAnsi="Arial" w:cs="Arial"/>
          <w:sz w:val="20"/>
          <w:szCs w:val="20"/>
        </w:rPr>
        <w:t xml:space="preserve"> </w:t>
      </w:r>
    </w:p>
    <w:p w14:paraId="3E67EA72" w14:textId="77777777" w:rsidR="00FE6B18" w:rsidRPr="004F79A1" w:rsidRDefault="00FE6B18" w:rsidP="00757AD0">
      <w:pPr>
        <w:pStyle w:val="ListaColorida-nfase11"/>
        <w:widowControl w:val="0"/>
        <w:suppressLineNumbers/>
        <w:suppressAutoHyphens/>
        <w:spacing w:after="0"/>
        <w:ind w:left="709" w:hanging="709"/>
        <w:jc w:val="both"/>
        <w:rPr>
          <w:rFonts w:ascii="Arial" w:hAnsi="Arial" w:cs="Arial"/>
          <w:sz w:val="20"/>
          <w:szCs w:val="20"/>
        </w:rPr>
      </w:pPr>
    </w:p>
    <w:p w14:paraId="3399F3A7" w14:textId="56C3F686" w:rsidR="00FE6B18" w:rsidRPr="004F79A1" w:rsidRDefault="00FE6B18"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Número de Séries. </w:t>
      </w:r>
      <w:r w:rsidRPr="004F79A1">
        <w:rPr>
          <w:rFonts w:ascii="Arial" w:hAnsi="Arial" w:cs="Arial"/>
          <w:sz w:val="20"/>
          <w:szCs w:val="20"/>
        </w:rPr>
        <w:t>A Emissão será realizada em</w:t>
      </w:r>
      <w:r w:rsidR="001168CB">
        <w:rPr>
          <w:rFonts w:ascii="Arial" w:hAnsi="Arial" w:cs="Arial"/>
          <w:sz w:val="20"/>
          <w:szCs w:val="20"/>
        </w:rPr>
        <w:t xml:space="preserve"> série única</w:t>
      </w:r>
      <w:r w:rsidRPr="004F79A1">
        <w:rPr>
          <w:rFonts w:ascii="Arial" w:hAnsi="Arial" w:cs="Arial"/>
          <w:sz w:val="20"/>
          <w:szCs w:val="20"/>
        </w:rPr>
        <w:t>.</w:t>
      </w:r>
    </w:p>
    <w:p w14:paraId="34251826" w14:textId="77777777" w:rsidR="002D0564" w:rsidRPr="004F79A1" w:rsidRDefault="002D0564" w:rsidP="00757AD0">
      <w:pPr>
        <w:pStyle w:val="ListaColorida-nfase11"/>
        <w:widowControl w:val="0"/>
        <w:suppressLineNumbers/>
        <w:suppressAutoHyphens/>
        <w:spacing w:after="0"/>
        <w:ind w:left="709" w:hanging="709"/>
        <w:rPr>
          <w:rFonts w:ascii="Arial" w:hAnsi="Arial" w:cs="Arial"/>
          <w:sz w:val="20"/>
          <w:szCs w:val="20"/>
        </w:rPr>
      </w:pPr>
    </w:p>
    <w:p w14:paraId="0E1C326A" w14:textId="45089BAD" w:rsidR="002D0564" w:rsidRPr="004F79A1" w:rsidRDefault="002D0564"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w:t>
      </w:r>
      <w:r w:rsidR="00894465" w:rsidRPr="004F79A1">
        <w:rPr>
          <w:rFonts w:ascii="Arial" w:hAnsi="Arial" w:cs="Arial"/>
          <w:sz w:val="20"/>
          <w:szCs w:val="20"/>
        </w:rPr>
        <w:t>ntegralização das Debêntures, o</w:t>
      </w:r>
      <w:r w:rsidRPr="004F79A1">
        <w:rPr>
          <w:rFonts w:ascii="Arial" w:hAnsi="Arial" w:cs="Arial"/>
          <w:sz w:val="20"/>
          <w:szCs w:val="20"/>
        </w:rPr>
        <w:t xml:space="preserve"> </w:t>
      </w:r>
      <w:r w:rsidR="00894465" w:rsidRPr="004F79A1">
        <w:rPr>
          <w:rFonts w:ascii="Arial" w:hAnsi="Arial" w:cs="Arial"/>
          <w:sz w:val="20"/>
          <w:szCs w:val="20"/>
        </w:rPr>
        <w:t>Debenturista</w:t>
      </w:r>
      <w:r w:rsidR="008A6EF4" w:rsidRPr="004F79A1">
        <w:rPr>
          <w:rFonts w:ascii="Arial" w:hAnsi="Arial" w:cs="Arial"/>
          <w:sz w:val="20"/>
          <w:szCs w:val="20"/>
        </w:rPr>
        <w:t xml:space="preserve"> deverá</w:t>
      </w:r>
      <w:r w:rsidR="00233E95" w:rsidRPr="004F79A1">
        <w:rPr>
          <w:rFonts w:ascii="Arial" w:hAnsi="Arial" w:cs="Arial"/>
          <w:sz w:val="20"/>
          <w:szCs w:val="20"/>
        </w:rPr>
        <w:t xml:space="preserve"> </w:t>
      </w:r>
      <w:r w:rsidR="00BC46F2" w:rsidRPr="004F79A1">
        <w:rPr>
          <w:rFonts w:ascii="Arial" w:hAnsi="Arial" w:cs="Arial"/>
          <w:sz w:val="20"/>
          <w:szCs w:val="20"/>
        </w:rPr>
        <w:t>realizar a entrega do boletim de subscrição devidamente assinado</w:t>
      </w:r>
      <w:r w:rsidR="00894465" w:rsidRPr="004F79A1">
        <w:rPr>
          <w:rFonts w:ascii="Arial" w:hAnsi="Arial" w:cs="Arial"/>
          <w:sz w:val="20"/>
          <w:szCs w:val="20"/>
        </w:rPr>
        <w:t>, afirmando estar ciente e concordar</w:t>
      </w:r>
      <w:r w:rsidRPr="004F79A1">
        <w:rPr>
          <w:rFonts w:ascii="Arial" w:hAnsi="Arial" w:cs="Arial"/>
          <w:sz w:val="20"/>
          <w:szCs w:val="20"/>
        </w:rPr>
        <w:t xml:space="preserve">, no mínimo, que: (i) as informações recebidas são suficientes para sua tomada de decisão a respeito da </w:t>
      </w:r>
      <w:r w:rsidR="00632199" w:rsidRPr="004F79A1">
        <w:rPr>
          <w:rFonts w:ascii="Arial" w:hAnsi="Arial" w:cs="Arial"/>
          <w:sz w:val="20"/>
          <w:szCs w:val="20"/>
        </w:rPr>
        <w:t>Escritura de Emissão</w:t>
      </w:r>
      <w:r w:rsidRPr="004F79A1">
        <w:rPr>
          <w:rFonts w:ascii="Arial" w:hAnsi="Arial" w:cs="Arial"/>
          <w:sz w:val="20"/>
          <w:szCs w:val="20"/>
        </w:rPr>
        <w:t>; (</w:t>
      </w:r>
      <w:proofErr w:type="spellStart"/>
      <w:r w:rsidRPr="004F79A1">
        <w:rPr>
          <w:rFonts w:ascii="Arial" w:hAnsi="Arial" w:cs="Arial"/>
          <w:sz w:val="20"/>
          <w:szCs w:val="20"/>
        </w:rPr>
        <w:t>ii</w:t>
      </w:r>
      <w:proofErr w:type="spellEnd"/>
      <w:r w:rsidRPr="004F79A1">
        <w:rPr>
          <w:rFonts w:ascii="Arial" w:hAnsi="Arial" w:cs="Arial"/>
          <w:sz w:val="20"/>
          <w:szCs w:val="20"/>
        </w:rPr>
        <w:t xml:space="preserve">) a </w:t>
      </w:r>
      <w:r w:rsidR="00632199" w:rsidRPr="004F79A1">
        <w:rPr>
          <w:rFonts w:ascii="Arial" w:hAnsi="Arial" w:cs="Arial"/>
          <w:sz w:val="20"/>
          <w:szCs w:val="20"/>
        </w:rPr>
        <w:t>Escritura de Emissão</w:t>
      </w:r>
      <w:r w:rsidR="0096411C" w:rsidRPr="004F79A1">
        <w:rPr>
          <w:rFonts w:ascii="Arial" w:hAnsi="Arial" w:cs="Arial"/>
          <w:sz w:val="20"/>
          <w:szCs w:val="20"/>
        </w:rPr>
        <w:t xml:space="preserve"> não</w:t>
      </w:r>
      <w:r w:rsidR="00BC46F2" w:rsidRPr="004F79A1">
        <w:rPr>
          <w:rFonts w:ascii="Arial" w:hAnsi="Arial" w:cs="Arial"/>
          <w:sz w:val="20"/>
          <w:szCs w:val="20"/>
        </w:rPr>
        <w:t xml:space="preserve"> foi registrada perante a CVM; e (</w:t>
      </w:r>
      <w:proofErr w:type="spellStart"/>
      <w:r w:rsidR="00BC46F2" w:rsidRPr="004F79A1">
        <w:rPr>
          <w:rFonts w:ascii="Arial" w:hAnsi="Arial" w:cs="Arial"/>
          <w:sz w:val="20"/>
          <w:szCs w:val="20"/>
        </w:rPr>
        <w:t>iii</w:t>
      </w:r>
      <w:proofErr w:type="spellEnd"/>
      <w:r w:rsidR="0096411C" w:rsidRPr="004F79A1">
        <w:rPr>
          <w:rFonts w:ascii="Arial" w:hAnsi="Arial" w:cs="Arial"/>
          <w:sz w:val="20"/>
          <w:szCs w:val="20"/>
        </w:rPr>
        <w:t xml:space="preserve">) as Debêntures </w:t>
      </w:r>
      <w:r w:rsidR="00976222" w:rsidRPr="004F79A1">
        <w:rPr>
          <w:rFonts w:ascii="Arial" w:hAnsi="Arial" w:cs="Arial"/>
          <w:sz w:val="20"/>
          <w:szCs w:val="20"/>
        </w:rPr>
        <w:t>não poderão ser negociadas</w:t>
      </w:r>
      <w:r w:rsidR="0096411C" w:rsidRPr="004F79A1">
        <w:rPr>
          <w:rFonts w:ascii="Arial" w:hAnsi="Arial" w:cs="Arial"/>
          <w:sz w:val="20"/>
          <w:szCs w:val="20"/>
        </w:rPr>
        <w:t>.</w:t>
      </w:r>
      <w:r w:rsidR="00C83ECF">
        <w:rPr>
          <w:rFonts w:ascii="Arial" w:hAnsi="Arial" w:cs="Arial"/>
          <w:sz w:val="20"/>
          <w:szCs w:val="20"/>
        </w:rPr>
        <w:t xml:space="preserve"> A Emissora deverá encaminhar ao Agente Fiduciário cópia do boletim de subscrição devidamente formalizado.</w:t>
      </w:r>
    </w:p>
    <w:p w14:paraId="6AC6C05B" w14:textId="77777777" w:rsidR="0096411C" w:rsidRPr="004F79A1" w:rsidRDefault="0096411C" w:rsidP="00757AD0">
      <w:pPr>
        <w:pStyle w:val="ListaColorida-nfase11"/>
        <w:widowControl w:val="0"/>
        <w:suppressLineNumbers/>
        <w:suppressAutoHyphens/>
        <w:spacing w:after="0"/>
        <w:ind w:left="709" w:hanging="709"/>
        <w:rPr>
          <w:rFonts w:ascii="Arial" w:hAnsi="Arial" w:cs="Arial"/>
          <w:sz w:val="20"/>
          <w:szCs w:val="20"/>
        </w:rPr>
      </w:pPr>
    </w:p>
    <w:p w14:paraId="65CE5792" w14:textId="61ED75AF" w:rsidR="0096411C" w:rsidRPr="00A7155A" w:rsidRDefault="0096411C"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xml:space="preserve">. </w:t>
      </w:r>
      <w:r w:rsidR="00E71D22" w:rsidRPr="004F79A1">
        <w:rPr>
          <w:rFonts w:ascii="Arial" w:hAnsi="Arial" w:cs="Arial"/>
          <w:sz w:val="20"/>
          <w:szCs w:val="20"/>
        </w:rPr>
        <w:t>As Debêntures serão subscritas pelo Debenturista mediante assinatura do boletim de subscrição das Debêntures (“</w:t>
      </w:r>
      <w:r w:rsidR="00E71D22" w:rsidRPr="004F79A1">
        <w:rPr>
          <w:rFonts w:ascii="Arial" w:hAnsi="Arial" w:cs="Arial"/>
          <w:sz w:val="20"/>
          <w:szCs w:val="20"/>
          <w:u w:val="single"/>
        </w:rPr>
        <w:t xml:space="preserve">Boletim de </w:t>
      </w:r>
      <w:r w:rsidR="00E71D22" w:rsidRPr="00CB102A">
        <w:rPr>
          <w:rFonts w:ascii="Arial" w:hAnsi="Arial" w:cs="Arial"/>
          <w:sz w:val="20"/>
          <w:szCs w:val="20"/>
          <w:u w:val="single"/>
        </w:rPr>
        <w:t>Subscrição</w:t>
      </w:r>
      <w:r w:rsidR="00E71D22" w:rsidRPr="00CB102A">
        <w:rPr>
          <w:rFonts w:ascii="Arial" w:hAnsi="Arial" w:cs="Arial"/>
          <w:sz w:val="20"/>
          <w:szCs w:val="20"/>
        </w:rPr>
        <w:t>”).</w:t>
      </w:r>
    </w:p>
    <w:p w14:paraId="38026743" w14:textId="77777777" w:rsidR="0096411C" w:rsidRPr="00C4782D" w:rsidRDefault="0096411C" w:rsidP="00757AD0">
      <w:pPr>
        <w:pStyle w:val="ListaColorida-nfase11"/>
        <w:widowControl w:val="0"/>
        <w:suppressLineNumbers/>
        <w:suppressAutoHyphens/>
        <w:spacing w:after="0"/>
        <w:ind w:left="709" w:hanging="709"/>
        <w:rPr>
          <w:rFonts w:ascii="Arial" w:hAnsi="Arial" w:cs="Arial"/>
          <w:sz w:val="20"/>
          <w:szCs w:val="20"/>
        </w:rPr>
      </w:pPr>
    </w:p>
    <w:p w14:paraId="4F404C68" w14:textId="45B94F28" w:rsidR="0096411C" w:rsidRPr="00341A09" w:rsidRDefault="0096411C"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xml:space="preserve">. </w:t>
      </w:r>
      <w:r w:rsidR="00E722D0" w:rsidRPr="00B63746">
        <w:rPr>
          <w:rFonts w:ascii="Arial" w:hAnsi="Arial" w:cs="Arial"/>
          <w:sz w:val="20"/>
          <w:szCs w:val="20"/>
        </w:rPr>
        <w:t>As Debêntures serão integralizadas à vista</w:t>
      </w:r>
      <w:r w:rsidR="00106874" w:rsidRPr="00B63746">
        <w:rPr>
          <w:rFonts w:ascii="Arial" w:hAnsi="Arial" w:cs="Arial"/>
          <w:sz w:val="20"/>
          <w:szCs w:val="20"/>
        </w:rPr>
        <w:t xml:space="preserve"> pelo Debenturista</w:t>
      </w:r>
      <w:r w:rsidR="00E722D0" w:rsidRPr="00C56A4A">
        <w:rPr>
          <w:rFonts w:ascii="Arial" w:hAnsi="Arial" w:cs="Arial"/>
          <w:sz w:val="20"/>
          <w:szCs w:val="20"/>
        </w:rPr>
        <w:t>, no ato da subscrição (“</w:t>
      </w:r>
      <w:r w:rsidR="00E722D0" w:rsidRPr="00184538">
        <w:rPr>
          <w:rFonts w:ascii="Arial" w:hAnsi="Arial" w:cs="Arial"/>
          <w:sz w:val="20"/>
          <w:szCs w:val="20"/>
          <w:u w:val="single"/>
        </w:rPr>
        <w:t>Data de Integralização</w:t>
      </w:r>
      <w:r w:rsidR="00E722D0" w:rsidRPr="00A8728D">
        <w:rPr>
          <w:rFonts w:ascii="Arial" w:hAnsi="Arial" w:cs="Arial"/>
          <w:sz w:val="20"/>
          <w:szCs w:val="20"/>
        </w:rPr>
        <w:t xml:space="preserve">”), </w:t>
      </w:r>
      <w:r w:rsidR="00327368" w:rsidRPr="00F6385B">
        <w:rPr>
          <w:rFonts w:ascii="Arial" w:hAnsi="Arial" w:cs="Arial"/>
          <w:sz w:val="20"/>
          <w:szCs w:val="20"/>
        </w:rPr>
        <w:t>em moeda corrente nacional</w:t>
      </w:r>
      <w:r w:rsidR="003D17BE" w:rsidRPr="00F6385B">
        <w:rPr>
          <w:rFonts w:ascii="Arial" w:hAnsi="Arial" w:cs="Arial"/>
          <w:sz w:val="20"/>
          <w:szCs w:val="20"/>
        </w:rPr>
        <w:t>.</w:t>
      </w:r>
      <w:r w:rsidR="00E722D0" w:rsidRPr="00F6385B">
        <w:rPr>
          <w:rFonts w:ascii="Arial" w:hAnsi="Arial" w:cs="Arial"/>
          <w:sz w:val="20"/>
          <w:szCs w:val="20"/>
        </w:rPr>
        <w:t xml:space="preserve"> </w:t>
      </w:r>
      <w:r w:rsidR="006562A6" w:rsidRPr="00F6385B">
        <w:rPr>
          <w:rFonts w:ascii="Arial" w:hAnsi="Arial" w:cs="Arial"/>
          <w:sz w:val="20"/>
          <w:szCs w:val="20"/>
        </w:rPr>
        <w:t>O preço de integralização das Debentures será o seu Valor Nominal unitário (conforme definido abaixo)</w:t>
      </w:r>
      <w:r w:rsidR="000504F8">
        <w:rPr>
          <w:rFonts w:ascii="Arial" w:hAnsi="Arial" w:cs="Arial"/>
          <w:sz w:val="20"/>
          <w:szCs w:val="20"/>
        </w:rPr>
        <w:t xml:space="preserve"> </w:t>
      </w:r>
      <w:r w:rsidR="00DB6F76" w:rsidRPr="00341A09">
        <w:rPr>
          <w:rFonts w:ascii="Arial" w:hAnsi="Arial" w:cs="Arial"/>
          <w:sz w:val="20"/>
          <w:szCs w:val="20"/>
        </w:rPr>
        <w:t>(“</w:t>
      </w:r>
      <w:r w:rsidR="00DB6F76" w:rsidRPr="00341A09">
        <w:rPr>
          <w:rFonts w:ascii="Arial" w:hAnsi="Arial" w:cs="Arial"/>
          <w:sz w:val="20"/>
          <w:szCs w:val="20"/>
          <w:u w:val="single"/>
        </w:rPr>
        <w:t>Preço de Integralização</w:t>
      </w:r>
      <w:r w:rsidR="00DB6F76" w:rsidRPr="00341A09">
        <w:rPr>
          <w:rFonts w:ascii="Arial" w:hAnsi="Arial" w:cs="Arial"/>
          <w:sz w:val="20"/>
          <w:szCs w:val="20"/>
        </w:rPr>
        <w:t>”)</w:t>
      </w:r>
      <w:r w:rsidR="00D97CB1" w:rsidRPr="00341A09">
        <w:rPr>
          <w:rFonts w:ascii="Arial" w:hAnsi="Arial" w:cs="Arial"/>
          <w:sz w:val="20"/>
          <w:szCs w:val="20"/>
        </w:rPr>
        <w:t>.</w:t>
      </w:r>
    </w:p>
    <w:p w14:paraId="70C00E2A" w14:textId="77777777" w:rsidR="00D97CB1" w:rsidRPr="004F79A1" w:rsidRDefault="00D97CB1" w:rsidP="00757AD0">
      <w:pPr>
        <w:pStyle w:val="ListaColorida-nfase11"/>
        <w:widowControl w:val="0"/>
        <w:suppressLineNumbers/>
        <w:suppressAutoHyphens/>
        <w:spacing w:after="0"/>
        <w:ind w:left="709" w:hanging="709"/>
        <w:rPr>
          <w:rFonts w:ascii="Arial" w:hAnsi="Arial" w:cs="Arial"/>
          <w:sz w:val="20"/>
          <w:szCs w:val="20"/>
        </w:rPr>
      </w:pPr>
    </w:p>
    <w:p w14:paraId="12EC600A" w14:textId="77777777" w:rsidR="00D97CB1" w:rsidRPr="004F79A1" w:rsidRDefault="00D97CB1" w:rsidP="00757AD0">
      <w:pPr>
        <w:pStyle w:val="ListaColorida-nfase11"/>
        <w:widowControl w:val="0"/>
        <w:numPr>
          <w:ilvl w:val="0"/>
          <w:numId w:val="35"/>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12D2000" w14:textId="77777777" w:rsidR="00E1709A" w:rsidRPr="004F79A1" w:rsidRDefault="00E1709A"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B31549A" w14:textId="156DEF54" w:rsidR="00803896" w:rsidRPr="00341A09" w:rsidRDefault="00E1709A"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Quantidade de Debêntures</w:t>
      </w:r>
      <w:r w:rsidRPr="004F79A1">
        <w:rPr>
          <w:rFonts w:ascii="Arial" w:hAnsi="Arial" w:cs="Arial"/>
          <w:sz w:val="20"/>
          <w:szCs w:val="20"/>
        </w:rPr>
        <w:t>. Serão emitidas</w:t>
      </w:r>
      <w:r w:rsidR="00233E95" w:rsidRPr="004F79A1">
        <w:rPr>
          <w:rFonts w:ascii="Arial" w:hAnsi="Arial" w:cs="Arial"/>
          <w:sz w:val="20"/>
          <w:szCs w:val="20"/>
        </w:rPr>
        <w:t xml:space="preserve"> </w:t>
      </w:r>
      <w:r w:rsidR="0033226A">
        <w:rPr>
          <w:rFonts w:ascii="Arial" w:hAnsi="Arial" w:cs="Arial"/>
          <w:sz w:val="20"/>
          <w:szCs w:val="20"/>
        </w:rPr>
        <w:t>2</w:t>
      </w:r>
      <w:r w:rsidR="000E2139" w:rsidRPr="004F79A1">
        <w:rPr>
          <w:rFonts w:ascii="Arial" w:hAnsi="Arial" w:cs="Arial"/>
          <w:sz w:val="20"/>
          <w:szCs w:val="20"/>
        </w:rPr>
        <w:t>0.000</w:t>
      </w:r>
      <w:r w:rsidR="00327236" w:rsidRPr="004F79A1">
        <w:rPr>
          <w:rFonts w:ascii="Arial" w:hAnsi="Arial" w:cs="Arial"/>
          <w:sz w:val="20"/>
          <w:szCs w:val="20"/>
        </w:rPr>
        <w:t xml:space="preserve"> (</w:t>
      </w:r>
      <w:r w:rsidR="0033226A">
        <w:rPr>
          <w:rFonts w:ascii="Arial" w:hAnsi="Arial" w:cs="Arial"/>
          <w:sz w:val="20"/>
          <w:szCs w:val="20"/>
        </w:rPr>
        <w:t>vinte</w:t>
      </w:r>
      <w:r w:rsidR="000E2139" w:rsidRPr="004F79A1">
        <w:rPr>
          <w:rFonts w:ascii="Arial" w:hAnsi="Arial" w:cs="Arial"/>
          <w:sz w:val="20"/>
          <w:szCs w:val="20"/>
        </w:rPr>
        <w:t xml:space="preserve"> mil</w:t>
      </w:r>
      <w:r w:rsidR="00327236" w:rsidRPr="004F79A1">
        <w:rPr>
          <w:rFonts w:ascii="Arial" w:hAnsi="Arial" w:cs="Arial"/>
          <w:sz w:val="20"/>
          <w:szCs w:val="20"/>
        </w:rPr>
        <w:t xml:space="preserve">) </w:t>
      </w:r>
      <w:r w:rsidRPr="004F79A1">
        <w:rPr>
          <w:rFonts w:ascii="Arial" w:hAnsi="Arial" w:cs="Arial"/>
          <w:sz w:val="20"/>
          <w:szCs w:val="20"/>
        </w:rPr>
        <w:t xml:space="preserve">Debêntures. </w:t>
      </w:r>
    </w:p>
    <w:p w14:paraId="7E875F0C" w14:textId="77777777" w:rsidR="00E1709A" w:rsidRPr="004F79A1" w:rsidRDefault="00E1709A" w:rsidP="00757AD0">
      <w:pPr>
        <w:pStyle w:val="ListaColorida-nfase11"/>
        <w:widowControl w:val="0"/>
        <w:suppressLineNumbers/>
        <w:suppressAutoHyphens/>
        <w:spacing w:after="0"/>
        <w:ind w:left="0"/>
        <w:jc w:val="both"/>
        <w:rPr>
          <w:rFonts w:ascii="Arial" w:hAnsi="Arial" w:cs="Arial"/>
          <w:i/>
          <w:sz w:val="20"/>
          <w:szCs w:val="20"/>
        </w:rPr>
      </w:pPr>
    </w:p>
    <w:p w14:paraId="2A565E06" w14:textId="35833139" w:rsidR="00E1709A" w:rsidRPr="004F79A1" w:rsidRDefault="00E1709A"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w:t>
      </w:r>
      <w:r w:rsidR="000424C9" w:rsidRPr="004F79A1">
        <w:rPr>
          <w:rFonts w:ascii="Arial" w:hAnsi="Arial" w:cs="Arial"/>
          <w:sz w:val="20"/>
          <w:szCs w:val="20"/>
        </w:rPr>
        <w:t xml:space="preserve">As Debêntures terão o valor nominal unitário de R$ </w:t>
      </w:r>
      <w:r w:rsidR="005C4A9A" w:rsidRPr="004F79A1">
        <w:rPr>
          <w:rFonts w:ascii="Arial" w:hAnsi="Arial" w:cs="Arial"/>
          <w:sz w:val="20"/>
          <w:szCs w:val="20"/>
        </w:rPr>
        <w:t xml:space="preserve">1.000 </w:t>
      </w:r>
      <w:r w:rsidR="000424C9" w:rsidRPr="004F79A1">
        <w:rPr>
          <w:rFonts w:ascii="Arial" w:hAnsi="Arial" w:cs="Arial"/>
          <w:sz w:val="20"/>
          <w:szCs w:val="20"/>
        </w:rPr>
        <w:t>(</w:t>
      </w:r>
      <w:r w:rsidR="005C4A9A" w:rsidRPr="004F79A1">
        <w:rPr>
          <w:rFonts w:ascii="Arial" w:hAnsi="Arial" w:cs="Arial"/>
          <w:sz w:val="20"/>
          <w:szCs w:val="20"/>
        </w:rPr>
        <w:t>mil reais</w:t>
      </w:r>
      <w:r w:rsidR="000424C9" w:rsidRPr="004F79A1">
        <w:rPr>
          <w:rFonts w:ascii="Arial" w:hAnsi="Arial" w:cs="Arial"/>
          <w:sz w:val="20"/>
          <w:szCs w:val="20"/>
        </w:rPr>
        <w:t xml:space="preserve">), na Data de </w:t>
      </w:r>
      <w:r w:rsidR="0033226A">
        <w:rPr>
          <w:rFonts w:ascii="Arial" w:hAnsi="Arial" w:cs="Arial"/>
          <w:sz w:val="20"/>
          <w:szCs w:val="20"/>
        </w:rPr>
        <w:t>Integralização</w:t>
      </w:r>
      <w:r w:rsidR="0033226A" w:rsidRPr="004F79A1">
        <w:rPr>
          <w:rFonts w:ascii="Arial" w:hAnsi="Arial" w:cs="Arial"/>
          <w:sz w:val="20"/>
          <w:szCs w:val="20"/>
        </w:rPr>
        <w:t xml:space="preserve"> </w:t>
      </w:r>
      <w:r w:rsidR="000424C9" w:rsidRPr="004F79A1">
        <w:rPr>
          <w:rFonts w:ascii="Arial" w:hAnsi="Arial" w:cs="Arial"/>
          <w:sz w:val="20"/>
          <w:szCs w:val="20"/>
        </w:rPr>
        <w:t>(“</w:t>
      </w:r>
      <w:r w:rsidR="000424C9" w:rsidRPr="004F79A1">
        <w:rPr>
          <w:rFonts w:ascii="Arial" w:hAnsi="Arial" w:cs="Arial"/>
          <w:sz w:val="20"/>
          <w:szCs w:val="20"/>
          <w:u w:val="single"/>
        </w:rPr>
        <w:t>Valor Nominal Unitário</w:t>
      </w:r>
      <w:r w:rsidR="000424C9" w:rsidRPr="004F79A1">
        <w:rPr>
          <w:rFonts w:ascii="Arial" w:hAnsi="Arial" w:cs="Arial"/>
          <w:sz w:val="20"/>
          <w:szCs w:val="20"/>
        </w:rPr>
        <w:t>”).</w:t>
      </w:r>
      <w:r w:rsidR="00064E11">
        <w:rPr>
          <w:rFonts w:ascii="Arial" w:hAnsi="Arial" w:cs="Arial"/>
          <w:sz w:val="20"/>
          <w:szCs w:val="20"/>
        </w:rPr>
        <w:t xml:space="preserve"> </w:t>
      </w:r>
    </w:p>
    <w:p w14:paraId="4E61E006"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1BDC29D6" w14:textId="1839D350" w:rsidR="00911176" w:rsidRPr="00C855BB"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Data de Emissão</w:t>
      </w:r>
      <w:r w:rsidRPr="004F79A1">
        <w:rPr>
          <w:rFonts w:ascii="Arial" w:hAnsi="Arial" w:cs="Arial"/>
          <w:sz w:val="20"/>
          <w:szCs w:val="20"/>
        </w:rPr>
        <w:t>. Para todos os efeitos legais, a data de emissão das Debêntures</w:t>
      </w:r>
      <w:r w:rsidR="00911176" w:rsidRPr="004F79A1">
        <w:rPr>
          <w:rFonts w:ascii="Arial" w:hAnsi="Arial" w:cs="Arial"/>
          <w:sz w:val="20"/>
          <w:szCs w:val="20"/>
        </w:rPr>
        <w:t xml:space="preserve"> </w:t>
      </w:r>
      <w:r w:rsidRPr="004F79A1">
        <w:rPr>
          <w:rFonts w:ascii="Arial" w:hAnsi="Arial" w:cs="Arial"/>
          <w:sz w:val="20"/>
          <w:szCs w:val="20"/>
        </w:rPr>
        <w:t>será</w:t>
      </w:r>
      <w:r w:rsidR="006161B7" w:rsidRPr="004F79A1">
        <w:rPr>
          <w:rFonts w:ascii="Arial" w:hAnsi="Arial" w:cs="Arial"/>
          <w:sz w:val="20"/>
          <w:szCs w:val="20"/>
        </w:rPr>
        <w:t xml:space="preserve"> dia </w:t>
      </w:r>
      <w:r w:rsidR="006D28C2" w:rsidRPr="004F79A1">
        <w:rPr>
          <w:rFonts w:ascii="Arial" w:hAnsi="Arial" w:cs="Arial"/>
          <w:sz w:val="20"/>
          <w:szCs w:val="20"/>
        </w:rPr>
        <w:t>[</w:t>
      </w:r>
      <w:r w:rsidR="00A97FF2">
        <w:rPr>
          <w:rFonts w:ascii="Arial" w:hAnsi="Arial" w:cs="Arial"/>
          <w:sz w:val="20"/>
          <w:szCs w:val="20"/>
        </w:rPr>
        <w:t>●</w:t>
      </w:r>
      <w:r w:rsidR="006D28C2" w:rsidRPr="004F79A1">
        <w:rPr>
          <w:rFonts w:ascii="Arial" w:hAnsi="Arial" w:cs="Arial"/>
          <w:sz w:val="20"/>
          <w:szCs w:val="20"/>
        </w:rPr>
        <w:t>]</w:t>
      </w:r>
      <w:r w:rsidR="00327236" w:rsidRPr="004F79A1">
        <w:rPr>
          <w:rFonts w:ascii="Arial" w:hAnsi="Arial" w:cs="Arial"/>
          <w:sz w:val="20"/>
          <w:szCs w:val="20"/>
        </w:rPr>
        <w:t xml:space="preserve"> de</w:t>
      </w:r>
      <w:r w:rsidR="006161B7" w:rsidRPr="004F79A1">
        <w:rPr>
          <w:rFonts w:ascii="Arial" w:hAnsi="Arial" w:cs="Arial"/>
          <w:sz w:val="20"/>
          <w:szCs w:val="20"/>
        </w:rPr>
        <w:t xml:space="preserve"> setembro</w:t>
      </w:r>
      <w:r w:rsidR="00327236" w:rsidRPr="004F79A1">
        <w:rPr>
          <w:rFonts w:ascii="Arial" w:hAnsi="Arial" w:cs="Arial"/>
          <w:sz w:val="20"/>
          <w:szCs w:val="20"/>
        </w:rPr>
        <w:t xml:space="preserve"> de 2018</w:t>
      </w:r>
      <w:r w:rsidRPr="004F79A1">
        <w:rPr>
          <w:rFonts w:ascii="Arial" w:hAnsi="Arial" w:cs="Arial"/>
          <w:sz w:val="20"/>
          <w:szCs w:val="20"/>
        </w:rPr>
        <w:t xml:space="preserve"> (“</w:t>
      </w:r>
      <w:r w:rsidRPr="004F79A1">
        <w:rPr>
          <w:rFonts w:ascii="Arial" w:hAnsi="Arial" w:cs="Arial"/>
          <w:sz w:val="20"/>
          <w:szCs w:val="20"/>
          <w:u w:val="single"/>
        </w:rPr>
        <w:t>Data de Emissão</w:t>
      </w:r>
      <w:r w:rsidRPr="004F79A1">
        <w:rPr>
          <w:rFonts w:ascii="Arial" w:hAnsi="Arial" w:cs="Arial"/>
          <w:sz w:val="20"/>
          <w:szCs w:val="20"/>
        </w:rPr>
        <w:t>”).</w:t>
      </w:r>
    </w:p>
    <w:p w14:paraId="683DC08B"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2410917A"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xml:space="preserve">. </w:t>
      </w:r>
      <w:r w:rsidR="00E71D22" w:rsidRPr="004F79A1">
        <w:rPr>
          <w:rFonts w:ascii="Arial" w:hAnsi="Arial" w:cs="Arial"/>
          <w:sz w:val="20"/>
          <w:szCs w:val="20"/>
        </w:rPr>
        <w:t>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2AA9CE43" w14:textId="77777777" w:rsidR="00E71D22" w:rsidRPr="004F79A1" w:rsidRDefault="00E71D22" w:rsidP="00FF4506">
      <w:pPr>
        <w:widowControl w:val="0"/>
        <w:suppressLineNumbers/>
        <w:suppressAutoHyphens/>
        <w:spacing w:after="0"/>
        <w:ind w:left="709" w:hanging="709"/>
        <w:jc w:val="both"/>
        <w:rPr>
          <w:rFonts w:ascii="Arial" w:hAnsi="Arial" w:cs="Arial"/>
          <w:sz w:val="20"/>
          <w:szCs w:val="20"/>
        </w:rPr>
      </w:pPr>
    </w:p>
    <w:p w14:paraId="4F5AAB1E"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64638260"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588D8CF7"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w:t>
      </w:r>
      <w:r w:rsidR="00976222" w:rsidRPr="004F79A1">
        <w:rPr>
          <w:rFonts w:ascii="Arial" w:hAnsi="Arial" w:cs="Arial"/>
          <w:sz w:val="20"/>
          <w:szCs w:val="20"/>
        </w:rPr>
        <w:t>com garantia real</w:t>
      </w:r>
      <w:r w:rsidRPr="004F79A1">
        <w:rPr>
          <w:rFonts w:ascii="Arial" w:hAnsi="Arial" w:cs="Arial"/>
          <w:sz w:val="20"/>
          <w:szCs w:val="20"/>
        </w:rPr>
        <w:t>, nos termos do artigo 58 da Lei das Sociedades por Ações</w:t>
      </w:r>
      <w:r w:rsidR="00D11C8A" w:rsidRPr="004F79A1">
        <w:rPr>
          <w:rFonts w:ascii="Arial" w:hAnsi="Arial" w:cs="Arial"/>
          <w:sz w:val="20"/>
          <w:szCs w:val="20"/>
        </w:rPr>
        <w:t>, e contarão com garantia fidejussória</w:t>
      </w:r>
      <w:r w:rsidR="00A70D39" w:rsidRPr="004F79A1">
        <w:rPr>
          <w:rFonts w:ascii="Arial" w:hAnsi="Arial" w:cs="Arial"/>
          <w:sz w:val="20"/>
          <w:szCs w:val="20"/>
        </w:rPr>
        <w:t xml:space="preserve"> adicional</w:t>
      </w:r>
      <w:r w:rsidRPr="004F79A1">
        <w:rPr>
          <w:rFonts w:ascii="Arial" w:hAnsi="Arial" w:cs="Arial"/>
          <w:sz w:val="20"/>
          <w:szCs w:val="20"/>
        </w:rPr>
        <w:t xml:space="preserve">. </w:t>
      </w:r>
    </w:p>
    <w:p w14:paraId="4965D5BE"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62C5B715" w14:textId="77777777" w:rsidR="000424C9" w:rsidRPr="00696545"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560D9165" w14:textId="77777777" w:rsidR="000424C9" w:rsidRPr="00363109" w:rsidRDefault="000424C9" w:rsidP="00757AD0">
      <w:pPr>
        <w:pStyle w:val="ListaColorida-nfase11"/>
        <w:widowControl w:val="0"/>
        <w:suppressLineNumbers/>
        <w:suppressAutoHyphens/>
        <w:spacing w:after="0"/>
        <w:ind w:left="709" w:hanging="709"/>
        <w:rPr>
          <w:rFonts w:ascii="Arial" w:hAnsi="Arial" w:cs="Arial"/>
          <w:sz w:val="20"/>
          <w:szCs w:val="20"/>
        </w:rPr>
      </w:pPr>
    </w:p>
    <w:p w14:paraId="618FB7B1" w14:textId="5830D44B" w:rsidR="00A16E41" w:rsidRPr="00B656E1" w:rsidRDefault="00155370"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Real. </w:t>
      </w:r>
      <w:r w:rsidR="00F90A6A" w:rsidRPr="00B656E1">
        <w:rPr>
          <w:rFonts w:ascii="Arial" w:hAnsi="Arial" w:cs="Arial"/>
          <w:sz w:val="20"/>
          <w:szCs w:val="20"/>
        </w:rPr>
        <w:t>As Debêntures serão garantidas por</w:t>
      </w:r>
      <w:r w:rsidR="00331ADD" w:rsidRPr="00B656E1">
        <w:rPr>
          <w:rFonts w:ascii="Arial" w:hAnsi="Arial" w:cs="Arial"/>
          <w:sz w:val="20"/>
          <w:szCs w:val="20"/>
        </w:rPr>
        <w:t xml:space="preserve"> meio </w:t>
      </w:r>
      <w:r w:rsidR="00277466">
        <w:rPr>
          <w:rFonts w:ascii="Arial" w:hAnsi="Arial" w:cs="Arial"/>
          <w:sz w:val="20"/>
          <w:szCs w:val="20"/>
        </w:rPr>
        <w:t xml:space="preserve">(i) </w:t>
      </w:r>
      <w:r w:rsidR="00331ADD" w:rsidRPr="00B656E1">
        <w:rPr>
          <w:rFonts w:ascii="Arial" w:hAnsi="Arial" w:cs="Arial"/>
          <w:sz w:val="20"/>
          <w:szCs w:val="20"/>
        </w:rPr>
        <w:t xml:space="preserve">da </w:t>
      </w:r>
      <w:r w:rsidR="00782FAE" w:rsidRPr="00B656E1">
        <w:rPr>
          <w:rFonts w:ascii="Arial" w:hAnsi="Arial" w:cs="Arial"/>
          <w:sz w:val="20"/>
          <w:szCs w:val="20"/>
        </w:rPr>
        <w:t>indicação</w:t>
      </w:r>
      <w:r w:rsidR="00F2413D" w:rsidRPr="00B656E1">
        <w:rPr>
          <w:rFonts w:ascii="Arial" w:hAnsi="Arial" w:cs="Arial"/>
          <w:sz w:val="20"/>
          <w:szCs w:val="20"/>
        </w:rPr>
        <w:t xml:space="preserve"> de domicílio bancário</w:t>
      </w:r>
      <w:r w:rsidR="00F90A6A" w:rsidRPr="00B656E1">
        <w:rPr>
          <w:rFonts w:ascii="Arial" w:hAnsi="Arial" w:cs="Arial"/>
          <w:sz w:val="20"/>
          <w:szCs w:val="20"/>
        </w:rPr>
        <w:t xml:space="preserve"> (“</w:t>
      </w:r>
      <w:r w:rsidR="00F2413D" w:rsidRPr="00B656E1">
        <w:rPr>
          <w:rFonts w:ascii="Arial" w:hAnsi="Arial" w:cs="Arial"/>
          <w:sz w:val="20"/>
          <w:szCs w:val="20"/>
          <w:u w:val="single"/>
        </w:rPr>
        <w:t xml:space="preserve">Conta </w:t>
      </w:r>
      <w:r w:rsidR="002C0292" w:rsidRPr="00B656E1">
        <w:rPr>
          <w:rFonts w:ascii="Arial" w:hAnsi="Arial" w:cs="Arial"/>
          <w:sz w:val="20"/>
          <w:szCs w:val="20"/>
          <w:u w:val="single"/>
        </w:rPr>
        <w:t>Vinculada</w:t>
      </w:r>
      <w:r w:rsidR="00F90A6A" w:rsidRPr="00B656E1">
        <w:rPr>
          <w:rFonts w:ascii="Arial" w:hAnsi="Arial" w:cs="Arial"/>
          <w:sz w:val="20"/>
          <w:szCs w:val="20"/>
        </w:rPr>
        <w:t>”)</w:t>
      </w:r>
      <w:r w:rsidR="00F2413D" w:rsidRPr="00B656E1">
        <w:rPr>
          <w:rFonts w:ascii="Arial" w:hAnsi="Arial" w:cs="Arial"/>
          <w:sz w:val="20"/>
          <w:szCs w:val="20"/>
        </w:rPr>
        <w:t xml:space="preserve"> onde o recebimento d</w:t>
      </w:r>
      <w:r w:rsidR="00A16E41" w:rsidRPr="00B656E1">
        <w:rPr>
          <w:rFonts w:ascii="Arial" w:hAnsi="Arial" w:cs="Arial"/>
          <w:sz w:val="20"/>
          <w:szCs w:val="20"/>
        </w:rPr>
        <w:t>os</w:t>
      </w:r>
      <w:r w:rsidR="00F2413D" w:rsidRPr="00B656E1">
        <w:rPr>
          <w:rFonts w:ascii="Arial" w:hAnsi="Arial" w:cs="Arial"/>
          <w:sz w:val="20"/>
          <w:szCs w:val="20"/>
        </w:rPr>
        <w:t xml:space="preserve"> recursos provenientes de determinados contratos de prestação de serviço</w:t>
      </w:r>
      <w:r w:rsidR="00782FAE" w:rsidRPr="00B656E1">
        <w:rPr>
          <w:rFonts w:ascii="Arial" w:hAnsi="Arial" w:cs="Arial"/>
          <w:sz w:val="20"/>
          <w:szCs w:val="20"/>
        </w:rPr>
        <w:t>s serão depositados</w:t>
      </w:r>
      <w:r w:rsidR="00F90A6A" w:rsidRPr="00B656E1">
        <w:rPr>
          <w:rFonts w:ascii="Arial" w:hAnsi="Arial" w:cs="Arial"/>
          <w:sz w:val="20"/>
          <w:szCs w:val="20"/>
        </w:rPr>
        <w:t>,</w:t>
      </w:r>
      <w:r w:rsidR="005F4EF4">
        <w:rPr>
          <w:rFonts w:ascii="Arial" w:hAnsi="Arial" w:cs="Arial"/>
          <w:sz w:val="20"/>
          <w:szCs w:val="20"/>
        </w:rPr>
        <w:t xml:space="preserve"> </w:t>
      </w:r>
      <w:r w:rsidR="00277466">
        <w:rPr>
          <w:rFonts w:ascii="Arial" w:hAnsi="Arial" w:cs="Arial"/>
          <w:sz w:val="20"/>
          <w:szCs w:val="20"/>
        </w:rPr>
        <w:t>e (</w:t>
      </w:r>
      <w:proofErr w:type="spellStart"/>
      <w:r w:rsidR="00277466">
        <w:rPr>
          <w:rFonts w:ascii="Arial" w:hAnsi="Arial" w:cs="Arial"/>
          <w:sz w:val="20"/>
          <w:szCs w:val="20"/>
        </w:rPr>
        <w:t>ii</w:t>
      </w:r>
      <w:proofErr w:type="spellEnd"/>
      <w:r w:rsidR="00277466">
        <w:rPr>
          <w:rFonts w:ascii="Arial" w:hAnsi="Arial" w:cs="Arial"/>
          <w:sz w:val="20"/>
          <w:szCs w:val="20"/>
        </w:rPr>
        <w:t>) dos direitos creditórios de</w:t>
      </w:r>
      <w:r w:rsidR="005F4EF4">
        <w:rPr>
          <w:rFonts w:ascii="Arial" w:hAnsi="Arial" w:cs="Arial"/>
          <w:sz w:val="20"/>
          <w:szCs w:val="20"/>
        </w:rPr>
        <w:t xml:space="preserve"> </w:t>
      </w:r>
      <w:r w:rsidR="00277466">
        <w:rPr>
          <w:rFonts w:ascii="Arial" w:hAnsi="Arial" w:cs="Arial"/>
          <w:sz w:val="20"/>
          <w:szCs w:val="20"/>
        </w:rPr>
        <w:t xml:space="preserve">um determinado </w:t>
      </w:r>
      <w:r w:rsidR="005F4EF4">
        <w:rPr>
          <w:rFonts w:ascii="Arial" w:hAnsi="Arial" w:cs="Arial"/>
          <w:sz w:val="20"/>
          <w:szCs w:val="20"/>
        </w:rPr>
        <w:t>contrato, cujo fluxo de pagamento</w:t>
      </w:r>
      <w:r w:rsidR="00277466">
        <w:rPr>
          <w:rFonts w:ascii="Arial" w:hAnsi="Arial" w:cs="Arial"/>
          <w:sz w:val="20"/>
          <w:szCs w:val="20"/>
        </w:rPr>
        <w:t>s</w:t>
      </w:r>
      <w:r w:rsidR="005F4EF4">
        <w:rPr>
          <w:rFonts w:ascii="Arial" w:hAnsi="Arial" w:cs="Arial"/>
          <w:sz w:val="20"/>
          <w:szCs w:val="20"/>
        </w:rPr>
        <w:t xml:space="preserve"> </w:t>
      </w:r>
      <w:r w:rsidR="00277466">
        <w:rPr>
          <w:rFonts w:ascii="Arial" w:hAnsi="Arial" w:cs="Arial"/>
          <w:sz w:val="20"/>
          <w:szCs w:val="20"/>
        </w:rPr>
        <w:t xml:space="preserve">também </w:t>
      </w:r>
      <w:r w:rsidR="005F4EF4">
        <w:rPr>
          <w:rFonts w:ascii="Arial" w:hAnsi="Arial" w:cs="Arial"/>
          <w:sz w:val="20"/>
          <w:szCs w:val="20"/>
        </w:rPr>
        <w:t>será depositado diretamente na Conta Vinculada,</w:t>
      </w:r>
      <w:r w:rsidR="00F90A6A" w:rsidRPr="00B656E1">
        <w:rPr>
          <w:rFonts w:ascii="Arial" w:hAnsi="Arial" w:cs="Arial"/>
          <w:sz w:val="20"/>
          <w:szCs w:val="20"/>
        </w:rPr>
        <w:t xml:space="preserve"> de acordo com os termos e condições previstos </w:t>
      </w:r>
      <w:r w:rsidR="00331ADD" w:rsidRPr="00B656E1">
        <w:rPr>
          <w:rFonts w:ascii="Arial" w:hAnsi="Arial" w:cs="Arial"/>
          <w:sz w:val="20"/>
          <w:szCs w:val="20"/>
        </w:rPr>
        <w:t>no</w:t>
      </w:r>
      <w:r w:rsidR="00F90A6A" w:rsidRPr="00B656E1">
        <w:rPr>
          <w:rFonts w:ascii="Arial" w:hAnsi="Arial" w:cs="Arial"/>
          <w:sz w:val="20"/>
          <w:szCs w:val="20"/>
        </w:rPr>
        <w:t xml:space="preserve"> </w:t>
      </w:r>
      <w:r w:rsidR="009B4B3D" w:rsidRPr="00B656E1">
        <w:rPr>
          <w:rFonts w:ascii="Arial" w:hAnsi="Arial" w:cs="Arial"/>
          <w:i/>
          <w:sz w:val="20"/>
          <w:szCs w:val="20"/>
        </w:rPr>
        <w:t xml:space="preserve">Instrumento Particular de Contrato de Cessão Fiduciária de </w:t>
      </w:r>
      <w:r w:rsidR="009420A0" w:rsidRPr="00B656E1">
        <w:rPr>
          <w:rFonts w:ascii="Arial" w:hAnsi="Arial" w:cs="Arial"/>
          <w:i/>
          <w:sz w:val="20"/>
          <w:szCs w:val="20"/>
        </w:rPr>
        <w:t xml:space="preserve">Recebíveis, </w:t>
      </w:r>
      <w:r w:rsidR="009B4B3D" w:rsidRPr="00B656E1">
        <w:rPr>
          <w:rFonts w:ascii="Arial" w:hAnsi="Arial" w:cs="Arial"/>
          <w:i/>
          <w:sz w:val="20"/>
          <w:szCs w:val="20"/>
        </w:rPr>
        <w:t>Conta e Outras Avenças</w:t>
      </w:r>
      <w:r w:rsidR="00F90A6A" w:rsidRPr="00B656E1">
        <w:rPr>
          <w:rFonts w:ascii="Arial" w:hAnsi="Arial" w:cs="Arial"/>
          <w:sz w:val="20"/>
          <w:szCs w:val="20"/>
        </w:rPr>
        <w:t xml:space="preserve"> (“</w:t>
      </w:r>
      <w:r w:rsidR="009B4B3D" w:rsidRPr="00B656E1">
        <w:rPr>
          <w:rFonts w:ascii="Arial" w:hAnsi="Arial" w:cs="Arial"/>
          <w:sz w:val="20"/>
          <w:szCs w:val="20"/>
          <w:u w:val="single"/>
        </w:rPr>
        <w:t>Contrato de Cessão Fiduciária</w:t>
      </w:r>
      <w:r w:rsidR="00F90A6A" w:rsidRPr="00B656E1">
        <w:rPr>
          <w:rFonts w:ascii="Arial" w:hAnsi="Arial" w:cs="Arial"/>
          <w:sz w:val="20"/>
          <w:szCs w:val="20"/>
        </w:rPr>
        <w:t>” e, em conjunto com a</w:t>
      </w:r>
      <w:r w:rsidR="00356A78" w:rsidRPr="00B656E1">
        <w:rPr>
          <w:rFonts w:ascii="Arial" w:hAnsi="Arial" w:cs="Arial"/>
          <w:sz w:val="20"/>
          <w:szCs w:val="20"/>
        </w:rPr>
        <w:t xml:space="preserve"> Carta</w:t>
      </w:r>
      <w:r w:rsidR="00F90A6A" w:rsidRPr="00B656E1">
        <w:rPr>
          <w:rFonts w:ascii="Arial" w:hAnsi="Arial" w:cs="Arial"/>
          <w:sz w:val="20"/>
          <w:szCs w:val="20"/>
        </w:rPr>
        <w:t xml:space="preserve"> Fiança, “</w:t>
      </w:r>
      <w:r w:rsidR="00F90A6A" w:rsidRPr="00B656E1">
        <w:rPr>
          <w:rFonts w:ascii="Arial" w:hAnsi="Arial" w:cs="Arial"/>
          <w:sz w:val="20"/>
          <w:szCs w:val="20"/>
          <w:u w:val="single"/>
        </w:rPr>
        <w:t>Garantias</w:t>
      </w:r>
      <w:r w:rsidR="00F90A6A" w:rsidRPr="00B656E1">
        <w:rPr>
          <w:rFonts w:ascii="Arial" w:hAnsi="Arial" w:cs="Arial"/>
          <w:sz w:val="20"/>
          <w:szCs w:val="20"/>
        </w:rPr>
        <w:t>”).</w:t>
      </w:r>
      <w:r w:rsidR="00C83ECF" w:rsidRPr="00B656E1">
        <w:rPr>
          <w:rFonts w:ascii="Arial" w:hAnsi="Arial" w:cs="Arial"/>
          <w:sz w:val="20"/>
          <w:szCs w:val="20"/>
        </w:rPr>
        <w:t xml:space="preserve"> </w:t>
      </w:r>
    </w:p>
    <w:p w14:paraId="6186DFA2" w14:textId="77777777" w:rsidR="00ED3544" w:rsidRPr="004F79A1" w:rsidRDefault="00ED3544" w:rsidP="00757AD0">
      <w:pPr>
        <w:pStyle w:val="ListaColorida-nfase11"/>
        <w:widowControl w:val="0"/>
        <w:suppressLineNumbers/>
        <w:suppressAutoHyphens/>
        <w:spacing w:after="0"/>
        <w:ind w:left="709" w:hanging="709"/>
        <w:jc w:val="both"/>
        <w:rPr>
          <w:rFonts w:ascii="Arial" w:hAnsi="Arial" w:cs="Arial"/>
          <w:sz w:val="20"/>
          <w:szCs w:val="20"/>
        </w:rPr>
      </w:pPr>
    </w:p>
    <w:p w14:paraId="0E3E3DFE" w14:textId="5E602E47" w:rsidR="0041707F" w:rsidRPr="004F79A1" w:rsidRDefault="00487E52"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Garantia Fidejussória. </w:t>
      </w:r>
      <w:r w:rsidR="00327236" w:rsidRPr="004F79A1">
        <w:rPr>
          <w:rFonts w:ascii="Arial" w:hAnsi="Arial" w:cs="Arial"/>
          <w:sz w:val="20"/>
          <w:szCs w:val="20"/>
        </w:rPr>
        <w:t>P</w:t>
      </w:r>
      <w:r w:rsidRPr="004F79A1">
        <w:rPr>
          <w:rFonts w:ascii="Arial" w:hAnsi="Arial" w:cs="Arial"/>
          <w:sz w:val="20"/>
          <w:szCs w:val="20"/>
        </w:rPr>
        <w:t xml:space="preserve">ara assegurar o fiel, pontual e integral cumprimento das obrigações principais e acessórias, presentes e futuras, assumidas nesta Escritura de Emissão e nos demais Documentos da </w:t>
      </w:r>
      <w:r w:rsidR="00632199" w:rsidRPr="004F79A1">
        <w:rPr>
          <w:rFonts w:ascii="Arial" w:hAnsi="Arial" w:cs="Arial"/>
          <w:sz w:val="20"/>
          <w:szCs w:val="20"/>
        </w:rPr>
        <w:t>Escritura de Emissão</w:t>
      </w:r>
      <w:r w:rsidRPr="004F79A1">
        <w:rPr>
          <w:rFonts w:ascii="Arial" w:hAnsi="Arial" w:cs="Arial"/>
          <w:sz w:val="20"/>
          <w:szCs w:val="20"/>
        </w:rPr>
        <w:t>, incluindo o Valor Nominal Unitário, acrescido d</w:t>
      </w:r>
      <w:r w:rsidR="00DF6F5D">
        <w:rPr>
          <w:rFonts w:ascii="Arial" w:hAnsi="Arial" w:cs="Arial"/>
          <w:sz w:val="20"/>
          <w:szCs w:val="20"/>
        </w:rPr>
        <w:t>o</w:t>
      </w:r>
      <w:r w:rsidR="00BE43C3">
        <w:rPr>
          <w:rFonts w:ascii="Arial" w:hAnsi="Arial" w:cs="Arial"/>
          <w:sz w:val="20"/>
          <w:szCs w:val="20"/>
        </w:rPr>
        <w:t>s</w:t>
      </w:r>
      <w:r w:rsidR="00DF6F5D">
        <w:rPr>
          <w:rFonts w:ascii="Arial" w:hAnsi="Arial" w:cs="Arial"/>
          <w:sz w:val="20"/>
          <w:szCs w:val="20"/>
        </w:rPr>
        <w:t xml:space="preserve"> </w:t>
      </w:r>
      <w:r w:rsidR="00DF6F5D" w:rsidRPr="006A7656">
        <w:rPr>
          <w:rFonts w:ascii="Arial" w:hAnsi="Arial" w:cs="Arial"/>
          <w:sz w:val="20"/>
          <w:szCs w:val="20"/>
        </w:rPr>
        <w:t>Juros Remuneratórios</w:t>
      </w:r>
      <w:r w:rsidR="00DF6F5D" w:rsidRPr="004F79A1" w:rsidDel="00DF6F5D">
        <w:rPr>
          <w:rFonts w:ascii="Arial" w:hAnsi="Arial" w:cs="Arial"/>
          <w:sz w:val="20"/>
          <w:szCs w:val="20"/>
        </w:rPr>
        <w:t xml:space="preserve"> </w:t>
      </w:r>
      <w:r w:rsidRPr="004F79A1">
        <w:rPr>
          <w:rFonts w:ascii="Arial" w:hAnsi="Arial" w:cs="Arial"/>
          <w:sz w:val="20"/>
          <w:szCs w:val="20"/>
        </w:rPr>
        <w:t>(conforme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w:t>
      </w:r>
      <w:r w:rsidR="00F57DDE" w:rsidRPr="004F79A1">
        <w:rPr>
          <w:rFonts w:ascii="Arial" w:hAnsi="Arial" w:cs="Arial"/>
          <w:sz w:val="20"/>
          <w:szCs w:val="20"/>
        </w:rPr>
        <w:t xml:space="preserve">ridas </w:t>
      </w:r>
      <w:r w:rsidRPr="004F79A1">
        <w:rPr>
          <w:rFonts w:ascii="Arial" w:hAnsi="Arial" w:cs="Arial"/>
          <w:sz w:val="20"/>
          <w:szCs w:val="20"/>
        </w:rPr>
        <w:t>pel</w:t>
      </w:r>
      <w:r w:rsidR="00F07D74" w:rsidRPr="004F79A1">
        <w:rPr>
          <w:rFonts w:ascii="Arial" w:hAnsi="Arial" w:cs="Arial"/>
          <w:sz w:val="20"/>
          <w:szCs w:val="20"/>
        </w:rPr>
        <w:t xml:space="preserve">o </w:t>
      </w:r>
      <w:r w:rsidR="00503A76">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sidR="00503A76">
        <w:rPr>
          <w:rFonts w:ascii="Arial" w:hAnsi="Arial" w:cs="Arial"/>
          <w:sz w:val="20"/>
          <w:szCs w:val="20"/>
        </w:rPr>
        <w:t xml:space="preserve">os </w:t>
      </w:r>
      <w:r w:rsidRPr="004F79A1">
        <w:rPr>
          <w:rFonts w:ascii="Arial" w:hAnsi="Arial" w:cs="Arial"/>
          <w:sz w:val="20"/>
          <w:szCs w:val="20"/>
        </w:rPr>
        <w:t xml:space="preserve"> direitos e prerrogativas </w:t>
      </w:r>
      <w:r w:rsidR="00503A76">
        <w:rPr>
          <w:rFonts w:ascii="Arial" w:hAnsi="Arial" w:cs="Arial"/>
          <w:sz w:val="20"/>
          <w:szCs w:val="20"/>
        </w:rPr>
        <w:t xml:space="preserve">dos Debenturistas </w:t>
      </w:r>
      <w:r w:rsidRPr="004F79A1">
        <w:rPr>
          <w:rFonts w:ascii="Arial" w:hAnsi="Arial" w:cs="Arial"/>
          <w:sz w:val="20"/>
          <w:szCs w:val="20"/>
        </w:rPr>
        <w:t xml:space="preserve">decorrentes desta Escritura de Emissão e dos demais Documentos da </w:t>
      </w:r>
      <w:r w:rsidR="00632199" w:rsidRPr="004F79A1">
        <w:rPr>
          <w:rFonts w:ascii="Arial" w:hAnsi="Arial" w:cs="Arial"/>
          <w:sz w:val="20"/>
          <w:szCs w:val="20"/>
        </w:rPr>
        <w:t>Escritura de Emissão</w:t>
      </w:r>
      <w:r w:rsidRPr="004F79A1">
        <w:rPr>
          <w:rFonts w:ascii="Arial" w:hAnsi="Arial" w:cs="Arial"/>
          <w:sz w:val="20"/>
          <w:szCs w:val="20"/>
        </w:rPr>
        <w:t xml:space="preserve">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w:t>
      </w:r>
      <w:r w:rsidR="009D7567" w:rsidRPr="004F79A1">
        <w:rPr>
          <w:rFonts w:ascii="Arial" w:hAnsi="Arial" w:cs="Arial"/>
          <w:sz w:val="20"/>
          <w:szCs w:val="20"/>
        </w:rPr>
        <w:t xml:space="preserve"> conforme previsto</w:t>
      </w:r>
      <w:r w:rsidR="00BB7368" w:rsidRPr="004F79A1">
        <w:rPr>
          <w:rFonts w:ascii="Arial" w:hAnsi="Arial" w:cs="Arial"/>
          <w:sz w:val="20"/>
          <w:szCs w:val="20"/>
        </w:rPr>
        <w:t xml:space="preserve"> na</w:t>
      </w:r>
      <w:r w:rsidR="00356A78" w:rsidRPr="004F79A1">
        <w:rPr>
          <w:rFonts w:ascii="Arial" w:hAnsi="Arial" w:cs="Arial"/>
          <w:sz w:val="20"/>
          <w:szCs w:val="20"/>
        </w:rPr>
        <w:t xml:space="preserve"> Carta</w:t>
      </w:r>
      <w:r w:rsidR="00BB7368" w:rsidRPr="004F79A1">
        <w:rPr>
          <w:rFonts w:ascii="Arial" w:hAnsi="Arial" w:cs="Arial"/>
          <w:sz w:val="20"/>
          <w:szCs w:val="20"/>
        </w:rPr>
        <w:t xml:space="preserve"> Fiança</w:t>
      </w:r>
      <w:r w:rsidRPr="004F79A1">
        <w:rPr>
          <w:rFonts w:ascii="Arial" w:hAnsi="Arial" w:cs="Arial"/>
          <w:sz w:val="20"/>
          <w:szCs w:val="20"/>
        </w:rPr>
        <w:t>.</w:t>
      </w:r>
      <w:r w:rsidR="0018053A">
        <w:rPr>
          <w:rFonts w:ascii="Arial" w:hAnsi="Arial" w:cs="Arial"/>
          <w:sz w:val="20"/>
          <w:szCs w:val="20"/>
        </w:rPr>
        <w:t xml:space="preserve"> </w:t>
      </w:r>
      <w:r w:rsidR="0018053A" w:rsidRPr="0018053A">
        <w:rPr>
          <w:rFonts w:ascii="Arial" w:hAnsi="Arial" w:cs="Arial"/>
          <w:sz w:val="20"/>
          <w:szCs w:val="20"/>
        </w:rPr>
        <w:t>A referida Carta Fiança</w:t>
      </w:r>
      <w:r w:rsidR="0018053A">
        <w:rPr>
          <w:rFonts w:ascii="Arial" w:hAnsi="Arial" w:cs="Arial"/>
          <w:sz w:val="20"/>
          <w:szCs w:val="20"/>
        </w:rPr>
        <w:t>,</w:t>
      </w:r>
      <w:r w:rsidR="0018053A" w:rsidRPr="0018053A">
        <w:rPr>
          <w:rFonts w:ascii="Arial" w:hAnsi="Arial" w:cs="Arial"/>
          <w:sz w:val="20"/>
          <w:szCs w:val="20"/>
        </w:rPr>
        <w:t xml:space="preserve"> objeto dessa escritura</w:t>
      </w:r>
      <w:r w:rsidR="0018053A">
        <w:rPr>
          <w:rFonts w:ascii="Arial" w:hAnsi="Arial" w:cs="Arial"/>
          <w:sz w:val="20"/>
          <w:szCs w:val="20"/>
        </w:rPr>
        <w:t>,</w:t>
      </w:r>
      <w:r w:rsidR="0018053A" w:rsidRPr="0018053A">
        <w:rPr>
          <w:rFonts w:ascii="Arial" w:hAnsi="Arial" w:cs="Arial"/>
          <w:sz w:val="20"/>
          <w:szCs w:val="20"/>
        </w:rPr>
        <w:t xml:space="preserve"> segue os ritos do Código Civil Art.1.647 não se fazendo necessária assinatura do cônjuge nesse documento em virtude de procuração específica </w:t>
      </w:r>
      <w:r w:rsidR="0018053A">
        <w:rPr>
          <w:rFonts w:ascii="Arial" w:hAnsi="Arial" w:cs="Arial"/>
          <w:sz w:val="20"/>
          <w:szCs w:val="20"/>
        </w:rPr>
        <w:t>do</w:t>
      </w:r>
      <w:r w:rsidR="0018053A" w:rsidRPr="0018053A">
        <w:rPr>
          <w:rFonts w:ascii="Arial" w:hAnsi="Arial" w:cs="Arial"/>
          <w:sz w:val="20"/>
          <w:szCs w:val="20"/>
        </w:rPr>
        <w:t xml:space="preserve"> cônjuge (outorgante) ao cônjuge fiador (outorgado)</w:t>
      </w:r>
      <w:r w:rsidR="00461B78">
        <w:rPr>
          <w:rFonts w:ascii="Arial" w:hAnsi="Arial" w:cs="Arial"/>
          <w:sz w:val="20"/>
          <w:szCs w:val="20"/>
        </w:rPr>
        <w:t>,</w:t>
      </w:r>
      <w:r w:rsidR="0018053A" w:rsidRPr="0018053A">
        <w:rPr>
          <w:rFonts w:ascii="Arial" w:hAnsi="Arial" w:cs="Arial"/>
          <w:sz w:val="20"/>
          <w:szCs w:val="20"/>
        </w:rPr>
        <w:t xml:space="preserve"> dando-lhe poderes </w:t>
      </w:r>
      <w:r w:rsidR="00461B78">
        <w:rPr>
          <w:rFonts w:ascii="Arial" w:hAnsi="Arial" w:cs="Arial"/>
          <w:sz w:val="20"/>
          <w:szCs w:val="20"/>
        </w:rPr>
        <w:t>par</w:t>
      </w:r>
      <w:r w:rsidR="0018053A" w:rsidRPr="0018053A">
        <w:rPr>
          <w:rFonts w:ascii="Arial" w:hAnsi="Arial" w:cs="Arial"/>
          <w:sz w:val="20"/>
          <w:szCs w:val="20"/>
        </w:rPr>
        <w:t>a assinar e tomar todos os atos da referida emissão isoladamente.</w:t>
      </w:r>
    </w:p>
    <w:p w14:paraId="04DD0195" w14:textId="77777777" w:rsidR="0095292E" w:rsidRPr="004F79A1" w:rsidRDefault="0095292E" w:rsidP="00757AD0">
      <w:pPr>
        <w:pStyle w:val="ListaColorida-nfase11"/>
        <w:widowControl w:val="0"/>
        <w:suppressLineNumbers/>
        <w:suppressAutoHyphens/>
        <w:spacing w:after="0"/>
        <w:ind w:left="709" w:hanging="851"/>
        <w:jc w:val="both"/>
        <w:rPr>
          <w:rFonts w:ascii="Arial" w:hAnsi="Arial" w:cs="Arial"/>
          <w:sz w:val="20"/>
          <w:szCs w:val="20"/>
        </w:rPr>
      </w:pPr>
    </w:p>
    <w:p w14:paraId="2D926F78" w14:textId="1795DF20" w:rsidR="00EE0192" w:rsidRPr="004F79A1" w:rsidRDefault="00ED3544" w:rsidP="00757AD0">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6.7.2</w:t>
      </w:r>
      <w:r w:rsidR="00EE0192" w:rsidRPr="004F79A1">
        <w:rPr>
          <w:rFonts w:ascii="Arial" w:hAnsi="Arial" w:cs="Arial"/>
          <w:sz w:val="20"/>
          <w:szCs w:val="20"/>
        </w:rPr>
        <w:t>.</w:t>
      </w:r>
      <w:r w:rsidR="00C93D40" w:rsidRPr="004F79A1">
        <w:rPr>
          <w:rFonts w:ascii="Arial" w:hAnsi="Arial" w:cs="Arial"/>
          <w:sz w:val="20"/>
          <w:szCs w:val="20"/>
        </w:rPr>
        <w:t>1</w:t>
      </w:r>
      <w:r w:rsidR="00EE0192" w:rsidRPr="004F79A1">
        <w:rPr>
          <w:rFonts w:ascii="Arial" w:hAnsi="Arial" w:cs="Arial"/>
          <w:sz w:val="20"/>
          <w:szCs w:val="20"/>
        </w:rPr>
        <w:t xml:space="preserve">. </w:t>
      </w:r>
      <w:r w:rsidR="00415165" w:rsidRPr="004F79A1">
        <w:rPr>
          <w:rFonts w:ascii="Arial" w:hAnsi="Arial" w:cs="Arial"/>
          <w:sz w:val="20"/>
          <w:szCs w:val="20"/>
        </w:rPr>
        <w:tab/>
        <w:t>Fica desde já certo e ajustado que a inobservância, pel</w:t>
      </w:r>
      <w:r w:rsidR="00F07D74" w:rsidRPr="004F79A1">
        <w:rPr>
          <w:rFonts w:ascii="Arial" w:hAnsi="Arial" w:cs="Arial"/>
          <w:sz w:val="20"/>
          <w:szCs w:val="20"/>
        </w:rPr>
        <w:t>o</w:t>
      </w:r>
      <w:r w:rsidR="00C83ECF">
        <w:rPr>
          <w:rFonts w:ascii="Arial" w:hAnsi="Arial" w:cs="Arial"/>
          <w:sz w:val="20"/>
          <w:szCs w:val="20"/>
        </w:rPr>
        <w:t xml:space="preserve"> </w:t>
      </w:r>
      <w:r w:rsidR="00503A76">
        <w:rPr>
          <w:rFonts w:ascii="Arial" w:hAnsi="Arial" w:cs="Arial"/>
          <w:sz w:val="20"/>
          <w:szCs w:val="20"/>
        </w:rPr>
        <w:t>Agente Fiduciário</w:t>
      </w:r>
      <w:r w:rsidR="00415165" w:rsidRPr="004F79A1">
        <w:rPr>
          <w:rFonts w:ascii="Arial" w:hAnsi="Arial" w:cs="Arial"/>
          <w:sz w:val="20"/>
          <w:szCs w:val="20"/>
        </w:rPr>
        <w:t>, dos prazos para</w:t>
      </w:r>
      <w:r w:rsidR="004177FC" w:rsidRPr="004F79A1">
        <w:rPr>
          <w:rFonts w:ascii="Arial" w:hAnsi="Arial" w:cs="Arial"/>
          <w:sz w:val="20"/>
          <w:szCs w:val="20"/>
        </w:rPr>
        <w:t xml:space="preserve"> execução da Garantia Fidejussória</w:t>
      </w:r>
      <w:r w:rsidR="00415165" w:rsidRPr="004F79A1">
        <w:rPr>
          <w:rFonts w:ascii="Arial" w:hAnsi="Arial" w:cs="Arial"/>
          <w:sz w:val="20"/>
          <w:szCs w:val="20"/>
        </w:rPr>
        <w:t xml:space="preserve"> em favor d</w:t>
      </w:r>
      <w:r w:rsidR="00F07D74" w:rsidRPr="004F79A1">
        <w:rPr>
          <w:rFonts w:ascii="Arial" w:hAnsi="Arial" w:cs="Arial"/>
          <w:sz w:val="20"/>
          <w:szCs w:val="20"/>
        </w:rPr>
        <w:t>o</w:t>
      </w:r>
      <w:r w:rsidR="00503A76">
        <w:rPr>
          <w:rFonts w:ascii="Arial" w:hAnsi="Arial" w:cs="Arial"/>
          <w:sz w:val="20"/>
          <w:szCs w:val="20"/>
        </w:rPr>
        <w:t>s</w:t>
      </w:r>
      <w:r w:rsidR="00F07D74" w:rsidRPr="004F79A1">
        <w:rPr>
          <w:rFonts w:ascii="Arial" w:hAnsi="Arial" w:cs="Arial"/>
          <w:sz w:val="20"/>
          <w:szCs w:val="20"/>
        </w:rPr>
        <w:t xml:space="preserve"> Debenturista</w:t>
      </w:r>
      <w:r w:rsidR="00503A76">
        <w:rPr>
          <w:rFonts w:ascii="Arial" w:hAnsi="Arial" w:cs="Arial"/>
          <w:sz w:val="20"/>
          <w:szCs w:val="20"/>
        </w:rPr>
        <w:t>s</w:t>
      </w:r>
      <w:r w:rsidR="00415165" w:rsidRPr="004F79A1">
        <w:rPr>
          <w:rFonts w:ascii="Arial" w:hAnsi="Arial" w:cs="Arial"/>
          <w:sz w:val="20"/>
          <w:szCs w:val="20"/>
        </w:rPr>
        <w:t xml:space="preserve"> não ensejará, sob hipótese nenhuma, perda de qualquer direito ou faculdade aqui previsto, podendo a </w:t>
      </w:r>
      <w:r w:rsidR="00356A78" w:rsidRPr="004F79A1">
        <w:rPr>
          <w:rFonts w:ascii="Arial" w:hAnsi="Arial" w:cs="Arial"/>
          <w:sz w:val="20"/>
          <w:szCs w:val="20"/>
        </w:rPr>
        <w:t xml:space="preserve">Carta </w:t>
      </w:r>
      <w:r w:rsidR="00415165" w:rsidRPr="004F79A1">
        <w:rPr>
          <w:rFonts w:ascii="Arial" w:hAnsi="Arial" w:cs="Arial"/>
          <w:sz w:val="20"/>
          <w:szCs w:val="20"/>
        </w:rPr>
        <w:t>Fiança ser excutida e exigida pel</w:t>
      </w:r>
      <w:r w:rsidR="00F07D74" w:rsidRPr="004F79A1">
        <w:rPr>
          <w:rFonts w:ascii="Arial" w:hAnsi="Arial" w:cs="Arial"/>
          <w:sz w:val="20"/>
          <w:szCs w:val="20"/>
        </w:rPr>
        <w:t xml:space="preserve">o </w:t>
      </w:r>
      <w:r w:rsidR="00503A76">
        <w:rPr>
          <w:rFonts w:ascii="Arial" w:hAnsi="Arial" w:cs="Arial"/>
          <w:sz w:val="20"/>
          <w:szCs w:val="20"/>
        </w:rPr>
        <w:t>Agente Fiduciário</w:t>
      </w:r>
      <w:r w:rsidR="00415165" w:rsidRPr="004F79A1">
        <w:rPr>
          <w:rFonts w:ascii="Arial" w:hAnsi="Arial" w:cs="Arial"/>
          <w:sz w:val="20"/>
          <w:szCs w:val="20"/>
        </w:rPr>
        <w:t xml:space="preserve">, judicial ou extrajudicialmente, quantas vezes forem necessárias até a integral liquidação das Obrigações Garantidas, devendo </w:t>
      </w:r>
      <w:r w:rsidR="00F07D74" w:rsidRPr="004F79A1">
        <w:rPr>
          <w:rFonts w:ascii="Arial" w:hAnsi="Arial" w:cs="Arial"/>
          <w:sz w:val="20"/>
          <w:szCs w:val="20"/>
        </w:rPr>
        <w:t>o Debenturista</w:t>
      </w:r>
      <w:r w:rsidR="00415165" w:rsidRPr="004F79A1">
        <w:rPr>
          <w:rFonts w:ascii="Arial" w:hAnsi="Arial" w:cs="Arial"/>
          <w:sz w:val="20"/>
          <w:szCs w:val="20"/>
        </w:rPr>
        <w:t>, para tanto, notifi</w:t>
      </w:r>
      <w:r w:rsidR="004177FC" w:rsidRPr="004F79A1">
        <w:rPr>
          <w:rFonts w:ascii="Arial" w:hAnsi="Arial" w:cs="Arial"/>
          <w:sz w:val="20"/>
          <w:szCs w:val="20"/>
        </w:rPr>
        <w:t>car imediatamente a Emissora</w:t>
      </w:r>
      <w:r w:rsidR="00415165" w:rsidRPr="004F79A1">
        <w:rPr>
          <w:rFonts w:ascii="Arial" w:hAnsi="Arial" w:cs="Arial"/>
          <w:sz w:val="20"/>
          <w:szCs w:val="20"/>
        </w:rPr>
        <w:t>.</w:t>
      </w:r>
    </w:p>
    <w:p w14:paraId="65CB2D3A" w14:textId="77777777" w:rsidR="00061154" w:rsidRPr="004F79A1" w:rsidRDefault="00061154" w:rsidP="00757AD0">
      <w:pPr>
        <w:pStyle w:val="ListaColorida-nfase11"/>
        <w:widowControl w:val="0"/>
        <w:suppressLineNumbers/>
        <w:suppressAutoHyphens/>
        <w:spacing w:after="0"/>
        <w:ind w:left="709" w:hanging="709"/>
        <w:jc w:val="both"/>
        <w:rPr>
          <w:rFonts w:ascii="Arial" w:hAnsi="Arial" w:cs="Arial"/>
          <w:i/>
          <w:sz w:val="20"/>
          <w:szCs w:val="20"/>
        </w:rPr>
      </w:pPr>
    </w:p>
    <w:p w14:paraId="3E92F3B8" w14:textId="77777777" w:rsidR="00061154" w:rsidRPr="004F79A1" w:rsidRDefault="00061154"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Garantia Real e Fidejussória. </w:t>
      </w:r>
      <w:r w:rsidRPr="004F79A1">
        <w:rPr>
          <w:rFonts w:ascii="Arial" w:hAnsi="Arial" w:cs="Arial"/>
          <w:sz w:val="20"/>
          <w:szCs w:val="20"/>
        </w:rPr>
        <w:t xml:space="preserve">Fica certo e ajustado o caráter não excludente e cumulativo entre si da </w:t>
      </w:r>
      <w:r w:rsidR="00356A78" w:rsidRPr="004F79A1">
        <w:rPr>
          <w:rFonts w:ascii="Arial" w:hAnsi="Arial" w:cs="Arial"/>
          <w:sz w:val="20"/>
          <w:szCs w:val="20"/>
        </w:rPr>
        <w:t xml:space="preserve">Carta </w:t>
      </w:r>
      <w:r w:rsidRPr="004F79A1">
        <w:rPr>
          <w:rFonts w:ascii="Arial" w:hAnsi="Arial" w:cs="Arial"/>
          <w:sz w:val="20"/>
          <w:szCs w:val="20"/>
        </w:rPr>
        <w:t>Fiança e d</w:t>
      </w:r>
      <w:r w:rsidR="00B363A6" w:rsidRPr="004F79A1">
        <w:rPr>
          <w:rFonts w:ascii="Arial" w:hAnsi="Arial" w:cs="Arial"/>
          <w:sz w:val="20"/>
          <w:szCs w:val="20"/>
        </w:rPr>
        <w:t>o Contrato de Cessão Fiduciária</w:t>
      </w:r>
      <w:r w:rsidRPr="004F79A1">
        <w:rPr>
          <w:rFonts w:ascii="Arial" w:hAnsi="Arial" w:cs="Arial"/>
          <w:sz w:val="20"/>
          <w:szCs w:val="20"/>
        </w:rPr>
        <w:t xml:space="preserve">, nos termos desta Escritura, podendo o Debenturista executar ou excutir todas ou cada uma das citadas garantias indiscriminadamente, para os fins de amortizar ou quitar com as obrigações decorrentes </w:t>
      </w:r>
      <w:proofErr w:type="gramStart"/>
      <w:r w:rsidRPr="004F79A1">
        <w:rPr>
          <w:rFonts w:ascii="Arial" w:hAnsi="Arial" w:cs="Arial"/>
          <w:sz w:val="20"/>
          <w:szCs w:val="20"/>
        </w:rPr>
        <w:t>da presente</w:t>
      </w:r>
      <w:proofErr w:type="gramEnd"/>
      <w:r w:rsidRPr="004F79A1">
        <w:rPr>
          <w:rFonts w:ascii="Arial" w:hAnsi="Arial" w:cs="Arial"/>
          <w:sz w:val="20"/>
          <w:szCs w:val="20"/>
        </w:rPr>
        <w:t xml:space="preserve"> Escritura.</w:t>
      </w:r>
    </w:p>
    <w:p w14:paraId="269CB808" w14:textId="77777777" w:rsidR="004B76BD" w:rsidRPr="004F79A1" w:rsidRDefault="004B76BD" w:rsidP="00FF4506">
      <w:pPr>
        <w:widowControl w:val="0"/>
        <w:suppressLineNumbers/>
        <w:suppressAutoHyphens/>
        <w:spacing w:after="0"/>
        <w:ind w:left="709" w:hanging="709"/>
        <w:jc w:val="both"/>
        <w:rPr>
          <w:rFonts w:ascii="Arial" w:hAnsi="Arial" w:cs="Arial"/>
          <w:sz w:val="20"/>
          <w:szCs w:val="20"/>
        </w:rPr>
      </w:pPr>
    </w:p>
    <w:p w14:paraId="654CCABE" w14:textId="1BDD495A" w:rsidR="00582AEE" w:rsidRPr="004F79A1" w:rsidRDefault="00582AEE"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Prazo e Data de Vencimento.</w:t>
      </w:r>
      <w:r w:rsidRPr="004F79A1">
        <w:rPr>
          <w:rFonts w:ascii="Arial" w:hAnsi="Arial" w:cs="Arial"/>
          <w:sz w:val="20"/>
          <w:szCs w:val="20"/>
        </w:rPr>
        <w:t xml:space="preserve"> Ressalvadas as hipóteses de Resgate Antecipado Total e/ou de eventual </w:t>
      </w:r>
      <w:r w:rsidR="008F0274">
        <w:rPr>
          <w:rFonts w:ascii="Arial" w:hAnsi="Arial" w:cs="Arial"/>
          <w:sz w:val="20"/>
          <w:szCs w:val="20"/>
        </w:rPr>
        <w:t>declara</w:t>
      </w:r>
      <w:r w:rsidR="00EC1B91">
        <w:rPr>
          <w:rFonts w:ascii="Arial" w:hAnsi="Arial" w:cs="Arial"/>
          <w:sz w:val="20"/>
          <w:szCs w:val="20"/>
        </w:rPr>
        <w:t>ção</w:t>
      </w:r>
      <w:r w:rsidR="00C83ECF">
        <w:rPr>
          <w:rFonts w:ascii="Arial" w:hAnsi="Arial" w:cs="Arial"/>
          <w:sz w:val="20"/>
          <w:szCs w:val="20"/>
        </w:rPr>
        <w:t xml:space="preserve"> </w:t>
      </w:r>
      <w:r w:rsidRPr="004F79A1">
        <w:rPr>
          <w:rFonts w:ascii="Arial" w:hAnsi="Arial" w:cs="Arial"/>
          <w:sz w:val="20"/>
          <w:szCs w:val="20"/>
        </w:rPr>
        <w:t xml:space="preserve">do vencimento antecipado das Debêntures em razão da ocorrência de um dos Eventos de Inadimplemento, nos termos previstos nesta Escritura de Emissão, as Debêntures terão prazo de vencimento de </w:t>
      </w:r>
      <w:r w:rsidR="00775DBF" w:rsidRPr="004F79A1">
        <w:rPr>
          <w:rFonts w:ascii="Arial" w:hAnsi="Arial" w:cs="Arial"/>
          <w:sz w:val="20"/>
          <w:szCs w:val="20"/>
        </w:rPr>
        <w:t>04</w:t>
      </w:r>
      <w:r w:rsidR="003D17BE" w:rsidRPr="004F79A1">
        <w:rPr>
          <w:rFonts w:ascii="Arial" w:hAnsi="Arial" w:cs="Arial"/>
          <w:sz w:val="20"/>
          <w:szCs w:val="20"/>
        </w:rPr>
        <w:t xml:space="preserve"> </w:t>
      </w:r>
      <w:r w:rsidR="008C385A" w:rsidRPr="004F79A1">
        <w:rPr>
          <w:rFonts w:ascii="Arial" w:hAnsi="Arial" w:cs="Arial"/>
          <w:sz w:val="20"/>
          <w:szCs w:val="20"/>
        </w:rPr>
        <w:t>(</w:t>
      </w:r>
      <w:r w:rsidR="00775DBF" w:rsidRPr="004F79A1">
        <w:rPr>
          <w:rFonts w:ascii="Arial" w:hAnsi="Arial" w:cs="Arial"/>
          <w:sz w:val="20"/>
          <w:szCs w:val="20"/>
        </w:rPr>
        <w:t>quatro</w:t>
      </w:r>
      <w:r w:rsidR="008C385A" w:rsidRPr="004F79A1">
        <w:rPr>
          <w:rFonts w:ascii="Arial" w:hAnsi="Arial" w:cs="Arial"/>
          <w:sz w:val="20"/>
          <w:szCs w:val="20"/>
        </w:rPr>
        <w:t xml:space="preserve">) </w:t>
      </w:r>
      <w:r w:rsidR="003D17BE" w:rsidRPr="004F79A1">
        <w:rPr>
          <w:rFonts w:ascii="Arial" w:hAnsi="Arial" w:cs="Arial"/>
          <w:sz w:val="20"/>
          <w:szCs w:val="20"/>
        </w:rPr>
        <w:t xml:space="preserve">anos </w:t>
      </w:r>
      <w:r w:rsidRPr="004F79A1">
        <w:rPr>
          <w:rFonts w:ascii="Arial" w:hAnsi="Arial" w:cs="Arial"/>
          <w:sz w:val="20"/>
          <w:szCs w:val="20"/>
        </w:rPr>
        <w:t xml:space="preserve">contados da Data de </w:t>
      </w:r>
      <w:del w:id="4" w:author="fpaguiar" w:date="2018-09-26T17:40:00Z">
        <w:r w:rsidRPr="004F79A1" w:rsidDel="002D4204">
          <w:rPr>
            <w:rFonts w:ascii="Arial" w:hAnsi="Arial" w:cs="Arial"/>
            <w:sz w:val="20"/>
            <w:szCs w:val="20"/>
          </w:rPr>
          <w:delText>Emissão</w:delText>
        </w:r>
      </w:del>
      <w:ins w:id="5" w:author="fpaguiar" w:date="2018-09-26T17:40:00Z">
        <w:r w:rsidR="002D4204">
          <w:rPr>
            <w:rFonts w:ascii="Arial" w:hAnsi="Arial" w:cs="Arial"/>
            <w:sz w:val="20"/>
            <w:szCs w:val="20"/>
          </w:rPr>
          <w:t>Integralização</w:t>
        </w:r>
      </w:ins>
      <w:r w:rsidRPr="004F79A1">
        <w:rPr>
          <w:rFonts w:ascii="Arial" w:hAnsi="Arial" w:cs="Arial"/>
          <w:sz w:val="20"/>
          <w:szCs w:val="20"/>
        </w:rPr>
        <w:t xml:space="preserve">, vencendo-se, portanto, em </w:t>
      </w:r>
      <w:r w:rsidR="0029097E" w:rsidRPr="004F79A1">
        <w:rPr>
          <w:rFonts w:ascii="Arial" w:hAnsi="Arial" w:cs="Arial"/>
          <w:sz w:val="20"/>
          <w:szCs w:val="20"/>
        </w:rPr>
        <w:t>[</w:t>
      </w:r>
      <w:r w:rsidR="009420A0">
        <w:rPr>
          <w:rFonts w:ascii="Arial" w:hAnsi="Arial" w:cs="Arial"/>
          <w:sz w:val="20"/>
          <w:szCs w:val="20"/>
        </w:rPr>
        <w:t>●</w:t>
      </w:r>
      <w:r w:rsidR="0029097E" w:rsidRPr="004F79A1">
        <w:rPr>
          <w:rFonts w:ascii="Arial" w:hAnsi="Arial" w:cs="Arial"/>
          <w:sz w:val="20"/>
          <w:szCs w:val="20"/>
        </w:rPr>
        <w:t xml:space="preserve">] </w:t>
      </w:r>
      <w:r w:rsidR="008C385A" w:rsidRPr="004F79A1">
        <w:rPr>
          <w:rFonts w:ascii="Arial" w:hAnsi="Arial" w:cs="Arial"/>
          <w:sz w:val="20"/>
          <w:szCs w:val="20"/>
        </w:rPr>
        <w:t xml:space="preserve">de </w:t>
      </w:r>
      <w:r w:rsidR="0029097E" w:rsidRPr="004F79A1">
        <w:rPr>
          <w:rFonts w:ascii="Arial" w:hAnsi="Arial" w:cs="Arial"/>
          <w:sz w:val="20"/>
          <w:szCs w:val="20"/>
        </w:rPr>
        <w:t>setembro de</w:t>
      </w:r>
      <w:r w:rsidR="003D17BE" w:rsidRPr="004F79A1">
        <w:rPr>
          <w:rFonts w:ascii="Arial" w:hAnsi="Arial" w:cs="Arial"/>
          <w:sz w:val="20"/>
          <w:szCs w:val="20"/>
        </w:rPr>
        <w:t xml:space="preserve"> </w:t>
      </w:r>
      <w:r w:rsidR="00A70D39" w:rsidRPr="004F79A1">
        <w:rPr>
          <w:rFonts w:ascii="Arial" w:hAnsi="Arial" w:cs="Arial"/>
          <w:sz w:val="20"/>
          <w:szCs w:val="20"/>
        </w:rPr>
        <w:t xml:space="preserve">2022 </w:t>
      </w:r>
      <w:r w:rsidRPr="004F79A1">
        <w:rPr>
          <w:rFonts w:ascii="Arial" w:hAnsi="Arial" w:cs="Arial"/>
          <w:sz w:val="20"/>
          <w:szCs w:val="20"/>
        </w:rPr>
        <w:t>(“</w:t>
      </w:r>
      <w:r w:rsidRPr="004F79A1">
        <w:rPr>
          <w:rFonts w:ascii="Arial" w:hAnsi="Arial" w:cs="Arial"/>
          <w:sz w:val="20"/>
          <w:szCs w:val="20"/>
          <w:u w:val="single"/>
        </w:rPr>
        <w:t>Data de Vencimento</w:t>
      </w:r>
      <w:r w:rsidRPr="004F79A1">
        <w:rPr>
          <w:rFonts w:ascii="Arial" w:hAnsi="Arial" w:cs="Arial"/>
          <w:sz w:val="20"/>
          <w:szCs w:val="20"/>
        </w:rPr>
        <w:t>”).</w:t>
      </w:r>
    </w:p>
    <w:p w14:paraId="4E0AD1EF" w14:textId="77777777" w:rsidR="00582AEE" w:rsidRPr="004F79A1" w:rsidRDefault="00582AEE" w:rsidP="00757AD0">
      <w:pPr>
        <w:pStyle w:val="ListaColorida-nfase11"/>
        <w:widowControl w:val="0"/>
        <w:suppressLineNumbers/>
        <w:suppressAutoHyphens/>
        <w:spacing w:after="0"/>
        <w:ind w:left="709" w:hanging="709"/>
        <w:jc w:val="both"/>
        <w:rPr>
          <w:rFonts w:ascii="Arial" w:hAnsi="Arial" w:cs="Arial"/>
          <w:sz w:val="20"/>
          <w:szCs w:val="20"/>
        </w:rPr>
      </w:pPr>
    </w:p>
    <w:p w14:paraId="1024A1C8" w14:textId="739BD19F" w:rsidR="00582AEE" w:rsidRPr="004F79A1" w:rsidRDefault="00582AEE"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o Valor Nominal Unitário das Debêntures será amortizado em </w:t>
      </w:r>
      <w:r w:rsidR="009A7D23" w:rsidRPr="004F79A1">
        <w:rPr>
          <w:rFonts w:ascii="Arial" w:hAnsi="Arial" w:cs="Arial"/>
          <w:sz w:val="20"/>
          <w:szCs w:val="20"/>
        </w:rPr>
        <w:t xml:space="preserve">32 (trinta e duas) </w:t>
      </w:r>
      <w:r w:rsidRPr="004F79A1">
        <w:rPr>
          <w:rFonts w:ascii="Arial" w:hAnsi="Arial" w:cs="Arial"/>
          <w:sz w:val="20"/>
          <w:szCs w:val="20"/>
        </w:rPr>
        <w:t xml:space="preserve">parcelas </w:t>
      </w:r>
      <w:r w:rsidR="00432196" w:rsidRPr="004F79A1">
        <w:rPr>
          <w:rFonts w:ascii="Arial" w:hAnsi="Arial" w:cs="Arial"/>
          <w:sz w:val="20"/>
          <w:szCs w:val="20"/>
        </w:rPr>
        <w:t xml:space="preserve">a partir do </w:t>
      </w:r>
      <w:r w:rsidR="00423ACE" w:rsidRPr="004F79A1">
        <w:rPr>
          <w:rFonts w:ascii="Arial" w:hAnsi="Arial" w:cs="Arial"/>
          <w:sz w:val="20"/>
          <w:szCs w:val="20"/>
        </w:rPr>
        <w:t xml:space="preserve">mês </w:t>
      </w:r>
      <w:r w:rsidRPr="004F79A1">
        <w:rPr>
          <w:rFonts w:ascii="Arial" w:hAnsi="Arial" w:cs="Arial"/>
          <w:sz w:val="20"/>
          <w:szCs w:val="20"/>
        </w:rPr>
        <w:t xml:space="preserve">subsequente ao encerramento do Período de Carência (conforme abaixo definido), nas datas e percentuais específicos indicados na tabela constante no Anexo I a esta Escritura de Emissão, sendo a primeira parcela devida em </w:t>
      </w:r>
      <w:r w:rsidR="009420A0">
        <w:rPr>
          <w:rFonts w:ascii="Arial" w:hAnsi="Arial" w:cs="Arial"/>
          <w:sz w:val="20"/>
          <w:szCs w:val="20"/>
        </w:rPr>
        <w:t>[●]</w:t>
      </w:r>
      <w:r w:rsidR="00423ACE" w:rsidRPr="004F79A1">
        <w:rPr>
          <w:rFonts w:ascii="Arial" w:hAnsi="Arial" w:cs="Arial"/>
          <w:sz w:val="20"/>
          <w:szCs w:val="20"/>
        </w:rPr>
        <w:t xml:space="preserve"> de fevereiro de 2020</w:t>
      </w:r>
      <w:r w:rsidR="00831827" w:rsidRPr="004F79A1">
        <w:rPr>
          <w:rFonts w:ascii="Arial" w:hAnsi="Arial" w:cs="Arial"/>
          <w:sz w:val="20"/>
          <w:szCs w:val="20"/>
        </w:rPr>
        <w:t xml:space="preserve"> </w:t>
      </w:r>
      <w:r w:rsidRPr="004F79A1">
        <w:rPr>
          <w:rFonts w:ascii="Arial" w:hAnsi="Arial" w:cs="Arial"/>
          <w:sz w:val="20"/>
          <w:szCs w:val="20"/>
        </w:rPr>
        <w:t>(cada uma dessas datas, uma “</w:t>
      </w:r>
      <w:r w:rsidRPr="004F79A1">
        <w:rPr>
          <w:rFonts w:ascii="Arial" w:hAnsi="Arial" w:cs="Arial"/>
          <w:sz w:val="20"/>
          <w:szCs w:val="20"/>
          <w:u w:val="single"/>
        </w:rPr>
        <w:t>Data de Amortização</w:t>
      </w:r>
      <w:r w:rsidRPr="004F79A1">
        <w:rPr>
          <w:rFonts w:ascii="Arial" w:hAnsi="Arial" w:cs="Arial"/>
          <w:sz w:val="20"/>
          <w:szCs w:val="20"/>
        </w:rPr>
        <w:t xml:space="preserve">”). </w:t>
      </w:r>
    </w:p>
    <w:p w14:paraId="685F34F8" w14:textId="77777777" w:rsidR="004B76BD" w:rsidRPr="004F79A1" w:rsidRDefault="004B76BD" w:rsidP="00757AD0">
      <w:pPr>
        <w:pStyle w:val="ListaColorida-nfase11"/>
        <w:widowControl w:val="0"/>
        <w:suppressLineNumbers/>
        <w:suppressAutoHyphens/>
        <w:spacing w:after="0"/>
        <w:ind w:left="709" w:hanging="709"/>
        <w:rPr>
          <w:rFonts w:ascii="Arial" w:hAnsi="Arial" w:cs="Arial"/>
          <w:sz w:val="20"/>
          <w:szCs w:val="20"/>
        </w:rPr>
      </w:pPr>
    </w:p>
    <w:p w14:paraId="277FFA97" w14:textId="6C8B898C" w:rsidR="004B76BD" w:rsidRPr="004F79A1" w:rsidRDefault="004B76BD"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 xml:space="preserve">. </w:t>
      </w:r>
      <w:r w:rsidR="00F73F1F" w:rsidRPr="004F79A1">
        <w:rPr>
          <w:rFonts w:ascii="Arial" w:hAnsi="Arial" w:cs="Arial"/>
          <w:sz w:val="20"/>
          <w:szCs w:val="20"/>
        </w:rPr>
        <w:t xml:space="preserve">16 </w:t>
      </w:r>
      <w:r w:rsidR="000E2216" w:rsidRPr="004F79A1">
        <w:rPr>
          <w:rFonts w:ascii="Arial" w:hAnsi="Arial" w:cs="Arial"/>
          <w:sz w:val="20"/>
          <w:szCs w:val="20"/>
        </w:rPr>
        <w:t>(</w:t>
      </w:r>
      <w:r w:rsidR="00F73F1F" w:rsidRPr="004F79A1">
        <w:rPr>
          <w:rFonts w:ascii="Arial" w:hAnsi="Arial" w:cs="Arial"/>
          <w:sz w:val="20"/>
          <w:szCs w:val="20"/>
        </w:rPr>
        <w:t>dezesseis) meses c</w:t>
      </w:r>
      <w:r w:rsidR="000132C7" w:rsidRPr="004F79A1">
        <w:rPr>
          <w:rFonts w:ascii="Arial" w:hAnsi="Arial" w:cs="Arial"/>
          <w:sz w:val="20"/>
          <w:szCs w:val="20"/>
        </w:rPr>
        <w:t>ontado</w:t>
      </w:r>
      <w:r w:rsidR="000E2216" w:rsidRPr="004F79A1">
        <w:rPr>
          <w:rFonts w:ascii="Arial" w:hAnsi="Arial" w:cs="Arial"/>
          <w:sz w:val="20"/>
          <w:szCs w:val="20"/>
        </w:rPr>
        <w:t>s</w:t>
      </w:r>
      <w:r w:rsidR="000132C7" w:rsidRPr="004F79A1">
        <w:rPr>
          <w:rFonts w:ascii="Arial" w:hAnsi="Arial" w:cs="Arial"/>
          <w:sz w:val="20"/>
          <w:szCs w:val="20"/>
        </w:rPr>
        <w:t xml:space="preserve"> da Data de </w:t>
      </w:r>
      <w:ins w:id="6" w:author="fpaguiar" w:date="2018-09-26T17:40:00Z">
        <w:r w:rsidR="002D4204">
          <w:rPr>
            <w:rFonts w:ascii="Arial" w:hAnsi="Arial" w:cs="Arial"/>
            <w:sz w:val="20"/>
            <w:szCs w:val="20"/>
          </w:rPr>
          <w:t>Integralização</w:t>
        </w:r>
      </w:ins>
      <w:del w:id="7" w:author="fpaguiar" w:date="2018-09-26T17:40:00Z">
        <w:r w:rsidR="000132C7" w:rsidRPr="004F79A1" w:rsidDel="002D4204">
          <w:rPr>
            <w:rFonts w:ascii="Arial" w:hAnsi="Arial" w:cs="Arial"/>
            <w:sz w:val="20"/>
            <w:szCs w:val="20"/>
          </w:rPr>
          <w:delText>Emissão</w:delText>
        </w:r>
      </w:del>
      <w:r w:rsidR="0069013F" w:rsidRPr="004F79A1">
        <w:rPr>
          <w:rFonts w:ascii="Arial" w:hAnsi="Arial" w:cs="Arial"/>
          <w:sz w:val="20"/>
          <w:szCs w:val="20"/>
        </w:rPr>
        <w:t xml:space="preserve">, sendo seu término no dia </w:t>
      </w:r>
      <w:r w:rsidR="00432196" w:rsidRPr="004F79A1">
        <w:rPr>
          <w:rFonts w:ascii="Arial" w:hAnsi="Arial" w:cs="Arial"/>
          <w:sz w:val="20"/>
          <w:szCs w:val="20"/>
        </w:rPr>
        <w:t>[</w:t>
      </w:r>
      <w:r w:rsidR="009420A0">
        <w:rPr>
          <w:rFonts w:ascii="Arial" w:hAnsi="Arial" w:cs="Arial"/>
          <w:sz w:val="20"/>
          <w:szCs w:val="20"/>
        </w:rPr>
        <w:t>●</w:t>
      </w:r>
      <w:r w:rsidR="00432196" w:rsidRPr="004F79A1">
        <w:rPr>
          <w:rFonts w:ascii="Arial" w:hAnsi="Arial" w:cs="Arial"/>
          <w:sz w:val="20"/>
          <w:szCs w:val="20"/>
        </w:rPr>
        <w:t>]</w:t>
      </w:r>
      <w:r w:rsidR="0069013F" w:rsidRPr="004F79A1">
        <w:rPr>
          <w:rFonts w:ascii="Arial" w:hAnsi="Arial" w:cs="Arial"/>
          <w:sz w:val="20"/>
          <w:szCs w:val="20"/>
        </w:rPr>
        <w:t xml:space="preserve"> de</w:t>
      </w:r>
      <w:r w:rsidR="00F73F1F" w:rsidRPr="004F79A1">
        <w:rPr>
          <w:rFonts w:ascii="Arial" w:hAnsi="Arial" w:cs="Arial"/>
          <w:sz w:val="20"/>
          <w:szCs w:val="20"/>
        </w:rPr>
        <w:t xml:space="preserve"> janeiro de 2020</w:t>
      </w:r>
      <w:r w:rsidR="0069013F" w:rsidRPr="004F79A1">
        <w:rPr>
          <w:rFonts w:ascii="Arial" w:hAnsi="Arial" w:cs="Arial"/>
          <w:sz w:val="20"/>
          <w:szCs w:val="20"/>
        </w:rPr>
        <w:t xml:space="preserve">, </w:t>
      </w:r>
      <w:r w:rsidR="00F73F1F" w:rsidRPr="004F79A1">
        <w:rPr>
          <w:rFonts w:ascii="Arial" w:hAnsi="Arial" w:cs="Arial"/>
          <w:sz w:val="20"/>
          <w:szCs w:val="20"/>
        </w:rPr>
        <w:t>inclusive</w:t>
      </w:r>
      <w:r w:rsidR="000132C7" w:rsidRPr="004F79A1">
        <w:rPr>
          <w:rFonts w:ascii="Arial" w:hAnsi="Arial" w:cs="Arial"/>
          <w:sz w:val="20"/>
          <w:szCs w:val="20"/>
        </w:rPr>
        <w:t xml:space="preserve"> (“</w:t>
      </w:r>
      <w:r w:rsidR="000132C7" w:rsidRPr="004F79A1">
        <w:rPr>
          <w:rFonts w:ascii="Arial" w:hAnsi="Arial" w:cs="Arial"/>
          <w:sz w:val="20"/>
          <w:szCs w:val="20"/>
          <w:u w:val="single"/>
        </w:rPr>
        <w:t>Período de Carência</w:t>
      </w:r>
      <w:r w:rsidR="000132C7" w:rsidRPr="004F79A1">
        <w:rPr>
          <w:rFonts w:ascii="Arial" w:hAnsi="Arial" w:cs="Arial"/>
          <w:sz w:val="20"/>
          <w:szCs w:val="20"/>
        </w:rPr>
        <w:t>”).</w:t>
      </w:r>
    </w:p>
    <w:p w14:paraId="73BD4D4B" w14:textId="77777777" w:rsidR="000132C7" w:rsidRPr="004F79A1" w:rsidRDefault="000132C7" w:rsidP="00757AD0">
      <w:pPr>
        <w:pStyle w:val="ListaColorida-nfase11"/>
        <w:widowControl w:val="0"/>
        <w:suppressLineNumbers/>
        <w:suppressAutoHyphens/>
        <w:spacing w:after="0"/>
        <w:ind w:left="709" w:hanging="709"/>
        <w:rPr>
          <w:rFonts w:ascii="Arial" w:hAnsi="Arial" w:cs="Arial"/>
          <w:sz w:val="20"/>
          <w:szCs w:val="20"/>
        </w:rPr>
      </w:pPr>
    </w:p>
    <w:p w14:paraId="404B194D" w14:textId="2B0A46C1" w:rsidR="000132C7" w:rsidRPr="004F79A1" w:rsidRDefault="000132C7"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proofErr w:type="gramStart"/>
      <w:r w:rsidRPr="004F79A1">
        <w:rPr>
          <w:rFonts w:ascii="Arial" w:hAnsi="Arial" w:cs="Arial"/>
          <w:i/>
          <w:sz w:val="20"/>
          <w:szCs w:val="20"/>
        </w:rPr>
        <w:t xml:space="preserve">Atualização e </w:t>
      </w:r>
      <w:r w:rsidR="00BE43C3" w:rsidRPr="00341A09">
        <w:rPr>
          <w:rFonts w:ascii="Arial" w:hAnsi="Arial" w:cs="Arial"/>
          <w:i/>
          <w:sz w:val="20"/>
          <w:szCs w:val="20"/>
        </w:rPr>
        <w:t>Juros Remuneratórios</w:t>
      </w:r>
      <w:proofErr w:type="gramEnd"/>
      <w:r w:rsidRPr="004F79A1">
        <w:rPr>
          <w:rFonts w:ascii="Arial" w:hAnsi="Arial" w:cs="Arial"/>
          <w:sz w:val="20"/>
          <w:szCs w:val="20"/>
        </w:rPr>
        <w:t xml:space="preserve">. </w:t>
      </w:r>
    </w:p>
    <w:p w14:paraId="1C167DE9" w14:textId="77777777" w:rsidR="000132C7" w:rsidRPr="004F79A1" w:rsidRDefault="000132C7" w:rsidP="00757AD0">
      <w:pPr>
        <w:pStyle w:val="ListaColorida-nfase11"/>
        <w:widowControl w:val="0"/>
        <w:suppressLineNumbers/>
        <w:suppressAutoHyphens/>
        <w:spacing w:after="0"/>
        <w:ind w:left="709" w:hanging="709"/>
        <w:rPr>
          <w:rFonts w:ascii="Arial" w:hAnsi="Arial" w:cs="Arial"/>
          <w:sz w:val="20"/>
          <w:szCs w:val="20"/>
        </w:rPr>
      </w:pPr>
    </w:p>
    <w:p w14:paraId="25E90C71" w14:textId="40C59769" w:rsidR="00C31757" w:rsidRDefault="000132C7"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sidR="00E54C39">
        <w:rPr>
          <w:rFonts w:ascii="Arial" w:hAnsi="Arial" w:cs="Arial"/>
          <w:sz w:val="20"/>
          <w:szCs w:val="20"/>
        </w:rPr>
        <w:t xml:space="preserve"> ou </w:t>
      </w:r>
      <w:r w:rsidR="00E54C39" w:rsidRPr="004F79A1">
        <w:rPr>
          <w:rFonts w:ascii="Arial" w:hAnsi="Arial" w:cs="Arial"/>
          <w:sz w:val="20"/>
          <w:szCs w:val="20"/>
        </w:rPr>
        <w:t>Saldo do Valor Nominal Unitário</w:t>
      </w:r>
      <w:r w:rsidRPr="004F79A1">
        <w:rPr>
          <w:rFonts w:ascii="Arial" w:hAnsi="Arial" w:cs="Arial"/>
          <w:sz w:val="20"/>
          <w:szCs w:val="20"/>
        </w:rPr>
        <w:t xml:space="preserve"> das Debêntures será atualizado monetariamente</w:t>
      </w:r>
      <w:r w:rsidR="00E54C39">
        <w:rPr>
          <w:rFonts w:ascii="Arial" w:hAnsi="Arial" w:cs="Arial"/>
          <w:sz w:val="20"/>
          <w:szCs w:val="20"/>
        </w:rPr>
        <w:t xml:space="preserve"> pela variação d</w:t>
      </w:r>
      <w:r w:rsidR="00DF6F5D">
        <w:rPr>
          <w:rFonts w:ascii="Arial" w:hAnsi="Arial" w:cs="Arial"/>
          <w:sz w:val="20"/>
          <w:szCs w:val="20"/>
        </w:rPr>
        <w:t>o</w:t>
      </w:r>
      <w:r w:rsidR="00DF6F5D" w:rsidRPr="004F79A1">
        <w:rPr>
          <w:rFonts w:ascii="Arial" w:hAnsi="Arial" w:cs="Arial"/>
          <w:sz w:val="20"/>
          <w:szCs w:val="20"/>
        </w:rPr>
        <w:t xml:space="preserve"> Índice Nacional de Preços ao Consumidor Amplo</w:t>
      </w:r>
      <w:r w:rsidR="00E54C39">
        <w:rPr>
          <w:rFonts w:ascii="Arial" w:hAnsi="Arial" w:cs="Arial"/>
          <w:sz w:val="20"/>
          <w:szCs w:val="20"/>
        </w:rPr>
        <w:t xml:space="preserve">, </w:t>
      </w:r>
      <w:r w:rsidR="00E54C39" w:rsidRPr="00E54C39">
        <w:rPr>
          <w:rFonts w:ascii="Arial" w:hAnsi="Arial" w:cs="Arial"/>
          <w:sz w:val="20"/>
          <w:szCs w:val="20"/>
        </w:rPr>
        <w:t>apurado e divulgado pelo Instituto Brasileiro de Geografia e Estatística - IBGE</w:t>
      </w:r>
      <w:r w:rsidR="00DF6F5D" w:rsidRPr="004F79A1">
        <w:rPr>
          <w:rFonts w:ascii="Arial" w:hAnsi="Arial" w:cs="Arial"/>
          <w:sz w:val="20"/>
          <w:szCs w:val="20"/>
        </w:rPr>
        <w:t xml:space="preserve"> (“</w:t>
      </w:r>
      <w:r w:rsidR="00DF6F5D" w:rsidRPr="004F79A1">
        <w:rPr>
          <w:rFonts w:ascii="Arial" w:hAnsi="Arial" w:cs="Arial"/>
          <w:sz w:val="20"/>
          <w:szCs w:val="20"/>
          <w:u w:val="single"/>
        </w:rPr>
        <w:t>IPCA</w:t>
      </w:r>
      <w:r w:rsidR="00DF6F5D" w:rsidRPr="004F79A1">
        <w:rPr>
          <w:rFonts w:ascii="Arial" w:hAnsi="Arial" w:cs="Arial"/>
          <w:sz w:val="20"/>
          <w:szCs w:val="20"/>
        </w:rPr>
        <w:t>”)</w:t>
      </w:r>
      <w:r w:rsidR="00E54C39">
        <w:rPr>
          <w:rFonts w:ascii="Arial" w:hAnsi="Arial" w:cs="Arial"/>
          <w:sz w:val="20"/>
          <w:szCs w:val="20"/>
        </w:rPr>
        <w:t xml:space="preserve">, </w:t>
      </w:r>
      <w:r w:rsidR="006074D7" w:rsidRPr="004F79A1">
        <w:rPr>
          <w:rFonts w:ascii="Arial" w:hAnsi="Arial" w:cs="Arial"/>
          <w:sz w:val="20"/>
          <w:szCs w:val="20"/>
        </w:rPr>
        <w:t xml:space="preserve">desde a Data de </w:t>
      </w:r>
      <w:r w:rsidR="000E0764">
        <w:rPr>
          <w:rFonts w:ascii="Arial" w:hAnsi="Arial" w:cs="Arial"/>
          <w:sz w:val="20"/>
          <w:szCs w:val="20"/>
        </w:rPr>
        <w:t>Integralização</w:t>
      </w:r>
      <w:r w:rsidR="000E0764" w:rsidRPr="00E54C39">
        <w:t xml:space="preserve"> </w:t>
      </w:r>
      <w:r w:rsidR="00E54C39" w:rsidRPr="00E54C39">
        <w:rPr>
          <w:rFonts w:ascii="Arial" w:hAnsi="Arial" w:cs="Arial"/>
          <w:sz w:val="20"/>
          <w:szCs w:val="20"/>
        </w:rPr>
        <w:t>até a data de seu efetivo pagamento (“</w:t>
      </w:r>
      <w:r w:rsidR="00E54C39" w:rsidRPr="00341A09">
        <w:rPr>
          <w:rFonts w:ascii="Arial" w:hAnsi="Arial" w:cs="Arial"/>
          <w:sz w:val="20"/>
          <w:szCs w:val="20"/>
          <w:u w:val="single"/>
        </w:rPr>
        <w:t>Atualização Monetária</w:t>
      </w:r>
      <w:r w:rsidR="00E54C39">
        <w:rPr>
          <w:rFonts w:ascii="Arial" w:hAnsi="Arial" w:cs="Arial"/>
          <w:sz w:val="20"/>
          <w:szCs w:val="20"/>
        </w:rPr>
        <w:t>”)</w:t>
      </w:r>
      <w:r w:rsidR="009420A0">
        <w:rPr>
          <w:rFonts w:ascii="Arial" w:hAnsi="Arial" w:cs="Arial"/>
          <w:sz w:val="20"/>
          <w:szCs w:val="20"/>
        </w:rPr>
        <w:t>,</w:t>
      </w:r>
      <w:r w:rsidR="006074D7" w:rsidRPr="004F79A1">
        <w:rPr>
          <w:rFonts w:ascii="Arial" w:hAnsi="Arial" w:cs="Arial"/>
          <w:sz w:val="20"/>
          <w:szCs w:val="20"/>
        </w:rPr>
        <w:t xml:space="preserve"> </w:t>
      </w:r>
      <w:r w:rsidR="00E54C39" w:rsidRPr="00E54C39">
        <w:rPr>
          <w:rFonts w:ascii="Arial" w:hAnsi="Arial" w:cs="Arial"/>
          <w:sz w:val="20"/>
          <w:szCs w:val="20"/>
        </w:rPr>
        <w:t>sendo o pr</w:t>
      </w:r>
      <w:r w:rsidR="00E54C39">
        <w:rPr>
          <w:rFonts w:ascii="Arial" w:hAnsi="Arial" w:cs="Arial"/>
          <w:sz w:val="20"/>
          <w:szCs w:val="20"/>
        </w:rPr>
        <w:t xml:space="preserve">oduto da Atualização Monetária </w:t>
      </w:r>
      <w:r w:rsidR="00E54C39" w:rsidRPr="00E54C39">
        <w:rPr>
          <w:rFonts w:ascii="Arial" w:hAnsi="Arial" w:cs="Arial"/>
          <w:sz w:val="20"/>
          <w:szCs w:val="20"/>
        </w:rPr>
        <w:t>das Debêntures incorpor</w:t>
      </w:r>
      <w:r w:rsidR="00E54C39">
        <w:rPr>
          <w:rFonts w:ascii="Arial" w:hAnsi="Arial" w:cs="Arial"/>
          <w:sz w:val="20"/>
          <w:szCs w:val="20"/>
        </w:rPr>
        <w:t>ado ao Valor Nominal Unitário ou ao S</w:t>
      </w:r>
      <w:r w:rsidR="00E54C39" w:rsidRPr="00E54C39">
        <w:rPr>
          <w:rFonts w:ascii="Arial" w:hAnsi="Arial" w:cs="Arial"/>
          <w:sz w:val="20"/>
          <w:szCs w:val="20"/>
        </w:rPr>
        <w:t>aldo do Valor Nominal Unitário, conforme aplicável</w:t>
      </w:r>
      <w:r w:rsidR="00E54C39">
        <w:rPr>
          <w:rFonts w:ascii="Arial" w:hAnsi="Arial" w:cs="Arial"/>
          <w:sz w:val="20"/>
          <w:szCs w:val="20"/>
        </w:rPr>
        <w:t>,</w:t>
      </w:r>
      <w:r w:rsidR="00E54C39" w:rsidRPr="00E54C39">
        <w:rPr>
          <w:rFonts w:ascii="Arial" w:hAnsi="Arial" w:cs="Arial"/>
          <w:sz w:val="20"/>
          <w:szCs w:val="20"/>
        </w:rPr>
        <w:t xml:space="preserve"> das Debêntures (“</w:t>
      </w:r>
      <w:r w:rsidR="00E54C39" w:rsidRPr="00341A09">
        <w:rPr>
          <w:rFonts w:ascii="Arial" w:hAnsi="Arial" w:cs="Arial"/>
          <w:sz w:val="20"/>
          <w:szCs w:val="20"/>
          <w:u w:val="single"/>
        </w:rPr>
        <w:t>Valor Nominal Unitário Atualizado</w:t>
      </w:r>
      <w:r w:rsidR="00E54C39">
        <w:rPr>
          <w:rFonts w:ascii="Arial" w:hAnsi="Arial" w:cs="Arial"/>
          <w:sz w:val="20"/>
          <w:szCs w:val="20"/>
        </w:rPr>
        <w:t xml:space="preserve">” </w:t>
      </w:r>
      <w:r w:rsidR="00E54C39" w:rsidRPr="00E54C39">
        <w:rPr>
          <w:rFonts w:ascii="Arial" w:hAnsi="Arial" w:cs="Arial"/>
          <w:sz w:val="20"/>
          <w:szCs w:val="20"/>
        </w:rPr>
        <w:t>e “</w:t>
      </w:r>
      <w:r w:rsidR="00E54C39" w:rsidRPr="00341A09">
        <w:rPr>
          <w:rFonts w:ascii="Arial" w:hAnsi="Arial" w:cs="Arial"/>
          <w:sz w:val="20"/>
          <w:szCs w:val="20"/>
          <w:u w:val="single"/>
        </w:rPr>
        <w:t>Saldo do Valor Nominal Unitário Atualizado</w:t>
      </w:r>
      <w:r w:rsidR="00E54C39" w:rsidRPr="00E54C39">
        <w:rPr>
          <w:rFonts w:ascii="Arial" w:hAnsi="Arial" w:cs="Arial"/>
          <w:sz w:val="20"/>
          <w:szCs w:val="20"/>
        </w:rPr>
        <w:t>”, respectivamente</w:t>
      </w:r>
      <w:r w:rsidR="00E54C39">
        <w:rPr>
          <w:rFonts w:ascii="Arial" w:hAnsi="Arial" w:cs="Arial"/>
          <w:sz w:val="20"/>
          <w:szCs w:val="20"/>
        </w:rPr>
        <w:t xml:space="preserve">). A Atualização Monetária </w:t>
      </w:r>
      <w:r w:rsidR="00E54C39"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788F18C0" w14:textId="77777777" w:rsidR="000132C7" w:rsidRPr="004F79A1" w:rsidRDefault="000132C7" w:rsidP="00757AD0">
      <w:pPr>
        <w:pStyle w:val="ListaColorida-nfase11"/>
        <w:widowControl w:val="0"/>
        <w:suppressLineNumbers/>
        <w:suppressAutoHyphens/>
        <w:spacing w:after="0"/>
        <w:ind w:left="709"/>
        <w:jc w:val="both"/>
        <w:rPr>
          <w:rFonts w:ascii="Arial" w:hAnsi="Arial" w:cs="Arial"/>
          <w:sz w:val="20"/>
          <w:szCs w:val="20"/>
        </w:rPr>
      </w:pPr>
    </w:p>
    <w:p w14:paraId="24B56574" w14:textId="32D34F46" w:rsidR="00C31757" w:rsidRDefault="00C31757" w:rsidP="00341A09">
      <w:pPr>
        <w:pStyle w:val="ListaColorida-nfase11"/>
        <w:widowControl w:val="0"/>
        <w:suppressLineNumbers/>
        <w:suppressAutoHyphens/>
        <w:spacing w:after="0"/>
        <w:ind w:left="709"/>
        <w:jc w:val="center"/>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5E01D59A" w14:textId="77777777" w:rsidR="00C31757" w:rsidRDefault="00C31757" w:rsidP="00FF4506">
      <w:pPr>
        <w:pStyle w:val="ListaColorida-nfase11"/>
        <w:widowControl w:val="0"/>
        <w:suppressLineNumbers/>
        <w:suppressAutoHyphens/>
        <w:spacing w:after="0"/>
        <w:ind w:left="709"/>
        <w:jc w:val="both"/>
        <w:rPr>
          <w:rFonts w:ascii="Arial" w:hAnsi="Arial" w:cs="Arial"/>
          <w:sz w:val="20"/>
          <w:szCs w:val="20"/>
        </w:rPr>
      </w:pPr>
    </w:p>
    <w:p w14:paraId="076C5335"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roofErr w:type="gramStart"/>
      <w:r w:rsidRPr="00C31757">
        <w:rPr>
          <w:rFonts w:ascii="Arial" w:hAnsi="Arial" w:cs="Arial"/>
          <w:sz w:val="20"/>
          <w:szCs w:val="20"/>
        </w:rPr>
        <w:t>onde</w:t>
      </w:r>
      <w:proofErr w:type="gramEnd"/>
      <w:r w:rsidRPr="00C31757">
        <w:rPr>
          <w:rFonts w:ascii="Arial" w:hAnsi="Arial" w:cs="Arial"/>
          <w:sz w:val="20"/>
          <w:szCs w:val="20"/>
        </w:rPr>
        <w:t xml:space="preserve">: </w:t>
      </w:r>
    </w:p>
    <w:p w14:paraId="61C0DF0F"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3F3A353D" w14:textId="043F010C" w:rsidR="00C31757" w:rsidRDefault="00C31757" w:rsidP="00757AD0">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Valor Nominal Unitário Atualizado das Debêntures calculado com 8 (oito) casas decimais, sem arredondamento; </w:t>
      </w:r>
    </w:p>
    <w:p w14:paraId="3719497D"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60252291" w14:textId="340FCE4F" w:rsidR="00C31757" w:rsidRDefault="00C31757" w:rsidP="00757AD0">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VNe</w:t>
      </w:r>
      <w:proofErr w:type="spellEnd"/>
      <w:r w:rsidRPr="00C31757">
        <w:rPr>
          <w:rFonts w:ascii="Arial" w:hAnsi="Arial" w:cs="Arial"/>
          <w:sz w:val="20"/>
          <w:szCs w:val="20"/>
        </w:rPr>
        <w:t xml:space="preserve"> = Valor Nominal </w:t>
      </w:r>
      <w:r w:rsidR="000E0764">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0BABEC92"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5D9F52FC" w14:textId="4FCF7F79" w:rsidR="00667A9E" w:rsidRPr="004F79A1"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443F855B" w14:textId="77777777" w:rsidR="00667A9E" w:rsidRPr="004F79A1" w:rsidRDefault="00667A9E" w:rsidP="00757AD0">
      <w:pPr>
        <w:pStyle w:val="ListaColorida-nfase11"/>
        <w:widowControl w:val="0"/>
        <w:suppressLineNumbers/>
        <w:suppressAutoHyphens/>
        <w:spacing w:after="0"/>
        <w:ind w:left="709" w:hanging="709"/>
        <w:jc w:val="both"/>
        <w:rPr>
          <w:rFonts w:ascii="Arial" w:hAnsi="Arial" w:cs="Arial"/>
          <w:sz w:val="20"/>
          <w:szCs w:val="20"/>
        </w:rPr>
      </w:pPr>
    </w:p>
    <w:p w14:paraId="53EBDEE8" w14:textId="5D6A8E2E" w:rsidR="00F840C4" w:rsidRPr="004F79A1" w:rsidRDefault="00A516E0" w:rsidP="00FF4506">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941533F" wp14:editId="4C32D540">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1AD344DF" w14:textId="77777777" w:rsidR="00F840C4" w:rsidRPr="004F79A1" w:rsidRDefault="00F840C4" w:rsidP="00757AD0">
      <w:pPr>
        <w:pStyle w:val="ListaColorida-nfase11"/>
        <w:widowControl w:val="0"/>
        <w:suppressLineNumbers/>
        <w:suppressAutoHyphens/>
        <w:spacing w:after="0"/>
        <w:ind w:left="709" w:hanging="709"/>
        <w:rPr>
          <w:rFonts w:ascii="Arial" w:hAnsi="Arial" w:cs="Arial"/>
          <w:sz w:val="20"/>
          <w:szCs w:val="20"/>
        </w:rPr>
      </w:pPr>
    </w:p>
    <w:p w14:paraId="3605E9A4" w14:textId="77777777" w:rsidR="00667A9E" w:rsidRPr="004F79A1" w:rsidRDefault="00823246" w:rsidP="00757AD0">
      <w:pPr>
        <w:pStyle w:val="ListaColorida-nfase11"/>
        <w:widowControl w:val="0"/>
        <w:suppressLineNumbers/>
        <w:suppressAutoHyphens/>
        <w:spacing w:after="0"/>
        <w:ind w:left="709"/>
        <w:rPr>
          <w:rFonts w:ascii="Arial" w:hAnsi="Arial" w:cs="Arial"/>
          <w:sz w:val="20"/>
          <w:szCs w:val="20"/>
        </w:rPr>
      </w:pPr>
      <w:proofErr w:type="gramStart"/>
      <w:r w:rsidRPr="004F79A1">
        <w:rPr>
          <w:rFonts w:ascii="Arial" w:hAnsi="Arial" w:cs="Arial"/>
          <w:sz w:val="20"/>
          <w:szCs w:val="20"/>
        </w:rPr>
        <w:t>onde</w:t>
      </w:r>
      <w:proofErr w:type="gramEnd"/>
      <w:r w:rsidRPr="004F79A1">
        <w:rPr>
          <w:rFonts w:ascii="Arial" w:hAnsi="Arial" w:cs="Arial"/>
          <w:sz w:val="20"/>
          <w:szCs w:val="20"/>
        </w:rPr>
        <w:t>:</w:t>
      </w:r>
    </w:p>
    <w:p w14:paraId="1BE10F1F" w14:textId="77777777" w:rsidR="00823246" w:rsidRPr="004F79A1" w:rsidRDefault="00823246" w:rsidP="00757AD0">
      <w:pPr>
        <w:pStyle w:val="ListaColorida-nfase11"/>
        <w:widowControl w:val="0"/>
        <w:suppressLineNumbers/>
        <w:suppressAutoHyphens/>
        <w:spacing w:after="0"/>
        <w:ind w:left="709"/>
        <w:jc w:val="center"/>
        <w:rPr>
          <w:rFonts w:ascii="Arial" w:hAnsi="Arial" w:cs="Arial"/>
          <w:sz w:val="20"/>
          <w:szCs w:val="20"/>
        </w:rPr>
      </w:pPr>
    </w:p>
    <w:p w14:paraId="240DEA3C" w14:textId="77777777" w:rsidR="00823246" w:rsidRPr="004F79A1" w:rsidRDefault="00823246" w:rsidP="00757AD0">
      <w:pPr>
        <w:pStyle w:val="ListaColorida-nfase11"/>
        <w:widowControl w:val="0"/>
        <w:suppressLineNumbers/>
        <w:suppressAutoHyphens/>
        <w:spacing w:after="0"/>
        <w:ind w:left="709"/>
        <w:jc w:val="both"/>
        <w:rPr>
          <w:rFonts w:ascii="Arial" w:hAnsi="Arial" w:cs="Arial"/>
          <w:sz w:val="20"/>
          <w:szCs w:val="20"/>
        </w:rPr>
      </w:pPr>
    </w:p>
    <w:p w14:paraId="44DFCEB2" w14:textId="1E58BBBC" w:rsidR="00823246" w:rsidRPr="004F79A1" w:rsidRDefault="00103131" w:rsidP="00757AD0">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00C31757" w:rsidRPr="00C31757">
        <w:rPr>
          <w:rFonts w:ascii="Arial" w:hAnsi="Arial" w:cs="Arial"/>
          <w:sz w:val="20"/>
          <w:szCs w:val="20"/>
        </w:rPr>
        <w:t>número total de índices considerados na Atualização Monetár</w:t>
      </w:r>
      <w:r w:rsidR="00C31757">
        <w:rPr>
          <w:rFonts w:ascii="Arial" w:hAnsi="Arial" w:cs="Arial"/>
          <w:sz w:val="20"/>
          <w:szCs w:val="20"/>
        </w:rPr>
        <w:t>ia das Debêntures</w:t>
      </w:r>
      <w:r w:rsidR="00C31757" w:rsidRPr="00C31757">
        <w:rPr>
          <w:rFonts w:ascii="Arial" w:hAnsi="Arial" w:cs="Arial"/>
          <w:sz w:val="20"/>
          <w:szCs w:val="20"/>
        </w:rPr>
        <w:t>, sendo “n” um número inteiro</w:t>
      </w:r>
      <w:r w:rsidR="00823246" w:rsidRPr="004F79A1">
        <w:rPr>
          <w:rFonts w:ascii="Arial" w:hAnsi="Arial" w:cs="Arial"/>
          <w:sz w:val="20"/>
          <w:szCs w:val="20"/>
        </w:rPr>
        <w:t xml:space="preserve">; </w:t>
      </w:r>
    </w:p>
    <w:p w14:paraId="590966C4" w14:textId="77777777" w:rsidR="00823246" w:rsidRPr="004F79A1" w:rsidRDefault="00823246" w:rsidP="00757AD0">
      <w:pPr>
        <w:pStyle w:val="ListaColorida-nfase11"/>
        <w:widowControl w:val="0"/>
        <w:suppressLineNumbers/>
        <w:suppressAutoHyphens/>
        <w:spacing w:after="0"/>
        <w:ind w:left="709"/>
        <w:jc w:val="both"/>
        <w:rPr>
          <w:rFonts w:ascii="Arial" w:hAnsi="Arial" w:cs="Arial"/>
          <w:sz w:val="20"/>
          <w:szCs w:val="20"/>
        </w:rPr>
      </w:pPr>
    </w:p>
    <w:p w14:paraId="58B860D1" w14:textId="5BDD609D" w:rsidR="00C31757" w:rsidRDefault="00C31757" w:rsidP="00757AD0">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NI</w:t>
      </w:r>
      <w:r w:rsidR="00A516E0">
        <w:rPr>
          <w:rFonts w:ascii="Arial" w:hAnsi="Arial" w:cs="Arial"/>
          <w:sz w:val="20"/>
          <w:szCs w:val="20"/>
          <w:vertAlign w:val="subscript"/>
        </w:rPr>
        <w:t>k</w:t>
      </w:r>
      <w:proofErr w:type="spellEnd"/>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w:t>
      </w:r>
      <w:proofErr w:type="spellStart"/>
      <w:r w:rsidRPr="00C31757">
        <w:rPr>
          <w:rFonts w:ascii="Arial" w:hAnsi="Arial" w:cs="Arial"/>
          <w:sz w:val="20"/>
          <w:szCs w:val="20"/>
        </w:rPr>
        <w:t>NIk</w:t>
      </w:r>
      <w:proofErr w:type="spellEnd"/>
      <w:r w:rsidRPr="00C31757">
        <w:rPr>
          <w:rFonts w:ascii="Arial" w:hAnsi="Arial" w:cs="Arial"/>
          <w:sz w:val="20"/>
          <w:szCs w:val="20"/>
        </w:rPr>
        <w:t>” corresponderá ao valor do número-índice do IPCA do mês de atualização</w:t>
      </w:r>
      <w:r w:rsidR="00A516E0">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3467162E" w14:textId="77777777" w:rsidR="00C31757" w:rsidRDefault="00C31757" w:rsidP="00757AD0">
      <w:pPr>
        <w:pStyle w:val="ListaColorida-nfase11"/>
        <w:widowControl w:val="0"/>
        <w:suppressLineNumbers/>
        <w:suppressAutoHyphens/>
        <w:spacing w:after="0"/>
        <w:ind w:left="709" w:hanging="1"/>
        <w:jc w:val="both"/>
        <w:rPr>
          <w:rFonts w:ascii="Arial" w:hAnsi="Arial" w:cs="Arial"/>
          <w:sz w:val="20"/>
          <w:szCs w:val="20"/>
        </w:rPr>
      </w:pPr>
    </w:p>
    <w:p w14:paraId="71CABDE5" w14:textId="2600421A"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856833">
        <w:rPr>
          <w:rFonts w:ascii="Arial" w:hAnsi="Arial" w:cs="Arial"/>
          <w:sz w:val="20"/>
          <w:szCs w:val="20"/>
          <w:vertAlign w:val="subscript"/>
        </w:rPr>
        <w:t>K</w:t>
      </w:r>
      <w:r w:rsidRPr="00856833">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09E3FC92"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0A5D229E" w14:textId="56D04212"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proofErr w:type="spellStart"/>
      <w:proofErr w:type="gramStart"/>
      <w:r w:rsidRPr="00C31757">
        <w:rPr>
          <w:rFonts w:ascii="Arial" w:hAnsi="Arial" w:cs="Arial"/>
          <w:sz w:val="20"/>
          <w:szCs w:val="20"/>
        </w:rPr>
        <w:t>dup</w:t>
      </w:r>
      <w:proofErr w:type="spellEnd"/>
      <w:proofErr w:type="gramEnd"/>
      <w:r w:rsidRPr="00C31757">
        <w:rPr>
          <w:rFonts w:ascii="Arial" w:hAnsi="Arial" w:cs="Arial"/>
          <w:sz w:val="20"/>
          <w:szCs w:val="20"/>
        </w:rPr>
        <w:t xml:space="preserve"> = número de Dias Úteis entre Data de </w:t>
      </w:r>
      <w:r w:rsidR="000E0764">
        <w:rPr>
          <w:rFonts w:ascii="Arial" w:hAnsi="Arial" w:cs="Arial"/>
          <w:sz w:val="20"/>
          <w:szCs w:val="20"/>
        </w:rPr>
        <w:t>Integralização</w:t>
      </w:r>
      <w:r w:rsidR="000E0764" w:rsidRPr="00C31757">
        <w:rPr>
          <w:rFonts w:ascii="Arial" w:hAnsi="Arial" w:cs="Arial"/>
          <w:sz w:val="20"/>
          <w:szCs w:val="20"/>
        </w:rPr>
        <w:t xml:space="preserve"> </w:t>
      </w:r>
      <w:r w:rsidRPr="00C31757">
        <w:rPr>
          <w:rFonts w:ascii="Arial" w:hAnsi="Arial" w:cs="Arial"/>
          <w:sz w:val="20"/>
          <w:szCs w:val="20"/>
        </w:rPr>
        <w:t>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3205B601"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20241D75" w14:textId="29563A08"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proofErr w:type="spellStart"/>
      <w:proofErr w:type="gramStart"/>
      <w:r w:rsidRPr="00C31757">
        <w:rPr>
          <w:rFonts w:ascii="Arial" w:hAnsi="Arial" w:cs="Arial"/>
          <w:sz w:val="20"/>
          <w:szCs w:val="20"/>
        </w:rPr>
        <w:t>dut</w:t>
      </w:r>
      <w:proofErr w:type="spellEnd"/>
      <w:proofErr w:type="gramEnd"/>
      <w:r w:rsidRPr="00C31757">
        <w:rPr>
          <w:rFonts w:ascii="Arial" w:hAnsi="Arial" w:cs="Arial"/>
          <w:sz w:val="20"/>
          <w:szCs w:val="20"/>
        </w:rPr>
        <w:t xml:space="preserve"> = número de Dias Úteis contados entre a última e a próxima data de aniversário das Debêntures, </w:t>
      </w:r>
      <w:r w:rsidR="00550838">
        <w:rPr>
          <w:rFonts w:ascii="Arial" w:hAnsi="Arial" w:cs="Arial"/>
          <w:sz w:val="20"/>
          <w:szCs w:val="20"/>
        </w:rPr>
        <w:t>sendo “</w:t>
      </w:r>
      <w:proofErr w:type="spellStart"/>
      <w:r w:rsidR="00550838">
        <w:rPr>
          <w:rFonts w:ascii="Arial" w:hAnsi="Arial" w:cs="Arial"/>
          <w:sz w:val="20"/>
          <w:szCs w:val="20"/>
        </w:rPr>
        <w:t>dut</w:t>
      </w:r>
      <w:proofErr w:type="spellEnd"/>
      <w:r w:rsidR="00550838">
        <w:rPr>
          <w:rFonts w:ascii="Arial" w:hAnsi="Arial" w:cs="Arial"/>
          <w:sz w:val="20"/>
          <w:szCs w:val="20"/>
        </w:rPr>
        <w:t>” um número inteiro.</w:t>
      </w:r>
    </w:p>
    <w:p w14:paraId="248AC3DC"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7A8884CB" w14:textId="7245EDD2" w:rsidR="00550838" w:rsidRDefault="00C31757" w:rsidP="00341A09">
      <w:pPr>
        <w:pStyle w:val="ListaColorida-nfase11"/>
        <w:widowControl w:val="0"/>
        <w:numPr>
          <w:ilvl w:val="0"/>
          <w:numId w:val="48"/>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625B5096" w14:textId="77777777" w:rsidR="00550838" w:rsidRDefault="00550838" w:rsidP="00341A09">
      <w:pPr>
        <w:pStyle w:val="ListaColorida-nfase11"/>
        <w:widowControl w:val="0"/>
        <w:suppressLineNumbers/>
        <w:suppressAutoHyphens/>
        <w:spacing w:after="0"/>
        <w:ind w:left="1068"/>
        <w:jc w:val="both"/>
        <w:rPr>
          <w:rFonts w:ascii="Arial" w:hAnsi="Arial" w:cs="Arial"/>
          <w:sz w:val="20"/>
          <w:szCs w:val="20"/>
        </w:rPr>
      </w:pPr>
    </w:p>
    <w:p w14:paraId="642F799C" w14:textId="77777777" w:rsidR="00550838" w:rsidRDefault="0055083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0C593DD3" w14:textId="77777777" w:rsidR="00550838" w:rsidRDefault="00550838" w:rsidP="00341A09">
      <w:pPr>
        <w:pStyle w:val="PargrafodaLista"/>
        <w:rPr>
          <w:rFonts w:ascii="Arial" w:hAnsi="Arial" w:cs="Arial"/>
          <w:sz w:val="20"/>
          <w:szCs w:val="20"/>
        </w:rPr>
      </w:pPr>
    </w:p>
    <w:p w14:paraId="56A58D8F" w14:textId="77777777" w:rsidR="00550838" w:rsidRDefault="0055083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283492D9" w14:textId="77777777" w:rsidR="00550838" w:rsidRDefault="00550838" w:rsidP="00341A09">
      <w:pPr>
        <w:pStyle w:val="ListaColorida-nfase11"/>
        <w:widowControl w:val="0"/>
        <w:suppressLineNumbers/>
        <w:suppressAutoHyphens/>
        <w:spacing w:after="0"/>
        <w:ind w:left="0"/>
        <w:jc w:val="both"/>
        <w:rPr>
          <w:rFonts w:ascii="Arial" w:hAnsi="Arial" w:cs="Arial"/>
          <w:sz w:val="20"/>
          <w:szCs w:val="20"/>
        </w:rPr>
      </w:pPr>
    </w:p>
    <w:p w14:paraId="03F257E4" w14:textId="425A75BC" w:rsidR="00311508" w:rsidRPr="004F79A1" w:rsidRDefault="000D6F4D" w:rsidP="00757AD0">
      <w:pPr>
        <w:pStyle w:val="ListaColorida-nfase11"/>
        <w:widowControl w:val="0"/>
        <w:numPr>
          <w:ilvl w:val="0"/>
          <w:numId w:val="48"/>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sidR="00622989">
        <w:rPr>
          <w:rFonts w:ascii="Arial" w:hAnsi="Arial" w:cs="Arial"/>
          <w:noProof/>
          <w:sz w:val="20"/>
          <w:szCs w:val="20"/>
          <w:lang w:eastAsia="pt-BR"/>
        </w:rPr>
        <w:drawing>
          <wp:inline distT="0" distB="0" distL="0" distR="0" wp14:anchorId="791F73CB" wp14:editId="37152C8A">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00550838" w:rsidRPr="00550838">
        <w:rPr>
          <w:rFonts w:ascii="Arial" w:hAnsi="Arial" w:cs="Arial"/>
          <w:sz w:val="20"/>
          <w:szCs w:val="20"/>
        </w:rPr>
        <w:t>8 (oito)</w:t>
      </w:r>
      <w:r w:rsidR="00550838">
        <w:rPr>
          <w:rFonts w:ascii="Arial" w:hAnsi="Arial" w:cs="Arial"/>
          <w:sz w:val="20"/>
          <w:szCs w:val="20"/>
        </w:rPr>
        <w:t xml:space="preserve"> </w:t>
      </w:r>
      <w:r w:rsidRPr="004F79A1">
        <w:rPr>
          <w:rFonts w:ascii="Arial" w:hAnsi="Arial" w:cs="Arial"/>
          <w:sz w:val="20"/>
          <w:szCs w:val="20"/>
        </w:rPr>
        <w:t xml:space="preserve">casas decimais, sem arredondamento. </w:t>
      </w:r>
    </w:p>
    <w:p w14:paraId="03227D21" w14:textId="77777777" w:rsidR="00311508" w:rsidRPr="004C4FCC" w:rsidRDefault="00311508" w:rsidP="00757AD0">
      <w:pPr>
        <w:pStyle w:val="ListaColorida-nfase11"/>
        <w:widowControl w:val="0"/>
        <w:suppressLineNumbers/>
        <w:suppressAutoHyphens/>
        <w:spacing w:after="0"/>
        <w:jc w:val="both"/>
        <w:rPr>
          <w:rFonts w:ascii="Arial" w:hAnsi="Arial" w:cs="Arial"/>
          <w:sz w:val="20"/>
          <w:szCs w:val="20"/>
        </w:rPr>
      </w:pPr>
    </w:p>
    <w:p w14:paraId="5D271069" w14:textId="31D48821" w:rsidR="00311508" w:rsidRDefault="00311508" w:rsidP="00757AD0">
      <w:pPr>
        <w:pStyle w:val="ListaColorida-nfase11"/>
        <w:widowControl w:val="0"/>
        <w:numPr>
          <w:ilvl w:val="0"/>
          <w:numId w:val="48"/>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000D6F4D" w:rsidRPr="004F79A1">
        <w:rPr>
          <w:rFonts w:ascii="Arial" w:hAnsi="Arial" w:cs="Arial"/>
          <w:sz w:val="20"/>
          <w:szCs w:val="20"/>
        </w:rPr>
        <w:t>.</w:t>
      </w:r>
    </w:p>
    <w:p w14:paraId="3EAD798B" w14:textId="77777777" w:rsidR="00311508" w:rsidRDefault="00311508" w:rsidP="00757AD0">
      <w:pPr>
        <w:pStyle w:val="ListaColorida-nfase11"/>
        <w:widowControl w:val="0"/>
        <w:suppressLineNumbers/>
        <w:suppressAutoHyphens/>
        <w:spacing w:after="0"/>
        <w:ind w:left="1068"/>
        <w:jc w:val="both"/>
        <w:rPr>
          <w:rFonts w:ascii="Arial" w:hAnsi="Arial" w:cs="Arial"/>
          <w:sz w:val="20"/>
          <w:szCs w:val="20"/>
        </w:rPr>
      </w:pPr>
    </w:p>
    <w:p w14:paraId="201C9B78" w14:textId="69E158F6" w:rsidR="00AD133F" w:rsidRDefault="0031150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proofErr w:type="gramStart"/>
      <w:r w:rsidRPr="00341A09">
        <w:rPr>
          <w:rFonts w:ascii="Arial" w:hAnsi="Arial" w:cs="Arial"/>
          <w:i/>
          <w:sz w:val="20"/>
          <w:szCs w:val="20"/>
        </w:rPr>
        <w:t>pro</w:t>
      </w:r>
      <w:proofErr w:type="gramEnd"/>
      <w:r w:rsidRPr="00341A09">
        <w:rPr>
          <w:rFonts w:ascii="Arial" w:hAnsi="Arial" w:cs="Arial"/>
          <w:i/>
          <w:sz w:val="20"/>
          <w:szCs w:val="20"/>
        </w:rPr>
        <w:t xml:space="preserve"> rata</w:t>
      </w:r>
      <w:r w:rsidRPr="00311508">
        <w:rPr>
          <w:rFonts w:ascii="Arial" w:hAnsi="Arial" w:cs="Arial"/>
          <w:sz w:val="20"/>
          <w:szCs w:val="20"/>
        </w:rPr>
        <w:t xml:space="preserve"> do último Dia Útil anterior</w:t>
      </w:r>
      <w:r w:rsidR="00AD133F">
        <w:rPr>
          <w:rFonts w:ascii="Arial" w:hAnsi="Arial" w:cs="Arial"/>
          <w:sz w:val="20"/>
          <w:szCs w:val="20"/>
        </w:rPr>
        <w:t>.</w:t>
      </w:r>
    </w:p>
    <w:p w14:paraId="0485197F" w14:textId="77777777" w:rsidR="00F20B8D" w:rsidRPr="004F79A1" w:rsidRDefault="00F20B8D" w:rsidP="00341A09">
      <w:pPr>
        <w:pStyle w:val="ListaColorida-nfase11"/>
        <w:widowControl w:val="0"/>
        <w:suppressLineNumbers/>
        <w:suppressAutoHyphens/>
        <w:spacing w:after="0"/>
        <w:ind w:left="0"/>
        <w:jc w:val="both"/>
        <w:rPr>
          <w:rFonts w:ascii="Arial" w:hAnsi="Arial" w:cs="Arial"/>
          <w:sz w:val="20"/>
          <w:szCs w:val="20"/>
        </w:rPr>
      </w:pPr>
    </w:p>
    <w:p w14:paraId="012FDAE2" w14:textId="4222C157" w:rsidR="00F20B8D" w:rsidRPr="004F79A1" w:rsidRDefault="00F20B8D"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w:t>
      </w:r>
      <w:r w:rsidR="0075651C" w:rsidRPr="004F79A1">
        <w:rPr>
          <w:rFonts w:ascii="Arial" w:hAnsi="Arial" w:cs="Arial"/>
          <w:sz w:val="20"/>
          <w:szCs w:val="20"/>
        </w:rPr>
        <w:t>sponibilidade temporária do índice IPCA</w:t>
      </w:r>
      <w:r w:rsidRPr="004F79A1">
        <w:rPr>
          <w:rFonts w:ascii="Arial" w:hAnsi="Arial" w:cs="Arial"/>
          <w:sz w:val="20"/>
          <w:szCs w:val="20"/>
        </w:rPr>
        <w:t xml:space="preserve"> quando da apuração d</w:t>
      </w:r>
      <w:r w:rsidR="001818A6">
        <w:rPr>
          <w:rFonts w:ascii="Arial" w:hAnsi="Arial" w:cs="Arial"/>
          <w:sz w:val="20"/>
          <w:szCs w:val="20"/>
        </w:rPr>
        <w:t>a Atualização Monetária</w:t>
      </w:r>
      <w:r w:rsidRPr="004F79A1">
        <w:rPr>
          <w:rFonts w:ascii="Arial" w:hAnsi="Arial" w:cs="Arial"/>
          <w:sz w:val="20"/>
          <w:szCs w:val="20"/>
        </w:rPr>
        <w:t xml:space="preserve">, será aplicada, em sua substituição, a última </w:t>
      </w:r>
      <w:r w:rsidR="0075651C" w:rsidRPr="004F79A1">
        <w:rPr>
          <w:rFonts w:ascii="Arial" w:hAnsi="Arial" w:cs="Arial"/>
          <w:sz w:val="20"/>
          <w:szCs w:val="20"/>
        </w:rPr>
        <w:t xml:space="preserve">IPCA </w:t>
      </w:r>
      <w:r w:rsidRPr="004F79A1">
        <w:rPr>
          <w:rFonts w:ascii="Arial" w:hAnsi="Arial" w:cs="Arial"/>
          <w:sz w:val="20"/>
          <w:szCs w:val="20"/>
        </w:rPr>
        <w:t>aplicável que estiver disponível naquela data, não sendo devidas quaisquer compensações financeiras, tanto por parte da Emissora quanto por parte d</w:t>
      </w:r>
      <w:r w:rsidR="00F07D74" w:rsidRPr="004F79A1">
        <w:rPr>
          <w:rFonts w:ascii="Arial" w:hAnsi="Arial" w:cs="Arial"/>
          <w:sz w:val="20"/>
          <w:szCs w:val="20"/>
        </w:rPr>
        <w:t>o Debenturista</w:t>
      </w:r>
      <w:r w:rsidRPr="004F79A1">
        <w:rPr>
          <w:rFonts w:ascii="Arial" w:hAnsi="Arial" w:cs="Arial"/>
          <w:sz w:val="20"/>
          <w:szCs w:val="20"/>
        </w:rPr>
        <w:t xml:space="preserve">, quando da divulgação da </w:t>
      </w:r>
      <w:r w:rsidR="0075651C" w:rsidRPr="004F79A1">
        <w:rPr>
          <w:rFonts w:ascii="Arial" w:hAnsi="Arial" w:cs="Arial"/>
          <w:sz w:val="20"/>
          <w:szCs w:val="20"/>
        </w:rPr>
        <w:t xml:space="preserve">IPCA </w:t>
      </w:r>
      <w:r w:rsidRPr="004F79A1">
        <w:rPr>
          <w:rFonts w:ascii="Arial" w:hAnsi="Arial" w:cs="Arial"/>
          <w:sz w:val="20"/>
          <w:szCs w:val="20"/>
        </w:rPr>
        <w:t>disponível;</w:t>
      </w:r>
    </w:p>
    <w:p w14:paraId="23ECB6FE" w14:textId="77777777" w:rsidR="00F20B8D" w:rsidRPr="004F79A1" w:rsidRDefault="00F20B8D" w:rsidP="00757AD0">
      <w:pPr>
        <w:pStyle w:val="ListaColorida-nfase11"/>
        <w:widowControl w:val="0"/>
        <w:suppressLineNumbers/>
        <w:suppressAutoHyphens/>
        <w:spacing w:after="0"/>
        <w:ind w:left="709" w:hanging="709"/>
        <w:rPr>
          <w:rFonts w:ascii="Arial" w:hAnsi="Arial" w:cs="Arial"/>
          <w:sz w:val="20"/>
          <w:szCs w:val="20"/>
        </w:rPr>
      </w:pPr>
    </w:p>
    <w:p w14:paraId="4B34EC2A" w14:textId="4A5FF222" w:rsidR="00F20B8D" w:rsidRPr="004F79A1" w:rsidRDefault="00D60E3C"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w:t>
      </w:r>
      <w:r w:rsidR="0075651C" w:rsidRPr="004F79A1">
        <w:rPr>
          <w:rFonts w:ascii="Arial" w:hAnsi="Arial" w:cs="Arial"/>
          <w:sz w:val="20"/>
          <w:szCs w:val="20"/>
        </w:rPr>
        <w:t>a da apuração e/ou divulgação do IPCA</w:t>
      </w:r>
      <w:r w:rsidRPr="004F79A1">
        <w:rPr>
          <w:rFonts w:ascii="Arial" w:hAnsi="Arial" w:cs="Arial"/>
          <w:sz w:val="20"/>
          <w:szCs w:val="20"/>
        </w:rPr>
        <w:t xml:space="preserve"> por prazo superior a </w:t>
      </w:r>
      <w:r w:rsidR="00E702C5" w:rsidRPr="004F79A1">
        <w:rPr>
          <w:rFonts w:ascii="Arial" w:hAnsi="Arial" w:cs="Arial"/>
          <w:sz w:val="20"/>
          <w:szCs w:val="20"/>
        </w:rPr>
        <w:t xml:space="preserve">10 </w:t>
      </w:r>
      <w:r w:rsidRPr="004F79A1">
        <w:rPr>
          <w:rFonts w:ascii="Arial" w:hAnsi="Arial" w:cs="Arial"/>
          <w:sz w:val="20"/>
          <w:szCs w:val="20"/>
        </w:rPr>
        <w:t>(</w:t>
      </w:r>
      <w:r w:rsidR="00E702C5" w:rsidRPr="004F79A1">
        <w:rPr>
          <w:rFonts w:ascii="Arial" w:hAnsi="Arial" w:cs="Arial"/>
          <w:sz w:val="20"/>
          <w:szCs w:val="20"/>
        </w:rPr>
        <w:t>dez</w:t>
      </w:r>
      <w:r w:rsidRPr="004F79A1">
        <w:rPr>
          <w:rFonts w:ascii="Arial" w:hAnsi="Arial" w:cs="Arial"/>
          <w:sz w:val="20"/>
          <w:szCs w:val="20"/>
        </w:rPr>
        <w:t>) Dias Úteis contados da data esperada para apu</w:t>
      </w:r>
      <w:r w:rsidR="001E102D" w:rsidRPr="004F79A1">
        <w:rPr>
          <w:rFonts w:ascii="Arial" w:hAnsi="Arial" w:cs="Arial"/>
          <w:sz w:val="20"/>
          <w:szCs w:val="20"/>
        </w:rPr>
        <w:t>ração e/ou divulgação (“</w:t>
      </w:r>
      <w:r w:rsidR="001E102D" w:rsidRPr="004F79A1">
        <w:rPr>
          <w:rFonts w:ascii="Arial" w:hAnsi="Arial" w:cs="Arial"/>
          <w:sz w:val="20"/>
          <w:szCs w:val="20"/>
          <w:u w:val="single"/>
        </w:rPr>
        <w:t>Pe</w:t>
      </w:r>
      <w:r w:rsidR="0075651C" w:rsidRPr="004F79A1">
        <w:rPr>
          <w:rFonts w:ascii="Arial" w:hAnsi="Arial" w:cs="Arial"/>
          <w:sz w:val="20"/>
          <w:szCs w:val="20"/>
          <w:u w:val="single"/>
        </w:rPr>
        <w:t>ríodo de Ausência do IPCA</w:t>
      </w:r>
      <w:r w:rsidR="001E102D" w:rsidRPr="004F79A1">
        <w:rPr>
          <w:rFonts w:ascii="Arial" w:hAnsi="Arial" w:cs="Arial"/>
          <w:sz w:val="20"/>
          <w:szCs w:val="20"/>
        </w:rPr>
        <w:t>”) ou, ainda, no caso de extinção ou inaplicabilidade por disposição legal ou regulató</w:t>
      </w:r>
      <w:r w:rsidR="0075651C" w:rsidRPr="004F79A1">
        <w:rPr>
          <w:rFonts w:ascii="Arial" w:hAnsi="Arial" w:cs="Arial"/>
          <w:sz w:val="20"/>
          <w:szCs w:val="20"/>
        </w:rPr>
        <w:t>ria ou determinação judicial, o IPCA deverá ser substituído</w:t>
      </w:r>
      <w:r w:rsidR="001E102D" w:rsidRPr="004F79A1">
        <w:rPr>
          <w:rFonts w:ascii="Arial" w:hAnsi="Arial" w:cs="Arial"/>
          <w:sz w:val="20"/>
          <w:szCs w:val="20"/>
        </w:rPr>
        <w:t xml:space="preserve"> pelo substituto determinado legalmente para tanto. No caso de não hav</w:t>
      </w:r>
      <w:r w:rsidR="0075651C" w:rsidRPr="004F79A1">
        <w:rPr>
          <w:rFonts w:ascii="Arial" w:hAnsi="Arial" w:cs="Arial"/>
          <w:sz w:val="20"/>
          <w:szCs w:val="20"/>
        </w:rPr>
        <w:t>er substituto legal do IPCA</w:t>
      </w:r>
      <w:r w:rsidR="001E102D" w:rsidRPr="004F79A1">
        <w:rPr>
          <w:rFonts w:ascii="Arial" w:hAnsi="Arial" w:cs="Arial"/>
          <w:sz w:val="20"/>
          <w:szCs w:val="20"/>
        </w:rPr>
        <w:t xml:space="preserve">, </w:t>
      </w:r>
      <w:r w:rsidR="001818A6">
        <w:rPr>
          <w:rFonts w:ascii="Arial" w:hAnsi="Arial" w:cs="Arial"/>
          <w:sz w:val="20"/>
          <w:szCs w:val="20"/>
        </w:rPr>
        <w:t>o Agente Fiduciári</w:t>
      </w:r>
      <w:r w:rsidR="00A7155A">
        <w:rPr>
          <w:rFonts w:ascii="Arial" w:hAnsi="Arial" w:cs="Arial"/>
          <w:sz w:val="20"/>
          <w:szCs w:val="20"/>
        </w:rPr>
        <w:t>o</w:t>
      </w:r>
      <w:r w:rsidR="001818A6">
        <w:rPr>
          <w:rFonts w:ascii="Arial" w:hAnsi="Arial" w:cs="Arial"/>
          <w:sz w:val="20"/>
          <w:szCs w:val="20"/>
        </w:rPr>
        <w:t xml:space="preserve"> deverá </w:t>
      </w:r>
      <w:r w:rsidR="001E102D"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w:t>
      </w:r>
      <w:r w:rsidR="0075651C" w:rsidRPr="004F79A1">
        <w:rPr>
          <w:rFonts w:ascii="Arial" w:hAnsi="Arial" w:cs="Arial"/>
          <w:sz w:val="20"/>
          <w:szCs w:val="20"/>
        </w:rPr>
        <w:t>sência do IPCA</w:t>
      </w:r>
      <w:r w:rsidR="001E102D" w:rsidRPr="004F79A1">
        <w:rPr>
          <w:rFonts w:ascii="Arial" w:hAnsi="Arial" w:cs="Arial"/>
          <w:sz w:val="20"/>
          <w:szCs w:val="20"/>
        </w:rPr>
        <w:t xml:space="preserve"> ou da data de extinção ou inaplicabilidade por imposição legal, regulat</w:t>
      </w:r>
      <w:r w:rsidR="0075651C" w:rsidRPr="004F79A1">
        <w:rPr>
          <w:rFonts w:ascii="Arial" w:hAnsi="Arial" w:cs="Arial"/>
          <w:sz w:val="20"/>
          <w:szCs w:val="20"/>
        </w:rPr>
        <w:t>ória ou determinação judicial do IPCA</w:t>
      </w:r>
      <w:r w:rsidR="001E102D" w:rsidRPr="004F79A1">
        <w:rPr>
          <w:rFonts w:ascii="Arial" w:hAnsi="Arial" w:cs="Arial"/>
          <w:sz w:val="20"/>
          <w:szCs w:val="20"/>
        </w:rPr>
        <w:t>, o que ocorrer primeiro, para definir, de comum acordo com a Emissora, observada a regulamentação aplicável, o novo parâmetro de remuneração das Debêntures a ser aplicado (“</w:t>
      </w:r>
      <w:r w:rsidR="001E102D" w:rsidRPr="004F79A1">
        <w:rPr>
          <w:rFonts w:ascii="Arial" w:hAnsi="Arial" w:cs="Arial"/>
          <w:sz w:val="20"/>
          <w:szCs w:val="20"/>
          <w:u w:val="single"/>
        </w:rPr>
        <w:t>Taxa Substitutiva</w:t>
      </w:r>
      <w:r w:rsidR="001E102D" w:rsidRPr="004F79A1">
        <w:rPr>
          <w:rFonts w:ascii="Arial" w:hAnsi="Arial" w:cs="Arial"/>
          <w:sz w:val="20"/>
          <w:szCs w:val="20"/>
        </w:rPr>
        <w:t xml:space="preserve">”). A Assembleia Geral de Debenturistas será realizada na forma </w:t>
      </w:r>
      <w:r w:rsidR="00DC1457" w:rsidRPr="004F79A1">
        <w:rPr>
          <w:rFonts w:ascii="Arial" w:hAnsi="Arial" w:cs="Arial"/>
          <w:sz w:val="20"/>
          <w:szCs w:val="20"/>
        </w:rPr>
        <w:t>e prazos previstos na Cláusula 8</w:t>
      </w:r>
      <w:r w:rsidR="001E102D" w:rsidRPr="004F79A1">
        <w:rPr>
          <w:rFonts w:ascii="Arial" w:hAnsi="Arial" w:cs="Arial"/>
          <w:sz w:val="20"/>
          <w:szCs w:val="20"/>
        </w:rPr>
        <w:t xml:space="preserve"> abaixo. Até a conclusão da Assembleia Geral de Debenturistas mencionada nesta Cláusula será utilizada, para fins de cálculo do </w:t>
      </w:r>
      <w:r w:rsidR="00EA3FC1" w:rsidRPr="004F79A1">
        <w:rPr>
          <w:rFonts w:ascii="Arial" w:hAnsi="Arial" w:cs="Arial"/>
          <w:sz w:val="20"/>
          <w:szCs w:val="20"/>
        </w:rPr>
        <w:t>“c”, o último</w:t>
      </w:r>
      <w:r w:rsidR="001E102D" w:rsidRPr="004F79A1">
        <w:rPr>
          <w:rFonts w:ascii="Arial" w:hAnsi="Arial" w:cs="Arial"/>
          <w:sz w:val="20"/>
          <w:szCs w:val="20"/>
        </w:rPr>
        <w:t xml:space="preserve"> </w:t>
      </w:r>
      <w:r w:rsidR="0075651C" w:rsidRPr="004F79A1">
        <w:rPr>
          <w:rFonts w:ascii="Arial" w:hAnsi="Arial" w:cs="Arial"/>
          <w:sz w:val="20"/>
          <w:szCs w:val="20"/>
        </w:rPr>
        <w:t>IPCA</w:t>
      </w:r>
      <w:r w:rsidR="00EA3FC1" w:rsidRPr="004F79A1">
        <w:rPr>
          <w:rFonts w:ascii="Arial" w:hAnsi="Arial" w:cs="Arial"/>
          <w:sz w:val="20"/>
          <w:szCs w:val="20"/>
        </w:rPr>
        <w:t xml:space="preserve"> divulgado</w:t>
      </w:r>
      <w:r w:rsidR="001E102D" w:rsidRPr="004F79A1">
        <w:rPr>
          <w:rFonts w:ascii="Arial" w:hAnsi="Arial" w:cs="Arial"/>
          <w:sz w:val="20"/>
          <w:szCs w:val="20"/>
        </w:rPr>
        <w:t xml:space="preserve"> oficialmente, não sendo devidas quaisquer compensações entre a Emissora e </w:t>
      </w:r>
      <w:r w:rsidR="00F07D74" w:rsidRPr="004F79A1">
        <w:rPr>
          <w:rFonts w:ascii="Arial" w:hAnsi="Arial" w:cs="Arial"/>
          <w:sz w:val="20"/>
          <w:szCs w:val="20"/>
        </w:rPr>
        <w:t>o Debenturista</w:t>
      </w:r>
      <w:r w:rsidR="001E102D" w:rsidRPr="004F79A1">
        <w:rPr>
          <w:rFonts w:ascii="Arial" w:hAnsi="Arial" w:cs="Arial"/>
          <w:sz w:val="20"/>
          <w:szCs w:val="20"/>
        </w:rPr>
        <w:t xml:space="preserve"> quando da deliberação de referida Assembleia Geral de Debenturistas. </w:t>
      </w:r>
    </w:p>
    <w:p w14:paraId="4854EDF2" w14:textId="77777777" w:rsidR="001E102D" w:rsidRPr="004F79A1" w:rsidRDefault="001E102D" w:rsidP="00757AD0">
      <w:pPr>
        <w:pStyle w:val="ListaColorida-nfase11"/>
        <w:widowControl w:val="0"/>
        <w:suppressLineNumbers/>
        <w:suppressAutoHyphens/>
        <w:spacing w:after="0"/>
        <w:ind w:left="709" w:hanging="709"/>
        <w:jc w:val="both"/>
        <w:rPr>
          <w:rFonts w:ascii="Arial" w:hAnsi="Arial" w:cs="Arial"/>
          <w:sz w:val="20"/>
          <w:szCs w:val="20"/>
        </w:rPr>
      </w:pPr>
    </w:p>
    <w:p w14:paraId="7D39479C" w14:textId="0A6C771A" w:rsidR="001E102D" w:rsidRPr="004F79A1" w:rsidRDefault="001E102D"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w:t>
      </w:r>
      <w:r w:rsidR="00CA71F4" w:rsidRPr="004F79A1">
        <w:rPr>
          <w:rFonts w:ascii="Arial" w:hAnsi="Arial" w:cs="Arial"/>
          <w:sz w:val="20"/>
          <w:szCs w:val="20"/>
        </w:rPr>
        <w:t>o</w:t>
      </w:r>
      <w:r w:rsidRPr="004F79A1">
        <w:rPr>
          <w:rFonts w:ascii="Arial" w:hAnsi="Arial" w:cs="Arial"/>
          <w:sz w:val="20"/>
          <w:szCs w:val="20"/>
        </w:rPr>
        <w:t xml:space="preserve"> </w:t>
      </w:r>
      <w:r w:rsidR="0075651C" w:rsidRPr="004F79A1">
        <w:rPr>
          <w:rFonts w:ascii="Arial" w:hAnsi="Arial" w:cs="Arial"/>
          <w:sz w:val="20"/>
          <w:szCs w:val="20"/>
        </w:rPr>
        <w:t>IPCA</w:t>
      </w:r>
      <w:r w:rsidR="00CA71F4" w:rsidRPr="004F79A1">
        <w:rPr>
          <w:rFonts w:ascii="Arial" w:hAnsi="Arial" w:cs="Arial"/>
          <w:sz w:val="20"/>
          <w:szCs w:val="20"/>
        </w:rPr>
        <w:t xml:space="preserve"> </w:t>
      </w:r>
      <w:r w:rsidRPr="004F79A1">
        <w:rPr>
          <w:rFonts w:ascii="Arial" w:hAnsi="Arial" w:cs="Arial"/>
          <w:sz w:val="20"/>
          <w:szCs w:val="20"/>
        </w:rPr>
        <w:t>volte a ser divulgad</w:t>
      </w:r>
      <w:r w:rsidR="00EB1C54" w:rsidRPr="004F79A1">
        <w:rPr>
          <w:rFonts w:ascii="Arial" w:hAnsi="Arial" w:cs="Arial"/>
          <w:sz w:val="20"/>
          <w:szCs w:val="20"/>
        </w:rPr>
        <w:t>o</w:t>
      </w:r>
      <w:r w:rsidRPr="004F79A1">
        <w:rPr>
          <w:rFonts w:ascii="Arial" w:hAnsi="Arial" w:cs="Arial"/>
          <w:sz w:val="20"/>
          <w:szCs w:val="20"/>
        </w:rPr>
        <w:t xml:space="preserve"> antes da realização da Assembleia Geral de Debenturistas de que trata a Cláusula acima, referida Assembleia Geral de Debenturistas deixará de ser realizada</w:t>
      </w:r>
      <w:r w:rsidR="00B6193B" w:rsidRPr="004F79A1">
        <w:rPr>
          <w:rFonts w:ascii="Arial" w:hAnsi="Arial" w:cs="Arial"/>
          <w:sz w:val="20"/>
          <w:szCs w:val="20"/>
        </w:rPr>
        <w:t xml:space="preserve"> </w:t>
      </w:r>
      <w:r w:rsidR="00CA71F4" w:rsidRPr="004F79A1">
        <w:rPr>
          <w:rFonts w:ascii="Arial" w:hAnsi="Arial" w:cs="Arial"/>
          <w:sz w:val="20"/>
          <w:szCs w:val="20"/>
        </w:rPr>
        <w:t>e o IPCA</w:t>
      </w:r>
      <w:r w:rsidRPr="004F79A1">
        <w:rPr>
          <w:rFonts w:ascii="Arial" w:hAnsi="Arial" w:cs="Arial"/>
          <w:sz w:val="20"/>
          <w:szCs w:val="20"/>
        </w:rPr>
        <w:t>, a partir da data de sua divulgação, passará a ser novamente utilizada para o cálculo d</w:t>
      </w:r>
      <w:r w:rsidR="001818A6">
        <w:rPr>
          <w:rFonts w:ascii="Arial" w:hAnsi="Arial" w:cs="Arial"/>
          <w:sz w:val="20"/>
          <w:szCs w:val="20"/>
        </w:rPr>
        <w:t>a Atualização Monetária</w:t>
      </w:r>
      <w:r w:rsidRPr="004F79A1">
        <w:rPr>
          <w:rFonts w:ascii="Arial" w:hAnsi="Arial" w:cs="Arial"/>
          <w:sz w:val="20"/>
          <w:szCs w:val="20"/>
        </w:rPr>
        <w:t>, sendo certo</w:t>
      </w:r>
      <w:r w:rsidR="000D112C" w:rsidRPr="004F79A1">
        <w:rPr>
          <w:rFonts w:ascii="Arial" w:hAnsi="Arial" w:cs="Arial"/>
          <w:sz w:val="20"/>
          <w:szCs w:val="20"/>
        </w:rPr>
        <w:t xml:space="preserve"> que até a data de divulgação do</w:t>
      </w:r>
      <w:r w:rsidRPr="004F79A1">
        <w:rPr>
          <w:rFonts w:ascii="Arial" w:hAnsi="Arial" w:cs="Arial"/>
          <w:sz w:val="20"/>
          <w:szCs w:val="20"/>
        </w:rPr>
        <w:t xml:space="preserve"> </w:t>
      </w:r>
      <w:r w:rsidR="0075651C" w:rsidRPr="004F79A1">
        <w:rPr>
          <w:rFonts w:ascii="Arial" w:hAnsi="Arial" w:cs="Arial"/>
          <w:sz w:val="20"/>
          <w:szCs w:val="20"/>
        </w:rPr>
        <w:t>IPCA</w:t>
      </w:r>
      <w:r w:rsidR="000D112C" w:rsidRPr="004F79A1">
        <w:rPr>
          <w:rFonts w:ascii="Arial" w:hAnsi="Arial" w:cs="Arial"/>
          <w:sz w:val="20"/>
          <w:szCs w:val="20"/>
        </w:rPr>
        <w:t xml:space="preserve"> </w:t>
      </w:r>
      <w:r w:rsidRPr="004F79A1">
        <w:rPr>
          <w:rFonts w:ascii="Arial" w:hAnsi="Arial" w:cs="Arial"/>
          <w:sz w:val="20"/>
          <w:szCs w:val="20"/>
        </w:rPr>
        <w:t>nos termos desta Cláusula, será utilizad</w:t>
      </w:r>
      <w:r w:rsidR="000D112C" w:rsidRPr="004F79A1">
        <w:rPr>
          <w:rFonts w:ascii="Arial" w:hAnsi="Arial" w:cs="Arial"/>
          <w:sz w:val="20"/>
          <w:szCs w:val="20"/>
        </w:rPr>
        <w:t>o o último</w:t>
      </w:r>
      <w:r w:rsidR="00140B76" w:rsidRPr="004F79A1">
        <w:rPr>
          <w:rFonts w:ascii="Arial" w:hAnsi="Arial" w:cs="Arial"/>
          <w:sz w:val="20"/>
          <w:szCs w:val="20"/>
        </w:rPr>
        <w:t xml:space="preserve"> </w:t>
      </w:r>
      <w:r w:rsidR="0075651C" w:rsidRPr="004F79A1">
        <w:rPr>
          <w:rFonts w:ascii="Arial" w:hAnsi="Arial" w:cs="Arial"/>
          <w:sz w:val="20"/>
          <w:szCs w:val="20"/>
        </w:rPr>
        <w:t>IPCA</w:t>
      </w:r>
      <w:r w:rsidR="000D112C" w:rsidRPr="004F79A1">
        <w:rPr>
          <w:rFonts w:ascii="Arial" w:hAnsi="Arial" w:cs="Arial"/>
          <w:sz w:val="20"/>
          <w:szCs w:val="20"/>
        </w:rPr>
        <w:t xml:space="preserve"> divulgado</w:t>
      </w:r>
      <w:r w:rsidR="00140B76" w:rsidRPr="004F79A1">
        <w:rPr>
          <w:rFonts w:ascii="Arial" w:hAnsi="Arial" w:cs="Arial"/>
          <w:sz w:val="20"/>
          <w:szCs w:val="20"/>
        </w:rPr>
        <w:t xml:space="preserve"> oficialmente, para o cálculo de quaisquer obrigações previ</w:t>
      </w:r>
      <w:r w:rsidR="00293035" w:rsidRPr="004F79A1">
        <w:rPr>
          <w:rFonts w:ascii="Arial" w:hAnsi="Arial" w:cs="Arial"/>
          <w:sz w:val="20"/>
          <w:szCs w:val="20"/>
        </w:rPr>
        <w:t>stas nesta Escritura de Emissão</w:t>
      </w:r>
      <w:r w:rsidR="00140B76" w:rsidRPr="004F79A1">
        <w:rPr>
          <w:rFonts w:ascii="Arial" w:hAnsi="Arial" w:cs="Arial"/>
          <w:sz w:val="20"/>
          <w:szCs w:val="20"/>
        </w:rPr>
        <w:t>.</w:t>
      </w:r>
    </w:p>
    <w:p w14:paraId="197D1EB1" w14:textId="77777777" w:rsidR="00140B76" w:rsidRPr="004F79A1" w:rsidRDefault="00140B76" w:rsidP="00757AD0">
      <w:pPr>
        <w:pStyle w:val="ListaColorida-nfase11"/>
        <w:widowControl w:val="0"/>
        <w:suppressLineNumbers/>
        <w:suppressAutoHyphens/>
        <w:spacing w:after="0"/>
        <w:ind w:left="709" w:hanging="709"/>
        <w:rPr>
          <w:rFonts w:ascii="Arial" w:hAnsi="Arial" w:cs="Arial"/>
          <w:sz w:val="20"/>
          <w:szCs w:val="20"/>
        </w:rPr>
      </w:pPr>
    </w:p>
    <w:p w14:paraId="700F18E1" w14:textId="768255CD" w:rsidR="00140B76" w:rsidRDefault="00140B76"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não haja acordo sobre a Taxa Substitutiva entre a Emissora e o Debenturista, </w:t>
      </w:r>
      <w:r w:rsidR="00293035" w:rsidRPr="004F79A1">
        <w:rPr>
          <w:rFonts w:ascii="Arial" w:hAnsi="Arial" w:cs="Arial"/>
          <w:sz w:val="20"/>
          <w:szCs w:val="20"/>
        </w:rPr>
        <w:t xml:space="preserve">ou caso não haja quórum de instalação e/ou de deliberação em segunda convocação, </w:t>
      </w:r>
      <w:r w:rsidRPr="004F79A1">
        <w:rPr>
          <w:rFonts w:ascii="Arial" w:hAnsi="Arial" w:cs="Arial"/>
          <w:sz w:val="20"/>
          <w:szCs w:val="20"/>
        </w:rPr>
        <w:t>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sidR="00463569">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ins w:id="8" w:author="fpaguiar" w:date="2018-09-26T17:41:00Z">
        <w:r w:rsidR="002D4204">
          <w:rPr>
            <w:rFonts w:ascii="Arial" w:hAnsi="Arial" w:cs="Arial"/>
            <w:sz w:val="20"/>
            <w:szCs w:val="20"/>
          </w:rPr>
          <w:t>Integralização</w:t>
        </w:r>
      </w:ins>
      <w:del w:id="9" w:author="fpaguiar" w:date="2018-09-26T17:41:00Z">
        <w:r w:rsidRPr="004F79A1" w:rsidDel="002D4204">
          <w:rPr>
            <w:rFonts w:ascii="Arial" w:hAnsi="Arial" w:cs="Arial"/>
            <w:sz w:val="20"/>
            <w:szCs w:val="20"/>
          </w:rPr>
          <w:delText>Emissão</w:delText>
        </w:r>
      </w:del>
      <w:r w:rsidRPr="004F79A1">
        <w:rPr>
          <w:rFonts w:ascii="Arial" w:hAnsi="Arial" w:cs="Arial"/>
          <w:sz w:val="20"/>
          <w:szCs w:val="20"/>
        </w:rPr>
        <w:t xml:space="preserve"> (ou da Data de Pagamento d</w:t>
      </w:r>
      <w:r w:rsidR="00696F85">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sidR="00952FBC">
        <w:rPr>
          <w:rFonts w:ascii="Arial" w:hAnsi="Arial" w:cs="Arial"/>
          <w:sz w:val="20"/>
          <w:szCs w:val="20"/>
        </w:rPr>
        <w:t>os</w:t>
      </w:r>
      <w:r w:rsidRPr="004F79A1">
        <w:rPr>
          <w:rFonts w:ascii="Arial" w:hAnsi="Arial" w:cs="Arial"/>
          <w:sz w:val="20"/>
          <w:szCs w:val="20"/>
        </w:rPr>
        <w:t xml:space="preserve"> </w:t>
      </w:r>
      <w:r w:rsidR="00952FBC">
        <w:rPr>
          <w:rFonts w:ascii="Arial" w:hAnsi="Arial" w:cs="Arial"/>
          <w:sz w:val="20"/>
          <w:szCs w:val="20"/>
        </w:rPr>
        <w:t>Juros Remuneratórios</w:t>
      </w:r>
      <w:r w:rsidRPr="004F79A1">
        <w:rPr>
          <w:rFonts w:ascii="Arial" w:hAnsi="Arial" w:cs="Arial"/>
          <w:sz w:val="20"/>
          <w:szCs w:val="20"/>
        </w:rPr>
        <w:t xml:space="preserve"> das Debêntures a serem resgata</w:t>
      </w:r>
      <w:r w:rsidR="00E9410D" w:rsidRPr="004F79A1">
        <w:rPr>
          <w:rFonts w:ascii="Arial" w:hAnsi="Arial" w:cs="Arial"/>
          <w:sz w:val="20"/>
          <w:szCs w:val="20"/>
        </w:rPr>
        <w:t>d</w:t>
      </w:r>
      <w:r w:rsidRPr="004F79A1">
        <w:rPr>
          <w:rFonts w:ascii="Arial" w:hAnsi="Arial" w:cs="Arial"/>
          <w:sz w:val="20"/>
          <w:szCs w:val="20"/>
        </w:rPr>
        <w:t xml:space="preserve">as, </w:t>
      </w:r>
      <w:r w:rsidR="00682591" w:rsidRPr="004F79A1">
        <w:rPr>
          <w:rFonts w:ascii="Arial" w:hAnsi="Arial" w:cs="Arial"/>
          <w:sz w:val="20"/>
          <w:szCs w:val="20"/>
        </w:rPr>
        <w:t>será adotado o último</w:t>
      </w:r>
      <w:r w:rsidR="00E9410D" w:rsidRPr="004F79A1">
        <w:rPr>
          <w:rFonts w:ascii="Arial" w:hAnsi="Arial" w:cs="Arial"/>
          <w:sz w:val="20"/>
          <w:szCs w:val="20"/>
        </w:rPr>
        <w:t xml:space="preserve"> </w:t>
      </w:r>
      <w:r w:rsidR="0075651C" w:rsidRPr="004F79A1">
        <w:rPr>
          <w:rFonts w:ascii="Arial" w:hAnsi="Arial" w:cs="Arial"/>
          <w:sz w:val="20"/>
          <w:szCs w:val="20"/>
        </w:rPr>
        <w:t>IPCA</w:t>
      </w:r>
      <w:r w:rsidR="00682591" w:rsidRPr="004F79A1">
        <w:rPr>
          <w:rFonts w:ascii="Arial" w:hAnsi="Arial" w:cs="Arial"/>
          <w:sz w:val="20"/>
          <w:szCs w:val="20"/>
        </w:rPr>
        <w:t xml:space="preserve"> divulgado</w:t>
      </w:r>
      <w:r w:rsidR="00E9410D" w:rsidRPr="004F79A1">
        <w:rPr>
          <w:rFonts w:ascii="Arial" w:hAnsi="Arial" w:cs="Arial"/>
          <w:sz w:val="20"/>
          <w:szCs w:val="20"/>
        </w:rPr>
        <w:t xml:space="preserve"> oficialmente, não sendo devidas quaisquer compensações entre a Emissora e </w:t>
      </w:r>
      <w:r w:rsidR="00F07D74" w:rsidRPr="004F79A1">
        <w:rPr>
          <w:rFonts w:ascii="Arial" w:hAnsi="Arial" w:cs="Arial"/>
          <w:sz w:val="20"/>
          <w:szCs w:val="20"/>
        </w:rPr>
        <w:t>o Debenturista</w:t>
      </w:r>
      <w:r w:rsidR="00E9410D" w:rsidRPr="004F79A1">
        <w:rPr>
          <w:rFonts w:ascii="Arial" w:hAnsi="Arial" w:cs="Arial"/>
          <w:sz w:val="20"/>
          <w:szCs w:val="20"/>
        </w:rPr>
        <w:t xml:space="preserve">, quando da deliberação da referida Assembleia Geral de Debenturistas. </w:t>
      </w:r>
    </w:p>
    <w:p w14:paraId="0E3A72DE" w14:textId="77777777" w:rsidR="00E9410D" w:rsidRPr="004F79A1" w:rsidRDefault="00E9410D" w:rsidP="00757AD0">
      <w:pPr>
        <w:pStyle w:val="ListaColorida-nfase11"/>
        <w:widowControl w:val="0"/>
        <w:suppressLineNumbers/>
        <w:suppressAutoHyphens/>
        <w:spacing w:after="0"/>
        <w:ind w:left="0"/>
        <w:rPr>
          <w:rFonts w:ascii="Arial" w:hAnsi="Arial" w:cs="Arial"/>
          <w:sz w:val="20"/>
          <w:szCs w:val="20"/>
        </w:rPr>
      </w:pPr>
    </w:p>
    <w:p w14:paraId="73555D53" w14:textId="0E83A0FB" w:rsidR="002A2429" w:rsidRPr="0073418F" w:rsidRDefault="002A2429" w:rsidP="00341A09">
      <w:pPr>
        <w:widowControl w:val="0"/>
        <w:numPr>
          <w:ilvl w:val="1"/>
          <w:numId w:val="36"/>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sidR="00A15D78">
        <w:rPr>
          <w:rFonts w:ascii="Arial" w:hAnsi="Arial" w:cs="Arial"/>
          <w:sz w:val="20"/>
          <w:szCs w:val="20"/>
        </w:rPr>
        <w:t>,00</w:t>
      </w:r>
      <w:r w:rsidRPr="00341A09">
        <w:rPr>
          <w:rFonts w:ascii="Arial" w:hAnsi="Arial" w:cs="Arial"/>
          <w:sz w:val="20"/>
          <w:szCs w:val="20"/>
        </w:rPr>
        <w:t xml:space="preserve">% (doze </w:t>
      </w:r>
      <w:r w:rsidR="00A15D78">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sidR="00A15D78">
        <w:rPr>
          <w:rFonts w:ascii="Arial" w:hAnsi="Arial" w:cs="Arial"/>
          <w:sz w:val="20"/>
          <w:szCs w:val="20"/>
        </w:rPr>
        <w:t>Integralização</w:t>
      </w:r>
      <w:r w:rsidR="00A15D78" w:rsidRPr="0073418F">
        <w:rPr>
          <w:rFonts w:ascii="Arial" w:hAnsi="Arial" w:cs="Arial"/>
          <w:sz w:val="20"/>
          <w:szCs w:val="20"/>
        </w:rPr>
        <w:t xml:space="preserve"> </w:t>
      </w:r>
      <w:r w:rsidRPr="0073418F">
        <w:rPr>
          <w:rFonts w:ascii="Arial" w:hAnsi="Arial" w:cs="Arial"/>
          <w:sz w:val="20"/>
          <w:szCs w:val="20"/>
        </w:rPr>
        <w:t>ou Data de Pagamento dos Juros Remuneratórios</w:t>
      </w:r>
      <w:r w:rsidRPr="00341A09">
        <w:rPr>
          <w:rFonts w:ascii="Arial" w:hAnsi="Arial" w:cs="Arial"/>
          <w:sz w:val="20"/>
          <w:szCs w:val="20"/>
        </w:rPr>
        <w:t xml:space="preserve"> imediatamente anterior (inclusive) até a data do seu efetivo pagamento (exclusive) (“</w:t>
      </w:r>
      <w:r w:rsidR="00734AAD" w:rsidRPr="0073418F">
        <w:rPr>
          <w:rFonts w:ascii="Arial" w:hAnsi="Arial" w:cs="Arial"/>
          <w:sz w:val="20"/>
          <w:szCs w:val="20"/>
          <w:u w:val="single"/>
        </w:rPr>
        <w:t>Juros Remunerat</w:t>
      </w:r>
      <w:r w:rsidR="00734AAD">
        <w:rPr>
          <w:rFonts w:ascii="Arial" w:hAnsi="Arial" w:cs="Arial"/>
          <w:sz w:val="20"/>
          <w:szCs w:val="20"/>
          <w:u w:val="single"/>
        </w:rPr>
        <w:t>órios</w:t>
      </w:r>
      <w:r w:rsidRPr="00341A09">
        <w:rPr>
          <w:rFonts w:ascii="Arial" w:hAnsi="Arial" w:cs="Arial"/>
          <w:sz w:val="20"/>
          <w:szCs w:val="20"/>
        </w:rPr>
        <w:t>”</w:t>
      </w:r>
      <w:r w:rsidR="00734AAD">
        <w:rPr>
          <w:rFonts w:ascii="Arial" w:hAnsi="Arial" w:cs="Arial"/>
          <w:sz w:val="20"/>
          <w:szCs w:val="20"/>
        </w:rPr>
        <w:t xml:space="preserve"> e em conjunto com a Atualização Monetária, “</w:t>
      </w:r>
      <w:r w:rsidR="00734AAD" w:rsidRPr="00341A09">
        <w:rPr>
          <w:rFonts w:ascii="Arial" w:hAnsi="Arial" w:cs="Arial"/>
          <w:sz w:val="20"/>
          <w:szCs w:val="20"/>
          <w:u w:val="single"/>
        </w:rPr>
        <w:t>Remuneração</w:t>
      </w:r>
      <w:r w:rsidR="00734AAD">
        <w:rPr>
          <w:rFonts w:ascii="Arial" w:hAnsi="Arial" w:cs="Arial"/>
          <w:sz w:val="20"/>
          <w:szCs w:val="20"/>
        </w:rPr>
        <w:t>”</w:t>
      </w:r>
      <w:r w:rsidRPr="00341A09">
        <w:rPr>
          <w:rFonts w:ascii="Arial" w:hAnsi="Arial" w:cs="Arial"/>
          <w:sz w:val="20"/>
          <w:szCs w:val="20"/>
        </w:rPr>
        <w:t xml:space="preserve">), </w:t>
      </w:r>
      <w:r w:rsidR="003B0E5D" w:rsidRPr="0073418F">
        <w:rPr>
          <w:rFonts w:ascii="Arial" w:hAnsi="Arial" w:cs="Arial"/>
          <w:sz w:val="20"/>
          <w:szCs w:val="20"/>
        </w:rPr>
        <w:t>de acordo com a fórmula abaixo:</w:t>
      </w:r>
    </w:p>
    <w:p w14:paraId="2CEA3F93" w14:textId="77777777" w:rsidR="00734AAD" w:rsidRDefault="00734AAD" w:rsidP="002A2429">
      <w:pPr>
        <w:widowControl w:val="0"/>
        <w:suppressLineNumbers/>
        <w:suppressAutoHyphens/>
        <w:spacing w:after="0"/>
        <w:ind w:left="709" w:hanging="709"/>
        <w:jc w:val="center"/>
        <w:rPr>
          <w:rFonts w:ascii="Arial" w:hAnsi="Arial" w:cs="Arial"/>
          <w:sz w:val="20"/>
          <w:szCs w:val="20"/>
        </w:rPr>
      </w:pPr>
    </w:p>
    <w:p w14:paraId="3195BF26" w14:textId="77777777" w:rsidR="004E5677" w:rsidRDefault="002A2429" w:rsidP="002A2429">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r w:rsidRPr="004F79A1">
        <w:rPr>
          <w:rFonts w:ascii="Arial" w:hAnsi="Arial" w:cs="Arial"/>
          <w:sz w:val="20"/>
          <w:szCs w:val="20"/>
        </w:rPr>
        <w:t>VNe</w:t>
      </w:r>
      <w:proofErr w:type="spellEnd"/>
      <w:r w:rsidRPr="004F79A1">
        <w:rPr>
          <w:rFonts w:ascii="Arial" w:hAnsi="Arial" w:cs="Arial"/>
          <w:sz w:val="20"/>
          <w:szCs w:val="20"/>
        </w:rPr>
        <w:t xml:space="preserve"> x (Fator de Juros), </w:t>
      </w:r>
    </w:p>
    <w:p w14:paraId="58D2D8FD" w14:textId="77777777" w:rsidR="004E5677" w:rsidRDefault="004E5677" w:rsidP="00341A09">
      <w:pPr>
        <w:widowControl w:val="0"/>
        <w:suppressLineNumbers/>
        <w:suppressAutoHyphens/>
        <w:spacing w:after="0"/>
        <w:ind w:left="709" w:hanging="709"/>
        <w:rPr>
          <w:rFonts w:ascii="Arial" w:hAnsi="Arial" w:cs="Arial"/>
          <w:sz w:val="20"/>
          <w:szCs w:val="20"/>
        </w:rPr>
      </w:pPr>
    </w:p>
    <w:p w14:paraId="2BDB46FD" w14:textId="77777777" w:rsidR="002A2429" w:rsidRPr="004F79A1" w:rsidRDefault="002A2429" w:rsidP="00341A09">
      <w:pPr>
        <w:widowControl w:val="0"/>
        <w:suppressLineNumbers/>
        <w:suppressAutoHyphens/>
        <w:spacing w:after="0"/>
        <w:ind w:left="709" w:hanging="1"/>
        <w:rPr>
          <w:rFonts w:ascii="Arial" w:hAnsi="Arial" w:cs="Arial"/>
          <w:sz w:val="20"/>
          <w:szCs w:val="20"/>
        </w:rPr>
      </w:pPr>
      <w:proofErr w:type="gramStart"/>
      <w:r w:rsidRPr="004F79A1">
        <w:rPr>
          <w:rFonts w:ascii="Arial" w:hAnsi="Arial" w:cs="Arial"/>
          <w:sz w:val="20"/>
          <w:szCs w:val="20"/>
        </w:rPr>
        <w:t>onde</w:t>
      </w:r>
      <w:proofErr w:type="gramEnd"/>
      <w:r w:rsidRPr="004F79A1">
        <w:rPr>
          <w:rFonts w:ascii="Arial" w:hAnsi="Arial" w:cs="Arial"/>
          <w:sz w:val="20"/>
          <w:szCs w:val="20"/>
        </w:rPr>
        <w:t>:</w:t>
      </w:r>
    </w:p>
    <w:p w14:paraId="163F3307" w14:textId="77777777" w:rsidR="002A2429" w:rsidRPr="004F79A1" w:rsidRDefault="002A2429" w:rsidP="002A2429">
      <w:pPr>
        <w:widowControl w:val="0"/>
        <w:suppressLineNumbers/>
        <w:suppressAutoHyphens/>
        <w:spacing w:after="0"/>
        <w:ind w:left="709" w:hanging="709"/>
        <w:jc w:val="both"/>
        <w:rPr>
          <w:rFonts w:ascii="Arial" w:hAnsi="Arial" w:cs="Arial"/>
          <w:sz w:val="20"/>
          <w:szCs w:val="20"/>
        </w:rPr>
      </w:pPr>
    </w:p>
    <w:p w14:paraId="1195423A" w14:textId="7C7B46F9"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J = valor unitário </w:t>
      </w:r>
      <w:r w:rsidR="00F62CB9" w:rsidRPr="004F79A1">
        <w:rPr>
          <w:rFonts w:ascii="Arial" w:hAnsi="Arial" w:cs="Arial"/>
          <w:sz w:val="20"/>
          <w:szCs w:val="20"/>
        </w:rPr>
        <w:t>d</w:t>
      </w:r>
      <w:r w:rsidR="00F62CB9">
        <w:rPr>
          <w:rFonts w:ascii="Arial" w:hAnsi="Arial" w:cs="Arial"/>
          <w:sz w:val="20"/>
          <w:szCs w:val="20"/>
        </w:rPr>
        <w:t>os Juros Remuneratórios</w:t>
      </w:r>
      <w:r w:rsidRPr="004F79A1">
        <w:rPr>
          <w:rFonts w:ascii="Arial" w:hAnsi="Arial" w:cs="Arial"/>
          <w:sz w:val="20"/>
          <w:szCs w:val="20"/>
        </w:rPr>
        <w:t xml:space="preserve">, </w:t>
      </w:r>
      <w:r w:rsidR="00A15D78">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261A64C4"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p>
    <w:p w14:paraId="5D9887CC"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proofErr w:type="spellStart"/>
      <w:r w:rsidRPr="004F79A1">
        <w:rPr>
          <w:rFonts w:ascii="Arial" w:hAnsi="Arial" w:cs="Arial"/>
          <w:sz w:val="20"/>
          <w:szCs w:val="20"/>
        </w:rPr>
        <w:t>VNe</w:t>
      </w:r>
      <w:proofErr w:type="spellEnd"/>
      <w:r w:rsidRPr="004F79A1">
        <w:rPr>
          <w:rFonts w:ascii="Arial" w:hAnsi="Arial" w:cs="Arial"/>
          <w:sz w:val="20"/>
          <w:szCs w:val="20"/>
        </w:rPr>
        <w:t xml:space="preserve"> = Valor Nominal Unitário </w:t>
      </w:r>
      <w:r w:rsidR="00327D31">
        <w:rPr>
          <w:rFonts w:ascii="Arial" w:hAnsi="Arial" w:cs="Arial"/>
          <w:sz w:val="20"/>
          <w:szCs w:val="20"/>
        </w:rPr>
        <w:t xml:space="preserve">Atualizado </w:t>
      </w:r>
      <w:r w:rsidRPr="004F79A1">
        <w:rPr>
          <w:rFonts w:ascii="Arial" w:hAnsi="Arial" w:cs="Arial"/>
          <w:sz w:val="20"/>
          <w:szCs w:val="20"/>
        </w:rPr>
        <w:t>ou Saldo do Valor Nominal Unitário</w:t>
      </w:r>
      <w:r w:rsidR="00327D31">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3F9E79B9"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p>
    <w:p w14:paraId="3DB0752A"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sidR="0045179F">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358BA69F" w14:textId="77777777" w:rsidR="00613BF1" w:rsidRPr="00613BF1" w:rsidRDefault="00613BF1" w:rsidP="00341A09">
      <w:pPr>
        <w:pStyle w:val="ListaColorida-nfase11"/>
        <w:widowControl w:val="0"/>
        <w:suppressLineNumbers/>
        <w:suppressAutoHyphens/>
        <w:ind w:left="0"/>
        <w:rPr>
          <w:rFonts w:ascii="Arial" w:hAnsi="Arial" w:cs="Arial"/>
          <w:sz w:val="20"/>
          <w:szCs w:val="20"/>
        </w:rPr>
      </w:pPr>
    </w:p>
    <w:p w14:paraId="4983FDD9" w14:textId="77777777" w:rsidR="00613BF1" w:rsidRPr="00613BF1" w:rsidRDefault="00613BF1" w:rsidP="00613BF1">
      <w:pPr>
        <w:pStyle w:val="ListaColorida-nfase11"/>
        <w:widowControl w:val="0"/>
        <w:suppressLineNumbers/>
        <w:suppressAutoHyphens/>
        <w:rPr>
          <w:rFonts w:ascii="Arial" w:hAnsi="Arial" w:cs="Arial"/>
          <w:sz w:val="20"/>
          <w:szCs w:val="20"/>
        </w:rPr>
      </w:pPr>
    </w:p>
    <w:p w14:paraId="67AE50BC" w14:textId="45110814" w:rsidR="00613BF1" w:rsidRPr="00613BF1" w:rsidRDefault="00622989" w:rsidP="00341A09">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D4A8BC6" wp14:editId="3B4444D2">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E0EC"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4CDE3"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9FED5"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68EB"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A08D6"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76D1"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07FB"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CB00B"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588F"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E53F"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A6E6"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A7A26"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5FA08"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2438D"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10795"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8803" w14:textId="77777777" w:rsidR="00C236F6" w:rsidRDefault="00C236F6" w:rsidP="00613BF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DC645" w14:textId="77777777" w:rsidR="00C236F6" w:rsidRDefault="00C236F6" w:rsidP="00613BF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5CCE" w14:textId="77777777" w:rsidR="00C236F6" w:rsidRDefault="00C236F6" w:rsidP="00613BF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82A1" w14:textId="77777777" w:rsidR="00C236F6" w:rsidRDefault="00C236F6" w:rsidP="00613BF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219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08F8C" w14:textId="77777777" w:rsidR="00C236F6" w:rsidRDefault="00C236F6" w:rsidP="00613BF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4267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ABC0C" w14:textId="77777777" w:rsidR="00C236F6" w:rsidRDefault="00C236F6" w:rsidP="00613BF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B517" w14:textId="77777777" w:rsidR="00C236F6" w:rsidRPr="00D0398A" w:rsidRDefault="00C236F6" w:rsidP="00613BF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ABAB" w14:textId="77777777" w:rsidR="00C236F6" w:rsidRDefault="00C236F6" w:rsidP="00613BF1">
                              <w:proofErr w:type="spellStart"/>
                              <w:r>
                                <w:rPr>
                                  <w:i/>
                                  <w:iCs/>
                                  <w:color w:val="000000"/>
                                  <w:lang w:val="en-US"/>
                                </w:rPr>
                                <w:t>FatorSpread</w:t>
                              </w:r>
                              <w:proofErr w:type="spellEnd"/>
                            </w:p>
                          </w:txbxContent>
                        </wps:txbx>
                        <wps:bodyPr rot="0" vert="horz" wrap="square" lIns="0" tIns="0" rIns="0" bIns="0" anchor="t" anchorCtr="0" upright="1">
                          <a:noAutofit/>
                        </wps:bodyPr>
                      </wps:wsp>
                    </wpc:wpc>
                  </a:graphicData>
                </a:graphic>
              </wp:inline>
            </w:drawing>
          </mc:Choice>
          <mc:Fallback>
            <w:pict>
              <v:group w14:anchorId="0D4A8BC6"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mNMMAAADaAAAADwAAAGRycy9kb3ducmV2LnhtbESPQWvCQBSE7wX/w/IEb3Vjh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ZjTDAAAA2gAAAA8AAAAAAAAAAAAA&#10;AAAAoQIAAGRycy9kb3ducmV2LnhtbFBLBQYAAAAABAAEAPkAAACRAwAAAAA=&#10;" strokeweight="28e-5mm"/>
                <v:line id="Line 5" o:spid="_x0000_s1029"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1BCMEAAADaAAAADwAAAGRycy9kb3ducmV2LnhtbESPQWvCQBSE7wX/w/IEb3VjLSLRVUQo&#10;9CCIVj0/s88kmn2b7q5J/PddQehxmJlvmPmyM5VoyPnSsoLRMAFBnFldcq7g8PP1PgXhA7LGyjIp&#10;eJCH5aL3NsdU25Z31OxDLiKEfYoKihDqVEqfFWTQD21NHL2LdQZDlC6X2mEb4aaSH0kykQZLjgsF&#10;1rQuKLvt70YBn7vrpJ1uZOPCjY6/mdyOT1ulBv1uNQMRqAv/4Vf7Wyv4hOeVe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UEIwQAAANoAAAAPAAAAAAAAAAAAAAAA&#10;AKECAABkcnMvZG93bnJldi54bWxQSwUGAAAAAAQABAD5AAAAjwMAAAAA&#10;" strokeweight="8e-5mm"/>
                <v:rect id="Rectangle 6" o:spid="_x0000_s1030" style="position:absolute;left:20383;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FE1E0EC" w14:textId="77777777" w:rsidR="00C236F6" w:rsidRDefault="00C236F6" w:rsidP="00613BF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0984CDE3" w14:textId="77777777" w:rsidR="00C236F6" w:rsidRDefault="00C236F6" w:rsidP="00613BF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61F9FED5" w14:textId="77777777" w:rsidR="00C236F6" w:rsidRDefault="00C236F6" w:rsidP="00613BF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33968EB" w14:textId="77777777" w:rsidR="00C236F6" w:rsidRDefault="00C236F6" w:rsidP="00613BF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C3A08D6" w14:textId="77777777" w:rsidR="00C236F6" w:rsidRDefault="00C236F6" w:rsidP="00613BF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0B776D1" w14:textId="77777777" w:rsidR="00C236F6" w:rsidRDefault="00C236F6" w:rsidP="00613BF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532F07FB" w14:textId="77777777" w:rsidR="00C236F6" w:rsidRDefault="00C236F6" w:rsidP="00613BF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B4CB00B" w14:textId="77777777" w:rsidR="00C236F6" w:rsidRDefault="00C236F6" w:rsidP="00613BF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07A588F" w14:textId="77777777" w:rsidR="00C236F6" w:rsidRDefault="00C236F6" w:rsidP="00613BF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746FE53F" w14:textId="77777777" w:rsidR="00C236F6" w:rsidRDefault="00C236F6" w:rsidP="00613BF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2925A6E6" w14:textId="77777777" w:rsidR="00C236F6" w:rsidRDefault="00C236F6" w:rsidP="00613BF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26A7A26" w14:textId="77777777" w:rsidR="00C236F6" w:rsidRDefault="00C236F6" w:rsidP="00613BF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E45FA08" w14:textId="77777777" w:rsidR="00C236F6" w:rsidRDefault="00C236F6" w:rsidP="00613BF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05B2438D" w14:textId="77777777" w:rsidR="00C236F6" w:rsidRDefault="00C236F6" w:rsidP="00613BF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0D010795" w14:textId="77777777" w:rsidR="00C236F6" w:rsidRDefault="00C236F6" w:rsidP="00613BF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C178803" w14:textId="77777777" w:rsidR="00C236F6" w:rsidRDefault="00C236F6" w:rsidP="00613BF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06DC645" w14:textId="77777777" w:rsidR="00C236F6" w:rsidRDefault="00C236F6" w:rsidP="00613BF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0C405CCE" w14:textId="77777777" w:rsidR="00C236F6" w:rsidRDefault="00C236F6" w:rsidP="00613BF1">
                        <w:r>
                          <w:rPr>
                            <w:color w:val="000000"/>
                            <w:lang w:val="en-US"/>
                          </w:rPr>
                          <w:t>1</w:t>
                        </w:r>
                      </w:p>
                    </w:txbxContent>
                  </v:textbox>
                </v:rect>
                <v:rect id="Rectangle 24" o:spid="_x0000_s1048" style="position:absolute;left:12344;top:3384;width:21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399F82A1" w14:textId="77777777" w:rsidR="00C236F6" w:rsidRDefault="00C236F6" w:rsidP="00613BF1">
                        <w:r>
                          <w:rPr>
                            <w:color w:val="000000"/>
                            <w:lang w:val="en-US"/>
                          </w:rPr>
                          <w:t>100</w:t>
                        </w:r>
                      </w:p>
                    </w:txbxContent>
                  </v:textbox>
                </v:rect>
                <v:rect id="Rectangle 25" o:spid="_x0000_s1049" style="position:absolute;left:19177;top:298;width:1219;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73908F8C" w14:textId="77777777" w:rsidR="00C236F6" w:rsidRDefault="00C236F6" w:rsidP="00613BF1">
                        <w:r>
                          <w:rPr>
                            <w:i/>
                            <w:iCs/>
                            <w:color w:val="000000"/>
                            <w:sz w:val="14"/>
                            <w:szCs w:val="14"/>
                            <w:lang w:val="en-US"/>
                          </w:rPr>
                          <w:t>DP</w:t>
                        </w:r>
                      </w:p>
                    </w:txbxContent>
                  </v:textbox>
                </v:rect>
                <v:rect id="Rectangle 26" o:spid="_x0000_s1050" style="position:absolute;left:11347;top:1232;width:426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277ABC0C" w14:textId="77777777" w:rsidR="00C236F6" w:rsidRDefault="00C236F6" w:rsidP="00613BF1">
                        <w:r>
                          <w:rPr>
                            <w:i/>
                            <w:iCs/>
                            <w:color w:val="000000"/>
                            <w:lang w:val="en-US"/>
                          </w:rPr>
                          <w:t>Spread</w:t>
                        </w:r>
                      </w:p>
                    </w:txbxContent>
                  </v:textbox>
                </v:rect>
                <v:rect id="Rectangle 27" o:spid="_x0000_s1051" style="position:absolute;left:7296;top:21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79CB517" w14:textId="77777777" w:rsidR="00C236F6" w:rsidRPr="00D0398A" w:rsidRDefault="00C236F6" w:rsidP="00613BF1"/>
                    </w:txbxContent>
                  </v:textbox>
                </v:rect>
                <v:rect id="Rectangle 28" o:spid="_x0000_s1052"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0742ABAB" w14:textId="77777777" w:rsidR="00C236F6" w:rsidRDefault="00C236F6" w:rsidP="00613BF1">
                        <w:proofErr w:type="spellStart"/>
                        <w:r>
                          <w:rPr>
                            <w:i/>
                            <w:iCs/>
                            <w:color w:val="000000"/>
                            <w:lang w:val="en-US"/>
                          </w:rPr>
                          <w:t>FatorSpread</w:t>
                        </w:r>
                        <w:proofErr w:type="spellEnd"/>
                      </w:p>
                    </w:txbxContent>
                  </v:textbox>
                </v:rect>
                <w10:anchorlock/>
              </v:group>
            </w:pict>
          </mc:Fallback>
        </mc:AlternateContent>
      </w:r>
    </w:p>
    <w:p w14:paraId="255C3382" w14:textId="77777777" w:rsidR="00613BF1" w:rsidRPr="00613BF1" w:rsidRDefault="00613BF1" w:rsidP="00613BF1">
      <w:pPr>
        <w:pStyle w:val="ListaColorida-nfase11"/>
        <w:widowControl w:val="0"/>
        <w:suppressLineNumbers/>
        <w:suppressAutoHyphens/>
        <w:rPr>
          <w:rFonts w:ascii="Arial" w:hAnsi="Arial" w:cs="Arial"/>
          <w:sz w:val="20"/>
          <w:szCs w:val="20"/>
        </w:rPr>
      </w:pPr>
    </w:p>
    <w:p w14:paraId="5D30DBB1" w14:textId="77777777" w:rsidR="00613BF1" w:rsidRPr="00613BF1" w:rsidRDefault="00613BF1" w:rsidP="00757AD0">
      <w:pPr>
        <w:pStyle w:val="ListaColorida-nfase11"/>
        <w:widowControl w:val="0"/>
        <w:suppressLineNumbers/>
        <w:suppressAutoHyphens/>
        <w:rPr>
          <w:rFonts w:ascii="Arial" w:hAnsi="Arial" w:cs="Arial"/>
          <w:sz w:val="20"/>
          <w:szCs w:val="20"/>
        </w:rPr>
      </w:pPr>
      <w:proofErr w:type="gramStart"/>
      <w:r w:rsidRPr="00613BF1">
        <w:rPr>
          <w:rFonts w:ascii="Arial" w:hAnsi="Arial" w:cs="Arial"/>
          <w:sz w:val="20"/>
          <w:szCs w:val="20"/>
        </w:rPr>
        <w:t>onde</w:t>
      </w:r>
      <w:proofErr w:type="gramEnd"/>
      <w:r w:rsidRPr="00613BF1">
        <w:rPr>
          <w:rFonts w:ascii="Arial" w:hAnsi="Arial" w:cs="Arial"/>
          <w:sz w:val="20"/>
          <w:szCs w:val="20"/>
        </w:rPr>
        <w:t>:</w:t>
      </w:r>
    </w:p>
    <w:p w14:paraId="3668EA7F" w14:textId="77777777" w:rsidR="00613BF1" w:rsidRPr="00613BF1" w:rsidRDefault="00613BF1" w:rsidP="00757AD0">
      <w:pPr>
        <w:pStyle w:val="ListaColorida-nfase11"/>
        <w:widowControl w:val="0"/>
        <w:suppressLineNumbers/>
        <w:suppressAutoHyphens/>
        <w:rPr>
          <w:rFonts w:ascii="Arial" w:hAnsi="Arial" w:cs="Arial"/>
          <w:sz w:val="20"/>
          <w:szCs w:val="20"/>
        </w:rPr>
      </w:pPr>
    </w:p>
    <w:p w14:paraId="71F8D1C4" w14:textId="6932B63D" w:rsidR="00613BF1" w:rsidRPr="00613BF1" w:rsidRDefault="00613BF1" w:rsidP="00613BF1">
      <w:pPr>
        <w:pStyle w:val="ListaColorida-nfase11"/>
        <w:widowControl w:val="0"/>
        <w:suppressLineNumbers/>
        <w:suppressAutoHyphens/>
        <w:rPr>
          <w:rFonts w:ascii="Arial" w:hAnsi="Arial" w:cs="Arial"/>
          <w:sz w:val="20"/>
          <w:szCs w:val="20"/>
        </w:rPr>
      </w:pPr>
      <w:proofErr w:type="gramStart"/>
      <w:r w:rsidRPr="00613BF1">
        <w:rPr>
          <w:rFonts w:ascii="Arial" w:hAnsi="Arial" w:cs="Arial"/>
          <w:i/>
          <w:sz w:val="20"/>
          <w:szCs w:val="20"/>
        </w:rPr>
        <w:t>spread</w:t>
      </w:r>
      <w:proofErr w:type="gramEnd"/>
      <w:r w:rsidRPr="00613BF1">
        <w:rPr>
          <w:rFonts w:ascii="Arial" w:hAnsi="Arial" w:cs="Arial"/>
          <w:i/>
          <w:sz w:val="20"/>
          <w:szCs w:val="20"/>
        </w:rPr>
        <w:t xml:space="preserve"> </w:t>
      </w:r>
      <w:r w:rsidRPr="00613BF1">
        <w:rPr>
          <w:rFonts w:ascii="Arial" w:hAnsi="Arial" w:cs="Arial"/>
          <w:sz w:val="20"/>
          <w:szCs w:val="20"/>
        </w:rPr>
        <w:t xml:space="preserve">= </w:t>
      </w:r>
      <w:r>
        <w:rPr>
          <w:rFonts w:ascii="Arial" w:hAnsi="Arial" w:cs="Arial"/>
          <w:sz w:val="20"/>
          <w:szCs w:val="20"/>
        </w:rPr>
        <w:t>12</w:t>
      </w:r>
      <w:r w:rsidR="00A15D78">
        <w:rPr>
          <w:rFonts w:ascii="Arial" w:hAnsi="Arial" w:cs="Arial"/>
          <w:sz w:val="20"/>
          <w:szCs w:val="20"/>
        </w:rPr>
        <w:t>,00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71943EEA" w14:textId="77777777" w:rsidR="00613BF1" w:rsidRPr="00613BF1" w:rsidRDefault="00613BF1" w:rsidP="00757AD0">
      <w:pPr>
        <w:pStyle w:val="ListaColorida-nfase11"/>
        <w:widowControl w:val="0"/>
        <w:suppressLineNumbers/>
        <w:suppressAutoHyphens/>
        <w:rPr>
          <w:rFonts w:ascii="Arial" w:hAnsi="Arial" w:cs="Arial"/>
          <w:sz w:val="20"/>
          <w:szCs w:val="20"/>
        </w:rPr>
      </w:pPr>
    </w:p>
    <w:p w14:paraId="5F3E9ACE" w14:textId="1CF6FD31" w:rsidR="00613BF1" w:rsidRPr="00613BF1" w:rsidRDefault="00613BF1" w:rsidP="00613BF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7FC5BE27" w14:textId="77777777" w:rsidR="007165F8" w:rsidRDefault="007165F8" w:rsidP="00341A09">
      <w:pPr>
        <w:pStyle w:val="ListaColorida-nfase11"/>
        <w:widowControl w:val="0"/>
        <w:suppressLineNumbers/>
        <w:suppressAutoHyphens/>
        <w:spacing w:after="0"/>
        <w:ind w:left="0"/>
        <w:jc w:val="both"/>
        <w:rPr>
          <w:rFonts w:ascii="Arial" w:hAnsi="Arial" w:cs="Arial"/>
          <w:i/>
          <w:sz w:val="20"/>
          <w:szCs w:val="20"/>
        </w:rPr>
      </w:pPr>
    </w:p>
    <w:p w14:paraId="601CDEE5" w14:textId="2469BC38" w:rsidR="00D219D7" w:rsidRPr="004F79A1" w:rsidRDefault="00C50035" w:rsidP="00757AD0">
      <w:pPr>
        <w:pStyle w:val="ListaColorida-nfase11"/>
        <w:widowControl w:val="0"/>
        <w:numPr>
          <w:ilvl w:val="2"/>
          <w:numId w:val="36"/>
        </w:numPr>
        <w:suppressLineNumbers/>
        <w:suppressAutoHyphens/>
        <w:spacing w:after="0"/>
        <w:jc w:val="both"/>
        <w:rPr>
          <w:rFonts w:ascii="Arial" w:hAnsi="Arial" w:cs="Arial"/>
          <w:sz w:val="20"/>
          <w:szCs w:val="20"/>
        </w:rPr>
      </w:pPr>
      <w:r w:rsidRPr="004F79A1">
        <w:rPr>
          <w:rFonts w:ascii="Arial" w:hAnsi="Arial" w:cs="Arial"/>
          <w:i/>
          <w:sz w:val="20"/>
          <w:szCs w:val="20"/>
        </w:rPr>
        <w:t>Pagamento d</w:t>
      </w:r>
      <w:r w:rsidR="00FA7A69">
        <w:rPr>
          <w:rFonts w:ascii="Arial" w:hAnsi="Arial" w:cs="Arial"/>
          <w:i/>
          <w:sz w:val="20"/>
          <w:szCs w:val="20"/>
        </w:rPr>
        <w:t>os Juros Remuneratórios</w:t>
      </w:r>
      <w:r w:rsidRPr="004F79A1">
        <w:rPr>
          <w:rFonts w:ascii="Arial" w:hAnsi="Arial" w:cs="Arial"/>
          <w:sz w:val="20"/>
          <w:szCs w:val="20"/>
        </w:rPr>
        <w:t xml:space="preserve">. </w:t>
      </w:r>
      <w:r w:rsidR="00FA7A69">
        <w:rPr>
          <w:rFonts w:ascii="Arial" w:hAnsi="Arial" w:cs="Arial"/>
          <w:sz w:val="20"/>
          <w:szCs w:val="20"/>
        </w:rPr>
        <w:t>Os Juros Remuneratórios</w:t>
      </w:r>
      <w:r w:rsidR="009B2582" w:rsidRPr="004F79A1">
        <w:rPr>
          <w:rFonts w:ascii="Arial" w:hAnsi="Arial" w:cs="Arial"/>
          <w:sz w:val="20"/>
          <w:szCs w:val="20"/>
        </w:rPr>
        <w:t xml:space="preserve"> ser</w:t>
      </w:r>
      <w:r w:rsidR="00FA7A69">
        <w:rPr>
          <w:rFonts w:ascii="Arial" w:hAnsi="Arial" w:cs="Arial"/>
          <w:sz w:val="20"/>
          <w:szCs w:val="20"/>
        </w:rPr>
        <w:t>ão</w:t>
      </w:r>
      <w:r w:rsidR="009B2582" w:rsidRPr="004F79A1">
        <w:rPr>
          <w:rFonts w:ascii="Arial" w:hAnsi="Arial" w:cs="Arial"/>
          <w:sz w:val="20"/>
          <w:szCs w:val="20"/>
        </w:rPr>
        <w:t xml:space="preserve"> pag</w:t>
      </w:r>
      <w:r w:rsidR="00FA7A69">
        <w:rPr>
          <w:rFonts w:ascii="Arial" w:hAnsi="Arial" w:cs="Arial"/>
          <w:sz w:val="20"/>
          <w:szCs w:val="20"/>
        </w:rPr>
        <w:t>os</w:t>
      </w:r>
      <w:r w:rsidR="00FD265D" w:rsidRPr="004F79A1">
        <w:rPr>
          <w:rFonts w:ascii="Arial" w:hAnsi="Arial" w:cs="Arial"/>
          <w:sz w:val="20"/>
          <w:szCs w:val="20"/>
        </w:rPr>
        <w:t xml:space="preserve"> mensalmente</w:t>
      </w:r>
      <w:r w:rsidR="009B2582" w:rsidRPr="004F79A1">
        <w:rPr>
          <w:rFonts w:ascii="Arial" w:hAnsi="Arial" w:cs="Arial"/>
          <w:sz w:val="20"/>
          <w:szCs w:val="20"/>
        </w:rPr>
        <w:t xml:space="preserve">, </w:t>
      </w:r>
      <w:r w:rsidR="00FD265D" w:rsidRPr="004F79A1">
        <w:rPr>
          <w:rFonts w:ascii="Arial" w:hAnsi="Arial" w:cs="Arial"/>
          <w:sz w:val="20"/>
          <w:szCs w:val="20"/>
        </w:rPr>
        <w:t>sempre no dia 30 (trinta) de cada mês</w:t>
      </w:r>
      <w:r w:rsidR="00A15D78">
        <w:rPr>
          <w:rFonts w:ascii="Arial" w:hAnsi="Arial" w:cs="Arial"/>
          <w:sz w:val="20"/>
          <w:szCs w:val="20"/>
        </w:rPr>
        <w:t>,</w:t>
      </w:r>
      <w:ins w:id="10" w:author="fpaguiar" w:date="2018-09-26T15:49:00Z">
        <w:r w:rsidR="00D87B59" w:rsidRPr="00D87B59">
          <w:rPr>
            <w:rFonts w:ascii="Arial" w:hAnsi="Arial" w:cs="Arial"/>
            <w:sz w:val="20"/>
            <w:szCs w:val="20"/>
          </w:rPr>
          <w:t xml:space="preserve"> </w:t>
        </w:r>
        <w:r w:rsidR="00D87B59">
          <w:rPr>
            <w:rFonts w:ascii="Arial" w:hAnsi="Arial" w:cs="Arial"/>
            <w:sz w:val="20"/>
            <w:szCs w:val="20"/>
          </w:rPr>
          <w:t>com exceção dos meses de fevereiro que serão nos dias 28 ou 29, caso seja ano bissexto,</w:t>
        </w:r>
      </w:ins>
      <w:del w:id="11" w:author="fpaguiar" w:date="2018-09-26T15:50:00Z">
        <w:r w:rsidR="00A15D78" w:rsidDel="00D87B59">
          <w:rPr>
            <w:rFonts w:ascii="Arial" w:hAnsi="Arial" w:cs="Arial"/>
            <w:sz w:val="20"/>
            <w:szCs w:val="20"/>
          </w:rPr>
          <w:delText xml:space="preserve"> </w:delText>
        </w:r>
      </w:del>
      <w:ins w:id="12" w:author="fpaguiar" w:date="2018-09-26T15:50:00Z">
        <w:r w:rsidR="00D87B59">
          <w:rPr>
            <w:rFonts w:ascii="Arial" w:hAnsi="Arial" w:cs="Arial"/>
            <w:sz w:val="20"/>
            <w:szCs w:val="20"/>
          </w:rPr>
          <w:t xml:space="preserve"> </w:t>
        </w:r>
      </w:ins>
      <w:r w:rsidR="009B2582" w:rsidRPr="004F79A1">
        <w:rPr>
          <w:rFonts w:ascii="Arial" w:hAnsi="Arial" w:cs="Arial"/>
          <w:sz w:val="20"/>
          <w:szCs w:val="20"/>
        </w:rPr>
        <w:t xml:space="preserve">sendo o </w:t>
      </w:r>
      <w:r w:rsidR="00BF5CD4" w:rsidRPr="004F79A1">
        <w:rPr>
          <w:rFonts w:ascii="Arial" w:hAnsi="Arial" w:cs="Arial"/>
          <w:sz w:val="20"/>
          <w:szCs w:val="20"/>
        </w:rPr>
        <w:t xml:space="preserve">primeiro pagamento em </w:t>
      </w:r>
      <w:r w:rsidR="00D76B40" w:rsidRPr="004F79A1">
        <w:rPr>
          <w:rFonts w:ascii="Arial" w:hAnsi="Arial" w:cs="Arial"/>
          <w:sz w:val="20"/>
          <w:szCs w:val="20"/>
        </w:rPr>
        <w:t>[</w:t>
      </w:r>
      <w:r w:rsidR="00D219D7">
        <w:rPr>
          <w:rFonts w:ascii="Arial" w:hAnsi="Arial" w:cs="Arial"/>
          <w:sz w:val="20"/>
          <w:szCs w:val="20"/>
        </w:rPr>
        <w:t>30</w:t>
      </w:r>
      <w:r w:rsidR="00D76B40" w:rsidRPr="004F79A1">
        <w:rPr>
          <w:rFonts w:ascii="Arial" w:hAnsi="Arial" w:cs="Arial"/>
          <w:sz w:val="20"/>
          <w:szCs w:val="20"/>
        </w:rPr>
        <w:t>]</w:t>
      </w:r>
      <w:r w:rsidR="00BF5CD4" w:rsidRPr="004F79A1">
        <w:rPr>
          <w:rFonts w:ascii="Arial" w:hAnsi="Arial" w:cs="Arial"/>
          <w:sz w:val="20"/>
          <w:szCs w:val="20"/>
        </w:rPr>
        <w:t xml:space="preserve"> de </w:t>
      </w:r>
      <w:r w:rsidR="00D76B40" w:rsidRPr="004F79A1">
        <w:rPr>
          <w:rFonts w:ascii="Arial" w:hAnsi="Arial" w:cs="Arial"/>
          <w:sz w:val="20"/>
          <w:szCs w:val="20"/>
        </w:rPr>
        <w:t>[</w:t>
      </w:r>
      <w:r w:rsidR="001E0B47">
        <w:rPr>
          <w:rFonts w:ascii="Arial" w:hAnsi="Arial" w:cs="Arial"/>
          <w:sz w:val="20"/>
          <w:szCs w:val="20"/>
        </w:rPr>
        <w:t>setembro</w:t>
      </w:r>
      <w:r w:rsidR="00D76B40" w:rsidRPr="004F79A1">
        <w:rPr>
          <w:rFonts w:ascii="Arial" w:hAnsi="Arial" w:cs="Arial"/>
          <w:sz w:val="20"/>
          <w:szCs w:val="20"/>
        </w:rPr>
        <w:t>]</w:t>
      </w:r>
      <w:r w:rsidR="009B2582" w:rsidRPr="004F79A1">
        <w:rPr>
          <w:rFonts w:ascii="Arial" w:hAnsi="Arial" w:cs="Arial"/>
          <w:sz w:val="20"/>
          <w:szCs w:val="20"/>
        </w:rPr>
        <w:t xml:space="preserve"> de 20</w:t>
      </w:r>
      <w:r w:rsidR="00EF2C54">
        <w:rPr>
          <w:rFonts w:ascii="Arial" w:hAnsi="Arial" w:cs="Arial"/>
          <w:sz w:val="20"/>
          <w:szCs w:val="20"/>
        </w:rPr>
        <w:t>18</w:t>
      </w:r>
      <w:r w:rsidR="00221B05" w:rsidRPr="004F79A1">
        <w:rPr>
          <w:rFonts w:ascii="Arial" w:hAnsi="Arial" w:cs="Arial"/>
          <w:sz w:val="20"/>
          <w:szCs w:val="20"/>
        </w:rPr>
        <w:t xml:space="preserve"> (“</w:t>
      </w:r>
      <w:r w:rsidR="00221B05" w:rsidRPr="004F79A1">
        <w:rPr>
          <w:rFonts w:ascii="Arial" w:hAnsi="Arial" w:cs="Arial"/>
          <w:sz w:val="20"/>
          <w:szCs w:val="20"/>
          <w:u w:val="single"/>
        </w:rPr>
        <w:t>Data de Pagamento d</w:t>
      </w:r>
      <w:r w:rsidR="00FA7A69">
        <w:rPr>
          <w:rFonts w:ascii="Arial" w:hAnsi="Arial" w:cs="Arial"/>
          <w:sz w:val="20"/>
          <w:szCs w:val="20"/>
          <w:u w:val="single"/>
        </w:rPr>
        <w:t>o Juros Remuneratórios</w:t>
      </w:r>
      <w:r w:rsidR="00221B05" w:rsidRPr="004F79A1">
        <w:rPr>
          <w:rFonts w:ascii="Arial" w:hAnsi="Arial" w:cs="Arial"/>
          <w:sz w:val="20"/>
          <w:szCs w:val="20"/>
        </w:rPr>
        <w:t xml:space="preserve">”), ou, ainda, na data da eventual decretação do vencimento antecipado das Debentures em razão da ocorrência de um dos Eventos de Inadimplemento ou na data do Resgate Antecipado Total, nos termos e condições previstos nesta Escritura de Emissão. </w:t>
      </w:r>
    </w:p>
    <w:p w14:paraId="4E9FD36D" w14:textId="77777777" w:rsidR="00221B05" w:rsidRPr="004F79A1" w:rsidRDefault="00221B05" w:rsidP="00757AD0">
      <w:pPr>
        <w:pStyle w:val="ListaColorida-nfase11"/>
        <w:widowControl w:val="0"/>
        <w:suppressLineNumbers/>
        <w:suppressAutoHyphens/>
        <w:spacing w:after="0"/>
        <w:ind w:left="709"/>
        <w:jc w:val="both"/>
        <w:rPr>
          <w:rFonts w:ascii="Arial" w:hAnsi="Arial" w:cs="Arial"/>
          <w:sz w:val="20"/>
          <w:szCs w:val="20"/>
        </w:rPr>
      </w:pPr>
    </w:p>
    <w:p w14:paraId="647EED70" w14:textId="77777777" w:rsidR="00415165" w:rsidRPr="004F79A1" w:rsidRDefault="00221B05"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7467D0A7" w14:textId="77777777" w:rsidR="00221B05" w:rsidRPr="004F79A1" w:rsidRDefault="00221B05" w:rsidP="00757AD0">
      <w:pPr>
        <w:pStyle w:val="ListaColorida-nfase11"/>
        <w:widowControl w:val="0"/>
        <w:suppressLineNumbers/>
        <w:suppressAutoHyphens/>
        <w:spacing w:after="0"/>
        <w:ind w:left="709" w:hanging="709"/>
        <w:rPr>
          <w:rFonts w:ascii="Arial" w:hAnsi="Arial" w:cs="Arial"/>
          <w:sz w:val="20"/>
          <w:szCs w:val="20"/>
        </w:rPr>
      </w:pPr>
    </w:p>
    <w:p w14:paraId="4DBC973F" w14:textId="68528338" w:rsidR="00F7648B" w:rsidRDefault="0013653B"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xml:space="preserve">. </w:t>
      </w:r>
      <w:r w:rsidR="00B53561" w:rsidRPr="004F79A1">
        <w:rPr>
          <w:rFonts w:ascii="Arial" w:hAnsi="Arial" w:cs="Arial"/>
          <w:sz w:val="20"/>
          <w:szCs w:val="20"/>
        </w:rPr>
        <w:t>Sujeito ao atendimento das condições previstas abaixo, a Emissora poderá, a seu exclusivo critério,</w:t>
      </w:r>
      <w:r w:rsidR="004A779C" w:rsidRPr="004F79A1">
        <w:rPr>
          <w:rFonts w:ascii="Arial" w:hAnsi="Arial" w:cs="Arial"/>
          <w:sz w:val="20"/>
          <w:szCs w:val="20"/>
        </w:rPr>
        <w:t xml:space="preserve"> </w:t>
      </w:r>
      <w:r w:rsidR="003E5303" w:rsidRPr="004F79A1">
        <w:rPr>
          <w:rFonts w:ascii="Arial" w:hAnsi="Arial" w:cs="Arial"/>
          <w:sz w:val="20"/>
          <w:szCs w:val="20"/>
        </w:rPr>
        <w:t>resgatar antecipadamente a totalidade das Debêntures, com o consequente cancelamento (“</w:t>
      </w:r>
      <w:r w:rsidR="003E5303" w:rsidRPr="004F79A1">
        <w:rPr>
          <w:rFonts w:ascii="Arial" w:hAnsi="Arial" w:cs="Arial"/>
          <w:sz w:val="20"/>
          <w:szCs w:val="20"/>
          <w:u w:val="single"/>
        </w:rPr>
        <w:t>Resgate Antecipado Total</w:t>
      </w:r>
      <w:r w:rsidR="003E5303" w:rsidRPr="004F79A1">
        <w:rPr>
          <w:rFonts w:ascii="Arial" w:hAnsi="Arial" w:cs="Arial"/>
          <w:sz w:val="20"/>
          <w:szCs w:val="20"/>
        </w:rPr>
        <w:t xml:space="preserve">”); e </w:t>
      </w:r>
      <w:r w:rsidR="00B53561" w:rsidRPr="004F79A1">
        <w:rPr>
          <w:rFonts w:ascii="Arial" w:hAnsi="Arial" w:cs="Arial"/>
          <w:sz w:val="20"/>
          <w:szCs w:val="20"/>
        </w:rPr>
        <w:t>por meio de comunicado individua</w:t>
      </w:r>
      <w:r w:rsidR="001F2853" w:rsidRPr="004F79A1">
        <w:rPr>
          <w:rFonts w:ascii="Arial" w:hAnsi="Arial" w:cs="Arial"/>
          <w:sz w:val="20"/>
          <w:szCs w:val="20"/>
        </w:rPr>
        <w:t>l</w:t>
      </w:r>
      <w:r w:rsidR="00B53561" w:rsidRPr="004F79A1">
        <w:rPr>
          <w:rFonts w:ascii="Arial" w:hAnsi="Arial" w:cs="Arial"/>
          <w:sz w:val="20"/>
          <w:szCs w:val="20"/>
        </w:rPr>
        <w:t xml:space="preserve"> entregue a</w:t>
      </w:r>
      <w:r w:rsidR="00DD2FBE" w:rsidRPr="004F79A1">
        <w:rPr>
          <w:rFonts w:ascii="Arial" w:hAnsi="Arial" w:cs="Arial"/>
          <w:sz w:val="20"/>
          <w:szCs w:val="20"/>
        </w:rPr>
        <w:t>o Debenturista</w:t>
      </w:r>
      <w:r w:rsidR="00B53561" w:rsidRPr="004F79A1">
        <w:rPr>
          <w:rFonts w:ascii="Arial" w:hAnsi="Arial" w:cs="Arial"/>
          <w:sz w:val="20"/>
          <w:szCs w:val="20"/>
        </w:rPr>
        <w:t xml:space="preserve"> ou</w:t>
      </w:r>
      <w:r w:rsidR="003E5303" w:rsidRPr="004F79A1">
        <w:rPr>
          <w:rFonts w:ascii="Arial" w:hAnsi="Arial" w:cs="Arial"/>
          <w:sz w:val="20"/>
          <w:szCs w:val="20"/>
        </w:rPr>
        <w:t xml:space="preserve"> comunicado </w:t>
      </w:r>
      <w:r w:rsidR="00B53561" w:rsidRPr="004F79A1">
        <w:rPr>
          <w:rFonts w:ascii="Arial" w:hAnsi="Arial" w:cs="Arial"/>
          <w:sz w:val="20"/>
          <w:szCs w:val="20"/>
        </w:rPr>
        <w:t xml:space="preserve">publicado </w:t>
      </w:r>
      <w:r w:rsidR="003E5303" w:rsidRPr="004F79A1">
        <w:rPr>
          <w:rFonts w:ascii="Arial" w:hAnsi="Arial" w:cs="Arial"/>
          <w:sz w:val="20"/>
          <w:szCs w:val="20"/>
        </w:rPr>
        <w:t xml:space="preserve">nos Jornais de Divulgação da Emissora </w:t>
      </w:r>
      <w:r w:rsidR="008B4C98" w:rsidRPr="004F79A1">
        <w:rPr>
          <w:rFonts w:ascii="Arial" w:hAnsi="Arial" w:cs="Arial"/>
          <w:sz w:val="20"/>
          <w:szCs w:val="20"/>
        </w:rPr>
        <w:t>com 10 (dez) Dias</w:t>
      </w:r>
      <w:r w:rsidR="00B53561" w:rsidRPr="004F79A1">
        <w:rPr>
          <w:rFonts w:ascii="Arial" w:hAnsi="Arial" w:cs="Arial"/>
          <w:sz w:val="20"/>
          <w:szCs w:val="20"/>
        </w:rPr>
        <w:t xml:space="preserve"> Úteis de antecedência, informando: (a) </w:t>
      </w:r>
      <w:r w:rsidR="00567AB5" w:rsidRPr="004F79A1">
        <w:rPr>
          <w:rFonts w:ascii="Arial" w:hAnsi="Arial" w:cs="Arial"/>
          <w:sz w:val="20"/>
          <w:szCs w:val="20"/>
        </w:rPr>
        <w:t>a data em que será realizado o Resgate Antecipado; e (b) qualquer outra informação r</w:t>
      </w:r>
      <w:r w:rsidR="003E5303" w:rsidRPr="004F79A1">
        <w:rPr>
          <w:rFonts w:ascii="Arial" w:hAnsi="Arial" w:cs="Arial"/>
          <w:sz w:val="20"/>
          <w:szCs w:val="20"/>
        </w:rPr>
        <w:t xml:space="preserve">elevante para </w:t>
      </w:r>
      <w:r w:rsidR="00DD2FBE" w:rsidRPr="004F79A1">
        <w:rPr>
          <w:rFonts w:ascii="Arial" w:hAnsi="Arial" w:cs="Arial"/>
          <w:sz w:val="20"/>
          <w:szCs w:val="20"/>
        </w:rPr>
        <w:t>o Debenturista</w:t>
      </w:r>
      <w:r w:rsidR="003E5303" w:rsidRPr="004F79A1">
        <w:rPr>
          <w:rFonts w:ascii="Arial" w:hAnsi="Arial" w:cs="Arial"/>
          <w:sz w:val="20"/>
          <w:szCs w:val="20"/>
        </w:rPr>
        <w:t xml:space="preserve">. O </w:t>
      </w:r>
      <w:r w:rsidR="00567AB5" w:rsidRPr="004F79A1">
        <w:rPr>
          <w:rFonts w:ascii="Arial" w:hAnsi="Arial" w:cs="Arial"/>
          <w:sz w:val="20"/>
          <w:szCs w:val="20"/>
        </w:rPr>
        <w:t xml:space="preserve">Resgate Antecipado Total das Debêntures, pela Emissora, se dará mediante o pagamento do seu Valor Nominal Unitário ou do Saldo do Valor Nominal Unitário das Debêntures, conforme o caso, acrescido </w:t>
      </w:r>
      <w:r w:rsidR="00A41E43" w:rsidRPr="004F79A1">
        <w:rPr>
          <w:rFonts w:ascii="Arial" w:hAnsi="Arial" w:cs="Arial"/>
          <w:sz w:val="20"/>
          <w:szCs w:val="20"/>
        </w:rPr>
        <w:t>d</w:t>
      </w:r>
      <w:r w:rsidR="00A41E43">
        <w:rPr>
          <w:rFonts w:ascii="Arial" w:hAnsi="Arial" w:cs="Arial"/>
          <w:sz w:val="20"/>
          <w:szCs w:val="20"/>
        </w:rPr>
        <w:t>os Juros Remuneratórios</w:t>
      </w:r>
      <w:r w:rsidR="00567AB5" w:rsidRPr="004F79A1">
        <w:rPr>
          <w:rFonts w:ascii="Arial" w:hAnsi="Arial" w:cs="Arial"/>
          <w:sz w:val="20"/>
          <w:szCs w:val="20"/>
        </w:rPr>
        <w:t xml:space="preserve">, calculada </w:t>
      </w:r>
      <w:proofErr w:type="gramStart"/>
      <w:r w:rsidR="00567AB5" w:rsidRPr="004F79A1">
        <w:rPr>
          <w:rFonts w:ascii="Arial" w:hAnsi="Arial" w:cs="Arial"/>
          <w:i/>
          <w:sz w:val="20"/>
          <w:szCs w:val="20"/>
        </w:rPr>
        <w:t>pro</w:t>
      </w:r>
      <w:proofErr w:type="gramEnd"/>
      <w:r w:rsidR="00567AB5" w:rsidRPr="004F79A1">
        <w:rPr>
          <w:rFonts w:ascii="Arial" w:hAnsi="Arial" w:cs="Arial"/>
          <w:i/>
          <w:sz w:val="20"/>
          <w:szCs w:val="20"/>
        </w:rPr>
        <w:t xml:space="preserve"> rata </w:t>
      </w:r>
      <w:proofErr w:type="spellStart"/>
      <w:r w:rsidR="00567AB5" w:rsidRPr="004F79A1">
        <w:rPr>
          <w:rFonts w:ascii="Arial" w:hAnsi="Arial" w:cs="Arial"/>
          <w:i/>
          <w:sz w:val="20"/>
          <w:szCs w:val="20"/>
        </w:rPr>
        <w:t>temporis</w:t>
      </w:r>
      <w:proofErr w:type="spellEnd"/>
      <w:r w:rsidR="00567AB5" w:rsidRPr="004F79A1">
        <w:rPr>
          <w:rFonts w:ascii="Arial" w:hAnsi="Arial" w:cs="Arial"/>
          <w:sz w:val="20"/>
          <w:szCs w:val="20"/>
        </w:rPr>
        <w:t xml:space="preserve"> desde a Data da </w:t>
      </w:r>
      <w:r w:rsidR="00A15D78">
        <w:rPr>
          <w:rFonts w:ascii="Arial" w:hAnsi="Arial" w:cs="Arial"/>
          <w:sz w:val="20"/>
          <w:szCs w:val="20"/>
        </w:rPr>
        <w:t>Integralização</w:t>
      </w:r>
      <w:r w:rsidR="00A15D78" w:rsidRPr="004F79A1">
        <w:rPr>
          <w:rFonts w:ascii="Arial" w:hAnsi="Arial" w:cs="Arial"/>
          <w:sz w:val="20"/>
          <w:szCs w:val="20"/>
        </w:rPr>
        <w:t xml:space="preserve"> </w:t>
      </w:r>
      <w:r w:rsidR="00567AB5" w:rsidRPr="004F79A1">
        <w:rPr>
          <w:rFonts w:ascii="Arial" w:hAnsi="Arial" w:cs="Arial"/>
          <w:sz w:val="20"/>
          <w:szCs w:val="20"/>
        </w:rPr>
        <w:t>(ou desde a última Data de Pagamento d</w:t>
      </w:r>
      <w:r w:rsidR="009F5A85">
        <w:rPr>
          <w:rFonts w:ascii="Arial" w:hAnsi="Arial" w:cs="Arial"/>
          <w:sz w:val="20"/>
          <w:szCs w:val="20"/>
        </w:rPr>
        <w:t>os Juros Remuneratórios</w:t>
      </w:r>
      <w:r w:rsidR="00567AB5" w:rsidRPr="004F79A1">
        <w:rPr>
          <w:rFonts w:ascii="Arial" w:hAnsi="Arial" w:cs="Arial"/>
          <w:sz w:val="20"/>
          <w:szCs w:val="20"/>
        </w:rPr>
        <w:t>, conforme o caso) até a data do efetivo Resgate Antecipado, bem como</w:t>
      </w:r>
      <w:r w:rsidR="00ED441D">
        <w:rPr>
          <w:rFonts w:ascii="Arial" w:hAnsi="Arial" w:cs="Arial"/>
          <w:sz w:val="20"/>
          <w:szCs w:val="20"/>
        </w:rPr>
        <w:t xml:space="preserve"> do Prêmio (conforme definido abaixo) e</w:t>
      </w:r>
      <w:r w:rsidR="00567AB5" w:rsidRPr="004F79A1">
        <w:rPr>
          <w:rFonts w:ascii="Arial" w:hAnsi="Arial" w:cs="Arial"/>
          <w:sz w:val="20"/>
          <w:szCs w:val="20"/>
        </w:rPr>
        <w:t xml:space="preserve"> dos Encargos Moratórios</w:t>
      </w:r>
      <w:r w:rsidR="00ED441D">
        <w:rPr>
          <w:rFonts w:ascii="Arial" w:hAnsi="Arial" w:cs="Arial"/>
          <w:sz w:val="20"/>
          <w:szCs w:val="20"/>
        </w:rPr>
        <w:t>.</w:t>
      </w:r>
    </w:p>
    <w:p w14:paraId="57031A09" w14:textId="77777777" w:rsidR="00F7648B" w:rsidRPr="00341A09" w:rsidRDefault="00F7648B" w:rsidP="00341A09">
      <w:pPr>
        <w:pStyle w:val="ListaColorida-nfase11"/>
        <w:widowControl w:val="0"/>
        <w:suppressLineNumbers/>
        <w:suppressAutoHyphens/>
        <w:spacing w:after="0"/>
        <w:ind w:left="0"/>
        <w:jc w:val="both"/>
        <w:rPr>
          <w:rFonts w:ascii="Arial" w:hAnsi="Arial" w:cs="Arial"/>
          <w:sz w:val="20"/>
          <w:szCs w:val="20"/>
        </w:rPr>
      </w:pPr>
    </w:p>
    <w:p w14:paraId="2D0AB66B" w14:textId="5BA8083C" w:rsidR="00221B05" w:rsidRPr="004F79A1" w:rsidRDefault="00F7648B" w:rsidP="00341A09">
      <w:pPr>
        <w:pStyle w:val="ListaColorida-nfase11"/>
        <w:widowControl w:val="0"/>
        <w:numPr>
          <w:ilvl w:val="2"/>
          <w:numId w:val="50"/>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O Prêmio será e</w:t>
      </w:r>
      <w:r w:rsidR="00513560">
        <w:rPr>
          <w:rFonts w:ascii="Arial" w:hAnsi="Arial" w:cs="Arial"/>
          <w:sz w:val="20"/>
          <w:szCs w:val="20"/>
        </w:rPr>
        <w:t>quivalente a 5</w:t>
      </w:r>
      <w:r w:rsidR="00A15D78">
        <w:rPr>
          <w:rFonts w:ascii="Arial" w:hAnsi="Arial" w:cs="Arial"/>
          <w:sz w:val="20"/>
          <w:szCs w:val="20"/>
        </w:rPr>
        <w:t>,00</w:t>
      </w:r>
      <w:r w:rsidR="00513560">
        <w:rPr>
          <w:rFonts w:ascii="Arial" w:hAnsi="Arial" w:cs="Arial"/>
          <w:sz w:val="20"/>
          <w:szCs w:val="20"/>
        </w:rPr>
        <w:t>% (cinco</w:t>
      </w:r>
      <w:r w:rsidR="00A15D78">
        <w:rPr>
          <w:rFonts w:ascii="Arial" w:hAnsi="Arial" w:cs="Arial"/>
          <w:sz w:val="20"/>
          <w:szCs w:val="20"/>
        </w:rPr>
        <w:t xml:space="preserve"> inteiros</w:t>
      </w:r>
      <w:r w:rsidR="00513560">
        <w:rPr>
          <w:rFonts w:ascii="Arial" w:hAnsi="Arial" w:cs="Arial"/>
          <w:sz w:val="20"/>
          <w:szCs w:val="20"/>
        </w:rPr>
        <w:t xml:space="preserve"> por cento) </w:t>
      </w:r>
      <w:r w:rsidR="00A15D78">
        <w:rPr>
          <w:rFonts w:ascii="Arial" w:hAnsi="Arial" w:cs="Arial"/>
          <w:sz w:val="20"/>
          <w:szCs w:val="20"/>
        </w:rPr>
        <w:t>incidentes n</w:t>
      </w:r>
      <w:r w:rsidR="00513560">
        <w:rPr>
          <w:rFonts w:ascii="Arial" w:hAnsi="Arial" w:cs="Arial"/>
          <w:sz w:val="20"/>
          <w:szCs w:val="20"/>
        </w:rPr>
        <w:t xml:space="preserve">o </w:t>
      </w:r>
      <w:r w:rsidR="00251270" w:rsidRPr="004F79A1">
        <w:rPr>
          <w:rFonts w:ascii="Arial" w:hAnsi="Arial" w:cs="Arial"/>
          <w:sz w:val="20"/>
          <w:szCs w:val="20"/>
        </w:rPr>
        <w:t>Valor Nominal Unitário ou do Saldo do Valor Nominal Unitário das Debêntures</w:t>
      </w:r>
      <w:r w:rsidR="00251270">
        <w:rPr>
          <w:rFonts w:ascii="Arial" w:hAnsi="Arial" w:cs="Arial"/>
          <w:sz w:val="20"/>
          <w:szCs w:val="20"/>
        </w:rPr>
        <w:t>, caso seja realizado o</w:t>
      </w:r>
      <w:r w:rsidR="00513560">
        <w:rPr>
          <w:rFonts w:ascii="Arial" w:hAnsi="Arial" w:cs="Arial"/>
          <w:sz w:val="20"/>
          <w:szCs w:val="20"/>
        </w:rPr>
        <w:t xml:space="preserve"> Resgate Antecipado Total nos primeiros 24 (vinte e quatro) meses (inclusive) da Data de </w:t>
      </w:r>
      <w:ins w:id="13" w:author="fpaguiar" w:date="2018-09-26T17:41:00Z">
        <w:r w:rsidR="002D4204">
          <w:rPr>
            <w:rFonts w:ascii="Arial" w:hAnsi="Arial" w:cs="Arial"/>
            <w:sz w:val="20"/>
            <w:szCs w:val="20"/>
          </w:rPr>
          <w:t>Integralização</w:t>
        </w:r>
      </w:ins>
      <w:del w:id="14" w:author="fpaguiar" w:date="2018-09-26T17:41:00Z">
        <w:r w:rsidR="00513560" w:rsidDel="002D4204">
          <w:rPr>
            <w:rFonts w:ascii="Arial" w:hAnsi="Arial" w:cs="Arial"/>
            <w:sz w:val="20"/>
            <w:szCs w:val="20"/>
          </w:rPr>
          <w:delText>Emissão</w:delText>
        </w:r>
      </w:del>
      <w:r w:rsidR="00856833">
        <w:rPr>
          <w:rFonts w:ascii="Arial" w:hAnsi="Arial" w:cs="Arial"/>
          <w:sz w:val="20"/>
          <w:szCs w:val="20"/>
        </w:rPr>
        <w:t>,</w:t>
      </w:r>
      <w:r w:rsidR="00A15D78">
        <w:rPr>
          <w:rFonts w:ascii="Arial" w:hAnsi="Arial" w:cs="Arial"/>
          <w:sz w:val="20"/>
          <w:szCs w:val="20"/>
        </w:rPr>
        <w:t xml:space="preserve"> ou seja</w:t>
      </w:r>
      <w:r w:rsidR="00856833">
        <w:rPr>
          <w:rFonts w:ascii="Arial" w:hAnsi="Arial" w:cs="Arial"/>
          <w:sz w:val="20"/>
          <w:szCs w:val="20"/>
        </w:rPr>
        <w:t>,</w:t>
      </w:r>
      <w:r w:rsidR="00A15D78">
        <w:rPr>
          <w:rFonts w:ascii="Arial" w:hAnsi="Arial" w:cs="Arial"/>
          <w:sz w:val="20"/>
          <w:szCs w:val="20"/>
        </w:rPr>
        <w:t xml:space="preserve"> de [</w:t>
      </w:r>
      <w:r w:rsidR="000F7128">
        <w:rPr>
          <w:rFonts w:ascii="Arial" w:hAnsi="Arial" w:cs="Arial"/>
          <w:sz w:val="20"/>
          <w:szCs w:val="20"/>
        </w:rPr>
        <w:t>●</w:t>
      </w:r>
      <w:r w:rsidR="00A15D78">
        <w:rPr>
          <w:rFonts w:ascii="Arial" w:hAnsi="Arial" w:cs="Arial"/>
          <w:sz w:val="20"/>
          <w:szCs w:val="20"/>
        </w:rPr>
        <w:t>] de [</w:t>
      </w:r>
      <w:r w:rsidR="000F7128">
        <w:rPr>
          <w:rFonts w:ascii="Arial" w:hAnsi="Arial" w:cs="Arial"/>
          <w:sz w:val="20"/>
          <w:szCs w:val="20"/>
        </w:rPr>
        <w:t>●</w:t>
      </w:r>
      <w:r w:rsidR="00A15D78">
        <w:rPr>
          <w:rFonts w:ascii="Arial" w:hAnsi="Arial" w:cs="Arial"/>
          <w:sz w:val="20"/>
          <w:szCs w:val="20"/>
        </w:rPr>
        <w:t>] de 2018 (inclusive) até [</w:t>
      </w:r>
      <w:r w:rsidR="000F7128">
        <w:rPr>
          <w:rFonts w:ascii="Arial" w:hAnsi="Arial" w:cs="Arial"/>
          <w:sz w:val="20"/>
          <w:szCs w:val="20"/>
        </w:rPr>
        <w:t>●</w:t>
      </w:r>
      <w:r w:rsidR="00A15D78">
        <w:rPr>
          <w:rFonts w:ascii="Arial" w:hAnsi="Arial" w:cs="Arial"/>
          <w:sz w:val="20"/>
          <w:szCs w:val="20"/>
        </w:rPr>
        <w:t>] de [</w:t>
      </w:r>
      <w:r w:rsidR="000F7128">
        <w:rPr>
          <w:rFonts w:ascii="Arial" w:hAnsi="Arial" w:cs="Arial"/>
          <w:sz w:val="20"/>
          <w:szCs w:val="20"/>
        </w:rPr>
        <w:t>●</w:t>
      </w:r>
      <w:r w:rsidR="00A15D78">
        <w:rPr>
          <w:rFonts w:ascii="Arial" w:hAnsi="Arial" w:cs="Arial"/>
          <w:sz w:val="20"/>
          <w:szCs w:val="20"/>
        </w:rPr>
        <w:t>] de 2020 (inclusive)</w:t>
      </w:r>
      <w:r>
        <w:rPr>
          <w:rFonts w:ascii="Arial" w:hAnsi="Arial" w:cs="Arial"/>
          <w:sz w:val="20"/>
          <w:szCs w:val="20"/>
        </w:rPr>
        <w:t>. C</w:t>
      </w:r>
      <w:r w:rsidR="00513560">
        <w:rPr>
          <w:rFonts w:ascii="Arial" w:hAnsi="Arial" w:cs="Arial"/>
          <w:sz w:val="20"/>
          <w:szCs w:val="20"/>
        </w:rPr>
        <w:t>aso o Resgate Antecipado Total ocorra após os primeiros 24 (vinte e quatro) meses</w:t>
      </w:r>
      <w:r w:rsidR="00251270">
        <w:rPr>
          <w:rFonts w:ascii="Arial" w:hAnsi="Arial" w:cs="Arial"/>
          <w:sz w:val="20"/>
          <w:szCs w:val="20"/>
        </w:rPr>
        <w:t xml:space="preserve"> contados da Data de </w:t>
      </w:r>
      <w:ins w:id="15" w:author="fpaguiar" w:date="2018-09-26T17:41:00Z">
        <w:r w:rsidR="002D4204">
          <w:rPr>
            <w:rFonts w:ascii="Arial" w:hAnsi="Arial" w:cs="Arial"/>
            <w:sz w:val="20"/>
            <w:szCs w:val="20"/>
          </w:rPr>
          <w:t>Integralização</w:t>
        </w:r>
      </w:ins>
      <w:del w:id="16" w:author="fpaguiar" w:date="2018-09-26T17:41:00Z">
        <w:r w:rsidR="00251270" w:rsidDel="002D4204">
          <w:rPr>
            <w:rFonts w:ascii="Arial" w:hAnsi="Arial" w:cs="Arial"/>
            <w:sz w:val="20"/>
            <w:szCs w:val="20"/>
          </w:rPr>
          <w:delText>Emissão</w:delText>
        </w:r>
      </w:del>
      <w:r w:rsidR="00A15D78">
        <w:rPr>
          <w:rFonts w:ascii="Arial" w:hAnsi="Arial" w:cs="Arial"/>
          <w:sz w:val="20"/>
          <w:szCs w:val="20"/>
        </w:rPr>
        <w:t>, ou seja [.] de [.] de 2020 (inclusive)</w:t>
      </w:r>
      <w:r w:rsidR="00513560">
        <w:rPr>
          <w:rFonts w:ascii="Arial" w:hAnsi="Arial" w:cs="Arial"/>
          <w:sz w:val="20"/>
          <w:szCs w:val="20"/>
        </w:rPr>
        <w:t>, o valor do prêmio devido será equivalente a 2</w:t>
      </w:r>
      <w:r w:rsidR="00A15D78">
        <w:rPr>
          <w:rFonts w:ascii="Arial" w:hAnsi="Arial" w:cs="Arial"/>
          <w:sz w:val="20"/>
          <w:szCs w:val="20"/>
        </w:rPr>
        <w:t>,00</w:t>
      </w:r>
      <w:r w:rsidR="00513560">
        <w:rPr>
          <w:rFonts w:ascii="Arial" w:hAnsi="Arial" w:cs="Arial"/>
          <w:sz w:val="20"/>
          <w:szCs w:val="20"/>
        </w:rPr>
        <w:t>% (dois</w:t>
      </w:r>
      <w:r w:rsidR="00A15D78">
        <w:rPr>
          <w:rFonts w:ascii="Arial" w:hAnsi="Arial" w:cs="Arial"/>
          <w:sz w:val="20"/>
          <w:szCs w:val="20"/>
        </w:rPr>
        <w:t xml:space="preserve"> inteiros</w:t>
      </w:r>
      <w:r w:rsidR="00513560">
        <w:rPr>
          <w:rFonts w:ascii="Arial" w:hAnsi="Arial" w:cs="Arial"/>
          <w:sz w:val="20"/>
          <w:szCs w:val="20"/>
        </w:rPr>
        <w:t xml:space="preserve"> por cento)</w:t>
      </w:r>
      <w:r>
        <w:rPr>
          <w:rFonts w:ascii="Arial" w:hAnsi="Arial" w:cs="Arial"/>
          <w:sz w:val="20"/>
          <w:szCs w:val="20"/>
        </w:rPr>
        <w:t xml:space="preserve"> </w:t>
      </w:r>
      <w:r w:rsidR="00A15D78">
        <w:rPr>
          <w:rFonts w:ascii="Arial" w:hAnsi="Arial" w:cs="Arial"/>
          <w:sz w:val="20"/>
          <w:szCs w:val="20"/>
        </w:rPr>
        <w:t>incidentes n</w:t>
      </w:r>
      <w:r>
        <w:rPr>
          <w:rFonts w:ascii="Arial" w:hAnsi="Arial" w:cs="Arial"/>
          <w:sz w:val="20"/>
          <w:szCs w:val="20"/>
        </w:rPr>
        <w:t xml:space="preserve">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r w:rsidR="00513560">
        <w:rPr>
          <w:rFonts w:ascii="Arial" w:hAnsi="Arial" w:cs="Arial"/>
          <w:sz w:val="20"/>
          <w:szCs w:val="20"/>
        </w:rPr>
        <w:t>.</w:t>
      </w:r>
    </w:p>
    <w:p w14:paraId="0F04F6F9" w14:textId="77777777" w:rsidR="00EB2E05" w:rsidRPr="004F79A1" w:rsidRDefault="00EB2E05" w:rsidP="00757AD0">
      <w:pPr>
        <w:pStyle w:val="ListaColorida-nfase11"/>
        <w:widowControl w:val="0"/>
        <w:suppressLineNumbers/>
        <w:suppressAutoHyphens/>
        <w:spacing w:after="0"/>
        <w:ind w:left="709" w:hanging="709"/>
        <w:jc w:val="both"/>
        <w:rPr>
          <w:rFonts w:ascii="Arial" w:hAnsi="Arial" w:cs="Arial"/>
          <w:sz w:val="20"/>
          <w:szCs w:val="20"/>
        </w:rPr>
      </w:pPr>
    </w:p>
    <w:p w14:paraId="4C83689A" w14:textId="77777777" w:rsidR="00EB2E05" w:rsidRPr="004F79A1" w:rsidRDefault="00EB2E05"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 pagamento das Debêntures objeto de Resgate Antecipado Total será feito </w:t>
      </w:r>
      <w:r w:rsidR="00DD2FBE" w:rsidRPr="004F79A1">
        <w:rPr>
          <w:rFonts w:ascii="Arial" w:hAnsi="Arial" w:cs="Arial"/>
          <w:sz w:val="20"/>
          <w:szCs w:val="20"/>
        </w:rPr>
        <w:t>mediante depósito em conta corrente indicada pelo Debenturista</w:t>
      </w:r>
      <w:r w:rsidR="00BF2AB8" w:rsidRPr="004F79A1">
        <w:rPr>
          <w:rFonts w:ascii="Arial" w:hAnsi="Arial" w:cs="Arial"/>
          <w:sz w:val="20"/>
          <w:szCs w:val="20"/>
        </w:rPr>
        <w:t>.</w:t>
      </w:r>
    </w:p>
    <w:p w14:paraId="6850B3FC" w14:textId="77777777" w:rsidR="00BF2AB8" w:rsidRPr="004F79A1" w:rsidRDefault="00BF2AB8" w:rsidP="00757AD0">
      <w:pPr>
        <w:pStyle w:val="ListaColorida-nfase11"/>
        <w:widowControl w:val="0"/>
        <w:suppressLineNumbers/>
        <w:suppressAutoHyphens/>
        <w:spacing w:after="0"/>
        <w:ind w:left="709" w:hanging="709"/>
        <w:rPr>
          <w:rFonts w:ascii="Arial" w:hAnsi="Arial" w:cs="Arial"/>
          <w:sz w:val="20"/>
          <w:szCs w:val="20"/>
        </w:rPr>
      </w:pPr>
    </w:p>
    <w:p w14:paraId="7B15B4CB" w14:textId="2CCEE226" w:rsidR="006B3E53" w:rsidRPr="004F79A1" w:rsidRDefault="009E4B37"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proofErr w:type="gramStart"/>
      <w:r w:rsidRPr="004F79A1">
        <w:rPr>
          <w:rFonts w:ascii="Arial" w:hAnsi="Arial" w:cs="Arial"/>
          <w:i/>
          <w:sz w:val="20"/>
          <w:szCs w:val="20"/>
        </w:rPr>
        <w:t>Multa e Juros Moratórios</w:t>
      </w:r>
      <w:proofErr w:type="gramEnd"/>
      <w:r w:rsidRPr="004F79A1">
        <w:rPr>
          <w:rFonts w:ascii="Arial" w:hAnsi="Arial" w:cs="Arial"/>
          <w:sz w:val="20"/>
          <w:szCs w:val="20"/>
        </w:rPr>
        <w:t xml:space="preserve">. </w:t>
      </w:r>
      <w:r w:rsidR="00614210" w:rsidRPr="004F79A1">
        <w:rPr>
          <w:rFonts w:ascii="Arial" w:hAnsi="Arial" w:cs="Arial"/>
          <w:sz w:val="20"/>
          <w:szCs w:val="20"/>
        </w:rPr>
        <w:t>Ocorrendo impontualidade no pagamento, pela Emissora, de qualquer quantia devida e não paga a</w:t>
      </w:r>
      <w:r w:rsidR="00394877" w:rsidRPr="004F79A1">
        <w:rPr>
          <w:rFonts w:ascii="Arial" w:hAnsi="Arial" w:cs="Arial"/>
          <w:sz w:val="20"/>
          <w:szCs w:val="20"/>
        </w:rPr>
        <w:t>o Debenturista</w:t>
      </w:r>
      <w:r w:rsidR="00614210" w:rsidRPr="004F79A1">
        <w:rPr>
          <w:rFonts w:ascii="Arial" w:hAnsi="Arial" w:cs="Arial"/>
          <w:sz w:val="20"/>
          <w:szCs w:val="20"/>
        </w:rPr>
        <w:t>, os débi</w:t>
      </w:r>
      <w:r w:rsidR="001F2853" w:rsidRPr="004F79A1">
        <w:rPr>
          <w:rFonts w:ascii="Arial" w:hAnsi="Arial" w:cs="Arial"/>
          <w:sz w:val="20"/>
          <w:szCs w:val="20"/>
        </w:rPr>
        <w:t>t</w:t>
      </w:r>
      <w:r w:rsidR="00614210" w:rsidRPr="004F79A1">
        <w:rPr>
          <w:rFonts w:ascii="Arial" w:hAnsi="Arial" w:cs="Arial"/>
          <w:sz w:val="20"/>
          <w:szCs w:val="20"/>
        </w:rPr>
        <w:t>o</w:t>
      </w:r>
      <w:r w:rsidR="00C6410D" w:rsidRPr="004F79A1">
        <w:rPr>
          <w:rFonts w:ascii="Arial" w:hAnsi="Arial" w:cs="Arial"/>
          <w:sz w:val="20"/>
          <w:szCs w:val="20"/>
        </w:rPr>
        <w:t>s</w:t>
      </w:r>
      <w:r w:rsidR="00614210" w:rsidRPr="004F79A1">
        <w:rPr>
          <w:rFonts w:ascii="Arial" w:hAnsi="Arial" w:cs="Arial"/>
          <w:sz w:val="20"/>
          <w:szCs w:val="20"/>
        </w:rPr>
        <w:t xml:space="preserve"> devidos e em atraso</w:t>
      </w:r>
      <w:r w:rsidR="0064275F" w:rsidRPr="004F79A1">
        <w:rPr>
          <w:rFonts w:ascii="Arial" w:hAnsi="Arial" w:cs="Arial"/>
          <w:sz w:val="20"/>
          <w:szCs w:val="20"/>
        </w:rPr>
        <w:t>,</w:t>
      </w:r>
      <w:r w:rsidR="00614210" w:rsidRPr="004F79A1">
        <w:rPr>
          <w:rFonts w:ascii="Arial" w:hAnsi="Arial" w:cs="Arial"/>
          <w:sz w:val="20"/>
          <w:szCs w:val="20"/>
        </w:rPr>
        <w:t xml:space="preserve"> vencidos e não pagos pela Emissora ficarão, desde a data da inadimplência até a data do efetivo pagamento, sem prejuízo do pagamento </w:t>
      </w:r>
      <w:r w:rsidR="00401861" w:rsidRPr="004F79A1">
        <w:rPr>
          <w:rFonts w:ascii="Arial" w:hAnsi="Arial" w:cs="Arial"/>
          <w:sz w:val="20"/>
          <w:szCs w:val="20"/>
        </w:rPr>
        <w:t>d</w:t>
      </w:r>
      <w:r w:rsidR="00401861">
        <w:rPr>
          <w:rFonts w:ascii="Arial" w:hAnsi="Arial" w:cs="Arial"/>
          <w:sz w:val="20"/>
          <w:szCs w:val="20"/>
        </w:rPr>
        <w:t>os Juros Remuneratórios</w:t>
      </w:r>
      <w:r w:rsidR="00614210" w:rsidRPr="004F79A1">
        <w:rPr>
          <w:rFonts w:ascii="Arial" w:hAnsi="Arial" w:cs="Arial"/>
          <w:sz w:val="20"/>
          <w:szCs w:val="20"/>
        </w:rPr>
        <w:t xml:space="preserve">, </w:t>
      </w:r>
      <w:r w:rsidR="0044109F" w:rsidRPr="004F79A1">
        <w:rPr>
          <w:rFonts w:ascii="Arial" w:hAnsi="Arial" w:cs="Arial"/>
          <w:sz w:val="20"/>
          <w:szCs w:val="20"/>
        </w:rPr>
        <w:t xml:space="preserve">calculada </w:t>
      </w:r>
      <w:r w:rsidR="0044109F" w:rsidRPr="004F79A1">
        <w:rPr>
          <w:rFonts w:ascii="Arial" w:hAnsi="Arial" w:cs="Arial"/>
          <w:i/>
          <w:sz w:val="20"/>
          <w:szCs w:val="20"/>
        </w:rPr>
        <w:t xml:space="preserve">pro rata </w:t>
      </w:r>
      <w:proofErr w:type="spellStart"/>
      <w:r w:rsidR="0044109F" w:rsidRPr="004F79A1">
        <w:rPr>
          <w:rFonts w:ascii="Arial" w:hAnsi="Arial" w:cs="Arial"/>
          <w:i/>
          <w:sz w:val="20"/>
          <w:szCs w:val="20"/>
        </w:rPr>
        <w:t>temporis</w:t>
      </w:r>
      <w:proofErr w:type="spellEnd"/>
      <w:r w:rsidR="0044109F" w:rsidRPr="004F79A1">
        <w:rPr>
          <w:rFonts w:ascii="Arial" w:hAnsi="Arial" w:cs="Arial"/>
          <w:sz w:val="20"/>
          <w:szCs w:val="20"/>
        </w:rPr>
        <w:t xml:space="preserve"> desde a Data de </w:t>
      </w:r>
      <w:ins w:id="17" w:author="fpaguiar" w:date="2018-09-26T17:41:00Z">
        <w:r w:rsidR="002D4204">
          <w:rPr>
            <w:rFonts w:ascii="Arial" w:hAnsi="Arial" w:cs="Arial"/>
            <w:sz w:val="20"/>
            <w:szCs w:val="20"/>
          </w:rPr>
          <w:t>Integralização</w:t>
        </w:r>
      </w:ins>
      <w:del w:id="18" w:author="fpaguiar" w:date="2018-09-26T17:41:00Z">
        <w:r w:rsidR="0044109F" w:rsidRPr="004F79A1" w:rsidDel="002D4204">
          <w:rPr>
            <w:rFonts w:ascii="Arial" w:hAnsi="Arial" w:cs="Arial"/>
            <w:sz w:val="20"/>
            <w:szCs w:val="20"/>
          </w:rPr>
          <w:delText>Emissão</w:delText>
        </w:r>
      </w:del>
      <w:r w:rsidR="0044109F" w:rsidRPr="004F79A1">
        <w:rPr>
          <w:rFonts w:ascii="Arial" w:hAnsi="Arial" w:cs="Arial"/>
          <w:sz w:val="20"/>
          <w:szCs w:val="20"/>
        </w:rPr>
        <w:t xml:space="preserve"> ou desde a última Data de Pagamento </w:t>
      </w:r>
      <w:r w:rsidR="00393396" w:rsidRPr="004F79A1">
        <w:rPr>
          <w:rFonts w:ascii="Arial" w:hAnsi="Arial" w:cs="Arial"/>
          <w:sz w:val="20"/>
          <w:szCs w:val="20"/>
        </w:rPr>
        <w:t>d</w:t>
      </w:r>
      <w:r w:rsidR="00393396">
        <w:rPr>
          <w:rFonts w:ascii="Arial" w:hAnsi="Arial" w:cs="Arial"/>
          <w:sz w:val="20"/>
          <w:szCs w:val="20"/>
        </w:rPr>
        <w:t>os Juros Remuneratórios</w:t>
      </w:r>
      <w:r w:rsidR="0044109F"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0044109F" w:rsidRPr="004F79A1">
        <w:rPr>
          <w:rFonts w:ascii="Arial" w:hAnsi="Arial" w:cs="Arial"/>
          <w:sz w:val="20"/>
          <w:szCs w:val="20"/>
        </w:rPr>
        <w:t>ii</w:t>
      </w:r>
      <w:proofErr w:type="spellEnd"/>
      <w:r w:rsidR="0044109F" w:rsidRPr="004F79A1">
        <w:rPr>
          <w:rFonts w:ascii="Arial" w:hAnsi="Arial" w:cs="Arial"/>
          <w:sz w:val="20"/>
          <w:szCs w:val="20"/>
        </w:rPr>
        <w:t>) juros moratórios à razão de 1% (um por cento) ao mês ou fração, ambos incidentes sobre as quantias em atraso (“</w:t>
      </w:r>
      <w:r w:rsidR="0044109F" w:rsidRPr="004F79A1">
        <w:rPr>
          <w:rFonts w:ascii="Arial" w:hAnsi="Arial" w:cs="Arial"/>
          <w:sz w:val="20"/>
          <w:szCs w:val="20"/>
          <w:u w:val="single"/>
        </w:rPr>
        <w:t>Encargos Moratórios</w:t>
      </w:r>
      <w:r w:rsidR="0044109F" w:rsidRPr="004F79A1">
        <w:rPr>
          <w:rFonts w:ascii="Arial" w:hAnsi="Arial" w:cs="Arial"/>
          <w:sz w:val="20"/>
          <w:szCs w:val="20"/>
        </w:rPr>
        <w:t>”).</w:t>
      </w:r>
    </w:p>
    <w:p w14:paraId="0AC5BF51" w14:textId="77777777" w:rsidR="003946BD" w:rsidRPr="004F79A1" w:rsidRDefault="003946BD" w:rsidP="00757AD0">
      <w:pPr>
        <w:pStyle w:val="ListaColorida-nfase11"/>
        <w:widowControl w:val="0"/>
        <w:suppressLineNumbers/>
        <w:suppressAutoHyphens/>
        <w:spacing w:after="0"/>
        <w:ind w:left="709" w:hanging="709"/>
        <w:jc w:val="both"/>
        <w:rPr>
          <w:rFonts w:ascii="Arial" w:hAnsi="Arial" w:cs="Arial"/>
          <w:sz w:val="20"/>
          <w:szCs w:val="20"/>
        </w:rPr>
      </w:pPr>
    </w:p>
    <w:p w14:paraId="5F494BBC" w14:textId="77777777" w:rsidR="0044109F"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Farão jus ao recebimento de qualquer valor devido a</w:t>
      </w:r>
      <w:r w:rsidR="00394877" w:rsidRPr="004F79A1">
        <w:rPr>
          <w:rFonts w:ascii="Arial" w:hAnsi="Arial" w:cs="Arial"/>
          <w:sz w:val="20"/>
          <w:szCs w:val="20"/>
        </w:rPr>
        <w:t>o Debenturista</w:t>
      </w:r>
      <w:r w:rsidRPr="004F79A1">
        <w:rPr>
          <w:rFonts w:ascii="Arial" w:hAnsi="Arial" w:cs="Arial"/>
          <w:sz w:val="20"/>
          <w:szCs w:val="20"/>
        </w:rPr>
        <w:t xml:space="preserve"> nos termos desta Escritura de Emissão aqueles que forem Debenturistas no encerramento do Dia Útil imediatamente anterior à respectiva data de pagamento. </w:t>
      </w:r>
    </w:p>
    <w:p w14:paraId="19EB45D0" w14:textId="77777777" w:rsidR="002967E2" w:rsidRPr="004F79A1" w:rsidRDefault="002967E2" w:rsidP="00757AD0">
      <w:pPr>
        <w:pStyle w:val="ListaColorida-nfase11"/>
        <w:widowControl w:val="0"/>
        <w:suppressLineNumbers/>
        <w:suppressAutoHyphens/>
        <w:spacing w:after="0"/>
        <w:ind w:left="709" w:hanging="709"/>
        <w:rPr>
          <w:rFonts w:ascii="Arial" w:hAnsi="Arial" w:cs="Arial"/>
          <w:sz w:val="20"/>
          <w:szCs w:val="20"/>
        </w:rPr>
      </w:pPr>
    </w:p>
    <w:p w14:paraId="71E20038"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w:t>
      </w:r>
      <w:r w:rsidR="0064275F" w:rsidRPr="004F79A1">
        <w:rPr>
          <w:rFonts w:ascii="Arial" w:hAnsi="Arial" w:cs="Arial"/>
          <w:sz w:val="20"/>
          <w:szCs w:val="20"/>
        </w:rPr>
        <w:t xml:space="preserve">obrigações pecuniárias devidas </w:t>
      </w:r>
      <w:r w:rsidRPr="004F79A1">
        <w:rPr>
          <w:rFonts w:ascii="Arial" w:hAnsi="Arial" w:cs="Arial"/>
          <w:sz w:val="20"/>
          <w:szCs w:val="20"/>
        </w:rPr>
        <w:t>p</w:t>
      </w:r>
      <w:r w:rsidR="0064275F" w:rsidRPr="004F79A1">
        <w:rPr>
          <w:rFonts w:ascii="Arial" w:hAnsi="Arial" w:cs="Arial"/>
          <w:sz w:val="20"/>
          <w:szCs w:val="20"/>
        </w:rPr>
        <w:t>e</w:t>
      </w:r>
      <w:r w:rsidRPr="004F79A1">
        <w:rPr>
          <w:rFonts w:ascii="Arial" w:hAnsi="Arial" w:cs="Arial"/>
          <w:sz w:val="20"/>
          <w:szCs w:val="20"/>
        </w:rPr>
        <w:t xml:space="preserv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062F6560" w14:textId="77777777" w:rsidR="002967E2" w:rsidRPr="004F79A1" w:rsidRDefault="002967E2" w:rsidP="00757AD0">
      <w:pPr>
        <w:pStyle w:val="ListaColorida-nfase11"/>
        <w:widowControl w:val="0"/>
        <w:suppressLineNumbers/>
        <w:suppressAutoHyphens/>
        <w:spacing w:after="0"/>
        <w:ind w:left="709" w:hanging="709"/>
        <w:rPr>
          <w:rFonts w:ascii="Arial" w:hAnsi="Arial" w:cs="Arial"/>
          <w:sz w:val="20"/>
          <w:szCs w:val="20"/>
        </w:rPr>
      </w:pPr>
    </w:p>
    <w:p w14:paraId="6350BF42"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xml:space="preserve">. Os pagamentos a que </w:t>
      </w:r>
      <w:r w:rsidR="00394877" w:rsidRPr="004F79A1">
        <w:rPr>
          <w:rFonts w:ascii="Arial" w:hAnsi="Arial" w:cs="Arial"/>
          <w:sz w:val="20"/>
          <w:szCs w:val="20"/>
        </w:rPr>
        <w:t xml:space="preserve">o Debenturista </w:t>
      </w:r>
      <w:proofErr w:type="spellStart"/>
      <w:r w:rsidR="00394877" w:rsidRPr="004F79A1">
        <w:rPr>
          <w:rFonts w:ascii="Arial" w:hAnsi="Arial" w:cs="Arial"/>
          <w:sz w:val="20"/>
          <w:szCs w:val="20"/>
        </w:rPr>
        <w:t>fize</w:t>
      </w:r>
      <w:r w:rsidR="00D568D9" w:rsidRPr="004F79A1">
        <w:rPr>
          <w:rFonts w:ascii="Arial" w:hAnsi="Arial" w:cs="Arial"/>
          <w:sz w:val="20"/>
          <w:szCs w:val="20"/>
        </w:rPr>
        <w:t>r</w:t>
      </w:r>
      <w:proofErr w:type="spellEnd"/>
      <w:r w:rsidRPr="004F79A1">
        <w:rPr>
          <w:rFonts w:ascii="Arial" w:hAnsi="Arial" w:cs="Arial"/>
          <w:sz w:val="20"/>
          <w:szCs w:val="20"/>
        </w:rPr>
        <w:t xml:space="preserve"> jus serão efetuados pela Emissora </w:t>
      </w:r>
      <w:r w:rsidR="00ED30A0" w:rsidRPr="004F79A1">
        <w:rPr>
          <w:rFonts w:ascii="Arial" w:hAnsi="Arial" w:cs="Arial"/>
          <w:sz w:val="20"/>
          <w:szCs w:val="20"/>
        </w:rPr>
        <w:t>na conta corrente de titularidade d</w:t>
      </w:r>
      <w:r w:rsidR="00394877" w:rsidRPr="004F79A1">
        <w:rPr>
          <w:rFonts w:ascii="Arial" w:hAnsi="Arial" w:cs="Arial"/>
          <w:sz w:val="20"/>
          <w:szCs w:val="20"/>
        </w:rPr>
        <w:t>o Debenturista</w:t>
      </w:r>
      <w:r w:rsidRPr="004F79A1">
        <w:rPr>
          <w:rFonts w:ascii="Arial" w:hAnsi="Arial" w:cs="Arial"/>
          <w:sz w:val="20"/>
          <w:szCs w:val="20"/>
        </w:rPr>
        <w:t xml:space="preserve"> (“</w:t>
      </w:r>
      <w:r w:rsidRPr="004F79A1">
        <w:rPr>
          <w:rFonts w:ascii="Arial" w:hAnsi="Arial" w:cs="Arial"/>
          <w:sz w:val="20"/>
          <w:szCs w:val="20"/>
          <w:u w:val="single"/>
        </w:rPr>
        <w:t>Local de Pagamento</w:t>
      </w:r>
      <w:r w:rsidRPr="004F79A1">
        <w:rPr>
          <w:rFonts w:ascii="Arial" w:hAnsi="Arial" w:cs="Arial"/>
          <w:sz w:val="20"/>
          <w:szCs w:val="20"/>
        </w:rPr>
        <w:t>”).</w:t>
      </w:r>
      <w:r w:rsidR="00704020" w:rsidRPr="004F79A1">
        <w:rPr>
          <w:rFonts w:ascii="Arial" w:hAnsi="Arial" w:cs="Arial"/>
          <w:sz w:val="20"/>
          <w:szCs w:val="20"/>
        </w:rPr>
        <w:t xml:space="preserve"> Nenhum pagamento será realizado em conta que não for de titularidade do Debenturista.</w:t>
      </w:r>
    </w:p>
    <w:p w14:paraId="2BC62756" w14:textId="77777777" w:rsidR="002967E2" w:rsidRPr="004F79A1" w:rsidRDefault="002967E2" w:rsidP="00757AD0">
      <w:pPr>
        <w:pStyle w:val="ListaColorida-nfase11"/>
        <w:widowControl w:val="0"/>
        <w:suppressLineNumbers/>
        <w:suppressAutoHyphens/>
        <w:spacing w:after="0"/>
        <w:ind w:left="709" w:hanging="709"/>
        <w:jc w:val="both"/>
        <w:rPr>
          <w:rFonts w:ascii="Arial" w:hAnsi="Arial" w:cs="Arial"/>
          <w:sz w:val="20"/>
          <w:szCs w:val="20"/>
        </w:rPr>
      </w:pPr>
    </w:p>
    <w:p w14:paraId="6BDFD858"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057B9A77" w14:textId="77777777" w:rsidR="002967E2" w:rsidRPr="004F79A1" w:rsidRDefault="002967E2" w:rsidP="00757AD0">
      <w:pPr>
        <w:pStyle w:val="ListaColorida-nfase11"/>
        <w:widowControl w:val="0"/>
        <w:suppressLineNumbers/>
        <w:suppressAutoHyphens/>
        <w:spacing w:after="0"/>
        <w:ind w:left="709" w:hanging="709"/>
        <w:jc w:val="both"/>
        <w:rPr>
          <w:rFonts w:ascii="Arial" w:hAnsi="Arial" w:cs="Arial"/>
          <w:sz w:val="20"/>
          <w:szCs w:val="20"/>
        </w:rPr>
      </w:pPr>
    </w:p>
    <w:p w14:paraId="71E16952"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w:t>
      </w:r>
      <w:r w:rsidR="00022542" w:rsidRPr="004F79A1">
        <w:rPr>
          <w:rFonts w:ascii="Arial" w:hAnsi="Arial" w:cs="Arial"/>
          <w:sz w:val="20"/>
          <w:szCs w:val="20"/>
        </w:rPr>
        <w:t>Caso qualquer Debenturista goze de algum tipo de imunidade ou isenção tribu</w:t>
      </w:r>
      <w:r w:rsidR="00537023" w:rsidRPr="004F79A1">
        <w:rPr>
          <w:rFonts w:ascii="Arial" w:hAnsi="Arial" w:cs="Arial"/>
          <w:sz w:val="20"/>
          <w:szCs w:val="20"/>
        </w:rPr>
        <w:t>tária, este deverá encaminhar à Emissora</w:t>
      </w:r>
      <w:r w:rsidR="00022542" w:rsidRPr="004F79A1">
        <w:rPr>
          <w:rFonts w:ascii="Arial" w:hAnsi="Arial" w:cs="Arial"/>
          <w:sz w:val="20"/>
          <w:szCs w:val="20"/>
        </w:rPr>
        <w:t xml:space="preserve">,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6F92616D" w14:textId="77777777" w:rsidR="00022542" w:rsidRPr="004F79A1" w:rsidRDefault="00022542" w:rsidP="00757AD0">
      <w:pPr>
        <w:pStyle w:val="ListaColorida-nfase11"/>
        <w:widowControl w:val="0"/>
        <w:suppressLineNumbers/>
        <w:suppressAutoHyphens/>
        <w:spacing w:after="0"/>
        <w:ind w:left="709" w:hanging="709"/>
        <w:rPr>
          <w:rFonts w:ascii="Arial" w:hAnsi="Arial" w:cs="Arial"/>
          <w:sz w:val="20"/>
          <w:szCs w:val="20"/>
        </w:rPr>
      </w:pPr>
    </w:p>
    <w:p w14:paraId="5DB08F80" w14:textId="5C4FB9C8" w:rsidR="00022542" w:rsidRPr="004F79A1" w:rsidRDefault="008E37CA"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sidR="00C83D3C">
        <w:rPr>
          <w:rFonts w:ascii="Arial" w:hAnsi="Arial" w:cs="Arial"/>
          <w:sz w:val="20"/>
          <w:szCs w:val="20"/>
        </w:rPr>
        <w:t>0</w:t>
      </w:r>
      <w:r w:rsidRPr="004F79A1">
        <w:rPr>
          <w:rFonts w:ascii="Arial" w:hAnsi="Arial" w:cs="Arial"/>
          <w:sz w:val="20"/>
          <w:szCs w:val="20"/>
        </w:rPr>
        <w:t xml:space="preserve">.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comunicar esse fato, de forma detalhara e por escrito, </w:t>
      </w:r>
      <w:r w:rsidR="0086567C" w:rsidRPr="004F79A1">
        <w:rPr>
          <w:rFonts w:ascii="Arial" w:hAnsi="Arial" w:cs="Arial"/>
          <w:sz w:val="20"/>
          <w:szCs w:val="20"/>
        </w:rPr>
        <w:t>à Emissora</w:t>
      </w:r>
      <w:r w:rsidRPr="004F79A1">
        <w:rPr>
          <w:rFonts w:ascii="Arial" w:hAnsi="Arial" w:cs="Arial"/>
          <w:sz w:val="20"/>
          <w:szCs w:val="20"/>
        </w:rPr>
        <w:t>, bem como prestar qualquer informação adicional em relação ao t</w:t>
      </w:r>
      <w:r w:rsidR="0086567C" w:rsidRPr="004F79A1">
        <w:rPr>
          <w:rFonts w:ascii="Arial" w:hAnsi="Arial" w:cs="Arial"/>
          <w:sz w:val="20"/>
          <w:szCs w:val="20"/>
        </w:rPr>
        <w:t>ema que lhe seja solicitada</w:t>
      </w:r>
      <w:r w:rsidRPr="004F79A1">
        <w:rPr>
          <w:rFonts w:ascii="Arial" w:hAnsi="Arial" w:cs="Arial"/>
          <w:sz w:val="20"/>
          <w:szCs w:val="20"/>
        </w:rPr>
        <w:t xml:space="preserve"> pela Emissora. </w:t>
      </w:r>
    </w:p>
    <w:p w14:paraId="597E19E9" w14:textId="77777777" w:rsidR="008E37CA" w:rsidRPr="004F79A1" w:rsidRDefault="008E37CA" w:rsidP="00757AD0">
      <w:pPr>
        <w:pStyle w:val="ListaColorida-nfase11"/>
        <w:widowControl w:val="0"/>
        <w:suppressLineNumbers/>
        <w:suppressAutoHyphens/>
        <w:spacing w:after="0"/>
        <w:ind w:left="709" w:hanging="709"/>
        <w:jc w:val="both"/>
        <w:rPr>
          <w:rFonts w:ascii="Arial" w:hAnsi="Arial" w:cs="Arial"/>
          <w:sz w:val="20"/>
          <w:szCs w:val="20"/>
        </w:rPr>
      </w:pPr>
    </w:p>
    <w:p w14:paraId="55B4D583" w14:textId="61300AFD" w:rsidR="008E37CA" w:rsidRPr="004F79A1" w:rsidRDefault="008E37CA"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sidR="000778C8">
        <w:rPr>
          <w:rFonts w:ascii="Arial" w:hAnsi="Arial" w:cs="Arial"/>
          <w:sz w:val="20"/>
          <w:szCs w:val="20"/>
        </w:rPr>
        <w:t>0</w:t>
      </w:r>
      <w:r w:rsidRPr="004F79A1">
        <w:rPr>
          <w:rFonts w:ascii="Arial" w:hAnsi="Arial" w:cs="Arial"/>
          <w:sz w:val="20"/>
          <w:szCs w:val="20"/>
        </w:rPr>
        <w:t>.</w:t>
      </w:r>
      <w:r w:rsidR="00D568D9" w:rsidRPr="004F79A1">
        <w:rPr>
          <w:rFonts w:ascii="Arial" w:hAnsi="Arial" w:cs="Arial"/>
          <w:sz w:val="20"/>
          <w:szCs w:val="20"/>
        </w:rPr>
        <w:t xml:space="preserve"> </w:t>
      </w:r>
      <w:proofErr w:type="gramStart"/>
      <w:r w:rsidR="00112072" w:rsidRPr="004F79A1">
        <w:rPr>
          <w:rFonts w:ascii="Arial" w:hAnsi="Arial" w:cs="Arial"/>
          <w:sz w:val="20"/>
          <w:szCs w:val="20"/>
        </w:rPr>
        <w:t>acima</w:t>
      </w:r>
      <w:proofErr w:type="gramEnd"/>
      <w:r w:rsidR="00112072" w:rsidRPr="004F79A1">
        <w:rPr>
          <w:rFonts w:ascii="Arial" w:hAnsi="Arial" w:cs="Arial"/>
          <w:sz w:val="20"/>
          <w:szCs w:val="20"/>
        </w:rPr>
        <w:t xml:space="preserve">, e desde que tenha fundamento legal para tanto, fica facultado à Emissora depositar em juízo ou descontar de quaisquer valores relacionados às Debêntures a tributação que entender devida. </w:t>
      </w:r>
    </w:p>
    <w:p w14:paraId="156FE293" w14:textId="77777777" w:rsidR="00022542" w:rsidRPr="004F79A1" w:rsidRDefault="00022542" w:rsidP="00757AD0">
      <w:pPr>
        <w:pStyle w:val="ListaColorida-nfase11"/>
        <w:widowControl w:val="0"/>
        <w:suppressLineNumbers/>
        <w:suppressAutoHyphens/>
        <w:spacing w:after="0"/>
        <w:ind w:left="709" w:hanging="709"/>
        <w:rPr>
          <w:rFonts w:ascii="Arial" w:hAnsi="Arial" w:cs="Arial"/>
          <w:sz w:val="20"/>
          <w:szCs w:val="20"/>
        </w:rPr>
      </w:pPr>
    </w:p>
    <w:p w14:paraId="0053EF08" w14:textId="3638B161" w:rsidR="00722EFE" w:rsidRPr="004F79A1" w:rsidRDefault="0011207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xml:space="preserve">. Todos os atos e decisões relevantes decorrentes da </w:t>
      </w:r>
      <w:r w:rsidR="00632199" w:rsidRPr="004F79A1">
        <w:rPr>
          <w:rFonts w:ascii="Arial" w:hAnsi="Arial" w:cs="Arial"/>
          <w:sz w:val="20"/>
          <w:szCs w:val="20"/>
        </w:rPr>
        <w:t>Escritura de Emissão</w:t>
      </w:r>
      <w:r w:rsidRPr="004F79A1">
        <w:rPr>
          <w:rFonts w:ascii="Arial" w:hAnsi="Arial" w:cs="Arial"/>
          <w:sz w:val="20"/>
          <w:szCs w:val="20"/>
        </w:rPr>
        <w:t xml:space="preserve"> que, de qualquer forma, vierem a envolver, direta ou indiretamente, os interesses d</w:t>
      </w:r>
      <w:r w:rsidR="00394877" w:rsidRPr="004F79A1">
        <w:rPr>
          <w:rFonts w:ascii="Arial" w:hAnsi="Arial" w:cs="Arial"/>
          <w:sz w:val="20"/>
          <w:szCs w:val="20"/>
        </w:rPr>
        <w:t>o Debenturista</w:t>
      </w:r>
      <w:r w:rsidRPr="004F79A1">
        <w:rPr>
          <w:rFonts w:ascii="Arial" w:hAnsi="Arial" w:cs="Arial"/>
          <w:sz w:val="20"/>
          <w:szCs w:val="20"/>
        </w:rPr>
        <w:t>, deverão ser publicados sob a forma de “Aviso aos Debenturistas” nos Jornais de Divulgação da Emissora, bem como na página da Emissora na rede mundial de computadores</w:t>
      </w:r>
      <w:r w:rsidR="0064275F" w:rsidRPr="004F79A1">
        <w:rPr>
          <w:rFonts w:ascii="Arial" w:hAnsi="Arial" w:cs="Arial"/>
          <w:sz w:val="20"/>
          <w:szCs w:val="20"/>
        </w:rPr>
        <w:t>, caso a referida página exista</w:t>
      </w:r>
      <w:r w:rsidRPr="004F79A1">
        <w:rPr>
          <w:rFonts w:ascii="Arial" w:hAnsi="Arial" w:cs="Arial"/>
          <w:sz w:val="20"/>
          <w:szCs w:val="20"/>
        </w:rPr>
        <w:t xml:space="preserve"> (“</w:t>
      </w:r>
      <w:r w:rsidRPr="004F79A1">
        <w:rPr>
          <w:rFonts w:ascii="Arial" w:hAnsi="Arial" w:cs="Arial"/>
          <w:sz w:val="20"/>
          <w:szCs w:val="20"/>
          <w:u w:val="single"/>
        </w:rPr>
        <w:t>Aviso aos Debenturistas</w:t>
      </w:r>
      <w:r w:rsidRPr="004F79A1">
        <w:rPr>
          <w:rFonts w:ascii="Arial" w:hAnsi="Arial" w:cs="Arial"/>
          <w:sz w:val="20"/>
          <w:szCs w:val="20"/>
        </w:rPr>
        <w:t xml:space="preserve">”), observado o estabelecido no artigo 289 da Lei das Sociedades por Ações em relação à publicidade da </w:t>
      </w:r>
      <w:r w:rsidR="00632199" w:rsidRPr="004F79A1">
        <w:rPr>
          <w:rFonts w:ascii="Arial" w:hAnsi="Arial" w:cs="Arial"/>
          <w:sz w:val="20"/>
          <w:szCs w:val="20"/>
        </w:rPr>
        <w:t>Escritura de Emissão</w:t>
      </w:r>
      <w:r w:rsidRPr="004F79A1">
        <w:rPr>
          <w:rFonts w:ascii="Arial" w:hAnsi="Arial" w:cs="Arial"/>
          <w:sz w:val="20"/>
          <w:szCs w:val="20"/>
        </w:rPr>
        <w:t xml:space="preserve"> e os prazos legais, devendo a Emissora com</w:t>
      </w:r>
      <w:r w:rsidR="001C1F63" w:rsidRPr="004F79A1">
        <w:rPr>
          <w:rFonts w:ascii="Arial" w:hAnsi="Arial" w:cs="Arial"/>
          <w:sz w:val="20"/>
          <w:szCs w:val="20"/>
        </w:rPr>
        <w:t>unicar a</w:t>
      </w:r>
      <w:r w:rsidR="00394877" w:rsidRPr="004F79A1">
        <w:rPr>
          <w:rFonts w:ascii="Arial" w:hAnsi="Arial" w:cs="Arial"/>
          <w:sz w:val="20"/>
          <w:szCs w:val="20"/>
        </w:rPr>
        <w:t>o Debenturista</w:t>
      </w:r>
      <w:r w:rsidRPr="004F79A1">
        <w:rPr>
          <w:rFonts w:ascii="Arial" w:hAnsi="Arial" w:cs="Arial"/>
          <w:sz w:val="20"/>
          <w:szCs w:val="20"/>
        </w:rPr>
        <w:t xml:space="preserve"> a respeito de qualquer publicação </w:t>
      </w:r>
      <w:r w:rsidR="006C1784" w:rsidRPr="004F79A1">
        <w:rPr>
          <w:rFonts w:ascii="Arial" w:hAnsi="Arial" w:cs="Arial"/>
          <w:sz w:val="20"/>
          <w:szCs w:val="20"/>
        </w:rPr>
        <w:t>na mesma data de</w:t>
      </w:r>
      <w:r w:rsidR="003946BD" w:rsidRPr="004F79A1">
        <w:rPr>
          <w:rFonts w:ascii="Arial" w:hAnsi="Arial" w:cs="Arial"/>
          <w:sz w:val="20"/>
          <w:szCs w:val="20"/>
        </w:rPr>
        <w:t xml:space="preserve"> </w:t>
      </w:r>
      <w:r w:rsidR="00C42AD9" w:rsidRPr="004F79A1">
        <w:rPr>
          <w:rFonts w:ascii="Arial" w:hAnsi="Arial" w:cs="Arial"/>
          <w:sz w:val="20"/>
          <w:szCs w:val="20"/>
        </w:rPr>
        <w:t>sua realização</w:t>
      </w:r>
      <w:r w:rsidR="0075609F" w:rsidRPr="004F79A1">
        <w:rPr>
          <w:rFonts w:ascii="Arial" w:hAnsi="Arial" w:cs="Arial"/>
          <w:sz w:val="20"/>
          <w:szCs w:val="20"/>
        </w:rPr>
        <w:t>. A publicação do referido “Aviso aos Debenturistas” poderá ser substituída por correspondência registrada</w:t>
      </w:r>
      <w:r w:rsidR="004B7767" w:rsidRPr="004F79A1">
        <w:rPr>
          <w:rFonts w:ascii="Arial" w:hAnsi="Arial" w:cs="Arial"/>
          <w:sz w:val="20"/>
          <w:szCs w:val="20"/>
        </w:rPr>
        <w:t xml:space="preserve"> </w:t>
      </w:r>
      <w:r w:rsidR="00704020" w:rsidRPr="004F79A1">
        <w:rPr>
          <w:rFonts w:ascii="Arial" w:hAnsi="Arial" w:cs="Arial"/>
          <w:sz w:val="20"/>
          <w:szCs w:val="20"/>
        </w:rPr>
        <w:t xml:space="preserve">com Aviso de Recebimento enviada </w:t>
      </w:r>
      <w:r w:rsidR="004B7767" w:rsidRPr="004F79A1">
        <w:rPr>
          <w:rFonts w:ascii="Arial" w:hAnsi="Arial" w:cs="Arial"/>
          <w:sz w:val="20"/>
          <w:szCs w:val="20"/>
        </w:rPr>
        <w:t>a</w:t>
      </w:r>
      <w:r w:rsidR="00394877" w:rsidRPr="004F79A1">
        <w:rPr>
          <w:rFonts w:ascii="Arial" w:hAnsi="Arial" w:cs="Arial"/>
          <w:sz w:val="20"/>
          <w:szCs w:val="20"/>
        </w:rPr>
        <w:t>o Debenturista</w:t>
      </w:r>
      <w:r w:rsidR="004B7767" w:rsidRPr="004F79A1">
        <w:rPr>
          <w:rFonts w:ascii="Arial" w:hAnsi="Arial" w:cs="Arial"/>
          <w:sz w:val="20"/>
          <w:szCs w:val="20"/>
        </w:rPr>
        <w:t xml:space="preserve">, sendo certo que, caso a Emissora altere qualquer dos Jornais de Divulgação da Emissora após a Data de </w:t>
      </w:r>
      <w:ins w:id="19" w:author="fpaguiar" w:date="2018-09-26T17:41:00Z">
        <w:r w:rsidR="002D4204">
          <w:rPr>
            <w:rFonts w:ascii="Arial" w:hAnsi="Arial" w:cs="Arial"/>
            <w:sz w:val="20"/>
            <w:szCs w:val="20"/>
          </w:rPr>
          <w:t>Integralização</w:t>
        </w:r>
      </w:ins>
      <w:del w:id="20" w:author="fpaguiar" w:date="2018-09-26T17:41:00Z">
        <w:r w:rsidR="004B7767" w:rsidRPr="004F79A1" w:rsidDel="002D4204">
          <w:rPr>
            <w:rFonts w:ascii="Arial" w:hAnsi="Arial" w:cs="Arial"/>
            <w:sz w:val="20"/>
            <w:szCs w:val="20"/>
          </w:rPr>
          <w:delText>Emissão</w:delText>
        </w:r>
      </w:del>
      <w:r w:rsidR="004B7767" w:rsidRPr="004F79A1">
        <w:rPr>
          <w:rFonts w:ascii="Arial" w:hAnsi="Arial" w:cs="Arial"/>
          <w:sz w:val="20"/>
          <w:szCs w:val="20"/>
        </w:rPr>
        <w:t>, a Emissora deverá enviar notificação a</w:t>
      </w:r>
      <w:r w:rsidR="00057DAF" w:rsidRPr="004F79A1">
        <w:rPr>
          <w:rFonts w:ascii="Arial" w:hAnsi="Arial" w:cs="Arial"/>
          <w:sz w:val="20"/>
          <w:szCs w:val="20"/>
        </w:rPr>
        <w:t>o Debenturista</w:t>
      </w:r>
      <w:r w:rsidR="004B7767" w:rsidRPr="004F79A1">
        <w:rPr>
          <w:rFonts w:ascii="Arial" w:hAnsi="Arial" w:cs="Arial"/>
          <w:sz w:val="20"/>
          <w:szCs w:val="20"/>
        </w:rPr>
        <w:t xml:space="preserve"> informando o novo veículo e publicar, nos jornais anteriormente utilizados, aviso a</w:t>
      </w:r>
      <w:r w:rsidR="00057DAF" w:rsidRPr="004F79A1">
        <w:rPr>
          <w:rFonts w:ascii="Arial" w:hAnsi="Arial" w:cs="Arial"/>
          <w:sz w:val="20"/>
          <w:szCs w:val="20"/>
        </w:rPr>
        <w:t>o Debenturista</w:t>
      </w:r>
      <w:r w:rsidR="0064275F" w:rsidRPr="004F79A1">
        <w:rPr>
          <w:rFonts w:ascii="Arial" w:hAnsi="Arial" w:cs="Arial"/>
          <w:sz w:val="20"/>
          <w:szCs w:val="20"/>
        </w:rPr>
        <w:t xml:space="preserve"> informando o novo veículo</w:t>
      </w:r>
      <w:r w:rsidR="00B37F01" w:rsidRPr="004F79A1">
        <w:rPr>
          <w:rFonts w:ascii="Arial" w:hAnsi="Arial" w:cs="Arial"/>
          <w:sz w:val="20"/>
          <w:szCs w:val="20"/>
        </w:rPr>
        <w:t>.</w:t>
      </w:r>
    </w:p>
    <w:p w14:paraId="2F05C047" w14:textId="77777777" w:rsidR="004B7767" w:rsidRPr="004F79A1" w:rsidRDefault="004B7767" w:rsidP="00757AD0">
      <w:pPr>
        <w:pStyle w:val="ListaColorida-nfase11"/>
        <w:widowControl w:val="0"/>
        <w:suppressLineNumbers/>
        <w:suppressAutoHyphens/>
        <w:spacing w:after="0"/>
        <w:ind w:left="709" w:hanging="709"/>
        <w:jc w:val="both"/>
        <w:rPr>
          <w:rFonts w:ascii="Arial" w:hAnsi="Arial" w:cs="Arial"/>
          <w:sz w:val="20"/>
          <w:szCs w:val="20"/>
        </w:rPr>
      </w:pPr>
    </w:p>
    <w:p w14:paraId="0AAE2A61" w14:textId="7FD68D17" w:rsidR="004B7767" w:rsidRPr="004F79A1" w:rsidRDefault="004B7767"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00E91478" w:rsidRPr="004F79A1">
        <w:rPr>
          <w:rFonts w:ascii="Arial" w:hAnsi="Arial" w:cs="Arial"/>
          <w:sz w:val="20"/>
          <w:szCs w:val="20"/>
        </w:rPr>
        <w:t>Observado o disposto nas Cláusulas 6.2</w:t>
      </w:r>
      <w:r w:rsidR="00704020" w:rsidRPr="004F79A1">
        <w:rPr>
          <w:rFonts w:ascii="Arial" w:hAnsi="Arial" w:cs="Arial"/>
          <w:sz w:val="20"/>
          <w:szCs w:val="20"/>
        </w:rPr>
        <w:t>3</w:t>
      </w:r>
      <w:r w:rsidR="00E91478" w:rsidRPr="004F79A1">
        <w:rPr>
          <w:rFonts w:ascii="Arial" w:hAnsi="Arial" w:cs="Arial"/>
          <w:sz w:val="20"/>
          <w:szCs w:val="20"/>
        </w:rPr>
        <w:t>.5 e 6.2</w:t>
      </w:r>
      <w:r w:rsidR="00704020" w:rsidRPr="004F79A1">
        <w:rPr>
          <w:rFonts w:ascii="Arial" w:hAnsi="Arial" w:cs="Arial"/>
          <w:sz w:val="20"/>
          <w:szCs w:val="20"/>
        </w:rPr>
        <w:t>3</w:t>
      </w:r>
      <w:r w:rsidR="00E91478" w:rsidRPr="004F79A1">
        <w:rPr>
          <w:rFonts w:ascii="Arial" w:hAnsi="Arial" w:cs="Arial"/>
          <w:sz w:val="20"/>
          <w:szCs w:val="20"/>
        </w:rPr>
        <w:t>.6</w:t>
      </w:r>
      <w:r w:rsidR="00360E53" w:rsidRPr="004F79A1">
        <w:rPr>
          <w:rFonts w:ascii="Arial" w:hAnsi="Arial" w:cs="Arial"/>
          <w:sz w:val="20"/>
          <w:szCs w:val="20"/>
        </w:rPr>
        <w:t xml:space="preserve"> abaixo, o</w:t>
      </w:r>
      <w:r w:rsidR="00057DAF" w:rsidRPr="004F79A1">
        <w:rPr>
          <w:rFonts w:ascii="Arial" w:hAnsi="Arial" w:cs="Arial"/>
          <w:sz w:val="20"/>
          <w:szCs w:val="20"/>
        </w:rPr>
        <w:t xml:space="preserve"> Debenturista deverá</w:t>
      </w:r>
      <w:r w:rsidR="00871F1B" w:rsidRPr="004F79A1">
        <w:rPr>
          <w:rFonts w:ascii="Arial" w:hAnsi="Arial" w:cs="Arial"/>
          <w:sz w:val="20"/>
          <w:szCs w:val="20"/>
        </w:rPr>
        <w:t xml:space="preserve"> </w:t>
      </w:r>
      <w:r w:rsidR="00166F17" w:rsidRPr="004F79A1">
        <w:rPr>
          <w:rFonts w:ascii="Arial" w:hAnsi="Arial" w:cs="Arial"/>
          <w:sz w:val="20"/>
          <w:szCs w:val="20"/>
        </w:rPr>
        <w:t xml:space="preserve">considerar </w:t>
      </w:r>
      <w:r w:rsidR="00360E53" w:rsidRPr="004F79A1">
        <w:rPr>
          <w:rFonts w:ascii="Arial" w:hAnsi="Arial" w:cs="Arial"/>
          <w:sz w:val="20"/>
          <w:szCs w:val="20"/>
        </w:rPr>
        <w:t xml:space="preserve">antecipadamente vencidas todas as obrigações objeto desta Escritura de Emissão e exigir o imediato pagamento, pela Emissora, do Valor Nominal Unitário ou Saldo do Valor Nominal Unitário, conforme o caso, das Debêntures acrescido </w:t>
      </w:r>
      <w:r w:rsidR="009478D3" w:rsidRPr="004F79A1">
        <w:rPr>
          <w:rFonts w:ascii="Arial" w:hAnsi="Arial" w:cs="Arial"/>
          <w:sz w:val="20"/>
          <w:szCs w:val="20"/>
        </w:rPr>
        <w:t>d</w:t>
      </w:r>
      <w:r w:rsidR="009478D3">
        <w:rPr>
          <w:rFonts w:ascii="Arial" w:hAnsi="Arial" w:cs="Arial"/>
          <w:sz w:val="20"/>
          <w:szCs w:val="20"/>
        </w:rPr>
        <w:t>os Juros Remuneratórios</w:t>
      </w:r>
      <w:r w:rsidR="00360E53" w:rsidRPr="004F79A1">
        <w:rPr>
          <w:rFonts w:ascii="Arial" w:hAnsi="Arial" w:cs="Arial"/>
          <w:sz w:val="20"/>
          <w:szCs w:val="20"/>
        </w:rPr>
        <w:t xml:space="preserve">, calculada </w:t>
      </w:r>
      <w:r w:rsidR="00360E53" w:rsidRPr="004F79A1">
        <w:rPr>
          <w:rFonts w:ascii="Arial" w:hAnsi="Arial" w:cs="Arial"/>
          <w:i/>
          <w:sz w:val="20"/>
          <w:szCs w:val="20"/>
        </w:rPr>
        <w:t xml:space="preserve">pro rata </w:t>
      </w:r>
      <w:proofErr w:type="spellStart"/>
      <w:r w:rsidR="00360E53" w:rsidRPr="004F79A1">
        <w:rPr>
          <w:rFonts w:ascii="Arial" w:hAnsi="Arial" w:cs="Arial"/>
          <w:i/>
          <w:sz w:val="20"/>
          <w:szCs w:val="20"/>
        </w:rPr>
        <w:t>temporis</w:t>
      </w:r>
      <w:proofErr w:type="spellEnd"/>
      <w:r w:rsidR="00360E53" w:rsidRPr="004F79A1">
        <w:rPr>
          <w:rFonts w:ascii="Arial" w:hAnsi="Arial" w:cs="Arial"/>
          <w:sz w:val="20"/>
          <w:szCs w:val="20"/>
        </w:rPr>
        <w:t xml:space="preserve"> desde a Data de </w:t>
      </w:r>
      <w:ins w:id="21" w:author="fpaguiar" w:date="2018-09-26T17:41:00Z">
        <w:r w:rsidR="002D4204">
          <w:rPr>
            <w:rFonts w:ascii="Arial" w:hAnsi="Arial" w:cs="Arial"/>
            <w:sz w:val="20"/>
            <w:szCs w:val="20"/>
          </w:rPr>
          <w:t>Integralização</w:t>
        </w:r>
      </w:ins>
      <w:del w:id="22" w:author="fpaguiar" w:date="2018-09-26T17:41:00Z">
        <w:r w:rsidR="00360E53" w:rsidRPr="004F79A1" w:rsidDel="002D4204">
          <w:rPr>
            <w:rFonts w:ascii="Arial" w:hAnsi="Arial" w:cs="Arial"/>
            <w:sz w:val="20"/>
            <w:szCs w:val="20"/>
          </w:rPr>
          <w:delText>Emissão</w:delText>
        </w:r>
      </w:del>
      <w:r w:rsidR="00360E53" w:rsidRPr="004F79A1">
        <w:rPr>
          <w:rFonts w:ascii="Arial" w:hAnsi="Arial" w:cs="Arial"/>
          <w:sz w:val="20"/>
          <w:szCs w:val="20"/>
        </w:rPr>
        <w:t xml:space="preserve"> ou a Data de Pagamento </w:t>
      </w:r>
      <w:r w:rsidR="00393396" w:rsidRPr="004F79A1">
        <w:rPr>
          <w:rFonts w:ascii="Arial" w:hAnsi="Arial" w:cs="Arial"/>
          <w:sz w:val="20"/>
          <w:szCs w:val="20"/>
        </w:rPr>
        <w:t>d</w:t>
      </w:r>
      <w:r w:rsidR="00393396">
        <w:rPr>
          <w:rFonts w:ascii="Arial" w:hAnsi="Arial" w:cs="Arial"/>
          <w:sz w:val="20"/>
          <w:szCs w:val="20"/>
        </w:rPr>
        <w:t>os Juros Remuneratórios</w:t>
      </w:r>
      <w:r w:rsidR="00393396" w:rsidRPr="004F79A1" w:rsidDel="00393396">
        <w:rPr>
          <w:rFonts w:ascii="Arial" w:hAnsi="Arial" w:cs="Arial"/>
          <w:sz w:val="20"/>
          <w:szCs w:val="20"/>
        </w:rPr>
        <w:t xml:space="preserve"> </w:t>
      </w:r>
      <w:r w:rsidR="00360E53"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sidR="00B33C60">
        <w:rPr>
          <w:rFonts w:ascii="Arial" w:hAnsi="Arial" w:cs="Arial"/>
          <w:sz w:val="20"/>
          <w:szCs w:val="20"/>
        </w:rPr>
        <w:t>2</w:t>
      </w:r>
      <w:r w:rsidR="00360E53" w:rsidRPr="004F79A1">
        <w:rPr>
          <w:rFonts w:ascii="Arial" w:hAnsi="Arial" w:cs="Arial"/>
          <w:sz w:val="20"/>
          <w:szCs w:val="20"/>
        </w:rPr>
        <w:t>.</w:t>
      </w:r>
      <w:r w:rsidR="00B33C60">
        <w:rPr>
          <w:rFonts w:ascii="Arial" w:hAnsi="Arial" w:cs="Arial"/>
          <w:sz w:val="20"/>
          <w:szCs w:val="20"/>
        </w:rPr>
        <w:t>2</w:t>
      </w:r>
      <w:r w:rsidR="00360E53" w:rsidRPr="004F79A1">
        <w:rPr>
          <w:rFonts w:ascii="Arial" w:hAnsi="Arial" w:cs="Arial"/>
          <w:sz w:val="20"/>
          <w:szCs w:val="20"/>
        </w:rPr>
        <w:t xml:space="preserve"> e 6.2</w:t>
      </w:r>
      <w:r w:rsidR="00B33C60">
        <w:rPr>
          <w:rFonts w:ascii="Arial" w:hAnsi="Arial" w:cs="Arial"/>
          <w:sz w:val="20"/>
          <w:szCs w:val="20"/>
        </w:rPr>
        <w:t>2</w:t>
      </w:r>
      <w:r w:rsidR="00360E53" w:rsidRPr="004F79A1">
        <w:rPr>
          <w:rFonts w:ascii="Arial" w:hAnsi="Arial" w:cs="Arial"/>
          <w:sz w:val="20"/>
          <w:szCs w:val="20"/>
        </w:rPr>
        <w:t>.</w:t>
      </w:r>
      <w:r w:rsidR="00B33C60">
        <w:rPr>
          <w:rFonts w:ascii="Arial" w:hAnsi="Arial" w:cs="Arial"/>
          <w:sz w:val="20"/>
          <w:szCs w:val="20"/>
        </w:rPr>
        <w:t>3</w:t>
      </w:r>
      <w:r w:rsidR="00360E53" w:rsidRPr="004F79A1">
        <w:rPr>
          <w:rFonts w:ascii="Arial" w:hAnsi="Arial" w:cs="Arial"/>
          <w:sz w:val="20"/>
          <w:szCs w:val="20"/>
        </w:rPr>
        <w:t xml:space="preserve"> abaixo (cada evento, um “</w:t>
      </w:r>
      <w:r w:rsidR="00360E53" w:rsidRPr="004F79A1">
        <w:rPr>
          <w:rFonts w:ascii="Arial" w:hAnsi="Arial" w:cs="Arial"/>
          <w:sz w:val="20"/>
          <w:szCs w:val="20"/>
          <w:u w:val="single"/>
        </w:rPr>
        <w:t>Evento de Inadimplemento</w:t>
      </w:r>
      <w:r w:rsidR="00360E53" w:rsidRPr="004F79A1">
        <w:rPr>
          <w:rFonts w:ascii="Arial" w:hAnsi="Arial" w:cs="Arial"/>
          <w:sz w:val="20"/>
          <w:szCs w:val="20"/>
        </w:rPr>
        <w:t xml:space="preserve">”). </w:t>
      </w:r>
    </w:p>
    <w:p w14:paraId="569C9125" w14:textId="77777777" w:rsidR="002C72B4" w:rsidRPr="004F79A1" w:rsidRDefault="002C72B4" w:rsidP="00757AD0">
      <w:pPr>
        <w:pStyle w:val="ListaColorida-nfase11"/>
        <w:widowControl w:val="0"/>
        <w:suppressLineNumbers/>
        <w:suppressAutoHyphens/>
        <w:spacing w:after="0"/>
        <w:ind w:left="709" w:hanging="709"/>
        <w:rPr>
          <w:rFonts w:ascii="Arial" w:hAnsi="Arial" w:cs="Arial"/>
          <w:sz w:val="20"/>
          <w:szCs w:val="20"/>
        </w:rPr>
      </w:pPr>
    </w:p>
    <w:p w14:paraId="4F792456" w14:textId="0BBE9EA1" w:rsidR="002C72B4" w:rsidRPr="004F79A1" w:rsidRDefault="002C72B4"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sidR="00B33C60">
        <w:rPr>
          <w:rFonts w:ascii="Arial" w:hAnsi="Arial" w:cs="Arial"/>
          <w:sz w:val="20"/>
          <w:szCs w:val="20"/>
        </w:rPr>
        <w:t>3</w:t>
      </w:r>
      <w:r w:rsidRPr="004F79A1">
        <w:rPr>
          <w:rFonts w:ascii="Arial" w:hAnsi="Arial" w:cs="Arial"/>
          <w:sz w:val="20"/>
          <w:szCs w:val="20"/>
        </w:rPr>
        <w:t>.</w:t>
      </w:r>
      <w:r w:rsidR="00B33C60">
        <w:rPr>
          <w:rFonts w:ascii="Arial" w:hAnsi="Arial" w:cs="Arial"/>
          <w:sz w:val="20"/>
          <w:szCs w:val="20"/>
        </w:rPr>
        <w:t>8</w:t>
      </w:r>
      <w:r w:rsidRPr="004F79A1">
        <w:rPr>
          <w:rFonts w:ascii="Arial" w:hAnsi="Arial" w:cs="Arial"/>
          <w:sz w:val="20"/>
          <w:szCs w:val="20"/>
        </w:rPr>
        <w:t xml:space="preserve"> abaixo:</w:t>
      </w:r>
    </w:p>
    <w:p w14:paraId="7573E6A8" w14:textId="77777777" w:rsidR="001F2853" w:rsidRPr="004F79A1" w:rsidRDefault="001F2853" w:rsidP="00757AD0">
      <w:pPr>
        <w:pStyle w:val="ListaColorida-nfase11"/>
        <w:widowControl w:val="0"/>
        <w:suppressLineNumbers/>
        <w:suppressAutoHyphens/>
        <w:spacing w:after="0"/>
        <w:ind w:left="709" w:hanging="709"/>
        <w:jc w:val="both"/>
        <w:rPr>
          <w:rFonts w:ascii="Arial" w:hAnsi="Arial" w:cs="Arial"/>
          <w:sz w:val="20"/>
          <w:szCs w:val="20"/>
        </w:rPr>
      </w:pPr>
    </w:p>
    <w:p w14:paraId="7A64BF0D" w14:textId="77777777" w:rsidR="00140A38" w:rsidRPr="004F79A1" w:rsidRDefault="00237B60"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transformação</w:t>
      </w:r>
      <w:proofErr w:type="gramEnd"/>
      <w:r w:rsidRPr="004F79A1">
        <w:rPr>
          <w:rFonts w:ascii="Arial" w:hAnsi="Arial" w:cs="Arial"/>
          <w:sz w:val="20"/>
          <w:szCs w:val="20"/>
        </w:rPr>
        <w:t xml:space="preserve"> do tipo societário da Emissora, de forma que ela deixe de ser uma sociedade anônima, nos termos dos artigos 220 a 222 da Lei das Sociedades por Ações;</w:t>
      </w:r>
    </w:p>
    <w:p w14:paraId="06025807" w14:textId="77777777" w:rsidR="000B7AAA" w:rsidRPr="004F79A1" w:rsidRDefault="007226AC"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22F7B33A" w14:textId="77777777" w:rsidR="00E74E7A" w:rsidRPr="004F79A1" w:rsidRDefault="00B37F01"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w:t>
      </w:r>
      <w:r w:rsidR="003F5F59" w:rsidRPr="004F79A1">
        <w:rPr>
          <w:rFonts w:ascii="Arial" w:eastAsia="Arial Unicode MS" w:hAnsi="Arial" w:cs="Arial"/>
          <w:sz w:val="20"/>
          <w:szCs w:val="20"/>
        </w:rPr>
        <w:t xml:space="preserve"> (b</w:t>
      </w:r>
      <w:r w:rsidR="007818D6" w:rsidRPr="004F79A1">
        <w:rPr>
          <w:rFonts w:ascii="Arial" w:eastAsia="Arial Unicode MS" w:hAnsi="Arial" w:cs="Arial"/>
          <w:sz w:val="20"/>
          <w:szCs w:val="20"/>
        </w:rPr>
        <w:t>) decretação de falência da Emissora</w:t>
      </w:r>
      <w:r w:rsidR="003F5F59" w:rsidRPr="004F79A1">
        <w:rPr>
          <w:rFonts w:ascii="Arial" w:eastAsia="Arial Unicode MS" w:hAnsi="Arial" w:cs="Arial"/>
          <w:sz w:val="20"/>
          <w:szCs w:val="20"/>
        </w:rPr>
        <w:t>; (c</w:t>
      </w:r>
      <w:r w:rsidR="007818D6" w:rsidRPr="004F79A1">
        <w:rPr>
          <w:rFonts w:ascii="Arial" w:eastAsia="Arial Unicode MS" w:hAnsi="Arial" w:cs="Arial"/>
          <w:sz w:val="20"/>
          <w:szCs w:val="20"/>
        </w:rPr>
        <w:t>) pedido de autofalência formulado pela Emissora</w:t>
      </w:r>
      <w:r w:rsidR="003F5F59" w:rsidRPr="004F79A1">
        <w:rPr>
          <w:rFonts w:ascii="Arial" w:eastAsia="Arial Unicode MS" w:hAnsi="Arial" w:cs="Arial"/>
          <w:sz w:val="20"/>
          <w:szCs w:val="20"/>
        </w:rPr>
        <w:t>; (d</w:t>
      </w:r>
      <w:r w:rsidR="00D65A54" w:rsidRPr="004F79A1">
        <w:rPr>
          <w:rFonts w:ascii="Arial" w:eastAsia="Arial Unicode MS" w:hAnsi="Arial" w:cs="Arial"/>
          <w:sz w:val="20"/>
          <w:szCs w:val="20"/>
        </w:rPr>
        <w:t>) pedido de falência da Emissora</w:t>
      </w:r>
      <w:r w:rsidR="007818D6" w:rsidRPr="004F79A1">
        <w:rPr>
          <w:rFonts w:ascii="Arial" w:eastAsia="Arial Unicode MS" w:hAnsi="Arial" w:cs="Arial"/>
          <w:sz w:val="20"/>
          <w:szCs w:val="20"/>
        </w:rPr>
        <w:t xml:space="preserve">, formulado por terceiros, não </w:t>
      </w:r>
      <w:r w:rsidR="008F6FD4" w:rsidRPr="004F79A1">
        <w:rPr>
          <w:rFonts w:ascii="Arial" w:eastAsia="Arial Unicode MS" w:hAnsi="Arial" w:cs="Arial"/>
          <w:sz w:val="20"/>
          <w:szCs w:val="20"/>
        </w:rPr>
        <w:t xml:space="preserve">contestado </w:t>
      </w:r>
      <w:r w:rsidR="007818D6" w:rsidRPr="004F79A1">
        <w:rPr>
          <w:rFonts w:ascii="Arial" w:eastAsia="Arial Unicode MS" w:hAnsi="Arial" w:cs="Arial"/>
          <w:sz w:val="20"/>
          <w:szCs w:val="20"/>
        </w:rPr>
        <w:t>no prazo legal ou</w:t>
      </w:r>
      <w:r w:rsidR="007818D6" w:rsidRPr="004F79A1">
        <w:rPr>
          <w:rFonts w:ascii="Arial" w:hAnsi="Arial" w:cs="Arial"/>
          <w:sz w:val="20"/>
          <w:szCs w:val="20"/>
        </w:rPr>
        <w:t xml:space="preserve"> </w:t>
      </w:r>
      <w:r w:rsidR="007818D6" w:rsidRPr="004F79A1">
        <w:rPr>
          <w:rFonts w:ascii="Arial" w:eastAsia="Arial Unicode MS" w:hAnsi="Arial" w:cs="Arial"/>
          <w:sz w:val="20"/>
          <w:szCs w:val="20"/>
        </w:rPr>
        <w:t>salvo se efetuado por erro ou má-fé de terceiros, desde que validamente comprovado o erro ou má-fé dentro do prazo legal de contesta</w:t>
      </w:r>
      <w:r w:rsidR="00227FBE" w:rsidRPr="004F79A1">
        <w:rPr>
          <w:rFonts w:ascii="Arial" w:eastAsia="Arial Unicode MS" w:hAnsi="Arial" w:cs="Arial"/>
          <w:sz w:val="20"/>
          <w:szCs w:val="20"/>
        </w:rPr>
        <w:t>ção do referido requerimento; (e</w:t>
      </w:r>
      <w:r w:rsidR="007818D6" w:rsidRPr="004F79A1">
        <w:rPr>
          <w:rFonts w:ascii="Arial" w:eastAsia="Arial Unicode MS" w:hAnsi="Arial" w:cs="Arial"/>
          <w:sz w:val="20"/>
          <w:szCs w:val="20"/>
        </w:rPr>
        <w:t>) requerimento de recuperação judicial ou de recupe</w:t>
      </w:r>
      <w:r w:rsidR="00D65A54" w:rsidRPr="004F79A1">
        <w:rPr>
          <w:rFonts w:ascii="Arial" w:eastAsia="Arial Unicode MS" w:hAnsi="Arial" w:cs="Arial"/>
          <w:sz w:val="20"/>
          <w:szCs w:val="20"/>
        </w:rPr>
        <w:t xml:space="preserve">ração extrajudicial da Emissora, </w:t>
      </w:r>
      <w:r w:rsidR="007818D6" w:rsidRPr="004F79A1">
        <w:rPr>
          <w:rFonts w:ascii="Arial" w:eastAsia="Arial Unicode MS" w:hAnsi="Arial" w:cs="Arial"/>
          <w:sz w:val="20"/>
          <w:szCs w:val="20"/>
        </w:rPr>
        <w:t>independentemente do deferimento do pedido, ou ainda qualquer procedimento similar que venha a ser criado por lei.</w:t>
      </w:r>
    </w:p>
    <w:p w14:paraId="13A371C5" w14:textId="77777777" w:rsidR="007F0E25" w:rsidRPr="004F79A1" w:rsidRDefault="007F0E25" w:rsidP="00757AD0">
      <w:pPr>
        <w:pStyle w:val="ListaColorida-nfase11"/>
        <w:widowControl w:val="0"/>
        <w:suppressLineNumbers/>
        <w:tabs>
          <w:tab w:val="left" w:pos="1276"/>
        </w:tabs>
        <w:suppressAutoHyphens/>
        <w:spacing w:after="0"/>
        <w:ind w:left="1276"/>
        <w:jc w:val="both"/>
        <w:rPr>
          <w:rFonts w:ascii="Arial" w:hAnsi="Arial" w:cs="Arial"/>
          <w:sz w:val="20"/>
          <w:szCs w:val="20"/>
        </w:rPr>
      </w:pPr>
    </w:p>
    <w:p w14:paraId="005040CD" w14:textId="77777777" w:rsidR="007F0E25" w:rsidRDefault="00844E3C"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caso</w:t>
      </w:r>
      <w:proofErr w:type="gramEnd"/>
      <w:r w:rsidRPr="004F79A1">
        <w:rPr>
          <w:rFonts w:ascii="Arial" w:hAnsi="Arial" w:cs="Arial"/>
          <w:sz w:val="20"/>
          <w:szCs w:val="20"/>
        </w:rPr>
        <w:t xml:space="preserve"> seja proferida decisão judicial em qualquer grau de jurisdição, que reconheça a ilegalidade, inexistência, nulidade, invalidade, ineficácia ou inexequibilidade desta Escritura de Emissão;</w:t>
      </w:r>
    </w:p>
    <w:p w14:paraId="21D2AEB9" w14:textId="77777777" w:rsidR="001C459B" w:rsidRPr="004F79A1" w:rsidRDefault="001C459B" w:rsidP="00757AD0">
      <w:pPr>
        <w:widowControl w:val="0"/>
        <w:suppressLineNumbers/>
        <w:suppressAutoHyphens/>
        <w:spacing w:after="0"/>
        <w:jc w:val="both"/>
        <w:rPr>
          <w:rFonts w:ascii="Arial" w:hAnsi="Arial" w:cs="Arial"/>
          <w:sz w:val="20"/>
          <w:szCs w:val="20"/>
        </w:rPr>
      </w:pPr>
    </w:p>
    <w:p w14:paraId="2A85B62B" w14:textId="2AD84F52" w:rsidR="00BC02BA" w:rsidRPr="004F79A1" w:rsidRDefault="001E2A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podem acarretar o vencimento das obrigações decorrentes das Debêntures, aplicando-se o disposto na Cláusula 6.2</w:t>
      </w:r>
      <w:r w:rsidR="00B33C60">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6AA5201" w14:textId="77777777" w:rsidR="0010243F" w:rsidRPr="004F79A1" w:rsidRDefault="0010243F" w:rsidP="00757AD0">
      <w:pPr>
        <w:pStyle w:val="ListaColorida-nfase11"/>
        <w:widowControl w:val="0"/>
        <w:suppressLineNumbers/>
        <w:suppressAutoHyphens/>
        <w:spacing w:after="0"/>
        <w:ind w:left="709"/>
        <w:jc w:val="both"/>
        <w:rPr>
          <w:rFonts w:ascii="Arial" w:hAnsi="Arial" w:cs="Arial"/>
          <w:sz w:val="20"/>
          <w:szCs w:val="20"/>
        </w:rPr>
      </w:pPr>
    </w:p>
    <w:p w14:paraId="2F18EE05" w14:textId="34EF60B5" w:rsidR="00F8781E" w:rsidRPr="004F79A1" w:rsidRDefault="001E2A0C"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descumprimento</w:t>
      </w:r>
      <w:proofErr w:type="gramEnd"/>
      <w:r w:rsidRPr="004F79A1">
        <w:rPr>
          <w:rFonts w:ascii="Arial" w:hAnsi="Arial" w:cs="Arial"/>
          <w:sz w:val="20"/>
          <w:szCs w:val="20"/>
        </w:rPr>
        <w:t xml:space="preserve">, pela Emissora de qualquer obrigação não pecuniária prevista </w:t>
      </w:r>
      <w:r w:rsidR="00406708" w:rsidRPr="004F79A1">
        <w:rPr>
          <w:rFonts w:ascii="Arial" w:hAnsi="Arial" w:cs="Arial"/>
          <w:sz w:val="20"/>
          <w:szCs w:val="20"/>
        </w:rPr>
        <w:t>nesta</w:t>
      </w:r>
      <w:r w:rsidRPr="004F79A1">
        <w:rPr>
          <w:rFonts w:ascii="Arial" w:hAnsi="Arial" w:cs="Arial"/>
          <w:sz w:val="20"/>
          <w:szCs w:val="20"/>
        </w:rPr>
        <w:t xml:space="preserve"> Escritura de Emissão ou nos demais Documentos da </w:t>
      </w:r>
      <w:r w:rsidR="00632199" w:rsidRPr="004F79A1">
        <w:rPr>
          <w:rFonts w:ascii="Arial" w:hAnsi="Arial" w:cs="Arial"/>
          <w:sz w:val="20"/>
          <w:szCs w:val="20"/>
        </w:rPr>
        <w:t>Escritura de Emissão</w:t>
      </w:r>
      <w:r w:rsidRPr="004F79A1">
        <w:rPr>
          <w:rFonts w:ascii="Arial" w:hAnsi="Arial" w:cs="Arial"/>
          <w:sz w:val="20"/>
          <w:szCs w:val="20"/>
        </w:rPr>
        <w:t xml:space="preserve">, não sanada no prazo de até </w:t>
      </w:r>
      <w:r w:rsidR="00627DDF">
        <w:rPr>
          <w:rFonts w:ascii="Arial" w:hAnsi="Arial" w:cs="Arial"/>
          <w:sz w:val="20"/>
          <w:szCs w:val="20"/>
        </w:rPr>
        <w:t>15</w:t>
      </w:r>
      <w:r w:rsidRPr="004F79A1">
        <w:rPr>
          <w:rFonts w:ascii="Arial" w:hAnsi="Arial" w:cs="Arial"/>
          <w:sz w:val="20"/>
          <w:szCs w:val="20"/>
        </w:rPr>
        <w:t xml:space="preserve"> (</w:t>
      </w:r>
      <w:r w:rsidR="00627DDF">
        <w:rPr>
          <w:rFonts w:ascii="Arial" w:hAnsi="Arial" w:cs="Arial"/>
          <w:sz w:val="20"/>
          <w:szCs w:val="20"/>
        </w:rPr>
        <w:t>quinze</w:t>
      </w:r>
      <w:r w:rsidRPr="004F79A1">
        <w:rPr>
          <w:rFonts w:ascii="Arial" w:hAnsi="Arial" w:cs="Arial"/>
          <w:sz w:val="20"/>
          <w:szCs w:val="20"/>
        </w:rPr>
        <w:t xml:space="preserve">) </w:t>
      </w:r>
      <w:r w:rsidR="00D14E5E">
        <w:rPr>
          <w:rFonts w:ascii="Arial" w:hAnsi="Arial" w:cs="Arial"/>
          <w:sz w:val="20"/>
          <w:szCs w:val="20"/>
        </w:rPr>
        <w:t>Dias Úteis</w:t>
      </w:r>
      <w:r w:rsidRPr="004F79A1">
        <w:rPr>
          <w:rFonts w:ascii="Arial" w:hAnsi="Arial" w:cs="Arial"/>
          <w:sz w:val="20"/>
          <w:szCs w:val="20"/>
        </w:rPr>
        <w:t xml:space="preserve"> contados </w:t>
      </w:r>
      <w:r w:rsidR="0010243F" w:rsidRPr="004F79A1">
        <w:rPr>
          <w:rFonts w:ascii="Arial" w:hAnsi="Arial" w:cs="Arial"/>
          <w:sz w:val="20"/>
          <w:szCs w:val="20"/>
        </w:rPr>
        <w:t>da data de notificação acerca do respectivo inadimplemento, encaminhada pelo Debenturista</w:t>
      </w:r>
      <w:r w:rsidR="00B357FA" w:rsidRPr="004F79A1">
        <w:rPr>
          <w:rFonts w:ascii="Arial" w:hAnsi="Arial" w:cs="Arial"/>
          <w:sz w:val="20"/>
          <w:szCs w:val="20"/>
        </w:rPr>
        <w:t xml:space="preserve">, </w:t>
      </w:r>
      <w:r w:rsidRPr="004F79A1">
        <w:rPr>
          <w:rFonts w:ascii="Arial" w:hAnsi="Arial" w:cs="Arial"/>
          <w:sz w:val="20"/>
          <w:szCs w:val="20"/>
        </w:rPr>
        <w:t xml:space="preserve">sendo que esse prazo não se aplica às obrigações para as </w:t>
      </w:r>
      <w:r w:rsidR="0048027B" w:rsidRPr="004F79A1">
        <w:rPr>
          <w:rFonts w:ascii="Arial" w:hAnsi="Arial" w:cs="Arial"/>
          <w:sz w:val="20"/>
          <w:szCs w:val="20"/>
        </w:rPr>
        <w:t>q</w:t>
      </w:r>
      <w:r w:rsidRPr="004F79A1">
        <w:rPr>
          <w:rFonts w:ascii="Arial" w:hAnsi="Arial" w:cs="Arial"/>
          <w:sz w:val="20"/>
          <w:szCs w:val="20"/>
        </w:rPr>
        <w:t>uais tenha sido estipulado prazo de cura específico nesta Escritura de Emissão;</w:t>
      </w:r>
    </w:p>
    <w:p w14:paraId="6A7000BE" w14:textId="77777777" w:rsidR="000E462F" w:rsidRPr="004F79A1" w:rsidRDefault="000E462F" w:rsidP="00757AD0">
      <w:pPr>
        <w:pStyle w:val="ListaColorida-nfase11"/>
        <w:widowControl w:val="0"/>
        <w:suppressLineNumbers/>
        <w:tabs>
          <w:tab w:val="left" w:pos="1276"/>
        </w:tabs>
        <w:suppressAutoHyphens/>
        <w:spacing w:after="0"/>
        <w:ind w:left="1276"/>
        <w:jc w:val="both"/>
        <w:rPr>
          <w:rFonts w:ascii="Arial" w:hAnsi="Arial" w:cs="Arial"/>
          <w:sz w:val="20"/>
          <w:szCs w:val="20"/>
        </w:rPr>
      </w:pPr>
    </w:p>
    <w:p w14:paraId="65D96B70" w14:textId="651458E0" w:rsidR="0010243F" w:rsidRPr="00B4012F" w:rsidRDefault="0010243F"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descumprimento</w:t>
      </w:r>
      <w:proofErr w:type="gramEnd"/>
      <w:r w:rsidRPr="004F79A1">
        <w:rPr>
          <w:rFonts w:ascii="Arial" w:hAnsi="Arial" w:cs="Arial"/>
          <w:sz w:val="20"/>
          <w:szCs w:val="20"/>
        </w:rPr>
        <w:t xml:space="preserve">, pela Emissora, de qualquer obrigação pecuniária relacionada às Debêntures não sanado no prazo de </w:t>
      </w:r>
      <w:r w:rsidR="00627DDF">
        <w:rPr>
          <w:rFonts w:ascii="Arial" w:hAnsi="Arial" w:cs="Arial"/>
          <w:sz w:val="20"/>
          <w:szCs w:val="20"/>
        </w:rPr>
        <w:t>03</w:t>
      </w:r>
      <w:r w:rsidRPr="004F79A1">
        <w:rPr>
          <w:rFonts w:ascii="Arial" w:hAnsi="Arial" w:cs="Arial"/>
          <w:sz w:val="20"/>
          <w:szCs w:val="20"/>
        </w:rPr>
        <w:t xml:space="preserve"> (</w:t>
      </w:r>
      <w:r w:rsidR="00627DDF">
        <w:rPr>
          <w:rFonts w:ascii="Arial" w:hAnsi="Arial" w:cs="Arial"/>
          <w:sz w:val="20"/>
          <w:szCs w:val="20"/>
        </w:rPr>
        <w:t>três</w:t>
      </w:r>
      <w:r w:rsidRPr="00B4012F">
        <w:rPr>
          <w:rFonts w:ascii="Arial" w:hAnsi="Arial" w:cs="Arial"/>
          <w:sz w:val="20"/>
          <w:szCs w:val="20"/>
        </w:rPr>
        <w:t xml:space="preserve">) </w:t>
      </w:r>
      <w:r w:rsidR="00D14E5E">
        <w:rPr>
          <w:rFonts w:ascii="Arial" w:hAnsi="Arial" w:cs="Arial"/>
          <w:sz w:val="20"/>
          <w:szCs w:val="20"/>
        </w:rPr>
        <w:t>D</w:t>
      </w:r>
      <w:r w:rsidR="00792BEC" w:rsidRPr="00B4012F">
        <w:rPr>
          <w:rFonts w:ascii="Arial" w:hAnsi="Arial" w:cs="Arial"/>
          <w:sz w:val="20"/>
          <w:szCs w:val="20"/>
        </w:rPr>
        <w:t>ias</w:t>
      </w:r>
      <w:r w:rsidR="00D14E5E">
        <w:rPr>
          <w:rFonts w:ascii="Arial" w:hAnsi="Arial" w:cs="Arial"/>
          <w:sz w:val="20"/>
          <w:szCs w:val="20"/>
        </w:rPr>
        <w:t xml:space="preserve"> Úteis</w:t>
      </w:r>
      <w:r w:rsidR="00792BEC" w:rsidRPr="00B4012F">
        <w:rPr>
          <w:rFonts w:ascii="Arial" w:hAnsi="Arial" w:cs="Arial"/>
          <w:sz w:val="20"/>
          <w:szCs w:val="20"/>
        </w:rPr>
        <w:t xml:space="preserve"> </w:t>
      </w:r>
      <w:r w:rsidRPr="00B4012F">
        <w:rPr>
          <w:rFonts w:ascii="Arial" w:hAnsi="Arial" w:cs="Arial"/>
          <w:sz w:val="20"/>
          <w:szCs w:val="20"/>
        </w:rPr>
        <w:t>contados da data do vencimento da referida obrigação</w:t>
      </w:r>
      <w:r w:rsidR="000E462F" w:rsidRPr="00B4012F">
        <w:rPr>
          <w:rFonts w:ascii="Arial" w:hAnsi="Arial" w:cs="Arial"/>
          <w:sz w:val="20"/>
          <w:szCs w:val="20"/>
        </w:rPr>
        <w:t>,</w:t>
      </w:r>
      <w:r w:rsidR="000E462F"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60FB8F89" w14:textId="77777777" w:rsidR="0010243F" w:rsidRPr="004F79A1" w:rsidRDefault="0010243F" w:rsidP="00FF4506">
      <w:pPr>
        <w:widowControl w:val="0"/>
        <w:suppressLineNumbers/>
        <w:tabs>
          <w:tab w:val="left" w:pos="1276"/>
        </w:tabs>
        <w:suppressAutoHyphens/>
        <w:spacing w:after="0"/>
        <w:ind w:left="1276" w:hanging="567"/>
        <w:jc w:val="both"/>
        <w:rPr>
          <w:rFonts w:ascii="Arial" w:hAnsi="Arial" w:cs="Arial"/>
          <w:sz w:val="20"/>
          <w:szCs w:val="20"/>
        </w:rPr>
      </w:pPr>
    </w:p>
    <w:p w14:paraId="2DBE7188" w14:textId="77777777"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alteração</w:t>
      </w:r>
      <w:proofErr w:type="gramEnd"/>
      <w:r w:rsidRPr="004F79A1">
        <w:rPr>
          <w:rFonts w:ascii="Arial" w:hAnsi="Arial" w:cs="Arial"/>
          <w:sz w:val="20"/>
          <w:szCs w:val="20"/>
        </w:rPr>
        <w:t xml:space="preserve"> do atual controle acionário (conforme definição de controle prevista no artigo 116 da Lei das Sociedades por Ações) </w:t>
      </w:r>
      <w:r w:rsidR="00985468" w:rsidRPr="004F79A1">
        <w:rPr>
          <w:rFonts w:ascii="Arial" w:hAnsi="Arial" w:cs="Arial"/>
          <w:sz w:val="20"/>
          <w:szCs w:val="20"/>
        </w:rPr>
        <w:t>da Emissora</w:t>
      </w:r>
      <w:r w:rsidR="009D625D" w:rsidRPr="004F79A1">
        <w:rPr>
          <w:rFonts w:ascii="Arial" w:hAnsi="Arial" w:cs="Arial"/>
          <w:sz w:val="20"/>
          <w:szCs w:val="20"/>
        </w:rPr>
        <w:t>, de forma  indireta</w:t>
      </w:r>
      <w:r w:rsidR="0048027B" w:rsidRPr="004F79A1">
        <w:rPr>
          <w:rFonts w:ascii="Arial" w:hAnsi="Arial" w:cs="Arial"/>
          <w:sz w:val="20"/>
          <w:szCs w:val="20"/>
        </w:rPr>
        <w:t>;</w:t>
      </w:r>
    </w:p>
    <w:p w14:paraId="7E16446C" w14:textId="77777777" w:rsidR="00E034E4" w:rsidRPr="004F79A1" w:rsidRDefault="00E034E4"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374BD128" w14:textId="333AC944"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resgate</w:t>
      </w:r>
      <w:proofErr w:type="gramEnd"/>
      <w:r w:rsidRPr="004F79A1">
        <w:rPr>
          <w:rFonts w:ascii="Arial" w:hAnsi="Arial" w:cs="Arial"/>
          <w:sz w:val="20"/>
          <w:szCs w:val="20"/>
        </w:rPr>
        <w:t xml:space="preserve"> ou amortização de ações, pagamento de dividendos</w:t>
      </w:r>
      <w:r w:rsidR="0041417C">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sidR="00EF2C54">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w:t>
      </w:r>
      <w:r w:rsidR="0048027B" w:rsidRPr="004F79A1">
        <w:rPr>
          <w:rFonts w:ascii="Arial" w:hAnsi="Arial" w:cs="Arial"/>
          <w:sz w:val="20"/>
          <w:szCs w:val="20"/>
        </w:rPr>
        <w:t>a Lei das Sociedades por Ações.</w:t>
      </w:r>
      <w:r w:rsidR="00627DDF">
        <w:rPr>
          <w:rFonts w:ascii="Arial" w:hAnsi="Arial" w:cs="Arial"/>
          <w:sz w:val="20"/>
          <w:szCs w:val="20"/>
        </w:rPr>
        <w:t xml:space="preserve"> </w:t>
      </w:r>
    </w:p>
    <w:p w14:paraId="72A3B0FD" w14:textId="77777777" w:rsidR="00E034E4" w:rsidRPr="004F79A1" w:rsidRDefault="00E034E4"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CC9C25D" w14:textId="77777777"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w:t>
      </w:r>
      <w:r w:rsidR="006427E2" w:rsidRPr="004F79A1">
        <w:rPr>
          <w:rFonts w:ascii="Arial" w:hAnsi="Arial" w:cs="Arial"/>
          <w:sz w:val="20"/>
          <w:szCs w:val="20"/>
        </w:rPr>
        <w:t>3</w:t>
      </w:r>
      <w:r w:rsidRPr="004F79A1">
        <w:rPr>
          <w:rFonts w:ascii="Arial" w:hAnsi="Arial" w:cs="Arial"/>
          <w:sz w:val="20"/>
          <w:szCs w:val="20"/>
        </w:rPr>
        <w:t>0 (</w:t>
      </w:r>
      <w:r w:rsidR="006427E2" w:rsidRPr="004F79A1">
        <w:rPr>
          <w:rFonts w:ascii="Arial" w:hAnsi="Arial" w:cs="Arial"/>
          <w:sz w:val="20"/>
          <w:szCs w:val="20"/>
        </w:rPr>
        <w:t>trinta</w:t>
      </w:r>
      <w:r w:rsidRPr="004F79A1">
        <w:rPr>
          <w:rFonts w:ascii="Arial" w:hAnsi="Arial" w:cs="Arial"/>
          <w:sz w:val="20"/>
          <w:szCs w:val="20"/>
        </w:rPr>
        <w:t xml:space="preserve">) Dias Úteis a contar da data de tal não renovação, cancelamento, revogação ou suspensão, </w:t>
      </w:r>
      <w:r w:rsidR="008C253B" w:rsidRPr="004F79A1">
        <w:rPr>
          <w:rFonts w:ascii="Arial" w:hAnsi="Arial" w:cs="Arial"/>
          <w:sz w:val="20"/>
          <w:szCs w:val="20"/>
        </w:rPr>
        <w:t>d</w:t>
      </w:r>
      <w:r w:rsidRPr="004F79A1">
        <w:rPr>
          <w:rFonts w:ascii="Arial" w:hAnsi="Arial" w:cs="Arial"/>
          <w:sz w:val="20"/>
          <w:szCs w:val="20"/>
        </w:rPr>
        <w:t xml:space="preserve">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3332255B" w14:textId="77777777" w:rsidR="00E034E4" w:rsidRPr="004F79A1" w:rsidRDefault="00E034E4"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5CFD70C" w14:textId="740D57A0" w:rsidR="00E034E4" w:rsidRPr="004F79A1" w:rsidRDefault="007B02B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alteração</w:t>
      </w:r>
      <w:proofErr w:type="gramEnd"/>
      <w:r w:rsidRPr="004F79A1">
        <w:rPr>
          <w:rFonts w:ascii="Arial" w:hAnsi="Arial" w:cs="Arial"/>
          <w:sz w:val="20"/>
          <w:szCs w:val="20"/>
        </w:rPr>
        <w:t xml:space="preserve"> do objeto social da Emissora que modifique as atividades por ela praticadas,</w:t>
      </w:r>
      <w:r w:rsidR="00193BD3">
        <w:rPr>
          <w:rFonts w:ascii="Arial" w:hAnsi="Arial" w:cs="Arial"/>
          <w:sz w:val="20"/>
          <w:szCs w:val="20"/>
        </w:rPr>
        <w:t xml:space="preserve"> exceto se </w:t>
      </w:r>
      <w:r w:rsidR="00572B81">
        <w:rPr>
          <w:rFonts w:ascii="Arial" w:hAnsi="Arial" w:cs="Arial"/>
          <w:sz w:val="20"/>
          <w:szCs w:val="20"/>
        </w:rPr>
        <w:t>tratar-se de ampliação do seu rol de atividades e esteja relacionado à</w:t>
      </w:r>
      <w:r w:rsidR="004E03EE">
        <w:rPr>
          <w:rFonts w:ascii="Arial" w:hAnsi="Arial" w:cs="Arial"/>
          <w:sz w:val="20"/>
          <w:szCs w:val="20"/>
        </w:rPr>
        <w:t xml:space="preserve">s atividades atualmente </w:t>
      </w:r>
      <w:r w:rsidR="00C56A4A">
        <w:rPr>
          <w:rFonts w:ascii="Arial" w:hAnsi="Arial" w:cs="Arial"/>
          <w:sz w:val="20"/>
          <w:szCs w:val="20"/>
        </w:rPr>
        <w:t xml:space="preserve">desenvolvidas </w:t>
      </w:r>
      <w:r w:rsidR="004E03EE">
        <w:rPr>
          <w:rFonts w:ascii="Arial" w:hAnsi="Arial" w:cs="Arial"/>
          <w:sz w:val="20"/>
          <w:szCs w:val="20"/>
        </w:rPr>
        <w:t>pela</w:t>
      </w:r>
      <w:r w:rsidR="00193BD3">
        <w:rPr>
          <w:rFonts w:ascii="Arial" w:hAnsi="Arial" w:cs="Arial"/>
          <w:sz w:val="20"/>
          <w:szCs w:val="20"/>
        </w:rPr>
        <w:t xml:space="preserve"> Emissora</w:t>
      </w:r>
      <w:r w:rsidRPr="004F79A1">
        <w:rPr>
          <w:rFonts w:ascii="Arial" w:hAnsi="Arial" w:cs="Arial"/>
          <w:i/>
          <w:sz w:val="20"/>
          <w:szCs w:val="20"/>
        </w:rPr>
        <w:t xml:space="preserve">; </w:t>
      </w:r>
    </w:p>
    <w:p w14:paraId="3179A9AC" w14:textId="77777777" w:rsidR="00B523F6" w:rsidRPr="004F79A1" w:rsidRDefault="00B523F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36EFBCF" w14:textId="77777777" w:rsidR="00B523F6" w:rsidRPr="004F79A1" w:rsidRDefault="00B523F6"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redução</w:t>
      </w:r>
      <w:proofErr w:type="gramEnd"/>
      <w:r w:rsidRPr="004F79A1">
        <w:rPr>
          <w:rFonts w:ascii="Arial" w:hAnsi="Arial" w:cs="Arial"/>
          <w:sz w:val="20"/>
          <w:szCs w:val="20"/>
        </w:rPr>
        <w:t xml:space="preserve"> do capital da Emissora, exceto se previamente aprovada </w:t>
      </w:r>
      <w:r w:rsidR="00911860" w:rsidRPr="004F79A1">
        <w:rPr>
          <w:rFonts w:ascii="Arial" w:hAnsi="Arial" w:cs="Arial"/>
          <w:sz w:val="20"/>
          <w:szCs w:val="20"/>
        </w:rPr>
        <w:t xml:space="preserve">pelo </w:t>
      </w:r>
      <w:r w:rsidRPr="004F79A1">
        <w:rPr>
          <w:rFonts w:ascii="Arial" w:hAnsi="Arial" w:cs="Arial"/>
          <w:sz w:val="20"/>
          <w:szCs w:val="20"/>
        </w:rPr>
        <w:t>Debenturista, conforme disposto no artigo 174, parágrafo 3º, da Lei das Sociedades por Ações</w:t>
      </w:r>
      <w:r w:rsidR="006427E2" w:rsidRPr="004F79A1">
        <w:rPr>
          <w:rFonts w:ascii="Arial" w:hAnsi="Arial" w:cs="Arial"/>
          <w:sz w:val="20"/>
          <w:szCs w:val="20"/>
        </w:rPr>
        <w:t xml:space="preserve"> ou para absorção de prejuízos acumulados</w:t>
      </w:r>
      <w:r w:rsidRPr="004F79A1">
        <w:rPr>
          <w:rFonts w:ascii="Arial" w:hAnsi="Arial" w:cs="Arial"/>
          <w:sz w:val="20"/>
          <w:szCs w:val="20"/>
        </w:rPr>
        <w:t>;</w:t>
      </w:r>
    </w:p>
    <w:p w14:paraId="73BF033F" w14:textId="77777777" w:rsidR="00B523F6" w:rsidRPr="004F79A1" w:rsidRDefault="00B523F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1EC79EF" w14:textId="5A13D901" w:rsidR="00B523F6" w:rsidRPr="004F79A1" w:rsidRDefault="00FA5A41"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existência</w:t>
      </w:r>
      <w:proofErr w:type="gramEnd"/>
      <w:r w:rsidRPr="004F79A1">
        <w:rPr>
          <w:rFonts w:ascii="Arial" w:hAnsi="Arial" w:cs="Arial"/>
          <w:sz w:val="20"/>
          <w:szCs w:val="20"/>
        </w:rPr>
        <w:t xml:space="preserve"> de </w:t>
      </w:r>
      <w:r w:rsidR="001D2CCF" w:rsidRPr="004F79A1">
        <w:rPr>
          <w:rFonts w:ascii="Arial" w:hAnsi="Arial" w:cs="Arial"/>
          <w:sz w:val="20"/>
          <w:szCs w:val="20"/>
        </w:rPr>
        <w:t xml:space="preserve">execução judicial definitiva não contestada no prazo legal ou que seja objeto de parcelamento ou qualquer outra forma que suspenda a </w:t>
      </w:r>
      <w:proofErr w:type="spellStart"/>
      <w:r w:rsidR="001D2CCF" w:rsidRPr="004F79A1">
        <w:rPr>
          <w:rFonts w:ascii="Arial" w:hAnsi="Arial" w:cs="Arial"/>
          <w:sz w:val="20"/>
          <w:szCs w:val="20"/>
        </w:rPr>
        <w:t>executoriedade</w:t>
      </w:r>
      <w:proofErr w:type="spellEnd"/>
      <w:r w:rsidR="001D2CCF" w:rsidRPr="004F79A1">
        <w:rPr>
          <w:rFonts w:ascii="Arial" w:hAnsi="Arial" w:cs="Arial"/>
          <w:sz w:val="20"/>
          <w:szCs w:val="20"/>
        </w:rPr>
        <w:t xml:space="preserve"> ou exigibilidade imediata do montante total</w:t>
      </w:r>
      <w:r w:rsidRPr="004F79A1">
        <w:rPr>
          <w:rFonts w:ascii="Arial" w:hAnsi="Arial" w:cs="Arial"/>
          <w:sz w:val="20"/>
          <w:szCs w:val="20"/>
        </w:rPr>
        <w:t>, que resulte, em conjunto ou isoladamente, em obrigação de pagamento pela Emissora, de montante individual ou agregado, igual ou superior a R$</w:t>
      </w:r>
      <w:r w:rsidR="00F61AFF" w:rsidRPr="004F79A1">
        <w:rPr>
          <w:rFonts w:ascii="Arial" w:hAnsi="Arial" w:cs="Arial"/>
          <w:sz w:val="20"/>
          <w:szCs w:val="20"/>
        </w:rPr>
        <w:t xml:space="preserve"> </w:t>
      </w:r>
      <w:r w:rsidR="00EF2C54">
        <w:rPr>
          <w:rFonts w:ascii="Arial" w:hAnsi="Arial" w:cs="Arial"/>
          <w:sz w:val="20"/>
          <w:szCs w:val="20"/>
        </w:rPr>
        <w:t>2</w:t>
      </w:r>
      <w:r w:rsidR="00F61AFF" w:rsidRPr="004F79A1">
        <w:rPr>
          <w:rFonts w:ascii="Arial" w:hAnsi="Arial" w:cs="Arial"/>
          <w:sz w:val="20"/>
          <w:szCs w:val="20"/>
        </w:rPr>
        <w:t>.000.000,00 (</w:t>
      </w:r>
      <w:r w:rsidR="00EF2C54">
        <w:rPr>
          <w:rFonts w:ascii="Arial" w:hAnsi="Arial" w:cs="Arial"/>
          <w:sz w:val="20"/>
          <w:szCs w:val="20"/>
        </w:rPr>
        <w:t>dois</w:t>
      </w:r>
      <w:r w:rsidR="00F61AFF" w:rsidRPr="004F79A1">
        <w:rPr>
          <w:rFonts w:ascii="Arial" w:hAnsi="Arial" w:cs="Arial"/>
          <w:sz w:val="20"/>
          <w:szCs w:val="20"/>
        </w:rPr>
        <w:t xml:space="preserve"> milhões de reais)</w:t>
      </w:r>
      <w:r w:rsidRPr="004F79A1">
        <w:rPr>
          <w:rFonts w:ascii="Arial" w:hAnsi="Arial" w:cs="Arial"/>
          <w:sz w:val="20"/>
          <w:szCs w:val="20"/>
        </w:rPr>
        <w:t xml:space="preserve">. O limite acima mencionado será devidamente corrigido pela variação do IPCA desde a Data de </w:t>
      </w:r>
      <w:ins w:id="23" w:author="fpaguiar" w:date="2018-09-26T17:42:00Z">
        <w:r w:rsidR="002D4204">
          <w:rPr>
            <w:rFonts w:ascii="Arial" w:hAnsi="Arial" w:cs="Arial"/>
            <w:sz w:val="20"/>
            <w:szCs w:val="20"/>
          </w:rPr>
          <w:t>Integralização</w:t>
        </w:r>
      </w:ins>
      <w:del w:id="24" w:author="fpaguiar" w:date="2018-09-26T17:42:00Z">
        <w:r w:rsidRPr="004F79A1" w:rsidDel="002D4204">
          <w:rPr>
            <w:rFonts w:ascii="Arial" w:hAnsi="Arial" w:cs="Arial"/>
            <w:sz w:val="20"/>
            <w:szCs w:val="20"/>
          </w:rPr>
          <w:delText>Emissão</w:delText>
        </w:r>
      </w:del>
      <w:r w:rsidRPr="004F79A1">
        <w:rPr>
          <w:rFonts w:ascii="Arial" w:hAnsi="Arial" w:cs="Arial"/>
          <w:sz w:val="20"/>
          <w:szCs w:val="20"/>
        </w:rPr>
        <w:t xml:space="preserve"> até a data da verificação do respectivo evento; </w:t>
      </w:r>
    </w:p>
    <w:p w14:paraId="680E649E" w14:textId="77777777" w:rsidR="006D650E" w:rsidRPr="004F79A1" w:rsidRDefault="006D650E" w:rsidP="00757AD0">
      <w:pPr>
        <w:widowControl w:val="0"/>
        <w:suppressLineNumbers/>
        <w:tabs>
          <w:tab w:val="left" w:pos="1276"/>
        </w:tabs>
        <w:suppressAutoHyphens/>
        <w:spacing w:after="0"/>
        <w:ind w:left="1276"/>
        <w:contextualSpacing/>
        <w:jc w:val="both"/>
        <w:rPr>
          <w:rFonts w:ascii="Arial" w:hAnsi="Arial" w:cs="Arial"/>
          <w:sz w:val="20"/>
          <w:szCs w:val="20"/>
        </w:rPr>
      </w:pPr>
    </w:p>
    <w:p w14:paraId="0B36F458" w14:textId="5286BCAC"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cisão</w:t>
      </w:r>
      <w:proofErr w:type="gramEnd"/>
      <w:r w:rsidRPr="004F79A1">
        <w:rPr>
          <w:rFonts w:ascii="Arial" w:hAnsi="Arial" w:cs="Arial"/>
          <w:sz w:val="20"/>
          <w:szCs w:val="20"/>
        </w:rPr>
        <w:t xml:space="preserve"> e fusão envolvendo a Emissora ou incorporação da Emissora, exceto (a) no caso de ser previamente aprovada pelo Debenturista;</w:t>
      </w:r>
      <w:r w:rsidR="003177A3">
        <w:rPr>
          <w:rFonts w:ascii="Arial" w:hAnsi="Arial" w:cs="Arial"/>
          <w:sz w:val="20"/>
          <w:szCs w:val="20"/>
        </w:rPr>
        <w:t xml:space="preserve"> e</w:t>
      </w:r>
      <w:r w:rsidRPr="004F79A1">
        <w:rPr>
          <w:rFonts w:ascii="Arial" w:hAnsi="Arial" w:cs="Arial"/>
          <w:sz w:val="20"/>
          <w:szCs w:val="20"/>
        </w:rPr>
        <w:t xml:space="preserve"> </w:t>
      </w:r>
      <w:r w:rsidR="0010243F" w:rsidRPr="004F79A1">
        <w:rPr>
          <w:rFonts w:ascii="Arial" w:hAnsi="Arial" w:cs="Arial"/>
          <w:sz w:val="20"/>
          <w:szCs w:val="20"/>
        </w:rPr>
        <w:t>(b) se realizada entre Controladas da</w:t>
      </w:r>
      <w:r w:rsidR="00F1363E" w:rsidRPr="004F79A1">
        <w:rPr>
          <w:rFonts w:ascii="Arial" w:hAnsi="Arial" w:cs="Arial"/>
          <w:sz w:val="20"/>
          <w:szCs w:val="20"/>
        </w:rPr>
        <w:t xml:space="preserve"> Emissora</w:t>
      </w:r>
      <w:r w:rsidR="003177A3">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w:t>
      </w:r>
      <w:r w:rsidR="004B0AED" w:rsidRPr="004F79A1">
        <w:rPr>
          <w:rFonts w:ascii="Arial" w:hAnsi="Arial" w:cs="Arial"/>
          <w:sz w:val="20"/>
          <w:szCs w:val="20"/>
        </w:rPr>
        <w:t>a Lei das Sociedades por Ações);</w:t>
      </w:r>
    </w:p>
    <w:p w14:paraId="56489083"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8DCC270" w14:textId="10D5E771"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protesto de títulos por cujo pagamento a Emissora seja responsável, ainda que na condição de garantidor</w:t>
      </w:r>
      <w:r w:rsidR="00E74E7A" w:rsidRPr="004F79A1">
        <w:rPr>
          <w:rFonts w:ascii="Arial" w:hAnsi="Arial" w:cs="Arial"/>
          <w:sz w:val="20"/>
          <w:szCs w:val="20"/>
        </w:rPr>
        <w:t>a</w:t>
      </w:r>
      <w:r w:rsidRPr="004F79A1">
        <w:rPr>
          <w:rFonts w:ascii="Arial" w:hAnsi="Arial" w:cs="Arial"/>
          <w:sz w:val="20"/>
          <w:szCs w:val="20"/>
        </w:rPr>
        <w:t xml:space="preserve">, cujo valor, individual ou agregado, seja igual ou superior a R$ </w:t>
      </w:r>
      <w:r w:rsidR="00E73A95">
        <w:rPr>
          <w:rFonts w:ascii="Arial" w:hAnsi="Arial" w:cs="Arial"/>
          <w:sz w:val="20"/>
          <w:szCs w:val="20"/>
        </w:rPr>
        <w:t>2</w:t>
      </w:r>
      <w:r w:rsidR="00F1363E" w:rsidRPr="004F79A1">
        <w:rPr>
          <w:rFonts w:ascii="Arial" w:hAnsi="Arial" w:cs="Arial"/>
          <w:sz w:val="20"/>
          <w:szCs w:val="20"/>
        </w:rPr>
        <w:t>.000.000,00 (</w:t>
      </w:r>
      <w:r w:rsidR="00E73A95">
        <w:rPr>
          <w:rFonts w:ascii="Arial" w:hAnsi="Arial" w:cs="Arial"/>
          <w:sz w:val="20"/>
          <w:szCs w:val="20"/>
        </w:rPr>
        <w:t>dois</w:t>
      </w:r>
      <w:r w:rsidR="00F1363E" w:rsidRPr="004F79A1">
        <w:rPr>
          <w:rFonts w:ascii="Arial" w:hAnsi="Arial" w:cs="Arial"/>
          <w:sz w:val="20"/>
          <w:szCs w:val="20"/>
        </w:rPr>
        <w:t xml:space="preserve"> milhões</w:t>
      </w:r>
      <w:r w:rsidR="004404F8" w:rsidRPr="004F79A1">
        <w:rPr>
          <w:rFonts w:ascii="Arial" w:hAnsi="Arial" w:cs="Arial"/>
          <w:sz w:val="20"/>
          <w:szCs w:val="20"/>
        </w:rPr>
        <w:t xml:space="preserve"> de reais)</w:t>
      </w:r>
      <w:r w:rsidR="00F25A10">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sidR="00627DDF">
        <w:rPr>
          <w:rFonts w:ascii="Arial" w:hAnsi="Arial" w:cs="Arial"/>
          <w:sz w:val="20"/>
          <w:szCs w:val="20"/>
        </w:rPr>
        <w:t>10</w:t>
      </w:r>
      <w:r w:rsidRPr="004F79A1">
        <w:rPr>
          <w:rFonts w:ascii="Arial" w:hAnsi="Arial" w:cs="Arial"/>
          <w:sz w:val="20"/>
          <w:szCs w:val="20"/>
        </w:rPr>
        <w:t xml:space="preserve"> (</w:t>
      </w:r>
      <w:r w:rsidR="00627DDF">
        <w:rPr>
          <w:rFonts w:ascii="Arial" w:hAnsi="Arial" w:cs="Arial"/>
          <w:sz w:val="20"/>
          <w:szCs w:val="20"/>
        </w:rPr>
        <w:t>dez</w:t>
      </w:r>
      <w:r w:rsidRPr="004F79A1">
        <w:rPr>
          <w:rFonts w:ascii="Arial" w:hAnsi="Arial" w:cs="Arial"/>
          <w:sz w:val="20"/>
          <w:szCs w:val="20"/>
        </w:rPr>
        <w:t xml:space="preserve">) </w:t>
      </w:r>
      <w:r w:rsidR="00852104">
        <w:rPr>
          <w:rFonts w:ascii="Arial" w:hAnsi="Arial" w:cs="Arial"/>
          <w:sz w:val="20"/>
          <w:szCs w:val="20"/>
        </w:rPr>
        <w:t>D</w:t>
      </w:r>
      <w:r w:rsidRPr="004F79A1">
        <w:rPr>
          <w:rFonts w:ascii="Arial" w:hAnsi="Arial" w:cs="Arial"/>
          <w:sz w:val="20"/>
          <w:szCs w:val="20"/>
        </w:rPr>
        <w:t>ias</w:t>
      </w:r>
      <w:r w:rsidR="00852104">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w:t>
      </w:r>
      <w:r w:rsidR="00E74E7A" w:rsidRPr="004F79A1">
        <w:rPr>
          <w:rFonts w:ascii="Arial" w:hAnsi="Arial" w:cs="Arial"/>
          <w:sz w:val="20"/>
          <w:szCs w:val="20"/>
        </w:rPr>
        <w:t xml:space="preserve"> ou contestado judicialmente</w:t>
      </w:r>
      <w:r w:rsidR="00287896">
        <w:rPr>
          <w:rFonts w:ascii="Arial" w:hAnsi="Arial" w:cs="Arial"/>
          <w:sz w:val="20"/>
          <w:szCs w:val="20"/>
        </w:rPr>
        <w:t>; ressalvado que tal evento de inadimplemento só será aplicável após 90 (noventa) dias da Data de Integralização</w:t>
      </w:r>
      <w:r w:rsidR="004B0AED" w:rsidRPr="00287896">
        <w:rPr>
          <w:rFonts w:ascii="Arial" w:hAnsi="Arial" w:cs="Arial"/>
          <w:sz w:val="20"/>
          <w:szCs w:val="20"/>
        </w:rPr>
        <w:t>;</w:t>
      </w:r>
    </w:p>
    <w:p w14:paraId="081C1C28"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970D95D" w14:textId="27248035" w:rsidR="00227CF1" w:rsidRPr="00757AD0"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sz w:val="20"/>
        </w:rPr>
      </w:pPr>
      <w:proofErr w:type="gramStart"/>
      <w:r w:rsidRPr="00341A09">
        <w:rPr>
          <w:rFonts w:ascii="Arial" w:hAnsi="Arial" w:cs="Arial"/>
          <w:sz w:val="20"/>
          <w:szCs w:val="20"/>
        </w:rPr>
        <w:t>falta</w:t>
      </w:r>
      <w:proofErr w:type="gramEnd"/>
      <w:r w:rsidRPr="00341A09">
        <w:rPr>
          <w:rFonts w:ascii="Arial" w:hAnsi="Arial" w:cs="Arial"/>
          <w:sz w:val="20"/>
          <w:szCs w:val="20"/>
        </w:rPr>
        <w:t xml:space="preserve">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w:t>
      </w:r>
      <w:r w:rsidR="004404F8" w:rsidRPr="004F79A1">
        <w:rPr>
          <w:rFonts w:ascii="Arial" w:hAnsi="Arial" w:cs="Arial"/>
          <w:sz w:val="20"/>
          <w:szCs w:val="20"/>
        </w:rPr>
        <w:t xml:space="preserve">R$ </w:t>
      </w:r>
      <w:r w:rsidR="00627DDF">
        <w:rPr>
          <w:rFonts w:ascii="Arial" w:hAnsi="Arial" w:cs="Arial"/>
          <w:sz w:val="20"/>
          <w:szCs w:val="20"/>
        </w:rPr>
        <w:t>2</w:t>
      </w:r>
      <w:r w:rsidR="004404F8" w:rsidRPr="004F79A1">
        <w:rPr>
          <w:rFonts w:ascii="Arial" w:hAnsi="Arial" w:cs="Arial"/>
          <w:sz w:val="20"/>
          <w:szCs w:val="20"/>
        </w:rPr>
        <w:t>.000.000,00 (d</w:t>
      </w:r>
      <w:r w:rsidR="00627DDF">
        <w:rPr>
          <w:rFonts w:ascii="Arial" w:hAnsi="Arial" w:cs="Arial"/>
          <w:sz w:val="20"/>
          <w:szCs w:val="20"/>
        </w:rPr>
        <w:t>ois</w:t>
      </w:r>
      <w:r w:rsidR="004404F8" w:rsidRPr="004F79A1">
        <w:rPr>
          <w:rFonts w:ascii="Arial" w:hAnsi="Arial" w:cs="Arial"/>
          <w:sz w:val="20"/>
          <w:szCs w:val="20"/>
        </w:rPr>
        <w:t xml:space="preserve"> milhões de reais)</w:t>
      </w:r>
      <w:r w:rsidRPr="004F79A1">
        <w:rPr>
          <w:rFonts w:ascii="Arial" w:hAnsi="Arial" w:cs="Arial"/>
          <w:sz w:val="20"/>
          <w:szCs w:val="20"/>
        </w:rPr>
        <w:t>, salvo se</w:t>
      </w:r>
      <w:r w:rsidR="00E74E7A" w:rsidRPr="004F79A1">
        <w:rPr>
          <w:rFonts w:ascii="Arial" w:hAnsi="Arial" w:cs="Arial"/>
          <w:sz w:val="20"/>
          <w:szCs w:val="20"/>
        </w:rPr>
        <w:t xml:space="preserve">, no prazo de até </w:t>
      </w:r>
      <w:r w:rsidR="00627DDF">
        <w:rPr>
          <w:rFonts w:ascii="Arial" w:hAnsi="Arial" w:cs="Arial"/>
          <w:sz w:val="20"/>
          <w:szCs w:val="20"/>
        </w:rPr>
        <w:t>10</w:t>
      </w:r>
      <w:r w:rsidR="00E74E7A" w:rsidRPr="004F79A1">
        <w:rPr>
          <w:rFonts w:ascii="Arial" w:hAnsi="Arial" w:cs="Arial"/>
          <w:sz w:val="20"/>
          <w:szCs w:val="20"/>
        </w:rPr>
        <w:t xml:space="preserve"> (</w:t>
      </w:r>
      <w:r w:rsidR="00627DDF">
        <w:rPr>
          <w:rFonts w:ascii="Arial" w:hAnsi="Arial" w:cs="Arial"/>
          <w:sz w:val="20"/>
          <w:szCs w:val="20"/>
        </w:rPr>
        <w:t>dez</w:t>
      </w:r>
      <w:r w:rsidR="00E74E7A" w:rsidRPr="004F79A1">
        <w:rPr>
          <w:rFonts w:ascii="Arial" w:hAnsi="Arial" w:cs="Arial"/>
          <w:sz w:val="20"/>
          <w:szCs w:val="20"/>
        </w:rPr>
        <w:t xml:space="preserve">) </w:t>
      </w:r>
      <w:r w:rsidR="00852104">
        <w:rPr>
          <w:rFonts w:ascii="Arial" w:hAnsi="Arial" w:cs="Arial"/>
          <w:sz w:val="20"/>
          <w:szCs w:val="20"/>
        </w:rPr>
        <w:t>D</w:t>
      </w:r>
      <w:r w:rsidR="00E74E7A" w:rsidRPr="004F79A1">
        <w:rPr>
          <w:rFonts w:ascii="Arial" w:hAnsi="Arial" w:cs="Arial"/>
          <w:sz w:val="20"/>
          <w:szCs w:val="20"/>
        </w:rPr>
        <w:t>ias</w:t>
      </w:r>
      <w:r w:rsidR="00852104">
        <w:rPr>
          <w:rFonts w:ascii="Arial" w:hAnsi="Arial" w:cs="Arial"/>
          <w:sz w:val="20"/>
          <w:szCs w:val="20"/>
        </w:rPr>
        <w:t xml:space="preserve"> </w:t>
      </w:r>
      <w:r w:rsidR="000E22FE">
        <w:rPr>
          <w:rFonts w:ascii="Arial" w:hAnsi="Arial" w:cs="Arial"/>
          <w:sz w:val="20"/>
          <w:szCs w:val="20"/>
        </w:rPr>
        <w:t>Úteis</w:t>
      </w:r>
      <w:r w:rsidR="00E74E7A" w:rsidRPr="004F79A1">
        <w:rPr>
          <w:rFonts w:ascii="Arial" w:hAnsi="Arial" w:cs="Arial"/>
          <w:sz w:val="20"/>
          <w:szCs w:val="20"/>
        </w:rPr>
        <w:t xml:space="preserve"> contados da respectiva data de vencimento, (a)</w:t>
      </w:r>
      <w:r w:rsidRPr="004F79A1">
        <w:rPr>
          <w:rFonts w:ascii="Arial" w:hAnsi="Arial" w:cs="Arial"/>
          <w:sz w:val="20"/>
          <w:szCs w:val="20"/>
        </w:rPr>
        <w:t xml:space="preserve"> a referida falta de pagamento for sanada </w:t>
      </w:r>
      <w:r w:rsidR="00E74E7A" w:rsidRPr="004F79A1">
        <w:rPr>
          <w:rFonts w:ascii="Arial" w:hAnsi="Arial" w:cs="Arial"/>
          <w:sz w:val="20"/>
          <w:szCs w:val="20"/>
        </w:rPr>
        <w:t>ou (b) o montante foi contestado judicialmente</w:t>
      </w:r>
      <w:r w:rsidRPr="004F79A1">
        <w:rPr>
          <w:rFonts w:ascii="Arial" w:hAnsi="Arial" w:cs="Arial"/>
          <w:sz w:val="20"/>
          <w:szCs w:val="20"/>
        </w:rPr>
        <w:t xml:space="preserve">. O limite acima mencionado será devidamente corrigido pela variação do IPCA desde a Data de </w:t>
      </w:r>
      <w:ins w:id="25" w:author="fpaguiar" w:date="2018-09-26T17:42:00Z">
        <w:r w:rsidR="002D4204">
          <w:rPr>
            <w:rFonts w:ascii="Arial" w:hAnsi="Arial" w:cs="Arial"/>
            <w:sz w:val="20"/>
            <w:szCs w:val="20"/>
          </w:rPr>
          <w:t>Integralização</w:t>
        </w:r>
      </w:ins>
      <w:del w:id="26" w:author="fpaguiar" w:date="2018-09-26T17:42:00Z">
        <w:r w:rsidRPr="004F79A1" w:rsidDel="002D4204">
          <w:rPr>
            <w:rFonts w:ascii="Arial" w:hAnsi="Arial" w:cs="Arial"/>
            <w:sz w:val="20"/>
            <w:szCs w:val="20"/>
          </w:rPr>
          <w:delText>Emissão</w:delText>
        </w:r>
      </w:del>
      <w:r w:rsidRPr="004F79A1">
        <w:rPr>
          <w:rFonts w:ascii="Arial" w:hAnsi="Arial" w:cs="Arial"/>
          <w:sz w:val="20"/>
          <w:szCs w:val="20"/>
        </w:rPr>
        <w:t xml:space="preserve"> até a data da ve</w:t>
      </w:r>
      <w:r w:rsidR="004B0AED" w:rsidRPr="004F79A1">
        <w:rPr>
          <w:rFonts w:ascii="Arial" w:hAnsi="Arial" w:cs="Arial"/>
          <w:sz w:val="20"/>
          <w:szCs w:val="20"/>
        </w:rPr>
        <w:t>rificação do respectivo evento;</w:t>
      </w:r>
    </w:p>
    <w:p w14:paraId="394F8C6B"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BCAB139" w14:textId="33A123A5"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vencimento</w:t>
      </w:r>
      <w:proofErr w:type="gramEnd"/>
      <w:r w:rsidRPr="004F79A1">
        <w:rPr>
          <w:rFonts w:ascii="Arial" w:hAnsi="Arial" w:cs="Arial"/>
          <w:sz w:val="20"/>
          <w:szCs w:val="20"/>
        </w:rPr>
        <w:t xml:space="preserve"> antecipado de quaisquer obrigações financeiras contraídas pela Emissora no mercado de capitais e/ou financeiro local ou internacional, cujo valor, individual ou agregado, seja igual ou superior a </w:t>
      </w:r>
      <w:r w:rsidR="004404F8" w:rsidRPr="004F79A1">
        <w:rPr>
          <w:rFonts w:ascii="Arial" w:hAnsi="Arial" w:cs="Arial"/>
          <w:sz w:val="20"/>
          <w:szCs w:val="20"/>
        </w:rPr>
        <w:t xml:space="preserve">R$ </w:t>
      </w:r>
      <w:r w:rsidR="00627DDF">
        <w:rPr>
          <w:rFonts w:ascii="Arial" w:hAnsi="Arial" w:cs="Arial"/>
          <w:sz w:val="20"/>
          <w:szCs w:val="20"/>
        </w:rPr>
        <w:t>2</w:t>
      </w:r>
      <w:r w:rsidR="004404F8" w:rsidRPr="004F79A1">
        <w:rPr>
          <w:rFonts w:ascii="Arial" w:hAnsi="Arial" w:cs="Arial"/>
          <w:sz w:val="20"/>
          <w:szCs w:val="20"/>
        </w:rPr>
        <w:t>.000.000,00 (d</w:t>
      </w:r>
      <w:r w:rsidR="00627DDF">
        <w:rPr>
          <w:rFonts w:ascii="Arial" w:hAnsi="Arial" w:cs="Arial"/>
          <w:sz w:val="20"/>
          <w:szCs w:val="20"/>
        </w:rPr>
        <w:t>ois</w:t>
      </w:r>
      <w:r w:rsidR="004404F8" w:rsidRPr="004F79A1">
        <w:rPr>
          <w:rFonts w:ascii="Arial" w:hAnsi="Arial" w:cs="Arial"/>
          <w:sz w:val="20"/>
          <w:szCs w:val="20"/>
        </w:rPr>
        <w:t xml:space="preserve"> milhões de reais)</w:t>
      </w:r>
      <w:r w:rsidRPr="004F79A1">
        <w:rPr>
          <w:rFonts w:ascii="Arial" w:hAnsi="Arial" w:cs="Arial"/>
          <w:sz w:val="20"/>
          <w:szCs w:val="20"/>
        </w:rPr>
        <w:t xml:space="preserve">. O limite acima mencionado será devidamente corrigido pela variação do IPCA desde a Data de </w:t>
      </w:r>
      <w:ins w:id="27" w:author="fpaguiar" w:date="2018-09-26T17:42:00Z">
        <w:r w:rsidR="002D4204">
          <w:rPr>
            <w:rFonts w:ascii="Arial" w:hAnsi="Arial" w:cs="Arial"/>
            <w:sz w:val="20"/>
            <w:szCs w:val="20"/>
          </w:rPr>
          <w:t>Integralização</w:t>
        </w:r>
      </w:ins>
      <w:del w:id="28" w:author="fpaguiar" w:date="2018-09-26T17:42:00Z">
        <w:r w:rsidRPr="004F79A1" w:rsidDel="002D4204">
          <w:rPr>
            <w:rFonts w:ascii="Arial" w:hAnsi="Arial" w:cs="Arial"/>
            <w:sz w:val="20"/>
            <w:szCs w:val="20"/>
          </w:rPr>
          <w:delText>Emissão</w:delText>
        </w:r>
      </w:del>
      <w:r w:rsidRPr="004F79A1">
        <w:rPr>
          <w:rFonts w:ascii="Arial" w:hAnsi="Arial" w:cs="Arial"/>
          <w:sz w:val="20"/>
          <w:szCs w:val="20"/>
        </w:rPr>
        <w:t xml:space="preserve"> até a data da verificação do respectivo evento;</w:t>
      </w:r>
    </w:p>
    <w:p w14:paraId="69FDB511"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45183374" w14:textId="77777777" w:rsidR="00227CF1" w:rsidRDefault="00227CF1" w:rsidP="00757AD0">
      <w:pPr>
        <w:widowControl w:val="0"/>
        <w:numPr>
          <w:ilvl w:val="0"/>
          <w:numId w:val="12"/>
        </w:numPr>
        <w:suppressLineNumbers/>
        <w:tabs>
          <w:tab w:val="left" w:pos="1276"/>
        </w:tabs>
        <w:suppressAutoHyphens/>
        <w:spacing w:after="0"/>
        <w:ind w:left="1276" w:hanging="567"/>
        <w:contextualSpacing/>
        <w:jc w:val="both"/>
        <w:rPr>
          <w:ins w:id="29" w:author="fpaguiar" w:date="2018-09-26T15:51:00Z"/>
          <w:rFonts w:ascii="Arial" w:hAnsi="Arial" w:cs="Arial"/>
          <w:sz w:val="20"/>
          <w:szCs w:val="20"/>
        </w:rPr>
      </w:pPr>
      <w:proofErr w:type="spellStart"/>
      <w:proofErr w:type="gramStart"/>
      <w:r w:rsidRPr="004F79A1">
        <w:rPr>
          <w:rFonts w:ascii="Arial" w:hAnsi="Arial" w:cs="Arial"/>
          <w:sz w:val="20"/>
          <w:szCs w:val="20"/>
        </w:rPr>
        <w:t>inveracidade</w:t>
      </w:r>
      <w:proofErr w:type="spellEnd"/>
      <w:proofErr w:type="gramEnd"/>
      <w:r w:rsidRPr="004F79A1">
        <w:rPr>
          <w:rFonts w:ascii="Arial" w:hAnsi="Arial" w:cs="Arial"/>
          <w:sz w:val="20"/>
          <w:szCs w:val="20"/>
        </w:rPr>
        <w:t xml:space="preserve">, incorreção ou inconsistência de qualquer das declarações feitas pela Emissora nesta Escritura de Emissão e/ou nos demais Documentos da Escritura de Emissão, à época em que a declaração for prestada; </w:t>
      </w:r>
    </w:p>
    <w:p w14:paraId="3AAB766C" w14:textId="77777777" w:rsidR="00D87B59" w:rsidRPr="00D87B59" w:rsidRDefault="00D87B59">
      <w:pPr>
        <w:rPr>
          <w:ins w:id="30" w:author="fpaguiar" w:date="2018-09-26T15:51:00Z"/>
          <w:rFonts w:ascii="Arial" w:hAnsi="Arial" w:cs="Arial"/>
          <w:sz w:val="20"/>
          <w:szCs w:val="20"/>
          <w:rPrChange w:id="31" w:author="fpaguiar" w:date="2018-09-26T15:51:00Z">
            <w:rPr>
              <w:ins w:id="32" w:author="fpaguiar" w:date="2018-09-26T15:51:00Z"/>
            </w:rPr>
          </w:rPrChange>
        </w:rPr>
        <w:pPrChange w:id="33" w:author="fpaguiar" w:date="2018-09-26T15:51:00Z">
          <w:pPr>
            <w:pStyle w:val="PargrafodaLista"/>
          </w:pPr>
        </w:pPrChange>
      </w:pPr>
    </w:p>
    <w:p w14:paraId="45EDEFEB" w14:textId="3D4758C1" w:rsidR="00D87B59" w:rsidRPr="004F79A1" w:rsidRDefault="00122210" w:rsidP="00D87B59">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ins w:id="34" w:author="fpaguiar" w:date="2018-09-26T15:51:00Z">
        <w:r>
          <w:rPr>
            <w:rFonts w:ascii="Arial" w:hAnsi="Arial" w:cs="Arial"/>
            <w:sz w:val="20"/>
            <w:szCs w:val="20"/>
          </w:rPr>
          <w:t>Bloqueio judicial d</w:t>
        </w:r>
        <w:r w:rsidR="00D87B59">
          <w:rPr>
            <w:rFonts w:ascii="Arial" w:hAnsi="Arial" w:cs="Arial"/>
            <w:sz w:val="20"/>
            <w:szCs w:val="20"/>
          </w:rPr>
          <w:t xml:space="preserve">a </w:t>
        </w:r>
        <w:r>
          <w:rPr>
            <w:rFonts w:ascii="Arial" w:hAnsi="Arial" w:cs="Arial"/>
            <w:sz w:val="20"/>
            <w:szCs w:val="20"/>
          </w:rPr>
          <w:t xml:space="preserve">Conta Vinculada </w:t>
        </w:r>
        <w:r w:rsidR="00D87B59">
          <w:rPr>
            <w:rFonts w:ascii="Arial" w:hAnsi="Arial" w:cs="Arial"/>
            <w:sz w:val="20"/>
            <w:szCs w:val="20"/>
          </w:rPr>
          <w:t xml:space="preserve">em valor </w:t>
        </w:r>
      </w:ins>
      <w:ins w:id="35" w:author="fpaguiar" w:date="2018-09-26T15:52:00Z">
        <w:r>
          <w:rPr>
            <w:rFonts w:ascii="Arial" w:hAnsi="Arial" w:cs="Arial"/>
            <w:sz w:val="20"/>
            <w:szCs w:val="20"/>
          </w:rPr>
          <w:t>superior a</w:t>
        </w:r>
      </w:ins>
      <w:ins w:id="36" w:author="fpaguiar" w:date="2018-09-26T15:51:00Z">
        <w:r w:rsidR="00D87B59">
          <w:rPr>
            <w:rFonts w:ascii="Arial" w:hAnsi="Arial" w:cs="Arial"/>
            <w:sz w:val="20"/>
            <w:szCs w:val="20"/>
          </w:rPr>
          <w:t xml:space="preserve"> R$500.000,00</w:t>
        </w:r>
      </w:ins>
      <w:ins w:id="37" w:author="fpaguiar" w:date="2018-09-26T15:52:00Z">
        <w:r>
          <w:rPr>
            <w:rFonts w:ascii="Arial" w:hAnsi="Arial" w:cs="Arial"/>
            <w:sz w:val="20"/>
            <w:szCs w:val="20"/>
          </w:rPr>
          <w:t xml:space="preserve"> (quinhentos mil reais)</w:t>
        </w:r>
      </w:ins>
      <w:ins w:id="38" w:author="fpaguiar" w:date="2018-09-26T17:45:00Z">
        <w:r w:rsidR="00022F1F">
          <w:rPr>
            <w:rFonts w:ascii="Arial" w:hAnsi="Arial" w:cs="Arial"/>
            <w:sz w:val="20"/>
            <w:szCs w:val="20"/>
          </w:rPr>
          <w:t>, desde que não recomposto o saldo bloqueado em até 05 (cinco) Dias Úteis</w:t>
        </w:r>
      </w:ins>
      <w:ins w:id="39" w:author="fpaguiar" w:date="2018-09-26T15:52:00Z">
        <w:r>
          <w:rPr>
            <w:rFonts w:ascii="Arial" w:hAnsi="Arial" w:cs="Arial"/>
            <w:sz w:val="20"/>
            <w:szCs w:val="20"/>
          </w:rPr>
          <w:t>.</w:t>
        </w:r>
      </w:ins>
    </w:p>
    <w:p w14:paraId="4C7AC0A8"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1C3DCCDE" w14:textId="77777777" w:rsidR="00227CF1" w:rsidRPr="00757AD0"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sz w:val="20"/>
        </w:rPr>
      </w:pPr>
      <w:proofErr w:type="gramStart"/>
      <w:r w:rsidRPr="004F79A1">
        <w:rPr>
          <w:rFonts w:ascii="Arial" w:hAnsi="Arial" w:cs="Arial"/>
          <w:sz w:val="20"/>
          <w:szCs w:val="20"/>
        </w:rPr>
        <w:t>transferência</w:t>
      </w:r>
      <w:proofErr w:type="gramEnd"/>
      <w:r w:rsidRPr="004F79A1">
        <w:rPr>
          <w:rFonts w:ascii="Arial" w:hAnsi="Arial" w:cs="Arial"/>
          <w:sz w:val="20"/>
          <w:szCs w:val="20"/>
        </w:rPr>
        <w:t xml:space="preserve"> ou qualquer forma de cessão ou promessa de cessão a terceiros, pela Emissora, das obrigações assumidas nesta Escritura de Emissão e nos demais Documentos da Escritura de Emissão, sem a prévia anuência do Debenturista;</w:t>
      </w:r>
    </w:p>
    <w:p w14:paraId="09E92057" w14:textId="77777777" w:rsidR="00227CF1" w:rsidRPr="00757AD0" w:rsidRDefault="00227CF1" w:rsidP="00757AD0">
      <w:pPr>
        <w:widowControl w:val="0"/>
        <w:suppressLineNumbers/>
        <w:tabs>
          <w:tab w:val="left" w:pos="1276"/>
        </w:tabs>
        <w:suppressAutoHyphens/>
        <w:spacing w:after="0"/>
        <w:ind w:left="1276"/>
        <w:contextualSpacing/>
        <w:jc w:val="both"/>
        <w:rPr>
          <w:rFonts w:ascii="Arial" w:hAnsi="Arial"/>
          <w:sz w:val="20"/>
        </w:rPr>
      </w:pPr>
    </w:p>
    <w:p w14:paraId="4F8A6C37" w14:textId="77777777" w:rsidR="00227CF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aplicação</w:t>
      </w:r>
      <w:proofErr w:type="gramEnd"/>
      <w:r w:rsidRPr="004F79A1">
        <w:rPr>
          <w:rFonts w:ascii="Arial" w:hAnsi="Arial" w:cs="Arial"/>
          <w:sz w:val="20"/>
          <w:szCs w:val="20"/>
        </w:rPr>
        <w:t xml:space="preserve"> dos recursos oriundos da Emissão em destinação diversa da descrita na Cláusula 4.1. </w:t>
      </w:r>
      <w:proofErr w:type="gramStart"/>
      <w:r w:rsidRPr="004F79A1">
        <w:rPr>
          <w:rFonts w:ascii="Arial" w:hAnsi="Arial" w:cs="Arial"/>
          <w:sz w:val="20"/>
          <w:szCs w:val="20"/>
        </w:rPr>
        <w:t>acima</w:t>
      </w:r>
      <w:proofErr w:type="gramEnd"/>
      <w:r w:rsidRPr="004F79A1">
        <w:rPr>
          <w:rFonts w:ascii="Arial" w:hAnsi="Arial" w:cs="Arial"/>
          <w:sz w:val="20"/>
          <w:szCs w:val="20"/>
        </w:rPr>
        <w:t xml:space="preserve">. </w:t>
      </w:r>
    </w:p>
    <w:p w14:paraId="0C66662E" w14:textId="77777777" w:rsidR="000F538A" w:rsidRDefault="000F538A" w:rsidP="00341A09">
      <w:pPr>
        <w:widowControl w:val="0"/>
        <w:suppressLineNumbers/>
        <w:tabs>
          <w:tab w:val="left" w:pos="1276"/>
        </w:tabs>
        <w:suppressAutoHyphens/>
        <w:spacing w:after="0"/>
        <w:ind w:left="1276"/>
        <w:contextualSpacing/>
        <w:jc w:val="both"/>
        <w:rPr>
          <w:rFonts w:ascii="Arial" w:hAnsi="Arial" w:cs="Arial"/>
          <w:sz w:val="20"/>
          <w:szCs w:val="20"/>
        </w:rPr>
      </w:pPr>
    </w:p>
    <w:p w14:paraId="4F6AB147" w14:textId="446C74AD" w:rsidR="00A8728D" w:rsidRDefault="00184538" w:rsidP="00A914BB">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w:t>
      </w:r>
      <w:ins w:id="40" w:author="fpaguiar" w:date="2018-09-26T15:56:00Z">
        <w:r w:rsidR="00C609D2">
          <w:rPr>
            <w:rFonts w:ascii="Arial" w:hAnsi="Arial" w:cs="Arial"/>
            <w:sz w:val="20"/>
            <w:szCs w:val="20"/>
          </w:rPr>
          <w:t>a</w:t>
        </w:r>
      </w:ins>
      <w:ins w:id="41" w:author="fpaguiar" w:date="2018-09-26T17:47:00Z">
        <w:r w:rsidR="00C609D2">
          <w:rPr>
            <w:rFonts w:ascii="Arial" w:hAnsi="Arial" w:cs="Arial"/>
            <w:sz w:val="20"/>
            <w:szCs w:val="20"/>
          </w:rPr>
          <w:t xml:space="preserve"> controladora</w:t>
        </w:r>
      </w:ins>
      <w:ins w:id="42" w:author="fpaguiar" w:date="2018-09-26T17:48:00Z">
        <w:r w:rsidR="00C609D2">
          <w:rPr>
            <w:rFonts w:ascii="Arial" w:hAnsi="Arial" w:cs="Arial"/>
            <w:sz w:val="20"/>
            <w:szCs w:val="20"/>
          </w:rPr>
          <w:t xml:space="preserve"> direta</w:t>
        </w:r>
      </w:ins>
      <w:ins w:id="43" w:author="fpaguiar" w:date="2018-09-26T17:47:00Z">
        <w:r w:rsidR="00C609D2">
          <w:rPr>
            <w:rFonts w:ascii="Arial" w:hAnsi="Arial" w:cs="Arial"/>
            <w:sz w:val="20"/>
            <w:szCs w:val="20"/>
          </w:rPr>
          <w:t xml:space="preserve"> do grupo econômico pertencente da Emissora</w:t>
        </w:r>
      </w:ins>
      <w:del w:id="44" w:author="fpaguiar" w:date="2018-09-26T15:56:00Z">
        <w:r w:rsidRPr="00A8728D" w:rsidDel="006D5D1F">
          <w:rPr>
            <w:rFonts w:ascii="Arial" w:hAnsi="Arial" w:cs="Arial"/>
            <w:sz w:val="20"/>
            <w:szCs w:val="20"/>
          </w:rPr>
          <w:delText>a</w:delText>
        </w:r>
      </w:del>
      <w:del w:id="45" w:author="fpaguiar" w:date="2018-09-26T17:47:00Z">
        <w:r w:rsidRPr="00A8728D" w:rsidDel="00C609D2">
          <w:rPr>
            <w:rFonts w:ascii="Arial" w:hAnsi="Arial" w:cs="Arial"/>
            <w:sz w:val="20"/>
            <w:szCs w:val="20"/>
          </w:rPr>
          <w:delText xml:space="preserve"> Emissora</w:delText>
        </w:r>
      </w:del>
      <w:r w:rsidRPr="00A8728D">
        <w:rPr>
          <w:rFonts w:ascii="Arial" w:hAnsi="Arial" w:cs="Arial"/>
          <w:sz w:val="20"/>
          <w:szCs w:val="20"/>
        </w:rPr>
        <w:t xml:space="preserve">, do índice financeiro relacionado a seguir, a ser </w:t>
      </w:r>
      <w:r w:rsidR="00812043">
        <w:rPr>
          <w:rFonts w:ascii="Arial" w:hAnsi="Arial" w:cs="Arial"/>
          <w:sz w:val="20"/>
          <w:szCs w:val="20"/>
        </w:rPr>
        <w:t xml:space="preserve">anualmente, calculado pela </w:t>
      </w:r>
      <w:ins w:id="46" w:author="fpaguiar" w:date="2018-09-26T17:48:00Z">
        <w:r w:rsidR="00C609D2">
          <w:rPr>
            <w:rFonts w:ascii="Arial" w:hAnsi="Arial" w:cs="Arial"/>
            <w:sz w:val="20"/>
            <w:szCs w:val="20"/>
          </w:rPr>
          <w:t>controladora direta do grupo econômico pertencente da Emissora</w:t>
        </w:r>
      </w:ins>
      <w:del w:id="47" w:author="fpaguiar" w:date="2018-09-26T17:48:00Z">
        <w:r w:rsidR="00812043" w:rsidDel="00C609D2">
          <w:rPr>
            <w:rFonts w:ascii="Arial" w:hAnsi="Arial" w:cs="Arial"/>
            <w:sz w:val="20"/>
            <w:szCs w:val="20"/>
          </w:rPr>
          <w:delText>Emissora</w:delText>
        </w:r>
      </w:del>
      <w:r w:rsidR="00812043">
        <w:rPr>
          <w:rFonts w:ascii="Arial" w:hAnsi="Arial" w:cs="Arial"/>
          <w:sz w:val="20"/>
          <w:szCs w:val="20"/>
        </w:rPr>
        <w:t xml:space="preserve"> e </w:t>
      </w:r>
      <w:r w:rsidRPr="00A8728D">
        <w:rPr>
          <w:rFonts w:ascii="Arial" w:hAnsi="Arial" w:cs="Arial"/>
          <w:sz w:val="20"/>
          <w:szCs w:val="20"/>
        </w:rPr>
        <w:t>verificado</w:t>
      </w:r>
      <w:del w:id="48" w:author="fpaguiar" w:date="2018-09-26T17:48:00Z">
        <w:r w:rsidRPr="00A8728D" w:rsidDel="00C609D2">
          <w:rPr>
            <w:rFonts w:ascii="Arial" w:hAnsi="Arial" w:cs="Arial"/>
            <w:sz w:val="20"/>
            <w:szCs w:val="20"/>
          </w:rPr>
          <w:delText xml:space="preserve"> </w:delText>
        </w:r>
      </w:del>
      <w:r w:rsidRPr="00A8728D">
        <w:rPr>
          <w:rFonts w:ascii="Arial" w:hAnsi="Arial" w:cs="Arial"/>
          <w:sz w:val="20"/>
          <w:szCs w:val="20"/>
        </w:rPr>
        <w:t xml:space="preserve"> pelo Agente Fiduciário a partir da Data de </w:t>
      </w:r>
      <w:ins w:id="49" w:author="fpaguiar" w:date="2018-09-26T17:42:00Z">
        <w:r w:rsidR="002D4204">
          <w:rPr>
            <w:rFonts w:ascii="Arial" w:hAnsi="Arial" w:cs="Arial"/>
            <w:sz w:val="20"/>
            <w:szCs w:val="20"/>
          </w:rPr>
          <w:t>Integralização</w:t>
        </w:r>
      </w:ins>
      <w:del w:id="50" w:author="fpaguiar" w:date="2018-09-26T17:42:00Z">
        <w:r w:rsidRPr="00A8728D" w:rsidDel="002D4204">
          <w:rPr>
            <w:rFonts w:ascii="Arial" w:hAnsi="Arial" w:cs="Arial"/>
            <w:sz w:val="20"/>
            <w:szCs w:val="20"/>
          </w:rPr>
          <w:delText>Emissão</w:delText>
        </w:r>
      </w:del>
      <w:r w:rsidRPr="00A8728D">
        <w:rPr>
          <w:rFonts w:ascii="Arial" w:hAnsi="Arial" w:cs="Arial"/>
          <w:sz w:val="20"/>
          <w:szCs w:val="20"/>
        </w:rPr>
        <w:t xml:space="preserve">, com base nas demonstrações financeiras auditadas, preparadas de acordo com as práticas contábeis brasileiras vigentes na Data de </w:t>
      </w:r>
      <w:ins w:id="51" w:author="fpaguiar" w:date="2018-09-26T17:43:00Z">
        <w:r w:rsidR="002D4204">
          <w:rPr>
            <w:rFonts w:ascii="Arial" w:hAnsi="Arial" w:cs="Arial"/>
            <w:sz w:val="20"/>
            <w:szCs w:val="20"/>
          </w:rPr>
          <w:t>Integralização</w:t>
        </w:r>
      </w:ins>
      <w:del w:id="52" w:author="fpaguiar" w:date="2018-09-26T17:43:00Z">
        <w:r w:rsidRPr="00A8728D" w:rsidDel="002D4204">
          <w:rPr>
            <w:rFonts w:ascii="Arial" w:hAnsi="Arial" w:cs="Arial"/>
            <w:sz w:val="20"/>
            <w:szCs w:val="20"/>
          </w:rPr>
          <w:delText>Emissão</w:delText>
        </w:r>
      </w:del>
      <w:r w:rsidRPr="00A8728D">
        <w:rPr>
          <w:rFonts w:ascii="Arial" w:hAnsi="Arial" w:cs="Arial"/>
          <w:sz w:val="20"/>
          <w:szCs w:val="20"/>
        </w:rPr>
        <w:t>, baseadas nos últimos 12 (doze) meses,</w:t>
      </w:r>
      <w:r w:rsidR="00A8728D" w:rsidRPr="00A8728D">
        <w:rPr>
          <w:rFonts w:ascii="Arial" w:hAnsi="Arial" w:cs="Arial"/>
          <w:sz w:val="20"/>
          <w:szCs w:val="20"/>
        </w:rPr>
        <w:t xml:space="preserve"> </w:t>
      </w:r>
      <w:r w:rsidRPr="00A8728D">
        <w:rPr>
          <w:rFonts w:ascii="Arial" w:hAnsi="Arial" w:cs="Arial"/>
          <w:sz w:val="20"/>
          <w:szCs w:val="20"/>
        </w:rPr>
        <w:t xml:space="preserve">sendo que a primeira apuração dos índices financeiros se dará com base </w:t>
      </w:r>
      <w:r w:rsidR="00A8728D">
        <w:rPr>
          <w:rFonts w:ascii="Arial" w:hAnsi="Arial" w:cs="Arial"/>
          <w:sz w:val="20"/>
          <w:szCs w:val="20"/>
        </w:rPr>
        <w:t>nas demonstrações financeiras do exercício social encerrado em 31 de dezem</w:t>
      </w:r>
      <w:bookmarkStart w:id="53" w:name="_GoBack"/>
      <w:bookmarkEnd w:id="53"/>
      <w:r w:rsidR="00A8728D">
        <w:rPr>
          <w:rFonts w:ascii="Arial" w:hAnsi="Arial" w:cs="Arial"/>
          <w:sz w:val="20"/>
          <w:szCs w:val="20"/>
        </w:rPr>
        <w:t>bro</w:t>
      </w:r>
      <w:r w:rsidRPr="00A8728D">
        <w:rPr>
          <w:rFonts w:ascii="Arial" w:hAnsi="Arial" w:cs="Arial"/>
          <w:sz w:val="20"/>
          <w:szCs w:val="20"/>
        </w:rPr>
        <w:t xml:space="preserve"> de 201</w:t>
      </w:r>
      <w:r w:rsidR="00A8728D" w:rsidRPr="00A8728D">
        <w:rPr>
          <w:rFonts w:ascii="Arial" w:hAnsi="Arial" w:cs="Arial"/>
          <w:sz w:val="20"/>
          <w:szCs w:val="20"/>
        </w:rPr>
        <w:t>8</w:t>
      </w:r>
      <w:r w:rsidR="00A8728D">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4B1FBDF8" w14:textId="74970C70" w:rsidR="00A8728D" w:rsidRDefault="00C236F6" w:rsidP="00341A09">
      <w:pPr>
        <w:widowControl w:val="0"/>
        <w:suppressLineNumbers/>
        <w:tabs>
          <w:tab w:val="left" w:pos="1276"/>
        </w:tabs>
        <w:suppressAutoHyphens/>
        <w:spacing w:after="0"/>
        <w:contextualSpacing/>
        <w:jc w:val="both"/>
        <w:rPr>
          <w:rFonts w:ascii="Arial" w:hAnsi="Arial" w:cs="Arial"/>
          <w:sz w:val="20"/>
          <w:szCs w:val="20"/>
        </w:rPr>
      </w:pPr>
      <w:ins w:id="54" w:author="fpaguiar" w:date="2018-09-26T17:48:00Z">
        <w:r w:rsidRPr="00C236F6">
          <w:rPr>
            <w:rFonts w:ascii="Arial" w:hAnsi="Arial" w:cs="Arial"/>
            <w:sz w:val="20"/>
            <w:szCs w:val="20"/>
            <w:highlight w:val="yellow"/>
            <w:rPrChange w:id="55" w:author="fpaguiar" w:date="2018-09-26T17:50:00Z">
              <w:rPr>
                <w:rFonts w:ascii="Arial" w:hAnsi="Arial" w:cs="Arial"/>
                <w:sz w:val="20"/>
                <w:szCs w:val="20"/>
              </w:rPr>
            </w:rPrChange>
          </w:rPr>
          <w:t>[NOTA TF: Discutir sugest</w:t>
        </w:r>
      </w:ins>
      <w:ins w:id="56" w:author="fpaguiar" w:date="2018-09-26T17:50:00Z">
        <w:r w:rsidRPr="00C236F6">
          <w:rPr>
            <w:rFonts w:ascii="Arial" w:hAnsi="Arial" w:cs="Arial"/>
            <w:sz w:val="20"/>
            <w:szCs w:val="20"/>
            <w:highlight w:val="yellow"/>
            <w:rPrChange w:id="57" w:author="fpaguiar" w:date="2018-09-26T17:50:00Z">
              <w:rPr>
                <w:rFonts w:ascii="Arial" w:hAnsi="Arial" w:cs="Arial"/>
                <w:sz w:val="20"/>
                <w:szCs w:val="20"/>
              </w:rPr>
            </w:rPrChange>
          </w:rPr>
          <w:t xml:space="preserve">ão da </w:t>
        </w:r>
        <w:proofErr w:type="spellStart"/>
        <w:r w:rsidRPr="00C236F6">
          <w:rPr>
            <w:rFonts w:ascii="Arial" w:hAnsi="Arial" w:cs="Arial"/>
            <w:sz w:val="20"/>
            <w:szCs w:val="20"/>
            <w:highlight w:val="yellow"/>
            <w:rPrChange w:id="58" w:author="fpaguiar" w:date="2018-09-26T17:50:00Z">
              <w:rPr>
                <w:rFonts w:ascii="Arial" w:hAnsi="Arial" w:cs="Arial"/>
                <w:sz w:val="20"/>
                <w:szCs w:val="20"/>
              </w:rPr>
            </w:rPrChange>
          </w:rPr>
          <w:t>Elfe</w:t>
        </w:r>
        <w:proofErr w:type="spellEnd"/>
        <w:r w:rsidRPr="00C236F6">
          <w:rPr>
            <w:rFonts w:ascii="Arial" w:hAnsi="Arial" w:cs="Arial"/>
            <w:sz w:val="20"/>
            <w:szCs w:val="20"/>
            <w:highlight w:val="yellow"/>
            <w:rPrChange w:id="59" w:author="fpaguiar" w:date="2018-09-26T17:50:00Z">
              <w:rPr>
                <w:rFonts w:ascii="Arial" w:hAnsi="Arial" w:cs="Arial"/>
                <w:sz w:val="20"/>
                <w:szCs w:val="20"/>
              </w:rPr>
            </w:rPrChange>
          </w:rPr>
          <w:t xml:space="preserve"> no </w:t>
        </w:r>
        <w:proofErr w:type="spellStart"/>
        <w:r w:rsidRPr="00C236F6">
          <w:rPr>
            <w:rFonts w:ascii="Arial" w:hAnsi="Arial" w:cs="Arial"/>
            <w:sz w:val="20"/>
            <w:szCs w:val="20"/>
            <w:highlight w:val="yellow"/>
            <w:rPrChange w:id="60" w:author="fpaguiar" w:date="2018-09-26T17:50:00Z">
              <w:rPr>
                <w:rFonts w:ascii="Arial" w:hAnsi="Arial" w:cs="Arial"/>
                <w:sz w:val="20"/>
                <w:szCs w:val="20"/>
              </w:rPr>
            </w:rPrChange>
          </w:rPr>
          <w:t>call</w:t>
        </w:r>
        <w:proofErr w:type="spellEnd"/>
        <w:r w:rsidRPr="00C236F6">
          <w:rPr>
            <w:rFonts w:ascii="Arial" w:hAnsi="Arial" w:cs="Arial"/>
            <w:sz w:val="20"/>
            <w:szCs w:val="20"/>
            <w:highlight w:val="yellow"/>
            <w:rPrChange w:id="61" w:author="fpaguiar" w:date="2018-09-26T17:50:00Z">
              <w:rPr>
                <w:rFonts w:ascii="Arial" w:hAnsi="Arial" w:cs="Arial"/>
                <w:sz w:val="20"/>
                <w:szCs w:val="20"/>
              </w:rPr>
            </w:rPrChange>
          </w:rPr>
          <w:t>]</w:t>
        </w:r>
      </w:ins>
    </w:p>
    <w:p w14:paraId="2DC895D8" w14:textId="77777777" w:rsidR="00C236F6" w:rsidRDefault="00C236F6" w:rsidP="00674FE3">
      <w:pPr>
        <w:widowControl w:val="0"/>
        <w:suppressLineNumbers/>
        <w:tabs>
          <w:tab w:val="left" w:pos="1276"/>
        </w:tabs>
        <w:suppressAutoHyphens/>
        <w:spacing w:after="0"/>
        <w:ind w:left="1276"/>
        <w:contextualSpacing/>
        <w:jc w:val="both"/>
        <w:rPr>
          <w:ins w:id="62" w:author="fpaguiar" w:date="2018-09-26T17:48:00Z"/>
          <w:rFonts w:ascii="Arial" w:hAnsi="Arial" w:cs="Arial"/>
          <w:sz w:val="20"/>
          <w:szCs w:val="20"/>
        </w:rPr>
      </w:pPr>
    </w:p>
    <w:p w14:paraId="29388D7F" w14:textId="4767C58B" w:rsidR="00A71D6D" w:rsidRDefault="00160CEF" w:rsidP="00674FE3">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w:t>
      </w:r>
      <w:r w:rsidR="00EF583B" w:rsidRPr="00A8728D">
        <w:rPr>
          <w:rFonts w:ascii="Arial" w:hAnsi="Arial" w:cs="Arial"/>
          <w:sz w:val="20"/>
          <w:szCs w:val="20"/>
        </w:rPr>
        <w:t xml:space="preserve">ívida </w:t>
      </w:r>
      <w:r w:rsidRPr="00A8728D">
        <w:rPr>
          <w:rFonts w:ascii="Arial" w:hAnsi="Arial" w:cs="Arial"/>
          <w:sz w:val="20"/>
          <w:szCs w:val="20"/>
        </w:rPr>
        <w:t>L</w:t>
      </w:r>
      <w:r w:rsidR="00EF583B" w:rsidRPr="00A8728D">
        <w:rPr>
          <w:rFonts w:ascii="Arial" w:hAnsi="Arial" w:cs="Arial"/>
          <w:sz w:val="20"/>
          <w:szCs w:val="20"/>
        </w:rPr>
        <w:t>íquida</w:t>
      </w:r>
      <w:r w:rsidRPr="00A8728D">
        <w:rPr>
          <w:rFonts w:ascii="Arial" w:hAnsi="Arial" w:cs="Arial"/>
          <w:sz w:val="20"/>
          <w:szCs w:val="20"/>
        </w:rPr>
        <w:t>/EBITDA</w:t>
      </w:r>
      <w:r w:rsidR="00A8728D">
        <w:rPr>
          <w:rFonts w:ascii="Arial" w:hAnsi="Arial" w:cs="Arial"/>
          <w:sz w:val="20"/>
          <w:szCs w:val="20"/>
        </w:rPr>
        <w:t xml:space="preserve"> igual ou inferior a</w:t>
      </w:r>
      <w:r w:rsidR="00A71D6D">
        <w:rPr>
          <w:rFonts w:ascii="Arial" w:hAnsi="Arial" w:cs="Arial"/>
          <w:sz w:val="20"/>
          <w:szCs w:val="20"/>
        </w:rPr>
        <w:t>:</w:t>
      </w:r>
      <w:r w:rsidR="00A8728D">
        <w:rPr>
          <w:rFonts w:ascii="Arial" w:hAnsi="Arial" w:cs="Arial"/>
          <w:sz w:val="20"/>
          <w:szCs w:val="20"/>
        </w:rPr>
        <w:t xml:space="preserve"> </w:t>
      </w:r>
    </w:p>
    <w:p w14:paraId="004B2A67"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w:t>
      </w:r>
      <w:r w:rsidR="00160CEF" w:rsidRPr="00A8728D">
        <w:rPr>
          <w:rFonts w:ascii="Arial" w:hAnsi="Arial" w:cs="Arial"/>
          <w:sz w:val="20"/>
          <w:szCs w:val="20"/>
        </w:rPr>
        <w:t>3,2</w:t>
      </w:r>
      <w:r w:rsidR="003A5404" w:rsidRPr="00A8728D">
        <w:rPr>
          <w:rFonts w:ascii="Arial" w:hAnsi="Arial" w:cs="Arial"/>
          <w:sz w:val="20"/>
          <w:szCs w:val="20"/>
        </w:rPr>
        <w:t>x</w:t>
      </w:r>
      <w:r w:rsidR="00160CEF" w:rsidRPr="00A8728D">
        <w:rPr>
          <w:rFonts w:ascii="Arial" w:hAnsi="Arial" w:cs="Arial"/>
          <w:sz w:val="20"/>
          <w:szCs w:val="20"/>
        </w:rPr>
        <w:t xml:space="preserve"> ao </w:t>
      </w:r>
      <w:r w:rsidR="0017291F" w:rsidRPr="00A8728D">
        <w:rPr>
          <w:rFonts w:ascii="Arial" w:hAnsi="Arial" w:cs="Arial"/>
          <w:sz w:val="20"/>
          <w:szCs w:val="20"/>
        </w:rPr>
        <w:t>final de 2018</w:t>
      </w:r>
      <w:r w:rsidRPr="00A8728D">
        <w:rPr>
          <w:rFonts w:ascii="Arial" w:hAnsi="Arial" w:cs="Arial"/>
          <w:sz w:val="20"/>
          <w:szCs w:val="20"/>
        </w:rPr>
        <w:t xml:space="preserve">; </w:t>
      </w:r>
    </w:p>
    <w:p w14:paraId="31A4696B"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w:t>
      </w:r>
      <w:r w:rsidR="0017291F" w:rsidRPr="00A8728D">
        <w:rPr>
          <w:rFonts w:ascii="Arial" w:hAnsi="Arial" w:cs="Arial"/>
          <w:sz w:val="20"/>
          <w:szCs w:val="20"/>
        </w:rPr>
        <w:t xml:space="preserve"> 3</w:t>
      </w:r>
      <w:r w:rsidRPr="00A8728D">
        <w:rPr>
          <w:rFonts w:ascii="Arial" w:hAnsi="Arial" w:cs="Arial"/>
          <w:sz w:val="20"/>
          <w:szCs w:val="20"/>
        </w:rPr>
        <w:t>,00</w:t>
      </w:r>
      <w:r w:rsidR="003A5404" w:rsidRPr="00A8728D">
        <w:rPr>
          <w:rFonts w:ascii="Arial" w:hAnsi="Arial" w:cs="Arial"/>
          <w:sz w:val="20"/>
          <w:szCs w:val="20"/>
        </w:rPr>
        <w:t>x</w:t>
      </w:r>
      <w:r w:rsidR="0017291F" w:rsidRPr="00A8728D">
        <w:rPr>
          <w:rFonts w:ascii="Arial" w:hAnsi="Arial" w:cs="Arial"/>
          <w:sz w:val="20"/>
          <w:szCs w:val="20"/>
        </w:rPr>
        <w:t xml:space="preserve"> ao final de 201</w:t>
      </w:r>
      <w:r w:rsidR="00160CEF" w:rsidRPr="00A8728D">
        <w:rPr>
          <w:rFonts w:ascii="Arial" w:hAnsi="Arial" w:cs="Arial"/>
          <w:sz w:val="20"/>
          <w:szCs w:val="20"/>
        </w:rPr>
        <w:t>9</w:t>
      </w:r>
      <w:r w:rsidRPr="00A8728D">
        <w:rPr>
          <w:rFonts w:ascii="Arial" w:hAnsi="Arial" w:cs="Arial"/>
          <w:sz w:val="20"/>
          <w:szCs w:val="20"/>
        </w:rPr>
        <w:t xml:space="preserve">; </w:t>
      </w:r>
    </w:p>
    <w:p w14:paraId="6C279854"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w:t>
      </w:r>
      <w:r w:rsidR="00160CEF" w:rsidRPr="00A8728D">
        <w:rPr>
          <w:rFonts w:ascii="Arial" w:hAnsi="Arial" w:cs="Arial"/>
          <w:sz w:val="20"/>
          <w:szCs w:val="20"/>
        </w:rPr>
        <w:t>2,5</w:t>
      </w:r>
      <w:r w:rsidR="003A5404" w:rsidRPr="00A8728D">
        <w:rPr>
          <w:rFonts w:ascii="Arial" w:hAnsi="Arial" w:cs="Arial"/>
          <w:sz w:val="20"/>
          <w:szCs w:val="20"/>
        </w:rPr>
        <w:t>x</w:t>
      </w:r>
      <w:r w:rsidR="00160CEF" w:rsidRPr="00A8728D">
        <w:rPr>
          <w:rFonts w:ascii="Arial" w:hAnsi="Arial" w:cs="Arial"/>
          <w:sz w:val="20"/>
          <w:szCs w:val="20"/>
        </w:rPr>
        <w:t xml:space="preserve"> ao final de 2020</w:t>
      </w:r>
      <w:r w:rsidRPr="00A8728D">
        <w:rPr>
          <w:rFonts w:ascii="Arial" w:hAnsi="Arial" w:cs="Arial"/>
          <w:sz w:val="20"/>
          <w:szCs w:val="20"/>
        </w:rPr>
        <w:t xml:space="preserve">; e </w:t>
      </w:r>
    </w:p>
    <w:p w14:paraId="1BC7B062" w14:textId="460BBA0A" w:rsidR="000F538A"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w:t>
      </w:r>
      <w:r w:rsidR="00160CEF" w:rsidRPr="00A8728D">
        <w:rPr>
          <w:rFonts w:ascii="Arial" w:hAnsi="Arial" w:cs="Arial"/>
          <w:sz w:val="20"/>
          <w:szCs w:val="20"/>
        </w:rPr>
        <w:t xml:space="preserve"> 2</w:t>
      </w:r>
      <w:r w:rsidRPr="00A8728D">
        <w:rPr>
          <w:rFonts w:ascii="Arial" w:hAnsi="Arial" w:cs="Arial"/>
          <w:sz w:val="20"/>
          <w:szCs w:val="20"/>
        </w:rPr>
        <w:t>,00</w:t>
      </w:r>
      <w:r w:rsidR="003A5404" w:rsidRPr="00A8728D">
        <w:rPr>
          <w:rFonts w:ascii="Arial" w:hAnsi="Arial" w:cs="Arial"/>
          <w:sz w:val="20"/>
          <w:szCs w:val="20"/>
        </w:rPr>
        <w:t>x</w:t>
      </w:r>
      <w:r w:rsidR="00160CEF" w:rsidRPr="00A8728D">
        <w:rPr>
          <w:rFonts w:ascii="Arial" w:hAnsi="Arial" w:cs="Arial"/>
          <w:sz w:val="20"/>
          <w:szCs w:val="20"/>
        </w:rPr>
        <w:t xml:space="preserve"> ao final de 2021.</w:t>
      </w:r>
      <w:r w:rsidR="00E73A95" w:rsidRPr="00A8728D">
        <w:rPr>
          <w:rFonts w:ascii="Arial" w:hAnsi="Arial" w:cs="Arial"/>
          <w:sz w:val="20"/>
          <w:szCs w:val="20"/>
        </w:rPr>
        <w:t xml:space="preserve"> </w:t>
      </w:r>
    </w:p>
    <w:p w14:paraId="56C6588C" w14:textId="77777777" w:rsidR="00A8728D" w:rsidRDefault="00A8728D" w:rsidP="00757AD0">
      <w:pPr>
        <w:widowControl w:val="0"/>
        <w:suppressLineNumbers/>
        <w:tabs>
          <w:tab w:val="left" w:pos="1276"/>
        </w:tabs>
        <w:suppressAutoHyphens/>
        <w:spacing w:after="0"/>
        <w:contextualSpacing/>
        <w:jc w:val="both"/>
        <w:rPr>
          <w:rFonts w:ascii="Arial" w:hAnsi="Arial" w:cs="Arial"/>
          <w:sz w:val="20"/>
          <w:szCs w:val="20"/>
        </w:rPr>
      </w:pPr>
    </w:p>
    <w:p w14:paraId="123FCE80" w14:textId="791C9A56" w:rsidR="00BB2769" w:rsidRDefault="00A8728D" w:rsidP="00A71D6D">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34E1BD99" w14:textId="77777777" w:rsidR="00BB2769" w:rsidRDefault="00BB2769" w:rsidP="00537F22">
      <w:pPr>
        <w:widowControl w:val="0"/>
        <w:suppressLineNumbers/>
        <w:suppressAutoHyphens/>
        <w:spacing w:after="0"/>
        <w:ind w:left="1418" w:hanging="1560"/>
        <w:contextualSpacing/>
        <w:jc w:val="both"/>
        <w:rPr>
          <w:rFonts w:ascii="Arial" w:hAnsi="Arial" w:cs="Arial"/>
          <w:sz w:val="20"/>
          <w:szCs w:val="20"/>
        </w:rPr>
      </w:pPr>
    </w:p>
    <w:p w14:paraId="533359CB" w14:textId="73124DA5" w:rsidR="00A8728D" w:rsidRDefault="00A8728D" w:rsidP="00624666">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sidR="00537F22">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740897F6" w14:textId="77777777" w:rsidR="00BB2769" w:rsidRPr="00A8728D" w:rsidRDefault="00BB2769" w:rsidP="00624666">
      <w:pPr>
        <w:widowControl w:val="0"/>
        <w:suppressLineNumbers/>
        <w:tabs>
          <w:tab w:val="left" w:pos="1276"/>
        </w:tabs>
        <w:suppressAutoHyphens/>
        <w:spacing w:after="0"/>
        <w:ind w:left="1276" w:hanging="1276"/>
        <w:contextualSpacing/>
        <w:jc w:val="both"/>
        <w:rPr>
          <w:rFonts w:ascii="Arial" w:hAnsi="Arial" w:cs="Arial"/>
          <w:sz w:val="20"/>
          <w:szCs w:val="20"/>
        </w:rPr>
      </w:pPr>
    </w:p>
    <w:p w14:paraId="08BAA2B2" w14:textId="654BDD8F" w:rsidR="00A8728D" w:rsidRPr="00A8728D" w:rsidRDefault="00A8728D" w:rsidP="00624666">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sidR="00537F22">
        <w:rPr>
          <w:rFonts w:ascii="Arial" w:hAnsi="Arial" w:cs="Arial"/>
          <w:sz w:val="20"/>
          <w:szCs w:val="20"/>
        </w:rPr>
        <w:tab/>
      </w:r>
      <w:r w:rsidRPr="00A8728D">
        <w:rPr>
          <w:rFonts w:ascii="Arial" w:hAnsi="Arial" w:cs="Arial"/>
          <w:sz w:val="20"/>
          <w:szCs w:val="20"/>
        </w:rPr>
        <w:t xml:space="preserve">lucro (prejuízo) líquido antes </w:t>
      </w:r>
      <w:r w:rsidR="00BB2769">
        <w:rPr>
          <w:rFonts w:ascii="Arial" w:hAnsi="Arial" w:cs="Arial"/>
          <w:sz w:val="20"/>
          <w:szCs w:val="20"/>
        </w:rPr>
        <w:t xml:space="preserve">dos juros, </w:t>
      </w:r>
      <w:r w:rsidRPr="00A8728D">
        <w:rPr>
          <w:rFonts w:ascii="Arial" w:hAnsi="Arial" w:cs="Arial"/>
          <w:sz w:val="20"/>
          <w:szCs w:val="20"/>
        </w:rPr>
        <w:t>imposto de renda e</w:t>
      </w:r>
      <w:r w:rsidR="00BB2769">
        <w:rPr>
          <w:rFonts w:ascii="Arial" w:hAnsi="Arial" w:cs="Arial"/>
          <w:sz w:val="20"/>
          <w:szCs w:val="20"/>
        </w:rPr>
        <w:t xml:space="preserve"> </w:t>
      </w:r>
      <w:r w:rsidRPr="00A8728D">
        <w:rPr>
          <w:rFonts w:ascii="Arial" w:hAnsi="Arial" w:cs="Arial"/>
          <w:sz w:val="20"/>
          <w:szCs w:val="20"/>
        </w:rPr>
        <w:t>contribuição social, depreciação e amortização.</w:t>
      </w:r>
    </w:p>
    <w:p w14:paraId="7B00308C" w14:textId="77777777" w:rsidR="00E73A95" w:rsidRDefault="00E73A95" w:rsidP="00E466DE">
      <w:pPr>
        <w:widowControl w:val="0"/>
        <w:suppressLineNumbers/>
        <w:tabs>
          <w:tab w:val="left" w:pos="1418"/>
        </w:tabs>
        <w:suppressAutoHyphens/>
        <w:spacing w:after="0"/>
        <w:ind w:left="1276" w:hanging="142"/>
        <w:contextualSpacing/>
        <w:jc w:val="both"/>
        <w:rPr>
          <w:rFonts w:ascii="Arial" w:hAnsi="Arial" w:cs="Arial"/>
          <w:sz w:val="20"/>
          <w:szCs w:val="20"/>
        </w:rPr>
      </w:pPr>
    </w:p>
    <w:p w14:paraId="1F432803" w14:textId="014E62C3" w:rsidR="00624666" w:rsidRDefault="00A7155A" w:rsidP="00856833">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proofErr w:type="gramStart"/>
      <w:r w:rsidRPr="00624666">
        <w:rPr>
          <w:rFonts w:ascii="Arial" w:hAnsi="Arial" w:cs="Arial"/>
          <w:sz w:val="20"/>
          <w:szCs w:val="20"/>
        </w:rPr>
        <w:t>n</w:t>
      </w:r>
      <w:r w:rsidR="00E73A95" w:rsidRPr="00624666">
        <w:rPr>
          <w:rFonts w:ascii="Arial" w:hAnsi="Arial" w:cs="Arial"/>
          <w:sz w:val="20"/>
          <w:szCs w:val="20"/>
        </w:rPr>
        <w:t>ão</w:t>
      </w:r>
      <w:proofErr w:type="gramEnd"/>
      <w:r w:rsidR="00E73A95" w:rsidRPr="00624666">
        <w:rPr>
          <w:rFonts w:ascii="Arial" w:hAnsi="Arial" w:cs="Arial"/>
          <w:sz w:val="20"/>
          <w:szCs w:val="20"/>
        </w:rPr>
        <w:t xml:space="preserve"> observância</w:t>
      </w:r>
      <w:r w:rsidR="00812043" w:rsidRPr="00624666">
        <w:rPr>
          <w:rFonts w:ascii="Arial" w:hAnsi="Arial" w:cs="Arial"/>
          <w:sz w:val="20"/>
          <w:szCs w:val="20"/>
        </w:rPr>
        <w:t>, pela Emissora,</w:t>
      </w:r>
      <w:r w:rsidR="00E73A95" w:rsidRPr="00624666">
        <w:rPr>
          <w:rFonts w:ascii="Arial" w:hAnsi="Arial" w:cs="Arial"/>
          <w:sz w:val="20"/>
          <w:szCs w:val="20"/>
        </w:rPr>
        <w:t xml:space="preserve"> d</w:t>
      </w:r>
      <w:r w:rsidR="00812043" w:rsidRPr="00624666">
        <w:rPr>
          <w:rFonts w:ascii="Arial" w:hAnsi="Arial" w:cs="Arial"/>
          <w:sz w:val="20"/>
          <w:szCs w:val="20"/>
        </w:rPr>
        <w:t>a</w:t>
      </w:r>
      <w:r w:rsidR="00E73A95" w:rsidRPr="00624666">
        <w:rPr>
          <w:rFonts w:ascii="Arial" w:hAnsi="Arial" w:cs="Arial"/>
          <w:sz w:val="20"/>
          <w:szCs w:val="20"/>
        </w:rPr>
        <w:t xml:space="preserve"> </w:t>
      </w:r>
      <w:r w:rsidR="00F6385B" w:rsidRPr="00624666">
        <w:rPr>
          <w:rFonts w:ascii="Arial" w:hAnsi="Arial" w:cs="Arial"/>
          <w:sz w:val="20"/>
          <w:szCs w:val="20"/>
        </w:rPr>
        <w:t>manutenção d</w:t>
      </w:r>
      <w:r w:rsidR="002B06C9">
        <w:rPr>
          <w:rFonts w:ascii="Arial" w:hAnsi="Arial" w:cs="Arial"/>
          <w:sz w:val="20"/>
          <w:szCs w:val="20"/>
        </w:rPr>
        <w:t>o</w:t>
      </w:r>
      <w:r w:rsidR="00F6385B" w:rsidRPr="00624666">
        <w:rPr>
          <w:rFonts w:ascii="Arial" w:hAnsi="Arial" w:cs="Arial"/>
          <w:sz w:val="20"/>
          <w:szCs w:val="20"/>
        </w:rPr>
        <w:t xml:space="preserve"> </w:t>
      </w:r>
      <w:r w:rsidR="00E73A95" w:rsidRPr="00624666">
        <w:rPr>
          <w:rFonts w:ascii="Arial" w:hAnsi="Arial" w:cs="Arial"/>
          <w:sz w:val="20"/>
          <w:szCs w:val="20"/>
        </w:rPr>
        <w:t xml:space="preserve">fluxo mínimo </w:t>
      </w:r>
      <w:r w:rsidR="00794D05" w:rsidRPr="00624666">
        <w:rPr>
          <w:rFonts w:ascii="Arial" w:hAnsi="Arial" w:cs="Arial"/>
          <w:sz w:val="20"/>
          <w:szCs w:val="20"/>
        </w:rPr>
        <w:t xml:space="preserve">equivalente a </w:t>
      </w:r>
      <w:r w:rsidR="00E73A95" w:rsidRPr="00624666">
        <w:rPr>
          <w:rFonts w:ascii="Arial" w:hAnsi="Arial" w:cs="Arial"/>
          <w:sz w:val="20"/>
          <w:szCs w:val="20"/>
        </w:rPr>
        <w:t xml:space="preserve"> </w:t>
      </w:r>
      <w:r w:rsidR="00624666" w:rsidRPr="00624666">
        <w:rPr>
          <w:rFonts w:ascii="Arial" w:hAnsi="Arial" w:cs="Arial"/>
          <w:sz w:val="20"/>
          <w:szCs w:val="20"/>
        </w:rPr>
        <w:t xml:space="preserve">R$5.000.000,00 (cinco milhões de reais) </w:t>
      </w:r>
      <w:r w:rsidR="00F6385B" w:rsidRPr="00624666">
        <w:rPr>
          <w:rFonts w:ascii="Arial" w:hAnsi="Arial" w:cs="Arial"/>
          <w:sz w:val="20"/>
          <w:szCs w:val="20"/>
        </w:rPr>
        <w:t>d</w:t>
      </w:r>
      <w:r w:rsidR="00435F66">
        <w:rPr>
          <w:rFonts w:ascii="Arial" w:hAnsi="Arial" w:cs="Arial"/>
          <w:sz w:val="20"/>
          <w:szCs w:val="20"/>
        </w:rPr>
        <w:t>os</w:t>
      </w:r>
      <w:r w:rsidR="00F6385B" w:rsidRPr="00624666">
        <w:rPr>
          <w:rFonts w:ascii="Arial" w:hAnsi="Arial" w:cs="Arial"/>
          <w:sz w:val="20"/>
          <w:szCs w:val="20"/>
        </w:rPr>
        <w:t xml:space="preserve"> recebíveis transitados mensalmente </w:t>
      </w:r>
      <w:r w:rsidR="00E73A95" w:rsidRPr="00624666">
        <w:rPr>
          <w:rFonts w:ascii="Arial" w:hAnsi="Arial" w:cs="Arial"/>
          <w:sz w:val="20"/>
          <w:szCs w:val="20"/>
        </w:rPr>
        <w:t xml:space="preserve">na </w:t>
      </w:r>
      <w:r w:rsidR="003F08C1" w:rsidRPr="00624666">
        <w:rPr>
          <w:rFonts w:ascii="Arial" w:hAnsi="Arial" w:cs="Arial"/>
          <w:sz w:val="20"/>
          <w:szCs w:val="20"/>
        </w:rPr>
        <w:t>C</w:t>
      </w:r>
      <w:r w:rsidR="00E73A95" w:rsidRPr="00624666">
        <w:rPr>
          <w:rFonts w:ascii="Arial" w:hAnsi="Arial" w:cs="Arial"/>
          <w:sz w:val="20"/>
          <w:szCs w:val="20"/>
        </w:rPr>
        <w:t xml:space="preserve">onta </w:t>
      </w:r>
      <w:r w:rsidR="003F08C1" w:rsidRPr="00624666">
        <w:rPr>
          <w:rFonts w:ascii="Arial" w:hAnsi="Arial" w:cs="Arial"/>
          <w:sz w:val="20"/>
          <w:szCs w:val="20"/>
        </w:rPr>
        <w:t>V</w:t>
      </w:r>
      <w:r w:rsidR="00E73A95" w:rsidRPr="00624666">
        <w:rPr>
          <w:rFonts w:ascii="Arial" w:hAnsi="Arial" w:cs="Arial"/>
          <w:sz w:val="20"/>
          <w:szCs w:val="20"/>
        </w:rPr>
        <w:t>inculada</w:t>
      </w:r>
      <w:r w:rsidR="00F6385B" w:rsidRPr="00624666">
        <w:rPr>
          <w:rFonts w:ascii="Arial" w:hAnsi="Arial" w:cs="Arial"/>
          <w:sz w:val="20"/>
          <w:szCs w:val="20"/>
        </w:rPr>
        <w:t>, nos termos do Contrato de Cessão Fiduciária</w:t>
      </w:r>
      <w:r w:rsidR="00651250" w:rsidRPr="00624666">
        <w:rPr>
          <w:rFonts w:ascii="Arial" w:hAnsi="Arial" w:cs="Arial"/>
          <w:sz w:val="20"/>
          <w:szCs w:val="20"/>
        </w:rPr>
        <w:t>. A verificação do fluxo mensal será realizada todo dia 10 d</w:t>
      </w:r>
      <w:r w:rsidR="00812043" w:rsidRPr="00624666">
        <w:rPr>
          <w:rFonts w:ascii="Arial" w:hAnsi="Arial" w:cs="Arial"/>
          <w:sz w:val="20"/>
          <w:szCs w:val="20"/>
        </w:rPr>
        <w:t>e cada</w:t>
      </w:r>
      <w:r w:rsidR="00651250" w:rsidRPr="00624666">
        <w:rPr>
          <w:rFonts w:ascii="Arial" w:hAnsi="Arial" w:cs="Arial"/>
          <w:sz w:val="20"/>
          <w:szCs w:val="20"/>
        </w:rPr>
        <w:t xml:space="preserve"> mês</w:t>
      </w:r>
      <w:r w:rsidR="00812043" w:rsidRPr="00624666">
        <w:rPr>
          <w:rFonts w:ascii="Arial" w:hAnsi="Arial" w:cs="Arial"/>
          <w:sz w:val="20"/>
          <w:szCs w:val="20"/>
        </w:rPr>
        <w:t xml:space="preserve"> pelo Agente Fiduciário, com base nos extratos bancários da Conta Vinculada</w:t>
      </w:r>
      <w:r w:rsidR="00651250" w:rsidRPr="00624666">
        <w:rPr>
          <w:rFonts w:ascii="Arial" w:hAnsi="Arial" w:cs="Arial"/>
          <w:sz w:val="20"/>
          <w:szCs w:val="20"/>
        </w:rPr>
        <w:t>, e tomará como base o fluxo que circulou nos 30 (trinta) dias anteriores</w:t>
      </w:r>
      <w:r w:rsidR="00812043" w:rsidRPr="00624666">
        <w:rPr>
          <w:rFonts w:ascii="Arial" w:hAnsi="Arial" w:cs="Arial"/>
          <w:sz w:val="20"/>
          <w:szCs w:val="20"/>
        </w:rPr>
        <w:t>, para este caso será considerado meses fechados</w:t>
      </w:r>
      <w:r w:rsidR="00651250" w:rsidRPr="00624666">
        <w:rPr>
          <w:rFonts w:ascii="Arial" w:hAnsi="Arial" w:cs="Arial"/>
          <w:sz w:val="20"/>
          <w:szCs w:val="20"/>
        </w:rPr>
        <w:t>.</w:t>
      </w:r>
    </w:p>
    <w:p w14:paraId="3F5DA757" w14:textId="77777777" w:rsidR="00651250" w:rsidRPr="00624666" w:rsidRDefault="00651250" w:rsidP="00856833">
      <w:pPr>
        <w:widowControl w:val="0"/>
        <w:suppressLineNumbers/>
        <w:tabs>
          <w:tab w:val="left" w:pos="1276"/>
        </w:tabs>
        <w:suppressAutoHyphens/>
        <w:spacing w:after="0"/>
        <w:ind w:left="1276"/>
        <w:contextualSpacing/>
        <w:jc w:val="both"/>
        <w:rPr>
          <w:rFonts w:ascii="Arial" w:hAnsi="Arial" w:cs="Arial"/>
          <w:sz w:val="20"/>
          <w:szCs w:val="20"/>
        </w:rPr>
      </w:pPr>
    </w:p>
    <w:p w14:paraId="60242417" w14:textId="77777777" w:rsidR="00E73A95" w:rsidRPr="00C855BB" w:rsidRDefault="00203845" w:rsidP="00E466DE">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proofErr w:type="gramStart"/>
      <w:r>
        <w:rPr>
          <w:rFonts w:ascii="Arial" w:hAnsi="Arial" w:cs="Arial"/>
          <w:sz w:val="20"/>
          <w:szCs w:val="20"/>
        </w:rPr>
        <w:t>rescisão</w:t>
      </w:r>
      <w:proofErr w:type="gramEnd"/>
      <w:r>
        <w:rPr>
          <w:rFonts w:ascii="Arial" w:hAnsi="Arial" w:cs="Arial"/>
          <w:sz w:val="20"/>
          <w:szCs w:val="20"/>
        </w:rPr>
        <w:t xml:space="preserve"> ou </w:t>
      </w:r>
      <w:r w:rsidR="00E73A95" w:rsidRPr="00C855BB">
        <w:rPr>
          <w:rFonts w:ascii="Arial" w:hAnsi="Arial" w:cs="Arial"/>
          <w:sz w:val="20"/>
          <w:szCs w:val="20"/>
        </w:rPr>
        <w:t xml:space="preserve">cancelamento de </w:t>
      </w:r>
      <w:r w:rsidR="00287896">
        <w:rPr>
          <w:rFonts w:ascii="Arial" w:hAnsi="Arial" w:cs="Arial"/>
          <w:sz w:val="20"/>
          <w:szCs w:val="20"/>
        </w:rPr>
        <w:t xml:space="preserve">quaisquer dos </w:t>
      </w:r>
      <w:r w:rsidR="00E73A95" w:rsidRPr="00C855BB">
        <w:rPr>
          <w:rFonts w:ascii="Arial" w:hAnsi="Arial" w:cs="Arial"/>
          <w:sz w:val="20"/>
          <w:szCs w:val="20"/>
        </w:rPr>
        <w:t>contr</w:t>
      </w:r>
      <w:r w:rsidR="00EF2C54" w:rsidRPr="00C855BB">
        <w:rPr>
          <w:rFonts w:ascii="Arial" w:hAnsi="Arial" w:cs="Arial"/>
          <w:sz w:val="20"/>
          <w:szCs w:val="20"/>
        </w:rPr>
        <w:t>ato</w:t>
      </w:r>
      <w:r w:rsidR="00287896">
        <w:rPr>
          <w:rFonts w:ascii="Arial" w:hAnsi="Arial" w:cs="Arial"/>
          <w:sz w:val="20"/>
          <w:szCs w:val="20"/>
        </w:rPr>
        <w:t>s</w:t>
      </w:r>
      <w:r w:rsidR="00EF2C54" w:rsidRPr="00C855BB">
        <w:rPr>
          <w:rFonts w:ascii="Arial" w:hAnsi="Arial" w:cs="Arial"/>
          <w:sz w:val="20"/>
          <w:szCs w:val="20"/>
        </w:rPr>
        <w:t xml:space="preserve"> </w:t>
      </w:r>
      <w:r w:rsidR="00287896">
        <w:rPr>
          <w:rFonts w:ascii="Arial" w:hAnsi="Arial" w:cs="Arial"/>
          <w:sz w:val="20"/>
          <w:szCs w:val="20"/>
        </w:rPr>
        <w:t xml:space="preserve">originadores dos recebíveis objeto do </w:t>
      </w:r>
      <w:r w:rsidR="00D71DF5">
        <w:rPr>
          <w:rFonts w:ascii="Arial" w:hAnsi="Arial" w:cs="Arial"/>
          <w:sz w:val="20"/>
          <w:szCs w:val="20"/>
        </w:rPr>
        <w:t>Contrato de Cessão Fiduciária</w:t>
      </w:r>
      <w:r w:rsidR="00355D40">
        <w:rPr>
          <w:rFonts w:ascii="Arial" w:hAnsi="Arial" w:cs="Arial"/>
          <w:sz w:val="20"/>
          <w:szCs w:val="20"/>
        </w:rPr>
        <w:t xml:space="preserve">, </w:t>
      </w:r>
      <w:r w:rsidR="007F5264">
        <w:rPr>
          <w:rFonts w:ascii="Arial" w:hAnsi="Arial" w:cs="Arial"/>
          <w:sz w:val="20"/>
          <w:szCs w:val="20"/>
        </w:rPr>
        <w:t xml:space="preserve">exceto se substituído em até 15 (quinze) dias por outro contrato que garanta o mesmo montante financeiro de recebível </w:t>
      </w:r>
      <w:r w:rsidR="00184538">
        <w:rPr>
          <w:rFonts w:ascii="Arial" w:hAnsi="Arial" w:cs="Arial"/>
          <w:sz w:val="20"/>
          <w:szCs w:val="20"/>
        </w:rPr>
        <w:t xml:space="preserve">do contrato rescindido ou cancelado, ao longo dos </w:t>
      </w:r>
      <w:r w:rsidR="007F5264">
        <w:rPr>
          <w:rFonts w:ascii="Arial" w:hAnsi="Arial" w:cs="Arial"/>
          <w:sz w:val="20"/>
          <w:szCs w:val="20"/>
        </w:rPr>
        <w:t xml:space="preserve">12 (doze) meses </w:t>
      </w:r>
      <w:r w:rsidR="00184538">
        <w:rPr>
          <w:rFonts w:ascii="Arial" w:hAnsi="Arial" w:cs="Arial"/>
          <w:sz w:val="20"/>
          <w:szCs w:val="20"/>
        </w:rPr>
        <w:t>subsequentes de tal evento</w:t>
      </w:r>
      <w:r w:rsidR="007F5264">
        <w:rPr>
          <w:rFonts w:ascii="Arial" w:hAnsi="Arial" w:cs="Arial"/>
          <w:sz w:val="20"/>
          <w:szCs w:val="20"/>
        </w:rPr>
        <w:t>;</w:t>
      </w:r>
    </w:p>
    <w:p w14:paraId="658966A3" w14:textId="77777777" w:rsidR="009146B6" w:rsidRDefault="009146B6" w:rsidP="00E466DE">
      <w:pPr>
        <w:widowControl w:val="0"/>
        <w:suppressLineNumbers/>
        <w:tabs>
          <w:tab w:val="left" w:pos="1276"/>
        </w:tabs>
        <w:suppressAutoHyphens/>
        <w:spacing w:after="0"/>
        <w:ind w:left="1276" w:hanging="567"/>
        <w:contextualSpacing/>
        <w:jc w:val="both"/>
        <w:rPr>
          <w:rFonts w:ascii="Arial" w:hAnsi="Arial" w:cs="Arial"/>
          <w:sz w:val="20"/>
          <w:szCs w:val="20"/>
        </w:rPr>
      </w:pPr>
    </w:p>
    <w:p w14:paraId="509D9E4B" w14:textId="77777777" w:rsidR="007A109F" w:rsidRPr="004D6205" w:rsidRDefault="001126BE" w:rsidP="00E466DE">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proofErr w:type="gramStart"/>
      <w:r w:rsidRPr="00E466DE">
        <w:rPr>
          <w:rFonts w:ascii="Arial" w:hAnsi="Arial" w:cs="Arial"/>
          <w:sz w:val="20"/>
          <w:szCs w:val="20"/>
        </w:rPr>
        <w:t>recebimento</w:t>
      </w:r>
      <w:proofErr w:type="gramEnd"/>
      <w:r w:rsidRPr="00E466DE">
        <w:rPr>
          <w:rFonts w:ascii="Arial" w:hAnsi="Arial" w:cs="Arial"/>
          <w:sz w:val="20"/>
          <w:szCs w:val="20"/>
        </w:rPr>
        <w:t xml:space="preserve"> </w:t>
      </w:r>
      <w:r w:rsidR="00184538" w:rsidRPr="00E466DE">
        <w:rPr>
          <w:rFonts w:ascii="Arial" w:hAnsi="Arial" w:cs="Arial"/>
          <w:sz w:val="20"/>
          <w:szCs w:val="20"/>
        </w:rPr>
        <w:t xml:space="preserve">de </w:t>
      </w:r>
      <w:r w:rsidR="00A7155A" w:rsidRPr="00E466DE">
        <w:rPr>
          <w:rFonts w:ascii="Arial" w:hAnsi="Arial" w:cs="Arial"/>
          <w:sz w:val="20"/>
          <w:szCs w:val="20"/>
        </w:rPr>
        <w:t>d</w:t>
      </w:r>
      <w:r w:rsidR="006C0884" w:rsidRPr="0053789C">
        <w:rPr>
          <w:rFonts w:ascii="Arial" w:hAnsi="Arial" w:cs="Arial"/>
          <w:sz w:val="20"/>
          <w:szCs w:val="20"/>
        </w:rPr>
        <w:t>enúncia</w:t>
      </w:r>
      <w:r w:rsidR="009146B6" w:rsidRPr="0053789C">
        <w:rPr>
          <w:rFonts w:ascii="Arial" w:hAnsi="Arial" w:cs="Arial"/>
          <w:sz w:val="20"/>
          <w:szCs w:val="20"/>
        </w:rPr>
        <w:t xml:space="preserve"> sobre a empresa ou quaisquer empresas do grupo</w:t>
      </w:r>
      <w:r w:rsidR="006D1E6D" w:rsidRPr="0053789C">
        <w:rPr>
          <w:rFonts w:ascii="Arial" w:hAnsi="Arial" w:cs="Arial"/>
          <w:sz w:val="20"/>
          <w:szCs w:val="20"/>
        </w:rPr>
        <w:t xml:space="preserve"> econômico</w:t>
      </w:r>
      <w:r w:rsidR="006C0884" w:rsidRPr="000778C8">
        <w:rPr>
          <w:rFonts w:ascii="Arial" w:hAnsi="Arial" w:cs="Arial"/>
          <w:sz w:val="20"/>
          <w:szCs w:val="20"/>
        </w:rPr>
        <w:t xml:space="preserve"> da Emissora</w:t>
      </w:r>
      <w:r w:rsidR="009146B6" w:rsidRPr="000778C8">
        <w:rPr>
          <w:rFonts w:ascii="Arial" w:hAnsi="Arial" w:cs="Arial"/>
          <w:sz w:val="20"/>
          <w:szCs w:val="20"/>
        </w:rPr>
        <w:t xml:space="preserve"> relativos a atos de corrupção</w:t>
      </w:r>
      <w:r w:rsidR="006C0884" w:rsidRPr="004D6205">
        <w:rPr>
          <w:rFonts w:ascii="Arial" w:hAnsi="Arial" w:cs="Arial"/>
          <w:sz w:val="20"/>
          <w:szCs w:val="20"/>
        </w:rPr>
        <w:t>, que ensejem na rescisão de qualquer contrato relevante cedido</w:t>
      </w:r>
      <w:r w:rsidR="00386F6E" w:rsidRPr="004D6205">
        <w:rPr>
          <w:rFonts w:ascii="Arial" w:hAnsi="Arial" w:cs="Arial"/>
          <w:sz w:val="20"/>
          <w:szCs w:val="20"/>
        </w:rPr>
        <w:t>.</w:t>
      </w:r>
    </w:p>
    <w:p w14:paraId="38450D35" w14:textId="77777777" w:rsidR="00A914BB" w:rsidRPr="004F79A1" w:rsidRDefault="00A914BB" w:rsidP="00A42522">
      <w:pPr>
        <w:widowControl w:val="0"/>
        <w:suppressLineNumbers/>
        <w:tabs>
          <w:tab w:val="left" w:pos="1276"/>
        </w:tabs>
        <w:suppressAutoHyphens/>
        <w:spacing w:after="0"/>
        <w:contextualSpacing/>
        <w:jc w:val="both"/>
        <w:rPr>
          <w:rFonts w:ascii="Arial" w:hAnsi="Arial" w:cs="Arial"/>
          <w:sz w:val="20"/>
          <w:szCs w:val="20"/>
        </w:rPr>
      </w:pPr>
    </w:p>
    <w:p w14:paraId="61DC1E03" w14:textId="5B3BE3D1" w:rsidR="0019530C" w:rsidRPr="004F79A1" w:rsidRDefault="001953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w:t>
      </w:r>
      <w:r w:rsidR="00E24A70" w:rsidRPr="004F79A1">
        <w:rPr>
          <w:rFonts w:ascii="Arial" w:hAnsi="Arial" w:cs="Arial"/>
          <w:sz w:val="20"/>
          <w:szCs w:val="20"/>
        </w:rPr>
        <w:t>o indicados na Cláusula 6.2</w:t>
      </w:r>
      <w:r w:rsidR="00182033">
        <w:rPr>
          <w:rFonts w:ascii="Arial" w:hAnsi="Arial" w:cs="Arial"/>
          <w:sz w:val="20"/>
          <w:szCs w:val="20"/>
        </w:rPr>
        <w:t>2</w:t>
      </w:r>
      <w:r w:rsidR="00E24A70" w:rsidRPr="004F79A1">
        <w:rPr>
          <w:rFonts w:ascii="Arial" w:hAnsi="Arial" w:cs="Arial"/>
          <w:sz w:val="20"/>
          <w:szCs w:val="20"/>
        </w:rPr>
        <w:t>.</w:t>
      </w:r>
      <w:r w:rsidR="00E466DE">
        <w:rPr>
          <w:rFonts w:ascii="Arial" w:hAnsi="Arial" w:cs="Arial"/>
          <w:sz w:val="20"/>
          <w:szCs w:val="20"/>
        </w:rPr>
        <w:t>2</w:t>
      </w:r>
      <w:r w:rsidR="00E24A70"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xml:space="preserve"> acarretará o vencimento antecipado automático das Debêntures, independentemente de aviso ou notificação, judicial ou extrajudicial, devendo o</w:t>
      </w:r>
      <w:r w:rsidR="003F2A8D" w:rsidRPr="004F79A1">
        <w:rPr>
          <w:rFonts w:ascii="Arial" w:hAnsi="Arial" w:cs="Arial"/>
          <w:sz w:val="20"/>
          <w:szCs w:val="20"/>
        </w:rPr>
        <w:t xml:space="preserve"> Debenturista</w:t>
      </w:r>
      <w:r w:rsidRPr="004F79A1">
        <w:rPr>
          <w:rFonts w:ascii="Arial" w:hAnsi="Arial" w:cs="Arial"/>
          <w:sz w:val="20"/>
          <w:szCs w:val="20"/>
        </w:rPr>
        <w:t xml:space="preserve"> enviar imediatamente à Emissora comunicação escrita informando a ciência de tal acontecimento. </w:t>
      </w:r>
    </w:p>
    <w:p w14:paraId="54784F40" w14:textId="77777777" w:rsidR="0019530C" w:rsidRPr="004F79A1" w:rsidRDefault="0019530C" w:rsidP="00757AD0">
      <w:pPr>
        <w:pStyle w:val="ListaColorida-nfase11"/>
        <w:widowControl w:val="0"/>
        <w:suppressLineNumbers/>
        <w:suppressAutoHyphens/>
        <w:spacing w:after="0"/>
        <w:ind w:left="709" w:hanging="709"/>
        <w:rPr>
          <w:rFonts w:ascii="Arial" w:hAnsi="Arial" w:cs="Arial"/>
          <w:sz w:val="20"/>
          <w:szCs w:val="20"/>
        </w:rPr>
      </w:pPr>
    </w:p>
    <w:p w14:paraId="26853540" w14:textId="3052F39D" w:rsidR="0019530C" w:rsidRPr="004F79A1" w:rsidRDefault="001953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w:t>
      </w:r>
      <w:r w:rsidR="00D94489" w:rsidRPr="004F79A1">
        <w:rPr>
          <w:rFonts w:ascii="Arial" w:hAnsi="Arial" w:cs="Arial"/>
          <w:sz w:val="20"/>
          <w:szCs w:val="20"/>
        </w:rPr>
        <w:t>dos na Cláusula 6.2</w:t>
      </w:r>
      <w:r w:rsidR="00182033">
        <w:rPr>
          <w:rFonts w:ascii="Arial" w:hAnsi="Arial" w:cs="Arial"/>
          <w:sz w:val="20"/>
          <w:szCs w:val="20"/>
        </w:rPr>
        <w:t>2</w:t>
      </w:r>
      <w:r w:rsidR="00D94489" w:rsidRPr="004F79A1">
        <w:rPr>
          <w:rFonts w:ascii="Arial" w:hAnsi="Arial" w:cs="Arial"/>
          <w:sz w:val="20"/>
          <w:szCs w:val="20"/>
        </w:rPr>
        <w:t>.</w:t>
      </w:r>
      <w:r w:rsidR="00E466DE">
        <w:rPr>
          <w:rFonts w:ascii="Arial" w:hAnsi="Arial" w:cs="Arial"/>
          <w:sz w:val="20"/>
          <w:szCs w:val="20"/>
        </w:rPr>
        <w:t>3</w:t>
      </w:r>
      <w:r w:rsidR="00D94489" w:rsidRPr="004F79A1">
        <w:rPr>
          <w:rFonts w:ascii="Arial" w:hAnsi="Arial" w:cs="Arial"/>
          <w:sz w:val="20"/>
          <w:szCs w:val="20"/>
        </w:rPr>
        <w:t xml:space="preserve">. </w:t>
      </w:r>
      <w:proofErr w:type="gramStart"/>
      <w:r w:rsidR="00D94489" w:rsidRPr="004F79A1">
        <w:rPr>
          <w:rFonts w:ascii="Arial" w:hAnsi="Arial" w:cs="Arial"/>
          <w:sz w:val="20"/>
          <w:szCs w:val="20"/>
        </w:rPr>
        <w:t>acima</w:t>
      </w:r>
      <w:proofErr w:type="gramEnd"/>
      <w:r w:rsidR="00D94489" w:rsidRPr="004F79A1">
        <w:rPr>
          <w:rFonts w:ascii="Arial" w:hAnsi="Arial" w:cs="Arial"/>
          <w:sz w:val="20"/>
          <w:szCs w:val="20"/>
        </w:rPr>
        <w:t xml:space="preserve">, qualquer Debenturista </w:t>
      </w:r>
      <w:r w:rsidRPr="004F79A1">
        <w:rPr>
          <w:rFonts w:ascii="Arial" w:hAnsi="Arial" w:cs="Arial"/>
          <w:sz w:val="20"/>
          <w:szCs w:val="20"/>
        </w:rPr>
        <w:t>de</w:t>
      </w:r>
      <w:r w:rsidR="00053958" w:rsidRPr="004F79A1">
        <w:rPr>
          <w:rFonts w:ascii="Arial" w:hAnsi="Arial" w:cs="Arial"/>
          <w:sz w:val="20"/>
          <w:szCs w:val="20"/>
        </w:rPr>
        <w:t>verá convocar, dentro de 5 (cinc</w:t>
      </w:r>
      <w:r w:rsidRPr="004F79A1">
        <w:rPr>
          <w:rFonts w:ascii="Arial" w:hAnsi="Arial" w:cs="Arial"/>
          <w:sz w:val="20"/>
          <w:szCs w:val="20"/>
        </w:rPr>
        <w:t xml:space="preserve">o) Dias Úteis da data em que tomar conhecimento da ocorrência de qualquer dos referidos eventos, </w:t>
      </w:r>
      <w:r w:rsidR="00637202" w:rsidRPr="004F79A1">
        <w:rPr>
          <w:rFonts w:ascii="Arial" w:hAnsi="Arial" w:cs="Arial"/>
          <w:sz w:val="20"/>
          <w:szCs w:val="20"/>
        </w:rPr>
        <w:t>Assembl</w:t>
      </w:r>
      <w:r w:rsidR="0026573F" w:rsidRPr="004F79A1">
        <w:rPr>
          <w:rFonts w:ascii="Arial" w:hAnsi="Arial" w:cs="Arial"/>
          <w:sz w:val="20"/>
          <w:szCs w:val="20"/>
        </w:rPr>
        <w:t>eia Geral de Debenturistas, vis</w:t>
      </w:r>
      <w:r w:rsidR="00637202" w:rsidRPr="004F79A1">
        <w:rPr>
          <w:rFonts w:ascii="Arial" w:hAnsi="Arial" w:cs="Arial"/>
          <w:sz w:val="20"/>
          <w:szCs w:val="20"/>
        </w:rPr>
        <w:t>ando a deliberar sobre a eventual não declaração do vencimento antecipado das Debêntures, observados os procedimentos de convocação</w:t>
      </w:r>
      <w:r w:rsidR="005C409B" w:rsidRPr="004F79A1">
        <w:rPr>
          <w:rFonts w:ascii="Arial" w:hAnsi="Arial" w:cs="Arial"/>
          <w:sz w:val="20"/>
          <w:szCs w:val="20"/>
        </w:rPr>
        <w:t>,</w:t>
      </w:r>
      <w:r w:rsidR="00637202" w:rsidRPr="004F79A1">
        <w:rPr>
          <w:rFonts w:ascii="Arial" w:hAnsi="Arial" w:cs="Arial"/>
          <w:sz w:val="20"/>
          <w:szCs w:val="20"/>
        </w:rPr>
        <w:t xml:space="preserve"> o quórum específico</w:t>
      </w:r>
      <w:r w:rsidR="005C409B" w:rsidRPr="004F79A1">
        <w:rPr>
          <w:rFonts w:ascii="Arial" w:hAnsi="Arial" w:cs="Arial"/>
          <w:sz w:val="20"/>
          <w:szCs w:val="20"/>
        </w:rPr>
        <w:t xml:space="preserve"> e demais prazos estipulados na Cláusula </w:t>
      </w:r>
      <w:r w:rsidR="000828A3">
        <w:rPr>
          <w:rFonts w:ascii="Arial" w:hAnsi="Arial" w:cs="Arial"/>
          <w:sz w:val="20"/>
          <w:szCs w:val="20"/>
        </w:rPr>
        <w:t>7.1.3</w:t>
      </w:r>
      <w:r w:rsidR="00637202" w:rsidRPr="004F79A1">
        <w:rPr>
          <w:rFonts w:ascii="Arial" w:hAnsi="Arial" w:cs="Arial"/>
          <w:sz w:val="20"/>
          <w:szCs w:val="20"/>
        </w:rPr>
        <w:t xml:space="preserve">. </w:t>
      </w:r>
    </w:p>
    <w:p w14:paraId="5F589A69" w14:textId="77777777" w:rsidR="00637202" w:rsidRPr="004F79A1" w:rsidRDefault="00637202" w:rsidP="00757AD0">
      <w:pPr>
        <w:pStyle w:val="ListaColorida-nfase11"/>
        <w:widowControl w:val="0"/>
        <w:suppressLineNumbers/>
        <w:suppressAutoHyphens/>
        <w:spacing w:after="0"/>
        <w:ind w:left="709" w:hanging="709"/>
        <w:rPr>
          <w:rFonts w:ascii="Arial" w:hAnsi="Arial" w:cs="Arial"/>
          <w:sz w:val="20"/>
          <w:szCs w:val="20"/>
        </w:rPr>
      </w:pPr>
    </w:p>
    <w:p w14:paraId="652896E4" w14:textId="57CB7DF4" w:rsidR="00637202" w:rsidRPr="004F79A1" w:rsidRDefault="00414639"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w:t>
      </w:r>
      <w:r w:rsidR="00442FFF" w:rsidRPr="004F79A1">
        <w:rPr>
          <w:rFonts w:ascii="Arial" w:hAnsi="Arial" w:cs="Arial"/>
          <w:sz w:val="20"/>
          <w:szCs w:val="20"/>
        </w:rPr>
        <w:t xml:space="preserve"> Debenturista deverá</w:t>
      </w:r>
      <w:r w:rsidR="00D94489" w:rsidRPr="004F79A1">
        <w:rPr>
          <w:rFonts w:ascii="Arial" w:hAnsi="Arial" w:cs="Arial"/>
          <w:sz w:val="20"/>
          <w:szCs w:val="20"/>
        </w:rPr>
        <w:t xml:space="preserve"> </w:t>
      </w:r>
      <w:r w:rsidR="00610292" w:rsidRPr="004F79A1">
        <w:rPr>
          <w:rFonts w:ascii="Arial" w:hAnsi="Arial" w:cs="Arial"/>
          <w:sz w:val="20"/>
          <w:szCs w:val="20"/>
        </w:rPr>
        <w:t>enviar imediatamente à Emissora comunicação escrita informando acerca das deliberações tomadas na Assembleia Geral de Debenturistas referida na Cláusula 6.2</w:t>
      </w:r>
      <w:r w:rsidR="00B33C60">
        <w:rPr>
          <w:rFonts w:ascii="Arial" w:hAnsi="Arial" w:cs="Arial"/>
          <w:sz w:val="20"/>
          <w:szCs w:val="20"/>
        </w:rPr>
        <w:t>2</w:t>
      </w:r>
      <w:r w:rsidR="00610292" w:rsidRPr="004F79A1">
        <w:rPr>
          <w:rFonts w:ascii="Arial" w:hAnsi="Arial" w:cs="Arial"/>
          <w:sz w:val="20"/>
          <w:szCs w:val="20"/>
        </w:rPr>
        <w:t>.</w:t>
      </w:r>
      <w:r w:rsidR="00B33C60">
        <w:rPr>
          <w:rFonts w:ascii="Arial" w:hAnsi="Arial" w:cs="Arial"/>
          <w:sz w:val="20"/>
          <w:szCs w:val="20"/>
        </w:rPr>
        <w:t>5</w:t>
      </w:r>
      <w:r w:rsidR="00610292" w:rsidRPr="004F79A1">
        <w:rPr>
          <w:rFonts w:ascii="Arial" w:hAnsi="Arial" w:cs="Arial"/>
          <w:sz w:val="20"/>
          <w:szCs w:val="20"/>
        </w:rPr>
        <w:t xml:space="preserve"> acim</w:t>
      </w:r>
      <w:r w:rsidRPr="004F79A1">
        <w:rPr>
          <w:rFonts w:ascii="Arial" w:hAnsi="Arial" w:cs="Arial"/>
          <w:sz w:val="20"/>
          <w:szCs w:val="20"/>
        </w:rPr>
        <w:t>a, sendo dispensada a comunicação à Emissora caso a mesma esteja presente na Assembleia Geral de Debenturistas</w:t>
      </w:r>
      <w:r w:rsidR="00610292" w:rsidRPr="004F79A1">
        <w:rPr>
          <w:rFonts w:ascii="Arial" w:hAnsi="Arial" w:cs="Arial"/>
          <w:sz w:val="20"/>
          <w:szCs w:val="20"/>
        </w:rPr>
        <w:t xml:space="preserve">. </w:t>
      </w:r>
    </w:p>
    <w:p w14:paraId="6131A67B" w14:textId="77777777" w:rsidR="00610292" w:rsidRPr="004F79A1" w:rsidRDefault="00610292" w:rsidP="00757AD0">
      <w:pPr>
        <w:pStyle w:val="ListaColorida-nfase11"/>
        <w:widowControl w:val="0"/>
        <w:suppressLineNumbers/>
        <w:suppressAutoHyphens/>
        <w:spacing w:after="0"/>
        <w:ind w:left="709" w:hanging="709"/>
        <w:rPr>
          <w:rFonts w:ascii="Arial" w:hAnsi="Arial" w:cs="Arial"/>
          <w:sz w:val="20"/>
          <w:szCs w:val="20"/>
        </w:rPr>
      </w:pPr>
    </w:p>
    <w:p w14:paraId="48CCADFA" w14:textId="77777777" w:rsidR="00610292" w:rsidRPr="004F79A1" w:rsidRDefault="00D94489"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w:t>
      </w:r>
      <w:r w:rsidR="00610292" w:rsidRPr="004F79A1">
        <w:rPr>
          <w:rFonts w:ascii="Arial" w:hAnsi="Arial" w:cs="Arial"/>
          <w:sz w:val="20"/>
          <w:szCs w:val="20"/>
        </w:rPr>
        <w:t xml:space="preserve"> na Assembleia Geral de Debenturistas, o Debenturista detentores </w:t>
      </w:r>
      <w:r w:rsidR="001F37D9" w:rsidRPr="004F79A1">
        <w:rPr>
          <w:rFonts w:ascii="Arial" w:hAnsi="Arial" w:cs="Arial"/>
          <w:sz w:val="20"/>
          <w:szCs w:val="20"/>
        </w:rPr>
        <w:t>das Debêntures</w:t>
      </w:r>
      <w:r w:rsidR="00660F7F" w:rsidRPr="004F79A1">
        <w:rPr>
          <w:rFonts w:ascii="Arial" w:hAnsi="Arial" w:cs="Arial"/>
          <w:sz w:val="20"/>
          <w:szCs w:val="20"/>
        </w:rPr>
        <w:t xml:space="preserve"> determinar </w:t>
      </w:r>
      <w:r w:rsidR="001F37D9" w:rsidRPr="004F79A1">
        <w:rPr>
          <w:rFonts w:ascii="Arial" w:hAnsi="Arial" w:cs="Arial"/>
          <w:sz w:val="20"/>
          <w:szCs w:val="20"/>
        </w:rPr>
        <w:t>a</w:t>
      </w:r>
      <w:r w:rsidR="00610292" w:rsidRPr="004F79A1">
        <w:rPr>
          <w:rFonts w:ascii="Arial" w:hAnsi="Arial" w:cs="Arial"/>
          <w:sz w:val="20"/>
          <w:szCs w:val="20"/>
        </w:rPr>
        <w:t xml:space="preserve"> não declar</w:t>
      </w:r>
      <w:r w:rsidR="001F37D9" w:rsidRPr="004F79A1">
        <w:rPr>
          <w:rFonts w:ascii="Arial" w:hAnsi="Arial" w:cs="Arial"/>
          <w:sz w:val="20"/>
          <w:szCs w:val="20"/>
        </w:rPr>
        <w:t>ação</w:t>
      </w:r>
      <w:r w:rsidR="00610292" w:rsidRPr="004F79A1">
        <w:rPr>
          <w:rFonts w:ascii="Arial" w:hAnsi="Arial" w:cs="Arial"/>
          <w:sz w:val="20"/>
          <w:szCs w:val="20"/>
        </w:rPr>
        <w:t xml:space="preserve"> </w:t>
      </w:r>
      <w:r w:rsidR="001F37D9" w:rsidRPr="004F79A1">
        <w:rPr>
          <w:rFonts w:ascii="Arial" w:hAnsi="Arial" w:cs="Arial"/>
          <w:sz w:val="20"/>
          <w:szCs w:val="20"/>
        </w:rPr>
        <w:t>d</w:t>
      </w:r>
      <w:r w:rsidR="00610292" w:rsidRPr="004F79A1">
        <w:rPr>
          <w:rFonts w:ascii="Arial" w:hAnsi="Arial" w:cs="Arial"/>
          <w:sz w:val="20"/>
          <w:szCs w:val="20"/>
        </w:rPr>
        <w:t>o vencimento antecipado das Debêntures.</w:t>
      </w:r>
    </w:p>
    <w:p w14:paraId="6F3B1BDF" w14:textId="77777777" w:rsidR="00610292" w:rsidRPr="004F79A1" w:rsidRDefault="00610292" w:rsidP="00757AD0">
      <w:pPr>
        <w:pStyle w:val="ListaColorida-nfase11"/>
        <w:widowControl w:val="0"/>
        <w:suppressLineNumbers/>
        <w:suppressAutoHyphens/>
        <w:spacing w:after="0"/>
        <w:ind w:left="709" w:hanging="709"/>
        <w:rPr>
          <w:rFonts w:ascii="Arial" w:hAnsi="Arial" w:cs="Arial"/>
          <w:sz w:val="20"/>
          <w:szCs w:val="20"/>
        </w:rPr>
      </w:pPr>
    </w:p>
    <w:p w14:paraId="49A921DD" w14:textId="73414B81" w:rsidR="00FF1747" w:rsidRPr="004F79A1" w:rsidRDefault="00610292" w:rsidP="00757AD0">
      <w:pPr>
        <w:pStyle w:val="ListaColorida-nfase11"/>
        <w:widowControl w:val="0"/>
        <w:numPr>
          <w:ilvl w:val="2"/>
          <w:numId w:val="49"/>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w:t>
      </w:r>
      <w:r w:rsidR="00B13900" w:rsidRPr="004F79A1">
        <w:rPr>
          <w:rFonts w:ascii="Arial" w:hAnsi="Arial" w:cs="Arial"/>
          <w:sz w:val="20"/>
          <w:szCs w:val="20"/>
        </w:rPr>
        <w:t xml:space="preserve"> das Debêntures, a Emissora obriga-se a efetuar o pagamento do </w:t>
      </w:r>
      <w:r w:rsidR="00E24A70" w:rsidRPr="004F79A1">
        <w:rPr>
          <w:rFonts w:ascii="Arial" w:hAnsi="Arial" w:cs="Arial"/>
          <w:sz w:val="20"/>
          <w:szCs w:val="20"/>
        </w:rPr>
        <w:t xml:space="preserve">Valor Nominal Unitário ou do </w:t>
      </w:r>
      <w:r w:rsidR="00B13900" w:rsidRPr="004F79A1">
        <w:rPr>
          <w:rFonts w:ascii="Arial" w:hAnsi="Arial" w:cs="Arial"/>
          <w:sz w:val="20"/>
          <w:szCs w:val="20"/>
        </w:rPr>
        <w:t xml:space="preserve">Saldo </w:t>
      </w:r>
      <w:r w:rsidR="00E24A70" w:rsidRPr="004F79A1">
        <w:rPr>
          <w:rFonts w:ascii="Arial" w:hAnsi="Arial" w:cs="Arial"/>
          <w:sz w:val="20"/>
          <w:szCs w:val="20"/>
        </w:rPr>
        <w:t xml:space="preserve">do Valor </w:t>
      </w:r>
      <w:r w:rsidR="00B13900" w:rsidRPr="004F79A1">
        <w:rPr>
          <w:rFonts w:ascii="Arial" w:hAnsi="Arial" w:cs="Arial"/>
          <w:sz w:val="20"/>
          <w:szCs w:val="20"/>
        </w:rPr>
        <w:t>Nominal Unitário das Debêntures acrescido</w:t>
      </w:r>
      <w:r w:rsidR="00090C68">
        <w:rPr>
          <w:rFonts w:ascii="Arial" w:hAnsi="Arial" w:cs="Arial"/>
          <w:sz w:val="20"/>
          <w:szCs w:val="20"/>
        </w:rPr>
        <w:t xml:space="preserve"> </w:t>
      </w:r>
      <w:r w:rsidR="00090C68" w:rsidRPr="004F79A1">
        <w:rPr>
          <w:rFonts w:ascii="Arial" w:hAnsi="Arial" w:cs="Arial"/>
          <w:sz w:val="20"/>
          <w:szCs w:val="20"/>
        </w:rPr>
        <w:t>d</w:t>
      </w:r>
      <w:r w:rsidR="00090C68">
        <w:rPr>
          <w:rFonts w:ascii="Arial" w:hAnsi="Arial" w:cs="Arial"/>
          <w:sz w:val="20"/>
          <w:szCs w:val="20"/>
        </w:rPr>
        <w:t>os Juros Remuneratórios</w:t>
      </w:r>
      <w:r w:rsidR="00B13900" w:rsidRPr="004F79A1">
        <w:rPr>
          <w:rFonts w:ascii="Arial" w:hAnsi="Arial" w:cs="Arial"/>
          <w:sz w:val="20"/>
          <w:szCs w:val="20"/>
        </w:rPr>
        <w:t xml:space="preserve">, calculada </w:t>
      </w:r>
      <w:r w:rsidR="00B13900" w:rsidRPr="004F79A1">
        <w:rPr>
          <w:rFonts w:ascii="Arial" w:hAnsi="Arial" w:cs="Arial"/>
          <w:i/>
          <w:sz w:val="20"/>
          <w:szCs w:val="20"/>
        </w:rPr>
        <w:t xml:space="preserve">pro rata </w:t>
      </w:r>
      <w:proofErr w:type="spellStart"/>
      <w:r w:rsidR="00B13900" w:rsidRPr="004F79A1">
        <w:rPr>
          <w:rFonts w:ascii="Arial" w:hAnsi="Arial" w:cs="Arial"/>
          <w:i/>
          <w:sz w:val="20"/>
          <w:szCs w:val="20"/>
        </w:rPr>
        <w:t>temporis</w:t>
      </w:r>
      <w:proofErr w:type="spellEnd"/>
      <w:r w:rsidR="00B13900" w:rsidRPr="004F79A1">
        <w:rPr>
          <w:rFonts w:ascii="Arial" w:hAnsi="Arial" w:cs="Arial"/>
          <w:sz w:val="20"/>
          <w:szCs w:val="20"/>
        </w:rPr>
        <w:t xml:space="preserve"> desde a Data de </w:t>
      </w:r>
      <w:ins w:id="63" w:author="fpaguiar" w:date="2018-09-26T17:42:00Z">
        <w:r w:rsidR="002D4204" w:rsidRPr="002D4204">
          <w:rPr>
            <w:rFonts w:ascii="Arial" w:hAnsi="Arial" w:cs="Arial"/>
            <w:sz w:val="20"/>
            <w:szCs w:val="20"/>
          </w:rPr>
          <w:t>Integralização</w:t>
        </w:r>
      </w:ins>
      <w:del w:id="64" w:author="fpaguiar" w:date="2018-09-26T17:42:00Z">
        <w:r w:rsidR="00B13900" w:rsidRPr="004F79A1" w:rsidDel="002D4204">
          <w:rPr>
            <w:rFonts w:ascii="Arial" w:hAnsi="Arial" w:cs="Arial"/>
            <w:sz w:val="20"/>
            <w:szCs w:val="20"/>
          </w:rPr>
          <w:delText>Emissão</w:delText>
        </w:r>
      </w:del>
      <w:r w:rsidR="00B13900" w:rsidRPr="004F79A1">
        <w:rPr>
          <w:rFonts w:ascii="Arial" w:hAnsi="Arial" w:cs="Arial"/>
          <w:sz w:val="20"/>
          <w:szCs w:val="20"/>
        </w:rPr>
        <w:t xml:space="preserve"> ou Data de Pagamento </w:t>
      </w:r>
      <w:r w:rsidR="00C8727D" w:rsidRPr="004F79A1">
        <w:rPr>
          <w:rFonts w:ascii="Arial" w:hAnsi="Arial" w:cs="Arial"/>
          <w:sz w:val="20"/>
          <w:szCs w:val="20"/>
        </w:rPr>
        <w:t>d</w:t>
      </w:r>
      <w:r w:rsidR="00C8727D">
        <w:rPr>
          <w:rFonts w:ascii="Arial" w:hAnsi="Arial" w:cs="Arial"/>
          <w:sz w:val="20"/>
          <w:szCs w:val="20"/>
        </w:rPr>
        <w:t>os Juros Remuneratórios</w:t>
      </w:r>
      <w:r w:rsidR="00C8727D" w:rsidRPr="004F79A1" w:rsidDel="00C8727D">
        <w:rPr>
          <w:rFonts w:ascii="Arial" w:hAnsi="Arial" w:cs="Arial"/>
          <w:sz w:val="20"/>
          <w:szCs w:val="20"/>
        </w:rPr>
        <w:t xml:space="preserve"> </w:t>
      </w:r>
      <w:r w:rsidR="00B13900" w:rsidRPr="004F79A1">
        <w:rPr>
          <w:rFonts w:ascii="Arial" w:hAnsi="Arial" w:cs="Arial"/>
          <w:sz w:val="20"/>
          <w:szCs w:val="20"/>
        </w:rPr>
        <w:t xml:space="preserve">imediatamente anterior, conforme o caso, até a data do efetivo pagamento, bem como de quaisquer outros valores eventualmente devidos pela Emissora nos termos desta Escritura de Emissão, em até 5 (cinco) Dias Úteis contados da data </w:t>
      </w:r>
      <w:r w:rsidR="007962DB" w:rsidRPr="004F79A1">
        <w:rPr>
          <w:rFonts w:ascii="Arial" w:hAnsi="Arial" w:cs="Arial"/>
          <w:sz w:val="20"/>
          <w:szCs w:val="20"/>
        </w:rPr>
        <w:t>do inadimplemento</w:t>
      </w:r>
      <w:r w:rsidR="00B13900" w:rsidRPr="004F79A1">
        <w:rPr>
          <w:rFonts w:ascii="Arial" w:hAnsi="Arial" w:cs="Arial"/>
          <w:sz w:val="20"/>
          <w:szCs w:val="20"/>
        </w:rPr>
        <w:t>,</w:t>
      </w:r>
      <w:r w:rsidR="004B5CB2" w:rsidRPr="004F79A1">
        <w:rPr>
          <w:rFonts w:ascii="Arial" w:hAnsi="Arial" w:cs="Arial"/>
          <w:sz w:val="20"/>
          <w:szCs w:val="20"/>
        </w:rPr>
        <w:t xml:space="preserve"> </w:t>
      </w:r>
      <w:r w:rsidR="00B13900" w:rsidRPr="004F79A1">
        <w:rPr>
          <w:rFonts w:ascii="Arial" w:hAnsi="Arial" w:cs="Arial"/>
          <w:sz w:val="20"/>
          <w:szCs w:val="20"/>
        </w:rPr>
        <w:t>sob pena de, em não o fazendo, ficar obrigada, ainda, ao pagamento dos Encargos Moratórios.</w:t>
      </w:r>
    </w:p>
    <w:p w14:paraId="7884EBD4" w14:textId="77777777" w:rsidR="00414639" w:rsidRPr="004F79A1" w:rsidRDefault="00414639" w:rsidP="00757AD0">
      <w:pPr>
        <w:pStyle w:val="ListaColorida-nfase11"/>
        <w:widowControl w:val="0"/>
        <w:suppressLineNumbers/>
        <w:suppressAutoHyphens/>
        <w:spacing w:after="0"/>
        <w:ind w:left="709" w:hanging="709"/>
        <w:rPr>
          <w:rFonts w:ascii="Arial" w:hAnsi="Arial" w:cs="Arial"/>
          <w:sz w:val="20"/>
          <w:szCs w:val="20"/>
        </w:rPr>
      </w:pPr>
    </w:p>
    <w:p w14:paraId="1E582E56" w14:textId="77777777" w:rsidR="00B13900" w:rsidRPr="004F79A1" w:rsidRDefault="00B13900" w:rsidP="00757AD0">
      <w:pPr>
        <w:pStyle w:val="ListaColorida-nfase11"/>
        <w:widowControl w:val="0"/>
        <w:numPr>
          <w:ilvl w:val="0"/>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37F658B5" w14:textId="77777777" w:rsidR="00B13900" w:rsidRPr="004F79A1" w:rsidRDefault="00B13900" w:rsidP="00757AD0">
      <w:pPr>
        <w:pStyle w:val="ListaColorida-nfase11"/>
        <w:widowControl w:val="0"/>
        <w:suppressLineNumbers/>
        <w:suppressAutoHyphens/>
        <w:spacing w:after="0"/>
        <w:ind w:left="709" w:hanging="709"/>
        <w:jc w:val="both"/>
        <w:rPr>
          <w:rFonts w:ascii="Arial" w:hAnsi="Arial" w:cs="Arial"/>
          <w:sz w:val="20"/>
          <w:szCs w:val="20"/>
        </w:rPr>
      </w:pPr>
    </w:p>
    <w:p w14:paraId="00B5EBD4" w14:textId="77777777" w:rsidR="00B13900" w:rsidRPr="004F79A1" w:rsidRDefault="00A11159" w:rsidP="00757AD0">
      <w:pPr>
        <w:pStyle w:val="ListaColorida-nfase11"/>
        <w:widowControl w:val="0"/>
        <w:numPr>
          <w:ilvl w:val="1"/>
          <w:numId w:val="5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5E24CFD9" w14:textId="77777777" w:rsidR="00A11159" w:rsidRPr="004F79A1" w:rsidRDefault="00A11159" w:rsidP="00757AD0">
      <w:pPr>
        <w:pStyle w:val="ListaColorida-nfase11"/>
        <w:widowControl w:val="0"/>
        <w:suppressLineNumbers/>
        <w:suppressAutoHyphens/>
        <w:spacing w:after="0"/>
        <w:ind w:left="709" w:hanging="709"/>
        <w:jc w:val="both"/>
        <w:rPr>
          <w:rFonts w:ascii="Arial" w:hAnsi="Arial" w:cs="Arial"/>
          <w:sz w:val="20"/>
          <w:szCs w:val="20"/>
        </w:rPr>
      </w:pPr>
    </w:p>
    <w:p w14:paraId="45469BA3" w14:textId="77777777" w:rsidR="00A11159" w:rsidRPr="004F79A1" w:rsidRDefault="00A11159" w:rsidP="00757AD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w:t>
      </w:r>
      <w:r w:rsidR="003F2A8D" w:rsidRPr="004F79A1">
        <w:rPr>
          <w:rFonts w:ascii="Arial" w:hAnsi="Arial" w:cs="Arial"/>
          <w:sz w:val="20"/>
          <w:szCs w:val="20"/>
        </w:rPr>
        <w:t xml:space="preserve"> Debenturista</w:t>
      </w:r>
      <w:r w:rsidRPr="004F79A1">
        <w:rPr>
          <w:rFonts w:ascii="Arial" w:hAnsi="Arial" w:cs="Arial"/>
          <w:sz w:val="20"/>
          <w:szCs w:val="20"/>
        </w:rPr>
        <w:t xml:space="preserve"> os seguintes documentos e informações:</w:t>
      </w:r>
    </w:p>
    <w:p w14:paraId="40CD9F6C" w14:textId="77777777" w:rsidR="00A11159" w:rsidRPr="004F79A1" w:rsidRDefault="00A11159"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2B69B898" w14:textId="4DC15A8A" w:rsidR="00FF1747" w:rsidRPr="004F79A1" w:rsidRDefault="00E05705"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w:t>
      </w:r>
      <w:r w:rsidR="005C409B" w:rsidRPr="004F79A1">
        <w:rPr>
          <w:rFonts w:ascii="Arial" w:hAnsi="Arial" w:cs="Arial"/>
          <w:sz w:val="20"/>
          <w:szCs w:val="20"/>
        </w:rPr>
        <w:t>3</w:t>
      </w:r>
      <w:r w:rsidR="00002BEC" w:rsidRPr="004F79A1">
        <w:rPr>
          <w:rFonts w:ascii="Arial" w:hAnsi="Arial" w:cs="Arial"/>
          <w:sz w:val="20"/>
          <w:szCs w:val="20"/>
        </w:rPr>
        <w:t>1</w:t>
      </w:r>
      <w:r w:rsidR="005C409B" w:rsidRPr="004F79A1">
        <w:rPr>
          <w:rFonts w:ascii="Arial" w:hAnsi="Arial" w:cs="Arial"/>
          <w:sz w:val="20"/>
          <w:szCs w:val="20"/>
        </w:rPr>
        <w:t xml:space="preserve"> de </w:t>
      </w:r>
      <w:r w:rsidR="0002498D">
        <w:rPr>
          <w:rFonts w:ascii="Arial" w:hAnsi="Arial" w:cs="Arial"/>
          <w:sz w:val="20"/>
          <w:szCs w:val="20"/>
        </w:rPr>
        <w:t>m</w:t>
      </w:r>
      <w:r w:rsidR="00002BEC" w:rsidRPr="004F79A1">
        <w:rPr>
          <w:rFonts w:ascii="Arial" w:hAnsi="Arial" w:cs="Arial"/>
          <w:sz w:val="20"/>
          <w:szCs w:val="20"/>
        </w:rPr>
        <w:t xml:space="preserve">aio </w:t>
      </w:r>
      <w:r w:rsidR="00FF1747" w:rsidRPr="004F79A1">
        <w:rPr>
          <w:rFonts w:ascii="Arial" w:hAnsi="Arial" w:cs="Arial"/>
          <w:sz w:val="20"/>
          <w:szCs w:val="20"/>
        </w:rPr>
        <w:t xml:space="preserve">de cada ano, </w:t>
      </w:r>
      <w:r w:rsidR="00414639" w:rsidRPr="004F79A1">
        <w:rPr>
          <w:rFonts w:ascii="Arial" w:hAnsi="Arial" w:cs="Arial"/>
          <w:sz w:val="20"/>
          <w:szCs w:val="20"/>
        </w:rPr>
        <w:t xml:space="preserve">(i) </w:t>
      </w:r>
      <w:r w:rsidR="00FF1747" w:rsidRPr="004F79A1">
        <w:rPr>
          <w:rFonts w:ascii="Arial" w:hAnsi="Arial" w:cs="Arial"/>
          <w:sz w:val="20"/>
          <w:szCs w:val="20"/>
        </w:rPr>
        <w:t>cópia das demonstrações financeira</w:t>
      </w:r>
      <w:r w:rsidR="00545B4E" w:rsidRPr="004F79A1">
        <w:rPr>
          <w:rFonts w:ascii="Arial" w:hAnsi="Arial" w:cs="Arial"/>
          <w:sz w:val="20"/>
          <w:szCs w:val="20"/>
        </w:rPr>
        <w:t>s</w:t>
      </w:r>
      <w:r w:rsidR="00FF1747" w:rsidRPr="004F79A1">
        <w:rPr>
          <w:rFonts w:ascii="Arial" w:hAnsi="Arial" w:cs="Arial"/>
          <w:sz w:val="20"/>
          <w:szCs w:val="20"/>
        </w:rPr>
        <w:t xml:space="preserve"> da Emissora, relativas ao exercício social encerrado, acompanhadas de parecer dos auditores independentes</w:t>
      </w:r>
      <w:r w:rsidR="00CA07E0" w:rsidRPr="004F79A1">
        <w:rPr>
          <w:rFonts w:ascii="Arial" w:hAnsi="Arial" w:cs="Arial"/>
          <w:sz w:val="20"/>
          <w:szCs w:val="20"/>
        </w:rPr>
        <w:t>;</w:t>
      </w:r>
      <w:r w:rsidR="00414639" w:rsidRPr="004F79A1">
        <w:rPr>
          <w:rFonts w:ascii="Arial" w:hAnsi="Arial" w:cs="Arial"/>
          <w:sz w:val="20"/>
          <w:szCs w:val="20"/>
        </w:rPr>
        <w:t xml:space="preserve"> (</w:t>
      </w:r>
      <w:proofErr w:type="spellStart"/>
      <w:r w:rsidR="00414639" w:rsidRPr="004F79A1">
        <w:rPr>
          <w:rFonts w:ascii="Arial" w:hAnsi="Arial" w:cs="Arial"/>
          <w:sz w:val="20"/>
          <w:szCs w:val="20"/>
        </w:rPr>
        <w:t>ii</w:t>
      </w:r>
      <w:proofErr w:type="spellEnd"/>
      <w:r w:rsidR="00414639"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w:t>
      </w:r>
      <w:r w:rsidR="003F2A8D" w:rsidRPr="004F79A1">
        <w:rPr>
          <w:rFonts w:ascii="Arial" w:hAnsi="Arial" w:cs="Arial"/>
          <w:sz w:val="20"/>
          <w:szCs w:val="20"/>
        </w:rPr>
        <w:t>brigações da Emissora perante o Debenturista</w:t>
      </w:r>
      <w:r w:rsidR="00414639" w:rsidRPr="004F79A1">
        <w:rPr>
          <w:rFonts w:ascii="Arial" w:hAnsi="Arial" w:cs="Arial"/>
          <w:sz w:val="20"/>
          <w:szCs w:val="20"/>
        </w:rPr>
        <w:t>;; e (</w:t>
      </w:r>
      <w:r w:rsidR="00A271F0" w:rsidRPr="004F79A1">
        <w:rPr>
          <w:rFonts w:ascii="Arial" w:hAnsi="Arial" w:cs="Arial"/>
          <w:sz w:val="20"/>
          <w:szCs w:val="20"/>
        </w:rPr>
        <w:t>c</w:t>
      </w:r>
      <w:r w:rsidR="00414639" w:rsidRPr="004F79A1">
        <w:rPr>
          <w:rFonts w:ascii="Arial" w:hAnsi="Arial" w:cs="Arial"/>
          <w:sz w:val="20"/>
          <w:szCs w:val="20"/>
        </w:rPr>
        <w:t>) que não foram praticados atos em desacordo com o estatuto</w:t>
      </w:r>
      <w:r w:rsidR="00CA07E0" w:rsidRPr="004F79A1">
        <w:rPr>
          <w:rFonts w:ascii="Arial" w:hAnsi="Arial" w:cs="Arial"/>
          <w:sz w:val="20"/>
          <w:szCs w:val="20"/>
        </w:rPr>
        <w:t>;</w:t>
      </w:r>
    </w:p>
    <w:p w14:paraId="11DB6834" w14:textId="77777777" w:rsidR="00414639" w:rsidRPr="004F79A1" w:rsidRDefault="00414639" w:rsidP="00757AD0">
      <w:pPr>
        <w:pStyle w:val="ListaColorida-nfase11"/>
        <w:widowControl w:val="0"/>
        <w:suppressLineNumbers/>
        <w:tabs>
          <w:tab w:val="left" w:pos="1701"/>
        </w:tabs>
        <w:suppressAutoHyphens/>
        <w:spacing w:after="0"/>
        <w:ind w:left="1276"/>
        <w:jc w:val="both"/>
        <w:rPr>
          <w:rFonts w:ascii="Arial" w:hAnsi="Arial" w:cs="Arial"/>
          <w:sz w:val="20"/>
          <w:szCs w:val="20"/>
        </w:rPr>
      </w:pPr>
    </w:p>
    <w:p w14:paraId="29394339" w14:textId="4007D9E8" w:rsidR="00AB3D10" w:rsidRPr="004F79A1" w:rsidRDefault="00E05705"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após</w:t>
      </w:r>
      <w:proofErr w:type="gramEnd"/>
      <w:r w:rsidRPr="004F79A1">
        <w:rPr>
          <w:rFonts w:ascii="Arial" w:hAnsi="Arial" w:cs="Arial"/>
          <w:sz w:val="20"/>
          <w:szCs w:val="20"/>
        </w:rPr>
        <w:t xml:space="preserve"> as condições previstas no inciso IX da Cláusula 6.2</w:t>
      </w:r>
      <w:r w:rsidR="000778C8">
        <w:rPr>
          <w:rFonts w:ascii="Arial" w:hAnsi="Arial" w:cs="Arial"/>
          <w:sz w:val="20"/>
          <w:szCs w:val="20"/>
        </w:rPr>
        <w:t>2</w:t>
      </w:r>
      <w:r w:rsidRPr="004F79A1">
        <w:rPr>
          <w:rFonts w:ascii="Arial" w:hAnsi="Arial" w:cs="Arial"/>
          <w:sz w:val="20"/>
          <w:szCs w:val="20"/>
        </w:rPr>
        <w:t>.</w:t>
      </w:r>
      <w:r w:rsidR="000778C8">
        <w:rPr>
          <w:rFonts w:ascii="Arial" w:hAnsi="Arial" w:cs="Arial"/>
          <w:sz w:val="20"/>
          <w:szCs w:val="20"/>
        </w:rPr>
        <w:t>3</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xml:space="preserve">, </w:t>
      </w:r>
      <w:r w:rsidR="00414639" w:rsidRPr="004F79A1">
        <w:rPr>
          <w:rFonts w:ascii="Arial" w:hAnsi="Arial" w:cs="Arial"/>
          <w:sz w:val="20"/>
          <w:szCs w:val="20"/>
        </w:rPr>
        <w:t>e</w:t>
      </w:r>
      <w:r w:rsidRPr="004F79A1">
        <w:rPr>
          <w:rFonts w:ascii="Arial" w:hAnsi="Arial" w:cs="Arial"/>
          <w:sz w:val="20"/>
          <w:szCs w:val="20"/>
        </w:rPr>
        <w:t>,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w:t>
      </w:r>
      <w:r w:rsidR="00C822EA" w:rsidRPr="004F79A1">
        <w:rPr>
          <w:rFonts w:ascii="Arial" w:hAnsi="Arial" w:cs="Arial"/>
          <w:sz w:val="20"/>
          <w:szCs w:val="20"/>
        </w:rPr>
        <w:t xml:space="preserve"> Debenturista</w:t>
      </w:r>
      <w:r w:rsidRPr="004F79A1">
        <w:rPr>
          <w:rFonts w:ascii="Arial" w:hAnsi="Arial" w:cs="Arial"/>
          <w:sz w:val="20"/>
          <w:szCs w:val="20"/>
        </w:rPr>
        <w:t>, podendo este solicitar à Emissora todos os eventuais esclarecimentos adicionais que se façam necessários</w:t>
      </w:r>
      <w:r w:rsidR="00414639" w:rsidRPr="004F79A1">
        <w:rPr>
          <w:rFonts w:ascii="Arial" w:hAnsi="Arial" w:cs="Arial"/>
          <w:sz w:val="20"/>
          <w:szCs w:val="20"/>
        </w:rPr>
        <w:t>;</w:t>
      </w:r>
    </w:p>
    <w:p w14:paraId="14D49B41" w14:textId="77777777" w:rsidR="00C127E2" w:rsidRPr="004F79A1" w:rsidRDefault="00C127E2" w:rsidP="00757AD0">
      <w:pPr>
        <w:pStyle w:val="ListaColorida-nfase11"/>
        <w:widowControl w:val="0"/>
        <w:suppressLineNumbers/>
        <w:tabs>
          <w:tab w:val="left" w:pos="1701"/>
        </w:tabs>
        <w:suppressAutoHyphens/>
        <w:spacing w:after="0"/>
        <w:ind w:left="1276"/>
        <w:jc w:val="both"/>
        <w:rPr>
          <w:rFonts w:ascii="Arial" w:hAnsi="Arial" w:cs="Arial"/>
          <w:sz w:val="20"/>
          <w:szCs w:val="20"/>
        </w:rPr>
      </w:pPr>
    </w:p>
    <w:p w14:paraId="3B54D345" w14:textId="77777777" w:rsidR="00C127E2"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sempre</w:t>
      </w:r>
      <w:proofErr w:type="gramEnd"/>
      <w:r w:rsidRPr="004F79A1">
        <w:rPr>
          <w:rFonts w:ascii="Arial" w:hAnsi="Arial" w:cs="Arial"/>
          <w:sz w:val="20"/>
          <w:szCs w:val="20"/>
        </w:rPr>
        <w:t xml:space="preserve"> que solicitado pelo</w:t>
      </w:r>
      <w:r w:rsidR="00442C5B" w:rsidRPr="004F79A1">
        <w:rPr>
          <w:rFonts w:ascii="Arial" w:hAnsi="Arial" w:cs="Arial"/>
          <w:sz w:val="20"/>
          <w:szCs w:val="20"/>
        </w:rPr>
        <w:t xml:space="preserve"> Debenturista</w:t>
      </w:r>
      <w:r w:rsidRPr="004F79A1">
        <w:rPr>
          <w:rFonts w:ascii="Arial" w:hAnsi="Arial" w:cs="Arial"/>
          <w:sz w:val="20"/>
          <w:szCs w:val="20"/>
        </w:rPr>
        <w:t xml:space="preserve"> à época de qualquer pagamento de dividendos aos acionistas da Emissora, declaração do representante legal da Emissora atestando o cumprimento das obrigações constantes nesta Escritura de Emissão;</w:t>
      </w:r>
    </w:p>
    <w:p w14:paraId="4039E2EC"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7C33DF2" w14:textId="0EDD29DA"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682C27F5"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105C0F1" w14:textId="083F6C15"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w:t>
      </w:r>
      <w:r w:rsidR="003F2A8D" w:rsidRPr="004F79A1">
        <w:rPr>
          <w:rFonts w:ascii="Arial" w:hAnsi="Arial" w:cs="Arial"/>
          <w:sz w:val="20"/>
          <w:szCs w:val="20"/>
        </w:rPr>
        <w:t xml:space="preserve"> Debenturista </w:t>
      </w:r>
      <w:r w:rsidR="00073FEC" w:rsidRPr="004F79A1">
        <w:rPr>
          <w:rFonts w:ascii="Arial" w:hAnsi="Arial" w:cs="Arial"/>
          <w:sz w:val="20"/>
          <w:szCs w:val="20"/>
        </w:rPr>
        <w:t>de, a seu critério, exercer</w:t>
      </w:r>
      <w:r w:rsidRPr="004F79A1">
        <w:rPr>
          <w:rFonts w:ascii="Arial" w:hAnsi="Arial" w:cs="Arial"/>
          <w:sz w:val="20"/>
          <w:szCs w:val="20"/>
        </w:rPr>
        <w:t xml:space="preserve"> seus poderes, faculdades e pretensões previstos nesta Escritura de Emissão e nos demais documentos relacionados à Emissão, inclusive o de declarar o vencimento antecipado das Debêntures, nos termos da Cláusula 6.2</w:t>
      </w:r>
      <w:r w:rsidR="000778C8">
        <w:rPr>
          <w:rFonts w:ascii="Arial" w:hAnsi="Arial" w:cs="Arial"/>
          <w:sz w:val="20"/>
          <w:szCs w:val="20"/>
        </w:rPr>
        <w:t>2</w:t>
      </w:r>
      <w:r w:rsidRPr="004F79A1">
        <w:rPr>
          <w:rFonts w:ascii="Arial" w:hAnsi="Arial" w:cs="Arial"/>
          <w:sz w:val="20"/>
          <w:szCs w:val="20"/>
        </w:rPr>
        <w:t xml:space="preserve"> acima;</w:t>
      </w:r>
    </w:p>
    <w:p w14:paraId="54C79658"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7DFA20A" w14:textId="2CE58D9C"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no</w:t>
      </w:r>
      <w:proofErr w:type="gramEnd"/>
      <w:r w:rsidRPr="004F79A1">
        <w:rPr>
          <w:rFonts w:ascii="Arial" w:hAnsi="Arial" w:cs="Arial"/>
          <w:sz w:val="20"/>
          <w:szCs w:val="20"/>
        </w:rPr>
        <w:t xml:space="preserve"> prazo de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w:t>
      </w:r>
      <w:r w:rsidR="00073FEC" w:rsidRPr="004F79A1">
        <w:rPr>
          <w:rFonts w:ascii="Arial" w:hAnsi="Arial" w:cs="Arial"/>
          <w:sz w:val="20"/>
          <w:szCs w:val="20"/>
        </w:rPr>
        <w:t xml:space="preserve"> Debenturista</w:t>
      </w:r>
      <w:r w:rsidRPr="004F79A1">
        <w:rPr>
          <w:rFonts w:ascii="Arial" w:hAnsi="Arial" w:cs="Arial"/>
          <w:sz w:val="20"/>
          <w:szCs w:val="20"/>
        </w:rPr>
        <w:t xml:space="preserve">, por escrito, a fim de que este possa cumprir suas obrigações nos termos desta Escritura de </w:t>
      </w:r>
      <w:r w:rsidR="004617C2" w:rsidRPr="004F79A1">
        <w:rPr>
          <w:rFonts w:ascii="Arial" w:hAnsi="Arial" w:cs="Arial"/>
          <w:sz w:val="20"/>
          <w:szCs w:val="20"/>
        </w:rPr>
        <w:t>Emissão</w:t>
      </w:r>
      <w:r w:rsidRPr="004F79A1">
        <w:rPr>
          <w:rFonts w:ascii="Arial" w:hAnsi="Arial" w:cs="Arial"/>
          <w:sz w:val="20"/>
          <w:szCs w:val="20"/>
        </w:rPr>
        <w:t>;</w:t>
      </w:r>
    </w:p>
    <w:p w14:paraId="29580013"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30079359" w14:textId="7D7675D5" w:rsidR="00067B34" w:rsidRPr="004F79A1" w:rsidRDefault="00C13670"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xml:space="preserve">) </w:t>
      </w:r>
      <w:r w:rsidR="00545B4E" w:rsidRPr="004F79A1">
        <w:rPr>
          <w:rFonts w:ascii="Arial" w:hAnsi="Arial" w:cs="Arial"/>
          <w:sz w:val="20"/>
          <w:szCs w:val="20"/>
        </w:rPr>
        <w:t xml:space="preserve">Dias Úteis </w:t>
      </w:r>
      <w:r w:rsidRPr="004F79A1">
        <w:rPr>
          <w:rFonts w:ascii="Arial" w:hAnsi="Arial" w:cs="Arial"/>
          <w:sz w:val="20"/>
          <w:szCs w:val="20"/>
        </w:rPr>
        <w:t xml:space="preserve">contados de sua ocorrência, notificar o </w:t>
      </w:r>
      <w:r w:rsidR="004D47B9" w:rsidRPr="004F79A1">
        <w:rPr>
          <w:rFonts w:ascii="Arial" w:hAnsi="Arial" w:cs="Arial"/>
          <w:sz w:val="20"/>
          <w:szCs w:val="20"/>
        </w:rPr>
        <w:t xml:space="preserve">Debenturista </w:t>
      </w:r>
      <w:r w:rsidRPr="004F79A1">
        <w:rPr>
          <w:rFonts w:ascii="Arial" w:hAnsi="Arial" w:cs="Arial"/>
          <w:sz w:val="20"/>
          <w:szCs w:val="20"/>
        </w:rPr>
        <w:t>sobre qualquer ato ou fato que possa causar a interrupção ou suspensão das atividades da Emissora;</w:t>
      </w:r>
    </w:p>
    <w:p w14:paraId="2DAC8AE2" w14:textId="77777777" w:rsidR="00C13670" w:rsidRPr="004F79A1" w:rsidRDefault="00C13670" w:rsidP="00757AD0">
      <w:pPr>
        <w:pStyle w:val="ListaColorida-nfase11"/>
        <w:widowControl w:val="0"/>
        <w:suppressLineNumbers/>
        <w:tabs>
          <w:tab w:val="left" w:pos="1701"/>
        </w:tabs>
        <w:suppressAutoHyphens/>
        <w:spacing w:after="0"/>
        <w:ind w:left="1276"/>
        <w:rPr>
          <w:rFonts w:ascii="Arial" w:hAnsi="Arial" w:cs="Arial"/>
          <w:sz w:val="20"/>
          <w:szCs w:val="20"/>
        </w:rPr>
      </w:pPr>
    </w:p>
    <w:p w14:paraId="4F58D9DD" w14:textId="12F56B51" w:rsidR="00C13670"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1EAAE45B"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1D072E35" w14:textId="7F71DC58"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xml:space="preserve">) Dias Úteis contados da data de recebimento da respectiva solicitação, todos os esclarecimentos adicionais solicitados pelo </w:t>
      </w:r>
      <w:r w:rsidR="00994DCA" w:rsidRPr="004F79A1">
        <w:rPr>
          <w:rFonts w:ascii="Arial" w:hAnsi="Arial" w:cs="Arial"/>
          <w:sz w:val="20"/>
          <w:szCs w:val="20"/>
        </w:rPr>
        <w:t>Debenturista</w:t>
      </w:r>
      <w:r w:rsidRPr="004F79A1">
        <w:rPr>
          <w:rFonts w:ascii="Arial" w:hAnsi="Arial" w:cs="Arial"/>
          <w:sz w:val="20"/>
          <w:szCs w:val="20"/>
        </w:rPr>
        <w:t xml:space="preserve"> que se faça, necessários para o exercício de sua função;</w:t>
      </w:r>
    </w:p>
    <w:p w14:paraId="3784751B"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6F8D5C15" w14:textId="77777777"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uma</w:t>
      </w:r>
      <w:proofErr w:type="gramEnd"/>
      <w:r w:rsidRPr="004F79A1">
        <w:rPr>
          <w:rFonts w:ascii="Arial" w:hAnsi="Arial" w:cs="Arial"/>
          <w:sz w:val="20"/>
          <w:szCs w:val="20"/>
        </w:rPr>
        <w:t xml:space="preserve"> via </w:t>
      </w:r>
      <w:r w:rsidR="00AB3D10" w:rsidRPr="004F79A1">
        <w:rPr>
          <w:rFonts w:ascii="Arial" w:hAnsi="Arial" w:cs="Arial"/>
          <w:sz w:val="20"/>
          <w:szCs w:val="20"/>
        </w:rPr>
        <w:t>eletrônica (</w:t>
      </w:r>
      <w:proofErr w:type="spellStart"/>
      <w:r w:rsidR="00AB3D10" w:rsidRPr="004F79A1">
        <w:rPr>
          <w:rFonts w:ascii="Arial" w:hAnsi="Arial" w:cs="Arial"/>
          <w:sz w:val="20"/>
          <w:szCs w:val="20"/>
        </w:rPr>
        <w:t>pdf</w:t>
      </w:r>
      <w:proofErr w:type="spellEnd"/>
      <w:r w:rsidR="00AB3D10" w:rsidRPr="004F79A1">
        <w:rPr>
          <w:rFonts w:ascii="Arial" w:hAnsi="Arial" w:cs="Arial"/>
          <w:sz w:val="20"/>
          <w:szCs w:val="20"/>
        </w:rPr>
        <w:t xml:space="preserve">) com a chancela digital da </w:t>
      </w:r>
      <w:r w:rsidR="00E36E81" w:rsidRPr="004F79A1">
        <w:rPr>
          <w:rFonts w:ascii="Arial" w:hAnsi="Arial" w:cs="Arial"/>
          <w:sz w:val="20"/>
          <w:szCs w:val="20"/>
        </w:rPr>
        <w:t xml:space="preserve">Junta Comercial do Estado do Rio de Janeiro </w:t>
      </w:r>
      <w:r w:rsidRPr="004F79A1">
        <w:rPr>
          <w:rFonts w:ascii="Arial" w:hAnsi="Arial" w:cs="Arial"/>
          <w:sz w:val="20"/>
          <w:szCs w:val="20"/>
        </w:rPr>
        <w:t>desta Escritura de Emissão e de eventuais aditamentos devidamente arquivadas na J</w:t>
      </w:r>
      <w:r w:rsidR="00A70516" w:rsidRPr="004F79A1">
        <w:rPr>
          <w:rFonts w:ascii="Arial" w:hAnsi="Arial" w:cs="Arial"/>
          <w:sz w:val="20"/>
          <w:szCs w:val="20"/>
        </w:rPr>
        <w:t>unta Comercial da sede da Emissora</w:t>
      </w:r>
      <w:r w:rsidRPr="004F79A1">
        <w:rPr>
          <w:rFonts w:ascii="Arial" w:hAnsi="Arial" w:cs="Arial"/>
          <w:sz w:val="20"/>
          <w:szCs w:val="20"/>
        </w:rPr>
        <w:t xml:space="preserve">, </w:t>
      </w:r>
      <w:r w:rsidR="00D60B35" w:rsidRPr="004F79A1">
        <w:rPr>
          <w:rFonts w:ascii="Arial" w:hAnsi="Arial" w:cs="Arial"/>
          <w:sz w:val="20"/>
          <w:szCs w:val="20"/>
        </w:rPr>
        <w:t>e, ainda, uma via</w:t>
      </w:r>
      <w:r w:rsidR="000B0E0E" w:rsidRPr="004F79A1">
        <w:rPr>
          <w:rFonts w:ascii="Arial" w:hAnsi="Arial" w:cs="Arial"/>
          <w:sz w:val="20"/>
          <w:szCs w:val="20"/>
        </w:rPr>
        <w:t xml:space="preserve"> original</w:t>
      </w:r>
      <w:r w:rsidR="00D60B35" w:rsidRPr="004F79A1">
        <w:rPr>
          <w:rFonts w:ascii="Arial" w:hAnsi="Arial" w:cs="Arial"/>
          <w:sz w:val="20"/>
          <w:szCs w:val="20"/>
        </w:rPr>
        <w:t xml:space="preserve"> desta Escritura de Emissão e de eventuais aditamentos devidamente registrada no RTD, </w:t>
      </w:r>
      <w:r w:rsidR="00AB3D10" w:rsidRPr="004F79A1">
        <w:rPr>
          <w:rFonts w:ascii="Arial" w:hAnsi="Arial" w:cs="Arial"/>
          <w:sz w:val="20"/>
          <w:szCs w:val="20"/>
        </w:rPr>
        <w:t xml:space="preserve">em até </w:t>
      </w:r>
      <w:r w:rsidR="00B87E10" w:rsidRPr="004F79A1">
        <w:rPr>
          <w:rFonts w:ascii="Arial" w:hAnsi="Arial" w:cs="Arial"/>
          <w:sz w:val="20"/>
          <w:szCs w:val="20"/>
        </w:rPr>
        <w:t>05</w:t>
      </w:r>
      <w:r w:rsidR="00AB3D10" w:rsidRPr="004F79A1">
        <w:rPr>
          <w:rFonts w:ascii="Arial" w:hAnsi="Arial" w:cs="Arial"/>
          <w:sz w:val="20"/>
          <w:szCs w:val="20"/>
        </w:rPr>
        <w:t xml:space="preserve"> (</w:t>
      </w:r>
      <w:r w:rsidR="00B87E10" w:rsidRPr="004F79A1">
        <w:rPr>
          <w:rFonts w:ascii="Arial" w:hAnsi="Arial" w:cs="Arial"/>
          <w:sz w:val="20"/>
          <w:szCs w:val="20"/>
        </w:rPr>
        <w:t>cinco</w:t>
      </w:r>
      <w:r w:rsidR="00AB3D10" w:rsidRPr="004F79A1">
        <w:rPr>
          <w:rFonts w:ascii="Arial" w:hAnsi="Arial" w:cs="Arial"/>
          <w:sz w:val="20"/>
          <w:szCs w:val="20"/>
        </w:rPr>
        <w:t>) Dias Úteis</w:t>
      </w:r>
      <w:r w:rsidRPr="004F79A1">
        <w:rPr>
          <w:rFonts w:ascii="Arial" w:hAnsi="Arial" w:cs="Arial"/>
          <w:sz w:val="20"/>
          <w:szCs w:val="20"/>
        </w:rPr>
        <w:t xml:space="preserve"> após a data do</w:t>
      </w:r>
      <w:r w:rsidR="00D60B35" w:rsidRPr="004F79A1">
        <w:rPr>
          <w:rFonts w:ascii="Arial" w:hAnsi="Arial" w:cs="Arial"/>
          <w:sz w:val="20"/>
          <w:szCs w:val="20"/>
        </w:rPr>
        <w:t>s</w:t>
      </w:r>
      <w:r w:rsidRPr="004F79A1">
        <w:rPr>
          <w:rFonts w:ascii="Arial" w:hAnsi="Arial" w:cs="Arial"/>
          <w:sz w:val="20"/>
          <w:szCs w:val="20"/>
        </w:rPr>
        <w:t xml:space="preserve"> respectivo</w:t>
      </w:r>
      <w:r w:rsidR="00D60B35" w:rsidRPr="004F79A1">
        <w:rPr>
          <w:rFonts w:ascii="Arial" w:hAnsi="Arial" w:cs="Arial"/>
          <w:sz w:val="20"/>
          <w:szCs w:val="20"/>
        </w:rPr>
        <w:t>s</w:t>
      </w:r>
      <w:r w:rsidRPr="004F79A1">
        <w:rPr>
          <w:rFonts w:ascii="Arial" w:hAnsi="Arial" w:cs="Arial"/>
          <w:sz w:val="20"/>
          <w:szCs w:val="20"/>
        </w:rPr>
        <w:t xml:space="preserve"> arquivamento</w:t>
      </w:r>
      <w:r w:rsidR="00D60B35" w:rsidRPr="004F79A1">
        <w:rPr>
          <w:rFonts w:ascii="Arial" w:hAnsi="Arial" w:cs="Arial"/>
          <w:sz w:val="20"/>
          <w:szCs w:val="20"/>
        </w:rPr>
        <w:t>s</w:t>
      </w:r>
      <w:r w:rsidRPr="004F79A1">
        <w:rPr>
          <w:rFonts w:ascii="Arial" w:hAnsi="Arial" w:cs="Arial"/>
          <w:sz w:val="20"/>
          <w:szCs w:val="20"/>
        </w:rPr>
        <w:t xml:space="preserve">; </w:t>
      </w:r>
    </w:p>
    <w:p w14:paraId="1D127237"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67B460B3" w14:textId="77777777"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quando</w:t>
      </w:r>
      <w:proofErr w:type="gramEnd"/>
      <w:r w:rsidRPr="004F79A1">
        <w:rPr>
          <w:rFonts w:ascii="Arial" w:hAnsi="Arial" w:cs="Arial"/>
          <w:sz w:val="20"/>
          <w:szCs w:val="20"/>
        </w:rPr>
        <w:t xml:space="preserve"> solicitados, os eventuais comprovantes de cumprimento de suas o</w:t>
      </w:r>
      <w:r w:rsidR="00994DCA" w:rsidRPr="004F79A1">
        <w:rPr>
          <w:rFonts w:ascii="Arial" w:hAnsi="Arial" w:cs="Arial"/>
          <w:sz w:val="20"/>
          <w:szCs w:val="20"/>
        </w:rPr>
        <w:t>brigações pecuniárias perante o Debenturista</w:t>
      </w:r>
      <w:r w:rsidRPr="004F79A1">
        <w:rPr>
          <w:rFonts w:ascii="Arial" w:hAnsi="Arial" w:cs="Arial"/>
          <w:sz w:val="20"/>
          <w:szCs w:val="20"/>
        </w:rPr>
        <w:t xml:space="preserve"> no prazo de até </w:t>
      </w:r>
      <w:r w:rsidR="00AB3D10" w:rsidRPr="004F79A1">
        <w:rPr>
          <w:rFonts w:ascii="Arial" w:hAnsi="Arial" w:cs="Arial"/>
          <w:sz w:val="20"/>
          <w:szCs w:val="20"/>
        </w:rPr>
        <w:t xml:space="preserve">01 </w:t>
      </w:r>
      <w:r w:rsidRPr="004F79A1">
        <w:rPr>
          <w:rFonts w:ascii="Arial" w:hAnsi="Arial" w:cs="Arial"/>
          <w:sz w:val="20"/>
          <w:szCs w:val="20"/>
        </w:rPr>
        <w:t>(</w:t>
      </w:r>
      <w:r w:rsidR="00AB3D10" w:rsidRPr="004F79A1">
        <w:rPr>
          <w:rFonts w:ascii="Arial" w:hAnsi="Arial" w:cs="Arial"/>
          <w:sz w:val="20"/>
          <w:szCs w:val="20"/>
        </w:rPr>
        <w:t>um</w:t>
      </w:r>
      <w:r w:rsidRPr="004F79A1">
        <w:rPr>
          <w:rFonts w:ascii="Arial" w:hAnsi="Arial" w:cs="Arial"/>
          <w:sz w:val="20"/>
          <w:szCs w:val="20"/>
        </w:rPr>
        <w:t>) Dia Út</w:t>
      </w:r>
      <w:r w:rsidR="00AB3D10" w:rsidRPr="004F79A1">
        <w:rPr>
          <w:rFonts w:ascii="Arial" w:hAnsi="Arial" w:cs="Arial"/>
          <w:sz w:val="20"/>
          <w:szCs w:val="20"/>
        </w:rPr>
        <w:t>il</w:t>
      </w:r>
      <w:r w:rsidRPr="004F79A1">
        <w:rPr>
          <w:rFonts w:ascii="Arial" w:hAnsi="Arial" w:cs="Arial"/>
          <w:sz w:val="20"/>
          <w:szCs w:val="20"/>
        </w:rPr>
        <w:t xml:space="preserve"> contado da respectiva data de vencimento; e</w:t>
      </w:r>
    </w:p>
    <w:p w14:paraId="0DEEA020" w14:textId="77777777" w:rsidR="00AB3D10" w:rsidRPr="004F79A1" w:rsidRDefault="00AB3D10" w:rsidP="00757AD0">
      <w:pPr>
        <w:pStyle w:val="ListaColorida-nfase11"/>
        <w:widowControl w:val="0"/>
        <w:suppressLineNumbers/>
        <w:tabs>
          <w:tab w:val="left" w:pos="1701"/>
        </w:tabs>
        <w:suppressAutoHyphens/>
        <w:spacing w:after="0"/>
        <w:ind w:left="1276"/>
        <w:rPr>
          <w:rFonts w:ascii="Arial" w:hAnsi="Arial" w:cs="Arial"/>
          <w:sz w:val="20"/>
          <w:szCs w:val="20"/>
        </w:rPr>
      </w:pPr>
    </w:p>
    <w:p w14:paraId="1681B116" w14:textId="77777777" w:rsidR="00AB3D10" w:rsidRPr="004F79A1" w:rsidRDefault="00AB3D10"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uma</w:t>
      </w:r>
      <w:proofErr w:type="gramEnd"/>
      <w:r w:rsidRPr="004F79A1">
        <w:rPr>
          <w:rFonts w:ascii="Arial" w:hAnsi="Arial" w:cs="Arial"/>
          <w:sz w:val="20"/>
          <w:szCs w:val="20"/>
        </w:rPr>
        <w:t xml:space="preserve">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w:t>
      </w:r>
      <w:r w:rsidR="00621B68" w:rsidRPr="004F79A1">
        <w:rPr>
          <w:rFonts w:ascii="Arial" w:hAnsi="Arial" w:cs="Arial"/>
          <w:sz w:val="20"/>
          <w:szCs w:val="20"/>
        </w:rPr>
        <w:t>Junta Comercial do Rio de Janeiro</w:t>
      </w:r>
      <w:r w:rsidRPr="004F79A1">
        <w:rPr>
          <w:rFonts w:ascii="Arial" w:hAnsi="Arial" w:cs="Arial"/>
          <w:sz w:val="20"/>
          <w:szCs w:val="20"/>
        </w:rPr>
        <w:t xml:space="preserve"> </w:t>
      </w:r>
      <w:r w:rsidR="00994DCA" w:rsidRPr="004F79A1">
        <w:rPr>
          <w:rFonts w:ascii="Arial" w:hAnsi="Arial" w:cs="Arial"/>
          <w:sz w:val="20"/>
          <w:szCs w:val="20"/>
        </w:rPr>
        <w:t>dos atos e reuniões do Debenturista</w:t>
      </w:r>
      <w:r w:rsidRPr="004F79A1">
        <w:rPr>
          <w:rFonts w:ascii="Arial" w:hAnsi="Arial" w:cs="Arial"/>
          <w:sz w:val="20"/>
          <w:szCs w:val="20"/>
        </w:rPr>
        <w:t xml:space="preserve"> que integrem a Emissão</w:t>
      </w:r>
      <w:r w:rsidR="00994DCA" w:rsidRPr="004F79A1">
        <w:rPr>
          <w:rFonts w:ascii="Arial" w:hAnsi="Arial" w:cs="Arial"/>
          <w:sz w:val="20"/>
          <w:szCs w:val="20"/>
        </w:rPr>
        <w:t>.</w:t>
      </w:r>
    </w:p>
    <w:p w14:paraId="08735B15" w14:textId="77777777" w:rsidR="00F50D36" w:rsidRPr="004F79A1" w:rsidRDefault="00F50D3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4C79F00C" w14:textId="43DE5140" w:rsidR="00A55301" w:rsidRPr="004F79A1" w:rsidRDefault="00113668"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protocolar</w:t>
      </w:r>
      <w:proofErr w:type="gramEnd"/>
      <w:r w:rsidRPr="004F79A1">
        <w:rPr>
          <w:rFonts w:ascii="Arial" w:hAnsi="Arial" w:cs="Arial"/>
          <w:sz w:val="20"/>
          <w:szCs w:val="20"/>
        </w:rPr>
        <w:t xml:space="preserve"> o pedido de arquivamento </w:t>
      </w:r>
      <w:r w:rsidR="00F07922">
        <w:rPr>
          <w:rFonts w:ascii="Arial" w:hAnsi="Arial" w:cs="Arial"/>
          <w:sz w:val="20"/>
          <w:szCs w:val="20"/>
        </w:rPr>
        <w:t xml:space="preserve">dos eventuais aditamentos </w:t>
      </w:r>
      <w:r w:rsidR="004216AC" w:rsidRPr="004F79A1">
        <w:rPr>
          <w:rFonts w:ascii="Arial" w:hAnsi="Arial" w:cs="Arial"/>
          <w:sz w:val="20"/>
          <w:szCs w:val="20"/>
        </w:rPr>
        <w:t xml:space="preserve">desta Escritura de Emissão </w:t>
      </w:r>
      <w:r w:rsidR="00DC7BCD" w:rsidRPr="004F79A1">
        <w:rPr>
          <w:rFonts w:ascii="Arial" w:hAnsi="Arial" w:cs="Arial"/>
          <w:sz w:val="20"/>
          <w:szCs w:val="20"/>
        </w:rPr>
        <w:t xml:space="preserve">na Junta Comercial </w:t>
      </w:r>
      <w:r w:rsidR="00933294" w:rsidRPr="004F79A1">
        <w:rPr>
          <w:rFonts w:ascii="Arial" w:hAnsi="Arial" w:cs="Arial"/>
          <w:sz w:val="20"/>
          <w:szCs w:val="20"/>
        </w:rPr>
        <w:t>do Estado do Rio de Janeiro</w:t>
      </w:r>
      <w:r w:rsidR="004216AC" w:rsidRPr="004F79A1">
        <w:rPr>
          <w:rFonts w:ascii="Arial" w:hAnsi="Arial" w:cs="Arial"/>
          <w:sz w:val="20"/>
          <w:szCs w:val="20"/>
        </w:rPr>
        <w:t xml:space="preserve"> em até </w:t>
      </w:r>
      <w:r w:rsidR="00DC7BCD" w:rsidRPr="004F79A1">
        <w:rPr>
          <w:rFonts w:ascii="Arial" w:hAnsi="Arial" w:cs="Arial"/>
          <w:sz w:val="20"/>
          <w:szCs w:val="20"/>
        </w:rPr>
        <w:t>30</w:t>
      </w:r>
      <w:r w:rsidR="00390F50" w:rsidRPr="004F79A1">
        <w:rPr>
          <w:rFonts w:ascii="Arial" w:hAnsi="Arial" w:cs="Arial"/>
          <w:sz w:val="20"/>
          <w:szCs w:val="20"/>
        </w:rPr>
        <w:t xml:space="preserve"> </w:t>
      </w:r>
      <w:r w:rsidR="004216AC" w:rsidRPr="004F79A1">
        <w:rPr>
          <w:rFonts w:ascii="Arial" w:hAnsi="Arial" w:cs="Arial"/>
          <w:sz w:val="20"/>
          <w:szCs w:val="20"/>
        </w:rPr>
        <w:t>(</w:t>
      </w:r>
      <w:r w:rsidR="00DC7BCD" w:rsidRPr="004F79A1">
        <w:rPr>
          <w:rFonts w:ascii="Arial" w:hAnsi="Arial" w:cs="Arial"/>
          <w:sz w:val="20"/>
          <w:szCs w:val="20"/>
        </w:rPr>
        <w:t>trinta</w:t>
      </w:r>
      <w:r w:rsidR="004216AC" w:rsidRPr="004F79A1">
        <w:rPr>
          <w:rFonts w:ascii="Arial" w:hAnsi="Arial" w:cs="Arial"/>
          <w:sz w:val="20"/>
          <w:szCs w:val="20"/>
        </w:rPr>
        <w:t xml:space="preserve">) </w:t>
      </w:r>
      <w:r w:rsidR="00390F50" w:rsidRPr="004F79A1">
        <w:rPr>
          <w:rFonts w:ascii="Arial" w:hAnsi="Arial" w:cs="Arial"/>
          <w:sz w:val="20"/>
          <w:szCs w:val="20"/>
        </w:rPr>
        <w:t>dias</w:t>
      </w:r>
      <w:r w:rsidR="004216AC" w:rsidRPr="004F79A1">
        <w:rPr>
          <w:rFonts w:ascii="Arial" w:hAnsi="Arial" w:cs="Arial"/>
          <w:sz w:val="20"/>
          <w:szCs w:val="20"/>
        </w:rPr>
        <w:t xml:space="preserve"> contados a partir da respectiva assinatura, enviando ao </w:t>
      </w:r>
      <w:r w:rsidR="00994DCA" w:rsidRPr="004F79A1">
        <w:rPr>
          <w:rFonts w:ascii="Arial" w:hAnsi="Arial" w:cs="Arial"/>
          <w:sz w:val="20"/>
          <w:szCs w:val="20"/>
        </w:rPr>
        <w:t xml:space="preserve">Debenturista </w:t>
      </w:r>
      <w:r w:rsidR="004216AC" w:rsidRPr="004F79A1">
        <w:rPr>
          <w:rFonts w:ascii="Arial" w:hAnsi="Arial" w:cs="Arial"/>
          <w:sz w:val="20"/>
          <w:szCs w:val="20"/>
        </w:rPr>
        <w:t xml:space="preserve">comprovação de </w:t>
      </w:r>
      <w:r w:rsidR="00933294" w:rsidRPr="004F79A1">
        <w:rPr>
          <w:rFonts w:ascii="Arial" w:hAnsi="Arial" w:cs="Arial"/>
          <w:sz w:val="20"/>
          <w:szCs w:val="20"/>
        </w:rPr>
        <w:t>tais registros</w:t>
      </w:r>
      <w:r w:rsidR="004216AC" w:rsidRPr="004F79A1">
        <w:rPr>
          <w:rFonts w:ascii="Arial" w:hAnsi="Arial" w:cs="Arial"/>
          <w:sz w:val="20"/>
          <w:szCs w:val="20"/>
        </w:rPr>
        <w:t xml:space="preserve"> </w:t>
      </w:r>
      <w:r w:rsidR="00390F50" w:rsidRPr="004F79A1">
        <w:rPr>
          <w:rFonts w:ascii="Arial" w:hAnsi="Arial" w:cs="Arial"/>
          <w:sz w:val="20"/>
          <w:szCs w:val="20"/>
        </w:rPr>
        <w:t>logo</w:t>
      </w:r>
      <w:r w:rsidR="004216AC" w:rsidRPr="004F79A1">
        <w:rPr>
          <w:rFonts w:ascii="Arial" w:hAnsi="Arial" w:cs="Arial"/>
          <w:sz w:val="20"/>
          <w:szCs w:val="20"/>
        </w:rPr>
        <w:t xml:space="preserve"> após a sua obtenç</w:t>
      </w:r>
      <w:r w:rsidR="00A55301" w:rsidRPr="004F79A1">
        <w:rPr>
          <w:rFonts w:ascii="Arial" w:hAnsi="Arial" w:cs="Arial"/>
          <w:sz w:val="20"/>
          <w:szCs w:val="20"/>
        </w:rPr>
        <w:t>ão;</w:t>
      </w:r>
      <w:r w:rsidR="008D2AB4" w:rsidRPr="004F79A1">
        <w:rPr>
          <w:rFonts w:ascii="Arial" w:hAnsi="Arial" w:cs="Arial"/>
          <w:sz w:val="20"/>
          <w:szCs w:val="20"/>
        </w:rPr>
        <w:t xml:space="preserve"> </w:t>
      </w:r>
    </w:p>
    <w:p w14:paraId="2A13CD66" w14:textId="77777777" w:rsidR="00794D05" w:rsidRPr="004F79A1" w:rsidRDefault="00794D05" w:rsidP="00757AD0">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3E34917C" w14:textId="77777777" w:rsidR="00A55301" w:rsidRPr="004F79A1" w:rsidRDefault="00462007"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proceder</w:t>
      </w:r>
      <w:proofErr w:type="gramEnd"/>
      <w:r w:rsidRPr="004F79A1">
        <w:rPr>
          <w:rFonts w:ascii="Arial" w:hAnsi="Arial" w:cs="Arial"/>
          <w:sz w:val="20"/>
          <w:szCs w:val="20"/>
        </w:rPr>
        <w:t xml:space="preserve"> à adequada publicidade dos dados econômico-financeiros, nos termos exigidos pela Lei das Sociedades por Ações, promovendo a publicação das suas demonstrações financeiras, nos termos exigidos pela legislação em vigor; </w:t>
      </w:r>
    </w:p>
    <w:p w14:paraId="01BE11B3" w14:textId="77777777" w:rsidR="00462007" w:rsidRPr="004F79A1" w:rsidRDefault="00462007"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3B9B6B9" w14:textId="77777777" w:rsidR="00462007" w:rsidRPr="004F79A1" w:rsidRDefault="00363F3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manter</w:t>
      </w:r>
      <w:proofErr w:type="gramEnd"/>
      <w:r w:rsidRPr="004F79A1">
        <w:rPr>
          <w:rFonts w:ascii="Arial" w:hAnsi="Arial" w:cs="Arial"/>
          <w:sz w:val="20"/>
          <w:szCs w:val="20"/>
        </w:rPr>
        <w:t xml:space="preserve"> a sua contabilidade atualizada e efetuar os respectivos registros de acordo com os princípios contábeis geralmente aceitos no Brasil; </w:t>
      </w:r>
    </w:p>
    <w:p w14:paraId="36A3C7FA" w14:textId="77777777" w:rsidR="00363F30" w:rsidRPr="004F79A1" w:rsidRDefault="00363F30"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3B9A76" w14:textId="77777777" w:rsidR="00FA2A4E" w:rsidRPr="004F79A1" w:rsidRDefault="00E02B33"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convocar</w:t>
      </w:r>
      <w:proofErr w:type="gramEnd"/>
      <w:r w:rsidRPr="004F79A1">
        <w:rPr>
          <w:rFonts w:ascii="Arial" w:hAnsi="Arial" w:cs="Arial"/>
          <w:sz w:val="20"/>
          <w:szCs w:val="20"/>
        </w:rPr>
        <w:t xml:space="preserve"> a Assembleia Geral de Debenturistas para deliberar sobre qualquer das matérias que direta ou indiretamente se relacione com a </w:t>
      </w:r>
      <w:r w:rsidR="00632199" w:rsidRPr="004F79A1">
        <w:rPr>
          <w:rFonts w:ascii="Arial" w:hAnsi="Arial" w:cs="Arial"/>
          <w:sz w:val="20"/>
          <w:szCs w:val="20"/>
        </w:rPr>
        <w:t>Escritura de Emissão</w:t>
      </w:r>
      <w:r w:rsidRPr="004F79A1">
        <w:rPr>
          <w:rFonts w:ascii="Arial" w:hAnsi="Arial" w:cs="Arial"/>
          <w:sz w:val="20"/>
          <w:szCs w:val="20"/>
        </w:rPr>
        <w:t xml:space="preserve">, nos termos desta Escritura de Emissão, caso o </w:t>
      </w:r>
      <w:r w:rsidR="000F6BDB" w:rsidRPr="004F79A1">
        <w:rPr>
          <w:rFonts w:ascii="Arial" w:hAnsi="Arial" w:cs="Arial"/>
          <w:sz w:val="20"/>
          <w:szCs w:val="20"/>
        </w:rPr>
        <w:t xml:space="preserve">Debenturista </w:t>
      </w:r>
      <w:r w:rsidR="005A134E" w:rsidRPr="004F79A1">
        <w:rPr>
          <w:rFonts w:ascii="Arial" w:hAnsi="Arial" w:cs="Arial"/>
          <w:sz w:val="20"/>
          <w:szCs w:val="20"/>
        </w:rPr>
        <w:t>não o faça</w:t>
      </w:r>
      <w:r w:rsidRPr="004F79A1">
        <w:rPr>
          <w:rFonts w:ascii="Arial" w:hAnsi="Arial" w:cs="Arial"/>
          <w:sz w:val="20"/>
          <w:szCs w:val="20"/>
        </w:rPr>
        <w:t>;</w:t>
      </w:r>
    </w:p>
    <w:p w14:paraId="3DA17623" w14:textId="77777777" w:rsidR="00FA2A4E" w:rsidRPr="004F79A1" w:rsidRDefault="00FA2A4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63DEB50" w14:textId="77777777" w:rsidR="00FA2A4E" w:rsidRPr="004F79A1" w:rsidRDefault="00FA2A4E"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cumprir</w:t>
      </w:r>
      <w:proofErr w:type="gramEnd"/>
      <w:r w:rsidRPr="004F79A1">
        <w:rPr>
          <w:rFonts w:ascii="Arial" w:hAnsi="Arial" w:cs="Arial"/>
          <w:sz w:val="20"/>
          <w:szCs w:val="20"/>
        </w:rPr>
        <w:t xml:space="preserve"> todas as leis, todas as regras, regulamentos e ordens aplicáveis em qualquer jurisdição na qual realizar negócios ou possua ativos, exceto na medida em que qualquer descumprimento não possa causar um efeito adverso relevante; </w:t>
      </w:r>
    </w:p>
    <w:p w14:paraId="40794AA8" w14:textId="77777777" w:rsidR="00FA2A4E" w:rsidRPr="004F79A1" w:rsidRDefault="00FA2A4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831ECC5" w14:textId="77777777" w:rsidR="00AB682D" w:rsidRDefault="008A7D5B"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w:t>
      </w:r>
      <w:r w:rsidR="00324387" w:rsidRPr="004F79A1">
        <w:rPr>
          <w:rFonts w:ascii="Arial" w:hAnsi="Arial" w:cs="Arial"/>
          <w:sz w:val="20"/>
          <w:szCs w:val="20"/>
        </w:rPr>
        <w:t>5</w:t>
      </w:r>
      <w:r w:rsidRPr="004F79A1">
        <w:rPr>
          <w:rFonts w:ascii="Arial" w:hAnsi="Arial" w:cs="Arial"/>
          <w:sz w:val="20"/>
          <w:szCs w:val="20"/>
        </w:rPr>
        <w:t xml:space="preserve"> (</w:t>
      </w:r>
      <w:r w:rsidR="00324387" w:rsidRPr="004F79A1">
        <w:rPr>
          <w:rFonts w:ascii="Arial" w:hAnsi="Arial" w:cs="Arial"/>
          <w:sz w:val="20"/>
          <w:szCs w:val="20"/>
        </w:rPr>
        <w:t>cinco</w:t>
      </w:r>
      <w:r w:rsidRPr="004F79A1">
        <w:rPr>
          <w:rFonts w:ascii="Arial" w:hAnsi="Arial" w:cs="Arial"/>
          <w:sz w:val="20"/>
          <w:szCs w:val="20"/>
        </w:rPr>
        <w:t xml:space="preserve">) Dias Úteis, o </w:t>
      </w:r>
      <w:r w:rsidR="00E772CD" w:rsidRPr="004F79A1">
        <w:rPr>
          <w:rFonts w:ascii="Arial" w:hAnsi="Arial" w:cs="Arial"/>
          <w:sz w:val="20"/>
          <w:szCs w:val="20"/>
        </w:rPr>
        <w:t xml:space="preserve">Debenturista </w:t>
      </w:r>
      <w:r w:rsidRPr="004F79A1">
        <w:rPr>
          <w:rFonts w:ascii="Arial" w:hAnsi="Arial" w:cs="Arial"/>
          <w:sz w:val="20"/>
          <w:szCs w:val="20"/>
        </w:rPr>
        <w:t xml:space="preserve">sobre qualquer alteração substancial nas condições financeiras, econômicas, comerciais, operacionais, regulatórias ou </w:t>
      </w:r>
      <w:r w:rsidR="00911FAD" w:rsidRPr="004F79A1">
        <w:rPr>
          <w:rFonts w:ascii="Arial" w:hAnsi="Arial" w:cs="Arial"/>
          <w:sz w:val="20"/>
          <w:szCs w:val="20"/>
        </w:rPr>
        <w:t>societárias</w:t>
      </w:r>
      <w:r w:rsidRPr="004F79A1">
        <w:rPr>
          <w:rFonts w:ascii="Arial" w:hAnsi="Arial" w:cs="Arial"/>
          <w:sz w:val="20"/>
          <w:szCs w:val="20"/>
        </w:rPr>
        <w:t xml:space="preserve">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7E54FDF5" w14:textId="77777777" w:rsidR="00AB682D" w:rsidRPr="00341A09" w:rsidRDefault="00AB682D" w:rsidP="00757AD0">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1D9F8948" w14:textId="28E9F17E" w:rsidR="00AB682D" w:rsidRPr="00341A09" w:rsidRDefault="00AB682D" w:rsidP="00FF4506">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777F55">
        <w:rPr>
          <w:rFonts w:ascii="Arial" w:hAnsi="Arial" w:cs="Arial"/>
          <w:sz w:val="20"/>
          <w:szCs w:val="20"/>
        </w:rPr>
        <w:t>notificar</w:t>
      </w:r>
      <w:proofErr w:type="gramEnd"/>
      <w:r w:rsidR="00C4782D"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00777F55" w:rsidRPr="00341A09">
        <w:rPr>
          <w:rFonts w:ascii="Arial" w:hAnsi="Arial" w:cs="Arial"/>
          <w:sz w:val="20"/>
          <w:szCs w:val="20"/>
        </w:rPr>
        <w:t xml:space="preserve">a respeito do recebimento de </w:t>
      </w:r>
      <w:r w:rsidRPr="00F6385B">
        <w:rPr>
          <w:rFonts w:ascii="Arial" w:hAnsi="Arial" w:cs="Arial"/>
          <w:sz w:val="20"/>
          <w:szCs w:val="20"/>
        </w:rPr>
        <w:t xml:space="preserve">qualquer denúncia </w:t>
      </w:r>
      <w:r w:rsidR="00E11ADD" w:rsidRPr="00F6385B">
        <w:rPr>
          <w:rFonts w:ascii="Arial" w:hAnsi="Arial" w:cs="Arial"/>
          <w:sz w:val="20"/>
          <w:szCs w:val="20"/>
        </w:rPr>
        <w:t>realizada</w:t>
      </w:r>
      <w:r w:rsidRPr="00341A09">
        <w:rPr>
          <w:rFonts w:ascii="Arial" w:hAnsi="Arial" w:cs="Arial"/>
          <w:sz w:val="20"/>
          <w:szCs w:val="20"/>
        </w:rPr>
        <w:t xml:space="preserve"> pelo Ministério Público</w:t>
      </w:r>
      <w:r w:rsidR="00966ED2">
        <w:rPr>
          <w:rFonts w:ascii="Arial" w:hAnsi="Arial" w:cs="Arial"/>
          <w:sz w:val="20"/>
          <w:szCs w:val="20"/>
        </w:rPr>
        <w:t xml:space="preserve"> relativa a </w:t>
      </w:r>
      <w:r w:rsidR="00794D05">
        <w:rPr>
          <w:rFonts w:ascii="Arial" w:hAnsi="Arial" w:cs="Arial"/>
          <w:sz w:val="20"/>
          <w:szCs w:val="20"/>
        </w:rPr>
        <w:t>atos de</w:t>
      </w:r>
      <w:r w:rsidR="00FA3C44">
        <w:rPr>
          <w:rFonts w:ascii="Arial" w:hAnsi="Arial" w:cs="Arial"/>
          <w:sz w:val="20"/>
          <w:szCs w:val="20"/>
        </w:rPr>
        <w:t xml:space="preserve"> corrupção</w:t>
      </w:r>
      <w:r w:rsidR="00B64BE4" w:rsidRPr="00341A09">
        <w:rPr>
          <w:rFonts w:ascii="Arial" w:hAnsi="Arial" w:cs="Arial"/>
          <w:sz w:val="20"/>
          <w:szCs w:val="20"/>
        </w:rPr>
        <w:t>;</w:t>
      </w:r>
      <w:r w:rsidRPr="00341A09">
        <w:rPr>
          <w:rFonts w:ascii="Arial" w:hAnsi="Arial" w:cs="Arial"/>
          <w:sz w:val="20"/>
          <w:szCs w:val="20"/>
        </w:rPr>
        <w:t xml:space="preserve"> </w:t>
      </w:r>
    </w:p>
    <w:p w14:paraId="0C624A94" w14:textId="77777777" w:rsidR="008F4ADF" w:rsidRPr="004F79A1" w:rsidRDefault="008F4ADF" w:rsidP="00803609">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31D3C4D1" w14:textId="77777777" w:rsidR="008F4ADF"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2432507B" w14:textId="77777777" w:rsidR="008F4ADF" w:rsidRPr="004F79A1" w:rsidRDefault="008F4ADF"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9464E42" w14:textId="77777777" w:rsidR="008F4ADF"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envidar</w:t>
      </w:r>
      <w:proofErr w:type="gramEnd"/>
      <w:r w:rsidRPr="004F79A1">
        <w:rPr>
          <w:rFonts w:ascii="Arial" w:hAnsi="Arial" w:cs="Arial"/>
          <w:sz w:val="20"/>
          <w:szCs w:val="20"/>
        </w:rPr>
        <w:t xml:space="preserve"> seus melhores esforços para manter em vigor toda a estrutura de contratos relevantes e demais acordos relevantes existentes nesta data e necessários para assegurar à Emissora a manutenção das suas condições atuais de operação e funcionamento; </w:t>
      </w:r>
    </w:p>
    <w:p w14:paraId="59351011" w14:textId="77777777" w:rsidR="008F4ADF" w:rsidRPr="004F79A1" w:rsidRDefault="008F4ADF"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B65110" w14:textId="77777777" w:rsidR="002B51B2"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praticar</w:t>
      </w:r>
      <w:r w:rsidR="00293E49" w:rsidRPr="004F79A1">
        <w:rPr>
          <w:rFonts w:ascii="Arial" w:hAnsi="Arial" w:cs="Arial"/>
          <w:sz w:val="20"/>
          <w:szCs w:val="20"/>
        </w:rPr>
        <w:t xml:space="preserve"> qualquer ato em desacordo com o estatuto social e com esta Escritura de Emissão, em especial os que possam direta ou indiretamente, comprometer o pontual e integral cumprimento das obrigações assumidas perante os titulares de Debêntures;</w:t>
      </w:r>
    </w:p>
    <w:p w14:paraId="6450BA70" w14:textId="77777777" w:rsidR="00E4142C" w:rsidRPr="004F79A1" w:rsidRDefault="00E4142C"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80D3C8C" w14:textId="77777777" w:rsidR="00E4142C" w:rsidRPr="004F79A1" w:rsidRDefault="00F50A0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abster</w:t>
      </w:r>
      <w:proofErr w:type="gramEnd"/>
      <w:r w:rsidRPr="004F79A1">
        <w:rPr>
          <w:rFonts w:ascii="Arial" w:hAnsi="Arial" w:cs="Arial"/>
          <w:sz w:val="20"/>
          <w:szCs w:val="20"/>
        </w:rPr>
        <w:t>-se, até a integralização das Debêntures</w:t>
      </w:r>
      <w:r w:rsidR="00E3678E" w:rsidRPr="004F79A1">
        <w:rPr>
          <w:rFonts w:ascii="Arial" w:hAnsi="Arial" w:cs="Arial"/>
          <w:sz w:val="20"/>
          <w:szCs w:val="20"/>
        </w:rPr>
        <w:t xml:space="preserve">, de (a) revelar informações relativas à </w:t>
      </w:r>
      <w:r w:rsidR="004759DF" w:rsidRPr="004F79A1">
        <w:rPr>
          <w:rFonts w:ascii="Arial" w:hAnsi="Arial" w:cs="Arial"/>
          <w:sz w:val="20"/>
          <w:szCs w:val="20"/>
        </w:rPr>
        <w:t>Emissão</w:t>
      </w:r>
      <w:r w:rsidR="00E3678E" w:rsidRPr="004F79A1">
        <w:rPr>
          <w:rFonts w:ascii="Arial" w:hAnsi="Arial" w:cs="Arial"/>
          <w:sz w:val="20"/>
          <w:szCs w:val="20"/>
        </w:rPr>
        <w:t xml:space="preserve">, exceto o que for necessário à consecução de seus objetivos, advertindo os destinatários sobre o caráter reservado da informação transmitida; e (b) utilizar as informações referentes à </w:t>
      </w:r>
      <w:r w:rsidR="00632199" w:rsidRPr="004F79A1">
        <w:rPr>
          <w:rFonts w:ascii="Arial" w:hAnsi="Arial" w:cs="Arial"/>
          <w:sz w:val="20"/>
          <w:szCs w:val="20"/>
        </w:rPr>
        <w:t>Escritura de Emissão</w:t>
      </w:r>
      <w:r w:rsidR="00E3678E" w:rsidRPr="004F79A1">
        <w:rPr>
          <w:rFonts w:ascii="Arial" w:hAnsi="Arial" w:cs="Arial"/>
          <w:sz w:val="20"/>
          <w:szCs w:val="20"/>
        </w:rPr>
        <w:t xml:space="preserve">, exceto para fins estritamente relacionados com a sua preparação e elaboração dos documentos relacionados à </w:t>
      </w:r>
      <w:r w:rsidR="00632199" w:rsidRPr="004F79A1">
        <w:rPr>
          <w:rFonts w:ascii="Arial" w:hAnsi="Arial" w:cs="Arial"/>
          <w:sz w:val="20"/>
          <w:szCs w:val="20"/>
        </w:rPr>
        <w:t>Escritura de Emissão</w:t>
      </w:r>
      <w:r w:rsidR="00E3678E" w:rsidRPr="004F79A1">
        <w:rPr>
          <w:rFonts w:ascii="Arial" w:hAnsi="Arial" w:cs="Arial"/>
          <w:sz w:val="20"/>
          <w:szCs w:val="20"/>
        </w:rPr>
        <w:t>;</w:t>
      </w:r>
    </w:p>
    <w:p w14:paraId="7ED882E0" w14:textId="77777777" w:rsidR="00E3678E" w:rsidRPr="004F79A1" w:rsidRDefault="00E3678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321B82C" w14:textId="77777777" w:rsidR="00E3678E" w:rsidRPr="004F79A1" w:rsidRDefault="00E3678E"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prestar</w:t>
      </w:r>
      <w:proofErr w:type="gramEnd"/>
      <w:r w:rsidRPr="004F79A1">
        <w:rPr>
          <w:rFonts w:ascii="Arial" w:hAnsi="Arial" w:cs="Arial"/>
          <w:sz w:val="20"/>
          <w:szCs w:val="20"/>
        </w:rPr>
        <w:t xml:space="preserve">, no âmbito da </w:t>
      </w:r>
      <w:r w:rsidR="00632199" w:rsidRPr="004F79A1">
        <w:rPr>
          <w:rFonts w:ascii="Arial" w:hAnsi="Arial" w:cs="Arial"/>
          <w:sz w:val="20"/>
          <w:szCs w:val="20"/>
        </w:rPr>
        <w:t>Escritura de Emissão</w:t>
      </w:r>
      <w:r w:rsidRPr="004F79A1">
        <w:rPr>
          <w:rFonts w:ascii="Arial" w:hAnsi="Arial" w:cs="Arial"/>
          <w:sz w:val="20"/>
          <w:szCs w:val="20"/>
        </w:rPr>
        <w:t>, informações verdadeiras, consistentes, corretas e suficientes ao</w:t>
      </w:r>
      <w:r w:rsidR="00FF4962" w:rsidRPr="004F79A1">
        <w:rPr>
          <w:rFonts w:ascii="Arial" w:hAnsi="Arial" w:cs="Arial"/>
          <w:sz w:val="20"/>
          <w:szCs w:val="20"/>
        </w:rPr>
        <w:t xml:space="preserve"> Debenturista</w:t>
      </w:r>
      <w:r w:rsidRPr="004F79A1">
        <w:rPr>
          <w:rFonts w:ascii="Arial" w:hAnsi="Arial" w:cs="Arial"/>
          <w:sz w:val="20"/>
          <w:szCs w:val="20"/>
        </w:rPr>
        <w:t>;</w:t>
      </w:r>
    </w:p>
    <w:p w14:paraId="4FA33FEF" w14:textId="77777777" w:rsidR="00E3678E" w:rsidRPr="004F79A1" w:rsidRDefault="00E3678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D88665" w14:textId="77777777" w:rsidR="00844AD5" w:rsidRPr="004F79A1" w:rsidRDefault="00844AD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eastAsia="Arial Unicode MS" w:hAnsi="Arial" w:cs="Arial"/>
          <w:sz w:val="20"/>
          <w:szCs w:val="20"/>
        </w:rPr>
        <w:t>não</w:t>
      </w:r>
      <w:proofErr w:type="gramEnd"/>
      <w:r w:rsidRPr="004F79A1">
        <w:rPr>
          <w:rFonts w:ascii="Arial" w:eastAsia="Arial Unicode MS" w:hAnsi="Arial" w:cs="Arial"/>
          <w:sz w:val="20"/>
          <w:szCs w:val="20"/>
        </w:rPr>
        <w:t xml:space="preserve"> realizar operações com partes relacionadas exceto se em condições equitativas</w:t>
      </w:r>
      <w:r w:rsidR="004617C2" w:rsidRPr="004F79A1">
        <w:rPr>
          <w:rFonts w:ascii="Arial" w:eastAsia="Arial Unicode MS" w:hAnsi="Arial" w:cs="Arial"/>
          <w:sz w:val="20"/>
          <w:szCs w:val="20"/>
        </w:rPr>
        <w:t>;</w:t>
      </w:r>
    </w:p>
    <w:p w14:paraId="41A8B0F9" w14:textId="77777777" w:rsidR="00844AD5" w:rsidRPr="004F79A1" w:rsidRDefault="00844AD5"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F9A29F4" w14:textId="77777777" w:rsidR="00844AD5" w:rsidRPr="004F79A1" w:rsidRDefault="001339FB"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efetuar</w:t>
      </w:r>
      <w:proofErr w:type="gramEnd"/>
      <w:r w:rsidRPr="004F79A1">
        <w:rPr>
          <w:rFonts w:ascii="Arial" w:hAnsi="Arial" w:cs="Arial"/>
          <w:sz w:val="20"/>
          <w:szCs w:val="20"/>
        </w:rPr>
        <w:t xml:space="preserve"> recolhimento de quaisquer tributos ou contribuições que incidam ou venham a incidir sobre a Emissão e que sejam de responsabilidade da Emissora;</w:t>
      </w:r>
    </w:p>
    <w:p w14:paraId="58486C40" w14:textId="77777777" w:rsidR="001339FB" w:rsidRPr="004F79A1" w:rsidRDefault="001339FB"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D6DC1C4" w14:textId="77777777" w:rsidR="001E64D9" w:rsidRPr="004F79A1" w:rsidRDefault="001E64D9"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exceto</w:t>
      </w:r>
      <w:proofErr w:type="gramEnd"/>
      <w:r w:rsidRPr="004F79A1">
        <w:rPr>
          <w:rFonts w:ascii="Arial" w:hAnsi="Arial" w:cs="Arial"/>
          <w:sz w:val="20"/>
          <w:szCs w:val="20"/>
        </w:rPr>
        <w:t xml:space="preserve"> com relação àqueles que estejam sendo questionados de boa-</w:t>
      </w:r>
      <w:r w:rsidR="007326BD" w:rsidRPr="004F79A1">
        <w:rPr>
          <w:rFonts w:ascii="Arial" w:hAnsi="Arial" w:cs="Arial"/>
          <w:sz w:val="20"/>
          <w:szCs w:val="20"/>
        </w:rPr>
        <w:t xml:space="preserve">fé pela Emissora </w:t>
      </w:r>
      <w:r w:rsidRPr="004F79A1">
        <w:rPr>
          <w:rFonts w:ascii="Arial" w:hAnsi="Arial" w:cs="Arial"/>
          <w:sz w:val="20"/>
          <w:szCs w:val="20"/>
        </w:rPr>
        <w:t>na esfera judicial ou administrativa, cumprir todas as leis, regras, regulamentos, normas administrativas e determinações dos órgãos governamentais, autarquias ou instâncias judiciais aplicáveis à condução de seus negócios;</w:t>
      </w:r>
    </w:p>
    <w:p w14:paraId="26AF7956" w14:textId="77777777" w:rsidR="001E64D9" w:rsidRPr="004F79A1" w:rsidRDefault="001E64D9"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4CE98E8" w14:textId="77777777" w:rsidR="008427C4" w:rsidRPr="004F79A1" w:rsidRDefault="001E64D9"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válidos e </w:t>
      </w:r>
      <w:r w:rsidR="00FD1FA2" w:rsidRPr="004F79A1">
        <w:rPr>
          <w:rFonts w:ascii="Arial" w:hAnsi="Arial" w:cs="Arial"/>
          <w:sz w:val="20"/>
          <w:szCs w:val="20"/>
        </w:rPr>
        <w:t>regulares todos os alvarás</w:t>
      </w:r>
      <w:r w:rsidR="007431B6" w:rsidRPr="004F79A1">
        <w:rPr>
          <w:rFonts w:ascii="Arial" w:hAnsi="Arial" w:cs="Arial"/>
          <w:sz w:val="20"/>
          <w:szCs w:val="20"/>
        </w:rPr>
        <w:t xml:space="preserve">,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w:t>
      </w:r>
      <w:r w:rsidR="008427C4" w:rsidRPr="004F79A1">
        <w:rPr>
          <w:rFonts w:ascii="Arial" w:hAnsi="Arial" w:cs="Arial"/>
          <w:sz w:val="20"/>
          <w:szCs w:val="20"/>
        </w:rPr>
        <w:t>suas atividades ou situação financeira, considerando a Emissora em base consolidada; ou (</w:t>
      </w:r>
      <w:proofErr w:type="spellStart"/>
      <w:r w:rsidR="008427C4" w:rsidRPr="004F79A1">
        <w:rPr>
          <w:rFonts w:ascii="Arial" w:hAnsi="Arial" w:cs="Arial"/>
          <w:sz w:val="20"/>
          <w:szCs w:val="20"/>
        </w:rPr>
        <w:t>ii</w:t>
      </w:r>
      <w:proofErr w:type="spellEnd"/>
      <w:r w:rsidR="008427C4" w:rsidRPr="004F79A1">
        <w:rPr>
          <w:rFonts w:ascii="Arial" w:hAnsi="Arial" w:cs="Arial"/>
          <w:sz w:val="20"/>
          <w:szCs w:val="20"/>
        </w:rPr>
        <w:t>) o cumprimento, pela Emissora, das obrigações previstas na Escritura de Emissão;</w:t>
      </w:r>
    </w:p>
    <w:p w14:paraId="74CCCCC0"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FD7E519" w14:textId="77777777" w:rsidR="001E64D9" w:rsidRPr="004F79A1" w:rsidRDefault="008427C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manter</w:t>
      </w:r>
      <w:proofErr w:type="gramEnd"/>
      <w:r w:rsidRPr="004F79A1">
        <w:rPr>
          <w:rFonts w:ascii="Arial" w:hAnsi="Arial" w:cs="Arial"/>
          <w:sz w:val="20"/>
          <w:szCs w:val="20"/>
        </w:rPr>
        <w:t xml:space="preserve"> sempre válidas, eficazes, em perfeita ordem e em pleno vigor todas as autorizações necessárias ao cumprimento das obrigações assumidas nesta Escritura de Emissão; </w:t>
      </w:r>
    </w:p>
    <w:p w14:paraId="487CD9F5"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8C258CD" w14:textId="77777777" w:rsidR="008427C4" w:rsidRPr="004F79A1" w:rsidRDefault="00EB12C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w:t>
      </w:r>
      <w:r w:rsidR="008427C4" w:rsidRPr="004F79A1">
        <w:rPr>
          <w:rFonts w:ascii="Arial" w:hAnsi="Arial" w:cs="Arial"/>
          <w:sz w:val="20"/>
          <w:szCs w:val="20"/>
        </w:rPr>
        <w:t>omparecer</w:t>
      </w:r>
      <w:proofErr w:type="gramEnd"/>
      <w:r w:rsidR="008427C4" w:rsidRPr="004F79A1">
        <w:rPr>
          <w:rFonts w:ascii="Arial" w:hAnsi="Arial" w:cs="Arial"/>
          <w:sz w:val="20"/>
          <w:szCs w:val="20"/>
        </w:rPr>
        <w:t xml:space="preserve"> às Assembleias Gerais de Debenturistas, sempre que solicitada;</w:t>
      </w:r>
    </w:p>
    <w:p w14:paraId="52D5B7A4"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BF3027D" w14:textId="77777777" w:rsidR="008427C4" w:rsidRPr="004F79A1" w:rsidRDefault="00EB12C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observar</w:t>
      </w:r>
      <w:proofErr w:type="gramEnd"/>
      <w:r w:rsidRPr="004F79A1">
        <w:rPr>
          <w:rFonts w:ascii="Arial" w:hAnsi="Arial" w:cs="Arial"/>
          <w:sz w:val="20"/>
          <w:szCs w:val="20"/>
        </w:rPr>
        <w:t xml:space="preserve"> estritamente a legislação e regulamentação tributária aplicável, mantendo-se em situação de regularidade perante autoridades governamentais ou fiscais, bem como efetuar o pontual pagamento de tributos que sejam devidos ou que devam ser recolhido</w:t>
      </w:r>
      <w:r w:rsidR="009F1920" w:rsidRPr="004F79A1">
        <w:rPr>
          <w:rFonts w:ascii="Arial" w:hAnsi="Arial" w:cs="Arial"/>
          <w:sz w:val="20"/>
          <w:szCs w:val="20"/>
        </w:rPr>
        <w:t>s, exceto se a exigibilidade do tributo ou de seu pagamento esteja suspensa por decisão judicial ou administrativa, nos termos da legislação ou regulamentação aplicável;</w:t>
      </w:r>
    </w:p>
    <w:p w14:paraId="64B37589" w14:textId="77777777" w:rsidR="009F1920" w:rsidRPr="004F79A1" w:rsidRDefault="009F1920"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3B0F9FC" w14:textId="77777777" w:rsidR="009F1920" w:rsidRPr="004F79A1" w:rsidRDefault="009F192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respeitar</w:t>
      </w:r>
      <w:proofErr w:type="gramEnd"/>
      <w:r w:rsidRPr="004F79A1">
        <w:rPr>
          <w:rFonts w:ascii="Arial" w:hAnsi="Arial" w:cs="Arial"/>
          <w:sz w:val="20"/>
          <w:szCs w:val="20"/>
        </w:rPr>
        <w:t xml:space="preserve"> a legislação e regulamentação relacionadas à saúde e segurança ocupacional e 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declaradas pela autoridade competente; </w:t>
      </w:r>
    </w:p>
    <w:p w14:paraId="477323FE" w14:textId="77777777" w:rsidR="00B900B9" w:rsidRPr="004F79A1" w:rsidRDefault="00B900B9"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738B33F" w14:textId="77777777" w:rsidR="00B900B9" w:rsidRPr="004F79A1" w:rsidRDefault="00A00E6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w:t>
      </w:r>
      <w:r w:rsidR="00C35549" w:rsidRPr="004F79A1">
        <w:rPr>
          <w:rFonts w:ascii="Arial" w:hAnsi="Arial" w:cs="Arial"/>
          <w:sz w:val="20"/>
          <w:szCs w:val="20"/>
        </w:rPr>
        <w:t>o</w:t>
      </w:r>
      <w:r w:rsidRPr="004F79A1">
        <w:rPr>
          <w:rFonts w:ascii="Arial" w:hAnsi="Arial" w:cs="Arial"/>
          <w:sz w:val="20"/>
          <w:szCs w:val="20"/>
        </w:rPr>
        <w:t>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454147E9" w14:textId="77777777" w:rsidR="00A00E64" w:rsidRPr="004F79A1" w:rsidRDefault="00A00E6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4708F2E" w14:textId="77777777" w:rsidR="00A00E64" w:rsidRPr="004F79A1" w:rsidRDefault="00A00E6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informar</w:t>
      </w:r>
      <w:proofErr w:type="gramEnd"/>
      <w:r w:rsidRPr="004F79A1">
        <w:rPr>
          <w:rFonts w:ascii="Arial" w:hAnsi="Arial" w:cs="Arial"/>
          <w:sz w:val="20"/>
          <w:szCs w:val="20"/>
        </w:rPr>
        <w:t xml:space="preserve"> e enviar o organograma de seu grupo societário, o qual deverá conter, inclusive, os controladores, as sociedades sob controle comum, as coligadas e as sociedade integrantes do bloco de controle da </w:t>
      </w:r>
      <w:r w:rsidR="00CF4FBF" w:rsidRPr="004F79A1">
        <w:rPr>
          <w:rFonts w:ascii="Arial" w:hAnsi="Arial" w:cs="Arial"/>
          <w:sz w:val="20"/>
          <w:szCs w:val="20"/>
        </w:rPr>
        <w:t>E</w:t>
      </w:r>
      <w:r w:rsidRPr="004F79A1">
        <w:rPr>
          <w:rFonts w:ascii="Arial" w:hAnsi="Arial" w:cs="Arial"/>
          <w:sz w:val="20"/>
          <w:szCs w:val="20"/>
        </w:rPr>
        <w:t>missora, conforme aplicável, no encerramento de cada exercício social, todos os dados financeiros e atos soc</w:t>
      </w:r>
      <w:r w:rsidR="002F0833" w:rsidRPr="004F79A1">
        <w:rPr>
          <w:rFonts w:ascii="Arial" w:hAnsi="Arial" w:cs="Arial"/>
          <w:sz w:val="20"/>
          <w:szCs w:val="20"/>
        </w:rPr>
        <w:t>ietários relacionados à Emissão.</w:t>
      </w:r>
    </w:p>
    <w:p w14:paraId="1D31DA3D"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C8E19D3" w14:textId="77777777" w:rsidR="00C85429" w:rsidRPr="004F79A1" w:rsidRDefault="00C85429" w:rsidP="00757AD0">
      <w:pPr>
        <w:pStyle w:val="ListaColorida-nfase11"/>
        <w:widowControl w:val="0"/>
        <w:numPr>
          <w:ilvl w:val="0"/>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ASSEMBLEIA GERAL DE DEBENTURISTAS</w:t>
      </w:r>
    </w:p>
    <w:p w14:paraId="128167F5"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97DCD3E" w14:textId="77777777" w:rsidR="00461FCC" w:rsidRPr="004F79A1" w:rsidRDefault="0053763B"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i/>
          <w:sz w:val="20"/>
          <w:szCs w:val="20"/>
        </w:rPr>
        <w:t>Convo</w:t>
      </w:r>
      <w:r w:rsidR="00DE5624" w:rsidRPr="004F79A1">
        <w:rPr>
          <w:rFonts w:ascii="Arial" w:hAnsi="Arial" w:cs="Arial"/>
          <w:i/>
          <w:sz w:val="20"/>
          <w:szCs w:val="20"/>
        </w:rPr>
        <w:t>c</w:t>
      </w:r>
      <w:r w:rsidRPr="004F79A1">
        <w:rPr>
          <w:rFonts w:ascii="Arial" w:hAnsi="Arial" w:cs="Arial"/>
          <w:i/>
          <w:sz w:val="20"/>
          <w:szCs w:val="20"/>
        </w:rPr>
        <w:t xml:space="preserve">ação. </w:t>
      </w:r>
    </w:p>
    <w:p w14:paraId="3A376F95" w14:textId="77777777" w:rsidR="004D75C2" w:rsidRPr="004F79A1" w:rsidRDefault="004D75C2" w:rsidP="00757AD0">
      <w:pPr>
        <w:pStyle w:val="ListaColorida-nfase11"/>
        <w:widowControl w:val="0"/>
        <w:suppressLineNumbers/>
        <w:suppressAutoHyphens/>
        <w:spacing w:after="0"/>
        <w:ind w:left="709" w:hanging="709"/>
        <w:jc w:val="both"/>
        <w:rPr>
          <w:rFonts w:ascii="Arial" w:hAnsi="Arial" w:cs="Arial"/>
          <w:i/>
          <w:sz w:val="20"/>
          <w:szCs w:val="20"/>
        </w:rPr>
      </w:pPr>
    </w:p>
    <w:p w14:paraId="7BC07979" w14:textId="77777777" w:rsidR="004D75C2" w:rsidRPr="004F79A1" w:rsidRDefault="00EF42C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rPr>
        <w:t>O Debenturista poder</w:t>
      </w:r>
      <w:r w:rsidR="00057DAF" w:rsidRPr="004F79A1">
        <w:rPr>
          <w:rFonts w:ascii="Arial" w:hAnsi="Arial" w:cs="Arial"/>
          <w:sz w:val="20"/>
          <w:szCs w:val="20"/>
        </w:rPr>
        <w:t>á</w:t>
      </w:r>
      <w:r w:rsidRPr="004F79A1">
        <w:rPr>
          <w:rFonts w:ascii="Arial" w:hAnsi="Arial" w:cs="Arial"/>
          <w:sz w:val="20"/>
          <w:szCs w:val="20"/>
        </w:rPr>
        <w:t>,</w:t>
      </w:r>
      <w:r w:rsidR="00EF7303" w:rsidRPr="004F79A1">
        <w:rPr>
          <w:rFonts w:ascii="Arial" w:hAnsi="Arial" w:cs="Arial"/>
          <w:sz w:val="20"/>
          <w:szCs w:val="20"/>
        </w:rPr>
        <w:t xml:space="preserve"> a qualquer tempo, reunir-se em assembleia geral de Debenturistas (“</w:t>
      </w:r>
      <w:r w:rsidR="00EF7303" w:rsidRPr="004F79A1">
        <w:rPr>
          <w:rFonts w:ascii="Arial" w:hAnsi="Arial" w:cs="Arial"/>
          <w:sz w:val="20"/>
          <w:szCs w:val="20"/>
          <w:u w:val="single"/>
        </w:rPr>
        <w:t>Assembleia Geral de Debenturistas</w:t>
      </w:r>
      <w:r w:rsidR="00EF7303" w:rsidRPr="004F79A1">
        <w:rPr>
          <w:rFonts w:ascii="Arial" w:hAnsi="Arial" w:cs="Arial"/>
          <w:sz w:val="20"/>
          <w:szCs w:val="20"/>
        </w:rPr>
        <w:t>”), de acordo com o disposto no artigo 71 da Lei das Sociedades por Ações, a fim de deliberar sobre a maté</w:t>
      </w:r>
      <w:r w:rsidRPr="004F79A1">
        <w:rPr>
          <w:rFonts w:ascii="Arial" w:hAnsi="Arial" w:cs="Arial"/>
          <w:sz w:val="20"/>
          <w:szCs w:val="20"/>
        </w:rPr>
        <w:t>ria de interesse da comunhão do Debenturista</w:t>
      </w:r>
      <w:r w:rsidR="00EF7303" w:rsidRPr="004F79A1">
        <w:rPr>
          <w:rFonts w:ascii="Arial" w:hAnsi="Arial" w:cs="Arial"/>
          <w:sz w:val="20"/>
          <w:szCs w:val="20"/>
        </w:rPr>
        <w:t xml:space="preserve">. </w:t>
      </w:r>
    </w:p>
    <w:p w14:paraId="220108B3"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CB78AAE" w14:textId="77777777"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Assembleia Geral de Debenturistas pode ser convocada </w:t>
      </w:r>
      <w:r w:rsidR="00EF42C3" w:rsidRPr="004F79A1">
        <w:rPr>
          <w:rFonts w:ascii="Arial" w:hAnsi="Arial" w:cs="Arial"/>
          <w:sz w:val="20"/>
          <w:szCs w:val="20"/>
        </w:rPr>
        <w:t>(i) pela Emissora; (</w:t>
      </w:r>
      <w:proofErr w:type="spellStart"/>
      <w:r w:rsidR="00EF42C3" w:rsidRPr="004F79A1">
        <w:rPr>
          <w:rFonts w:ascii="Arial" w:hAnsi="Arial" w:cs="Arial"/>
          <w:sz w:val="20"/>
          <w:szCs w:val="20"/>
        </w:rPr>
        <w:t>ii</w:t>
      </w:r>
      <w:proofErr w:type="spellEnd"/>
      <w:r w:rsidRPr="004F79A1">
        <w:rPr>
          <w:rFonts w:ascii="Arial" w:hAnsi="Arial" w:cs="Arial"/>
          <w:sz w:val="20"/>
          <w:szCs w:val="20"/>
        </w:rPr>
        <w:t xml:space="preserve">) </w:t>
      </w:r>
      <w:r w:rsidR="005F6CDD" w:rsidRPr="004F79A1">
        <w:rPr>
          <w:rFonts w:ascii="Arial" w:hAnsi="Arial" w:cs="Arial"/>
          <w:sz w:val="20"/>
          <w:szCs w:val="20"/>
        </w:rPr>
        <w:t xml:space="preserve">pelo </w:t>
      </w:r>
      <w:r w:rsidRPr="004F79A1">
        <w:rPr>
          <w:rFonts w:ascii="Arial" w:hAnsi="Arial" w:cs="Arial"/>
          <w:sz w:val="20"/>
          <w:szCs w:val="20"/>
        </w:rPr>
        <w:t>Debenturista.</w:t>
      </w:r>
    </w:p>
    <w:p w14:paraId="484FEBE9"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3D1A140D" w14:textId="77777777"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2C7FF85D"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4467BFC2" w14:textId="77777777" w:rsidR="00EF7303"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Assembleias Gerais de Debenturistas deverão ser realizadas em prazo mínimo de </w:t>
      </w:r>
      <w:r w:rsidR="00A47567" w:rsidRPr="004F79A1">
        <w:rPr>
          <w:rFonts w:ascii="Arial" w:hAnsi="Arial" w:cs="Arial"/>
          <w:sz w:val="20"/>
          <w:szCs w:val="20"/>
        </w:rPr>
        <w:t xml:space="preserve">15 </w:t>
      </w:r>
      <w:r w:rsidRPr="004F79A1">
        <w:rPr>
          <w:rFonts w:ascii="Arial" w:hAnsi="Arial" w:cs="Arial"/>
          <w:sz w:val="20"/>
          <w:szCs w:val="20"/>
        </w:rPr>
        <w:t>(</w:t>
      </w:r>
      <w:r w:rsidR="00A47567" w:rsidRPr="004F79A1">
        <w:rPr>
          <w:rFonts w:ascii="Arial" w:hAnsi="Arial" w:cs="Arial"/>
          <w:sz w:val="20"/>
          <w:szCs w:val="20"/>
        </w:rPr>
        <w:t>quinze</w:t>
      </w:r>
      <w:r w:rsidRPr="004F79A1">
        <w:rPr>
          <w:rFonts w:ascii="Arial" w:hAnsi="Arial" w:cs="Arial"/>
          <w:sz w:val="20"/>
          <w:szCs w:val="20"/>
        </w:rPr>
        <w:t xml:space="preserve">) dias, contados da data da primeira publicação da convocação. Não se realizando a assembleia, será publicado novo anúncio, de segunda convocação, com antecedência mínima de </w:t>
      </w:r>
      <w:r w:rsidR="00A47567" w:rsidRPr="004F79A1">
        <w:rPr>
          <w:rFonts w:ascii="Arial" w:hAnsi="Arial" w:cs="Arial"/>
          <w:sz w:val="20"/>
          <w:szCs w:val="20"/>
        </w:rPr>
        <w:t xml:space="preserve">8 </w:t>
      </w:r>
      <w:r w:rsidRPr="004F79A1">
        <w:rPr>
          <w:rFonts w:ascii="Arial" w:hAnsi="Arial" w:cs="Arial"/>
          <w:sz w:val="20"/>
          <w:szCs w:val="20"/>
        </w:rPr>
        <w:t>(</w:t>
      </w:r>
      <w:r w:rsidR="00A47567" w:rsidRPr="004F79A1">
        <w:rPr>
          <w:rFonts w:ascii="Arial" w:hAnsi="Arial" w:cs="Arial"/>
          <w:sz w:val="20"/>
          <w:szCs w:val="20"/>
        </w:rPr>
        <w:t>oito</w:t>
      </w:r>
      <w:r w:rsidRPr="004F79A1">
        <w:rPr>
          <w:rFonts w:ascii="Arial" w:hAnsi="Arial" w:cs="Arial"/>
          <w:sz w:val="20"/>
          <w:szCs w:val="20"/>
        </w:rPr>
        <w:t>) dias.</w:t>
      </w:r>
    </w:p>
    <w:p w14:paraId="5B344340"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7F04DCEA" w14:textId="77777777" w:rsidR="00EF7303" w:rsidRPr="004F79A1" w:rsidRDefault="00DE5624"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w:t>
      </w:r>
      <w:r w:rsidR="00EF7303" w:rsidRPr="004F79A1">
        <w:rPr>
          <w:rFonts w:ascii="Arial" w:hAnsi="Arial" w:cs="Arial"/>
          <w:i/>
          <w:sz w:val="20"/>
          <w:szCs w:val="20"/>
        </w:rPr>
        <w:t xml:space="preserve"> de Instalação</w:t>
      </w:r>
      <w:r w:rsidR="00EF7303" w:rsidRPr="004F79A1">
        <w:rPr>
          <w:rFonts w:ascii="Arial" w:hAnsi="Arial" w:cs="Arial"/>
          <w:sz w:val="20"/>
          <w:szCs w:val="20"/>
        </w:rPr>
        <w:t>.</w:t>
      </w:r>
    </w:p>
    <w:p w14:paraId="789C0812"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i/>
          <w:sz w:val="20"/>
          <w:szCs w:val="20"/>
        </w:rPr>
      </w:pPr>
    </w:p>
    <w:p w14:paraId="14EE9F8A" w14:textId="21D38478" w:rsidR="00EF7303" w:rsidRPr="00696545"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proofErr w:type="gramStart"/>
      <w:r w:rsidRPr="00696545">
        <w:rPr>
          <w:rFonts w:ascii="Arial" w:hAnsi="Arial" w:cs="Arial"/>
          <w:sz w:val="20"/>
          <w:szCs w:val="20"/>
        </w:rPr>
        <w:t>A(</w:t>
      </w:r>
      <w:proofErr w:type="gramEnd"/>
      <w:r w:rsidRPr="00696545">
        <w:rPr>
          <w:rFonts w:ascii="Arial" w:hAnsi="Arial" w:cs="Arial"/>
          <w:sz w:val="20"/>
          <w:szCs w:val="20"/>
        </w:rPr>
        <w:t>s) Assembleia(s) Geral(</w:t>
      </w:r>
      <w:proofErr w:type="spellStart"/>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w:t>
      </w:r>
      <w:r w:rsidR="005F6CDD" w:rsidRPr="00696545">
        <w:rPr>
          <w:rFonts w:ascii="Arial" w:hAnsi="Arial" w:cs="Arial"/>
          <w:sz w:val="20"/>
          <w:szCs w:val="20"/>
        </w:rPr>
        <w:t xml:space="preserve"> </w:t>
      </w:r>
      <w:r w:rsidRPr="00696545">
        <w:rPr>
          <w:rFonts w:ascii="Arial" w:hAnsi="Arial" w:cs="Arial"/>
          <w:sz w:val="20"/>
          <w:szCs w:val="20"/>
        </w:rPr>
        <w:t>com a presença d</w:t>
      </w:r>
      <w:r w:rsidR="005F6CDD" w:rsidRPr="00696545">
        <w:rPr>
          <w:rFonts w:ascii="Arial" w:hAnsi="Arial" w:cs="Arial"/>
          <w:sz w:val="20"/>
          <w:szCs w:val="20"/>
        </w:rPr>
        <w:t>o</w:t>
      </w:r>
      <w:r w:rsidRPr="00696545">
        <w:rPr>
          <w:rFonts w:ascii="Arial" w:hAnsi="Arial" w:cs="Arial"/>
          <w:sz w:val="20"/>
          <w:szCs w:val="20"/>
        </w:rPr>
        <w:t xml:space="preserve"> Debenturista. </w:t>
      </w:r>
    </w:p>
    <w:p w14:paraId="216B347F"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28C9AAEE" w14:textId="77777777" w:rsidR="00EF7303" w:rsidRPr="004F79A1" w:rsidRDefault="00EF7303"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5BAF282D"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69A53DA2" w14:textId="0276A639"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sidR="00696545">
        <w:rPr>
          <w:rFonts w:ascii="Arial" w:hAnsi="Arial" w:cs="Arial"/>
          <w:sz w:val="20"/>
          <w:szCs w:val="20"/>
        </w:rPr>
        <w:t xml:space="preserve">serão </w:t>
      </w:r>
      <w:r w:rsidR="002B309F">
        <w:rPr>
          <w:rFonts w:ascii="Arial" w:hAnsi="Arial" w:cs="Arial"/>
          <w:sz w:val="20"/>
          <w:szCs w:val="20"/>
        </w:rPr>
        <w:t>indicadas</w:t>
      </w:r>
      <w:r w:rsidR="00696545">
        <w:rPr>
          <w:rFonts w:ascii="Arial" w:hAnsi="Arial" w:cs="Arial"/>
          <w:sz w:val="20"/>
          <w:szCs w:val="20"/>
        </w:rPr>
        <w:t xml:space="preserve"> pelo</w:t>
      </w:r>
      <w:r w:rsidR="002B309F">
        <w:rPr>
          <w:rFonts w:ascii="Arial" w:hAnsi="Arial" w:cs="Arial"/>
          <w:sz w:val="20"/>
          <w:szCs w:val="20"/>
        </w:rPr>
        <w:t xml:space="preserve"> </w:t>
      </w:r>
      <w:r w:rsidR="008E7FA6" w:rsidRPr="004F79A1">
        <w:rPr>
          <w:rFonts w:ascii="Arial" w:hAnsi="Arial" w:cs="Arial"/>
          <w:sz w:val="20"/>
          <w:szCs w:val="20"/>
        </w:rPr>
        <w:t>Debenturista</w:t>
      </w:r>
      <w:r w:rsidRPr="004F79A1">
        <w:rPr>
          <w:rFonts w:ascii="Arial" w:hAnsi="Arial" w:cs="Arial"/>
          <w:sz w:val="20"/>
          <w:szCs w:val="20"/>
        </w:rPr>
        <w:t xml:space="preserve">. </w:t>
      </w:r>
    </w:p>
    <w:p w14:paraId="033A504A"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6F26D197" w14:textId="77777777" w:rsidR="00EF7303" w:rsidRPr="004F79A1" w:rsidRDefault="00EF7303"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3F437C3A"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i/>
          <w:sz w:val="20"/>
          <w:szCs w:val="20"/>
        </w:rPr>
      </w:pPr>
    </w:p>
    <w:p w14:paraId="1B019CE8" w14:textId="478DF1CC" w:rsidR="00EF7303" w:rsidRPr="004F79A1" w:rsidRDefault="00A9622A"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w:t>
      </w:r>
      <w:proofErr w:type="gramStart"/>
      <w:r w:rsidRPr="004F79A1">
        <w:rPr>
          <w:rFonts w:ascii="Arial" w:hAnsi="Arial" w:cs="Arial"/>
          <w:sz w:val="20"/>
          <w:szCs w:val="20"/>
        </w:rPr>
        <w:t>Debenturista</w:t>
      </w:r>
      <w:proofErr w:type="gramEnd"/>
      <w:r w:rsidRPr="004F79A1">
        <w:rPr>
          <w:rFonts w:ascii="Arial" w:hAnsi="Arial" w:cs="Arial"/>
          <w:sz w:val="20"/>
          <w:szCs w:val="20"/>
        </w:rPr>
        <w:t xml:space="preserve"> ou não. As deliberações serão tomadas </w:t>
      </w:r>
      <w:r w:rsidR="001F2090" w:rsidRPr="004F79A1">
        <w:rPr>
          <w:rFonts w:ascii="Arial" w:hAnsi="Arial" w:cs="Arial"/>
          <w:sz w:val="20"/>
          <w:szCs w:val="20"/>
        </w:rPr>
        <w:t xml:space="preserve">pelo Debenturista e quaisquer alterações </w:t>
      </w:r>
      <w:r w:rsidRPr="004F79A1">
        <w:rPr>
          <w:rFonts w:ascii="Arial" w:hAnsi="Arial" w:cs="Arial"/>
          <w:sz w:val="20"/>
          <w:szCs w:val="20"/>
        </w:rPr>
        <w:t>nesta Escritura de Emissão dependerão da aprovação d</w:t>
      </w:r>
      <w:r w:rsidR="001F2090" w:rsidRPr="004F79A1">
        <w:rPr>
          <w:rFonts w:ascii="Arial" w:hAnsi="Arial" w:cs="Arial"/>
          <w:sz w:val="20"/>
          <w:szCs w:val="20"/>
        </w:rPr>
        <w:t>o</w:t>
      </w:r>
      <w:r w:rsidRPr="004F79A1">
        <w:rPr>
          <w:rFonts w:ascii="Arial" w:hAnsi="Arial" w:cs="Arial"/>
          <w:sz w:val="20"/>
          <w:szCs w:val="20"/>
        </w:rPr>
        <w:t xml:space="preserve"> Debenturista. </w:t>
      </w:r>
    </w:p>
    <w:p w14:paraId="27ED2FF9" w14:textId="77777777" w:rsidR="00553D4F" w:rsidRPr="004F79A1" w:rsidRDefault="00553D4F" w:rsidP="00757AD0">
      <w:pPr>
        <w:pStyle w:val="ListaColorida-nfase11"/>
        <w:widowControl w:val="0"/>
        <w:suppressLineNumbers/>
        <w:suppressAutoHyphens/>
        <w:spacing w:after="0"/>
        <w:ind w:left="709" w:hanging="709"/>
        <w:jc w:val="both"/>
        <w:rPr>
          <w:rFonts w:ascii="Arial" w:hAnsi="Arial" w:cs="Arial"/>
          <w:sz w:val="20"/>
          <w:szCs w:val="20"/>
        </w:rPr>
      </w:pPr>
    </w:p>
    <w:p w14:paraId="51562611" w14:textId="342CD478" w:rsidR="00553D4F" w:rsidRPr="004F79A1" w:rsidRDefault="00553D4F"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deliberações tomadas pel</w:t>
      </w:r>
      <w:r w:rsidR="00B14A09" w:rsidRPr="004F79A1">
        <w:rPr>
          <w:rFonts w:ascii="Arial" w:hAnsi="Arial" w:cs="Arial"/>
          <w:sz w:val="20"/>
          <w:szCs w:val="20"/>
        </w:rPr>
        <w:t>o Debenturista</w:t>
      </w:r>
      <w:r w:rsidRPr="004F79A1">
        <w:rPr>
          <w:rFonts w:ascii="Arial" w:hAnsi="Arial" w:cs="Arial"/>
          <w:sz w:val="20"/>
          <w:szCs w:val="20"/>
        </w:rPr>
        <w:t xml:space="preserve">, no âmbito de sua competência legal, observados os quóruns estabelecidos nesta Escritura, serão existentes, válidas e eficazes perante a Emissora. </w:t>
      </w:r>
    </w:p>
    <w:p w14:paraId="70FF465F" w14:textId="77777777" w:rsidR="00553D4F" w:rsidRPr="004F79A1" w:rsidRDefault="00553D4F" w:rsidP="00757AD0">
      <w:pPr>
        <w:pStyle w:val="ListaColorida-nfase11"/>
        <w:widowControl w:val="0"/>
        <w:suppressLineNumbers/>
        <w:suppressAutoHyphens/>
        <w:spacing w:after="0"/>
        <w:ind w:left="709" w:hanging="709"/>
        <w:rPr>
          <w:rFonts w:ascii="Arial" w:hAnsi="Arial" w:cs="Arial"/>
          <w:sz w:val="20"/>
          <w:szCs w:val="20"/>
        </w:rPr>
      </w:pPr>
    </w:p>
    <w:p w14:paraId="0C3B8F72" w14:textId="77777777" w:rsidR="00553D4F" w:rsidRPr="004F79A1" w:rsidRDefault="00553D4F"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3FAAF4D" w14:textId="77777777" w:rsidR="00EF7303" w:rsidRPr="004F79A1" w:rsidRDefault="00EF7303" w:rsidP="00FF4506">
      <w:pPr>
        <w:widowControl w:val="0"/>
        <w:suppressLineNumbers/>
        <w:suppressAutoHyphens/>
        <w:spacing w:after="0"/>
        <w:ind w:left="709" w:hanging="709"/>
        <w:jc w:val="both"/>
        <w:rPr>
          <w:rFonts w:ascii="Arial" w:hAnsi="Arial" w:cs="Arial"/>
          <w:sz w:val="20"/>
          <w:szCs w:val="20"/>
        </w:rPr>
      </w:pPr>
    </w:p>
    <w:p w14:paraId="2324013B" w14:textId="77777777" w:rsidR="00C85429" w:rsidRPr="004F79A1" w:rsidRDefault="00C85429" w:rsidP="00757AD0">
      <w:pPr>
        <w:pStyle w:val="ListaColorida-nfase11"/>
        <w:widowControl w:val="0"/>
        <w:numPr>
          <w:ilvl w:val="0"/>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374FE942"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FB464FE" w14:textId="77777777" w:rsidR="00DE5624" w:rsidRPr="004F79A1" w:rsidRDefault="00DE5624"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w:t>
      </w:r>
      <w:r w:rsidR="00DF1CD5" w:rsidRPr="004F79A1">
        <w:rPr>
          <w:rFonts w:ascii="Arial" w:hAnsi="Arial" w:cs="Arial"/>
          <w:sz w:val="20"/>
          <w:szCs w:val="20"/>
        </w:rPr>
        <w:t xml:space="preserve"> </w:t>
      </w:r>
      <w:r w:rsidRPr="004F79A1">
        <w:rPr>
          <w:rFonts w:ascii="Arial" w:hAnsi="Arial" w:cs="Arial"/>
          <w:sz w:val="20"/>
          <w:szCs w:val="20"/>
        </w:rPr>
        <w:t>declara e garante ao</w:t>
      </w:r>
      <w:r w:rsidR="00231BB1" w:rsidRPr="004F79A1">
        <w:rPr>
          <w:rFonts w:ascii="Arial" w:hAnsi="Arial" w:cs="Arial"/>
          <w:sz w:val="20"/>
          <w:szCs w:val="20"/>
        </w:rPr>
        <w:t xml:space="preserve"> Debenturista </w:t>
      </w:r>
      <w:r w:rsidRPr="004F79A1">
        <w:rPr>
          <w:rFonts w:ascii="Arial" w:hAnsi="Arial" w:cs="Arial"/>
          <w:sz w:val="20"/>
          <w:szCs w:val="20"/>
        </w:rPr>
        <w:t xml:space="preserve">que: </w:t>
      </w:r>
    </w:p>
    <w:p w14:paraId="169319DA" w14:textId="77777777" w:rsidR="00DE5624" w:rsidRPr="004F79A1" w:rsidRDefault="00DE5624" w:rsidP="00757AD0">
      <w:pPr>
        <w:pStyle w:val="ListaColorida-nfase11"/>
        <w:widowControl w:val="0"/>
        <w:suppressLineNumbers/>
        <w:suppressAutoHyphens/>
        <w:spacing w:after="0"/>
        <w:ind w:left="709"/>
        <w:jc w:val="both"/>
        <w:rPr>
          <w:rFonts w:ascii="Arial" w:hAnsi="Arial" w:cs="Arial"/>
          <w:sz w:val="20"/>
          <w:szCs w:val="20"/>
        </w:rPr>
      </w:pPr>
    </w:p>
    <w:p w14:paraId="24536ECD" w14:textId="77777777" w:rsidR="00B90A90" w:rsidRPr="004F79A1" w:rsidRDefault="00B90A90"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no</w:t>
      </w:r>
      <w:proofErr w:type="gramEnd"/>
      <w:r w:rsidRPr="004F79A1">
        <w:rPr>
          <w:rFonts w:ascii="Arial" w:hAnsi="Arial" w:cs="Arial"/>
          <w:sz w:val="20"/>
          <w:szCs w:val="20"/>
        </w:rPr>
        <w:t xml:space="preserve"> caso da Emissora, é uma companhia fechada devidamente organizada, constituída e existente de acordo com as</w:t>
      </w:r>
      <w:r w:rsidR="001A0BE8" w:rsidRPr="004F79A1">
        <w:rPr>
          <w:rFonts w:ascii="Arial" w:hAnsi="Arial" w:cs="Arial"/>
          <w:sz w:val="20"/>
          <w:szCs w:val="20"/>
        </w:rPr>
        <w:t xml:space="preserve"> leis brasileiras</w:t>
      </w:r>
      <w:r w:rsidR="00E41F85" w:rsidRPr="004F79A1">
        <w:rPr>
          <w:rFonts w:ascii="Arial" w:hAnsi="Arial" w:cs="Arial"/>
          <w:sz w:val="20"/>
          <w:szCs w:val="20"/>
        </w:rPr>
        <w:t>;</w:t>
      </w:r>
    </w:p>
    <w:p w14:paraId="2FCE8790" w14:textId="77777777" w:rsidR="00B90A90" w:rsidRPr="004F79A1" w:rsidRDefault="00B90A90"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21337808" w14:textId="77777777" w:rsidR="00B90A90" w:rsidRPr="004F79A1" w:rsidRDefault="00B90A90"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está</w:t>
      </w:r>
      <w:proofErr w:type="gramEnd"/>
      <w:r w:rsidRPr="004F79A1">
        <w:rPr>
          <w:rFonts w:ascii="Arial" w:hAnsi="Arial" w:cs="Arial"/>
          <w:sz w:val="20"/>
          <w:szCs w:val="20"/>
        </w:rPr>
        <w:t xml:space="preserve"> devidamente autorizada a celebrar esta Escritura de Emissão e obteve todas as licenças e autorizações, inclusive as societárias, necessárias </w:t>
      </w:r>
      <w:r w:rsidR="00680D83" w:rsidRPr="004F79A1">
        <w:rPr>
          <w:rFonts w:ascii="Arial" w:hAnsi="Arial" w:cs="Arial"/>
          <w:sz w:val="20"/>
          <w:szCs w:val="20"/>
        </w:rPr>
        <w:t>à</w:t>
      </w:r>
      <w:r w:rsidRPr="004F79A1">
        <w:rPr>
          <w:rFonts w:ascii="Arial" w:hAnsi="Arial" w:cs="Arial"/>
          <w:sz w:val="20"/>
          <w:szCs w:val="20"/>
        </w:rPr>
        <w:t xml:space="preserve"> celebração desta Escritura de Emissão, à emissão das Debêntures e ao cumprimento de suas obrigações principais e acessórias aqui previstas, tendo sido satisfeitos todos os requisitos legais e estatutários para tanto; </w:t>
      </w:r>
    </w:p>
    <w:p w14:paraId="4E9080C7" w14:textId="77777777" w:rsidR="00B90A90" w:rsidRPr="004F79A1" w:rsidRDefault="00B90A90"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18A94323" w14:textId="77777777" w:rsidR="00B90A90" w:rsidRPr="004F79A1" w:rsidRDefault="00302B2F"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w:t>
      </w:r>
      <w:proofErr w:type="gramEnd"/>
      <w:r w:rsidRPr="004F79A1">
        <w:rPr>
          <w:rFonts w:ascii="Arial" w:hAnsi="Arial" w:cs="Arial"/>
          <w:sz w:val="20"/>
          <w:szCs w:val="20"/>
        </w:rPr>
        <w:t xml:space="preserve"> celebração desta Escritura de Emissão e o cumprimento das obrigações aqui previstas não infringem (i) qualquer obrigação anteriormente assumida pela Emissora</w:t>
      </w:r>
      <w:r w:rsidR="00F623C2" w:rsidRPr="004F79A1">
        <w:rPr>
          <w:rFonts w:ascii="Arial" w:hAnsi="Arial" w:cs="Arial"/>
          <w:sz w:val="20"/>
          <w:szCs w:val="20"/>
        </w:rPr>
        <w:t>; (</w:t>
      </w:r>
      <w:proofErr w:type="spellStart"/>
      <w:r w:rsidR="00F623C2" w:rsidRPr="004F79A1">
        <w:rPr>
          <w:rFonts w:ascii="Arial" w:hAnsi="Arial" w:cs="Arial"/>
          <w:sz w:val="20"/>
          <w:szCs w:val="20"/>
        </w:rPr>
        <w:t>ii</w:t>
      </w:r>
      <w:proofErr w:type="spellEnd"/>
      <w:r w:rsidR="00F623C2" w:rsidRPr="004F79A1">
        <w:rPr>
          <w:rFonts w:ascii="Arial" w:hAnsi="Arial" w:cs="Arial"/>
          <w:sz w:val="20"/>
          <w:szCs w:val="20"/>
        </w:rPr>
        <w:t>) qualquer disposição legal o</w:t>
      </w:r>
      <w:r w:rsidR="00367D46" w:rsidRPr="004F79A1">
        <w:rPr>
          <w:rFonts w:ascii="Arial" w:hAnsi="Arial" w:cs="Arial"/>
          <w:sz w:val="20"/>
          <w:szCs w:val="20"/>
        </w:rPr>
        <w:t xml:space="preserve">u regulamentar a que a Emissora </w:t>
      </w:r>
      <w:r w:rsidR="00F623C2" w:rsidRPr="004F79A1">
        <w:rPr>
          <w:rFonts w:ascii="Arial" w:hAnsi="Arial" w:cs="Arial"/>
          <w:sz w:val="20"/>
          <w:szCs w:val="20"/>
        </w:rPr>
        <w:t>e/ou qualque</w:t>
      </w:r>
      <w:r w:rsidR="00754407" w:rsidRPr="004F79A1">
        <w:rPr>
          <w:rFonts w:ascii="Arial" w:hAnsi="Arial" w:cs="Arial"/>
          <w:sz w:val="20"/>
          <w:szCs w:val="20"/>
        </w:rPr>
        <w:t>r de seus ativos estejam sujeito</w:t>
      </w:r>
      <w:r w:rsidR="00F623C2" w:rsidRPr="004F79A1">
        <w:rPr>
          <w:rFonts w:ascii="Arial" w:hAnsi="Arial" w:cs="Arial"/>
          <w:sz w:val="20"/>
          <w:szCs w:val="20"/>
        </w:rPr>
        <w:t>s; ou (</w:t>
      </w:r>
      <w:proofErr w:type="spellStart"/>
      <w:r w:rsidR="00F623C2" w:rsidRPr="004F79A1">
        <w:rPr>
          <w:rFonts w:ascii="Arial" w:hAnsi="Arial" w:cs="Arial"/>
          <w:sz w:val="20"/>
          <w:szCs w:val="20"/>
        </w:rPr>
        <w:t>iii</w:t>
      </w:r>
      <w:proofErr w:type="spellEnd"/>
      <w:r w:rsidR="00F623C2" w:rsidRPr="004F79A1">
        <w:rPr>
          <w:rFonts w:ascii="Arial" w:hAnsi="Arial" w:cs="Arial"/>
          <w:sz w:val="20"/>
          <w:szCs w:val="20"/>
        </w:rPr>
        <w:t>) qualquer ordem, decisão ou sentença administrativa, judicial ou arbitral que afete a Emissora</w:t>
      </w:r>
      <w:r w:rsidR="004C3D9E" w:rsidRPr="004F79A1">
        <w:rPr>
          <w:rFonts w:ascii="Arial" w:hAnsi="Arial" w:cs="Arial"/>
          <w:sz w:val="20"/>
          <w:szCs w:val="20"/>
        </w:rPr>
        <w:t xml:space="preserve"> </w:t>
      </w:r>
      <w:r w:rsidR="00F623C2" w:rsidRPr="004F79A1">
        <w:rPr>
          <w:rFonts w:ascii="Arial" w:hAnsi="Arial" w:cs="Arial"/>
          <w:sz w:val="20"/>
          <w:szCs w:val="20"/>
        </w:rPr>
        <w:t>quaisquer de seus ativos;</w:t>
      </w:r>
    </w:p>
    <w:p w14:paraId="30815E52"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6E0C4A00"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os</w:t>
      </w:r>
      <w:proofErr w:type="gramEnd"/>
      <w:r w:rsidRPr="004F79A1">
        <w:rPr>
          <w:rFonts w:ascii="Arial" w:hAnsi="Arial" w:cs="Arial"/>
          <w:sz w:val="20"/>
          <w:szCs w:val="20"/>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687FD683"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B554AD1"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w:t>
      </w:r>
      <w:proofErr w:type="gramEnd"/>
      <w:r w:rsidRPr="004F79A1">
        <w:rPr>
          <w:rFonts w:ascii="Arial" w:hAnsi="Arial" w:cs="Arial"/>
          <w:sz w:val="20"/>
          <w:szCs w:val="20"/>
        </w:rPr>
        <w:t xml:space="preserve"> Emissora</w:t>
      </w:r>
      <w:r w:rsidR="004E6D38" w:rsidRPr="004F79A1">
        <w:rPr>
          <w:rFonts w:ascii="Arial" w:hAnsi="Arial" w:cs="Arial"/>
          <w:sz w:val="20"/>
          <w:szCs w:val="20"/>
        </w:rPr>
        <w:t xml:space="preserve"> </w:t>
      </w:r>
      <w:r w:rsidRPr="004F79A1">
        <w:rPr>
          <w:rFonts w:ascii="Arial" w:hAnsi="Arial" w:cs="Arial"/>
          <w:sz w:val="20"/>
          <w:szCs w:val="20"/>
        </w:rPr>
        <w:t>est</w:t>
      </w:r>
      <w:r w:rsidR="00174790" w:rsidRPr="004F79A1">
        <w:rPr>
          <w:rFonts w:ascii="Arial" w:hAnsi="Arial" w:cs="Arial"/>
          <w:sz w:val="20"/>
          <w:szCs w:val="20"/>
        </w:rPr>
        <w:t>á</w:t>
      </w:r>
      <w:r w:rsidRPr="004F79A1">
        <w:rPr>
          <w:rFonts w:ascii="Arial" w:hAnsi="Arial" w:cs="Arial"/>
          <w:sz w:val="20"/>
          <w:szCs w:val="20"/>
        </w:rPr>
        <w:t xml:space="preserve"> cumprindo todas as leis, regulamentos, normas administrativas e determinações dos órgãos governamentais, autarquias ou tribunais, aplicáveis à condução de seus negócios e que sejam relevantes para a execução das atividades da Emissora;</w:t>
      </w:r>
    </w:p>
    <w:p w14:paraId="6223E4A1"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1606D0E1"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w:t>
      </w:r>
      <w:proofErr w:type="gramEnd"/>
      <w:r w:rsidRPr="004F79A1">
        <w:rPr>
          <w:rFonts w:ascii="Arial" w:hAnsi="Arial" w:cs="Arial"/>
          <w:sz w:val="20"/>
          <w:szCs w:val="20"/>
        </w:rPr>
        <w:t xml:space="preserve"> celebração da Escritura de Emissão e a colocação das Debêntures não infringem qualquer disposição legal, contratos ou instrumentos dos quais a Emissora seja parte, nem irá resultar em (a) vencimento antecipado de qualquer obrigação estabelecida em qualque</w:t>
      </w:r>
      <w:r w:rsidR="00680D83" w:rsidRPr="004F79A1">
        <w:rPr>
          <w:rFonts w:ascii="Arial" w:hAnsi="Arial" w:cs="Arial"/>
          <w:sz w:val="20"/>
          <w:szCs w:val="20"/>
        </w:rPr>
        <w:t>r</w:t>
      </w:r>
      <w:r w:rsidRPr="004F79A1">
        <w:rPr>
          <w:rFonts w:ascii="Arial" w:hAnsi="Arial" w:cs="Arial"/>
          <w:sz w:val="20"/>
          <w:szCs w:val="20"/>
        </w:rPr>
        <w:t xml:space="preserve"> desses contratos ou instrumentos; (b) criação de quaisquer ônus sobre qualquer ativo ou bem da Emissora, exceto por aqueles já existentes nesta data; ou (c) rescisão de qualquer desses contratos ou instrumentos; </w:t>
      </w:r>
    </w:p>
    <w:p w14:paraId="1E87F9CB"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6186A11C"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w:t>
      </w:r>
      <w:r w:rsidR="00680D83" w:rsidRPr="004F79A1">
        <w:rPr>
          <w:rFonts w:ascii="Arial" w:hAnsi="Arial" w:cs="Arial"/>
          <w:sz w:val="20"/>
          <w:szCs w:val="20"/>
        </w:rPr>
        <w:t xml:space="preserve">Junta Comercial do </w:t>
      </w:r>
      <w:r w:rsidR="00312DCB" w:rsidRPr="004F79A1">
        <w:rPr>
          <w:rFonts w:ascii="Arial" w:hAnsi="Arial" w:cs="Arial"/>
          <w:sz w:val="20"/>
          <w:szCs w:val="20"/>
        </w:rPr>
        <w:t>E</w:t>
      </w:r>
      <w:r w:rsidR="00680D83" w:rsidRPr="004F79A1">
        <w:rPr>
          <w:rFonts w:ascii="Arial" w:hAnsi="Arial" w:cs="Arial"/>
          <w:sz w:val="20"/>
          <w:szCs w:val="20"/>
        </w:rPr>
        <w:t xml:space="preserve">stado </w:t>
      </w:r>
      <w:r w:rsidR="00604857" w:rsidRPr="004F79A1">
        <w:rPr>
          <w:rFonts w:ascii="Arial" w:hAnsi="Arial" w:cs="Arial"/>
          <w:sz w:val="20"/>
          <w:szCs w:val="20"/>
        </w:rPr>
        <w:t>do Rio de Janeiro</w:t>
      </w:r>
      <w:r w:rsidR="006A1BB8" w:rsidRPr="004F79A1">
        <w:rPr>
          <w:rFonts w:ascii="Arial" w:hAnsi="Arial" w:cs="Arial"/>
          <w:sz w:val="20"/>
          <w:szCs w:val="20"/>
        </w:rPr>
        <w:t xml:space="preserve"> </w:t>
      </w:r>
      <w:r w:rsidR="00312DCB" w:rsidRPr="004F79A1">
        <w:rPr>
          <w:rFonts w:ascii="Arial" w:hAnsi="Arial" w:cs="Arial"/>
          <w:sz w:val="20"/>
          <w:szCs w:val="20"/>
        </w:rPr>
        <w:t>e o registro desta Escritura no Cartório de Registro de Títulos e Documentos da Comarca do Rio e Janeiro</w:t>
      </w:r>
      <w:r w:rsidRPr="004F79A1">
        <w:rPr>
          <w:rFonts w:ascii="Arial" w:hAnsi="Arial" w:cs="Arial"/>
          <w:sz w:val="20"/>
          <w:szCs w:val="20"/>
        </w:rPr>
        <w:t>;</w:t>
      </w:r>
    </w:p>
    <w:p w14:paraId="04DF8A24" w14:textId="77777777" w:rsidR="00F623C2" w:rsidRPr="004F79A1" w:rsidRDefault="00F623C2" w:rsidP="00757AD0">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0EC327D3"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6FDB8B96"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5486F3B3" w14:textId="77777777" w:rsidR="00F623C2"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as</w:t>
      </w:r>
      <w:proofErr w:type="gramEnd"/>
      <w:r w:rsidRPr="004F79A1">
        <w:rPr>
          <w:rFonts w:ascii="Arial" w:hAnsi="Arial" w:cs="Arial"/>
          <w:sz w:val="20"/>
          <w:szCs w:val="20"/>
        </w:rPr>
        <w:t xml:space="preserve">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w:t>
      </w:r>
      <w:r w:rsidR="00680D83" w:rsidRPr="004F79A1">
        <w:rPr>
          <w:rFonts w:ascii="Arial" w:hAnsi="Arial" w:cs="Arial"/>
          <w:sz w:val="20"/>
          <w:szCs w:val="20"/>
        </w:rPr>
        <w:t>l do endividamento da Emissora;</w:t>
      </w:r>
    </w:p>
    <w:p w14:paraId="583FFDC1"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9F6CC40"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os</w:t>
      </w:r>
      <w:proofErr w:type="gramEnd"/>
      <w:r w:rsidRPr="004F79A1">
        <w:rPr>
          <w:rFonts w:ascii="Arial" w:hAnsi="Arial" w:cs="Arial"/>
          <w:sz w:val="20"/>
          <w:szCs w:val="20"/>
        </w:rPr>
        <w:t xml:space="preserve"> documentos e informações fornecidos ao </w:t>
      </w:r>
      <w:r w:rsidR="007D2CE7" w:rsidRPr="004F79A1">
        <w:rPr>
          <w:rFonts w:ascii="Arial" w:hAnsi="Arial" w:cs="Arial"/>
          <w:sz w:val="20"/>
          <w:szCs w:val="20"/>
        </w:rPr>
        <w:t xml:space="preserve">Debenturista são </w:t>
      </w:r>
      <w:r w:rsidRPr="004F79A1">
        <w:rPr>
          <w:rFonts w:ascii="Arial" w:hAnsi="Arial" w:cs="Arial"/>
          <w:sz w:val="20"/>
          <w:szCs w:val="20"/>
        </w:rPr>
        <w:t>materialmente corretos, estão atualizados até a data em que foram fornecidos e incluem os documentos e informações relevantes para a tomada de decisão de investimento sobre a Emissora, tendo sito disponibilizadas informações sobre as transações relevantes da Emissora, bem como sobre os direitos e obrigações materialmente relevantes delas decorrentes;</w:t>
      </w:r>
    </w:p>
    <w:p w14:paraId="7C0685BE"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145C9B4"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omitiu ou omitirá nenhum fato, de qualquer natureza, que seja de seu conhecimento e que possa resultar em alteração substancial adversa das situações econômico-financeiras ou jurídicas da Emissora</w:t>
      </w:r>
      <w:r w:rsidR="00EB68DD" w:rsidRPr="004F79A1">
        <w:rPr>
          <w:rFonts w:ascii="Arial" w:hAnsi="Arial" w:cs="Arial"/>
          <w:sz w:val="20"/>
          <w:szCs w:val="20"/>
        </w:rPr>
        <w:t xml:space="preserve"> </w:t>
      </w:r>
      <w:r w:rsidRPr="004F79A1">
        <w:rPr>
          <w:rFonts w:ascii="Arial" w:hAnsi="Arial" w:cs="Arial"/>
          <w:sz w:val="20"/>
          <w:szCs w:val="20"/>
        </w:rPr>
        <w:t>em prejuízo dos investidores das Debêntures;</w:t>
      </w:r>
    </w:p>
    <w:p w14:paraId="0D57C5A7"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7B46412D" w14:textId="115CA365"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tem</w:t>
      </w:r>
      <w:proofErr w:type="gramEnd"/>
      <w:r w:rsidRPr="004F79A1">
        <w:rPr>
          <w:rFonts w:ascii="Arial" w:hAnsi="Arial" w:cs="Arial"/>
          <w:sz w:val="20"/>
          <w:szCs w:val="20"/>
        </w:rPr>
        <w:t xml:space="preserve"> plena ciência e concorda integralmente com a f</w:t>
      </w:r>
      <w:r w:rsidR="009573DC" w:rsidRPr="004F79A1">
        <w:rPr>
          <w:rFonts w:ascii="Arial" w:hAnsi="Arial" w:cs="Arial"/>
          <w:sz w:val="20"/>
          <w:szCs w:val="20"/>
        </w:rPr>
        <w:t>orma de divulgação e apuração do IPCA,</w:t>
      </w:r>
      <w:r w:rsidRPr="004F79A1">
        <w:rPr>
          <w:rFonts w:ascii="Arial" w:hAnsi="Arial" w:cs="Arial"/>
          <w:sz w:val="20"/>
          <w:szCs w:val="20"/>
        </w:rPr>
        <w:t xml:space="preserve"> e que a forma de cálculo </w:t>
      </w:r>
      <w:r w:rsidR="00264A01" w:rsidRPr="004F79A1">
        <w:rPr>
          <w:rFonts w:ascii="Arial" w:hAnsi="Arial" w:cs="Arial"/>
          <w:sz w:val="20"/>
          <w:szCs w:val="20"/>
        </w:rPr>
        <w:t>d</w:t>
      </w:r>
      <w:r w:rsidR="00264A01">
        <w:rPr>
          <w:rFonts w:ascii="Arial" w:hAnsi="Arial" w:cs="Arial"/>
          <w:sz w:val="20"/>
          <w:szCs w:val="20"/>
        </w:rPr>
        <w:t>os Juros Remuneratórios</w:t>
      </w:r>
      <w:r w:rsidR="00264A01"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513F4D50"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485DA8C"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esta</w:t>
      </w:r>
      <w:proofErr w:type="gramEnd"/>
      <w:r w:rsidRPr="004F79A1">
        <w:rPr>
          <w:rFonts w:ascii="Arial" w:hAnsi="Arial" w:cs="Arial"/>
          <w:sz w:val="20"/>
          <w:szCs w:val="20"/>
        </w:rPr>
        <w:t xml:space="preserve"> Escritura de Emissão constitui uma obrigação legal, válida, eficaz e vinculativa da Emissora, exequível de acordo com os seus termos e condições, com força de t</w:t>
      </w:r>
      <w:r w:rsidR="00F706FB" w:rsidRPr="004F79A1">
        <w:rPr>
          <w:rFonts w:ascii="Arial" w:hAnsi="Arial" w:cs="Arial"/>
          <w:sz w:val="20"/>
          <w:szCs w:val="20"/>
        </w:rPr>
        <w:t>í</w:t>
      </w:r>
      <w:r w:rsidRPr="004F79A1">
        <w:rPr>
          <w:rFonts w:ascii="Arial" w:hAnsi="Arial" w:cs="Arial"/>
          <w:sz w:val="20"/>
          <w:szCs w:val="20"/>
        </w:rPr>
        <w:t xml:space="preserve">tulo executivo extrajudicial nos termos do artigo </w:t>
      </w:r>
      <w:r w:rsidR="003142E1" w:rsidRPr="004F79A1">
        <w:rPr>
          <w:rFonts w:ascii="Arial" w:hAnsi="Arial" w:cs="Arial"/>
          <w:sz w:val="20"/>
          <w:szCs w:val="20"/>
        </w:rPr>
        <w:t>784</w:t>
      </w:r>
      <w:r w:rsidRPr="004F79A1">
        <w:rPr>
          <w:rFonts w:ascii="Arial" w:hAnsi="Arial" w:cs="Arial"/>
          <w:sz w:val="20"/>
          <w:szCs w:val="20"/>
        </w:rPr>
        <w:t xml:space="preserve"> do Código de Processo Civil;</w:t>
      </w:r>
      <w:r w:rsidR="00434CDD" w:rsidRPr="004F79A1">
        <w:rPr>
          <w:rFonts w:ascii="Arial" w:hAnsi="Arial" w:cs="Arial"/>
          <w:sz w:val="20"/>
          <w:szCs w:val="20"/>
        </w:rPr>
        <w:t xml:space="preserve"> </w:t>
      </w:r>
    </w:p>
    <w:p w14:paraId="1E1DD03A"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i/>
          <w:sz w:val="20"/>
          <w:szCs w:val="20"/>
        </w:rPr>
      </w:pPr>
    </w:p>
    <w:p w14:paraId="78CA10B7"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está</w:t>
      </w:r>
      <w:proofErr w:type="gramEnd"/>
      <w:r w:rsidRPr="004F79A1">
        <w:rPr>
          <w:rFonts w:ascii="Arial" w:hAnsi="Arial" w:cs="Arial"/>
          <w:sz w:val="20"/>
          <w:szCs w:val="20"/>
        </w:rPr>
        <w:t xml:space="preserve">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7AF03FE7" w14:textId="77777777" w:rsidR="008F7127" w:rsidRPr="004F79A1" w:rsidRDefault="008F7127" w:rsidP="00757AD0">
      <w:pPr>
        <w:pStyle w:val="ListaColorida-nfase11"/>
        <w:widowControl w:val="0"/>
        <w:suppressLineNumbers/>
        <w:suppressAutoHyphens/>
        <w:spacing w:after="0"/>
        <w:ind w:left="709" w:hanging="709"/>
        <w:jc w:val="both"/>
        <w:rPr>
          <w:rFonts w:ascii="Arial" w:hAnsi="Arial" w:cs="Arial"/>
          <w:sz w:val="20"/>
          <w:szCs w:val="20"/>
        </w:rPr>
      </w:pPr>
    </w:p>
    <w:p w14:paraId="6DD071D5" w14:textId="77777777" w:rsidR="008F7127" w:rsidRDefault="008F7127"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w:t>
      </w:r>
      <w:r w:rsidR="003A2509" w:rsidRPr="004F79A1">
        <w:rPr>
          <w:rFonts w:ascii="Arial" w:hAnsi="Arial" w:cs="Arial"/>
          <w:sz w:val="20"/>
          <w:szCs w:val="20"/>
        </w:rPr>
        <w:t xml:space="preserve"> </w:t>
      </w:r>
      <w:r w:rsidRPr="004F79A1">
        <w:rPr>
          <w:rFonts w:ascii="Arial" w:hAnsi="Arial" w:cs="Arial"/>
          <w:sz w:val="20"/>
          <w:szCs w:val="20"/>
        </w:rPr>
        <w:t>se compromete a notificar,</w:t>
      </w:r>
      <w:r w:rsidR="00F3748B" w:rsidRPr="004F79A1">
        <w:rPr>
          <w:rFonts w:ascii="Arial" w:hAnsi="Arial" w:cs="Arial"/>
          <w:sz w:val="20"/>
          <w:szCs w:val="20"/>
        </w:rPr>
        <w:t xml:space="preserve"> em até 5 (cinco) Dias Úteis, o</w:t>
      </w:r>
      <w:r w:rsidRPr="004F79A1">
        <w:rPr>
          <w:rFonts w:ascii="Arial" w:hAnsi="Arial" w:cs="Arial"/>
          <w:sz w:val="20"/>
          <w:szCs w:val="20"/>
        </w:rPr>
        <w:t xml:space="preserve"> Debenturista caso quaisquer das declarações aqui prestadas tornem-se total ou parcialmente inverídicas, incompletas ou incorretas. </w:t>
      </w:r>
    </w:p>
    <w:p w14:paraId="70ABEE63" w14:textId="77777777" w:rsidR="00356BA7" w:rsidRPr="004F79A1" w:rsidRDefault="00356BA7" w:rsidP="00757AD0">
      <w:pPr>
        <w:widowControl w:val="0"/>
        <w:suppressLineNumbers/>
        <w:suppressAutoHyphens/>
        <w:spacing w:after="0"/>
        <w:ind w:left="709"/>
        <w:contextualSpacing/>
        <w:jc w:val="both"/>
        <w:rPr>
          <w:rFonts w:ascii="Arial" w:hAnsi="Arial" w:cs="Arial"/>
          <w:sz w:val="20"/>
          <w:szCs w:val="20"/>
        </w:rPr>
      </w:pPr>
    </w:p>
    <w:p w14:paraId="0EE54F78" w14:textId="77777777" w:rsidR="00356BA7" w:rsidRPr="00341A09" w:rsidRDefault="00356BA7" w:rsidP="00341A09">
      <w:pPr>
        <w:widowControl w:val="0"/>
        <w:numPr>
          <w:ilvl w:val="0"/>
          <w:numId w:val="5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0E2659AE" w14:textId="77777777" w:rsidR="00356BA7" w:rsidRPr="00341A09" w:rsidRDefault="00356BA7" w:rsidP="00356BA7">
      <w:pPr>
        <w:pStyle w:val="PargrafodaLista"/>
        <w:spacing w:after="0" w:line="240" w:lineRule="auto"/>
        <w:ind w:left="709" w:hanging="709"/>
        <w:jc w:val="both"/>
        <w:rPr>
          <w:rFonts w:ascii="Arial" w:hAnsi="Arial" w:cs="Arial"/>
          <w:sz w:val="20"/>
          <w:szCs w:val="20"/>
        </w:rPr>
      </w:pPr>
    </w:p>
    <w:p w14:paraId="704B2CB1" w14:textId="77777777" w:rsidR="00356BA7" w:rsidRPr="00341A09" w:rsidRDefault="00356BA7" w:rsidP="00AA7FAC">
      <w:pPr>
        <w:widowControl w:val="0"/>
        <w:numPr>
          <w:ilvl w:val="1"/>
          <w:numId w:val="61"/>
        </w:numPr>
        <w:suppressLineNumbers/>
        <w:suppressAutoHyphens/>
        <w:spacing w:after="0"/>
        <w:ind w:left="426" w:hanging="426"/>
        <w:contextualSpacing/>
        <w:jc w:val="both"/>
        <w:rPr>
          <w:rFonts w:ascii="Arial" w:hAnsi="Arial" w:cs="Arial"/>
          <w:sz w:val="20"/>
          <w:szCs w:val="20"/>
        </w:rPr>
      </w:pPr>
      <w:r w:rsidRPr="00341A09">
        <w:rPr>
          <w:rFonts w:ascii="Arial" w:hAnsi="Arial" w:cs="Arial"/>
          <w:sz w:val="20"/>
          <w:szCs w:val="20"/>
        </w:rPr>
        <w:t>O Agente Fiduciári</w:t>
      </w:r>
      <w:r w:rsidR="00DE7836" w:rsidRPr="00C855BB">
        <w:rPr>
          <w:rFonts w:ascii="Arial" w:hAnsi="Arial" w:cs="Arial"/>
          <w:sz w:val="20"/>
          <w:szCs w:val="20"/>
        </w:rPr>
        <w:t>o</w:t>
      </w:r>
      <w:r w:rsidRPr="00341A09">
        <w:rPr>
          <w:rFonts w:ascii="Arial" w:hAnsi="Arial" w:cs="Arial"/>
          <w:sz w:val="20"/>
          <w:szCs w:val="20"/>
        </w:rPr>
        <w:t xml:space="preserve"> declara, sob as penas da lei: </w:t>
      </w:r>
    </w:p>
    <w:p w14:paraId="0EFE8341" w14:textId="77777777" w:rsidR="00356BA7" w:rsidRPr="00341A09" w:rsidRDefault="00356BA7" w:rsidP="00341A09">
      <w:pPr>
        <w:widowControl w:val="0"/>
        <w:suppressLineNumbers/>
        <w:suppressAutoHyphens/>
        <w:spacing w:after="0"/>
        <w:ind w:left="709" w:hanging="425"/>
        <w:contextualSpacing/>
        <w:jc w:val="both"/>
        <w:rPr>
          <w:rFonts w:ascii="Arial" w:hAnsi="Arial" w:cs="Arial"/>
          <w:sz w:val="20"/>
          <w:szCs w:val="20"/>
        </w:rPr>
      </w:pPr>
    </w:p>
    <w:p w14:paraId="54FE1F51"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não</w:t>
      </w:r>
      <w:proofErr w:type="gramEnd"/>
      <w:r w:rsidRPr="00341A09">
        <w:rPr>
          <w:rFonts w:ascii="Arial" w:hAnsi="Arial" w:cs="Arial"/>
          <w:sz w:val="20"/>
          <w:szCs w:val="20"/>
        </w:rPr>
        <w:t xml:space="preserve"> ter nenhum impedimento legal, conforme artigo 66, parágrafo 3º da Lei das Sociedades por Ações, e o artigo 6º da Instrução CVM 583 para exercer a função que lhe é conferida; </w:t>
      </w:r>
    </w:p>
    <w:p w14:paraId="340443F0" w14:textId="77777777" w:rsidR="00356BA7" w:rsidRPr="00341A09" w:rsidRDefault="00356BA7" w:rsidP="00AA55AF">
      <w:pPr>
        <w:pStyle w:val="PargrafodaLista"/>
        <w:spacing w:after="0" w:line="240" w:lineRule="auto"/>
        <w:ind w:left="709" w:hanging="425"/>
        <w:jc w:val="both"/>
        <w:rPr>
          <w:rFonts w:ascii="Arial" w:hAnsi="Arial" w:cs="Arial"/>
          <w:sz w:val="20"/>
          <w:szCs w:val="20"/>
        </w:rPr>
      </w:pPr>
    </w:p>
    <w:p w14:paraId="22AF1C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aceitar</w:t>
      </w:r>
      <w:proofErr w:type="gramEnd"/>
      <w:r w:rsidRPr="00341A09">
        <w:rPr>
          <w:rFonts w:ascii="Arial" w:hAnsi="Arial" w:cs="Arial"/>
          <w:sz w:val="20"/>
          <w:szCs w:val="20"/>
        </w:rPr>
        <w:t xml:space="preserve"> a função que lhe é conferida, assumindo integralmente os deveres e atribuições previstos na legislação específica e nesta Escritura de Emissão;</w:t>
      </w:r>
    </w:p>
    <w:p w14:paraId="32D37AE8"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61EF6DC"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aceitar</w:t>
      </w:r>
      <w:proofErr w:type="gramEnd"/>
      <w:r w:rsidRPr="00341A09">
        <w:rPr>
          <w:rFonts w:ascii="Arial" w:hAnsi="Arial" w:cs="Arial"/>
          <w:sz w:val="20"/>
          <w:szCs w:val="20"/>
        </w:rPr>
        <w:t xml:space="preserve"> integralmente esta Escritura de Emissão, todas as suas cláusulas e condições;</w:t>
      </w:r>
    </w:p>
    <w:p w14:paraId="1CF15B4C"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248325F"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ser</w:t>
      </w:r>
      <w:proofErr w:type="gramEnd"/>
      <w:r w:rsidRPr="00341A09">
        <w:rPr>
          <w:rFonts w:ascii="Arial" w:hAnsi="Arial" w:cs="Arial"/>
          <w:sz w:val="20"/>
          <w:szCs w:val="20"/>
        </w:rPr>
        <w:t xml:space="preserve"> uma instituição financeira, estando devidamente organizada, constituída e existente de acordo com as leis brasileiras;</w:t>
      </w:r>
    </w:p>
    <w:p w14:paraId="56C15674"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521E885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não</w:t>
      </w:r>
      <w:proofErr w:type="gramEnd"/>
      <w:r w:rsidRPr="00341A09">
        <w:rPr>
          <w:rFonts w:ascii="Arial" w:hAnsi="Arial" w:cs="Arial"/>
          <w:sz w:val="20"/>
          <w:szCs w:val="20"/>
        </w:rPr>
        <w:t xml:space="preserve"> ter qualquer ligação com a Emissora que o impeça de exercer suas funções; </w:t>
      </w:r>
    </w:p>
    <w:p w14:paraId="78624B06"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DE50CF4"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estar</w:t>
      </w:r>
      <w:proofErr w:type="gramEnd"/>
      <w:r w:rsidRPr="00341A09">
        <w:rPr>
          <w:rFonts w:ascii="Arial" w:hAnsi="Arial" w:cs="Arial"/>
          <w:sz w:val="20"/>
          <w:szCs w:val="20"/>
        </w:rPr>
        <w:t xml:space="preserve"> devidamente autorizado a celebrar esta Escritura de Emissão e a cumprir suas obrigações aqui previstas, tendo sido satisfeitos todos os requisitos legais e estatuários necessários para tanto;</w:t>
      </w:r>
    </w:p>
    <w:p w14:paraId="072EDC83"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2BCE4869"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não</w:t>
      </w:r>
      <w:proofErr w:type="gramEnd"/>
      <w:r w:rsidRPr="00341A09">
        <w:rPr>
          <w:rFonts w:ascii="Arial" w:hAnsi="Arial" w:cs="Arial"/>
          <w:sz w:val="20"/>
          <w:szCs w:val="20"/>
        </w:rPr>
        <w:t xml:space="preserve"> se encontrar em nenhuma das situações de conflito de interesse previstas no artigo 6º da Instrução CVM 583;</w:t>
      </w:r>
    </w:p>
    <w:p w14:paraId="23BCAE2D"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1872B982"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estar</w:t>
      </w:r>
      <w:proofErr w:type="gramEnd"/>
      <w:r w:rsidRPr="00341A09">
        <w:rPr>
          <w:rFonts w:ascii="Arial" w:hAnsi="Arial" w:cs="Arial"/>
          <w:sz w:val="20"/>
          <w:szCs w:val="20"/>
        </w:rPr>
        <w:t xml:space="preserve"> ciente da regulamentação aplicável emanada do Banco Central do Brasil e da CVM; </w:t>
      </w:r>
    </w:p>
    <w:p w14:paraId="04437CC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2C17B6B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estar</w:t>
      </w:r>
      <w:proofErr w:type="gramEnd"/>
      <w:r w:rsidRPr="00341A09">
        <w:rPr>
          <w:rFonts w:ascii="Arial" w:hAnsi="Arial" w:cs="Arial"/>
          <w:sz w:val="20"/>
          <w:szCs w:val="20"/>
        </w:rPr>
        <w:t xml:space="preserve"> devidamente qualificado a exercer as atividades de agente fiduciário, nos termos da regulamentação aplicável vigente; </w:t>
      </w:r>
    </w:p>
    <w:p w14:paraId="24CA4A93"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F9BC2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esta Escritura de Emissão constitui uma obrigação legal, válida, vinculativa e eficaz do Agente Fiduciário, exequível de acordo com os seus termos e condições; </w:t>
      </w:r>
    </w:p>
    <w:p w14:paraId="156FF544"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03210075"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a celebração desta Escritura de Emissão e o cumprimento de suas obrigações aqui previstas não infringem qualquer obrigação anteriormente assumida pelo Agente Fiduciário;</w:t>
      </w:r>
    </w:p>
    <w:p w14:paraId="241B384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434C0432"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verificou a consistência das informações contidas </w:t>
      </w:r>
      <w:proofErr w:type="spellStart"/>
      <w:r w:rsidRPr="00341A09">
        <w:rPr>
          <w:rFonts w:ascii="Arial" w:hAnsi="Arial" w:cs="Arial"/>
          <w:sz w:val="20"/>
          <w:szCs w:val="20"/>
        </w:rPr>
        <w:t>nesta</w:t>
      </w:r>
      <w:proofErr w:type="spellEnd"/>
      <w:r w:rsidRPr="00341A09">
        <w:rPr>
          <w:rFonts w:ascii="Arial" w:hAnsi="Arial" w:cs="Arial"/>
          <w:sz w:val="20"/>
          <w:szCs w:val="20"/>
        </w:rPr>
        <w:t xml:space="preserve"> Escritura de Emissão, baseado nas informações prestadas pela Emissora, diligenciando no sentido de que fossem sanadas as omissões, falhas ou defeit</w:t>
      </w:r>
      <w:r w:rsidR="002C517A" w:rsidRPr="00341A09">
        <w:rPr>
          <w:rFonts w:ascii="Arial" w:hAnsi="Arial" w:cs="Arial"/>
          <w:sz w:val="20"/>
          <w:szCs w:val="20"/>
        </w:rPr>
        <w:t>os de que tivesse conhecimento;</w:t>
      </w:r>
    </w:p>
    <w:p w14:paraId="5649C64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7499DD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0E3A06F9"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32A3035"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cumpre em todos os aspectos materiais todas as leis, regulamentos, normas administrativas e determinações dos órgãos governamentais, autarquias ou tribunais aplicáveis à condição de seus negócios;</w:t>
      </w:r>
    </w:p>
    <w:p w14:paraId="64885278"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5CD0B1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na</w:t>
      </w:r>
      <w:proofErr w:type="gramEnd"/>
      <w:r w:rsidRPr="00341A09">
        <w:rPr>
          <w:rFonts w:ascii="Arial" w:hAnsi="Arial" w:cs="Arial"/>
          <w:sz w:val="20"/>
          <w:szCs w:val="20"/>
        </w:rPr>
        <w:t xml:space="preserve"> data de assinatura desta Escritura de Emissão, o Agente Fiduciário identificou que</w:t>
      </w:r>
      <w:r w:rsidR="0035546C" w:rsidRPr="00341A09">
        <w:rPr>
          <w:rFonts w:ascii="Arial" w:hAnsi="Arial" w:cs="Arial"/>
          <w:sz w:val="20"/>
          <w:szCs w:val="20"/>
        </w:rPr>
        <w:t xml:space="preserve"> não prestou</w:t>
      </w:r>
      <w:r w:rsidRPr="00341A09">
        <w:rPr>
          <w:rFonts w:ascii="Arial" w:hAnsi="Arial" w:cs="Arial"/>
          <w:sz w:val="20"/>
          <w:szCs w:val="20"/>
        </w:rPr>
        <w:t xml:space="preserve"> serviços de agente fiduciário </w:t>
      </w:r>
      <w:r w:rsidR="0035546C" w:rsidRPr="00341A09">
        <w:rPr>
          <w:rFonts w:ascii="Arial" w:hAnsi="Arial" w:cs="Arial"/>
          <w:sz w:val="20"/>
          <w:szCs w:val="20"/>
        </w:rPr>
        <w:t>em outras emissões da Emissora;</w:t>
      </w:r>
    </w:p>
    <w:p w14:paraId="14CAE256" w14:textId="77777777" w:rsidR="00787BAC" w:rsidRPr="00341A09" w:rsidRDefault="00787BAC" w:rsidP="00341A09">
      <w:pPr>
        <w:pStyle w:val="PargrafodaLista"/>
        <w:spacing w:after="0" w:line="240" w:lineRule="auto"/>
        <w:ind w:left="709" w:hanging="425"/>
        <w:contextualSpacing/>
        <w:jc w:val="both"/>
        <w:rPr>
          <w:rFonts w:ascii="Arial" w:hAnsi="Arial" w:cs="Arial"/>
          <w:sz w:val="20"/>
          <w:szCs w:val="20"/>
        </w:rPr>
      </w:pPr>
    </w:p>
    <w:p w14:paraId="4659B06B"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assegura</w:t>
      </w:r>
      <w:proofErr w:type="gramEnd"/>
      <w:r w:rsidRPr="00341A09">
        <w:rPr>
          <w:rFonts w:ascii="Arial" w:hAnsi="Arial" w:cs="Arial"/>
          <w:sz w:val="20"/>
          <w:szCs w:val="20"/>
        </w:rPr>
        <w:t xml:space="preserve">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79D1D508" w14:textId="77777777" w:rsidR="00356BA7" w:rsidRPr="00341A09" w:rsidRDefault="00356BA7" w:rsidP="00341A09">
      <w:pPr>
        <w:widowControl w:val="0"/>
        <w:suppressLineNumbers/>
        <w:suppressAutoHyphens/>
        <w:spacing w:after="0"/>
        <w:ind w:left="720"/>
        <w:contextualSpacing/>
        <w:jc w:val="both"/>
        <w:rPr>
          <w:rFonts w:ascii="Arial" w:hAnsi="Arial" w:cs="Arial"/>
          <w:sz w:val="20"/>
          <w:szCs w:val="20"/>
        </w:rPr>
      </w:pPr>
    </w:p>
    <w:p w14:paraId="01E67DC9" w14:textId="77777777" w:rsidR="00356BA7" w:rsidRPr="00341A09" w:rsidRDefault="00356BA7" w:rsidP="00341A09">
      <w:pPr>
        <w:widowControl w:val="0"/>
        <w:numPr>
          <w:ilvl w:val="1"/>
          <w:numId w:val="62"/>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Substituição.</w:t>
      </w:r>
    </w:p>
    <w:p w14:paraId="02742E76" w14:textId="77777777" w:rsidR="00356BA7" w:rsidRPr="00341A09" w:rsidRDefault="00356BA7" w:rsidP="00341A09">
      <w:pPr>
        <w:widowControl w:val="0"/>
        <w:suppressLineNumbers/>
        <w:suppressAutoHyphens/>
        <w:spacing w:after="0"/>
        <w:ind w:left="720"/>
        <w:contextualSpacing/>
        <w:jc w:val="both"/>
        <w:rPr>
          <w:rFonts w:ascii="Arial" w:hAnsi="Arial" w:cs="Arial"/>
          <w:sz w:val="20"/>
          <w:szCs w:val="20"/>
        </w:rPr>
      </w:pPr>
    </w:p>
    <w:p w14:paraId="3E271F50"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 xml:space="preserve">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9D64C9" w:rsidRPr="00341A09">
        <w:rPr>
          <w:rFonts w:ascii="Arial" w:hAnsi="Arial" w:cs="Arial"/>
          <w:sz w:val="20"/>
          <w:szCs w:val="20"/>
        </w:rPr>
        <w:t>de a</w:t>
      </w:r>
      <w:r w:rsidRPr="00341A09">
        <w:rPr>
          <w:rFonts w:ascii="Arial" w:hAnsi="Arial" w:cs="Arial"/>
          <w:sz w:val="20"/>
          <w:szCs w:val="20"/>
        </w:rPr>
        <w:t xml:space="preserve">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7DE9249C" w14:textId="77777777" w:rsidR="00356BA7" w:rsidRPr="00341A09" w:rsidRDefault="00356BA7" w:rsidP="00341A09">
      <w:pPr>
        <w:spacing w:after="0" w:line="240" w:lineRule="auto"/>
        <w:ind w:left="720"/>
        <w:jc w:val="both"/>
        <w:rPr>
          <w:rFonts w:ascii="Arial" w:hAnsi="Arial" w:cs="Arial"/>
          <w:sz w:val="20"/>
          <w:szCs w:val="20"/>
        </w:rPr>
      </w:pPr>
    </w:p>
    <w:p w14:paraId="742E6416"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Na hipótese de não poder continuar a exercer as suas funções por circunstâncias supervenientes a esta Escritura, o Agente Fiduciário deverá comunicar imediatamente</w:t>
      </w:r>
      <w:r w:rsidR="00275069" w:rsidRPr="00341A09">
        <w:rPr>
          <w:rFonts w:ascii="Arial" w:hAnsi="Arial" w:cs="Arial"/>
          <w:sz w:val="20"/>
          <w:szCs w:val="20"/>
        </w:rPr>
        <w:t xml:space="preserve"> o fato ao</w:t>
      </w:r>
      <w:r w:rsidRPr="00341A09">
        <w:rPr>
          <w:rFonts w:ascii="Arial" w:hAnsi="Arial" w:cs="Arial"/>
          <w:sz w:val="20"/>
          <w:szCs w:val="20"/>
        </w:rPr>
        <w:t xml:space="preserve"> Debenturista, pedindo sua substituição. </w:t>
      </w:r>
    </w:p>
    <w:p w14:paraId="32C2A418" w14:textId="77777777" w:rsidR="00356BA7" w:rsidRPr="00341A09" w:rsidRDefault="00356BA7" w:rsidP="00341A09">
      <w:pPr>
        <w:spacing w:after="0" w:line="240" w:lineRule="auto"/>
        <w:ind w:left="720"/>
        <w:jc w:val="both"/>
        <w:rPr>
          <w:rFonts w:ascii="Arial" w:hAnsi="Arial" w:cs="Arial"/>
          <w:sz w:val="20"/>
          <w:szCs w:val="20"/>
        </w:rPr>
      </w:pPr>
    </w:p>
    <w:p w14:paraId="701DE92F" w14:textId="77777777" w:rsidR="00356BA7" w:rsidRPr="00341A09" w:rsidRDefault="00275069"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É facultado ao</w:t>
      </w:r>
      <w:r w:rsidR="00356BA7" w:rsidRPr="00341A09">
        <w:rPr>
          <w:rFonts w:ascii="Arial" w:hAnsi="Arial" w:cs="Arial"/>
          <w:sz w:val="20"/>
          <w:szCs w:val="20"/>
        </w:rPr>
        <w:t xml:space="preserve"> Debenturista, após o encerramento do prazo para a distribuição das Debêntures, proceder à substituição do Agente Fiduciário e à indicação de seu substituto, em Assembleia Geral de Debenturistas especialmente convocada para esse fim. </w:t>
      </w:r>
    </w:p>
    <w:p w14:paraId="4687A051"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5C1E2129"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r w:rsidRPr="00341A09">
        <w:rPr>
          <w:rFonts w:ascii="Arial" w:hAnsi="Arial" w:cs="Arial"/>
          <w:sz w:val="20"/>
          <w:szCs w:val="20"/>
        </w:rPr>
        <w:t>ii</w:t>
      </w:r>
      <w:proofErr w:type="spellEnd"/>
      <w:r w:rsidRPr="00341A09">
        <w:rPr>
          <w:rFonts w:ascii="Arial" w:hAnsi="Arial" w:cs="Arial"/>
          <w:sz w:val="20"/>
          <w:szCs w:val="20"/>
        </w:rPr>
        <w:t xml:space="preserve">) deverá ser objeto de aditamento a esta Escritura de Emissão, devendo o mesmo ser arquivado na </w:t>
      </w:r>
      <w:r w:rsidR="0068340B" w:rsidRPr="00341A09">
        <w:rPr>
          <w:rFonts w:ascii="Arial" w:hAnsi="Arial" w:cs="Arial"/>
          <w:sz w:val="20"/>
          <w:szCs w:val="20"/>
        </w:rPr>
        <w:t>JUCERJA</w:t>
      </w:r>
      <w:r w:rsidRPr="00341A09">
        <w:rPr>
          <w:rFonts w:ascii="Arial" w:hAnsi="Arial" w:cs="Arial"/>
          <w:sz w:val="20"/>
          <w:szCs w:val="20"/>
        </w:rPr>
        <w:t>, na forma prevista nesta Escritura de Emissão;</w:t>
      </w:r>
    </w:p>
    <w:p w14:paraId="0AEB04A7"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751E3D93"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242D3879"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75DC4E66"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proofErr w:type="gramStart"/>
      <w:r w:rsidRPr="00A42522">
        <w:rPr>
          <w:rFonts w:ascii="Arial" w:hAnsi="Arial" w:cs="Arial"/>
          <w:i/>
          <w:sz w:val="20"/>
          <w:szCs w:val="20"/>
        </w:rPr>
        <w:t>pro</w:t>
      </w:r>
      <w:proofErr w:type="gramEnd"/>
      <w:r w:rsidRPr="00A42522">
        <w:rPr>
          <w:rFonts w:ascii="Arial" w:hAnsi="Arial" w:cs="Arial"/>
          <w:i/>
          <w:sz w:val="20"/>
          <w:szCs w:val="20"/>
        </w:rPr>
        <w:t xml:space="preserve"> rata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1FB89418" w14:textId="77777777" w:rsidR="00356BA7" w:rsidRPr="00341A09" w:rsidRDefault="00356BA7" w:rsidP="00356BA7">
      <w:pPr>
        <w:spacing w:after="0" w:line="240" w:lineRule="auto"/>
        <w:jc w:val="both"/>
        <w:rPr>
          <w:rFonts w:ascii="Arial" w:hAnsi="Arial" w:cs="Arial"/>
          <w:sz w:val="20"/>
          <w:szCs w:val="20"/>
        </w:rPr>
      </w:pPr>
    </w:p>
    <w:p w14:paraId="07162C12" w14:textId="77777777" w:rsidR="00356BA7" w:rsidRPr="00341A09" w:rsidRDefault="00356BA7" w:rsidP="00341A09">
      <w:pPr>
        <w:widowControl w:val="0"/>
        <w:numPr>
          <w:ilvl w:val="1"/>
          <w:numId w:val="63"/>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78A56FB9" w14:textId="77777777" w:rsidR="00356BA7" w:rsidRPr="00341A09" w:rsidRDefault="00356BA7" w:rsidP="00356BA7">
      <w:pPr>
        <w:tabs>
          <w:tab w:val="left" w:pos="1134"/>
        </w:tabs>
        <w:spacing w:after="0" w:line="240" w:lineRule="auto"/>
        <w:ind w:left="1134" w:hanging="1134"/>
        <w:jc w:val="both"/>
        <w:rPr>
          <w:rFonts w:ascii="Arial" w:hAnsi="Arial" w:cs="Arial"/>
          <w:sz w:val="20"/>
          <w:szCs w:val="20"/>
        </w:rPr>
      </w:pPr>
    </w:p>
    <w:p w14:paraId="7DBC0D74"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325D2815" w14:textId="77777777" w:rsidR="00356BA7" w:rsidRPr="00341A09" w:rsidRDefault="00356BA7" w:rsidP="007E0EF8">
      <w:pPr>
        <w:spacing w:after="0" w:line="240" w:lineRule="auto"/>
        <w:ind w:left="709"/>
        <w:jc w:val="both"/>
        <w:rPr>
          <w:rFonts w:ascii="Arial" w:hAnsi="Arial" w:cs="Arial"/>
          <w:sz w:val="20"/>
          <w:szCs w:val="20"/>
        </w:rPr>
      </w:pPr>
    </w:p>
    <w:p w14:paraId="3AD77ABB"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responsabilizar</w:t>
      </w:r>
      <w:proofErr w:type="gramEnd"/>
      <w:r w:rsidRPr="00341A09">
        <w:rPr>
          <w:rFonts w:ascii="Arial" w:hAnsi="Arial" w:cs="Arial"/>
          <w:sz w:val="20"/>
          <w:szCs w:val="20"/>
        </w:rPr>
        <w:t xml:space="preserve">-se integralmente pelos serviços contratados, nos termos da legislação vigente; </w:t>
      </w:r>
    </w:p>
    <w:p w14:paraId="778C2E3F" w14:textId="77777777" w:rsidR="00356BA7" w:rsidRPr="00341A09" w:rsidRDefault="00356BA7" w:rsidP="007E0EF8">
      <w:pPr>
        <w:pStyle w:val="PargrafodaLista"/>
        <w:spacing w:after="0" w:line="240" w:lineRule="auto"/>
        <w:ind w:left="709"/>
        <w:jc w:val="both"/>
        <w:rPr>
          <w:rFonts w:ascii="Arial" w:hAnsi="Arial" w:cs="Arial"/>
          <w:sz w:val="20"/>
          <w:szCs w:val="20"/>
        </w:rPr>
      </w:pPr>
    </w:p>
    <w:p w14:paraId="57D730A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prote</w:t>
      </w:r>
      <w:r w:rsidR="007E0EF8" w:rsidRPr="00341A09">
        <w:rPr>
          <w:rFonts w:ascii="Arial" w:hAnsi="Arial" w:cs="Arial"/>
          <w:sz w:val="20"/>
          <w:szCs w:val="20"/>
        </w:rPr>
        <w:t>ger</w:t>
      </w:r>
      <w:proofErr w:type="gramEnd"/>
      <w:r w:rsidR="007E0EF8" w:rsidRPr="00341A09">
        <w:rPr>
          <w:rFonts w:ascii="Arial" w:hAnsi="Arial" w:cs="Arial"/>
          <w:sz w:val="20"/>
          <w:szCs w:val="20"/>
        </w:rPr>
        <w:t xml:space="preserve"> os direitos e interesses do Debenturista</w:t>
      </w:r>
      <w:r w:rsidRPr="00341A09">
        <w:rPr>
          <w:rFonts w:ascii="Arial" w:hAnsi="Arial" w:cs="Arial"/>
          <w:sz w:val="20"/>
          <w:szCs w:val="20"/>
        </w:rPr>
        <w:t>, empregando, no exercício da função, o cuidado e a diligência que todo homem ativo e probo costuma empregar na administração de seus próprios bens;</w:t>
      </w:r>
    </w:p>
    <w:p w14:paraId="75735E8C" w14:textId="77777777" w:rsidR="00356BA7" w:rsidRPr="00341A09" w:rsidRDefault="00356BA7" w:rsidP="007E0EF8">
      <w:pPr>
        <w:pStyle w:val="PargrafodaLista"/>
        <w:spacing w:after="0" w:line="240" w:lineRule="auto"/>
        <w:ind w:left="709"/>
        <w:rPr>
          <w:rFonts w:ascii="Arial" w:hAnsi="Arial" w:cs="Arial"/>
          <w:sz w:val="20"/>
          <w:szCs w:val="20"/>
        </w:rPr>
      </w:pPr>
    </w:p>
    <w:p w14:paraId="65FF0AC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renunciar</w:t>
      </w:r>
      <w:proofErr w:type="gramEnd"/>
      <w:r w:rsidRPr="00341A09">
        <w:rPr>
          <w:rFonts w:ascii="Arial" w:hAnsi="Arial" w:cs="Arial"/>
          <w:sz w:val="20"/>
          <w:szCs w:val="20"/>
        </w:rPr>
        <w:t xml:space="preserve"> à função, na hipótese de superveniência de conflitos de interesse ou de qualquer outra modalidade de inaptidão;</w:t>
      </w:r>
    </w:p>
    <w:p w14:paraId="044E7B0C" w14:textId="77777777" w:rsidR="00356BA7" w:rsidRPr="00341A09" w:rsidRDefault="00356BA7" w:rsidP="007E0EF8">
      <w:pPr>
        <w:pStyle w:val="PargrafodaLista"/>
        <w:spacing w:after="0" w:line="240" w:lineRule="auto"/>
        <w:ind w:left="709"/>
        <w:rPr>
          <w:rFonts w:ascii="Arial" w:hAnsi="Arial" w:cs="Arial"/>
          <w:sz w:val="20"/>
          <w:szCs w:val="20"/>
        </w:rPr>
      </w:pPr>
    </w:p>
    <w:p w14:paraId="51D338A6"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conservar</w:t>
      </w:r>
      <w:proofErr w:type="gramEnd"/>
      <w:r w:rsidRPr="00341A09">
        <w:rPr>
          <w:rFonts w:ascii="Arial" w:hAnsi="Arial" w:cs="Arial"/>
          <w:sz w:val="20"/>
          <w:szCs w:val="20"/>
        </w:rPr>
        <w:t xml:space="preserve"> em boa guarda toda a documentação relativas ao exercício de suas funções; </w:t>
      </w:r>
    </w:p>
    <w:p w14:paraId="2F312879" w14:textId="77777777" w:rsidR="00356BA7" w:rsidRPr="00341A09" w:rsidRDefault="00356BA7" w:rsidP="007E0EF8">
      <w:pPr>
        <w:pStyle w:val="PargrafodaLista"/>
        <w:spacing w:after="0" w:line="240" w:lineRule="auto"/>
        <w:ind w:left="709"/>
        <w:rPr>
          <w:rFonts w:ascii="Arial" w:hAnsi="Arial" w:cs="Arial"/>
          <w:sz w:val="20"/>
          <w:szCs w:val="20"/>
        </w:rPr>
      </w:pPr>
    </w:p>
    <w:p w14:paraId="0BEA8094"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verificar</w:t>
      </w:r>
      <w:proofErr w:type="gramEnd"/>
      <w:r w:rsidRPr="00341A09">
        <w:rPr>
          <w:rFonts w:ascii="Arial" w:hAnsi="Arial" w:cs="Arial"/>
          <w:sz w:val="20"/>
          <w:szCs w:val="20"/>
        </w:rPr>
        <w:t xml:space="preserve">, no momento de aceitar a função, a veracidade das informações contidas </w:t>
      </w:r>
      <w:proofErr w:type="spellStart"/>
      <w:r w:rsidRPr="00341A09">
        <w:rPr>
          <w:rFonts w:ascii="Arial" w:hAnsi="Arial" w:cs="Arial"/>
          <w:sz w:val="20"/>
          <w:szCs w:val="20"/>
        </w:rPr>
        <w:t>nesta</w:t>
      </w:r>
      <w:proofErr w:type="spellEnd"/>
      <w:r w:rsidRPr="00341A09">
        <w:rPr>
          <w:rFonts w:ascii="Arial" w:hAnsi="Arial" w:cs="Arial"/>
          <w:sz w:val="20"/>
          <w:szCs w:val="20"/>
        </w:rPr>
        <w:t xml:space="preserve"> Escritura de Emissão, diligenciando para que sejam sanadas as omissões, falhas ou defeitos de que tenha conhecimento;</w:t>
      </w:r>
    </w:p>
    <w:p w14:paraId="3E536058" w14:textId="77777777" w:rsidR="00356BA7" w:rsidRPr="00341A09" w:rsidRDefault="00356BA7" w:rsidP="007E0EF8">
      <w:pPr>
        <w:pStyle w:val="PargrafodaLista"/>
        <w:spacing w:after="0" w:line="240" w:lineRule="auto"/>
        <w:ind w:left="709"/>
        <w:rPr>
          <w:rFonts w:ascii="Arial" w:hAnsi="Arial" w:cs="Arial"/>
          <w:sz w:val="20"/>
          <w:szCs w:val="20"/>
        </w:rPr>
      </w:pPr>
    </w:p>
    <w:p w14:paraId="1FA3DAC0"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diligenciar</w:t>
      </w:r>
      <w:proofErr w:type="gramEnd"/>
      <w:r w:rsidRPr="00341A09">
        <w:rPr>
          <w:rFonts w:ascii="Arial" w:hAnsi="Arial" w:cs="Arial"/>
          <w:sz w:val="20"/>
          <w:szCs w:val="20"/>
        </w:rPr>
        <w:t xml:space="preserve"> junto à Emissora para que a Escritura de Emissão e seus aditamentos, sejam registrados nos órgãos competentes, adotando, no caso da omissão da Emissor, as medidas eventualmente previstas em lei;</w:t>
      </w:r>
    </w:p>
    <w:p w14:paraId="6C0BB5DD" w14:textId="77777777" w:rsidR="00356BA7" w:rsidRPr="00341A09" w:rsidRDefault="00356BA7" w:rsidP="007E0EF8">
      <w:pPr>
        <w:pStyle w:val="PargrafodaLista"/>
        <w:spacing w:after="0" w:line="240" w:lineRule="auto"/>
        <w:ind w:left="709"/>
        <w:rPr>
          <w:rFonts w:ascii="Arial" w:hAnsi="Arial" w:cs="Arial"/>
          <w:sz w:val="20"/>
          <w:szCs w:val="20"/>
        </w:rPr>
      </w:pPr>
    </w:p>
    <w:p w14:paraId="184CCF61"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acompanhar</w:t>
      </w:r>
      <w:proofErr w:type="gramEnd"/>
      <w:r w:rsidRPr="00341A09">
        <w:rPr>
          <w:rFonts w:ascii="Arial" w:hAnsi="Arial" w:cs="Arial"/>
          <w:sz w:val="20"/>
          <w:szCs w:val="20"/>
        </w:rPr>
        <w:t xml:space="preserve"> a observância da periodicidade na prestação das informações obrigatórias, alertando os Debenturistas acerca de eventuais omissões ou inverdades constantes de tais informações no relatório anual de que trata do artigo 15 da ICVM 583;</w:t>
      </w:r>
    </w:p>
    <w:p w14:paraId="55BC8BE3" w14:textId="77777777" w:rsidR="00356BA7" w:rsidRPr="00341A09" w:rsidRDefault="00356BA7" w:rsidP="007E0EF8">
      <w:pPr>
        <w:pStyle w:val="PargrafodaLista"/>
        <w:spacing w:after="0" w:line="240" w:lineRule="auto"/>
        <w:ind w:left="709"/>
        <w:rPr>
          <w:rFonts w:ascii="Arial" w:hAnsi="Arial" w:cs="Arial"/>
          <w:sz w:val="20"/>
          <w:szCs w:val="20"/>
        </w:rPr>
      </w:pPr>
    </w:p>
    <w:p w14:paraId="3D4F6087"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emitir</w:t>
      </w:r>
      <w:proofErr w:type="gramEnd"/>
      <w:r w:rsidRPr="00341A09">
        <w:rPr>
          <w:rFonts w:ascii="Arial" w:hAnsi="Arial" w:cs="Arial"/>
          <w:sz w:val="20"/>
          <w:szCs w:val="20"/>
        </w:rPr>
        <w:t xml:space="preserve"> parecer sobre a suficiência das informações constantes das propostas de modificações nas condições das Debêntures;</w:t>
      </w:r>
    </w:p>
    <w:p w14:paraId="2936E573" w14:textId="77777777" w:rsidR="00356BA7" w:rsidRPr="00341A09" w:rsidRDefault="00356BA7" w:rsidP="007E0EF8">
      <w:pPr>
        <w:pStyle w:val="PargrafodaLista"/>
        <w:spacing w:after="0" w:line="240" w:lineRule="auto"/>
        <w:ind w:left="709"/>
        <w:rPr>
          <w:rFonts w:ascii="Arial" w:hAnsi="Arial" w:cs="Arial"/>
          <w:sz w:val="20"/>
          <w:szCs w:val="20"/>
        </w:rPr>
      </w:pPr>
    </w:p>
    <w:p w14:paraId="3A0D2E6A"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solicitar</w:t>
      </w:r>
      <w:proofErr w:type="gramEnd"/>
      <w:r w:rsidRPr="00341A09">
        <w:rPr>
          <w:rFonts w:ascii="Arial" w:hAnsi="Arial" w:cs="Arial"/>
          <w:sz w:val="20"/>
          <w:szCs w:val="20"/>
        </w:rPr>
        <w:t xml:space="preserve">,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26BA76D8" w14:textId="77777777" w:rsidR="00356BA7" w:rsidRPr="00341A09" w:rsidRDefault="00356BA7" w:rsidP="007E0EF8">
      <w:pPr>
        <w:pStyle w:val="PargrafodaLista"/>
        <w:spacing w:after="0" w:line="240" w:lineRule="auto"/>
        <w:ind w:left="709"/>
        <w:rPr>
          <w:rFonts w:ascii="Arial" w:hAnsi="Arial" w:cs="Arial"/>
          <w:sz w:val="20"/>
          <w:szCs w:val="20"/>
        </w:rPr>
      </w:pPr>
    </w:p>
    <w:p w14:paraId="5A6E0A3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solicitar</w:t>
      </w:r>
      <w:proofErr w:type="gramEnd"/>
      <w:r w:rsidRPr="00341A09">
        <w:rPr>
          <w:rFonts w:ascii="Arial" w:hAnsi="Arial" w:cs="Arial"/>
          <w:sz w:val="20"/>
          <w:szCs w:val="20"/>
        </w:rPr>
        <w:t xml:space="preserve">, quando considerar necessário e de forma justificada, auditoria extraordinária na Emissora, cujos custos deverão ser arcados pela Emissora; </w:t>
      </w:r>
    </w:p>
    <w:p w14:paraId="4A8BDB31" w14:textId="77777777" w:rsidR="00356BA7" w:rsidRPr="00341A09" w:rsidRDefault="00356BA7" w:rsidP="007E0EF8">
      <w:pPr>
        <w:pStyle w:val="PargrafodaLista"/>
        <w:spacing w:after="0" w:line="240" w:lineRule="auto"/>
        <w:ind w:left="709"/>
        <w:rPr>
          <w:rFonts w:ascii="Arial" w:hAnsi="Arial" w:cs="Arial"/>
          <w:sz w:val="20"/>
          <w:szCs w:val="20"/>
        </w:rPr>
      </w:pPr>
    </w:p>
    <w:p w14:paraId="7264CB80"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convocar</w:t>
      </w:r>
      <w:proofErr w:type="gramEnd"/>
      <w:r w:rsidRPr="00341A09">
        <w:rPr>
          <w:rFonts w:ascii="Arial" w:hAnsi="Arial" w:cs="Arial"/>
          <w:sz w:val="20"/>
          <w:szCs w:val="20"/>
        </w:rPr>
        <w:t>,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1FDFF280" w14:textId="77777777" w:rsidR="00356BA7" w:rsidRPr="00341A09" w:rsidRDefault="00356BA7" w:rsidP="007E0EF8">
      <w:pPr>
        <w:pStyle w:val="PargrafodaLista"/>
        <w:spacing w:after="0" w:line="240" w:lineRule="auto"/>
        <w:ind w:left="709"/>
        <w:rPr>
          <w:rFonts w:ascii="Arial" w:hAnsi="Arial" w:cs="Arial"/>
          <w:sz w:val="20"/>
          <w:szCs w:val="20"/>
        </w:rPr>
      </w:pPr>
    </w:p>
    <w:p w14:paraId="6D66DBDC"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comparecer</w:t>
      </w:r>
      <w:proofErr w:type="gramEnd"/>
      <w:r w:rsidRPr="00341A09">
        <w:rPr>
          <w:rFonts w:ascii="Arial" w:hAnsi="Arial" w:cs="Arial"/>
          <w:sz w:val="20"/>
          <w:szCs w:val="20"/>
        </w:rPr>
        <w:t xml:space="preserve"> à Assembleia Geral de Debenturistas a fim de prestar as informações que lhe forem solicitadas; </w:t>
      </w:r>
    </w:p>
    <w:p w14:paraId="1E0D6C14" w14:textId="77777777" w:rsidR="00356BA7" w:rsidRPr="00341A09" w:rsidRDefault="00356BA7" w:rsidP="007E0EF8">
      <w:pPr>
        <w:pStyle w:val="PargrafodaLista"/>
        <w:spacing w:after="0" w:line="240" w:lineRule="auto"/>
        <w:ind w:left="709"/>
        <w:rPr>
          <w:rFonts w:ascii="Arial" w:hAnsi="Arial" w:cs="Arial"/>
          <w:sz w:val="20"/>
          <w:szCs w:val="20"/>
        </w:rPr>
      </w:pPr>
    </w:p>
    <w:p w14:paraId="03F7F723"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elaborar</w:t>
      </w:r>
      <w:proofErr w:type="gramEnd"/>
      <w:r w:rsidR="001C57C0" w:rsidRPr="00341A09">
        <w:rPr>
          <w:rFonts w:ascii="Arial" w:hAnsi="Arial" w:cs="Arial"/>
          <w:sz w:val="20"/>
          <w:szCs w:val="20"/>
        </w:rPr>
        <w:t xml:space="preserve"> o relatório anual destinado ao Debenturista</w:t>
      </w:r>
      <w:r w:rsidRPr="00341A09">
        <w:rPr>
          <w:rFonts w:ascii="Arial" w:hAnsi="Arial" w:cs="Arial"/>
          <w:sz w:val="20"/>
          <w:szCs w:val="20"/>
        </w:rPr>
        <w:t xml:space="preserve">, nos termos do artigo 68, parágrafo 1º, alínea “b” da Lei das Sociedades por Ações, o qual deverá, ao menos, as seguintes informações: </w:t>
      </w:r>
    </w:p>
    <w:p w14:paraId="5AD0B236" w14:textId="77777777" w:rsidR="00356BA7" w:rsidRPr="00341A09" w:rsidRDefault="00356BA7" w:rsidP="00356BA7">
      <w:pPr>
        <w:pStyle w:val="PargrafodaLista"/>
        <w:spacing w:after="0" w:line="240" w:lineRule="auto"/>
        <w:ind w:left="1418"/>
        <w:jc w:val="both"/>
        <w:rPr>
          <w:rFonts w:ascii="Arial" w:hAnsi="Arial" w:cs="Arial"/>
          <w:sz w:val="20"/>
          <w:szCs w:val="20"/>
        </w:rPr>
      </w:pPr>
    </w:p>
    <w:p w14:paraId="135199D0"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cumprimento</w:t>
      </w:r>
      <w:proofErr w:type="gramEnd"/>
      <w:r w:rsidRPr="00341A09">
        <w:rPr>
          <w:rFonts w:ascii="Arial" w:hAnsi="Arial" w:cs="Arial"/>
          <w:sz w:val="20"/>
          <w:szCs w:val="20"/>
        </w:rPr>
        <w:t xml:space="preserve"> pela Emissora das suas obrigações de prestação de informações periódicas, indicando as inconsistências ou omissões de que tenha conhecimento;</w:t>
      </w:r>
    </w:p>
    <w:p w14:paraId="3C866C05" w14:textId="77777777" w:rsidR="00356BA7" w:rsidRPr="00341A09" w:rsidRDefault="00356BA7" w:rsidP="00356BA7">
      <w:pPr>
        <w:pStyle w:val="PargrafodaLista"/>
        <w:spacing w:after="0" w:line="240" w:lineRule="auto"/>
        <w:ind w:left="2410" w:hanging="425"/>
        <w:jc w:val="both"/>
        <w:rPr>
          <w:rFonts w:ascii="Arial" w:hAnsi="Arial" w:cs="Arial"/>
          <w:sz w:val="20"/>
          <w:szCs w:val="20"/>
        </w:rPr>
      </w:pPr>
    </w:p>
    <w:p w14:paraId="0BEAE325"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alterações</w:t>
      </w:r>
      <w:proofErr w:type="gramEnd"/>
      <w:r w:rsidRPr="00341A09">
        <w:rPr>
          <w:rFonts w:ascii="Arial" w:hAnsi="Arial" w:cs="Arial"/>
          <w:sz w:val="20"/>
          <w:szCs w:val="20"/>
        </w:rPr>
        <w:t xml:space="preserve"> estatutárias ocorridas no exercício social com efeitos relevantes para os titulares de valores mobiliários; </w:t>
      </w:r>
    </w:p>
    <w:p w14:paraId="4D18C86D"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4ACDCA19"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comentários</w:t>
      </w:r>
      <w:proofErr w:type="gramEnd"/>
      <w:r w:rsidRPr="00341A09">
        <w:rPr>
          <w:rFonts w:ascii="Arial" w:hAnsi="Arial" w:cs="Arial"/>
          <w:sz w:val="20"/>
          <w:szCs w:val="20"/>
        </w:rPr>
        <w:t xml:space="preserve"> sobre indicadores econômicos, financeiros e de estrutura de capital da Emissora relacionados a cláusulas contratuais desti</w:t>
      </w:r>
      <w:r w:rsidR="001C57C0" w:rsidRPr="00341A09">
        <w:rPr>
          <w:rFonts w:ascii="Arial" w:hAnsi="Arial" w:cs="Arial"/>
          <w:sz w:val="20"/>
          <w:szCs w:val="20"/>
        </w:rPr>
        <w:t>nadas a proteger o interesse do</w:t>
      </w:r>
      <w:r w:rsidRPr="00341A09">
        <w:rPr>
          <w:rFonts w:ascii="Arial" w:hAnsi="Arial" w:cs="Arial"/>
          <w:sz w:val="20"/>
          <w:szCs w:val="20"/>
        </w:rPr>
        <w:t xml:space="preserve"> </w:t>
      </w:r>
      <w:r w:rsidR="001C57C0" w:rsidRPr="00341A09">
        <w:rPr>
          <w:rFonts w:ascii="Arial" w:hAnsi="Arial" w:cs="Arial"/>
          <w:sz w:val="20"/>
          <w:szCs w:val="20"/>
        </w:rPr>
        <w:t>Debenturista</w:t>
      </w:r>
      <w:r w:rsidRPr="00341A09">
        <w:rPr>
          <w:rFonts w:ascii="Arial" w:hAnsi="Arial" w:cs="Arial"/>
          <w:sz w:val="20"/>
          <w:szCs w:val="20"/>
        </w:rPr>
        <w:t xml:space="preserve"> e que estabelecem condições que não devem ser descumpridas pela Emissora; </w:t>
      </w:r>
    </w:p>
    <w:p w14:paraId="53CF0C61"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491AC346"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quantidade</w:t>
      </w:r>
      <w:proofErr w:type="gramEnd"/>
      <w:r w:rsidRPr="00341A09">
        <w:rPr>
          <w:rFonts w:ascii="Arial" w:hAnsi="Arial" w:cs="Arial"/>
          <w:sz w:val="20"/>
          <w:szCs w:val="20"/>
        </w:rPr>
        <w:t xml:space="preserve"> de Debêntures emitidos, quantidade de Debêntures em circulação e saldo cancelado no período;</w:t>
      </w:r>
    </w:p>
    <w:p w14:paraId="22C22CB3"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0E398175" w14:textId="2129BB80"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acompanhamento</w:t>
      </w:r>
      <w:proofErr w:type="gramEnd"/>
      <w:r w:rsidRPr="00341A09">
        <w:rPr>
          <w:rFonts w:ascii="Arial" w:hAnsi="Arial" w:cs="Arial"/>
          <w:sz w:val="20"/>
          <w:szCs w:val="20"/>
        </w:rPr>
        <w:t xml:space="preserve"> da destinação dos recursos captados por meio da</w:t>
      </w:r>
      <w:r w:rsidR="0010721C">
        <w:rPr>
          <w:rFonts w:ascii="Arial" w:hAnsi="Arial" w:cs="Arial"/>
          <w:sz w:val="20"/>
          <w:szCs w:val="20"/>
        </w:rPr>
        <w:t xml:space="preserve"> Emissão</w:t>
      </w:r>
      <w:r w:rsidRPr="00341A09">
        <w:rPr>
          <w:rFonts w:ascii="Arial" w:hAnsi="Arial" w:cs="Arial"/>
          <w:sz w:val="20"/>
          <w:szCs w:val="20"/>
        </w:rPr>
        <w:t>,</w:t>
      </w:r>
      <w:r w:rsidR="0010721C">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4F282258"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51BA76B0"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relação</w:t>
      </w:r>
      <w:proofErr w:type="gramEnd"/>
      <w:r w:rsidRPr="00341A09">
        <w:rPr>
          <w:rFonts w:ascii="Arial" w:hAnsi="Arial" w:cs="Arial"/>
          <w:sz w:val="20"/>
          <w:szCs w:val="20"/>
        </w:rPr>
        <w:t xml:space="preserve"> dos bens e valores entregues à sua administração em razão das Debêntures, quando houver;</w:t>
      </w:r>
    </w:p>
    <w:p w14:paraId="79682D47"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C9DF9DA"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cumprimento</w:t>
      </w:r>
      <w:proofErr w:type="gramEnd"/>
      <w:r w:rsidRPr="00341A09">
        <w:rPr>
          <w:rFonts w:ascii="Arial" w:hAnsi="Arial" w:cs="Arial"/>
          <w:sz w:val="20"/>
          <w:szCs w:val="20"/>
        </w:rPr>
        <w:t xml:space="preserve"> de outras obrigações assumidas pela Emissora nesta Escritura;</w:t>
      </w:r>
    </w:p>
    <w:p w14:paraId="4386D9D1"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75EF48E"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declaração</w:t>
      </w:r>
      <w:proofErr w:type="gramEnd"/>
      <w:r w:rsidRPr="00341A09">
        <w:rPr>
          <w:rFonts w:ascii="Arial" w:hAnsi="Arial" w:cs="Arial"/>
          <w:sz w:val="20"/>
          <w:szCs w:val="20"/>
        </w:rPr>
        <w:t xml:space="preserve"> sobre sua aptidão para continuar exercendo a função de Agente Fiduciário;</w:t>
      </w:r>
    </w:p>
    <w:p w14:paraId="00D8A5F6" w14:textId="77777777" w:rsidR="00356BA7" w:rsidRPr="00341A09" w:rsidRDefault="00356BA7" w:rsidP="00356BA7">
      <w:pPr>
        <w:pStyle w:val="PargrafodaLista"/>
        <w:spacing w:after="0" w:line="240" w:lineRule="auto"/>
        <w:rPr>
          <w:rFonts w:ascii="Arial" w:hAnsi="Arial" w:cs="Arial"/>
          <w:sz w:val="20"/>
          <w:szCs w:val="20"/>
        </w:rPr>
      </w:pPr>
    </w:p>
    <w:p w14:paraId="12636E97"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resgate</w:t>
      </w:r>
      <w:proofErr w:type="gramEnd"/>
      <w:r w:rsidRPr="00341A09">
        <w:rPr>
          <w:rFonts w:ascii="Arial" w:hAnsi="Arial" w:cs="Arial"/>
          <w:sz w:val="20"/>
          <w:szCs w:val="20"/>
        </w:rPr>
        <w:t>, amortização, conversão, repactuação e pagamentos de juros realizados no período;</w:t>
      </w:r>
    </w:p>
    <w:p w14:paraId="0B964E62"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049B512"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6B43CDB" w14:textId="77777777" w:rsidR="00356BA7" w:rsidRPr="00341A09" w:rsidRDefault="00356BA7" w:rsidP="009D36A0">
      <w:pPr>
        <w:pStyle w:val="PargrafodaLista"/>
        <w:spacing w:after="0" w:line="240" w:lineRule="auto"/>
        <w:ind w:left="709"/>
        <w:rPr>
          <w:rFonts w:ascii="Arial" w:hAnsi="Arial" w:cs="Arial"/>
          <w:sz w:val="20"/>
          <w:szCs w:val="20"/>
        </w:rPr>
      </w:pPr>
    </w:p>
    <w:p w14:paraId="0B8F806E" w14:textId="590AE7C1"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disponibilizar</w:t>
      </w:r>
      <w:proofErr w:type="gramEnd"/>
      <w:r w:rsidRPr="00341A09">
        <w:rPr>
          <w:rFonts w:ascii="Arial" w:hAnsi="Arial" w:cs="Arial"/>
          <w:sz w:val="20"/>
          <w:szCs w:val="20"/>
        </w:rPr>
        <w:t xml:space="preserve"> o relatório de que trata o inciso X</w:t>
      </w:r>
      <w:r w:rsidR="00881302">
        <w:rPr>
          <w:rFonts w:ascii="Arial" w:hAnsi="Arial" w:cs="Arial"/>
          <w:sz w:val="20"/>
          <w:szCs w:val="20"/>
        </w:rPr>
        <w:t>V</w:t>
      </w:r>
      <w:r w:rsidRPr="00341A09">
        <w:rPr>
          <w:rFonts w:ascii="Arial" w:hAnsi="Arial" w:cs="Arial"/>
          <w:sz w:val="20"/>
          <w:szCs w:val="20"/>
        </w:rPr>
        <w:t xml:space="preserve">II desta Cláusula </w:t>
      </w:r>
      <w:r w:rsidR="009D36A0" w:rsidRPr="00341A09">
        <w:rPr>
          <w:rFonts w:ascii="Arial" w:hAnsi="Arial" w:cs="Arial"/>
          <w:sz w:val="20"/>
          <w:szCs w:val="20"/>
        </w:rPr>
        <w:t>ao Debenturista</w:t>
      </w:r>
      <w:r w:rsidRPr="00341A09">
        <w:rPr>
          <w:rFonts w:ascii="Arial" w:hAnsi="Arial" w:cs="Arial"/>
          <w:sz w:val="20"/>
          <w:szCs w:val="20"/>
        </w:rPr>
        <w:t xml:space="preserve"> no prazo máximo de 4 (quatro) meses a contar do encerramento do exercício social da Emissora, em sua página na rede mundial de computadores;</w:t>
      </w:r>
    </w:p>
    <w:p w14:paraId="1B3EB61C" w14:textId="77777777" w:rsidR="00356BA7" w:rsidRPr="00341A09" w:rsidRDefault="00356BA7" w:rsidP="009D36A0">
      <w:pPr>
        <w:pStyle w:val="PargrafodaLista"/>
        <w:spacing w:after="0" w:line="240" w:lineRule="auto"/>
        <w:ind w:left="709"/>
        <w:rPr>
          <w:rFonts w:ascii="Arial" w:hAnsi="Arial" w:cs="Arial"/>
          <w:sz w:val="20"/>
          <w:szCs w:val="20"/>
        </w:rPr>
      </w:pPr>
    </w:p>
    <w:p w14:paraId="4FDD01D9"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fiscalizar</w:t>
      </w:r>
      <w:proofErr w:type="gramEnd"/>
      <w:r w:rsidRPr="00341A09">
        <w:rPr>
          <w:rFonts w:ascii="Arial" w:hAnsi="Arial" w:cs="Arial"/>
          <w:sz w:val="20"/>
          <w:szCs w:val="20"/>
        </w:rPr>
        <w:t xml:space="preserve"> o cumprimento das cláusulas constantes desta Escritura de Emissão, especialmente daquelas impositivas de obrigações de fazer e de não fazer;</w:t>
      </w:r>
    </w:p>
    <w:p w14:paraId="6C9CCC14" w14:textId="77777777" w:rsidR="00356BA7" w:rsidRPr="00341A09" w:rsidRDefault="00356BA7" w:rsidP="009D36A0">
      <w:pPr>
        <w:pStyle w:val="PargrafodaLista"/>
        <w:spacing w:after="0" w:line="240" w:lineRule="auto"/>
        <w:ind w:left="709"/>
        <w:rPr>
          <w:rFonts w:ascii="Arial" w:hAnsi="Arial" w:cs="Arial"/>
          <w:sz w:val="20"/>
          <w:szCs w:val="20"/>
        </w:rPr>
      </w:pPr>
    </w:p>
    <w:p w14:paraId="564E0AD5"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comunicação sobre o inadimplemento, pela Emissora, de obrigações financeiras assumidas na Escritura de Emissão, incluindo as obrigações relativas a garantias e a cláusulas contratuais desti</w:t>
      </w:r>
      <w:r w:rsidR="009D36A0" w:rsidRPr="00341A09">
        <w:rPr>
          <w:rFonts w:ascii="Arial" w:hAnsi="Arial" w:cs="Arial"/>
          <w:sz w:val="20"/>
          <w:szCs w:val="20"/>
        </w:rPr>
        <w:t>nadas a proteger o interesse do</w:t>
      </w:r>
      <w:r w:rsidRPr="00341A09">
        <w:rPr>
          <w:rFonts w:ascii="Arial" w:hAnsi="Arial" w:cs="Arial"/>
          <w:sz w:val="20"/>
          <w:szCs w:val="20"/>
        </w:rPr>
        <w:t xml:space="preserve"> </w:t>
      </w:r>
      <w:r w:rsidR="009D36A0" w:rsidRPr="00341A09">
        <w:rPr>
          <w:rFonts w:ascii="Arial" w:hAnsi="Arial" w:cs="Arial"/>
          <w:sz w:val="20"/>
          <w:szCs w:val="20"/>
        </w:rPr>
        <w:t>Debenturista</w:t>
      </w:r>
      <w:r w:rsidRPr="00341A09">
        <w:rPr>
          <w:rFonts w:ascii="Arial" w:hAnsi="Arial" w:cs="Arial"/>
          <w:sz w:val="20"/>
          <w:szCs w:val="20"/>
        </w:rPr>
        <w:t xml:space="preserve"> e que estabelecem condições que não devem ser descumpridas pela Emissora, in</w:t>
      </w:r>
      <w:r w:rsidR="009D36A0" w:rsidRPr="00341A09">
        <w:rPr>
          <w:rFonts w:ascii="Arial" w:hAnsi="Arial" w:cs="Arial"/>
          <w:sz w:val="20"/>
          <w:szCs w:val="20"/>
        </w:rPr>
        <w:t>dicando as consequências para o</w:t>
      </w:r>
      <w:r w:rsidRPr="00341A09">
        <w:rPr>
          <w:rFonts w:ascii="Arial" w:hAnsi="Arial" w:cs="Arial"/>
          <w:sz w:val="20"/>
          <w:szCs w:val="20"/>
        </w:rPr>
        <w:t xml:space="preserve"> </w:t>
      </w:r>
      <w:r w:rsidR="009D36A0" w:rsidRPr="00341A09">
        <w:rPr>
          <w:rFonts w:ascii="Arial" w:hAnsi="Arial" w:cs="Arial"/>
          <w:sz w:val="20"/>
          <w:szCs w:val="20"/>
        </w:rPr>
        <w:t>Debenturista</w:t>
      </w:r>
      <w:r w:rsidRPr="00341A09">
        <w:rPr>
          <w:rFonts w:ascii="Arial" w:hAnsi="Arial" w:cs="Arial"/>
          <w:sz w:val="20"/>
          <w:szCs w:val="20"/>
        </w:rPr>
        <w:t xml:space="preserve"> e as providências que pretende tomar a respeito do assunto, em até 7 (sete) dias úteis contados da ciência pelo Agente Fiduciário do inadimplemento; </w:t>
      </w:r>
    </w:p>
    <w:p w14:paraId="0B02790E" w14:textId="77777777" w:rsidR="00356BA7" w:rsidRPr="00341A09" w:rsidRDefault="00356BA7" w:rsidP="009D36A0">
      <w:pPr>
        <w:pStyle w:val="PargrafodaLista"/>
        <w:spacing w:after="0" w:line="240" w:lineRule="auto"/>
        <w:ind w:left="709"/>
        <w:rPr>
          <w:rFonts w:ascii="Arial" w:hAnsi="Arial" w:cs="Arial"/>
          <w:sz w:val="20"/>
          <w:szCs w:val="20"/>
        </w:rPr>
      </w:pPr>
    </w:p>
    <w:p w14:paraId="78EAC23C" w14:textId="6B9A2040"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disponibilizar</w:t>
      </w:r>
      <w:proofErr w:type="gramEnd"/>
      <w:r w:rsidRPr="00341A09">
        <w:rPr>
          <w:rFonts w:ascii="Arial" w:hAnsi="Arial" w:cs="Arial"/>
          <w:sz w:val="20"/>
          <w:szCs w:val="20"/>
        </w:rPr>
        <w:t xml:space="preserve"> aos Debenturistas e aos participantes do mercado, por meio de sua central de atendimento e/ou do seu sítio eletrônico o saldo devedor das Debêntures a ser calculado pela Emissora</w:t>
      </w:r>
      <w:ins w:id="65" w:author="fpaguiar" w:date="2018-09-26T15:53:00Z">
        <w:r w:rsidR="00EC4EF7">
          <w:rPr>
            <w:rFonts w:ascii="Arial" w:hAnsi="Arial" w:cs="Arial"/>
            <w:sz w:val="20"/>
            <w:szCs w:val="20"/>
          </w:rPr>
          <w:t xml:space="preserve"> e verificado pelo Agente Fiduciário</w:t>
        </w:r>
      </w:ins>
      <w:r w:rsidRPr="00341A09">
        <w:rPr>
          <w:rFonts w:ascii="Arial" w:hAnsi="Arial" w:cs="Arial"/>
          <w:sz w:val="20"/>
          <w:szCs w:val="20"/>
        </w:rPr>
        <w:t>; e</w:t>
      </w:r>
    </w:p>
    <w:p w14:paraId="612A61D2" w14:textId="77777777" w:rsidR="00356BA7" w:rsidRPr="00341A09" w:rsidRDefault="00356BA7" w:rsidP="009D36A0">
      <w:pPr>
        <w:pStyle w:val="PargrafodaLista"/>
        <w:spacing w:after="0" w:line="240" w:lineRule="auto"/>
        <w:ind w:left="709"/>
        <w:rPr>
          <w:rFonts w:ascii="Arial" w:hAnsi="Arial" w:cs="Arial"/>
          <w:sz w:val="20"/>
          <w:szCs w:val="20"/>
        </w:rPr>
      </w:pPr>
    </w:p>
    <w:p w14:paraId="31F79007"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acompanhar</w:t>
      </w:r>
      <w:proofErr w:type="gramEnd"/>
      <w:r w:rsidRPr="00341A09">
        <w:rPr>
          <w:rFonts w:ascii="Arial" w:hAnsi="Arial" w:cs="Arial"/>
          <w:sz w:val="20"/>
          <w:szCs w:val="20"/>
        </w:rPr>
        <w:t xml:space="preserve"> junto à Emissora, em cada data de pagamento, o integral e pontual pagamento dos valores devidos, conforme estipulado nesta Escritura de Emissão. </w:t>
      </w:r>
    </w:p>
    <w:p w14:paraId="015D351D" w14:textId="77777777" w:rsidR="009D36A0" w:rsidRPr="007D3179" w:rsidRDefault="009D36A0" w:rsidP="00341A09">
      <w:pPr>
        <w:pStyle w:val="PargrafodaLista"/>
        <w:tabs>
          <w:tab w:val="left" w:pos="851"/>
        </w:tabs>
        <w:spacing w:after="0" w:line="240" w:lineRule="auto"/>
        <w:ind w:left="0"/>
        <w:rPr>
          <w:rFonts w:ascii="Arial" w:hAnsi="Arial" w:cs="Arial"/>
        </w:rPr>
      </w:pPr>
    </w:p>
    <w:p w14:paraId="6FCB4178" w14:textId="77777777" w:rsidR="00356BA7" w:rsidRPr="00341A09" w:rsidRDefault="00356BA7" w:rsidP="00341A09">
      <w:pPr>
        <w:numPr>
          <w:ilvl w:val="1"/>
          <w:numId w:val="63"/>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sidR="00EA7140">
        <w:rPr>
          <w:rFonts w:ascii="Arial" w:hAnsi="Arial" w:cs="Arial"/>
          <w:i/>
          <w:sz w:val="20"/>
          <w:szCs w:val="20"/>
        </w:rPr>
        <w:t>.</w:t>
      </w:r>
      <w:r w:rsidRPr="00341A09">
        <w:rPr>
          <w:rFonts w:ascii="Arial" w:hAnsi="Arial" w:cs="Arial"/>
          <w:i/>
          <w:sz w:val="20"/>
          <w:szCs w:val="20"/>
        </w:rPr>
        <w:t xml:space="preserve"> </w:t>
      </w:r>
    </w:p>
    <w:p w14:paraId="639B91AD" w14:textId="77777777" w:rsidR="009D36A0" w:rsidRPr="007D3179" w:rsidRDefault="009D36A0" w:rsidP="00341A09">
      <w:pPr>
        <w:tabs>
          <w:tab w:val="left" w:pos="1134"/>
        </w:tabs>
        <w:spacing w:after="0" w:line="240" w:lineRule="auto"/>
        <w:ind w:left="720"/>
        <w:jc w:val="both"/>
        <w:rPr>
          <w:rFonts w:ascii="Arial" w:hAnsi="Arial" w:cs="Arial"/>
        </w:rPr>
      </w:pPr>
    </w:p>
    <w:p w14:paraId="6230939B" w14:textId="77777777" w:rsidR="00356BA7" w:rsidRDefault="00356BA7" w:rsidP="00341A09">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w:t>
      </w:r>
      <w:r w:rsidR="00787BAC" w:rsidRPr="00341A09">
        <w:rPr>
          <w:rFonts w:ascii="Arial" w:hAnsi="Arial" w:cs="Arial"/>
          <w:sz w:val="20"/>
          <w:szCs w:val="20"/>
        </w:rPr>
        <w:t>os ou defender os interesses do</w:t>
      </w:r>
      <w:r w:rsidRPr="00341A09">
        <w:rPr>
          <w:rFonts w:ascii="Arial" w:hAnsi="Arial" w:cs="Arial"/>
          <w:sz w:val="20"/>
          <w:szCs w:val="20"/>
        </w:rPr>
        <w:t xml:space="preserve"> </w:t>
      </w:r>
      <w:r w:rsidR="00787BAC" w:rsidRPr="00341A09">
        <w:rPr>
          <w:rFonts w:ascii="Arial" w:hAnsi="Arial" w:cs="Arial"/>
          <w:sz w:val="20"/>
          <w:szCs w:val="20"/>
        </w:rPr>
        <w:t>Debenturista</w:t>
      </w:r>
      <w:r w:rsidRPr="00341A09">
        <w:rPr>
          <w:rFonts w:ascii="Arial" w:hAnsi="Arial" w:cs="Arial"/>
          <w:sz w:val="20"/>
          <w:szCs w:val="20"/>
        </w:rPr>
        <w:t>.</w:t>
      </w:r>
    </w:p>
    <w:p w14:paraId="4954087A" w14:textId="77777777" w:rsidR="00CD6287" w:rsidRDefault="00CD6287" w:rsidP="00856833">
      <w:pPr>
        <w:tabs>
          <w:tab w:val="left" w:pos="709"/>
        </w:tabs>
        <w:spacing w:after="0" w:line="240" w:lineRule="auto"/>
        <w:ind w:left="720"/>
        <w:jc w:val="both"/>
        <w:rPr>
          <w:rFonts w:ascii="Arial" w:hAnsi="Arial" w:cs="Arial"/>
          <w:sz w:val="20"/>
          <w:szCs w:val="20"/>
        </w:rPr>
      </w:pPr>
    </w:p>
    <w:p w14:paraId="288C3052" w14:textId="77777777" w:rsidR="00CD6287" w:rsidRPr="00CD6287" w:rsidRDefault="00CD6287" w:rsidP="00CD6287">
      <w:pPr>
        <w:numPr>
          <w:ilvl w:val="1"/>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25267E93"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50D29D80" w14:textId="77777777"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3AF11802"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6287FA5B" w14:textId="46AE6234" w:rsidR="00696545" w:rsidRDefault="00CD6287" w:rsidP="002A3D56">
      <w:pPr>
        <w:numPr>
          <w:ilvl w:val="2"/>
          <w:numId w:val="63"/>
        </w:numPr>
        <w:tabs>
          <w:tab w:val="left" w:pos="709"/>
        </w:tabs>
        <w:spacing w:after="0" w:line="240" w:lineRule="auto"/>
        <w:jc w:val="both"/>
        <w:rPr>
          <w:rFonts w:ascii="Arial" w:hAnsi="Arial" w:cs="Arial"/>
          <w:sz w:val="20"/>
          <w:szCs w:val="20"/>
        </w:rPr>
      </w:pPr>
      <w:proofErr w:type="gramStart"/>
      <w:r w:rsidRPr="00CD6287">
        <w:rPr>
          <w:rFonts w:ascii="Arial" w:hAnsi="Arial" w:cs="Arial"/>
          <w:sz w:val="20"/>
          <w:szCs w:val="20"/>
        </w:rPr>
        <w:t>remuneração</w:t>
      </w:r>
      <w:proofErr w:type="gramEnd"/>
      <w:r w:rsidRPr="00CD6287">
        <w:rPr>
          <w:rFonts w:ascii="Arial" w:hAnsi="Arial" w:cs="Arial"/>
          <w:sz w:val="20"/>
          <w:szCs w:val="20"/>
        </w:rPr>
        <w:t xml:space="preserve"> anual de R$ 12.000,00 (doze mil reais), sendo a primeira parcela devida até o 5º (quinto) Dia Útil após a assinatura desta Escritura e as demais parcelas no dia 15 do mês subsequente à data de pagamento da primeira parcela. A primeira parcela será devida ainda que a Emissão não seja liquidada, a título de estruturação e implantação.</w:t>
      </w:r>
    </w:p>
    <w:p w14:paraId="35CF332B" w14:textId="77777777" w:rsidR="00CD6287" w:rsidRPr="00856833" w:rsidRDefault="00CD6287" w:rsidP="002A3D56">
      <w:pPr>
        <w:tabs>
          <w:tab w:val="left" w:pos="709"/>
        </w:tabs>
        <w:spacing w:after="0" w:line="240" w:lineRule="auto"/>
        <w:ind w:left="720"/>
        <w:jc w:val="both"/>
        <w:rPr>
          <w:rFonts w:ascii="Arial" w:hAnsi="Arial" w:cs="Arial"/>
          <w:sz w:val="20"/>
          <w:szCs w:val="20"/>
        </w:rPr>
      </w:pPr>
    </w:p>
    <w:p w14:paraId="4E32DCC4" w14:textId="25EF7E1A" w:rsid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proofErr w:type="gramStart"/>
      <w:r w:rsidRPr="002A3D56">
        <w:rPr>
          <w:rFonts w:ascii="Arial" w:hAnsi="Arial" w:cs="Arial"/>
          <w:i/>
          <w:sz w:val="20"/>
          <w:szCs w:val="20"/>
        </w:rPr>
        <w:t>pro</w:t>
      </w:r>
      <w:proofErr w:type="gramEnd"/>
      <w:r w:rsidRPr="002A3D56">
        <w:rPr>
          <w:rFonts w:ascii="Arial" w:hAnsi="Arial" w:cs="Arial"/>
          <w:i/>
          <w:sz w:val="20"/>
          <w:szCs w:val="20"/>
        </w:rPr>
        <w:t xml:space="preserve"> rata die</w:t>
      </w:r>
      <w:r w:rsidRPr="00CD6287">
        <w:rPr>
          <w:rFonts w:ascii="Arial" w:hAnsi="Arial" w:cs="Arial"/>
          <w:sz w:val="20"/>
          <w:szCs w:val="20"/>
        </w:rPr>
        <w:t xml:space="preserve">; </w:t>
      </w:r>
    </w:p>
    <w:p w14:paraId="5DE941FA" w14:textId="77777777" w:rsidR="00CD6287" w:rsidRDefault="00CD6287" w:rsidP="00856833">
      <w:pPr>
        <w:tabs>
          <w:tab w:val="left" w:pos="709"/>
        </w:tabs>
        <w:spacing w:after="0" w:line="240" w:lineRule="auto"/>
        <w:ind w:left="720"/>
        <w:jc w:val="both"/>
        <w:rPr>
          <w:rFonts w:ascii="Arial" w:hAnsi="Arial" w:cs="Arial"/>
          <w:sz w:val="20"/>
          <w:szCs w:val="20"/>
        </w:rPr>
      </w:pPr>
    </w:p>
    <w:p w14:paraId="52E1BAD2" w14:textId="0361B053"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sidR="00EA057B">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sidR="00EA057B">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sidR="00EA057B">
        <w:rPr>
          <w:rFonts w:ascii="Arial" w:hAnsi="Arial" w:cs="Arial"/>
          <w:sz w:val="20"/>
          <w:szCs w:val="20"/>
        </w:rPr>
        <w:t>o Agente Fiduciário</w:t>
      </w:r>
      <w:r w:rsidRPr="00CD6287">
        <w:rPr>
          <w:rFonts w:ascii="Arial" w:hAnsi="Arial" w:cs="Arial"/>
          <w:sz w:val="20"/>
          <w:szCs w:val="20"/>
        </w:rPr>
        <w:t xml:space="preserve"> à Emissora de “Relatório de</w:t>
      </w:r>
      <w:r w:rsidR="00EA057B">
        <w:rPr>
          <w:rFonts w:ascii="Arial" w:hAnsi="Arial" w:cs="Arial"/>
          <w:sz w:val="20"/>
          <w:szCs w:val="20"/>
        </w:rPr>
        <w:t xml:space="preserve"> </w:t>
      </w:r>
      <w:r w:rsidRPr="00CD6287">
        <w:rPr>
          <w:rFonts w:ascii="Arial" w:hAnsi="Arial" w:cs="Arial"/>
          <w:sz w:val="20"/>
          <w:szCs w:val="20"/>
        </w:rPr>
        <w:t>Horas”.</w:t>
      </w:r>
    </w:p>
    <w:p w14:paraId="104C3574"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56AB6C58" w14:textId="2110F083"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sidR="00EA057B">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09685792"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02F4293A" w14:textId="75CE1F4E"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proofErr w:type="gramStart"/>
      <w:r w:rsidRPr="00CD6287">
        <w:rPr>
          <w:rFonts w:ascii="Arial" w:hAnsi="Arial" w:cs="Arial"/>
          <w:sz w:val="20"/>
          <w:szCs w:val="20"/>
        </w:rPr>
        <w:t>as</w:t>
      </w:r>
      <w:proofErr w:type="gramEnd"/>
      <w:r w:rsidRPr="00CD6287">
        <w:rPr>
          <w:rFonts w:ascii="Arial" w:hAnsi="Arial" w:cs="Arial"/>
          <w:sz w:val="20"/>
          <w:szCs w:val="20"/>
        </w:rPr>
        <w:t xml:space="preserve"> parcelas referidas </w:t>
      </w:r>
      <w:r>
        <w:rPr>
          <w:rFonts w:ascii="Arial" w:hAnsi="Arial" w:cs="Arial"/>
          <w:sz w:val="20"/>
          <w:szCs w:val="20"/>
        </w:rPr>
        <w:t xml:space="preserve">nas cláusulas 9.5.2 e </w:t>
      </w:r>
      <w:r w:rsidR="00EA057B">
        <w:rPr>
          <w:rFonts w:ascii="Arial" w:hAnsi="Arial" w:cs="Arial"/>
          <w:sz w:val="20"/>
          <w:szCs w:val="20"/>
        </w:rPr>
        <w:t xml:space="preserve">9.5.4 </w:t>
      </w:r>
      <w:r w:rsidRPr="00CD6287">
        <w:rPr>
          <w:rFonts w:ascii="Arial" w:hAnsi="Arial" w:cs="Arial"/>
          <w:sz w:val="20"/>
          <w:szCs w:val="20"/>
        </w:rPr>
        <w:t xml:space="preserve">acima serão atualizadas, anualmente, de acordo com a variação positiva acumulada do </w:t>
      </w:r>
      <w:r w:rsidR="00EA057B">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6BDE377C"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470390B3" w14:textId="6951CE1F"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proofErr w:type="gramStart"/>
      <w:r w:rsidRPr="00CD6287">
        <w:rPr>
          <w:rFonts w:ascii="Arial" w:hAnsi="Arial" w:cs="Arial"/>
          <w:sz w:val="20"/>
          <w:szCs w:val="20"/>
        </w:rPr>
        <w:t>em</w:t>
      </w:r>
      <w:proofErr w:type="gramEnd"/>
      <w:r w:rsidRPr="00CD6287">
        <w:rPr>
          <w:rFonts w:ascii="Arial" w:hAnsi="Arial" w:cs="Arial"/>
          <w:sz w:val="20"/>
          <w:szCs w:val="20"/>
        </w:rPr>
        <w:t xml:space="preserve">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sidR="00EA057B">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6ED30F25"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31F902C4" w14:textId="77777777" w:rsidR="00CD6287" w:rsidRPr="00CD6287" w:rsidRDefault="00CD6287" w:rsidP="00CD6287">
      <w:pPr>
        <w:numPr>
          <w:ilvl w:val="1"/>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8EBEAA7"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66D1BBB1" w14:textId="2805511A" w:rsidR="002378E8" w:rsidRDefault="00CD6287" w:rsidP="00363109">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sidR="00EA057B">
        <w:rPr>
          <w:rFonts w:ascii="Arial" w:hAnsi="Arial" w:cs="Arial"/>
          <w:sz w:val="20"/>
          <w:szCs w:val="20"/>
        </w:rPr>
        <w:t>encaminhadas</w:t>
      </w:r>
      <w:r w:rsidRPr="00CD6287">
        <w:rPr>
          <w:rFonts w:ascii="Arial" w:hAnsi="Arial" w:cs="Arial"/>
          <w:sz w:val="20"/>
          <w:szCs w:val="20"/>
        </w:rPr>
        <w:t xml:space="preserve"> </w:t>
      </w:r>
      <w:r w:rsidR="00EA057B">
        <w:rPr>
          <w:rFonts w:ascii="Arial" w:hAnsi="Arial" w:cs="Arial"/>
          <w:sz w:val="20"/>
          <w:szCs w:val="20"/>
        </w:rPr>
        <w:t>à Emissora.</w:t>
      </w:r>
      <w:r w:rsidR="002378E8">
        <w:rPr>
          <w:rFonts w:ascii="Arial" w:hAnsi="Arial" w:cs="Arial"/>
          <w:sz w:val="20"/>
          <w:szCs w:val="20"/>
        </w:rPr>
        <w:t xml:space="preserve">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sidR="002378E8">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53DD0D11" w14:textId="37260BA2" w:rsidR="00CD6287" w:rsidRDefault="00CD6287">
      <w:pPr>
        <w:numPr>
          <w:ilvl w:val="2"/>
          <w:numId w:val="63"/>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sidR="00822D9F">
        <w:rPr>
          <w:rFonts w:ascii="Arial" w:hAnsi="Arial" w:cs="Arial"/>
          <w:sz w:val="20"/>
          <w:szCs w:val="20"/>
        </w:rPr>
        <w:t>inadimplemento da</w:t>
      </w:r>
      <w:r w:rsidRPr="002378E8">
        <w:rPr>
          <w:rFonts w:ascii="Arial" w:hAnsi="Arial" w:cs="Arial"/>
          <w:sz w:val="20"/>
          <w:szCs w:val="20"/>
        </w:rPr>
        <w:t xml:space="preserve"> Emissora com relação ao pagamento destas</w:t>
      </w:r>
      <w:r w:rsidR="00822D9F">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solicitar garantia do Debenturistas para cobertura do risco de sucumbência.</w:t>
      </w:r>
    </w:p>
    <w:p w14:paraId="180B4687" w14:textId="77777777" w:rsidR="002378E8" w:rsidRPr="002A3D56" w:rsidRDefault="002378E8" w:rsidP="002A3D56">
      <w:pPr>
        <w:tabs>
          <w:tab w:val="left" w:pos="709"/>
        </w:tabs>
        <w:spacing w:after="0" w:line="240" w:lineRule="auto"/>
        <w:ind w:left="720"/>
        <w:jc w:val="both"/>
        <w:rPr>
          <w:rFonts w:ascii="Arial" w:hAnsi="Arial" w:cs="Arial"/>
          <w:sz w:val="20"/>
          <w:szCs w:val="20"/>
        </w:rPr>
      </w:pPr>
    </w:p>
    <w:p w14:paraId="6CA6BE3D" w14:textId="56EC2331" w:rsidR="00CD6287" w:rsidRPr="002378E8" w:rsidRDefault="00CD6287" w:rsidP="002A3D56">
      <w:pPr>
        <w:numPr>
          <w:ilvl w:val="2"/>
          <w:numId w:val="63"/>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00AE7F3B">
        <w:rPr>
          <w:rFonts w:ascii="Arial" w:hAnsi="Arial" w:cs="Arial"/>
          <w:sz w:val="20"/>
          <w:szCs w:val="20"/>
        </w:rPr>
        <w:t>, desde que previamente aprovadas pela Emissora.</w:t>
      </w:r>
      <w:r w:rsidRPr="002378E8">
        <w:rPr>
          <w:rFonts w:ascii="Arial" w:hAnsi="Arial" w:cs="Arial"/>
          <w:sz w:val="20"/>
          <w:szCs w:val="20"/>
        </w:rPr>
        <w:t xml:space="preserve"> </w:t>
      </w:r>
    </w:p>
    <w:p w14:paraId="7C9B8183" w14:textId="77777777" w:rsidR="008F7127" w:rsidRPr="004F79A1" w:rsidRDefault="008F7127" w:rsidP="002A3D56">
      <w:pPr>
        <w:pStyle w:val="ListaColorida-nfase11"/>
        <w:widowControl w:val="0"/>
        <w:suppressLineNumbers/>
        <w:suppressAutoHyphens/>
        <w:spacing w:after="0"/>
        <w:ind w:left="0"/>
        <w:jc w:val="both"/>
        <w:rPr>
          <w:rFonts w:ascii="Arial" w:hAnsi="Arial" w:cs="Arial"/>
          <w:sz w:val="20"/>
          <w:szCs w:val="20"/>
        </w:rPr>
      </w:pPr>
    </w:p>
    <w:p w14:paraId="74C4877B" w14:textId="77777777" w:rsidR="00360E53" w:rsidRPr="004F79A1" w:rsidRDefault="00C85429" w:rsidP="00757AD0">
      <w:pPr>
        <w:widowControl w:val="0"/>
        <w:numPr>
          <w:ilvl w:val="0"/>
          <w:numId w:val="62"/>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COMUNICAÇÕES</w:t>
      </w:r>
      <w:r w:rsidR="00CF4FBF" w:rsidRPr="004F79A1">
        <w:rPr>
          <w:rFonts w:ascii="Arial" w:hAnsi="Arial" w:cs="Arial"/>
          <w:sz w:val="20"/>
          <w:szCs w:val="20"/>
          <w:u w:val="single"/>
        </w:rPr>
        <w:t xml:space="preserve"> </w:t>
      </w:r>
    </w:p>
    <w:p w14:paraId="328E747E"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E17D487" w14:textId="77777777" w:rsidR="008F7127" w:rsidRPr="004F79A1" w:rsidRDefault="00B63746" w:rsidP="00757AD0">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5A0EDA" w:rsidRPr="004F79A1">
        <w:rPr>
          <w:rFonts w:ascii="Arial" w:hAnsi="Arial" w:cs="Arial"/>
          <w:sz w:val="20"/>
          <w:szCs w:val="20"/>
        </w:rPr>
        <w:t xml:space="preserve">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w:t>
      </w:r>
      <w:proofErr w:type="gramStart"/>
      <w:r w:rsidR="005A0EDA" w:rsidRPr="004F79A1">
        <w:rPr>
          <w:rFonts w:ascii="Arial" w:hAnsi="Arial" w:cs="Arial"/>
          <w:sz w:val="20"/>
          <w:szCs w:val="20"/>
        </w:rPr>
        <w:t>pro</w:t>
      </w:r>
      <w:proofErr w:type="gramEnd"/>
      <w:r w:rsidR="005A0EDA" w:rsidRPr="004F79A1">
        <w:rPr>
          <w:rFonts w:ascii="Arial" w:hAnsi="Arial" w:cs="Arial"/>
          <w:sz w:val="20"/>
          <w:szCs w:val="20"/>
        </w:rPr>
        <w:t xml:space="preserve"> fac-símile ou correio eletrônica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1340EEDA" w14:textId="77777777" w:rsidR="00434CDD" w:rsidRPr="004F79A1" w:rsidRDefault="00434CDD" w:rsidP="00757AD0">
      <w:pPr>
        <w:pStyle w:val="ListaColorida-nfase11"/>
        <w:widowControl w:val="0"/>
        <w:suppressLineNumbers/>
        <w:suppressAutoHyphens/>
        <w:spacing w:after="0"/>
        <w:ind w:left="709" w:hanging="709"/>
        <w:jc w:val="both"/>
        <w:rPr>
          <w:rFonts w:ascii="Arial" w:hAnsi="Arial" w:cs="Arial"/>
          <w:sz w:val="20"/>
          <w:szCs w:val="20"/>
        </w:rPr>
      </w:pPr>
    </w:p>
    <w:p w14:paraId="3D17D053" w14:textId="77777777" w:rsidR="005A0EDA" w:rsidRPr="004F79A1" w:rsidRDefault="00680D83" w:rsidP="00757AD0">
      <w:pPr>
        <w:pStyle w:val="ListaColorida-nfase11"/>
        <w:widowControl w:val="0"/>
        <w:numPr>
          <w:ilvl w:val="0"/>
          <w:numId w:val="26"/>
        </w:numPr>
        <w:suppressLineNumbers/>
        <w:tabs>
          <w:tab w:val="left" w:pos="1134"/>
        </w:tabs>
        <w:suppressAutoHyphens/>
        <w:spacing w:after="0"/>
        <w:ind w:left="1418" w:hanging="709"/>
        <w:contextualSpacing w:val="0"/>
        <w:jc w:val="both"/>
        <w:rPr>
          <w:rFonts w:ascii="Arial" w:hAnsi="Arial" w:cs="Arial"/>
          <w:b/>
          <w:i/>
          <w:smallCaps/>
          <w:sz w:val="20"/>
          <w:szCs w:val="20"/>
        </w:rPr>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a Emissora</w:t>
      </w:r>
      <w:r w:rsidRPr="004F79A1">
        <w:rPr>
          <w:rFonts w:ascii="Arial" w:eastAsia="Arial Unicode MS" w:hAnsi="Arial" w:cs="Arial"/>
          <w:sz w:val="20"/>
          <w:szCs w:val="20"/>
        </w:rPr>
        <w:t xml:space="preserve">: </w:t>
      </w:r>
    </w:p>
    <w:p w14:paraId="559FE3A8" w14:textId="77777777" w:rsidR="00680D83" w:rsidRPr="004F79A1" w:rsidRDefault="00680D83" w:rsidP="00757AD0">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1ED8642" w14:textId="77777777" w:rsidR="008C0563" w:rsidRPr="004F79A1" w:rsidRDefault="00DD4663" w:rsidP="00757AD0">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40449733" w14:textId="7777777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00A81252" w:rsidRPr="004F79A1">
        <w:rPr>
          <w:rFonts w:ascii="Arial" w:hAnsi="Arial" w:cs="Arial"/>
          <w:sz w:val="20"/>
          <w:szCs w:val="20"/>
        </w:rPr>
        <w:t xml:space="preserve">Rua Pedro Hage </w:t>
      </w:r>
      <w:proofErr w:type="spellStart"/>
      <w:r w:rsidR="00A81252" w:rsidRPr="004F79A1">
        <w:rPr>
          <w:rFonts w:ascii="Arial" w:hAnsi="Arial" w:cs="Arial"/>
          <w:sz w:val="20"/>
          <w:szCs w:val="20"/>
        </w:rPr>
        <w:t>Jahara</w:t>
      </w:r>
      <w:proofErr w:type="spellEnd"/>
      <w:r w:rsidR="00A81252" w:rsidRPr="004F79A1">
        <w:rPr>
          <w:rFonts w:ascii="Arial" w:hAnsi="Arial" w:cs="Arial"/>
          <w:sz w:val="20"/>
          <w:szCs w:val="20"/>
        </w:rPr>
        <w:t xml:space="preserve">, 400, área 1, </w:t>
      </w:r>
      <w:proofErr w:type="spellStart"/>
      <w:r w:rsidR="00A81252" w:rsidRPr="004F79A1">
        <w:rPr>
          <w:rFonts w:ascii="Arial" w:hAnsi="Arial" w:cs="Arial"/>
          <w:sz w:val="20"/>
          <w:szCs w:val="20"/>
        </w:rPr>
        <w:t>Imboassica</w:t>
      </w:r>
      <w:proofErr w:type="spellEnd"/>
      <w:r w:rsidR="00A81252" w:rsidRPr="004F79A1">
        <w:rPr>
          <w:rFonts w:ascii="Arial" w:hAnsi="Arial" w:cs="Arial"/>
          <w:sz w:val="20"/>
          <w:szCs w:val="20"/>
        </w:rPr>
        <w:t xml:space="preserve"> – Macaé/RJ</w:t>
      </w:r>
    </w:p>
    <w:p w14:paraId="226957DF" w14:textId="77777777" w:rsidR="008C0563" w:rsidRPr="004F79A1" w:rsidRDefault="00A81252"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3E5CBF68" w14:textId="7777777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roofErr w:type="gramStart"/>
      <w:r w:rsidRPr="004F79A1">
        <w:rPr>
          <w:rFonts w:ascii="Arial" w:eastAsia="Arial Unicode MS" w:hAnsi="Arial" w:cs="Arial"/>
          <w:sz w:val="20"/>
          <w:szCs w:val="20"/>
        </w:rPr>
        <w:t>At.:</w:t>
      </w:r>
      <w:proofErr w:type="gramEnd"/>
      <w:r w:rsidRPr="004F79A1">
        <w:rPr>
          <w:rFonts w:ascii="Arial" w:eastAsia="Arial Unicode MS" w:hAnsi="Arial" w:cs="Arial"/>
          <w:sz w:val="20"/>
          <w:szCs w:val="20"/>
        </w:rPr>
        <w:t xml:space="preserve"> </w:t>
      </w:r>
      <w:r w:rsidR="003A348D" w:rsidRPr="004F79A1">
        <w:rPr>
          <w:rFonts w:ascii="Arial" w:hAnsi="Arial" w:cs="Arial"/>
          <w:sz w:val="20"/>
          <w:szCs w:val="20"/>
        </w:rPr>
        <w:t>Luciano Bressan e Roberto Shimada</w:t>
      </w:r>
    </w:p>
    <w:p w14:paraId="0727D7DE" w14:textId="3C0EE85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sidR="000F7128">
        <w:rPr>
          <w:rFonts w:ascii="Arial" w:eastAsia="Arial Unicode MS" w:hAnsi="Arial" w:cs="Arial"/>
          <w:sz w:val="20"/>
          <w:szCs w:val="20"/>
        </w:rPr>
        <w:t>(</w:t>
      </w:r>
      <w:r w:rsidR="006F4CCD" w:rsidRPr="004F79A1">
        <w:rPr>
          <w:rFonts w:ascii="Arial" w:hAnsi="Arial" w:cs="Arial"/>
          <w:sz w:val="20"/>
          <w:szCs w:val="20"/>
        </w:rPr>
        <w:t>11</w:t>
      </w:r>
      <w:r w:rsidR="000F7128">
        <w:rPr>
          <w:rFonts w:ascii="Arial" w:hAnsi="Arial" w:cs="Arial"/>
          <w:sz w:val="20"/>
          <w:szCs w:val="20"/>
        </w:rPr>
        <w:t xml:space="preserve">) </w:t>
      </w:r>
      <w:r w:rsidR="006F4CCD" w:rsidRPr="004F79A1">
        <w:rPr>
          <w:rFonts w:ascii="Arial" w:hAnsi="Arial" w:cs="Arial"/>
          <w:sz w:val="20"/>
          <w:szCs w:val="20"/>
        </w:rPr>
        <w:t>3075-5560</w:t>
      </w:r>
      <w:r w:rsidR="006F4CCD" w:rsidRPr="004F79A1" w:rsidDel="006F4CCD">
        <w:rPr>
          <w:rFonts w:ascii="Arial" w:hAnsi="Arial" w:cs="Arial"/>
          <w:sz w:val="20"/>
          <w:szCs w:val="20"/>
        </w:rPr>
        <w:t xml:space="preserve"> </w:t>
      </w:r>
    </w:p>
    <w:p w14:paraId="1E912662" w14:textId="0C8CA215"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0" w:history="1">
        <w:r w:rsidR="000F7128" w:rsidRPr="00894268">
          <w:rPr>
            <w:rStyle w:val="Hyperlink"/>
            <w:rFonts w:ascii="Arial" w:hAnsi="Arial" w:cs="Arial"/>
            <w:sz w:val="20"/>
            <w:szCs w:val="20"/>
          </w:rPr>
          <w:t>luciano.bressan@avit.net.br</w:t>
        </w:r>
      </w:hyperlink>
      <w:r w:rsidR="003A348D" w:rsidRPr="004F79A1">
        <w:rPr>
          <w:rFonts w:ascii="Arial" w:hAnsi="Arial" w:cs="Arial"/>
          <w:sz w:val="20"/>
          <w:szCs w:val="20"/>
        </w:rPr>
        <w:t xml:space="preserve"> </w:t>
      </w:r>
      <w:r w:rsidR="000F7128">
        <w:rPr>
          <w:rFonts w:ascii="Arial" w:hAnsi="Arial" w:cs="Arial"/>
          <w:sz w:val="20"/>
          <w:szCs w:val="20"/>
        </w:rPr>
        <w:t>/</w:t>
      </w:r>
      <w:r w:rsidR="003A348D" w:rsidRPr="004F79A1">
        <w:rPr>
          <w:rFonts w:ascii="Arial" w:hAnsi="Arial" w:cs="Arial"/>
          <w:sz w:val="20"/>
          <w:szCs w:val="20"/>
        </w:rPr>
        <w:t xml:space="preserve"> </w:t>
      </w:r>
      <w:hyperlink r:id="rId11" w:history="1">
        <w:r w:rsidR="003A348D" w:rsidRPr="004F79A1">
          <w:rPr>
            <w:rStyle w:val="Hyperlink"/>
            <w:rFonts w:ascii="Arial" w:hAnsi="Arial" w:cs="Arial"/>
            <w:sz w:val="20"/>
            <w:szCs w:val="20"/>
          </w:rPr>
          <w:t>rshimada@avit.net.br</w:t>
        </w:r>
      </w:hyperlink>
      <w:r w:rsidR="003A348D" w:rsidRPr="004F79A1">
        <w:rPr>
          <w:rFonts w:ascii="Arial" w:hAnsi="Arial" w:cs="Arial"/>
          <w:sz w:val="20"/>
          <w:szCs w:val="20"/>
        </w:rPr>
        <w:t xml:space="preserve"> </w:t>
      </w:r>
    </w:p>
    <w:p w14:paraId="417A430F" w14:textId="77777777" w:rsidR="00CD1BB5" w:rsidRPr="004F79A1" w:rsidRDefault="00CD1BB5" w:rsidP="00FF4506">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0A6B7EE7" w14:textId="33F4EFD0" w:rsidR="008C0563" w:rsidRPr="004F79A1" w:rsidRDefault="00796005" w:rsidP="00757AD0">
      <w:pPr>
        <w:pStyle w:val="ListaColorida-nfase11"/>
        <w:widowControl w:val="0"/>
        <w:numPr>
          <w:ilvl w:val="0"/>
          <w:numId w:val="26"/>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o </w:t>
      </w:r>
      <w:r w:rsidR="00784628">
        <w:rPr>
          <w:rFonts w:ascii="Arial" w:eastAsia="Arial Unicode MS" w:hAnsi="Arial" w:cs="Arial"/>
          <w:sz w:val="20"/>
          <w:szCs w:val="20"/>
          <w:u w:val="single"/>
        </w:rPr>
        <w:t>Agente Fiduciário</w:t>
      </w:r>
      <w:r w:rsidR="008C0563" w:rsidRPr="004F79A1">
        <w:rPr>
          <w:rFonts w:ascii="Arial" w:eastAsia="Arial Unicode MS" w:hAnsi="Arial" w:cs="Arial"/>
          <w:sz w:val="20"/>
          <w:szCs w:val="20"/>
        </w:rPr>
        <w:t>:</w:t>
      </w:r>
    </w:p>
    <w:p w14:paraId="58F01F56" w14:textId="77777777" w:rsidR="009D36DD" w:rsidRPr="004F79A1" w:rsidRDefault="009D36DD"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0EEF01A8" w14:textId="7C027A09" w:rsidR="00784628" w:rsidRPr="00341A09" w:rsidRDefault="00CD6287"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00784628" w:rsidRPr="00341A09">
        <w:rPr>
          <w:rFonts w:ascii="Arial" w:eastAsia="Arial Unicode MS" w:hAnsi="Arial" w:cs="Arial"/>
          <w:b/>
          <w:sz w:val="20"/>
          <w:szCs w:val="20"/>
        </w:rPr>
        <w:t>Distribuidora de Títulos e Valores Mobiliários Ltda.</w:t>
      </w:r>
      <w:r w:rsidR="00784628" w:rsidRPr="00341A09" w:rsidDel="009A0421">
        <w:rPr>
          <w:rFonts w:ascii="Arial" w:eastAsia="Arial Unicode MS" w:hAnsi="Arial" w:cs="Arial"/>
          <w:b/>
          <w:sz w:val="20"/>
          <w:szCs w:val="20"/>
        </w:rPr>
        <w:t xml:space="preserve"> </w:t>
      </w:r>
    </w:p>
    <w:p w14:paraId="021F5497" w14:textId="32D740E7" w:rsidR="00784628" w:rsidRPr="00CD6287" w:rsidRDefault="00CD6287" w:rsidP="00757AD0">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2A3D56">
        <w:rPr>
          <w:rFonts w:ascii="Arial" w:eastAsia="Arial Unicode MS" w:hAnsi="Arial" w:cs="Arial"/>
          <w:sz w:val="20"/>
          <w:szCs w:val="20"/>
        </w:rPr>
        <w:t>Rua Sete de Setembro</w:t>
      </w:r>
      <w:r>
        <w:rPr>
          <w:rFonts w:ascii="Arial" w:eastAsia="Arial Unicode MS" w:hAnsi="Arial" w:cs="Arial"/>
          <w:sz w:val="20"/>
          <w:szCs w:val="20"/>
        </w:rPr>
        <w:t>, centro</w:t>
      </w:r>
      <w:r w:rsidR="00784628" w:rsidRPr="00CD6287">
        <w:rPr>
          <w:rFonts w:ascii="Arial" w:eastAsia="Arial Unicode MS" w:hAnsi="Arial" w:cs="Arial"/>
          <w:sz w:val="20"/>
          <w:szCs w:val="20"/>
        </w:rPr>
        <w:t>, nº</w:t>
      </w:r>
      <w:r>
        <w:rPr>
          <w:rFonts w:ascii="Arial" w:eastAsia="Arial Unicode MS" w:hAnsi="Arial" w:cs="Arial"/>
          <w:sz w:val="20"/>
          <w:szCs w:val="20"/>
        </w:rPr>
        <w:t>99</w:t>
      </w:r>
      <w:r w:rsidR="00784628" w:rsidRPr="00CD6287">
        <w:rPr>
          <w:rFonts w:ascii="Arial" w:eastAsia="Arial Unicode MS" w:hAnsi="Arial" w:cs="Arial"/>
          <w:sz w:val="20"/>
          <w:szCs w:val="20"/>
        </w:rPr>
        <w:t xml:space="preserve">, </w:t>
      </w:r>
      <w:r>
        <w:rPr>
          <w:rFonts w:ascii="Arial" w:eastAsia="Arial Unicode MS" w:hAnsi="Arial" w:cs="Arial"/>
          <w:sz w:val="20"/>
          <w:szCs w:val="20"/>
        </w:rPr>
        <w:t>24º</w:t>
      </w:r>
      <w:r w:rsidR="00784628"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06FCCE12" w14:textId="193FC296" w:rsidR="00784628" w:rsidRPr="00CD6287" w:rsidRDefault="00784628" w:rsidP="00757AD0">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00CD6287" w:rsidRPr="002A3D56">
        <w:rPr>
          <w:rFonts w:ascii="Arial" w:eastAsia="Arial Unicode MS" w:hAnsi="Arial" w:cs="Arial"/>
          <w:sz w:val="20"/>
          <w:szCs w:val="20"/>
        </w:rPr>
        <w:t>20050-005</w:t>
      </w:r>
    </w:p>
    <w:p w14:paraId="2B7A3846" w14:textId="7C681551" w:rsidR="00784628" w:rsidRPr="00CD6287"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proofErr w:type="gramStart"/>
      <w:r w:rsidRPr="00CD6287">
        <w:rPr>
          <w:rFonts w:ascii="Arial" w:eastAsia="Arial Unicode MS" w:hAnsi="Arial" w:cs="Arial"/>
          <w:sz w:val="20"/>
          <w:szCs w:val="20"/>
        </w:rPr>
        <w:t>At.:</w:t>
      </w:r>
      <w:proofErr w:type="gramEnd"/>
      <w:r w:rsidRPr="00CD6287">
        <w:rPr>
          <w:rFonts w:ascii="Arial" w:eastAsia="Arial Unicode MS" w:hAnsi="Arial" w:cs="Arial"/>
          <w:sz w:val="20"/>
          <w:szCs w:val="20"/>
        </w:rPr>
        <w:t xml:space="preserve"> </w:t>
      </w:r>
      <w:r w:rsidR="00CD6287" w:rsidRPr="002A3D56">
        <w:rPr>
          <w:rFonts w:ascii="Arial" w:eastAsia="Arial Unicode MS" w:hAnsi="Arial" w:cs="Arial"/>
          <w:sz w:val="20"/>
          <w:szCs w:val="20"/>
        </w:rPr>
        <w:t>Carlos Alberto Bacha / Matheus Gomes Faria / Rinaldo Rabel</w:t>
      </w:r>
      <w:r w:rsidR="00CD6287">
        <w:rPr>
          <w:rFonts w:ascii="Arial" w:eastAsia="Arial Unicode MS" w:hAnsi="Arial" w:cs="Arial"/>
          <w:sz w:val="20"/>
          <w:szCs w:val="20"/>
        </w:rPr>
        <w:t>l</w:t>
      </w:r>
      <w:r w:rsidR="00CD6287" w:rsidRPr="002A3D56">
        <w:rPr>
          <w:rFonts w:ascii="Arial" w:eastAsia="Arial Unicode MS" w:hAnsi="Arial" w:cs="Arial"/>
          <w:sz w:val="20"/>
          <w:szCs w:val="20"/>
        </w:rPr>
        <w:t>o Ferreira</w:t>
      </w:r>
    </w:p>
    <w:p w14:paraId="0ACD9497" w14:textId="4AB52B2B" w:rsidR="00784628" w:rsidRPr="00145961"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145961">
        <w:rPr>
          <w:rFonts w:ascii="Arial" w:eastAsia="Arial Unicode MS" w:hAnsi="Arial" w:cs="Arial"/>
          <w:sz w:val="20"/>
          <w:szCs w:val="20"/>
        </w:rPr>
        <w:t xml:space="preserve">Tel.: </w:t>
      </w:r>
      <w:r w:rsidR="00CD6287" w:rsidRPr="00145961">
        <w:rPr>
          <w:rFonts w:ascii="Arial" w:eastAsia="Arial Unicode MS" w:hAnsi="Arial" w:cs="Arial"/>
          <w:sz w:val="20"/>
          <w:szCs w:val="20"/>
        </w:rPr>
        <w:t>(21) 2507-1949</w:t>
      </w:r>
    </w:p>
    <w:p w14:paraId="618068B8" w14:textId="28712002" w:rsidR="00784628" w:rsidRPr="00341A09"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sidR="00CD6287">
        <w:rPr>
          <w:rFonts w:ascii="Arial" w:eastAsia="Arial Unicode MS" w:hAnsi="Arial" w:cs="Arial"/>
          <w:sz w:val="20"/>
          <w:szCs w:val="20"/>
        </w:rPr>
        <w:t>fiduciario@simplificpavarini.com.br</w:t>
      </w:r>
    </w:p>
    <w:p w14:paraId="163E4AFA" w14:textId="77777777" w:rsidR="005A0EDA" w:rsidRPr="00B4012F" w:rsidRDefault="005A0EDA"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6ECF18CE" w14:textId="77777777" w:rsidR="00C85429" w:rsidRPr="004F79A1" w:rsidRDefault="00C85429" w:rsidP="00757AD0">
      <w:pPr>
        <w:widowControl w:val="0"/>
        <w:numPr>
          <w:ilvl w:val="0"/>
          <w:numId w:val="62"/>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19F79BB0" w14:textId="77777777" w:rsidR="00C85429" w:rsidRPr="004F79A1" w:rsidRDefault="00C85429" w:rsidP="00757AD0">
      <w:pPr>
        <w:pStyle w:val="ListaColorida-nfase11"/>
        <w:widowControl w:val="0"/>
        <w:suppressLineNumbers/>
        <w:suppressAutoHyphens/>
        <w:spacing w:after="0"/>
        <w:ind w:left="709" w:hanging="709"/>
        <w:rPr>
          <w:rFonts w:ascii="Arial" w:hAnsi="Arial" w:cs="Arial"/>
          <w:sz w:val="20"/>
          <w:szCs w:val="20"/>
          <w:u w:val="single"/>
        </w:rPr>
      </w:pPr>
    </w:p>
    <w:p w14:paraId="4B1C645C" w14:textId="77777777" w:rsidR="00461FCC" w:rsidRPr="004F79A1" w:rsidRDefault="00D767E4" w:rsidP="00757AD0">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B63746">
        <w:rPr>
          <w:rFonts w:ascii="Arial" w:hAnsi="Arial" w:cs="Arial"/>
          <w:sz w:val="20"/>
          <w:szCs w:val="20"/>
        </w:rPr>
        <w:t>1</w:t>
      </w:r>
      <w:r w:rsidR="00492DED" w:rsidRPr="004F79A1">
        <w:rPr>
          <w:rFonts w:ascii="Arial" w:hAnsi="Arial" w:cs="Arial"/>
          <w:sz w:val="20"/>
          <w:szCs w:val="20"/>
        </w:rPr>
        <w:t xml:space="preserve">.1. </w:t>
      </w:r>
      <w:r w:rsidR="00492DED" w:rsidRPr="004F79A1">
        <w:rPr>
          <w:rFonts w:ascii="Arial" w:hAnsi="Arial" w:cs="Arial"/>
          <w:sz w:val="20"/>
          <w:szCs w:val="20"/>
        </w:rPr>
        <w:tab/>
        <w:t xml:space="preserve">Correrão por conta da Emissora todos os custos incorridos com a </w:t>
      </w:r>
      <w:r w:rsidR="00632199" w:rsidRPr="004F79A1">
        <w:rPr>
          <w:rFonts w:ascii="Arial" w:hAnsi="Arial" w:cs="Arial"/>
          <w:sz w:val="20"/>
          <w:szCs w:val="20"/>
        </w:rPr>
        <w:t>Escritura de Emissão</w:t>
      </w:r>
      <w:r w:rsidR="00492DED" w:rsidRPr="004F79A1">
        <w:rPr>
          <w:rFonts w:ascii="Arial" w:hAnsi="Arial" w:cs="Arial"/>
          <w:sz w:val="20"/>
          <w:szCs w:val="20"/>
        </w:rPr>
        <w:t xml:space="preserve"> ou com a estruturação, emissão, registro e execução das Debêntures e da </w:t>
      </w:r>
      <w:r w:rsidR="00632199" w:rsidRPr="004F79A1">
        <w:rPr>
          <w:rFonts w:ascii="Arial" w:hAnsi="Arial" w:cs="Arial"/>
          <w:sz w:val="20"/>
          <w:szCs w:val="20"/>
        </w:rPr>
        <w:t>Escritura de Emissão</w:t>
      </w:r>
      <w:r w:rsidR="00492DED" w:rsidRPr="004F79A1">
        <w:rPr>
          <w:rFonts w:ascii="Arial" w:hAnsi="Arial" w:cs="Arial"/>
          <w:sz w:val="20"/>
          <w:szCs w:val="20"/>
        </w:rPr>
        <w:t>, inc</w:t>
      </w:r>
      <w:r w:rsidR="00A320D8" w:rsidRPr="004F79A1">
        <w:rPr>
          <w:rFonts w:ascii="Arial" w:hAnsi="Arial" w:cs="Arial"/>
          <w:sz w:val="20"/>
          <w:szCs w:val="20"/>
        </w:rPr>
        <w:t>luindo publicações, averbações,</w:t>
      </w:r>
      <w:r w:rsidR="006D1523" w:rsidRPr="004F79A1">
        <w:rPr>
          <w:rFonts w:ascii="Arial" w:hAnsi="Arial" w:cs="Arial"/>
          <w:sz w:val="20"/>
          <w:szCs w:val="20"/>
        </w:rPr>
        <w:t xml:space="preserve"> inscrições e </w:t>
      </w:r>
      <w:r w:rsidR="00492DED" w:rsidRPr="004F79A1">
        <w:rPr>
          <w:rFonts w:ascii="Arial" w:hAnsi="Arial" w:cs="Arial"/>
          <w:sz w:val="20"/>
          <w:szCs w:val="20"/>
        </w:rPr>
        <w:t xml:space="preserve">demais </w:t>
      </w:r>
      <w:r w:rsidR="00A320D8" w:rsidRPr="004F79A1">
        <w:rPr>
          <w:rFonts w:ascii="Arial" w:hAnsi="Arial" w:cs="Arial"/>
          <w:sz w:val="20"/>
          <w:szCs w:val="20"/>
        </w:rPr>
        <w:t>encargos</w:t>
      </w:r>
      <w:r w:rsidR="006D1523" w:rsidRPr="004F79A1">
        <w:rPr>
          <w:rFonts w:ascii="Arial" w:hAnsi="Arial" w:cs="Arial"/>
          <w:sz w:val="20"/>
          <w:szCs w:val="20"/>
        </w:rPr>
        <w:t xml:space="preserve"> decorrentes da Escritura de Emissão</w:t>
      </w:r>
      <w:r w:rsidR="00492DED" w:rsidRPr="004F79A1">
        <w:rPr>
          <w:rFonts w:ascii="Arial" w:hAnsi="Arial" w:cs="Arial"/>
          <w:sz w:val="20"/>
          <w:szCs w:val="20"/>
        </w:rPr>
        <w:t xml:space="preserve">. </w:t>
      </w:r>
    </w:p>
    <w:p w14:paraId="1B430AD2" w14:textId="77777777" w:rsidR="006C7C27" w:rsidRPr="004F79A1" w:rsidRDefault="006C7C27" w:rsidP="00757AD0">
      <w:pPr>
        <w:widowControl w:val="0"/>
        <w:suppressLineNumbers/>
        <w:suppressAutoHyphens/>
        <w:spacing w:after="0"/>
        <w:rPr>
          <w:rFonts w:ascii="Arial" w:hAnsi="Arial" w:cs="Arial"/>
          <w:sz w:val="20"/>
          <w:szCs w:val="20"/>
          <w:u w:val="single"/>
        </w:rPr>
      </w:pPr>
    </w:p>
    <w:p w14:paraId="7602D541" w14:textId="77777777" w:rsidR="00C85429" w:rsidRPr="004F79A1" w:rsidRDefault="00C85429" w:rsidP="00757AD0">
      <w:pPr>
        <w:widowControl w:val="0"/>
        <w:numPr>
          <w:ilvl w:val="0"/>
          <w:numId w:val="62"/>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65BC1CF1" w14:textId="77777777" w:rsidR="00492DED" w:rsidRPr="004F79A1" w:rsidRDefault="00492DED" w:rsidP="00757AD0">
      <w:pPr>
        <w:pStyle w:val="ListaColorida-nfase11"/>
        <w:widowControl w:val="0"/>
        <w:suppressLineNumbers/>
        <w:suppressAutoHyphens/>
        <w:spacing w:after="0"/>
        <w:ind w:left="709" w:hanging="709"/>
        <w:jc w:val="both"/>
        <w:rPr>
          <w:rFonts w:ascii="Arial" w:hAnsi="Arial" w:cs="Arial"/>
          <w:sz w:val="20"/>
          <w:szCs w:val="20"/>
        </w:rPr>
      </w:pPr>
    </w:p>
    <w:p w14:paraId="7CAF2CFA" w14:textId="77777777" w:rsidR="00492DED" w:rsidRPr="004F79A1" w:rsidDel="006D5D1F" w:rsidRDefault="00B63746" w:rsidP="005067F2">
      <w:pPr>
        <w:pStyle w:val="ListaColorida-nfase11"/>
        <w:widowControl w:val="0"/>
        <w:suppressLineNumbers/>
        <w:suppressAutoHyphens/>
        <w:spacing w:after="0"/>
        <w:ind w:left="709" w:hanging="709"/>
        <w:jc w:val="both"/>
        <w:rPr>
          <w:del w:id="66" w:author="fpaguiar" w:date="2018-09-26T15:56:00Z"/>
          <w:rFonts w:ascii="Arial" w:hAnsi="Arial" w:cs="Arial"/>
          <w:sz w:val="20"/>
          <w:szCs w:val="20"/>
        </w:rPr>
      </w:pPr>
      <w:proofErr w:type="gramStart"/>
      <w:r>
        <w:rPr>
          <w:rFonts w:ascii="Arial" w:hAnsi="Arial" w:cs="Arial"/>
          <w:sz w:val="20"/>
          <w:szCs w:val="20"/>
        </w:rPr>
        <w:t>12.1</w:t>
      </w:r>
      <w:r>
        <w:rPr>
          <w:rFonts w:ascii="Arial" w:hAnsi="Arial" w:cs="Arial"/>
          <w:sz w:val="20"/>
          <w:szCs w:val="20"/>
        </w:rPr>
        <w:tab/>
      </w:r>
      <w:r w:rsidR="00492DED" w:rsidRPr="004F79A1">
        <w:rPr>
          <w:rFonts w:ascii="Arial" w:hAnsi="Arial" w:cs="Arial"/>
          <w:sz w:val="20"/>
          <w:szCs w:val="20"/>
        </w:rPr>
        <w:t>Não</w:t>
      </w:r>
      <w:proofErr w:type="gramEnd"/>
      <w:r w:rsidR="00492DED" w:rsidRPr="004F79A1">
        <w:rPr>
          <w:rFonts w:ascii="Arial" w:hAnsi="Arial" w:cs="Arial"/>
          <w:sz w:val="20"/>
          <w:szCs w:val="20"/>
        </w:rPr>
        <w:t xml:space="preserve"> se presume a renúncia a qualquer dos direitos decorrentes de</w:t>
      </w:r>
      <w:r w:rsidR="00F23935" w:rsidRPr="004F79A1">
        <w:rPr>
          <w:rFonts w:ascii="Arial" w:hAnsi="Arial" w:cs="Arial"/>
          <w:sz w:val="20"/>
          <w:szCs w:val="20"/>
        </w:rPr>
        <w:t>s</w:t>
      </w:r>
      <w:r w:rsidR="00492DED" w:rsidRPr="004F79A1">
        <w:rPr>
          <w:rFonts w:ascii="Arial" w:hAnsi="Arial" w:cs="Arial"/>
          <w:sz w:val="20"/>
          <w:szCs w:val="20"/>
        </w:rPr>
        <w:t>ta Escritura de Emissão. Dessa forma, nenhum atraso, omissão ou liberalidade no exercício de qualquer direito ou faculdade que caiba ao</w:t>
      </w:r>
      <w:r w:rsidR="00B14A09" w:rsidRPr="004F79A1">
        <w:rPr>
          <w:rFonts w:ascii="Arial" w:hAnsi="Arial" w:cs="Arial"/>
          <w:sz w:val="20"/>
          <w:szCs w:val="20"/>
        </w:rPr>
        <w:t xml:space="preserve"> Debenturista</w:t>
      </w:r>
      <w:r w:rsidR="00492DED" w:rsidRPr="004F79A1">
        <w:rPr>
          <w:rFonts w:ascii="Arial" w:hAnsi="Arial" w:cs="Arial"/>
          <w:sz w:val="20"/>
          <w:szCs w:val="20"/>
        </w:rPr>
        <w:t xml:space="preserve">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675D7472" w14:textId="77777777" w:rsidR="00F66919" w:rsidDel="006D5D1F" w:rsidRDefault="00F66919" w:rsidP="00092758">
      <w:pPr>
        <w:widowControl w:val="0"/>
        <w:suppressLineNumbers/>
        <w:suppressAutoHyphens/>
        <w:spacing w:after="0"/>
        <w:ind w:left="709" w:hanging="709"/>
        <w:rPr>
          <w:del w:id="67" w:author="fpaguiar" w:date="2018-09-26T15:56:00Z"/>
          <w:rFonts w:ascii="Arial" w:hAnsi="Arial" w:cs="Arial"/>
          <w:sz w:val="20"/>
          <w:szCs w:val="20"/>
          <w:u w:val="single"/>
        </w:rPr>
      </w:pPr>
    </w:p>
    <w:p w14:paraId="0B975776" w14:textId="77777777" w:rsidR="003B6BCE" w:rsidRDefault="003B6BCE">
      <w:pPr>
        <w:pStyle w:val="ListaColorida-nfase11"/>
        <w:widowControl w:val="0"/>
        <w:suppressLineNumbers/>
        <w:suppressAutoHyphens/>
        <w:spacing w:after="0"/>
        <w:ind w:left="709" w:hanging="709"/>
        <w:jc w:val="both"/>
        <w:pPrChange w:id="68" w:author="fpaguiar" w:date="2018-09-26T15:56:00Z">
          <w:pPr>
            <w:widowControl w:val="0"/>
            <w:suppressLineNumbers/>
            <w:suppressAutoHyphens/>
            <w:spacing w:after="0"/>
            <w:ind w:left="709" w:hanging="709"/>
          </w:pPr>
        </w:pPrChange>
      </w:pPr>
    </w:p>
    <w:p w14:paraId="4802FAA5" w14:textId="77777777" w:rsidR="003B6BCE" w:rsidRPr="004F79A1" w:rsidRDefault="003B6BCE" w:rsidP="00092758">
      <w:pPr>
        <w:widowControl w:val="0"/>
        <w:suppressLineNumbers/>
        <w:suppressAutoHyphens/>
        <w:spacing w:after="0"/>
        <w:ind w:left="709" w:hanging="709"/>
        <w:rPr>
          <w:rFonts w:ascii="Arial" w:hAnsi="Arial" w:cs="Arial"/>
          <w:sz w:val="20"/>
          <w:szCs w:val="20"/>
          <w:u w:val="single"/>
        </w:rPr>
      </w:pPr>
    </w:p>
    <w:p w14:paraId="07491C8C"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TÍTULO EXECUTIVO EXTRAJUDICIAL E EXECUÇÃO ESPECÍFICA</w:t>
      </w:r>
    </w:p>
    <w:p w14:paraId="1AD8E640" w14:textId="77777777" w:rsidR="00C85429" w:rsidRPr="004F79A1" w:rsidRDefault="00C85429" w:rsidP="00757AD0">
      <w:pPr>
        <w:pStyle w:val="ListaColorida-nfase11"/>
        <w:widowControl w:val="0"/>
        <w:suppressLineNumbers/>
        <w:suppressAutoHyphens/>
        <w:spacing w:after="0"/>
        <w:ind w:left="709" w:hanging="709"/>
        <w:rPr>
          <w:rFonts w:ascii="Arial" w:hAnsi="Arial" w:cs="Arial"/>
          <w:sz w:val="20"/>
          <w:szCs w:val="20"/>
          <w:u w:val="single"/>
        </w:rPr>
      </w:pPr>
    </w:p>
    <w:p w14:paraId="0E05F25B" w14:textId="77777777" w:rsidR="00F66919" w:rsidRPr="004F79A1" w:rsidRDefault="00D81362"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e as Debêntures constituem títulos executivos extrajudiciais nos termos dos incisos </w:t>
      </w:r>
      <w:r w:rsidR="008C404B" w:rsidRPr="004F79A1">
        <w:rPr>
          <w:rFonts w:ascii="Arial" w:hAnsi="Arial" w:cs="Arial"/>
          <w:sz w:val="20"/>
          <w:szCs w:val="20"/>
        </w:rPr>
        <w:t xml:space="preserve">I e </w:t>
      </w:r>
      <w:r w:rsidRPr="004F79A1">
        <w:rPr>
          <w:rFonts w:ascii="Arial" w:hAnsi="Arial" w:cs="Arial"/>
          <w:sz w:val="20"/>
          <w:szCs w:val="20"/>
        </w:rPr>
        <w:t xml:space="preserve">II do artigo </w:t>
      </w:r>
      <w:r w:rsidR="008C404B" w:rsidRPr="004F79A1">
        <w:rPr>
          <w:rFonts w:ascii="Arial" w:hAnsi="Arial" w:cs="Arial"/>
          <w:sz w:val="20"/>
          <w:szCs w:val="20"/>
        </w:rPr>
        <w:t>784</w:t>
      </w:r>
      <w:r w:rsidRPr="004F79A1">
        <w:rPr>
          <w:rFonts w:ascii="Arial" w:hAnsi="Arial" w:cs="Arial"/>
          <w:sz w:val="20"/>
          <w:szCs w:val="20"/>
        </w:rPr>
        <w:t xml:space="preserve"> d</w:t>
      </w:r>
      <w:r w:rsidR="008C404B" w:rsidRPr="004F79A1">
        <w:rPr>
          <w:rFonts w:ascii="Arial" w:hAnsi="Arial" w:cs="Arial"/>
          <w:sz w:val="20"/>
          <w:szCs w:val="20"/>
        </w:rPr>
        <w:t>a Lei n. 13.105, de 16 de março de 2016 (“</w:t>
      </w:r>
      <w:r w:rsidRPr="004F79A1">
        <w:rPr>
          <w:rFonts w:ascii="Arial" w:hAnsi="Arial" w:cs="Arial"/>
          <w:sz w:val="20"/>
          <w:szCs w:val="20"/>
          <w:u w:val="single"/>
        </w:rPr>
        <w:t>Código de Processo Civil</w:t>
      </w:r>
      <w:r w:rsidR="008C404B" w:rsidRPr="004F79A1">
        <w:rPr>
          <w:rFonts w:ascii="Arial" w:hAnsi="Arial" w:cs="Arial"/>
          <w:sz w:val="20"/>
          <w:szCs w:val="20"/>
        </w:rPr>
        <w:t>”)</w:t>
      </w:r>
      <w:r w:rsidRPr="004F79A1">
        <w:rPr>
          <w:rFonts w:ascii="Arial" w:hAnsi="Arial" w:cs="Arial"/>
          <w:sz w:val="20"/>
          <w:szCs w:val="20"/>
        </w:rPr>
        <w:t xml:space="preserve">, reconhecendo as Partes, desde já, que, independentemente de quaisquer outras medidas cabíveis, as obrigações assumidas nos termos desta Escritura de Emissão, </w:t>
      </w:r>
      <w:r w:rsidR="00B21260" w:rsidRPr="004F79A1">
        <w:rPr>
          <w:rFonts w:ascii="Arial" w:hAnsi="Arial" w:cs="Arial"/>
          <w:sz w:val="20"/>
          <w:szCs w:val="20"/>
        </w:rPr>
        <w:t>comportam execução específica, submetendo-se às disposições do</w:t>
      </w:r>
      <w:r w:rsidR="00F23935" w:rsidRPr="004F79A1">
        <w:rPr>
          <w:rFonts w:ascii="Arial" w:hAnsi="Arial" w:cs="Arial"/>
          <w:sz w:val="20"/>
          <w:szCs w:val="20"/>
        </w:rPr>
        <w:t xml:space="preserve"> artigo </w:t>
      </w:r>
      <w:r w:rsidR="00B21260" w:rsidRPr="004F79A1">
        <w:rPr>
          <w:rFonts w:ascii="Arial" w:hAnsi="Arial" w:cs="Arial"/>
          <w:sz w:val="20"/>
          <w:szCs w:val="20"/>
        </w:rPr>
        <w:t>497</w:t>
      </w:r>
      <w:r w:rsidR="00F23935" w:rsidRPr="004F79A1">
        <w:rPr>
          <w:rFonts w:ascii="Arial" w:hAnsi="Arial" w:cs="Arial"/>
          <w:sz w:val="20"/>
          <w:szCs w:val="20"/>
        </w:rPr>
        <w:t xml:space="preserve"> do Código de Processo Civil, sem </w:t>
      </w:r>
      <w:r w:rsidRPr="004F79A1">
        <w:rPr>
          <w:rFonts w:ascii="Arial" w:hAnsi="Arial" w:cs="Arial"/>
          <w:sz w:val="20"/>
          <w:szCs w:val="20"/>
        </w:rPr>
        <w:t xml:space="preserve">prejuízo do direito de declarar o vencimento antecipado das Debêntures nos termos desta Escritura de Emissão. </w:t>
      </w:r>
    </w:p>
    <w:p w14:paraId="152F3D04" w14:textId="77777777" w:rsidR="003C1323" w:rsidRPr="004F79A1" w:rsidRDefault="003C1323" w:rsidP="00092758">
      <w:pPr>
        <w:widowControl w:val="0"/>
        <w:suppressLineNumbers/>
        <w:suppressAutoHyphens/>
        <w:spacing w:after="0"/>
        <w:ind w:left="709" w:hanging="709"/>
        <w:rPr>
          <w:rFonts w:ascii="Arial" w:hAnsi="Arial" w:cs="Arial"/>
          <w:sz w:val="20"/>
          <w:szCs w:val="20"/>
          <w:u w:val="single"/>
        </w:rPr>
      </w:pPr>
    </w:p>
    <w:p w14:paraId="50447F85"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EDCEC94" w14:textId="77777777" w:rsidR="00C85429" w:rsidRPr="004F79A1" w:rsidRDefault="00C85429" w:rsidP="00FF4506">
      <w:pPr>
        <w:widowControl w:val="0"/>
        <w:suppressLineNumbers/>
        <w:suppressAutoHyphens/>
        <w:spacing w:after="0"/>
        <w:ind w:left="709" w:hanging="709"/>
        <w:rPr>
          <w:rFonts w:ascii="Arial" w:hAnsi="Arial" w:cs="Arial"/>
          <w:sz w:val="20"/>
          <w:szCs w:val="20"/>
          <w:u w:val="single"/>
        </w:rPr>
      </w:pPr>
    </w:p>
    <w:p w14:paraId="2C6CCCBF" w14:textId="77777777" w:rsidR="004F38E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4F79347" w14:textId="77777777" w:rsidR="00586F8B" w:rsidRPr="004F79A1" w:rsidRDefault="00586F8B" w:rsidP="00757AD0">
      <w:pPr>
        <w:pStyle w:val="ListaColorida-nfase11"/>
        <w:widowControl w:val="0"/>
        <w:suppressLineNumbers/>
        <w:suppressAutoHyphens/>
        <w:spacing w:after="0"/>
        <w:ind w:left="709" w:hanging="709"/>
        <w:rPr>
          <w:rFonts w:ascii="Arial" w:hAnsi="Arial" w:cs="Arial"/>
          <w:sz w:val="20"/>
          <w:szCs w:val="20"/>
        </w:rPr>
      </w:pPr>
    </w:p>
    <w:p w14:paraId="08D9E71C" w14:textId="77777777" w:rsidR="00586F8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w:t>
      </w:r>
      <w:r w:rsidR="00C35549" w:rsidRPr="004F79A1">
        <w:rPr>
          <w:rFonts w:ascii="Arial" w:hAnsi="Arial" w:cs="Arial"/>
          <w:sz w:val="20"/>
          <w:szCs w:val="20"/>
        </w:rPr>
        <w:t>v</w:t>
      </w:r>
      <w:r w:rsidRPr="004F79A1">
        <w:rPr>
          <w:rFonts w:ascii="Arial" w:hAnsi="Arial" w:cs="Arial"/>
          <w:sz w:val="20"/>
          <w:szCs w:val="20"/>
        </w:rPr>
        <w:t>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A83C842" w14:textId="77777777" w:rsidR="00586F8B" w:rsidRPr="004F79A1" w:rsidRDefault="00586F8B" w:rsidP="00757AD0">
      <w:pPr>
        <w:pStyle w:val="ListaColorida-nfase11"/>
        <w:widowControl w:val="0"/>
        <w:suppressLineNumbers/>
        <w:suppressAutoHyphens/>
        <w:spacing w:after="0"/>
        <w:ind w:left="709" w:hanging="709"/>
        <w:rPr>
          <w:rFonts w:ascii="Arial" w:hAnsi="Arial" w:cs="Arial"/>
          <w:sz w:val="20"/>
          <w:szCs w:val="20"/>
        </w:rPr>
      </w:pPr>
    </w:p>
    <w:p w14:paraId="1CA65077" w14:textId="77777777" w:rsidR="00586F8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w:t>
      </w:r>
      <w:r w:rsidR="000F7B8D" w:rsidRPr="004F79A1">
        <w:rPr>
          <w:rFonts w:ascii="Arial" w:hAnsi="Arial" w:cs="Arial"/>
          <w:sz w:val="20"/>
          <w:szCs w:val="20"/>
        </w:rPr>
        <w:t xml:space="preserve">prevalecerão todas as demais disposições não afetadas por tal julgamento, comprometendo-se as Partes, em boa-fé, a substituírem a disposição afetada por outra que, na medida do possível, produza o mesmo efeito. </w:t>
      </w:r>
    </w:p>
    <w:p w14:paraId="33699975" w14:textId="77777777" w:rsidR="000F7B8D" w:rsidRPr="004F79A1" w:rsidRDefault="000F7B8D" w:rsidP="00757AD0">
      <w:pPr>
        <w:pStyle w:val="ListaColorida-nfase11"/>
        <w:widowControl w:val="0"/>
        <w:suppressLineNumbers/>
        <w:suppressAutoHyphens/>
        <w:spacing w:after="0"/>
        <w:ind w:left="709" w:hanging="709"/>
        <w:rPr>
          <w:rFonts w:ascii="Arial" w:hAnsi="Arial" w:cs="Arial"/>
          <w:sz w:val="20"/>
          <w:szCs w:val="20"/>
        </w:rPr>
      </w:pPr>
    </w:p>
    <w:p w14:paraId="7530E821" w14:textId="77777777" w:rsidR="000F7B8D" w:rsidRPr="004F79A1" w:rsidRDefault="000F7B8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w:t>
      </w:r>
      <w:proofErr w:type="spellStart"/>
      <w:r w:rsidRPr="004F79A1">
        <w:rPr>
          <w:rFonts w:ascii="Arial" w:hAnsi="Arial" w:cs="Arial"/>
          <w:sz w:val="20"/>
          <w:szCs w:val="20"/>
        </w:rPr>
        <w:t>esta</w:t>
      </w:r>
      <w:proofErr w:type="spellEnd"/>
      <w:r w:rsidRPr="004F79A1">
        <w:rPr>
          <w:rFonts w:ascii="Arial" w:hAnsi="Arial" w:cs="Arial"/>
          <w:sz w:val="20"/>
          <w:szCs w:val="20"/>
        </w:rPr>
        <w:t xml:space="preserve"> Escritura de Emissão foi celebrada respeitando-se os princípios de probidade e boa-fé, por livre, consciente e firme manifestação de vontade das Partes e em perfeita relação de equidade. </w:t>
      </w:r>
    </w:p>
    <w:p w14:paraId="704636E4" w14:textId="77777777" w:rsidR="000F7B8D" w:rsidRPr="004F79A1" w:rsidRDefault="000F7B8D" w:rsidP="00757AD0">
      <w:pPr>
        <w:pStyle w:val="ListaColorida-nfase11"/>
        <w:widowControl w:val="0"/>
        <w:suppressLineNumbers/>
        <w:suppressAutoHyphens/>
        <w:spacing w:after="0"/>
        <w:ind w:left="709" w:hanging="709"/>
        <w:rPr>
          <w:rFonts w:ascii="Arial" w:hAnsi="Arial" w:cs="Arial"/>
          <w:sz w:val="20"/>
          <w:szCs w:val="20"/>
        </w:rPr>
      </w:pPr>
    </w:p>
    <w:p w14:paraId="50B4C13D" w14:textId="77777777" w:rsidR="00CA573E" w:rsidRPr="004F79A1" w:rsidRDefault="000F7B8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w:t>
      </w:r>
      <w:r w:rsidR="00DA5750" w:rsidRPr="004F79A1">
        <w:rPr>
          <w:rFonts w:ascii="Arial" w:hAnsi="Arial" w:cs="Arial"/>
          <w:sz w:val="20"/>
          <w:szCs w:val="20"/>
        </w:rPr>
        <w:t>serão</w:t>
      </w:r>
      <w:r w:rsidRPr="004F79A1">
        <w:rPr>
          <w:rFonts w:ascii="Arial" w:hAnsi="Arial" w:cs="Arial"/>
          <w:sz w:val="20"/>
          <w:szCs w:val="20"/>
        </w:rPr>
        <w:t xml:space="preserve"> computados de acordo com o disposto no artigo 132 do Código Civil, sendo excluído o dia de início e incluído o do vencimento. </w:t>
      </w:r>
    </w:p>
    <w:p w14:paraId="4166171A" w14:textId="77777777" w:rsidR="002F132D" w:rsidRPr="004F79A1" w:rsidRDefault="002F132D" w:rsidP="00757AD0">
      <w:pPr>
        <w:pStyle w:val="ListaColorida-nfase11"/>
        <w:widowControl w:val="0"/>
        <w:suppressLineNumbers/>
        <w:suppressAutoHyphens/>
        <w:spacing w:after="0"/>
        <w:ind w:left="709" w:hanging="709"/>
        <w:rPr>
          <w:rFonts w:ascii="Arial" w:hAnsi="Arial" w:cs="Arial"/>
          <w:sz w:val="20"/>
          <w:szCs w:val="20"/>
        </w:rPr>
      </w:pPr>
    </w:p>
    <w:p w14:paraId="04912767" w14:textId="77777777" w:rsidR="002F132D" w:rsidRPr="004F79A1" w:rsidRDefault="002F132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r w:rsidRPr="004F79A1">
        <w:rPr>
          <w:rFonts w:ascii="Arial" w:hAnsi="Arial" w:cs="Arial"/>
          <w:sz w:val="20"/>
          <w:szCs w:val="20"/>
        </w:rPr>
        <w:t>ii</w:t>
      </w:r>
      <w:proofErr w:type="spellEnd"/>
      <w:r w:rsidRPr="004F79A1">
        <w:rPr>
          <w:rFonts w:ascii="Arial" w:hAnsi="Arial" w:cs="Arial"/>
          <w:sz w:val="20"/>
          <w:szCs w:val="20"/>
        </w:rPr>
        <w:t xml:space="preserve">) alterações a quaisquer Documentos da </w:t>
      </w:r>
      <w:r w:rsidR="00632199" w:rsidRPr="004F79A1">
        <w:rPr>
          <w:rFonts w:ascii="Arial" w:hAnsi="Arial" w:cs="Arial"/>
          <w:sz w:val="20"/>
          <w:szCs w:val="20"/>
        </w:rPr>
        <w:t>Escritura de Emissão</w:t>
      </w:r>
      <w:r w:rsidRPr="004F79A1">
        <w:rPr>
          <w:rFonts w:ascii="Arial" w:hAnsi="Arial" w:cs="Arial"/>
          <w:sz w:val="20"/>
          <w:szCs w:val="20"/>
        </w:rPr>
        <w:t xml:space="preserve"> já expressamente permitidas nos termos do(s) respectivo(s) Documentos da </w:t>
      </w:r>
      <w:r w:rsidR="00632199" w:rsidRPr="004F79A1">
        <w:rPr>
          <w:rFonts w:ascii="Arial" w:hAnsi="Arial" w:cs="Arial"/>
          <w:sz w:val="20"/>
          <w:szCs w:val="20"/>
        </w:rPr>
        <w:t>Escritura de Emissão</w:t>
      </w:r>
      <w:r w:rsidR="00E14D6F" w:rsidRPr="004F79A1">
        <w:rPr>
          <w:rFonts w:ascii="Arial" w:hAnsi="Arial" w:cs="Arial"/>
          <w:sz w:val="20"/>
          <w:szCs w:val="20"/>
        </w:rPr>
        <w:t>, e (</w:t>
      </w:r>
      <w:proofErr w:type="spellStart"/>
      <w:r w:rsidR="00E14D6F"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w:t>
      </w:r>
      <w:r w:rsidR="00E14D6F" w:rsidRPr="004F79A1">
        <w:rPr>
          <w:rFonts w:ascii="Arial" w:hAnsi="Arial" w:cs="Arial"/>
          <w:sz w:val="20"/>
          <w:szCs w:val="20"/>
        </w:rPr>
        <w:t xml:space="preserve"> referidas nos itens (i), (</w:t>
      </w:r>
      <w:proofErr w:type="spellStart"/>
      <w:r w:rsidR="00E14D6F" w:rsidRPr="004F79A1">
        <w:rPr>
          <w:rFonts w:ascii="Arial" w:hAnsi="Arial" w:cs="Arial"/>
          <w:sz w:val="20"/>
          <w:szCs w:val="20"/>
        </w:rPr>
        <w:t>ii</w:t>
      </w:r>
      <w:proofErr w:type="spellEnd"/>
      <w:r w:rsidR="00E14D6F" w:rsidRPr="004F79A1">
        <w:rPr>
          <w:rFonts w:ascii="Arial" w:hAnsi="Arial" w:cs="Arial"/>
          <w:sz w:val="20"/>
          <w:szCs w:val="20"/>
        </w:rPr>
        <w:t xml:space="preserve">) e </w:t>
      </w:r>
      <w:r w:rsidRPr="004F79A1">
        <w:rPr>
          <w:rFonts w:ascii="Arial" w:hAnsi="Arial" w:cs="Arial"/>
          <w:sz w:val="20"/>
          <w:szCs w:val="20"/>
        </w:rPr>
        <w:t>(</w:t>
      </w:r>
      <w:proofErr w:type="spellStart"/>
      <w:r w:rsidRPr="004F79A1">
        <w:rPr>
          <w:rFonts w:ascii="Arial" w:hAnsi="Arial" w:cs="Arial"/>
          <w:sz w:val="20"/>
          <w:szCs w:val="20"/>
        </w:rPr>
        <w:t>iii</w:t>
      </w:r>
      <w:proofErr w:type="spellEnd"/>
      <w:r w:rsidRPr="004F79A1">
        <w:rPr>
          <w:rFonts w:ascii="Arial" w:hAnsi="Arial" w:cs="Arial"/>
          <w:sz w:val="20"/>
          <w:szCs w:val="20"/>
        </w:rPr>
        <w:t>) acima, não possam acarretar qualquer p</w:t>
      </w:r>
      <w:r w:rsidR="00B14A09" w:rsidRPr="004F79A1">
        <w:rPr>
          <w:rFonts w:ascii="Arial" w:hAnsi="Arial" w:cs="Arial"/>
          <w:sz w:val="20"/>
          <w:szCs w:val="20"/>
        </w:rPr>
        <w:t>rejuízo ao Debenturista</w:t>
      </w:r>
      <w:r w:rsidRPr="004F79A1">
        <w:rPr>
          <w:rFonts w:ascii="Arial" w:hAnsi="Arial" w:cs="Arial"/>
          <w:sz w:val="20"/>
          <w:szCs w:val="20"/>
        </w:rPr>
        <w:t xml:space="preserve"> ou qualquer alteração no fluxo das Debêntures, e desde que não haja qualquer custo ou despesa adicional para </w:t>
      </w:r>
      <w:r w:rsidR="00B14A09" w:rsidRPr="004F79A1">
        <w:rPr>
          <w:rFonts w:ascii="Arial" w:hAnsi="Arial" w:cs="Arial"/>
          <w:sz w:val="20"/>
          <w:szCs w:val="20"/>
        </w:rPr>
        <w:t>o Debenturista</w:t>
      </w:r>
      <w:r w:rsidRPr="004F79A1">
        <w:rPr>
          <w:rFonts w:ascii="Arial" w:hAnsi="Arial" w:cs="Arial"/>
          <w:sz w:val="20"/>
          <w:szCs w:val="20"/>
        </w:rPr>
        <w:t xml:space="preserve">. </w:t>
      </w:r>
    </w:p>
    <w:p w14:paraId="4FA13D8F" w14:textId="77777777" w:rsidR="003E5390" w:rsidRPr="004F79A1" w:rsidRDefault="003E5390" w:rsidP="00757AD0">
      <w:pPr>
        <w:pStyle w:val="ListaColorida-nfase11"/>
        <w:widowControl w:val="0"/>
        <w:suppressLineNumbers/>
        <w:suppressAutoHyphens/>
        <w:spacing w:after="0"/>
        <w:ind w:left="0"/>
        <w:rPr>
          <w:rFonts w:ascii="Arial" w:hAnsi="Arial" w:cs="Arial"/>
          <w:sz w:val="20"/>
          <w:szCs w:val="20"/>
          <w:u w:val="single"/>
        </w:rPr>
      </w:pPr>
    </w:p>
    <w:p w14:paraId="77C3780E" w14:textId="77777777" w:rsidR="00EB1C54" w:rsidRPr="004F79A1" w:rsidRDefault="00EB1C54"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20E19A83" w14:textId="77777777" w:rsidR="00EB1C54" w:rsidRPr="004F79A1" w:rsidRDefault="00EB1C54" w:rsidP="00757AD0">
      <w:pPr>
        <w:pStyle w:val="ListaColorida-nfase11"/>
        <w:widowControl w:val="0"/>
        <w:suppressLineNumbers/>
        <w:suppressAutoHyphens/>
        <w:spacing w:after="0"/>
        <w:ind w:left="0"/>
        <w:jc w:val="both"/>
        <w:rPr>
          <w:rFonts w:ascii="Arial" w:hAnsi="Arial" w:cs="Arial"/>
          <w:sz w:val="20"/>
          <w:szCs w:val="20"/>
          <w:u w:val="single"/>
        </w:rPr>
      </w:pPr>
    </w:p>
    <w:p w14:paraId="09F15CF3" w14:textId="77777777" w:rsidR="00EB1C54" w:rsidRPr="004F79A1" w:rsidRDefault="00EB1C54"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w:t>
      </w:r>
      <w:r w:rsidR="005B7C89" w:rsidRPr="004F79A1">
        <w:rPr>
          <w:rFonts w:ascii="Arial" w:hAnsi="Arial" w:cs="Arial"/>
          <w:sz w:val="20"/>
          <w:szCs w:val="20"/>
        </w:rPr>
        <w:t>r</w:t>
      </w:r>
      <w:r w:rsidRPr="004F79A1">
        <w:rPr>
          <w:rFonts w:ascii="Arial" w:hAnsi="Arial" w:cs="Arial"/>
          <w:sz w:val="20"/>
          <w:szCs w:val="20"/>
        </w:rPr>
        <w:t xml:space="preserve">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0B878317" w14:textId="77777777" w:rsidR="00EB1C54" w:rsidRPr="004F79A1" w:rsidRDefault="00EB1C54" w:rsidP="00757AD0">
      <w:pPr>
        <w:pStyle w:val="ListaColorida-nfase11"/>
        <w:widowControl w:val="0"/>
        <w:suppressLineNumbers/>
        <w:suppressAutoHyphens/>
        <w:spacing w:after="0"/>
        <w:ind w:left="709" w:hanging="709"/>
        <w:jc w:val="both"/>
        <w:rPr>
          <w:rFonts w:ascii="Arial" w:hAnsi="Arial" w:cs="Arial"/>
          <w:sz w:val="20"/>
          <w:szCs w:val="20"/>
        </w:rPr>
      </w:pPr>
    </w:p>
    <w:p w14:paraId="68BCAE4B" w14:textId="77777777" w:rsidR="00EB1C54" w:rsidRPr="004F79A1" w:rsidRDefault="00EB1C54"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5B7C89" w:rsidRPr="004F79A1">
        <w:rPr>
          <w:rFonts w:ascii="Arial" w:hAnsi="Arial" w:cs="Arial"/>
          <w:sz w:val="20"/>
          <w:szCs w:val="20"/>
        </w:rPr>
        <w:t xml:space="preserve">Debenturista deverá acessar </w:t>
      </w:r>
      <w:r w:rsidRPr="004F79A1">
        <w:rPr>
          <w:rFonts w:ascii="Arial" w:hAnsi="Arial" w:cs="Arial"/>
          <w:sz w:val="20"/>
          <w:szCs w:val="20"/>
        </w:rPr>
        <w:t xml:space="preserve">o site </w:t>
      </w:r>
      <w:r w:rsidR="005B7C89" w:rsidRPr="004F79A1">
        <w:rPr>
          <w:rFonts w:ascii="Arial" w:hAnsi="Arial" w:cs="Arial"/>
          <w:i/>
          <w:sz w:val="20"/>
          <w:szCs w:val="20"/>
        </w:rPr>
        <w:t>https://canalconfidencial.com.br/elfe/</w:t>
      </w:r>
      <w:r w:rsidRPr="004F79A1">
        <w:rPr>
          <w:rFonts w:ascii="Arial" w:hAnsi="Arial" w:cs="Arial"/>
          <w:sz w:val="20"/>
          <w:szCs w:val="20"/>
        </w:rPr>
        <w:t xml:space="preserve"> e tom</w:t>
      </w:r>
      <w:r w:rsidR="005B7C89" w:rsidRPr="004F79A1">
        <w:rPr>
          <w:rFonts w:ascii="Arial" w:hAnsi="Arial" w:cs="Arial"/>
          <w:sz w:val="20"/>
          <w:szCs w:val="20"/>
        </w:rPr>
        <w:t>ar</w:t>
      </w:r>
      <w:r w:rsidRPr="004F79A1">
        <w:rPr>
          <w:rFonts w:ascii="Arial" w:hAnsi="Arial" w:cs="Arial"/>
          <w:sz w:val="20"/>
          <w:szCs w:val="20"/>
        </w:rPr>
        <w:t xml:space="preserve"> ciência do Código de Ética da </w:t>
      </w:r>
      <w:r w:rsidR="005B7C89" w:rsidRPr="004F79A1">
        <w:rPr>
          <w:rFonts w:ascii="Arial" w:hAnsi="Arial" w:cs="Arial"/>
          <w:sz w:val="20"/>
          <w:szCs w:val="20"/>
        </w:rPr>
        <w:t xml:space="preserve">Emissora. </w:t>
      </w:r>
      <w:r w:rsidRPr="004F79A1">
        <w:rPr>
          <w:rFonts w:ascii="Arial" w:hAnsi="Arial" w:cs="Arial"/>
          <w:sz w:val="20"/>
          <w:szCs w:val="20"/>
        </w:rPr>
        <w:t>No referido site</w:t>
      </w:r>
      <w:r w:rsidR="005B7C89" w:rsidRPr="004F79A1">
        <w:rPr>
          <w:rFonts w:ascii="Arial" w:hAnsi="Arial" w:cs="Arial"/>
          <w:sz w:val="20"/>
          <w:szCs w:val="20"/>
        </w:rPr>
        <w:t xml:space="preserve"> há</w:t>
      </w:r>
      <w:r w:rsidRPr="004F79A1">
        <w:rPr>
          <w:rFonts w:ascii="Arial" w:hAnsi="Arial" w:cs="Arial"/>
          <w:sz w:val="20"/>
          <w:szCs w:val="20"/>
        </w:rPr>
        <w:t xml:space="preserve"> </w:t>
      </w:r>
      <w:r w:rsidR="005B7C89" w:rsidRPr="004F79A1">
        <w:rPr>
          <w:rFonts w:ascii="Arial" w:hAnsi="Arial" w:cs="Arial"/>
          <w:sz w:val="20"/>
          <w:szCs w:val="20"/>
        </w:rPr>
        <w:t xml:space="preserve">um </w:t>
      </w:r>
      <w:r w:rsidRPr="004F79A1">
        <w:rPr>
          <w:rFonts w:ascii="Arial" w:hAnsi="Arial" w:cs="Arial"/>
          <w:sz w:val="20"/>
          <w:szCs w:val="20"/>
        </w:rPr>
        <w:t>canal exclusivo para comunicação segura de condutas consideradas antiéticas ou que violem os princípios éticos e padrões de conduta e/ou a legislação vigente. Não é necessário se identificar, sendo garantido o anonimato.</w:t>
      </w:r>
    </w:p>
    <w:p w14:paraId="29776224" w14:textId="77777777" w:rsidR="003E5390" w:rsidRPr="004F79A1" w:rsidRDefault="003E5390" w:rsidP="00757AD0">
      <w:pPr>
        <w:pStyle w:val="ListaColorida-nfase11"/>
        <w:widowControl w:val="0"/>
        <w:suppressLineNumbers/>
        <w:suppressAutoHyphens/>
        <w:spacing w:after="0"/>
        <w:ind w:left="709" w:hanging="709"/>
        <w:rPr>
          <w:rFonts w:ascii="Arial" w:hAnsi="Arial" w:cs="Arial"/>
          <w:sz w:val="20"/>
          <w:szCs w:val="20"/>
          <w:u w:val="single"/>
        </w:rPr>
      </w:pPr>
    </w:p>
    <w:p w14:paraId="63FCD252"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51D8C6C" w14:textId="77777777" w:rsidR="006C1F8C" w:rsidRPr="004F79A1" w:rsidRDefault="006C1F8C" w:rsidP="00803609">
      <w:pPr>
        <w:widowControl w:val="0"/>
        <w:suppressLineNumbers/>
        <w:suppressAutoHyphens/>
        <w:spacing w:after="0"/>
        <w:ind w:left="709" w:hanging="709"/>
        <w:jc w:val="both"/>
        <w:rPr>
          <w:rFonts w:ascii="Arial" w:hAnsi="Arial" w:cs="Arial"/>
          <w:sz w:val="20"/>
          <w:szCs w:val="20"/>
        </w:rPr>
      </w:pPr>
    </w:p>
    <w:p w14:paraId="09A0F603" w14:textId="77777777" w:rsidR="0095292E" w:rsidRPr="004F79A1" w:rsidRDefault="00B8342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7F0A7E6B" w14:textId="77777777" w:rsidR="00B8342D" w:rsidRPr="004F79A1" w:rsidRDefault="00B8342D" w:rsidP="00757AD0">
      <w:pPr>
        <w:pStyle w:val="ListaColorida-nfase11"/>
        <w:widowControl w:val="0"/>
        <w:suppressLineNumbers/>
        <w:suppressAutoHyphens/>
        <w:spacing w:after="0"/>
        <w:ind w:left="709" w:hanging="709"/>
        <w:jc w:val="both"/>
        <w:rPr>
          <w:rFonts w:ascii="Arial" w:hAnsi="Arial" w:cs="Arial"/>
          <w:sz w:val="20"/>
          <w:szCs w:val="20"/>
        </w:rPr>
      </w:pPr>
    </w:p>
    <w:p w14:paraId="50A0CAF4" w14:textId="30F9341E" w:rsidR="00B8342D" w:rsidRPr="004F79A1" w:rsidRDefault="001404D7" w:rsidP="00757AD0">
      <w:pPr>
        <w:pStyle w:val="ListaColorida-nfase11"/>
        <w:widowControl w:val="0"/>
        <w:numPr>
          <w:ilvl w:val="1"/>
          <w:numId w:val="57"/>
        </w:numPr>
        <w:suppressLineNumbers/>
        <w:suppressAutoHyphens/>
        <w:spacing w:after="0"/>
        <w:ind w:left="709" w:hanging="709"/>
        <w:jc w:val="both"/>
        <w:rPr>
          <w:rFonts w:ascii="Arial" w:hAnsi="Arial" w:cs="Arial"/>
          <w:i/>
          <w:sz w:val="20"/>
          <w:szCs w:val="20"/>
        </w:rPr>
      </w:pPr>
      <w:r w:rsidRPr="004F79A1">
        <w:rPr>
          <w:rFonts w:ascii="Arial" w:eastAsia="Arial Unicode MS" w:hAnsi="Arial" w:cs="Arial"/>
          <w:sz w:val="20"/>
          <w:szCs w:val="20"/>
        </w:rPr>
        <w:t>Fica ele</w:t>
      </w:r>
      <w:r w:rsidR="00F23935" w:rsidRPr="004F79A1">
        <w:rPr>
          <w:rFonts w:ascii="Arial" w:eastAsia="Arial Unicode MS" w:hAnsi="Arial" w:cs="Arial"/>
          <w:sz w:val="20"/>
          <w:szCs w:val="20"/>
        </w:rPr>
        <w:t xml:space="preserve">ito o foro central da </w:t>
      </w:r>
      <w:r w:rsidR="007A4EF2">
        <w:rPr>
          <w:rFonts w:ascii="Arial" w:eastAsia="Arial Unicode MS" w:hAnsi="Arial" w:cs="Arial"/>
          <w:sz w:val="20"/>
          <w:szCs w:val="20"/>
        </w:rPr>
        <w:t>São Paulo</w:t>
      </w:r>
      <w:r w:rsidRPr="004F79A1">
        <w:rPr>
          <w:rFonts w:ascii="Arial" w:eastAsia="Arial Unicode MS" w:hAnsi="Arial" w:cs="Arial"/>
          <w:sz w:val="20"/>
          <w:szCs w:val="20"/>
        </w:rPr>
        <w:t xml:space="preserve">, Estado </w:t>
      </w:r>
      <w:r w:rsidR="00F23935" w:rsidRPr="004F79A1">
        <w:rPr>
          <w:rFonts w:ascii="Arial" w:eastAsia="Arial Unicode MS" w:hAnsi="Arial" w:cs="Arial"/>
          <w:sz w:val="20"/>
          <w:szCs w:val="20"/>
        </w:rPr>
        <w:t>d</w:t>
      </w:r>
      <w:r w:rsidR="007A4EF2">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r w:rsidR="009923E6" w:rsidRPr="004F79A1">
        <w:rPr>
          <w:rFonts w:ascii="Arial" w:eastAsia="Arial Unicode MS" w:hAnsi="Arial" w:cs="Arial"/>
          <w:sz w:val="20"/>
          <w:szCs w:val="20"/>
        </w:rPr>
        <w:t xml:space="preserve"> </w:t>
      </w:r>
    </w:p>
    <w:p w14:paraId="4396C4B0" w14:textId="77777777" w:rsidR="00DE74A1" w:rsidRPr="004F79A1" w:rsidRDefault="00DE74A1" w:rsidP="00757AD0">
      <w:pPr>
        <w:pStyle w:val="ListaColorida-nfase11"/>
        <w:widowControl w:val="0"/>
        <w:suppressLineNumbers/>
        <w:suppressAutoHyphens/>
        <w:spacing w:after="0"/>
        <w:ind w:left="709" w:hanging="709"/>
        <w:jc w:val="both"/>
        <w:rPr>
          <w:rFonts w:ascii="Arial" w:hAnsi="Arial" w:cs="Arial"/>
          <w:sz w:val="20"/>
          <w:szCs w:val="20"/>
        </w:rPr>
      </w:pPr>
    </w:p>
    <w:p w14:paraId="0A0469CF" w14:textId="77777777" w:rsidR="00DE74A1" w:rsidRPr="004F79A1" w:rsidRDefault="00DE74A1" w:rsidP="00803609">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Estando assim, as Partes, certas e ajustadas, firmam o presente </w:t>
      </w:r>
      <w:r w:rsidR="00D741C0" w:rsidRPr="004F79A1">
        <w:rPr>
          <w:rFonts w:ascii="Arial" w:hAnsi="Arial" w:cs="Arial"/>
          <w:sz w:val="20"/>
          <w:szCs w:val="20"/>
        </w:rPr>
        <w:t>instrumento</w:t>
      </w:r>
      <w:r w:rsidRPr="004F79A1">
        <w:rPr>
          <w:rFonts w:ascii="Arial" w:hAnsi="Arial" w:cs="Arial"/>
          <w:sz w:val="20"/>
          <w:szCs w:val="20"/>
        </w:rPr>
        <w:t xml:space="preserve">, em </w:t>
      </w:r>
      <w:r w:rsidR="0044552A" w:rsidRPr="004F79A1">
        <w:rPr>
          <w:rFonts w:ascii="Arial" w:hAnsi="Arial" w:cs="Arial"/>
          <w:sz w:val="20"/>
          <w:szCs w:val="20"/>
        </w:rPr>
        <w:t>03</w:t>
      </w:r>
      <w:r w:rsidRPr="004F79A1">
        <w:rPr>
          <w:rFonts w:ascii="Arial" w:hAnsi="Arial" w:cs="Arial"/>
          <w:sz w:val="20"/>
          <w:szCs w:val="20"/>
        </w:rPr>
        <w:t xml:space="preserve"> (</w:t>
      </w:r>
      <w:r w:rsidR="0044552A" w:rsidRPr="004F79A1">
        <w:rPr>
          <w:rFonts w:ascii="Arial" w:hAnsi="Arial" w:cs="Arial"/>
          <w:sz w:val="20"/>
          <w:szCs w:val="20"/>
        </w:rPr>
        <w:t>três</w:t>
      </w:r>
      <w:r w:rsidRPr="004F79A1">
        <w:rPr>
          <w:rFonts w:ascii="Arial" w:hAnsi="Arial" w:cs="Arial"/>
          <w:sz w:val="20"/>
          <w:szCs w:val="20"/>
        </w:rPr>
        <w:t>) vias de igual teor e forma, juntamente com 2 (duas) testemunhas, que também o assinam.</w:t>
      </w:r>
    </w:p>
    <w:p w14:paraId="665BE3D1" w14:textId="77777777" w:rsidR="00DE74A1" w:rsidRPr="004F79A1" w:rsidRDefault="00DE74A1" w:rsidP="00FF4506">
      <w:pPr>
        <w:widowControl w:val="0"/>
        <w:suppressLineNumbers/>
        <w:suppressAutoHyphens/>
        <w:spacing w:after="0"/>
        <w:jc w:val="center"/>
        <w:rPr>
          <w:rFonts w:ascii="Arial" w:hAnsi="Arial" w:cs="Arial"/>
          <w:sz w:val="20"/>
          <w:szCs w:val="20"/>
        </w:rPr>
      </w:pPr>
    </w:p>
    <w:p w14:paraId="6E3FBCEA" w14:textId="635125BC" w:rsidR="00DE74A1" w:rsidRPr="004F79A1" w:rsidRDefault="00482F84" w:rsidP="00FF4506">
      <w:pPr>
        <w:widowControl w:val="0"/>
        <w:suppressLineNumbers/>
        <w:suppressAutoHyphens/>
        <w:spacing w:after="0"/>
        <w:jc w:val="center"/>
        <w:rPr>
          <w:rFonts w:ascii="Arial" w:eastAsia="Arial Unicode MS" w:hAnsi="Arial" w:cs="Arial"/>
          <w:sz w:val="20"/>
          <w:szCs w:val="20"/>
        </w:rPr>
      </w:pPr>
      <w:r w:rsidRPr="004F79A1">
        <w:rPr>
          <w:rFonts w:ascii="Arial" w:hAnsi="Arial" w:cs="Arial"/>
          <w:sz w:val="20"/>
          <w:szCs w:val="20"/>
        </w:rPr>
        <w:t>Macaé</w:t>
      </w:r>
      <w:r w:rsidR="00F23935" w:rsidRPr="004F79A1">
        <w:rPr>
          <w:rFonts w:ascii="Arial" w:hAnsi="Arial" w:cs="Arial"/>
          <w:sz w:val="20"/>
          <w:szCs w:val="20"/>
        </w:rPr>
        <w:t xml:space="preserve">, </w:t>
      </w:r>
      <w:r w:rsidR="00AF6AEA" w:rsidRPr="004F79A1">
        <w:rPr>
          <w:rFonts w:ascii="Arial" w:hAnsi="Arial" w:cs="Arial"/>
          <w:sz w:val="20"/>
          <w:szCs w:val="20"/>
        </w:rPr>
        <w:t>[●]</w:t>
      </w:r>
      <w:r w:rsidR="00E00B1F" w:rsidRPr="004F79A1">
        <w:rPr>
          <w:rFonts w:ascii="Arial" w:hAnsi="Arial" w:cs="Arial"/>
          <w:sz w:val="20"/>
          <w:szCs w:val="20"/>
        </w:rPr>
        <w:t xml:space="preserve"> de </w:t>
      </w:r>
      <w:r w:rsidR="00B63746">
        <w:rPr>
          <w:rFonts w:ascii="Arial" w:hAnsi="Arial" w:cs="Arial"/>
          <w:sz w:val="20"/>
          <w:szCs w:val="20"/>
        </w:rPr>
        <w:t>setembro</w:t>
      </w:r>
      <w:r w:rsidR="00B63746" w:rsidRPr="004F79A1">
        <w:rPr>
          <w:rFonts w:ascii="Arial" w:hAnsi="Arial" w:cs="Arial"/>
          <w:sz w:val="20"/>
          <w:szCs w:val="20"/>
        </w:rPr>
        <w:t xml:space="preserve"> </w:t>
      </w:r>
      <w:r w:rsidR="00F23935" w:rsidRPr="004F79A1">
        <w:rPr>
          <w:rFonts w:ascii="Arial" w:hAnsi="Arial" w:cs="Arial"/>
          <w:sz w:val="20"/>
          <w:szCs w:val="20"/>
        </w:rPr>
        <w:t>de 2018</w:t>
      </w:r>
      <w:r w:rsidR="00DE74A1" w:rsidRPr="004F79A1">
        <w:rPr>
          <w:rFonts w:ascii="Arial" w:eastAsia="Arial Unicode MS" w:hAnsi="Arial" w:cs="Arial"/>
          <w:sz w:val="20"/>
          <w:szCs w:val="20"/>
        </w:rPr>
        <w:t>.</w:t>
      </w:r>
    </w:p>
    <w:p w14:paraId="1E3F3DBE" w14:textId="77777777" w:rsidR="003E5390" w:rsidRPr="004F79A1" w:rsidRDefault="003E5390" w:rsidP="00FF4506">
      <w:pPr>
        <w:widowControl w:val="0"/>
        <w:suppressLineNumbers/>
        <w:suppressAutoHyphens/>
        <w:spacing w:after="0"/>
        <w:jc w:val="center"/>
        <w:rPr>
          <w:rFonts w:ascii="Arial" w:eastAsia="Arial Unicode MS" w:hAnsi="Arial" w:cs="Arial"/>
          <w:i/>
          <w:sz w:val="20"/>
          <w:szCs w:val="20"/>
        </w:rPr>
      </w:pPr>
    </w:p>
    <w:p w14:paraId="7B3068AD" w14:textId="77777777" w:rsidR="003E5390" w:rsidRPr="004F79A1" w:rsidRDefault="0016320F" w:rsidP="00FF4506">
      <w:pPr>
        <w:widowControl w:val="0"/>
        <w:suppressLineNumbers/>
        <w:suppressAutoHyphens/>
        <w:spacing w:after="0"/>
        <w:jc w:val="center"/>
        <w:rPr>
          <w:rFonts w:ascii="Arial" w:eastAsia="Arial Unicode MS" w:hAnsi="Arial" w:cs="Arial"/>
          <w:i/>
          <w:sz w:val="20"/>
          <w:szCs w:val="20"/>
        </w:rPr>
      </w:pPr>
      <w:r w:rsidRPr="004F79A1">
        <w:rPr>
          <w:rFonts w:ascii="Arial" w:eastAsia="Arial Unicode MS" w:hAnsi="Arial" w:cs="Arial"/>
          <w:i/>
          <w:sz w:val="20"/>
          <w:szCs w:val="20"/>
        </w:rPr>
        <w:t>[</w:t>
      </w:r>
      <w:proofErr w:type="gramStart"/>
      <w:r w:rsidRPr="004F79A1">
        <w:rPr>
          <w:rFonts w:ascii="Arial" w:eastAsia="Arial Unicode MS" w:hAnsi="Arial" w:cs="Arial"/>
          <w:i/>
          <w:sz w:val="20"/>
          <w:szCs w:val="20"/>
        </w:rPr>
        <w:t>r</w:t>
      </w:r>
      <w:r w:rsidR="003E5390" w:rsidRPr="004F79A1">
        <w:rPr>
          <w:rFonts w:ascii="Arial" w:eastAsia="Arial Unicode MS" w:hAnsi="Arial" w:cs="Arial"/>
          <w:i/>
          <w:sz w:val="20"/>
          <w:szCs w:val="20"/>
        </w:rPr>
        <w:t>estante</w:t>
      </w:r>
      <w:proofErr w:type="gramEnd"/>
      <w:r w:rsidR="003E5390" w:rsidRPr="004F79A1">
        <w:rPr>
          <w:rFonts w:ascii="Arial" w:eastAsia="Arial Unicode MS" w:hAnsi="Arial" w:cs="Arial"/>
          <w:i/>
          <w:sz w:val="20"/>
          <w:szCs w:val="20"/>
        </w:rPr>
        <w:t xml:space="preserve"> da página</w:t>
      </w:r>
      <w:r w:rsidRPr="004F79A1">
        <w:rPr>
          <w:rFonts w:ascii="Arial" w:eastAsia="Arial Unicode MS" w:hAnsi="Arial" w:cs="Arial"/>
          <w:i/>
          <w:sz w:val="20"/>
          <w:szCs w:val="20"/>
        </w:rPr>
        <w:t xml:space="preserve"> intencionalmente</w:t>
      </w:r>
      <w:r w:rsidR="003E5390" w:rsidRPr="004F79A1">
        <w:rPr>
          <w:rFonts w:ascii="Arial" w:eastAsia="Arial Unicode MS" w:hAnsi="Arial" w:cs="Arial"/>
          <w:i/>
          <w:sz w:val="20"/>
          <w:szCs w:val="20"/>
        </w:rPr>
        <w:t xml:space="preserve"> em branco]</w:t>
      </w:r>
    </w:p>
    <w:p w14:paraId="0B2CC011" w14:textId="7BBEF1EC" w:rsidR="00E66C38" w:rsidRPr="004F79A1" w:rsidRDefault="0049287B" w:rsidP="00B4012F">
      <w:pPr>
        <w:widowControl w:val="0"/>
        <w:suppressLineNumbers/>
        <w:suppressAutoHyphens/>
        <w:spacing w:after="0"/>
        <w:jc w:val="both"/>
        <w:rPr>
          <w:rFonts w:ascii="Arial" w:hAnsi="Arial" w:cs="Arial"/>
          <w:i/>
          <w:sz w:val="20"/>
          <w:szCs w:val="20"/>
        </w:rPr>
      </w:pPr>
      <w:r w:rsidRPr="004F79A1">
        <w:rPr>
          <w:rFonts w:ascii="Arial" w:eastAsia="Arial Unicode MS" w:hAnsi="Arial" w:cs="Arial"/>
          <w:b/>
          <w:smallCaps/>
          <w:sz w:val="20"/>
          <w:szCs w:val="20"/>
        </w:rPr>
        <w:br w:type="page"/>
      </w:r>
      <w:r w:rsidR="00E66C38" w:rsidRPr="004F79A1">
        <w:rPr>
          <w:rFonts w:ascii="Arial" w:hAnsi="Arial" w:cs="Arial"/>
          <w:i/>
          <w:sz w:val="20"/>
          <w:szCs w:val="20"/>
        </w:rPr>
        <w:t xml:space="preserve">[Página de assinaturas do </w:t>
      </w:r>
      <w:r w:rsidR="005E27CE" w:rsidRPr="004F79A1">
        <w:rPr>
          <w:rFonts w:ascii="Arial" w:hAnsi="Arial" w:cs="Arial"/>
          <w:i/>
          <w:sz w:val="20"/>
          <w:szCs w:val="20"/>
        </w:rPr>
        <w:t xml:space="preserve">Instrumento Particular de Escritura da </w:t>
      </w:r>
      <w:r w:rsidR="00D26CA5">
        <w:rPr>
          <w:rFonts w:ascii="Arial" w:hAnsi="Arial" w:cs="Arial"/>
          <w:i/>
          <w:sz w:val="20"/>
          <w:szCs w:val="20"/>
        </w:rPr>
        <w:t>2</w:t>
      </w:r>
      <w:r w:rsidR="005E27CE" w:rsidRPr="004F79A1">
        <w:rPr>
          <w:rFonts w:ascii="Arial" w:hAnsi="Arial" w:cs="Arial"/>
          <w:i/>
          <w:sz w:val="20"/>
          <w:szCs w:val="20"/>
        </w:rPr>
        <w:t>ª (</w:t>
      </w:r>
      <w:r w:rsidR="00D26CA5">
        <w:rPr>
          <w:rFonts w:ascii="Arial" w:hAnsi="Arial" w:cs="Arial"/>
          <w:i/>
          <w:sz w:val="20"/>
          <w:szCs w:val="20"/>
        </w:rPr>
        <w:t>Segunda</w:t>
      </w:r>
      <w:r w:rsidR="005E27CE" w:rsidRPr="004F79A1">
        <w:rPr>
          <w:rFonts w:ascii="Arial" w:hAnsi="Arial" w:cs="Arial"/>
          <w:i/>
          <w:sz w:val="20"/>
          <w:szCs w:val="20"/>
        </w:rPr>
        <w:t xml:space="preserve">) Emissão Privada de Debêntures Simples, Não Conversíveis em Ações, em </w:t>
      </w:r>
      <w:r w:rsidR="005D1DF7">
        <w:rPr>
          <w:rFonts w:ascii="Arial" w:hAnsi="Arial" w:cs="Arial"/>
          <w:i/>
          <w:sz w:val="20"/>
          <w:szCs w:val="20"/>
        </w:rPr>
        <w:t>Série Única</w:t>
      </w:r>
      <w:r w:rsidR="005E27CE" w:rsidRPr="004F79A1">
        <w:rPr>
          <w:rFonts w:ascii="Arial" w:hAnsi="Arial" w:cs="Arial"/>
          <w:i/>
          <w:sz w:val="20"/>
          <w:szCs w:val="20"/>
        </w:rPr>
        <w:t>, da Espécie com Garantia Real</w:t>
      </w:r>
      <w:r w:rsidR="00DA5750" w:rsidRPr="004F79A1">
        <w:rPr>
          <w:rFonts w:ascii="Arial" w:hAnsi="Arial" w:cs="Arial"/>
          <w:i/>
          <w:sz w:val="20"/>
          <w:szCs w:val="20"/>
        </w:rPr>
        <w:t>,</w:t>
      </w:r>
      <w:r w:rsidR="005E27CE" w:rsidRPr="004F79A1">
        <w:rPr>
          <w:rFonts w:ascii="Arial" w:hAnsi="Arial" w:cs="Arial"/>
          <w:i/>
          <w:sz w:val="20"/>
          <w:szCs w:val="20"/>
        </w:rPr>
        <w:t xml:space="preserve"> </w:t>
      </w:r>
      <w:r w:rsidR="00DA5750" w:rsidRPr="004F79A1">
        <w:rPr>
          <w:rFonts w:ascii="Arial" w:hAnsi="Arial" w:cs="Arial"/>
          <w:i/>
          <w:sz w:val="20"/>
          <w:szCs w:val="20"/>
        </w:rPr>
        <w:t xml:space="preserve">com </w:t>
      </w:r>
      <w:r w:rsidR="005E27CE" w:rsidRPr="004F79A1">
        <w:rPr>
          <w:rFonts w:ascii="Arial" w:hAnsi="Arial" w:cs="Arial"/>
          <w:i/>
          <w:sz w:val="20"/>
          <w:szCs w:val="20"/>
        </w:rPr>
        <w:t xml:space="preserve">Garantia Fidejussória Adicional, da </w:t>
      </w:r>
      <w:proofErr w:type="spellStart"/>
      <w:r w:rsidR="005E27CE" w:rsidRPr="004F79A1">
        <w:rPr>
          <w:rFonts w:ascii="Arial" w:hAnsi="Arial" w:cs="Arial"/>
          <w:i/>
          <w:sz w:val="20"/>
          <w:szCs w:val="20"/>
        </w:rPr>
        <w:t>Elfe</w:t>
      </w:r>
      <w:proofErr w:type="spellEnd"/>
      <w:r w:rsidR="005E27CE" w:rsidRPr="004F79A1">
        <w:rPr>
          <w:rFonts w:ascii="Arial" w:hAnsi="Arial" w:cs="Arial"/>
          <w:i/>
          <w:sz w:val="20"/>
          <w:szCs w:val="20"/>
        </w:rPr>
        <w:t xml:space="preserve"> Operação e Manutenção S.A.</w:t>
      </w:r>
      <w:r w:rsidR="00E66C38" w:rsidRPr="004F79A1">
        <w:rPr>
          <w:rFonts w:ascii="Arial" w:hAnsi="Arial" w:cs="Arial"/>
          <w:i/>
          <w:sz w:val="20"/>
          <w:szCs w:val="20"/>
        </w:rPr>
        <w:t>]</w:t>
      </w:r>
    </w:p>
    <w:p w14:paraId="4ED11288" w14:textId="77777777" w:rsidR="00E66C38" w:rsidRPr="004F79A1" w:rsidRDefault="00E66C38" w:rsidP="00FF4506">
      <w:pPr>
        <w:widowControl w:val="0"/>
        <w:suppressLineNumbers/>
        <w:suppressAutoHyphens/>
        <w:spacing w:after="0"/>
        <w:rPr>
          <w:rFonts w:ascii="Arial" w:eastAsia="Arial Unicode MS" w:hAnsi="Arial" w:cs="Arial"/>
          <w:b/>
          <w:smallCaps/>
          <w:sz w:val="20"/>
          <w:szCs w:val="20"/>
        </w:rPr>
      </w:pPr>
    </w:p>
    <w:p w14:paraId="45C0DAC0" w14:textId="77777777" w:rsidR="00D53CF2" w:rsidRPr="004F79A1" w:rsidRDefault="00D53CF2" w:rsidP="00FF4506">
      <w:pPr>
        <w:widowControl w:val="0"/>
        <w:suppressLineNumbers/>
        <w:suppressAutoHyphens/>
        <w:spacing w:after="0"/>
        <w:rPr>
          <w:rFonts w:ascii="Arial" w:eastAsia="Arial Unicode MS" w:hAnsi="Arial" w:cs="Arial"/>
          <w:b/>
          <w:smallCaps/>
          <w:sz w:val="20"/>
          <w:szCs w:val="20"/>
        </w:rPr>
      </w:pPr>
    </w:p>
    <w:p w14:paraId="1294CE72" w14:textId="77777777" w:rsidR="00E66C38" w:rsidRPr="004F79A1" w:rsidRDefault="00E66C38" w:rsidP="00FF4506">
      <w:pPr>
        <w:widowControl w:val="0"/>
        <w:suppressLineNumbers/>
        <w:suppressAutoHyphens/>
        <w:spacing w:after="0"/>
        <w:rPr>
          <w:rFonts w:ascii="Arial" w:eastAsia="Arial Unicode MS" w:hAnsi="Arial" w:cs="Arial"/>
          <w:b/>
          <w:smallCaps/>
          <w:sz w:val="20"/>
          <w:szCs w:val="20"/>
        </w:rPr>
      </w:pPr>
    </w:p>
    <w:p w14:paraId="71C0A4F5" w14:textId="77777777" w:rsidR="00DE74A1" w:rsidRPr="004F79A1" w:rsidRDefault="00413B1B" w:rsidP="00FF4506">
      <w:pPr>
        <w:widowControl w:val="0"/>
        <w:suppressLineNumbers/>
        <w:suppressAutoHyphens/>
        <w:spacing w:after="0"/>
        <w:jc w:val="center"/>
        <w:rPr>
          <w:rFonts w:ascii="Arial" w:hAnsi="Arial" w:cs="Arial"/>
          <w:b/>
          <w:sz w:val="20"/>
          <w:szCs w:val="20"/>
        </w:rPr>
      </w:pPr>
      <w:r w:rsidRPr="004F79A1">
        <w:rPr>
          <w:rFonts w:ascii="Arial" w:hAnsi="Arial" w:cs="Arial"/>
          <w:b/>
          <w:sz w:val="20"/>
          <w:szCs w:val="20"/>
        </w:rPr>
        <w:t>ELFE OPERAÇÃO E MANUTENÇÃO S.A.</w:t>
      </w:r>
    </w:p>
    <w:p w14:paraId="06853807" w14:textId="77777777" w:rsidR="00413B1B" w:rsidRPr="004F79A1" w:rsidRDefault="00413B1B" w:rsidP="00FF4506">
      <w:pPr>
        <w:widowControl w:val="0"/>
        <w:suppressLineNumbers/>
        <w:suppressAutoHyphens/>
        <w:spacing w:after="0"/>
        <w:jc w:val="center"/>
        <w:rPr>
          <w:rFonts w:ascii="Arial" w:eastAsia="Arial Unicode MS" w:hAnsi="Arial" w:cs="Arial"/>
          <w:sz w:val="20"/>
          <w:szCs w:val="20"/>
        </w:rPr>
      </w:pPr>
    </w:p>
    <w:p w14:paraId="3FC3231C" w14:textId="77777777" w:rsidR="00D53CF2" w:rsidRPr="004F79A1" w:rsidRDefault="00D53CF2" w:rsidP="00FF4506">
      <w:pPr>
        <w:widowControl w:val="0"/>
        <w:suppressLineNumbers/>
        <w:suppressAutoHyphens/>
        <w:spacing w:after="0"/>
        <w:jc w:val="center"/>
        <w:rPr>
          <w:rFonts w:ascii="Arial" w:eastAsia="Arial Unicode MS" w:hAnsi="Arial" w:cs="Arial"/>
          <w:sz w:val="20"/>
          <w:szCs w:val="20"/>
        </w:rPr>
      </w:pPr>
    </w:p>
    <w:p w14:paraId="3C26B659"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tbl>
      <w:tblPr>
        <w:tblW w:w="0" w:type="auto"/>
        <w:tblLook w:val="04A0" w:firstRow="1" w:lastRow="0" w:firstColumn="1" w:lastColumn="0" w:noHBand="0" w:noVBand="1"/>
      </w:tblPr>
      <w:tblGrid>
        <w:gridCol w:w="4322"/>
        <w:gridCol w:w="4322"/>
      </w:tblGrid>
      <w:tr w:rsidR="00DE74A1" w:rsidRPr="004F79A1" w14:paraId="2005ABBE" w14:textId="77777777" w:rsidTr="00DE2A29">
        <w:tc>
          <w:tcPr>
            <w:tcW w:w="4322" w:type="dxa"/>
            <w:shd w:val="clear" w:color="auto" w:fill="auto"/>
          </w:tcPr>
          <w:p w14:paraId="342E519E"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6FFDF9B4"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7D617063"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c>
          <w:tcPr>
            <w:tcW w:w="4322" w:type="dxa"/>
            <w:shd w:val="clear" w:color="auto" w:fill="auto"/>
          </w:tcPr>
          <w:p w14:paraId="1E218BDD"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07FF678B"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6C33F332"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r>
    </w:tbl>
    <w:p w14:paraId="149A6521"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022652F2"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1348CAFC" w14:textId="77777777" w:rsidR="0054164F" w:rsidRPr="004F79A1" w:rsidRDefault="0054164F" w:rsidP="0054164F">
      <w:pPr>
        <w:widowControl w:val="0"/>
        <w:suppressLineNumbers/>
        <w:suppressAutoHyphens/>
        <w:spacing w:after="0"/>
        <w:rPr>
          <w:rFonts w:ascii="Arial" w:eastAsia="Arial Unicode MS" w:hAnsi="Arial" w:cs="Arial"/>
          <w:b/>
          <w:smallCaps/>
          <w:sz w:val="20"/>
          <w:szCs w:val="20"/>
        </w:rPr>
      </w:pPr>
    </w:p>
    <w:p w14:paraId="6A9FDA72" w14:textId="0564985B" w:rsidR="00410D81" w:rsidRPr="004F79A1" w:rsidRDefault="00CD6287" w:rsidP="00B4012F">
      <w:pPr>
        <w:widowControl w:val="0"/>
        <w:suppressLineNumbers/>
        <w:suppressAutoHyphens/>
        <w:spacing w:after="0"/>
        <w:jc w:val="center"/>
        <w:rPr>
          <w:rFonts w:ascii="Arial" w:hAnsi="Arial" w:cs="Arial"/>
          <w:b/>
          <w:bCs/>
          <w:sz w:val="20"/>
          <w:szCs w:val="20"/>
        </w:rPr>
      </w:pPr>
      <w:r>
        <w:rPr>
          <w:rFonts w:ascii="Arial" w:hAnsi="Arial" w:cs="Arial"/>
          <w:b/>
          <w:sz w:val="20"/>
          <w:szCs w:val="20"/>
        </w:rPr>
        <w:t xml:space="preserve">SIMPLIFIC PAVARINI </w:t>
      </w:r>
      <w:r w:rsidR="005D1DF7" w:rsidRPr="006A7656">
        <w:rPr>
          <w:rFonts w:ascii="Arial" w:hAnsi="Arial" w:cs="Arial"/>
          <w:b/>
          <w:sz w:val="20"/>
          <w:szCs w:val="20"/>
        </w:rPr>
        <w:t>DISTRIBUIDORA DE TÍTULOS E VALORES MOBILIÁRIOS LTDA.</w:t>
      </w:r>
    </w:p>
    <w:p w14:paraId="118C4167" w14:textId="77777777" w:rsidR="00D53CF2" w:rsidRPr="004F79A1" w:rsidRDefault="0054164F" w:rsidP="00FF4506">
      <w:pPr>
        <w:widowControl w:val="0"/>
        <w:suppressLineNumbers/>
        <w:suppressAutoHyphens/>
        <w:spacing w:after="0"/>
        <w:jc w:val="both"/>
        <w:rPr>
          <w:rFonts w:ascii="Arial" w:hAnsi="Arial" w:cs="Arial"/>
          <w:b/>
          <w:sz w:val="20"/>
          <w:szCs w:val="20"/>
        </w:rPr>
      </w:pPr>
      <w:r w:rsidRPr="004F79A1" w:rsidDel="0054164F">
        <w:rPr>
          <w:rFonts w:ascii="Arial" w:hAnsi="Arial" w:cs="Arial"/>
          <w:b/>
          <w:sz w:val="20"/>
          <w:szCs w:val="20"/>
        </w:rPr>
        <w:t xml:space="preserve"> </w:t>
      </w:r>
    </w:p>
    <w:p w14:paraId="4CB5B4CE" w14:textId="77777777" w:rsidR="004373D2" w:rsidRPr="004F79A1" w:rsidRDefault="004373D2" w:rsidP="00FF4506">
      <w:pPr>
        <w:widowControl w:val="0"/>
        <w:suppressLineNumbers/>
        <w:suppressAutoHyphens/>
        <w:spacing w:after="0"/>
        <w:jc w:val="both"/>
        <w:rPr>
          <w:rFonts w:ascii="Arial" w:eastAsia="Arial Unicode MS" w:hAnsi="Arial" w:cs="Arial"/>
          <w:b/>
          <w:smallCaps/>
          <w:sz w:val="20"/>
          <w:szCs w:val="20"/>
        </w:rPr>
      </w:pPr>
    </w:p>
    <w:p w14:paraId="71E61900" w14:textId="77777777" w:rsidR="00DE74A1" w:rsidRPr="004F79A1" w:rsidRDefault="00DE74A1" w:rsidP="00FF4506">
      <w:pPr>
        <w:widowControl w:val="0"/>
        <w:suppressLineNumbers/>
        <w:suppressAutoHyphens/>
        <w:spacing w:after="0"/>
        <w:jc w:val="both"/>
        <w:rPr>
          <w:rFonts w:ascii="Arial" w:eastAsia="Arial Unicode MS" w:hAnsi="Arial" w:cs="Arial"/>
          <w:b/>
          <w:smallCaps/>
          <w:sz w:val="20"/>
          <w:szCs w:val="20"/>
        </w:rPr>
      </w:pPr>
    </w:p>
    <w:tbl>
      <w:tblPr>
        <w:tblW w:w="0" w:type="auto"/>
        <w:tblLook w:val="04A0" w:firstRow="1" w:lastRow="0" w:firstColumn="1" w:lastColumn="0" w:noHBand="0" w:noVBand="1"/>
      </w:tblPr>
      <w:tblGrid>
        <w:gridCol w:w="4322"/>
        <w:gridCol w:w="4322"/>
      </w:tblGrid>
      <w:tr w:rsidR="00DE74A1" w:rsidRPr="004F79A1" w14:paraId="18D68C8D" w14:textId="77777777" w:rsidTr="00DE2A29">
        <w:tc>
          <w:tcPr>
            <w:tcW w:w="4322" w:type="dxa"/>
            <w:shd w:val="clear" w:color="auto" w:fill="auto"/>
          </w:tcPr>
          <w:p w14:paraId="235A10DC"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51458523"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731178E9"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c>
          <w:tcPr>
            <w:tcW w:w="4322" w:type="dxa"/>
            <w:shd w:val="clear" w:color="auto" w:fill="auto"/>
          </w:tcPr>
          <w:p w14:paraId="7C2454CF" w14:textId="496009AA" w:rsidR="00DE74A1" w:rsidRPr="004F79A1" w:rsidRDefault="00DE74A1" w:rsidP="00FF4506">
            <w:pPr>
              <w:widowControl w:val="0"/>
              <w:suppressLineNumbers/>
              <w:suppressAutoHyphens/>
              <w:spacing w:after="0"/>
              <w:jc w:val="both"/>
              <w:rPr>
                <w:rFonts w:ascii="Arial" w:eastAsia="Arial Unicode MS" w:hAnsi="Arial" w:cs="Arial"/>
                <w:sz w:val="20"/>
                <w:szCs w:val="20"/>
              </w:rPr>
            </w:pPr>
          </w:p>
        </w:tc>
      </w:tr>
    </w:tbl>
    <w:p w14:paraId="79DAC0BB"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5820B906" w14:textId="77777777" w:rsidR="004373D2" w:rsidRPr="004F79A1" w:rsidRDefault="004373D2" w:rsidP="00FF4506">
      <w:pPr>
        <w:widowControl w:val="0"/>
        <w:suppressLineNumbers/>
        <w:suppressAutoHyphens/>
        <w:spacing w:after="0"/>
        <w:jc w:val="both"/>
        <w:rPr>
          <w:rFonts w:ascii="Arial" w:eastAsia="Arial Unicode MS" w:hAnsi="Arial" w:cs="Arial"/>
          <w:sz w:val="20"/>
          <w:szCs w:val="20"/>
        </w:rPr>
      </w:pPr>
    </w:p>
    <w:p w14:paraId="7A66F504"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AD2927D"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B4A9EF3"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8C0AC70"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72A42E8F" w14:textId="77777777" w:rsidR="00DE74A1" w:rsidRPr="004F79A1" w:rsidRDefault="00AA1DF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Testemunhas:</w:t>
      </w:r>
    </w:p>
    <w:p w14:paraId="1F9B170B"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1BCFB479"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0A4B57A2" w14:textId="77777777" w:rsidR="005F03D6" w:rsidRPr="004F79A1" w:rsidRDefault="005F03D6" w:rsidP="00FF4506">
      <w:pPr>
        <w:widowControl w:val="0"/>
        <w:suppressLineNumbers/>
        <w:suppressAutoHyphens/>
        <w:spacing w:after="0"/>
        <w:jc w:val="both"/>
        <w:rPr>
          <w:rFonts w:ascii="Arial" w:eastAsia="Arial Unicode MS" w:hAnsi="Arial" w:cs="Arial"/>
          <w:sz w:val="20"/>
          <w:szCs w:val="20"/>
        </w:rPr>
      </w:pPr>
    </w:p>
    <w:tbl>
      <w:tblPr>
        <w:tblW w:w="8918" w:type="dxa"/>
        <w:tblLayout w:type="fixed"/>
        <w:tblCellMar>
          <w:left w:w="70" w:type="dxa"/>
          <w:right w:w="70" w:type="dxa"/>
        </w:tblCellMar>
        <w:tblLook w:val="0000" w:firstRow="0" w:lastRow="0" w:firstColumn="0" w:lastColumn="0" w:noHBand="0" w:noVBand="0"/>
      </w:tblPr>
      <w:tblGrid>
        <w:gridCol w:w="4489"/>
        <w:gridCol w:w="4429"/>
      </w:tblGrid>
      <w:tr w:rsidR="00D53CF2" w:rsidRPr="004F79A1" w14:paraId="549AF810" w14:textId="77777777" w:rsidTr="00D53CF2">
        <w:tc>
          <w:tcPr>
            <w:tcW w:w="4489" w:type="dxa"/>
          </w:tcPr>
          <w:p w14:paraId="076D94E2"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______________________________________</w:t>
            </w:r>
          </w:p>
          <w:p w14:paraId="11F549F7"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Nome:</w:t>
            </w:r>
          </w:p>
        </w:tc>
        <w:tc>
          <w:tcPr>
            <w:tcW w:w="4429" w:type="dxa"/>
          </w:tcPr>
          <w:p w14:paraId="0A23547D"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_____________________________________</w:t>
            </w:r>
          </w:p>
          <w:p w14:paraId="086CE507"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Nome:</w:t>
            </w:r>
          </w:p>
        </w:tc>
      </w:tr>
      <w:tr w:rsidR="00D53CF2" w:rsidRPr="004F79A1" w14:paraId="22A44BC3" w14:textId="77777777" w:rsidTr="00D53CF2">
        <w:trPr>
          <w:trHeight w:val="518"/>
        </w:trPr>
        <w:tc>
          <w:tcPr>
            <w:tcW w:w="4489" w:type="dxa"/>
          </w:tcPr>
          <w:p w14:paraId="582B5255"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roofErr w:type="gramStart"/>
            <w:r w:rsidRPr="004F79A1">
              <w:rPr>
                <w:rFonts w:ascii="Arial" w:eastAsia="Arial Unicode MS" w:hAnsi="Arial" w:cs="Arial"/>
                <w:sz w:val="20"/>
                <w:szCs w:val="20"/>
              </w:rPr>
              <w:t>RG:</w:t>
            </w:r>
            <w:r w:rsidRPr="004F79A1">
              <w:rPr>
                <w:rFonts w:ascii="Arial" w:eastAsia="Arial Unicode MS" w:hAnsi="Arial" w:cs="Arial"/>
                <w:sz w:val="20"/>
                <w:szCs w:val="20"/>
              </w:rPr>
              <w:br/>
              <w:t>CPF</w:t>
            </w:r>
            <w:proofErr w:type="gramEnd"/>
            <w:r w:rsidRPr="004F79A1">
              <w:rPr>
                <w:rFonts w:ascii="Arial" w:eastAsia="Arial Unicode MS" w:hAnsi="Arial" w:cs="Arial"/>
                <w:sz w:val="20"/>
                <w:szCs w:val="20"/>
              </w:rPr>
              <w:t>:</w:t>
            </w:r>
          </w:p>
        </w:tc>
        <w:tc>
          <w:tcPr>
            <w:tcW w:w="4429" w:type="dxa"/>
          </w:tcPr>
          <w:p w14:paraId="11025C86"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roofErr w:type="gramStart"/>
            <w:r w:rsidRPr="004F79A1">
              <w:rPr>
                <w:rFonts w:ascii="Arial" w:eastAsia="Arial Unicode MS" w:hAnsi="Arial" w:cs="Arial"/>
                <w:sz w:val="20"/>
                <w:szCs w:val="20"/>
              </w:rPr>
              <w:t>RG:</w:t>
            </w:r>
            <w:r w:rsidRPr="004F79A1">
              <w:rPr>
                <w:rFonts w:ascii="Arial" w:eastAsia="Arial Unicode MS" w:hAnsi="Arial" w:cs="Arial"/>
                <w:sz w:val="20"/>
                <w:szCs w:val="20"/>
              </w:rPr>
              <w:br/>
              <w:t>CPF</w:t>
            </w:r>
            <w:proofErr w:type="gramEnd"/>
            <w:r w:rsidRPr="004F79A1">
              <w:rPr>
                <w:rFonts w:ascii="Arial" w:eastAsia="Arial Unicode MS" w:hAnsi="Arial" w:cs="Arial"/>
                <w:sz w:val="20"/>
                <w:szCs w:val="20"/>
              </w:rPr>
              <w:t>:</w:t>
            </w:r>
          </w:p>
        </w:tc>
      </w:tr>
    </w:tbl>
    <w:p w14:paraId="13FB2B78" w14:textId="77777777" w:rsidR="00F23935" w:rsidRPr="004F79A1" w:rsidRDefault="00F23935" w:rsidP="00FF4506">
      <w:pPr>
        <w:widowControl w:val="0"/>
        <w:suppressLineNumbers/>
        <w:suppressAutoHyphens/>
        <w:spacing w:after="0"/>
        <w:jc w:val="both"/>
        <w:rPr>
          <w:rFonts w:ascii="Arial" w:eastAsia="Arial Unicode MS" w:hAnsi="Arial" w:cs="Arial"/>
          <w:sz w:val="20"/>
          <w:szCs w:val="20"/>
        </w:rPr>
      </w:pPr>
    </w:p>
    <w:p w14:paraId="25BF53D7" w14:textId="77777777" w:rsidR="00DE74A1" w:rsidRPr="004F79A1" w:rsidRDefault="00713B49"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br w:type="page"/>
      </w:r>
    </w:p>
    <w:p w14:paraId="312D35F0" w14:textId="6CC16A03" w:rsidR="00D816DD" w:rsidRPr="004F79A1" w:rsidRDefault="00DE74A1" w:rsidP="00FF4506">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7A47FC96" w14:textId="77777777" w:rsidR="00DE74A1" w:rsidRPr="004F79A1" w:rsidRDefault="00DE74A1" w:rsidP="00757AD0">
      <w:pPr>
        <w:pStyle w:val="ListaColorida-nfase11"/>
        <w:widowControl w:val="0"/>
        <w:suppressLineNumbers/>
        <w:suppressAutoHyphens/>
        <w:spacing w:after="0"/>
        <w:ind w:left="851" w:hanging="851"/>
        <w:jc w:val="both"/>
        <w:rPr>
          <w:rFonts w:ascii="Arial" w:hAnsi="Arial" w:cs="Arial"/>
          <w:sz w:val="20"/>
          <w:szCs w:val="20"/>
        </w:rPr>
      </w:pPr>
    </w:p>
    <w:p w14:paraId="36B1F19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 xml:space="preserve">AMORTIZAÇÃO DO </w:t>
      </w:r>
      <w:r w:rsidR="002F132D" w:rsidRPr="004F79A1">
        <w:rPr>
          <w:rFonts w:ascii="Arial" w:hAnsi="Arial" w:cs="Arial"/>
          <w:sz w:val="20"/>
          <w:szCs w:val="20"/>
        </w:rPr>
        <w:t xml:space="preserve">SALDO DO </w:t>
      </w:r>
      <w:r w:rsidRPr="004F79A1">
        <w:rPr>
          <w:rFonts w:ascii="Arial" w:hAnsi="Arial" w:cs="Arial"/>
          <w:sz w:val="20"/>
          <w:szCs w:val="20"/>
        </w:rPr>
        <w:t>VALOR N</w:t>
      </w:r>
      <w:r w:rsidR="00A76E12" w:rsidRPr="004F79A1">
        <w:rPr>
          <w:rFonts w:ascii="Arial" w:hAnsi="Arial" w:cs="Arial"/>
          <w:sz w:val="20"/>
          <w:szCs w:val="20"/>
        </w:rPr>
        <w:t>O</w:t>
      </w:r>
      <w:r w:rsidRPr="004F79A1">
        <w:rPr>
          <w:rFonts w:ascii="Arial" w:hAnsi="Arial" w:cs="Arial"/>
          <w:sz w:val="20"/>
          <w:szCs w:val="20"/>
        </w:rPr>
        <w:t>MINAL UNITÁRIO</w:t>
      </w:r>
    </w:p>
    <w:p w14:paraId="638D10E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p>
    <w:p w14:paraId="35CD7356" w14:textId="77777777" w:rsidR="007962DB" w:rsidRPr="004F79A1" w:rsidRDefault="007962DB" w:rsidP="00757AD0">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19089A" w:rsidRPr="004F79A1" w14:paraId="22DBD36A" w14:textId="77777777" w:rsidTr="00DE2A29">
        <w:tc>
          <w:tcPr>
            <w:tcW w:w="3945" w:type="dxa"/>
            <w:shd w:val="pct25" w:color="auto" w:fill="auto"/>
          </w:tcPr>
          <w:p w14:paraId="25CE7DCA"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p w14:paraId="7DBC7629"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420E038C"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2EAAE70E"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6D6ECBB7"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p w14:paraId="4E8A1E32"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23B5419A" w14:textId="24E35139" w:rsidR="0019089A" w:rsidRPr="004F79A1" w:rsidRDefault="00C83ECF"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w:t>
            </w:r>
            <w:r w:rsidR="0019089A" w:rsidRPr="004F79A1">
              <w:rPr>
                <w:rFonts w:ascii="Arial" w:hAnsi="Arial" w:cs="Arial"/>
                <w:sz w:val="20"/>
                <w:szCs w:val="20"/>
              </w:rPr>
              <w:t>mortizado</w:t>
            </w:r>
            <w:r>
              <w:rPr>
                <w:rFonts w:ascii="Arial" w:hAnsi="Arial" w:cs="Arial"/>
                <w:sz w:val="20"/>
                <w:szCs w:val="20"/>
              </w:rPr>
              <w:t xml:space="preserve"> do Saldo do Valor Nominal Unitário</w:t>
            </w:r>
          </w:p>
          <w:p w14:paraId="7BA277D3"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tc>
      </w:tr>
      <w:tr w:rsidR="00C83ECF" w:rsidRPr="004F79A1" w14:paraId="6CD00D54" w14:textId="77777777" w:rsidTr="002A3D56">
        <w:tc>
          <w:tcPr>
            <w:tcW w:w="3945" w:type="dxa"/>
            <w:shd w:val="clear" w:color="auto" w:fill="auto"/>
            <w:vAlign w:val="center"/>
          </w:tcPr>
          <w:p w14:paraId="664A436D"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4A099619" w14:textId="045F89D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3,1250%</w:t>
            </w:r>
          </w:p>
        </w:tc>
      </w:tr>
      <w:tr w:rsidR="00C83ECF" w:rsidRPr="004F79A1" w14:paraId="5687B3FF" w14:textId="77777777" w:rsidTr="002A3D56">
        <w:tc>
          <w:tcPr>
            <w:tcW w:w="3945" w:type="dxa"/>
            <w:shd w:val="clear" w:color="auto" w:fill="auto"/>
            <w:vAlign w:val="center"/>
          </w:tcPr>
          <w:p w14:paraId="049C3DF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7901D650" w14:textId="6037BC32" w:rsidR="00C83ECF" w:rsidRPr="004F79A1" w:rsidRDefault="00C83ECF" w:rsidP="00C83ECF">
            <w:pPr>
              <w:widowControl w:val="0"/>
              <w:suppressLineNumbers/>
              <w:suppressAutoHyphens/>
              <w:spacing w:after="0"/>
              <w:jc w:val="center"/>
              <w:rPr>
                <w:rFonts w:ascii="Arial" w:hAnsi="Arial" w:cs="Arial"/>
                <w:sz w:val="20"/>
                <w:szCs w:val="20"/>
              </w:rPr>
            </w:pPr>
            <w:r>
              <w:rPr>
                <w:color w:val="000000"/>
              </w:rPr>
              <w:t>3,2258%</w:t>
            </w:r>
          </w:p>
        </w:tc>
      </w:tr>
      <w:tr w:rsidR="00C83ECF" w:rsidRPr="004F79A1" w14:paraId="36CF740B" w14:textId="77777777" w:rsidTr="002A3D56">
        <w:tc>
          <w:tcPr>
            <w:tcW w:w="3945" w:type="dxa"/>
            <w:shd w:val="clear" w:color="auto" w:fill="auto"/>
            <w:vAlign w:val="center"/>
          </w:tcPr>
          <w:p w14:paraId="2F111E12"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3EBB699D" w14:textId="553BA1C1"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3,3333%</w:t>
            </w:r>
          </w:p>
        </w:tc>
      </w:tr>
      <w:tr w:rsidR="00C83ECF" w:rsidRPr="004F79A1" w14:paraId="4F7F48B7" w14:textId="77777777" w:rsidTr="002A3D56">
        <w:tc>
          <w:tcPr>
            <w:tcW w:w="3945" w:type="dxa"/>
            <w:shd w:val="clear" w:color="auto" w:fill="auto"/>
            <w:vAlign w:val="center"/>
          </w:tcPr>
          <w:p w14:paraId="4FA392D3"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514497C5" w14:textId="6BB94FE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3,4483%</w:t>
            </w:r>
          </w:p>
        </w:tc>
      </w:tr>
      <w:tr w:rsidR="00C83ECF" w:rsidRPr="004F79A1" w14:paraId="42F2765C" w14:textId="77777777" w:rsidTr="002A3D56">
        <w:tc>
          <w:tcPr>
            <w:tcW w:w="3945" w:type="dxa"/>
            <w:shd w:val="clear" w:color="auto" w:fill="auto"/>
            <w:vAlign w:val="center"/>
          </w:tcPr>
          <w:p w14:paraId="611580C0"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10F931A6" w14:textId="3F3BA5F1"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3,5714%</w:t>
            </w:r>
          </w:p>
        </w:tc>
      </w:tr>
      <w:tr w:rsidR="00C83ECF" w:rsidRPr="004F79A1" w14:paraId="5B3799E7" w14:textId="77777777" w:rsidTr="002A3D56">
        <w:trPr>
          <w:trHeight w:val="203"/>
        </w:trPr>
        <w:tc>
          <w:tcPr>
            <w:tcW w:w="3945" w:type="dxa"/>
            <w:shd w:val="clear" w:color="auto" w:fill="auto"/>
            <w:vAlign w:val="center"/>
          </w:tcPr>
          <w:p w14:paraId="6AB38514"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0405526C" w14:textId="6E59D19C"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3,7037%</w:t>
            </w:r>
          </w:p>
        </w:tc>
      </w:tr>
      <w:tr w:rsidR="00C83ECF" w:rsidRPr="004F79A1" w14:paraId="43612869" w14:textId="77777777" w:rsidTr="002A3D56">
        <w:tc>
          <w:tcPr>
            <w:tcW w:w="3945" w:type="dxa"/>
            <w:shd w:val="clear" w:color="auto" w:fill="auto"/>
            <w:vAlign w:val="center"/>
          </w:tcPr>
          <w:p w14:paraId="7F18143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59CDB337" w14:textId="06CB3D52"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3,8462%</w:t>
            </w:r>
          </w:p>
        </w:tc>
      </w:tr>
      <w:tr w:rsidR="00C83ECF" w:rsidRPr="004F79A1" w14:paraId="6C64FFA8" w14:textId="77777777" w:rsidTr="002A3D56">
        <w:tc>
          <w:tcPr>
            <w:tcW w:w="3945" w:type="dxa"/>
            <w:shd w:val="clear" w:color="auto" w:fill="auto"/>
            <w:vAlign w:val="center"/>
          </w:tcPr>
          <w:p w14:paraId="01581F69"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2CB9BBC3" w14:textId="3DFC18C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4,0000%</w:t>
            </w:r>
          </w:p>
        </w:tc>
      </w:tr>
      <w:tr w:rsidR="00C83ECF" w:rsidRPr="004F79A1" w14:paraId="2E108C9F" w14:textId="77777777" w:rsidTr="002A3D56">
        <w:tc>
          <w:tcPr>
            <w:tcW w:w="3945" w:type="dxa"/>
            <w:shd w:val="clear" w:color="auto" w:fill="auto"/>
            <w:vAlign w:val="center"/>
          </w:tcPr>
          <w:p w14:paraId="79B0B0D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0A7E65B5" w14:textId="0B4F67A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4,1667%</w:t>
            </w:r>
          </w:p>
        </w:tc>
      </w:tr>
      <w:tr w:rsidR="00C83ECF" w:rsidRPr="004F79A1" w14:paraId="55D1FF76" w14:textId="77777777" w:rsidTr="002A3D56">
        <w:tc>
          <w:tcPr>
            <w:tcW w:w="3945" w:type="dxa"/>
            <w:shd w:val="clear" w:color="auto" w:fill="auto"/>
            <w:vAlign w:val="center"/>
          </w:tcPr>
          <w:p w14:paraId="4BEF8E9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403F41F4" w14:textId="004857F3"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4,3478%</w:t>
            </w:r>
          </w:p>
        </w:tc>
      </w:tr>
      <w:tr w:rsidR="00C83ECF" w:rsidRPr="004F79A1" w14:paraId="269AF375" w14:textId="77777777" w:rsidTr="002A3D56">
        <w:tc>
          <w:tcPr>
            <w:tcW w:w="3945" w:type="dxa"/>
            <w:shd w:val="clear" w:color="auto" w:fill="auto"/>
            <w:vAlign w:val="center"/>
          </w:tcPr>
          <w:p w14:paraId="74423931"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2B98F926" w14:textId="7262B66D"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4,5455%</w:t>
            </w:r>
          </w:p>
        </w:tc>
      </w:tr>
      <w:tr w:rsidR="00C83ECF" w:rsidRPr="004F79A1" w14:paraId="2F3D0323" w14:textId="77777777" w:rsidTr="002A3D56">
        <w:tc>
          <w:tcPr>
            <w:tcW w:w="3945" w:type="dxa"/>
            <w:shd w:val="clear" w:color="auto" w:fill="auto"/>
            <w:vAlign w:val="center"/>
          </w:tcPr>
          <w:p w14:paraId="217AA260"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78B412AA" w14:textId="4FFD79CC"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4,7619%</w:t>
            </w:r>
          </w:p>
        </w:tc>
      </w:tr>
      <w:tr w:rsidR="00C83ECF" w:rsidRPr="004F79A1" w14:paraId="14F10D2D" w14:textId="77777777" w:rsidTr="002A3D56">
        <w:tc>
          <w:tcPr>
            <w:tcW w:w="3945" w:type="dxa"/>
            <w:shd w:val="clear" w:color="auto" w:fill="auto"/>
            <w:vAlign w:val="center"/>
          </w:tcPr>
          <w:p w14:paraId="52AE2776"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7E2CBA39" w14:textId="2171B020"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5,0000%</w:t>
            </w:r>
          </w:p>
        </w:tc>
      </w:tr>
      <w:tr w:rsidR="00C83ECF" w:rsidRPr="004F79A1" w14:paraId="17307377" w14:textId="77777777" w:rsidTr="002A3D56">
        <w:tc>
          <w:tcPr>
            <w:tcW w:w="3945" w:type="dxa"/>
            <w:shd w:val="clear" w:color="auto" w:fill="auto"/>
            <w:vAlign w:val="center"/>
          </w:tcPr>
          <w:p w14:paraId="7E93438C"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729347A5" w14:textId="217E8BB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5,2632%</w:t>
            </w:r>
          </w:p>
        </w:tc>
      </w:tr>
      <w:tr w:rsidR="00C83ECF" w:rsidRPr="004F79A1" w14:paraId="0F90375D" w14:textId="77777777" w:rsidTr="002A3D56">
        <w:tc>
          <w:tcPr>
            <w:tcW w:w="3945" w:type="dxa"/>
            <w:shd w:val="clear" w:color="auto" w:fill="auto"/>
            <w:vAlign w:val="center"/>
          </w:tcPr>
          <w:p w14:paraId="38CA4CB6"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3EDA999" w14:textId="0EC318B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5,5556%</w:t>
            </w:r>
          </w:p>
        </w:tc>
      </w:tr>
      <w:tr w:rsidR="00C83ECF" w:rsidRPr="004F79A1" w14:paraId="553C3750" w14:textId="77777777" w:rsidTr="002A3D56">
        <w:tc>
          <w:tcPr>
            <w:tcW w:w="3945" w:type="dxa"/>
            <w:shd w:val="clear" w:color="auto" w:fill="auto"/>
            <w:vAlign w:val="center"/>
          </w:tcPr>
          <w:p w14:paraId="2AA8AA0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8F8DB6" w14:textId="6D97FC85"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5,8824%</w:t>
            </w:r>
          </w:p>
        </w:tc>
      </w:tr>
      <w:tr w:rsidR="00C83ECF" w:rsidRPr="004F79A1" w14:paraId="2AF0B559" w14:textId="77777777" w:rsidTr="002A3D56">
        <w:tc>
          <w:tcPr>
            <w:tcW w:w="3945" w:type="dxa"/>
            <w:shd w:val="clear" w:color="auto" w:fill="auto"/>
            <w:vAlign w:val="center"/>
          </w:tcPr>
          <w:p w14:paraId="0222DAB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E2E8D55" w14:textId="7ABF6490"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6,2500%</w:t>
            </w:r>
          </w:p>
        </w:tc>
      </w:tr>
      <w:tr w:rsidR="00C83ECF" w:rsidRPr="004F79A1" w14:paraId="5953BF41" w14:textId="77777777" w:rsidTr="002A3D56">
        <w:tc>
          <w:tcPr>
            <w:tcW w:w="3945" w:type="dxa"/>
            <w:shd w:val="clear" w:color="auto" w:fill="auto"/>
            <w:vAlign w:val="center"/>
          </w:tcPr>
          <w:p w14:paraId="6F69DC0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4B2B5B20" w14:textId="1B81D80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6,6667%</w:t>
            </w:r>
          </w:p>
        </w:tc>
      </w:tr>
      <w:tr w:rsidR="00C83ECF" w:rsidRPr="004F79A1" w14:paraId="26CED733" w14:textId="77777777" w:rsidTr="002A3D56">
        <w:tc>
          <w:tcPr>
            <w:tcW w:w="3945" w:type="dxa"/>
            <w:shd w:val="clear" w:color="auto" w:fill="auto"/>
            <w:vAlign w:val="center"/>
          </w:tcPr>
          <w:p w14:paraId="7CDCF84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442DA990" w14:textId="5F497E26"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7,1429%</w:t>
            </w:r>
          </w:p>
        </w:tc>
      </w:tr>
      <w:tr w:rsidR="00C83ECF" w:rsidRPr="004F79A1" w14:paraId="3C6BBE50" w14:textId="77777777" w:rsidTr="002A3D56">
        <w:tc>
          <w:tcPr>
            <w:tcW w:w="3945" w:type="dxa"/>
            <w:shd w:val="clear" w:color="auto" w:fill="auto"/>
            <w:vAlign w:val="center"/>
          </w:tcPr>
          <w:p w14:paraId="682289DB"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100F7798" w14:textId="21797071"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7,6923%</w:t>
            </w:r>
          </w:p>
        </w:tc>
      </w:tr>
      <w:tr w:rsidR="00C83ECF" w:rsidRPr="004F79A1" w14:paraId="3F38DF65" w14:textId="77777777" w:rsidTr="002A3D56">
        <w:tc>
          <w:tcPr>
            <w:tcW w:w="3945" w:type="dxa"/>
            <w:shd w:val="clear" w:color="auto" w:fill="auto"/>
            <w:vAlign w:val="center"/>
          </w:tcPr>
          <w:p w14:paraId="0C70D078"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5EFA310E" w14:textId="4ADB6376"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8,3333%</w:t>
            </w:r>
          </w:p>
        </w:tc>
      </w:tr>
      <w:tr w:rsidR="00C83ECF" w:rsidRPr="004F79A1" w14:paraId="1DC4B865" w14:textId="77777777" w:rsidTr="002A3D56">
        <w:tc>
          <w:tcPr>
            <w:tcW w:w="3945" w:type="dxa"/>
            <w:shd w:val="clear" w:color="auto" w:fill="auto"/>
            <w:vAlign w:val="center"/>
          </w:tcPr>
          <w:p w14:paraId="03DF0275"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1D6DF109" w14:textId="5D83797C"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9,0909%</w:t>
            </w:r>
          </w:p>
        </w:tc>
      </w:tr>
      <w:tr w:rsidR="00C83ECF" w:rsidRPr="004F79A1" w14:paraId="747A9742" w14:textId="77777777" w:rsidTr="002A3D56">
        <w:tc>
          <w:tcPr>
            <w:tcW w:w="3945" w:type="dxa"/>
            <w:shd w:val="clear" w:color="auto" w:fill="auto"/>
            <w:vAlign w:val="center"/>
          </w:tcPr>
          <w:p w14:paraId="1EE2B12B"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79B3741E" w14:textId="17D87F2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10,0000%</w:t>
            </w:r>
          </w:p>
        </w:tc>
      </w:tr>
      <w:tr w:rsidR="00C83ECF" w:rsidRPr="004F79A1" w14:paraId="779C84D4" w14:textId="77777777" w:rsidTr="002A3D56">
        <w:tc>
          <w:tcPr>
            <w:tcW w:w="3945" w:type="dxa"/>
            <w:shd w:val="clear" w:color="auto" w:fill="auto"/>
            <w:vAlign w:val="center"/>
          </w:tcPr>
          <w:p w14:paraId="1E09C2A1"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777C5381" w14:textId="67931E0F"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11,1111%</w:t>
            </w:r>
          </w:p>
        </w:tc>
      </w:tr>
      <w:tr w:rsidR="00C83ECF" w:rsidRPr="004F79A1" w14:paraId="7D0F7786" w14:textId="77777777" w:rsidTr="002A3D56">
        <w:tc>
          <w:tcPr>
            <w:tcW w:w="3945" w:type="dxa"/>
            <w:shd w:val="clear" w:color="auto" w:fill="auto"/>
            <w:vAlign w:val="center"/>
          </w:tcPr>
          <w:p w14:paraId="4AA0BAB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1327E882" w14:textId="11F5214F"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12,5000%</w:t>
            </w:r>
          </w:p>
        </w:tc>
      </w:tr>
      <w:tr w:rsidR="00C83ECF" w:rsidRPr="004F79A1" w14:paraId="46DD7F37" w14:textId="77777777" w:rsidTr="002A3D56">
        <w:tc>
          <w:tcPr>
            <w:tcW w:w="3945" w:type="dxa"/>
            <w:shd w:val="clear" w:color="auto" w:fill="auto"/>
            <w:vAlign w:val="center"/>
          </w:tcPr>
          <w:p w14:paraId="556947A4"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42EE3113" w14:textId="040B90D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14,2857%</w:t>
            </w:r>
          </w:p>
        </w:tc>
      </w:tr>
      <w:tr w:rsidR="00C83ECF" w:rsidRPr="004F79A1" w14:paraId="5ED0F8E4" w14:textId="77777777" w:rsidTr="002A3D56">
        <w:tc>
          <w:tcPr>
            <w:tcW w:w="3945" w:type="dxa"/>
            <w:shd w:val="clear" w:color="auto" w:fill="auto"/>
            <w:vAlign w:val="center"/>
          </w:tcPr>
          <w:p w14:paraId="3A664E9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01E239D3" w14:textId="4AC06A56"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16,6667%</w:t>
            </w:r>
          </w:p>
        </w:tc>
      </w:tr>
      <w:tr w:rsidR="00C83ECF" w:rsidRPr="004F79A1" w14:paraId="7AD61903" w14:textId="77777777" w:rsidTr="002A3D56">
        <w:tc>
          <w:tcPr>
            <w:tcW w:w="3945" w:type="dxa"/>
            <w:shd w:val="clear" w:color="auto" w:fill="auto"/>
            <w:vAlign w:val="center"/>
          </w:tcPr>
          <w:p w14:paraId="11E9273D"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38930290" w14:textId="52BC441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20,0000%</w:t>
            </w:r>
          </w:p>
        </w:tc>
      </w:tr>
      <w:tr w:rsidR="00C83ECF" w:rsidRPr="004F79A1" w14:paraId="5DA83367" w14:textId="77777777" w:rsidTr="002A3D56">
        <w:tc>
          <w:tcPr>
            <w:tcW w:w="3945" w:type="dxa"/>
            <w:shd w:val="clear" w:color="auto" w:fill="auto"/>
            <w:vAlign w:val="center"/>
          </w:tcPr>
          <w:p w14:paraId="028A8BF8"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8285095" w14:textId="1B8D71A3"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25,0000%</w:t>
            </w:r>
          </w:p>
        </w:tc>
      </w:tr>
      <w:tr w:rsidR="00C83ECF" w:rsidRPr="004F79A1" w14:paraId="3BB1014A" w14:textId="77777777" w:rsidTr="002A3D56">
        <w:tc>
          <w:tcPr>
            <w:tcW w:w="3945" w:type="dxa"/>
            <w:shd w:val="clear" w:color="auto" w:fill="auto"/>
            <w:vAlign w:val="center"/>
          </w:tcPr>
          <w:p w14:paraId="18C8EE02"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6F5F724E" w14:textId="1C4D4C0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33,3333%</w:t>
            </w:r>
          </w:p>
        </w:tc>
      </w:tr>
      <w:tr w:rsidR="00C83ECF" w:rsidRPr="004F79A1" w14:paraId="3A33CFBF" w14:textId="77777777" w:rsidTr="002A3D56">
        <w:tc>
          <w:tcPr>
            <w:tcW w:w="3945" w:type="dxa"/>
            <w:shd w:val="clear" w:color="auto" w:fill="auto"/>
            <w:vAlign w:val="center"/>
          </w:tcPr>
          <w:p w14:paraId="108B3D8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48C49FD0" w14:textId="5C6ADC9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50,0000%</w:t>
            </w:r>
          </w:p>
        </w:tc>
      </w:tr>
      <w:tr w:rsidR="00C83ECF" w:rsidRPr="004F79A1" w14:paraId="6C31ADD2" w14:textId="77777777" w:rsidTr="002A3D56">
        <w:tc>
          <w:tcPr>
            <w:tcW w:w="3945" w:type="dxa"/>
            <w:shd w:val="clear" w:color="auto" w:fill="auto"/>
            <w:vAlign w:val="center"/>
          </w:tcPr>
          <w:p w14:paraId="70B59C6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1DC518F" w14:textId="5BFF4A2D"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100,0000%</w:t>
            </w:r>
          </w:p>
        </w:tc>
      </w:tr>
    </w:tbl>
    <w:p w14:paraId="48E63E16" w14:textId="77777777" w:rsidR="0019089A" w:rsidRPr="004F79A1" w:rsidRDefault="0019089A" w:rsidP="00757AD0">
      <w:pPr>
        <w:pStyle w:val="ListaColorida-nfase11"/>
        <w:widowControl w:val="0"/>
        <w:suppressLineNumbers/>
        <w:suppressAutoHyphens/>
        <w:spacing w:after="0"/>
        <w:ind w:left="851" w:hanging="851"/>
        <w:jc w:val="center"/>
        <w:rPr>
          <w:rFonts w:ascii="Arial" w:hAnsi="Arial" w:cs="Arial"/>
          <w:sz w:val="20"/>
          <w:szCs w:val="20"/>
        </w:rPr>
      </w:pPr>
    </w:p>
    <w:p w14:paraId="43E8A1F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p>
    <w:sectPr w:rsidR="00DE74A1" w:rsidRPr="004F79A1" w:rsidSect="00757AD0">
      <w:headerReference w:type="default" r:id="rId12"/>
      <w:footerReference w:type="default" r:id="rId13"/>
      <w:headerReference w:type="first" r:id="rId14"/>
      <w:footerReference w:type="first" r:id="rId15"/>
      <w:pgSz w:w="11906" w:h="16838" w:code="9"/>
      <w:pgMar w:top="1701" w:right="1134" w:bottom="1560" w:left="1418" w:header="709"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DC04A" w14:textId="77777777" w:rsidR="00C236F6" w:rsidRDefault="00C236F6">
      <w:pPr>
        <w:spacing w:after="0" w:line="240" w:lineRule="auto"/>
      </w:pPr>
      <w:r>
        <w:separator/>
      </w:r>
    </w:p>
  </w:endnote>
  <w:endnote w:type="continuationSeparator" w:id="0">
    <w:p w14:paraId="0FD3800E" w14:textId="77777777" w:rsidR="00C236F6" w:rsidRDefault="00C236F6">
      <w:pPr>
        <w:spacing w:after="0" w:line="240" w:lineRule="auto"/>
      </w:pPr>
      <w:r>
        <w:continuationSeparator/>
      </w:r>
    </w:p>
  </w:endnote>
  <w:endnote w:type="continuationNotice" w:id="1">
    <w:p w14:paraId="35FDAF1B" w14:textId="77777777" w:rsidR="00C236F6" w:rsidRDefault="00C23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29"/>
      <w:gridCol w:w="8215"/>
    </w:tblGrid>
    <w:tr w:rsidR="00C236F6"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C236F6" w:rsidRPr="00071D93" w:rsidRDefault="00C236F6" w:rsidP="00071D93">
          <w:pPr>
            <w:pStyle w:val="Rodap"/>
            <w:widowControl w:val="0"/>
            <w:suppressLineNumbers/>
            <w:suppressAutoHyphens/>
            <w:rPr>
              <w:sz w:val="16"/>
              <w:szCs w:val="16"/>
            </w:rPr>
          </w:pPr>
        </w:p>
      </w:tc>
      <w:tc>
        <w:tcPr>
          <w:tcW w:w="8215" w:type="dxa"/>
          <w:shd w:val="clear" w:color="auto" w:fill="auto"/>
          <w:hideMark/>
        </w:tcPr>
        <w:p w14:paraId="641ECBA8" w14:textId="355088EC" w:rsidR="00C236F6" w:rsidRPr="00071D93" w:rsidRDefault="00C236F6">
          <w:pPr>
            <w:pStyle w:val="Rodap"/>
            <w:widowControl w:val="0"/>
            <w:suppressLineNumbers/>
            <w:suppressAutoHyphens/>
            <w:jc w:val="right"/>
            <w:rPr>
              <w:rFonts w:ascii="Arial" w:hAnsi="Arial" w:cs="Arial"/>
              <w:sz w:val="16"/>
              <w:szCs w:val="16"/>
            </w:rPr>
          </w:pPr>
          <w:proofErr w:type="gramStart"/>
          <w:r w:rsidRPr="00071D93">
            <w:rPr>
              <w:rFonts w:ascii="Arial" w:hAnsi="Arial" w:cs="Arial"/>
              <w:sz w:val="16"/>
              <w:szCs w:val="16"/>
            </w:rPr>
            <w:t>ELFE  /</w:t>
          </w:r>
          <w:proofErr w:type="gramEnd"/>
          <w:r w:rsidRPr="00071D93">
            <w:rPr>
              <w:rFonts w:ascii="Arial" w:hAnsi="Arial" w:cs="Arial"/>
              <w:sz w:val="16"/>
              <w:szCs w:val="16"/>
            </w:rPr>
            <w:t xml:space="preserve">/  Debêntures  //  SC-0R8WI  //  </w:t>
          </w:r>
          <w:r w:rsidRPr="00071D93">
            <w:rPr>
              <w:rFonts w:ascii="Arial" w:hAnsi="Arial" w:cs="Arial"/>
              <w:sz w:val="16"/>
              <w:szCs w:val="16"/>
              <w:highlight w:val="yellow"/>
            </w:rPr>
            <w:t>xx.</w:t>
          </w:r>
          <w:r>
            <w:rPr>
              <w:rFonts w:ascii="Arial" w:hAnsi="Arial" w:cs="Arial"/>
              <w:sz w:val="16"/>
              <w:szCs w:val="16"/>
              <w:highlight w:val="yellow"/>
            </w:rPr>
            <w:t>09</w:t>
          </w:r>
          <w:r w:rsidRPr="00071D93">
            <w:rPr>
              <w:rFonts w:ascii="Arial" w:hAnsi="Arial" w:cs="Arial"/>
              <w:sz w:val="16"/>
              <w:szCs w:val="16"/>
              <w:highlight w:val="yellow"/>
            </w:rPr>
            <w:t>.</w:t>
          </w:r>
          <w:r w:rsidRPr="00071D93">
            <w:rPr>
              <w:rFonts w:ascii="Arial" w:hAnsi="Arial" w:cs="Arial"/>
              <w:sz w:val="16"/>
              <w:szCs w:val="16"/>
            </w:rPr>
            <w:t xml:space="preserve">2018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BE4FFC">
            <w:rPr>
              <w:rFonts w:ascii="Arial" w:hAnsi="Arial" w:cs="Arial"/>
              <w:b/>
              <w:bCs/>
              <w:noProof/>
              <w:sz w:val="16"/>
              <w:szCs w:val="16"/>
            </w:rPr>
            <w:t>24</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BE4FFC">
            <w:rPr>
              <w:rFonts w:ascii="Arial" w:hAnsi="Arial" w:cs="Arial"/>
              <w:b/>
              <w:bCs/>
              <w:noProof/>
              <w:sz w:val="16"/>
              <w:szCs w:val="16"/>
            </w:rPr>
            <w:t>29</w:t>
          </w:r>
          <w:r w:rsidRPr="00071D93">
            <w:rPr>
              <w:rFonts w:ascii="Arial" w:hAnsi="Arial" w:cs="Arial"/>
              <w:b/>
              <w:bCs/>
              <w:sz w:val="16"/>
              <w:szCs w:val="16"/>
            </w:rPr>
            <w:fldChar w:fldCharType="end"/>
          </w:r>
        </w:p>
      </w:tc>
    </w:tr>
    <w:tr w:rsidR="00C236F6"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C236F6" w:rsidRPr="00071D93" w:rsidRDefault="00C236F6"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C236F6" w:rsidRPr="00071D93" w:rsidRDefault="00C236F6" w:rsidP="00071D93">
          <w:pPr>
            <w:pStyle w:val="Rodap"/>
            <w:widowControl w:val="0"/>
            <w:suppressLineNumbers/>
            <w:suppressAutoHyphens/>
            <w:rPr>
              <w:sz w:val="16"/>
              <w:szCs w:val="16"/>
            </w:rPr>
          </w:pPr>
        </w:p>
      </w:tc>
    </w:tr>
  </w:tbl>
  <w:p w14:paraId="7FFFF9FF" w14:textId="77777777" w:rsidR="00C236F6" w:rsidRPr="00DE2A29" w:rsidRDefault="00C236F6"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29"/>
      <w:gridCol w:w="8215"/>
    </w:tblGrid>
    <w:tr w:rsidR="00C236F6" w:rsidRPr="00071D93" w14:paraId="2E7D15D0" w14:textId="77777777" w:rsidTr="00341A09">
      <w:tc>
        <w:tcPr>
          <w:tcW w:w="1129" w:type="dxa"/>
          <w:tcBorders>
            <w:top w:val="nil"/>
            <w:left w:val="nil"/>
            <w:bottom w:val="single" w:sz="4" w:space="0" w:color="auto"/>
            <w:right w:val="nil"/>
          </w:tcBorders>
          <w:shd w:val="clear" w:color="auto" w:fill="auto"/>
        </w:tcPr>
        <w:p w14:paraId="7DFF13F1" w14:textId="77777777" w:rsidR="00C236F6" w:rsidRPr="00071D93" w:rsidRDefault="00C236F6" w:rsidP="00F1197E">
          <w:pPr>
            <w:pStyle w:val="Rodap"/>
            <w:widowControl w:val="0"/>
            <w:suppressLineNumbers/>
            <w:suppressAutoHyphens/>
            <w:rPr>
              <w:sz w:val="16"/>
              <w:szCs w:val="16"/>
            </w:rPr>
          </w:pPr>
        </w:p>
      </w:tc>
      <w:tc>
        <w:tcPr>
          <w:tcW w:w="8215" w:type="dxa"/>
          <w:shd w:val="clear" w:color="auto" w:fill="auto"/>
          <w:hideMark/>
        </w:tcPr>
        <w:p w14:paraId="3DACEFEC" w14:textId="6A711339" w:rsidR="00C236F6" w:rsidRPr="00071D93" w:rsidRDefault="00C236F6">
          <w:pPr>
            <w:pStyle w:val="Rodap"/>
            <w:widowControl w:val="0"/>
            <w:suppressLineNumbers/>
            <w:suppressAutoHyphens/>
            <w:jc w:val="right"/>
            <w:rPr>
              <w:rFonts w:ascii="Arial" w:hAnsi="Arial" w:cs="Arial"/>
              <w:sz w:val="16"/>
              <w:szCs w:val="16"/>
            </w:rPr>
          </w:pPr>
          <w:proofErr w:type="gramStart"/>
          <w:r w:rsidRPr="00071D93">
            <w:rPr>
              <w:rFonts w:ascii="Arial" w:hAnsi="Arial" w:cs="Arial"/>
              <w:sz w:val="16"/>
              <w:szCs w:val="16"/>
            </w:rPr>
            <w:t>ELFE  /</w:t>
          </w:r>
          <w:proofErr w:type="gramEnd"/>
          <w:r w:rsidRPr="00071D93">
            <w:rPr>
              <w:rFonts w:ascii="Arial" w:hAnsi="Arial" w:cs="Arial"/>
              <w:sz w:val="16"/>
              <w:szCs w:val="16"/>
            </w:rPr>
            <w:t xml:space="preserve">/  Debêntures  //  SC-0R8WI  //  </w:t>
          </w:r>
          <w:r w:rsidRPr="00071D93">
            <w:rPr>
              <w:rFonts w:ascii="Arial" w:hAnsi="Arial" w:cs="Arial"/>
              <w:sz w:val="16"/>
              <w:szCs w:val="16"/>
              <w:highlight w:val="yellow"/>
            </w:rPr>
            <w:t>xx.</w:t>
          </w:r>
          <w:r>
            <w:rPr>
              <w:rFonts w:ascii="Arial" w:hAnsi="Arial" w:cs="Arial"/>
              <w:sz w:val="16"/>
              <w:szCs w:val="16"/>
              <w:highlight w:val="yellow"/>
            </w:rPr>
            <w:t>09</w:t>
          </w:r>
          <w:r w:rsidRPr="00071D93">
            <w:rPr>
              <w:rFonts w:ascii="Arial" w:hAnsi="Arial" w:cs="Arial"/>
              <w:sz w:val="16"/>
              <w:szCs w:val="16"/>
              <w:highlight w:val="yellow"/>
            </w:rPr>
            <w:t>.</w:t>
          </w:r>
          <w:r w:rsidRPr="00071D93">
            <w:rPr>
              <w:rFonts w:ascii="Arial" w:hAnsi="Arial" w:cs="Arial"/>
              <w:sz w:val="16"/>
              <w:szCs w:val="16"/>
            </w:rPr>
            <w:t xml:space="preserve">2018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C46116">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C46116">
            <w:rPr>
              <w:rFonts w:ascii="Arial" w:hAnsi="Arial" w:cs="Arial"/>
              <w:b/>
              <w:bCs/>
              <w:noProof/>
              <w:sz w:val="16"/>
              <w:szCs w:val="16"/>
            </w:rPr>
            <w:t>29</w:t>
          </w:r>
          <w:r w:rsidRPr="00071D93">
            <w:rPr>
              <w:rFonts w:ascii="Arial" w:hAnsi="Arial" w:cs="Arial"/>
              <w:b/>
              <w:bCs/>
              <w:sz w:val="16"/>
              <w:szCs w:val="16"/>
            </w:rPr>
            <w:fldChar w:fldCharType="end"/>
          </w:r>
        </w:p>
      </w:tc>
    </w:tr>
    <w:tr w:rsidR="00C236F6" w:rsidRPr="00071D93" w14:paraId="78C146E2" w14:textId="77777777" w:rsidTr="00341A09">
      <w:tc>
        <w:tcPr>
          <w:tcW w:w="1129" w:type="dxa"/>
          <w:tcBorders>
            <w:top w:val="single" w:sz="4" w:space="0" w:color="auto"/>
            <w:left w:val="nil"/>
            <w:bottom w:val="nil"/>
            <w:right w:val="nil"/>
          </w:tcBorders>
          <w:shd w:val="clear" w:color="auto" w:fill="auto"/>
          <w:hideMark/>
        </w:tcPr>
        <w:p w14:paraId="0FBAA7AE" w14:textId="77777777" w:rsidR="00C236F6" w:rsidRPr="00071D93" w:rsidRDefault="00C236F6"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06BF6CE5" w14:textId="77777777" w:rsidR="00C236F6" w:rsidRPr="00071D93" w:rsidRDefault="00C236F6"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C86C9" w14:textId="77777777" w:rsidR="00C236F6" w:rsidRDefault="00C236F6">
      <w:pPr>
        <w:spacing w:after="0" w:line="240" w:lineRule="auto"/>
      </w:pPr>
      <w:r>
        <w:separator/>
      </w:r>
    </w:p>
  </w:footnote>
  <w:footnote w:type="continuationSeparator" w:id="0">
    <w:p w14:paraId="383DF565" w14:textId="77777777" w:rsidR="00C236F6" w:rsidRDefault="00C236F6">
      <w:pPr>
        <w:spacing w:after="0" w:line="240" w:lineRule="auto"/>
      </w:pPr>
      <w:r>
        <w:continuationSeparator/>
      </w:r>
    </w:p>
  </w:footnote>
  <w:footnote w:type="continuationNotice" w:id="1">
    <w:p w14:paraId="4E2B9137" w14:textId="77777777" w:rsidR="00C236F6" w:rsidRDefault="00C236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6D1F" w14:textId="77777777" w:rsidR="00C236F6" w:rsidRPr="005B3D63" w:rsidRDefault="00C236F6" w:rsidP="0049287B">
    <w:pPr>
      <w:pStyle w:val="Cabealho"/>
      <w:tabs>
        <w:tab w:val="left" w:pos="5475"/>
        <w:tab w:val="right" w:pos="9070"/>
      </w:tabs>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6EFC1E8B" w14:textId="181E328E" w:rsidR="00C236F6" w:rsidRPr="00DE2A29" w:rsidRDefault="00C236F6" w:rsidP="001435B1">
    <w:pPr>
      <w:pStyle w:val="Cabealho"/>
      <w:ind w:firstLine="6663"/>
      <w:rPr>
        <w:rFonts w:cs="Calibri"/>
        <w:i/>
        <w:iCs/>
        <w:smallCaps/>
      </w:rPr>
    </w:pPr>
    <w:r w:rsidRPr="00DE2A29">
      <w:rPr>
        <w:rFonts w:cs="Calibri"/>
        <w:i/>
        <w:iCs/>
        <w:smallCaps/>
      </w:rPr>
      <w:t xml:space="preserve">[TF Draft – </w:t>
    </w:r>
    <w:r>
      <w:rPr>
        <w:rFonts w:cs="Calibri"/>
        <w:i/>
        <w:iCs/>
        <w:smallCaps/>
      </w:rPr>
      <w:t>2</w:t>
    </w:r>
    <w:ins w:id="69" w:author="fpaguiar" w:date="2018-09-26T15:52:00Z">
      <w:r>
        <w:rPr>
          <w:rFonts w:cs="Calibri"/>
          <w:i/>
          <w:iCs/>
          <w:smallCaps/>
        </w:rPr>
        <w:t>6</w:t>
      </w:r>
    </w:ins>
    <w:del w:id="70" w:author="fpaguiar" w:date="2018-09-26T15:52:00Z">
      <w:r w:rsidDel="00122210">
        <w:rPr>
          <w:rFonts w:cs="Calibri"/>
          <w:i/>
          <w:iCs/>
          <w:smallCaps/>
        </w:rPr>
        <w:delText>0</w:delText>
      </w:r>
    </w:del>
    <w:r w:rsidRPr="00DE2A29">
      <w:rPr>
        <w:rFonts w:cs="Calibri"/>
        <w:i/>
        <w:iCs/>
        <w:smallCaps/>
      </w:rPr>
      <w:t>.0</w:t>
    </w:r>
    <w:r>
      <w:rPr>
        <w:rFonts w:cs="Calibri"/>
        <w:i/>
        <w:iCs/>
        <w:smallCaps/>
      </w:rPr>
      <w:t>9</w:t>
    </w:r>
    <w:r w:rsidRPr="00DE2A29">
      <w:rPr>
        <w:rFonts w:cs="Calibri"/>
        <w:i/>
        <w:iCs/>
        <w:smallCaps/>
      </w:rPr>
      <w:t>.2018]</w:t>
    </w:r>
  </w:p>
  <w:p w14:paraId="592CA3FE" w14:textId="77777777" w:rsidR="00C236F6" w:rsidRPr="00DE2A29" w:rsidRDefault="00C236F6" w:rsidP="001435B1">
    <w:pPr>
      <w:pStyle w:val="Cabealho"/>
      <w:jc w:val="right"/>
      <w:rPr>
        <w:rFonts w:cs="Calibri"/>
        <w:i/>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0EE0" w14:textId="1E20F990" w:rsidR="00C236F6" w:rsidRPr="00DE2A29" w:rsidRDefault="00C236F6" w:rsidP="00551A3B">
    <w:pPr>
      <w:pStyle w:val="Cabealho"/>
      <w:ind w:firstLine="6663"/>
      <w:rPr>
        <w:rFonts w:cs="Calibri"/>
        <w:i/>
        <w:iCs/>
        <w:smallCaps/>
      </w:rPr>
    </w:pPr>
    <w:r w:rsidRPr="00DE2A29">
      <w:rPr>
        <w:rFonts w:cs="Calibri"/>
        <w:i/>
        <w:iCs/>
        <w:smallCaps/>
      </w:rPr>
      <w:t xml:space="preserve">[TF Draft – </w:t>
    </w:r>
    <w:r>
      <w:rPr>
        <w:rFonts w:cs="Calibri"/>
        <w:i/>
        <w:iCs/>
        <w:smallCaps/>
      </w:rPr>
      <w:t>2</w:t>
    </w:r>
    <w:ins w:id="71" w:author="fpaguiar" w:date="2018-09-26T15:49:00Z">
      <w:r>
        <w:rPr>
          <w:rFonts w:cs="Calibri"/>
          <w:i/>
          <w:iCs/>
          <w:smallCaps/>
        </w:rPr>
        <w:t>6</w:t>
      </w:r>
    </w:ins>
    <w:del w:id="72" w:author="fpaguiar" w:date="2018-09-26T15:49:00Z">
      <w:r w:rsidDel="00FE061B">
        <w:rPr>
          <w:rFonts w:cs="Calibri"/>
          <w:i/>
          <w:iCs/>
          <w:smallCaps/>
        </w:rPr>
        <w:delText>0</w:delText>
      </w:r>
    </w:del>
    <w:r w:rsidRPr="00DE2A29">
      <w:rPr>
        <w:rFonts w:cs="Calibri"/>
        <w:i/>
        <w:iCs/>
        <w:smallCaps/>
      </w:rPr>
      <w:t>.0</w:t>
    </w:r>
    <w:r>
      <w:rPr>
        <w:rFonts w:cs="Calibri"/>
        <w:i/>
        <w:iCs/>
        <w:smallCaps/>
      </w:rPr>
      <w:t>9</w:t>
    </w:r>
    <w:r w:rsidRPr="00DE2A29">
      <w:rPr>
        <w:rFonts w:cs="Calibri"/>
        <w:i/>
        <w:iCs/>
        <w:smallCaps/>
      </w:rPr>
      <w:t>.2018]</w:t>
    </w:r>
  </w:p>
  <w:p w14:paraId="2E9D77B3" w14:textId="77777777" w:rsidR="00C236F6" w:rsidRDefault="00C236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8"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3"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2"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4"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5"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0"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2"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3"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5"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6"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8"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5"/>
  </w:num>
  <w:num w:numId="2">
    <w:abstractNumId w:val="27"/>
  </w:num>
  <w:num w:numId="3">
    <w:abstractNumId w:val="42"/>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5"/>
  </w:num>
  <w:num w:numId="10">
    <w:abstractNumId w:val="43"/>
  </w:num>
  <w:num w:numId="11">
    <w:abstractNumId w:val="28"/>
  </w:num>
  <w:num w:numId="12">
    <w:abstractNumId w:val="31"/>
  </w:num>
  <w:num w:numId="13">
    <w:abstractNumId w:val="57"/>
  </w:num>
  <w:num w:numId="14">
    <w:abstractNumId w:val="15"/>
  </w:num>
  <w:num w:numId="15">
    <w:abstractNumId w:val="3"/>
  </w:num>
  <w:num w:numId="16">
    <w:abstractNumId w:val="33"/>
  </w:num>
  <w:num w:numId="17">
    <w:abstractNumId w:val="22"/>
  </w:num>
  <w:num w:numId="18">
    <w:abstractNumId w:val="46"/>
  </w:num>
  <w:num w:numId="19">
    <w:abstractNumId w:val="37"/>
  </w:num>
  <w:num w:numId="20">
    <w:abstractNumId w:val="30"/>
  </w:num>
  <w:num w:numId="21">
    <w:abstractNumId w:val="19"/>
  </w:num>
  <w:num w:numId="22">
    <w:abstractNumId w:val="58"/>
  </w:num>
  <w:num w:numId="23">
    <w:abstractNumId w:val="36"/>
  </w:num>
  <w:num w:numId="24">
    <w:abstractNumId w:val="50"/>
  </w:num>
  <w:num w:numId="25">
    <w:abstractNumId w:val="41"/>
  </w:num>
  <w:num w:numId="26">
    <w:abstractNumId w:val="11"/>
  </w:num>
  <w:num w:numId="27">
    <w:abstractNumId w:val="9"/>
  </w:num>
  <w:num w:numId="28">
    <w:abstractNumId w:val="39"/>
  </w:num>
  <w:num w:numId="29">
    <w:abstractNumId w:val="13"/>
  </w:num>
  <w:num w:numId="30">
    <w:abstractNumId w:val="18"/>
  </w:num>
  <w:num w:numId="31">
    <w:abstractNumId w:val="12"/>
  </w:num>
  <w:num w:numId="32">
    <w:abstractNumId w:val="20"/>
  </w:num>
  <w:num w:numId="33">
    <w:abstractNumId w:val="61"/>
  </w:num>
  <w:num w:numId="34">
    <w:abstractNumId w:val="34"/>
  </w:num>
  <w:num w:numId="35">
    <w:abstractNumId w:val="10"/>
  </w:num>
  <w:num w:numId="36">
    <w:abstractNumId w:val="21"/>
  </w:num>
  <w:num w:numId="37">
    <w:abstractNumId w:val="51"/>
  </w:num>
  <w:num w:numId="38">
    <w:abstractNumId w:val="44"/>
  </w:num>
  <w:num w:numId="39">
    <w:abstractNumId w:val="60"/>
  </w:num>
  <w:num w:numId="40">
    <w:abstractNumId w:val="14"/>
  </w:num>
  <w:num w:numId="41">
    <w:abstractNumId w:val="53"/>
  </w:num>
  <w:num w:numId="42">
    <w:abstractNumId w:val="47"/>
  </w:num>
  <w:num w:numId="43">
    <w:abstractNumId w:val="49"/>
  </w:num>
  <w:num w:numId="44">
    <w:abstractNumId w:val="4"/>
  </w:num>
  <w:num w:numId="45">
    <w:abstractNumId w:val="8"/>
  </w:num>
  <w:num w:numId="46">
    <w:abstractNumId w:val="0"/>
  </w:num>
  <w:num w:numId="47">
    <w:abstractNumId w:val="24"/>
  </w:num>
  <w:num w:numId="48">
    <w:abstractNumId w:val="56"/>
  </w:num>
  <w:num w:numId="49">
    <w:abstractNumId w:val="17"/>
  </w:num>
  <w:num w:numId="50">
    <w:abstractNumId w:val="38"/>
  </w:num>
  <w:num w:numId="51">
    <w:abstractNumId w:val="6"/>
  </w:num>
  <w:num w:numId="52">
    <w:abstractNumId w:val="54"/>
  </w:num>
  <w:num w:numId="53">
    <w:abstractNumId w:val="32"/>
  </w:num>
  <w:num w:numId="54">
    <w:abstractNumId w:val="59"/>
  </w:num>
  <w:num w:numId="55">
    <w:abstractNumId w:val="48"/>
  </w:num>
  <w:num w:numId="56">
    <w:abstractNumId w:val="40"/>
  </w:num>
  <w:num w:numId="57">
    <w:abstractNumId w:val="16"/>
  </w:num>
  <w:num w:numId="58">
    <w:abstractNumId w:val="25"/>
  </w:num>
  <w:num w:numId="59">
    <w:abstractNumId w:val="26"/>
  </w:num>
  <w:num w:numId="60">
    <w:abstractNumId w:val="52"/>
  </w:num>
  <w:num w:numId="61">
    <w:abstractNumId w:val="23"/>
  </w:num>
  <w:num w:numId="62">
    <w:abstractNumId w:val="35"/>
  </w:num>
  <w:num w:numId="63">
    <w:abstractNumId w:val="29"/>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paguiar">
    <w15:presenceInfo w15:providerId="None" w15:userId="fpagui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B2"/>
    <w:rsid w:val="00001DC0"/>
    <w:rsid w:val="000025EA"/>
    <w:rsid w:val="00002BEC"/>
    <w:rsid w:val="00006318"/>
    <w:rsid w:val="00010139"/>
    <w:rsid w:val="000117AA"/>
    <w:rsid w:val="000132C7"/>
    <w:rsid w:val="00013C20"/>
    <w:rsid w:val="00013D36"/>
    <w:rsid w:val="000145C7"/>
    <w:rsid w:val="00016F82"/>
    <w:rsid w:val="00017C04"/>
    <w:rsid w:val="00020459"/>
    <w:rsid w:val="00022542"/>
    <w:rsid w:val="00022F1F"/>
    <w:rsid w:val="0002498D"/>
    <w:rsid w:val="00025065"/>
    <w:rsid w:val="000262CF"/>
    <w:rsid w:val="00026CBA"/>
    <w:rsid w:val="000304F7"/>
    <w:rsid w:val="000345E2"/>
    <w:rsid w:val="00036EBF"/>
    <w:rsid w:val="000400B9"/>
    <w:rsid w:val="00041092"/>
    <w:rsid w:val="000417B6"/>
    <w:rsid w:val="000424C9"/>
    <w:rsid w:val="0004478B"/>
    <w:rsid w:val="00044EB2"/>
    <w:rsid w:val="000454E0"/>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54E2"/>
    <w:rsid w:val="00086197"/>
    <w:rsid w:val="00090C68"/>
    <w:rsid w:val="00090C79"/>
    <w:rsid w:val="00091808"/>
    <w:rsid w:val="00091D44"/>
    <w:rsid w:val="00092758"/>
    <w:rsid w:val="00092D09"/>
    <w:rsid w:val="00092E6E"/>
    <w:rsid w:val="000A03BA"/>
    <w:rsid w:val="000A21AF"/>
    <w:rsid w:val="000A5A4E"/>
    <w:rsid w:val="000A60E6"/>
    <w:rsid w:val="000A6223"/>
    <w:rsid w:val="000A7187"/>
    <w:rsid w:val="000A71DD"/>
    <w:rsid w:val="000B0E0E"/>
    <w:rsid w:val="000B1796"/>
    <w:rsid w:val="000B21F6"/>
    <w:rsid w:val="000B281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4477"/>
    <w:rsid w:val="000D6F4D"/>
    <w:rsid w:val="000E0764"/>
    <w:rsid w:val="000E1CC7"/>
    <w:rsid w:val="000E2139"/>
    <w:rsid w:val="000E2216"/>
    <w:rsid w:val="000E22FE"/>
    <w:rsid w:val="000E462F"/>
    <w:rsid w:val="000E5448"/>
    <w:rsid w:val="000E5567"/>
    <w:rsid w:val="000E685A"/>
    <w:rsid w:val="000F0B55"/>
    <w:rsid w:val="000F1148"/>
    <w:rsid w:val="000F12D4"/>
    <w:rsid w:val="000F538A"/>
    <w:rsid w:val="000F6BDB"/>
    <w:rsid w:val="000F6CDF"/>
    <w:rsid w:val="000F7128"/>
    <w:rsid w:val="000F71A8"/>
    <w:rsid w:val="000F7B8D"/>
    <w:rsid w:val="000F7C56"/>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5B1"/>
    <w:rsid w:val="00144543"/>
    <w:rsid w:val="00145961"/>
    <w:rsid w:val="00145EDD"/>
    <w:rsid w:val="00146753"/>
    <w:rsid w:val="00146A7A"/>
    <w:rsid w:val="00146FF8"/>
    <w:rsid w:val="00147B78"/>
    <w:rsid w:val="00147EC1"/>
    <w:rsid w:val="001542FA"/>
    <w:rsid w:val="00154315"/>
    <w:rsid w:val="0015478F"/>
    <w:rsid w:val="00155370"/>
    <w:rsid w:val="00160CEF"/>
    <w:rsid w:val="0016320F"/>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459B"/>
    <w:rsid w:val="001C57C0"/>
    <w:rsid w:val="001C5BC4"/>
    <w:rsid w:val="001C65B5"/>
    <w:rsid w:val="001C6E41"/>
    <w:rsid w:val="001D2CCF"/>
    <w:rsid w:val="001D2F26"/>
    <w:rsid w:val="001D442C"/>
    <w:rsid w:val="001D4C4E"/>
    <w:rsid w:val="001D7FEB"/>
    <w:rsid w:val="001E0A50"/>
    <w:rsid w:val="001E0B47"/>
    <w:rsid w:val="001E102D"/>
    <w:rsid w:val="001E2A0C"/>
    <w:rsid w:val="001E5BBE"/>
    <w:rsid w:val="001E64D9"/>
    <w:rsid w:val="001E6AFE"/>
    <w:rsid w:val="001F0435"/>
    <w:rsid w:val="001F1536"/>
    <w:rsid w:val="001F2090"/>
    <w:rsid w:val="001F2853"/>
    <w:rsid w:val="001F299A"/>
    <w:rsid w:val="001F37D9"/>
    <w:rsid w:val="001F5BF4"/>
    <w:rsid w:val="001F60E0"/>
    <w:rsid w:val="001F6510"/>
    <w:rsid w:val="00203845"/>
    <w:rsid w:val="0020404D"/>
    <w:rsid w:val="002051C2"/>
    <w:rsid w:val="0020535C"/>
    <w:rsid w:val="002070D6"/>
    <w:rsid w:val="0021216B"/>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1197"/>
    <w:rsid w:val="00242388"/>
    <w:rsid w:val="002437F0"/>
    <w:rsid w:val="00244EFF"/>
    <w:rsid w:val="00246D11"/>
    <w:rsid w:val="00250602"/>
    <w:rsid w:val="00251270"/>
    <w:rsid w:val="0025154D"/>
    <w:rsid w:val="00254C15"/>
    <w:rsid w:val="002573D4"/>
    <w:rsid w:val="002603AE"/>
    <w:rsid w:val="002609A6"/>
    <w:rsid w:val="002613E5"/>
    <w:rsid w:val="00261D3B"/>
    <w:rsid w:val="002642B9"/>
    <w:rsid w:val="00264A01"/>
    <w:rsid w:val="00264BF2"/>
    <w:rsid w:val="0026573F"/>
    <w:rsid w:val="002658A7"/>
    <w:rsid w:val="002709EB"/>
    <w:rsid w:val="0027155A"/>
    <w:rsid w:val="00273FE7"/>
    <w:rsid w:val="002747FE"/>
    <w:rsid w:val="0027501D"/>
    <w:rsid w:val="00275069"/>
    <w:rsid w:val="00277466"/>
    <w:rsid w:val="00285D5F"/>
    <w:rsid w:val="00287896"/>
    <w:rsid w:val="0029097E"/>
    <w:rsid w:val="00293035"/>
    <w:rsid w:val="00293E49"/>
    <w:rsid w:val="002952FF"/>
    <w:rsid w:val="002958D1"/>
    <w:rsid w:val="002967E2"/>
    <w:rsid w:val="00296E9A"/>
    <w:rsid w:val="00296F51"/>
    <w:rsid w:val="002A1317"/>
    <w:rsid w:val="002A1A9D"/>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72B4"/>
    <w:rsid w:val="002D0564"/>
    <w:rsid w:val="002D0631"/>
    <w:rsid w:val="002D4204"/>
    <w:rsid w:val="002D563C"/>
    <w:rsid w:val="002D5808"/>
    <w:rsid w:val="002D5AF9"/>
    <w:rsid w:val="002E095C"/>
    <w:rsid w:val="002E1396"/>
    <w:rsid w:val="002E2A69"/>
    <w:rsid w:val="002E2CCE"/>
    <w:rsid w:val="002E3CC6"/>
    <w:rsid w:val="002E415C"/>
    <w:rsid w:val="002E4D24"/>
    <w:rsid w:val="002F0833"/>
    <w:rsid w:val="002F0860"/>
    <w:rsid w:val="002F132D"/>
    <w:rsid w:val="002F1D7D"/>
    <w:rsid w:val="002F293C"/>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1880"/>
    <w:rsid w:val="00372BD9"/>
    <w:rsid w:val="00373762"/>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F31"/>
    <w:rsid w:val="00454C59"/>
    <w:rsid w:val="004575DB"/>
    <w:rsid w:val="00460013"/>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69B7"/>
    <w:rsid w:val="00497E99"/>
    <w:rsid w:val="004A1EF0"/>
    <w:rsid w:val="004A2ACD"/>
    <w:rsid w:val="004A779C"/>
    <w:rsid w:val="004B0AED"/>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7857"/>
    <w:rsid w:val="00547B4B"/>
    <w:rsid w:val="00550838"/>
    <w:rsid w:val="00550A5D"/>
    <w:rsid w:val="00551A3B"/>
    <w:rsid w:val="00553D4F"/>
    <w:rsid w:val="0055416A"/>
    <w:rsid w:val="00555B30"/>
    <w:rsid w:val="005563D1"/>
    <w:rsid w:val="00556703"/>
    <w:rsid w:val="00557D6C"/>
    <w:rsid w:val="00557F10"/>
    <w:rsid w:val="00560765"/>
    <w:rsid w:val="00567AB5"/>
    <w:rsid w:val="00571810"/>
    <w:rsid w:val="00572B81"/>
    <w:rsid w:val="00573ED9"/>
    <w:rsid w:val="00575742"/>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13E8"/>
    <w:rsid w:val="006017B5"/>
    <w:rsid w:val="006018C7"/>
    <w:rsid w:val="006039C1"/>
    <w:rsid w:val="00604857"/>
    <w:rsid w:val="006048AF"/>
    <w:rsid w:val="00604C30"/>
    <w:rsid w:val="0060542E"/>
    <w:rsid w:val="006057E1"/>
    <w:rsid w:val="00605BAE"/>
    <w:rsid w:val="00606CE0"/>
    <w:rsid w:val="006074D7"/>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1A13"/>
    <w:rsid w:val="00632199"/>
    <w:rsid w:val="00635AB4"/>
    <w:rsid w:val="006368CD"/>
    <w:rsid w:val="00637202"/>
    <w:rsid w:val="0064275F"/>
    <w:rsid w:val="006427E2"/>
    <w:rsid w:val="006500AE"/>
    <w:rsid w:val="006511F4"/>
    <w:rsid w:val="00651250"/>
    <w:rsid w:val="006523B1"/>
    <w:rsid w:val="00653DAD"/>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FE3"/>
    <w:rsid w:val="00676A5B"/>
    <w:rsid w:val="00676B1B"/>
    <w:rsid w:val="00680D83"/>
    <w:rsid w:val="00681295"/>
    <w:rsid w:val="00682591"/>
    <w:rsid w:val="006828D4"/>
    <w:rsid w:val="0068340B"/>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C0884"/>
    <w:rsid w:val="006C1784"/>
    <w:rsid w:val="006C1F8C"/>
    <w:rsid w:val="006C4D2D"/>
    <w:rsid w:val="006C7488"/>
    <w:rsid w:val="006C7C27"/>
    <w:rsid w:val="006D0C16"/>
    <w:rsid w:val="006D0E5A"/>
    <w:rsid w:val="006D1523"/>
    <w:rsid w:val="006D1E6D"/>
    <w:rsid w:val="006D28C2"/>
    <w:rsid w:val="006D3D17"/>
    <w:rsid w:val="006D5737"/>
    <w:rsid w:val="006D5D1F"/>
    <w:rsid w:val="006D6025"/>
    <w:rsid w:val="006D650E"/>
    <w:rsid w:val="006D7B44"/>
    <w:rsid w:val="006E3BBF"/>
    <w:rsid w:val="006E3FE1"/>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F3F"/>
    <w:rsid w:val="00763D19"/>
    <w:rsid w:val="00764205"/>
    <w:rsid w:val="00764529"/>
    <w:rsid w:val="007650F3"/>
    <w:rsid w:val="007674DD"/>
    <w:rsid w:val="0077028D"/>
    <w:rsid w:val="00771EB9"/>
    <w:rsid w:val="00774338"/>
    <w:rsid w:val="00775DBF"/>
    <w:rsid w:val="00777F55"/>
    <w:rsid w:val="00781858"/>
    <w:rsid w:val="007818D6"/>
    <w:rsid w:val="00782FAE"/>
    <w:rsid w:val="00784628"/>
    <w:rsid w:val="007849E7"/>
    <w:rsid w:val="00787BAC"/>
    <w:rsid w:val="00787D06"/>
    <w:rsid w:val="00791636"/>
    <w:rsid w:val="00792BEC"/>
    <w:rsid w:val="007937CA"/>
    <w:rsid w:val="00794D05"/>
    <w:rsid w:val="00796005"/>
    <w:rsid w:val="007962DB"/>
    <w:rsid w:val="007A109F"/>
    <w:rsid w:val="007A1235"/>
    <w:rsid w:val="007A4EF2"/>
    <w:rsid w:val="007B02B4"/>
    <w:rsid w:val="007B42C1"/>
    <w:rsid w:val="007B479D"/>
    <w:rsid w:val="007B51DD"/>
    <w:rsid w:val="007B69F5"/>
    <w:rsid w:val="007C2A75"/>
    <w:rsid w:val="007C3A7B"/>
    <w:rsid w:val="007C514D"/>
    <w:rsid w:val="007D2268"/>
    <w:rsid w:val="007D2CE7"/>
    <w:rsid w:val="007D3179"/>
    <w:rsid w:val="007E040E"/>
    <w:rsid w:val="007E09BE"/>
    <w:rsid w:val="007E0EF8"/>
    <w:rsid w:val="007E125E"/>
    <w:rsid w:val="007E509B"/>
    <w:rsid w:val="007F0E25"/>
    <w:rsid w:val="007F5264"/>
    <w:rsid w:val="007F53B8"/>
    <w:rsid w:val="007F75FD"/>
    <w:rsid w:val="008010EB"/>
    <w:rsid w:val="00803609"/>
    <w:rsid w:val="00803896"/>
    <w:rsid w:val="008048D4"/>
    <w:rsid w:val="00806785"/>
    <w:rsid w:val="00806E53"/>
    <w:rsid w:val="00810A74"/>
    <w:rsid w:val="00812043"/>
    <w:rsid w:val="0081240F"/>
    <w:rsid w:val="008137E3"/>
    <w:rsid w:val="00813E2D"/>
    <w:rsid w:val="00815F6A"/>
    <w:rsid w:val="008161A1"/>
    <w:rsid w:val="00816B63"/>
    <w:rsid w:val="0082072A"/>
    <w:rsid w:val="00822D9F"/>
    <w:rsid w:val="00823246"/>
    <w:rsid w:val="00823BE5"/>
    <w:rsid w:val="00824540"/>
    <w:rsid w:val="00824E4A"/>
    <w:rsid w:val="00831827"/>
    <w:rsid w:val="008332BA"/>
    <w:rsid w:val="00833D0D"/>
    <w:rsid w:val="0083403D"/>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80FFA"/>
    <w:rsid w:val="00881302"/>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C98"/>
    <w:rsid w:val="008B6221"/>
    <w:rsid w:val="008B6E6A"/>
    <w:rsid w:val="008B7FEF"/>
    <w:rsid w:val="008C0563"/>
    <w:rsid w:val="008C253B"/>
    <w:rsid w:val="008C385A"/>
    <w:rsid w:val="008C404B"/>
    <w:rsid w:val="008C5077"/>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411C"/>
    <w:rsid w:val="00965B1F"/>
    <w:rsid w:val="00965CD1"/>
    <w:rsid w:val="00966ED2"/>
    <w:rsid w:val="009713B7"/>
    <w:rsid w:val="00971F46"/>
    <w:rsid w:val="00973A74"/>
    <w:rsid w:val="009744D2"/>
    <w:rsid w:val="00976222"/>
    <w:rsid w:val="00977189"/>
    <w:rsid w:val="0097758D"/>
    <w:rsid w:val="00977B0F"/>
    <w:rsid w:val="00977D77"/>
    <w:rsid w:val="00980254"/>
    <w:rsid w:val="009837EF"/>
    <w:rsid w:val="00983941"/>
    <w:rsid w:val="0098529F"/>
    <w:rsid w:val="00985339"/>
    <w:rsid w:val="00985468"/>
    <w:rsid w:val="00985569"/>
    <w:rsid w:val="009916EF"/>
    <w:rsid w:val="009923E6"/>
    <w:rsid w:val="00994DCA"/>
    <w:rsid w:val="009A0723"/>
    <w:rsid w:val="009A23F6"/>
    <w:rsid w:val="009A40C8"/>
    <w:rsid w:val="009A5B8A"/>
    <w:rsid w:val="009A7D23"/>
    <w:rsid w:val="009B0824"/>
    <w:rsid w:val="009B2582"/>
    <w:rsid w:val="009B491F"/>
    <w:rsid w:val="009B4B3D"/>
    <w:rsid w:val="009B60AC"/>
    <w:rsid w:val="009B6B2A"/>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257"/>
    <w:rsid w:val="009F10FE"/>
    <w:rsid w:val="009F1920"/>
    <w:rsid w:val="009F2A9B"/>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491B"/>
    <w:rsid w:val="00A359B8"/>
    <w:rsid w:val="00A37552"/>
    <w:rsid w:val="00A4047A"/>
    <w:rsid w:val="00A41E43"/>
    <w:rsid w:val="00A4242A"/>
    <w:rsid w:val="00A42522"/>
    <w:rsid w:val="00A428CF"/>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6F0"/>
    <w:rsid w:val="00AB52DF"/>
    <w:rsid w:val="00AB682D"/>
    <w:rsid w:val="00AB6EC3"/>
    <w:rsid w:val="00AC07E1"/>
    <w:rsid w:val="00AC11DF"/>
    <w:rsid w:val="00AC15D7"/>
    <w:rsid w:val="00AC59ED"/>
    <w:rsid w:val="00AC75E7"/>
    <w:rsid w:val="00AC7F3E"/>
    <w:rsid w:val="00AD133F"/>
    <w:rsid w:val="00AD21E4"/>
    <w:rsid w:val="00AD2981"/>
    <w:rsid w:val="00AE3941"/>
    <w:rsid w:val="00AE3B07"/>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B0C0A"/>
    <w:rsid w:val="00BB2115"/>
    <w:rsid w:val="00BB2769"/>
    <w:rsid w:val="00BB368E"/>
    <w:rsid w:val="00BB36EA"/>
    <w:rsid w:val="00BB3BBE"/>
    <w:rsid w:val="00BB4246"/>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47B2"/>
    <w:rsid w:val="00D14E5E"/>
    <w:rsid w:val="00D157E8"/>
    <w:rsid w:val="00D17A0D"/>
    <w:rsid w:val="00D21269"/>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B35"/>
    <w:rsid w:val="00D60E3C"/>
    <w:rsid w:val="00D62AC3"/>
    <w:rsid w:val="00D636AB"/>
    <w:rsid w:val="00D63D12"/>
    <w:rsid w:val="00D64AC3"/>
    <w:rsid w:val="00D65A54"/>
    <w:rsid w:val="00D67B2E"/>
    <w:rsid w:val="00D7014D"/>
    <w:rsid w:val="00D71DF5"/>
    <w:rsid w:val="00D7292B"/>
    <w:rsid w:val="00D72EE8"/>
    <w:rsid w:val="00D741C0"/>
    <w:rsid w:val="00D75928"/>
    <w:rsid w:val="00D767E4"/>
    <w:rsid w:val="00D76B40"/>
    <w:rsid w:val="00D81362"/>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CB1"/>
    <w:rsid w:val="00DA0DA3"/>
    <w:rsid w:val="00DA15ED"/>
    <w:rsid w:val="00DA2589"/>
    <w:rsid w:val="00DA4A12"/>
    <w:rsid w:val="00DA5750"/>
    <w:rsid w:val="00DA60F5"/>
    <w:rsid w:val="00DB050B"/>
    <w:rsid w:val="00DB33CC"/>
    <w:rsid w:val="00DB41C2"/>
    <w:rsid w:val="00DB6F76"/>
    <w:rsid w:val="00DC1457"/>
    <w:rsid w:val="00DC1C07"/>
    <w:rsid w:val="00DC20BF"/>
    <w:rsid w:val="00DC7BCD"/>
    <w:rsid w:val="00DC7FEA"/>
    <w:rsid w:val="00DD0E94"/>
    <w:rsid w:val="00DD2FBE"/>
    <w:rsid w:val="00DD32D1"/>
    <w:rsid w:val="00DD388B"/>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6AB"/>
    <w:rsid w:val="00DF1CD5"/>
    <w:rsid w:val="00DF37BC"/>
    <w:rsid w:val="00DF4E5A"/>
    <w:rsid w:val="00DF6F5D"/>
    <w:rsid w:val="00E00B1F"/>
    <w:rsid w:val="00E012AC"/>
    <w:rsid w:val="00E02B33"/>
    <w:rsid w:val="00E034E4"/>
    <w:rsid w:val="00E03FA3"/>
    <w:rsid w:val="00E05705"/>
    <w:rsid w:val="00E11ADD"/>
    <w:rsid w:val="00E1277B"/>
    <w:rsid w:val="00E14D6F"/>
    <w:rsid w:val="00E1709A"/>
    <w:rsid w:val="00E21799"/>
    <w:rsid w:val="00E218E3"/>
    <w:rsid w:val="00E221F1"/>
    <w:rsid w:val="00E227C4"/>
    <w:rsid w:val="00E22B24"/>
    <w:rsid w:val="00E24A70"/>
    <w:rsid w:val="00E24BDF"/>
    <w:rsid w:val="00E24C38"/>
    <w:rsid w:val="00E26CD0"/>
    <w:rsid w:val="00E30719"/>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3AF3"/>
    <w:rsid w:val="00E54C39"/>
    <w:rsid w:val="00E55908"/>
    <w:rsid w:val="00E55F4B"/>
    <w:rsid w:val="00E56F1B"/>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E7A"/>
    <w:rsid w:val="00E772C6"/>
    <w:rsid w:val="00E772CD"/>
    <w:rsid w:val="00E811AC"/>
    <w:rsid w:val="00E81DF7"/>
    <w:rsid w:val="00E8346C"/>
    <w:rsid w:val="00E83ABE"/>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10CB"/>
    <w:rsid w:val="00ED11A6"/>
    <w:rsid w:val="00ED1379"/>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6918"/>
    <w:rsid w:val="00F26B77"/>
    <w:rsid w:val="00F27FE4"/>
    <w:rsid w:val="00F3010B"/>
    <w:rsid w:val="00F301C4"/>
    <w:rsid w:val="00F31D4C"/>
    <w:rsid w:val="00F36F0B"/>
    <w:rsid w:val="00F3748B"/>
    <w:rsid w:val="00F41386"/>
    <w:rsid w:val="00F41633"/>
    <w:rsid w:val="00F41DB5"/>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40C4"/>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DAB72C"/>
  <w15:docId w15:val="{81AAE4A5-673D-46A5-9A61-F736369A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unga"/>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himada@avit.net.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uciano.bressan@avit.net.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F0A1-0613-4054-9ADC-1BE1663C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12846</Words>
  <Characters>74251</Characters>
  <Application>Microsoft Office Word</Application>
  <DocSecurity>0</DocSecurity>
  <Lines>1515</Lines>
  <Paragraphs>460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86637</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fpaguiar</cp:lastModifiedBy>
  <cp:revision>20</cp:revision>
  <cp:lastPrinted>2018-04-10T21:37:00Z</cp:lastPrinted>
  <dcterms:created xsi:type="dcterms:W3CDTF">2018-09-21T12:59:00Z</dcterms:created>
  <dcterms:modified xsi:type="dcterms:W3CDTF">2018-09-26T20:50:00Z</dcterms:modified>
</cp:coreProperties>
</file>