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1A" w:rsidRPr="006A13EA" w:rsidRDefault="0015561A" w:rsidP="0015561A">
      <w:pPr>
        <w:pStyle w:val="c3"/>
        <w:pBdr>
          <w:bottom w:val="double" w:sz="6" w:space="4" w:color="auto"/>
        </w:pBdr>
        <w:spacing w:line="240" w:lineRule="auto"/>
        <w:jc w:val="right"/>
        <w:rPr>
          <w:rFonts w:ascii="Times New Roman" w:hAnsi="Times New Roman"/>
          <w:smallCaps/>
          <w:sz w:val="20"/>
          <w:vertAlign w:val="superscript"/>
        </w:rPr>
      </w:pPr>
      <w:bookmarkStart w:id="0" w:name="bmkStart"/>
      <w:bookmarkEnd w:id="0"/>
    </w:p>
    <w:p w:rsidR="0015561A" w:rsidRPr="006A13EA" w:rsidRDefault="0015561A" w:rsidP="0015561A">
      <w:pPr>
        <w:pStyle w:val="Heading"/>
        <w:rPr>
          <w:smallCaps/>
          <w:sz w:val="20"/>
          <w:u w:val="single"/>
        </w:rPr>
      </w:pPr>
      <w:bookmarkStart w:id="1" w:name="_DV_M0"/>
      <w:bookmarkEnd w:id="1"/>
    </w:p>
    <w:p w:rsidR="0015561A" w:rsidRPr="006A13EA" w:rsidRDefault="0015561A" w:rsidP="00335CFD">
      <w:pPr>
        <w:pStyle w:val="Body"/>
        <w:jc w:val="center"/>
        <w:rPr>
          <w:b/>
          <w:smallCaps/>
        </w:rPr>
      </w:pPr>
      <w:r w:rsidRPr="006A13EA">
        <w:rPr>
          <w:b/>
          <w:smallCaps/>
        </w:rPr>
        <w:t>Instrumento Particular de Constituição de</w:t>
      </w:r>
      <w:r w:rsidR="00B964DE" w:rsidRPr="006A13EA">
        <w:rPr>
          <w:b/>
          <w:smallCaps/>
        </w:rPr>
        <w:t xml:space="preserve"> </w:t>
      </w:r>
      <w:r w:rsidRPr="006A13EA">
        <w:rPr>
          <w:b/>
          <w:smallCaps/>
        </w:rPr>
        <w:t>Cessão Fiduciária de Direitos Creditórios e de Conta Vinculada em Garantia</w:t>
      </w: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r w:rsidRPr="006A13EA">
        <w:rPr>
          <w:rFonts w:ascii="Arial" w:hAnsi="Arial" w:cs="Arial"/>
          <w:b/>
          <w:bCs/>
          <w:smallCaps/>
          <w:sz w:val="20"/>
        </w:rPr>
        <w:t>Entre</w:t>
      </w: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r w:rsidRPr="006A13EA">
        <w:rPr>
          <w:rFonts w:ascii="Arial" w:hAnsi="Arial" w:cs="Arial"/>
          <w:b/>
          <w:bCs/>
          <w:smallCaps/>
          <w:sz w:val="20"/>
        </w:rPr>
        <w:t xml:space="preserve">Empreendimentos Pague Menos S.A. </w:t>
      </w:r>
    </w:p>
    <w:p w:rsidR="0015561A" w:rsidRPr="006A13EA" w:rsidRDefault="00792FE7" w:rsidP="0015561A">
      <w:pPr>
        <w:jc w:val="center"/>
        <w:rPr>
          <w:rFonts w:ascii="Arial" w:hAnsi="Arial" w:cs="Arial"/>
          <w:bCs/>
          <w:smallCaps/>
          <w:sz w:val="20"/>
        </w:rPr>
      </w:pPr>
      <w:r w:rsidRPr="006A13EA">
        <w:rPr>
          <w:rFonts w:ascii="Arial" w:hAnsi="Arial" w:cs="Arial"/>
          <w:bCs/>
          <w:smallCaps/>
          <w:sz w:val="20"/>
        </w:rPr>
        <w:t>como</w:t>
      </w:r>
      <w:r w:rsidR="0015561A" w:rsidRPr="006A13EA">
        <w:rPr>
          <w:rFonts w:ascii="Arial" w:hAnsi="Arial" w:cs="Arial"/>
          <w:bCs/>
          <w:smallCaps/>
          <w:sz w:val="20"/>
        </w:rPr>
        <w:t xml:space="preserve"> Cedente</w:t>
      </w: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61183F" w:rsidP="0015561A">
      <w:pPr>
        <w:jc w:val="center"/>
        <w:rPr>
          <w:rFonts w:ascii="Arial" w:hAnsi="Arial" w:cs="Arial"/>
          <w:b/>
          <w:bCs/>
          <w:smallCaps/>
          <w:sz w:val="20"/>
        </w:rPr>
      </w:pPr>
      <w:r w:rsidRPr="006A13EA">
        <w:rPr>
          <w:rFonts w:ascii="Arial" w:hAnsi="Arial" w:cs="Arial"/>
          <w:b/>
          <w:bCs/>
          <w:smallCaps/>
          <w:sz w:val="20"/>
        </w:rPr>
        <w:t>Simplific Pavarini Distribuidora De Títulos E Valores Mobiliários Ltda.</w:t>
      </w:r>
    </w:p>
    <w:p w:rsidR="0015561A" w:rsidRPr="006A13EA" w:rsidRDefault="0015561A" w:rsidP="0015561A">
      <w:pPr>
        <w:jc w:val="center"/>
        <w:rPr>
          <w:rFonts w:ascii="Arial" w:hAnsi="Arial" w:cs="Arial"/>
          <w:bCs/>
          <w:smallCaps/>
          <w:sz w:val="20"/>
        </w:rPr>
      </w:pPr>
      <w:r w:rsidRPr="006A13EA">
        <w:rPr>
          <w:rFonts w:ascii="Arial" w:hAnsi="Arial" w:cs="Arial"/>
          <w:bCs/>
          <w:smallCaps/>
          <w:sz w:val="20"/>
        </w:rPr>
        <w:t>como Agente Fiduciário</w:t>
      </w: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DC41C8" w:rsidRPr="006A13EA" w:rsidRDefault="00DC41C8" w:rsidP="0015561A">
      <w:pPr>
        <w:jc w:val="center"/>
        <w:rPr>
          <w:rFonts w:ascii="Arial" w:hAnsi="Arial" w:cs="Arial"/>
          <w:b/>
          <w:bCs/>
          <w:smallCaps/>
          <w:sz w:val="20"/>
        </w:rPr>
      </w:pPr>
    </w:p>
    <w:p w:rsidR="00DC41C8" w:rsidRPr="006A13EA" w:rsidRDefault="00DC41C8" w:rsidP="0015561A">
      <w:pPr>
        <w:jc w:val="center"/>
        <w:rPr>
          <w:rFonts w:ascii="Arial" w:hAnsi="Arial" w:cs="Arial"/>
          <w:b/>
          <w:bCs/>
          <w:smallCaps/>
          <w:sz w:val="20"/>
        </w:rPr>
      </w:pPr>
    </w:p>
    <w:p w:rsidR="00DC41C8" w:rsidRPr="006A13EA" w:rsidRDefault="00DC41C8" w:rsidP="0015561A">
      <w:pPr>
        <w:jc w:val="center"/>
        <w:rPr>
          <w:rFonts w:ascii="Arial" w:hAnsi="Arial" w:cs="Arial"/>
          <w:b/>
          <w:bCs/>
          <w:smallCaps/>
          <w:sz w:val="20"/>
        </w:rPr>
      </w:pPr>
    </w:p>
    <w:p w:rsidR="0015561A" w:rsidRPr="006A13EA" w:rsidRDefault="00497854" w:rsidP="0015561A">
      <w:pPr>
        <w:jc w:val="center"/>
        <w:rPr>
          <w:rFonts w:ascii="Arial" w:hAnsi="Arial" w:cs="Arial"/>
          <w:b/>
          <w:bCs/>
          <w:smallCaps/>
          <w:sz w:val="20"/>
        </w:rPr>
      </w:pPr>
      <w:r w:rsidRPr="006A13EA">
        <w:rPr>
          <w:rFonts w:ascii="Arial" w:hAnsi="Arial" w:cs="Arial"/>
          <w:b/>
          <w:bCs/>
          <w:smallCaps/>
          <w:sz w:val="20"/>
          <w:highlight w:val="yellow"/>
        </w:rPr>
        <w:t>[</w:t>
      </w:r>
      <w:r w:rsidRPr="006A13EA">
        <w:rPr>
          <w:rFonts w:ascii="Arial" w:hAnsi="Arial" w:cs="Arial"/>
          <w:b/>
          <w:bCs/>
          <w:smallCaps/>
          <w:sz w:val="20"/>
          <w:highlight w:val="yellow"/>
        </w:rPr>
        <w:sym w:font="Symbol" w:char="F0B7"/>
      </w:r>
      <w:r w:rsidRPr="006A13EA">
        <w:rPr>
          <w:rFonts w:ascii="Arial" w:hAnsi="Arial" w:cs="Arial"/>
          <w:b/>
          <w:bCs/>
          <w:smallCaps/>
          <w:sz w:val="20"/>
          <w:highlight w:val="yellow"/>
        </w:rPr>
        <w:t>]</w:t>
      </w:r>
      <w:r w:rsidRPr="006A13EA">
        <w:rPr>
          <w:rFonts w:ascii="Arial" w:hAnsi="Arial" w:cs="Arial"/>
          <w:b/>
          <w:bCs/>
          <w:smallCaps/>
          <w:sz w:val="20"/>
        </w:rPr>
        <w:t xml:space="preserve"> </w:t>
      </w:r>
      <w:r w:rsidR="0015561A" w:rsidRPr="006A13EA">
        <w:rPr>
          <w:rFonts w:ascii="Arial" w:hAnsi="Arial" w:cs="Arial"/>
          <w:b/>
          <w:bCs/>
          <w:smallCaps/>
          <w:sz w:val="20"/>
        </w:rPr>
        <w:t xml:space="preserve">de </w:t>
      </w:r>
      <w:r w:rsidRPr="006A13EA">
        <w:rPr>
          <w:rFonts w:ascii="Arial" w:hAnsi="Arial" w:cs="Arial"/>
          <w:b/>
          <w:bCs/>
          <w:smallCaps/>
          <w:sz w:val="20"/>
          <w:highlight w:val="yellow"/>
        </w:rPr>
        <w:t>[</w:t>
      </w:r>
      <w:r w:rsidRPr="006A13EA">
        <w:rPr>
          <w:rFonts w:ascii="Arial" w:hAnsi="Arial" w:cs="Arial"/>
          <w:b/>
          <w:bCs/>
          <w:smallCaps/>
          <w:sz w:val="20"/>
          <w:highlight w:val="yellow"/>
        </w:rPr>
        <w:sym w:font="Symbol" w:char="F0B7"/>
      </w:r>
      <w:r w:rsidRPr="006A13EA">
        <w:rPr>
          <w:rFonts w:ascii="Arial" w:hAnsi="Arial" w:cs="Arial"/>
          <w:b/>
          <w:bCs/>
          <w:smallCaps/>
          <w:sz w:val="20"/>
          <w:highlight w:val="yellow"/>
        </w:rPr>
        <w:t>]</w:t>
      </w:r>
      <w:r w:rsidRPr="006A13EA">
        <w:rPr>
          <w:rFonts w:ascii="Arial" w:hAnsi="Arial" w:cs="Arial"/>
          <w:b/>
          <w:bCs/>
          <w:smallCaps/>
          <w:sz w:val="20"/>
        </w:rPr>
        <w:t xml:space="preserve"> </w:t>
      </w:r>
      <w:r w:rsidR="0015561A" w:rsidRPr="006A13EA">
        <w:rPr>
          <w:rFonts w:ascii="Arial" w:hAnsi="Arial" w:cs="Arial"/>
          <w:b/>
          <w:bCs/>
          <w:smallCaps/>
          <w:sz w:val="20"/>
        </w:rPr>
        <w:t>de 201</w:t>
      </w:r>
      <w:r w:rsidR="00DC41C8" w:rsidRPr="006A13EA">
        <w:rPr>
          <w:rFonts w:ascii="Arial" w:hAnsi="Arial" w:cs="Arial"/>
          <w:b/>
          <w:bCs/>
          <w:smallCaps/>
          <w:sz w:val="20"/>
        </w:rPr>
        <w:t>9</w:t>
      </w:r>
      <w:r w:rsidR="0015561A" w:rsidRPr="006A13EA">
        <w:rPr>
          <w:rFonts w:ascii="Arial" w:hAnsi="Arial" w:cs="Arial"/>
          <w:b/>
          <w:bCs/>
          <w:smallCaps/>
          <w:sz w:val="20"/>
        </w:rPr>
        <w:t xml:space="preserve"> </w:t>
      </w:r>
    </w:p>
    <w:p w:rsidR="0015561A" w:rsidRPr="006A13EA" w:rsidRDefault="0015561A" w:rsidP="0015561A">
      <w:pPr>
        <w:pStyle w:val="Heading"/>
        <w:rPr>
          <w:sz w:val="20"/>
        </w:rPr>
      </w:pPr>
    </w:p>
    <w:p w:rsidR="0015561A" w:rsidRPr="006A13EA" w:rsidRDefault="0015561A">
      <w:pPr>
        <w:spacing w:after="0"/>
        <w:jc w:val="left"/>
        <w:rPr>
          <w:rFonts w:ascii="Arial" w:hAnsi="Arial" w:cs="Arial"/>
          <w:b/>
          <w:smallCaps/>
          <w:sz w:val="20"/>
          <w:u w:val="single"/>
        </w:rPr>
      </w:pPr>
    </w:p>
    <w:p w:rsidR="0015561A" w:rsidRPr="006A13EA" w:rsidRDefault="0015561A">
      <w:pPr>
        <w:spacing w:after="0"/>
        <w:jc w:val="left"/>
        <w:rPr>
          <w:rFonts w:ascii="Arial" w:hAnsi="Arial" w:cs="Arial"/>
          <w:b/>
          <w:smallCaps/>
          <w:sz w:val="20"/>
          <w:u w:val="single"/>
        </w:rPr>
      </w:pPr>
      <w:r w:rsidRPr="006A13EA">
        <w:rPr>
          <w:rFonts w:ascii="Arial" w:hAnsi="Arial" w:cs="Arial"/>
          <w:b/>
          <w:smallCaps/>
          <w:sz w:val="20"/>
          <w:u w:val="single"/>
        </w:rPr>
        <w:br w:type="page"/>
      </w:r>
    </w:p>
    <w:p w:rsidR="00B05410" w:rsidRPr="006A13EA" w:rsidRDefault="00B05410" w:rsidP="00D2245E">
      <w:pPr>
        <w:pStyle w:val="Body"/>
        <w:rPr>
          <w:b/>
          <w:smallCaps/>
        </w:rPr>
      </w:pPr>
      <w:r w:rsidRPr="006A13EA">
        <w:rPr>
          <w:b/>
          <w:smallCaps/>
        </w:rPr>
        <w:lastRenderedPageBreak/>
        <w:t xml:space="preserve">Instrumento Particular de </w:t>
      </w:r>
      <w:r w:rsidR="00EE652C" w:rsidRPr="006A13EA">
        <w:rPr>
          <w:b/>
          <w:smallCaps/>
        </w:rPr>
        <w:t>Constituição de</w:t>
      </w:r>
      <w:r w:rsidR="004C5E35" w:rsidRPr="006A13EA">
        <w:rPr>
          <w:b/>
          <w:smallCaps/>
        </w:rPr>
        <w:t xml:space="preserve"> </w:t>
      </w:r>
      <w:r w:rsidRPr="006A13EA">
        <w:rPr>
          <w:b/>
          <w:smallCaps/>
        </w:rPr>
        <w:t>Cessão Fiduciária de</w:t>
      </w:r>
      <w:r w:rsidR="00EE652C" w:rsidRPr="006A13EA">
        <w:rPr>
          <w:b/>
          <w:smallCaps/>
        </w:rPr>
        <w:t xml:space="preserve"> </w:t>
      </w:r>
      <w:r w:rsidRPr="006A13EA">
        <w:rPr>
          <w:b/>
          <w:smallCaps/>
        </w:rPr>
        <w:t>Direitos Creditórios</w:t>
      </w:r>
      <w:r w:rsidR="00FE76BE" w:rsidRPr="006A13EA">
        <w:rPr>
          <w:b/>
          <w:smallCaps/>
        </w:rPr>
        <w:t xml:space="preserve"> </w:t>
      </w:r>
      <w:r w:rsidR="007B51DB" w:rsidRPr="006A13EA">
        <w:rPr>
          <w:b/>
          <w:smallCaps/>
        </w:rPr>
        <w:t xml:space="preserve">e de Conta Vinculada </w:t>
      </w:r>
      <w:r w:rsidR="00FE76BE" w:rsidRPr="006A13EA">
        <w:rPr>
          <w:b/>
          <w:smallCaps/>
        </w:rPr>
        <w:t>em Garantia</w:t>
      </w:r>
    </w:p>
    <w:p w:rsidR="00FF587D" w:rsidRPr="006A13EA" w:rsidRDefault="00FF587D" w:rsidP="0015561A">
      <w:pPr>
        <w:pStyle w:val="Body"/>
        <w:rPr>
          <w:b/>
        </w:rPr>
      </w:pPr>
      <w:bookmarkStart w:id="2" w:name="_Ref286048441"/>
      <w:bookmarkStart w:id="3" w:name="_Ref285649110"/>
      <w:bookmarkStart w:id="4" w:name="_Ref286086869"/>
      <w:bookmarkStart w:id="5" w:name="_Ref305574932"/>
      <w:r w:rsidRPr="006A13EA">
        <w:t xml:space="preserve">Pelo presente “Instrumento Particular de Constituição de Cessão Fiduciária de Direitos Creditórios </w:t>
      </w:r>
      <w:r w:rsidR="00AA4B83" w:rsidRPr="006A13EA">
        <w:t xml:space="preserve">e de Conta Vinculada </w:t>
      </w:r>
      <w:r w:rsidRPr="006A13EA">
        <w:t>em Garantia” (“</w:t>
      </w:r>
      <w:r w:rsidRPr="006A13EA">
        <w:rPr>
          <w:b/>
        </w:rPr>
        <w:t>Contrato</w:t>
      </w:r>
      <w:r w:rsidRPr="006A13EA">
        <w:t>”):</w:t>
      </w:r>
    </w:p>
    <w:p w:rsidR="00FF587D" w:rsidRPr="006A13EA" w:rsidRDefault="00FF587D" w:rsidP="00DC41C8">
      <w:pPr>
        <w:pStyle w:val="Level6"/>
        <w:numPr>
          <w:ilvl w:val="0"/>
          <w:numId w:val="0"/>
        </w:numPr>
        <w:ind w:left="682"/>
      </w:pPr>
      <w:r w:rsidRPr="006A13EA">
        <w:t>na qualidade de devedora e cedente fiduciário (“</w:t>
      </w:r>
      <w:r w:rsidRPr="006A13EA">
        <w:rPr>
          <w:b/>
        </w:rPr>
        <w:t>Cedente</w:t>
      </w:r>
      <w:r w:rsidRPr="006A13EA">
        <w:t>”):</w:t>
      </w:r>
    </w:p>
    <w:p w:rsidR="00FF587D" w:rsidRPr="006A13EA" w:rsidRDefault="00FF587D" w:rsidP="00DC41C8">
      <w:pPr>
        <w:pStyle w:val="Parties"/>
      </w:pPr>
      <w:r w:rsidRPr="006A13EA">
        <w:rPr>
          <w:b/>
        </w:rPr>
        <w:t>EMPREENDIMENTOS PAGUE MENOS S.A.</w:t>
      </w:r>
      <w:r w:rsidRPr="006A13EA">
        <w:t xml:space="preserve">, sociedade por ações, com registro de </w:t>
      </w:r>
      <w:r w:rsidR="00B64587" w:rsidRPr="006A13EA">
        <w:t>companhia</w:t>
      </w:r>
      <w:r w:rsidRPr="006A13EA">
        <w:t xml:space="preserve"> aberta perante </w:t>
      </w:r>
      <w:r w:rsidR="00B64587" w:rsidRPr="006A13EA">
        <w:t>a</w:t>
      </w:r>
      <w:r w:rsidRPr="006A13EA">
        <w:t xml:space="preserve"> Comissão de Valores Mobiliários (“</w:t>
      </w:r>
      <w:r w:rsidRPr="006A13EA">
        <w:rPr>
          <w:b/>
        </w:rPr>
        <w:t>CVM</w:t>
      </w:r>
      <w:r w:rsidR="005A578B" w:rsidRPr="006A13EA">
        <w:t>”) com sede na c</w:t>
      </w:r>
      <w:r w:rsidRPr="006A13EA">
        <w:t xml:space="preserve">idade de Fortaleza, Estado do </w:t>
      </w:r>
      <w:r w:rsidR="001E32C8" w:rsidRPr="006A13EA">
        <w:t>Ceará, na Rua Senador Pompeu, n</w:t>
      </w:r>
      <w:r w:rsidRPr="006A13EA">
        <w:t xml:space="preserve">º 1.520, Centro, inscrita no Cadastro Nacional da Pessoa Jurídica do Ministério da </w:t>
      </w:r>
      <w:r w:rsidR="00497854" w:rsidRPr="006A13EA">
        <w:t xml:space="preserve">Economia </w:t>
      </w:r>
      <w:r w:rsidRPr="006A13EA">
        <w:t>(“</w:t>
      </w:r>
      <w:r w:rsidRPr="006A13EA">
        <w:rPr>
          <w:b/>
        </w:rPr>
        <w:t>CNPJ</w:t>
      </w:r>
      <w:r w:rsidR="001E32C8" w:rsidRPr="006A13EA">
        <w:t>”) sob o n</w:t>
      </w:r>
      <w:r w:rsidRPr="006A13EA">
        <w:t>º 06.626.253/0001-51, neste ato representada nos termos de seu Estatuto Social ("</w:t>
      </w:r>
      <w:r w:rsidR="007E6BFA" w:rsidRPr="006A13EA">
        <w:rPr>
          <w:b/>
        </w:rPr>
        <w:t>Cedente</w:t>
      </w:r>
      <w:r w:rsidRPr="006A13EA">
        <w:t>");</w:t>
      </w:r>
    </w:p>
    <w:p w:rsidR="00FF587D" w:rsidRPr="006A13EA" w:rsidRDefault="00FF587D" w:rsidP="00DC41C8">
      <w:pPr>
        <w:pStyle w:val="Level6"/>
        <w:numPr>
          <w:ilvl w:val="0"/>
          <w:numId w:val="0"/>
        </w:numPr>
        <w:ind w:left="682"/>
        <w:rPr>
          <w:rFonts w:cs="Arial"/>
        </w:rPr>
      </w:pPr>
      <w:r w:rsidRPr="006A13EA">
        <w:t>como</w:t>
      </w:r>
      <w:r w:rsidRPr="006A13EA">
        <w:rPr>
          <w:rFonts w:cs="Arial"/>
        </w:rPr>
        <w:t xml:space="preserve"> representante e em benefício dos outorgados da garantia fiduciária, os titulares das </w:t>
      </w:r>
      <w:r w:rsidR="00497854" w:rsidRPr="006A13EA">
        <w:rPr>
          <w:rFonts w:cs="Arial"/>
        </w:rPr>
        <w:t>Debêntures</w:t>
      </w:r>
      <w:r w:rsidRPr="006A13EA">
        <w:rPr>
          <w:rFonts w:cs="Arial"/>
        </w:rPr>
        <w:t xml:space="preserve"> (conforme abaixo definid</w:t>
      </w:r>
      <w:r w:rsidR="008E4AA7" w:rsidRPr="006A13EA">
        <w:rPr>
          <w:rFonts w:cs="Arial"/>
        </w:rPr>
        <w:t>o</w:t>
      </w:r>
      <w:r w:rsidRPr="006A13EA">
        <w:rPr>
          <w:rFonts w:cs="Arial"/>
        </w:rPr>
        <w:t>)</w:t>
      </w:r>
      <w:r w:rsidR="00497854" w:rsidRPr="006A13EA">
        <w:rPr>
          <w:rFonts w:cs="Arial"/>
        </w:rPr>
        <w:t xml:space="preserve"> (“</w:t>
      </w:r>
      <w:r w:rsidR="00497854" w:rsidRPr="006A13EA">
        <w:rPr>
          <w:rFonts w:cs="Arial"/>
          <w:b/>
        </w:rPr>
        <w:t>Debenturistas</w:t>
      </w:r>
      <w:r w:rsidR="00497854" w:rsidRPr="006A13EA">
        <w:rPr>
          <w:rFonts w:cs="Arial"/>
        </w:rPr>
        <w:t>”)</w:t>
      </w:r>
      <w:r w:rsidRPr="006A13EA">
        <w:rPr>
          <w:rFonts w:cs="Arial"/>
        </w:rPr>
        <w:t>:</w:t>
      </w:r>
    </w:p>
    <w:p w:rsidR="00FF587D" w:rsidRPr="006A13EA" w:rsidRDefault="00DC41C8" w:rsidP="00DC41C8">
      <w:pPr>
        <w:pStyle w:val="Parties"/>
      </w:pPr>
      <w:r w:rsidRPr="006A13EA">
        <w:rPr>
          <w:b/>
        </w:rPr>
        <w:t>SIMPLIFIC PAVARINI DISTRIBUIDORA DE TÍTULOS E VALORES MOBILIÁRIOS LTDA.</w:t>
      </w:r>
      <w:r w:rsidRPr="006A13EA">
        <w:t xml:space="preserve">, sociedade limitada, atuando por sua filial, localizada na cidade de São Paulo, estado de São Paulo, na Rua Joaquim Floriano, nº 466, Bloco B, sala 1.401, CEP 04534-002, inscrita no CNPJ sob o nº 15.227.994/0004-01, neste ato representada na forma de seu contrato social </w:t>
      </w:r>
      <w:r w:rsidR="00FF587D" w:rsidRPr="006A13EA">
        <w:t>(</w:t>
      </w:r>
      <w:r w:rsidR="00ED43D1" w:rsidRPr="006A13EA">
        <w:t>“</w:t>
      </w:r>
      <w:r w:rsidR="00ED43D1" w:rsidRPr="006A13EA">
        <w:rPr>
          <w:b/>
        </w:rPr>
        <w:t>Agente Fiduciário</w:t>
      </w:r>
      <w:r w:rsidR="00ED43D1" w:rsidRPr="006A13EA">
        <w:t>”</w:t>
      </w:r>
      <w:r w:rsidRPr="006A13EA">
        <w:t xml:space="preserve">); </w:t>
      </w:r>
    </w:p>
    <w:p w:rsidR="00FF587D" w:rsidRPr="006A13EA" w:rsidRDefault="00FF587D" w:rsidP="00783BEA">
      <w:pPr>
        <w:pStyle w:val="Body"/>
        <w:rPr>
          <w:b/>
          <w:caps/>
        </w:rPr>
      </w:pPr>
      <w:bookmarkStart w:id="6" w:name="_DV_M7"/>
      <w:bookmarkEnd w:id="6"/>
      <w:r w:rsidRPr="006A13EA">
        <w:rPr>
          <w:rFonts w:eastAsia="Arial Unicode MS"/>
          <w:b/>
          <w:caps/>
        </w:rPr>
        <w:t xml:space="preserve">Considerando </w:t>
      </w:r>
      <w:r w:rsidRPr="006A13EA">
        <w:rPr>
          <w:b/>
          <w:caps/>
        </w:rPr>
        <w:t xml:space="preserve">que </w:t>
      </w:r>
    </w:p>
    <w:p w:rsidR="00FF587D" w:rsidRPr="006A13EA" w:rsidRDefault="00FF587D" w:rsidP="00427D9B">
      <w:pPr>
        <w:pStyle w:val="Recitals"/>
      </w:pPr>
      <w:r w:rsidRPr="006A13EA">
        <w:t xml:space="preserve">em </w:t>
      </w:r>
      <w:r w:rsidR="00C207BD" w:rsidRPr="006A13EA">
        <w:t>Reunião do Conselho de Administração</w:t>
      </w:r>
      <w:r w:rsidRPr="006A13EA">
        <w:t xml:space="preserve"> da Cedente, realizada em </w:t>
      </w:r>
      <w:r w:rsidR="00497854" w:rsidRPr="006A13EA">
        <w:rPr>
          <w:highlight w:val="yellow"/>
        </w:rPr>
        <w:t>[</w:t>
      </w:r>
      <w:r w:rsidR="00497854" w:rsidRPr="006A13EA">
        <w:rPr>
          <w:highlight w:val="yellow"/>
        </w:rPr>
        <w:sym w:font="Symbol" w:char="F0B7"/>
      </w:r>
      <w:r w:rsidR="00497854" w:rsidRPr="006A13EA">
        <w:rPr>
          <w:highlight w:val="yellow"/>
        </w:rPr>
        <w:t>]</w:t>
      </w:r>
      <w:r w:rsidR="00497854" w:rsidRPr="006A13EA">
        <w:t xml:space="preserve"> </w:t>
      </w:r>
      <w:r w:rsidRPr="006A13EA">
        <w:t xml:space="preserve">de </w:t>
      </w:r>
      <w:r w:rsidR="00497854" w:rsidRPr="006A13EA">
        <w:rPr>
          <w:highlight w:val="yellow"/>
        </w:rPr>
        <w:t>[</w:t>
      </w:r>
      <w:r w:rsidR="00497854" w:rsidRPr="006A13EA">
        <w:rPr>
          <w:highlight w:val="yellow"/>
        </w:rPr>
        <w:sym w:font="Symbol" w:char="F0B7"/>
      </w:r>
      <w:r w:rsidR="00497854" w:rsidRPr="006A13EA">
        <w:rPr>
          <w:highlight w:val="yellow"/>
        </w:rPr>
        <w:t>]</w:t>
      </w:r>
      <w:r w:rsidR="00497854" w:rsidRPr="006A13EA">
        <w:t xml:space="preserve"> </w:t>
      </w:r>
      <w:r w:rsidRPr="006A13EA">
        <w:t>de 201</w:t>
      </w:r>
      <w:r w:rsidR="00DC41C8" w:rsidRPr="006A13EA">
        <w:t>9</w:t>
      </w:r>
      <w:r w:rsidRPr="006A13EA">
        <w:t xml:space="preserve"> (“</w:t>
      </w:r>
      <w:r w:rsidR="00C207BD" w:rsidRPr="006A13EA">
        <w:rPr>
          <w:b/>
        </w:rPr>
        <w:t>RCA</w:t>
      </w:r>
      <w:r w:rsidRPr="006A13EA">
        <w:t xml:space="preserve">”), </w:t>
      </w:r>
      <w:r w:rsidR="00CF34D8" w:rsidRPr="0023223B">
        <w:t xml:space="preserve">cuja </w:t>
      </w:r>
      <w:r w:rsidR="00A853B0" w:rsidRPr="0023223B">
        <w:t>será</w:t>
      </w:r>
      <w:r w:rsidR="00CF34D8" w:rsidRPr="0023223B">
        <w:t xml:space="preserve"> arquivada na Junta Comercial do Estado do Ceará (“</w:t>
      </w:r>
      <w:r w:rsidR="00CF34D8" w:rsidRPr="0023223B">
        <w:rPr>
          <w:b/>
        </w:rPr>
        <w:t>JUCEC</w:t>
      </w:r>
      <w:r w:rsidR="00CF34D8" w:rsidRPr="0023223B">
        <w:t xml:space="preserve">”), </w:t>
      </w:r>
      <w:r w:rsidRPr="0023223B">
        <w:t>foi deliberada e aprovada</w:t>
      </w:r>
      <w:r w:rsidRPr="006A13EA">
        <w:t xml:space="preserve">, dentre outros, a </w:t>
      </w:r>
      <w:r w:rsidR="00497854" w:rsidRPr="006A13EA">
        <w:rPr>
          <w:shd w:val="clear" w:color="auto" w:fill="FFFFFF"/>
        </w:rPr>
        <w:t>5</w:t>
      </w:r>
      <w:r w:rsidR="00DC41C8" w:rsidRPr="006A13EA">
        <w:rPr>
          <w:shd w:val="clear" w:color="auto" w:fill="FFFFFF"/>
        </w:rPr>
        <w:t>ª (</w:t>
      </w:r>
      <w:r w:rsidR="00497854" w:rsidRPr="006A13EA">
        <w:rPr>
          <w:shd w:val="clear" w:color="auto" w:fill="FFFFFF"/>
        </w:rPr>
        <w:t>quinta</w:t>
      </w:r>
      <w:r w:rsidR="00DC41C8" w:rsidRPr="006A13EA">
        <w:rPr>
          <w:shd w:val="clear" w:color="auto" w:fill="FFFFFF"/>
        </w:rPr>
        <w:t xml:space="preserve">) emissão de </w:t>
      </w:r>
      <w:r w:rsidR="00497854" w:rsidRPr="006A13EA">
        <w:rPr>
          <w:bCs/>
        </w:rPr>
        <w:t>debêntures simples, não conversíveis em ações, da espécie quirografária, com garantia real e fidejussória adicionais, em série única,</w:t>
      </w:r>
      <w:r w:rsidR="00497854" w:rsidRPr="006A13EA" w:rsidDel="00497854">
        <w:rPr>
          <w:shd w:val="clear" w:color="auto" w:fill="FFFFFF"/>
        </w:rPr>
        <w:t xml:space="preserve"> </w:t>
      </w:r>
      <w:r w:rsidR="00DC41C8" w:rsidRPr="006A13EA">
        <w:rPr>
          <w:shd w:val="clear" w:color="auto" w:fill="FFFFFF"/>
        </w:rPr>
        <w:t xml:space="preserve">da </w:t>
      </w:r>
      <w:r w:rsidR="00D2245E" w:rsidRPr="006A13EA">
        <w:rPr>
          <w:shd w:val="clear" w:color="auto" w:fill="FFFFFF"/>
        </w:rPr>
        <w:t xml:space="preserve">Cedente </w:t>
      </w:r>
      <w:r w:rsidR="00497854" w:rsidRPr="006A13EA">
        <w:rPr>
          <w:shd w:val="clear" w:color="auto" w:fill="FFFFFF"/>
          <w:lang w:bidi="pt-BR"/>
        </w:rPr>
        <w:t>(“</w:t>
      </w:r>
      <w:r w:rsidR="00497854" w:rsidRPr="006A13EA">
        <w:rPr>
          <w:b/>
          <w:shd w:val="clear" w:color="auto" w:fill="FFFFFF"/>
          <w:lang w:bidi="pt-BR"/>
        </w:rPr>
        <w:t>Debêntures</w:t>
      </w:r>
      <w:r w:rsidR="00497854" w:rsidRPr="006A13EA">
        <w:rPr>
          <w:shd w:val="clear" w:color="auto" w:fill="FFFFFF"/>
          <w:lang w:bidi="pt-BR"/>
        </w:rPr>
        <w:t>”), nos termos do artigo 59, parágrafo 1º da Lei n° 6.404, de 15 de dezembro de 1976, conforme alterada (“</w:t>
      </w:r>
      <w:r w:rsidR="00497854" w:rsidRPr="006A13EA">
        <w:rPr>
          <w:b/>
          <w:shd w:val="clear" w:color="auto" w:fill="FFFFFF"/>
          <w:lang w:bidi="pt-BR"/>
        </w:rPr>
        <w:t>Lei das Sociedades por Ações</w:t>
      </w:r>
      <w:r w:rsidR="00497854" w:rsidRPr="006A13EA">
        <w:rPr>
          <w:shd w:val="clear" w:color="auto" w:fill="FFFFFF"/>
          <w:lang w:bidi="pt-BR"/>
        </w:rPr>
        <w:t>”)</w:t>
      </w:r>
      <w:r w:rsidR="00DC41C8" w:rsidRPr="006A13EA">
        <w:rPr>
          <w:shd w:val="clear" w:color="auto" w:fill="FFFFFF"/>
        </w:rPr>
        <w:t>, no montante de R$ 100.000.000,00 (cem milhões de reais), para distribuição pública com esforços restritos de distribuição (“</w:t>
      </w:r>
      <w:r w:rsidR="00DC41C8" w:rsidRPr="006A13EA">
        <w:rPr>
          <w:b/>
          <w:shd w:val="clear" w:color="auto" w:fill="FFFFFF"/>
        </w:rPr>
        <w:t>Oferta</w:t>
      </w:r>
      <w:r w:rsidR="00DC41C8" w:rsidRPr="006A13EA">
        <w:rPr>
          <w:shd w:val="clear" w:color="auto" w:fill="FFFFFF"/>
        </w:rPr>
        <w:t xml:space="preserve">”), nos termos da </w:t>
      </w:r>
      <w:r w:rsidR="00DC41C8" w:rsidRPr="006A13EA">
        <w:t>Instrução da Comissão de Valores Mobiliários (“</w:t>
      </w:r>
      <w:r w:rsidR="00DC41C8" w:rsidRPr="006A13EA">
        <w:rPr>
          <w:b/>
        </w:rPr>
        <w:t>CVM</w:t>
      </w:r>
      <w:r w:rsidR="00DC41C8" w:rsidRPr="006A13EA">
        <w:t>”) nº. 476, de 16 de janeiro de 2009, conforme alterada, (“</w:t>
      </w:r>
      <w:r w:rsidR="00DC41C8" w:rsidRPr="006A13EA">
        <w:rPr>
          <w:b/>
        </w:rPr>
        <w:t>Emissão</w:t>
      </w:r>
      <w:r w:rsidR="00DC41C8" w:rsidRPr="006A13EA">
        <w:t>”</w:t>
      </w:r>
      <w:r w:rsidR="00497854" w:rsidRPr="006A13EA">
        <w:t xml:space="preserve"> e</w:t>
      </w:r>
      <w:r w:rsidR="00DC41C8" w:rsidRPr="006A13EA">
        <w:t xml:space="preserve"> “</w:t>
      </w:r>
      <w:r w:rsidR="00DC41C8" w:rsidRPr="006A13EA">
        <w:rPr>
          <w:b/>
        </w:rPr>
        <w:t>Instrução CVM 476</w:t>
      </w:r>
      <w:r w:rsidR="00DC41C8" w:rsidRPr="006A13EA">
        <w:t>”, respectivamente)</w:t>
      </w:r>
      <w:r w:rsidRPr="006A13EA">
        <w:t xml:space="preserve">. </w:t>
      </w:r>
      <w:r w:rsidR="00427D9B" w:rsidRPr="006A13EA">
        <w:t>A Oferta foi realizada com dispensa automática de registro pela CVM, nos termos do artigo 6º da Instrução CVM 476</w:t>
      </w:r>
      <w:r w:rsidR="002F46C6" w:rsidRPr="006A13EA">
        <w:t xml:space="preserve">, </w:t>
      </w:r>
      <w:r w:rsidR="008D102C" w:rsidRPr="006A13EA">
        <w:t>automaticamente dispensada do registro de distribuição de que trata o artigo 19 da Lei nº 6.385, de 7 de dezembro de 1976, conforme alterada,</w:t>
      </w:r>
      <w:r w:rsidR="00427D9B" w:rsidRPr="006A13EA">
        <w:t xml:space="preserve"> e </w:t>
      </w:r>
      <w:r w:rsidR="00F545E7" w:rsidRPr="006A13EA">
        <w:t>deverá</w:t>
      </w:r>
      <w:r w:rsidR="00427D9B" w:rsidRPr="006A13EA">
        <w:t xml:space="preserve"> ser objeto de registro </w:t>
      </w:r>
      <w:r w:rsidR="00F545E7" w:rsidRPr="006A13EA">
        <w:t>n</w:t>
      </w:r>
      <w:r w:rsidR="00427D9B" w:rsidRPr="006A13EA">
        <w:t>a ANBIMA - Associação Brasileira das Entidades dos Mercados Financeiro e de Capitais (“</w:t>
      </w:r>
      <w:r w:rsidR="00427D9B" w:rsidRPr="006A13EA">
        <w:rPr>
          <w:b/>
        </w:rPr>
        <w:t>ANBIMA</w:t>
      </w:r>
      <w:r w:rsidR="00427D9B" w:rsidRPr="006A13EA">
        <w:t xml:space="preserve">”), nos termos do artigo </w:t>
      </w:r>
      <w:r w:rsidR="008D102C" w:rsidRPr="006A13EA">
        <w:t>16, II</w:t>
      </w:r>
      <w:r w:rsidR="00427D9B" w:rsidRPr="006A13EA">
        <w:t>, do “Código ANBIMA de Regulação e Melhores Práticas para as Ofertas Públicas de Distribuição e Aquisição de Valores Mobiliários” (“</w:t>
      </w:r>
      <w:r w:rsidR="00427D9B" w:rsidRPr="006A13EA">
        <w:rPr>
          <w:b/>
        </w:rPr>
        <w:t>Código ANBIMA</w:t>
      </w:r>
      <w:r w:rsidR="00427D9B" w:rsidRPr="006A13EA">
        <w:t>”),</w:t>
      </w:r>
      <w:r w:rsidRPr="006A13EA">
        <w:t>; e</w:t>
      </w:r>
    </w:p>
    <w:p w:rsidR="00FF587D" w:rsidRPr="006A13EA" w:rsidRDefault="00FF587D" w:rsidP="00DC41C8">
      <w:pPr>
        <w:pStyle w:val="Recitals"/>
      </w:pPr>
      <w:r w:rsidRPr="006A13EA">
        <w:t xml:space="preserve">em garantia do integral e pontual cumprimento das Obrigações Garantidas (conforme abaixo definida), a Cedente, em caráter irrevogável e irretratável, deverá ceder fiduciariamente, em favor dos </w:t>
      </w:r>
      <w:r w:rsidR="00F545E7" w:rsidRPr="006A13EA">
        <w:t>Debenturistas</w:t>
      </w:r>
      <w:r w:rsidRPr="006A13EA">
        <w:t xml:space="preserve">, representados pelo </w:t>
      </w:r>
      <w:r w:rsidR="00AA05E5" w:rsidRPr="006A13EA">
        <w:t>Agente Fiduciário</w:t>
      </w:r>
      <w:r w:rsidRPr="006A13EA">
        <w:t xml:space="preserve">, </w:t>
      </w:r>
      <w:r w:rsidR="00E6599F" w:rsidRPr="006A13EA">
        <w:t>a totalidade d</w:t>
      </w:r>
      <w:r w:rsidRPr="006A13EA">
        <w:t xml:space="preserve">o fluxo dos Recebíveis Cartão (definidos na Cláusula </w:t>
      </w:r>
      <w:r w:rsidR="0025351B" w:rsidRPr="006A13EA">
        <w:fldChar w:fldCharType="begin"/>
      </w:r>
      <w:r w:rsidR="0025351B" w:rsidRPr="006A13EA">
        <w:instrText xml:space="preserve"> REF _Ref404611721 \r \h </w:instrText>
      </w:r>
      <w:r w:rsidR="00D2245E" w:rsidRPr="006A13EA">
        <w:instrText xml:space="preserve"> \* MERGEFORMAT </w:instrText>
      </w:r>
      <w:r w:rsidR="0025351B" w:rsidRPr="006A13EA">
        <w:fldChar w:fldCharType="separate"/>
      </w:r>
      <w:r w:rsidR="0023223B">
        <w:t>1</w:t>
      </w:r>
      <w:r w:rsidR="0025351B" w:rsidRPr="006A13EA">
        <w:fldChar w:fldCharType="end"/>
      </w:r>
      <w:r w:rsidR="0025351B" w:rsidRPr="006A13EA">
        <w:t xml:space="preserve"> </w:t>
      </w:r>
      <w:r w:rsidRPr="006A13EA">
        <w:t xml:space="preserve">abaixo) que tenham transitado na Conta Vinculada, nos termos </w:t>
      </w:r>
      <w:r w:rsidR="00E6599F" w:rsidRPr="006A13EA">
        <w:t xml:space="preserve">Cláusula </w:t>
      </w:r>
      <w:r w:rsidR="00751C0C" w:rsidRPr="006A13EA">
        <w:fldChar w:fldCharType="begin"/>
      </w:r>
      <w:r w:rsidR="00751C0C" w:rsidRPr="006A13EA">
        <w:instrText xml:space="preserve"> REF _Ref285653490 \r \h </w:instrText>
      </w:r>
      <w:r w:rsidR="00D2245E" w:rsidRPr="006A13EA">
        <w:instrText xml:space="preserve"> \* MERGEFORMAT </w:instrText>
      </w:r>
      <w:r w:rsidR="00751C0C" w:rsidRPr="006A13EA">
        <w:fldChar w:fldCharType="separate"/>
      </w:r>
      <w:r w:rsidR="0023223B">
        <w:t>3</w:t>
      </w:r>
      <w:r w:rsidR="00751C0C" w:rsidRPr="006A13EA">
        <w:fldChar w:fldCharType="end"/>
      </w:r>
      <w:r w:rsidR="00751C0C" w:rsidRPr="006A13EA">
        <w:t xml:space="preserve"> </w:t>
      </w:r>
      <w:r w:rsidR="000E2B60" w:rsidRPr="006A13EA">
        <w:t>abaixo</w:t>
      </w:r>
      <w:r w:rsidR="00933DBD" w:rsidRPr="006A13EA">
        <w:t>, a qual também será cedida fiduciariamente</w:t>
      </w:r>
      <w:r w:rsidRPr="006A13EA">
        <w:t>.</w:t>
      </w:r>
    </w:p>
    <w:p w:rsidR="00FF587D" w:rsidRPr="006A13EA" w:rsidRDefault="00FF587D" w:rsidP="00DC41C8">
      <w:pPr>
        <w:pStyle w:val="Recitals"/>
      </w:pPr>
      <w:r w:rsidRPr="006A13EA">
        <w:t xml:space="preserve">Resolvem as partes acima qualificadas celebrar o presente </w:t>
      </w:r>
      <w:r w:rsidRPr="006A13EA">
        <w:rPr>
          <w:bCs/>
        </w:rPr>
        <w:t>Contrato</w:t>
      </w:r>
      <w:r w:rsidRPr="006A13EA">
        <w:t>, que se regerá pela Lei n.º 4.728 de 14 de julho de 1965, conforme alterada, pelo Decreto Lei n.º 911 de 1</w:t>
      </w:r>
      <w:r w:rsidR="00FC0F4F" w:rsidRPr="006A13EA">
        <w:t>º</w:t>
      </w:r>
      <w:r w:rsidRPr="006A13EA">
        <w:t xml:space="preserve"> de outubro de 1969,</w:t>
      </w:r>
      <w:r w:rsidR="00FC0F4F" w:rsidRPr="006A13EA">
        <w:t xml:space="preserve"> conforme alterado,</w:t>
      </w:r>
      <w:r w:rsidRPr="006A13EA">
        <w:t xml:space="preserve"> pela Lei n.º 10.931 de 02 de agosto de 2004, e observado o </w:t>
      </w:r>
      <w:r w:rsidRPr="006A13EA">
        <w:lastRenderedPageBreak/>
        <w:t>disposto na Lei n.º 9.514, de 20 de novembro de 1997,</w:t>
      </w:r>
      <w:r w:rsidR="00FC0F4F" w:rsidRPr="006A13EA">
        <w:t xml:space="preserve"> conforme alterada,</w:t>
      </w:r>
      <w:r w:rsidRPr="006A13EA">
        <w:t xml:space="preserve"> pela Lei n.º 10.406 de 10 de janeiro de 2002, conforme alterada (“</w:t>
      </w:r>
      <w:r w:rsidRPr="006A13EA">
        <w:rPr>
          <w:b/>
        </w:rPr>
        <w:t>Código Civil</w:t>
      </w:r>
      <w:r w:rsidRPr="006A13EA">
        <w:t>”) e, em especial, pelas seguintes cláusulas e condições:</w:t>
      </w:r>
    </w:p>
    <w:p w:rsidR="00FF587D" w:rsidRPr="006A13EA" w:rsidRDefault="00FF587D" w:rsidP="00E37C2F">
      <w:pPr>
        <w:pStyle w:val="Body"/>
        <w:rPr>
          <w:lang w:eastAsia="en-US"/>
        </w:rPr>
      </w:pPr>
      <w:r w:rsidRPr="006A13EA">
        <w:rPr>
          <w:lang w:eastAsia="en-US"/>
        </w:rPr>
        <w:t>Os termos utilizados neste Contrato, iniciados em letras maiúsculas, que estejam no singular ou no plural e que não sejam definidos de outra forma neste Contrato, terão os significados que lhes são</w:t>
      </w:r>
      <w:r w:rsidR="00E630D0" w:rsidRPr="006A13EA">
        <w:rPr>
          <w:lang w:eastAsia="en-US"/>
        </w:rPr>
        <w:t xml:space="preserve"> atribuídos </w:t>
      </w:r>
      <w:r w:rsidR="00F545E7" w:rsidRPr="006A13EA">
        <w:rPr>
          <w:lang w:eastAsia="en-US"/>
        </w:rPr>
        <w:t>no “</w:t>
      </w:r>
      <w:r w:rsidR="00F545E7" w:rsidRPr="006A13EA">
        <w:rPr>
          <w:i/>
          <w:lang w:eastAsia="en-US"/>
        </w:rPr>
        <w:t>Instrumento Particular de Escritura da 5ª (Quinta) Emissão de Debêntures Simples, Não Conversíveis em Ações, da Espécie Quirografária, com Garantia Real e Fidejussória Adicionais, em Série Única, Para Distribuição Pública com Esforços Restritos, da Empreendimentos Pague Menos S.A.</w:t>
      </w:r>
      <w:r w:rsidR="00F545E7" w:rsidRPr="006A13EA">
        <w:rPr>
          <w:lang w:eastAsia="en-US"/>
        </w:rPr>
        <w:t>”</w:t>
      </w:r>
      <w:r w:rsidRPr="006A13EA">
        <w:rPr>
          <w:lang w:eastAsia="en-US"/>
        </w:rPr>
        <w:t xml:space="preserve"> (“</w:t>
      </w:r>
      <w:r w:rsidR="00F545E7" w:rsidRPr="006A13EA">
        <w:rPr>
          <w:b/>
          <w:lang w:eastAsia="en-US"/>
        </w:rPr>
        <w:t>Escritura de Emissão</w:t>
      </w:r>
      <w:r w:rsidRPr="006A13EA">
        <w:rPr>
          <w:lang w:eastAsia="en-US"/>
        </w:rPr>
        <w:t>”).</w:t>
      </w:r>
    </w:p>
    <w:p w:rsidR="00FF587D" w:rsidRPr="006A13EA" w:rsidRDefault="00FF587D" w:rsidP="00D21A27">
      <w:pPr>
        <w:pStyle w:val="Level1"/>
        <w:numPr>
          <w:ilvl w:val="0"/>
          <w:numId w:val="3"/>
        </w:numPr>
        <w:rPr>
          <w:rFonts w:cs="Arial"/>
          <w:caps/>
          <w:sz w:val="20"/>
        </w:rPr>
      </w:pPr>
      <w:bookmarkStart w:id="7" w:name="_Ref404611721"/>
      <w:r w:rsidRPr="006A13EA">
        <w:rPr>
          <w:rFonts w:cs="Arial"/>
          <w:caps/>
          <w:sz w:val="20"/>
        </w:rPr>
        <w:t>Constituição da Cessão Fiduciária</w:t>
      </w:r>
      <w:bookmarkEnd w:id="7"/>
    </w:p>
    <w:p w:rsidR="00FF587D" w:rsidRPr="006A13EA" w:rsidRDefault="005F6736" w:rsidP="00E37C2F">
      <w:pPr>
        <w:pStyle w:val="Level2"/>
      </w:pPr>
      <w:bookmarkStart w:id="8" w:name="_Ref167601451"/>
      <w:bookmarkStart w:id="9" w:name="_Ref288034003"/>
      <w:r w:rsidRPr="006A13EA">
        <w:t>Observada a Condição Suspensiva (conforme abaixo definida), e</w:t>
      </w:r>
      <w:r w:rsidR="00FF587D" w:rsidRPr="006A13EA">
        <w:t>m garantia do integral e pontual cumprimento das Obrigações Garantidas</w:t>
      </w:r>
      <w:r w:rsidR="006B7099" w:rsidRPr="006A13EA">
        <w:t xml:space="preserve"> (conforme abaixo definido)</w:t>
      </w:r>
      <w:r w:rsidR="00FF587D" w:rsidRPr="006A13EA">
        <w:t xml:space="preserve">, a Cedente, por este Contrato e na melhor forma de direito, em caráter irrevogável e irretratável, de modo </w:t>
      </w:r>
      <w:r w:rsidR="00FF587D" w:rsidRPr="006A13EA">
        <w:rPr>
          <w:i/>
        </w:rPr>
        <w:t>pro-solvendo</w:t>
      </w:r>
      <w:r w:rsidR="00FF587D" w:rsidRPr="006A13EA">
        <w:t>, nos termos do artigo 66</w:t>
      </w:r>
      <w:r w:rsidR="00FF587D" w:rsidRPr="006A13EA">
        <w:noBreakHyphen/>
        <w:t xml:space="preserve">B, parágrafos 3º, 4º, 5º e 6º, da Lei n.º 4.728, de 14 de julho de 1965, conforme alterada, e do Decreto-Lei n.º 911, de 1º de outubro de 1969, conforme alterado, cede fiduciariamente aos </w:t>
      </w:r>
      <w:r w:rsidR="00F545E7" w:rsidRPr="006A13EA">
        <w:t>Debenturistas</w:t>
      </w:r>
      <w:r w:rsidR="00FF587D" w:rsidRPr="006A13EA">
        <w:t xml:space="preserve">, representados pelo </w:t>
      </w:r>
      <w:bookmarkEnd w:id="8"/>
      <w:r w:rsidR="00AA05E5" w:rsidRPr="006A13EA">
        <w:t>Agente Fiduciário</w:t>
      </w:r>
      <w:r w:rsidR="00FF587D" w:rsidRPr="006A13EA">
        <w:t>, ("</w:t>
      </w:r>
      <w:r w:rsidR="00FF587D" w:rsidRPr="006A13EA">
        <w:rPr>
          <w:b/>
        </w:rPr>
        <w:t>Cessão Fiduciária</w:t>
      </w:r>
      <w:r w:rsidR="00FF587D" w:rsidRPr="006A13EA">
        <w:t>")</w:t>
      </w:r>
      <w:r w:rsidR="00821634" w:rsidRPr="006A13EA">
        <w:t xml:space="preserve"> (os incisos abaixo, em conjunto, "</w:t>
      </w:r>
      <w:r w:rsidR="00821634" w:rsidRPr="006A13EA">
        <w:rPr>
          <w:b/>
        </w:rPr>
        <w:t>Créditos Cedidos Fiduciariamente</w:t>
      </w:r>
      <w:r w:rsidR="00821634" w:rsidRPr="006A13EA">
        <w:t>")</w:t>
      </w:r>
      <w:r w:rsidR="00FF587D" w:rsidRPr="006A13EA">
        <w:t>:</w:t>
      </w:r>
      <w:bookmarkEnd w:id="9"/>
    </w:p>
    <w:p w:rsidR="000744EB" w:rsidRPr="006A13EA" w:rsidRDefault="0023223B" w:rsidP="00792FE7">
      <w:pPr>
        <w:pStyle w:val="Level4"/>
        <w:tabs>
          <w:tab w:val="clear" w:pos="2041"/>
          <w:tab w:val="num" w:pos="1361"/>
        </w:tabs>
        <w:ind w:left="1360"/>
      </w:pPr>
      <w:bookmarkStart w:id="10" w:name="_Ref404612810"/>
      <w:r>
        <w:t>observados os limites determinados pelo artigo 3º, II, § 3º da Resolução 4.707, emitida pelo Conselho Monetário Nacional, em 19 de dezembro de 2018 (“</w:t>
      </w:r>
      <w:r w:rsidRPr="0023223B">
        <w:rPr>
          <w:b/>
        </w:rPr>
        <w:t>Resolução 4.707</w:t>
      </w:r>
      <w:r>
        <w:t xml:space="preserve">”), </w:t>
      </w:r>
      <w:r w:rsidR="00782A80" w:rsidRPr="006A13EA">
        <w:t>o</w:t>
      </w:r>
      <w:r w:rsidR="000744EB" w:rsidRPr="006A13EA">
        <w:t xml:space="preserve">s direitos de crédito decorrentes das vendas realizadas pela </w:t>
      </w:r>
      <w:r w:rsidR="00D2245E" w:rsidRPr="006A13EA">
        <w:t>Cedente</w:t>
      </w:r>
      <w:r w:rsidR="00F545E7" w:rsidRPr="006A13EA">
        <w:t xml:space="preserve"> </w:t>
      </w:r>
      <w:r w:rsidR="000744EB" w:rsidRPr="006A13EA">
        <w:t>cujos pagamentos sejam efetuados por meio de cartões de crédito e/ou débito da</w:t>
      </w:r>
      <w:r w:rsidR="00E630D0" w:rsidRPr="006A13EA">
        <w:t>s</w:t>
      </w:r>
      <w:r w:rsidR="000744EB" w:rsidRPr="006A13EA">
        <w:t xml:space="preserve"> bandeira</w:t>
      </w:r>
      <w:r w:rsidR="00E630D0" w:rsidRPr="006A13EA">
        <w:t>s</w:t>
      </w:r>
      <w:r w:rsidR="000744EB" w:rsidRPr="006A13EA">
        <w:t xml:space="preserve"> Visa</w:t>
      </w:r>
      <w:r w:rsidR="00E630D0" w:rsidRPr="006A13EA">
        <w:t>, Mastercard, American Express e Elo</w:t>
      </w:r>
      <w:r w:rsidR="000744EB" w:rsidRPr="006A13EA">
        <w:t xml:space="preserve"> (“</w:t>
      </w:r>
      <w:r w:rsidR="000744EB" w:rsidRPr="006A13EA">
        <w:rPr>
          <w:b/>
        </w:rPr>
        <w:t>Cartões</w:t>
      </w:r>
      <w:r w:rsidR="000744EB" w:rsidRPr="006A13EA">
        <w:t>”)</w:t>
      </w:r>
      <w:r w:rsidR="00596736" w:rsidRPr="006A13EA">
        <w:t>, oriundos de transações em determinados estabelecimentos da Cedente (conforme detalhado no Anexo I)</w:t>
      </w:r>
      <w:r w:rsidR="000744EB" w:rsidRPr="006A13EA">
        <w:t xml:space="preserve">, com domicílio bancário na conta corrente nº </w:t>
      </w:r>
      <w:r w:rsidR="00792FE7" w:rsidRPr="006A13EA">
        <w:rPr>
          <w:rFonts w:eastAsia="Arial Unicode MS"/>
          <w:w w:val="0"/>
        </w:rPr>
        <w:t>1833-3</w:t>
      </w:r>
      <w:r w:rsidR="00CC7E1D" w:rsidRPr="006A13EA">
        <w:t xml:space="preserve">, na agência </w:t>
      </w:r>
      <w:r w:rsidR="00792FE7" w:rsidRPr="006A13EA">
        <w:t xml:space="preserve">2367-1 </w:t>
      </w:r>
      <w:r w:rsidR="00C91B98" w:rsidRPr="006A13EA">
        <w:t>do</w:t>
      </w:r>
      <w:r w:rsidR="000744EB" w:rsidRPr="006A13EA">
        <w:t xml:space="preserve"> Banco</w:t>
      </w:r>
      <w:r w:rsidR="00C91B98" w:rsidRPr="006A13EA">
        <w:t xml:space="preserve"> </w:t>
      </w:r>
      <w:r w:rsidR="00E630D0" w:rsidRPr="006A13EA">
        <w:t>Bradesco S.A.</w:t>
      </w:r>
      <w:r w:rsidR="00CA1D0C">
        <w:t>, que atua como instituição domicílio</w:t>
      </w:r>
      <w:r w:rsidR="00E630D0" w:rsidRPr="006A13EA">
        <w:t xml:space="preserve"> (“</w:t>
      </w:r>
      <w:r w:rsidR="00E630D0" w:rsidRPr="006A13EA">
        <w:rPr>
          <w:b/>
        </w:rPr>
        <w:t xml:space="preserve">Banco </w:t>
      </w:r>
      <w:r w:rsidR="00C91B98" w:rsidRPr="006A13EA">
        <w:rPr>
          <w:b/>
        </w:rPr>
        <w:t>Arrecadador</w:t>
      </w:r>
      <w:r w:rsidR="00E630D0" w:rsidRPr="006A13EA">
        <w:t>”</w:t>
      </w:r>
      <w:r w:rsidR="000744EB" w:rsidRPr="006A13EA">
        <w:t>)</w:t>
      </w:r>
      <w:r w:rsidR="00C91B98" w:rsidRPr="006A13EA">
        <w:t>,</w:t>
      </w:r>
      <w:r w:rsidR="000744EB" w:rsidRPr="006A13EA">
        <w:t xml:space="preserve"> de titularidade da </w:t>
      </w:r>
      <w:r w:rsidR="00D2245E" w:rsidRPr="006A13EA">
        <w:t>Cedente</w:t>
      </w:r>
      <w:r w:rsidR="00F545E7" w:rsidRPr="006A13EA">
        <w:t xml:space="preserve"> </w:t>
      </w:r>
      <w:r w:rsidR="000803C6" w:rsidRPr="006A13EA">
        <w:t>(“</w:t>
      </w:r>
      <w:r w:rsidR="000803C6" w:rsidRPr="006A13EA">
        <w:rPr>
          <w:b/>
        </w:rPr>
        <w:t>Conta Vinculada</w:t>
      </w:r>
      <w:r w:rsidR="000803C6" w:rsidRPr="006A13EA">
        <w:t>”)</w:t>
      </w:r>
      <w:r w:rsidR="000744EB" w:rsidRPr="006A13EA">
        <w:t>,</w:t>
      </w:r>
      <w:r w:rsidR="000803C6" w:rsidRPr="006A13EA">
        <w:t xml:space="preserve"> </w:t>
      </w:r>
      <w:r w:rsidR="000744EB" w:rsidRPr="006A13EA">
        <w:t>inclusive eventuais acréscimos ou valores, seja a que título for, incluindo, mas não se limitando a multa, juros e demais encargos a eles relacionados, líquidos de tarifas e comissões devidas pela Cedente à Cielo S.A. e à Redecard S.A.</w:t>
      </w:r>
      <w:r w:rsidR="00711C2E" w:rsidRPr="006A13EA">
        <w:t xml:space="preserve"> </w:t>
      </w:r>
      <w:r w:rsidR="000744EB" w:rsidRPr="006A13EA">
        <w:t>(“</w:t>
      </w:r>
      <w:r w:rsidR="000744EB" w:rsidRPr="006A13EA">
        <w:rPr>
          <w:b/>
        </w:rPr>
        <w:t>Credenciadoras</w:t>
      </w:r>
      <w:r w:rsidR="000744EB" w:rsidRPr="006A13EA">
        <w:t>”</w:t>
      </w:r>
      <w:r w:rsidR="00BB661F" w:rsidRPr="006A13EA">
        <w:t xml:space="preserve"> e </w:t>
      </w:r>
      <w:r w:rsidR="000744EB" w:rsidRPr="006A13EA">
        <w:t>“</w:t>
      </w:r>
      <w:r w:rsidR="000744EB" w:rsidRPr="006A13EA">
        <w:rPr>
          <w:b/>
        </w:rPr>
        <w:t>Recebíveis dos Cartões</w:t>
      </w:r>
      <w:r w:rsidR="000744EB" w:rsidRPr="006A13EA">
        <w:t>”</w:t>
      </w:r>
      <w:r w:rsidR="00BB661F" w:rsidRPr="006A13EA">
        <w:t>, respectivamente</w:t>
      </w:r>
      <w:r w:rsidR="000744EB" w:rsidRPr="006A13EA">
        <w:t>).</w:t>
      </w:r>
      <w:bookmarkEnd w:id="10"/>
    </w:p>
    <w:p w:rsidR="00DB70B8" w:rsidRPr="006A13EA" w:rsidRDefault="00821634" w:rsidP="00711C2E">
      <w:pPr>
        <w:pStyle w:val="Level4"/>
        <w:tabs>
          <w:tab w:val="clear" w:pos="2041"/>
          <w:tab w:val="num" w:pos="1361"/>
        </w:tabs>
        <w:ind w:left="1360"/>
      </w:pPr>
      <w:r w:rsidRPr="006A13EA">
        <w:t xml:space="preserve">a totalidade dos créditos de titularidade da </w:t>
      </w:r>
      <w:r w:rsidR="004153A7" w:rsidRPr="006A13EA">
        <w:t>Cedente</w:t>
      </w:r>
      <w:r w:rsidRPr="006A13EA">
        <w:t xml:space="preserve"> contra o Banco </w:t>
      </w:r>
      <w:r w:rsidR="0012248D" w:rsidRPr="006A13EA">
        <w:t>Arrecadador</w:t>
      </w:r>
      <w:r w:rsidRPr="006A13EA">
        <w:t xml:space="preserve"> decorrentes </w:t>
      </w:r>
      <w:r w:rsidR="007C4619" w:rsidRPr="006A13EA">
        <w:t>(a) de certificados de depósito bancário com liquidez diária de emissão do Banco Arrecadador e (b) de operações compromissadas com baixo risco e com liquidez diária celebradas entre a Cedente e o Banco Arrecadador (“</w:t>
      </w:r>
      <w:r w:rsidR="007C4619" w:rsidRPr="006A13EA">
        <w:rPr>
          <w:b/>
        </w:rPr>
        <w:t>Investimentos Permitidos</w:t>
      </w:r>
      <w:r w:rsidR="007C4619" w:rsidRPr="006A13EA">
        <w:t>”)</w:t>
      </w:r>
      <w:r w:rsidRPr="006A13EA">
        <w:t xml:space="preserve">, que, em qualquer dos casos deste inciso, sejam realizados nos termos </w:t>
      </w:r>
      <w:r w:rsidR="0089235D" w:rsidRPr="006A13EA">
        <w:t>do item</w:t>
      </w:r>
      <w:r w:rsidRPr="006A13EA">
        <w:t xml:space="preserve"> </w:t>
      </w:r>
      <w:r w:rsidR="0032417C" w:rsidRPr="006A13EA">
        <w:fldChar w:fldCharType="begin"/>
      </w:r>
      <w:r w:rsidR="0032417C" w:rsidRPr="006A13EA">
        <w:instrText xml:space="preserve"> REF _Ref281236340 \r \h </w:instrText>
      </w:r>
      <w:r w:rsidR="00D2245E" w:rsidRPr="006A13EA">
        <w:instrText xml:space="preserve"> \* MERGEFORMAT </w:instrText>
      </w:r>
      <w:r w:rsidR="0032417C" w:rsidRPr="006A13EA">
        <w:fldChar w:fldCharType="separate"/>
      </w:r>
      <w:r w:rsidR="0023223B">
        <w:t>5.6.3</w:t>
      </w:r>
      <w:r w:rsidR="0032417C" w:rsidRPr="006A13EA">
        <w:fldChar w:fldCharType="end"/>
      </w:r>
      <w:r w:rsidR="0032417C" w:rsidRPr="006A13EA">
        <w:t xml:space="preserve"> </w:t>
      </w:r>
      <w:r w:rsidRPr="006A13EA">
        <w:t xml:space="preserve"> abaixo e, sendo tais Investimentos Permitidos vinculados à Conta Vinculada</w:t>
      </w:r>
      <w:r w:rsidR="00DB70B8" w:rsidRPr="006A13EA">
        <w:t>; e</w:t>
      </w:r>
    </w:p>
    <w:p w:rsidR="00D31131" w:rsidRPr="006A13EA" w:rsidRDefault="00D31131" w:rsidP="00711C2E">
      <w:pPr>
        <w:pStyle w:val="Level4"/>
        <w:tabs>
          <w:tab w:val="clear" w:pos="2041"/>
          <w:tab w:val="num" w:pos="1361"/>
        </w:tabs>
        <w:ind w:left="1360"/>
      </w:pPr>
      <w:r w:rsidRPr="006A13EA">
        <w:t xml:space="preserve">os direitos sobre </w:t>
      </w:r>
      <w:r w:rsidR="001A2056" w:rsidRPr="006A13EA">
        <w:t>o saldo depositado na</w:t>
      </w:r>
      <w:r w:rsidRPr="006A13EA">
        <w:t xml:space="preserve"> Conta Vinculada, bem como quaisquer rendimentos existentes ou</w:t>
      </w:r>
      <w:r w:rsidR="001A2056" w:rsidRPr="006A13EA">
        <w:t xml:space="preserve"> que venham a existir decorrentes de aplicações financeiras do saldo </w:t>
      </w:r>
      <w:r w:rsidRPr="006A13EA">
        <w:t>(“</w:t>
      </w:r>
      <w:r w:rsidRPr="006A13EA">
        <w:rPr>
          <w:b/>
        </w:rPr>
        <w:t>Direitos da Conta Vinculada</w:t>
      </w:r>
      <w:r w:rsidRPr="006A13EA">
        <w:t>”).</w:t>
      </w:r>
    </w:p>
    <w:bookmarkEnd w:id="2"/>
    <w:bookmarkEnd w:id="3"/>
    <w:bookmarkEnd w:id="4"/>
    <w:bookmarkEnd w:id="5"/>
    <w:p w:rsidR="00A354B8" w:rsidRPr="006A13EA" w:rsidRDefault="00A354B8" w:rsidP="00E37C2F">
      <w:pPr>
        <w:pStyle w:val="Level2"/>
      </w:pPr>
      <w:r w:rsidRPr="006A13EA">
        <w:lastRenderedPageBreak/>
        <w:t>Os direitos creditórios objeto deste Contrato abrangem as transações já efetuadas e as transações que no futuro vierem a ser realizadas, e estão ou estarão identificados nos registro</w:t>
      </w:r>
      <w:r w:rsidR="004504AF" w:rsidRPr="006A13EA">
        <w:t>s</w:t>
      </w:r>
      <w:r w:rsidRPr="006A13EA">
        <w:t xml:space="preserve"> eletrônicos que são ou serão disponibilizados </w:t>
      </w:r>
      <w:r w:rsidR="002E3019" w:rsidRPr="006A13EA">
        <w:t>pelas Credenciadoras</w:t>
      </w:r>
      <w:r w:rsidR="00D72BF1" w:rsidRPr="006A13EA">
        <w:t>, nos termos dos contratos de credenciamento/afiliação firmados entre a Cedente e as Credenciadoras.</w:t>
      </w:r>
    </w:p>
    <w:p w:rsidR="00B341B7" w:rsidRPr="006A13EA" w:rsidRDefault="00FB062F" w:rsidP="00E37C2F">
      <w:pPr>
        <w:pStyle w:val="Level3"/>
      </w:pPr>
      <w:bookmarkStart w:id="11" w:name="_Ref286046006"/>
      <w:bookmarkStart w:id="12" w:name="_Ref272452086"/>
      <w:r w:rsidRPr="006A13EA">
        <w:t>Para os fins deste Contrato</w:t>
      </w:r>
      <w:r w:rsidR="00B341B7" w:rsidRPr="006A13EA">
        <w:t>:</w:t>
      </w:r>
      <w:bookmarkEnd w:id="11"/>
    </w:p>
    <w:p w:rsidR="00FB062F" w:rsidRPr="006A13EA" w:rsidRDefault="00FB062F" w:rsidP="00E37C2F">
      <w:pPr>
        <w:pStyle w:val="Level5"/>
        <w:tabs>
          <w:tab w:val="clear" w:pos="2721"/>
          <w:tab w:val="left" w:pos="2041"/>
        </w:tabs>
        <w:ind w:left="2041"/>
      </w:pPr>
      <w:bookmarkStart w:id="13" w:name="_Ref279447825"/>
      <w:bookmarkEnd w:id="12"/>
      <w:r w:rsidRPr="006A13EA">
        <w:t>"</w:t>
      </w:r>
      <w:r w:rsidRPr="006A13EA">
        <w:rPr>
          <w:b/>
        </w:rPr>
        <w:t>Documentos das Obrigações Garantidas</w:t>
      </w:r>
      <w:r w:rsidRPr="006A13EA">
        <w:t xml:space="preserve">" significam a </w:t>
      </w:r>
      <w:r w:rsidR="00807E38" w:rsidRPr="006A13EA">
        <w:t>Escritura de Emissão</w:t>
      </w:r>
      <w:r w:rsidR="00FA13BB" w:rsidRPr="006A13EA">
        <w:t xml:space="preserve">, </w:t>
      </w:r>
      <w:r w:rsidRPr="006A13EA">
        <w:t>este Contrato</w:t>
      </w:r>
      <w:r w:rsidR="00FA13BB" w:rsidRPr="006A13EA">
        <w:t xml:space="preserve"> e os demais documentos mencionados por ou relacionados a tais instrumentos</w:t>
      </w:r>
      <w:bookmarkEnd w:id="13"/>
      <w:r w:rsidR="00ED4D50" w:rsidRPr="006A13EA">
        <w:t xml:space="preserve"> e seus respectivos aditamentos</w:t>
      </w:r>
      <w:r w:rsidR="00B341B7" w:rsidRPr="006A13EA">
        <w:t>; e</w:t>
      </w:r>
    </w:p>
    <w:p w:rsidR="00767D70" w:rsidRPr="006A13EA" w:rsidRDefault="00B341B7" w:rsidP="00E37C2F">
      <w:pPr>
        <w:pStyle w:val="Level5"/>
        <w:tabs>
          <w:tab w:val="clear" w:pos="2721"/>
          <w:tab w:val="left" w:pos="2041"/>
        </w:tabs>
        <w:ind w:left="2041"/>
        <w:rPr>
          <w:snapToGrid w:val="0"/>
        </w:rPr>
      </w:pPr>
      <w:bookmarkStart w:id="14" w:name="_Ref286046009"/>
      <w:bookmarkStart w:id="15" w:name="_Ref286083107"/>
      <w:r w:rsidRPr="006A13EA">
        <w:t>"</w:t>
      </w:r>
      <w:r w:rsidRPr="006A13EA">
        <w:rPr>
          <w:b/>
        </w:rPr>
        <w:t>Obrigações Garantidas</w:t>
      </w:r>
      <w:r w:rsidRPr="006A13EA">
        <w:t xml:space="preserve">" significam </w:t>
      </w:r>
      <w:r w:rsidR="00767D70" w:rsidRPr="006A13EA">
        <w:rPr>
          <w:snapToGrid w:val="0"/>
        </w:rPr>
        <w:t>(a) as obrigações relativas ao</w:t>
      </w:r>
      <w:r w:rsidR="00807E38" w:rsidRPr="006A13EA">
        <w:rPr>
          <w:snapToGrid w:val="0"/>
        </w:rPr>
        <w:t xml:space="preserve"> pontual e</w:t>
      </w:r>
      <w:r w:rsidR="00767D70" w:rsidRPr="006A13EA">
        <w:rPr>
          <w:snapToGrid w:val="0"/>
        </w:rPr>
        <w:t xml:space="preserve"> integral pagamento</w:t>
      </w:r>
      <w:r w:rsidR="00807E38" w:rsidRPr="006A13EA">
        <w:rPr>
          <w:snapToGrid w:val="0"/>
        </w:rPr>
        <w:t>, pela Cedente</w:t>
      </w:r>
      <w:r w:rsidR="004F7B16" w:rsidRPr="006A13EA">
        <w:rPr>
          <w:snapToGrid w:val="0"/>
        </w:rPr>
        <w:t>, pela Dupar Participações S.A. (“</w:t>
      </w:r>
      <w:r w:rsidR="004F7B16" w:rsidRPr="006A13EA">
        <w:rPr>
          <w:b/>
          <w:snapToGrid w:val="0"/>
        </w:rPr>
        <w:t>Dupar</w:t>
      </w:r>
      <w:r w:rsidR="004F7B16" w:rsidRPr="006A13EA">
        <w:rPr>
          <w:snapToGrid w:val="0"/>
        </w:rPr>
        <w:t>”)</w:t>
      </w:r>
      <w:r w:rsidR="00C33B02" w:rsidRPr="006A13EA">
        <w:rPr>
          <w:snapToGrid w:val="0"/>
        </w:rPr>
        <w:t>, por Josué Ubiranilson Alves (“</w:t>
      </w:r>
      <w:r w:rsidR="00C33B02" w:rsidRPr="006A13EA">
        <w:rPr>
          <w:b/>
          <w:snapToGrid w:val="0"/>
        </w:rPr>
        <w:t>Josué</w:t>
      </w:r>
      <w:r w:rsidR="00C33B02" w:rsidRPr="006A13EA">
        <w:rPr>
          <w:snapToGrid w:val="0"/>
        </w:rPr>
        <w:t xml:space="preserve">”) e por Mario Henrique Alves de Queiros </w:t>
      </w:r>
      <w:r w:rsidR="00807E38" w:rsidRPr="006A13EA">
        <w:rPr>
          <w:snapToGrid w:val="0"/>
        </w:rPr>
        <w:t xml:space="preserve"> </w:t>
      </w:r>
      <w:r w:rsidR="00C33B02" w:rsidRPr="006A13EA">
        <w:rPr>
          <w:snapToGrid w:val="0"/>
        </w:rPr>
        <w:t>(“</w:t>
      </w:r>
      <w:r w:rsidR="00C33B02" w:rsidRPr="006A13EA">
        <w:rPr>
          <w:b/>
          <w:snapToGrid w:val="0"/>
        </w:rPr>
        <w:t>Mario Henrique</w:t>
      </w:r>
      <w:r w:rsidR="00C33B02" w:rsidRPr="006A13EA">
        <w:rPr>
          <w:snapToGrid w:val="0"/>
        </w:rPr>
        <w:t>” e, quando em conjunto com Dupar e Josué, os (“</w:t>
      </w:r>
      <w:r w:rsidR="00807E38" w:rsidRPr="006A13EA">
        <w:rPr>
          <w:b/>
          <w:snapToGrid w:val="0"/>
        </w:rPr>
        <w:t>Fiadores</w:t>
      </w:r>
      <w:r w:rsidR="00C33B02" w:rsidRPr="006A13EA">
        <w:rPr>
          <w:snapToGrid w:val="0"/>
        </w:rPr>
        <w:t>”)</w:t>
      </w:r>
      <w:r w:rsidR="00767D70" w:rsidRPr="006A13EA">
        <w:rPr>
          <w:snapToGrid w:val="0"/>
        </w:rPr>
        <w:t xml:space="preserve"> do Valor </w:t>
      </w:r>
      <w:r w:rsidR="00807E38" w:rsidRPr="006A13EA">
        <w:rPr>
          <w:snapToGrid w:val="0"/>
        </w:rPr>
        <w:t>Nominal Unitário</w:t>
      </w:r>
      <w:r w:rsidR="00767D70" w:rsidRPr="006A13EA">
        <w:rPr>
          <w:snapToGrid w:val="0"/>
        </w:rPr>
        <w:t>, da Remuneração (conforme abaixo definido), dos Encargos Moratórios (conforme abaixo definido)</w:t>
      </w:r>
      <w:r w:rsidR="00807E38" w:rsidRPr="006A13EA">
        <w:rPr>
          <w:snapToGrid w:val="0"/>
        </w:rPr>
        <w:t xml:space="preserve"> e</w:t>
      </w:r>
      <w:r w:rsidR="00767D70" w:rsidRPr="006A13EA">
        <w:rPr>
          <w:snapToGrid w:val="0"/>
        </w:rPr>
        <w:t xml:space="preserve"> dos demais encargos relativos às </w:t>
      </w:r>
      <w:r w:rsidR="00807E38" w:rsidRPr="006A13EA">
        <w:rPr>
          <w:snapToGrid w:val="0"/>
        </w:rPr>
        <w:t>Debêntures</w:t>
      </w:r>
      <w:r w:rsidR="00767D70" w:rsidRPr="006A13EA">
        <w:rPr>
          <w:snapToGrid w:val="0"/>
        </w:rPr>
        <w:t xml:space="preserve">, quando devidos, seja na data de pagamento </w:t>
      </w:r>
      <w:r w:rsidR="00807E38" w:rsidRPr="006A13EA">
        <w:t>ou em decorrência de resgate antecipado das Debêntures, ou de vencimento antecipado das obrigações decorrentes das Debêntures, conforme previsto na Escritura de Emissão</w:t>
      </w:r>
      <w:r w:rsidR="00767D70" w:rsidRPr="006A13EA">
        <w:rPr>
          <w:snapToGrid w:val="0"/>
        </w:rPr>
        <w:t xml:space="preserve">; (b) as obrigações relativas a quaisquer outras obrigações </w:t>
      </w:r>
      <w:r w:rsidR="00807E38" w:rsidRPr="006A13EA">
        <w:rPr>
          <w:snapToGrid w:val="0"/>
        </w:rPr>
        <w:t>pecuniárias</w:t>
      </w:r>
      <w:r w:rsidR="00767D70" w:rsidRPr="006A13EA">
        <w:rPr>
          <w:snapToGrid w:val="0"/>
        </w:rPr>
        <w:t xml:space="preserve"> assumidas pela Cedente</w:t>
      </w:r>
      <w:r w:rsidR="00C33B02" w:rsidRPr="006A13EA">
        <w:rPr>
          <w:snapToGrid w:val="0"/>
        </w:rPr>
        <w:t xml:space="preserve"> </w:t>
      </w:r>
      <w:r w:rsidR="00807E38" w:rsidRPr="006A13EA">
        <w:rPr>
          <w:snapToGrid w:val="0"/>
        </w:rPr>
        <w:t>e/ou pelos Fiadores</w:t>
      </w:r>
      <w:r w:rsidR="00767D70" w:rsidRPr="006A13EA">
        <w:rPr>
          <w:snapToGrid w:val="0"/>
        </w:rPr>
        <w:t xml:space="preserve"> na</w:t>
      </w:r>
      <w:r w:rsidR="00807E38" w:rsidRPr="006A13EA">
        <w:rPr>
          <w:snapToGrid w:val="0"/>
        </w:rPr>
        <w:t xml:space="preserve"> Escritura de Emissão, </w:t>
      </w:r>
      <w:r w:rsidR="00807E38" w:rsidRPr="006A13EA">
        <w:t>incluindo obrigações de pagar honorários, despesas, custos, encargos, tributos, reembolsos ou indenizaçõe</w:t>
      </w:r>
      <w:r w:rsidR="00767D70" w:rsidRPr="006A13EA">
        <w:rPr>
          <w:snapToGrid w:val="0"/>
        </w:rPr>
        <w:t xml:space="preserve">; e (c) as obrigações de ressarcimento de toda e qualquer importância que os </w:t>
      </w:r>
      <w:r w:rsidR="00807E38" w:rsidRPr="006A13EA">
        <w:rPr>
          <w:snapToGrid w:val="0"/>
        </w:rPr>
        <w:t>Debenturistas</w:t>
      </w:r>
      <w:r w:rsidR="00767D70" w:rsidRPr="006A13EA">
        <w:rPr>
          <w:snapToGrid w:val="0"/>
        </w:rPr>
        <w:t xml:space="preserve"> venham a desembolsar no âmbito da Emissão </w:t>
      </w:r>
      <w:r w:rsidR="00807E38" w:rsidRPr="006A13EA">
        <w:t xml:space="preserve">e/ou em decorrência da constituição, manutenção, realização, consolidação e/ou excussão ou execução </w:t>
      </w:r>
      <w:r w:rsidR="00451C90" w:rsidRPr="006A13EA">
        <w:t>da Cessão Fiduciária</w:t>
      </w:r>
      <w:r w:rsidR="00C33B02" w:rsidRPr="006A13EA">
        <w:t xml:space="preserve"> e/ou da fiança prestada pelos Fiadores no âmbito da Escritura de Emissão, por meio da qual se obrigaram, em caráter irrevogável e irretratável, perante os Debenturistas, renunciando expressamente ao benefício de ordem, conforme descrito na Escritura de Emissão, como fiadores e principais pagadores, pelas Obrigações Garantidas (“</w:t>
      </w:r>
      <w:r w:rsidR="00C33B02" w:rsidRPr="006A13EA">
        <w:rPr>
          <w:b/>
        </w:rPr>
        <w:t>Fiança</w:t>
      </w:r>
      <w:r w:rsidR="00C33B02" w:rsidRPr="006A13EA">
        <w:t>”)</w:t>
      </w:r>
      <w:r w:rsidR="00767D70" w:rsidRPr="006A13EA">
        <w:rPr>
          <w:snapToGrid w:val="0"/>
        </w:rPr>
        <w:t>.</w:t>
      </w:r>
    </w:p>
    <w:p w:rsidR="00EC084C" w:rsidRPr="006A13EA" w:rsidRDefault="00EC084C" w:rsidP="00CF2952">
      <w:pPr>
        <w:pStyle w:val="Level2"/>
      </w:pPr>
      <w:bookmarkStart w:id="16" w:name="_Ref276196128"/>
      <w:bookmarkStart w:id="17" w:name="_Ref273975203"/>
      <w:bookmarkEnd w:id="14"/>
      <w:bookmarkEnd w:id="15"/>
      <w:r w:rsidRPr="006A13EA">
        <w:t>Fica desde já certo e ajustado que</w:t>
      </w:r>
      <w:bookmarkEnd w:id="16"/>
      <w:r w:rsidR="005851A6" w:rsidRPr="006A13EA">
        <w:t xml:space="preserve"> este Contrato entrará em vigor e será válido a partir da data de sua celebração</w:t>
      </w:r>
      <w:r w:rsidR="00CC488F" w:rsidRPr="006A13EA">
        <w:t xml:space="preserve">, sendo certo que a sua eficácia será automática a partir da </w:t>
      </w:r>
      <w:r w:rsidR="00CA1D0C">
        <w:t>verificação da Condição Suspensiva</w:t>
      </w:r>
      <w:r w:rsidR="009F06A1" w:rsidRPr="006A13EA">
        <w:t>.</w:t>
      </w:r>
    </w:p>
    <w:p w:rsidR="00754EA8" w:rsidRPr="006A13EA" w:rsidRDefault="00AC2877" w:rsidP="00E37C2F">
      <w:pPr>
        <w:pStyle w:val="Level2"/>
      </w:pPr>
      <w:bookmarkStart w:id="18" w:name="_Ref404613422"/>
      <w:bookmarkStart w:id="19" w:name="_Ref130719316"/>
      <w:bookmarkStart w:id="20" w:name="_Ref285532070"/>
      <w:bookmarkStart w:id="21" w:name="_Ref167604268"/>
      <w:bookmarkEnd w:id="17"/>
      <w:r w:rsidRPr="006A13EA">
        <w:t xml:space="preserve">A </w:t>
      </w:r>
      <w:r w:rsidR="006F6998" w:rsidRPr="006A13EA">
        <w:t>Cessão Fiduciária</w:t>
      </w:r>
      <w:r w:rsidRPr="006A13EA">
        <w:t xml:space="preserve"> permanecerá íntegra e em pleno vigor </w:t>
      </w:r>
      <w:r w:rsidR="00486BFD" w:rsidRPr="006A13EA">
        <w:t xml:space="preserve">até </w:t>
      </w:r>
      <w:r w:rsidR="0089078C" w:rsidRPr="006A13EA">
        <w:t>o integral cumprimento das Obrigações Garantidas.</w:t>
      </w:r>
      <w:bookmarkEnd w:id="18"/>
    </w:p>
    <w:bookmarkEnd w:id="19"/>
    <w:bookmarkEnd w:id="20"/>
    <w:p w:rsidR="00AC2877" w:rsidRPr="006A13EA" w:rsidRDefault="00B029DF" w:rsidP="00CF2952">
      <w:pPr>
        <w:pStyle w:val="Level3"/>
      </w:pPr>
      <w:r w:rsidRPr="006A13EA">
        <w:t xml:space="preserve">Ocorrendo o </w:t>
      </w:r>
      <w:r w:rsidR="00CF2952" w:rsidRPr="006A13EA">
        <w:t>integral cumprimento das Obrigações Garantidas</w:t>
      </w:r>
      <w:r w:rsidR="00612FF5" w:rsidRPr="006A13EA">
        <w:t xml:space="preserve">, </w:t>
      </w:r>
      <w:r w:rsidR="00CB0832" w:rsidRPr="006A13EA">
        <w:t xml:space="preserve">o </w:t>
      </w:r>
      <w:r w:rsidR="00C307B3" w:rsidRPr="006A13EA">
        <w:t xml:space="preserve">Agente </w:t>
      </w:r>
      <w:r w:rsidR="00AA05E5" w:rsidRPr="006A13EA">
        <w:t>Fiduciário</w:t>
      </w:r>
      <w:r w:rsidR="00C307B3" w:rsidRPr="006A13EA">
        <w:t xml:space="preserve"> deverá</w:t>
      </w:r>
      <w:r w:rsidR="00612FF5" w:rsidRPr="006A13EA">
        <w:t xml:space="preserve">, no prazo de até </w:t>
      </w:r>
      <w:r w:rsidR="00CA1D0C">
        <w:t>2</w:t>
      </w:r>
      <w:r w:rsidR="00CA1D0C" w:rsidRPr="006A13EA">
        <w:t xml:space="preserve"> </w:t>
      </w:r>
      <w:r w:rsidR="000B6564" w:rsidRPr="006A13EA">
        <w:t>(</w:t>
      </w:r>
      <w:r w:rsidR="00CA1D0C">
        <w:t>dois</w:t>
      </w:r>
      <w:r w:rsidR="000B6564" w:rsidRPr="006A13EA">
        <w:t xml:space="preserve">) </w:t>
      </w:r>
      <w:r w:rsidR="00CA1D0C">
        <w:t>D</w:t>
      </w:r>
      <w:r w:rsidR="00CA1D0C" w:rsidRPr="006A13EA">
        <w:t>ias</w:t>
      </w:r>
      <w:r w:rsidR="00CA1D0C">
        <w:t xml:space="preserve"> Úteis</w:t>
      </w:r>
      <w:r w:rsidR="00CA1D0C" w:rsidRPr="006A13EA">
        <w:t xml:space="preserve"> </w:t>
      </w:r>
      <w:r w:rsidR="00612FF5" w:rsidRPr="006A13EA">
        <w:t>contados da data em que ocorrer</w:t>
      </w:r>
      <w:r w:rsidR="0089078C" w:rsidRPr="006A13EA">
        <w:t xml:space="preserve"> tal evento</w:t>
      </w:r>
      <w:r w:rsidR="00612FF5" w:rsidRPr="006A13EA">
        <w:t xml:space="preserve">, </w:t>
      </w:r>
      <w:r w:rsidR="00CA1D0C">
        <w:t xml:space="preserve">(i) notificar as Credenciadoras para informá-las sobre o final da vigência do presente Contrato e (ii) </w:t>
      </w:r>
      <w:r w:rsidR="00612FF5" w:rsidRPr="006A13EA">
        <w:t xml:space="preserve">enviar à </w:t>
      </w:r>
      <w:r w:rsidR="00CF083B" w:rsidRPr="006A13EA">
        <w:t>Cedente</w:t>
      </w:r>
      <w:r w:rsidR="00612FF5" w:rsidRPr="006A13EA">
        <w:t xml:space="preserve"> </w:t>
      </w:r>
      <w:r w:rsidR="00563207" w:rsidRPr="006A13EA">
        <w:t xml:space="preserve">termo de quitação para que </w:t>
      </w:r>
      <w:r w:rsidR="00612FF5" w:rsidRPr="006A13EA">
        <w:t xml:space="preserve">a </w:t>
      </w:r>
      <w:r w:rsidR="00CF083B" w:rsidRPr="006A13EA">
        <w:t>Cedente</w:t>
      </w:r>
      <w:r w:rsidR="00563207" w:rsidRPr="006A13EA">
        <w:t xml:space="preserve"> possa</w:t>
      </w:r>
      <w:r w:rsidR="00612FF5" w:rsidRPr="006A13EA">
        <w:t xml:space="preserve"> averbar a liberação da </w:t>
      </w:r>
      <w:r w:rsidR="006F6998" w:rsidRPr="006A13EA">
        <w:t>Cessão Fiduciária</w:t>
      </w:r>
      <w:r w:rsidR="00612FF5" w:rsidRPr="006A13EA">
        <w:t xml:space="preserve"> </w:t>
      </w:r>
      <w:r w:rsidR="00E7083D" w:rsidRPr="006A13EA">
        <w:t xml:space="preserve">nos cartórios de registro de títulos e documentos a que se refere </w:t>
      </w:r>
      <w:r w:rsidR="007E6AE2" w:rsidRPr="006A13EA">
        <w:t>o item</w:t>
      </w:r>
      <w:r w:rsidR="008C0F83" w:rsidRPr="006A13EA">
        <w:t xml:space="preserve"> </w:t>
      </w:r>
      <w:r w:rsidR="00B641ED" w:rsidRPr="006A13EA">
        <w:fldChar w:fldCharType="begin"/>
      </w:r>
      <w:r w:rsidR="00B641ED" w:rsidRPr="006A13EA">
        <w:instrText xml:space="preserve"> REF _Ref404613558 \r \h </w:instrText>
      </w:r>
      <w:r w:rsidR="00D2245E" w:rsidRPr="006A13EA">
        <w:instrText xml:space="preserve"> \* MERGEFORMAT </w:instrText>
      </w:r>
      <w:r w:rsidR="00B641ED" w:rsidRPr="006A13EA">
        <w:fldChar w:fldCharType="separate"/>
      </w:r>
      <w:r w:rsidR="0023223B">
        <w:t>2.1</w:t>
      </w:r>
      <w:r w:rsidR="00B641ED" w:rsidRPr="006A13EA">
        <w:fldChar w:fldCharType="end"/>
      </w:r>
      <w:r w:rsidR="007E6AE2" w:rsidRPr="006A13EA">
        <w:t xml:space="preserve"> abaixo</w:t>
      </w:r>
      <w:r w:rsidR="00AC2877" w:rsidRPr="006A13EA">
        <w:t>.</w:t>
      </w:r>
    </w:p>
    <w:p w:rsidR="00767D70" w:rsidRPr="006A13EA" w:rsidRDefault="00B05410" w:rsidP="00E37C2F">
      <w:pPr>
        <w:pStyle w:val="Level3"/>
      </w:pPr>
      <w:bookmarkStart w:id="22" w:name="_Ref243921840"/>
      <w:r w:rsidRPr="006A13EA">
        <w:t>Para os fins do artigo 66</w:t>
      </w:r>
      <w:r w:rsidRPr="006A13EA">
        <w:noBreakHyphen/>
        <w:t>B</w:t>
      </w:r>
      <w:r w:rsidR="008B3400" w:rsidRPr="006A13EA">
        <w:t xml:space="preserve"> </w:t>
      </w:r>
      <w:r w:rsidRPr="006A13EA">
        <w:t>da Lei n.º 4.728</w:t>
      </w:r>
      <w:r w:rsidR="00FA45B4" w:rsidRPr="006A13EA">
        <w:t xml:space="preserve">, de 14 de julho de 1965, conforme alterada, </w:t>
      </w:r>
      <w:r w:rsidR="008D58FD" w:rsidRPr="006A13EA">
        <w:t>do Código Civil</w:t>
      </w:r>
      <w:r w:rsidR="00416EC4" w:rsidRPr="006A13EA">
        <w:t xml:space="preserve">, </w:t>
      </w:r>
      <w:r w:rsidRPr="006A13EA">
        <w:t xml:space="preserve">e do artigo 18 da Lei n.º 9.514, de </w:t>
      </w:r>
      <w:r w:rsidRPr="006A13EA">
        <w:lastRenderedPageBreak/>
        <w:t>20 de novembro de 1997</w:t>
      </w:r>
      <w:r w:rsidR="00FA45B4" w:rsidRPr="006A13EA">
        <w:t>, conforme alterada</w:t>
      </w:r>
      <w:r w:rsidRPr="006A13EA">
        <w:t xml:space="preserve">, as principais características das </w:t>
      </w:r>
      <w:r w:rsidR="00A319BC" w:rsidRPr="006A13EA">
        <w:t>Obrigações Garantidas</w:t>
      </w:r>
      <w:r w:rsidR="002B4567" w:rsidRPr="006A13EA">
        <w:t xml:space="preserve"> </w:t>
      </w:r>
      <w:r w:rsidRPr="006A13EA">
        <w:t>são as seguintes</w:t>
      </w:r>
      <w:bookmarkStart w:id="23" w:name="_Ref293558696"/>
      <w:bookmarkStart w:id="24" w:name="_Ref304888263"/>
      <w:bookmarkEnd w:id="21"/>
      <w:bookmarkEnd w:id="22"/>
      <w:r w:rsidR="00767D70" w:rsidRPr="006A13EA">
        <w:t>:</w:t>
      </w:r>
    </w:p>
    <w:p w:rsidR="00767D70" w:rsidRPr="006A13EA" w:rsidRDefault="00767D70" w:rsidP="00E37C2F">
      <w:pPr>
        <w:pStyle w:val="Level5"/>
        <w:tabs>
          <w:tab w:val="clear" w:pos="2721"/>
          <w:tab w:val="left" w:pos="2041"/>
        </w:tabs>
        <w:ind w:left="2041"/>
      </w:pPr>
      <w:bookmarkStart w:id="25" w:name="_Ref243921844"/>
      <w:bookmarkStart w:id="26" w:name="_Ref279451092"/>
      <w:r w:rsidRPr="006A13EA">
        <w:rPr>
          <w:bCs/>
          <w:i/>
          <w:iCs/>
        </w:rPr>
        <w:t>Valor Total da Emissão</w:t>
      </w:r>
      <w:r w:rsidRPr="006A13EA">
        <w:t xml:space="preserve">: </w:t>
      </w:r>
      <w:bookmarkEnd w:id="25"/>
      <w:r w:rsidR="00CF083B" w:rsidRPr="006A13EA">
        <w:t>O valor total da Emissão será de R$</w:t>
      </w:r>
      <w:r w:rsidR="004779B9" w:rsidRPr="006A13EA">
        <w:t>1</w:t>
      </w:r>
      <w:r w:rsidR="00AA2B9C" w:rsidRPr="006A13EA">
        <w:t>00</w:t>
      </w:r>
      <w:r w:rsidR="00CF083B" w:rsidRPr="006A13EA">
        <w:t>.000.000,00 (</w:t>
      </w:r>
      <w:r w:rsidR="00AA2B9C" w:rsidRPr="006A13EA">
        <w:t>cem</w:t>
      </w:r>
      <w:r w:rsidR="00CF083B" w:rsidRPr="006A13EA">
        <w:t xml:space="preserve"> milhões de </w:t>
      </w:r>
      <w:r w:rsidR="007311D4" w:rsidRPr="006A13EA">
        <w:t>r</w:t>
      </w:r>
      <w:r w:rsidR="00CF083B" w:rsidRPr="006A13EA">
        <w:t>eais) (“</w:t>
      </w:r>
      <w:r w:rsidR="00CF083B" w:rsidRPr="006A13EA">
        <w:rPr>
          <w:b/>
        </w:rPr>
        <w:t>Valor Total da Emissão</w:t>
      </w:r>
      <w:r w:rsidR="00CF083B" w:rsidRPr="006A13EA">
        <w:t>”), na Data de Emissão</w:t>
      </w:r>
      <w:r w:rsidRPr="006A13EA">
        <w:t>;</w:t>
      </w:r>
      <w:bookmarkEnd w:id="26"/>
    </w:p>
    <w:p w:rsidR="00767D70" w:rsidRPr="006A13EA" w:rsidRDefault="00767D70" w:rsidP="00E37C2F">
      <w:pPr>
        <w:pStyle w:val="Level5"/>
        <w:tabs>
          <w:tab w:val="clear" w:pos="2721"/>
          <w:tab w:val="left" w:pos="2041"/>
        </w:tabs>
        <w:ind w:left="2041"/>
      </w:pPr>
      <w:bookmarkStart w:id="27" w:name="_Ref286778991"/>
      <w:r w:rsidRPr="006A13EA">
        <w:rPr>
          <w:bCs/>
          <w:i/>
          <w:iCs/>
        </w:rPr>
        <w:t>Data de Emissão</w:t>
      </w:r>
      <w:r w:rsidR="00CF083B" w:rsidRPr="006A13EA">
        <w:t xml:space="preserve">: </w:t>
      </w:r>
      <w:r w:rsidR="00AE1605" w:rsidRPr="006A13EA">
        <w:t xml:space="preserve">para </w:t>
      </w:r>
      <w:r w:rsidR="00AE1605" w:rsidRPr="006A13EA">
        <w:rPr>
          <w:lang w:bidi="pt-BR"/>
        </w:rPr>
        <w:t xml:space="preserve">todos os fins e efeitos legais, a data de emissão das Debêntures será </w:t>
      </w:r>
      <w:r w:rsidR="005F6736" w:rsidRPr="006A13EA">
        <w:rPr>
          <w:lang w:bidi="pt-BR"/>
        </w:rPr>
        <w:t xml:space="preserve">21 </w:t>
      </w:r>
      <w:r w:rsidR="00AE1605" w:rsidRPr="006A13EA">
        <w:rPr>
          <w:lang w:bidi="pt-BR"/>
        </w:rPr>
        <w:t>de julho de 2019</w:t>
      </w:r>
      <w:r w:rsidRPr="006A13EA">
        <w:t xml:space="preserve"> ("</w:t>
      </w:r>
      <w:r w:rsidRPr="006A13EA">
        <w:rPr>
          <w:b/>
        </w:rPr>
        <w:t>Data de Emissão</w:t>
      </w:r>
      <w:r w:rsidRPr="006A13EA">
        <w:t>");</w:t>
      </w:r>
      <w:bookmarkStart w:id="28" w:name="_Ref272454844"/>
      <w:bookmarkStart w:id="29" w:name="_Ref273450869"/>
      <w:bookmarkEnd w:id="27"/>
    </w:p>
    <w:p w:rsidR="00767D70" w:rsidRPr="006A13EA" w:rsidRDefault="00767D70" w:rsidP="00E37C2F">
      <w:pPr>
        <w:pStyle w:val="Level5"/>
        <w:tabs>
          <w:tab w:val="clear" w:pos="2721"/>
          <w:tab w:val="left" w:pos="2041"/>
        </w:tabs>
        <w:ind w:left="2041"/>
      </w:pPr>
      <w:bookmarkStart w:id="30" w:name="_Ref279451098"/>
      <w:r w:rsidRPr="006A13EA">
        <w:rPr>
          <w:bCs/>
          <w:i/>
          <w:iCs/>
        </w:rPr>
        <w:t>Data de Vencimento</w:t>
      </w:r>
      <w:r w:rsidR="00CF083B" w:rsidRPr="006A13EA">
        <w:t xml:space="preserve">: </w:t>
      </w:r>
      <w:r w:rsidR="00AE1605" w:rsidRPr="006A13EA">
        <w:t xml:space="preserve">ressalvadas as hipóteses de liquidação antecipada da totalidade das Debêntures em razão da ocorrência de seu resgate antecipado e/ou do vencimento antecipado das obrigações decorrentes das Debêntures, conforme os termos previstos na Escritura de Emissão, o prazo das Debêntures será de </w:t>
      </w:r>
      <w:r w:rsidR="005F6736" w:rsidRPr="006A13EA">
        <w:t>1.280 (um mil, duzentos e oitenta) dias, contados da Data de Emissão, vencendo-se, portanto, em 21 de janeiro de 2023</w:t>
      </w:r>
      <w:r w:rsidR="00AE1605" w:rsidRPr="006A13EA">
        <w:t xml:space="preserve"> (“</w:t>
      </w:r>
      <w:r w:rsidR="00AE1605" w:rsidRPr="006A13EA">
        <w:rPr>
          <w:b/>
        </w:rPr>
        <w:t>Data de</w:t>
      </w:r>
      <w:r w:rsidR="00AE1605" w:rsidRPr="006A13EA">
        <w:rPr>
          <w:b/>
          <w:spacing w:val="-1"/>
        </w:rPr>
        <w:t xml:space="preserve"> </w:t>
      </w:r>
      <w:r w:rsidR="00AE1605" w:rsidRPr="006A13EA">
        <w:rPr>
          <w:b/>
        </w:rPr>
        <w:t>Vencimento</w:t>
      </w:r>
      <w:r w:rsidR="00AE1605" w:rsidRPr="006A13EA">
        <w:t>”)</w:t>
      </w:r>
      <w:r w:rsidRPr="006A13EA">
        <w:t>;</w:t>
      </w:r>
      <w:bookmarkStart w:id="31" w:name="_Ref272454429"/>
      <w:bookmarkStart w:id="32" w:name="_Ref273450806"/>
      <w:bookmarkEnd w:id="28"/>
      <w:bookmarkEnd w:id="29"/>
      <w:bookmarkEnd w:id="30"/>
    </w:p>
    <w:p w:rsidR="00CF083B" w:rsidRPr="006A13EA" w:rsidRDefault="00CF083B" w:rsidP="0054399E">
      <w:pPr>
        <w:pStyle w:val="Level5"/>
        <w:tabs>
          <w:tab w:val="clear" w:pos="2721"/>
          <w:tab w:val="left" w:pos="2041"/>
        </w:tabs>
        <w:ind w:left="2041"/>
      </w:pPr>
      <w:bookmarkStart w:id="33" w:name="_Ref279451100"/>
      <w:r w:rsidRPr="006A13EA">
        <w:rPr>
          <w:bCs/>
          <w:i/>
          <w:iCs/>
        </w:rPr>
        <w:t>Remuneração</w:t>
      </w:r>
      <w:r w:rsidR="00767D70" w:rsidRPr="006A13EA">
        <w:t xml:space="preserve">: </w:t>
      </w:r>
      <w:bookmarkEnd w:id="31"/>
      <w:bookmarkEnd w:id="32"/>
      <w:bookmarkEnd w:id="33"/>
      <w:r w:rsidRPr="006A13EA">
        <w:rPr>
          <w:bCs/>
        </w:rPr>
        <w:t xml:space="preserve">sobre o Valor Nominal Unitário ou saldo do Valor Nominal Unitário das </w:t>
      </w:r>
      <w:r w:rsidR="00AE1605" w:rsidRPr="006A13EA">
        <w:rPr>
          <w:bCs/>
        </w:rPr>
        <w:t>Debêntures</w:t>
      </w:r>
      <w:r w:rsidRPr="006A13EA">
        <w:rPr>
          <w:bCs/>
        </w:rPr>
        <w:t xml:space="preserve">, conforme </w:t>
      </w:r>
      <w:r w:rsidR="00AE1605" w:rsidRPr="006A13EA">
        <w:rPr>
          <w:bCs/>
        </w:rPr>
        <w:t>o caso</w:t>
      </w:r>
      <w:r w:rsidRPr="006A13EA">
        <w:t>, incidirão juros remuneratórios correspondentes a 100% (cem por cento) da variação acumulada das taxas médias diárias dos DI – Depósitos Interfinanceiros de um dia, "</w:t>
      </w:r>
      <w:r w:rsidRPr="006A13EA">
        <w:rPr>
          <w:i/>
        </w:rPr>
        <w:t>over extra-grupo</w:t>
      </w:r>
      <w:r w:rsidRPr="006A13EA">
        <w:t xml:space="preserve">", base 252 (duzentos e cinquenta e dois) </w:t>
      </w:r>
      <w:r w:rsidR="00AE1605" w:rsidRPr="006A13EA">
        <w:t>D</w:t>
      </w:r>
      <w:r w:rsidRPr="006A13EA">
        <w:t xml:space="preserve">ias </w:t>
      </w:r>
      <w:r w:rsidR="00AE1605" w:rsidRPr="006A13EA">
        <w:t>Ú</w:t>
      </w:r>
      <w:r w:rsidRPr="006A13EA">
        <w:t xml:space="preserve">teis, calculadas e divulgadas diariamente pela </w:t>
      </w:r>
      <w:r w:rsidR="00AE1605" w:rsidRPr="006A13EA">
        <w:t>B3 S.A. – Brasil, Bolsa, Balcão – Segmento CETIP UTVM</w:t>
      </w:r>
      <w:r w:rsidR="006744BE" w:rsidRPr="006A13EA">
        <w:t xml:space="preserve"> (“</w:t>
      </w:r>
      <w:r w:rsidR="00AE1605" w:rsidRPr="006A13EA">
        <w:rPr>
          <w:b/>
        </w:rPr>
        <w:t>B3</w:t>
      </w:r>
      <w:r w:rsidR="006744BE" w:rsidRPr="006A13EA">
        <w:t>”)</w:t>
      </w:r>
      <w:r w:rsidRPr="006A13EA">
        <w:t>, no informativo diário disponível em sua página na Internet (http://www.</w:t>
      </w:r>
      <w:r w:rsidR="00AE1605" w:rsidRPr="006A13EA">
        <w:t>b3</w:t>
      </w:r>
      <w:r w:rsidRPr="006A13EA">
        <w:t>.com.br) ("</w:t>
      </w:r>
      <w:r w:rsidRPr="006A13EA">
        <w:rPr>
          <w:b/>
        </w:rPr>
        <w:t>Taxa DI</w:t>
      </w:r>
      <w:r w:rsidR="00AE1605" w:rsidRPr="006A13EA">
        <w:rPr>
          <w:b/>
        </w:rPr>
        <w:t xml:space="preserve"> </w:t>
      </w:r>
      <w:r w:rsidR="00AE1605" w:rsidRPr="006A13EA">
        <w:rPr>
          <w:b/>
          <w:i/>
        </w:rPr>
        <w:t>Over</w:t>
      </w:r>
      <w:r w:rsidRPr="006A13EA">
        <w:t>"), acrescida exponencialmente de</w:t>
      </w:r>
      <w:r w:rsidR="00AE1605" w:rsidRPr="006A13EA">
        <w:t xml:space="preserve"> uma</w:t>
      </w:r>
      <w:r w:rsidRPr="006A13EA">
        <w:t xml:space="preserve"> sobretaxa de 1,</w:t>
      </w:r>
      <w:r w:rsidR="000924C2" w:rsidRPr="006A13EA">
        <w:t>5</w:t>
      </w:r>
      <w:r w:rsidR="0054399E" w:rsidRPr="006A13EA">
        <w:t>1</w:t>
      </w:r>
      <w:r w:rsidR="004C4DE3" w:rsidRPr="006A13EA">
        <w:t xml:space="preserve">% (um inteiro e </w:t>
      </w:r>
      <w:r w:rsidR="000924C2" w:rsidRPr="006A13EA">
        <w:t>cinquenta</w:t>
      </w:r>
      <w:r w:rsidR="0054399E" w:rsidRPr="006A13EA">
        <w:t xml:space="preserve"> e um</w:t>
      </w:r>
      <w:r w:rsidR="000924C2" w:rsidRPr="006A13EA">
        <w:t xml:space="preserve"> </w:t>
      </w:r>
      <w:r w:rsidRPr="006A13EA">
        <w:t xml:space="preserve">centésimos por cento) ao ano, </w:t>
      </w:r>
      <w:r w:rsidR="00AE1605" w:rsidRPr="006A13EA">
        <w:t xml:space="preserve">com </w:t>
      </w:r>
      <w:r w:rsidRPr="006A13EA">
        <w:t xml:space="preserve">base </w:t>
      </w:r>
      <w:r w:rsidR="00AE1605" w:rsidRPr="006A13EA">
        <w:t xml:space="preserve">em um ano de </w:t>
      </w:r>
      <w:r w:rsidRPr="006A13EA">
        <w:t xml:space="preserve">252 (duzentos e cinquenta e dois) </w:t>
      </w:r>
      <w:r w:rsidR="00AE1605" w:rsidRPr="006A13EA">
        <w:t>D</w:t>
      </w:r>
      <w:r w:rsidRPr="006A13EA">
        <w:t xml:space="preserve">ias </w:t>
      </w:r>
      <w:r w:rsidR="00AE1605" w:rsidRPr="006A13EA">
        <w:t>Ú</w:t>
      </w:r>
      <w:r w:rsidRPr="006A13EA">
        <w:t>teis ("</w:t>
      </w:r>
      <w:r w:rsidRPr="006A13EA">
        <w:rPr>
          <w:b/>
        </w:rPr>
        <w:t>Remuneração</w:t>
      </w:r>
      <w:r w:rsidRPr="006A13EA">
        <w:t xml:space="preserve">"), </w:t>
      </w:r>
      <w:r w:rsidRPr="006A13EA">
        <w:rPr>
          <w:bCs/>
        </w:rPr>
        <w:t xml:space="preserve">calculados de forma exponencial e cumulativa </w:t>
      </w:r>
      <w:r w:rsidRPr="006A13EA">
        <w:rPr>
          <w:bCs/>
          <w:i/>
        </w:rPr>
        <w:t>pro rata temporis</w:t>
      </w:r>
      <w:r w:rsidRPr="006A13EA">
        <w:rPr>
          <w:bCs/>
        </w:rPr>
        <w:t xml:space="preserve"> por </w:t>
      </w:r>
      <w:r w:rsidR="00AE1605" w:rsidRPr="006A13EA">
        <w:rPr>
          <w:bCs/>
        </w:rPr>
        <w:t>D</w:t>
      </w:r>
      <w:r w:rsidRPr="006A13EA">
        <w:rPr>
          <w:bCs/>
        </w:rPr>
        <w:t xml:space="preserve">ias </w:t>
      </w:r>
      <w:r w:rsidR="00AE1605" w:rsidRPr="006A13EA">
        <w:rPr>
          <w:bCs/>
        </w:rPr>
        <w:t>Ú</w:t>
      </w:r>
      <w:r w:rsidRPr="006A13EA">
        <w:rPr>
          <w:bCs/>
        </w:rPr>
        <w:t xml:space="preserve">teis decorridos, desde a </w:t>
      </w:r>
      <w:r w:rsidR="00AE1605" w:rsidRPr="006A13EA">
        <w:rPr>
          <w:bCs/>
        </w:rPr>
        <w:t xml:space="preserve">primeira </w:t>
      </w:r>
      <w:r w:rsidR="00AE1605" w:rsidRPr="006A13EA">
        <w:t>a data em que ocorrerá a subscrição e a integralização das</w:t>
      </w:r>
      <w:r w:rsidR="00AE1605" w:rsidRPr="006A13EA">
        <w:rPr>
          <w:spacing w:val="-11"/>
        </w:rPr>
        <w:t xml:space="preserve"> </w:t>
      </w:r>
      <w:r w:rsidR="00AE1605" w:rsidRPr="006A13EA">
        <w:t>Debêntures</w:t>
      </w:r>
      <w:r w:rsidR="00AE1605" w:rsidRPr="006A13EA">
        <w:rPr>
          <w:bCs/>
        </w:rPr>
        <w:t xml:space="preserve"> (“</w:t>
      </w:r>
      <w:r w:rsidR="00AE1605" w:rsidRPr="006A13EA">
        <w:rPr>
          <w:b/>
          <w:bCs/>
        </w:rPr>
        <w:t>Data de Integralização</w:t>
      </w:r>
      <w:r w:rsidR="00AE1605" w:rsidRPr="006A13EA">
        <w:rPr>
          <w:bCs/>
        </w:rPr>
        <w:t xml:space="preserve">”) </w:t>
      </w:r>
      <w:r w:rsidR="00AE1605" w:rsidRPr="006A13EA">
        <w:t>ou</w:t>
      </w:r>
      <w:r w:rsidR="00AE1605" w:rsidRPr="006A13EA">
        <w:rPr>
          <w:spacing w:val="-3"/>
        </w:rPr>
        <w:t xml:space="preserve"> </w:t>
      </w:r>
      <w:r w:rsidR="00AE1605" w:rsidRPr="006A13EA">
        <w:t>a Data de Pagamento da Remuneração (conforme definida abaixo) imediatamente anterior, conforme o caso, até a data do efetivo pagamento</w:t>
      </w:r>
      <w:r w:rsidR="003B1EA5" w:rsidRPr="006A13EA">
        <w:t>;</w:t>
      </w:r>
    </w:p>
    <w:p w:rsidR="00AE1605" w:rsidRPr="006A13EA" w:rsidRDefault="00AE1605" w:rsidP="00865EFB">
      <w:pPr>
        <w:pStyle w:val="Level5"/>
        <w:tabs>
          <w:tab w:val="clear" w:pos="2721"/>
          <w:tab w:val="left" w:pos="2041"/>
        </w:tabs>
        <w:ind w:left="2041"/>
      </w:pPr>
      <w:r w:rsidRPr="006A13EA">
        <w:rPr>
          <w:i/>
        </w:rPr>
        <w:t>Data de Pagamento da Remuneração</w:t>
      </w:r>
      <w:r w:rsidRPr="006A13EA">
        <w:t xml:space="preserve">: ressalvadas as hipóteses de liquidação antecipada da totalidade das Debêntures em razão da ocorrência de seu resgate antecipado e/ou do vencimento antecipado das obrigações decorrentes das Debêntures, conforme os termos previstos na Escritura de Emissão, a Remuneração será paga semestralmente, </w:t>
      </w:r>
      <w:r w:rsidR="00865EFB" w:rsidRPr="006A13EA">
        <w:t xml:space="preserve">no dia 21 dos meses de janeiro e julho, sem carência, a partir da Data de Emissão, ocorrendo o primeiro pagamento em 21 de janeiro de 2020 e, o último, na Data de Vencimento </w:t>
      </w:r>
      <w:r w:rsidRPr="006A13EA">
        <w:t>(cada uma das datas, uma “</w:t>
      </w:r>
      <w:r w:rsidRPr="006A13EA">
        <w:rPr>
          <w:b/>
        </w:rPr>
        <w:t>Data de Pagamento da Remuneração</w:t>
      </w:r>
      <w:r w:rsidRPr="006A13EA">
        <w:t>”)</w:t>
      </w:r>
      <w:r w:rsidR="00865EFB" w:rsidRPr="006A13EA">
        <w:t>;</w:t>
      </w:r>
    </w:p>
    <w:p w:rsidR="00767D70" w:rsidRPr="006A13EA" w:rsidRDefault="00767D70" w:rsidP="00E37C2F">
      <w:pPr>
        <w:pStyle w:val="Level5"/>
        <w:tabs>
          <w:tab w:val="clear" w:pos="2721"/>
          <w:tab w:val="left" w:pos="2041"/>
        </w:tabs>
        <w:ind w:left="2041"/>
      </w:pPr>
      <w:bookmarkStart w:id="34" w:name="_Ref272454497"/>
      <w:r w:rsidRPr="006A13EA">
        <w:rPr>
          <w:bCs/>
          <w:i/>
          <w:iCs/>
        </w:rPr>
        <w:t>Encargos Moratórios</w:t>
      </w:r>
      <w:r w:rsidRPr="006A13EA">
        <w:t xml:space="preserve">: </w:t>
      </w:r>
      <w:r w:rsidR="003B1EA5" w:rsidRPr="006A13EA">
        <w:t xml:space="preserve">ocorrendo impontualidade no pagamento de qualquer </w:t>
      </w:r>
      <w:r w:rsidR="002C63BF" w:rsidRPr="006A13EA">
        <w:t>valor devido aos Debenturistas nos termos da Escritura de Emissão</w:t>
      </w:r>
      <w:r w:rsidR="003B1EA5" w:rsidRPr="006A13EA">
        <w:t xml:space="preserve">, </w:t>
      </w:r>
      <w:r w:rsidR="002C63BF" w:rsidRPr="006A13EA">
        <w:t xml:space="preserve">adicionalmente ao pagamento da Remuneração, calculada </w:t>
      </w:r>
      <w:r w:rsidR="002C63BF" w:rsidRPr="006A13EA">
        <w:rPr>
          <w:i/>
        </w:rPr>
        <w:t xml:space="preserve">pro rata temporis </w:t>
      </w:r>
      <w:r w:rsidR="002C63BF" w:rsidRPr="006A13EA">
        <w:t xml:space="preserve">desde a primeira Data de Integralização ou a Data de Pagamento da Remuneração imediatamente anterior, conforme o caso, até a data do efetivo </w:t>
      </w:r>
      <w:r w:rsidR="002C63BF" w:rsidRPr="006A13EA">
        <w:lastRenderedPageBreak/>
        <w:t>pagamento, incidirão, sobre todos e quaisquer valores em atraso, independentemente de aviso, notificação ou interpelação judicial ou</w:t>
      </w:r>
      <w:r w:rsidR="002C63BF" w:rsidRPr="006A13EA">
        <w:rPr>
          <w:spacing w:val="-3"/>
        </w:rPr>
        <w:t xml:space="preserve"> </w:t>
      </w:r>
      <w:r w:rsidR="002C63BF" w:rsidRPr="006A13EA">
        <w:t>extrajudicial</w:t>
      </w:r>
      <w:r w:rsidR="003B1EA5" w:rsidRPr="006A13EA">
        <w:t xml:space="preserve"> </w:t>
      </w:r>
      <w:r w:rsidR="002C63BF" w:rsidRPr="006A13EA">
        <w:t>(i) juros</w:t>
      </w:r>
      <w:r w:rsidR="002C63BF" w:rsidRPr="006A13EA">
        <w:rPr>
          <w:spacing w:val="9"/>
        </w:rPr>
        <w:t xml:space="preserve"> </w:t>
      </w:r>
      <w:r w:rsidR="002C63BF" w:rsidRPr="006A13EA">
        <w:t>de</w:t>
      </w:r>
      <w:r w:rsidR="002C63BF" w:rsidRPr="006A13EA">
        <w:rPr>
          <w:spacing w:val="10"/>
        </w:rPr>
        <w:t xml:space="preserve"> </w:t>
      </w:r>
      <w:r w:rsidR="002C63BF" w:rsidRPr="006A13EA">
        <w:t>mora</w:t>
      </w:r>
      <w:r w:rsidR="002C63BF" w:rsidRPr="006A13EA">
        <w:rPr>
          <w:spacing w:val="10"/>
        </w:rPr>
        <w:t xml:space="preserve"> </w:t>
      </w:r>
      <w:r w:rsidR="002C63BF" w:rsidRPr="006A13EA">
        <w:t>de</w:t>
      </w:r>
      <w:r w:rsidR="002C63BF" w:rsidRPr="006A13EA">
        <w:rPr>
          <w:spacing w:val="11"/>
        </w:rPr>
        <w:t xml:space="preserve"> </w:t>
      </w:r>
      <w:r w:rsidR="002C63BF" w:rsidRPr="006A13EA">
        <w:t>1%</w:t>
      </w:r>
      <w:r w:rsidR="002C63BF" w:rsidRPr="006A13EA">
        <w:rPr>
          <w:spacing w:val="9"/>
        </w:rPr>
        <w:t xml:space="preserve"> </w:t>
      </w:r>
      <w:r w:rsidR="002C63BF" w:rsidRPr="006A13EA">
        <w:t>(um</w:t>
      </w:r>
      <w:r w:rsidR="002C63BF" w:rsidRPr="006A13EA">
        <w:rPr>
          <w:spacing w:val="10"/>
        </w:rPr>
        <w:t xml:space="preserve"> </w:t>
      </w:r>
      <w:r w:rsidR="002C63BF" w:rsidRPr="006A13EA">
        <w:t>por</w:t>
      </w:r>
      <w:r w:rsidR="002C63BF" w:rsidRPr="006A13EA">
        <w:rPr>
          <w:spacing w:val="10"/>
        </w:rPr>
        <w:t xml:space="preserve"> </w:t>
      </w:r>
      <w:r w:rsidR="002C63BF" w:rsidRPr="006A13EA">
        <w:t>cento)</w:t>
      </w:r>
      <w:r w:rsidR="002C63BF" w:rsidRPr="006A13EA">
        <w:rPr>
          <w:spacing w:val="9"/>
        </w:rPr>
        <w:t xml:space="preserve"> </w:t>
      </w:r>
      <w:r w:rsidR="002C63BF" w:rsidRPr="006A13EA">
        <w:t>ao</w:t>
      </w:r>
      <w:r w:rsidR="002C63BF" w:rsidRPr="006A13EA">
        <w:rPr>
          <w:spacing w:val="10"/>
        </w:rPr>
        <w:t xml:space="preserve"> </w:t>
      </w:r>
      <w:r w:rsidR="002C63BF" w:rsidRPr="006A13EA">
        <w:t>mês,</w:t>
      </w:r>
      <w:r w:rsidR="002C63BF" w:rsidRPr="006A13EA">
        <w:rPr>
          <w:spacing w:val="9"/>
        </w:rPr>
        <w:t xml:space="preserve"> </w:t>
      </w:r>
      <w:r w:rsidR="002C63BF" w:rsidRPr="006A13EA">
        <w:t>calculados</w:t>
      </w:r>
      <w:r w:rsidR="002C63BF" w:rsidRPr="006A13EA">
        <w:rPr>
          <w:spacing w:val="15"/>
        </w:rPr>
        <w:t xml:space="preserve"> </w:t>
      </w:r>
      <w:r w:rsidR="002C63BF" w:rsidRPr="006A13EA">
        <w:rPr>
          <w:i/>
        </w:rPr>
        <w:t>pro</w:t>
      </w:r>
      <w:r w:rsidR="002C63BF" w:rsidRPr="006A13EA">
        <w:rPr>
          <w:i/>
          <w:spacing w:val="6"/>
        </w:rPr>
        <w:t xml:space="preserve"> </w:t>
      </w:r>
      <w:r w:rsidR="002C63BF" w:rsidRPr="006A13EA">
        <w:rPr>
          <w:i/>
        </w:rPr>
        <w:t>rata</w:t>
      </w:r>
      <w:r w:rsidR="002C63BF" w:rsidRPr="006A13EA">
        <w:rPr>
          <w:i/>
          <w:spacing w:val="7"/>
        </w:rPr>
        <w:t xml:space="preserve"> </w:t>
      </w:r>
      <w:r w:rsidR="002C63BF" w:rsidRPr="006A13EA">
        <w:rPr>
          <w:i/>
        </w:rPr>
        <w:t>temporis</w:t>
      </w:r>
      <w:r w:rsidR="002C63BF" w:rsidRPr="006A13EA">
        <w:t>, desde a data de inadimplemento pecuniário até a data do efetivo pagamento; e</w:t>
      </w:r>
      <w:r w:rsidR="002C63BF" w:rsidRPr="006A13EA" w:rsidDel="001C01A0">
        <w:t xml:space="preserve"> </w:t>
      </w:r>
      <w:r w:rsidR="002C63BF" w:rsidRPr="006A13EA">
        <w:t>(ii) multa convencional, irredutível e não compensatória, de 2% (dois por cento)</w:t>
      </w:r>
      <w:r w:rsidR="003B1EA5" w:rsidRPr="006A13EA">
        <w:t xml:space="preserve"> (“</w:t>
      </w:r>
      <w:r w:rsidR="003B1EA5" w:rsidRPr="006A13EA">
        <w:rPr>
          <w:b/>
        </w:rPr>
        <w:t>Encargos Moratórios</w:t>
      </w:r>
      <w:r w:rsidR="003B1EA5" w:rsidRPr="006A13EA">
        <w:t>”)</w:t>
      </w:r>
      <w:r w:rsidRPr="006A13EA">
        <w:t>; e</w:t>
      </w:r>
      <w:bookmarkEnd w:id="34"/>
    </w:p>
    <w:p w:rsidR="00767D70" w:rsidRPr="006A13EA" w:rsidRDefault="00767D70" w:rsidP="00E37C2F">
      <w:pPr>
        <w:pStyle w:val="Level5"/>
        <w:tabs>
          <w:tab w:val="clear" w:pos="2721"/>
          <w:tab w:val="left" w:pos="2041"/>
        </w:tabs>
        <w:ind w:left="2041"/>
      </w:pPr>
      <w:r w:rsidRPr="006A13EA">
        <w:rPr>
          <w:bCs/>
          <w:i/>
          <w:iCs/>
        </w:rPr>
        <w:t>Local de Pagamento</w:t>
      </w:r>
      <w:r w:rsidRPr="006A13EA">
        <w:t xml:space="preserve">: </w:t>
      </w:r>
      <w:r w:rsidR="003B1EA5" w:rsidRPr="006A13EA">
        <w:t xml:space="preserve">os pagamentos </w:t>
      </w:r>
      <w:r w:rsidR="002C63BF" w:rsidRPr="006A13EA">
        <w:t xml:space="preserve">referentes às Debêntures e a quaisquer outros valores eventualmente devidos pela </w:t>
      </w:r>
      <w:r w:rsidR="00D2245E" w:rsidRPr="006A13EA">
        <w:t>Cedente</w:t>
      </w:r>
      <w:r w:rsidR="002C63BF" w:rsidRPr="006A13EA">
        <w:t xml:space="preserve"> nos termos da Escritura de Emissão serão realizados pela </w:t>
      </w:r>
      <w:r w:rsidR="00D2245E" w:rsidRPr="006A13EA">
        <w:t>Cedente</w:t>
      </w:r>
      <w:r w:rsidR="002C63BF" w:rsidRPr="006A13EA">
        <w:t>, (i) no que se refere a pagamentos referentes</w:t>
      </w:r>
      <w:r w:rsidR="002C63BF" w:rsidRPr="006A13EA">
        <w:rPr>
          <w:spacing w:val="26"/>
        </w:rPr>
        <w:t xml:space="preserve"> </w:t>
      </w:r>
      <w:r w:rsidR="002C63BF" w:rsidRPr="006A13EA">
        <w:t xml:space="preserve">ao Valor Nominal Unitário das Debêntures, à Remuneração e aos Encargos Moratórios, e com relação às Debêntures que estejam custodiadas eletronicamente na B3, por meio da B3; ou (ii) para as Debêntures que não estejam custodiadas eletronicamente na B3, por meio do escriturador ou, com relação aos pagamentos que não possam ser realizados por meio do escriturador, na sede da </w:t>
      </w:r>
      <w:r w:rsidR="00D2245E" w:rsidRPr="006A13EA">
        <w:t>Cedente</w:t>
      </w:r>
      <w:r w:rsidR="002C63BF" w:rsidRPr="006A13EA">
        <w:t>, conforme o caso</w:t>
      </w:r>
      <w:r w:rsidRPr="006A13EA">
        <w:t>.</w:t>
      </w:r>
    </w:p>
    <w:p w:rsidR="003B1EA5" w:rsidRPr="006A13EA" w:rsidRDefault="00B05410" w:rsidP="00F56599">
      <w:pPr>
        <w:pStyle w:val="Level1"/>
        <w:rPr>
          <w:rFonts w:cs="Arial"/>
          <w:caps/>
          <w:sz w:val="20"/>
        </w:rPr>
      </w:pPr>
      <w:bookmarkStart w:id="35" w:name="_Ref130638680"/>
      <w:bookmarkStart w:id="36" w:name="_Ref130722181"/>
      <w:bookmarkStart w:id="37" w:name="_Ref304551795"/>
      <w:bookmarkEnd w:id="23"/>
      <w:bookmarkEnd w:id="24"/>
      <w:r w:rsidRPr="006A13EA">
        <w:rPr>
          <w:rFonts w:cs="Arial"/>
          <w:caps/>
          <w:sz w:val="20"/>
        </w:rPr>
        <w:t xml:space="preserve">Aperfeiçoamento da </w:t>
      </w:r>
      <w:bookmarkEnd w:id="35"/>
      <w:bookmarkEnd w:id="36"/>
      <w:r w:rsidR="006F6998" w:rsidRPr="006A13EA">
        <w:rPr>
          <w:rFonts w:cs="Arial"/>
          <w:caps/>
          <w:sz w:val="20"/>
        </w:rPr>
        <w:t>Cessão Fiduciária</w:t>
      </w:r>
      <w:bookmarkEnd w:id="37"/>
    </w:p>
    <w:p w:rsidR="002D2A95" w:rsidRPr="00896BE2" w:rsidRDefault="00442818" w:rsidP="0048538E">
      <w:pPr>
        <w:pStyle w:val="Level2"/>
      </w:pPr>
      <w:bookmarkStart w:id="38" w:name="_Ref130384520"/>
      <w:bookmarkStart w:id="39" w:name="_Ref243670277"/>
      <w:bookmarkStart w:id="40" w:name="_Ref304570243"/>
      <w:r w:rsidRPr="006A13EA">
        <w:t>Como parte do processo de aperfeiçoamento</w:t>
      </w:r>
      <w:r w:rsidR="00B05410" w:rsidRPr="006A13EA">
        <w:t xml:space="preserve"> da </w:t>
      </w:r>
      <w:bookmarkEnd w:id="38"/>
      <w:r w:rsidR="006F6998" w:rsidRPr="006A13EA">
        <w:t>Cessão Fiduciária</w:t>
      </w:r>
      <w:r w:rsidRPr="006A13EA">
        <w:t xml:space="preserve">, </w:t>
      </w:r>
      <w:bookmarkStart w:id="41" w:name="_Ref130384523"/>
      <w:bookmarkStart w:id="42" w:name="_Ref130638688"/>
      <w:r w:rsidR="00B05410" w:rsidRPr="006A13EA">
        <w:t xml:space="preserve">a </w:t>
      </w:r>
      <w:r w:rsidR="007E6AE2" w:rsidRPr="006A13EA">
        <w:t>Cedente</w:t>
      </w:r>
      <w:r w:rsidR="00B05410" w:rsidRPr="006A13EA">
        <w:t xml:space="preserve"> obriga</w:t>
      </w:r>
      <w:r w:rsidR="00904C24" w:rsidRPr="006A13EA">
        <w:t>-</w:t>
      </w:r>
      <w:r w:rsidR="00B05410" w:rsidRPr="006A13EA">
        <w:t xml:space="preserve">se a, às </w:t>
      </w:r>
      <w:r w:rsidR="009A2921" w:rsidRPr="006A13EA">
        <w:t xml:space="preserve">suas </w:t>
      </w:r>
      <w:r w:rsidR="00B05410" w:rsidRPr="006A13EA">
        <w:t>expensas</w:t>
      </w:r>
      <w:bookmarkStart w:id="43" w:name="_Ref167612632"/>
      <w:bookmarkStart w:id="44" w:name="_Ref243670290"/>
      <w:bookmarkStart w:id="45" w:name="_Ref285532154"/>
      <w:bookmarkStart w:id="46" w:name="_Ref130639012"/>
      <w:bookmarkEnd w:id="39"/>
      <w:bookmarkEnd w:id="41"/>
      <w:bookmarkEnd w:id="42"/>
      <w:r w:rsidR="0048538E" w:rsidRPr="006A13EA">
        <w:t xml:space="preserve">, </w:t>
      </w:r>
      <w:bookmarkStart w:id="47" w:name="_Ref304897108"/>
      <w:bookmarkStart w:id="48" w:name="_Ref404613558"/>
      <w:bookmarkEnd w:id="40"/>
      <w:bookmarkEnd w:id="43"/>
      <w:bookmarkEnd w:id="44"/>
      <w:bookmarkEnd w:id="45"/>
      <w:r w:rsidR="00835F59" w:rsidRPr="006A13EA">
        <w:t>no prazo de até 10 (dez) Dias Úteis contados da data de celebração deste Contrato ou contados da data de celebração de qualquer aditamento a este Contrato, registrar este Contrato e qualquer aditamento a este Contrato nos competentes Cartórios de Regi</w:t>
      </w:r>
      <w:r w:rsidR="004153A7" w:rsidRPr="006A13EA">
        <w:t xml:space="preserve">stro de Títulos e Documentos das Cidades de Fortaleza e </w:t>
      </w:r>
      <w:r w:rsidR="00D12B87" w:rsidRPr="006A13EA">
        <w:t>São Paulo</w:t>
      </w:r>
      <w:r w:rsidR="004153A7" w:rsidRPr="006A13EA">
        <w:t>,</w:t>
      </w:r>
      <w:r w:rsidR="00835F59" w:rsidRPr="006A13EA">
        <w:t xml:space="preserve"> Estados </w:t>
      </w:r>
      <w:r w:rsidR="004153A7" w:rsidRPr="006A13EA">
        <w:t>do Ceará</w:t>
      </w:r>
      <w:r w:rsidR="00835F59" w:rsidRPr="006A13EA">
        <w:t xml:space="preserve"> e </w:t>
      </w:r>
      <w:r w:rsidR="00D12B87" w:rsidRPr="006A13EA">
        <w:t>São Paulo</w:t>
      </w:r>
      <w:r w:rsidR="00835F59" w:rsidRPr="006A13EA">
        <w:t>,</w:t>
      </w:r>
      <w:r w:rsidR="004153A7" w:rsidRPr="006A13EA">
        <w:t xml:space="preserve"> respectivamente,</w:t>
      </w:r>
      <w:r w:rsidR="00835F59" w:rsidRPr="006A13EA">
        <w:t xml:space="preserve"> sendo que uma </w:t>
      </w:r>
      <w:r w:rsidR="00835F59" w:rsidRPr="006A13EA">
        <w:rPr>
          <w:rFonts w:eastAsia="Arial Unicode MS"/>
          <w:w w:val="0"/>
        </w:rPr>
        <w:t>via original deste Contrato, devidamente registrado nos referidos cartórios</w:t>
      </w:r>
      <w:r w:rsidR="00753FBA" w:rsidRPr="006A13EA">
        <w:rPr>
          <w:rFonts w:eastAsia="Arial Unicode MS"/>
          <w:w w:val="0"/>
        </w:rPr>
        <w:t>,</w:t>
      </w:r>
      <w:r w:rsidR="00835F59" w:rsidRPr="006A13EA">
        <w:rPr>
          <w:rFonts w:eastAsia="Arial Unicode MS"/>
          <w:w w:val="0"/>
        </w:rPr>
        <w:t xml:space="preserve"> deverá ser entregue, pela </w:t>
      </w:r>
      <w:r w:rsidR="00DA131B" w:rsidRPr="006A13EA">
        <w:rPr>
          <w:rFonts w:eastAsia="Arial Unicode MS"/>
          <w:w w:val="0"/>
        </w:rPr>
        <w:t>Cedente</w:t>
      </w:r>
      <w:r w:rsidR="00835F59" w:rsidRPr="006A13EA">
        <w:rPr>
          <w:rFonts w:eastAsia="Arial Unicode MS"/>
          <w:w w:val="0"/>
        </w:rPr>
        <w:t xml:space="preserve"> ao </w:t>
      </w:r>
      <w:r w:rsidR="00AA05E5" w:rsidRPr="006A13EA">
        <w:rPr>
          <w:rFonts w:eastAsia="Arial Unicode MS"/>
          <w:w w:val="0"/>
        </w:rPr>
        <w:t>Agente Fiduciário</w:t>
      </w:r>
      <w:r w:rsidR="00835F59" w:rsidRPr="006A13EA">
        <w:rPr>
          <w:rFonts w:eastAsia="Arial Unicode MS"/>
          <w:w w:val="0"/>
        </w:rPr>
        <w:t xml:space="preserve">, em até </w:t>
      </w:r>
      <w:r w:rsidR="003D0D56">
        <w:rPr>
          <w:rFonts w:eastAsia="Arial Unicode MS"/>
          <w:w w:val="0"/>
        </w:rPr>
        <w:t>10</w:t>
      </w:r>
      <w:r w:rsidR="003D0D56" w:rsidRPr="006A13EA">
        <w:rPr>
          <w:rFonts w:eastAsia="Arial Unicode MS"/>
          <w:w w:val="0"/>
        </w:rPr>
        <w:t xml:space="preserve"> </w:t>
      </w:r>
      <w:r w:rsidR="00835F59" w:rsidRPr="006A13EA">
        <w:rPr>
          <w:rFonts w:eastAsia="Arial Unicode MS"/>
          <w:w w:val="0"/>
        </w:rPr>
        <w:t>(</w:t>
      </w:r>
      <w:r w:rsidR="003D0D56">
        <w:rPr>
          <w:rFonts w:eastAsia="Arial Unicode MS"/>
          <w:w w:val="0"/>
        </w:rPr>
        <w:t>dez</w:t>
      </w:r>
      <w:r w:rsidR="00835F59" w:rsidRPr="006A13EA">
        <w:rPr>
          <w:rFonts w:eastAsia="Arial Unicode MS"/>
          <w:w w:val="0"/>
        </w:rPr>
        <w:t>) Dias Úteis, contados da data do seu efetivo registro, respectivamente</w:t>
      </w:r>
      <w:bookmarkEnd w:id="47"/>
      <w:r w:rsidR="004153A7" w:rsidRPr="006A13EA">
        <w:rPr>
          <w:rFonts w:eastAsia="Arial Unicode MS"/>
          <w:w w:val="0"/>
        </w:rPr>
        <w:t>.</w:t>
      </w:r>
      <w:bookmarkEnd w:id="48"/>
    </w:p>
    <w:p w:rsidR="00896BE2" w:rsidRPr="006A13EA" w:rsidRDefault="00896BE2" w:rsidP="0048538E">
      <w:pPr>
        <w:pStyle w:val="Level2"/>
      </w:pPr>
      <w:r>
        <w:t>A Cedente concorda expressamente que o Agente Fiduciário notifique as Credenciadoras para infomá-las acerca da celebração deste Contrato e da constituição da Cessão Fiduciária em garantia às Obrigações Garantidas, observada a Condição Suspensiva, nos termos exigidos pelo artigo 5º, I da Resolução 4.707.</w:t>
      </w:r>
    </w:p>
    <w:p w:rsidR="00057104" w:rsidRPr="006A13EA" w:rsidRDefault="00057104" w:rsidP="00F56599">
      <w:pPr>
        <w:pStyle w:val="Level1"/>
        <w:rPr>
          <w:rFonts w:cs="Arial"/>
          <w:caps/>
          <w:sz w:val="20"/>
        </w:rPr>
      </w:pPr>
      <w:bookmarkStart w:id="49" w:name="_Ref285653490"/>
      <w:bookmarkEnd w:id="46"/>
      <w:r w:rsidRPr="006A13EA">
        <w:rPr>
          <w:rFonts w:cs="Arial"/>
          <w:caps/>
          <w:sz w:val="20"/>
        </w:rPr>
        <w:t>condição suspensiva</w:t>
      </w:r>
    </w:p>
    <w:p w:rsidR="00057104" w:rsidRDefault="006A13EA" w:rsidP="006A13EA">
      <w:pPr>
        <w:pStyle w:val="Level2"/>
      </w:pPr>
      <w:r>
        <w:t xml:space="preserve">A </w:t>
      </w:r>
      <w:r w:rsidR="00172D27">
        <w:t xml:space="preserve">eficácia da </w:t>
      </w:r>
      <w:r>
        <w:t xml:space="preserve">Cessão Fiduciária </w:t>
      </w:r>
      <w:r w:rsidRPr="006A13EA">
        <w:t xml:space="preserve">está condicionada, nos termos do artigo </w:t>
      </w:r>
      <w:r>
        <w:t xml:space="preserve">125 do </w:t>
      </w:r>
      <w:r w:rsidRPr="006A13EA">
        <w:t xml:space="preserve">Código Civil, ao pagamento integral do saldo devedor </w:t>
      </w:r>
      <w:r w:rsidR="00A72F5E">
        <w:t xml:space="preserve">da </w:t>
      </w:r>
      <w:r w:rsidRPr="00CA4B96">
        <w:rPr>
          <w:shd w:val="clear" w:color="auto" w:fill="FFFFFF"/>
        </w:rPr>
        <w:t xml:space="preserve">1ª (primeira) emissão de </w:t>
      </w:r>
      <w:r w:rsidR="00A72F5E">
        <w:rPr>
          <w:shd w:val="clear" w:color="auto" w:fill="FFFFFF"/>
        </w:rPr>
        <w:t>n</w:t>
      </w:r>
      <w:r w:rsidRPr="00CA4B96">
        <w:rPr>
          <w:shd w:val="clear" w:color="auto" w:fill="FFFFFF"/>
        </w:rPr>
        <w:t xml:space="preserve">otas </w:t>
      </w:r>
      <w:r w:rsidR="00A72F5E">
        <w:rPr>
          <w:shd w:val="clear" w:color="auto" w:fill="FFFFFF"/>
        </w:rPr>
        <w:t>p</w:t>
      </w:r>
      <w:r w:rsidRPr="00CA4B96">
        <w:rPr>
          <w:shd w:val="clear" w:color="auto" w:fill="FFFFFF"/>
        </w:rPr>
        <w:t xml:space="preserve">romissórias </w:t>
      </w:r>
      <w:r w:rsidR="00A72F5E">
        <w:rPr>
          <w:shd w:val="clear" w:color="auto" w:fill="FFFFFF"/>
        </w:rPr>
        <w:t>c</w:t>
      </w:r>
      <w:r w:rsidRPr="00CA4B96">
        <w:rPr>
          <w:shd w:val="clear" w:color="auto" w:fill="FFFFFF"/>
        </w:rPr>
        <w:t xml:space="preserve">omerciais da </w:t>
      </w:r>
      <w:r w:rsidR="00A72F5E">
        <w:rPr>
          <w:shd w:val="clear" w:color="auto" w:fill="FFFFFF"/>
        </w:rPr>
        <w:t xml:space="preserve">Emissora, em série única </w:t>
      </w:r>
      <w:r w:rsidRPr="006A13EA">
        <w:t>(</w:t>
      </w:r>
      <w:r w:rsidR="00326567">
        <w:t>“</w:t>
      </w:r>
      <w:r w:rsidR="00326567" w:rsidRPr="00326567">
        <w:rPr>
          <w:b/>
        </w:rPr>
        <w:t>Notas Promissórias</w:t>
      </w:r>
      <w:r w:rsidR="00326567">
        <w:t xml:space="preserve">” e </w:t>
      </w:r>
      <w:r w:rsidRPr="006A13EA">
        <w:t>“</w:t>
      </w:r>
      <w:r w:rsidRPr="00A72F5E">
        <w:rPr>
          <w:b/>
        </w:rPr>
        <w:t>Condição Suspensiva</w:t>
      </w:r>
      <w:r w:rsidRPr="006A13EA">
        <w:t>”)</w:t>
      </w:r>
      <w:r w:rsidR="00A72F5E">
        <w:t>.</w:t>
      </w:r>
    </w:p>
    <w:p w:rsidR="00172D27" w:rsidRPr="006A13EA" w:rsidRDefault="00172D27" w:rsidP="006A13EA">
      <w:pPr>
        <w:pStyle w:val="Level2"/>
      </w:pPr>
      <w:r>
        <w:t>Uma vez verificada a Condição Suspensiva, a presente Cerssão Fiduciária estará eficaz, independentemente de qualquer notificação ou aviso.</w:t>
      </w:r>
    </w:p>
    <w:p w:rsidR="00B05410" w:rsidRPr="006A13EA" w:rsidRDefault="008739B9" w:rsidP="00F56599">
      <w:pPr>
        <w:pStyle w:val="Level1"/>
        <w:rPr>
          <w:rFonts w:cs="Arial"/>
          <w:caps/>
          <w:sz w:val="20"/>
        </w:rPr>
      </w:pPr>
      <w:r w:rsidRPr="006A13EA">
        <w:rPr>
          <w:rFonts w:cs="Arial"/>
          <w:caps/>
          <w:sz w:val="20"/>
        </w:rPr>
        <w:t>Percentual da Cessão Fiduciária</w:t>
      </w:r>
      <w:bookmarkEnd w:id="49"/>
    </w:p>
    <w:p w:rsidR="00702D34" w:rsidRPr="006A13EA" w:rsidRDefault="00702D34" w:rsidP="00F56599">
      <w:pPr>
        <w:pStyle w:val="Level2"/>
      </w:pPr>
      <w:bookmarkStart w:id="50" w:name="_Ref278535723"/>
      <w:bookmarkStart w:id="51" w:name="_Ref286035882"/>
      <w:bookmarkStart w:id="52" w:name="_Ref131956688"/>
      <w:bookmarkStart w:id="53" w:name="_Ref169436568"/>
      <w:r w:rsidRPr="006A13EA">
        <w:t xml:space="preserve">Até a integral quitação das Obrigações Garantidas, a </w:t>
      </w:r>
      <w:r w:rsidR="007E6AE2" w:rsidRPr="006A13EA">
        <w:t>Cedente</w:t>
      </w:r>
      <w:r w:rsidRPr="006A13EA">
        <w:t xml:space="preserve"> obriga-se</w:t>
      </w:r>
      <w:bookmarkEnd w:id="50"/>
      <w:r w:rsidRPr="006A13EA">
        <w:t xml:space="preserve"> a </w:t>
      </w:r>
      <w:r w:rsidR="0042482E" w:rsidRPr="006A13EA">
        <w:t>fazer com que</w:t>
      </w:r>
      <w:r w:rsidR="00BB4790" w:rsidRPr="006A13EA">
        <w:t xml:space="preserve">, em cada </w:t>
      </w:r>
      <w:r w:rsidR="0055308A" w:rsidRPr="006A13EA">
        <w:t>Data Base</w:t>
      </w:r>
      <w:r w:rsidR="00B13E12" w:rsidRPr="006A13EA">
        <w:t xml:space="preserve"> (conforme definido abaixo)</w:t>
      </w:r>
      <w:r w:rsidR="00BB4790" w:rsidRPr="006A13EA">
        <w:t>,</w:t>
      </w:r>
      <w:r w:rsidRPr="006A13EA">
        <w:t xml:space="preserve"> </w:t>
      </w:r>
      <w:r w:rsidR="00E120DE" w:rsidRPr="006A13EA">
        <w:t>o</w:t>
      </w:r>
      <w:r w:rsidR="001A2056" w:rsidRPr="006A13EA">
        <w:t xml:space="preserve"> </w:t>
      </w:r>
      <w:r w:rsidR="008327FC" w:rsidRPr="006A13EA">
        <w:t xml:space="preserve">montante performado referente a compras efetuadas </w:t>
      </w:r>
      <w:r w:rsidR="00DF520E" w:rsidRPr="006A13EA">
        <w:t xml:space="preserve">em determinados </w:t>
      </w:r>
      <w:r w:rsidR="00D51D2E" w:rsidRPr="006A13EA">
        <w:t>estabelecimentos da Cedente</w:t>
      </w:r>
      <w:r w:rsidR="00A4509A" w:rsidRPr="006A13EA">
        <w:t xml:space="preserve"> (conforme descrito </w:t>
      </w:r>
      <w:r w:rsidR="000A3FBD">
        <w:t>no</w:t>
      </w:r>
      <w:r w:rsidR="00A4509A" w:rsidRPr="006A13EA">
        <w:t xml:space="preserve"> Anexo I)</w:t>
      </w:r>
      <w:r w:rsidR="00D51D2E" w:rsidRPr="006A13EA">
        <w:t xml:space="preserve"> com</w:t>
      </w:r>
      <w:r w:rsidR="008327FC" w:rsidRPr="006A13EA">
        <w:t xml:space="preserve"> cartões </w:t>
      </w:r>
      <w:r w:rsidR="00D51D2E" w:rsidRPr="006A13EA">
        <w:t>de crédito da</w:t>
      </w:r>
      <w:r w:rsidR="003C6EA4" w:rsidRPr="006A13EA">
        <w:t>s</w:t>
      </w:r>
      <w:r w:rsidR="00D51D2E" w:rsidRPr="006A13EA">
        <w:t xml:space="preserve"> bandeira</w:t>
      </w:r>
      <w:r w:rsidR="003C6EA4" w:rsidRPr="006A13EA">
        <w:t>s</w:t>
      </w:r>
      <w:r w:rsidR="00D51D2E" w:rsidRPr="006A13EA">
        <w:t xml:space="preserve"> VISA</w:t>
      </w:r>
      <w:r w:rsidR="003C6EA4" w:rsidRPr="006A13EA">
        <w:t>, Mastercard, American Express e ELO</w:t>
      </w:r>
      <w:r w:rsidR="00943740" w:rsidRPr="006A13EA">
        <w:t xml:space="preserve">, o qual ainda não </w:t>
      </w:r>
      <w:r w:rsidR="00456FFC" w:rsidRPr="006A13EA">
        <w:t xml:space="preserve">se transformou em </w:t>
      </w:r>
      <w:r w:rsidR="000803C6" w:rsidRPr="006A13EA">
        <w:t>crédito depositado na e/ou transitado pela Conta Vinculada</w:t>
      </w:r>
      <w:r w:rsidR="00456FFC" w:rsidRPr="006A13EA">
        <w:t xml:space="preserve"> </w:t>
      </w:r>
      <w:r w:rsidR="00456FFC" w:rsidRPr="006A13EA">
        <w:lastRenderedPageBreak/>
        <w:t>(“</w:t>
      </w:r>
      <w:r w:rsidR="00456FFC" w:rsidRPr="006A13EA">
        <w:rPr>
          <w:b/>
        </w:rPr>
        <w:t>Agenda</w:t>
      </w:r>
      <w:r w:rsidR="00456FFC" w:rsidRPr="006A13EA">
        <w:t>”)</w:t>
      </w:r>
      <w:r w:rsidR="00E120DE" w:rsidRPr="006A13EA">
        <w:t>, seja</w:t>
      </w:r>
      <w:r w:rsidR="0042482E" w:rsidRPr="006A13EA">
        <w:t xml:space="preserve"> </w:t>
      </w:r>
      <w:r w:rsidRPr="006A13EA">
        <w:t>equivalente</w:t>
      </w:r>
      <w:r w:rsidR="006B3814" w:rsidRPr="006A13EA">
        <w:t xml:space="preserve"> à</w:t>
      </w:r>
      <w:r w:rsidR="00E20ED4" w:rsidRPr="006A13EA">
        <w:t>,</w:t>
      </w:r>
      <w:r w:rsidR="006B3814" w:rsidRPr="006A13EA">
        <w:t xml:space="preserve"> no mínimo,</w:t>
      </w:r>
      <w:r w:rsidR="00E20ED4" w:rsidRPr="006A13EA">
        <w:t xml:space="preserve"> </w:t>
      </w:r>
      <w:r w:rsidR="009C32FB" w:rsidRPr="006A13EA">
        <w:t>25% (vinte e cinco por cento) d</w:t>
      </w:r>
      <w:r w:rsidR="00A61142" w:rsidRPr="006A13EA">
        <w:t xml:space="preserve">o Saldo Devedor das </w:t>
      </w:r>
      <w:r w:rsidR="002C63BF" w:rsidRPr="006A13EA">
        <w:t>Debêntures (conforme abaixo definido)</w:t>
      </w:r>
      <w:r w:rsidR="00E20ED4" w:rsidRPr="006A13EA">
        <w:t xml:space="preserve"> </w:t>
      </w:r>
      <w:r w:rsidR="00487D7B" w:rsidRPr="006A13EA">
        <w:t>("</w:t>
      </w:r>
      <w:r w:rsidR="008739B9" w:rsidRPr="006A13EA">
        <w:rPr>
          <w:b/>
        </w:rPr>
        <w:t>Percentual da Cessão Fiduciária</w:t>
      </w:r>
      <w:r w:rsidR="00487D7B" w:rsidRPr="006A13EA">
        <w:t>")</w:t>
      </w:r>
      <w:bookmarkEnd w:id="51"/>
      <w:r w:rsidR="009C32FB" w:rsidRPr="006A13EA">
        <w:t>.</w:t>
      </w:r>
    </w:p>
    <w:p w:rsidR="008739B9" w:rsidRPr="006A13EA" w:rsidRDefault="009635D0" w:rsidP="00F56599">
      <w:pPr>
        <w:pStyle w:val="Level3"/>
      </w:pPr>
      <w:bookmarkStart w:id="54" w:name="_Ref286045658"/>
      <w:bookmarkStart w:id="55" w:name="_Ref279826754"/>
      <w:bookmarkStart w:id="56" w:name="_Ref280037962"/>
      <w:bookmarkStart w:id="57" w:name="_Ref285654268"/>
      <w:r w:rsidRPr="006A13EA">
        <w:t>Para os fins deste Contrato</w:t>
      </w:r>
      <w:r w:rsidR="008739B9" w:rsidRPr="006A13EA">
        <w:t>:</w:t>
      </w:r>
      <w:bookmarkEnd w:id="54"/>
    </w:p>
    <w:p w:rsidR="004D32B1" w:rsidRPr="006A13EA" w:rsidRDefault="004D32B1" w:rsidP="00F23085">
      <w:pPr>
        <w:pStyle w:val="Level5"/>
        <w:tabs>
          <w:tab w:val="clear" w:pos="2721"/>
          <w:tab w:val="left" w:pos="2041"/>
        </w:tabs>
        <w:ind w:left="2041"/>
      </w:pPr>
      <w:bookmarkStart w:id="58" w:name="_Ref286779531"/>
      <w:r w:rsidRPr="006A13EA">
        <w:t>"</w:t>
      </w:r>
      <w:r w:rsidRPr="006A13EA">
        <w:rPr>
          <w:b/>
        </w:rPr>
        <w:t xml:space="preserve">Data </w:t>
      </w:r>
      <w:r w:rsidR="00A61142" w:rsidRPr="006A13EA">
        <w:rPr>
          <w:b/>
        </w:rPr>
        <w:t>Base</w:t>
      </w:r>
      <w:r w:rsidRPr="006A13EA">
        <w:t xml:space="preserve">" </w:t>
      </w:r>
      <w:r w:rsidR="00DC18B3" w:rsidRPr="006A13EA">
        <w:t xml:space="preserve">significa </w:t>
      </w:r>
      <w:r w:rsidR="002B76EF" w:rsidRPr="006A13EA">
        <w:t>tod</w:t>
      </w:r>
      <w:r w:rsidR="00456FFC" w:rsidRPr="006A13EA">
        <w:t>a segunda-feira</w:t>
      </w:r>
      <w:r w:rsidR="00DC18B3" w:rsidRPr="006A13EA">
        <w:t xml:space="preserve"> de cada </w:t>
      </w:r>
      <w:r w:rsidR="00456FFC" w:rsidRPr="006A13EA">
        <w:t xml:space="preserve">semana </w:t>
      </w:r>
      <w:r w:rsidR="00DC18B3" w:rsidRPr="006A13EA">
        <w:t>(ou, se tal data não for um Dia Útil, o Dia Útil subsequente)</w:t>
      </w:r>
      <w:r w:rsidR="00961228" w:rsidRPr="006A13EA">
        <w:t xml:space="preserve">, sendo que a 1ª (primeira) Data Base será a 1ª (primeira) segunda-feira após a </w:t>
      </w:r>
      <w:r w:rsidR="00961228" w:rsidRPr="006A13EA">
        <w:rPr>
          <w:b/>
        </w:rPr>
        <w:t>Data de Constituição dos Recebíveis Cartão</w:t>
      </w:r>
      <w:r w:rsidRPr="006A13EA">
        <w:t>;</w:t>
      </w:r>
      <w:bookmarkEnd w:id="58"/>
    </w:p>
    <w:p w:rsidR="003D3B79" w:rsidRPr="006A13EA" w:rsidRDefault="003D3B79" w:rsidP="00F23085">
      <w:pPr>
        <w:pStyle w:val="Level5"/>
        <w:tabs>
          <w:tab w:val="clear" w:pos="2721"/>
          <w:tab w:val="left" w:pos="2041"/>
        </w:tabs>
        <w:ind w:left="2041"/>
      </w:pPr>
      <w:bookmarkStart w:id="59" w:name="_Ref305070622"/>
      <w:r w:rsidRPr="006A13EA">
        <w:t>"</w:t>
      </w:r>
      <w:r w:rsidR="00A61142" w:rsidRPr="006A13EA">
        <w:rPr>
          <w:b/>
        </w:rPr>
        <w:t xml:space="preserve">Saldo Devedor das </w:t>
      </w:r>
      <w:r w:rsidR="002C63BF" w:rsidRPr="006A13EA">
        <w:rPr>
          <w:b/>
        </w:rPr>
        <w:t>Debêntures</w:t>
      </w:r>
      <w:r w:rsidRPr="006A13EA">
        <w:t xml:space="preserve">" </w:t>
      </w:r>
      <w:r w:rsidR="00A61142" w:rsidRPr="006A13EA">
        <w:t xml:space="preserve">significa, com relação às </w:t>
      </w:r>
      <w:r w:rsidR="002C63BF" w:rsidRPr="006A13EA">
        <w:t>Debêntures</w:t>
      </w:r>
      <w:r w:rsidR="00A61142" w:rsidRPr="006A13EA">
        <w:t xml:space="preserve">, </w:t>
      </w:r>
      <w:r w:rsidR="00093B8A" w:rsidRPr="006A13EA">
        <w:t xml:space="preserve">o Valor Nominal Unitário acrescido da Remuneração devida nos termos </w:t>
      </w:r>
      <w:r w:rsidR="00947D15" w:rsidRPr="006A13EA">
        <w:t>da Escritura de Emissão</w:t>
      </w:r>
      <w:r w:rsidR="00093B8A" w:rsidRPr="006A13EA">
        <w:t>,</w:t>
      </w:r>
      <w:r w:rsidR="00D063F0" w:rsidRPr="006A13EA">
        <w:t xml:space="preserve"> calculada</w:t>
      </w:r>
      <w:r w:rsidR="00093B8A" w:rsidRPr="006A13EA">
        <w:t xml:space="preserve"> </w:t>
      </w:r>
      <w:r w:rsidR="00093B8A" w:rsidRPr="006A13EA">
        <w:rPr>
          <w:i/>
        </w:rPr>
        <w:t>pro rata temporis</w:t>
      </w:r>
      <w:r w:rsidR="00093B8A" w:rsidRPr="006A13EA">
        <w:t>,</w:t>
      </w:r>
      <w:r w:rsidR="00A61142" w:rsidRPr="006A13EA">
        <w:t xml:space="preserve"> conforme calculado pelo </w:t>
      </w:r>
      <w:r w:rsidR="00AA05E5" w:rsidRPr="006A13EA">
        <w:t>Agente Fiduciário</w:t>
      </w:r>
      <w:r w:rsidRPr="006A13EA">
        <w:t>;</w:t>
      </w:r>
      <w:bookmarkEnd w:id="59"/>
    </w:p>
    <w:bookmarkEnd w:id="55"/>
    <w:bookmarkEnd w:id="56"/>
    <w:bookmarkEnd w:id="57"/>
    <w:p w:rsidR="00DC18B3" w:rsidRPr="006A13EA" w:rsidRDefault="00A562F2" w:rsidP="00F23085">
      <w:pPr>
        <w:pStyle w:val="Level5"/>
        <w:tabs>
          <w:tab w:val="clear" w:pos="2721"/>
          <w:tab w:val="left" w:pos="2041"/>
        </w:tabs>
        <w:ind w:left="2041"/>
      </w:pPr>
      <w:r w:rsidRPr="006A13EA">
        <w:t>"</w:t>
      </w:r>
      <w:r w:rsidR="00DC18B3" w:rsidRPr="006A13EA">
        <w:rPr>
          <w:b/>
        </w:rPr>
        <w:t>Valor de Apuração</w:t>
      </w:r>
      <w:r w:rsidRPr="006A13EA">
        <w:t>"</w:t>
      </w:r>
      <w:r w:rsidR="00DC18B3" w:rsidRPr="006A13EA">
        <w:t xml:space="preserve"> significa </w:t>
      </w:r>
      <w:r w:rsidR="002B0655" w:rsidRPr="006A13EA">
        <w:t>a Agenda</w:t>
      </w:r>
      <w:r w:rsidR="00DC18B3" w:rsidRPr="006A13EA">
        <w:t xml:space="preserve"> </w:t>
      </w:r>
      <w:r w:rsidR="000F11B6" w:rsidRPr="006A13EA">
        <w:t>verificad</w:t>
      </w:r>
      <w:r w:rsidR="0023216A" w:rsidRPr="006A13EA">
        <w:t>a</w:t>
      </w:r>
      <w:r w:rsidR="000F11B6" w:rsidRPr="006A13EA">
        <w:t xml:space="preserve"> </w:t>
      </w:r>
      <w:r w:rsidR="002B0655" w:rsidRPr="006A13EA">
        <w:t>em cada Data Base</w:t>
      </w:r>
      <w:r w:rsidR="00DC18B3" w:rsidRPr="006A13EA">
        <w:t>; e</w:t>
      </w:r>
    </w:p>
    <w:p w:rsidR="00A562F2" w:rsidRPr="006A13EA" w:rsidRDefault="00A562F2" w:rsidP="00F23085">
      <w:pPr>
        <w:pStyle w:val="Level5"/>
        <w:tabs>
          <w:tab w:val="clear" w:pos="2721"/>
          <w:tab w:val="left" w:pos="2041"/>
        </w:tabs>
        <w:ind w:left="2041"/>
      </w:pPr>
      <w:r w:rsidRPr="006A13EA">
        <w:t>“</w:t>
      </w:r>
      <w:r w:rsidRPr="006A13EA">
        <w:rPr>
          <w:b/>
        </w:rPr>
        <w:t>Apuração do Percentual da Cessão Fiduciária</w:t>
      </w:r>
      <w:r w:rsidRPr="006A13EA">
        <w:t xml:space="preserve">” significa o valor resultante da divisão entre o Valor de Apuração e o Saldo Devedor das </w:t>
      </w:r>
      <w:r w:rsidR="00947D15" w:rsidRPr="006A13EA">
        <w:t>Debêntures</w:t>
      </w:r>
      <w:r w:rsidRPr="006A13EA">
        <w:t xml:space="preserve">, em cada Data </w:t>
      </w:r>
      <w:r w:rsidR="002B0655" w:rsidRPr="006A13EA">
        <w:t>Base</w:t>
      </w:r>
      <w:r w:rsidRPr="006A13EA">
        <w:t xml:space="preserve">. </w:t>
      </w:r>
    </w:p>
    <w:p w:rsidR="00AA7DFE" w:rsidRPr="006A13EA" w:rsidRDefault="00AA7DFE" w:rsidP="00F23085">
      <w:pPr>
        <w:pStyle w:val="Level3"/>
      </w:pPr>
      <w:bookmarkStart w:id="60" w:name="_Ref305076938"/>
      <w:bookmarkStart w:id="61" w:name="_Ref280038090"/>
      <w:r w:rsidRPr="006A13EA">
        <w:t xml:space="preserve">O Percentual da Cessão Fiduciária será </w:t>
      </w:r>
      <w:r w:rsidR="005B586B" w:rsidRPr="006A13EA">
        <w:t>apurado e verificado</w:t>
      </w:r>
      <w:r w:rsidRPr="006A13EA">
        <w:t xml:space="preserve"> da seguinte forma:</w:t>
      </w:r>
      <w:bookmarkEnd w:id="60"/>
    </w:p>
    <w:p w:rsidR="004E439F" w:rsidRPr="006A13EA" w:rsidRDefault="00AA7DFE" w:rsidP="00F23085">
      <w:pPr>
        <w:pStyle w:val="Level5"/>
        <w:tabs>
          <w:tab w:val="clear" w:pos="2721"/>
          <w:tab w:val="left" w:pos="2041"/>
        </w:tabs>
        <w:ind w:left="2041"/>
      </w:pPr>
      <w:r w:rsidRPr="006A13EA">
        <w:t xml:space="preserve">em cada Data </w:t>
      </w:r>
      <w:r w:rsidR="002B0655" w:rsidRPr="006A13EA">
        <w:t>Base</w:t>
      </w:r>
      <w:r w:rsidRPr="006A13EA">
        <w:t xml:space="preserve">, o </w:t>
      </w:r>
      <w:r w:rsidR="002B0655" w:rsidRPr="006A13EA">
        <w:t>Banco Arrecadador</w:t>
      </w:r>
      <w:r w:rsidRPr="006A13EA">
        <w:t xml:space="preserve"> dever</w:t>
      </w:r>
      <w:r w:rsidR="004E439F" w:rsidRPr="006A13EA">
        <w:t>á</w:t>
      </w:r>
      <w:r w:rsidR="002B0655" w:rsidRPr="006A13EA">
        <w:t xml:space="preserve"> apurar o Valor de Apuração e encaminhar a informação ao Agente Fidu</w:t>
      </w:r>
      <w:r w:rsidR="00BD1E5E" w:rsidRPr="006A13EA">
        <w:t>ciário;</w:t>
      </w:r>
    </w:p>
    <w:p w:rsidR="00BD1E5E" w:rsidRPr="006A13EA" w:rsidRDefault="00BD1E5E" w:rsidP="00F23085">
      <w:pPr>
        <w:pStyle w:val="Level5"/>
        <w:tabs>
          <w:tab w:val="clear" w:pos="2721"/>
          <w:tab w:val="left" w:pos="2041"/>
        </w:tabs>
        <w:ind w:left="2041"/>
      </w:pPr>
      <w:r w:rsidRPr="006A13EA">
        <w:t>após recebida a informação sobre o Valor da Apuração, o Agente Fiduciário deverá:</w:t>
      </w:r>
    </w:p>
    <w:p w:rsidR="00A562F2" w:rsidRPr="006A13EA" w:rsidRDefault="00A562F2" w:rsidP="00D21A27">
      <w:pPr>
        <w:pStyle w:val="Level4"/>
        <w:numPr>
          <w:ilvl w:val="3"/>
          <w:numId w:val="4"/>
        </w:numPr>
        <w:tabs>
          <w:tab w:val="clear" w:pos="2041"/>
          <w:tab w:val="left" w:pos="2721"/>
        </w:tabs>
        <w:ind w:left="2721"/>
      </w:pPr>
      <w:bookmarkStart w:id="62" w:name="_Ref404614471"/>
      <w:r w:rsidRPr="006A13EA">
        <w:t xml:space="preserve">apurar o Saldo Devedor das </w:t>
      </w:r>
      <w:r w:rsidR="00947D15" w:rsidRPr="006A13EA">
        <w:t>Debêntures</w:t>
      </w:r>
      <w:r w:rsidR="00DA3CCD" w:rsidRPr="006A13EA">
        <w:t>, na Data B</w:t>
      </w:r>
      <w:r w:rsidRPr="006A13EA">
        <w:t>ase</w:t>
      </w:r>
      <w:r w:rsidR="00DA3CCD" w:rsidRPr="006A13EA">
        <w:t>;</w:t>
      </w:r>
      <w:bookmarkEnd w:id="62"/>
    </w:p>
    <w:p w:rsidR="00A562F2" w:rsidRPr="006A13EA" w:rsidRDefault="00A562F2" w:rsidP="00F23085">
      <w:pPr>
        <w:pStyle w:val="Level4"/>
        <w:tabs>
          <w:tab w:val="clear" w:pos="2041"/>
          <w:tab w:val="left" w:pos="2721"/>
        </w:tabs>
        <w:ind w:left="2721"/>
      </w:pPr>
      <w:r w:rsidRPr="006A13EA">
        <w:t>verifica</w:t>
      </w:r>
      <w:r w:rsidR="00DA3CCD" w:rsidRPr="006A13EA">
        <w:t>r se a Apuração do</w:t>
      </w:r>
      <w:r w:rsidRPr="006A13EA">
        <w:t xml:space="preserve"> Percentual da </w:t>
      </w:r>
      <w:r w:rsidR="00466078" w:rsidRPr="006A13EA">
        <w:t>Cessão Fiduciária calculado n</w:t>
      </w:r>
      <w:r w:rsidR="001C47CD" w:rsidRPr="006A13EA">
        <w:t>a</w:t>
      </w:r>
      <w:r w:rsidR="00466078" w:rsidRPr="006A13EA">
        <w:t xml:space="preserve"> </w:t>
      </w:r>
      <w:r w:rsidR="001C47CD" w:rsidRPr="006A13EA">
        <w:t>Data</w:t>
      </w:r>
      <w:r w:rsidR="00466078" w:rsidRPr="006A13EA">
        <w:t xml:space="preserve"> B</w:t>
      </w:r>
      <w:r w:rsidRPr="006A13EA">
        <w:t xml:space="preserve">ase é equivalente ou superior </w:t>
      </w:r>
      <w:r w:rsidR="00DA3CCD" w:rsidRPr="006A13EA">
        <w:t>ao Percentual da Cessão Fiduciária; e</w:t>
      </w:r>
    </w:p>
    <w:p w:rsidR="00DA3CCD" w:rsidRPr="006A13EA" w:rsidRDefault="00DA3CCD" w:rsidP="00F23085">
      <w:pPr>
        <w:pStyle w:val="Level4"/>
        <w:tabs>
          <w:tab w:val="clear" w:pos="2041"/>
          <w:tab w:val="left" w:pos="2721"/>
        </w:tabs>
        <w:ind w:left="2721"/>
      </w:pPr>
      <w:r w:rsidRPr="006A13EA">
        <w:t xml:space="preserve">informar, por escrito, no Dia Útil subsequente, ao Banco Arrecadador, o Percentual da Cessão </w:t>
      </w:r>
      <w:r w:rsidR="001C47CD" w:rsidRPr="006A13EA">
        <w:t xml:space="preserve">Fiduciária </w:t>
      </w:r>
      <w:r w:rsidRPr="006A13EA">
        <w:t xml:space="preserve">resultado da apuração a que se refere o inciso </w:t>
      </w:r>
      <w:r w:rsidR="00FD6D29" w:rsidRPr="006A13EA">
        <w:fldChar w:fldCharType="begin"/>
      </w:r>
      <w:r w:rsidR="00FD6D29" w:rsidRPr="006A13EA">
        <w:instrText xml:space="preserve"> REF _Ref404614471 \r \h </w:instrText>
      </w:r>
      <w:r w:rsidR="00D2245E" w:rsidRPr="006A13EA">
        <w:instrText xml:space="preserve"> \* MERGEFORMAT </w:instrText>
      </w:r>
      <w:r w:rsidR="00FD6D29" w:rsidRPr="006A13EA">
        <w:fldChar w:fldCharType="separate"/>
      </w:r>
      <w:r w:rsidR="0023223B">
        <w:t>(i)</w:t>
      </w:r>
      <w:r w:rsidR="00FD6D29" w:rsidRPr="006A13EA">
        <w:fldChar w:fldCharType="end"/>
      </w:r>
      <w:r w:rsidRPr="006A13EA">
        <w:t xml:space="preserve"> acima.</w:t>
      </w:r>
    </w:p>
    <w:p w:rsidR="00491694" w:rsidRPr="006A13EA" w:rsidRDefault="000C762B" w:rsidP="00F23085">
      <w:pPr>
        <w:pStyle w:val="Level2"/>
      </w:pPr>
      <w:bookmarkStart w:id="63" w:name="_Ref304558865"/>
      <w:bookmarkEnd w:id="52"/>
      <w:bookmarkEnd w:id="53"/>
      <w:bookmarkEnd w:id="61"/>
      <w:r w:rsidRPr="006A13EA">
        <w:t>C</w:t>
      </w:r>
      <w:r w:rsidR="00491694" w:rsidRPr="006A13EA">
        <w:t xml:space="preserve">aso, em qualquer Data </w:t>
      </w:r>
      <w:r w:rsidR="001C47CD" w:rsidRPr="006A13EA">
        <w:t>Base</w:t>
      </w:r>
      <w:r w:rsidR="00491694" w:rsidRPr="006A13EA">
        <w:t xml:space="preserve">, o </w:t>
      </w:r>
      <w:r w:rsidR="00AA05E5" w:rsidRPr="006A13EA">
        <w:t>Agente Fiduciário</w:t>
      </w:r>
      <w:r w:rsidR="00491694" w:rsidRPr="006A13EA">
        <w:t xml:space="preserve"> verifique o não atendimento ao Percentual da Cessão Fiduciária</w:t>
      </w:r>
      <w:r w:rsidR="00051B2B" w:rsidRPr="006A13EA">
        <w:t xml:space="preserve"> por 2 (duas) Data</w:t>
      </w:r>
      <w:r w:rsidR="00FD0A00" w:rsidRPr="006A13EA">
        <w:t>s</w:t>
      </w:r>
      <w:r w:rsidR="00051B2B" w:rsidRPr="006A13EA">
        <w:t xml:space="preserve"> Base </w:t>
      </w:r>
      <w:r w:rsidR="00B211AE" w:rsidRPr="006A13EA">
        <w:t>consecutivas</w:t>
      </w:r>
      <w:r w:rsidR="00491694" w:rsidRPr="006A13EA">
        <w:t xml:space="preserve">, </w:t>
      </w:r>
      <w:bookmarkStart w:id="64" w:name="_Ref131959547"/>
      <w:bookmarkStart w:id="65" w:name="_Ref130716047"/>
      <w:bookmarkStart w:id="66" w:name="_Ref169430001"/>
      <w:bookmarkStart w:id="67" w:name="_Ref197347474"/>
      <w:r w:rsidR="00817174" w:rsidRPr="006A13EA">
        <w:t xml:space="preserve">deverá </w:t>
      </w:r>
      <w:r w:rsidR="000E242D" w:rsidRPr="006A13EA">
        <w:t xml:space="preserve">imediatamente </w:t>
      </w:r>
      <w:r w:rsidR="00817174" w:rsidRPr="006A13EA">
        <w:t>comunicar, por escrito</w:t>
      </w:r>
      <w:r w:rsidR="00732CAA" w:rsidRPr="006A13EA">
        <w:t xml:space="preserve"> ou por meio eletrônico</w:t>
      </w:r>
      <w:r w:rsidR="00817174" w:rsidRPr="006A13EA">
        <w:t xml:space="preserve">, nos termos </w:t>
      </w:r>
      <w:r w:rsidR="000E242D" w:rsidRPr="006A13EA">
        <w:t xml:space="preserve">do item </w:t>
      </w:r>
      <w:r w:rsidR="00FD6D29" w:rsidRPr="006A13EA">
        <w:fldChar w:fldCharType="begin"/>
      </w:r>
      <w:r w:rsidR="00FD6D29" w:rsidRPr="006A13EA">
        <w:instrText xml:space="preserve"> REF _Ref130638033 \r \h </w:instrText>
      </w:r>
      <w:r w:rsidR="00D2245E" w:rsidRPr="006A13EA">
        <w:instrText xml:space="preserve"> \* MERGEFORMAT </w:instrText>
      </w:r>
      <w:r w:rsidR="00FD6D29" w:rsidRPr="006A13EA">
        <w:fldChar w:fldCharType="separate"/>
      </w:r>
      <w:r w:rsidR="0023223B">
        <w:t>5.6</w:t>
      </w:r>
      <w:r w:rsidR="00FD6D29" w:rsidRPr="006A13EA">
        <w:fldChar w:fldCharType="end"/>
      </w:r>
      <w:r w:rsidR="000E242D" w:rsidRPr="006A13EA">
        <w:t xml:space="preserve"> abaixo</w:t>
      </w:r>
      <w:r w:rsidR="00817174" w:rsidRPr="006A13EA">
        <w:t xml:space="preserve">, a </w:t>
      </w:r>
      <w:r w:rsidR="007E6AE2" w:rsidRPr="006A13EA">
        <w:t>Cedente</w:t>
      </w:r>
      <w:r w:rsidR="00817174" w:rsidRPr="006A13EA">
        <w:t xml:space="preserve"> e o Banco </w:t>
      </w:r>
      <w:r w:rsidR="000E242D" w:rsidRPr="006A13EA">
        <w:t>Ar</w:t>
      </w:r>
      <w:r w:rsidR="00AD0F65" w:rsidRPr="006A13EA">
        <w:t>recadador</w:t>
      </w:r>
      <w:r w:rsidR="00817174" w:rsidRPr="006A13EA">
        <w:t xml:space="preserve">, passando a ser aplicado </w:t>
      </w:r>
      <w:r w:rsidR="00491694" w:rsidRPr="006A13EA">
        <w:t xml:space="preserve">o </w:t>
      </w:r>
      <w:r w:rsidR="00164D1D" w:rsidRPr="006A13EA">
        <w:t xml:space="preserve">Evento de Retenção </w:t>
      </w:r>
      <w:r w:rsidR="00164384" w:rsidRPr="006A13EA">
        <w:t>(conforme abaixo definido)</w:t>
      </w:r>
      <w:r w:rsidR="004D49CA" w:rsidRPr="006A13EA">
        <w:t xml:space="preserve">, nos termos </w:t>
      </w:r>
      <w:r w:rsidR="00AD0F65" w:rsidRPr="006A13EA">
        <w:t xml:space="preserve">do item </w:t>
      </w:r>
      <w:r w:rsidR="00FD6D29" w:rsidRPr="006A13EA">
        <w:fldChar w:fldCharType="begin"/>
      </w:r>
      <w:r w:rsidR="00FD6D29" w:rsidRPr="006A13EA">
        <w:instrText xml:space="preserve"> REF _Ref130638033 \r \h </w:instrText>
      </w:r>
      <w:r w:rsidR="00D2245E" w:rsidRPr="006A13EA">
        <w:instrText xml:space="preserve"> \* MERGEFORMAT </w:instrText>
      </w:r>
      <w:r w:rsidR="00FD6D29" w:rsidRPr="006A13EA">
        <w:fldChar w:fldCharType="separate"/>
      </w:r>
      <w:r w:rsidR="0023223B">
        <w:t>5.6</w:t>
      </w:r>
      <w:r w:rsidR="00FD6D29" w:rsidRPr="006A13EA">
        <w:fldChar w:fldCharType="end"/>
      </w:r>
      <w:r w:rsidR="00AD0F65" w:rsidRPr="006A13EA">
        <w:t xml:space="preserve"> abaixo</w:t>
      </w:r>
      <w:r w:rsidR="00B670FA" w:rsidRPr="006A13EA">
        <w:t>, o qual será mantido enquanto o Percentual da Cessão Fiduciária não for atendido</w:t>
      </w:r>
      <w:r w:rsidR="00491694" w:rsidRPr="006A13EA">
        <w:t>.</w:t>
      </w:r>
      <w:bookmarkEnd w:id="63"/>
    </w:p>
    <w:p w:rsidR="007105A6" w:rsidRPr="006A13EA" w:rsidRDefault="007105A6" w:rsidP="00F23085">
      <w:pPr>
        <w:pStyle w:val="Level3"/>
      </w:pPr>
      <w:bookmarkStart w:id="68" w:name="_Ref288640805"/>
      <w:r w:rsidRPr="006A13EA">
        <w:t xml:space="preserve">Caso, na Data </w:t>
      </w:r>
      <w:r w:rsidR="00051B2B" w:rsidRPr="006A13EA">
        <w:t>Base</w:t>
      </w:r>
      <w:r w:rsidR="00BD4910" w:rsidRPr="006A13EA">
        <w:t xml:space="preserve"> </w:t>
      </w:r>
      <w:r w:rsidRPr="006A13EA">
        <w:t xml:space="preserve">subsequente àquela prevista </w:t>
      </w:r>
      <w:r w:rsidR="00AD0F65" w:rsidRPr="006A13EA">
        <w:t xml:space="preserve">no item </w:t>
      </w:r>
      <w:r w:rsidR="00FD6D29" w:rsidRPr="006A13EA">
        <w:fldChar w:fldCharType="begin"/>
      </w:r>
      <w:r w:rsidR="00FD6D29" w:rsidRPr="006A13EA">
        <w:instrText xml:space="preserve"> REF _Ref304558865 \r \h </w:instrText>
      </w:r>
      <w:r w:rsidR="00D2245E" w:rsidRPr="006A13EA">
        <w:instrText xml:space="preserve"> \* MERGEFORMAT </w:instrText>
      </w:r>
      <w:r w:rsidR="00FD6D29" w:rsidRPr="006A13EA">
        <w:fldChar w:fldCharType="separate"/>
      </w:r>
      <w:r w:rsidR="0023223B">
        <w:t>4.2</w:t>
      </w:r>
      <w:r w:rsidR="00FD6D29" w:rsidRPr="006A13EA">
        <w:fldChar w:fldCharType="end"/>
      </w:r>
      <w:r w:rsidR="00AD0F65" w:rsidRPr="006A13EA">
        <w:t xml:space="preserve"> acima</w:t>
      </w:r>
      <w:r w:rsidRPr="006A13EA">
        <w:t xml:space="preserve">, o </w:t>
      </w:r>
      <w:r w:rsidR="00AA05E5" w:rsidRPr="006A13EA">
        <w:t>Agente Fiduciário</w:t>
      </w:r>
      <w:r w:rsidRPr="006A13EA">
        <w:t xml:space="preserve"> verifique o atendimento ao Percentual da Cessão Fiduciária, deverá</w:t>
      </w:r>
      <w:r w:rsidR="00D3133A" w:rsidRPr="006A13EA">
        <w:t>,</w:t>
      </w:r>
      <w:r w:rsidRPr="006A13EA">
        <w:t xml:space="preserve"> na respectiva Data </w:t>
      </w:r>
      <w:r w:rsidR="002105FE" w:rsidRPr="006A13EA">
        <w:t>Base</w:t>
      </w:r>
      <w:r w:rsidRPr="006A13EA">
        <w:t>, comunicar, por escrito</w:t>
      </w:r>
      <w:r w:rsidR="00732CAA" w:rsidRPr="006A13EA">
        <w:t xml:space="preserve"> ou por meio eletrônico</w:t>
      </w:r>
      <w:r w:rsidRPr="006A13EA">
        <w:t xml:space="preserve">, a </w:t>
      </w:r>
      <w:r w:rsidR="007E6AE2" w:rsidRPr="006A13EA">
        <w:t>Cedente</w:t>
      </w:r>
      <w:r w:rsidRPr="006A13EA">
        <w:t xml:space="preserve"> e o Banco </w:t>
      </w:r>
      <w:r w:rsidR="007E6BFA" w:rsidRPr="006A13EA">
        <w:t>Arrecadador</w:t>
      </w:r>
      <w:r w:rsidRPr="006A13EA">
        <w:t xml:space="preserve"> sobre o atendimento ao Percentual da Cessão Fiduciária</w:t>
      </w:r>
      <w:r w:rsidR="000F2952" w:rsidRPr="006A13EA">
        <w:t>.</w:t>
      </w:r>
      <w:r w:rsidR="00574358" w:rsidRPr="006A13EA">
        <w:t xml:space="preserve"> O Evento de Retenção será considerado cessado mediante o recebimento dessa comunicação pelo Banco Arrecadador, devendo o Banco Arrecadador cessar o Evento de Retenção, realizado nos termos do item </w:t>
      </w:r>
      <w:r w:rsidR="00273C8E" w:rsidRPr="006A13EA">
        <w:fldChar w:fldCharType="begin"/>
      </w:r>
      <w:r w:rsidR="00273C8E" w:rsidRPr="006A13EA">
        <w:instrText xml:space="preserve"> REF _Ref130638033 \r \h </w:instrText>
      </w:r>
      <w:r w:rsidR="00D2245E" w:rsidRPr="006A13EA">
        <w:instrText xml:space="preserve"> \* MERGEFORMAT </w:instrText>
      </w:r>
      <w:r w:rsidR="00273C8E" w:rsidRPr="006A13EA">
        <w:fldChar w:fldCharType="separate"/>
      </w:r>
      <w:r w:rsidR="0023223B">
        <w:t>5.6</w:t>
      </w:r>
      <w:r w:rsidR="00273C8E" w:rsidRPr="006A13EA">
        <w:fldChar w:fldCharType="end"/>
      </w:r>
      <w:r w:rsidR="00574358" w:rsidRPr="006A13EA">
        <w:t xml:space="preserve"> abaixo.</w:t>
      </w:r>
      <w:bookmarkEnd w:id="68"/>
    </w:p>
    <w:p w:rsidR="0083791B" w:rsidRDefault="0083791B" w:rsidP="00F23085">
      <w:pPr>
        <w:pStyle w:val="Level3"/>
      </w:pPr>
      <w:bookmarkStart w:id="69" w:name="_Ref404617378"/>
      <w:r w:rsidRPr="006A13EA">
        <w:lastRenderedPageBreak/>
        <w:t>A Cedente poderá, a qualquer momento</w:t>
      </w:r>
      <w:r w:rsidR="001947CB" w:rsidRPr="006A13EA">
        <w:t xml:space="preserve"> após um Evento de Retenção,</w:t>
      </w:r>
      <w:r w:rsidR="002D0C34" w:rsidRPr="006A13EA">
        <w:t xml:space="preserve"> </w:t>
      </w:r>
      <w:r w:rsidR="002C6BD8" w:rsidRPr="006A13EA">
        <w:t xml:space="preserve">tendo </w:t>
      </w:r>
      <w:r w:rsidR="002D0C34" w:rsidRPr="006A13EA">
        <w:t>s</w:t>
      </w:r>
      <w:r w:rsidR="002C6BD8" w:rsidRPr="006A13EA">
        <w:t>i</w:t>
      </w:r>
      <w:r w:rsidR="002D0C34" w:rsidRPr="006A13EA">
        <w:t>do atingido o Percentual da Cessão Fiduciária,</w:t>
      </w:r>
      <w:r w:rsidR="001947CB" w:rsidRPr="006A13EA">
        <w:t xml:space="preserve"> comunicar, por escrito ou por meio eletrônico, o Agente Fiduciário </w:t>
      </w:r>
      <w:r w:rsidR="002D0C34" w:rsidRPr="006A13EA">
        <w:t>para confirmação</w:t>
      </w:r>
      <w:r w:rsidR="001947CB" w:rsidRPr="006A13EA">
        <w:t xml:space="preserve"> </w:t>
      </w:r>
      <w:r w:rsidR="002D0C34" w:rsidRPr="006A13EA">
        <w:t>d</w:t>
      </w:r>
      <w:r w:rsidR="001947CB" w:rsidRPr="006A13EA">
        <w:t>o atendimento ao Percentual da Cessão Fiduciária.</w:t>
      </w:r>
      <w:r w:rsidR="00E12BBD" w:rsidRPr="006A13EA">
        <w:t xml:space="preserve"> Sendo constatado o atendimento, o</w:t>
      </w:r>
      <w:r w:rsidR="002E779D" w:rsidRPr="006A13EA">
        <w:t xml:space="preserve"> Agente Fiduciário deverá comunicar o</w:t>
      </w:r>
      <w:r w:rsidR="00E12BBD" w:rsidRPr="006A13EA">
        <w:t xml:space="preserve"> Banco Arrecadador </w:t>
      </w:r>
      <w:r w:rsidR="002E779D" w:rsidRPr="006A13EA">
        <w:t>para</w:t>
      </w:r>
      <w:r w:rsidR="00E12BBD" w:rsidRPr="006A13EA">
        <w:t xml:space="preserve"> cessar o Evento de Retenção, realizado nos termos do item </w:t>
      </w:r>
      <w:r w:rsidR="00273C8E" w:rsidRPr="006A13EA">
        <w:fldChar w:fldCharType="begin"/>
      </w:r>
      <w:r w:rsidR="00273C8E" w:rsidRPr="006A13EA">
        <w:instrText xml:space="preserve"> REF _Ref130638033 \r \h </w:instrText>
      </w:r>
      <w:r w:rsidR="00D2245E" w:rsidRPr="006A13EA">
        <w:instrText xml:space="preserve"> \* MERGEFORMAT </w:instrText>
      </w:r>
      <w:r w:rsidR="00273C8E" w:rsidRPr="006A13EA">
        <w:fldChar w:fldCharType="separate"/>
      </w:r>
      <w:r w:rsidR="0023223B">
        <w:t>5.6</w:t>
      </w:r>
      <w:r w:rsidR="00273C8E" w:rsidRPr="006A13EA">
        <w:fldChar w:fldCharType="end"/>
      </w:r>
      <w:r w:rsidR="00E12BBD" w:rsidRPr="006A13EA">
        <w:t xml:space="preserve"> abaixo.</w:t>
      </w:r>
      <w:bookmarkEnd w:id="69"/>
    </w:p>
    <w:p w:rsidR="000A3FBD" w:rsidRPr="000A3FBD" w:rsidRDefault="000A3FBD" w:rsidP="001B107B">
      <w:pPr>
        <w:pStyle w:val="Level3"/>
      </w:pPr>
      <w:bookmarkStart w:id="70" w:name="_Ref12324687"/>
      <w:r>
        <w:t xml:space="preserve">Em observância ao § 3º, do artigo 3º da Resolução 4.707, em nenhuma hipótese poderá ser retido </w:t>
      </w:r>
      <w:r w:rsidR="000F463B">
        <w:t xml:space="preserve">Recebíveis de Cartão em montante superior ao </w:t>
      </w:r>
      <w:r w:rsidR="000F463B" w:rsidRPr="000F463B">
        <w:t>Saldo Devedor das Debêntures</w:t>
      </w:r>
      <w:r w:rsidR="000F463B">
        <w:t xml:space="preserve">. Eventual montante que superar o </w:t>
      </w:r>
      <w:r w:rsidR="000F463B" w:rsidRPr="000F463B">
        <w:t>Saldo Devedor das Debêntures</w:t>
      </w:r>
      <w:r w:rsidR="000F463B">
        <w:t xml:space="preserve"> deverá ser transferido transferido para a Conta Movimento, nos termos da Cláusula </w:t>
      </w:r>
      <w:r w:rsidR="000F463B">
        <w:fldChar w:fldCharType="begin"/>
      </w:r>
      <w:r w:rsidR="000F463B">
        <w:instrText xml:space="preserve"> REF _Ref12324500 \r \h </w:instrText>
      </w:r>
      <w:r w:rsidR="000F463B">
        <w:fldChar w:fldCharType="separate"/>
      </w:r>
      <w:r w:rsidR="000F463B">
        <w:t>5.4.3</w:t>
      </w:r>
      <w:r w:rsidR="000F463B">
        <w:fldChar w:fldCharType="end"/>
      </w:r>
      <w:r w:rsidR="000F463B">
        <w:t>.</w:t>
      </w:r>
      <w:bookmarkEnd w:id="70"/>
    </w:p>
    <w:p w:rsidR="0046676F" w:rsidRPr="006A13EA" w:rsidRDefault="00EE2571" w:rsidP="00F23085">
      <w:pPr>
        <w:pStyle w:val="Level2"/>
      </w:pPr>
      <w:bookmarkStart w:id="71" w:name="_Ref288044089"/>
      <w:bookmarkStart w:id="72" w:name="_Ref404617350"/>
      <w:bookmarkStart w:id="73" w:name="_Ref286781272"/>
      <w:bookmarkEnd w:id="64"/>
      <w:bookmarkEnd w:id="65"/>
      <w:bookmarkEnd w:id="66"/>
      <w:bookmarkEnd w:id="67"/>
      <w:r w:rsidRPr="006A13EA">
        <w:t xml:space="preserve">Configurará um Evento de </w:t>
      </w:r>
      <w:r w:rsidR="00AD0F65" w:rsidRPr="006A13EA">
        <w:t>Vencimento Antecipado</w:t>
      </w:r>
      <w:r w:rsidRPr="006A13EA">
        <w:t xml:space="preserve"> (conforme definido na </w:t>
      </w:r>
      <w:r w:rsidR="00947D15" w:rsidRPr="006A13EA">
        <w:t>Escritura de Emissão</w:t>
      </w:r>
      <w:r w:rsidRPr="006A13EA">
        <w:t xml:space="preserve">) </w:t>
      </w:r>
      <w:r w:rsidR="00B93FDD" w:rsidRPr="006A13EA">
        <w:t xml:space="preserve">(além dos demais Eventos de </w:t>
      </w:r>
      <w:r w:rsidR="009D412D" w:rsidRPr="006A13EA">
        <w:t>Vencimento Antecipado</w:t>
      </w:r>
      <w:r w:rsidR="00B93FDD" w:rsidRPr="006A13EA">
        <w:t xml:space="preserve"> previstos </w:t>
      </w:r>
      <w:r w:rsidR="00B14E29" w:rsidRPr="006A13EA">
        <w:t xml:space="preserve">na </w:t>
      </w:r>
      <w:r w:rsidR="00947D15" w:rsidRPr="006A13EA">
        <w:t>Escritura de Emissão</w:t>
      </w:r>
      <w:r w:rsidR="00B93FDD" w:rsidRPr="006A13EA">
        <w:t>)</w:t>
      </w:r>
      <w:r w:rsidR="00697BC8" w:rsidRPr="006A13EA">
        <w:t xml:space="preserve"> </w:t>
      </w:r>
      <w:bookmarkStart w:id="74" w:name="_Ref288489313"/>
      <w:bookmarkEnd w:id="71"/>
      <w:r w:rsidRPr="006A13EA">
        <w:t>o</w:t>
      </w:r>
      <w:r w:rsidR="00E66E2A" w:rsidRPr="006A13EA">
        <w:t xml:space="preserve"> não atendimento ao Percentual da Cessão Fiduciária </w:t>
      </w:r>
      <w:r w:rsidR="00B9097D" w:rsidRPr="006A13EA">
        <w:t>em</w:t>
      </w:r>
      <w:r w:rsidR="00E66E2A" w:rsidRPr="006A13EA">
        <w:t xml:space="preserve"> </w:t>
      </w:r>
      <w:r w:rsidR="004C745C" w:rsidRPr="006A13EA">
        <w:t>2 </w:t>
      </w:r>
      <w:r w:rsidR="00E66E2A" w:rsidRPr="006A13EA">
        <w:t>(</w:t>
      </w:r>
      <w:r w:rsidR="00FD0A00" w:rsidRPr="006A13EA">
        <w:t>duas</w:t>
      </w:r>
      <w:r w:rsidR="00E66E2A" w:rsidRPr="006A13EA">
        <w:t xml:space="preserve">) </w:t>
      </w:r>
      <w:r w:rsidR="0057531B" w:rsidRPr="006A13EA">
        <w:t>D</w:t>
      </w:r>
      <w:r w:rsidR="00697BC8" w:rsidRPr="006A13EA">
        <w:t>atas Base</w:t>
      </w:r>
      <w:r w:rsidR="004C745C" w:rsidRPr="006A13EA">
        <w:t xml:space="preserve"> </w:t>
      </w:r>
      <w:r w:rsidR="002C6BD8" w:rsidRPr="006A13EA">
        <w:t>consecutivas</w:t>
      </w:r>
      <w:r w:rsidR="00AF6F2A" w:rsidRPr="006A13EA">
        <w:t>,</w:t>
      </w:r>
      <w:r w:rsidR="00787FDB" w:rsidRPr="006A13EA">
        <w:t xml:space="preserve"> </w:t>
      </w:r>
      <w:r w:rsidR="00F21E97" w:rsidRPr="006A13EA">
        <w:t xml:space="preserve">desde a Data de </w:t>
      </w:r>
      <w:r w:rsidR="008E0FCE" w:rsidRPr="006A13EA">
        <w:t xml:space="preserve">Constituição dos Recebíveis Cartão </w:t>
      </w:r>
      <w:r w:rsidR="00F323D0" w:rsidRPr="006A13EA">
        <w:t>até</w:t>
      </w:r>
      <w:r w:rsidR="00F21E97" w:rsidRPr="006A13EA">
        <w:t xml:space="preserve"> a Data de Vencimento</w:t>
      </w:r>
      <w:bookmarkEnd w:id="74"/>
      <w:r w:rsidR="00551D8E" w:rsidRPr="006A13EA">
        <w:t>.</w:t>
      </w:r>
      <w:bookmarkEnd w:id="72"/>
    </w:p>
    <w:bookmarkEnd w:id="73"/>
    <w:p w:rsidR="00702D34" w:rsidRPr="006A13EA" w:rsidRDefault="006060C0" w:rsidP="00F23085">
      <w:pPr>
        <w:pStyle w:val="Level2"/>
      </w:pPr>
      <w:r w:rsidRPr="006A13EA">
        <w:t xml:space="preserve">A </w:t>
      </w:r>
      <w:r w:rsidR="007E6AE2" w:rsidRPr="006A13EA">
        <w:t>Cedente</w:t>
      </w:r>
      <w:r w:rsidR="00702D34" w:rsidRPr="006A13EA">
        <w:t xml:space="preserve"> obriga-se a, independentemente de notificação, judicial ou extrajudicial, do </w:t>
      </w:r>
      <w:r w:rsidR="00AA05E5" w:rsidRPr="006A13EA">
        <w:t>Agente Fiduciário</w:t>
      </w:r>
      <w:r w:rsidR="00702D34" w:rsidRPr="006A13EA">
        <w:t xml:space="preserve"> neste sentido, atender e tomar todas as medidas necessárias ao atendimento do </w:t>
      </w:r>
      <w:r w:rsidR="008739B9" w:rsidRPr="006A13EA">
        <w:t>Percentual da Cessão Fiduciária</w:t>
      </w:r>
      <w:r w:rsidR="00702D34" w:rsidRPr="006A13EA">
        <w:t>.</w:t>
      </w:r>
    </w:p>
    <w:p w:rsidR="00702D34" w:rsidRPr="006A13EA" w:rsidRDefault="00702D34" w:rsidP="00F23085">
      <w:pPr>
        <w:pStyle w:val="Level1"/>
        <w:rPr>
          <w:rFonts w:cs="Arial"/>
          <w:caps/>
          <w:sz w:val="20"/>
        </w:rPr>
      </w:pPr>
      <w:bookmarkStart w:id="75" w:name="_Ref285655351"/>
      <w:r w:rsidRPr="006A13EA">
        <w:rPr>
          <w:rFonts w:cs="Arial"/>
          <w:caps/>
          <w:sz w:val="20"/>
        </w:rPr>
        <w:t>Conta Vinculada</w:t>
      </w:r>
      <w:bookmarkEnd w:id="75"/>
    </w:p>
    <w:p w:rsidR="00E549B7" w:rsidRPr="006A13EA" w:rsidRDefault="00E549B7" w:rsidP="005A5432">
      <w:pPr>
        <w:pStyle w:val="Level2"/>
      </w:pPr>
      <w:bookmarkStart w:id="76" w:name="_Ref130716318"/>
      <w:r w:rsidRPr="006A13EA">
        <w:t xml:space="preserve">A </w:t>
      </w:r>
      <w:r w:rsidR="007E6AE2" w:rsidRPr="006A13EA">
        <w:t>Cedente</w:t>
      </w:r>
      <w:r w:rsidRPr="006A13EA">
        <w:t xml:space="preserve"> obriga-se a (i) manter a Conta Vinculada, na qual serão depositados os recursos</w:t>
      </w:r>
      <w:r w:rsidR="00CC1835" w:rsidRPr="006A13EA">
        <w:t xml:space="preserve"> decorrentes dos Recebíveis Cartão</w:t>
      </w:r>
      <w:r w:rsidRPr="006A13EA">
        <w:t>; e (ii) fazer com que</w:t>
      </w:r>
      <w:r w:rsidR="000B5297" w:rsidRPr="006A13EA">
        <w:t xml:space="preserve"> sejam depositados exclusivamente na Conta Vinculada</w:t>
      </w:r>
      <w:r w:rsidR="00356F52" w:rsidRPr="006A13EA">
        <w:t xml:space="preserve"> os recursos descritos no subitem (i) acima</w:t>
      </w:r>
      <w:r w:rsidRPr="006A13EA">
        <w:t>.</w:t>
      </w:r>
      <w:bookmarkEnd w:id="76"/>
    </w:p>
    <w:p w:rsidR="000C762B" w:rsidRPr="006A13EA" w:rsidRDefault="000C762B" w:rsidP="005A5432">
      <w:pPr>
        <w:pStyle w:val="Level2"/>
      </w:pPr>
      <w:r w:rsidRPr="006A13EA">
        <w:t>Durante a vigência deste Contrato, a Conta Vinculada será mov</w:t>
      </w:r>
      <w:r w:rsidR="008C600C" w:rsidRPr="006A13EA">
        <w:t>i</w:t>
      </w:r>
      <w:r w:rsidRPr="006A13EA">
        <w:t>mentável exclusivamente pelo Banco A</w:t>
      </w:r>
      <w:r w:rsidR="004D1756" w:rsidRPr="006A13EA">
        <w:t>r</w:t>
      </w:r>
      <w:r w:rsidRPr="006A13EA">
        <w:t xml:space="preserve">recadador diretamente ou de acordo com as instruções recebidas do </w:t>
      </w:r>
      <w:r w:rsidR="00AA05E5" w:rsidRPr="006A13EA">
        <w:t>Agente Fiduciário</w:t>
      </w:r>
      <w:r w:rsidRPr="006A13EA">
        <w:t>, observados os termos e condições do presente Contrato, sendo certo, que a Cedente não terá direito de movimentar por</w:t>
      </w:r>
      <w:r w:rsidR="00B31B91" w:rsidRPr="006A13EA">
        <w:t xml:space="preserve"> qualquer meio os recursos depo</w:t>
      </w:r>
      <w:r w:rsidRPr="006A13EA">
        <w:t xml:space="preserve">sitados na Conta Vinculada. </w:t>
      </w:r>
    </w:p>
    <w:p w:rsidR="000C762B" w:rsidRPr="006A13EA" w:rsidRDefault="00B14E29" w:rsidP="005A5432">
      <w:pPr>
        <w:pStyle w:val="Level2"/>
      </w:pPr>
      <w:r w:rsidRPr="006A13EA">
        <w:t>Os</w:t>
      </w:r>
      <w:r w:rsidR="000C762B" w:rsidRPr="006A13EA">
        <w:t xml:space="preserve"> recursos depositados na Conta Vinculada ficarão à disposição do Banco Arrecadador, em benefício dos </w:t>
      </w:r>
      <w:r w:rsidR="006567D0" w:rsidRPr="006A13EA">
        <w:t>Debenturistas</w:t>
      </w:r>
      <w:r w:rsidR="000C762B" w:rsidRPr="006A13EA">
        <w:t>, sendo certo, entretanto, que o Banco Arrecadador destinará os recursos depositados na Conta Vinculada, única e exclusivamente</w:t>
      </w:r>
      <w:r w:rsidR="006132A8" w:rsidRPr="006A13EA">
        <w:t xml:space="preserve"> para os fins descritos</w:t>
      </w:r>
      <w:r w:rsidR="000C762B" w:rsidRPr="006A13EA">
        <w:t xml:space="preserve"> </w:t>
      </w:r>
      <w:r w:rsidR="006132A8" w:rsidRPr="006A13EA">
        <w:t xml:space="preserve">no </w:t>
      </w:r>
      <w:r w:rsidR="002F5A31" w:rsidRPr="006A13EA">
        <w:t>item</w:t>
      </w:r>
      <w:r w:rsidR="000C762B" w:rsidRPr="006A13EA">
        <w:t xml:space="preserve"> </w:t>
      </w:r>
      <w:r w:rsidR="00273C8E" w:rsidRPr="006A13EA">
        <w:fldChar w:fldCharType="begin"/>
      </w:r>
      <w:r w:rsidR="00273C8E" w:rsidRPr="006A13EA">
        <w:instrText xml:space="preserve"> REF _Ref130638033 \r \h </w:instrText>
      </w:r>
      <w:r w:rsidR="00D2245E" w:rsidRPr="006A13EA">
        <w:instrText xml:space="preserve"> \* MERGEFORMAT </w:instrText>
      </w:r>
      <w:r w:rsidR="00273C8E" w:rsidRPr="006A13EA">
        <w:fldChar w:fldCharType="separate"/>
      </w:r>
      <w:r w:rsidR="0023223B">
        <w:t>5.6</w:t>
      </w:r>
      <w:r w:rsidR="00273C8E" w:rsidRPr="006A13EA">
        <w:fldChar w:fldCharType="end"/>
      </w:r>
      <w:r w:rsidR="000C762B" w:rsidRPr="006A13EA">
        <w:t xml:space="preserve"> abaixo (e subcláusulas) e/ou da Cláusula </w:t>
      </w:r>
      <w:r w:rsidR="00273C8E" w:rsidRPr="006A13EA">
        <w:fldChar w:fldCharType="begin"/>
      </w:r>
      <w:r w:rsidR="00273C8E" w:rsidRPr="006A13EA">
        <w:instrText xml:space="preserve"> REF _Ref404614634 \r \h </w:instrText>
      </w:r>
      <w:r w:rsidR="00D2245E" w:rsidRPr="006A13EA">
        <w:instrText xml:space="preserve"> \* MERGEFORMAT </w:instrText>
      </w:r>
      <w:r w:rsidR="00273C8E" w:rsidRPr="006A13EA">
        <w:fldChar w:fldCharType="separate"/>
      </w:r>
      <w:r w:rsidR="0023223B">
        <w:t>7</w:t>
      </w:r>
      <w:r w:rsidR="00273C8E" w:rsidRPr="006A13EA">
        <w:fldChar w:fldCharType="end"/>
      </w:r>
      <w:r w:rsidR="000C762B" w:rsidRPr="006A13EA">
        <w:t xml:space="preserve"> abaixo.</w:t>
      </w:r>
    </w:p>
    <w:p w:rsidR="00E549B7" w:rsidRPr="006A13EA" w:rsidRDefault="000F6CDA" w:rsidP="005A5432">
      <w:pPr>
        <w:pStyle w:val="Level2"/>
      </w:pPr>
      <w:bookmarkStart w:id="77" w:name="_Ref404617438"/>
      <w:r w:rsidRPr="006A13EA">
        <w:t xml:space="preserve">O </w:t>
      </w:r>
      <w:r w:rsidR="00AA05E5" w:rsidRPr="006A13EA">
        <w:t>Agente Fiduciário</w:t>
      </w:r>
      <w:r w:rsidRPr="006A13EA">
        <w:t xml:space="preserve"> terá</w:t>
      </w:r>
      <w:r w:rsidR="00E549B7" w:rsidRPr="006A13EA">
        <w:t xml:space="preserve">, </w:t>
      </w:r>
      <w:r w:rsidR="00356F52" w:rsidRPr="006A13EA">
        <w:t>por meio físico ou eletrônico</w:t>
      </w:r>
      <w:r w:rsidR="00E549B7" w:rsidRPr="006A13EA">
        <w:t xml:space="preserve">, </w:t>
      </w:r>
      <w:r w:rsidRPr="006A13EA">
        <w:t xml:space="preserve">acesso </w:t>
      </w:r>
      <w:r w:rsidR="00294E00" w:rsidRPr="006A13EA">
        <w:t>à</w:t>
      </w:r>
      <w:r w:rsidRPr="006A13EA">
        <w:t xml:space="preserve">s </w:t>
      </w:r>
      <w:r w:rsidR="00E549B7" w:rsidRPr="006A13EA">
        <w:t>informações sobre o fluxo d</w:t>
      </w:r>
      <w:r w:rsidRPr="006A13EA">
        <w:t>os</w:t>
      </w:r>
      <w:r w:rsidR="00E549B7" w:rsidRPr="006A13EA">
        <w:t xml:space="preserve"> recursos</w:t>
      </w:r>
      <w:r w:rsidRPr="006A13EA">
        <w:t xml:space="preserve"> depositados</w:t>
      </w:r>
      <w:r w:rsidR="00E549B7" w:rsidRPr="006A13EA">
        <w:t xml:space="preserve"> na Conta Vinculada</w:t>
      </w:r>
      <w:r w:rsidR="00FD0FD1" w:rsidRPr="006A13EA">
        <w:t xml:space="preserve">, uma vez que a </w:t>
      </w:r>
      <w:r w:rsidR="007E6AE2" w:rsidRPr="006A13EA">
        <w:t>Cedente</w:t>
      </w:r>
      <w:r w:rsidR="00FD0FD1" w:rsidRPr="006A13EA">
        <w:t xml:space="preserve">, neste ato, autoriza o </w:t>
      </w:r>
      <w:r w:rsidR="00AA05E5" w:rsidRPr="006A13EA">
        <w:t>Agente Fiduciário</w:t>
      </w:r>
      <w:r w:rsidR="00294E00" w:rsidRPr="006A13EA">
        <w:t xml:space="preserve"> a acessar</w:t>
      </w:r>
      <w:r w:rsidR="00FD0FD1" w:rsidRPr="006A13EA">
        <w:t xml:space="preserve"> todas as informações referentes à Conta Vinculada, </w:t>
      </w:r>
      <w:r w:rsidRPr="006A13EA">
        <w:t xml:space="preserve">incluindo consulta a saldo e extratos, </w:t>
      </w:r>
      <w:r w:rsidR="00FD0FD1" w:rsidRPr="006A13EA">
        <w:t>renunciando, portanto, ao direito de sigilo bancário em relação a tais informações, de acordo com o artigo 1º, parágrafo 3º, inciso V, da Lei Complementar n.º 105, de 10 de janeiro de 2001</w:t>
      </w:r>
      <w:r w:rsidR="00E549B7" w:rsidRPr="006A13EA">
        <w:t>.</w:t>
      </w:r>
      <w:bookmarkEnd w:id="77"/>
    </w:p>
    <w:p w:rsidR="005E5920" w:rsidRPr="006A13EA" w:rsidRDefault="005E5920" w:rsidP="005A5432">
      <w:pPr>
        <w:pStyle w:val="Level3"/>
      </w:pPr>
      <w:bookmarkStart w:id="78" w:name="_Ref130637882"/>
      <w:bookmarkStart w:id="79" w:name="_Ref197411614"/>
    </w:p>
    <w:p w:rsidR="00373450" w:rsidRPr="006A13EA" w:rsidRDefault="00373450" w:rsidP="005A5432">
      <w:pPr>
        <w:pStyle w:val="Level3"/>
      </w:pPr>
      <w:r w:rsidRPr="006A13EA">
        <w:lastRenderedPageBreak/>
        <w:t xml:space="preserve">A Cedente fica proibida (i) de fornecer quaisquer instruções de pagamento às Credenciadoras diferentes de instruções para pagamento na Conta Vinculada; e (ii) de qualquer outra maneira, alterar o direcionamento dos pagamentos dos Recebíveis Cartão sem a prévia e expressa anuência </w:t>
      </w:r>
      <w:r w:rsidR="00C956B8" w:rsidRPr="006A13EA">
        <w:t xml:space="preserve">dos </w:t>
      </w:r>
      <w:r w:rsidR="006567D0" w:rsidRPr="006A13EA">
        <w:t>Debenturistas</w:t>
      </w:r>
      <w:r w:rsidR="00C956B8" w:rsidRPr="006A13EA">
        <w:t>, representados pelo Agente Fiduciário</w:t>
      </w:r>
      <w:r w:rsidRPr="006A13EA">
        <w:t>.</w:t>
      </w:r>
    </w:p>
    <w:p w:rsidR="00A015C5" w:rsidRPr="006A13EA" w:rsidRDefault="00413F2D" w:rsidP="003F3A22">
      <w:pPr>
        <w:pStyle w:val="Level3"/>
      </w:pPr>
      <w:bookmarkStart w:id="80" w:name="_Ref305082668"/>
      <w:bookmarkStart w:id="81" w:name="_Ref304906747"/>
      <w:bookmarkStart w:id="82" w:name="_Ref12324500"/>
      <w:r w:rsidRPr="006A13EA">
        <w:t>Desde que não tenha ocorrido um</w:t>
      </w:r>
      <w:r w:rsidR="00575B68" w:rsidRPr="006A13EA">
        <w:t xml:space="preserve"> </w:t>
      </w:r>
      <w:r w:rsidR="000406FD" w:rsidRPr="006A13EA">
        <w:t>Evento de Retenção</w:t>
      </w:r>
      <w:r w:rsidR="003C19FA" w:rsidRPr="006A13EA">
        <w:t>,</w:t>
      </w:r>
      <w:r w:rsidR="00373450" w:rsidRPr="006A13EA">
        <w:t xml:space="preserve"> </w:t>
      </w:r>
      <w:bookmarkEnd w:id="80"/>
      <w:r w:rsidR="00CC3F07" w:rsidRPr="006A13EA">
        <w:t>e sem prejuízo</w:t>
      </w:r>
      <w:r w:rsidR="001B107B">
        <w:t xml:space="preserve"> do disposto na Cláusula </w:t>
      </w:r>
      <w:r w:rsidR="001B107B">
        <w:fldChar w:fldCharType="begin"/>
      </w:r>
      <w:r w:rsidR="001B107B">
        <w:instrText xml:space="preserve"> REF _Ref12324687 \r \h </w:instrText>
      </w:r>
      <w:r w:rsidR="001B107B">
        <w:fldChar w:fldCharType="separate"/>
      </w:r>
      <w:r w:rsidR="001B107B">
        <w:t>4.2.3</w:t>
      </w:r>
      <w:r w:rsidR="001B107B">
        <w:fldChar w:fldCharType="end"/>
      </w:r>
      <w:r w:rsidR="001B107B">
        <w:t xml:space="preserve"> e</w:t>
      </w:r>
      <w:r w:rsidR="00CC3F07" w:rsidRPr="006A13EA">
        <w:t xml:space="preserve"> dos procedimentos a serem observados no caso da excu</w:t>
      </w:r>
      <w:r w:rsidR="00AD7706" w:rsidRPr="006A13EA">
        <w:t>s</w:t>
      </w:r>
      <w:r w:rsidR="00CC3F07" w:rsidRPr="006A13EA">
        <w:t xml:space="preserve">são da Cessão Fiduciária, nos termos da Cláusula </w:t>
      </w:r>
      <w:r w:rsidR="0050677E" w:rsidRPr="006A13EA">
        <w:fldChar w:fldCharType="begin"/>
      </w:r>
      <w:r w:rsidR="0050677E" w:rsidRPr="006A13EA">
        <w:instrText xml:space="preserve"> REF _Ref404614634 \r \h </w:instrText>
      </w:r>
      <w:r w:rsidR="00D2245E" w:rsidRPr="006A13EA">
        <w:instrText xml:space="preserve"> \* MERGEFORMAT </w:instrText>
      </w:r>
      <w:r w:rsidR="0050677E" w:rsidRPr="006A13EA">
        <w:fldChar w:fldCharType="separate"/>
      </w:r>
      <w:r w:rsidR="0023223B">
        <w:t>7</w:t>
      </w:r>
      <w:r w:rsidR="0050677E" w:rsidRPr="006A13EA">
        <w:fldChar w:fldCharType="end"/>
      </w:r>
      <w:r w:rsidR="0050677E" w:rsidRPr="006A13EA">
        <w:t xml:space="preserve"> </w:t>
      </w:r>
      <w:r w:rsidR="00CC3F07" w:rsidRPr="006A13EA">
        <w:t xml:space="preserve">abaixo, </w:t>
      </w:r>
      <w:r w:rsidR="00C34EB6" w:rsidRPr="006A13EA">
        <w:t>diariamente</w:t>
      </w:r>
      <w:r w:rsidR="00622416" w:rsidRPr="006A13EA">
        <w:t xml:space="preserve">, </w:t>
      </w:r>
      <w:r w:rsidR="00127083" w:rsidRPr="006A13EA">
        <w:t xml:space="preserve">o </w:t>
      </w:r>
      <w:r w:rsidRPr="006A13EA">
        <w:t xml:space="preserve">Banco </w:t>
      </w:r>
      <w:r w:rsidR="00943744" w:rsidRPr="006A13EA">
        <w:t>Arrecadador</w:t>
      </w:r>
      <w:r w:rsidRPr="006A13EA">
        <w:t xml:space="preserve"> transferirá os </w:t>
      </w:r>
      <w:r w:rsidR="00C41988" w:rsidRPr="006A13EA">
        <w:t xml:space="preserve">recursos depositados na </w:t>
      </w:r>
      <w:r w:rsidR="005B5F4E" w:rsidRPr="006A13EA">
        <w:t>Conta Vinculada</w:t>
      </w:r>
      <w:r w:rsidR="00C41988" w:rsidRPr="006A13EA">
        <w:t xml:space="preserve"> </w:t>
      </w:r>
      <w:r w:rsidRPr="006A13EA">
        <w:t xml:space="preserve">para a conta corrente de titularidade da </w:t>
      </w:r>
      <w:r w:rsidR="007E6AE2" w:rsidRPr="006A13EA">
        <w:t>Cedente</w:t>
      </w:r>
      <w:r w:rsidRPr="006A13EA">
        <w:t xml:space="preserve"> n.º </w:t>
      </w:r>
      <w:r w:rsidR="003F3A22" w:rsidRPr="006A13EA">
        <w:t>15.093-2</w:t>
      </w:r>
      <w:r w:rsidRPr="006A13EA">
        <w:t>, mantida na agência n.º </w:t>
      </w:r>
      <w:r w:rsidR="003F3A22" w:rsidRPr="006A13EA">
        <w:t>2367-1</w:t>
      </w:r>
      <w:r w:rsidRPr="006A13EA">
        <w:t xml:space="preserve">, do Banco </w:t>
      </w:r>
      <w:r w:rsidR="00943744" w:rsidRPr="006A13EA">
        <w:t>Arrecadador</w:t>
      </w:r>
      <w:r w:rsidRPr="006A13EA">
        <w:t xml:space="preserve"> ("</w:t>
      </w:r>
      <w:r w:rsidRPr="006A13EA">
        <w:rPr>
          <w:b/>
        </w:rPr>
        <w:t>Conta Movimento</w:t>
      </w:r>
      <w:r w:rsidRPr="006A13EA">
        <w:t>"), até as 12h</w:t>
      </w:r>
      <w:r w:rsidR="00E2705D" w:rsidRPr="006A13EA">
        <w:t>s</w:t>
      </w:r>
      <w:r w:rsidRPr="006A13EA">
        <w:t xml:space="preserve">  (horário de Brasília), no mesmo dia de seu recebimento, sendo os </w:t>
      </w:r>
      <w:r w:rsidR="007672BD" w:rsidRPr="006A13EA">
        <w:t xml:space="preserve">recursos </w:t>
      </w:r>
      <w:r w:rsidRPr="006A13EA">
        <w:t xml:space="preserve">recebidos após o referido horário transferidos no Dia Útil imediatamente subsequente. Os recursos transferidos para a Conta Movimento, nos termos desta Cláusula, serão de livre e exclusiva movimentação e utilização pela </w:t>
      </w:r>
      <w:r w:rsidR="007E6AE2" w:rsidRPr="006A13EA">
        <w:t>Cedente</w:t>
      </w:r>
      <w:bookmarkEnd w:id="81"/>
      <w:r w:rsidR="00BF79AA" w:rsidRPr="006A13EA">
        <w:t>.</w:t>
      </w:r>
      <w:bookmarkEnd w:id="82"/>
      <w:r w:rsidR="00F12573" w:rsidRPr="006A13EA">
        <w:t xml:space="preserve"> </w:t>
      </w:r>
    </w:p>
    <w:p w:rsidR="00E549B7" w:rsidRPr="006A13EA" w:rsidRDefault="00E549B7" w:rsidP="005A5432">
      <w:pPr>
        <w:pStyle w:val="Level2"/>
      </w:pPr>
      <w:bookmarkStart w:id="83" w:name="_Ref130638033"/>
      <w:bookmarkEnd w:id="78"/>
      <w:bookmarkEnd w:id="79"/>
      <w:r w:rsidRPr="006A13EA">
        <w:t xml:space="preserve">O </w:t>
      </w:r>
      <w:r w:rsidR="00AA05E5" w:rsidRPr="006A13EA">
        <w:t>Agente Fiduciário</w:t>
      </w:r>
      <w:r w:rsidRPr="006A13EA">
        <w:t xml:space="preserve">, </w:t>
      </w:r>
      <w:r w:rsidR="00581E50" w:rsidRPr="006A13EA">
        <w:t xml:space="preserve">até o 1º </w:t>
      </w:r>
      <w:r w:rsidR="00A42C55" w:rsidRPr="006A13EA">
        <w:t>(primeiro) Dia Útil seguinte à</w:t>
      </w:r>
      <w:r w:rsidRPr="006A13EA">
        <w:t xml:space="preserve"> data em que verificar a ocorrência de qualquer dos eventos previstos abaixo (cada evento, um "</w:t>
      </w:r>
      <w:r w:rsidR="00F308EF" w:rsidRPr="006A13EA">
        <w:rPr>
          <w:b/>
        </w:rPr>
        <w:t>Evento de Retenção</w:t>
      </w:r>
      <w:r w:rsidRPr="006A13EA">
        <w:t xml:space="preserve">"), </w:t>
      </w:r>
      <w:r w:rsidR="00A57BD4" w:rsidRPr="006A13EA">
        <w:t xml:space="preserve">notificará, por escrito, o Banco </w:t>
      </w:r>
      <w:r w:rsidR="00571B16" w:rsidRPr="006A13EA">
        <w:t>Arrecadador</w:t>
      </w:r>
      <w:r w:rsidR="00E320B2" w:rsidRPr="006A13EA">
        <w:t xml:space="preserve">, com cópia para a </w:t>
      </w:r>
      <w:r w:rsidR="007E6AE2" w:rsidRPr="006A13EA">
        <w:t>Cedente</w:t>
      </w:r>
      <w:r w:rsidR="00E320B2" w:rsidRPr="006A13EA">
        <w:t>,</w:t>
      </w:r>
      <w:r w:rsidR="00A57BD4" w:rsidRPr="006A13EA">
        <w:t xml:space="preserve"> para que</w:t>
      </w:r>
      <w:r w:rsidR="00E320B2" w:rsidRPr="006A13EA">
        <w:t xml:space="preserve"> o Banco </w:t>
      </w:r>
      <w:r w:rsidR="00571B16" w:rsidRPr="006A13EA">
        <w:t>Arr</w:t>
      </w:r>
      <w:r w:rsidR="003F178E" w:rsidRPr="006A13EA">
        <w:t>e</w:t>
      </w:r>
      <w:r w:rsidR="00571B16" w:rsidRPr="006A13EA">
        <w:t>cadador</w:t>
      </w:r>
      <w:r w:rsidR="0016277B" w:rsidRPr="006A13EA">
        <w:t>, na mesma data de recebimento da notificação ou, caso a notificação tenha sido recebida após as 12h</w:t>
      </w:r>
      <w:r w:rsidR="00E2705D" w:rsidRPr="006A13EA">
        <w:t>s</w:t>
      </w:r>
      <w:r w:rsidR="0016277B" w:rsidRPr="006A13EA">
        <w:t xml:space="preserve"> (horário de Brasília), no Dia Útil subsequente à data de recebimento da notificação,</w:t>
      </w:r>
      <w:r w:rsidR="00A57BD4" w:rsidRPr="006A13EA">
        <w:t xml:space="preserve"> bloqueie</w:t>
      </w:r>
      <w:r w:rsidR="00787FDB" w:rsidRPr="006A13EA">
        <w:t>, na data do recebimento da referida notificação,</w:t>
      </w:r>
      <w:r w:rsidR="00A57BD4" w:rsidRPr="006A13EA">
        <w:t xml:space="preserve"> a Conta Vinculada, de modo que </w:t>
      </w:r>
      <w:r w:rsidR="00647D3A" w:rsidRPr="006A13EA">
        <w:t>a totalidade d</w:t>
      </w:r>
      <w:r w:rsidR="00A57BD4" w:rsidRPr="006A13EA">
        <w:t xml:space="preserve">os </w:t>
      </w:r>
      <w:r w:rsidR="004B01C9" w:rsidRPr="006A13EA">
        <w:t xml:space="preserve">recursos depositados na </w:t>
      </w:r>
      <w:r w:rsidR="005B5F4E" w:rsidRPr="006A13EA">
        <w:t>Conta Vinculada</w:t>
      </w:r>
      <w:r w:rsidR="00647D3A" w:rsidRPr="006A13EA">
        <w:t xml:space="preserve"> </w:t>
      </w:r>
      <w:r w:rsidR="00A57BD4" w:rsidRPr="006A13EA">
        <w:t>não sejam transferidos para a Conta Movimento</w:t>
      </w:r>
      <w:r w:rsidRPr="006A13EA">
        <w:t xml:space="preserve">, observado que o Banco </w:t>
      </w:r>
      <w:r w:rsidR="00571B16" w:rsidRPr="006A13EA">
        <w:t>Arrecadador</w:t>
      </w:r>
      <w:r w:rsidRPr="006A13EA">
        <w:t xml:space="preserve"> deverá manter tal bloqueio até que receba do </w:t>
      </w:r>
      <w:r w:rsidR="00AA05E5" w:rsidRPr="006A13EA">
        <w:t>Agente Fiduciário</w:t>
      </w:r>
      <w:r w:rsidRPr="006A13EA">
        <w:t xml:space="preserve"> comunicação escrita instruindo-o a </w:t>
      </w:r>
      <w:r w:rsidR="00406FC8" w:rsidRPr="006A13EA">
        <w:t xml:space="preserve">liberar </w:t>
      </w:r>
      <w:r w:rsidRPr="006A13EA">
        <w:t xml:space="preserve">o bloqueio ou até que os </w:t>
      </w:r>
      <w:r w:rsidR="00BC6532" w:rsidRPr="006A13EA">
        <w:t xml:space="preserve">recursos depositados na </w:t>
      </w:r>
      <w:r w:rsidR="005B5F4E" w:rsidRPr="006A13EA">
        <w:t>Conta Vinculada</w:t>
      </w:r>
      <w:r w:rsidR="00BC6532" w:rsidRPr="006A13EA">
        <w:t xml:space="preserve"> </w:t>
      </w:r>
      <w:r w:rsidRPr="006A13EA">
        <w:t>sejam totalmente excutidos, conforme o caso:</w:t>
      </w:r>
      <w:bookmarkEnd w:id="83"/>
    </w:p>
    <w:p w:rsidR="00AB63E5" w:rsidRPr="006A13EA" w:rsidRDefault="00E549B7" w:rsidP="00581E50">
      <w:pPr>
        <w:pStyle w:val="Level6"/>
        <w:tabs>
          <w:tab w:val="clear" w:pos="3402"/>
          <w:tab w:val="left" w:pos="1361"/>
        </w:tabs>
        <w:ind w:left="1362"/>
      </w:pPr>
      <w:bookmarkStart w:id="84" w:name="_Ref286954458"/>
      <w:bookmarkStart w:id="85" w:name="_Ref130716765"/>
      <w:bookmarkStart w:id="86" w:name="_Ref130716742"/>
      <w:r w:rsidRPr="006A13EA">
        <w:t xml:space="preserve">não atendimento, pela </w:t>
      </w:r>
      <w:r w:rsidR="007E6AE2" w:rsidRPr="006A13EA">
        <w:t>Cedente</w:t>
      </w:r>
      <w:r w:rsidRPr="006A13EA">
        <w:t xml:space="preserve">, do </w:t>
      </w:r>
      <w:r w:rsidR="008739B9" w:rsidRPr="006A13EA">
        <w:t>Percentual da Cessão Fiduciária</w:t>
      </w:r>
      <w:r w:rsidR="003F178E" w:rsidRPr="006A13EA">
        <w:t xml:space="preserve"> </w:t>
      </w:r>
      <w:r w:rsidR="005A7E9B" w:rsidRPr="006A13EA">
        <w:t xml:space="preserve">em 2 (duas) </w:t>
      </w:r>
      <w:r w:rsidR="003F178E" w:rsidRPr="006A13EA">
        <w:t>Data</w:t>
      </w:r>
      <w:r w:rsidR="005A7E9B" w:rsidRPr="006A13EA">
        <w:t>s</w:t>
      </w:r>
      <w:r w:rsidR="003F178E" w:rsidRPr="006A13EA">
        <w:t xml:space="preserve"> </w:t>
      </w:r>
      <w:r w:rsidR="003A4720" w:rsidRPr="006A13EA">
        <w:t>Base</w:t>
      </w:r>
      <w:r w:rsidR="005A7E9B" w:rsidRPr="006A13EA">
        <w:t xml:space="preserve"> </w:t>
      </w:r>
      <w:r w:rsidR="002D4D36" w:rsidRPr="006A13EA">
        <w:t>consecutivas</w:t>
      </w:r>
      <w:r w:rsidR="00BD4910" w:rsidRPr="006A13EA">
        <w:t xml:space="preserve"> </w:t>
      </w:r>
      <w:r w:rsidR="00583AD5" w:rsidRPr="006A13EA">
        <w:t xml:space="preserve">(sem prejuízo, se for o caso, de configurar um Evento de </w:t>
      </w:r>
      <w:r w:rsidR="005B65D3" w:rsidRPr="006A13EA">
        <w:t>Vencimento Antecipado</w:t>
      </w:r>
      <w:r w:rsidR="00583AD5" w:rsidRPr="006A13EA">
        <w:t xml:space="preserve"> nos termos </w:t>
      </w:r>
      <w:r w:rsidR="00571B16" w:rsidRPr="006A13EA">
        <w:t xml:space="preserve">do item </w:t>
      </w:r>
      <w:r w:rsidR="0050677E" w:rsidRPr="006A13EA">
        <w:fldChar w:fldCharType="begin"/>
      </w:r>
      <w:r w:rsidR="0050677E" w:rsidRPr="006A13EA">
        <w:instrText xml:space="preserve"> REF _Ref404617350 \r \h </w:instrText>
      </w:r>
      <w:r w:rsidR="00D2245E" w:rsidRPr="006A13EA">
        <w:instrText xml:space="preserve"> \* MERGEFORMAT </w:instrText>
      </w:r>
      <w:r w:rsidR="0050677E" w:rsidRPr="006A13EA">
        <w:fldChar w:fldCharType="separate"/>
      </w:r>
      <w:r w:rsidR="0023223B">
        <w:t>4.3</w:t>
      </w:r>
      <w:r w:rsidR="0050677E" w:rsidRPr="006A13EA">
        <w:fldChar w:fldCharType="end"/>
      </w:r>
      <w:r w:rsidR="00571B16" w:rsidRPr="006A13EA">
        <w:t xml:space="preserve"> acima</w:t>
      </w:r>
      <w:r w:rsidR="00583AD5" w:rsidRPr="006A13EA">
        <w:t>)</w:t>
      </w:r>
      <w:r w:rsidR="005210BA" w:rsidRPr="006A13EA">
        <w:t>;</w:t>
      </w:r>
      <w:bookmarkStart w:id="87" w:name="_Ref305601900"/>
      <w:bookmarkStart w:id="88" w:name="_Ref286954459"/>
      <w:bookmarkEnd w:id="84"/>
      <w:r w:rsidR="00953F57" w:rsidRPr="006A13EA">
        <w:t xml:space="preserve"> </w:t>
      </w:r>
      <w:r w:rsidR="00AB63E5" w:rsidRPr="006A13EA">
        <w:t>ou</w:t>
      </w:r>
      <w:bookmarkEnd w:id="87"/>
    </w:p>
    <w:p w:rsidR="00E549B7" w:rsidRPr="006A13EA" w:rsidRDefault="00E549B7" w:rsidP="00581E50">
      <w:pPr>
        <w:pStyle w:val="Level6"/>
        <w:tabs>
          <w:tab w:val="clear" w:pos="3402"/>
          <w:tab w:val="left" w:pos="1361"/>
        </w:tabs>
        <w:ind w:left="1362"/>
      </w:pPr>
      <w:bookmarkStart w:id="89" w:name="_Ref286954462"/>
      <w:bookmarkEnd w:id="85"/>
      <w:bookmarkEnd w:id="88"/>
      <w:r w:rsidRPr="006A13EA">
        <w:t xml:space="preserve">ocorrência de um Evento de </w:t>
      </w:r>
      <w:bookmarkEnd w:id="86"/>
      <w:r w:rsidR="003F178E" w:rsidRPr="006A13EA">
        <w:t>Vencimento Antecipado</w:t>
      </w:r>
      <w:r w:rsidRPr="006A13EA">
        <w:t>.</w:t>
      </w:r>
      <w:bookmarkEnd w:id="89"/>
    </w:p>
    <w:p w:rsidR="00780470" w:rsidRPr="006A13EA" w:rsidRDefault="00780470" w:rsidP="00581E50">
      <w:pPr>
        <w:pStyle w:val="Level3"/>
      </w:pPr>
      <w:r w:rsidRPr="006A13EA">
        <w:t xml:space="preserve">O </w:t>
      </w:r>
      <w:r w:rsidR="00AA05E5" w:rsidRPr="006A13EA">
        <w:t>Agente Fiduciário</w:t>
      </w:r>
      <w:r w:rsidRPr="006A13EA">
        <w:t xml:space="preserve"> somente poderá determinar a liberação do bloqueio objeto do </w:t>
      </w:r>
      <w:r w:rsidR="00F308EF" w:rsidRPr="006A13EA">
        <w:t>Evento de Retenção</w:t>
      </w:r>
      <w:r w:rsidRPr="006A13EA">
        <w:t xml:space="preserve"> </w:t>
      </w:r>
      <w:r w:rsidR="00476261" w:rsidRPr="006A13EA">
        <w:t>(i) </w:t>
      </w:r>
      <w:r w:rsidR="00D80632" w:rsidRPr="006A13EA">
        <w:t>na</w:t>
      </w:r>
      <w:r w:rsidR="005A7E9B" w:rsidRPr="006A13EA">
        <w:t>s</w:t>
      </w:r>
      <w:r w:rsidR="00D80632" w:rsidRPr="006A13EA">
        <w:t xml:space="preserve"> hipótese</w:t>
      </w:r>
      <w:r w:rsidR="005A7E9B" w:rsidRPr="006A13EA">
        <w:t>s</w:t>
      </w:r>
      <w:r w:rsidR="00D80632" w:rsidRPr="006A13EA">
        <w:t xml:space="preserve"> prevista</w:t>
      </w:r>
      <w:r w:rsidR="005A7E9B" w:rsidRPr="006A13EA">
        <w:t>s</w:t>
      </w:r>
      <w:r w:rsidR="00D80632" w:rsidRPr="006A13EA">
        <w:t xml:space="preserve"> </w:t>
      </w:r>
      <w:r w:rsidR="00571B16" w:rsidRPr="006A13EA">
        <w:t>no</w:t>
      </w:r>
      <w:r w:rsidR="005A7E9B" w:rsidRPr="006A13EA">
        <w:t>s</w:t>
      </w:r>
      <w:r w:rsidR="00571B16" w:rsidRPr="006A13EA">
        <w:t xml:space="preserve"> ite</w:t>
      </w:r>
      <w:r w:rsidR="005A7E9B" w:rsidRPr="006A13EA">
        <w:t>ns</w:t>
      </w:r>
      <w:r w:rsidR="00571B16" w:rsidRPr="006A13EA">
        <w:t xml:space="preserve"> </w:t>
      </w:r>
      <w:r w:rsidR="0050677E" w:rsidRPr="006A13EA">
        <w:fldChar w:fldCharType="begin"/>
      </w:r>
      <w:r w:rsidR="0050677E" w:rsidRPr="006A13EA">
        <w:instrText xml:space="preserve"> REF _Ref288640805 \r \h </w:instrText>
      </w:r>
      <w:r w:rsidR="00D2245E" w:rsidRPr="006A13EA">
        <w:instrText xml:space="preserve"> \* MERGEFORMAT </w:instrText>
      </w:r>
      <w:r w:rsidR="0050677E" w:rsidRPr="006A13EA">
        <w:fldChar w:fldCharType="separate"/>
      </w:r>
      <w:r w:rsidR="0023223B">
        <w:t>4.2.1</w:t>
      </w:r>
      <w:r w:rsidR="0050677E" w:rsidRPr="006A13EA">
        <w:fldChar w:fldCharType="end"/>
      </w:r>
      <w:r w:rsidR="001B107B">
        <w:t xml:space="preserve">, </w:t>
      </w:r>
      <w:r w:rsidR="0050677E" w:rsidRPr="006A13EA">
        <w:fldChar w:fldCharType="begin"/>
      </w:r>
      <w:r w:rsidR="0050677E" w:rsidRPr="006A13EA">
        <w:instrText xml:space="preserve"> REF _Ref404617378 \r \h </w:instrText>
      </w:r>
      <w:r w:rsidR="00D2245E" w:rsidRPr="006A13EA">
        <w:instrText xml:space="preserve"> \* MERGEFORMAT </w:instrText>
      </w:r>
      <w:r w:rsidR="0050677E" w:rsidRPr="006A13EA">
        <w:fldChar w:fldCharType="separate"/>
      </w:r>
      <w:r w:rsidR="0023223B">
        <w:t>4.2.2</w:t>
      </w:r>
      <w:r w:rsidR="0050677E" w:rsidRPr="006A13EA">
        <w:fldChar w:fldCharType="end"/>
      </w:r>
      <w:r w:rsidR="001B107B">
        <w:t xml:space="preserve"> e</w:t>
      </w:r>
      <w:r w:rsidR="00571B16" w:rsidRPr="006A13EA">
        <w:t xml:space="preserve"> </w:t>
      </w:r>
      <w:r w:rsidR="001B107B">
        <w:fldChar w:fldCharType="begin"/>
      </w:r>
      <w:r w:rsidR="001B107B">
        <w:instrText xml:space="preserve"> REF _Ref12324687 \r \h </w:instrText>
      </w:r>
      <w:r w:rsidR="001B107B">
        <w:fldChar w:fldCharType="separate"/>
      </w:r>
      <w:r w:rsidR="001B107B">
        <w:t>4.2.3</w:t>
      </w:r>
      <w:r w:rsidR="001B107B">
        <w:fldChar w:fldCharType="end"/>
      </w:r>
      <w:r w:rsidR="00571B16" w:rsidRPr="006A13EA">
        <w:t>acima</w:t>
      </w:r>
      <w:r w:rsidR="00C722F6" w:rsidRPr="006A13EA">
        <w:t>;</w:t>
      </w:r>
      <w:r w:rsidRPr="006A13EA">
        <w:t xml:space="preserve"> ou </w:t>
      </w:r>
      <w:r w:rsidR="00C722F6" w:rsidRPr="006A13EA">
        <w:t>(ii) </w:t>
      </w:r>
      <w:r w:rsidR="00571B16" w:rsidRPr="006A13EA">
        <w:t xml:space="preserve">se a </w:t>
      </w:r>
      <w:r w:rsidR="006567D0" w:rsidRPr="006A13EA">
        <w:t>A</w:t>
      </w:r>
      <w:r w:rsidR="00571B16" w:rsidRPr="006A13EA">
        <w:t xml:space="preserve">ssembleia </w:t>
      </w:r>
      <w:r w:rsidR="006567D0" w:rsidRPr="006A13EA">
        <w:t>G</w:t>
      </w:r>
      <w:r w:rsidRPr="006A13EA">
        <w:t xml:space="preserve">eral de </w:t>
      </w:r>
      <w:r w:rsidR="006567D0" w:rsidRPr="006A13EA">
        <w:t>Debênturistas (conforme definido na Escritura de Emissão)</w:t>
      </w:r>
      <w:r w:rsidRPr="006A13EA">
        <w:t xml:space="preserve">, nos termos previstos </w:t>
      </w:r>
      <w:r w:rsidR="006567D0" w:rsidRPr="006A13EA">
        <w:t>na Escritura de Emissão</w:t>
      </w:r>
      <w:r w:rsidRPr="006A13EA">
        <w:t xml:space="preserve">, tiver deliberado pela </w:t>
      </w:r>
      <w:r w:rsidR="000852B3" w:rsidRPr="006A13EA">
        <w:t>respectiva liberação</w:t>
      </w:r>
      <w:r w:rsidR="00C722F6" w:rsidRPr="006A13EA">
        <w:t>.</w:t>
      </w:r>
    </w:p>
    <w:p w:rsidR="003650AF" w:rsidRPr="006A13EA" w:rsidRDefault="003650AF" w:rsidP="00581E50">
      <w:pPr>
        <w:pStyle w:val="Level3"/>
      </w:pPr>
      <w:bookmarkStart w:id="90" w:name="_Ref281236340"/>
      <w:r w:rsidRPr="006A13EA">
        <w:t xml:space="preserve">Na ocorrência e durante a vigência de um </w:t>
      </w:r>
      <w:r w:rsidR="00F308EF" w:rsidRPr="006A13EA">
        <w:t>Evento de Retenção</w:t>
      </w:r>
      <w:r w:rsidRPr="006A13EA">
        <w:t xml:space="preserve">, </w:t>
      </w:r>
      <w:r w:rsidR="004F1D5B" w:rsidRPr="006A13EA">
        <w:t xml:space="preserve">os </w:t>
      </w:r>
      <w:r w:rsidR="00D9595B" w:rsidRPr="006A13EA">
        <w:t xml:space="preserve">recursos depositados na </w:t>
      </w:r>
      <w:r w:rsidR="005B5F4E" w:rsidRPr="006A13EA">
        <w:t>Conta Vinculada</w:t>
      </w:r>
      <w:r w:rsidR="00D9595B" w:rsidRPr="006A13EA">
        <w:t xml:space="preserve"> bloqueados </w:t>
      </w:r>
      <w:r w:rsidR="004F1D5B" w:rsidRPr="006A13EA">
        <w:t xml:space="preserve">nos termos </w:t>
      </w:r>
      <w:r w:rsidR="002570B2" w:rsidRPr="006A13EA">
        <w:t xml:space="preserve">do item </w:t>
      </w:r>
      <w:r w:rsidR="0050677E" w:rsidRPr="006A13EA">
        <w:fldChar w:fldCharType="begin"/>
      </w:r>
      <w:r w:rsidR="0050677E" w:rsidRPr="006A13EA">
        <w:instrText xml:space="preserve"> REF _Ref130638033 \r \h </w:instrText>
      </w:r>
      <w:r w:rsidR="00D2245E" w:rsidRPr="006A13EA">
        <w:instrText xml:space="preserve"> \* MERGEFORMAT </w:instrText>
      </w:r>
      <w:r w:rsidR="0050677E" w:rsidRPr="006A13EA">
        <w:fldChar w:fldCharType="separate"/>
      </w:r>
      <w:r w:rsidR="0023223B">
        <w:t>5.6</w:t>
      </w:r>
      <w:r w:rsidR="0050677E" w:rsidRPr="006A13EA">
        <w:fldChar w:fldCharType="end"/>
      </w:r>
      <w:r w:rsidR="002570B2" w:rsidRPr="006A13EA">
        <w:t xml:space="preserve"> acima</w:t>
      </w:r>
      <w:r w:rsidR="004F1D5B" w:rsidRPr="006A13EA">
        <w:t xml:space="preserve"> poderão, por solicitação </w:t>
      </w:r>
      <w:r w:rsidR="009D7356" w:rsidRPr="006A13EA">
        <w:t xml:space="preserve">por escrito </w:t>
      </w:r>
      <w:r w:rsidR="004F1D5B" w:rsidRPr="006A13EA">
        <w:t xml:space="preserve">da </w:t>
      </w:r>
      <w:r w:rsidR="007E6AE2" w:rsidRPr="006A13EA">
        <w:t>Cedente</w:t>
      </w:r>
      <w:r w:rsidR="004F1D5B" w:rsidRPr="006A13EA">
        <w:t xml:space="preserve"> ao Banco </w:t>
      </w:r>
      <w:r w:rsidR="002570B2" w:rsidRPr="006A13EA">
        <w:t>Arrecadador</w:t>
      </w:r>
      <w:r w:rsidR="009D7356" w:rsidRPr="006A13EA">
        <w:t xml:space="preserve">, com cópia ao </w:t>
      </w:r>
      <w:r w:rsidR="00AA05E5" w:rsidRPr="006A13EA">
        <w:t>Agente Fiduciário</w:t>
      </w:r>
      <w:r w:rsidR="004F1D5B" w:rsidRPr="006A13EA">
        <w:t>, ser aplicados</w:t>
      </w:r>
      <w:r w:rsidR="00464F74" w:rsidRPr="006A13EA">
        <w:t xml:space="preserve"> nos</w:t>
      </w:r>
      <w:r w:rsidR="004F1D5B" w:rsidRPr="006A13EA">
        <w:t xml:space="preserve"> </w:t>
      </w:r>
      <w:r w:rsidR="00E625E5" w:rsidRPr="006A13EA">
        <w:t>Investimentos Permitidos</w:t>
      </w:r>
      <w:r w:rsidR="004F1D5B" w:rsidRPr="006A13EA">
        <w:t xml:space="preserve">, sendo que tais Investimentos Permitidos serão, de forma automática e independentemente de qualquer formalidade adicional ou da celebração de aditamento a este Contrato, cedidos fiduciariamente aos </w:t>
      </w:r>
      <w:r w:rsidR="006567D0" w:rsidRPr="006A13EA">
        <w:t>Debenturistas</w:t>
      </w:r>
      <w:r w:rsidR="004F1D5B" w:rsidRPr="006A13EA">
        <w:t xml:space="preserve">, representados pelo </w:t>
      </w:r>
      <w:r w:rsidR="00AA05E5" w:rsidRPr="006A13EA">
        <w:t>Agente Fiduciário</w:t>
      </w:r>
      <w:r w:rsidR="004F1D5B" w:rsidRPr="006A13EA">
        <w:t xml:space="preserve">, nos termos </w:t>
      </w:r>
      <w:r w:rsidR="00E625E5" w:rsidRPr="006A13EA">
        <w:t>deste Contrato</w:t>
      </w:r>
      <w:r w:rsidRPr="006A13EA">
        <w:t>.</w:t>
      </w:r>
      <w:bookmarkEnd w:id="90"/>
    </w:p>
    <w:p w:rsidR="00062A2A" w:rsidRPr="006A13EA" w:rsidRDefault="00062A2A" w:rsidP="00581E50">
      <w:pPr>
        <w:pStyle w:val="Level3"/>
      </w:pPr>
      <w:r w:rsidRPr="006A13EA">
        <w:lastRenderedPageBreak/>
        <w:t xml:space="preserve">O </w:t>
      </w:r>
      <w:r w:rsidR="00AA05E5" w:rsidRPr="006A13EA">
        <w:t>Agente Fiduciário</w:t>
      </w:r>
      <w:r w:rsidRPr="006A13EA">
        <w:t xml:space="preserve"> não terá qualquer responsabilidade por qualquer perda de capital aplicado, reivindicação, demanda, dano, tributo ou despesa decorrentes de qualquer aplicação, transferência ou liquidação dos recursos.</w:t>
      </w:r>
    </w:p>
    <w:p w:rsidR="006E5BA5" w:rsidRPr="006A13EA" w:rsidRDefault="006E5BA5" w:rsidP="00581E50">
      <w:pPr>
        <w:pStyle w:val="Level3"/>
      </w:pPr>
      <w:r w:rsidRPr="006A13EA">
        <w:t xml:space="preserve">Na qualidade de agente fiduciário, o Agente Fiduciário não assume qualquer responsabilidade perante a Cedente e os </w:t>
      </w:r>
      <w:r w:rsidR="006567D0" w:rsidRPr="006A13EA">
        <w:t>Debenturistas</w:t>
      </w:r>
      <w:r w:rsidRPr="006A13EA">
        <w:t xml:space="preserve"> por perdas financeiras resultantes de qualquer aplicação financeira, sendo que não possui(rá) qualquer ingerência sobre a modalidade, forma, prazo e quaisquer condições que sejam arbitradas e aprovadas pela Cedente.</w:t>
      </w:r>
    </w:p>
    <w:p w:rsidR="00BF79AA" w:rsidRPr="006A13EA" w:rsidRDefault="00BF79AA" w:rsidP="00581E50">
      <w:pPr>
        <w:pStyle w:val="Level1"/>
        <w:rPr>
          <w:rFonts w:cs="Arial"/>
          <w:caps/>
          <w:sz w:val="20"/>
        </w:rPr>
      </w:pPr>
      <w:bookmarkStart w:id="91" w:name="_Ref404618997"/>
      <w:bookmarkStart w:id="92" w:name="_Ref130638143"/>
      <w:bookmarkStart w:id="93" w:name="_Ref279456054"/>
      <w:r w:rsidRPr="006A13EA">
        <w:rPr>
          <w:rFonts w:cs="Arial"/>
          <w:caps/>
          <w:sz w:val="20"/>
        </w:rPr>
        <w:t>Cobrança dos Direitos Creditórios</w:t>
      </w:r>
      <w:bookmarkEnd w:id="91"/>
    </w:p>
    <w:p w:rsidR="00BF79AA" w:rsidRPr="006A13EA" w:rsidRDefault="00BF79AA" w:rsidP="00581E50">
      <w:pPr>
        <w:pStyle w:val="Level2"/>
      </w:pPr>
      <w:r w:rsidRPr="006A13EA">
        <w:t xml:space="preserve">Sem prejuízo do disposto no item </w:t>
      </w:r>
      <w:r w:rsidR="00BF338D" w:rsidRPr="006A13EA">
        <w:fldChar w:fldCharType="begin"/>
      </w:r>
      <w:r w:rsidR="00BF338D" w:rsidRPr="006A13EA">
        <w:instrText xml:space="preserve"> REF _Ref404617438 \r \h </w:instrText>
      </w:r>
      <w:r w:rsidR="00D2245E" w:rsidRPr="006A13EA">
        <w:instrText xml:space="preserve"> \* MERGEFORMAT </w:instrText>
      </w:r>
      <w:r w:rsidR="00BF338D" w:rsidRPr="006A13EA">
        <w:fldChar w:fldCharType="separate"/>
      </w:r>
      <w:r w:rsidR="0023223B">
        <w:t>5.4</w:t>
      </w:r>
      <w:r w:rsidR="00BF338D" w:rsidRPr="006A13EA">
        <w:fldChar w:fldCharType="end"/>
      </w:r>
      <w:r w:rsidRPr="006A13EA">
        <w:t xml:space="preserve"> acima, a Cedente atuará na cobrança dos Recebíveis Cartão não pagos na respectiva data de vencimento, na qualidade de mandatária dos </w:t>
      </w:r>
      <w:r w:rsidR="006567D0" w:rsidRPr="006A13EA">
        <w:t>Debenturistas</w:t>
      </w:r>
      <w:r w:rsidRPr="006A13EA">
        <w:t xml:space="preserve"> e do Banco Arrecadador. O eventual pagamento dos Recebíveis Cartão em atraso à Cedente e posterior depósito dos recursos na Conta Vinculada não implicará a extinção da presente garantia.</w:t>
      </w:r>
    </w:p>
    <w:p w:rsidR="00BF79AA" w:rsidRPr="006A13EA" w:rsidRDefault="00BF79AA" w:rsidP="00581E50">
      <w:pPr>
        <w:pStyle w:val="Level2"/>
      </w:pPr>
      <w:r w:rsidRPr="006A13EA">
        <w:t xml:space="preserve">A </w:t>
      </w:r>
      <w:r w:rsidR="007E6BFA" w:rsidRPr="006A13EA">
        <w:t>Cedente</w:t>
      </w:r>
      <w:r w:rsidRPr="006A13EA">
        <w:t xml:space="preserve"> será depositária dos recursos eventualmente recebidos em decorrência do pagamento dos Recebíveis Cartão em outra conta bancária que não a Conta Vinculada, nos termos do artigo 627 </w:t>
      </w:r>
      <w:r w:rsidR="009F72E7" w:rsidRPr="006A13EA">
        <w:t xml:space="preserve">e seguintes </w:t>
      </w:r>
      <w:r w:rsidRPr="006A13EA">
        <w:t>do Código Civil, devendo transferi-los em até 1 (um) Dia Útil à Conta Vinculada, contado da data de ciência pela Cedente do recebimento de tais recursos em conta bancária diversa</w:t>
      </w:r>
      <w:r w:rsidR="009F72E7" w:rsidRPr="006A13EA">
        <w:t>, e sem direito a qualquer remuneração, o encargo de fiel depositária desses recursos</w:t>
      </w:r>
      <w:r w:rsidRPr="006A13EA">
        <w:t>.</w:t>
      </w:r>
    </w:p>
    <w:p w:rsidR="00BF79AA" w:rsidRPr="006A13EA" w:rsidRDefault="00BF79AA" w:rsidP="00581E50">
      <w:pPr>
        <w:pStyle w:val="Level2"/>
      </w:pPr>
      <w:r w:rsidRPr="006A13EA">
        <w:t xml:space="preserve">A Cedente compromete-se a envidar todos os esforços necessários para que os recursos decorrentes do pagamento dos Recebíveis Cartão sejam depositados e/ou transferidos, diretamente, para a Conta Vinculada. Ainda, a Cedente se compromete a promover, às suas expensas, todas as medidas judiciais cabíveis para a cobrança dos Recebíveis Cartão não pagos na respectiva data de vencimento, sem prejuízo da preservação do direito de ação do Banco Arrecadador e dos </w:t>
      </w:r>
      <w:r w:rsidR="00842520" w:rsidRPr="006A13EA">
        <w:t>Debenturistas</w:t>
      </w:r>
      <w:r w:rsidRPr="006A13EA">
        <w:t xml:space="preserve">, representados pelo </w:t>
      </w:r>
      <w:r w:rsidR="00AA05E5" w:rsidRPr="006A13EA">
        <w:t>Agente Fiduciário</w:t>
      </w:r>
      <w:r w:rsidRPr="006A13EA">
        <w:t>.</w:t>
      </w:r>
    </w:p>
    <w:p w:rsidR="00B05410" w:rsidRPr="006A13EA" w:rsidRDefault="00B05410" w:rsidP="00581E50">
      <w:pPr>
        <w:pStyle w:val="Level1"/>
        <w:rPr>
          <w:sz w:val="20"/>
        </w:rPr>
      </w:pPr>
      <w:bookmarkStart w:id="94" w:name="_Ref404614634"/>
      <w:r w:rsidRPr="006A13EA">
        <w:rPr>
          <w:sz w:val="20"/>
        </w:rPr>
        <w:t xml:space="preserve">Excussão da </w:t>
      </w:r>
      <w:bookmarkEnd w:id="92"/>
      <w:r w:rsidR="006F6998" w:rsidRPr="006A13EA">
        <w:rPr>
          <w:sz w:val="20"/>
        </w:rPr>
        <w:t>Cessão Fiduciária</w:t>
      </w:r>
      <w:bookmarkEnd w:id="93"/>
      <w:bookmarkEnd w:id="94"/>
    </w:p>
    <w:p w:rsidR="00B05410" w:rsidRPr="006A13EA" w:rsidRDefault="00B05410" w:rsidP="00581E50">
      <w:pPr>
        <w:pStyle w:val="Level2"/>
      </w:pPr>
      <w:bookmarkStart w:id="95" w:name="_Ref130645294"/>
      <w:r w:rsidRPr="006A13EA">
        <w:t>Na ocorrência d</w:t>
      </w:r>
      <w:r w:rsidR="00047515" w:rsidRPr="006A13EA">
        <w:t>e</w:t>
      </w:r>
      <w:r w:rsidRPr="006A13EA">
        <w:t xml:space="preserve"> </w:t>
      </w:r>
      <w:r w:rsidR="004927E9" w:rsidRPr="006A13EA">
        <w:t xml:space="preserve">inadimplemento </w:t>
      </w:r>
      <w:r w:rsidR="00047515" w:rsidRPr="006A13EA">
        <w:t xml:space="preserve">ou vencimento antecipado </w:t>
      </w:r>
      <w:r w:rsidRPr="006A13EA">
        <w:t xml:space="preserve">das </w:t>
      </w:r>
      <w:r w:rsidR="00A319BC" w:rsidRPr="006A13EA">
        <w:t>Obrigações Garantidas</w:t>
      </w:r>
      <w:r w:rsidR="002B4567" w:rsidRPr="006A13EA">
        <w:t xml:space="preserve"> </w:t>
      </w:r>
      <w:r w:rsidRPr="006A13EA">
        <w:t xml:space="preserve">ou </w:t>
      </w:r>
      <w:r w:rsidR="00153B3A" w:rsidRPr="006A13EA">
        <w:t xml:space="preserve">de não pagamento </w:t>
      </w:r>
      <w:r w:rsidRPr="006A13EA">
        <w:t xml:space="preserve">das </w:t>
      </w:r>
      <w:r w:rsidR="00A319BC" w:rsidRPr="006A13EA">
        <w:t>Obrigações Garantidas</w:t>
      </w:r>
      <w:r w:rsidR="002B4567" w:rsidRPr="006A13EA">
        <w:t xml:space="preserve"> </w:t>
      </w:r>
      <w:r w:rsidRPr="006A13EA">
        <w:t>na</w:t>
      </w:r>
      <w:r w:rsidR="00476C0B" w:rsidRPr="006A13EA">
        <w:t xml:space="preserve"> respectiva</w:t>
      </w:r>
      <w:r w:rsidRPr="006A13EA">
        <w:t xml:space="preserve"> </w:t>
      </w:r>
      <w:r w:rsidR="00476C0B" w:rsidRPr="006A13EA">
        <w:t>d</w:t>
      </w:r>
      <w:r w:rsidRPr="006A13EA">
        <w:t xml:space="preserve">ata </w:t>
      </w:r>
      <w:r w:rsidR="00476C0B" w:rsidRPr="006A13EA">
        <w:t>prevista para tanto</w:t>
      </w:r>
      <w:r w:rsidR="00141082" w:rsidRPr="006A13EA">
        <w:t xml:space="preserve"> na</w:t>
      </w:r>
      <w:r w:rsidR="00842520" w:rsidRPr="006A13EA">
        <w:t xml:space="preserve"> Escritura de Emissão</w:t>
      </w:r>
      <w:r w:rsidR="00153B3A" w:rsidRPr="006A13EA">
        <w:t xml:space="preserve">, observados os </w:t>
      </w:r>
      <w:r w:rsidR="00141082" w:rsidRPr="006A13EA">
        <w:t>respectivos</w:t>
      </w:r>
      <w:r w:rsidR="00153B3A" w:rsidRPr="006A13EA">
        <w:t xml:space="preserve"> prazos de cura previstos,</w:t>
      </w:r>
      <w:r w:rsidRPr="006A13EA">
        <w:t xml:space="preserve"> </w:t>
      </w:r>
      <w:r w:rsidR="00760F08" w:rsidRPr="006A13EA">
        <w:t xml:space="preserve">o </w:t>
      </w:r>
      <w:r w:rsidR="00AA05E5" w:rsidRPr="006A13EA">
        <w:t>Agente Fiduciário</w:t>
      </w:r>
      <w:r w:rsidR="00760F08" w:rsidRPr="006A13EA">
        <w:t>, p</w:t>
      </w:r>
      <w:r w:rsidR="00B4359C" w:rsidRPr="006A13EA">
        <w:t>oderá, de boa-</w:t>
      </w:r>
      <w:r w:rsidR="00760F08" w:rsidRPr="006A13EA">
        <w:t>fé</w:t>
      </w:r>
      <w:r w:rsidR="006D07CD" w:rsidRPr="006A13EA">
        <w:t>,</w:t>
      </w:r>
      <w:r w:rsidRPr="006A13EA">
        <w:t xml:space="preserve"> pelo preço e nas condições </w:t>
      </w:r>
      <w:r w:rsidR="00F46C5B" w:rsidRPr="006A13EA">
        <w:t xml:space="preserve">em </w:t>
      </w:r>
      <w:r w:rsidRPr="006A13EA">
        <w:t xml:space="preserve">que </w:t>
      </w:r>
      <w:r w:rsidR="00F46C5B" w:rsidRPr="006A13EA">
        <w:t xml:space="preserve">os </w:t>
      </w:r>
      <w:r w:rsidR="00842520" w:rsidRPr="006A13EA">
        <w:t>Debenturistas</w:t>
      </w:r>
      <w:r w:rsidR="00F46C5B" w:rsidRPr="006A13EA">
        <w:t xml:space="preserve"> </w:t>
      </w:r>
      <w:r w:rsidRPr="006A13EA">
        <w:t>entender</w:t>
      </w:r>
      <w:r w:rsidR="00F46C5B" w:rsidRPr="006A13EA">
        <w:t>em</w:t>
      </w:r>
      <w:r w:rsidRPr="006A13EA">
        <w:t xml:space="preserve"> apropriados, no todo ou em parte, pública </w:t>
      </w:r>
      <w:r w:rsidR="00A45156" w:rsidRPr="006A13EA">
        <w:t>ou privada</w:t>
      </w:r>
      <w:r w:rsidRPr="006A13EA">
        <w:t xml:space="preserve">mente, judicial ou </w:t>
      </w:r>
      <w:r w:rsidR="00EB26BF" w:rsidRPr="006A13EA">
        <w:t>de forma amigável (extrajudicialmente)</w:t>
      </w:r>
      <w:r w:rsidRPr="006A13EA">
        <w:t xml:space="preserve">, a seu exclusivo critério, independentemente de leilão, de hasta pública, de avaliação, de notificação judicial ou extrajudicial ou de qualquer outro procedimento, </w:t>
      </w:r>
      <w:r w:rsidR="004950B8" w:rsidRPr="006A13EA">
        <w:t>excutir</w:t>
      </w:r>
      <w:r w:rsidRPr="006A13EA">
        <w:t xml:space="preserve"> </w:t>
      </w:r>
      <w:r w:rsidR="00B25160" w:rsidRPr="006A13EA">
        <w:t xml:space="preserve">os Créditos </w:t>
      </w:r>
      <w:r w:rsidR="006F6998" w:rsidRPr="006A13EA">
        <w:t>Ce</w:t>
      </w:r>
      <w:r w:rsidR="00B25160" w:rsidRPr="006A13EA">
        <w:t>didos</w:t>
      </w:r>
      <w:r w:rsidR="006F6998" w:rsidRPr="006A13EA">
        <w:t xml:space="preserve"> Fiducia</w:t>
      </w:r>
      <w:r w:rsidR="00B25160" w:rsidRPr="006A13EA">
        <w:t>riamente</w:t>
      </w:r>
      <w:r w:rsidRPr="006A13EA">
        <w:t xml:space="preserve">, no todo ou em parte, até o integral pagamento das </w:t>
      </w:r>
      <w:r w:rsidR="00A319BC" w:rsidRPr="006A13EA">
        <w:t>Obrigações Garantidas</w:t>
      </w:r>
      <w:r w:rsidRPr="006A13EA">
        <w:t>, seja por meio de uma ou várias retenções a serem efetuadas pel</w:t>
      </w:r>
      <w:r w:rsidR="00A26509" w:rsidRPr="006A13EA">
        <w:t xml:space="preserve">o </w:t>
      </w:r>
      <w:r w:rsidR="007E02AD" w:rsidRPr="006A13EA">
        <w:t xml:space="preserve">Banco </w:t>
      </w:r>
      <w:r w:rsidR="007E6BFA" w:rsidRPr="006A13EA">
        <w:t>Arrecadador</w:t>
      </w:r>
      <w:r w:rsidRPr="006A13EA">
        <w:t xml:space="preserve"> na Conta Vinculada, por conta e ordem </w:t>
      </w:r>
      <w:r w:rsidR="00296722" w:rsidRPr="006A13EA">
        <w:t>d</w:t>
      </w:r>
      <w:r w:rsidR="00942275" w:rsidRPr="006A13EA">
        <w:t>o</w:t>
      </w:r>
      <w:r w:rsidR="004952BA" w:rsidRPr="006A13EA">
        <w:t xml:space="preserve"> </w:t>
      </w:r>
      <w:r w:rsidR="00AA05E5" w:rsidRPr="006A13EA">
        <w:t>Agente Fiduciário</w:t>
      </w:r>
      <w:r w:rsidR="00296722" w:rsidRPr="006A13EA">
        <w:t xml:space="preserve">, na qualidade de representante dos </w:t>
      </w:r>
      <w:r w:rsidR="00842520" w:rsidRPr="006A13EA">
        <w:t>Debenturistas</w:t>
      </w:r>
      <w:r w:rsidRPr="006A13EA">
        <w:t xml:space="preserve">, seja por meio do recebimento de pagamentos dos </w:t>
      </w:r>
      <w:r w:rsidR="00B32CBC" w:rsidRPr="006A13EA">
        <w:t>Créditos Cedidos Fiduciariamente</w:t>
      </w:r>
      <w:r w:rsidRPr="006A13EA">
        <w:t xml:space="preserve"> diretamente dos respectivos </w:t>
      </w:r>
      <w:r w:rsidR="003650AF" w:rsidRPr="006A13EA">
        <w:t>devedores</w:t>
      </w:r>
      <w:r w:rsidR="00476C0B" w:rsidRPr="006A13EA">
        <w:t xml:space="preserve">. </w:t>
      </w:r>
      <w:r w:rsidRPr="006A13EA">
        <w:t xml:space="preserve">Para tanto, </w:t>
      </w:r>
      <w:r w:rsidR="009D745A" w:rsidRPr="006A13EA">
        <w:t xml:space="preserve">o </w:t>
      </w:r>
      <w:r w:rsidR="00AA05E5" w:rsidRPr="006A13EA">
        <w:t>Agente Fiduciário</w:t>
      </w:r>
      <w:r w:rsidRPr="006A13EA">
        <w:t xml:space="preserve"> fica autorizado pela </w:t>
      </w:r>
      <w:r w:rsidR="007E6AE2" w:rsidRPr="006A13EA">
        <w:t>Cedente</w:t>
      </w:r>
      <w:r w:rsidRPr="006A13EA">
        <w:t>,</w:t>
      </w:r>
      <w:r w:rsidR="00F46C5B" w:rsidRPr="006A13EA">
        <w:t xml:space="preserve"> em caso de inadimplemento da Cedente,</w:t>
      </w:r>
      <w:r w:rsidRPr="006A13EA">
        <w:t xml:space="preserve"> em caráter irrevogável e irretratável, a </w:t>
      </w:r>
      <w:r w:rsidR="004950B8" w:rsidRPr="006A13EA">
        <w:t xml:space="preserve">alienar, </w:t>
      </w:r>
      <w:r w:rsidRPr="006A13EA">
        <w:t xml:space="preserve">ceder, vender, </w:t>
      </w:r>
      <w:r w:rsidRPr="006A13EA">
        <w:lastRenderedPageBreak/>
        <w:t>transferir, usar, sacar, descontar ou resgatar os Créditos Cedidos Fiduciariamente</w:t>
      </w:r>
      <w:r w:rsidR="00791A5B" w:rsidRPr="006A13EA">
        <w:t xml:space="preserve">, </w:t>
      </w:r>
      <w:r w:rsidRPr="006A13EA">
        <w:t xml:space="preserve">utilizando o produto na amortização ou, se possível, </w:t>
      </w:r>
      <w:r w:rsidR="008707C2" w:rsidRPr="006A13EA">
        <w:t xml:space="preserve">na </w:t>
      </w:r>
      <w:r w:rsidR="00EB0FD7" w:rsidRPr="006A13EA">
        <w:t>quit</w:t>
      </w:r>
      <w:r w:rsidRPr="006A13EA">
        <w:t xml:space="preserve">ação, das </w:t>
      </w:r>
      <w:r w:rsidR="00A319BC" w:rsidRPr="006A13EA">
        <w:t>Obrigações Garantidas</w:t>
      </w:r>
      <w:r w:rsidR="002B4567" w:rsidRPr="006A13EA">
        <w:t xml:space="preserve"> </w:t>
      </w:r>
      <w:r w:rsidRPr="006A13EA">
        <w:t xml:space="preserve">devidas e não pagas e de todos e quaisquer tributos e despesas incidentes sobre a cessão, venda, transferência, uso, saque, desconto ou resgate dos Créditos Cedidos Fiduciariamente ou incidente sobre o pagamento aos </w:t>
      </w:r>
      <w:r w:rsidR="00842520" w:rsidRPr="006A13EA">
        <w:t>Debenturistas</w:t>
      </w:r>
      <w:r w:rsidRPr="006A13EA">
        <w:t xml:space="preserve"> do montante de seus créditos, entregando</w:t>
      </w:r>
      <w:r w:rsidR="00791A5B" w:rsidRPr="006A13EA">
        <w:t xml:space="preserve"> </w:t>
      </w:r>
      <w:r w:rsidRPr="006A13EA">
        <w:t xml:space="preserve">à </w:t>
      </w:r>
      <w:r w:rsidR="007E6AE2" w:rsidRPr="006A13EA">
        <w:t>Cedente</w:t>
      </w:r>
      <w:r w:rsidRPr="006A13EA">
        <w:t xml:space="preserve"> o que porventura sobejar, ficando </w:t>
      </w:r>
      <w:r w:rsidR="009D745A" w:rsidRPr="006A13EA">
        <w:t xml:space="preserve">o </w:t>
      </w:r>
      <w:r w:rsidR="00AA05E5" w:rsidRPr="006A13EA">
        <w:t>Agente Fiduciário</w:t>
      </w:r>
      <w:r w:rsidRPr="006A13EA">
        <w:t xml:space="preserve">, em caráter irrevogável e irretratável, pelo presente e na melhor forma de direito, como condição deste Contrato, autorizado, na qualidade de mandatário da </w:t>
      </w:r>
      <w:r w:rsidR="007E6AE2" w:rsidRPr="006A13EA">
        <w:t>Cedente</w:t>
      </w:r>
      <w:r w:rsidRPr="006A13EA">
        <w:t>, a firmar, se necessário, quaisquer documentos e praticar quaisquer atos necessários para tanto, sendo</w:t>
      </w:r>
      <w:r w:rsidR="00F5256F" w:rsidRPr="006A13EA">
        <w:t>-</w:t>
      </w:r>
      <w:r w:rsidRPr="006A13EA">
        <w:t>lhe conferido</w:t>
      </w:r>
      <w:r w:rsidR="00E41678" w:rsidRPr="006A13EA">
        <w:t>s</w:t>
      </w:r>
      <w:r w:rsidRPr="006A13EA">
        <w:t xml:space="preserve"> todos os poderes que lhe são assegurados pela legislação vigente, inclusive os poderes </w:t>
      </w:r>
      <w:r w:rsidR="005B499B" w:rsidRPr="006A13EA">
        <w:t>"</w:t>
      </w:r>
      <w:r w:rsidRPr="006A13EA">
        <w:rPr>
          <w:i/>
        </w:rPr>
        <w:t>ad judicia</w:t>
      </w:r>
      <w:r w:rsidR="005B499B" w:rsidRPr="006A13EA">
        <w:t>"</w:t>
      </w:r>
      <w:r w:rsidRPr="006A13EA">
        <w:t xml:space="preserve"> e </w:t>
      </w:r>
      <w:r w:rsidR="005B499B" w:rsidRPr="006A13EA">
        <w:t>"</w:t>
      </w:r>
      <w:r w:rsidRPr="006A13EA">
        <w:rPr>
          <w:i/>
        </w:rPr>
        <w:t>ad negotia</w:t>
      </w:r>
      <w:r w:rsidR="005B499B" w:rsidRPr="006A13EA">
        <w:t>"</w:t>
      </w:r>
      <w:r w:rsidRPr="006A13EA">
        <w:t>, incluindo ainda os previstos</w:t>
      </w:r>
      <w:r w:rsidR="00474FBB" w:rsidRPr="006A13EA">
        <w:t xml:space="preserve"> no artigo 66</w:t>
      </w:r>
      <w:r w:rsidR="00474FBB" w:rsidRPr="006A13EA">
        <w:noBreakHyphen/>
        <w:t>B da Lei n.º 4.728, de 14 de julho de 1965</w:t>
      </w:r>
      <w:r w:rsidR="00B4359C" w:rsidRPr="006A13EA">
        <w:t>, conforme alterada, no Decreto-</w:t>
      </w:r>
      <w:r w:rsidR="00474FBB" w:rsidRPr="006A13EA">
        <w:t xml:space="preserve">Lei n.º 911, de 1º de outubro de 1969, conforme alterado, </w:t>
      </w:r>
      <w:r w:rsidRPr="006A13EA">
        <w:t>no artigo 19 da Lei n.º 9.514</w:t>
      </w:r>
      <w:r w:rsidR="006C620C" w:rsidRPr="006A13EA">
        <w:t xml:space="preserve">, de 20 de novembro de 1997, conforme alterada, </w:t>
      </w:r>
      <w:r w:rsidR="002B4542" w:rsidRPr="006A13EA">
        <w:t xml:space="preserve">no artigo 293 do Código Civil e demais disposições do Código Civil </w:t>
      </w:r>
      <w:r w:rsidRPr="006A13EA">
        <w:t>e todas as faculdades previstas na Lei n.º 11.101, de 9 de fevereiro de 2005</w:t>
      </w:r>
      <w:r w:rsidR="006C620C" w:rsidRPr="006A13EA">
        <w:t>, conforme alterada</w:t>
      </w:r>
      <w:r w:rsidRPr="006A13EA">
        <w:t>.</w:t>
      </w:r>
      <w:bookmarkEnd w:id="95"/>
    </w:p>
    <w:p w:rsidR="00393224" w:rsidRPr="006A13EA" w:rsidRDefault="00B05410" w:rsidP="00581E50">
      <w:pPr>
        <w:pStyle w:val="Level2"/>
      </w:pPr>
      <w:bookmarkStart w:id="96" w:name="_Ref130639794"/>
      <w:r w:rsidRPr="006A13EA">
        <w:t>Os recursos apurados de acordo com os procedimentos de excussão previstos nesta Cláusula </w:t>
      </w:r>
      <w:r w:rsidR="00431AA1" w:rsidRPr="006A13EA">
        <w:fldChar w:fldCharType="begin"/>
      </w:r>
      <w:r w:rsidR="00431AA1" w:rsidRPr="006A13EA">
        <w:instrText xml:space="preserve"> REF _Ref404614634 \r \h </w:instrText>
      </w:r>
      <w:r w:rsidR="00D2245E" w:rsidRPr="006A13EA">
        <w:instrText xml:space="preserve"> \* MERGEFORMAT </w:instrText>
      </w:r>
      <w:r w:rsidR="00431AA1" w:rsidRPr="006A13EA">
        <w:fldChar w:fldCharType="separate"/>
      </w:r>
      <w:r w:rsidR="0023223B">
        <w:t>7</w:t>
      </w:r>
      <w:r w:rsidR="00431AA1" w:rsidRPr="006A13EA">
        <w:fldChar w:fldCharType="end"/>
      </w:r>
      <w:r w:rsidRPr="006A13EA">
        <w:t xml:space="preserve">, </w:t>
      </w:r>
      <w:r w:rsidR="009D745A" w:rsidRPr="006A13EA">
        <w:t xml:space="preserve">na medida em que forem sendo recebidos, deverão ser imediatamente aplicados na amortização ou </w:t>
      </w:r>
      <w:r w:rsidR="00EB0FD7" w:rsidRPr="006A13EA">
        <w:t>quit</w:t>
      </w:r>
      <w:r w:rsidR="009D745A" w:rsidRPr="006A13EA">
        <w:t xml:space="preserve">ação do saldo devedor das </w:t>
      </w:r>
      <w:r w:rsidR="00A319BC" w:rsidRPr="006A13EA">
        <w:t>Obrigações Garantidas</w:t>
      </w:r>
      <w:r w:rsidR="009D745A" w:rsidRPr="006A13EA">
        <w:rPr>
          <w:bCs/>
        </w:rPr>
        <w:t xml:space="preserve">. </w:t>
      </w:r>
      <w:r w:rsidR="009D745A" w:rsidRPr="006A13EA">
        <w:t xml:space="preserve">Caso os recursos apurados de acordo com os procedimentos de excussão previstos nesta </w:t>
      </w:r>
      <w:r w:rsidR="00431AA1" w:rsidRPr="006A13EA">
        <w:t>Cláusula </w:t>
      </w:r>
      <w:r w:rsidR="00431AA1" w:rsidRPr="006A13EA">
        <w:fldChar w:fldCharType="begin"/>
      </w:r>
      <w:r w:rsidR="00431AA1" w:rsidRPr="006A13EA">
        <w:instrText xml:space="preserve"> REF _Ref404614634 \r \h </w:instrText>
      </w:r>
      <w:r w:rsidR="00D2245E" w:rsidRPr="006A13EA">
        <w:instrText xml:space="preserve"> \* MERGEFORMAT </w:instrText>
      </w:r>
      <w:r w:rsidR="00431AA1" w:rsidRPr="006A13EA">
        <w:fldChar w:fldCharType="separate"/>
      </w:r>
      <w:r w:rsidR="0023223B">
        <w:t>7</w:t>
      </w:r>
      <w:r w:rsidR="00431AA1" w:rsidRPr="006A13EA">
        <w:fldChar w:fldCharType="end"/>
      </w:r>
      <w:r w:rsidR="009D745A" w:rsidRPr="006A13EA">
        <w:t xml:space="preserve"> não sejam suficientes para quitar simultaneamente todas as </w:t>
      </w:r>
      <w:r w:rsidR="00A319BC" w:rsidRPr="006A13EA">
        <w:t>Obrigações Garantidas</w:t>
      </w:r>
      <w:r w:rsidR="009D745A" w:rsidRPr="006A13EA">
        <w:t>, tais recursos</w:t>
      </w:r>
      <w:r w:rsidR="009D745A" w:rsidRPr="006A13EA">
        <w:rPr>
          <w:bCs/>
        </w:rPr>
        <w:t xml:space="preserve"> deverão </w:t>
      </w:r>
      <w:r w:rsidR="00F72498" w:rsidRPr="006A13EA">
        <w:rPr>
          <w:bCs/>
        </w:rPr>
        <w:t>ser imputados na seguinte ordem</w:t>
      </w:r>
      <w:r w:rsidR="00590481" w:rsidRPr="006A13EA">
        <w:rPr>
          <w:bCs/>
        </w:rPr>
        <w:t xml:space="preserve">: (i) quaisquer valores devidos pela </w:t>
      </w:r>
      <w:r w:rsidR="007E6AE2" w:rsidRPr="006A13EA">
        <w:rPr>
          <w:bCs/>
        </w:rPr>
        <w:t>Cedente</w:t>
      </w:r>
      <w:r w:rsidR="00590481" w:rsidRPr="006A13EA">
        <w:rPr>
          <w:bCs/>
        </w:rPr>
        <w:t xml:space="preserve"> nos termos </w:t>
      </w:r>
      <w:r w:rsidR="00A319BC" w:rsidRPr="006A13EA">
        <w:rPr>
          <w:bCs/>
        </w:rPr>
        <w:t>de qualquer dos Documentos das Obrigações Garantidas</w:t>
      </w:r>
      <w:r w:rsidR="00590481" w:rsidRPr="006A13EA">
        <w:rPr>
          <w:bCs/>
        </w:rPr>
        <w:t xml:space="preserve"> que não sejam os valores a que se referem os itens (ii) e (iii) abaixo; (ii) Remuneração, Encargos Moratórios e demais encargos </w:t>
      </w:r>
      <w:r w:rsidR="008707C2" w:rsidRPr="006A13EA">
        <w:rPr>
          <w:bCs/>
        </w:rPr>
        <w:t xml:space="preserve">e despesas </w:t>
      </w:r>
      <w:r w:rsidR="00590481" w:rsidRPr="006A13EA">
        <w:rPr>
          <w:bCs/>
        </w:rPr>
        <w:t xml:space="preserve">devidos sob as </w:t>
      </w:r>
      <w:r w:rsidR="00A319BC" w:rsidRPr="006A13EA">
        <w:rPr>
          <w:bCs/>
        </w:rPr>
        <w:t>Obrigações Garantidas</w:t>
      </w:r>
      <w:r w:rsidR="00590481" w:rsidRPr="006A13EA">
        <w:rPr>
          <w:bCs/>
        </w:rPr>
        <w:t>; e (iii) </w:t>
      </w:r>
      <w:r w:rsidR="00A319BC" w:rsidRPr="006A13EA">
        <w:t>V</w:t>
      </w:r>
      <w:r w:rsidR="008B3332" w:rsidRPr="006A13EA">
        <w:t xml:space="preserve">alor </w:t>
      </w:r>
      <w:r w:rsidR="00A319BC" w:rsidRPr="006A13EA">
        <w:t>N</w:t>
      </w:r>
      <w:r w:rsidR="008B3332" w:rsidRPr="006A13EA">
        <w:t>ominal</w:t>
      </w:r>
      <w:r w:rsidR="008C3847" w:rsidRPr="006A13EA">
        <w:t xml:space="preserve"> Unitário</w:t>
      </w:r>
      <w:r w:rsidR="00590481" w:rsidRPr="006A13EA">
        <w:rPr>
          <w:bCs/>
        </w:rPr>
        <w:t>.</w:t>
      </w:r>
    </w:p>
    <w:p w:rsidR="00B05410" w:rsidRPr="006A13EA" w:rsidRDefault="00F8694D" w:rsidP="00581E50">
      <w:pPr>
        <w:pStyle w:val="Level2"/>
      </w:pPr>
      <w:r w:rsidRPr="006A13EA">
        <w:t xml:space="preserve">Fica certo e ajustado o caráter não excludente, mas cumulativo entre si, da </w:t>
      </w:r>
      <w:r w:rsidR="006F6998" w:rsidRPr="006A13EA">
        <w:t>Cessão Fiduciária</w:t>
      </w:r>
      <w:r w:rsidRPr="006A13EA">
        <w:t xml:space="preserve"> com </w:t>
      </w:r>
      <w:r w:rsidR="009D745A" w:rsidRPr="006A13EA">
        <w:t xml:space="preserve">as demais garantias </w:t>
      </w:r>
      <w:r w:rsidR="00296722" w:rsidRPr="006A13EA">
        <w:t xml:space="preserve">eventualmente </w:t>
      </w:r>
      <w:r w:rsidR="00A319BC" w:rsidRPr="006A13EA">
        <w:t>prestadas</w:t>
      </w:r>
      <w:r w:rsidR="009D745A" w:rsidRPr="006A13EA">
        <w:t xml:space="preserve"> nos termos </w:t>
      </w:r>
      <w:r w:rsidR="00F72498" w:rsidRPr="006A13EA">
        <w:t>da</w:t>
      </w:r>
      <w:r w:rsidR="00842520" w:rsidRPr="006A13EA">
        <w:t xml:space="preserve"> Escritura de Emissão</w:t>
      </w:r>
      <w:r w:rsidRPr="006A13EA">
        <w:t xml:space="preserve">, podendo </w:t>
      </w:r>
      <w:r w:rsidR="00C307B3" w:rsidRPr="006A13EA">
        <w:t xml:space="preserve">o </w:t>
      </w:r>
      <w:r w:rsidR="00AA05E5" w:rsidRPr="006A13EA">
        <w:t>Agente Fiduciário</w:t>
      </w:r>
      <w:r w:rsidR="00C307B3" w:rsidRPr="006A13EA">
        <w:t xml:space="preserve"> (se assim aprovado pelos </w:t>
      </w:r>
      <w:r w:rsidR="00842520" w:rsidRPr="006A13EA">
        <w:t>Debenturistas</w:t>
      </w:r>
      <w:r w:rsidR="00C307B3" w:rsidRPr="006A13EA">
        <w:t xml:space="preserve"> em </w:t>
      </w:r>
      <w:r w:rsidR="00842520" w:rsidRPr="006A13EA">
        <w:t>A</w:t>
      </w:r>
      <w:r w:rsidR="00C307B3" w:rsidRPr="006A13EA">
        <w:t xml:space="preserve">ssembleia </w:t>
      </w:r>
      <w:r w:rsidR="00842520" w:rsidRPr="006A13EA">
        <w:t xml:space="preserve">Geral de Debenturistas </w:t>
      </w:r>
      <w:r w:rsidR="00C307B3" w:rsidRPr="006A13EA">
        <w:t>convocada para esse fim)</w:t>
      </w:r>
      <w:r w:rsidRPr="006A13EA">
        <w:t xml:space="preserve"> executar </w:t>
      </w:r>
      <w:r w:rsidR="00A30975" w:rsidRPr="006A13EA">
        <w:t xml:space="preserve">ou excutir </w:t>
      </w:r>
      <w:r w:rsidRPr="006A13EA">
        <w:t xml:space="preserve">todas ou cada uma delas indiscriminadamente, para os fins de amortizar ou </w:t>
      </w:r>
      <w:r w:rsidR="00EB0FD7" w:rsidRPr="006A13EA">
        <w:t>quit</w:t>
      </w:r>
      <w:r w:rsidRPr="006A13EA">
        <w:t xml:space="preserve">ar as </w:t>
      </w:r>
      <w:r w:rsidR="00A319BC" w:rsidRPr="006A13EA">
        <w:t>Obrigações Garantidas</w:t>
      </w:r>
      <w:r w:rsidRPr="006A13EA">
        <w:t>, ficando</w:t>
      </w:r>
      <w:r w:rsidR="004E74C9" w:rsidRPr="006A13EA">
        <w:t>,</w:t>
      </w:r>
      <w:r w:rsidRPr="006A13EA">
        <w:t xml:space="preserve"> ainda</w:t>
      </w:r>
      <w:r w:rsidR="004E74C9" w:rsidRPr="006A13EA">
        <w:t>,</w:t>
      </w:r>
      <w:r w:rsidRPr="006A13EA">
        <w:t xml:space="preserve"> estabelecido que a </w:t>
      </w:r>
      <w:r w:rsidR="00110AAB" w:rsidRPr="006A13EA">
        <w:t xml:space="preserve">excussão ou </w:t>
      </w:r>
      <w:r w:rsidRPr="006A13EA">
        <w:t xml:space="preserve">execução da </w:t>
      </w:r>
      <w:r w:rsidR="006F6998" w:rsidRPr="006A13EA">
        <w:t>Cessão Fiduciária</w:t>
      </w:r>
      <w:r w:rsidRPr="006A13EA">
        <w:t xml:space="preserve"> independerá de qualquer prov</w:t>
      </w:r>
      <w:r w:rsidR="009D745A" w:rsidRPr="006A13EA">
        <w:t xml:space="preserve">idência preliminar por parte do </w:t>
      </w:r>
      <w:r w:rsidR="00AA05E5" w:rsidRPr="006A13EA">
        <w:t>Agente Fiduciário</w:t>
      </w:r>
      <w:r w:rsidR="009D745A" w:rsidRPr="006A13EA">
        <w:t xml:space="preserve"> e/ou dos</w:t>
      </w:r>
      <w:r w:rsidRPr="006A13EA">
        <w:t xml:space="preserve"> </w:t>
      </w:r>
      <w:r w:rsidR="00842520" w:rsidRPr="006A13EA">
        <w:t>Debenturistas</w:t>
      </w:r>
      <w:r w:rsidRPr="006A13EA">
        <w:t>, tais como aviso, protesto, notificação, interpelação ou prestação de contas, de qualquer natureza.</w:t>
      </w:r>
    </w:p>
    <w:p w:rsidR="00B05410" w:rsidRPr="006A13EA" w:rsidRDefault="009D745A" w:rsidP="00581E50">
      <w:pPr>
        <w:pStyle w:val="Level2"/>
      </w:pPr>
      <w:bookmarkStart w:id="97" w:name="_Ref130718506"/>
      <w:r w:rsidRPr="006A13EA">
        <w:t xml:space="preserve">A </w:t>
      </w:r>
      <w:r w:rsidR="007E6AE2" w:rsidRPr="006A13EA">
        <w:t>Cedente</w:t>
      </w:r>
      <w:r w:rsidRPr="006A13EA">
        <w:t xml:space="preserve"> obriga-se a praticar todos os atos e cooperar com o </w:t>
      </w:r>
      <w:r w:rsidR="00AA05E5" w:rsidRPr="006A13EA">
        <w:t>Agente Fiduciário</w:t>
      </w:r>
      <w:r w:rsidRPr="006A13EA">
        <w:t xml:space="preserve"> e com os </w:t>
      </w:r>
      <w:r w:rsidR="00842520" w:rsidRPr="006A13EA">
        <w:t>Debenturistas</w:t>
      </w:r>
      <w:r w:rsidRPr="006A13EA">
        <w:t xml:space="preserve"> em tudo que se fizer necessário ao cumprimento do disposto nesta</w:t>
      </w:r>
      <w:r w:rsidR="00B05410" w:rsidRPr="006A13EA">
        <w:t xml:space="preserve"> </w:t>
      </w:r>
      <w:r w:rsidR="00431AA1" w:rsidRPr="006A13EA">
        <w:t>Cláusula </w:t>
      </w:r>
      <w:r w:rsidR="00431AA1" w:rsidRPr="006A13EA">
        <w:fldChar w:fldCharType="begin"/>
      </w:r>
      <w:r w:rsidR="00431AA1" w:rsidRPr="006A13EA">
        <w:instrText xml:space="preserve"> REF _Ref404614634 \r \h </w:instrText>
      </w:r>
      <w:r w:rsidR="00D2245E" w:rsidRPr="006A13EA">
        <w:instrText xml:space="preserve"> \* MERGEFORMAT </w:instrText>
      </w:r>
      <w:r w:rsidR="00431AA1" w:rsidRPr="006A13EA">
        <w:fldChar w:fldCharType="separate"/>
      </w:r>
      <w:r w:rsidR="0023223B">
        <w:t>7</w:t>
      </w:r>
      <w:r w:rsidR="00431AA1" w:rsidRPr="006A13EA">
        <w:fldChar w:fldCharType="end"/>
      </w:r>
      <w:r w:rsidR="00B05410" w:rsidRPr="006A13EA">
        <w:t xml:space="preserve">, devendo, inclusive, enviar </w:t>
      </w:r>
      <w:r w:rsidRPr="006A13EA">
        <w:t>ao</w:t>
      </w:r>
      <w:r w:rsidR="00DD38EB" w:rsidRPr="006A13EA">
        <w:t xml:space="preserve"> </w:t>
      </w:r>
      <w:r w:rsidR="00AA05E5" w:rsidRPr="006A13EA">
        <w:t>Agente Fiduciário</w:t>
      </w:r>
      <w:r w:rsidR="00B05410" w:rsidRPr="006A13EA">
        <w:t xml:space="preserve">, quando solicitado, </w:t>
      </w:r>
      <w:r w:rsidR="00C672B2" w:rsidRPr="006A13EA">
        <w:t xml:space="preserve">cópia autenticada ou, conforme justificado, </w:t>
      </w:r>
      <w:r w:rsidR="00F5353D" w:rsidRPr="006A13EA">
        <w:t xml:space="preserve">o </w:t>
      </w:r>
      <w:r w:rsidR="00C672B2" w:rsidRPr="006A13EA">
        <w:t xml:space="preserve">original, </w:t>
      </w:r>
      <w:r w:rsidR="00B05410" w:rsidRPr="006A13EA">
        <w:t xml:space="preserve">dos </w:t>
      </w:r>
      <w:r w:rsidR="00A44948" w:rsidRPr="006A13EA">
        <w:t>Documentos Representativos dos Créditos Cedidos Fiduciariamente</w:t>
      </w:r>
      <w:r w:rsidR="00B05410" w:rsidRPr="006A13EA">
        <w:t xml:space="preserve"> mantidos sob sua guarda e custódia</w:t>
      </w:r>
      <w:r w:rsidR="00842874" w:rsidRPr="006A13EA">
        <w:t>,</w:t>
      </w:r>
      <w:r w:rsidR="00B05410" w:rsidRPr="006A13EA">
        <w:t xml:space="preserve"> nos termos </w:t>
      </w:r>
      <w:r w:rsidR="008C3847" w:rsidRPr="006A13EA">
        <w:t>d</w:t>
      </w:r>
      <w:r w:rsidR="00B65BFC" w:rsidRPr="006A13EA">
        <w:t xml:space="preserve">o item </w:t>
      </w:r>
      <w:r w:rsidR="00431AA1" w:rsidRPr="006A13EA">
        <w:fldChar w:fldCharType="begin"/>
      </w:r>
      <w:r w:rsidR="00431AA1" w:rsidRPr="006A13EA">
        <w:instrText xml:space="preserve"> REF _Ref242293988 \r \h </w:instrText>
      </w:r>
      <w:r w:rsidR="00D2245E" w:rsidRPr="006A13EA">
        <w:instrText xml:space="preserve"> \* MERGEFORMAT </w:instrText>
      </w:r>
      <w:r w:rsidR="00431AA1" w:rsidRPr="006A13EA">
        <w:fldChar w:fldCharType="separate"/>
      </w:r>
      <w:r w:rsidR="0023223B">
        <w:t>9.1(IX)</w:t>
      </w:r>
      <w:r w:rsidR="00431AA1" w:rsidRPr="006A13EA">
        <w:fldChar w:fldCharType="end"/>
      </w:r>
      <w:r w:rsidR="008C3847" w:rsidRPr="006A13EA">
        <w:t xml:space="preserve"> abaixo</w:t>
      </w:r>
      <w:r w:rsidR="00B05410" w:rsidRPr="006A13EA">
        <w:t>.</w:t>
      </w:r>
      <w:bookmarkEnd w:id="96"/>
      <w:bookmarkEnd w:id="97"/>
    </w:p>
    <w:p w:rsidR="00B05410" w:rsidRPr="006A13EA" w:rsidRDefault="00B05410" w:rsidP="00581E50">
      <w:pPr>
        <w:pStyle w:val="Level2"/>
      </w:pPr>
      <w:bookmarkStart w:id="98" w:name="_Ref130639791"/>
      <w:r w:rsidRPr="006A13EA">
        <w:t xml:space="preserve">A </w:t>
      </w:r>
      <w:r w:rsidR="007E6AE2" w:rsidRPr="006A13EA">
        <w:t>Cedente</w:t>
      </w:r>
      <w:r w:rsidRPr="006A13EA">
        <w:t xml:space="preserve"> declara, sob as penas da lei, para fins da realização, </w:t>
      </w:r>
      <w:r w:rsidR="005376BE" w:rsidRPr="006A13EA">
        <w:t xml:space="preserve">pelo </w:t>
      </w:r>
      <w:r w:rsidR="00AA05E5" w:rsidRPr="006A13EA">
        <w:t>Agente Fiduciário</w:t>
      </w:r>
      <w:r w:rsidRPr="006A13EA">
        <w:t>, d</w:t>
      </w:r>
      <w:r w:rsidR="00D05046" w:rsidRPr="006A13EA">
        <w:t>a</w:t>
      </w:r>
      <w:r w:rsidR="00A00D2C" w:rsidRPr="006A13EA">
        <w:t xml:space="preserve"> cobrança e/ou execução dos </w:t>
      </w:r>
      <w:r w:rsidR="00A44948" w:rsidRPr="006A13EA">
        <w:t>Documentos Representativos dos Créditos Cedidos Fiduciariamente</w:t>
      </w:r>
      <w:r w:rsidRPr="006A13EA">
        <w:t xml:space="preserve">, que </w:t>
      </w:r>
      <w:r w:rsidR="00C12729" w:rsidRPr="006A13EA">
        <w:t xml:space="preserve">os </w:t>
      </w:r>
      <w:r w:rsidRPr="006A13EA">
        <w:t xml:space="preserve">mantém em seu poder, guarda e custódia, </w:t>
      </w:r>
      <w:r w:rsidR="00CF64FB" w:rsidRPr="006A13EA">
        <w:t>obrigando</w:t>
      </w:r>
      <w:r w:rsidR="00B4359C" w:rsidRPr="006A13EA">
        <w:t>-</w:t>
      </w:r>
      <w:r w:rsidRPr="006A13EA">
        <w:t>se a exibi</w:t>
      </w:r>
      <w:r w:rsidR="00B4359C" w:rsidRPr="006A13EA">
        <w:t>-los e/ou entregá-</w:t>
      </w:r>
      <w:r w:rsidRPr="006A13EA">
        <w:t xml:space="preserve">los </w:t>
      </w:r>
      <w:r w:rsidR="00253578" w:rsidRPr="006A13EA">
        <w:t xml:space="preserve">no prazo de até </w:t>
      </w:r>
      <w:r w:rsidR="00151F89" w:rsidRPr="006A13EA">
        <w:t>10</w:t>
      </w:r>
      <w:r w:rsidR="00F57205" w:rsidRPr="006A13EA">
        <w:t> </w:t>
      </w:r>
      <w:r w:rsidR="00253578" w:rsidRPr="006A13EA">
        <w:t>(</w:t>
      </w:r>
      <w:r w:rsidR="00151F89" w:rsidRPr="006A13EA">
        <w:t>dez</w:t>
      </w:r>
      <w:r w:rsidR="00253578" w:rsidRPr="006A13EA">
        <w:t>) Dias Úteis contados da data de recebimento da respectiva solicitação</w:t>
      </w:r>
      <w:r w:rsidRPr="006A13EA">
        <w:t xml:space="preserve">, </w:t>
      </w:r>
      <w:r w:rsidR="00153B3A" w:rsidRPr="006A13EA">
        <w:t xml:space="preserve">na sede do </w:t>
      </w:r>
      <w:r w:rsidR="00AA05E5" w:rsidRPr="006A13EA">
        <w:t>Agente Fiduciário</w:t>
      </w:r>
      <w:r w:rsidRPr="006A13EA">
        <w:t>.</w:t>
      </w:r>
      <w:bookmarkEnd w:id="98"/>
    </w:p>
    <w:p w:rsidR="00B05410" w:rsidRPr="006A13EA" w:rsidRDefault="00B05410" w:rsidP="00581E50">
      <w:pPr>
        <w:pStyle w:val="Level2"/>
      </w:pPr>
      <w:bookmarkStart w:id="99" w:name="_Ref130639832"/>
      <w:r w:rsidRPr="006A13EA">
        <w:t xml:space="preserve">Para os fins desta </w:t>
      </w:r>
      <w:r w:rsidR="0032761F" w:rsidRPr="006A13EA">
        <w:t>Cláusula </w:t>
      </w:r>
      <w:r w:rsidR="0032761F" w:rsidRPr="006A13EA">
        <w:fldChar w:fldCharType="begin"/>
      </w:r>
      <w:r w:rsidR="0032761F" w:rsidRPr="006A13EA">
        <w:instrText xml:space="preserve"> REF _Ref404614634 \r \h </w:instrText>
      </w:r>
      <w:r w:rsidR="00D2245E" w:rsidRPr="006A13EA">
        <w:instrText xml:space="preserve"> \* MERGEFORMAT </w:instrText>
      </w:r>
      <w:r w:rsidR="0032761F" w:rsidRPr="006A13EA">
        <w:fldChar w:fldCharType="separate"/>
      </w:r>
      <w:r w:rsidR="0023223B">
        <w:t>7</w:t>
      </w:r>
      <w:r w:rsidR="0032761F" w:rsidRPr="006A13EA">
        <w:fldChar w:fldCharType="end"/>
      </w:r>
      <w:r w:rsidRPr="006A13EA">
        <w:t xml:space="preserve">, </w:t>
      </w:r>
      <w:r w:rsidR="00DD38EB" w:rsidRPr="006A13EA">
        <w:t xml:space="preserve">o </w:t>
      </w:r>
      <w:r w:rsidR="00AA05E5" w:rsidRPr="006A13EA">
        <w:t>Agente Fiduciário</w:t>
      </w:r>
      <w:r w:rsidRPr="006A13EA">
        <w:t xml:space="preserve">, às expensas </w:t>
      </w:r>
      <w:r w:rsidR="007D1634" w:rsidRPr="006A13EA">
        <w:t xml:space="preserve">da </w:t>
      </w:r>
      <w:r w:rsidR="007E6AE2" w:rsidRPr="006A13EA">
        <w:t>Cedente</w:t>
      </w:r>
      <w:r w:rsidRPr="006A13EA">
        <w:t xml:space="preserve">, </w:t>
      </w:r>
      <w:r w:rsidR="009D745A" w:rsidRPr="006A13EA">
        <w:t>poderá</w:t>
      </w:r>
      <w:r w:rsidR="00BA5E91" w:rsidRPr="006A13EA">
        <w:t xml:space="preserve"> </w:t>
      </w:r>
      <w:r w:rsidRPr="006A13EA">
        <w:t xml:space="preserve">notificar </w:t>
      </w:r>
      <w:r w:rsidR="00FD6B81" w:rsidRPr="006A13EA">
        <w:t xml:space="preserve">o Banco </w:t>
      </w:r>
      <w:r w:rsidR="007E6BFA" w:rsidRPr="006A13EA">
        <w:t>Arrecadador</w:t>
      </w:r>
      <w:r w:rsidR="00B4359C" w:rsidRPr="006A13EA">
        <w:t>, informando-</w:t>
      </w:r>
      <w:r w:rsidRPr="006A13EA">
        <w:t xml:space="preserve">o de que todos os valores a serem pagos à </w:t>
      </w:r>
      <w:r w:rsidR="007E6AE2" w:rsidRPr="006A13EA">
        <w:t>Cedente</w:t>
      </w:r>
      <w:r w:rsidRPr="006A13EA">
        <w:t xml:space="preserve"> </w:t>
      </w:r>
      <w:r w:rsidRPr="006A13EA">
        <w:lastRenderedPageBreak/>
        <w:t>decorrentes dos Créditos Cedidos Fiduciariamente deverão ser efetuados</w:t>
      </w:r>
      <w:r w:rsidR="00842874" w:rsidRPr="006A13EA">
        <w:t>,</w:t>
      </w:r>
      <w:r w:rsidRPr="006A13EA">
        <w:t xml:space="preserve"> conforme instruído na referida notificação.</w:t>
      </w:r>
      <w:bookmarkEnd w:id="99"/>
    </w:p>
    <w:p w:rsidR="00EB400C" w:rsidRPr="006A13EA" w:rsidRDefault="00EB400C" w:rsidP="00581E50">
      <w:pPr>
        <w:pStyle w:val="Level1"/>
        <w:rPr>
          <w:rFonts w:cs="Arial"/>
          <w:caps/>
          <w:sz w:val="20"/>
        </w:rPr>
      </w:pPr>
      <w:bookmarkStart w:id="100" w:name="_Ref404618255"/>
      <w:r w:rsidRPr="006A13EA">
        <w:rPr>
          <w:rFonts w:cs="Arial"/>
          <w:caps/>
          <w:sz w:val="20"/>
        </w:rPr>
        <w:t>Manutenção e Reforço da Garantia</w:t>
      </w:r>
      <w:bookmarkEnd w:id="100"/>
    </w:p>
    <w:p w:rsidR="00EB400C" w:rsidRPr="006A13EA" w:rsidRDefault="00EB400C" w:rsidP="00581E50">
      <w:pPr>
        <w:pStyle w:val="Level2"/>
      </w:pPr>
      <w:r w:rsidRPr="006A13EA">
        <w:t xml:space="preserve">Em conformidade com o </w:t>
      </w:r>
      <w:r w:rsidR="0032761F" w:rsidRPr="006A13EA">
        <w:t>a</w:t>
      </w:r>
      <w:r w:rsidRPr="006A13EA">
        <w:t xml:space="preserve">rtigo 1.425, incisos I, IV e V do Código Civil, </w:t>
      </w:r>
      <w:r w:rsidR="004F372A" w:rsidRPr="006A13EA">
        <w:t>caso os</w:t>
      </w:r>
      <w:r w:rsidRPr="006A13EA">
        <w:t xml:space="preserve"> </w:t>
      </w:r>
      <w:r w:rsidR="004D1756" w:rsidRPr="006A13EA">
        <w:t>Recebíveis Cartão</w:t>
      </w:r>
      <w:r w:rsidRPr="006A13EA">
        <w:t xml:space="preserve"> </w:t>
      </w:r>
      <w:r w:rsidR="004F372A" w:rsidRPr="006A13EA">
        <w:t>v</w:t>
      </w:r>
      <w:r w:rsidR="006934FC" w:rsidRPr="006A13EA">
        <w:t>e</w:t>
      </w:r>
      <w:r w:rsidR="004F372A" w:rsidRPr="006A13EA">
        <w:t xml:space="preserve">nham </w:t>
      </w:r>
      <w:r w:rsidRPr="006A13EA">
        <w:t>a ser objeto de penhora, arresto, ou qualquer medida judicial</w:t>
      </w:r>
      <w:r w:rsidR="00563207" w:rsidRPr="006A13EA">
        <w:t>, arbitral</w:t>
      </w:r>
      <w:r w:rsidRPr="006A13EA">
        <w:t xml:space="preserve"> ou administrativa de efeito similar, ou tornar-se insuficiente, inábil, imprópria ou imprestável ao fim a que se destina (“</w:t>
      </w:r>
      <w:r w:rsidRPr="006A13EA">
        <w:rPr>
          <w:b/>
        </w:rPr>
        <w:t>Evento de Reforço</w:t>
      </w:r>
      <w:r w:rsidRPr="006A13EA">
        <w:t xml:space="preserve">”), a critério dos </w:t>
      </w:r>
      <w:r w:rsidR="00842520" w:rsidRPr="006A13EA">
        <w:t>Debenturistas</w:t>
      </w:r>
      <w:r w:rsidRPr="006A13EA">
        <w:t xml:space="preserve">, representados pelo </w:t>
      </w:r>
      <w:r w:rsidR="00AA05E5" w:rsidRPr="006A13EA">
        <w:t>Agente Fiduciário</w:t>
      </w:r>
      <w:r w:rsidRPr="006A13EA">
        <w:t>, a Cedente fica obrigada a substituí-la ou reforçá-la, de modo a recompor integralmente a Cessão Fiduciária (“</w:t>
      </w:r>
      <w:r w:rsidRPr="006A13EA">
        <w:rPr>
          <w:b/>
        </w:rPr>
        <w:t>Reforço de Garantia</w:t>
      </w:r>
      <w:r w:rsidRPr="006A13EA">
        <w:t xml:space="preserve">”), no prazo de 5 (cinco) Dias Úteis contados da data em que o </w:t>
      </w:r>
      <w:r w:rsidR="00AA05E5" w:rsidRPr="006A13EA">
        <w:t>Agente Fiduciário</w:t>
      </w:r>
      <w:r w:rsidRPr="006A13EA">
        <w:t xml:space="preserve"> tiver informado a Cedente e/ou do recebimento, pela Cedente, de comunicação escrita informando-a da ocorrência do evento, o que ocorrer primeiro. A Cedente obriga-se a informar, imediatamente, ao </w:t>
      </w:r>
      <w:r w:rsidR="00AA05E5" w:rsidRPr="006A13EA">
        <w:t>Agente Fiduciário</w:t>
      </w:r>
      <w:r w:rsidRPr="006A13EA">
        <w:t xml:space="preserve"> sobre a ocorrência de qualquer Evento de Reforço de que tenha conhecimento. O Reforço de Garantia deverá ser constituído através da </w:t>
      </w:r>
      <w:r w:rsidR="00141082" w:rsidRPr="006A13EA">
        <w:t xml:space="preserve">alienação e/ou </w:t>
      </w:r>
      <w:r w:rsidRPr="006A13EA">
        <w:t xml:space="preserve">cessão fiduciária de outros ativos, de natureza igual ou diversa dos </w:t>
      </w:r>
      <w:r w:rsidR="00141082" w:rsidRPr="006A13EA">
        <w:t>Créditos Cedidos Fiduciariamente</w:t>
      </w:r>
      <w:r w:rsidRPr="006A13EA">
        <w:t xml:space="preserve">, desde que previamente </w:t>
      </w:r>
      <w:r w:rsidR="00B34B60" w:rsidRPr="006A13EA">
        <w:t xml:space="preserve">aprovados </w:t>
      </w:r>
      <w:r w:rsidRPr="006A13EA">
        <w:t>pelo</w:t>
      </w:r>
      <w:r w:rsidR="004B5672" w:rsidRPr="006A13EA">
        <w:t>s</w:t>
      </w:r>
      <w:r w:rsidRPr="006A13EA">
        <w:t xml:space="preserve"> </w:t>
      </w:r>
      <w:r w:rsidR="00842520" w:rsidRPr="006A13EA">
        <w:t>Debenturistas</w:t>
      </w:r>
      <w:r w:rsidR="004B5672" w:rsidRPr="006A13EA">
        <w:t xml:space="preserve"> </w:t>
      </w:r>
      <w:r w:rsidR="00B34B60" w:rsidRPr="006A13EA">
        <w:t xml:space="preserve">reunidos em </w:t>
      </w:r>
      <w:r w:rsidR="00842520" w:rsidRPr="006A13EA">
        <w:t>A</w:t>
      </w:r>
      <w:r w:rsidR="00B34B60" w:rsidRPr="006A13EA">
        <w:t>ssembleia</w:t>
      </w:r>
      <w:r w:rsidR="00DD1029" w:rsidRPr="006A13EA">
        <w:t xml:space="preserve"> </w:t>
      </w:r>
      <w:r w:rsidR="00842520" w:rsidRPr="006A13EA">
        <w:t>G</w:t>
      </w:r>
      <w:r w:rsidR="00DD1029" w:rsidRPr="006A13EA">
        <w:t>eral</w:t>
      </w:r>
      <w:r w:rsidR="00842520" w:rsidRPr="006A13EA">
        <w:t xml:space="preserve"> de Debenturistas</w:t>
      </w:r>
      <w:r w:rsidR="00B34B60" w:rsidRPr="006A13EA">
        <w:t xml:space="preserve">, observado o quórum estabelecido na Cláusula </w:t>
      </w:r>
      <w:r w:rsidR="00842520" w:rsidRPr="006A13EA">
        <w:t>11.10</w:t>
      </w:r>
      <w:r w:rsidR="00B34B60" w:rsidRPr="006A13EA">
        <w:t xml:space="preserve"> da </w:t>
      </w:r>
      <w:r w:rsidR="00842520" w:rsidRPr="006A13EA">
        <w:t xml:space="preserve">Escritura de Emissão </w:t>
      </w:r>
      <w:r w:rsidRPr="006A13EA">
        <w:t>(“</w:t>
      </w:r>
      <w:r w:rsidRPr="006A13EA">
        <w:rPr>
          <w:b/>
        </w:rPr>
        <w:t>Outros Ativos</w:t>
      </w:r>
      <w:r w:rsidRPr="006A13EA">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842520" w:rsidRPr="006A13EA">
        <w:t>Debenturistas</w:t>
      </w:r>
      <w:r w:rsidRPr="006A13EA">
        <w:t xml:space="preserve"> mediante deliberação em </w:t>
      </w:r>
      <w:r w:rsidR="00842520" w:rsidRPr="006A13EA">
        <w:t>A</w:t>
      </w:r>
      <w:r w:rsidRPr="006A13EA">
        <w:t xml:space="preserve">ssembleia </w:t>
      </w:r>
      <w:r w:rsidR="00842520" w:rsidRPr="006A13EA">
        <w:t>G</w:t>
      </w:r>
      <w:r w:rsidRPr="006A13EA">
        <w:t xml:space="preserve">eral de </w:t>
      </w:r>
      <w:r w:rsidR="00842520" w:rsidRPr="006A13EA">
        <w:t>Debenturistas</w:t>
      </w:r>
      <w:r w:rsidRPr="006A13EA">
        <w:t xml:space="preserve">, nos termos </w:t>
      </w:r>
      <w:r w:rsidR="00D346AE" w:rsidRPr="006A13EA">
        <w:t xml:space="preserve">da </w:t>
      </w:r>
      <w:r w:rsidR="00842520" w:rsidRPr="006A13EA">
        <w:t>Escritura de Emissão</w:t>
      </w:r>
      <w:r w:rsidRPr="006A13EA">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6A13EA">
        <w:t>Cláusula </w:t>
      </w:r>
      <w:r w:rsidR="0032761F" w:rsidRPr="006A13EA">
        <w:fldChar w:fldCharType="begin"/>
      </w:r>
      <w:r w:rsidR="0032761F" w:rsidRPr="006A13EA">
        <w:instrText xml:space="preserve"> REF _Ref404614634 \r \h </w:instrText>
      </w:r>
      <w:r w:rsidR="00D2245E" w:rsidRPr="006A13EA">
        <w:instrText xml:space="preserve"> \* MERGEFORMAT </w:instrText>
      </w:r>
      <w:r w:rsidR="0032761F" w:rsidRPr="006A13EA">
        <w:fldChar w:fldCharType="separate"/>
      </w:r>
      <w:r w:rsidR="0023223B">
        <w:t>7</w:t>
      </w:r>
      <w:r w:rsidR="0032761F" w:rsidRPr="006A13EA">
        <w:fldChar w:fldCharType="end"/>
      </w:r>
      <w:r w:rsidRPr="006A13EA">
        <w:t xml:space="preserve"> do presente Contrato. </w:t>
      </w:r>
    </w:p>
    <w:p w:rsidR="00B05410" w:rsidRPr="006A13EA" w:rsidRDefault="00B05410" w:rsidP="00581E50">
      <w:pPr>
        <w:pStyle w:val="Level1"/>
        <w:rPr>
          <w:rFonts w:cs="Arial"/>
          <w:caps/>
          <w:sz w:val="20"/>
        </w:rPr>
      </w:pPr>
      <w:r w:rsidRPr="006A13EA">
        <w:rPr>
          <w:rFonts w:cs="Arial"/>
          <w:caps/>
          <w:sz w:val="20"/>
        </w:rPr>
        <w:t xml:space="preserve">Obrigações Adicionais da </w:t>
      </w:r>
      <w:r w:rsidR="007E6AE2" w:rsidRPr="006A13EA">
        <w:rPr>
          <w:rFonts w:cs="Arial"/>
          <w:caps/>
          <w:sz w:val="20"/>
        </w:rPr>
        <w:t>Cedente</w:t>
      </w:r>
    </w:p>
    <w:p w:rsidR="00B05410" w:rsidRPr="006A13EA" w:rsidRDefault="00B05410" w:rsidP="00581E50">
      <w:pPr>
        <w:pStyle w:val="Level2"/>
      </w:pPr>
      <w:bookmarkStart w:id="101" w:name="_Ref168377782"/>
      <w:r w:rsidRPr="006A13EA">
        <w:t>Sem prejuízo das demais obrigações assumidas neste Contrato</w:t>
      </w:r>
      <w:r w:rsidR="008F599D" w:rsidRPr="006A13EA">
        <w:t xml:space="preserve"> e nos demais Documentos das Obrigações Garantidas</w:t>
      </w:r>
      <w:r w:rsidRPr="006A13EA">
        <w:t xml:space="preserve"> </w:t>
      </w:r>
      <w:r w:rsidR="006C3830" w:rsidRPr="006A13EA">
        <w:t>ou em lei</w:t>
      </w:r>
      <w:r w:rsidRPr="006A13EA">
        <w:t xml:space="preserve">, a </w:t>
      </w:r>
      <w:r w:rsidR="007E6AE2" w:rsidRPr="006A13EA">
        <w:t>Cedente</w:t>
      </w:r>
      <w:r w:rsidR="00530520" w:rsidRPr="006A13EA">
        <w:t xml:space="preserve"> </w:t>
      </w:r>
      <w:r w:rsidR="00B4359C" w:rsidRPr="006A13EA">
        <w:t>obriga-</w:t>
      </w:r>
      <w:r w:rsidRPr="006A13EA">
        <w:t>se</w:t>
      </w:r>
      <w:r w:rsidR="00DF7C60" w:rsidRPr="006A13EA">
        <w:t xml:space="preserve"> </w:t>
      </w:r>
      <w:r w:rsidRPr="006A13EA">
        <w:t>a:</w:t>
      </w:r>
      <w:bookmarkEnd w:id="101"/>
    </w:p>
    <w:p w:rsidR="00945E57" w:rsidRDefault="00945E57" w:rsidP="00945E57">
      <w:pPr>
        <w:pStyle w:val="Level4"/>
        <w:tabs>
          <w:tab w:val="clear" w:pos="2041"/>
          <w:tab w:val="num" w:pos="1361"/>
        </w:tabs>
        <w:ind w:left="1360"/>
      </w:pPr>
      <w:r>
        <w:t>durante a vigência deste Contrato, autoriza</w:t>
      </w:r>
      <w:r w:rsidR="00D83876">
        <w:t>r</w:t>
      </w:r>
      <w:r>
        <w:t xml:space="preserve"> expressamente a </w:t>
      </w:r>
      <w:r w:rsidR="00D83876">
        <w:t>indicação do d</w:t>
      </w:r>
      <w:r>
        <w:t xml:space="preserve">omicílio </w:t>
      </w:r>
      <w:r w:rsidR="00D83876">
        <w:t>b</w:t>
      </w:r>
      <w:r>
        <w:t xml:space="preserve">ancário </w:t>
      </w:r>
      <w:r w:rsidR="00D83876">
        <w:t xml:space="preserve">indicado na Cláusula </w:t>
      </w:r>
      <w:r w:rsidR="00D83876">
        <w:fldChar w:fldCharType="begin"/>
      </w:r>
      <w:r w:rsidR="00D83876">
        <w:instrText xml:space="preserve"> REF _Ref404612810 \r \h </w:instrText>
      </w:r>
      <w:r w:rsidR="00D83876">
        <w:fldChar w:fldCharType="separate"/>
      </w:r>
      <w:r w:rsidR="00D83876">
        <w:t>1.1(i)</w:t>
      </w:r>
      <w:r w:rsidR="00D83876">
        <w:fldChar w:fldCharType="end"/>
      </w:r>
      <w:r>
        <w:t xml:space="preserve"> como seu único domicílio bancário para o recebimento d</w:t>
      </w:r>
      <w:r w:rsidR="00D83876">
        <w:t>os</w:t>
      </w:r>
      <w:r>
        <w:t xml:space="preserve"> Recebíveis dos </w:t>
      </w:r>
      <w:r w:rsidR="00D83876">
        <w:t>C</w:t>
      </w:r>
      <w:r>
        <w:t>artões;</w:t>
      </w:r>
    </w:p>
    <w:p w:rsidR="00B05410" w:rsidRPr="006A13EA" w:rsidRDefault="009218E5" w:rsidP="00945E57">
      <w:pPr>
        <w:pStyle w:val="Level4"/>
        <w:tabs>
          <w:tab w:val="clear" w:pos="2041"/>
          <w:tab w:val="num" w:pos="1361"/>
        </w:tabs>
        <w:ind w:left="1360"/>
      </w:pPr>
      <w:r w:rsidRPr="006A13EA">
        <w:t>obter e manter válidas e eficazes todas as autorizações, incluindo as societárias e governamentais, exigidas (a) para a validade ou exeq</w:t>
      </w:r>
      <w:r w:rsidR="00A50CF5" w:rsidRPr="006A13EA">
        <w:t>u</w:t>
      </w:r>
      <w:r w:rsidRPr="006A13EA">
        <w:t xml:space="preserve">ibilidade dos </w:t>
      </w:r>
      <w:r w:rsidR="00C21678" w:rsidRPr="006A13EA">
        <w:t xml:space="preserve">Documentos das </w:t>
      </w:r>
      <w:r w:rsidR="00A319BC" w:rsidRPr="006A13EA">
        <w:t>Obrigações Garantidas</w:t>
      </w:r>
      <w:r w:rsidRPr="006A13EA">
        <w:t xml:space="preserve">; (b) para o fiel, pontual e integral cumprimento das </w:t>
      </w:r>
      <w:r w:rsidR="00A319BC" w:rsidRPr="006A13EA">
        <w:t>Obrigações Garantidas</w:t>
      </w:r>
      <w:r w:rsidRPr="006A13EA">
        <w:t>; e (c) para a continuidade das suas operações</w:t>
      </w:r>
      <w:r w:rsidR="00B05410" w:rsidRPr="006A13EA">
        <w:t>;</w:t>
      </w:r>
    </w:p>
    <w:p w:rsidR="00E62D0C" w:rsidRPr="006A13EA" w:rsidRDefault="00E62D0C" w:rsidP="00945E57">
      <w:pPr>
        <w:pStyle w:val="Level4"/>
        <w:tabs>
          <w:tab w:val="clear" w:pos="2041"/>
          <w:tab w:val="num" w:pos="1361"/>
        </w:tabs>
        <w:ind w:left="1360"/>
        <w:rPr>
          <w:snapToGrid w:val="0"/>
        </w:rPr>
      </w:pPr>
      <w:r w:rsidRPr="006A13EA">
        <w:rPr>
          <w:snapToGrid w:val="0"/>
        </w:rPr>
        <w:t>dar ciência deste Contrato e de seus respectivos termos e condições aos seus administradores e executivos e fazer com que estes cumpram e façam cumprir todos os seus termos e condições;</w:t>
      </w:r>
    </w:p>
    <w:p w:rsidR="00B05410" w:rsidRPr="006A13EA" w:rsidRDefault="00B05410" w:rsidP="00945E57">
      <w:pPr>
        <w:pStyle w:val="Level4"/>
        <w:tabs>
          <w:tab w:val="clear" w:pos="2041"/>
          <w:tab w:val="num" w:pos="1361"/>
        </w:tabs>
        <w:ind w:left="1360"/>
      </w:pPr>
      <w:r w:rsidRPr="006A13EA">
        <w:lastRenderedPageBreak/>
        <w:t xml:space="preserve">manter a </w:t>
      </w:r>
      <w:r w:rsidR="006F6998" w:rsidRPr="006A13EA">
        <w:t>Cessão Fiduciária</w:t>
      </w:r>
      <w:r w:rsidRPr="006A13EA">
        <w:t xml:space="preserve"> existente, válida, eficaz e em pleno vigor, sem qualquer restrição ou condição, e </w:t>
      </w:r>
      <w:r w:rsidR="00B4359C" w:rsidRPr="006A13EA">
        <w:t>contabilizá-</w:t>
      </w:r>
      <w:r w:rsidRPr="006A13EA">
        <w:t>la na sua escrituração ou fazer constar nota explicativa no seu balanço;</w:t>
      </w:r>
    </w:p>
    <w:p w:rsidR="00685165" w:rsidRPr="006A13EA" w:rsidRDefault="00685165" w:rsidP="00945E57">
      <w:pPr>
        <w:pStyle w:val="Level4"/>
        <w:tabs>
          <w:tab w:val="clear" w:pos="2041"/>
          <w:tab w:val="num" w:pos="1361"/>
        </w:tabs>
        <w:ind w:left="1360"/>
      </w:pPr>
      <w:r w:rsidRPr="006A13EA">
        <w:t>defender</w:t>
      </w:r>
      <w:r w:rsidR="00077F9E" w:rsidRPr="006A13EA">
        <w:t>-</w:t>
      </w:r>
      <w:r w:rsidRPr="006A13EA">
        <w:t xml:space="preserve">se de forma tempestiva e eficaz de qualquer ato, ação, procedimento ou processo que possa, de qualquer forma, afetar ou alterar a </w:t>
      </w:r>
      <w:r w:rsidR="006F6998" w:rsidRPr="006A13EA">
        <w:t>Cessão Fiduciária</w:t>
      </w:r>
      <w:r w:rsidRPr="006A13EA">
        <w:t>, os Créditos Cedidos Fiduciariamente, este Contrato</w:t>
      </w:r>
      <w:r w:rsidR="004C1887" w:rsidRPr="006A13EA">
        <w:t xml:space="preserve">, os demais </w:t>
      </w:r>
      <w:r w:rsidR="00C21678" w:rsidRPr="006A13EA">
        <w:t xml:space="preserve">Documentos das </w:t>
      </w:r>
      <w:r w:rsidR="00A319BC" w:rsidRPr="006A13EA">
        <w:t>Obrigações Garantidas</w:t>
      </w:r>
      <w:r w:rsidR="004458FB" w:rsidRPr="006A13EA">
        <w:t xml:space="preserve"> </w:t>
      </w:r>
      <w:r w:rsidRPr="006A13EA">
        <w:t xml:space="preserve">e/ou o integral e pontual cumprimento das </w:t>
      </w:r>
      <w:r w:rsidR="00A319BC" w:rsidRPr="006A13EA">
        <w:t>Obrigações Garantidas</w:t>
      </w:r>
      <w:r w:rsidRPr="006A13EA">
        <w:t xml:space="preserve">, bem como informar imediatamente </w:t>
      </w:r>
      <w:r w:rsidR="006F48C0" w:rsidRPr="006A13EA">
        <w:t xml:space="preserve">o </w:t>
      </w:r>
      <w:r w:rsidR="00AA05E5" w:rsidRPr="006A13EA">
        <w:t>Agente Fiduciário</w:t>
      </w:r>
      <w:r w:rsidRPr="006A13EA">
        <w:t xml:space="preserve"> sobre qualquer ato, ação, procedimento ou processo a que se refere este </w:t>
      </w:r>
      <w:r w:rsidR="00C0440F" w:rsidRPr="006A13EA">
        <w:t>inciso</w:t>
      </w:r>
      <w:r w:rsidRPr="006A13EA">
        <w:t>;</w:t>
      </w:r>
    </w:p>
    <w:p w:rsidR="006F48C0" w:rsidRPr="006A13EA" w:rsidRDefault="006F48C0" w:rsidP="00945E57">
      <w:pPr>
        <w:pStyle w:val="Level4"/>
        <w:tabs>
          <w:tab w:val="clear" w:pos="2041"/>
          <w:tab w:val="num" w:pos="1361"/>
        </w:tabs>
        <w:ind w:left="1360"/>
      </w:pPr>
      <w:r w:rsidRPr="006A13EA">
        <w:t xml:space="preserve">tratar qualquer sucessor do </w:t>
      </w:r>
      <w:r w:rsidR="00AA05E5" w:rsidRPr="006A13EA">
        <w:t>Agente Fiduciário</w:t>
      </w:r>
      <w:r w:rsidRPr="006A13EA">
        <w:t xml:space="preserve"> como se fosse signatário original deste Contrato e dos demais </w:t>
      </w:r>
      <w:r w:rsidR="00C21678" w:rsidRPr="006A13EA">
        <w:t xml:space="preserve">Documentos das </w:t>
      </w:r>
      <w:r w:rsidR="00A319BC" w:rsidRPr="006A13EA">
        <w:t>Obrigações Garantidas</w:t>
      </w:r>
      <w:r w:rsidR="00141082" w:rsidRPr="006A13EA">
        <w:t xml:space="preserve"> de que seja parte</w:t>
      </w:r>
      <w:r w:rsidR="00B4359C" w:rsidRPr="006A13EA">
        <w:t>, garantindo-</w:t>
      </w:r>
      <w:r w:rsidRPr="006A13EA">
        <w:t xml:space="preserve">lhe o pleno e irrestrito exercício de todos os direitos e prerrogativas atribuídos ao </w:t>
      </w:r>
      <w:r w:rsidR="00AA05E5" w:rsidRPr="006A13EA">
        <w:t>Agente Fiduciário</w:t>
      </w:r>
      <w:r w:rsidR="00A731CC" w:rsidRPr="006A13EA">
        <w:t>,</w:t>
      </w:r>
      <w:r w:rsidRPr="006A13EA">
        <w:t xml:space="preserve"> nos termos dos </w:t>
      </w:r>
      <w:r w:rsidR="00C21678" w:rsidRPr="006A13EA">
        <w:t xml:space="preserve">Documentos das </w:t>
      </w:r>
      <w:r w:rsidR="00A319BC" w:rsidRPr="006A13EA">
        <w:t>Obrigações Garantidas</w:t>
      </w:r>
      <w:r w:rsidRPr="006A13EA">
        <w:t>;</w:t>
      </w:r>
    </w:p>
    <w:p w:rsidR="00CC1FCC" w:rsidRPr="006A13EA" w:rsidRDefault="00CC1FCC" w:rsidP="00945E57">
      <w:pPr>
        <w:pStyle w:val="Level4"/>
        <w:tabs>
          <w:tab w:val="clear" w:pos="2041"/>
          <w:tab w:val="num" w:pos="1361"/>
        </w:tabs>
        <w:ind w:left="1360"/>
      </w:pPr>
      <w:r w:rsidRPr="006A13EA">
        <w:t>tratar qualquer sucessor do Banco Arrecadador</w:t>
      </w:r>
      <w:r w:rsidR="00CE4F58" w:rsidRPr="006A13EA">
        <w:t xml:space="preserve"> como se fosse signatário original deste Contrato</w:t>
      </w:r>
      <w:r w:rsidRPr="006A13EA">
        <w:t>, garantindo-lhe o pleno e irrestrito exercício de todos os direitos e prerrogativas atribuídos ao Banco Arrecadador;</w:t>
      </w:r>
    </w:p>
    <w:p w:rsidR="00442818" w:rsidRPr="006A13EA" w:rsidRDefault="00E62D0C" w:rsidP="00945E57">
      <w:pPr>
        <w:pStyle w:val="Level4"/>
        <w:tabs>
          <w:tab w:val="clear" w:pos="2041"/>
          <w:tab w:val="num" w:pos="1361"/>
        </w:tabs>
        <w:ind w:left="1360"/>
      </w:pPr>
      <w:bookmarkStart w:id="102" w:name="_Ref287628688"/>
      <w:bookmarkStart w:id="103" w:name="_Ref130638698"/>
      <w:bookmarkStart w:id="104" w:name="_Ref130715286"/>
      <w:r w:rsidRPr="006A13EA">
        <w:t xml:space="preserve">nos termos da Cláusula </w:t>
      </w:r>
      <w:r w:rsidR="00554FB7" w:rsidRPr="006A13EA">
        <w:fldChar w:fldCharType="begin"/>
      </w:r>
      <w:r w:rsidR="00554FB7" w:rsidRPr="006A13EA">
        <w:instrText xml:space="preserve"> REF _Ref404618997 \r \h </w:instrText>
      </w:r>
      <w:r w:rsidR="00D2245E" w:rsidRPr="006A13EA">
        <w:instrText xml:space="preserve"> \* MERGEFORMAT </w:instrText>
      </w:r>
      <w:r w:rsidR="00554FB7" w:rsidRPr="006A13EA">
        <w:fldChar w:fldCharType="separate"/>
      </w:r>
      <w:r w:rsidR="0023223B">
        <w:t>6</w:t>
      </w:r>
      <w:r w:rsidR="00554FB7" w:rsidRPr="006A13EA">
        <w:fldChar w:fldCharType="end"/>
      </w:r>
      <w:r w:rsidR="00554FB7" w:rsidRPr="006A13EA">
        <w:t xml:space="preserve"> </w:t>
      </w:r>
      <w:r w:rsidRPr="006A13EA">
        <w:t xml:space="preserve">acima, </w:t>
      </w:r>
      <w:r w:rsidR="00442818" w:rsidRPr="006A13EA">
        <w:t>caso qua</w:t>
      </w:r>
      <w:r w:rsidR="003650AF" w:rsidRPr="006A13EA">
        <w:t>l</w:t>
      </w:r>
      <w:r w:rsidR="00442818" w:rsidRPr="006A13EA">
        <w:t xml:space="preserve">quer dos </w:t>
      </w:r>
      <w:r w:rsidR="00277287" w:rsidRPr="006A13EA">
        <w:t xml:space="preserve">recursos recebidos em pagamento dos </w:t>
      </w:r>
      <w:r w:rsidR="00AE2206" w:rsidRPr="006A13EA">
        <w:t>Recebíveis Cartão</w:t>
      </w:r>
      <w:r w:rsidR="00277287" w:rsidRPr="006A13EA">
        <w:t>, não seja depositado</w:t>
      </w:r>
      <w:r w:rsidRPr="006A13EA">
        <w:t xml:space="preserve"> pelo Banco</w:t>
      </w:r>
      <w:r w:rsidR="00277287" w:rsidRPr="006A13EA">
        <w:t xml:space="preserve"> Arrecadador na Conta </w:t>
      </w:r>
      <w:r w:rsidR="00AE2206" w:rsidRPr="006A13EA">
        <w:t>Vinculada</w:t>
      </w:r>
      <w:r w:rsidR="00442818" w:rsidRPr="006A13EA">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6A13EA">
        <w:t>Vinculada</w:t>
      </w:r>
      <w:r w:rsidR="00442818" w:rsidRPr="006A13EA">
        <w:t xml:space="preserve"> até o 1º (primeiro) Dia Útil subsequente à data </w:t>
      </w:r>
      <w:r w:rsidR="00F5353D" w:rsidRPr="006A13EA">
        <w:t xml:space="preserve">em que tais recursos deveriam ter sido creditados na Conta </w:t>
      </w:r>
      <w:r w:rsidR="00AE2206" w:rsidRPr="006A13EA">
        <w:t>Vinculada</w:t>
      </w:r>
      <w:r w:rsidR="00442818" w:rsidRPr="006A13EA">
        <w:t xml:space="preserve">; e (c) comunicar tal fato prontamente ao </w:t>
      </w:r>
      <w:r w:rsidR="00AA05E5" w:rsidRPr="006A13EA">
        <w:t>Agente Fiduciário</w:t>
      </w:r>
      <w:r w:rsidR="00442818" w:rsidRPr="006A13EA">
        <w:t xml:space="preserve"> e a</w:t>
      </w:r>
      <w:r w:rsidR="009241B5" w:rsidRPr="006A13EA">
        <w:t xml:space="preserve">o </w:t>
      </w:r>
      <w:r w:rsidR="007E02AD" w:rsidRPr="006A13EA">
        <w:t xml:space="preserve">Banco </w:t>
      </w:r>
      <w:r w:rsidR="006E541F" w:rsidRPr="006A13EA">
        <w:t>Arrecadador</w:t>
      </w:r>
      <w:r w:rsidR="00442818" w:rsidRPr="006A13EA">
        <w:t>;</w:t>
      </w:r>
      <w:bookmarkEnd w:id="102"/>
    </w:p>
    <w:p w:rsidR="006E541F" w:rsidRPr="006A13EA" w:rsidRDefault="006E541F" w:rsidP="00945E57">
      <w:pPr>
        <w:pStyle w:val="Level4"/>
        <w:tabs>
          <w:tab w:val="clear" w:pos="2041"/>
          <w:tab w:val="num" w:pos="1361"/>
        </w:tabs>
        <w:ind w:left="1360"/>
      </w:pPr>
      <w:bookmarkStart w:id="105" w:name="_Ref304911371"/>
      <w:r w:rsidRPr="006A13EA">
        <w:t xml:space="preserve">caso qualquer dos recursos a que se </w:t>
      </w:r>
      <w:r w:rsidR="009F72E7" w:rsidRPr="006A13EA">
        <w:t>referem este Contrato</w:t>
      </w:r>
      <w:r w:rsidR="00AB63E5" w:rsidRPr="006A13EA">
        <w:t>,</w:t>
      </w:r>
      <w:r w:rsidRPr="006A13EA">
        <w:t xml:space="preserve"> não seja depositado pelo Banco </w:t>
      </w:r>
      <w:r w:rsidR="009F72E7" w:rsidRPr="006A13EA">
        <w:t>Arrecadador</w:t>
      </w:r>
      <w:r w:rsidRPr="006A13EA">
        <w:t xml:space="preserve"> na Conta Vinculada,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Banco </w:t>
      </w:r>
      <w:r w:rsidR="009F72E7" w:rsidRPr="006A13EA">
        <w:t xml:space="preserve">Arrecadador </w:t>
      </w:r>
      <w:r w:rsidRPr="006A13EA">
        <w:t xml:space="preserve">na Conta Vinculada; e (c) comunicar tal fato prontamente ao </w:t>
      </w:r>
      <w:r w:rsidR="00AA05E5" w:rsidRPr="006A13EA">
        <w:t>Agente Fiduciário</w:t>
      </w:r>
      <w:r w:rsidRPr="006A13EA">
        <w:t xml:space="preserve"> e ao Banco </w:t>
      </w:r>
      <w:r w:rsidR="009F72E7" w:rsidRPr="006A13EA">
        <w:t>Arrecadador</w:t>
      </w:r>
      <w:r w:rsidRPr="006A13EA">
        <w:t>;</w:t>
      </w:r>
      <w:bookmarkEnd w:id="105"/>
    </w:p>
    <w:p w:rsidR="00442818" w:rsidRPr="006A13EA" w:rsidRDefault="00442818" w:rsidP="00945E57">
      <w:pPr>
        <w:pStyle w:val="Level4"/>
        <w:tabs>
          <w:tab w:val="clear" w:pos="2041"/>
          <w:tab w:val="num" w:pos="1361"/>
        </w:tabs>
        <w:ind w:left="1360"/>
      </w:pPr>
      <w:bookmarkStart w:id="106" w:name="_Ref242293988"/>
      <w:bookmarkEnd w:id="103"/>
      <w:bookmarkEnd w:id="104"/>
      <w:r w:rsidRPr="006A13EA">
        <w:t xml:space="preserve">permanecer, até a </w:t>
      </w:r>
      <w:r w:rsidR="00EB0FD7" w:rsidRPr="006A13EA">
        <w:t>quit</w:t>
      </w:r>
      <w:r w:rsidRPr="006A13EA">
        <w:t xml:space="preserve">ação das </w:t>
      </w:r>
      <w:r w:rsidR="00A319BC" w:rsidRPr="006A13EA">
        <w:t>Obrigações Garantidas</w:t>
      </w:r>
      <w:r w:rsidRPr="006A13EA">
        <w:t xml:space="preserve">, na posse e guarda </w:t>
      </w:r>
      <w:r w:rsidR="00787FDB" w:rsidRPr="006A13EA">
        <w:t xml:space="preserve">dos </w:t>
      </w:r>
      <w:r w:rsidRPr="006A13EA">
        <w:t>documentos que deram origem a cada um dos Créditos Cedidos Fiduciariamente</w:t>
      </w:r>
      <w:r w:rsidR="001B107B">
        <w:t xml:space="preserve"> </w:t>
      </w:r>
      <w:r w:rsidR="003E7621" w:rsidRPr="006A13EA">
        <w:t>("</w:t>
      </w:r>
      <w:r w:rsidR="003E7621" w:rsidRPr="006A13EA">
        <w:rPr>
          <w:b/>
        </w:rPr>
        <w:t>Documentos Representativos dos Créditos Cedidos Fiduciariamente</w:t>
      </w:r>
      <w:r w:rsidR="003E7621" w:rsidRPr="006A13EA">
        <w:t>")</w:t>
      </w:r>
      <w:r w:rsidR="00F5353D" w:rsidRPr="006A13EA">
        <w:t>,</w:t>
      </w:r>
      <w:r w:rsidRPr="006A13EA">
        <w:t xml:space="preserve"> assumindo, nos termos do artigo 627 e seguintes do Código Civil, e sem direito a qualquer remuneração, o encargo de fiel depositária desses documentos, obrigando</w:t>
      </w:r>
      <w:r w:rsidR="00B4359C" w:rsidRPr="006A13EA">
        <w:t>-se a bem custodiá-los, guardá-los e conservá-los, e a exibi-los ou entregá-</w:t>
      </w:r>
      <w:r w:rsidRPr="006A13EA">
        <w:t xml:space="preserve">los </w:t>
      </w:r>
      <w:r w:rsidR="006F48C0" w:rsidRPr="006A13EA">
        <w:t>ao</w:t>
      </w:r>
      <w:r w:rsidR="005376BE" w:rsidRPr="006A13EA">
        <w:t xml:space="preserve"> </w:t>
      </w:r>
      <w:r w:rsidR="00AA05E5" w:rsidRPr="006A13EA">
        <w:t>Agente Fiduciário</w:t>
      </w:r>
      <w:r w:rsidRPr="006A13EA">
        <w:t xml:space="preserve">, no prazo de até </w:t>
      </w:r>
      <w:r w:rsidR="00C672B2" w:rsidRPr="006A13EA">
        <w:t>10</w:t>
      </w:r>
      <w:r w:rsidR="00F57205" w:rsidRPr="006A13EA">
        <w:t> </w:t>
      </w:r>
      <w:r w:rsidRPr="006A13EA">
        <w:t>(</w:t>
      </w:r>
      <w:r w:rsidR="00C672B2" w:rsidRPr="006A13EA">
        <w:t>dez</w:t>
      </w:r>
      <w:r w:rsidRPr="006A13EA">
        <w:t xml:space="preserve">) Dias Úteis contados da </w:t>
      </w:r>
      <w:r w:rsidR="00F2483D" w:rsidRPr="006A13EA">
        <w:t xml:space="preserve">data de recebimento da </w:t>
      </w:r>
      <w:r w:rsidRPr="006A13EA">
        <w:t>respectiva solicitação</w:t>
      </w:r>
      <w:r w:rsidR="00F2483D" w:rsidRPr="006A13EA">
        <w:t>, por escrito</w:t>
      </w:r>
      <w:r w:rsidRPr="006A13EA">
        <w:t>, ou ao juízo competente, no prazo por este determinado;</w:t>
      </w:r>
      <w:bookmarkEnd w:id="106"/>
    </w:p>
    <w:p w:rsidR="00B05410" w:rsidRPr="006A13EA" w:rsidRDefault="00B05410" w:rsidP="00945E57">
      <w:pPr>
        <w:pStyle w:val="Level4"/>
        <w:tabs>
          <w:tab w:val="clear" w:pos="2041"/>
          <w:tab w:val="num" w:pos="1361"/>
        </w:tabs>
        <w:ind w:left="1360"/>
      </w:pPr>
      <w:r w:rsidRPr="006A13EA">
        <w:lastRenderedPageBreak/>
        <w:t>comunicar, no prazo de até 1 (</w:t>
      </w:r>
      <w:r w:rsidR="005376BE" w:rsidRPr="006A13EA">
        <w:t>um)</w:t>
      </w:r>
      <w:r w:rsidRPr="006A13EA">
        <w:t xml:space="preserve"> Dia Útil contado da data do descumprimento, </w:t>
      </w:r>
      <w:r w:rsidR="006F48C0" w:rsidRPr="006A13EA">
        <w:t>ao</w:t>
      </w:r>
      <w:r w:rsidR="00CB055A" w:rsidRPr="006A13EA">
        <w:t xml:space="preserve"> </w:t>
      </w:r>
      <w:r w:rsidR="00AA05E5" w:rsidRPr="006A13EA">
        <w:t>Agente Fiduciário</w:t>
      </w:r>
      <w:r w:rsidRPr="006A13EA">
        <w:t>, por escrito, sobre qualquer descumprimento, por qualquer parte, de natureza pecuniária ou não, de quaisquer cláusulas, termos ou condições de qua</w:t>
      </w:r>
      <w:r w:rsidR="0054085E" w:rsidRPr="006A13EA">
        <w:t>l</w:t>
      </w:r>
      <w:r w:rsidRPr="006A13EA">
        <w:t xml:space="preserve">quer dos </w:t>
      </w:r>
      <w:r w:rsidR="002A519A" w:rsidRPr="006A13EA">
        <w:t>Documentos das Obrigações Garantidas e/ou dos Documentos Representativos dos Créditos Cedidos Fiduciariamente, conforme o caso</w:t>
      </w:r>
      <w:r w:rsidRPr="006A13EA">
        <w:t>;</w:t>
      </w:r>
    </w:p>
    <w:p w:rsidR="003E7621" w:rsidRPr="006A13EA" w:rsidRDefault="003E7621" w:rsidP="00945E57">
      <w:pPr>
        <w:pStyle w:val="Level4"/>
        <w:tabs>
          <w:tab w:val="clear" w:pos="2041"/>
          <w:tab w:val="num" w:pos="1361"/>
        </w:tabs>
        <w:ind w:left="1360"/>
      </w:pPr>
      <w:r w:rsidRPr="006A13EA">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Cartão, sem a prévia e expressa autorização do </w:t>
      </w:r>
      <w:r w:rsidR="003D3A74" w:rsidRPr="006A13EA">
        <w:t xml:space="preserve">Banco Arrecadador, do </w:t>
      </w:r>
      <w:r w:rsidR="00AA05E5" w:rsidRPr="006A13EA">
        <w:t>Agente Fiduciário</w:t>
      </w:r>
      <w:r w:rsidRPr="006A13EA">
        <w:t xml:space="preserve"> e dos </w:t>
      </w:r>
      <w:r w:rsidR="00842520" w:rsidRPr="006A13EA">
        <w:t>Debenturistas</w:t>
      </w:r>
      <w:r w:rsidRPr="006A13EA">
        <w:t xml:space="preserve"> reunidos em </w:t>
      </w:r>
      <w:r w:rsidR="00842520" w:rsidRPr="006A13EA">
        <w:t>A</w:t>
      </w:r>
      <w:r w:rsidR="004A4765" w:rsidRPr="006A13EA">
        <w:t xml:space="preserve">ssembléia </w:t>
      </w:r>
      <w:r w:rsidR="00842520" w:rsidRPr="006A13EA">
        <w:t>G</w:t>
      </w:r>
      <w:r w:rsidRPr="006A13EA">
        <w:t xml:space="preserve">eral de </w:t>
      </w:r>
      <w:r w:rsidR="00842520" w:rsidRPr="006A13EA">
        <w:t>Debenturistas</w:t>
      </w:r>
      <w:r w:rsidRPr="006A13EA">
        <w:t>, de acordo com os termos da</w:t>
      </w:r>
      <w:r w:rsidR="003F0469" w:rsidRPr="006A13EA">
        <w:t xml:space="preserve"> </w:t>
      </w:r>
      <w:r w:rsidR="00842520" w:rsidRPr="006A13EA">
        <w:t>Escritura de Emissão</w:t>
      </w:r>
      <w:r w:rsidRPr="006A13EA">
        <w:t>, e do Banco Arrecadador, cumulativamente;</w:t>
      </w:r>
    </w:p>
    <w:p w:rsidR="003E7621" w:rsidRPr="006A13EA" w:rsidRDefault="003E7621" w:rsidP="00945E57">
      <w:pPr>
        <w:pStyle w:val="Level4"/>
        <w:tabs>
          <w:tab w:val="clear" w:pos="2041"/>
          <w:tab w:val="num" w:pos="1361"/>
        </w:tabs>
        <w:ind w:left="1360"/>
      </w:pPr>
      <w:r w:rsidRPr="006A13EA">
        <w:t xml:space="preserve">informar ao Banco Arrecadador e ao </w:t>
      </w:r>
      <w:r w:rsidR="00AA05E5" w:rsidRPr="006A13EA">
        <w:t>Agente Fiduciário</w:t>
      </w:r>
      <w:r w:rsidRPr="006A13EA">
        <w:t xml:space="preserve"> qualquer atraso no repasse pela(s) Credenciadora(s) dos valores relativos a qualquer dos Recebíveis Cartão;</w:t>
      </w:r>
    </w:p>
    <w:p w:rsidR="00B05410" w:rsidRPr="006A13EA" w:rsidRDefault="00B05410" w:rsidP="00945E57">
      <w:pPr>
        <w:pStyle w:val="Level4"/>
        <w:tabs>
          <w:tab w:val="clear" w:pos="2041"/>
          <w:tab w:val="num" w:pos="1361"/>
        </w:tabs>
        <w:ind w:left="1360"/>
      </w:pPr>
      <w:r w:rsidRPr="006A13EA">
        <w:t xml:space="preserve">prestar e/ou enviar </w:t>
      </w:r>
      <w:r w:rsidR="006F48C0" w:rsidRPr="006A13EA">
        <w:t>ao</w:t>
      </w:r>
      <w:r w:rsidR="00CB055A" w:rsidRPr="006A13EA">
        <w:t xml:space="preserve"> </w:t>
      </w:r>
      <w:r w:rsidR="00AA05E5" w:rsidRPr="006A13EA">
        <w:t>Agente Fiduciário</w:t>
      </w:r>
      <w:r w:rsidR="00AE28EF" w:rsidRPr="006A13EA">
        <w:t xml:space="preserve">, </w:t>
      </w:r>
      <w:r w:rsidRPr="006A13EA">
        <w:t>no prazo de até 3 (três) Dias Úteis contados da data de recebimento da respectiva solicitação</w:t>
      </w:r>
      <w:r w:rsidR="00F2483D" w:rsidRPr="006A13EA">
        <w:t>, por escrito</w:t>
      </w:r>
      <w:r w:rsidRPr="006A13EA">
        <w:t>, todas as informações e documentos (a) necessários à cobrança dos Créditos Cedidos Fiduciariamente</w:t>
      </w:r>
      <w:r w:rsidR="00F2483D" w:rsidRPr="006A13EA">
        <w:t>, na hipótese se sua excussão,</w:t>
      </w:r>
      <w:r w:rsidRPr="006A13EA">
        <w:t xml:space="preserve"> nos termos previstos neste Contrato; (b) relativos à Cont</w:t>
      </w:r>
      <w:r w:rsidR="005376BE" w:rsidRPr="006A13EA">
        <w:t>a</w:t>
      </w:r>
      <w:r w:rsidRPr="006A13EA">
        <w:t xml:space="preserve"> Vinculada, ficando autorizado </w:t>
      </w:r>
      <w:r w:rsidR="009241B5" w:rsidRPr="006A13EA">
        <w:t xml:space="preserve">o </w:t>
      </w:r>
      <w:r w:rsidR="007E02AD" w:rsidRPr="006A13EA">
        <w:t xml:space="preserve">Banco </w:t>
      </w:r>
      <w:r w:rsidR="007E6BFA" w:rsidRPr="006A13EA">
        <w:t>Arrecadador</w:t>
      </w:r>
      <w:r w:rsidRPr="006A13EA">
        <w:t xml:space="preserve">, independentemente de anuência ou consulta prévia à </w:t>
      </w:r>
      <w:r w:rsidR="007E6AE2" w:rsidRPr="006A13EA">
        <w:t>Cedente</w:t>
      </w:r>
      <w:r w:rsidRPr="006A13EA">
        <w:t xml:space="preserve">, a prestar </w:t>
      </w:r>
      <w:r w:rsidR="00CB055A" w:rsidRPr="006A13EA">
        <w:t xml:space="preserve">ao </w:t>
      </w:r>
      <w:r w:rsidR="00AA05E5" w:rsidRPr="006A13EA">
        <w:t>Agente Fiduciário</w:t>
      </w:r>
      <w:r w:rsidR="00CB055A" w:rsidRPr="006A13EA">
        <w:t xml:space="preserve"> </w:t>
      </w:r>
      <w:r w:rsidRPr="006A13EA">
        <w:t xml:space="preserve">as informações a que se refere este </w:t>
      </w:r>
      <w:r w:rsidR="00C0440F" w:rsidRPr="006A13EA">
        <w:t>inciso</w:t>
      </w:r>
      <w:r w:rsidRPr="006A13EA">
        <w:t xml:space="preserve"> de que tiver conhecimento;</w:t>
      </w:r>
    </w:p>
    <w:p w:rsidR="00B05410" w:rsidRPr="006A13EA" w:rsidRDefault="00B05410" w:rsidP="00945E57">
      <w:pPr>
        <w:pStyle w:val="Level4"/>
        <w:tabs>
          <w:tab w:val="clear" w:pos="2041"/>
          <w:tab w:val="num" w:pos="1361"/>
        </w:tabs>
        <w:ind w:left="1360"/>
      </w:pPr>
      <w:r w:rsidRPr="006A13EA">
        <w:t xml:space="preserve">franquear </w:t>
      </w:r>
      <w:r w:rsidR="005376BE" w:rsidRPr="006A13EA">
        <w:t xml:space="preserve">ao </w:t>
      </w:r>
      <w:r w:rsidR="00AA05E5" w:rsidRPr="006A13EA">
        <w:t>Agente Fiduciário</w:t>
      </w:r>
      <w:r w:rsidR="007A2851" w:rsidRPr="006A13EA">
        <w:t xml:space="preserve">, </w:t>
      </w:r>
      <w:r w:rsidRPr="006A13EA">
        <w:t xml:space="preserve">ou a seus representantes, o livre acesso, </w:t>
      </w:r>
      <w:r w:rsidR="00212C3A" w:rsidRPr="006A13EA">
        <w:t xml:space="preserve">por meio </w:t>
      </w:r>
      <w:r w:rsidRPr="006A13EA">
        <w:t xml:space="preserve">eletrônico, para consulta </w:t>
      </w:r>
      <w:r w:rsidR="000B0E76" w:rsidRPr="006A13EA">
        <w:t xml:space="preserve">à </w:t>
      </w:r>
      <w:r w:rsidRPr="006A13EA">
        <w:t>Conta Vinculada</w:t>
      </w:r>
      <w:r w:rsidR="005376BE" w:rsidRPr="006A13EA">
        <w:t>,</w:t>
      </w:r>
      <w:r w:rsidRPr="006A13EA">
        <w:t xml:space="preserve"> o que faz a </w:t>
      </w:r>
      <w:r w:rsidR="007E6AE2" w:rsidRPr="006A13EA">
        <w:t>Cedente</w:t>
      </w:r>
      <w:r w:rsidRPr="006A13EA">
        <w:t xml:space="preserve"> neste ato, ficando </w:t>
      </w:r>
      <w:r w:rsidR="000B0E76" w:rsidRPr="006A13EA">
        <w:t>o Banco Arrecadador</w:t>
      </w:r>
      <w:r w:rsidRPr="006A13EA">
        <w:t xml:space="preserve">, ou seus representantes, autorizados desde já a </w:t>
      </w:r>
      <w:r w:rsidR="008B7A90" w:rsidRPr="006A13EA">
        <w:t xml:space="preserve">fornecer o saldo e qualquer movimentação </w:t>
      </w:r>
      <w:r w:rsidR="005F433C" w:rsidRPr="006A13EA">
        <w:t xml:space="preserve">relativos </w:t>
      </w:r>
      <w:r w:rsidR="000B0E76" w:rsidRPr="006A13EA">
        <w:t xml:space="preserve">à </w:t>
      </w:r>
      <w:r w:rsidR="008B7A90" w:rsidRPr="006A13EA">
        <w:t>Conta Vinculada</w:t>
      </w:r>
      <w:r w:rsidR="00B55749" w:rsidRPr="006A13EA">
        <w:t xml:space="preserve"> </w:t>
      </w:r>
      <w:r w:rsidR="00CF35D3" w:rsidRPr="006A13EA">
        <w:t>ao</w:t>
      </w:r>
      <w:r w:rsidR="00CB055A" w:rsidRPr="006A13EA">
        <w:t xml:space="preserve"> </w:t>
      </w:r>
      <w:r w:rsidR="00AA05E5" w:rsidRPr="006A13EA">
        <w:t>Agente Fiduciário</w:t>
      </w:r>
      <w:r w:rsidR="008B7A90" w:rsidRPr="006A13EA">
        <w:t>, renunciando ao direito de sigilo bancário em relação a tais informações, de acordo com o</w:t>
      </w:r>
      <w:r w:rsidR="005F433C" w:rsidRPr="006A13EA">
        <w:t xml:space="preserve"> </w:t>
      </w:r>
      <w:r w:rsidR="005F433C" w:rsidRPr="006A13EA">
        <w:rPr>
          <w:bCs/>
        </w:rPr>
        <w:t>artigo 1º, parágrafo 3º, inciso V, da Lei Complementar n.º 105, de 10 de janeiro de 2001</w:t>
      </w:r>
      <w:r w:rsidR="007A2851" w:rsidRPr="006A13EA">
        <w:t>;</w:t>
      </w:r>
    </w:p>
    <w:p w:rsidR="00B05410" w:rsidRPr="006A13EA" w:rsidRDefault="00C22291" w:rsidP="00945E57">
      <w:pPr>
        <w:pStyle w:val="Level4"/>
        <w:tabs>
          <w:tab w:val="clear" w:pos="2041"/>
          <w:tab w:val="num" w:pos="1361"/>
        </w:tabs>
        <w:ind w:left="1360"/>
      </w:pPr>
      <w:r w:rsidRPr="006A13EA">
        <w:t>não ceder, vender, alienar, tran</w:t>
      </w:r>
      <w:r w:rsidR="00D6143A" w:rsidRPr="006A13EA">
        <w:t>s</w:t>
      </w:r>
      <w:r w:rsidRPr="006A13EA">
        <w:t xml:space="preserve">ferir, permutar, conferir ao capital, emprestar, </w:t>
      </w:r>
      <w:r w:rsidR="00EC44D0" w:rsidRPr="006A13EA">
        <w:t xml:space="preserve">dar em pagamento, </w:t>
      </w:r>
      <w:r w:rsidR="0070609D" w:rsidRPr="006A13EA">
        <w:t xml:space="preserve">endossar, </w:t>
      </w:r>
      <w:r w:rsidRPr="006A13EA">
        <w:t xml:space="preserve">descontar ou de qualquer outra forma transferir ou dispor, inclusive por meio de redução de capital, </w:t>
      </w:r>
      <w:r w:rsidR="005F38AC" w:rsidRPr="006A13EA">
        <w:t xml:space="preserve">ou constituir qualquer </w:t>
      </w:r>
      <w:r w:rsidR="000B26D0" w:rsidRPr="006A13EA">
        <w:t xml:space="preserve">ônus </w:t>
      </w:r>
      <w:r w:rsidR="00CF64FB" w:rsidRPr="006A13EA">
        <w:t>(exceto pela Cessão Fiduciária)</w:t>
      </w:r>
      <w:r w:rsidR="005F38AC" w:rsidRPr="006A13EA">
        <w:t xml:space="preserve"> sobre, em qualquer dos casos deste </w:t>
      </w:r>
      <w:r w:rsidR="00C0440F" w:rsidRPr="006A13EA">
        <w:t>inciso</w:t>
      </w:r>
      <w:r w:rsidR="005F38AC" w:rsidRPr="006A13EA">
        <w:t xml:space="preserve">, </w:t>
      </w:r>
      <w:r w:rsidRPr="006A13EA">
        <w:t xml:space="preserve">de forma gratuita ou onerosa, no todo ou em parte, </w:t>
      </w:r>
      <w:r w:rsidR="007B1D5D" w:rsidRPr="006A13EA">
        <w:t xml:space="preserve">direta ou indiretamente, </w:t>
      </w:r>
      <w:r w:rsidRPr="006A13EA">
        <w:t xml:space="preserve">ainda que para </w:t>
      </w:r>
      <w:r w:rsidR="005F38AC" w:rsidRPr="006A13EA">
        <w:t xml:space="preserve">ou em favor de </w:t>
      </w:r>
      <w:r w:rsidRPr="006A13EA">
        <w:t>pessoa do mesmo grupo econômico,</w:t>
      </w:r>
      <w:r w:rsidR="00B05410" w:rsidRPr="006A13EA">
        <w:t xml:space="preserve"> </w:t>
      </w:r>
      <w:r w:rsidR="00D6143A" w:rsidRPr="006A13EA">
        <w:t>qualquer d</w:t>
      </w:r>
      <w:r w:rsidR="00B05410" w:rsidRPr="006A13EA">
        <w:t>os Créditos Cedidos Fiduciariamente</w:t>
      </w:r>
      <w:r w:rsidR="00A476BF" w:rsidRPr="006A13EA">
        <w:t xml:space="preserve"> e/ou qualquer dos Documentos Representativos dos Créditos Cedidos Fiduciariamente e/ou dos direitos a estes inerentes</w:t>
      </w:r>
      <w:r w:rsidR="00B05410" w:rsidRPr="006A13EA">
        <w:t>;</w:t>
      </w:r>
    </w:p>
    <w:p w:rsidR="006802AD" w:rsidRPr="006A13EA" w:rsidRDefault="006802AD" w:rsidP="00945E57">
      <w:pPr>
        <w:pStyle w:val="Level4"/>
        <w:tabs>
          <w:tab w:val="clear" w:pos="2041"/>
          <w:tab w:val="num" w:pos="1361"/>
        </w:tabs>
        <w:ind w:left="1360"/>
      </w:pPr>
      <w:r w:rsidRPr="006A13EA">
        <w:t xml:space="preserve">não rescindir, distratar, aditar, ou de qualquer forma alterar, </w:t>
      </w:r>
      <w:r w:rsidR="00C672B2" w:rsidRPr="006A13EA">
        <w:t xml:space="preserve">de maneira que afete ou possa afetar os direitos dos </w:t>
      </w:r>
      <w:r w:rsidR="00842520" w:rsidRPr="006A13EA">
        <w:t>Debenturistas</w:t>
      </w:r>
      <w:r w:rsidR="00C672B2" w:rsidRPr="006A13EA">
        <w:t xml:space="preserve"> com relação aos Créditos Cedidos Fiduciariamente</w:t>
      </w:r>
      <w:r w:rsidR="00787FDB" w:rsidRPr="006A13EA">
        <w:t xml:space="preserve"> ou o cumprimento, pela </w:t>
      </w:r>
      <w:r w:rsidR="007E6AE2" w:rsidRPr="006A13EA">
        <w:t>Cedente</w:t>
      </w:r>
      <w:r w:rsidR="00787FDB" w:rsidRPr="006A13EA">
        <w:t>, de suas obrigações previstas nos Documentos das Obrigações Garantidas</w:t>
      </w:r>
      <w:r w:rsidR="00AB5033">
        <w:t>,</w:t>
      </w:r>
      <w:r w:rsidR="00577FBB" w:rsidRPr="006A13EA">
        <w:t xml:space="preserve"> </w:t>
      </w:r>
      <w:r w:rsidRPr="006A13EA">
        <w:t xml:space="preserve">em qualquer dos casos deste inciso, de forma gratuita ou onerosa, no todo ou em parte, direta ou indiretamente, qualquer dos Créditos Cedidos Fiduciariamente e/ou qualquer dos Documentos </w:t>
      </w:r>
      <w:r w:rsidRPr="006A13EA">
        <w:lastRenderedPageBreak/>
        <w:t>Representativos dos Créditos Cedidos Fiduciariamente e/ou dos direitos a estes inerentes;</w:t>
      </w:r>
    </w:p>
    <w:p w:rsidR="0006304F" w:rsidRPr="006A13EA" w:rsidRDefault="00B05410" w:rsidP="00945E57">
      <w:pPr>
        <w:pStyle w:val="Level4"/>
        <w:tabs>
          <w:tab w:val="clear" w:pos="2041"/>
          <w:tab w:val="num" w:pos="1361"/>
        </w:tabs>
        <w:ind w:left="1360"/>
      </w:pPr>
      <w:r w:rsidRPr="006A13EA">
        <w:t>não alterar, encerrar ou onerar</w:t>
      </w:r>
      <w:r w:rsidR="00447DF8" w:rsidRPr="006A13EA">
        <w:t xml:space="preserve"> a </w:t>
      </w:r>
      <w:r w:rsidR="005F685A" w:rsidRPr="006A13EA">
        <w:t>Conta</w:t>
      </w:r>
      <w:r w:rsidR="0020676A" w:rsidRPr="006A13EA">
        <w:t xml:space="preserve"> </w:t>
      </w:r>
      <w:r w:rsidR="005F685A" w:rsidRPr="006A13EA">
        <w:t>Vinculada</w:t>
      </w:r>
      <w:r w:rsidRPr="006A13EA">
        <w:t>, nem p</w:t>
      </w:r>
      <w:r w:rsidR="00B4359C" w:rsidRPr="006A13EA">
        <w:t>raticar qualquer ato, ou abster-</w:t>
      </w:r>
      <w:r w:rsidRPr="006A13EA">
        <w:t>se de praticar qualquer ato, que possa, de qualquer forma, resultar na alteração, encerramento ou oneração</w:t>
      </w:r>
      <w:r w:rsidR="007A4930" w:rsidRPr="006A13EA">
        <w:t>, exceto pela Cessão Fiduciária,</w:t>
      </w:r>
      <w:r w:rsidRPr="006A13EA">
        <w:t xml:space="preserve"> </w:t>
      </w:r>
      <w:r w:rsidR="00E06DFE" w:rsidRPr="006A13EA">
        <w:t xml:space="preserve">da </w:t>
      </w:r>
      <w:r w:rsidR="005F685A" w:rsidRPr="006A13EA">
        <w:t>Conta Vinculada</w:t>
      </w:r>
      <w:r w:rsidRPr="006A13EA">
        <w:t xml:space="preserve">, </w:t>
      </w:r>
      <w:r w:rsidR="00750B13" w:rsidRPr="006A13EA">
        <w:t xml:space="preserve">em qualquer um dos casos deste inciso, </w:t>
      </w:r>
      <w:r w:rsidR="00151F89" w:rsidRPr="006A13EA">
        <w:t xml:space="preserve">de maneira que afete ou possa afetar os direitos dos </w:t>
      </w:r>
      <w:r w:rsidR="00842520" w:rsidRPr="006A13EA">
        <w:t>Debenturistas</w:t>
      </w:r>
      <w:r w:rsidR="00151F89" w:rsidRPr="006A13EA">
        <w:t xml:space="preserve"> com </w:t>
      </w:r>
      <w:r w:rsidR="00787FDB" w:rsidRPr="006A13EA">
        <w:t xml:space="preserve">relação aos Créditos Cedidos Fiduciariamente ou o cumprimento, pela </w:t>
      </w:r>
      <w:r w:rsidR="007E6AE2" w:rsidRPr="006A13EA">
        <w:t>Cedente</w:t>
      </w:r>
      <w:r w:rsidR="00787FDB" w:rsidRPr="006A13EA">
        <w:t>, de suas obrigações previstas nos Documentos das Obrigações Garantidas</w:t>
      </w:r>
      <w:r w:rsidR="008C6FCA" w:rsidRPr="006A13EA">
        <w:t xml:space="preserve">; </w:t>
      </w:r>
    </w:p>
    <w:p w:rsidR="0006304F" w:rsidRPr="006A13EA" w:rsidRDefault="0006304F" w:rsidP="00945E57">
      <w:pPr>
        <w:pStyle w:val="Level4"/>
        <w:tabs>
          <w:tab w:val="clear" w:pos="2041"/>
          <w:tab w:val="num" w:pos="1361"/>
        </w:tabs>
        <w:ind w:left="1360"/>
      </w:pPr>
      <w:r w:rsidRPr="006A13EA">
        <w:t xml:space="preserve">encaminhar ao </w:t>
      </w:r>
      <w:r w:rsidR="00AA05E5" w:rsidRPr="006A13EA">
        <w:t>Agente Fiduciário</w:t>
      </w:r>
      <w:r w:rsidRPr="006A13EA">
        <w:t xml:space="preserve"> e ao Banco Arrecadador quaisquer comunicações ou notificações eventualmente recebidas da(s) Credenciadora(s), bem como informá-los a respeito de (a) alterações nas condições dos contratos que originaram os Recebíveis Cartão; (b) atrasos relevantes no pagamento de bens efetuados por meio de cartão de crédito/débito com bandeira VISA</w:t>
      </w:r>
      <w:r w:rsidR="0099277B" w:rsidRPr="006A13EA">
        <w:t>, Mastercard, American Express e ELO</w:t>
      </w:r>
      <w:r w:rsidRPr="006A13EA">
        <w:t>; e (c) recebimento de quaisquer valores e/ou adiantamentos relacionados aos Recebíveis Cartão cedidos</w:t>
      </w:r>
      <w:r w:rsidR="00B52660" w:rsidRPr="006A13EA">
        <w:t>;</w:t>
      </w:r>
    </w:p>
    <w:p w:rsidR="00B52660" w:rsidRPr="006A13EA" w:rsidRDefault="00B52660" w:rsidP="00945E57">
      <w:pPr>
        <w:pStyle w:val="Level4"/>
        <w:tabs>
          <w:tab w:val="clear" w:pos="2041"/>
          <w:tab w:val="num" w:pos="1361"/>
        </w:tabs>
        <w:ind w:left="1360"/>
      </w:pPr>
      <w:r w:rsidRPr="006A13EA">
        <w:t>cumprir as obrigações previstas nos contratos, documentos ou títulos constitutivos dos Recebíveis Cartão cedidos fiduciariamente, dentro dos prazos ali estabelecidos;</w:t>
      </w:r>
    </w:p>
    <w:p w:rsidR="00EA3EDA" w:rsidRPr="006A13EA" w:rsidRDefault="00EA3EDA" w:rsidP="00945E57">
      <w:pPr>
        <w:pStyle w:val="Level4"/>
        <w:tabs>
          <w:tab w:val="clear" w:pos="2041"/>
          <w:tab w:val="num" w:pos="1361"/>
        </w:tabs>
        <w:ind w:left="1360"/>
      </w:pPr>
      <w:r w:rsidRPr="006A13EA">
        <w:t>manter em vigor os contratos dos quais são oriundos os Recebíveis Cartão existentes na data da celebração do presente Contrato até o efetivo pagamento de tais Recebíveis Cartão, em sua totalidade, efetuando todas as prorrogações contratuais necessárias durante esse período;</w:t>
      </w:r>
      <w:r w:rsidR="00A8788B" w:rsidRPr="006A13EA">
        <w:t xml:space="preserve"> </w:t>
      </w:r>
    </w:p>
    <w:p w:rsidR="00010655" w:rsidRPr="006A13EA" w:rsidRDefault="00EA3EDA" w:rsidP="00945E57">
      <w:pPr>
        <w:pStyle w:val="Level4"/>
        <w:tabs>
          <w:tab w:val="clear" w:pos="2041"/>
          <w:tab w:val="num" w:pos="1361"/>
        </w:tabs>
        <w:ind w:left="1360"/>
      </w:pPr>
      <w:r w:rsidRPr="006A13EA">
        <w:t>requerer à(s) Credenciadora(s) esclarecimentos, no prazo de até 2 (dois) Dias Úteis, sobre qualquer diferença nos valores a crédito que componham repasse de pagamentos de Recebíveis Cartão pela(s) Credenciadora(s)</w:t>
      </w:r>
      <w:r w:rsidR="00010655" w:rsidRPr="006A13EA">
        <w:t>;</w:t>
      </w:r>
    </w:p>
    <w:p w:rsidR="00EA3EDA" w:rsidRPr="006A13EA" w:rsidRDefault="00010655" w:rsidP="00945E57">
      <w:pPr>
        <w:pStyle w:val="Level4"/>
        <w:tabs>
          <w:tab w:val="clear" w:pos="2041"/>
          <w:tab w:val="num" w:pos="1361"/>
        </w:tabs>
        <w:ind w:left="1360"/>
      </w:pPr>
      <w:r w:rsidRPr="006A13EA">
        <w:t xml:space="preserve">constatando-se a ocorrência de trânsito em julgado de qualquer sentença judicial condenatória ou sentença arbitral definitiva ou emissão de laudo arbitral definitivo, em sede de arresto, sequestro ou penhora que acarretem ou possam acarretar a deterioração dos Créditos Cedidos Fiduciariamente, a Fiduciante obriga-se a reforçar ou complementar na mesma proporção financeira no prazo de </w:t>
      </w:r>
      <w:r w:rsidR="00AE4446" w:rsidRPr="006A13EA">
        <w:t>10</w:t>
      </w:r>
      <w:r w:rsidRPr="006A13EA">
        <w:t xml:space="preserve"> (</w:t>
      </w:r>
      <w:r w:rsidR="00AE4446" w:rsidRPr="006A13EA">
        <w:t>dez</w:t>
      </w:r>
      <w:r w:rsidRPr="006A13EA">
        <w:t>) Dias Úteis da sua ocorrência</w:t>
      </w:r>
      <w:r w:rsidR="00A8788B" w:rsidRPr="006A13EA">
        <w:t xml:space="preserve">. </w:t>
      </w:r>
    </w:p>
    <w:p w:rsidR="00442818" w:rsidRPr="006A13EA" w:rsidRDefault="00442818" w:rsidP="002671AE">
      <w:pPr>
        <w:pStyle w:val="Level2"/>
      </w:pPr>
      <w:r w:rsidRPr="006A13EA">
        <w:t>No que se refere ao</w:t>
      </w:r>
      <w:r w:rsidR="00EB5FC6" w:rsidRPr="006A13EA">
        <w:t>s</w:t>
      </w:r>
      <w:r w:rsidRPr="006A13EA">
        <w:t xml:space="preserve"> depósito</w:t>
      </w:r>
      <w:r w:rsidR="00EB5FC6" w:rsidRPr="006A13EA">
        <w:t>s</w:t>
      </w:r>
      <w:r w:rsidRPr="006A13EA">
        <w:t xml:space="preserve"> instituído</w:t>
      </w:r>
      <w:r w:rsidR="00EB5FC6" w:rsidRPr="006A13EA">
        <w:t>s</w:t>
      </w:r>
      <w:r w:rsidRPr="006A13EA">
        <w:t xml:space="preserve"> nos termos </w:t>
      </w:r>
      <w:r w:rsidR="00A8788B" w:rsidRPr="006A13EA">
        <w:t>do</w:t>
      </w:r>
      <w:r w:rsidR="004704B7" w:rsidRPr="006A13EA">
        <w:t>s</w:t>
      </w:r>
      <w:r w:rsidR="00A8788B" w:rsidRPr="006A13EA">
        <w:t xml:space="preserve"> ite</w:t>
      </w:r>
      <w:r w:rsidR="004704B7" w:rsidRPr="006A13EA">
        <w:t>ns</w:t>
      </w:r>
      <w:r w:rsidR="00A8788B" w:rsidRPr="006A13EA">
        <w:t xml:space="preserve"> </w:t>
      </w:r>
      <w:r w:rsidR="004704B7" w:rsidRPr="006A13EA">
        <w:fldChar w:fldCharType="begin"/>
      </w:r>
      <w:r w:rsidR="004704B7" w:rsidRPr="006A13EA">
        <w:instrText xml:space="preserve"> REF _Ref287628688 \r \h </w:instrText>
      </w:r>
      <w:r w:rsidR="00D2245E" w:rsidRPr="006A13EA">
        <w:instrText xml:space="preserve"> \* MERGEFORMAT </w:instrText>
      </w:r>
      <w:r w:rsidR="004704B7" w:rsidRPr="006A13EA">
        <w:fldChar w:fldCharType="separate"/>
      </w:r>
      <w:r w:rsidR="00945E57">
        <w:t>9.1(viii)</w:t>
      </w:r>
      <w:r w:rsidR="004704B7" w:rsidRPr="006A13EA">
        <w:fldChar w:fldCharType="end"/>
      </w:r>
      <w:r w:rsidR="004704B7" w:rsidRPr="006A13EA">
        <w:t xml:space="preserve">, </w:t>
      </w:r>
      <w:r w:rsidR="004704B7" w:rsidRPr="006A13EA">
        <w:fldChar w:fldCharType="begin"/>
      </w:r>
      <w:r w:rsidR="004704B7" w:rsidRPr="006A13EA">
        <w:instrText xml:space="preserve"> REF _Ref304911371 \r \h </w:instrText>
      </w:r>
      <w:r w:rsidR="00D2245E" w:rsidRPr="006A13EA">
        <w:instrText xml:space="preserve"> \* MERGEFORMAT </w:instrText>
      </w:r>
      <w:r w:rsidR="004704B7" w:rsidRPr="006A13EA">
        <w:fldChar w:fldCharType="separate"/>
      </w:r>
      <w:r w:rsidR="00945E57">
        <w:t>9.1(ix)</w:t>
      </w:r>
      <w:r w:rsidR="004704B7" w:rsidRPr="006A13EA">
        <w:fldChar w:fldCharType="end"/>
      </w:r>
      <w:r w:rsidR="004704B7" w:rsidRPr="006A13EA">
        <w:t xml:space="preserve"> e </w:t>
      </w:r>
      <w:r w:rsidR="004704B7" w:rsidRPr="006A13EA">
        <w:fldChar w:fldCharType="begin"/>
      </w:r>
      <w:r w:rsidR="004704B7" w:rsidRPr="006A13EA">
        <w:instrText xml:space="preserve"> REF _Ref242293988 \r \h </w:instrText>
      </w:r>
      <w:r w:rsidR="00D2245E" w:rsidRPr="006A13EA">
        <w:instrText xml:space="preserve"> \* MERGEFORMAT </w:instrText>
      </w:r>
      <w:r w:rsidR="004704B7" w:rsidRPr="006A13EA">
        <w:fldChar w:fldCharType="separate"/>
      </w:r>
      <w:r w:rsidR="00945E57">
        <w:t>9.1(x)</w:t>
      </w:r>
      <w:r w:rsidR="004704B7" w:rsidRPr="006A13EA">
        <w:fldChar w:fldCharType="end"/>
      </w:r>
      <w:r w:rsidR="00A8788B" w:rsidRPr="006A13EA">
        <w:t xml:space="preserve"> acima</w:t>
      </w:r>
      <w:r w:rsidRPr="006A13EA">
        <w:t>, fica ressalvado que, por força do disposto no artigo 66</w:t>
      </w:r>
      <w:r w:rsidRPr="006A13EA">
        <w:noBreakHyphen/>
        <w:t>B, parágrafo 6º, da Lei n.º 4.728, de 14 de julho de 1965, conforme alterada, não se aplica o direito de retenção a que se refere o artigo 644 do Código Civil.</w:t>
      </w:r>
    </w:p>
    <w:p w:rsidR="00B05410" w:rsidRPr="006A13EA" w:rsidRDefault="00B05410" w:rsidP="002671AE">
      <w:pPr>
        <w:pStyle w:val="Level1"/>
        <w:rPr>
          <w:rFonts w:cs="Arial"/>
          <w:caps/>
          <w:sz w:val="20"/>
        </w:rPr>
      </w:pPr>
      <w:bookmarkStart w:id="107" w:name="_Ref167637353"/>
      <w:bookmarkStart w:id="108" w:name="_Ref404619028"/>
      <w:r w:rsidRPr="006A13EA">
        <w:rPr>
          <w:rFonts w:cs="Arial"/>
          <w:caps/>
          <w:sz w:val="20"/>
        </w:rPr>
        <w:t>Declarações da</w:t>
      </w:r>
      <w:bookmarkEnd w:id="107"/>
      <w:r w:rsidR="009C0227" w:rsidRPr="006A13EA">
        <w:rPr>
          <w:rFonts w:cs="Arial"/>
          <w:caps/>
          <w:sz w:val="20"/>
        </w:rPr>
        <w:t xml:space="preserve"> </w:t>
      </w:r>
      <w:r w:rsidR="007E6AE2" w:rsidRPr="006A13EA">
        <w:rPr>
          <w:rFonts w:cs="Arial"/>
          <w:caps/>
          <w:sz w:val="20"/>
        </w:rPr>
        <w:t>Cedente</w:t>
      </w:r>
      <w:bookmarkEnd w:id="108"/>
    </w:p>
    <w:p w:rsidR="00B05410" w:rsidRPr="006A13EA" w:rsidRDefault="00B05410" w:rsidP="002671AE">
      <w:pPr>
        <w:pStyle w:val="Level2"/>
      </w:pPr>
      <w:bookmarkStart w:id="109" w:name="_Ref167629721"/>
      <w:bookmarkStart w:id="110" w:name="_Ref167637587"/>
      <w:r w:rsidRPr="006A13EA">
        <w:t xml:space="preserve">A </w:t>
      </w:r>
      <w:r w:rsidR="007E6AE2" w:rsidRPr="006A13EA">
        <w:t>Cedente</w:t>
      </w:r>
      <w:r w:rsidRPr="006A13EA">
        <w:t xml:space="preserve">, neste ato, reitera </w:t>
      </w:r>
      <w:r w:rsidR="00E65368" w:rsidRPr="006A13EA">
        <w:t xml:space="preserve">todas as obrigações assumidas e todas </w:t>
      </w:r>
      <w:r w:rsidRPr="006A13EA">
        <w:t xml:space="preserve">as declarações prestadas nos </w:t>
      </w:r>
      <w:r w:rsidR="00E071AE" w:rsidRPr="006A13EA">
        <w:t xml:space="preserve">demais </w:t>
      </w:r>
      <w:r w:rsidR="00C21678" w:rsidRPr="006A13EA">
        <w:t xml:space="preserve">Documentos das </w:t>
      </w:r>
      <w:r w:rsidR="00A319BC" w:rsidRPr="006A13EA">
        <w:t>Obrigações Garantidas</w:t>
      </w:r>
      <w:r w:rsidRPr="006A13EA">
        <w:t>, e presta as seguintes declarações adicionais:</w:t>
      </w:r>
      <w:bookmarkEnd w:id="109"/>
      <w:bookmarkEnd w:id="110"/>
    </w:p>
    <w:p w:rsidR="00FD79C0" w:rsidRPr="006A13EA" w:rsidRDefault="000B1B8D" w:rsidP="002671AE">
      <w:pPr>
        <w:pStyle w:val="Level6"/>
        <w:tabs>
          <w:tab w:val="clear" w:pos="3402"/>
          <w:tab w:val="left" w:pos="1361"/>
        </w:tabs>
        <w:ind w:left="1362"/>
      </w:pPr>
      <w:bookmarkStart w:id="111" w:name="_Ref130639684"/>
      <w:r w:rsidRPr="006A13EA">
        <w:lastRenderedPageBreak/>
        <w:t xml:space="preserve">é sociedade devidamente organizada, constituída e existente sob a forma de sociedade por ações, de acordo com as leis brasileiras, </w:t>
      </w:r>
      <w:r w:rsidR="007316EF" w:rsidRPr="006A13EA">
        <w:t xml:space="preserve">com </w:t>
      </w:r>
      <w:r w:rsidRPr="006A13EA">
        <w:t xml:space="preserve">registro de </w:t>
      </w:r>
      <w:r w:rsidR="00A8788B" w:rsidRPr="006A13EA">
        <w:t xml:space="preserve">companhia </w:t>
      </w:r>
      <w:r w:rsidRPr="006A13EA">
        <w:t>aberta perante a CVM</w:t>
      </w:r>
      <w:r w:rsidR="00FD79C0" w:rsidRPr="006A13EA">
        <w:t>;</w:t>
      </w:r>
    </w:p>
    <w:p w:rsidR="00FD79C0" w:rsidRPr="006A13EA" w:rsidRDefault="00184FF7" w:rsidP="002671AE">
      <w:pPr>
        <w:pStyle w:val="Level6"/>
        <w:tabs>
          <w:tab w:val="clear" w:pos="3402"/>
          <w:tab w:val="left" w:pos="1361"/>
        </w:tabs>
        <w:ind w:left="1362"/>
      </w:pPr>
      <w:r w:rsidRPr="006A13EA">
        <w:t>está devidamente autorizada e obteve</w:t>
      </w:r>
      <w:r w:rsidR="007D1634" w:rsidRPr="006A13EA">
        <w:t xml:space="preserve"> todas as autorizações, inclusive societárias, regulatórias e de terceiros,</w:t>
      </w:r>
      <w:r w:rsidR="00A8788B" w:rsidRPr="006A13EA">
        <w:t xml:space="preserve"> conforme aplicável,</w:t>
      </w:r>
      <w:r w:rsidR="007D1634" w:rsidRPr="006A13EA">
        <w:t xml:space="preserve"> necessárias à celebração deste Contrato e dos demais Documentos das </w:t>
      </w:r>
      <w:r w:rsidR="00A319BC" w:rsidRPr="006A13EA">
        <w:t>Obrigações Garantidas</w:t>
      </w:r>
      <w:r w:rsidR="007D1634" w:rsidRPr="006A13EA">
        <w:t xml:space="preserve"> e ao cumprimento </w:t>
      </w:r>
      <w:r w:rsidR="002F0CEE" w:rsidRPr="006A13EA">
        <w:t>de</w:t>
      </w:r>
      <w:r w:rsidR="007D1634" w:rsidRPr="006A13EA">
        <w:t xml:space="preserve"> todas as obrigações aqui e ali previstas, tendo sido plenamente satisfeitos todos os requisitos legais e societários necessários para tanto</w:t>
      </w:r>
      <w:r w:rsidR="00FD79C0" w:rsidRPr="006A13EA">
        <w:t>;</w:t>
      </w:r>
    </w:p>
    <w:p w:rsidR="00FD79C0" w:rsidRPr="006A13EA" w:rsidRDefault="00184FF7" w:rsidP="002671AE">
      <w:pPr>
        <w:pStyle w:val="Level6"/>
        <w:tabs>
          <w:tab w:val="clear" w:pos="3402"/>
          <w:tab w:val="left" w:pos="1361"/>
        </w:tabs>
        <w:ind w:left="1362"/>
      </w:pPr>
      <w:r w:rsidRPr="006A13EA">
        <w:t xml:space="preserve">os representantes legais da </w:t>
      </w:r>
      <w:r w:rsidR="007E6AE2" w:rsidRPr="006A13EA">
        <w:t>Cedente</w:t>
      </w:r>
      <w:r w:rsidR="00C62356" w:rsidRPr="006A13EA">
        <w:t xml:space="preserve"> que assinam este Contrato e os demais Documentos das Obrigações Garantidas de que são parte têm, conforme o caso, poderes societários e/ou delegados para assumir, em nome da </w:t>
      </w:r>
      <w:r w:rsidR="007E6AE2" w:rsidRPr="006A13EA">
        <w:t>Cedente</w:t>
      </w:r>
      <w:r w:rsidR="00C62356" w:rsidRPr="006A13EA">
        <w:t>, as obrigações aqui e ali previstas e, sendo mandatários, tiveram os poderes legitimamente outorgados, estando os respectivos mandatos em pleno vigor</w:t>
      </w:r>
      <w:r w:rsidR="00FD79C0" w:rsidRPr="006A13EA">
        <w:t>;</w:t>
      </w:r>
    </w:p>
    <w:p w:rsidR="00FD79C0" w:rsidRPr="006A13EA" w:rsidRDefault="00FD79C0" w:rsidP="002671AE">
      <w:pPr>
        <w:pStyle w:val="Level6"/>
        <w:tabs>
          <w:tab w:val="clear" w:pos="3402"/>
          <w:tab w:val="left" w:pos="1361"/>
        </w:tabs>
        <w:ind w:left="1362"/>
      </w:pPr>
      <w:r w:rsidRPr="006A13EA">
        <w:t xml:space="preserve">este Contrato e os demais </w:t>
      </w:r>
      <w:r w:rsidR="00C21678" w:rsidRPr="006A13EA">
        <w:t xml:space="preserve">Documentos das </w:t>
      </w:r>
      <w:r w:rsidR="00A319BC" w:rsidRPr="006A13EA">
        <w:t>Obrigações Garantidas</w:t>
      </w:r>
      <w:r w:rsidRPr="006A13EA">
        <w:t xml:space="preserve"> e as obrigações aqui e ali previstas constituem obrigações lícitas, válidas</w:t>
      </w:r>
      <w:r w:rsidR="00C62356" w:rsidRPr="006A13EA">
        <w:t>,</w:t>
      </w:r>
      <w:r w:rsidRPr="006A13EA">
        <w:t xml:space="preserve"> vinculantes</w:t>
      </w:r>
      <w:r w:rsidR="00C62356" w:rsidRPr="006A13EA">
        <w:t xml:space="preserve"> e eficazes</w:t>
      </w:r>
      <w:r w:rsidR="00BF2E14" w:rsidRPr="006A13EA">
        <w:t xml:space="preserve"> </w:t>
      </w:r>
      <w:r w:rsidR="00A30975" w:rsidRPr="006A13EA">
        <w:t xml:space="preserve"> da </w:t>
      </w:r>
      <w:r w:rsidR="007E6AE2" w:rsidRPr="006A13EA">
        <w:t>Cedente</w:t>
      </w:r>
      <w:r w:rsidRPr="006A13EA">
        <w:t>, exequíveis de acordo com os seus termos e condições;</w:t>
      </w:r>
    </w:p>
    <w:p w:rsidR="00FD79C0" w:rsidRPr="006A13EA" w:rsidRDefault="00C81333" w:rsidP="002671AE">
      <w:pPr>
        <w:pStyle w:val="Level6"/>
        <w:tabs>
          <w:tab w:val="clear" w:pos="3402"/>
          <w:tab w:val="left" w:pos="1361"/>
        </w:tabs>
        <w:ind w:left="1362"/>
      </w:pPr>
      <w:r w:rsidRPr="006A13EA">
        <w:t>a celebração, os termos e condições deste Contrato e dos demais Documentos das Obrigações Garantidas e o cumprimento das obrigações aqui e ali previstas (a) não infringem o estatuto social</w:t>
      </w:r>
      <w:r w:rsidR="00184FF7" w:rsidRPr="006A13EA">
        <w:t xml:space="preserve"> da </w:t>
      </w:r>
      <w:r w:rsidR="007E6AE2" w:rsidRPr="006A13EA">
        <w:t>Cedente</w:t>
      </w:r>
      <w:r w:rsidRPr="006A13EA">
        <w:t xml:space="preserve">; (b) não infringem qualquer contrato ou instrumento do qual </w:t>
      </w:r>
      <w:r w:rsidR="00416DE7" w:rsidRPr="006A13EA">
        <w:t xml:space="preserve">a </w:t>
      </w:r>
      <w:r w:rsidR="007E6AE2" w:rsidRPr="006A13EA">
        <w:t>Cedente</w:t>
      </w:r>
      <w:r w:rsidRPr="006A13EA">
        <w:t xml:space="preserve"> seja parte ou pelo qual qualquer de seus ativos esteja sujeito; (c) não resultarão em (i) vencimento antecipado de qualquer obrigação estabelecida em qualquer contrato ou instrumento do qual a</w:t>
      </w:r>
      <w:r w:rsidR="00416DE7" w:rsidRPr="006A13EA">
        <w:t xml:space="preserve"> </w:t>
      </w:r>
      <w:r w:rsidR="007E6AE2" w:rsidRPr="006A13EA">
        <w:t>Cedente</w:t>
      </w:r>
      <w:r w:rsidRPr="006A13EA">
        <w:t xml:space="preserve"> seja parte ou pelo qual qualquer de seus ativos esteja sujeito; (ii) criação de qualquer </w:t>
      </w:r>
      <w:r w:rsidR="000B26D0" w:rsidRPr="006A13EA">
        <w:t xml:space="preserve">ônus </w:t>
      </w:r>
      <w:r w:rsidRPr="006A13EA">
        <w:t xml:space="preserve">sobre qualquer ativo </w:t>
      </w:r>
      <w:r w:rsidR="00416DE7" w:rsidRPr="006A13EA">
        <w:t xml:space="preserve">da </w:t>
      </w:r>
      <w:r w:rsidR="007E6AE2" w:rsidRPr="006A13EA">
        <w:t>Cedente</w:t>
      </w:r>
      <w:r w:rsidRPr="006A13EA">
        <w:t xml:space="preserve">, exceto pela Cessão Fiduciária; ou (iii) rescisão de qualquer desses contratos ou instrumentos; (d) não infringem qualquer disposição legal ou regulamentar a que </w:t>
      </w:r>
      <w:r w:rsidR="00C0580C" w:rsidRPr="006A13EA">
        <w:t xml:space="preserve">a </w:t>
      </w:r>
      <w:r w:rsidR="007E6AE2" w:rsidRPr="006A13EA">
        <w:t>Cedente</w:t>
      </w:r>
      <w:r w:rsidRPr="006A13EA">
        <w:t xml:space="preserve"> e/ou qualquer de seus ativos esteja sujeito; e (e) não infringem qualquer ordem, decisão ou sentença administrativa, judicial ou arbitral que afete </w:t>
      </w:r>
      <w:r w:rsidR="00C0580C" w:rsidRPr="006A13EA">
        <w:t xml:space="preserve">a </w:t>
      </w:r>
      <w:r w:rsidR="007E6AE2" w:rsidRPr="006A13EA">
        <w:t>Cedente</w:t>
      </w:r>
      <w:r w:rsidRPr="006A13EA">
        <w:t xml:space="preserve"> e/ou qualquer de seus ativos</w:t>
      </w:r>
      <w:r w:rsidR="00FD79C0" w:rsidRPr="006A13EA">
        <w:t>;</w:t>
      </w:r>
    </w:p>
    <w:p w:rsidR="002B0990" w:rsidRPr="006A13EA" w:rsidRDefault="002B0990" w:rsidP="002671AE">
      <w:pPr>
        <w:pStyle w:val="Level6"/>
        <w:tabs>
          <w:tab w:val="clear" w:pos="3402"/>
          <w:tab w:val="left" w:pos="1361"/>
        </w:tabs>
        <w:ind w:left="1362"/>
      </w:pPr>
      <w:r w:rsidRPr="006A13EA">
        <w:t>é a única proprietária dos Recebíveis Cartão, que</w:t>
      </w:r>
      <w:r w:rsidR="00965878">
        <w:t>, uma vez verificada a Condição Suspensiva,</w:t>
      </w:r>
      <w:r w:rsidRPr="006A13EA">
        <w:t xml:space="preserve"> est</w:t>
      </w:r>
      <w:r w:rsidR="00965878">
        <w:t>ar</w:t>
      </w:r>
      <w:r w:rsidRPr="006A13EA">
        <w:t>ão</w:t>
      </w:r>
      <w:r w:rsidR="00965878">
        <w:t xml:space="preserve"> </w:t>
      </w:r>
      <w:r w:rsidRPr="006A13EA">
        <w:t xml:space="preserve">livres e desembaraçados de quaisquer </w:t>
      </w:r>
      <w:r w:rsidR="000B26D0" w:rsidRPr="006A13EA">
        <w:t>ônus</w:t>
      </w:r>
      <w:r w:rsidRPr="006A13EA">
        <w:t xml:space="preserve">, bem como não constituirá quaisquer </w:t>
      </w:r>
      <w:r w:rsidR="000B26D0" w:rsidRPr="006A13EA">
        <w:t>ônus</w:t>
      </w:r>
      <w:r w:rsidRPr="006A13EA">
        <w:t>, encargos ou restrições de qualquer natureza sobre os Recebíveis Cartão, exceto pela Cessão Fiduciária, não existindo contra a Cedente qualquer ação ou procedimento judicial, administrativo ou fiscal que possa, ainda que indiretamente, prejudicar ou invalidar a Cessão Fiduciária;</w:t>
      </w:r>
    </w:p>
    <w:p w:rsidR="002B0990" w:rsidRPr="006A13EA" w:rsidRDefault="002B0990" w:rsidP="002671AE">
      <w:pPr>
        <w:pStyle w:val="Level6"/>
        <w:tabs>
          <w:tab w:val="clear" w:pos="3402"/>
          <w:tab w:val="left" w:pos="1361"/>
        </w:tabs>
        <w:ind w:left="1362"/>
      </w:pPr>
      <w:r w:rsidRPr="006A13EA">
        <w:t xml:space="preserve">os Recebíveis Cartão cedidos e a serem cedidos fiduciariamente aos </w:t>
      </w:r>
      <w:r w:rsidR="00275059" w:rsidRPr="006A13EA">
        <w:t>Debenturistas</w:t>
      </w:r>
      <w:r w:rsidRPr="006A13EA">
        <w:t xml:space="preserve">, representados pelo </w:t>
      </w:r>
      <w:r w:rsidR="00AA05E5" w:rsidRPr="006A13EA">
        <w:t>Agente Fiduciário</w:t>
      </w:r>
      <w:r w:rsidR="00510ED9" w:rsidRPr="006A13EA">
        <w:t xml:space="preserve"> </w:t>
      </w:r>
      <w:r w:rsidRPr="006A13EA">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rsidR="004E686A" w:rsidRPr="006A13EA" w:rsidRDefault="004E686A" w:rsidP="002671AE">
      <w:pPr>
        <w:pStyle w:val="Level6"/>
        <w:tabs>
          <w:tab w:val="clear" w:pos="3402"/>
          <w:tab w:val="left" w:pos="1361"/>
        </w:tabs>
        <w:ind w:left="1362"/>
      </w:pPr>
      <w:r w:rsidRPr="006A13EA">
        <w:rPr>
          <w:lang w:eastAsia="zh-CN" w:bidi="hi-IN"/>
        </w:rPr>
        <w:t xml:space="preserve">os </w:t>
      </w:r>
      <w:r w:rsidRPr="006A13EA">
        <w:t>contratos e demais instrumentos que dão origem aos Recebíveis Cartão não contêm qualquer avença que impeça, proíba ou condicione, a qualquer título, a cessão fiduciária dos Recebíveis Cartão</w:t>
      </w:r>
      <w:r w:rsidR="00A26A56" w:rsidRPr="006A13EA">
        <w:t>;</w:t>
      </w:r>
    </w:p>
    <w:p w:rsidR="0079551D" w:rsidRPr="006A13EA" w:rsidRDefault="0079551D" w:rsidP="002671AE">
      <w:pPr>
        <w:pStyle w:val="Level6"/>
        <w:tabs>
          <w:tab w:val="clear" w:pos="3402"/>
          <w:tab w:val="left" w:pos="1361"/>
        </w:tabs>
        <w:ind w:left="1362"/>
      </w:pPr>
      <w:r w:rsidRPr="006A13EA">
        <w:lastRenderedPageBreak/>
        <w:t xml:space="preserve">a Conta Vinculada e os Direitos da Conta Vinculada a serem cedidos fiduciariamente aos </w:t>
      </w:r>
      <w:r w:rsidR="00275059" w:rsidRPr="006A13EA">
        <w:t>Debenturitstas</w:t>
      </w:r>
      <w:r w:rsidRPr="006A13EA">
        <w:t>, representados pelo Agente Fiduciário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rsidR="00D72BCA" w:rsidRPr="006A13EA" w:rsidRDefault="00D72BCA" w:rsidP="002671AE">
      <w:pPr>
        <w:pStyle w:val="Level6"/>
        <w:tabs>
          <w:tab w:val="clear" w:pos="3402"/>
          <w:tab w:val="left" w:pos="1361"/>
        </w:tabs>
        <w:ind w:left="1362"/>
        <w:rPr>
          <w:lang w:eastAsia="zh-CN" w:bidi="hi-IN"/>
        </w:rPr>
      </w:pPr>
      <w:r w:rsidRPr="006A13EA">
        <w:rPr>
          <w:lang w:eastAsia="zh-CN" w:bidi="hi-IN"/>
        </w:rPr>
        <w:t>responsabiliza-se pela existência, exigibilidade, ausência de vícios, consistência e legitimidade dos Créditos Cedidos Fiduciariamente;</w:t>
      </w:r>
    </w:p>
    <w:p w:rsidR="00EE18CF" w:rsidRPr="006A13EA" w:rsidRDefault="001A1A01" w:rsidP="002671AE">
      <w:pPr>
        <w:pStyle w:val="Level6"/>
        <w:tabs>
          <w:tab w:val="clear" w:pos="3402"/>
          <w:tab w:val="left" w:pos="1361"/>
        </w:tabs>
        <w:ind w:left="1362"/>
        <w:rPr>
          <w:lang w:eastAsia="zh-CN" w:bidi="hi-IN"/>
        </w:rPr>
      </w:pPr>
      <w:r w:rsidRPr="006A13EA">
        <w:rPr>
          <w:lang w:eastAsia="zh-CN" w:bidi="hi-IN"/>
        </w:rPr>
        <w:t>possui</w:t>
      </w:r>
      <w:r w:rsidR="00034485" w:rsidRPr="006A13EA">
        <w:rPr>
          <w:lang w:eastAsia="zh-CN" w:bidi="hi-IN"/>
        </w:rPr>
        <w:t xml:space="preserve"> todos os poderes e capacidades nos termos da lei necessários para ceder e transferir a propriedade fiduciária</w:t>
      </w:r>
      <w:r w:rsidR="00EE18CF" w:rsidRPr="006A13EA">
        <w:rPr>
          <w:lang w:eastAsia="zh-CN" w:bidi="hi-IN"/>
        </w:rPr>
        <w:t xml:space="preserve"> dos Créditos Cedidos Fiduciariamente aos </w:t>
      </w:r>
      <w:r w:rsidR="00275059" w:rsidRPr="006A13EA">
        <w:t>Debenturistas</w:t>
      </w:r>
      <w:r w:rsidR="00EE18CF" w:rsidRPr="006A13EA">
        <w:rPr>
          <w:lang w:eastAsia="zh-CN" w:bidi="hi-IN"/>
        </w:rPr>
        <w:t>;</w:t>
      </w:r>
    </w:p>
    <w:p w:rsidR="00B05410" w:rsidRPr="006A13EA" w:rsidRDefault="00A476BF" w:rsidP="002671AE">
      <w:pPr>
        <w:pStyle w:val="Level6"/>
        <w:tabs>
          <w:tab w:val="clear" w:pos="3402"/>
          <w:tab w:val="left" w:pos="1361"/>
        </w:tabs>
        <w:ind w:left="1362"/>
        <w:rPr>
          <w:lang w:eastAsia="zh-CN" w:bidi="hi-IN"/>
        </w:rPr>
      </w:pPr>
      <w:r w:rsidRPr="006A13EA">
        <w:rPr>
          <w:lang w:eastAsia="zh-CN" w:bidi="hi-IN"/>
        </w:rPr>
        <w:t>mediante o registro deste Contrato nos termos d</w:t>
      </w:r>
      <w:r w:rsidR="002B0990" w:rsidRPr="006A13EA">
        <w:rPr>
          <w:lang w:eastAsia="zh-CN" w:bidi="hi-IN"/>
        </w:rPr>
        <w:t xml:space="preserve">o item </w:t>
      </w:r>
      <w:r w:rsidR="00F567E1" w:rsidRPr="006A13EA">
        <w:rPr>
          <w:lang w:eastAsia="zh-CN" w:bidi="hi-IN"/>
        </w:rPr>
        <w:fldChar w:fldCharType="begin"/>
      </w:r>
      <w:r w:rsidR="00F567E1" w:rsidRPr="006A13EA">
        <w:rPr>
          <w:lang w:eastAsia="zh-CN" w:bidi="hi-IN"/>
        </w:rPr>
        <w:instrText xml:space="preserve"> REF _Ref404613558 \r \h </w:instrText>
      </w:r>
      <w:r w:rsidR="00D2245E" w:rsidRPr="006A13EA">
        <w:rPr>
          <w:lang w:eastAsia="zh-CN" w:bidi="hi-IN"/>
        </w:rPr>
        <w:instrText xml:space="preserve"> \* MERGEFORMAT </w:instrText>
      </w:r>
      <w:r w:rsidR="00F567E1" w:rsidRPr="006A13EA">
        <w:rPr>
          <w:lang w:eastAsia="zh-CN" w:bidi="hi-IN"/>
        </w:rPr>
      </w:r>
      <w:r w:rsidR="00F567E1" w:rsidRPr="006A13EA">
        <w:rPr>
          <w:lang w:eastAsia="zh-CN" w:bidi="hi-IN"/>
        </w:rPr>
        <w:fldChar w:fldCharType="separate"/>
      </w:r>
      <w:r w:rsidR="0023223B">
        <w:rPr>
          <w:lang w:eastAsia="zh-CN" w:bidi="hi-IN"/>
        </w:rPr>
        <w:t>2.1</w:t>
      </w:r>
      <w:r w:rsidR="00F567E1" w:rsidRPr="006A13EA">
        <w:rPr>
          <w:lang w:eastAsia="zh-CN" w:bidi="hi-IN"/>
        </w:rPr>
        <w:fldChar w:fldCharType="end"/>
      </w:r>
      <w:r w:rsidR="002B0990" w:rsidRPr="006A13EA">
        <w:rPr>
          <w:lang w:eastAsia="zh-CN" w:bidi="hi-IN"/>
        </w:rPr>
        <w:t xml:space="preserve"> acima</w:t>
      </w:r>
      <w:r w:rsidR="004B6DAD" w:rsidRPr="006A13EA">
        <w:rPr>
          <w:lang w:eastAsia="zh-CN" w:bidi="hi-IN"/>
        </w:rPr>
        <w:t xml:space="preserve"> </w:t>
      </w:r>
      <w:r w:rsidR="00965878">
        <w:rPr>
          <w:lang w:eastAsia="zh-CN" w:bidi="hi-IN"/>
        </w:rPr>
        <w:t xml:space="preserve">e desde que verificada a Condição Suspensiva, </w:t>
      </w:r>
      <w:r w:rsidR="00582F96" w:rsidRPr="006A13EA">
        <w:rPr>
          <w:lang w:eastAsia="zh-CN" w:bidi="hi-IN"/>
        </w:rPr>
        <w:t xml:space="preserve">a </w:t>
      </w:r>
      <w:r w:rsidR="006F6998" w:rsidRPr="006A13EA">
        <w:rPr>
          <w:lang w:eastAsia="zh-CN" w:bidi="hi-IN"/>
        </w:rPr>
        <w:t>Cessão Fiduciária</w:t>
      </w:r>
      <w:r w:rsidR="00582F96" w:rsidRPr="006A13EA">
        <w:rPr>
          <w:lang w:eastAsia="zh-CN" w:bidi="hi-IN"/>
        </w:rPr>
        <w:t xml:space="preserve"> </w:t>
      </w:r>
      <w:r w:rsidR="004B6DAD" w:rsidRPr="006A13EA">
        <w:rPr>
          <w:lang w:eastAsia="zh-CN" w:bidi="hi-IN"/>
        </w:rPr>
        <w:t>será</w:t>
      </w:r>
      <w:r w:rsidR="00582F96" w:rsidRPr="006A13EA">
        <w:rPr>
          <w:lang w:eastAsia="zh-CN" w:bidi="hi-IN"/>
        </w:rPr>
        <w:t xml:space="preserve"> devidamente constituída e válida </w:t>
      </w:r>
      <w:r w:rsidR="00720899" w:rsidRPr="006A13EA">
        <w:rPr>
          <w:lang w:eastAsia="zh-CN" w:bidi="hi-IN"/>
        </w:rPr>
        <w:t xml:space="preserve">perante terceiros, </w:t>
      </w:r>
      <w:r w:rsidR="00582F96" w:rsidRPr="006A13EA">
        <w:rPr>
          <w:lang w:eastAsia="zh-CN" w:bidi="hi-IN"/>
        </w:rPr>
        <w:t>nos termos das leis brasileiras</w:t>
      </w:r>
      <w:r w:rsidR="00B05410" w:rsidRPr="006A13EA">
        <w:rPr>
          <w:lang w:eastAsia="zh-CN" w:bidi="hi-IN"/>
        </w:rPr>
        <w:t>;</w:t>
      </w:r>
    </w:p>
    <w:p w:rsidR="00B05410" w:rsidRPr="006A13EA" w:rsidRDefault="005E3C3F" w:rsidP="002671AE">
      <w:pPr>
        <w:pStyle w:val="Level6"/>
        <w:tabs>
          <w:tab w:val="clear" w:pos="3402"/>
          <w:tab w:val="left" w:pos="1361"/>
        </w:tabs>
        <w:ind w:left="1362"/>
        <w:rPr>
          <w:lang w:eastAsia="zh-CN" w:bidi="hi-IN"/>
        </w:rPr>
      </w:pPr>
      <w:bookmarkStart w:id="112" w:name="_Ref130643786"/>
      <w:r w:rsidRPr="006A13EA">
        <w:rPr>
          <w:lang w:eastAsia="zh-CN" w:bidi="hi-IN"/>
        </w:rPr>
        <w:t xml:space="preserve">mediante </w:t>
      </w:r>
      <w:r w:rsidR="00E94310" w:rsidRPr="006A13EA">
        <w:rPr>
          <w:lang w:eastAsia="zh-CN" w:bidi="hi-IN"/>
        </w:rPr>
        <w:t xml:space="preserve">o atendimento ao disposto </w:t>
      </w:r>
      <w:r w:rsidR="002B0990" w:rsidRPr="006A13EA">
        <w:rPr>
          <w:lang w:eastAsia="zh-CN" w:bidi="hi-IN"/>
        </w:rPr>
        <w:t xml:space="preserve">no item </w:t>
      </w:r>
      <w:r w:rsidR="00F567E1" w:rsidRPr="006A13EA">
        <w:rPr>
          <w:lang w:eastAsia="zh-CN" w:bidi="hi-IN"/>
        </w:rPr>
        <w:fldChar w:fldCharType="begin"/>
      </w:r>
      <w:r w:rsidR="00F567E1" w:rsidRPr="006A13EA">
        <w:rPr>
          <w:lang w:eastAsia="zh-CN" w:bidi="hi-IN"/>
        </w:rPr>
        <w:instrText xml:space="preserve"> REF _Ref404613558 \r \h </w:instrText>
      </w:r>
      <w:r w:rsidR="00D2245E" w:rsidRPr="006A13EA">
        <w:rPr>
          <w:lang w:eastAsia="zh-CN" w:bidi="hi-IN"/>
        </w:rPr>
        <w:instrText xml:space="preserve"> \* MERGEFORMAT </w:instrText>
      </w:r>
      <w:r w:rsidR="00F567E1" w:rsidRPr="006A13EA">
        <w:rPr>
          <w:lang w:eastAsia="zh-CN" w:bidi="hi-IN"/>
        </w:rPr>
      </w:r>
      <w:r w:rsidR="00F567E1" w:rsidRPr="006A13EA">
        <w:rPr>
          <w:lang w:eastAsia="zh-CN" w:bidi="hi-IN"/>
        </w:rPr>
        <w:fldChar w:fldCharType="separate"/>
      </w:r>
      <w:r w:rsidR="0023223B">
        <w:rPr>
          <w:lang w:eastAsia="zh-CN" w:bidi="hi-IN"/>
        </w:rPr>
        <w:t>2.1</w:t>
      </w:r>
      <w:r w:rsidR="00F567E1" w:rsidRPr="006A13EA">
        <w:rPr>
          <w:lang w:eastAsia="zh-CN" w:bidi="hi-IN"/>
        </w:rPr>
        <w:fldChar w:fldCharType="end"/>
      </w:r>
      <w:r w:rsidR="00583AEE" w:rsidRPr="006A13EA">
        <w:rPr>
          <w:lang w:eastAsia="zh-CN" w:bidi="hi-IN"/>
        </w:rPr>
        <w:t xml:space="preserve"> acima </w:t>
      </w:r>
      <w:r w:rsidRPr="006A13EA">
        <w:rPr>
          <w:lang w:eastAsia="zh-CN" w:bidi="hi-IN"/>
        </w:rPr>
        <w:t>a</w:t>
      </w:r>
      <w:r w:rsidR="00B05410" w:rsidRPr="006A13EA">
        <w:rPr>
          <w:lang w:eastAsia="zh-CN" w:bidi="hi-IN"/>
        </w:rPr>
        <w:t xml:space="preserve"> </w:t>
      </w:r>
      <w:r w:rsidR="006F6998" w:rsidRPr="006A13EA">
        <w:rPr>
          <w:lang w:eastAsia="zh-CN" w:bidi="hi-IN"/>
        </w:rPr>
        <w:t>Cessão Fiduciária</w:t>
      </w:r>
      <w:r w:rsidR="00B05410" w:rsidRPr="006A13EA">
        <w:rPr>
          <w:lang w:eastAsia="zh-CN" w:bidi="hi-IN"/>
        </w:rPr>
        <w:t xml:space="preserve"> constitui</w:t>
      </w:r>
      <w:r w:rsidRPr="006A13EA">
        <w:rPr>
          <w:lang w:eastAsia="zh-CN" w:bidi="hi-IN"/>
        </w:rPr>
        <w:t>rá</w:t>
      </w:r>
      <w:r w:rsidR="00B94E2F" w:rsidRPr="006A13EA">
        <w:rPr>
          <w:lang w:eastAsia="zh-CN" w:bidi="hi-IN"/>
        </w:rPr>
        <w:t>,</w:t>
      </w:r>
      <w:r w:rsidR="00B05410" w:rsidRPr="006A13EA">
        <w:rPr>
          <w:lang w:eastAsia="zh-CN" w:bidi="hi-IN"/>
        </w:rPr>
        <w:t xml:space="preserve"> em favor dos </w:t>
      </w:r>
      <w:r w:rsidR="00275059" w:rsidRPr="006A13EA">
        <w:t>Debenturistas</w:t>
      </w:r>
      <w:r w:rsidR="00B94E2F" w:rsidRPr="006A13EA">
        <w:rPr>
          <w:lang w:eastAsia="zh-CN" w:bidi="hi-IN"/>
        </w:rPr>
        <w:t>,</w:t>
      </w:r>
      <w:r w:rsidR="00B05410" w:rsidRPr="006A13EA">
        <w:rPr>
          <w:lang w:eastAsia="zh-CN" w:bidi="hi-IN"/>
        </w:rPr>
        <w:t xml:space="preserve"> </w:t>
      </w:r>
      <w:r w:rsidR="003B00B9" w:rsidRPr="006A13EA">
        <w:rPr>
          <w:lang w:eastAsia="zh-CN" w:bidi="hi-IN"/>
        </w:rPr>
        <w:t xml:space="preserve">representado pelo </w:t>
      </w:r>
      <w:r w:rsidR="00AA05E5" w:rsidRPr="006A13EA">
        <w:t>Agente Fiduciário</w:t>
      </w:r>
      <w:r w:rsidR="003B00B9" w:rsidRPr="006A13EA">
        <w:rPr>
          <w:lang w:eastAsia="zh-CN" w:bidi="hi-IN"/>
        </w:rPr>
        <w:t xml:space="preserve">, </w:t>
      </w:r>
      <w:r w:rsidR="00B94E2F" w:rsidRPr="006A13EA">
        <w:rPr>
          <w:lang w:eastAsia="zh-CN" w:bidi="hi-IN"/>
        </w:rPr>
        <w:t>a propriedade resolúvel</w:t>
      </w:r>
      <w:r w:rsidR="00B05410" w:rsidRPr="006A13EA">
        <w:rPr>
          <w:lang w:eastAsia="zh-CN" w:bidi="hi-IN"/>
        </w:rPr>
        <w:t>, válid</w:t>
      </w:r>
      <w:r w:rsidR="009004DE" w:rsidRPr="006A13EA">
        <w:rPr>
          <w:lang w:eastAsia="zh-CN" w:bidi="hi-IN"/>
        </w:rPr>
        <w:t>a</w:t>
      </w:r>
      <w:r w:rsidR="00B05410" w:rsidRPr="006A13EA">
        <w:rPr>
          <w:lang w:eastAsia="zh-CN" w:bidi="hi-IN"/>
        </w:rPr>
        <w:t>, eficaz, exigível e exeq</w:t>
      </w:r>
      <w:r w:rsidR="00A50CF5" w:rsidRPr="006A13EA">
        <w:rPr>
          <w:lang w:eastAsia="zh-CN" w:bidi="hi-IN"/>
        </w:rPr>
        <w:t>u</w:t>
      </w:r>
      <w:r w:rsidR="00B05410" w:rsidRPr="006A13EA">
        <w:rPr>
          <w:lang w:eastAsia="zh-CN" w:bidi="hi-IN"/>
        </w:rPr>
        <w:t>ível sobre os Créditos Cedidos Fiduciariamente;</w:t>
      </w:r>
      <w:bookmarkEnd w:id="112"/>
    </w:p>
    <w:p w:rsidR="00B05410" w:rsidRPr="006A13EA" w:rsidRDefault="00B05410" w:rsidP="002671AE">
      <w:pPr>
        <w:pStyle w:val="Level6"/>
        <w:tabs>
          <w:tab w:val="clear" w:pos="3402"/>
          <w:tab w:val="left" w:pos="1361"/>
        </w:tabs>
        <w:ind w:left="1362"/>
        <w:rPr>
          <w:lang w:eastAsia="zh-CN" w:bidi="hi-IN"/>
        </w:rPr>
      </w:pPr>
      <w:r w:rsidRPr="006A13EA">
        <w:rPr>
          <w:lang w:eastAsia="zh-CN" w:bidi="hi-IN"/>
        </w:rPr>
        <w:t xml:space="preserve">exceto </w:t>
      </w:r>
      <w:r w:rsidR="00657CE0" w:rsidRPr="006A13EA">
        <w:rPr>
          <w:lang w:eastAsia="zh-CN" w:bidi="hi-IN"/>
        </w:rPr>
        <w:t>pel</w:t>
      </w:r>
      <w:r w:rsidRPr="006A13EA">
        <w:rPr>
          <w:lang w:eastAsia="zh-CN" w:bidi="hi-IN"/>
        </w:rPr>
        <w:t xml:space="preserve">o </w:t>
      </w:r>
      <w:r w:rsidR="00AB3E5A" w:rsidRPr="006A13EA">
        <w:rPr>
          <w:lang w:eastAsia="zh-CN" w:bidi="hi-IN"/>
        </w:rPr>
        <w:t xml:space="preserve">registro deste Contrato nos termos </w:t>
      </w:r>
      <w:r w:rsidR="004E686A" w:rsidRPr="006A13EA">
        <w:rPr>
          <w:lang w:eastAsia="zh-CN" w:bidi="hi-IN"/>
        </w:rPr>
        <w:t xml:space="preserve">do item </w:t>
      </w:r>
      <w:r w:rsidR="00921D1C" w:rsidRPr="006A13EA">
        <w:rPr>
          <w:lang w:eastAsia="zh-CN" w:bidi="hi-IN"/>
        </w:rPr>
        <w:fldChar w:fldCharType="begin"/>
      </w:r>
      <w:r w:rsidR="00921D1C" w:rsidRPr="006A13EA">
        <w:rPr>
          <w:lang w:eastAsia="zh-CN" w:bidi="hi-IN"/>
        </w:rPr>
        <w:instrText xml:space="preserve"> REF _Ref404613558 \r \h </w:instrText>
      </w:r>
      <w:r w:rsidR="00D2245E" w:rsidRPr="006A13EA">
        <w:rPr>
          <w:lang w:eastAsia="zh-CN" w:bidi="hi-IN"/>
        </w:rPr>
        <w:instrText xml:space="preserve"> \* MERGEFORMAT </w:instrText>
      </w:r>
      <w:r w:rsidR="00921D1C" w:rsidRPr="006A13EA">
        <w:rPr>
          <w:lang w:eastAsia="zh-CN" w:bidi="hi-IN"/>
        </w:rPr>
      </w:r>
      <w:r w:rsidR="00921D1C" w:rsidRPr="006A13EA">
        <w:rPr>
          <w:lang w:eastAsia="zh-CN" w:bidi="hi-IN"/>
        </w:rPr>
        <w:fldChar w:fldCharType="separate"/>
      </w:r>
      <w:r w:rsidR="0023223B">
        <w:rPr>
          <w:lang w:eastAsia="zh-CN" w:bidi="hi-IN"/>
        </w:rPr>
        <w:t>2.1</w:t>
      </w:r>
      <w:r w:rsidR="00921D1C" w:rsidRPr="006A13EA">
        <w:rPr>
          <w:lang w:eastAsia="zh-CN" w:bidi="hi-IN"/>
        </w:rPr>
        <w:fldChar w:fldCharType="end"/>
      </w:r>
      <w:r w:rsidR="00921D1C" w:rsidRPr="006A13EA">
        <w:rPr>
          <w:lang w:eastAsia="zh-CN" w:bidi="hi-IN"/>
        </w:rPr>
        <w:t xml:space="preserve"> </w:t>
      </w:r>
      <w:r w:rsidR="004E686A" w:rsidRPr="006A13EA">
        <w:rPr>
          <w:lang w:eastAsia="zh-CN" w:bidi="hi-IN"/>
        </w:rPr>
        <w:t>acima</w:t>
      </w:r>
      <w:r w:rsidR="00AB3E5A" w:rsidRPr="006A13EA">
        <w:rPr>
          <w:lang w:eastAsia="zh-CN" w:bidi="hi-IN"/>
        </w:rPr>
        <w:t xml:space="preserve">, </w:t>
      </w:r>
      <w:r w:rsidR="00E158DD" w:rsidRPr="006A13EA">
        <w:rPr>
          <w:lang w:eastAsia="zh-CN" w:bidi="hi-IN"/>
        </w:rPr>
        <w:t>n</w:t>
      </w:r>
      <w:r w:rsidRPr="006A13EA">
        <w:rPr>
          <w:lang w:eastAsia="zh-CN" w:bidi="hi-IN"/>
        </w:rPr>
        <w:t xml:space="preserve">enhuma aprovação, autorização, consentimento, ordem, registro ou habilitação de ou </w:t>
      </w:r>
      <w:r w:rsidR="00670E79" w:rsidRPr="006A13EA">
        <w:rPr>
          <w:lang w:eastAsia="zh-CN" w:bidi="hi-IN"/>
        </w:rPr>
        <w:t>perante</w:t>
      </w:r>
      <w:r w:rsidRPr="006A13EA">
        <w:rPr>
          <w:lang w:eastAsia="zh-CN" w:bidi="hi-IN"/>
        </w:rPr>
        <w:t xml:space="preserve"> qualquer tribunal ou outro órgão ou agência governamental ou de qualquer terceiro se faz necessária à celebração e </w:t>
      </w:r>
      <w:r w:rsidR="00670E79" w:rsidRPr="006A13EA">
        <w:rPr>
          <w:lang w:eastAsia="zh-CN" w:bidi="hi-IN"/>
        </w:rPr>
        <w:t xml:space="preserve">ao </w:t>
      </w:r>
      <w:r w:rsidR="00502285" w:rsidRPr="006A13EA">
        <w:rPr>
          <w:lang w:eastAsia="zh-CN" w:bidi="hi-IN"/>
        </w:rPr>
        <w:t>cumprimento deste Contrato;</w:t>
      </w:r>
      <w:r w:rsidR="00A476BF" w:rsidRPr="006A13EA">
        <w:rPr>
          <w:lang w:eastAsia="zh-CN" w:bidi="hi-IN"/>
        </w:rPr>
        <w:t xml:space="preserve"> e</w:t>
      </w:r>
    </w:p>
    <w:p w:rsidR="00B05410" w:rsidRPr="006A13EA" w:rsidRDefault="00B05410" w:rsidP="002671AE">
      <w:pPr>
        <w:pStyle w:val="Level6"/>
        <w:tabs>
          <w:tab w:val="clear" w:pos="3402"/>
          <w:tab w:val="left" w:pos="1361"/>
        </w:tabs>
        <w:ind w:left="1362"/>
        <w:rPr>
          <w:lang w:eastAsia="zh-CN" w:bidi="hi-IN"/>
        </w:rPr>
      </w:pPr>
      <w:r w:rsidRPr="006A13EA">
        <w:rPr>
          <w:lang w:eastAsia="zh-CN" w:bidi="hi-IN"/>
        </w:rPr>
        <w:t>todos os mandatos outorgados nos termos deste Contrato o foram como condição do negócio ora contratado, em caráter irrevogável e irretratável nos termos dos ar</w:t>
      </w:r>
      <w:r w:rsidR="00502285" w:rsidRPr="006A13EA">
        <w:rPr>
          <w:lang w:eastAsia="zh-CN" w:bidi="hi-IN"/>
        </w:rPr>
        <w:t>tigos 683 e 684 do Código Civil</w:t>
      </w:r>
      <w:r w:rsidR="00A476BF" w:rsidRPr="006A13EA">
        <w:rPr>
          <w:lang w:eastAsia="zh-CN" w:bidi="hi-IN"/>
        </w:rPr>
        <w:t>.</w:t>
      </w:r>
    </w:p>
    <w:bookmarkEnd w:id="111"/>
    <w:p w:rsidR="00B05410" w:rsidRPr="006A13EA" w:rsidRDefault="00A1466E" w:rsidP="002671AE">
      <w:pPr>
        <w:pStyle w:val="Level2"/>
      </w:pPr>
      <w:r w:rsidRPr="006A13EA">
        <w:t>A</w:t>
      </w:r>
      <w:r w:rsidR="00B05410" w:rsidRPr="006A13EA">
        <w:t xml:space="preserve"> </w:t>
      </w:r>
      <w:r w:rsidR="007E6AE2" w:rsidRPr="006A13EA">
        <w:t>Cedente</w:t>
      </w:r>
      <w:r w:rsidR="00B05410" w:rsidRPr="006A13EA">
        <w:t xml:space="preserve"> obriga</w:t>
      </w:r>
      <w:r w:rsidR="002F7393" w:rsidRPr="006A13EA">
        <w:t>-</w:t>
      </w:r>
      <w:r w:rsidR="00B05410" w:rsidRPr="006A13EA">
        <w:t xml:space="preserve">se a notificar imediatamente </w:t>
      </w:r>
      <w:r w:rsidR="00027BC5" w:rsidRPr="006A13EA">
        <w:t xml:space="preserve">o </w:t>
      </w:r>
      <w:r w:rsidR="00AA05E5" w:rsidRPr="006A13EA">
        <w:t>Agente Fiduciário</w:t>
      </w:r>
      <w:r w:rsidR="00034485" w:rsidRPr="006A13EA">
        <w:t xml:space="preserve"> </w:t>
      </w:r>
      <w:r w:rsidR="00B05410" w:rsidRPr="006A13EA">
        <w:t>caso qua</w:t>
      </w:r>
      <w:r w:rsidR="00C81333" w:rsidRPr="006A13EA">
        <w:t>l</w:t>
      </w:r>
      <w:r w:rsidR="00B05410" w:rsidRPr="006A13EA">
        <w:t>quer das declarações prestadas nos termos d</w:t>
      </w:r>
      <w:r w:rsidR="00D81698" w:rsidRPr="006A13EA">
        <w:t>ess</w:t>
      </w:r>
      <w:r w:rsidR="00B05410" w:rsidRPr="006A13EA">
        <w:t>a Cláusula </w:t>
      </w:r>
      <w:r w:rsidR="00554FB7" w:rsidRPr="006A13EA">
        <w:fldChar w:fldCharType="begin"/>
      </w:r>
      <w:r w:rsidR="00554FB7" w:rsidRPr="006A13EA">
        <w:instrText xml:space="preserve"> REF _Ref404619028 \r \h </w:instrText>
      </w:r>
      <w:r w:rsidR="00D2245E" w:rsidRPr="006A13EA">
        <w:instrText xml:space="preserve"> \* MERGEFORMAT </w:instrText>
      </w:r>
      <w:r w:rsidR="00554FB7" w:rsidRPr="006A13EA">
        <w:fldChar w:fldCharType="separate"/>
      </w:r>
      <w:r w:rsidR="0023223B">
        <w:t>10</w:t>
      </w:r>
      <w:r w:rsidR="00554FB7" w:rsidRPr="006A13EA">
        <w:fldChar w:fldCharType="end"/>
      </w:r>
      <w:r w:rsidR="00583AEE" w:rsidRPr="006A13EA">
        <w:t xml:space="preserve"> </w:t>
      </w:r>
      <w:r w:rsidR="00593734" w:rsidRPr="006A13EA">
        <w:t>torne-se falsa, inconsistente, imprecisa, incompleta, incorreta ou insuficiente</w:t>
      </w:r>
      <w:r w:rsidR="00B05410" w:rsidRPr="006A13EA">
        <w:t>.</w:t>
      </w:r>
    </w:p>
    <w:p w:rsidR="0040352B" w:rsidRPr="006A13EA" w:rsidRDefault="0040352B" w:rsidP="002671AE">
      <w:pPr>
        <w:pStyle w:val="Level1"/>
        <w:rPr>
          <w:caps/>
          <w:sz w:val="20"/>
        </w:rPr>
      </w:pPr>
      <w:bookmarkStart w:id="113" w:name="_Ref130632598"/>
      <w:r w:rsidRPr="006A13EA">
        <w:rPr>
          <w:caps/>
          <w:sz w:val="20"/>
        </w:rPr>
        <w:t xml:space="preserve">Obrigações </w:t>
      </w:r>
      <w:r w:rsidR="00745120" w:rsidRPr="006A13EA">
        <w:rPr>
          <w:caps/>
          <w:sz w:val="20"/>
        </w:rPr>
        <w:t xml:space="preserve">e Declarações </w:t>
      </w:r>
      <w:r w:rsidRPr="006A13EA">
        <w:rPr>
          <w:caps/>
          <w:sz w:val="20"/>
        </w:rPr>
        <w:t xml:space="preserve">do </w:t>
      </w:r>
      <w:r w:rsidR="00AD0F65" w:rsidRPr="006A13EA">
        <w:rPr>
          <w:caps/>
          <w:sz w:val="20"/>
        </w:rPr>
        <w:t xml:space="preserve">Agente de </w:t>
      </w:r>
      <w:r w:rsidR="00AA05E5" w:rsidRPr="006A13EA">
        <w:rPr>
          <w:caps/>
          <w:sz w:val="20"/>
        </w:rPr>
        <w:t>Fiduciário</w:t>
      </w:r>
    </w:p>
    <w:p w:rsidR="0040352B" w:rsidRPr="006A13EA" w:rsidRDefault="0040352B" w:rsidP="002671AE">
      <w:pPr>
        <w:pStyle w:val="Level2"/>
      </w:pPr>
      <w:r w:rsidRPr="006A13EA">
        <w:t xml:space="preserve">Sem prejuízo das demais obrigações assumidas neste Contrato e nos demais Documentos das Obrigações Garantidas ou em lei, o </w:t>
      </w:r>
      <w:r w:rsidR="00D01763" w:rsidRPr="006A13EA">
        <w:t>Agente Fiduciário</w:t>
      </w:r>
      <w:r w:rsidRPr="006A13EA">
        <w:t xml:space="preserve"> obriga-se a:</w:t>
      </w:r>
    </w:p>
    <w:p w:rsidR="0040352B" w:rsidRPr="006A13EA" w:rsidRDefault="0040352B" w:rsidP="002671AE">
      <w:pPr>
        <w:pStyle w:val="Level6"/>
        <w:tabs>
          <w:tab w:val="clear" w:pos="3402"/>
          <w:tab w:val="left" w:pos="1361"/>
        </w:tabs>
        <w:ind w:left="1362"/>
      </w:pPr>
      <w:r w:rsidRPr="006A13EA">
        <w:t>verificar a regularidade da constituição da Cessão Fiduciária</w:t>
      </w:r>
      <w:r w:rsidR="00AC7847" w:rsidRPr="006A13EA">
        <w:t xml:space="preserve">, observado o disposto no item </w:t>
      </w:r>
      <w:r w:rsidR="007A498A" w:rsidRPr="006A13EA">
        <w:fldChar w:fldCharType="begin"/>
      </w:r>
      <w:r w:rsidR="007A498A" w:rsidRPr="006A13EA">
        <w:instrText xml:space="preserve"> REF _Ref404618215 \r \h </w:instrText>
      </w:r>
      <w:r w:rsidR="00D2245E" w:rsidRPr="006A13EA">
        <w:instrText xml:space="preserve"> \* MERGEFORMAT </w:instrText>
      </w:r>
      <w:r w:rsidR="007A498A" w:rsidRPr="006A13EA">
        <w:fldChar w:fldCharType="separate"/>
      </w:r>
      <w:r w:rsidR="0023223B">
        <w:t>1.1</w:t>
      </w:r>
      <w:r w:rsidR="007A498A" w:rsidRPr="006A13EA">
        <w:fldChar w:fldCharType="end"/>
      </w:r>
      <w:r w:rsidR="00AC7847" w:rsidRPr="006A13EA">
        <w:t xml:space="preserve"> acima,</w:t>
      </w:r>
      <w:r w:rsidRPr="006A13EA">
        <w:t xml:space="preserve"> e sua exequibilidade;</w:t>
      </w:r>
    </w:p>
    <w:p w:rsidR="0040352B" w:rsidRPr="006A13EA" w:rsidRDefault="0040352B" w:rsidP="002671AE">
      <w:pPr>
        <w:pStyle w:val="Level6"/>
        <w:tabs>
          <w:tab w:val="clear" w:pos="3402"/>
          <w:tab w:val="left" w:pos="1361"/>
        </w:tabs>
        <w:ind w:left="1362"/>
      </w:pPr>
      <w:r w:rsidRPr="006A13EA">
        <w:t xml:space="preserve">observar os procedimentos de controle do </w:t>
      </w:r>
      <w:r w:rsidR="008739B9" w:rsidRPr="006A13EA">
        <w:t>Percentual da Cessão Fiduciária</w:t>
      </w:r>
      <w:r w:rsidRPr="006A13EA">
        <w:t>, de acordo com o disposto na Cláusula </w:t>
      </w:r>
      <w:r w:rsidR="007A498A" w:rsidRPr="006A13EA">
        <w:fldChar w:fldCharType="begin"/>
      </w:r>
      <w:r w:rsidR="007A498A" w:rsidRPr="006A13EA">
        <w:instrText xml:space="preserve"> REF _Ref285653490 \r \h </w:instrText>
      </w:r>
      <w:r w:rsidR="00D2245E" w:rsidRPr="006A13EA">
        <w:instrText xml:space="preserve"> \* MERGEFORMAT </w:instrText>
      </w:r>
      <w:r w:rsidR="007A498A" w:rsidRPr="006A13EA">
        <w:fldChar w:fldCharType="separate"/>
      </w:r>
      <w:r w:rsidR="0023223B">
        <w:t>3</w:t>
      </w:r>
      <w:r w:rsidR="007A498A" w:rsidRPr="006A13EA">
        <w:fldChar w:fldCharType="end"/>
      </w:r>
      <w:r w:rsidR="00994D25" w:rsidRPr="006A13EA">
        <w:t xml:space="preserve"> acima</w:t>
      </w:r>
      <w:r w:rsidRPr="006A13EA">
        <w:t>;</w:t>
      </w:r>
    </w:p>
    <w:p w:rsidR="006E1BA0" w:rsidRPr="006A13EA" w:rsidRDefault="006E1BA0" w:rsidP="002671AE">
      <w:pPr>
        <w:pStyle w:val="Level6"/>
        <w:tabs>
          <w:tab w:val="clear" w:pos="3402"/>
          <w:tab w:val="left" w:pos="1361"/>
        </w:tabs>
        <w:ind w:left="1362"/>
      </w:pPr>
      <w:r w:rsidRPr="006A13EA">
        <w:t xml:space="preserve">observar os procedimentos do Evento de Retenção, nos termos </w:t>
      </w:r>
      <w:r w:rsidR="00C830E6" w:rsidRPr="006A13EA">
        <w:t xml:space="preserve">do item </w:t>
      </w:r>
      <w:r w:rsidR="007A498A" w:rsidRPr="006A13EA">
        <w:fldChar w:fldCharType="begin"/>
      </w:r>
      <w:r w:rsidR="007A498A" w:rsidRPr="006A13EA">
        <w:instrText xml:space="preserve"> REF _Ref130638033 \r \h </w:instrText>
      </w:r>
      <w:r w:rsidR="00D2245E" w:rsidRPr="006A13EA">
        <w:instrText xml:space="preserve"> \* MERGEFORMAT </w:instrText>
      </w:r>
      <w:r w:rsidR="007A498A" w:rsidRPr="006A13EA">
        <w:fldChar w:fldCharType="separate"/>
      </w:r>
      <w:r w:rsidR="0023223B">
        <w:t>5.6</w:t>
      </w:r>
      <w:r w:rsidR="007A498A" w:rsidRPr="006A13EA">
        <w:fldChar w:fldCharType="end"/>
      </w:r>
      <w:r w:rsidR="00946042" w:rsidRPr="006A13EA">
        <w:t xml:space="preserve"> acima</w:t>
      </w:r>
      <w:r w:rsidRPr="006A13EA">
        <w:t>;</w:t>
      </w:r>
    </w:p>
    <w:p w:rsidR="0040352B" w:rsidRPr="006A13EA" w:rsidRDefault="00EF1076" w:rsidP="002671AE">
      <w:pPr>
        <w:pStyle w:val="Level6"/>
        <w:tabs>
          <w:tab w:val="clear" w:pos="3402"/>
          <w:tab w:val="left" w:pos="1361"/>
        </w:tabs>
        <w:ind w:left="1362"/>
      </w:pPr>
      <w:r w:rsidRPr="006A13EA">
        <w:t>celebrar</w:t>
      </w:r>
      <w:r w:rsidR="0040352B" w:rsidRPr="006A13EA">
        <w:t xml:space="preserve"> aditamentos a este Contrato nos termos aqui previstos, inclusive em decorrência </w:t>
      </w:r>
      <w:r w:rsidR="006A0C09" w:rsidRPr="006A13EA">
        <w:t>do Reforço da Garantia</w:t>
      </w:r>
      <w:r w:rsidR="0040352B" w:rsidRPr="006A13EA">
        <w:t>, nos termos da Cláusula </w:t>
      </w:r>
      <w:r w:rsidR="007A498A" w:rsidRPr="006A13EA">
        <w:fldChar w:fldCharType="begin"/>
      </w:r>
      <w:r w:rsidR="007A498A" w:rsidRPr="006A13EA">
        <w:instrText xml:space="preserve"> REF _Ref404618255 \r \h </w:instrText>
      </w:r>
      <w:r w:rsidR="00D2245E" w:rsidRPr="006A13EA">
        <w:instrText xml:space="preserve"> \* MERGEFORMAT </w:instrText>
      </w:r>
      <w:r w:rsidR="007A498A" w:rsidRPr="006A13EA">
        <w:fldChar w:fldCharType="separate"/>
      </w:r>
      <w:r w:rsidR="0023223B">
        <w:t>8</w:t>
      </w:r>
      <w:r w:rsidR="007A498A" w:rsidRPr="006A13EA">
        <w:fldChar w:fldCharType="end"/>
      </w:r>
      <w:r w:rsidR="006A0C09" w:rsidRPr="006A13EA">
        <w:t xml:space="preserve"> acima</w:t>
      </w:r>
      <w:r w:rsidR="0040352B" w:rsidRPr="006A13EA">
        <w:t>;</w:t>
      </w:r>
    </w:p>
    <w:p w:rsidR="00C672B2" w:rsidRPr="006A13EA" w:rsidRDefault="0040352B" w:rsidP="002671AE">
      <w:pPr>
        <w:pStyle w:val="Level6"/>
        <w:tabs>
          <w:tab w:val="clear" w:pos="3402"/>
          <w:tab w:val="left" w:pos="1361"/>
        </w:tabs>
        <w:ind w:left="1362"/>
      </w:pPr>
      <w:r w:rsidRPr="006A13EA">
        <w:lastRenderedPageBreak/>
        <w:t xml:space="preserve">tomar todas as providências necessárias para que os </w:t>
      </w:r>
      <w:r w:rsidR="00275059" w:rsidRPr="006A13EA">
        <w:t>Debenturistas</w:t>
      </w:r>
      <w:r w:rsidRPr="006A13EA">
        <w:t xml:space="preserve"> realizem seus créditos, incluindo a excussão da Cessão Fiduciária, observado o disposto neste Contrato e na </w:t>
      </w:r>
      <w:r w:rsidR="00275059" w:rsidRPr="006A13EA">
        <w:t>Escritura de Emissão</w:t>
      </w:r>
      <w:r w:rsidR="00C672B2" w:rsidRPr="006A13EA">
        <w:t>;</w:t>
      </w:r>
      <w:r w:rsidR="00FA400D" w:rsidRPr="006A13EA">
        <w:t xml:space="preserve"> e</w:t>
      </w:r>
    </w:p>
    <w:p w:rsidR="0040352B" w:rsidRPr="006A13EA" w:rsidRDefault="00C672B2" w:rsidP="002671AE">
      <w:pPr>
        <w:pStyle w:val="Level6"/>
        <w:tabs>
          <w:tab w:val="clear" w:pos="3402"/>
          <w:tab w:val="left" w:pos="1361"/>
        </w:tabs>
        <w:ind w:left="1362"/>
      </w:pPr>
      <w:r w:rsidRPr="006A13EA">
        <w:t xml:space="preserve">não dar ao </w:t>
      </w:r>
      <w:r w:rsidR="00470A6F" w:rsidRPr="006A13EA">
        <w:t xml:space="preserve">Banco Arrecadador </w:t>
      </w:r>
      <w:r w:rsidRPr="006A13EA">
        <w:t>qualquer ordem ou instrução em desacordo com as disposições previstas neste Contrato e nos Documentos das Obrigações Garantidas</w:t>
      </w:r>
      <w:r w:rsidR="0040352B" w:rsidRPr="006A13EA">
        <w:t>.</w:t>
      </w:r>
    </w:p>
    <w:p w:rsidR="00745120" w:rsidRPr="006A13EA" w:rsidRDefault="00745120" w:rsidP="002671AE">
      <w:pPr>
        <w:pStyle w:val="Level2"/>
      </w:pPr>
      <w:r w:rsidRPr="006A13EA">
        <w:t xml:space="preserve">O </w:t>
      </w:r>
      <w:r w:rsidR="00D01763" w:rsidRPr="006A13EA">
        <w:t>Agente Fiduciário</w:t>
      </w:r>
      <w:r w:rsidRPr="006A13EA">
        <w:t>, neste ato, declara que:</w:t>
      </w:r>
    </w:p>
    <w:p w:rsidR="00745120" w:rsidRPr="006A13EA" w:rsidRDefault="00745120" w:rsidP="002671AE">
      <w:pPr>
        <w:pStyle w:val="Level6"/>
        <w:tabs>
          <w:tab w:val="clear" w:pos="3402"/>
          <w:tab w:val="left" w:pos="1361"/>
        </w:tabs>
        <w:ind w:left="1362"/>
      </w:pPr>
      <w:r w:rsidRPr="006A13EA">
        <w:t>é sociedade devidamente organizada, constituída e existente sob a forma de sociedade limitada, de acordo com as leis brasileiras;</w:t>
      </w:r>
    </w:p>
    <w:p w:rsidR="00745120" w:rsidRPr="006A13EA" w:rsidRDefault="00745120" w:rsidP="002671AE">
      <w:pPr>
        <w:pStyle w:val="Level6"/>
        <w:tabs>
          <w:tab w:val="clear" w:pos="3402"/>
          <w:tab w:val="left" w:pos="1361"/>
        </w:tabs>
        <w:ind w:left="1362"/>
      </w:pPr>
      <w:r w:rsidRPr="006A13EA">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rsidR="00745120" w:rsidRPr="006A13EA" w:rsidRDefault="00745120" w:rsidP="002671AE">
      <w:pPr>
        <w:pStyle w:val="Level6"/>
        <w:tabs>
          <w:tab w:val="clear" w:pos="3402"/>
          <w:tab w:val="left" w:pos="1361"/>
        </w:tabs>
        <w:ind w:left="1362"/>
      </w:pPr>
      <w:r w:rsidRPr="006A13EA">
        <w:t>o representante lega</w:t>
      </w:r>
      <w:r w:rsidR="00F46C5B" w:rsidRPr="006A13EA">
        <w:t>l</w:t>
      </w:r>
      <w:r w:rsidRPr="006A13EA">
        <w:t xml:space="preserve"> do </w:t>
      </w:r>
      <w:r w:rsidR="00D01763" w:rsidRPr="006A13EA">
        <w:t>Agente Fiduciário</w:t>
      </w:r>
      <w:r w:rsidRPr="006A13EA">
        <w:t xml:space="preserve"> que assina este Contrato t</w:t>
      </w:r>
      <w:r w:rsidR="00F46C5B" w:rsidRPr="006A13EA">
        <w:t>e</w:t>
      </w:r>
      <w:r w:rsidRPr="006A13EA">
        <w:t xml:space="preserve">m, conforme o caso, poderes societários e/ou delegados para assumir, em nome do </w:t>
      </w:r>
      <w:r w:rsidR="00D01763" w:rsidRPr="006A13EA">
        <w:t>Agente Fiduciário</w:t>
      </w:r>
      <w:r w:rsidRPr="006A13EA">
        <w:t>, as obrigações aqui previstas e, sendo mandatário, t</w:t>
      </w:r>
      <w:r w:rsidR="00F46C5B" w:rsidRPr="006A13EA">
        <w:t>e</w:t>
      </w:r>
      <w:r w:rsidRPr="006A13EA">
        <w:t xml:space="preserve">ve os poderes legitimamente outorgados, estando </w:t>
      </w:r>
      <w:r w:rsidR="00F46C5B" w:rsidRPr="006A13EA">
        <w:t>o</w:t>
      </w:r>
      <w:r w:rsidRPr="006A13EA">
        <w:t xml:space="preserve"> mandato em pleno vigor;</w:t>
      </w:r>
      <w:r w:rsidR="008E4DE4" w:rsidRPr="006A13EA">
        <w:t xml:space="preserve"> </w:t>
      </w:r>
    </w:p>
    <w:p w:rsidR="00745120" w:rsidRPr="006A13EA" w:rsidRDefault="00745120" w:rsidP="002671AE">
      <w:pPr>
        <w:pStyle w:val="Level6"/>
        <w:tabs>
          <w:tab w:val="clear" w:pos="3402"/>
          <w:tab w:val="left" w:pos="1361"/>
        </w:tabs>
        <w:ind w:left="1362"/>
      </w:pPr>
      <w:r w:rsidRPr="006A13EA">
        <w:t xml:space="preserve">este Contrato e as obrigações aqui previstas constituem obrigações lícitas, válidas, vinculantes e eficazes do </w:t>
      </w:r>
      <w:r w:rsidR="00D01763" w:rsidRPr="006A13EA">
        <w:t>Agente Fiduciário</w:t>
      </w:r>
      <w:r w:rsidRPr="006A13EA">
        <w:t>, exequíveis de acordo</w:t>
      </w:r>
      <w:r w:rsidR="008E4DE4" w:rsidRPr="006A13EA">
        <w:t xml:space="preserve"> com os seus termos e condições</w:t>
      </w:r>
      <w:r w:rsidR="0003163D" w:rsidRPr="006A13EA">
        <w:t>; e</w:t>
      </w:r>
    </w:p>
    <w:p w:rsidR="0003163D" w:rsidRPr="006A13EA" w:rsidRDefault="0003163D" w:rsidP="002671AE">
      <w:pPr>
        <w:pStyle w:val="Level6"/>
        <w:tabs>
          <w:tab w:val="clear" w:pos="3402"/>
          <w:tab w:val="left" w:pos="1361"/>
        </w:tabs>
        <w:ind w:left="1362"/>
      </w:pPr>
      <w:r w:rsidRPr="006A13EA">
        <w:t>a celebração deste Contrato e o cumprimento das obrigações dele decorrentes</w:t>
      </w:r>
      <w:r w:rsidR="00BB584D" w:rsidRPr="006A13EA">
        <w:t xml:space="preserve"> </w:t>
      </w:r>
      <w:r w:rsidRPr="006A13EA">
        <w:t>não acarretam, direta ou indiretamente, o descumprimento, total ou parcial, (a)</w:t>
      </w:r>
      <w:r w:rsidR="00BB584D" w:rsidRPr="006A13EA">
        <w:t xml:space="preserve"> </w:t>
      </w:r>
      <w:r w:rsidRPr="006A13EA">
        <w:t xml:space="preserve">de quaisquer contratos ou instrumentos firmados anteriormente à data da assinatura deste Contrato dos </w:t>
      </w:r>
      <w:r w:rsidR="00B90F86" w:rsidRPr="006A13EA">
        <w:t xml:space="preserve">que </w:t>
      </w:r>
      <w:r w:rsidRPr="006A13EA">
        <w:t xml:space="preserve">seja parte ou aos quais esteja vinculado, a qualquer título, (b) de qualquer norma legal ou regulamentar a que o </w:t>
      </w:r>
      <w:r w:rsidR="00D01763" w:rsidRPr="006A13EA">
        <w:t>Agente Fiduciário</w:t>
      </w:r>
      <w:r w:rsidRPr="006A13EA">
        <w:t xml:space="preserve"> esteja sujeito, (c) de qualquer ordem ou decisão, ainda que liminar, judicial ou administrativa, que afete o </w:t>
      </w:r>
      <w:r w:rsidR="00D01763" w:rsidRPr="006A13EA">
        <w:t>Agente Fiduciário</w:t>
      </w:r>
      <w:r w:rsidRPr="006A13EA">
        <w:rPr>
          <w:lang w:eastAsia="zh-CN" w:bidi="hi-IN"/>
        </w:rPr>
        <w:t>.</w:t>
      </w:r>
    </w:p>
    <w:p w:rsidR="00B05410" w:rsidRPr="006A13EA" w:rsidRDefault="00B05410" w:rsidP="00C600FC">
      <w:pPr>
        <w:pStyle w:val="Level1"/>
        <w:rPr>
          <w:rFonts w:cs="Arial"/>
          <w:caps/>
          <w:sz w:val="20"/>
        </w:rPr>
      </w:pPr>
      <w:bookmarkStart w:id="114" w:name="_Ref287979295"/>
      <w:bookmarkEnd w:id="113"/>
      <w:r w:rsidRPr="006A13EA">
        <w:rPr>
          <w:rFonts w:cs="Arial"/>
          <w:caps/>
          <w:sz w:val="20"/>
        </w:rPr>
        <w:t>Comunicações</w:t>
      </w:r>
      <w:bookmarkEnd w:id="114"/>
    </w:p>
    <w:p w:rsidR="00385615" w:rsidRPr="006A13EA" w:rsidRDefault="00385615" w:rsidP="00C600FC">
      <w:pPr>
        <w:pStyle w:val="Level2"/>
      </w:pPr>
      <w:bookmarkStart w:id="115" w:name="_Ref284530589"/>
      <w:r w:rsidRPr="006A13EA">
        <w:t xml:space="preserve">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 As comunicações feitas por fac-símile serão consideradas recebidas na data de seu envio, desde que seu recebimento seja confirmado por meio de indicativo (recibo emitido pela máquina utilizada pelo remetente). A </w:t>
      </w:r>
      <w:r w:rsidR="006E5B52" w:rsidRPr="006A13EA">
        <w:t>alteração</w:t>
      </w:r>
      <w:r w:rsidRPr="006A13EA">
        <w:t xml:space="preserve"> de qualquer dos endereços abaixo deverá ser comunicada às demais partes pela parte que tiver seu endereço alterado.</w:t>
      </w:r>
      <w:bookmarkEnd w:id="115"/>
    </w:p>
    <w:p w:rsidR="00E94B9A" w:rsidRPr="006A13EA" w:rsidRDefault="00E94B9A" w:rsidP="00C600FC">
      <w:pPr>
        <w:pStyle w:val="Level3"/>
      </w:pPr>
      <w:r w:rsidRPr="006A13EA">
        <w:t xml:space="preserve">para a </w:t>
      </w:r>
      <w:r w:rsidR="007E6AE2" w:rsidRPr="006A13EA">
        <w:t>Cedente</w:t>
      </w:r>
      <w:r w:rsidRPr="006A13EA">
        <w:t>:</w:t>
      </w:r>
    </w:p>
    <w:p w:rsidR="0003163D" w:rsidRPr="006A13EA" w:rsidRDefault="0003163D" w:rsidP="00C600FC">
      <w:pPr>
        <w:pStyle w:val="Body2"/>
        <w:spacing w:after="0"/>
        <w:rPr>
          <w:b/>
        </w:rPr>
      </w:pPr>
      <w:r w:rsidRPr="006A13EA">
        <w:rPr>
          <w:b/>
        </w:rPr>
        <w:t xml:space="preserve">Empreendimentos Pague Menos S.A. </w:t>
      </w:r>
    </w:p>
    <w:p w:rsidR="00BB584D" w:rsidRPr="006A13EA" w:rsidRDefault="00BB584D" w:rsidP="00C600FC">
      <w:pPr>
        <w:pStyle w:val="Body2"/>
        <w:spacing w:after="0"/>
      </w:pPr>
      <w:r w:rsidRPr="006A13EA">
        <w:t>Rua Senador Pompeu, n.º 1.520</w:t>
      </w:r>
    </w:p>
    <w:p w:rsidR="00BB584D" w:rsidRPr="006A13EA" w:rsidRDefault="000F77CD" w:rsidP="00C600FC">
      <w:pPr>
        <w:pStyle w:val="Body2"/>
        <w:spacing w:after="0"/>
      </w:pPr>
      <w:r w:rsidRPr="006A13EA">
        <w:t xml:space="preserve">CEP 60025-902, </w:t>
      </w:r>
      <w:r w:rsidR="00BB584D" w:rsidRPr="006A13EA">
        <w:t>Fortaleza</w:t>
      </w:r>
      <w:r w:rsidRPr="006A13EA">
        <w:t>,</w:t>
      </w:r>
      <w:r w:rsidR="00BB584D" w:rsidRPr="006A13EA">
        <w:t xml:space="preserve"> CE </w:t>
      </w:r>
    </w:p>
    <w:p w:rsidR="00BB584D" w:rsidRPr="006A13EA" w:rsidRDefault="00BB584D" w:rsidP="00C600FC">
      <w:pPr>
        <w:pStyle w:val="Body2"/>
        <w:spacing w:after="0"/>
      </w:pPr>
      <w:r w:rsidRPr="006A13EA">
        <w:t xml:space="preserve">At.: Sr. Mário Henrique Alves de Queirós </w:t>
      </w:r>
    </w:p>
    <w:p w:rsidR="00BB584D" w:rsidRPr="006A13EA" w:rsidRDefault="00BB584D" w:rsidP="00C600FC">
      <w:pPr>
        <w:pStyle w:val="Body2"/>
        <w:spacing w:after="0"/>
        <w:rPr>
          <w:lang w:val="en-US"/>
        </w:rPr>
      </w:pPr>
      <w:r w:rsidRPr="006A13EA">
        <w:rPr>
          <w:lang w:val="en-US"/>
        </w:rPr>
        <w:lastRenderedPageBreak/>
        <w:t xml:space="preserve">Tel.: (85) 3255-5544 </w:t>
      </w:r>
    </w:p>
    <w:p w:rsidR="003F6714" w:rsidRPr="006A13EA" w:rsidRDefault="00BB584D" w:rsidP="00C600FC">
      <w:pPr>
        <w:pStyle w:val="Body2"/>
        <w:rPr>
          <w:lang w:val="en-US"/>
        </w:rPr>
      </w:pPr>
      <w:r w:rsidRPr="006A13EA">
        <w:rPr>
          <w:lang w:val="en-US"/>
        </w:rPr>
        <w:t xml:space="preserve">Email: </w:t>
      </w:r>
      <w:r w:rsidR="00AD16B6" w:rsidRPr="006A13EA">
        <w:rPr>
          <w:lang w:val="en-US"/>
        </w:rPr>
        <w:t>ri</w:t>
      </w:r>
      <w:r w:rsidR="003F6714" w:rsidRPr="006A13EA">
        <w:rPr>
          <w:lang w:val="en-US"/>
        </w:rPr>
        <w:t>@pmenos.com.br</w:t>
      </w:r>
    </w:p>
    <w:p w:rsidR="00E94B9A" w:rsidRPr="006A13EA" w:rsidRDefault="00E94B9A" w:rsidP="00C600FC">
      <w:pPr>
        <w:pStyle w:val="Level3"/>
      </w:pPr>
      <w:r w:rsidRPr="006A13EA">
        <w:t xml:space="preserve">para o </w:t>
      </w:r>
      <w:r w:rsidR="00D01763" w:rsidRPr="006A13EA">
        <w:t>Agente Fiduciário</w:t>
      </w:r>
      <w:r w:rsidRPr="006A13EA">
        <w:t>:</w:t>
      </w:r>
    </w:p>
    <w:p w:rsidR="00E74FAA" w:rsidRPr="006A13EA" w:rsidRDefault="00E74FAA" w:rsidP="00C600FC">
      <w:pPr>
        <w:pStyle w:val="Body2"/>
        <w:spacing w:after="0"/>
        <w:rPr>
          <w:highlight w:val="yellow"/>
        </w:rPr>
      </w:pPr>
      <w:r w:rsidRPr="006A13EA">
        <w:rPr>
          <w:b/>
        </w:rPr>
        <w:t>SIMPLIFIC PAVARINI DISTRIBUIDORA DE TÍTULOS E VALORES MOBILIÁRIOS LTDA.</w:t>
      </w:r>
      <w:r w:rsidRPr="006A13EA">
        <w:rPr>
          <w:highlight w:val="yellow"/>
        </w:rPr>
        <w:t xml:space="preserve"> </w:t>
      </w:r>
    </w:p>
    <w:p w:rsidR="00E74FAA" w:rsidRPr="006A13EA" w:rsidRDefault="00E74FAA" w:rsidP="00C600FC">
      <w:pPr>
        <w:pStyle w:val="Body2"/>
        <w:spacing w:after="0"/>
      </w:pPr>
      <w:r w:rsidRPr="006A13EA">
        <w:t>Rua Joaquim Floriano, nº 466, Bloco B, sala 1.401</w:t>
      </w:r>
    </w:p>
    <w:p w:rsidR="0003163D" w:rsidRPr="006A13EA" w:rsidRDefault="00E74FAA" w:rsidP="00C600FC">
      <w:pPr>
        <w:pStyle w:val="Body2"/>
        <w:spacing w:after="0"/>
      </w:pPr>
      <w:r w:rsidRPr="006A13EA">
        <w:t>CEP 04534-002, São Paulo, SP</w:t>
      </w:r>
    </w:p>
    <w:p w:rsidR="005544E9" w:rsidRPr="006A13EA" w:rsidRDefault="0003163D" w:rsidP="00C600FC">
      <w:pPr>
        <w:pStyle w:val="Body2"/>
        <w:spacing w:after="0"/>
      </w:pPr>
      <w:r w:rsidRPr="006A13EA">
        <w:t xml:space="preserve">At.: </w:t>
      </w:r>
      <w:r w:rsidR="00725BA6" w:rsidRPr="006A13EA">
        <w:t>Srs. Carlos Alberto Bacha / Matheus Gomes Faria / Rinaldo Rabello Ferreira</w:t>
      </w:r>
    </w:p>
    <w:p w:rsidR="0003163D" w:rsidRPr="006A13EA" w:rsidRDefault="0003163D" w:rsidP="00C600FC">
      <w:pPr>
        <w:pStyle w:val="Body2"/>
        <w:spacing w:after="0"/>
        <w:rPr>
          <w:lang w:val="en-US"/>
        </w:rPr>
      </w:pPr>
      <w:r w:rsidRPr="006A13EA">
        <w:rPr>
          <w:lang w:val="en-US"/>
        </w:rPr>
        <w:t xml:space="preserve">Tel.: </w:t>
      </w:r>
      <w:r w:rsidR="00725BA6" w:rsidRPr="006A13EA">
        <w:rPr>
          <w:lang w:val="en-US"/>
        </w:rPr>
        <w:t>(11) 3090-0447 / (21) 2507-1949</w:t>
      </w:r>
    </w:p>
    <w:p w:rsidR="00C2047D" w:rsidRPr="006A13EA" w:rsidRDefault="0003163D" w:rsidP="00DD1829">
      <w:pPr>
        <w:pStyle w:val="Body2"/>
        <w:spacing w:after="0"/>
        <w:rPr>
          <w:lang w:val="en-US"/>
        </w:rPr>
      </w:pPr>
      <w:r w:rsidRPr="006A13EA">
        <w:rPr>
          <w:lang w:val="en-US"/>
        </w:rPr>
        <w:t xml:space="preserve">Email: </w:t>
      </w:r>
      <w:r w:rsidR="00725BA6" w:rsidRPr="006A13EA">
        <w:rPr>
          <w:lang w:val="en-US"/>
        </w:rPr>
        <w:t>fiduciario@simplificpavarini.com.br</w:t>
      </w:r>
    </w:p>
    <w:p w:rsidR="0003163D" w:rsidRPr="006A13EA" w:rsidRDefault="006F5F3D" w:rsidP="00DD1829">
      <w:pPr>
        <w:pStyle w:val="Body2"/>
        <w:spacing w:after="0"/>
        <w:rPr>
          <w:lang w:val="en-US"/>
        </w:rPr>
      </w:pPr>
      <w:r w:rsidRPr="006A13EA">
        <w:rPr>
          <w:lang w:val="en-US"/>
        </w:rPr>
        <w:t xml:space="preserve"> </w:t>
      </w:r>
    </w:p>
    <w:p w:rsidR="00B05410" w:rsidRPr="006A13EA" w:rsidRDefault="00B05410" w:rsidP="00C600FC">
      <w:pPr>
        <w:pStyle w:val="Level1"/>
        <w:rPr>
          <w:rFonts w:cs="Arial"/>
          <w:caps/>
          <w:sz w:val="20"/>
        </w:rPr>
      </w:pPr>
      <w:r w:rsidRPr="006A13EA">
        <w:rPr>
          <w:rFonts w:cs="Arial"/>
          <w:caps/>
          <w:sz w:val="20"/>
        </w:rPr>
        <w:t>Disposições Gerais</w:t>
      </w:r>
    </w:p>
    <w:p w:rsidR="00B05410" w:rsidRPr="006A13EA" w:rsidRDefault="00B05410" w:rsidP="00C600FC">
      <w:pPr>
        <w:pStyle w:val="Level2"/>
      </w:pPr>
      <w:r w:rsidRPr="006A13EA">
        <w:t xml:space="preserve">Este Contrato constitui parte integrante e complementar </w:t>
      </w:r>
      <w:r w:rsidR="0086315C" w:rsidRPr="006A13EA">
        <w:t>dos</w:t>
      </w:r>
      <w:r w:rsidR="00A7451D" w:rsidRPr="006A13EA">
        <w:t xml:space="preserve"> </w:t>
      </w:r>
      <w:r w:rsidR="00C21678" w:rsidRPr="006A13EA">
        <w:t xml:space="preserve">Documentos das </w:t>
      </w:r>
      <w:r w:rsidR="00A319BC" w:rsidRPr="006A13EA">
        <w:t>Obrigações Garantidas</w:t>
      </w:r>
      <w:r w:rsidRPr="006A13EA">
        <w:t>, cujos termos e condições as partes declaram conhecer e aceitar.</w:t>
      </w:r>
    </w:p>
    <w:p w:rsidR="00B05410" w:rsidRPr="006A13EA" w:rsidRDefault="00B05410" w:rsidP="00C600FC">
      <w:pPr>
        <w:pStyle w:val="Level2"/>
      </w:pPr>
      <w:r w:rsidRPr="006A13EA">
        <w:t>As obrigações assumidas neste Contrato têm caráter irrevogável e irretratável, obrigando as partes e seus sucessores, a qualquer título, ao seu integral cumprimento.</w:t>
      </w:r>
    </w:p>
    <w:p w:rsidR="00B05410" w:rsidRPr="006A13EA" w:rsidRDefault="00B05410" w:rsidP="00C600FC">
      <w:pPr>
        <w:pStyle w:val="Level2"/>
      </w:pPr>
      <w:r w:rsidRPr="006A13EA">
        <w:t xml:space="preserve">Qualquer alteração </w:t>
      </w:r>
      <w:r w:rsidR="007D5D26" w:rsidRPr="006A13EA">
        <w:t xml:space="preserve">a </w:t>
      </w:r>
      <w:r w:rsidRPr="006A13EA">
        <w:t>este Contrato somente será considerada válida se formalizada por escrito, em instrumento próprio assinado por todas as partes.</w:t>
      </w:r>
    </w:p>
    <w:p w:rsidR="00B05410" w:rsidRPr="006A13EA" w:rsidRDefault="00B05410" w:rsidP="00C600FC">
      <w:pPr>
        <w:pStyle w:val="Level2"/>
      </w:pPr>
      <w:r w:rsidRPr="006A13EA">
        <w:t xml:space="preserve">A </w:t>
      </w:r>
      <w:r w:rsidR="00E43245" w:rsidRPr="006A13EA">
        <w:t>invalidade</w:t>
      </w:r>
      <w:r w:rsidRPr="006A13EA">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6A13EA">
        <w:t>invalidade</w:t>
      </w:r>
      <w:r w:rsidRPr="006A13EA">
        <w:t xml:space="preserve"> ou nulidade de qualquer cláusula de</w:t>
      </w:r>
      <w:r w:rsidR="00B4359C" w:rsidRPr="006A13EA">
        <w:t xml:space="preserve">ste Contrato, as partes </w:t>
      </w:r>
      <w:r w:rsidR="009004DE" w:rsidRPr="006A13EA">
        <w:t xml:space="preserve">se </w:t>
      </w:r>
      <w:r w:rsidR="00B4359C" w:rsidRPr="006A13EA">
        <w:t>obrigam</w:t>
      </w:r>
      <w:r w:rsidRPr="006A13EA">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DD6213" w:rsidRPr="006A13EA" w:rsidRDefault="00DD6213" w:rsidP="00C600FC">
      <w:pPr>
        <w:pStyle w:val="Level2"/>
      </w:pPr>
      <w:r w:rsidRPr="006A13EA">
        <w:t>Fica vedada a cessão dos direitos e transferência das obrigações decorrentes deste Contr</w:t>
      </w:r>
      <w:r w:rsidR="009E0121" w:rsidRPr="006A13EA">
        <w:t>ato sem anuência da outra parte</w:t>
      </w:r>
      <w:r w:rsidRPr="006A13EA">
        <w:t>.</w:t>
      </w:r>
    </w:p>
    <w:p w:rsidR="00B05410" w:rsidRPr="006A13EA" w:rsidRDefault="00B05410" w:rsidP="00C600FC">
      <w:pPr>
        <w:pStyle w:val="Level2"/>
      </w:pPr>
      <w:r w:rsidRPr="006A13EA">
        <w:t>Qualquer tolerância, exercício parcial ou concessão entre a</w:t>
      </w:r>
      <w:r w:rsidR="009004DE" w:rsidRPr="006A13EA">
        <w:t>s partes será sempre considerado</w:t>
      </w:r>
      <w:r w:rsidRPr="006A13EA">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05410" w:rsidRPr="006A13EA" w:rsidRDefault="00B05410" w:rsidP="00C600FC">
      <w:pPr>
        <w:pStyle w:val="Level2"/>
      </w:pPr>
      <w:r w:rsidRPr="006A13EA">
        <w:t xml:space="preserve">A </w:t>
      </w:r>
      <w:r w:rsidR="007E6AE2" w:rsidRPr="006A13EA">
        <w:rPr>
          <w:bCs/>
        </w:rPr>
        <w:t>Cedente</w:t>
      </w:r>
      <w:r w:rsidRPr="006A13EA">
        <w:t xml:space="preserve"> </w:t>
      </w:r>
      <w:r w:rsidR="00B4359C" w:rsidRPr="006A13EA">
        <w:t>obriga-</w:t>
      </w:r>
      <w:r w:rsidR="00357A90" w:rsidRPr="006A13EA">
        <w:t>se</w:t>
      </w:r>
      <w:r w:rsidRPr="006A13EA">
        <w:t>, como condição deste Contrato, no que lhe disser respeito, a tomar todas e quaisquer medidas necessári</w:t>
      </w:r>
      <w:r w:rsidR="00014E3E" w:rsidRPr="006A13EA">
        <w:t>a</w:t>
      </w:r>
      <w:r w:rsidRPr="006A13EA">
        <w:t xml:space="preserve">s à formalização e, se for o caso, à excussão da </w:t>
      </w:r>
      <w:r w:rsidR="006F6998" w:rsidRPr="006A13EA">
        <w:t>Cessão Fiduciária</w:t>
      </w:r>
      <w:r w:rsidRPr="006A13EA">
        <w:t xml:space="preserve">, e a </w:t>
      </w:r>
      <w:r w:rsidR="0086636E" w:rsidRPr="006A13EA">
        <w:t>tomar</w:t>
      </w:r>
      <w:r w:rsidRPr="006A13EA">
        <w:t xml:space="preserve"> tais medidas </w:t>
      </w:r>
      <w:r w:rsidR="0086636E" w:rsidRPr="006A13EA">
        <w:t xml:space="preserve">e produzir tais documentos </w:t>
      </w:r>
      <w:r w:rsidRPr="006A13EA">
        <w:t>de modo a possibilitar a</w:t>
      </w:r>
      <w:r w:rsidR="009241B5" w:rsidRPr="006A13EA">
        <w:t xml:space="preserve">o </w:t>
      </w:r>
      <w:r w:rsidR="007E02AD" w:rsidRPr="006A13EA">
        <w:t xml:space="preserve">Banco </w:t>
      </w:r>
      <w:r w:rsidR="007E6BFA" w:rsidRPr="006A13EA">
        <w:t>Arrecadador</w:t>
      </w:r>
      <w:r w:rsidR="009004DE" w:rsidRPr="006A13EA">
        <w:t xml:space="preserve">, ao </w:t>
      </w:r>
      <w:r w:rsidR="00D01763" w:rsidRPr="006A13EA">
        <w:t>Agente Fiduciário</w:t>
      </w:r>
      <w:r w:rsidR="009004DE" w:rsidRPr="006A13EA">
        <w:t xml:space="preserve"> e</w:t>
      </w:r>
      <w:r w:rsidR="006257B1" w:rsidRPr="006A13EA">
        <w:t>/ou</w:t>
      </w:r>
      <w:r w:rsidR="009004DE" w:rsidRPr="006A13EA">
        <w:t xml:space="preserve"> aos </w:t>
      </w:r>
      <w:r w:rsidR="00275059" w:rsidRPr="006A13EA">
        <w:t>Debenturistas</w:t>
      </w:r>
      <w:r w:rsidRPr="006A13EA">
        <w:t xml:space="preserve"> o </w:t>
      </w:r>
      <w:r w:rsidR="00E353AC" w:rsidRPr="006A13EA">
        <w:t xml:space="preserve">exercício dos direitos e prerrogativas estabelecidos </w:t>
      </w:r>
      <w:r w:rsidRPr="006A13EA">
        <w:t>neste Contrato.</w:t>
      </w:r>
    </w:p>
    <w:p w:rsidR="00561485" w:rsidRPr="006A13EA" w:rsidRDefault="00561485" w:rsidP="00C600FC">
      <w:pPr>
        <w:pStyle w:val="Level2"/>
      </w:pPr>
      <w:r w:rsidRPr="006A13EA">
        <w:t>Qualquer custo ou</w:t>
      </w:r>
      <w:r w:rsidR="00E32845" w:rsidRPr="006A13EA">
        <w:t xml:space="preserve"> despesa eventualmente incorrid</w:t>
      </w:r>
      <w:r w:rsidR="006257B1" w:rsidRPr="006A13EA">
        <w:t>o</w:t>
      </w:r>
      <w:r w:rsidRPr="006A13EA">
        <w:t xml:space="preserve"> pela </w:t>
      </w:r>
      <w:r w:rsidR="007E6AE2" w:rsidRPr="006A13EA">
        <w:rPr>
          <w:bCs/>
        </w:rPr>
        <w:t>Cedente</w:t>
      </w:r>
      <w:r w:rsidRPr="006A13EA">
        <w:t xml:space="preserve"> no cumprimento de suas obrigações previstas neste Contrato ou nos demais </w:t>
      </w:r>
      <w:r w:rsidR="00C21678" w:rsidRPr="006A13EA">
        <w:t xml:space="preserve">Documentos das </w:t>
      </w:r>
      <w:r w:rsidR="00A319BC" w:rsidRPr="006A13EA">
        <w:t>Obrigações Garantidas</w:t>
      </w:r>
      <w:r w:rsidR="004458FB" w:rsidRPr="006A13EA">
        <w:t xml:space="preserve"> </w:t>
      </w:r>
      <w:r w:rsidRPr="006A13EA">
        <w:lastRenderedPageBreak/>
        <w:t xml:space="preserve">será de inteira responsabilidade da </w:t>
      </w:r>
      <w:r w:rsidR="007E6AE2" w:rsidRPr="006A13EA">
        <w:rPr>
          <w:bCs/>
        </w:rPr>
        <w:t>Cedente</w:t>
      </w:r>
      <w:r w:rsidR="0033360B" w:rsidRPr="006A13EA">
        <w:t xml:space="preserve">, não cabendo ao </w:t>
      </w:r>
      <w:r w:rsidR="006257B1" w:rsidRPr="006A13EA">
        <w:t xml:space="preserve">Banco </w:t>
      </w:r>
      <w:r w:rsidR="007E6BFA" w:rsidRPr="006A13EA">
        <w:t>Arrecadador</w:t>
      </w:r>
      <w:r w:rsidR="006257B1" w:rsidRPr="006A13EA">
        <w:t xml:space="preserve">, ao </w:t>
      </w:r>
      <w:r w:rsidR="00D01763" w:rsidRPr="006A13EA">
        <w:t>Agente Fiduciário</w:t>
      </w:r>
      <w:r w:rsidR="0033360B" w:rsidRPr="006A13EA">
        <w:t xml:space="preserve"> e</w:t>
      </w:r>
      <w:r w:rsidR="006257B1" w:rsidRPr="006A13EA">
        <w:t>/ou</w:t>
      </w:r>
      <w:r w:rsidR="0033360B" w:rsidRPr="006A13EA">
        <w:t xml:space="preserve"> </w:t>
      </w:r>
      <w:r w:rsidR="00C15732" w:rsidRPr="006A13EA">
        <w:t xml:space="preserve">aos </w:t>
      </w:r>
      <w:r w:rsidR="00275059" w:rsidRPr="006A13EA">
        <w:t xml:space="preserve">Debenturistas </w:t>
      </w:r>
      <w:r w:rsidRPr="006A13EA">
        <w:t>qualquer responsabilidade pelo seu pagamento ou reembolso.</w:t>
      </w:r>
    </w:p>
    <w:p w:rsidR="00B05410" w:rsidRPr="006A13EA" w:rsidRDefault="00B05410" w:rsidP="00C600FC">
      <w:pPr>
        <w:pStyle w:val="Level2"/>
      </w:pPr>
      <w:r w:rsidRPr="006A13EA">
        <w:t xml:space="preserve">Qualquer custo ou despesa comprovadamente incorrido </w:t>
      </w:r>
      <w:r w:rsidR="00CD4E3D" w:rsidRPr="006A13EA">
        <w:t>pel</w:t>
      </w:r>
      <w:r w:rsidR="009241B5" w:rsidRPr="006A13EA">
        <w:t xml:space="preserve">o </w:t>
      </w:r>
      <w:r w:rsidR="007E02AD" w:rsidRPr="006A13EA">
        <w:t xml:space="preserve">Banco </w:t>
      </w:r>
      <w:r w:rsidR="007E6BFA" w:rsidRPr="006A13EA">
        <w:t>Arrecadador</w:t>
      </w:r>
      <w:r w:rsidR="00CD4E3D" w:rsidRPr="006A13EA">
        <w:t xml:space="preserve"> e/ou </w:t>
      </w:r>
      <w:r w:rsidR="00B7153A" w:rsidRPr="006A13EA">
        <w:t>pelo</w:t>
      </w:r>
      <w:r w:rsidR="0033360B" w:rsidRPr="006A13EA">
        <w:t xml:space="preserve"> </w:t>
      </w:r>
      <w:r w:rsidR="00D01763" w:rsidRPr="006A13EA">
        <w:t>Agente Fiduciário</w:t>
      </w:r>
      <w:r w:rsidR="0033360B" w:rsidRPr="006A13EA">
        <w:t xml:space="preserve"> e/ou </w:t>
      </w:r>
      <w:r w:rsidR="00C15732" w:rsidRPr="006A13EA">
        <w:t xml:space="preserve">pelos </w:t>
      </w:r>
      <w:r w:rsidR="00275059" w:rsidRPr="006A13EA">
        <w:t>Debenturistas</w:t>
      </w:r>
      <w:r w:rsidR="00C15732" w:rsidRPr="006A13EA">
        <w:t xml:space="preserve"> </w:t>
      </w:r>
      <w:r w:rsidRPr="006A13EA">
        <w:t>em decorrência de registros,</w:t>
      </w:r>
      <w:r w:rsidR="00101850" w:rsidRPr="006A13EA">
        <w:t xml:space="preserve"> averbações,</w:t>
      </w:r>
      <w:r w:rsidRPr="006A13EA">
        <w:t xml:space="preserve"> processos, procedimentos e/ou outras medidas judiciais ou extrajudiciais necessários à constituição, manutenção e/ou liberação da </w:t>
      </w:r>
      <w:r w:rsidR="006F6998" w:rsidRPr="006A13EA">
        <w:t>Cessão Fiduciária</w:t>
      </w:r>
      <w:r w:rsidRPr="006A13EA">
        <w:t xml:space="preserve">, ao recebimento do produto da excussão da </w:t>
      </w:r>
      <w:r w:rsidR="006F6998" w:rsidRPr="006A13EA">
        <w:t>Cessão Fiduciária</w:t>
      </w:r>
      <w:r w:rsidRPr="006A13EA">
        <w:t xml:space="preserve"> e à salvaguarda dos direitos e prerrogativas d</w:t>
      </w:r>
      <w:r w:rsidR="009241B5" w:rsidRPr="006A13EA">
        <w:t xml:space="preserve">o </w:t>
      </w:r>
      <w:r w:rsidR="00D01763" w:rsidRPr="006A13EA">
        <w:t>Agente Fiduciário</w:t>
      </w:r>
      <w:r w:rsidR="00A744BF" w:rsidRPr="006A13EA">
        <w:t xml:space="preserve"> e/ou dos </w:t>
      </w:r>
      <w:r w:rsidR="00275059" w:rsidRPr="006A13EA">
        <w:t>Debenturistas</w:t>
      </w:r>
      <w:r w:rsidRPr="006A13EA">
        <w:t xml:space="preserve"> previstos neste Contrato, incluindo custos, taxas, despesas, emolumentos, honorários advocatícios e periciais ou quaisquer outros custos ou despesas</w:t>
      </w:r>
      <w:r w:rsidR="00F8111F" w:rsidRPr="006A13EA">
        <w:t xml:space="preserve"> comprovadamente incorridos</w:t>
      </w:r>
      <w:r w:rsidRPr="006A13EA">
        <w:t xml:space="preserve"> relacionados com tais processos, procedimentos ou medidas, será de responsabilidade</w:t>
      </w:r>
      <w:r w:rsidR="00F13791" w:rsidRPr="006A13EA">
        <w:t xml:space="preserve"> integral</w:t>
      </w:r>
      <w:r w:rsidRPr="006A13EA">
        <w:t xml:space="preserve"> da </w:t>
      </w:r>
      <w:r w:rsidR="007E6AE2" w:rsidRPr="006A13EA">
        <w:rPr>
          <w:bCs/>
        </w:rPr>
        <w:t>Cedente</w:t>
      </w:r>
      <w:r w:rsidRPr="006A13EA">
        <w:t xml:space="preserve">, devendo ser reembolsado </w:t>
      </w:r>
      <w:r w:rsidR="00A744BF" w:rsidRPr="006A13EA">
        <w:t>a</w:t>
      </w:r>
      <w:r w:rsidR="009241B5" w:rsidRPr="006A13EA">
        <w:t xml:space="preserve">o </w:t>
      </w:r>
      <w:r w:rsidR="007E02AD" w:rsidRPr="006A13EA">
        <w:t xml:space="preserve">Banco </w:t>
      </w:r>
      <w:r w:rsidR="007E6BFA" w:rsidRPr="006A13EA">
        <w:t>Arrecadador</w:t>
      </w:r>
      <w:r w:rsidR="008B3332" w:rsidRPr="006A13EA">
        <w:t>,</w:t>
      </w:r>
      <w:r w:rsidR="00A744BF" w:rsidRPr="006A13EA">
        <w:t xml:space="preserve"> </w:t>
      </w:r>
      <w:r w:rsidR="0033360B" w:rsidRPr="006A13EA">
        <w:t xml:space="preserve">ao </w:t>
      </w:r>
      <w:r w:rsidR="00D01763" w:rsidRPr="006A13EA">
        <w:t>Agente Fiduciário</w:t>
      </w:r>
      <w:r w:rsidR="0033360B" w:rsidRPr="006A13EA">
        <w:t xml:space="preserve"> </w:t>
      </w:r>
      <w:r w:rsidR="00ED4E98" w:rsidRPr="006A13EA">
        <w:t>e/</w:t>
      </w:r>
      <w:r w:rsidR="0033360B" w:rsidRPr="006A13EA">
        <w:t xml:space="preserve">ou </w:t>
      </w:r>
      <w:r w:rsidR="00CD3C49" w:rsidRPr="006A13EA">
        <w:t xml:space="preserve">aos </w:t>
      </w:r>
      <w:r w:rsidR="00275059" w:rsidRPr="006A13EA">
        <w:t>Debenturistas</w:t>
      </w:r>
      <w:r w:rsidRPr="006A13EA">
        <w:t xml:space="preserve">, conforme o caso, no prazo de </w:t>
      </w:r>
      <w:r w:rsidR="00995548" w:rsidRPr="006A13EA">
        <w:t>até 5</w:t>
      </w:r>
      <w:r w:rsidRPr="006A13EA">
        <w:t> (</w:t>
      </w:r>
      <w:r w:rsidR="00995548" w:rsidRPr="006A13EA">
        <w:t>cinco</w:t>
      </w:r>
      <w:r w:rsidRPr="006A13EA">
        <w:t>) Dias Úteis contado</w:t>
      </w:r>
      <w:r w:rsidR="00995548" w:rsidRPr="006A13EA">
        <w:t>s</w:t>
      </w:r>
      <w:r w:rsidRPr="006A13EA">
        <w:t xml:space="preserve"> da data de recebimento de notificação neste sentido.</w:t>
      </w:r>
    </w:p>
    <w:p w:rsidR="00F8111F" w:rsidRPr="006A13EA" w:rsidRDefault="00F8111F" w:rsidP="00C600FC">
      <w:pPr>
        <w:pStyle w:val="Level2"/>
      </w:pPr>
      <w:r w:rsidRPr="006A13EA">
        <w:t xml:space="preserve">Qualquer importância devida </w:t>
      </w:r>
      <w:r w:rsidR="00ED4E98" w:rsidRPr="006A13EA">
        <w:t xml:space="preserve">ao Banco </w:t>
      </w:r>
      <w:r w:rsidR="007E6BFA" w:rsidRPr="006A13EA">
        <w:t>Arrecadador</w:t>
      </w:r>
      <w:r w:rsidR="006257B1" w:rsidRPr="006A13EA">
        <w:t xml:space="preserve">, ao </w:t>
      </w:r>
      <w:r w:rsidR="00D01763" w:rsidRPr="006A13EA">
        <w:t>Agente Fiduciário</w:t>
      </w:r>
      <w:r w:rsidR="006257B1" w:rsidRPr="006A13EA">
        <w:t xml:space="preserve"> e/ou</w:t>
      </w:r>
      <w:r w:rsidR="00ED4E98" w:rsidRPr="006A13EA">
        <w:t xml:space="preserve"> </w:t>
      </w:r>
      <w:r w:rsidRPr="006A13EA">
        <w:t xml:space="preserve">aos </w:t>
      </w:r>
      <w:r w:rsidR="00275059" w:rsidRPr="006A13EA">
        <w:t>Debenturistas</w:t>
      </w:r>
      <w:r w:rsidRPr="006A13EA">
        <w:t xml:space="preserve"> nos termos deste Contrato deverá ser paga nos termos previstos nos </w:t>
      </w:r>
      <w:r w:rsidR="00C21678" w:rsidRPr="006A13EA">
        <w:t xml:space="preserve">Documentos das </w:t>
      </w:r>
      <w:r w:rsidR="00A319BC" w:rsidRPr="006A13EA">
        <w:t>Obrigações Garantidas</w:t>
      </w:r>
      <w:r w:rsidRPr="006A13EA">
        <w:t>, vedada qualquer forma de compensação</w:t>
      </w:r>
      <w:r w:rsidR="00F87B77" w:rsidRPr="006A13EA">
        <w:t xml:space="preserve"> por parte da </w:t>
      </w:r>
      <w:r w:rsidR="007E6AE2" w:rsidRPr="006A13EA">
        <w:t>Cedente</w:t>
      </w:r>
      <w:r w:rsidRPr="006A13EA">
        <w:t>.</w:t>
      </w:r>
    </w:p>
    <w:p w:rsidR="00B05410" w:rsidRPr="006A13EA" w:rsidRDefault="00B05410" w:rsidP="00C600FC">
      <w:pPr>
        <w:pStyle w:val="Level2"/>
      </w:pPr>
      <w:r w:rsidRPr="006A13EA">
        <w:t xml:space="preserve">As partes reconhecem este Contrato como título executivo extrajudicial nos termos do </w:t>
      </w:r>
      <w:r w:rsidR="005B39C3" w:rsidRPr="006A13EA">
        <w:t>artigo </w:t>
      </w:r>
      <w:r w:rsidR="00CD3C49" w:rsidRPr="006A13EA">
        <w:t>784</w:t>
      </w:r>
      <w:r w:rsidR="005B39C3" w:rsidRPr="006A13EA">
        <w:t>, inciso I</w:t>
      </w:r>
      <w:r w:rsidR="00CD3C49" w:rsidRPr="006A13EA">
        <w:t>I</w:t>
      </w:r>
      <w:r w:rsidR="005B39C3" w:rsidRPr="006A13EA">
        <w:t xml:space="preserve">I, </w:t>
      </w:r>
      <w:bookmarkStart w:id="116" w:name="_DV_C347"/>
      <w:r w:rsidR="005B39C3" w:rsidRPr="006A13EA">
        <w:t xml:space="preserve">da </w:t>
      </w:r>
      <w:r w:rsidR="00CD3C49" w:rsidRPr="006A13EA">
        <w:rPr>
          <w:rFonts w:ascii="Tahoma" w:hAnsi="Tahoma" w:cs="Tahoma"/>
        </w:rPr>
        <w:t xml:space="preserve">da </w:t>
      </w:r>
      <w:r w:rsidR="00CD3C49" w:rsidRPr="006A13EA">
        <w:t>Lei nº 13.105, de 16 de março de 2015, conforme alterada</w:t>
      </w:r>
      <w:r w:rsidR="00CD3C49" w:rsidRPr="006A13EA">
        <w:rPr>
          <w:rFonts w:ascii="Tahoma" w:hAnsi="Tahoma" w:cs="Tahoma"/>
        </w:rPr>
        <w:t xml:space="preserve"> </w:t>
      </w:r>
      <w:r w:rsidR="005B39C3" w:rsidRPr="006A13EA">
        <w:t>("</w:t>
      </w:r>
      <w:bookmarkEnd w:id="116"/>
      <w:r w:rsidR="005B39C3" w:rsidRPr="006A13EA">
        <w:rPr>
          <w:b/>
        </w:rPr>
        <w:t>Código de Processo Civil</w:t>
      </w:r>
      <w:r w:rsidR="005B39C3" w:rsidRPr="006A13EA">
        <w:t>")</w:t>
      </w:r>
      <w:r w:rsidRPr="006A13EA">
        <w:t>.</w:t>
      </w:r>
    </w:p>
    <w:p w:rsidR="00B05410" w:rsidRPr="006A13EA" w:rsidRDefault="00B05410" w:rsidP="00C600FC">
      <w:pPr>
        <w:pStyle w:val="Level2"/>
      </w:pPr>
      <w:r w:rsidRPr="006A13EA">
        <w:t xml:space="preserve">Para os fins deste Contrato, as partes poderão, a seu critério exclusivo, requerer a execução específica das </w:t>
      </w:r>
      <w:r w:rsidR="00151F89" w:rsidRPr="006A13EA">
        <w:t>Obrigações Garantidas</w:t>
      </w:r>
      <w:r w:rsidRPr="006A13EA">
        <w:t>, nos termos dos artigos </w:t>
      </w:r>
      <w:r w:rsidR="0055725C" w:rsidRPr="006A13EA">
        <w:t>815</w:t>
      </w:r>
      <w:r w:rsidRPr="006A13EA">
        <w:t xml:space="preserve"> </w:t>
      </w:r>
      <w:r w:rsidR="0080647E" w:rsidRPr="006A13EA">
        <w:t xml:space="preserve">e seguintes </w:t>
      </w:r>
      <w:r w:rsidRPr="006A13EA">
        <w:t>do Código de Processo Civil.</w:t>
      </w:r>
    </w:p>
    <w:p w:rsidR="00B05410" w:rsidRPr="006A13EA" w:rsidRDefault="00B05410" w:rsidP="00C600FC">
      <w:pPr>
        <w:pStyle w:val="Level2"/>
      </w:pPr>
      <w:r w:rsidRPr="006A13EA">
        <w:t xml:space="preserve">No cumprimento de suas atribuições previstas neste Contrato, </w:t>
      </w:r>
      <w:r w:rsidR="00985CE8" w:rsidRPr="006A13EA">
        <w:t>os</w:t>
      </w:r>
      <w:r w:rsidRPr="006A13EA">
        <w:t xml:space="preserve"> </w:t>
      </w:r>
      <w:r w:rsidR="00275059" w:rsidRPr="006A13EA">
        <w:t>Debenturistas</w:t>
      </w:r>
      <w:r w:rsidRPr="006A13EA">
        <w:t xml:space="preserve"> terão todos os benefícios e proteções que lhes foram outorgados nos demais </w:t>
      </w:r>
      <w:r w:rsidR="00C21678" w:rsidRPr="006A13EA">
        <w:t xml:space="preserve">Documentos das </w:t>
      </w:r>
      <w:r w:rsidR="00A319BC" w:rsidRPr="006A13EA">
        <w:t>Obrigações Garantidas</w:t>
      </w:r>
      <w:r w:rsidRPr="006A13EA">
        <w:t>.</w:t>
      </w:r>
    </w:p>
    <w:p w:rsidR="00DF1270" w:rsidRPr="006A13EA" w:rsidRDefault="00DF1270" w:rsidP="00C600FC">
      <w:pPr>
        <w:pStyle w:val="Level1"/>
        <w:rPr>
          <w:rFonts w:cs="Arial"/>
          <w:caps/>
          <w:sz w:val="20"/>
        </w:rPr>
      </w:pPr>
      <w:r w:rsidRPr="006A13EA">
        <w:rPr>
          <w:rFonts w:cs="Arial"/>
          <w:caps/>
          <w:sz w:val="20"/>
        </w:rPr>
        <w:t>Foro</w:t>
      </w:r>
    </w:p>
    <w:p w:rsidR="00DF1270" w:rsidRPr="006A13EA" w:rsidRDefault="00DF1270" w:rsidP="00C600FC">
      <w:pPr>
        <w:pStyle w:val="Level2"/>
      </w:pPr>
      <w:r w:rsidRPr="006A13EA">
        <w:t>Fica eleito o foro</w:t>
      </w:r>
      <w:r w:rsidR="005544E9" w:rsidRPr="006A13EA">
        <w:t xml:space="preserve"> central</w:t>
      </w:r>
      <w:r w:rsidRPr="006A13EA">
        <w:t xml:space="preserve"> da</w:t>
      </w:r>
      <w:r w:rsidR="000F4E08" w:rsidRPr="006A13EA">
        <w:t xml:space="preserve"> </w:t>
      </w:r>
      <w:r w:rsidR="000C1DDF" w:rsidRPr="006A13EA">
        <w:t>Comarca da Capital de Fortaleza</w:t>
      </w:r>
      <w:r w:rsidR="00AB36E0" w:rsidRPr="006A13EA">
        <w:t xml:space="preserve">, </w:t>
      </w:r>
      <w:r w:rsidR="000C1DDF" w:rsidRPr="006A13EA">
        <w:t>CE</w:t>
      </w:r>
      <w:r w:rsidRPr="006A13EA">
        <w:t>, com exclusão de qualquer outro, por mais privilegiado que seja, para dirimir as questões porventura resultantes deste Contrato.</w:t>
      </w:r>
    </w:p>
    <w:p w:rsidR="003F659D" w:rsidRPr="006A13EA" w:rsidRDefault="00021E06" w:rsidP="00C600FC">
      <w:pPr>
        <w:pStyle w:val="Body"/>
      </w:pPr>
      <w:r w:rsidRPr="006A13EA">
        <w:t xml:space="preserve">Estando assim certas e ajustadas, as partes, obrigando-se por si e sucessores, firmam este Contrato em </w:t>
      </w:r>
      <w:r w:rsidR="0061183F" w:rsidRPr="006A13EA">
        <w:t>4</w:t>
      </w:r>
      <w:r w:rsidR="0071072D" w:rsidRPr="006A13EA">
        <w:t> (</w:t>
      </w:r>
      <w:r w:rsidR="0061183F" w:rsidRPr="006A13EA">
        <w:t>quatro</w:t>
      </w:r>
      <w:r w:rsidR="0071072D" w:rsidRPr="006A13EA">
        <w:t xml:space="preserve">) </w:t>
      </w:r>
      <w:r w:rsidRPr="006A13EA">
        <w:t>vias de igual teor e forma, juntamente com 2 (duas) testemunhas</w:t>
      </w:r>
      <w:r w:rsidR="00513065" w:rsidRPr="006A13EA">
        <w:t xml:space="preserve"> abaixo identificadas</w:t>
      </w:r>
      <w:r w:rsidRPr="006A13EA">
        <w:t>, que também o assinam.</w:t>
      </w:r>
    </w:p>
    <w:p w:rsidR="00B05410" w:rsidRPr="006A13EA" w:rsidRDefault="001436BC" w:rsidP="00C600FC">
      <w:pPr>
        <w:pStyle w:val="Body"/>
        <w:jc w:val="center"/>
      </w:pPr>
      <w:r w:rsidRPr="006A13EA">
        <w:t>São Paulo</w:t>
      </w:r>
      <w:r w:rsidR="00B05410" w:rsidRPr="006A13EA">
        <w:t xml:space="preserve">, </w:t>
      </w:r>
      <w:r w:rsidR="00275059" w:rsidRPr="006A13EA">
        <w:rPr>
          <w:highlight w:val="yellow"/>
        </w:rPr>
        <w:t>[</w:t>
      </w:r>
      <w:r w:rsidR="00275059" w:rsidRPr="006A13EA">
        <w:rPr>
          <w:highlight w:val="yellow"/>
        </w:rPr>
        <w:sym w:font="Symbol" w:char="F0B7"/>
      </w:r>
      <w:r w:rsidR="00275059" w:rsidRPr="006A13EA">
        <w:rPr>
          <w:highlight w:val="yellow"/>
        </w:rPr>
        <w:t>]</w:t>
      </w:r>
      <w:r w:rsidR="00275059" w:rsidRPr="006A13EA">
        <w:t> </w:t>
      </w:r>
      <w:r w:rsidR="0080647E" w:rsidRPr="006A13EA">
        <w:t>de </w:t>
      </w:r>
      <w:r w:rsidR="00275059" w:rsidRPr="006A13EA">
        <w:rPr>
          <w:highlight w:val="yellow"/>
        </w:rPr>
        <w:t>[</w:t>
      </w:r>
      <w:r w:rsidR="00275059" w:rsidRPr="006A13EA">
        <w:rPr>
          <w:highlight w:val="yellow"/>
        </w:rPr>
        <w:sym w:font="Symbol" w:char="F0B7"/>
      </w:r>
      <w:r w:rsidR="00275059" w:rsidRPr="006A13EA">
        <w:rPr>
          <w:highlight w:val="yellow"/>
        </w:rPr>
        <w:t>]</w:t>
      </w:r>
      <w:r w:rsidR="00275059" w:rsidRPr="006A13EA">
        <w:t> </w:t>
      </w:r>
      <w:r w:rsidR="0080647E" w:rsidRPr="006A13EA">
        <w:t>de 201</w:t>
      </w:r>
      <w:r w:rsidR="0061183F" w:rsidRPr="006A13EA">
        <w:t>9.</w:t>
      </w:r>
    </w:p>
    <w:p w:rsidR="00B05410" w:rsidRPr="006A13EA" w:rsidRDefault="00B05410" w:rsidP="00C600FC">
      <w:pPr>
        <w:pStyle w:val="Body"/>
        <w:tabs>
          <w:tab w:val="left" w:pos="5760"/>
        </w:tabs>
        <w:jc w:val="center"/>
        <w:rPr>
          <w:i/>
        </w:rPr>
      </w:pPr>
      <w:r w:rsidRPr="006A13EA">
        <w:rPr>
          <w:i/>
        </w:rPr>
        <w:t>(As assinaturas seguem na</w:t>
      </w:r>
      <w:r w:rsidR="00D105CE" w:rsidRPr="006A13EA">
        <w:rPr>
          <w:i/>
        </w:rPr>
        <w:t xml:space="preserve">s </w:t>
      </w:r>
      <w:r w:rsidRPr="006A13EA">
        <w:rPr>
          <w:i/>
        </w:rPr>
        <w:t>página</w:t>
      </w:r>
      <w:r w:rsidR="005F2BE0" w:rsidRPr="006A13EA">
        <w:rPr>
          <w:i/>
        </w:rPr>
        <w:t>s</w:t>
      </w:r>
      <w:r w:rsidRPr="006A13EA">
        <w:rPr>
          <w:i/>
        </w:rPr>
        <w:t xml:space="preserve"> seguinte</w:t>
      </w:r>
      <w:r w:rsidR="005F2BE0" w:rsidRPr="006A13EA">
        <w:rPr>
          <w:i/>
        </w:rPr>
        <w:t>s</w:t>
      </w:r>
      <w:r w:rsidR="0084011E" w:rsidRPr="006A13EA">
        <w:rPr>
          <w:i/>
        </w:rPr>
        <w:t>.)</w:t>
      </w:r>
    </w:p>
    <w:p w:rsidR="003F659D" w:rsidRPr="006A13EA" w:rsidRDefault="003F659D" w:rsidP="00C207BD">
      <w:pPr>
        <w:widowControl w:val="0"/>
        <w:spacing w:after="0" w:line="280" w:lineRule="atLeast"/>
        <w:jc w:val="center"/>
        <w:rPr>
          <w:rFonts w:ascii="Arial" w:hAnsi="Arial" w:cs="Arial"/>
          <w:sz w:val="20"/>
        </w:rPr>
      </w:pPr>
    </w:p>
    <w:p w:rsidR="007141C9" w:rsidRPr="006A13EA" w:rsidRDefault="00B05410" w:rsidP="00C600FC">
      <w:pPr>
        <w:pStyle w:val="Body"/>
        <w:rPr>
          <w:i/>
        </w:rPr>
      </w:pPr>
      <w:r w:rsidRPr="006A13EA">
        <w:br w:type="page"/>
      </w:r>
      <w:r w:rsidR="003F659D" w:rsidRPr="006A13EA">
        <w:rPr>
          <w:i/>
        </w:rPr>
        <w:lastRenderedPageBreak/>
        <w:t xml:space="preserve">[Pagina de assinaturas do </w:t>
      </w:r>
      <w:r w:rsidR="00FE76BE" w:rsidRPr="006A13EA">
        <w:rPr>
          <w:i/>
        </w:rPr>
        <w:t xml:space="preserve">Instrumento Particular de Constituição de Cessão Fiduciária de Direitos Creditórios </w:t>
      </w:r>
      <w:r w:rsidR="00AA332F" w:rsidRPr="006A13EA">
        <w:rPr>
          <w:i/>
        </w:rPr>
        <w:t xml:space="preserve">e de Conta Vinculada </w:t>
      </w:r>
      <w:r w:rsidR="00FE76BE" w:rsidRPr="006A13EA">
        <w:rPr>
          <w:i/>
        </w:rPr>
        <w:t>em Garantia</w:t>
      </w:r>
      <w:r w:rsidR="003F659D" w:rsidRPr="006A13EA">
        <w:rPr>
          <w:i/>
        </w:rPr>
        <w:t>]</w:t>
      </w:r>
    </w:p>
    <w:p w:rsidR="007141C9" w:rsidRPr="006A13EA" w:rsidRDefault="007141C9" w:rsidP="00C600FC">
      <w:pPr>
        <w:pStyle w:val="Body"/>
        <w:rPr>
          <w:i/>
        </w:rPr>
      </w:pPr>
    </w:p>
    <w:p w:rsidR="007141C9" w:rsidRPr="006A13EA" w:rsidRDefault="007141C9" w:rsidP="00335CFD">
      <w:pPr>
        <w:pStyle w:val="Body"/>
        <w:jc w:val="center"/>
        <w:rPr>
          <w:b/>
          <w:caps/>
        </w:rPr>
      </w:pPr>
    </w:p>
    <w:p w:rsidR="00021E06" w:rsidRPr="006A13EA" w:rsidRDefault="003F659D" w:rsidP="00C600FC">
      <w:pPr>
        <w:pStyle w:val="Body"/>
        <w:jc w:val="center"/>
        <w:rPr>
          <w:b/>
          <w:caps/>
        </w:rPr>
      </w:pPr>
      <w:r w:rsidRPr="006A13EA">
        <w:rPr>
          <w:b/>
          <w:caps/>
        </w:rPr>
        <w:t>Empreendimentos Pague Menos S.A.</w:t>
      </w:r>
    </w:p>
    <w:p w:rsidR="002338D1" w:rsidRPr="006A13EA" w:rsidRDefault="002338D1" w:rsidP="00C600FC">
      <w:pPr>
        <w:pStyle w:val="Body"/>
      </w:pPr>
    </w:p>
    <w:p w:rsidR="00021E06" w:rsidRPr="006A13EA" w:rsidRDefault="00021E06" w:rsidP="00C600FC">
      <w:pPr>
        <w:pStyle w:val="Body"/>
      </w:pPr>
    </w:p>
    <w:p w:rsidR="00021E06" w:rsidRPr="006A13EA" w:rsidRDefault="00021E06" w:rsidP="00C600FC">
      <w:pPr>
        <w:pStyle w:val="Body"/>
      </w:pPr>
    </w:p>
    <w:tbl>
      <w:tblPr>
        <w:tblW w:w="0" w:type="auto"/>
        <w:jc w:val="center"/>
        <w:tblLook w:val="01E0" w:firstRow="1" w:lastRow="1" w:firstColumn="1" w:lastColumn="1" w:noHBand="0" w:noVBand="0"/>
      </w:tblPr>
      <w:tblGrid>
        <w:gridCol w:w="4419"/>
        <w:gridCol w:w="4419"/>
      </w:tblGrid>
      <w:tr w:rsidR="002F5A31" w:rsidRPr="006A13EA" w:rsidTr="002F5A31">
        <w:trPr>
          <w:jc w:val="center"/>
        </w:trPr>
        <w:tc>
          <w:tcPr>
            <w:tcW w:w="4773" w:type="dxa"/>
          </w:tcPr>
          <w:p w:rsidR="002F5A31" w:rsidRPr="006A13EA" w:rsidRDefault="002F5A31" w:rsidP="00C600FC">
            <w:pPr>
              <w:pStyle w:val="Body"/>
              <w:spacing w:after="0"/>
            </w:pPr>
            <w:r w:rsidRPr="006A13EA">
              <w:t>____________________________________</w:t>
            </w:r>
          </w:p>
          <w:p w:rsidR="002F5A31" w:rsidRPr="006A13EA" w:rsidRDefault="002F5A31" w:rsidP="00C600FC">
            <w:pPr>
              <w:pStyle w:val="Body"/>
              <w:spacing w:after="0"/>
            </w:pPr>
            <w:r w:rsidRPr="006A13EA">
              <w:t xml:space="preserve">Nome: </w:t>
            </w:r>
          </w:p>
          <w:p w:rsidR="002F5A31" w:rsidRPr="006A13EA" w:rsidRDefault="002F5A31" w:rsidP="00C600FC">
            <w:pPr>
              <w:pStyle w:val="Body"/>
              <w:spacing w:after="0"/>
            </w:pPr>
            <w:r w:rsidRPr="006A13EA">
              <w:t xml:space="preserve">Cargo: </w:t>
            </w:r>
          </w:p>
        </w:tc>
        <w:tc>
          <w:tcPr>
            <w:tcW w:w="4773" w:type="dxa"/>
          </w:tcPr>
          <w:p w:rsidR="002F5A31" w:rsidRPr="006A13EA" w:rsidRDefault="002F5A31" w:rsidP="00C600FC">
            <w:pPr>
              <w:pStyle w:val="Body"/>
              <w:spacing w:after="0"/>
            </w:pPr>
            <w:r w:rsidRPr="006A13EA">
              <w:t>____________________________________</w:t>
            </w:r>
          </w:p>
          <w:p w:rsidR="002F5A31" w:rsidRPr="006A13EA" w:rsidRDefault="002F5A31" w:rsidP="00C600FC">
            <w:pPr>
              <w:pStyle w:val="Body"/>
              <w:spacing w:after="0"/>
            </w:pPr>
            <w:r w:rsidRPr="006A13EA">
              <w:t xml:space="preserve">Nome: </w:t>
            </w:r>
          </w:p>
          <w:p w:rsidR="002F5A31" w:rsidRPr="006A13EA" w:rsidRDefault="002F5A31" w:rsidP="00C600FC">
            <w:pPr>
              <w:pStyle w:val="Body"/>
              <w:spacing w:after="0"/>
            </w:pPr>
            <w:r w:rsidRPr="006A13EA">
              <w:t xml:space="preserve">Cargo: </w:t>
            </w:r>
          </w:p>
        </w:tc>
      </w:tr>
    </w:tbl>
    <w:p w:rsidR="003F659D" w:rsidRPr="006A13EA" w:rsidRDefault="007141C9" w:rsidP="00C600FC">
      <w:pPr>
        <w:pStyle w:val="Body"/>
        <w:rPr>
          <w:i/>
        </w:rPr>
      </w:pPr>
      <w:r w:rsidRPr="006A13EA">
        <w:br w:type="page"/>
      </w:r>
      <w:r w:rsidR="003F659D" w:rsidRPr="006A13EA">
        <w:rPr>
          <w:i/>
        </w:rPr>
        <w:lastRenderedPageBreak/>
        <w:t xml:space="preserve">[Pagina de assinaturas do Instrumento Particular de Constituição de Cessão Fiduciária de Direitos Creditórios </w:t>
      </w:r>
      <w:r w:rsidR="00AA332F" w:rsidRPr="006A13EA">
        <w:rPr>
          <w:i/>
        </w:rPr>
        <w:t xml:space="preserve">e de Conta Vinculada </w:t>
      </w:r>
      <w:r w:rsidR="003F659D" w:rsidRPr="006A13EA">
        <w:rPr>
          <w:i/>
        </w:rPr>
        <w:t>em Garantia]</w:t>
      </w:r>
    </w:p>
    <w:p w:rsidR="00B33748" w:rsidRPr="006A13EA" w:rsidRDefault="00B33748" w:rsidP="00C600FC">
      <w:pPr>
        <w:pStyle w:val="Body"/>
      </w:pPr>
    </w:p>
    <w:p w:rsidR="007141C9" w:rsidRPr="006A13EA" w:rsidRDefault="007141C9" w:rsidP="00C600FC">
      <w:pPr>
        <w:pStyle w:val="Body"/>
      </w:pPr>
    </w:p>
    <w:p w:rsidR="002338D1" w:rsidRPr="006A13EA" w:rsidRDefault="0061183F" w:rsidP="0061183F">
      <w:pPr>
        <w:pStyle w:val="Body"/>
        <w:jc w:val="center"/>
        <w:rPr>
          <w:smallCaps/>
        </w:rPr>
      </w:pPr>
      <w:r w:rsidRPr="006A13EA">
        <w:rPr>
          <w:b/>
        </w:rPr>
        <w:t>SIMPLIFIC PAVARINI DISTRIBUIDORA DE TÍTULOS E VALORES MOBILIÁRIOS LTDA.</w:t>
      </w:r>
      <w:r w:rsidRPr="006A13EA">
        <w:rPr>
          <w:smallCaps/>
        </w:rPr>
        <w:t xml:space="preserve"> </w:t>
      </w:r>
    </w:p>
    <w:p w:rsidR="00021E06" w:rsidRPr="006A13EA" w:rsidRDefault="00021E06" w:rsidP="00C600FC">
      <w:pPr>
        <w:pStyle w:val="Body"/>
        <w:rPr>
          <w:smallCaps/>
        </w:rPr>
      </w:pPr>
    </w:p>
    <w:p w:rsidR="003B72CE" w:rsidRPr="006A13EA" w:rsidRDefault="003B72CE" w:rsidP="00C600FC">
      <w:pPr>
        <w:pStyle w:val="Body"/>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693695" w:rsidRPr="006A13EA" w:rsidTr="00693695">
        <w:trPr>
          <w:cantSplit/>
          <w:jc w:val="center"/>
        </w:trPr>
        <w:tc>
          <w:tcPr>
            <w:tcW w:w="4253" w:type="dxa"/>
            <w:tcBorders>
              <w:top w:val="single" w:sz="6" w:space="0" w:color="auto"/>
            </w:tcBorders>
          </w:tcPr>
          <w:p w:rsidR="00693695" w:rsidRPr="006A13EA" w:rsidRDefault="00693695" w:rsidP="00C600FC">
            <w:pPr>
              <w:pStyle w:val="Body"/>
            </w:pPr>
            <w:r w:rsidRPr="006A13EA">
              <w:t>Nome:</w:t>
            </w:r>
            <w:r w:rsidRPr="006A13EA">
              <w:br/>
              <w:t>Cargo:</w:t>
            </w:r>
          </w:p>
        </w:tc>
      </w:tr>
    </w:tbl>
    <w:p w:rsidR="003F659D" w:rsidRPr="006A13EA" w:rsidRDefault="003F659D" w:rsidP="00C600FC">
      <w:pPr>
        <w:pStyle w:val="Body"/>
      </w:pPr>
    </w:p>
    <w:p w:rsidR="003F659D" w:rsidRPr="006A13EA" w:rsidRDefault="003F659D" w:rsidP="00C207BD">
      <w:pPr>
        <w:spacing w:after="0" w:line="280" w:lineRule="atLeast"/>
        <w:jc w:val="left"/>
        <w:rPr>
          <w:rFonts w:ascii="Arial" w:hAnsi="Arial" w:cs="Arial"/>
          <w:sz w:val="20"/>
        </w:rPr>
      </w:pPr>
      <w:r w:rsidRPr="006A13EA">
        <w:rPr>
          <w:rFonts w:ascii="Arial" w:hAnsi="Arial" w:cs="Arial"/>
          <w:sz w:val="20"/>
        </w:rPr>
        <w:br w:type="page"/>
      </w:r>
    </w:p>
    <w:p w:rsidR="003F659D" w:rsidRPr="006A13EA" w:rsidRDefault="003F659D" w:rsidP="00C600FC">
      <w:pPr>
        <w:pStyle w:val="Body"/>
        <w:rPr>
          <w:i/>
        </w:rPr>
      </w:pPr>
      <w:r w:rsidRPr="006A13EA">
        <w:rPr>
          <w:i/>
        </w:rPr>
        <w:lastRenderedPageBreak/>
        <w:t>[Pagina de assinaturas do Instrumento Particular de Constituição de Cessão Fiduciária de Direitos Creditórios</w:t>
      </w:r>
      <w:r w:rsidR="00AA332F" w:rsidRPr="006A13EA">
        <w:rPr>
          <w:i/>
        </w:rPr>
        <w:t xml:space="preserve"> e de Conta Vinculada</w:t>
      </w:r>
      <w:r w:rsidRPr="006A13EA">
        <w:rPr>
          <w:i/>
        </w:rPr>
        <w:t xml:space="preserve"> em Garantia]</w:t>
      </w:r>
    </w:p>
    <w:p w:rsidR="002338D1" w:rsidRPr="006A13EA" w:rsidRDefault="002338D1" w:rsidP="00C600FC">
      <w:pPr>
        <w:pStyle w:val="Body"/>
      </w:pPr>
    </w:p>
    <w:p w:rsidR="007141C9" w:rsidRPr="006A13EA" w:rsidRDefault="007141C9" w:rsidP="00C600FC">
      <w:pPr>
        <w:pStyle w:val="Body"/>
      </w:pPr>
    </w:p>
    <w:p w:rsidR="007141C9" w:rsidRPr="006A13EA" w:rsidRDefault="007141C9" w:rsidP="00C600FC">
      <w:pPr>
        <w:pStyle w:val="Body"/>
        <w:rPr>
          <w:smallCaps/>
        </w:rPr>
      </w:pPr>
    </w:p>
    <w:p w:rsidR="007141C9" w:rsidRPr="006A13EA" w:rsidRDefault="007141C9" w:rsidP="00C600FC">
      <w:pPr>
        <w:pStyle w:val="Body"/>
        <w:rPr>
          <w:b/>
        </w:rPr>
      </w:pPr>
      <w:r w:rsidRPr="006A13EA">
        <w:rPr>
          <w:b/>
        </w:rPr>
        <w:t>Testemunhas:</w:t>
      </w:r>
    </w:p>
    <w:p w:rsidR="007141C9" w:rsidRPr="006A13EA" w:rsidRDefault="007141C9" w:rsidP="00C600FC">
      <w:pPr>
        <w:pStyle w:val="Body"/>
      </w:pPr>
    </w:p>
    <w:p w:rsidR="0039582E" w:rsidRPr="006A13EA" w:rsidRDefault="0039582E" w:rsidP="00C600FC">
      <w:pPr>
        <w:pStyle w:val="Body"/>
      </w:pPr>
    </w:p>
    <w:p w:rsidR="0039582E" w:rsidRPr="006A13EA" w:rsidRDefault="0039582E" w:rsidP="00C600FC">
      <w:pPr>
        <w:pStyle w:val="Body"/>
      </w:pPr>
    </w:p>
    <w:tbl>
      <w:tblPr>
        <w:tblW w:w="0" w:type="auto"/>
        <w:jc w:val="center"/>
        <w:tblLook w:val="01E0" w:firstRow="1" w:lastRow="1" w:firstColumn="1" w:lastColumn="1" w:noHBand="0" w:noVBand="0"/>
      </w:tblPr>
      <w:tblGrid>
        <w:gridCol w:w="4419"/>
        <w:gridCol w:w="4419"/>
      </w:tblGrid>
      <w:tr w:rsidR="0039582E" w:rsidRPr="006A13EA" w:rsidTr="002F5A31">
        <w:trPr>
          <w:jc w:val="center"/>
        </w:trPr>
        <w:tc>
          <w:tcPr>
            <w:tcW w:w="4773" w:type="dxa"/>
          </w:tcPr>
          <w:p w:rsidR="0039582E" w:rsidRPr="006A13EA" w:rsidRDefault="0039582E" w:rsidP="00C600FC">
            <w:pPr>
              <w:pStyle w:val="Body"/>
              <w:spacing w:after="0"/>
            </w:pPr>
            <w:bookmarkStart w:id="117" w:name="_DV_M1"/>
            <w:bookmarkStart w:id="118" w:name="_DV_M2"/>
            <w:bookmarkEnd w:id="117"/>
            <w:bookmarkEnd w:id="118"/>
            <w:r w:rsidRPr="006A13EA">
              <w:t>____________________________________</w:t>
            </w:r>
          </w:p>
          <w:p w:rsidR="00E02F67" w:rsidRPr="006A13EA" w:rsidRDefault="0039582E" w:rsidP="00C600FC">
            <w:pPr>
              <w:pStyle w:val="Body"/>
              <w:spacing w:after="0"/>
            </w:pPr>
            <w:r w:rsidRPr="006A13EA">
              <w:t xml:space="preserve">Nome: </w:t>
            </w:r>
          </w:p>
          <w:p w:rsidR="0039582E" w:rsidRPr="006A13EA" w:rsidRDefault="0039582E" w:rsidP="00C600FC">
            <w:pPr>
              <w:pStyle w:val="Body"/>
              <w:spacing w:after="0"/>
              <w:rPr>
                <w:lang w:val="en-US"/>
              </w:rPr>
            </w:pPr>
            <w:r w:rsidRPr="006A13EA">
              <w:rPr>
                <w:lang w:val="en-US"/>
              </w:rPr>
              <w:t xml:space="preserve">CPF: </w:t>
            </w:r>
          </w:p>
          <w:p w:rsidR="0039582E" w:rsidRPr="006A13EA" w:rsidRDefault="0039582E" w:rsidP="00C600FC">
            <w:pPr>
              <w:pStyle w:val="Body"/>
              <w:spacing w:after="0"/>
              <w:rPr>
                <w:lang w:val="en-US"/>
              </w:rPr>
            </w:pPr>
            <w:r w:rsidRPr="006A13EA">
              <w:rPr>
                <w:lang w:val="en-US"/>
              </w:rPr>
              <w:t xml:space="preserve">R.G: </w:t>
            </w:r>
          </w:p>
        </w:tc>
        <w:tc>
          <w:tcPr>
            <w:tcW w:w="4773" w:type="dxa"/>
          </w:tcPr>
          <w:p w:rsidR="0039582E" w:rsidRPr="006A13EA" w:rsidRDefault="0039582E" w:rsidP="00C600FC">
            <w:pPr>
              <w:pStyle w:val="Body"/>
              <w:spacing w:after="0"/>
            </w:pPr>
            <w:r w:rsidRPr="006A13EA">
              <w:t>____________________________________</w:t>
            </w:r>
          </w:p>
          <w:p w:rsidR="0039582E" w:rsidRPr="006A13EA" w:rsidRDefault="0039582E" w:rsidP="00C600FC">
            <w:pPr>
              <w:pStyle w:val="Body"/>
              <w:spacing w:after="0"/>
            </w:pPr>
            <w:r w:rsidRPr="006A13EA">
              <w:t xml:space="preserve">Nome: </w:t>
            </w:r>
          </w:p>
          <w:p w:rsidR="0039582E" w:rsidRPr="006A13EA" w:rsidRDefault="0039582E" w:rsidP="00C600FC">
            <w:pPr>
              <w:pStyle w:val="Body"/>
              <w:spacing w:after="0"/>
              <w:rPr>
                <w:lang w:val="en-US"/>
              </w:rPr>
            </w:pPr>
            <w:r w:rsidRPr="006A13EA">
              <w:rPr>
                <w:lang w:val="en-US"/>
              </w:rPr>
              <w:t xml:space="preserve">CPF: </w:t>
            </w:r>
          </w:p>
          <w:p w:rsidR="0039582E" w:rsidRPr="006A13EA" w:rsidRDefault="0039582E" w:rsidP="00C600FC">
            <w:pPr>
              <w:pStyle w:val="Body"/>
              <w:spacing w:after="0"/>
              <w:rPr>
                <w:lang w:val="en-US"/>
              </w:rPr>
            </w:pPr>
            <w:r w:rsidRPr="006A13EA">
              <w:rPr>
                <w:lang w:val="en-US"/>
              </w:rPr>
              <w:t xml:space="preserve">R.G: </w:t>
            </w:r>
          </w:p>
        </w:tc>
      </w:tr>
    </w:tbl>
    <w:p w:rsidR="0039582E" w:rsidRPr="006A13EA" w:rsidRDefault="0039582E" w:rsidP="00C600FC">
      <w:pPr>
        <w:pStyle w:val="Body"/>
        <w:rPr>
          <w:lang w:val="en-US"/>
        </w:rPr>
      </w:pPr>
    </w:p>
    <w:p w:rsidR="00021E06" w:rsidRPr="006A13EA" w:rsidRDefault="00021E06" w:rsidP="00C207BD">
      <w:pPr>
        <w:suppressAutoHyphens/>
        <w:spacing w:after="0" w:line="280" w:lineRule="atLeast"/>
        <w:rPr>
          <w:rFonts w:ascii="Arial" w:hAnsi="Arial" w:cs="Arial"/>
          <w:sz w:val="20"/>
          <w:lang w:val="en-US"/>
        </w:rPr>
      </w:pPr>
    </w:p>
    <w:p w:rsidR="009C4FF4" w:rsidRPr="006A13EA" w:rsidRDefault="009C4FF4" w:rsidP="00C207BD">
      <w:pPr>
        <w:spacing w:after="0" w:line="280" w:lineRule="atLeast"/>
        <w:jc w:val="left"/>
        <w:rPr>
          <w:rFonts w:ascii="Arial" w:hAnsi="Arial" w:cs="Arial"/>
          <w:sz w:val="20"/>
          <w:lang w:val="en-US"/>
        </w:rPr>
      </w:pPr>
      <w:bookmarkStart w:id="119" w:name="_DV_M452"/>
      <w:bookmarkStart w:id="120" w:name="_DV_M455"/>
      <w:bookmarkStart w:id="121" w:name="_DV_M456"/>
      <w:bookmarkStart w:id="122" w:name="_DV_M457"/>
      <w:bookmarkStart w:id="123" w:name="_DV_M429"/>
      <w:bookmarkStart w:id="124" w:name="_DV_M431"/>
      <w:bookmarkEnd w:id="119"/>
      <w:bookmarkEnd w:id="120"/>
      <w:bookmarkEnd w:id="121"/>
      <w:bookmarkEnd w:id="122"/>
      <w:bookmarkEnd w:id="123"/>
      <w:bookmarkEnd w:id="124"/>
      <w:r w:rsidRPr="006A13EA">
        <w:rPr>
          <w:rFonts w:ascii="Arial" w:hAnsi="Arial" w:cs="Arial"/>
          <w:sz w:val="20"/>
          <w:lang w:val="en-US"/>
        </w:rPr>
        <w:br w:type="page"/>
      </w:r>
    </w:p>
    <w:p w:rsidR="009C4FF4" w:rsidRPr="006A13EA" w:rsidRDefault="009C4FF4" w:rsidP="00C600FC">
      <w:pPr>
        <w:pStyle w:val="Heading"/>
        <w:jc w:val="center"/>
        <w:rPr>
          <w:smallCaps/>
          <w:sz w:val="20"/>
        </w:rPr>
      </w:pPr>
      <w:r w:rsidRPr="006A13EA">
        <w:rPr>
          <w:smallCaps/>
          <w:sz w:val="20"/>
        </w:rPr>
        <w:lastRenderedPageBreak/>
        <w:t>Instrumento Particular de Constituição de</w:t>
      </w:r>
      <w:r w:rsidRPr="006A13EA">
        <w:rPr>
          <w:smallCaps/>
          <w:sz w:val="20"/>
        </w:rPr>
        <w:br/>
        <w:t>Cessão Fiduciária de Direitos Creditórios</w:t>
      </w:r>
      <w:r w:rsidR="00240149" w:rsidRPr="006A13EA">
        <w:rPr>
          <w:smallCaps/>
          <w:sz w:val="20"/>
        </w:rPr>
        <w:t xml:space="preserve"> e Conta Vinculada</w:t>
      </w:r>
      <w:r w:rsidRPr="006A13EA">
        <w:rPr>
          <w:smallCaps/>
          <w:sz w:val="20"/>
        </w:rPr>
        <w:t xml:space="preserve"> em Garantia</w:t>
      </w:r>
    </w:p>
    <w:p w:rsidR="009C4FF4" w:rsidRPr="006A13EA" w:rsidRDefault="009C4FF4" w:rsidP="00C600FC">
      <w:pPr>
        <w:pStyle w:val="Heading"/>
        <w:jc w:val="center"/>
        <w:rPr>
          <w:smallCaps/>
          <w:sz w:val="20"/>
        </w:rPr>
      </w:pPr>
      <w:r w:rsidRPr="006A13EA">
        <w:rPr>
          <w:smallCaps/>
          <w:sz w:val="20"/>
        </w:rPr>
        <w:t>Anexo I</w:t>
      </w:r>
    </w:p>
    <w:p w:rsidR="009243D5" w:rsidRPr="006A13EA" w:rsidRDefault="00515478" w:rsidP="009243D5">
      <w:pPr>
        <w:pStyle w:val="Body"/>
        <w:jc w:val="center"/>
        <w:rPr>
          <w:b/>
          <w:smallCaps/>
        </w:rPr>
      </w:pPr>
      <w:r>
        <w:rPr>
          <w:b/>
          <w:smallCaps/>
        </w:rPr>
        <w:t xml:space="preserve">RELAÇÃO DE ESTABELECIMENTOS COMERCIAIS </w:t>
      </w:r>
      <w:bookmarkStart w:id="125" w:name="_GoBack"/>
      <w:bookmarkEnd w:id="125"/>
    </w:p>
    <w:p w:rsidR="006956DC" w:rsidRPr="006A13EA" w:rsidRDefault="006956DC">
      <w:pPr>
        <w:rPr>
          <w:rFonts w:ascii="Arial" w:hAnsi="Arial" w:cs="Arial"/>
          <w:sz w:val="20"/>
        </w:rPr>
      </w:pPr>
    </w:p>
    <w:p w:rsidR="00C600FC" w:rsidRPr="006A13EA" w:rsidRDefault="00C600FC">
      <w:pPr>
        <w:rPr>
          <w:rFonts w:ascii="Arial" w:hAnsi="Arial" w:cs="Arial"/>
          <w:sz w:val="20"/>
        </w:rPr>
        <w:sectPr w:rsidR="00C600FC" w:rsidRPr="006A13EA" w:rsidSect="00797FBE">
          <w:footerReference w:type="default" r:id="rId13"/>
          <w:pgSz w:w="12240" w:h="15840" w:code="1"/>
          <w:pgMar w:top="1418" w:right="1701" w:bottom="1418" w:left="1701" w:header="720" w:footer="720" w:gutter="0"/>
          <w:pgNumType w:start="1"/>
          <w:cols w:space="708"/>
          <w:titlePg/>
          <w:docGrid w:linePitch="360"/>
        </w:sectPr>
      </w:pPr>
    </w:p>
    <w:p w:rsidR="005544E9" w:rsidRPr="006A13EA" w:rsidRDefault="005544E9" w:rsidP="00982DD2">
      <w:pPr>
        <w:widowControl w:val="0"/>
        <w:spacing w:after="0" w:line="280" w:lineRule="atLeast"/>
        <w:rPr>
          <w:rFonts w:ascii="Arial" w:hAnsi="Arial" w:cs="Arial"/>
          <w:sz w:val="20"/>
        </w:rPr>
      </w:pPr>
    </w:p>
    <w:sectPr w:rsidR="005544E9" w:rsidRPr="006A13EA" w:rsidSect="006956DC">
      <w:type w:val="continuous"/>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6B4" w:rsidRDefault="004226B4">
      <w:r>
        <w:separator/>
      </w:r>
    </w:p>
    <w:p w:rsidR="004226B4" w:rsidRDefault="004226B4"/>
  </w:endnote>
  <w:endnote w:type="continuationSeparator" w:id="0">
    <w:p w:rsidR="004226B4" w:rsidRDefault="004226B4">
      <w:r>
        <w:continuationSeparator/>
      </w:r>
    </w:p>
    <w:p w:rsidR="004226B4" w:rsidRDefault="00422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88876"/>
      <w:docPartObj>
        <w:docPartGallery w:val="Page Numbers (Bottom of Page)"/>
        <w:docPartUnique/>
      </w:docPartObj>
    </w:sdtPr>
    <w:sdtEndPr>
      <w:rPr>
        <w:noProof/>
      </w:rPr>
    </w:sdtEndPr>
    <w:sdtContent>
      <w:p w:rsidR="001B107B" w:rsidRDefault="001B107B">
        <w:pPr>
          <w:pStyle w:val="Footer"/>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0A1F96">
          <w:rPr>
            <w:rFonts w:ascii="Arial" w:hAnsi="Arial" w:cs="Arial"/>
            <w:noProof/>
            <w:sz w:val="20"/>
          </w:rPr>
          <w:t>2</w:t>
        </w:r>
        <w:r w:rsidRPr="009243D5">
          <w:rPr>
            <w:rFonts w:ascii="Arial" w:hAnsi="Arial" w:cs="Arial"/>
            <w:noProof/>
            <w:sz w:val="20"/>
          </w:rPr>
          <w:fldChar w:fldCharType="end"/>
        </w:r>
      </w:p>
    </w:sdtContent>
  </w:sdt>
  <w:p w:rsidR="001B107B" w:rsidRDefault="001B10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6B4" w:rsidRDefault="004226B4">
      <w:r>
        <w:separator/>
      </w:r>
    </w:p>
    <w:p w:rsidR="004226B4" w:rsidRDefault="004226B4"/>
  </w:footnote>
  <w:footnote w:type="continuationSeparator" w:id="0">
    <w:p w:rsidR="004226B4" w:rsidRDefault="004226B4">
      <w:r>
        <w:continuationSeparator/>
      </w:r>
    </w:p>
    <w:p w:rsidR="004226B4" w:rsidRDefault="004226B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BAC3752"/>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7448405B"/>
    <w:multiLevelType w:val="multilevel"/>
    <w:tmpl w:val="EC9CC1A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0"/>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498"/>
    <w:rsid w:val="000015E2"/>
    <w:rsid w:val="00001C24"/>
    <w:rsid w:val="000044EC"/>
    <w:rsid w:val="00004B20"/>
    <w:rsid w:val="00004F92"/>
    <w:rsid w:val="00005086"/>
    <w:rsid w:val="00005B8C"/>
    <w:rsid w:val="000060D3"/>
    <w:rsid w:val="00006A7C"/>
    <w:rsid w:val="00006D70"/>
    <w:rsid w:val="000071E1"/>
    <w:rsid w:val="00007A72"/>
    <w:rsid w:val="00007ACA"/>
    <w:rsid w:val="00007DA4"/>
    <w:rsid w:val="00007FBF"/>
    <w:rsid w:val="000101FD"/>
    <w:rsid w:val="00010655"/>
    <w:rsid w:val="00010902"/>
    <w:rsid w:val="00010FAF"/>
    <w:rsid w:val="00011551"/>
    <w:rsid w:val="0001249A"/>
    <w:rsid w:val="00012DB1"/>
    <w:rsid w:val="00012DDB"/>
    <w:rsid w:val="00012DF3"/>
    <w:rsid w:val="00012F39"/>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9B1"/>
    <w:rsid w:val="00024234"/>
    <w:rsid w:val="00024D7C"/>
    <w:rsid w:val="0002522B"/>
    <w:rsid w:val="00025501"/>
    <w:rsid w:val="00025974"/>
    <w:rsid w:val="00025BAD"/>
    <w:rsid w:val="00025C7B"/>
    <w:rsid w:val="00025CEE"/>
    <w:rsid w:val="00026ACF"/>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F8D"/>
    <w:rsid w:val="0003427E"/>
    <w:rsid w:val="00034485"/>
    <w:rsid w:val="000345B6"/>
    <w:rsid w:val="00034621"/>
    <w:rsid w:val="000350B1"/>
    <w:rsid w:val="000352EC"/>
    <w:rsid w:val="00035AFC"/>
    <w:rsid w:val="00036033"/>
    <w:rsid w:val="0003667F"/>
    <w:rsid w:val="00036C37"/>
    <w:rsid w:val="000377B1"/>
    <w:rsid w:val="000406FD"/>
    <w:rsid w:val="00040A53"/>
    <w:rsid w:val="00040E9B"/>
    <w:rsid w:val="00041D00"/>
    <w:rsid w:val="00042734"/>
    <w:rsid w:val="00042891"/>
    <w:rsid w:val="0004399A"/>
    <w:rsid w:val="0004455C"/>
    <w:rsid w:val="00044809"/>
    <w:rsid w:val="000457B5"/>
    <w:rsid w:val="00045AED"/>
    <w:rsid w:val="00045E76"/>
    <w:rsid w:val="00046932"/>
    <w:rsid w:val="0004724B"/>
    <w:rsid w:val="00047293"/>
    <w:rsid w:val="00047515"/>
    <w:rsid w:val="00047C17"/>
    <w:rsid w:val="000505B5"/>
    <w:rsid w:val="0005064D"/>
    <w:rsid w:val="00051181"/>
    <w:rsid w:val="00051639"/>
    <w:rsid w:val="00051B2B"/>
    <w:rsid w:val="000521BA"/>
    <w:rsid w:val="0005278B"/>
    <w:rsid w:val="000533C1"/>
    <w:rsid w:val="000541AA"/>
    <w:rsid w:val="00054ACC"/>
    <w:rsid w:val="000552D7"/>
    <w:rsid w:val="00055422"/>
    <w:rsid w:val="0005648C"/>
    <w:rsid w:val="00057104"/>
    <w:rsid w:val="00057C02"/>
    <w:rsid w:val="0006017E"/>
    <w:rsid w:val="000606E5"/>
    <w:rsid w:val="00060EDC"/>
    <w:rsid w:val="0006139D"/>
    <w:rsid w:val="000619D7"/>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DF5"/>
    <w:rsid w:val="000758F0"/>
    <w:rsid w:val="00075CE1"/>
    <w:rsid w:val="00076502"/>
    <w:rsid w:val="000768DE"/>
    <w:rsid w:val="00076C59"/>
    <w:rsid w:val="000774B2"/>
    <w:rsid w:val="00077BD1"/>
    <w:rsid w:val="00077F9E"/>
    <w:rsid w:val="000803C6"/>
    <w:rsid w:val="000804CB"/>
    <w:rsid w:val="000805D7"/>
    <w:rsid w:val="00081F4B"/>
    <w:rsid w:val="00082D74"/>
    <w:rsid w:val="0008390D"/>
    <w:rsid w:val="00084D6A"/>
    <w:rsid w:val="000852B3"/>
    <w:rsid w:val="00085AC1"/>
    <w:rsid w:val="00086543"/>
    <w:rsid w:val="00086DF6"/>
    <w:rsid w:val="00086EC1"/>
    <w:rsid w:val="00087D59"/>
    <w:rsid w:val="00087F20"/>
    <w:rsid w:val="00090030"/>
    <w:rsid w:val="000903B9"/>
    <w:rsid w:val="00090453"/>
    <w:rsid w:val="00090F5A"/>
    <w:rsid w:val="000915FC"/>
    <w:rsid w:val="000921D4"/>
    <w:rsid w:val="000924C2"/>
    <w:rsid w:val="00093731"/>
    <w:rsid w:val="00093AC9"/>
    <w:rsid w:val="00093B8A"/>
    <w:rsid w:val="000944DA"/>
    <w:rsid w:val="0009473C"/>
    <w:rsid w:val="00094A68"/>
    <w:rsid w:val="00094CC4"/>
    <w:rsid w:val="00095983"/>
    <w:rsid w:val="00095E3F"/>
    <w:rsid w:val="000977EB"/>
    <w:rsid w:val="000A08C5"/>
    <w:rsid w:val="000A0AB3"/>
    <w:rsid w:val="000A1D46"/>
    <w:rsid w:val="000A1F96"/>
    <w:rsid w:val="000A3C1C"/>
    <w:rsid w:val="000A3FBD"/>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42B0"/>
    <w:rsid w:val="000B4F15"/>
    <w:rsid w:val="000B5297"/>
    <w:rsid w:val="000B6564"/>
    <w:rsid w:val="000B79CB"/>
    <w:rsid w:val="000C05F1"/>
    <w:rsid w:val="000C0FB3"/>
    <w:rsid w:val="000C1DDF"/>
    <w:rsid w:val="000C2724"/>
    <w:rsid w:val="000C2D2D"/>
    <w:rsid w:val="000C56C6"/>
    <w:rsid w:val="000C6B22"/>
    <w:rsid w:val="000C7625"/>
    <w:rsid w:val="000C762B"/>
    <w:rsid w:val="000C7B54"/>
    <w:rsid w:val="000D08E2"/>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C80"/>
    <w:rsid w:val="000E3F6B"/>
    <w:rsid w:val="000E413F"/>
    <w:rsid w:val="000E4B25"/>
    <w:rsid w:val="000E5516"/>
    <w:rsid w:val="000E556F"/>
    <w:rsid w:val="000F01EC"/>
    <w:rsid w:val="000F0377"/>
    <w:rsid w:val="000F0A26"/>
    <w:rsid w:val="000F11B6"/>
    <w:rsid w:val="000F17DD"/>
    <w:rsid w:val="000F2952"/>
    <w:rsid w:val="000F2E62"/>
    <w:rsid w:val="000F3596"/>
    <w:rsid w:val="000F38B8"/>
    <w:rsid w:val="000F3ECA"/>
    <w:rsid w:val="000F463B"/>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374C"/>
    <w:rsid w:val="00103EFB"/>
    <w:rsid w:val="00103F62"/>
    <w:rsid w:val="00104912"/>
    <w:rsid w:val="00104D3C"/>
    <w:rsid w:val="00105DB5"/>
    <w:rsid w:val="00105DFE"/>
    <w:rsid w:val="00107163"/>
    <w:rsid w:val="001100B2"/>
    <w:rsid w:val="001100F5"/>
    <w:rsid w:val="00110AAB"/>
    <w:rsid w:val="00111DF1"/>
    <w:rsid w:val="0011263D"/>
    <w:rsid w:val="001133A5"/>
    <w:rsid w:val="00113B80"/>
    <w:rsid w:val="00114E66"/>
    <w:rsid w:val="0011560B"/>
    <w:rsid w:val="001162AA"/>
    <w:rsid w:val="001179F5"/>
    <w:rsid w:val="001201CA"/>
    <w:rsid w:val="00121474"/>
    <w:rsid w:val="00121537"/>
    <w:rsid w:val="00121A8B"/>
    <w:rsid w:val="0012248D"/>
    <w:rsid w:val="001240E2"/>
    <w:rsid w:val="00124211"/>
    <w:rsid w:val="00124392"/>
    <w:rsid w:val="001247C1"/>
    <w:rsid w:val="00124DFD"/>
    <w:rsid w:val="00125C3A"/>
    <w:rsid w:val="00125ED7"/>
    <w:rsid w:val="00126865"/>
    <w:rsid w:val="001268B9"/>
    <w:rsid w:val="00127083"/>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53FF"/>
    <w:rsid w:val="00135662"/>
    <w:rsid w:val="00135D17"/>
    <w:rsid w:val="001361FC"/>
    <w:rsid w:val="001364EB"/>
    <w:rsid w:val="00136D78"/>
    <w:rsid w:val="00137383"/>
    <w:rsid w:val="00137531"/>
    <w:rsid w:val="00137CB2"/>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5059D"/>
    <w:rsid w:val="0015068C"/>
    <w:rsid w:val="0015085E"/>
    <w:rsid w:val="00151115"/>
    <w:rsid w:val="00151F89"/>
    <w:rsid w:val="001520DE"/>
    <w:rsid w:val="001529EA"/>
    <w:rsid w:val="00153814"/>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81D"/>
    <w:rsid w:val="0016277B"/>
    <w:rsid w:val="00163153"/>
    <w:rsid w:val="001637D7"/>
    <w:rsid w:val="00163DCB"/>
    <w:rsid w:val="00164384"/>
    <w:rsid w:val="00164847"/>
    <w:rsid w:val="00164C73"/>
    <w:rsid w:val="00164D1D"/>
    <w:rsid w:val="001654A9"/>
    <w:rsid w:val="00165972"/>
    <w:rsid w:val="001668F6"/>
    <w:rsid w:val="00166BDE"/>
    <w:rsid w:val="001677DD"/>
    <w:rsid w:val="00167F0F"/>
    <w:rsid w:val="0017241B"/>
    <w:rsid w:val="00172D27"/>
    <w:rsid w:val="001733F2"/>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60F8"/>
    <w:rsid w:val="00186604"/>
    <w:rsid w:val="00186760"/>
    <w:rsid w:val="001869B1"/>
    <w:rsid w:val="001869CD"/>
    <w:rsid w:val="00186AF2"/>
    <w:rsid w:val="00187359"/>
    <w:rsid w:val="001879A0"/>
    <w:rsid w:val="0019095B"/>
    <w:rsid w:val="0019115C"/>
    <w:rsid w:val="001920C0"/>
    <w:rsid w:val="0019309A"/>
    <w:rsid w:val="00193407"/>
    <w:rsid w:val="001945A4"/>
    <w:rsid w:val="001945E3"/>
    <w:rsid w:val="001947CB"/>
    <w:rsid w:val="00195A11"/>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07B"/>
    <w:rsid w:val="001B150A"/>
    <w:rsid w:val="001B1524"/>
    <w:rsid w:val="001B19A7"/>
    <w:rsid w:val="001B1DE9"/>
    <w:rsid w:val="001B2194"/>
    <w:rsid w:val="001B2AE3"/>
    <w:rsid w:val="001B4009"/>
    <w:rsid w:val="001B4647"/>
    <w:rsid w:val="001B4F69"/>
    <w:rsid w:val="001B55D5"/>
    <w:rsid w:val="001B58D3"/>
    <w:rsid w:val="001B79B5"/>
    <w:rsid w:val="001C146B"/>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0AA3"/>
    <w:rsid w:val="001D3286"/>
    <w:rsid w:val="001D3A90"/>
    <w:rsid w:val="001D490F"/>
    <w:rsid w:val="001D4A9A"/>
    <w:rsid w:val="001D4F69"/>
    <w:rsid w:val="001D55AD"/>
    <w:rsid w:val="001D5EB9"/>
    <w:rsid w:val="001D61B6"/>
    <w:rsid w:val="001D6210"/>
    <w:rsid w:val="001D629B"/>
    <w:rsid w:val="001D7101"/>
    <w:rsid w:val="001D7204"/>
    <w:rsid w:val="001D7C16"/>
    <w:rsid w:val="001D7F9C"/>
    <w:rsid w:val="001E013A"/>
    <w:rsid w:val="001E06C1"/>
    <w:rsid w:val="001E1357"/>
    <w:rsid w:val="001E1AB9"/>
    <w:rsid w:val="001E2151"/>
    <w:rsid w:val="001E2921"/>
    <w:rsid w:val="001E32C8"/>
    <w:rsid w:val="001E3617"/>
    <w:rsid w:val="001E563F"/>
    <w:rsid w:val="001E5EFC"/>
    <w:rsid w:val="001E6A67"/>
    <w:rsid w:val="001E721C"/>
    <w:rsid w:val="001E72F1"/>
    <w:rsid w:val="001E7996"/>
    <w:rsid w:val="001F0602"/>
    <w:rsid w:val="001F078C"/>
    <w:rsid w:val="001F0A24"/>
    <w:rsid w:val="001F0C13"/>
    <w:rsid w:val="001F0C77"/>
    <w:rsid w:val="001F28EC"/>
    <w:rsid w:val="001F3941"/>
    <w:rsid w:val="001F3CDB"/>
    <w:rsid w:val="001F42F6"/>
    <w:rsid w:val="001F4483"/>
    <w:rsid w:val="001F4853"/>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EC"/>
    <w:rsid w:val="002069DE"/>
    <w:rsid w:val="00206B4F"/>
    <w:rsid w:val="0020745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1273"/>
    <w:rsid w:val="0023216A"/>
    <w:rsid w:val="0023223B"/>
    <w:rsid w:val="00232555"/>
    <w:rsid w:val="00232640"/>
    <w:rsid w:val="0023298D"/>
    <w:rsid w:val="002329DE"/>
    <w:rsid w:val="002338D1"/>
    <w:rsid w:val="00235141"/>
    <w:rsid w:val="002351B4"/>
    <w:rsid w:val="0023538C"/>
    <w:rsid w:val="002354B7"/>
    <w:rsid w:val="002356A3"/>
    <w:rsid w:val="002358D1"/>
    <w:rsid w:val="00235EAA"/>
    <w:rsid w:val="002367A9"/>
    <w:rsid w:val="00236ADB"/>
    <w:rsid w:val="00237848"/>
    <w:rsid w:val="00240149"/>
    <w:rsid w:val="0024170D"/>
    <w:rsid w:val="00241746"/>
    <w:rsid w:val="00241B49"/>
    <w:rsid w:val="00242432"/>
    <w:rsid w:val="0024281D"/>
    <w:rsid w:val="00242A7A"/>
    <w:rsid w:val="00242A84"/>
    <w:rsid w:val="00242B4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171A"/>
    <w:rsid w:val="002521B4"/>
    <w:rsid w:val="002521C7"/>
    <w:rsid w:val="00252215"/>
    <w:rsid w:val="00252844"/>
    <w:rsid w:val="00253159"/>
    <w:rsid w:val="00253338"/>
    <w:rsid w:val="0025351B"/>
    <w:rsid w:val="00253578"/>
    <w:rsid w:val="0025369E"/>
    <w:rsid w:val="00254681"/>
    <w:rsid w:val="00254962"/>
    <w:rsid w:val="00255AED"/>
    <w:rsid w:val="00255AF2"/>
    <w:rsid w:val="0025609B"/>
    <w:rsid w:val="0025613E"/>
    <w:rsid w:val="00256F6A"/>
    <w:rsid w:val="002570B2"/>
    <w:rsid w:val="00257EAC"/>
    <w:rsid w:val="002607D3"/>
    <w:rsid w:val="0026085A"/>
    <w:rsid w:val="002617A2"/>
    <w:rsid w:val="002618A9"/>
    <w:rsid w:val="00261DDF"/>
    <w:rsid w:val="0026221D"/>
    <w:rsid w:val="00262EFA"/>
    <w:rsid w:val="00264071"/>
    <w:rsid w:val="00264087"/>
    <w:rsid w:val="0026409B"/>
    <w:rsid w:val="0026471A"/>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059"/>
    <w:rsid w:val="002754AC"/>
    <w:rsid w:val="0027558C"/>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B1"/>
    <w:rsid w:val="002970E0"/>
    <w:rsid w:val="00297597"/>
    <w:rsid w:val="00297A59"/>
    <w:rsid w:val="002A0026"/>
    <w:rsid w:val="002A042D"/>
    <w:rsid w:val="002A04FF"/>
    <w:rsid w:val="002A0D60"/>
    <w:rsid w:val="002A154C"/>
    <w:rsid w:val="002A1C99"/>
    <w:rsid w:val="002A2DB1"/>
    <w:rsid w:val="002A2FBA"/>
    <w:rsid w:val="002A330B"/>
    <w:rsid w:val="002A37A9"/>
    <w:rsid w:val="002A3D44"/>
    <w:rsid w:val="002A4FA1"/>
    <w:rsid w:val="002A519A"/>
    <w:rsid w:val="002A51E4"/>
    <w:rsid w:val="002A588F"/>
    <w:rsid w:val="002A5D7D"/>
    <w:rsid w:val="002A5F72"/>
    <w:rsid w:val="002A6067"/>
    <w:rsid w:val="002A7146"/>
    <w:rsid w:val="002A7373"/>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563"/>
    <w:rsid w:val="002B76EF"/>
    <w:rsid w:val="002B7BD6"/>
    <w:rsid w:val="002B7ECF"/>
    <w:rsid w:val="002C0C81"/>
    <w:rsid w:val="002C0FBA"/>
    <w:rsid w:val="002C1DD8"/>
    <w:rsid w:val="002C3E5A"/>
    <w:rsid w:val="002C48D6"/>
    <w:rsid w:val="002C4AD9"/>
    <w:rsid w:val="002C4EE4"/>
    <w:rsid w:val="002C63BF"/>
    <w:rsid w:val="002C6BD8"/>
    <w:rsid w:val="002C783C"/>
    <w:rsid w:val="002D00DE"/>
    <w:rsid w:val="002D046F"/>
    <w:rsid w:val="002D04EC"/>
    <w:rsid w:val="002D05DC"/>
    <w:rsid w:val="002D0A4C"/>
    <w:rsid w:val="002D0C34"/>
    <w:rsid w:val="002D151E"/>
    <w:rsid w:val="002D1651"/>
    <w:rsid w:val="002D19F5"/>
    <w:rsid w:val="002D1B5A"/>
    <w:rsid w:val="002D1BCB"/>
    <w:rsid w:val="002D2A95"/>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3019"/>
    <w:rsid w:val="002E3087"/>
    <w:rsid w:val="002E4A19"/>
    <w:rsid w:val="002E5260"/>
    <w:rsid w:val="002E5CD6"/>
    <w:rsid w:val="002E61E5"/>
    <w:rsid w:val="002E779D"/>
    <w:rsid w:val="002E7CEB"/>
    <w:rsid w:val="002F01DE"/>
    <w:rsid w:val="002F076D"/>
    <w:rsid w:val="002F0CEE"/>
    <w:rsid w:val="002F1527"/>
    <w:rsid w:val="002F2166"/>
    <w:rsid w:val="002F2AE4"/>
    <w:rsid w:val="002F2DD5"/>
    <w:rsid w:val="002F2F21"/>
    <w:rsid w:val="002F37DB"/>
    <w:rsid w:val="002F39AB"/>
    <w:rsid w:val="002F39EE"/>
    <w:rsid w:val="002F46C6"/>
    <w:rsid w:val="002F5A31"/>
    <w:rsid w:val="002F60BB"/>
    <w:rsid w:val="002F7393"/>
    <w:rsid w:val="0030196F"/>
    <w:rsid w:val="0030204C"/>
    <w:rsid w:val="00302734"/>
    <w:rsid w:val="00302A0C"/>
    <w:rsid w:val="00303CB0"/>
    <w:rsid w:val="00303DDA"/>
    <w:rsid w:val="00304089"/>
    <w:rsid w:val="003048FF"/>
    <w:rsid w:val="003067B2"/>
    <w:rsid w:val="003067F6"/>
    <w:rsid w:val="00306D2F"/>
    <w:rsid w:val="00306D33"/>
    <w:rsid w:val="00306EBA"/>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3AEF"/>
    <w:rsid w:val="0032417C"/>
    <w:rsid w:val="00324435"/>
    <w:rsid w:val="003247AE"/>
    <w:rsid w:val="00324DF7"/>
    <w:rsid w:val="003256F4"/>
    <w:rsid w:val="00326567"/>
    <w:rsid w:val="00326C3E"/>
    <w:rsid w:val="0032761F"/>
    <w:rsid w:val="0032792B"/>
    <w:rsid w:val="00331550"/>
    <w:rsid w:val="003319E0"/>
    <w:rsid w:val="00331BBB"/>
    <w:rsid w:val="00332783"/>
    <w:rsid w:val="00332BDF"/>
    <w:rsid w:val="003331EE"/>
    <w:rsid w:val="0033334D"/>
    <w:rsid w:val="0033360B"/>
    <w:rsid w:val="00334112"/>
    <w:rsid w:val="00335CFD"/>
    <w:rsid w:val="0034027F"/>
    <w:rsid w:val="00341576"/>
    <w:rsid w:val="003416EB"/>
    <w:rsid w:val="00341AD4"/>
    <w:rsid w:val="00344539"/>
    <w:rsid w:val="0034459E"/>
    <w:rsid w:val="0034478F"/>
    <w:rsid w:val="00344794"/>
    <w:rsid w:val="0034479B"/>
    <w:rsid w:val="003447F5"/>
    <w:rsid w:val="00344FF6"/>
    <w:rsid w:val="0034734C"/>
    <w:rsid w:val="003474B7"/>
    <w:rsid w:val="00350C73"/>
    <w:rsid w:val="003513B6"/>
    <w:rsid w:val="00351723"/>
    <w:rsid w:val="00351D64"/>
    <w:rsid w:val="003525E8"/>
    <w:rsid w:val="00352929"/>
    <w:rsid w:val="00353BEF"/>
    <w:rsid w:val="00354020"/>
    <w:rsid w:val="0035558F"/>
    <w:rsid w:val="003559C1"/>
    <w:rsid w:val="00355A5F"/>
    <w:rsid w:val="003569DF"/>
    <w:rsid w:val="00356F52"/>
    <w:rsid w:val="00357026"/>
    <w:rsid w:val="0035757A"/>
    <w:rsid w:val="00357A90"/>
    <w:rsid w:val="0036231C"/>
    <w:rsid w:val="003626BC"/>
    <w:rsid w:val="00362D57"/>
    <w:rsid w:val="003633E6"/>
    <w:rsid w:val="003639F7"/>
    <w:rsid w:val="00363F51"/>
    <w:rsid w:val="003642D2"/>
    <w:rsid w:val="00364DD0"/>
    <w:rsid w:val="00364DEC"/>
    <w:rsid w:val="003650AF"/>
    <w:rsid w:val="003659EC"/>
    <w:rsid w:val="0036785D"/>
    <w:rsid w:val="00370A0D"/>
    <w:rsid w:val="003719CB"/>
    <w:rsid w:val="00371A13"/>
    <w:rsid w:val="0037234F"/>
    <w:rsid w:val="00373450"/>
    <w:rsid w:val="003734C8"/>
    <w:rsid w:val="003739AB"/>
    <w:rsid w:val="003746F7"/>
    <w:rsid w:val="00375405"/>
    <w:rsid w:val="003758B6"/>
    <w:rsid w:val="00375B62"/>
    <w:rsid w:val="00375C33"/>
    <w:rsid w:val="003762B5"/>
    <w:rsid w:val="00376AED"/>
    <w:rsid w:val="003776BC"/>
    <w:rsid w:val="00377F1F"/>
    <w:rsid w:val="00380BB6"/>
    <w:rsid w:val="00381178"/>
    <w:rsid w:val="00381754"/>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8C8"/>
    <w:rsid w:val="0039062A"/>
    <w:rsid w:val="003906BC"/>
    <w:rsid w:val="00390C7F"/>
    <w:rsid w:val="00390EF8"/>
    <w:rsid w:val="0039128A"/>
    <w:rsid w:val="00391AAE"/>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C0100"/>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EC5"/>
    <w:rsid w:val="003C56C1"/>
    <w:rsid w:val="003C5E9A"/>
    <w:rsid w:val="003C6B37"/>
    <w:rsid w:val="003C6B80"/>
    <w:rsid w:val="003C6BA6"/>
    <w:rsid w:val="003C6EA4"/>
    <w:rsid w:val="003C7F37"/>
    <w:rsid w:val="003D0227"/>
    <w:rsid w:val="003D02E7"/>
    <w:rsid w:val="003D07EB"/>
    <w:rsid w:val="003D0D56"/>
    <w:rsid w:val="003D198F"/>
    <w:rsid w:val="003D2237"/>
    <w:rsid w:val="003D2D50"/>
    <w:rsid w:val="003D3460"/>
    <w:rsid w:val="003D3A74"/>
    <w:rsid w:val="003D3B79"/>
    <w:rsid w:val="003D4A06"/>
    <w:rsid w:val="003D4AFE"/>
    <w:rsid w:val="003D4C5D"/>
    <w:rsid w:val="003D60BD"/>
    <w:rsid w:val="003D6697"/>
    <w:rsid w:val="003D73EA"/>
    <w:rsid w:val="003E065C"/>
    <w:rsid w:val="003E07C3"/>
    <w:rsid w:val="003E0C2A"/>
    <w:rsid w:val="003E0F99"/>
    <w:rsid w:val="003E1A51"/>
    <w:rsid w:val="003E29BD"/>
    <w:rsid w:val="003E2C92"/>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352B"/>
    <w:rsid w:val="004042D8"/>
    <w:rsid w:val="00404F1E"/>
    <w:rsid w:val="004054FE"/>
    <w:rsid w:val="004057FF"/>
    <w:rsid w:val="00405EB5"/>
    <w:rsid w:val="0040624B"/>
    <w:rsid w:val="004067FF"/>
    <w:rsid w:val="00406A6B"/>
    <w:rsid w:val="00406FC8"/>
    <w:rsid w:val="004071B2"/>
    <w:rsid w:val="004074B0"/>
    <w:rsid w:val="00407DCF"/>
    <w:rsid w:val="004105D0"/>
    <w:rsid w:val="00410D61"/>
    <w:rsid w:val="00412746"/>
    <w:rsid w:val="00413597"/>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6B4"/>
    <w:rsid w:val="0042283E"/>
    <w:rsid w:val="00423182"/>
    <w:rsid w:val="0042482E"/>
    <w:rsid w:val="0042532C"/>
    <w:rsid w:val="0042568D"/>
    <w:rsid w:val="004262C8"/>
    <w:rsid w:val="00426B1F"/>
    <w:rsid w:val="00427B0E"/>
    <w:rsid w:val="00427C81"/>
    <w:rsid w:val="00427D9B"/>
    <w:rsid w:val="004306E6"/>
    <w:rsid w:val="00431AA1"/>
    <w:rsid w:val="004324B8"/>
    <w:rsid w:val="004328FD"/>
    <w:rsid w:val="0043322F"/>
    <w:rsid w:val="0043587D"/>
    <w:rsid w:val="00436AC9"/>
    <w:rsid w:val="00437A40"/>
    <w:rsid w:val="00437BEE"/>
    <w:rsid w:val="00440FC6"/>
    <w:rsid w:val="004412FA"/>
    <w:rsid w:val="00441703"/>
    <w:rsid w:val="004420AD"/>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7A"/>
    <w:rsid w:val="0044698D"/>
    <w:rsid w:val="00446E98"/>
    <w:rsid w:val="00447B4E"/>
    <w:rsid w:val="00447DF8"/>
    <w:rsid w:val="00450139"/>
    <w:rsid w:val="004503E8"/>
    <w:rsid w:val="004504AF"/>
    <w:rsid w:val="00450EA8"/>
    <w:rsid w:val="00450F78"/>
    <w:rsid w:val="0045138B"/>
    <w:rsid w:val="00451BE4"/>
    <w:rsid w:val="00451C90"/>
    <w:rsid w:val="00451C9E"/>
    <w:rsid w:val="00451EB4"/>
    <w:rsid w:val="004521E1"/>
    <w:rsid w:val="00452B0D"/>
    <w:rsid w:val="004531B8"/>
    <w:rsid w:val="004534CE"/>
    <w:rsid w:val="004543F6"/>
    <w:rsid w:val="004548C3"/>
    <w:rsid w:val="0045555F"/>
    <w:rsid w:val="00456FFC"/>
    <w:rsid w:val="0046047C"/>
    <w:rsid w:val="004607F5"/>
    <w:rsid w:val="0046147C"/>
    <w:rsid w:val="0046194D"/>
    <w:rsid w:val="00461A97"/>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80080"/>
    <w:rsid w:val="00480B64"/>
    <w:rsid w:val="00481869"/>
    <w:rsid w:val="00481AEE"/>
    <w:rsid w:val="0048361B"/>
    <w:rsid w:val="00484B7A"/>
    <w:rsid w:val="00485079"/>
    <w:rsid w:val="0048538E"/>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854"/>
    <w:rsid w:val="00497D95"/>
    <w:rsid w:val="004A0A69"/>
    <w:rsid w:val="004A0C8A"/>
    <w:rsid w:val="004A16F1"/>
    <w:rsid w:val="004A1FE7"/>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E9B"/>
    <w:rsid w:val="004C3F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9C4"/>
    <w:rsid w:val="004D49CA"/>
    <w:rsid w:val="004D516F"/>
    <w:rsid w:val="004D5BD8"/>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6790"/>
    <w:rsid w:val="004F685A"/>
    <w:rsid w:val="004F6E41"/>
    <w:rsid w:val="004F729E"/>
    <w:rsid w:val="004F72AF"/>
    <w:rsid w:val="004F7B16"/>
    <w:rsid w:val="004F7BB1"/>
    <w:rsid w:val="004F7F09"/>
    <w:rsid w:val="005002E6"/>
    <w:rsid w:val="005008A1"/>
    <w:rsid w:val="00500BE1"/>
    <w:rsid w:val="00500D5B"/>
    <w:rsid w:val="005015FE"/>
    <w:rsid w:val="00501DB4"/>
    <w:rsid w:val="00502173"/>
    <w:rsid w:val="00502285"/>
    <w:rsid w:val="0050237A"/>
    <w:rsid w:val="00502FFA"/>
    <w:rsid w:val="0050309B"/>
    <w:rsid w:val="005047EE"/>
    <w:rsid w:val="0050525E"/>
    <w:rsid w:val="00505668"/>
    <w:rsid w:val="00505A6D"/>
    <w:rsid w:val="00505B4B"/>
    <w:rsid w:val="00505F0A"/>
    <w:rsid w:val="00506211"/>
    <w:rsid w:val="005062F8"/>
    <w:rsid w:val="0050677E"/>
    <w:rsid w:val="005067A4"/>
    <w:rsid w:val="0050739E"/>
    <w:rsid w:val="00507F55"/>
    <w:rsid w:val="00510ED9"/>
    <w:rsid w:val="00511880"/>
    <w:rsid w:val="00512CAB"/>
    <w:rsid w:val="00513065"/>
    <w:rsid w:val="0051307F"/>
    <w:rsid w:val="00513DE5"/>
    <w:rsid w:val="00513EBC"/>
    <w:rsid w:val="00514947"/>
    <w:rsid w:val="00514F53"/>
    <w:rsid w:val="00515478"/>
    <w:rsid w:val="00516CAB"/>
    <w:rsid w:val="00516DCB"/>
    <w:rsid w:val="00517507"/>
    <w:rsid w:val="005207DC"/>
    <w:rsid w:val="0052085C"/>
    <w:rsid w:val="005210BA"/>
    <w:rsid w:val="005214B7"/>
    <w:rsid w:val="00521793"/>
    <w:rsid w:val="00521E05"/>
    <w:rsid w:val="00522C44"/>
    <w:rsid w:val="0052323A"/>
    <w:rsid w:val="00524F34"/>
    <w:rsid w:val="00525BFF"/>
    <w:rsid w:val="0052626D"/>
    <w:rsid w:val="00526EB4"/>
    <w:rsid w:val="00527117"/>
    <w:rsid w:val="0052731B"/>
    <w:rsid w:val="005276F9"/>
    <w:rsid w:val="00527717"/>
    <w:rsid w:val="0052797B"/>
    <w:rsid w:val="00527E54"/>
    <w:rsid w:val="00530520"/>
    <w:rsid w:val="0053154C"/>
    <w:rsid w:val="0053271E"/>
    <w:rsid w:val="00532C6B"/>
    <w:rsid w:val="005334BA"/>
    <w:rsid w:val="00533C68"/>
    <w:rsid w:val="005342D6"/>
    <w:rsid w:val="00535CF6"/>
    <w:rsid w:val="00535FDA"/>
    <w:rsid w:val="005362FC"/>
    <w:rsid w:val="005363C0"/>
    <w:rsid w:val="00536885"/>
    <w:rsid w:val="005369B9"/>
    <w:rsid w:val="00536AFB"/>
    <w:rsid w:val="005376BE"/>
    <w:rsid w:val="00537964"/>
    <w:rsid w:val="00537C35"/>
    <w:rsid w:val="0054085E"/>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E6"/>
    <w:rsid w:val="00547FD4"/>
    <w:rsid w:val="00550903"/>
    <w:rsid w:val="00551316"/>
    <w:rsid w:val="005514E4"/>
    <w:rsid w:val="00551D8E"/>
    <w:rsid w:val="005524D6"/>
    <w:rsid w:val="005524FB"/>
    <w:rsid w:val="0055308A"/>
    <w:rsid w:val="005530FF"/>
    <w:rsid w:val="005538CB"/>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BE6"/>
    <w:rsid w:val="0056431C"/>
    <w:rsid w:val="00564389"/>
    <w:rsid w:val="00564580"/>
    <w:rsid w:val="00564EE1"/>
    <w:rsid w:val="0056558A"/>
    <w:rsid w:val="0056559E"/>
    <w:rsid w:val="00566067"/>
    <w:rsid w:val="00566A1B"/>
    <w:rsid w:val="00566F43"/>
    <w:rsid w:val="005670CA"/>
    <w:rsid w:val="0057144B"/>
    <w:rsid w:val="00571B16"/>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F96"/>
    <w:rsid w:val="005832C3"/>
    <w:rsid w:val="00583691"/>
    <w:rsid w:val="00583AD5"/>
    <w:rsid w:val="00583AEE"/>
    <w:rsid w:val="00584840"/>
    <w:rsid w:val="005849AE"/>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C4"/>
    <w:rsid w:val="005A7E9B"/>
    <w:rsid w:val="005A7FA7"/>
    <w:rsid w:val="005B0409"/>
    <w:rsid w:val="005B0CA1"/>
    <w:rsid w:val="005B10F2"/>
    <w:rsid w:val="005B1414"/>
    <w:rsid w:val="005B27C0"/>
    <w:rsid w:val="005B39C3"/>
    <w:rsid w:val="005B3DD1"/>
    <w:rsid w:val="005B44D4"/>
    <w:rsid w:val="005B4622"/>
    <w:rsid w:val="005B499B"/>
    <w:rsid w:val="005B4ABF"/>
    <w:rsid w:val="005B5125"/>
    <w:rsid w:val="005B586B"/>
    <w:rsid w:val="005B5AD8"/>
    <w:rsid w:val="005B5F30"/>
    <w:rsid w:val="005B5F4E"/>
    <w:rsid w:val="005B65D3"/>
    <w:rsid w:val="005B6C29"/>
    <w:rsid w:val="005C0351"/>
    <w:rsid w:val="005C2169"/>
    <w:rsid w:val="005C31A1"/>
    <w:rsid w:val="005C3248"/>
    <w:rsid w:val="005C369F"/>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38F"/>
    <w:rsid w:val="005D09DF"/>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D5E"/>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736"/>
    <w:rsid w:val="005F685A"/>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109E"/>
    <w:rsid w:val="0061183F"/>
    <w:rsid w:val="00612BE2"/>
    <w:rsid w:val="00612D12"/>
    <w:rsid w:val="00612E8E"/>
    <w:rsid w:val="00612FF5"/>
    <w:rsid w:val="006132A8"/>
    <w:rsid w:val="00613504"/>
    <w:rsid w:val="006137E0"/>
    <w:rsid w:val="00613EDF"/>
    <w:rsid w:val="006159E9"/>
    <w:rsid w:val="006163BF"/>
    <w:rsid w:val="006167B2"/>
    <w:rsid w:val="00616B68"/>
    <w:rsid w:val="0061775E"/>
    <w:rsid w:val="00617CDD"/>
    <w:rsid w:val="00617E2A"/>
    <w:rsid w:val="00620030"/>
    <w:rsid w:val="006203DA"/>
    <w:rsid w:val="0062099F"/>
    <w:rsid w:val="006209E8"/>
    <w:rsid w:val="006217AC"/>
    <w:rsid w:val="006219CD"/>
    <w:rsid w:val="00621A50"/>
    <w:rsid w:val="00622416"/>
    <w:rsid w:val="00622959"/>
    <w:rsid w:val="00622A55"/>
    <w:rsid w:val="00622C89"/>
    <w:rsid w:val="00622DBB"/>
    <w:rsid w:val="00622E28"/>
    <w:rsid w:val="0062428E"/>
    <w:rsid w:val="0062446C"/>
    <w:rsid w:val="00625057"/>
    <w:rsid w:val="00625225"/>
    <w:rsid w:val="00625513"/>
    <w:rsid w:val="006257B1"/>
    <w:rsid w:val="0062582A"/>
    <w:rsid w:val="00626012"/>
    <w:rsid w:val="00626AAC"/>
    <w:rsid w:val="00627417"/>
    <w:rsid w:val="00627B5B"/>
    <w:rsid w:val="006315B6"/>
    <w:rsid w:val="006329AD"/>
    <w:rsid w:val="00634AC1"/>
    <w:rsid w:val="00635097"/>
    <w:rsid w:val="006351EC"/>
    <w:rsid w:val="00635C35"/>
    <w:rsid w:val="00635D34"/>
    <w:rsid w:val="00636320"/>
    <w:rsid w:val="00637A9F"/>
    <w:rsid w:val="0064047B"/>
    <w:rsid w:val="006418BC"/>
    <w:rsid w:val="006421B5"/>
    <w:rsid w:val="00642D72"/>
    <w:rsid w:val="006433AF"/>
    <w:rsid w:val="00644081"/>
    <w:rsid w:val="0064449E"/>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67D0"/>
    <w:rsid w:val="00657256"/>
    <w:rsid w:val="00657CE0"/>
    <w:rsid w:val="006602DA"/>
    <w:rsid w:val="00660FCA"/>
    <w:rsid w:val="0066222F"/>
    <w:rsid w:val="00662256"/>
    <w:rsid w:val="00662337"/>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E56"/>
    <w:rsid w:val="00675E86"/>
    <w:rsid w:val="006760FA"/>
    <w:rsid w:val="00676A6B"/>
    <w:rsid w:val="00677FB1"/>
    <w:rsid w:val="006802AD"/>
    <w:rsid w:val="006804A4"/>
    <w:rsid w:val="00680FFE"/>
    <w:rsid w:val="00681480"/>
    <w:rsid w:val="006814D8"/>
    <w:rsid w:val="00681C6E"/>
    <w:rsid w:val="006824CA"/>
    <w:rsid w:val="00682835"/>
    <w:rsid w:val="00682889"/>
    <w:rsid w:val="00682C57"/>
    <w:rsid w:val="00683155"/>
    <w:rsid w:val="00683A7B"/>
    <w:rsid w:val="0068458C"/>
    <w:rsid w:val="006848E3"/>
    <w:rsid w:val="00685165"/>
    <w:rsid w:val="00685BD3"/>
    <w:rsid w:val="006861B4"/>
    <w:rsid w:val="0068697B"/>
    <w:rsid w:val="006869E6"/>
    <w:rsid w:val="006873EB"/>
    <w:rsid w:val="00690073"/>
    <w:rsid w:val="006901FF"/>
    <w:rsid w:val="00691484"/>
    <w:rsid w:val="00691573"/>
    <w:rsid w:val="0069202C"/>
    <w:rsid w:val="00692215"/>
    <w:rsid w:val="006926D5"/>
    <w:rsid w:val="006928D7"/>
    <w:rsid w:val="006934D1"/>
    <w:rsid w:val="006934FC"/>
    <w:rsid w:val="00693695"/>
    <w:rsid w:val="006945AE"/>
    <w:rsid w:val="006954B5"/>
    <w:rsid w:val="006956DC"/>
    <w:rsid w:val="0069577D"/>
    <w:rsid w:val="00695859"/>
    <w:rsid w:val="00697158"/>
    <w:rsid w:val="00697BC8"/>
    <w:rsid w:val="006A097E"/>
    <w:rsid w:val="006A0C09"/>
    <w:rsid w:val="006A13EA"/>
    <w:rsid w:val="006A321A"/>
    <w:rsid w:val="006A3380"/>
    <w:rsid w:val="006A42A6"/>
    <w:rsid w:val="006A4810"/>
    <w:rsid w:val="006A4DBC"/>
    <w:rsid w:val="006A555A"/>
    <w:rsid w:val="006A5A83"/>
    <w:rsid w:val="006A72CF"/>
    <w:rsid w:val="006A7766"/>
    <w:rsid w:val="006B038C"/>
    <w:rsid w:val="006B0805"/>
    <w:rsid w:val="006B1C18"/>
    <w:rsid w:val="006B214B"/>
    <w:rsid w:val="006B3625"/>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34E5"/>
    <w:rsid w:val="006D39FA"/>
    <w:rsid w:val="006D3CD5"/>
    <w:rsid w:val="006D3CE9"/>
    <w:rsid w:val="006D4213"/>
    <w:rsid w:val="006D4ED2"/>
    <w:rsid w:val="006D5140"/>
    <w:rsid w:val="006D52B0"/>
    <w:rsid w:val="006D5499"/>
    <w:rsid w:val="006D567E"/>
    <w:rsid w:val="006D58F6"/>
    <w:rsid w:val="006D5E12"/>
    <w:rsid w:val="006D693F"/>
    <w:rsid w:val="006D6ADC"/>
    <w:rsid w:val="006D7B11"/>
    <w:rsid w:val="006D7F6D"/>
    <w:rsid w:val="006E05C4"/>
    <w:rsid w:val="006E0D87"/>
    <w:rsid w:val="006E1BA0"/>
    <w:rsid w:val="006E1E72"/>
    <w:rsid w:val="006E22EA"/>
    <w:rsid w:val="006E410F"/>
    <w:rsid w:val="006E4521"/>
    <w:rsid w:val="006E45D8"/>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CB3"/>
    <w:rsid w:val="00701375"/>
    <w:rsid w:val="007021AC"/>
    <w:rsid w:val="00702D34"/>
    <w:rsid w:val="007053EF"/>
    <w:rsid w:val="00705678"/>
    <w:rsid w:val="007058DA"/>
    <w:rsid w:val="00705A87"/>
    <w:rsid w:val="0070609D"/>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D64"/>
    <w:rsid w:val="007141C9"/>
    <w:rsid w:val="007144D9"/>
    <w:rsid w:val="00714FC4"/>
    <w:rsid w:val="007162E3"/>
    <w:rsid w:val="00716EB4"/>
    <w:rsid w:val="0071767F"/>
    <w:rsid w:val="00720561"/>
    <w:rsid w:val="00720899"/>
    <w:rsid w:val="007208CE"/>
    <w:rsid w:val="00720A41"/>
    <w:rsid w:val="00720F0D"/>
    <w:rsid w:val="00722180"/>
    <w:rsid w:val="007227C5"/>
    <w:rsid w:val="0072302B"/>
    <w:rsid w:val="0072584C"/>
    <w:rsid w:val="007258A7"/>
    <w:rsid w:val="007259A0"/>
    <w:rsid w:val="00725BA6"/>
    <w:rsid w:val="00726514"/>
    <w:rsid w:val="00726878"/>
    <w:rsid w:val="00726A32"/>
    <w:rsid w:val="00726D62"/>
    <w:rsid w:val="00727130"/>
    <w:rsid w:val="00727A32"/>
    <w:rsid w:val="00730B0B"/>
    <w:rsid w:val="007311D4"/>
    <w:rsid w:val="007316EF"/>
    <w:rsid w:val="0073230B"/>
    <w:rsid w:val="00732982"/>
    <w:rsid w:val="00732CAA"/>
    <w:rsid w:val="007345D9"/>
    <w:rsid w:val="00736840"/>
    <w:rsid w:val="00736D38"/>
    <w:rsid w:val="007370AE"/>
    <w:rsid w:val="00737B73"/>
    <w:rsid w:val="0074180E"/>
    <w:rsid w:val="00742033"/>
    <w:rsid w:val="0074228D"/>
    <w:rsid w:val="007424AD"/>
    <w:rsid w:val="00742A9B"/>
    <w:rsid w:val="007433DF"/>
    <w:rsid w:val="0074365C"/>
    <w:rsid w:val="00743C64"/>
    <w:rsid w:val="00743DDD"/>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C56"/>
    <w:rsid w:val="00752DB9"/>
    <w:rsid w:val="00752DC2"/>
    <w:rsid w:val="00752DC9"/>
    <w:rsid w:val="00753813"/>
    <w:rsid w:val="007538BF"/>
    <w:rsid w:val="00753CC0"/>
    <w:rsid w:val="00753FBA"/>
    <w:rsid w:val="00754717"/>
    <w:rsid w:val="00754EA8"/>
    <w:rsid w:val="007551F9"/>
    <w:rsid w:val="007561D9"/>
    <w:rsid w:val="00756C0F"/>
    <w:rsid w:val="00757769"/>
    <w:rsid w:val="007577D8"/>
    <w:rsid w:val="00757D14"/>
    <w:rsid w:val="0076063C"/>
    <w:rsid w:val="00760BC3"/>
    <w:rsid w:val="00760CBB"/>
    <w:rsid w:val="00760F08"/>
    <w:rsid w:val="00760F85"/>
    <w:rsid w:val="00761A01"/>
    <w:rsid w:val="00761E7C"/>
    <w:rsid w:val="0076219B"/>
    <w:rsid w:val="00762464"/>
    <w:rsid w:val="007636D6"/>
    <w:rsid w:val="0076389D"/>
    <w:rsid w:val="00763CD6"/>
    <w:rsid w:val="00764558"/>
    <w:rsid w:val="00765540"/>
    <w:rsid w:val="007670CE"/>
    <w:rsid w:val="007672BD"/>
    <w:rsid w:val="00767D70"/>
    <w:rsid w:val="0077008B"/>
    <w:rsid w:val="00770103"/>
    <w:rsid w:val="0077079B"/>
    <w:rsid w:val="00770877"/>
    <w:rsid w:val="00771841"/>
    <w:rsid w:val="00771887"/>
    <w:rsid w:val="0077208B"/>
    <w:rsid w:val="00772291"/>
    <w:rsid w:val="00772492"/>
    <w:rsid w:val="00773E4D"/>
    <w:rsid w:val="0077435E"/>
    <w:rsid w:val="00774B8A"/>
    <w:rsid w:val="00774FFE"/>
    <w:rsid w:val="0077564D"/>
    <w:rsid w:val="00775DA8"/>
    <w:rsid w:val="0077720E"/>
    <w:rsid w:val="0077770E"/>
    <w:rsid w:val="00780470"/>
    <w:rsid w:val="00781210"/>
    <w:rsid w:val="00781343"/>
    <w:rsid w:val="00782A80"/>
    <w:rsid w:val="0078358B"/>
    <w:rsid w:val="00783B82"/>
    <w:rsid w:val="00783BEA"/>
    <w:rsid w:val="00783C75"/>
    <w:rsid w:val="0078629C"/>
    <w:rsid w:val="00787672"/>
    <w:rsid w:val="007876F7"/>
    <w:rsid w:val="00787836"/>
    <w:rsid w:val="007879D6"/>
    <w:rsid w:val="00787FDB"/>
    <w:rsid w:val="00790251"/>
    <w:rsid w:val="00790538"/>
    <w:rsid w:val="007906CF"/>
    <w:rsid w:val="00790C5D"/>
    <w:rsid w:val="0079148E"/>
    <w:rsid w:val="00791A5B"/>
    <w:rsid w:val="007924B7"/>
    <w:rsid w:val="00792FE7"/>
    <w:rsid w:val="00793720"/>
    <w:rsid w:val="00793F75"/>
    <w:rsid w:val="00794A57"/>
    <w:rsid w:val="0079551D"/>
    <w:rsid w:val="007959CF"/>
    <w:rsid w:val="00796913"/>
    <w:rsid w:val="00797FBE"/>
    <w:rsid w:val="007A00BA"/>
    <w:rsid w:val="007A0C44"/>
    <w:rsid w:val="007A1857"/>
    <w:rsid w:val="007A2104"/>
    <w:rsid w:val="007A2851"/>
    <w:rsid w:val="007A41B3"/>
    <w:rsid w:val="007A42F8"/>
    <w:rsid w:val="007A47B7"/>
    <w:rsid w:val="007A4930"/>
    <w:rsid w:val="007A498A"/>
    <w:rsid w:val="007A4EBF"/>
    <w:rsid w:val="007A5450"/>
    <w:rsid w:val="007A5519"/>
    <w:rsid w:val="007A60DC"/>
    <w:rsid w:val="007A62EF"/>
    <w:rsid w:val="007A64CD"/>
    <w:rsid w:val="007A66D8"/>
    <w:rsid w:val="007A6845"/>
    <w:rsid w:val="007A7F76"/>
    <w:rsid w:val="007B026A"/>
    <w:rsid w:val="007B060F"/>
    <w:rsid w:val="007B119B"/>
    <w:rsid w:val="007B1659"/>
    <w:rsid w:val="007B1B50"/>
    <w:rsid w:val="007B1D5D"/>
    <w:rsid w:val="007B2370"/>
    <w:rsid w:val="007B2A4E"/>
    <w:rsid w:val="007B2BD8"/>
    <w:rsid w:val="007B44A6"/>
    <w:rsid w:val="007B4660"/>
    <w:rsid w:val="007B46A9"/>
    <w:rsid w:val="007B4864"/>
    <w:rsid w:val="007B5171"/>
    <w:rsid w:val="007B51DB"/>
    <w:rsid w:val="007B537B"/>
    <w:rsid w:val="007B7441"/>
    <w:rsid w:val="007C02CC"/>
    <w:rsid w:val="007C0639"/>
    <w:rsid w:val="007C0E54"/>
    <w:rsid w:val="007C1040"/>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AB9"/>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729"/>
    <w:rsid w:val="007D7AE7"/>
    <w:rsid w:val="007E02AD"/>
    <w:rsid w:val="007E0DF8"/>
    <w:rsid w:val="007E22D2"/>
    <w:rsid w:val="007E2820"/>
    <w:rsid w:val="007E294C"/>
    <w:rsid w:val="007E2E1A"/>
    <w:rsid w:val="007E398D"/>
    <w:rsid w:val="007E5425"/>
    <w:rsid w:val="007E5548"/>
    <w:rsid w:val="007E6762"/>
    <w:rsid w:val="007E6AE2"/>
    <w:rsid w:val="007E6BFA"/>
    <w:rsid w:val="007E6ECF"/>
    <w:rsid w:val="007E71C6"/>
    <w:rsid w:val="007E72CC"/>
    <w:rsid w:val="007E7C4C"/>
    <w:rsid w:val="007F007C"/>
    <w:rsid w:val="007F1816"/>
    <w:rsid w:val="007F2869"/>
    <w:rsid w:val="007F2F77"/>
    <w:rsid w:val="007F32A8"/>
    <w:rsid w:val="007F331C"/>
    <w:rsid w:val="007F4A33"/>
    <w:rsid w:val="007F5233"/>
    <w:rsid w:val="007F5550"/>
    <w:rsid w:val="007F6D81"/>
    <w:rsid w:val="007F7312"/>
    <w:rsid w:val="007F7420"/>
    <w:rsid w:val="00801416"/>
    <w:rsid w:val="00802254"/>
    <w:rsid w:val="00802A3D"/>
    <w:rsid w:val="008031C3"/>
    <w:rsid w:val="00804709"/>
    <w:rsid w:val="00804927"/>
    <w:rsid w:val="00805228"/>
    <w:rsid w:val="00806424"/>
    <w:rsid w:val="0080647E"/>
    <w:rsid w:val="00806CF2"/>
    <w:rsid w:val="0080776F"/>
    <w:rsid w:val="00807B4A"/>
    <w:rsid w:val="00807E38"/>
    <w:rsid w:val="00807EBD"/>
    <w:rsid w:val="00810135"/>
    <w:rsid w:val="00810CDC"/>
    <w:rsid w:val="00811699"/>
    <w:rsid w:val="0081278E"/>
    <w:rsid w:val="008127A5"/>
    <w:rsid w:val="00812AAA"/>
    <w:rsid w:val="0081385C"/>
    <w:rsid w:val="00814305"/>
    <w:rsid w:val="00815231"/>
    <w:rsid w:val="00815A06"/>
    <w:rsid w:val="00815F03"/>
    <w:rsid w:val="00816D18"/>
    <w:rsid w:val="00816EF2"/>
    <w:rsid w:val="00817174"/>
    <w:rsid w:val="008178EB"/>
    <w:rsid w:val="008202D2"/>
    <w:rsid w:val="00820924"/>
    <w:rsid w:val="008211A0"/>
    <w:rsid w:val="008215F1"/>
    <w:rsid w:val="00821634"/>
    <w:rsid w:val="00821D4E"/>
    <w:rsid w:val="008225AB"/>
    <w:rsid w:val="008239A4"/>
    <w:rsid w:val="00823B59"/>
    <w:rsid w:val="0082527E"/>
    <w:rsid w:val="00825697"/>
    <w:rsid w:val="00825DE6"/>
    <w:rsid w:val="008263CC"/>
    <w:rsid w:val="00826F12"/>
    <w:rsid w:val="0082777B"/>
    <w:rsid w:val="00830F6B"/>
    <w:rsid w:val="00832670"/>
    <w:rsid w:val="008327FC"/>
    <w:rsid w:val="0083285A"/>
    <w:rsid w:val="00832B2A"/>
    <w:rsid w:val="00832E92"/>
    <w:rsid w:val="00832FB9"/>
    <w:rsid w:val="008331C1"/>
    <w:rsid w:val="00833347"/>
    <w:rsid w:val="00833B69"/>
    <w:rsid w:val="00833D47"/>
    <w:rsid w:val="00833E2B"/>
    <w:rsid w:val="00833FFE"/>
    <w:rsid w:val="00834622"/>
    <w:rsid w:val="00834FAE"/>
    <w:rsid w:val="00835ED1"/>
    <w:rsid w:val="00835F59"/>
    <w:rsid w:val="0083601E"/>
    <w:rsid w:val="008360C4"/>
    <w:rsid w:val="00836631"/>
    <w:rsid w:val="008368B6"/>
    <w:rsid w:val="00837076"/>
    <w:rsid w:val="00837243"/>
    <w:rsid w:val="0083791B"/>
    <w:rsid w:val="0084011E"/>
    <w:rsid w:val="00840F61"/>
    <w:rsid w:val="00841C30"/>
    <w:rsid w:val="00842520"/>
    <w:rsid w:val="00842874"/>
    <w:rsid w:val="008428DD"/>
    <w:rsid w:val="00843023"/>
    <w:rsid w:val="00843C5B"/>
    <w:rsid w:val="0084550E"/>
    <w:rsid w:val="00845FAF"/>
    <w:rsid w:val="00847EEC"/>
    <w:rsid w:val="00851A03"/>
    <w:rsid w:val="008524C7"/>
    <w:rsid w:val="00853EDC"/>
    <w:rsid w:val="008540CC"/>
    <w:rsid w:val="00854F9E"/>
    <w:rsid w:val="008552DA"/>
    <w:rsid w:val="00856B2A"/>
    <w:rsid w:val="008576C6"/>
    <w:rsid w:val="00857904"/>
    <w:rsid w:val="00861FCF"/>
    <w:rsid w:val="008626F2"/>
    <w:rsid w:val="00862B60"/>
    <w:rsid w:val="0086315C"/>
    <w:rsid w:val="00863D8E"/>
    <w:rsid w:val="00865086"/>
    <w:rsid w:val="00865EFB"/>
    <w:rsid w:val="00865F10"/>
    <w:rsid w:val="00866332"/>
    <w:rsid w:val="0086636E"/>
    <w:rsid w:val="00867AEB"/>
    <w:rsid w:val="008705F2"/>
    <w:rsid w:val="00870631"/>
    <w:rsid w:val="00870668"/>
    <w:rsid w:val="008707C2"/>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5249"/>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CB6"/>
    <w:rsid w:val="00894D4E"/>
    <w:rsid w:val="00894E41"/>
    <w:rsid w:val="00895B6E"/>
    <w:rsid w:val="00896BE2"/>
    <w:rsid w:val="00897BE6"/>
    <w:rsid w:val="00897E7B"/>
    <w:rsid w:val="008A029D"/>
    <w:rsid w:val="008A07CD"/>
    <w:rsid w:val="008A1460"/>
    <w:rsid w:val="008A16EF"/>
    <w:rsid w:val="008A1CA0"/>
    <w:rsid w:val="008A21B8"/>
    <w:rsid w:val="008A225D"/>
    <w:rsid w:val="008A4BDB"/>
    <w:rsid w:val="008A68CD"/>
    <w:rsid w:val="008A7810"/>
    <w:rsid w:val="008A793D"/>
    <w:rsid w:val="008B014B"/>
    <w:rsid w:val="008B065F"/>
    <w:rsid w:val="008B0744"/>
    <w:rsid w:val="008B0CE4"/>
    <w:rsid w:val="008B1114"/>
    <w:rsid w:val="008B13EC"/>
    <w:rsid w:val="008B1E8B"/>
    <w:rsid w:val="008B27B1"/>
    <w:rsid w:val="008B3332"/>
    <w:rsid w:val="008B3400"/>
    <w:rsid w:val="008B4BC8"/>
    <w:rsid w:val="008B52BD"/>
    <w:rsid w:val="008B52CB"/>
    <w:rsid w:val="008B5376"/>
    <w:rsid w:val="008B5569"/>
    <w:rsid w:val="008B5A44"/>
    <w:rsid w:val="008B663C"/>
    <w:rsid w:val="008B6679"/>
    <w:rsid w:val="008B6BF2"/>
    <w:rsid w:val="008B6C58"/>
    <w:rsid w:val="008B73BB"/>
    <w:rsid w:val="008B7A90"/>
    <w:rsid w:val="008B7E62"/>
    <w:rsid w:val="008C0469"/>
    <w:rsid w:val="008C04A7"/>
    <w:rsid w:val="008C0F83"/>
    <w:rsid w:val="008C2845"/>
    <w:rsid w:val="008C3847"/>
    <w:rsid w:val="008C44E8"/>
    <w:rsid w:val="008C475B"/>
    <w:rsid w:val="008C4F1E"/>
    <w:rsid w:val="008C600C"/>
    <w:rsid w:val="008C6518"/>
    <w:rsid w:val="008C6906"/>
    <w:rsid w:val="008C692A"/>
    <w:rsid w:val="008C6D82"/>
    <w:rsid w:val="008C6FCA"/>
    <w:rsid w:val="008C7A51"/>
    <w:rsid w:val="008D102C"/>
    <w:rsid w:val="008D196D"/>
    <w:rsid w:val="008D2049"/>
    <w:rsid w:val="008D20F9"/>
    <w:rsid w:val="008D2645"/>
    <w:rsid w:val="008D2989"/>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5232"/>
    <w:rsid w:val="008E661B"/>
    <w:rsid w:val="008E7457"/>
    <w:rsid w:val="008E7925"/>
    <w:rsid w:val="008F0117"/>
    <w:rsid w:val="008F08D6"/>
    <w:rsid w:val="008F1311"/>
    <w:rsid w:val="008F32A2"/>
    <w:rsid w:val="008F432B"/>
    <w:rsid w:val="008F599D"/>
    <w:rsid w:val="008F603C"/>
    <w:rsid w:val="008F6259"/>
    <w:rsid w:val="008F7059"/>
    <w:rsid w:val="008F77B8"/>
    <w:rsid w:val="008F77F3"/>
    <w:rsid w:val="008F7F88"/>
    <w:rsid w:val="00900107"/>
    <w:rsid w:val="009004DE"/>
    <w:rsid w:val="00900AF6"/>
    <w:rsid w:val="00901799"/>
    <w:rsid w:val="009020B2"/>
    <w:rsid w:val="009021C8"/>
    <w:rsid w:val="00903843"/>
    <w:rsid w:val="00903B22"/>
    <w:rsid w:val="00904832"/>
    <w:rsid w:val="00904BD4"/>
    <w:rsid w:val="00904C24"/>
    <w:rsid w:val="00904F79"/>
    <w:rsid w:val="009058E4"/>
    <w:rsid w:val="00905BE6"/>
    <w:rsid w:val="009069F8"/>
    <w:rsid w:val="00911999"/>
    <w:rsid w:val="00911F7A"/>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F76"/>
    <w:rsid w:val="00926EF0"/>
    <w:rsid w:val="00926FD4"/>
    <w:rsid w:val="00927EC4"/>
    <w:rsid w:val="00927EDA"/>
    <w:rsid w:val="00931F74"/>
    <w:rsid w:val="00933000"/>
    <w:rsid w:val="00933574"/>
    <w:rsid w:val="00933DBD"/>
    <w:rsid w:val="00933E9B"/>
    <w:rsid w:val="00933F4D"/>
    <w:rsid w:val="00934FCE"/>
    <w:rsid w:val="00935D3F"/>
    <w:rsid w:val="00937262"/>
    <w:rsid w:val="009376D2"/>
    <w:rsid w:val="009378AC"/>
    <w:rsid w:val="00940199"/>
    <w:rsid w:val="0094094C"/>
    <w:rsid w:val="00940AFF"/>
    <w:rsid w:val="009410F1"/>
    <w:rsid w:val="009418B3"/>
    <w:rsid w:val="00941A23"/>
    <w:rsid w:val="00941DA0"/>
    <w:rsid w:val="00942275"/>
    <w:rsid w:val="0094253D"/>
    <w:rsid w:val="00943740"/>
    <w:rsid w:val="00943744"/>
    <w:rsid w:val="00945A7A"/>
    <w:rsid w:val="00945E57"/>
    <w:rsid w:val="00945E87"/>
    <w:rsid w:val="00946042"/>
    <w:rsid w:val="00947D15"/>
    <w:rsid w:val="00947EAC"/>
    <w:rsid w:val="0095027D"/>
    <w:rsid w:val="00950A84"/>
    <w:rsid w:val="00951975"/>
    <w:rsid w:val="00951D6E"/>
    <w:rsid w:val="00952A00"/>
    <w:rsid w:val="00952F86"/>
    <w:rsid w:val="00953354"/>
    <w:rsid w:val="00953923"/>
    <w:rsid w:val="00953F57"/>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878"/>
    <w:rsid w:val="00965B73"/>
    <w:rsid w:val="00965BF7"/>
    <w:rsid w:val="00965D07"/>
    <w:rsid w:val="00966DD8"/>
    <w:rsid w:val="00967A5F"/>
    <w:rsid w:val="00967E05"/>
    <w:rsid w:val="009708AD"/>
    <w:rsid w:val="00970B91"/>
    <w:rsid w:val="00970F98"/>
    <w:rsid w:val="009719A9"/>
    <w:rsid w:val="009721AB"/>
    <w:rsid w:val="0097226A"/>
    <w:rsid w:val="00972AE3"/>
    <w:rsid w:val="009739CC"/>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5548"/>
    <w:rsid w:val="0099588E"/>
    <w:rsid w:val="00995E52"/>
    <w:rsid w:val="009962B9"/>
    <w:rsid w:val="00996FED"/>
    <w:rsid w:val="00997164"/>
    <w:rsid w:val="009A0D9E"/>
    <w:rsid w:val="009A2921"/>
    <w:rsid w:val="009A3349"/>
    <w:rsid w:val="009A3513"/>
    <w:rsid w:val="009A3ABF"/>
    <w:rsid w:val="009A532D"/>
    <w:rsid w:val="009A55C4"/>
    <w:rsid w:val="009A62CB"/>
    <w:rsid w:val="009B06F9"/>
    <w:rsid w:val="009B0712"/>
    <w:rsid w:val="009B142A"/>
    <w:rsid w:val="009B1CFA"/>
    <w:rsid w:val="009B243B"/>
    <w:rsid w:val="009B2DCF"/>
    <w:rsid w:val="009B3F34"/>
    <w:rsid w:val="009B400F"/>
    <w:rsid w:val="009B420A"/>
    <w:rsid w:val="009B460A"/>
    <w:rsid w:val="009B4EF1"/>
    <w:rsid w:val="009B4F92"/>
    <w:rsid w:val="009B5297"/>
    <w:rsid w:val="009B5BC8"/>
    <w:rsid w:val="009B6834"/>
    <w:rsid w:val="009B6D1D"/>
    <w:rsid w:val="009B6E6A"/>
    <w:rsid w:val="009B73F9"/>
    <w:rsid w:val="009B7A72"/>
    <w:rsid w:val="009B7EAC"/>
    <w:rsid w:val="009C0227"/>
    <w:rsid w:val="009C050D"/>
    <w:rsid w:val="009C072A"/>
    <w:rsid w:val="009C088A"/>
    <w:rsid w:val="009C229E"/>
    <w:rsid w:val="009C32FB"/>
    <w:rsid w:val="009C3F77"/>
    <w:rsid w:val="009C3F88"/>
    <w:rsid w:val="009C4FF4"/>
    <w:rsid w:val="009C561A"/>
    <w:rsid w:val="009C6DC9"/>
    <w:rsid w:val="009D1F44"/>
    <w:rsid w:val="009D203F"/>
    <w:rsid w:val="009D208F"/>
    <w:rsid w:val="009D282C"/>
    <w:rsid w:val="009D36FE"/>
    <w:rsid w:val="009D412D"/>
    <w:rsid w:val="009D4D48"/>
    <w:rsid w:val="009D564A"/>
    <w:rsid w:val="009D586B"/>
    <w:rsid w:val="009D5D31"/>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421A"/>
    <w:rsid w:val="009E4A6C"/>
    <w:rsid w:val="009E50B5"/>
    <w:rsid w:val="009E54E4"/>
    <w:rsid w:val="009E5834"/>
    <w:rsid w:val="009E5EC8"/>
    <w:rsid w:val="009E5F68"/>
    <w:rsid w:val="009E5FA9"/>
    <w:rsid w:val="009F06A1"/>
    <w:rsid w:val="009F10F3"/>
    <w:rsid w:val="009F1770"/>
    <w:rsid w:val="009F18E5"/>
    <w:rsid w:val="009F2BA4"/>
    <w:rsid w:val="009F36E0"/>
    <w:rsid w:val="009F3C1E"/>
    <w:rsid w:val="009F5514"/>
    <w:rsid w:val="009F5C76"/>
    <w:rsid w:val="009F5DB6"/>
    <w:rsid w:val="009F72E7"/>
    <w:rsid w:val="00A000AF"/>
    <w:rsid w:val="00A00D2C"/>
    <w:rsid w:val="00A0112D"/>
    <w:rsid w:val="00A014F8"/>
    <w:rsid w:val="00A015C5"/>
    <w:rsid w:val="00A048DA"/>
    <w:rsid w:val="00A0534E"/>
    <w:rsid w:val="00A058DB"/>
    <w:rsid w:val="00A05A7B"/>
    <w:rsid w:val="00A05BB6"/>
    <w:rsid w:val="00A068C0"/>
    <w:rsid w:val="00A06F19"/>
    <w:rsid w:val="00A0717A"/>
    <w:rsid w:val="00A0790A"/>
    <w:rsid w:val="00A07FB9"/>
    <w:rsid w:val="00A102FB"/>
    <w:rsid w:val="00A10673"/>
    <w:rsid w:val="00A11D2A"/>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325"/>
    <w:rsid w:val="00A46934"/>
    <w:rsid w:val="00A476BF"/>
    <w:rsid w:val="00A476F9"/>
    <w:rsid w:val="00A47756"/>
    <w:rsid w:val="00A50CF5"/>
    <w:rsid w:val="00A512F8"/>
    <w:rsid w:val="00A51D5B"/>
    <w:rsid w:val="00A5282D"/>
    <w:rsid w:val="00A52985"/>
    <w:rsid w:val="00A52B22"/>
    <w:rsid w:val="00A52B99"/>
    <w:rsid w:val="00A5327F"/>
    <w:rsid w:val="00A53679"/>
    <w:rsid w:val="00A537B6"/>
    <w:rsid w:val="00A54603"/>
    <w:rsid w:val="00A54999"/>
    <w:rsid w:val="00A54FD9"/>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4374"/>
    <w:rsid w:val="00A647DC"/>
    <w:rsid w:val="00A649D7"/>
    <w:rsid w:val="00A64CB9"/>
    <w:rsid w:val="00A6573B"/>
    <w:rsid w:val="00A65C8F"/>
    <w:rsid w:val="00A66FEA"/>
    <w:rsid w:val="00A6732A"/>
    <w:rsid w:val="00A67A72"/>
    <w:rsid w:val="00A67E15"/>
    <w:rsid w:val="00A70564"/>
    <w:rsid w:val="00A70905"/>
    <w:rsid w:val="00A72755"/>
    <w:rsid w:val="00A72AF9"/>
    <w:rsid w:val="00A72B3D"/>
    <w:rsid w:val="00A72F5E"/>
    <w:rsid w:val="00A731CC"/>
    <w:rsid w:val="00A744BF"/>
    <w:rsid w:val="00A7451D"/>
    <w:rsid w:val="00A748A4"/>
    <w:rsid w:val="00A74F80"/>
    <w:rsid w:val="00A75526"/>
    <w:rsid w:val="00A75D29"/>
    <w:rsid w:val="00A76223"/>
    <w:rsid w:val="00A76DBC"/>
    <w:rsid w:val="00A7738E"/>
    <w:rsid w:val="00A773CE"/>
    <w:rsid w:val="00A77B18"/>
    <w:rsid w:val="00A77C0F"/>
    <w:rsid w:val="00A80096"/>
    <w:rsid w:val="00A81055"/>
    <w:rsid w:val="00A8118D"/>
    <w:rsid w:val="00A814AA"/>
    <w:rsid w:val="00A819A1"/>
    <w:rsid w:val="00A82486"/>
    <w:rsid w:val="00A82980"/>
    <w:rsid w:val="00A82E9B"/>
    <w:rsid w:val="00A831B9"/>
    <w:rsid w:val="00A83BFD"/>
    <w:rsid w:val="00A8467F"/>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5033"/>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F7"/>
    <w:rsid w:val="00AD54A0"/>
    <w:rsid w:val="00AD5BB3"/>
    <w:rsid w:val="00AD5EB7"/>
    <w:rsid w:val="00AD6A86"/>
    <w:rsid w:val="00AD6E59"/>
    <w:rsid w:val="00AD6FB7"/>
    <w:rsid w:val="00AD7706"/>
    <w:rsid w:val="00AD7AEA"/>
    <w:rsid w:val="00AD7DDF"/>
    <w:rsid w:val="00AE035C"/>
    <w:rsid w:val="00AE047D"/>
    <w:rsid w:val="00AE0687"/>
    <w:rsid w:val="00AE0D11"/>
    <w:rsid w:val="00AE1270"/>
    <w:rsid w:val="00AE1605"/>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727"/>
    <w:rsid w:val="00AE5A05"/>
    <w:rsid w:val="00AE651B"/>
    <w:rsid w:val="00AE68F7"/>
    <w:rsid w:val="00AE6A10"/>
    <w:rsid w:val="00AE6B75"/>
    <w:rsid w:val="00AE7208"/>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6ED8"/>
    <w:rsid w:val="00B0747E"/>
    <w:rsid w:val="00B1088C"/>
    <w:rsid w:val="00B10C2C"/>
    <w:rsid w:val="00B10E81"/>
    <w:rsid w:val="00B1119A"/>
    <w:rsid w:val="00B11980"/>
    <w:rsid w:val="00B11E5B"/>
    <w:rsid w:val="00B12F7F"/>
    <w:rsid w:val="00B13CD1"/>
    <w:rsid w:val="00B13E12"/>
    <w:rsid w:val="00B14C97"/>
    <w:rsid w:val="00B14E29"/>
    <w:rsid w:val="00B154DF"/>
    <w:rsid w:val="00B15696"/>
    <w:rsid w:val="00B15FC4"/>
    <w:rsid w:val="00B16B20"/>
    <w:rsid w:val="00B16C58"/>
    <w:rsid w:val="00B16C9F"/>
    <w:rsid w:val="00B17466"/>
    <w:rsid w:val="00B20C6B"/>
    <w:rsid w:val="00B211AE"/>
    <w:rsid w:val="00B21B4B"/>
    <w:rsid w:val="00B22361"/>
    <w:rsid w:val="00B22EB9"/>
    <w:rsid w:val="00B233F4"/>
    <w:rsid w:val="00B23677"/>
    <w:rsid w:val="00B25160"/>
    <w:rsid w:val="00B2572F"/>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63DE"/>
    <w:rsid w:val="00B363E3"/>
    <w:rsid w:val="00B36471"/>
    <w:rsid w:val="00B36A94"/>
    <w:rsid w:val="00B36B99"/>
    <w:rsid w:val="00B37ADC"/>
    <w:rsid w:val="00B37B98"/>
    <w:rsid w:val="00B41B82"/>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70FA"/>
    <w:rsid w:val="00B7026E"/>
    <w:rsid w:val="00B71130"/>
    <w:rsid w:val="00B7153A"/>
    <w:rsid w:val="00B719A7"/>
    <w:rsid w:val="00B72E3A"/>
    <w:rsid w:val="00B73974"/>
    <w:rsid w:val="00B74150"/>
    <w:rsid w:val="00B746C9"/>
    <w:rsid w:val="00B74E98"/>
    <w:rsid w:val="00B75791"/>
    <w:rsid w:val="00B7592F"/>
    <w:rsid w:val="00B75F05"/>
    <w:rsid w:val="00B7680A"/>
    <w:rsid w:val="00B774CC"/>
    <w:rsid w:val="00B77A23"/>
    <w:rsid w:val="00B77C30"/>
    <w:rsid w:val="00B80231"/>
    <w:rsid w:val="00B81B2F"/>
    <w:rsid w:val="00B81D71"/>
    <w:rsid w:val="00B82CD8"/>
    <w:rsid w:val="00B82EF6"/>
    <w:rsid w:val="00B831E6"/>
    <w:rsid w:val="00B8345B"/>
    <w:rsid w:val="00B83946"/>
    <w:rsid w:val="00B83A8A"/>
    <w:rsid w:val="00B83E51"/>
    <w:rsid w:val="00B840FB"/>
    <w:rsid w:val="00B84A99"/>
    <w:rsid w:val="00B84FCA"/>
    <w:rsid w:val="00B856FF"/>
    <w:rsid w:val="00B85724"/>
    <w:rsid w:val="00B861EC"/>
    <w:rsid w:val="00B876DA"/>
    <w:rsid w:val="00B87AE2"/>
    <w:rsid w:val="00B87FA7"/>
    <w:rsid w:val="00B9097D"/>
    <w:rsid w:val="00B90C1C"/>
    <w:rsid w:val="00B90F86"/>
    <w:rsid w:val="00B9104B"/>
    <w:rsid w:val="00B91AC6"/>
    <w:rsid w:val="00B91D48"/>
    <w:rsid w:val="00B9294F"/>
    <w:rsid w:val="00B93283"/>
    <w:rsid w:val="00B93500"/>
    <w:rsid w:val="00B93DB0"/>
    <w:rsid w:val="00B93FDD"/>
    <w:rsid w:val="00B948D5"/>
    <w:rsid w:val="00B94A8B"/>
    <w:rsid w:val="00B94E2F"/>
    <w:rsid w:val="00B9555C"/>
    <w:rsid w:val="00B95599"/>
    <w:rsid w:val="00B95CB5"/>
    <w:rsid w:val="00B95EC0"/>
    <w:rsid w:val="00B961B5"/>
    <w:rsid w:val="00B964DE"/>
    <w:rsid w:val="00BA018B"/>
    <w:rsid w:val="00BA0510"/>
    <w:rsid w:val="00BA15A8"/>
    <w:rsid w:val="00BA18D5"/>
    <w:rsid w:val="00BA2C08"/>
    <w:rsid w:val="00BA3457"/>
    <w:rsid w:val="00BA3833"/>
    <w:rsid w:val="00BA46AB"/>
    <w:rsid w:val="00BA49DB"/>
    <w:rsid w:val="00BA54B3"/>
    <w:rsid w:val="00BA5E91"/>
    <w:rsid w:val="00BA648C"/>
    <w:rsid w:val="00BA650C"/>
    <w:rsid w:val="00BA6736"/>
    <w:rsid w:val="00BA6B4F"/>
    <w:rsid w:val="00BA6BDD"/>
    <w:rsid w:val="00BB030A"/>
    <w:rsid w:val="00BB0A5E"/>
    <w:rsid w:val="00BB0E1F"/>
    <w:rsid w:val="00BB1BD7"/>
    <w:rsid w:val="00BB2C54"/>
    <w:rsid w:val="00BB38DD"/>
    <w:rsid w:val="00BB39D0"/>
    <w:rsid w:val="00BB4790"/>
    <w:rsid w:val="00BB47E1"/>
    <w:rsid w:val="00BB491F"/>
    <w:rsid w:val="00BB523E"/>
    <w:rsid w:val="00BB5648"/>
    <w:rsid w:val="00BB584D"/>
    <w:rsid w:val="00BB658A"/>
    <w:rsid w:val="00BB661F"/>
    <w:rsid w:val="00BB7A56"/>
    <w:rsid w:val="00BC1C8F"/>
    <w:rsid w:val="00BC2413"/>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C93"/>
    <w:rsid w:val="00BE370F"/>
    <w:rsid w:val="00BE3E3F"/>
    <w:rsid w:val="00BE4BE9"/>
    <w:rsid w:val="00BE5C16"/>
    <w:rsid w:val="00BE5D2C"/>
    <w:rsid w:val="00BE6AFC"/>
    <w:rsid w:val="00BE7452"/>
    <w:rsid w:val="00BE7ED9"/>
    <w:rsid w:val="00BF038C"/>
    <w:rsid w:val="00BF29F4"/>
    <w:rsid w:val="00BF2B59"/>
    <w:rsid w:val="00BF2C7C"/>
    <w:rsid w:val="00BF2E14"/>
    <w:rsid w:val="00BF338D"/>
    <w:rsid w:val="00BF34A0"/>
    <w:rsid w:val="00BF3B28"/>
    <w:rsid w:val="00BF728B"/>
    <w:rsid w:val="00BF72BA"/>
    <w:rsid w:val="00BF73E2"/>
    <w:rsid w:val="00BF79AA"/>
    <w:rsid w:val="00C007AC"/>
    <w:rsid w:val="00C00FAB"/>
    <w:rsid w:val="00C0168F"/>
    <w:rsid w:val="00C01EE0"/>
    <w:rsid w:val="00C026BB"/>
    <w:rsid w:val="00C0284F"/>
    <w:rsid w:val="00C02EA7"/>
    <w:rsid w:val="00C043A4"/>
    <w:rsid w:val="00C0440F"/>
    <w:rsid w:val="00C0580C"/>
    <w:rsid w:val="00C06338"/>
    <w:rsid w:val="00C06B50"/>
    <w:rsid w:val="00C07629"/>
    <w:rsid w:val="00C07A03"/>
    <w:rsid w:val="00C07D78"/>
    <w:rsid w:val="00C101E8"/>
    <w:rsid w:val="00C12729"/>
    <w:rsid w:val="00C138E5"/>
    <w:rsid w:val="00C143F1"/>
    <w:rsid w:val="00C14BA5"/>
    <w:rsid w:val="00C15732"/>
    <w:rsid w:val="00C15898"/>
    <w:rsid w:val="00C15902"/>
    <w:rsid w:val="00C15DF5"/>
    <w:rsid w:val="00C16FB2"/>
    <w:rsid w:val="00C17C25"/>
    <w:rsid w:val="00C17E6B"/>
    <w:rsid w:val="00C2047D"/>
    <w:rsid w:val="00C2067C"/>
    <w:rsid w:val="00C207BD"/>
    <w:rsid w:val="00C20DB3"/>
    <w:rsid w:val="00C212A6"/>
    <w:rsid w:val="00C21568"/>
    <w:rsid w:val="00C21678"/>
    <w:rsid w:val="00C2197A"/>
    <w:rsid w:val="00C22291"/>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B02"/>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64E3"/>
    <w:rsid w:val="00C466D1"/>
    <w:rsid w:val="00C47EEA"/>
    <w:rsid w:val="00C47F01"/>
    <w:rsid w:val="00C5001F"/>
    <w:rsid w:val="00C500D6"/>
    <w:rsid w:val="00C50478"/>
    <w:rsid w:val="00C50607"/>
    <w:rsid w:val="00C50D0E"/>
    <w:rsid w:val="00C50D31"/>
    <w:rsid w:val="00C5355E"/>
    <w:rsid w:val="00C550C1"/>
    <w:rsid w:val="00C5598C"/>
    <w:rsid w:val="00C55ABE"/>
    <w:rsid w:val="00C56770"/>
    <w:rsid w:val="00C600FC"/>
    <w:rsid w:val="00C61811"/>
    <w:rsid w:val="00C61F09"/>
    <w:rsid w:val="00C62356"/>
    <w:rsid w:val="00C62F13"/>
    <w:rsid w:val="00C631AB"/>
    <w:rsid w:val="00C634BF"/>
    <w:rsid w:val="00C63C90"/>
    <w:rsid w:val="00C641D7"/>
    <w:rsid w:val="00C64207"/>
    <w:rsid w:val="00C64EE4"/>
    <w:rsid w:val="00C65E51"/>
    <w:rsid w:val="00C672B2"/>
    <w:rsid w:val="00C702C9"/>
    <w:rsid w:val="00C706A7"/>
    <w:rsid w:val="00C722F6"/>
    <w:rsid w:val="00C722F7"/>
    <w:rsid w:val="00C72FDB"/>
    <w:rsid w:val="00C73024"/>
    <w:rsid w:val="00C73481"/>
    <w:rsid w:val="00C73A86"/>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30E6"/>
    <w:rsid w:val="00C8314F"/>
    <w:rsid w:val="00C84E10"/>
    <w:rsid w:val="00C850E5"/>
    <w:rsid w:val="00C856AC"/>
    <w:rsid w:val="00C85BD6"/>
    <w:rsid w:val="00C85D24"/>
    <w:rsid w:val="00C86684"/>
    <w:rsid w:val="00C87690"/>
    <w:rsid w:val="00C87FE6"/>
    <w:rsid w:val="00C90659"/>
    <w:rsid w:val="00C9157A"/>
    <w:rsid w:val="00C91B98"/>
    <w:rsid w:val="00C91C20"/>
    <w:rsid w:val="00C92CD5"/>
    <w:rsid w:val="00C92DAB"/>
    <w:rsid w:val="00C93308"/>
    <w:rsid w:val="00C945BE"/>
    <w:rsid w:val="00C9479D"/>
    <w:rsid w:val="00C94C6C"/>
    <w:rsid w:val="00C956B8"/>
    <w:rsid w:val="00C95792"/>
    <w:rsid w:val="00C95A37"/>
    <w:rsid w:val="00C95F47"/>
    <w:rsid w:val="00C963C3"/>
    <w:rsid w:val="00C96454"/>
    <w:rsid w:val="00C96463"/>
    <w:rsid w:val="00C96632"/>
    <w:rsid w:val="00C96869"/>
    <w:rsid w:val="00C96B45"/>
    <w:rsid w:val="00C96EE2"/>
    <w:rsid w:val="00C9716C"/>
    <w:rsid w:val="00C97C33"/>
    <w:rsid w:val="00C97F9F"/>
    <w:rsid w:val="00CA018B"/>
    <w:rsid w:val="00CA1D0C"/>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5C9"/>
    <w:rsid w:val="00CC75CB"/>
    <w:rsid w:val="00CC76EF"/>
    <w:rsid w:val="00CC7E1D"/>
    <w:rsid w:val="00CD03F1"/>
    <w:rsid w:val="00CD06DC"/>
    <w:rsid w:val="00CD0C2B"/>
    <w:rsid w:val="00CD0CF7"/>
    <w:rsid w:val="00CD0E05"/>
    <w:rsid w:val="00CD104F"/>
    <w:rsid w:val="00CD130D"/>
    <w:rsid w:val="00CD26F0"/>
    <w:rsid w:val="00CD2999"/>
    <w:rsid w:val="00CD3918"/>
    <w:rsid w:val="00CD3C49"/>
    <w:rsid w:val="00CD4BB5"/>
    <w:rsid w:val="00CD4E3D"/>
    <w:rsid w:val="00CD5C41"/>
    <w:rsid w:val="00CD6837"/>
    <w:rsid w:val="00CD7245"/>
    <w:rsid w:val="00CD75FD"/>
    <w:rsid w:val="00CD7DB6"/>
    <w:rsid w:val="00CD7EC7"/>
    <w:rsid w:val="00CE1189"/>
    <w:rsid w:val="00CE1303"/>
    <w:rsid w:val="00CE17C6"/>
    <w:rsid w:val="00CE1C13"/>
    <w:rsid w:val="00CE2B4F"/>
    <w:rsid w:val="00CE2D2D"/>
    <w:rsid w:val="00CE2FE9"/>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3F0"/>
    <w:rsid w:val="00D075A3"/>
    <w:rsid w:val="00D07EE5"/>
    <w:rsid w:val="00D105CE"/>
    <w:rsid w:val="00D10604"/>
    <w:rsid w:val="00D1083D"/>
    <w:rsid w:val="00D10EF7"/>
    <w:rsid w:val="00D11F78"/>
    <w:rsid w:val="00D125E7"/>
    <w:rsid w:val="00D12B87"/>
    <w:rsid w:val="00D169D7"/>
    <w:rsid w:val="00D16AFD"/>
    <w:rsid w:val="00D173DA"/>
    <w:rsid w:val="00D17646"/>
    <w:rsid w:val="00D17BD6"/>
    <w:rsid w:val="00D17CFA"/>
    <w:rsid w:val="00D21521"/>
    <w:rsid w:val="00D2173F"/>
    <w:rsid w:val="00D21A27"/>
    <w:rsid w:val="00D22403"/>
    <w:rsid w:val="00D2245E"/>
    <w:rsid w:val="00D225CC"/>
    <w:rsid w:val="00D22C9E"/>
    <w:rsid w:val="00D236F3"/>
    <w:rsid w:val="00D23993"/>
    <w:rsid w:val="00D23D5C"/>
    <w:rsid w:val="00D25AC3"/>
    <w:rsid w:val="00D25FA4"/>
    <w:rsid w:val="00D279C3"/>
    <w:rsid w:val="00D302DE"/>
    <w:rsid w:val="00D3032F"/>
    <w:rsid w:val="00D30431"/>
    <w:rsid w:val="00D30538"/>
    <w:rsid w:val="00D30A88"/>
    <w:rsid w:val="00D31131"/>
    <w:rsid w:val="00D312D4"/>
    <w:rsid w:val="00D3133A"/>
    <w:rsid w:val="00D31C1B"/>
    <w:rsid w:val="00D31F0D"/>
    <w:rsid w:val="00D32357"/>
    <w:rsid w:val="00D32F5D"/>
    <w:rsid w:val="00D333BD"/>
    <w:rsid w:val="00D336E6"/>
    <w:rsid w:val="00D33CB8"/>
    <w:rsid w:val="00D341D4"/>
    <w:rsid w:val="00D346AE"/>
    <w:rsid w:val="00D3501B"/>
    <w:rsid w:val="00D351EF"/>
    <w:rsid w:val="00D35A03"/>
    <w:rsid w:val="00D36F61"/>
    <w:rsid w:val="00D37500"/>
    <w:rsid w:val="00D3798E"/>
    <w:rsid w:val="00D37EB3"/>
    <w:rsid w:val="00D40D06"/>
    <w:rsid w:val="00D410ED"/>
    <w:rsid w:val="00D421D2"/>
    <w:rsid w:val="00D4236D"/>
    <w:rsid w:val="00D42AB6"/>
    <w:rsid w:val="00D432D9"/>
    <w:rsid w:val="00D4333B"/>
    <w:rsid w:val="00D43503"/>
    <w:rsid w:val="00D43BC8"/>
    <w:rsid w:val="00D43C0D"/>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492"/>
    <w:rsid w:val="00D55767"/>
    <w:rsid w:val="00D55D85"/>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6FE0"/>
    <w:rsid w:val="00D677F0"/>
    <w:rsid w:val="00D6791B"/>
    <w:rsid w:val="00D67ADB"/>
    <w:rsid w:val="00D70118"/>
    <w:rsid w:val="00D70717"/>
    <w:rsid w:val="00D70B2C"/>
    <w:rsid w:val="00D70D20"/>
    <w:rsid w:val="00D70EF3"/>
    <w:rsid w:val="00D71103"/>
    <w:rsid w:val="00D71465"/>
    <w:rsid w:val="00D7158D"/>
    <w:rsid w:val="00D72165"/>
    <w:rsid w:val="00D723D9"/>
    <w:rsid w:val="00D72BCA"/>
    <w:rsid w:val="00D72BF1"/>
    <w:rsid w:val="00D74109"/>
    <w:rsid w:val="00D7430C"/>
    <w:rsid w:val="00D755BB"/>
    <w:rsid w:val="00D772E0"/>
    <w:rsid w:val="00D778D1"/>
    <w:rsid w:val="00D8022B"/>
    <w:rsid w:val="00D80632"/>
    <w:rsid w:val="00D81698"/>
    <w:rsid w:val="00D81E72"/>
    <w:rsid w:val="00D8220D"/>
    <w:rsid w:val="00D825BC"/>
    <w:rsid w:val="00D82C71"/>
    <w:rsid w:val="00D82E08"/>
    <w:rsid w:val="00D83439"/>
    <w:rsid w:val="00D8375B"/>
    <w:rsid w:val="00D83876"/>
    <w:rsid w:val="00D862E0"/>
    <w:rsid w:val="00D864E9"/>
    <w:rsid w:val="00D867DE"/>
    <w:rsid w:val="00D87665"/>
    <w:rsid w:val="00D906FE"/>
    <w:rsid w:val="00D915B3"/>
    <w:rsid w:val="00D91650"/>
    <w:rsid w:val="00D92E84"/>
    <w:rsid w:val="00D93171"/>
    <w:rsid w:val="00D94054"/>
    <w:rsid w:val="00D9445F"/>
    <w:rsid w:val="00D9484D"/>
    <w:rsid w:val="00D9537D"/>
    <w:rsid w:val="00D9595B"/>
    <w:rsid w:val="00D96872"/>
    <w:rsid w:val="00D96A1B"/>
    <w:rsid w:val="00D96BCB"/>
    <w:rsid w:val="00D97914"/>
    <w:rsid w:val="00DA131B"/>
    <w:rsid w:val="00DA24D1"/>
    <w:rsid w:val="00DA25B8"/>
    <w:rsid w:val="00DA2950"/>
    <w:rsid w:val="00DA2BE9"/>
    <w:rsid w:val="00DA34B1"/>
    <w:rsid w:val="00DA389A"/>
    <w:rsid w:val="00DA3CCD"/>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1082"/>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8EB"/>
    <w:rsid w:val="00DD4B9E"/>
    <w:rsid w:val="00DD51E6"/>
    <w:rsid w:val="00DD5351"/>
    <w:rsid w:val="00DD5A39"/>
    <w:rsid w:val="00DD5E74"/>
    <w:rsid w:val="00DD6213"/>
    <w:rsid w:val="00DD6CAB"/>
    <w:rsid w:val="00DD7B7C"/>
    <w:rsid w:val="00DD7BE1"/>
    <w:rsid w:val="00DD7D73"/>
    <w:rsid w:val="00DE10FA"/>
    <w:rsid w:val="00DE1137"/>
    <w:rsid w:val="00DE1191"/>
    <w:rsid w:val="00DE1895"/>
    <w:rsid w:val="00DE2097"/>
    <w:rsid w:val="00DE2D98"/>
    <w:rsid w:val="00DE3DBB"/>
    <w:rsid w:val="00DE405C"/>
    <w:rsid w:val="00DE4617"/>
    <w:rsid w:val="00DE47A0"/>
    <w:rsid w:val="00DE4C7B"/>
    <w:rsid w:val="00DE5634"/>
    <w:rsid w:val="00DE5E52"/>
    <w:rsid w:val="00DE648D"/>
    <w:rsid w:val="00DE6940"/>
    <w:rsid w:val="00DE6A7A"/>
    <w:rsid w:val="00DE724F"/>
    <w:rsid w:val="00DE7F01"/>
    <w:rsid w:val="00DF0018"/>
    <w:rsid w:val="00DF008C"/>
    <w:rsid w:val="00DF1270"/>
    <w:rsid w:val="00DF1799"/>
    <w:rsid w:val="00DF1A75"/>
    <w:rsid w:val="00DF1AE1"/>
    <w:rsid w:val="00DF1C8A"/>
    <w:rsid w:val="00DF23A0"/>
    <w:rsid w:val="00DF2F41"/>
    <w:rsid w:val="00DF520E"/>
    <w:rsid w:val="00DF552A"/>
    <w:rsid w:val="00DF56A1"/>
    <w:rsid w:val="00DF6354"/>
    <w:rsid w:val="00DF6694"/>
    <w:rsid w:val="00DF7C60"/>
    <w:rsid w:val="00DF7D44"/>
    <w:rsid w:val="00E00BA3"/>
    <w:rsid w:val="00E0192D"/>
    <w:rsid w:val="00E01AA5"/>
    <w:rsid w:val="00E02131"/>
    <w:rsid w:val="00E02501"/>
    <w:rsid w:val="00E02748"/>
    <w:rsid w:val="00E02DAB"/>
    <w:rsid w:val="00E02F67"/>
    <w:rsid w:val="00E030C2"/>
    <w:rsid w:val="00E03BA5"/>
    <w:rsid w:val="00E03FEC"/>
    <w:rsid w:val="00E051E0"/>
    <w:rsid w:val="00E066C8"/>
    <w:rsid w:val="00E06DFE"/>
    <w:rsid w:val="00E070B4"/>
    <w:rsid w:val="00E071AE"/>
    <w:rsid w:val="00E07601"/>
    <w:rsid w:val="00E07E70"/>
    <w:rsid w:val="00E10241"/>
    <w:rsid w:val="00E120DE"/>
    <w:rsid w:val="00E120F8"/>
    <w:rsid w:val="00E129D7"/>
    <w:rsid w:val="00E12BBD"/>
    <w:rsid w:val="00E13138"/>
    <w:rsid w:val="00E1341B"/>
    <w:rsid w:val="00E13840"/>
    <w:rsid w:val="00E158DD"/>
    <w:rsid w:val="00E17F3A"/>
    <w:rsid w:val="00E2034C"/>
    <w:rsid w:val="00E2074C"/>
    <w:rsid w:val="00E208F4"/>
    <w:rsid w:val="00E20ED4"/>
    <w:rsid w:val="00E2117A"/>
    <w:rsid w:val="00E216AB"/>
    <w:rsid w:val="00E21AAF"/>
    <w:rsid w:val="00E233A9"/>
    <w:rsid w:val="00E2350A"/>
    <w:rsid w:val="00E24143"/>
    <w:rsid w:val="00E244B5"/>
    <w:rsid w:val="00E253B1"/>
    <w:rsid w:val="00E25639"/>
    <w:rsid w:val="00E2568F"/>
    <w:rsid w:val="00E256FD"/>
    <w:rsid w:val="00E26ED4"/>
    <w:rsid w:val="00E2705D"/>
    <w:rsid w:val="00E27D31"/>
    <w:rsid w:val="00E304D1"/>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3245"/>
    <w:rsid w:val="00E43466"/>
    <w:rsid w:val="00E43D39"/>
    <w:rsid w:val="00E43E25"/>
    <w:rsid w:val="00E43ECA"/>
    <w:rsid w:val="00E44202"/>
    <w:rsid w:val="00E442F2"/>
    <w:rsid w:val="00E4442D"/>
    <w:rsid w:val="00E448C4"/>
    <w:rsid w:val="00E45A01"/>
    <w:rsid w:val="00E462B0"/>
    <w:rsid w:val="00E47A5A"/>
    <w:rsid w:val="00E50D27"/>
    <w:rsid w:val="00E50FA6"/>
    <w:rsid w:val="00E5250F"/>
    <w:rsid w:val="00E53F89"/>
    <w:rsid w:val="00E54132"/>
    <w:rsid w:val="00E54347"/>
    <w:rsid w:val="00E549B7"/>
    <w:rsid w:val="00E54A14"/>
    <w:rsid w:val="00E54A2A"/>
    <w:rsid w:val="00E55456"/>
    <w:rsid w:val="00E555A9"/>
    <w:rsid w:val="00E55E41"/>
    <w:rsid w:val="00E56B3B"/>
    <w:rsid w:val="00E5718A"/>
    <w:rsid w:val="00E574A6"/>
    <w:rsid w:val="00E604B4"/>
    <w:rsid w:val="00E604BB"/>
    <w:rsid w:val="00E6064A"/>
    <w:rsid w:val="00E60BD3"/>
    <w:rsid w:val="00E6104A"/>
    <w:rsid w:val="00E617C5"/>
    <w:rsid w:val="00E62247"/>
    <w:rsid w:val="00E62330"/>
    <w:rsid w:val="00E625E5"/>
    <w:rsid w:val="00E62B79"/>
    <w:rsid w:val="00E62C6A"/>
    <w:rsid w:val="00E62D0C"/>
    <w:rsid w:val="00E62F6B"/>
    <w:rsid w:val="00E630D0"/>
    <w:rsid w:val="00E631BD"/>
    <w:rsid w:val="00E63761"/>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C76"/>
    <w:rsid w:val="00E80245"/>
    <w:rsid w:val="00E80955"/>
    <w:rsid w:val="00E80AD5"/>
    <w:rsid w:val="00E82AB7"/>
    <w:rsid w:val="00E82D2F"/>
    <w:rsid w:val="00E82EC9"/>
    <w:rsid w:val="00E83CA0"/>
    <w:rsid w:val="00E83CEF"/>
    <w:rsid w:val="00E84352"/>
    <w:rsid w:val="00E8522D"/>
    <w:rsid w:val="00E855F1"/>
    <w:rsid w:val="00E91CC9"/>
    <w:rsid w:val="00E92B2E"/>
    <w:rsid w:val="00E92D7E"/>
    <w:rsid w:val="00E94310"/>
    <w:rsid w:val="00E94B9A"/>
    <w:rsid w:val="00E9518B"/>
    <w:rsid w:val="00E953C6"/>
    <w:rsid w:val="00E967E1"/>
    <w:rsid w:val="00E96855"/>
    <w:rsid w:val="00E97540"/>
    <w:rsid w:val="00E979F0"/>
    <w:rsid w:val="00E97B7C"/>
    <w:rsid w:val="00EA094D"/>
    <w:rsid w:val="00EA0B1D"/>
    <w:rsid w:val="00EA0B2A"/>
    <w:rsid w:val="00EA0F40"/>
    <w:rsid w:val="00EA297E"/>
    <w:rsid w:val="00EA2A93"/>
    <w:rsid w:val="00EA2CF5"/>
    <w:rsid w:val="00EA3282"/>
    <w:rsid w:val="00EA3495"/>
    <w:rsid w:val="00EA3EDA"/>
    <w:rsid w:val="00EA6408"/>
    <w:rsid w:val="00EA64FD"/>
    <w:rsid w:val="00EA71F3"/>
    <w:rsid w:val="00EA7C89"/>
    <w:rsid w:val="00EB0FD7"/>
    <w:rsid w:val="00EB1080"/>
    <w:rsid w:val="00EB17E7"/>
    <w:rsid w:val="00EB1C58"/>
    <w:rsid w:val="00EB25E0"/>
    <w:rsid w:val="00EB26BF"/>
    <w:rsid w:val="00EB2E94"/>
    <w:rsid w:val="00EB2FAA"/>
    <w:rsid w:val="00EB400C"/>
    <w:rsid w:val="00EB4518"/>
    <w:rsid w:val="00EB4781"/>
    <w:rsid w:val="00EB4C1C"/>
    <w:rsid w:val="00EB4DB9"/>
    <w:rsid w:val="00EB5408"/>
    <w:rsid w:val="00EB5FC6"/>
    <w:rsid w:val="00EB605F"/>
    <w:rsid w:val="00EB6C59"/>
    <w:rsid w:val="00EB6D2E"/>
    <w:rsid w:val="00EB76EB"/>
    <w:rsid w:val="00EC084C"/>
    <w:rsid w:val="00EC0B13"/>
    <w:rsid w:val="00EC15D2"/>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39"/>
    <w:rsid w:val="00EF403D"/>
    <w:rsid w:val="00EF445C"/>
    <w:rsid w:val="00EF7515"/>
    <w:rsid w:val="00EF79ED"/>
    <w:rsid w:val="00F00EE4"/>
    <w:rsid w:val="00F0308F"/>
    <w:rsid w:val="00F039D0"/>
    <w:rsid w:val="00F04B01"/>
    <w:rsid w:val="00F057F5"/>
    <w:rsid w:val="00F059E7"/>
    <w:rsid w:val="00F05A3B"/>
    <w:rsid w:val="00F05CF8"/>
    <w:rsid w:val="00F0614F"/>
    <w:rsid w:val="00F07519"/>
    <w:rsid w:val="00F07587"/>
    <w:rsid w:val="00F104BA"/>
    <w:rsid w:val="00F1141A"/>
    <w:rsid w:val="00F11424"/>
    <w:rsid w:val="00F1204D"/>
    <w:rsid w:val="00F12573"/>
    <w:rsid w:val="00F126B5"/>
    <w:rsid w:val="00F1348F"/>
    <w:rsid w:val="00F13678"/>
    <w:rsid w:val="00F13791"/>
    <w:rsid w:val="00F139CA"/>
    <w:rsid w:val="00F13FAE"/>
    <w:rsid w:val="00F1555B"/>
    <w:rsid w:val="00F15F52"/>
    <w:rsid w:val="00F16698"/>
    <w:rsid w:val="00F17EA0"/>
    <w:rsid w:val="00F2039D"/>
    <w:rsid w:val="00F20582"/>
    <w:rsid w:val="00F21E97"/>
    <w:rsid w:val="00F22928"/>
    <w:rsid w:val="00F22CE3"/>
    <w:rsid w:val="00F23085"/>
    <w:rsid w:val="00F2314F"/>
    <w:rsid w:val="00F23810"/>
    <w:rsid w:val="00F23D08"/>
    <w:rsid w:val="00F2483D"/>
    <w:rsid w:val="00F24B13"/>
    <w:rsid w:val="00F25780"/>
    <w:rsid w:val="00F26F63"/>
    <w:rsid w:val="00F2713B"/>
    <w:rsid w:val="00F2794E"/>
    <w:rsid w:val="00F30536"/>
    <w:rsid w:val="00F308EF"/>
    <w:rsid w:val="00F318AC"/>
    <w:rsid w:val="00F323D0"/>
    <w:rsid w:val="00F324FF"/>
    <w:rsid w:val="00F332F2"/>
    <w:rsid w:val="00F3332F"/>
    <w:rsid w:val="00F3413C"/>
    <w:rsid w:val="00F34291"/>
    <w:rsid w:val="00F348D9"/>
    <w:rsid w:val="00F35892"/>
    <w:rsid w:val="00F360A8"/>
    <w:rsid w:val="00F36155"/>
    <w:rsid w:val="00F368EF"/>
    <w:rsid w:val="00F36E32"/>
    <w:rsid w:val="00F404F4"/>
    <w:rsid w:val="00F409F4"/>
    <w:rsid w:val="00F40E1A"/>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45E7"/>
    <w:rsid w:val="00F55D81"/>
    <w:rsid w:val="00F56599"/>
    <w:rsid w:val="00F567E1"/>
    <w:rsid w:val="00F56CF1"/>
    <w:rsid w:val="00F57205"/>
    <w:rsid w:val="00F572CF"/>
    <w:rsid w:val="00F578B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648"/>
    <w:rsid w:val="00F70193"/>
    <w:rsid w:val="00F706BD"/>
    <w:rsid w:val="00F70E78"/>
    <w:rsid w:val="00F715D0"/>
    <w:rsid w:val="00F71D40"/>
    <w:rsid w:val="00F72014"/>
    <w:rsid w:val="00F72284"/>
    <w:rsid w:val="00F72498"/>
    <w:rsid w:val="00F72AE8"/>
    <w:rsid w:val="00F73581"/>
    <w:rsid w:val="00F73B46"/>
    <w:rsid w:val="00F7444D"/>
    <w:rsid w:val="00F74BD4"/>
    <w:rsid w:val="00F74F27"/>
    <w:rsid w:val="00F74FEF"/>
    <w:rsid w:val="00F751A5"/>
    <w:rsid w:val="00F753F5"/>
    <w:rsid w:val="00F75511"/>
    <w:rsid w:val="00F76847"/>
    <w:rsid w:val="00F76DE5"/>
    <w:rsid w:val="00F772F9"/>
    <w:rsid w:val="00F77424"/>
    <w:rsid w:val="00F7760C"/>
    <w:rsid w:val="00F8021F"/>
    <w:rsid w:val="00F8111F"/>
    <w:rsid w:val="00F81AA5"/>
    <w:rsid w:val="00F828E1"/>
    <w:rsid w:val="00F8318B"/>
    <w:rsid w:val="00F84C08"/>
    <w:rsid w:val="00F855BC"/>
    <w:rsid w:val="00F857C0"/>
    <w:rsid w:val="00F85837"/>
    <w:rsid w:val="00F8694D"/>
    <w:rsid w:val="00F87B77"/>
    <w:rsid w:val="00F87BC8"/>
    <w:rsid w:val="00F908DB"/>
    <w:rsid w:val="00F91466"/>
    <w:rsid w:val="00F9177E"/>
    <w:rsid w:val="00F92213"/>
    <w:rsid w:val="00F9366B"/>
    <w:rsid w:val="00F93ACD"/>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4302"/>
    <w:rsid w:val="00FD47AF"/>
    <w:rsid w:val="00FD5D73"/>
    <w:rsid w:val="00FD634C"/>
    <w:rsid w:val="00FD6B81"/>
    <w:rsid w:val="00FD6D29"/>
    <w:rsid w:val="00FD74DA"/>
    <w:rsid w:val="00FD79C0"/>
    <w:rsid w:val="00FE01B3"/>
    <w:rsid w:val="00FE0E3D"/>
    <w:rsid w:val="00FE29A7"/>
    <w:rsid w:val="00FE5926"/>
    <w:rsid w:val="00FE612E"/>
    <w:rsid w:val="00FE615A"/>
    <w:rsid w:val="00FE62DA"/>
    <w:rsid w:val="00FE68EF"/>
    <w:rsid w:val="00FE7116"/>
    <w:rsid w:val="00FE76BE"/>
    <w:rsid w:val="00FE79AF"/>
    <w:rsid w:val="00FE7FDF"/>
    <w:rsid w:val="00FF06EA"/>
    <w:rsid w:val="00FF12D6"/>
    <w:rsid w:val="00FF1EFE"/>
    <w:rsid w:val="00FF3A01"/>
    <w:rsid w:val="00FF3ED8"/>
    <w:rsid w:val="00FF4B7E"/>
    <w:rsid w:val="00FF4C85"/>
    <w:rsid w:val="00FF587D"/>
    <w:rsid w:val="00FF5C9F"/>
    <w:rsid w:val="00FF5F4D"/>
    <w:rsid w:val="00FF6209"/>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DB205"/>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41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next w:val="Body1"/>
    <w:rsid w:val="00D31131"/>
    <w:pPr>
      <w:keepNext/>
      <w:numPr>
        <w:numId w:val="1"/>
      </w:numPr>
      <w:autoSpaceDE w:val="0"/>
      <w:autoSpaceDN w:val="0"/>
      <w:adjustRightInd w:val="0"/>
      <w:spacing w:before="280" w:after="140" w:line="290" w:lineRule="auto"/>
      <w:outlineLvl w:val="0"/>
    </w:pPr>
    <w:rPr>
      <w:rFonts w:ascii="Arial" w:hAnsi="Arial"/>
      <w:b/>
      <w:snapToGrid/>
      <w:kern w:val="20"/>
      <w:sz w:val="22"/>
    </w:rPr>
  </w:style>
  <w:style w:type="paragraph" w:customStyle="1" w:styleId="Level2">
    <w:name w:val="Level 2"/>
    <w:basedOn w:val="Normal"/>
    <w:rsid w:val="00D31131"/>
    <w:pPr>
      <w:numPr>
        <w:ilvl w:val="1"/>
        <w:numId w:val="1"/>
      </w:numPr>
      <w:autoSpaceDE w:val="0"/>
      <w:autoSpaceDN w:val="0"/>
      <w:adjustRightInd w:val="0"/>
      <w:spacing w:after="140" w:line="290" w:lineRule="auto"/>
      <w:outlineLvl w:val="1"/>
    </w:pPr>
    <w:rPr>
      <w:rFonts w:ascii="Arial" w:hAnsi="Arial"/>
      <w:snapToGrid/>
      <w:sz w:val="20"/>
    </w:rPr>
  </w:style>
  <w:style w:type="paragraph" w:customStyle="1" w:styleId="Level4">
    <w:name w:val="Level 4"/>
    <w:basedOn w:val="Normal"/>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next w:val="Body4"/>
    <w:rsid w:val="00D31131"/>
    <w:pPr>
      <w:numPr>
        <w:ilvl w:val="4"/>
        <w:numId w:val="1"/>
      </w:numPr>
      <w:autoSpaceDE w:val="0"/>
      <w:autoSpaceDN w:val="0"/>
      <w:adjustRightInd w:val="0"/>
      <w:spacing w:after="140" w:line="290" w:lineRule="auto"/>
    </w:pPr>
    <w:rPr>
      <w:rFonts w:ascii="Arial" w:hAnsi="Arial"/>
      <w:snapToGrid/>
      <w:kern w:val="20"/>
      <w:sz w:val="20"/>
    </w:rPr>
  </w:style>
  <w:style w:type="paragraph" w:customStyle="1" w:styleId="Level6">
    <w:name w:val="Level 6"/>
    <w:basedOn w:val="Normal"/>
    <w:next w:val="Body5"/>
    <w:rsid w:val="00D31131"/>
    <w:pPr>
      <w:numPr>
        <w:ilvl w:val="5"/>
        <w:numId w:val="1"/>
      </w:numPr>
      <w:autoSpaceDE w:val="0"/>
      <w:autoSpaceDN w:val="0"/>
      <w:adjustRightInd w:val="0"/>
      <w:spacing w:after="140" w:line="290" w:lineRule="auto"/>
    </w:pPr>
    <w:rPr>
      <w:rFonts w:ascii="Arial" w:hAnsi="Arial"/>
      <w:snapToGrid/>
      <w:kern w:val="20"/>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basedOn w:val="Normal"/>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semiHidden/>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semiHidden/>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semiHidden/>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semiHidden/>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11289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427B-CEB7-4D59-9FBA-49B02C5EAC5D}">
  <ds:schemaRefs>
    <ds:schemaRef ds:uri="office.server.policy"/>
  </ds:schemaRefs>
</ds:datastoreItem>
</file>

<file path=customXml/itemProps2.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5.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B523D0-24E2-4038-AE07-037D5FB5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9279</Words>
  <Characters>50112</Characters>
  <Application>Microsoft Office Word</Application>
  <DocSecurity>0</DocSecurity>
  <Lines>417</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59273</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Mariana Guenka</cp:lastModifiedBy>
  <cp:revision>2</cp:revision>
  <cp:lastPrinted>2013-12-16T14:39:00Z</cp:lastPrinted>
  <dcterms:created xsi:type="dcterms:W3CDTF">2019-06-25T06:49:00Z</dcterms:created>
  <dcterms:modified xsi:type="dcterms:W3CDTF">2019-06-25T06:49:00Z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ies>
</file>