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24" w:rsidRPr="00F36FAA" w:rsidRDefault="00912524" w:rsidP="00F36FAA">
      <w:pPr>
        <w:pBdr>
          <w:bottom w:val="double" w:sz="4" w:space="1" w:color="auto"/>
        </w:pBdr>
        <w:spacing w:after="240" w:line="288" w:lineRule="auto"/>
        <w:rPr>
          <w:szCs w:val="22"/>
        </w:rPr>
      </w:pPr>
    </w:p>
    <w:p w:rsidR="00912524" w:rsidRPr="00EC2108" w:rsidRDefault="00912524" w:rsidP="00F36FAA">
      <w:pPr>
        <w:tabs>
          <w:tab w:val="left" w:pos="2366"/>
        </w:tabs>
        <w:spacing w:after="240" w:line="288" w:lineRule="auto"/>
        <w:jc w:val="both"/>
        <w:rPr>
          <w:b/>
          <w:szCs w:val="22"/>
        </w:rPr>
      </w:pPr>
      <w:r w:rsidRPr="00EC2108">
        <w:rPr>
          <w:b/>
          <w:szCs w:val="22"/>
        </w:rPr>
        <w:t>INSTRUMENTO PARTICULAR DE ESCRITURA DA 3ª (TERCEIRA) EMISSÃO DE DEBÊNTURES SIMPLES, NÃO CONVERSÍVEIS EM AÇÕES, DA ESPÉCIE QUIROGRAFÁRIA, EM SÉRIE ÚNICA, PARA DISTRIBUIÇÃO PÚBLICA COM ESFORÇOS RESTRITOS, DA ENERPEIXE S.A.</w:t>
      </w:r>
    </w:p>
    <w:p w:rsidR="00912524" w:rsidRPr="00EC2108" w:rsidRDefault="00912524" w:rsidP="00F36FAA">
      <w:pPr>
        <w:tabs>
          <w:tab w:val="left" w:pos="2366"/>
        </w:tabs>
        <w:spacing w:after="240" w:line="288" w:lineRule="auto"/>
        <w:rPr>
          <w:szCs w:val="22"/>
        </w:rPr>
      </w:pPr>
    </w:p>
    <w:p w:rsidR="00912524" w:rsidRPr="00F36FAA" w:rsidRDefault="00912524" w:rsidP="00F36FAA">
      <w:pPr>
        <w:pStyle w:val="Ttulo"/>
        <w:spacing w:line="288" w:lineRule="auto"/>
        <w:rPr>
          <w:rFonts w:cs="Times New Roman"/>
          <w:spacing w:val="0"/>
          <w:szCs w:val="22"/>
        </w:rPr>
      </w:pPr>
      <w:proofErr w:type="gramStart"/>
      <w:r w:rsidRPr="00F36FAA">
        <w:rPr>
          <w:rFonts w:cs="Times New Roman"/>
          <w:spacing w:val="0"/>
          <w:szCs w:val="22"/>
        </w:rPr>
        <w:t>entre</w:t>
      </w:r>
      <w:proofErr w:type="gramEnd"/>
    </w:p>
    <w:p w:rsidR="00912524" w:rsidRPr="00F36FAA" w:rsidRDefault="00912524" w:rsidP="00F36FAA">
      <w:pPr>
        <w:pStyle w:val="Ttulo"/>
        <w:spacing w:line="288" w:lineRule="auto"/>
        <w:rPr>
          <w:rFonts w:cs="Times New Roman"/>
          <w:spacing w:val="0"/>
          <w:szCs w:val="22"/>
        </w:rPr>
      </w:pPr>
    </w:p>
    <w:p w:rsidR="00912524" w:rsidRPr="00F36FAA" w:rsidRDefault="00912524" w:rsidP="00F36FAA">
      <w:pPr>
        <w:pStyle w:val="Ttulo"/>
        <w:spacing w:line="288" w:lineRule="auto"/>
        <w:rPr>
          <w:rFonts w:cs="Times New Roman"/>
          <w:b/>
          <w:smallCaps/>
          <w:spacing w:val="0"/>
          <w:szCs w:val="22"/>
        </w:rPr>
      </w:pPr>
      <w:proofErr w:type="spellStart"/>
      <w:r w:rsidRPr="00F36FAA">
        <w:rPr>
          <w:rFonts w:cs="Times New Roman"/>
          <w:b/>
          <w:smallCaps/>
          <w:spacing w:val="0"/>
          <w:szCs w:val="22"/>
        </w:rPr>
        <w:t>Enerpeixe</w:t>
      </w:r>
      <w:proofErr w:type="spellEnd"/>
      <w:r w:rsidRPr="00F36FAA">
        <w:rPr>
          <w:rFonts w:cs="Times New Roman"/>
          <w:b/>
          <w:smallCaps/>
          <w:spacing w:val="0"/>
          <w:szCs w:val="22"/>
        </w:rPr>
        <w:t xml:space="preserve"> S.A.</w:t>
      </w:r>
    </w:p>
    <w:p w:rsidR="00912524" w:rsidRPr="00F36FAA" w:rsidRDefault="00912524" w:rsidP="00F36FAA">
      <w:pPr>
        <w:pStyle w:val="Ttulo"/>
        <w:spacing w:line="288" w:lineRule="auto"/>
        <w:rPr>
          <w:rFonts w:cs="Times New Roman"/>
          <w:i/>
          <w:spacing w:val="0"/>
          <w:szCs w:val="22"/>
        </w:rPr>
      </w:pPr>
    </w:p>
    <w:p w:rsidR="00912524" w:rsidRPr="00F36FAA" w:rsidRDefault="00912524" w:rsidP="00F36FAA">
      <w:pPr>
        <w:pStyle w:val="Ttulo"/>
        <w:spacing w:line="288" w:lineRule="auto"/>
        <w:rPr>
          <w:rFonts w:cs="Times New Roman"/>
          <w:i/>
          <w:spacing w:val="0"/>
          <w:szCs w:val="22"/>
        </w:rPr>
      </w:pPr>
      <w:proofErr w:type="gramStart"/>
      <w:r w:rsidRPr="00F36FAA">
        <w:rPr>
          <w:rFonts w:cs="Times New Roman"/>
          <w:i/>
          <w:spacing w:val="0"/>
          <w:szCs w:val="22"/>
        </w:rPr>
        <w:t>como</w:t>
      </w:r>
      <w:proofErr w:type="gramEnd"/>
      <w:r w:rsidRPr="00F36FAA">
        <w:rPr>
          <w:rFonts w:cs="Times New Roman"/>
          <w:i/>
          <w:spacing w:val="0"/>
          <w:szCs w:val="22"/>
        </w:rPr>
        <w:t xml:space="preserve"> Emissora</w:t>
      </w:r>
    </w:p>
    <w:p w:rsidR="00912524" w:rsidRPr="00F36FAA" w:rsidRDefault="00912524" w:rsidP="00F36FAA">
      <w:pPr>
        <w:pStyle w:val="Ttulo"/>
        <w:spacing w:line="288" w:lineRule="auto"/>
        <w:rPr>
          <w:rFonts w:cs="Times New Roman"/>
          <w:spacing w:val="0"/>
          <w:szCs w:val="22"/>
        </w:rPr>
      </w:pPr>
    </w:p>
    <w:p w:rsidR="00912524" w:rsidRPr="00F36FAA" w:rsidRDefault="00912524" w:rsidP="00F36FAA">
      <w:pPr>
        <w:pStyle w:val="Ttulo"/>
        <w:spacing w:line="288" w:lineRule="auto"/>
        <w:rPr>
          <w:rFonts w:cs="Times New Roman"/>
          <w:spacing w:val="0"/>
          <w:szCs w:val="22"/>
        </w:rPr>
      </w:pPr>
      <w:proofErr w:type="gramStart"/>
      <w:r w:rsidRPr="00F36FAA">
        <w:rPr>
          <w:rFonts w:cs="Times New Roman"/>
          <w:spacing w:val="0"/>
          <w:szCs w:val="22"/>
        </w:rPr>
        <w:t>e</w:t>
      </w:r>
      <w:proofErr w:type="gramEnd"/>
    </w:p>
    <w:p w:rsidR="00912524" w:rsidRPr="00F36FAA" w:rsidRDefault="00912524" w:rsidP="00F36FAA">
      <w:pPr>
        <w:pStyle w:val="Ttulo"/>
        <w:spacing w:line="288" w:lineRule="auto"/>
        <w:rPr>
          <w:rFonts w:cs="Times New Roman"/>
          <w:spacing w:val="0"/>
          <w:szCs w:val="22"/>
        </w:rPr>
      </w:pPr>
    </w:p>
    <w:p w:rsidR="00912524" w:rsidRPr="00F36FAA" w:rsidRDefault="00912524" w:rsidP="00F36FAA">
      <w:pPr>
        <w:pStyle w:val="Ttulo"/>
        <w:spacing w:line="288" w:lineRule="auto"/>
        <w:rPr>
          <w:rFonts w:cs="Times New Roman"/>
          <w:spacing w:val="0"/>
          <w:szCs w:val="22"/>
        </w:rPr>
      </w:pPr>
      <w:r w:rsidRPr="00F36FAA">
        <w:rPr>
          <w:rFonts w:cs="Times New Roman"/>
          <w:b/>
          <w:smallCaps/>
          <w:spacing w:val="0"/>
          <w:szCs w:val="22"/>
        </w:rPr>
        <w:t>Simplific Pavarini Distribuidora de Títulos e Valores Mobiliários Ltda.</w:t>
      </w:r>
    </w:p>
    <w:p w:rsidR="00912524" w:rsidRPr="00F36FAA" w:rsidRDefault="00912524" w:rsidP="00F36FAA">
      <w:pPr>
        <w:pStyle w:val="Ttulo"/>
        <w:spacing w:line="288" w:lineRule="auto"/>
        <w:rPr>
          <w:rFonts w:cs="Times New Roman"/>
          <w:b/>
          <w:spacing w:val="0"/>
          <w:szCs w:val="22"/>
        </w:rPr>
      </w:pPr>
      <w:proofErr w:type="gramStart"/>
      <w:r w:rsidRPr="00F36FAA">
        <w:rPr>
          <w:rFonts w:cs="Times New Roman"/>
          <w:i/>
          <w:color w:val="000000"/>
          <w:spacing w:val="0"/>
          <w:szCs w:val="22"/>
        </w:rPr>
        <w:t>como</w:t>
      </w:r>
      <w:proofErr w:type="gramEnd"/>
      <w:r w:rsidRPr="00F36FAA">
        <w:rPr>
          <w:rFonts w:cs="Times New Roman"/>
          <w:i/>
          <w:color w:val="000000"/>
          <w:spacing w:val="0"/>
          <w:szCs w:val="22"/>
        </w:rPr>
        <w:t xml:space="preserve"> </w:t>
      </w:r>
      <w:r w:rsidRPr="00F36FAA">
        <w:rPr>
          <w:rFonts w:cs="Times New Roman"/>
          <w:i/>
          <w:spacing w:val="0"/>
          <w:szCs w:val="22"/>
        </w:rPr>
        <w:t>Agente Fiduciário, representando a comunhão de Debenturistas</w:t>
      </w:r>
    </w:p>
    <w:p w:rsidR="00912524" w:rsidRPr="00F36FAA" w:rsidRDefault="00912524" w:rsidP="00F36FAA">
      <w:pPr>
        <w:pStyle w:val="Ttulo"/>
        <w:spacing w:line="288" w:lineRule="auto"/>
        <w:rPr>
          <w:rFonts w:cs="Times New Roman"/>
          <w:spacing w:val="0"/>
          <w:szCs w:val="22"/>
        </w:rPr>
      </w:pPr>
    </w:p>
    <w:p w:rsidR="00912524" w:rsidRPr="00F36FAA" w:rsidRDefault="00912524" w:rsidP="00F36FAA">
      <w:pPr>
        <w:pStyle w:val="Ttulo"/>
        <w:spacing w:line="288" w:lineRule="auto"/>
        <w:rPr>
          <w:rFonts w:cs="Times New Roman"/>
          <w:color w:val="000000"/>
          <w:spacing w:val="0"/>
          <w:szCs w:val="22"/>
        </w:rPr>
      </w:pPr>
    </w:p>
    <w:p w:rsidR="00912524" w:rsidRPr="00F36FAA" w:rsidRDefault="00912524" w:rsidP="00F36FAA">
      <w:pPr>
        <w:pStyle w:val="Ttulo"/>
        <w:spacing w:line="288" w:lineRule="auto"/>
        <w:rPr>
          <w:rFonts w:cs="Times New Roman"/>
          <w:spacing w:val="0"/>
          <w:szCs w:val="22"/>
        </w:rPr>
      </w:pPr>
    </w:p>
    <w:p w:rsidR="00912524" w:rsidRPr="00F36FAA" w:rsidRDefault="00912524" w:rsidP="00F36FAA">
      <w:pPr>
        <w:pStyle w:val="Ttulo"/>
        <w:spacing w:line="288" w:lineRule="auto"/>
        <w:rPr>
          <w:rFonts w:cs="Times New Roman"/>
          <w:spacing w:val="0"/>
          <w:szCs w:val="22"/>
        </w:rPr>
      </w:pPr>
    </w:p>
    <w:p w:rsidR="00912524" w:rsidRPr="00F36FAA" w:rsidRDefault="00912524" w:rsidP="00F36FAA">
      <w:pPr>
        <w:pStyle w:val="Ttulo"/>
        <w:spacing w:line="288" w:lineRule="auto"/>
        <w:rPr>
          <w:rFonts w:cs="Times New Roman"/>
          <w:color w:val="000000"/>
          <w:spacing w:val="0"/>
          <w:szCs w:val="22"/>
        </w:rPr>
      </w:pPr>
      <w:r w:rsidRPr="00F36FAA">
        <w:rPr>
          <w:rFonts w:cs="Times New Roman"/>
          <w:color w:val="000000"/>
          <w:spacing w:val="0"/>
          <w:szCs w:val="22"/>
        </w:rPr>
        <w:t>_________________________</w:t>
      </w:r>
    </w:p>
    <w:p w:rsidR="00912524" w:rsidRPr="00F36FAA" w:rsidRDefault="00912524" w:rsidP="00F36FAA">
      <w:pPr>
        <w:pStyle w:val="Ttulo"/>
        <w:spacing w:line="288" w:lineRule="auto"/>
        <w:rPr>
          <w:rFonts w:cs="Times New Roman"/>
          <w:color w:val="000000"/>
          <w:spacing w:val="0"/>
          <w:szCs w:val="22"/>
        </w:rPr>
      </w:pPr>
      <w:r w:rsidRPr="00F36FAA">
        <w:rPr>
          <w:rFonts w:cs="Times New Roman"/>
          <w:color w:val="000000"/>
          <w:spacing w:val="0"/>
          <w:szCs w:val="22"/>
        </w:rPr>
        <w:t xml:space="preserve">Datado de </w:t>
      </w:r>
    </w:p>
    <w:p w:rsidR="00912524" w:rsidRPr="00F36FAA" w:rsidRDefault="00115768" w:rsidP="00F36FAA">
      <w:pPr>
        <w:pStyle w:val="Ttulo"/>
        <w:spacing w:line="288" w:lineRule="auto"/>
        <w:rPr>
          <w:rFonts w:cs="Times New Roman"/>
          <w:color w:val="000000"/>
          <w:spacing w:val="0"/>
          <w:szCs w:val="22"/>
        </w:rPr>
      </w:pPr>
      <w:r>
        <w:rPr>
          <w:rFonts w:cs="Times New Roman"/>
          <w:spacing w:val="0"/>
          <w:szCs w:val="22"/>
        </w:rPr>
        <w:t>30</w:t>
      </w:r>
      <w:r w:rsidRPr="00F36FAA">
        <w:rPr>
          <w:rFonts w:cs="Times New Roman"/>
          <w:color w:val="000000"/>
          <w:spacing w:val="0"/>
          <w:szCs w:val="22"/>
        </w:rPr>
        <w:t xml:space="preserve"> </w:t>
      </w:r>
      <w:r w:rsidR="00912524" w:rsidRPr="00F36FAA">
        <w:rPr>
          <w:rFonts w:cs="Times New Roman"/>
          <w:color w:val="000000"/>
          <w:spacing w:val="0"/>
          <w:szCs w:val="22"/>
        </w:rPr>
        <w:t>de outubro de 2018</w:t>
      </w:r>
    </w:p>
    <w:p w:rsidR="00912524" w:rsidRPr="00F36FAA" w:rsidRDefault="00912524" w:rsidP="00F36FAA">
      <w:pPr>
        <w:pStyle w:val="Ttulo"/>
        <w:spacing w:line="288" w:lineRule="auto"/>
        <w:rPr>
          <w:rFonts w:cs="Times New Roman"/>
          <w:color w:val="000000"/>
          <w:spacing w:val="0"/>
          <w:szCs w:val="22"/>
        </w:rPr>
      </w:pPr>
      <w:r w:rsidRPr="00F36FAA">
        <w:rPr>
          <w:rFonts w:cs="Times New Roman"/>
          <w:color w:val="000000"/>
          <w:spacing w:val="0"/>
          <w:szCs w:val="22"/>
        </w:rPr>
        <w:t>_________________________</w:t>
      </w:r>
    </w:p>
    <w:p w:rsidR="00E4626E" w:rsidRPr="00EC2108" w:rsidRDefault="00E4626E" w:rsidP="00F36FAA">
      <w:pPr>
        <w:pBdr>
          <w:bottom w:val="double" w:sz="6" w:space="1" w:color="auto"/>
        </w:pBdr>
        <w:tabs>
          <w:tab w:val="left" w:pos="2366"/>
        </w:tabs>
        <w:spacing w:after="240" w:line="288" w:lineRule="auto"/>
        <w:jc w:val="center"/>
        <w:rPr>
          <w:smallCaps/>
          <w:szCs w:val="22"/>
        </w:rPr>
      </w:pPr>
    </w:p>
    <w:p w:rsidR="009E2E8D" w:rsidRPr="00EC2108" w:rsidRDefault="009E2E8D" w:rsidP="00F36FAA">
      <w:pPr>
        <w:spacing w:after="240" w:line="288" w:lineRule="auto"/>
        <w:rPr>
          <w:szCs w:val="22"/>
        </w:rPr>
      </w:pPr>
    </w:p>
    <w:p w:rsidR="0071707D" w:rsidRPr="00F36FAA" w:rsidRDefault="0071707D" w:rsidP="00F36FAA">
      <w:pPr>
        <w:spacing w:after="240" w:line="288" w:lineRule="auto"/>
        <w:rPr>
          <w:szCs w:val="22"/>
        </w:rPr>
        <w:sectPr w:rsidR="0071707D" w:rsidRPr="00F36FAA" w:rsidSect="00C019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pPr>
    </w:p>
    <w:p w:rsidR="00912524" w:rsidRPr="00EC2108" w:rsidRDefault="00912524" w:rsidP="00F36FAA">
      <w:pPr>
        <w:pStyle w:val="Corpodetexto"/>
        <w:rPr>
          <w:b/>
          <w:szCs w:val="22"/>
        </w:rPr>
      </w:pPr>
      <w:r w:rsidRPr="00EC2108">
        <w:rPr>
          <w:b/>
          <w:szCs w:val="22"/>
        </w:rPr>
        <w:lastRenderedPageBreak/>
        <w:t>INSTRUMENTO PARTICULAR DE ESCRITURA DA 3ª (TERCEIRA) EMISSÃO DE DEBÊNTURES SIMPLES, NÃO CONVERSÍVEIS EM AÇÕES, DA ESPÉCIE QUIROGRAFÁRIA, EM SÉRIE ÚNICA, PARA DISTRIBUIÇÃO PÚBLICA COM ESFORÇOS RESTRITOS, DA ENERPEIXE S.A.</w:t>
      </w:r>
    </w:p>
    <w:p w:rsidR="00912524" w:rsidRPr="00EC2108" w:rsidRDefault="00912524" w:rsidP="00F36FAA">
      <w:pPr>
        <w:pStyle w:val="Corpodetexto"/>
        <w:rPr>
          <w:szCs w:val="22"/>
        </w:rPr>
      </w:pPr>
      <w:r w:rsidRPr="00EC2108">
        <w:rPr>
          <w:szCs w:val="22"/>
        </w:rPr>
        <w:t xml:space="preserve">Pelo presente </w:t>
      </w:r>
      <w:r w:rsidRPr="00F36FAA">
        <w:rPr>
          <w:i/>
          <w:szCs w:val="22"/>
        </w:rPr>
        <w:t>“</w:t>
      </w:r>
      <w:r w:rsidRPr="00EC2108">
        <w:rPr>
          <w:i/>
          <w:szCs w:val="22"/>
        </w:rPr>
        <w:t xml:space="preserve">Instrumento Particular de Escritura da 3ª (Terceira) Emissão de Debêntures Simples, Não Conversíveis em Ações, da Espécie Quirografária, em Série Única, para Distribuição Pública com Esforços Restritos, da </w:t>
      </w:r>
      <w:proofErr w:type="spellStart"/>
      <w:r w:rsidRPr="00EC2108">
        <w:rPr>
          <w:i/>
          <w:szCs w:val="22"/>
        </w:rPr>
        <w:t>Enerpeixe</w:t>
      </w:r>
      <w:proofErr w:type="spellEnd"/>
      <w:r w:rsidRPr="00EC2108">
        <w:rPr>
          <w:i/>
          <w:szCs w:val="22"/>
        </w:rPr>
        <w:t xml:space="preserve"> S.A.</w:t>
      </w:r>
      <w:r w:rsidRPr="00F36FAA">
        <w:rPr>
          <w:i/>
          <w:szCs w:val="22"/>
        </w:rPr>
        <w:t>” (“</w:t>
      </w:r>
      <w:r w:rsidRPr="00F36FAA">
        <w:rPr>
          <w:i/>
          <w:szCs w:val="22"/>
          <w:u w:val="single"/>
        </w:rPr>
        <w:t>Escritura de Emissão</w:t>
      </w:r>
      <w:r w:rsidRPr="00F36FAA">
        <w:rPr>
          <w:i/>
          <w:szCs w:val="22"/>
        </w:rPr>
        <w:t>”)</w:t>
      </w:r>
      <w:r w:rsidRPr="00EC2108">
        <w:rPr>
          <w:szCs w:val="22"/>
        </w:rPr>
        <w:t>, as partes:</w:t>
      </w:r>
    </w:p>
    <w:p w:rsidR="00912524" w:rsidRPr="00EC2108" w:rsidRDefault="00912524" w:rsidP="00F36FAA">
      <w:pPr>
        <w:pStyle w:val="Hangingindent"/>
        <w:rPr>
          <w:color w:val="auto"/>
        </w:rPr>
      </w:pPr>
      <w:proofErr w:type="spellStart"/>
      <w:r w:rsidRPr="00EC2108">
        <w:rPr>
          <w:b/>
          <w:smallCaps/>
          <w:color w:val="auto"/>
        </w:rPr>
        <w:t>Enerpeixe</w:t>
      </w:r>
      <w:proofErr w:type="spellEnd"/>
      <w:r w:rsidRPr="00EC2108">
        <w:rPr>
          <w:b/>
          <w:smallCaps/>
          <w:color w:val="auto"/>
        </w:rPr>
        <w:t xml:space="preserve"> S.A.</w:t>
      </w:r>
      <w:r w:rsidRPr="00EC2108">
        <w:rPr>
          <w:smallCaps/>
          <w:color w:val="auto"/>
        </w:rPr>
        <w:t>,</w:t>
      </w:r>
      <w:r w:rsidRPr="00EC2108">
        <w:rPr>
          <w:b/>
          <w:smallCaps/>
          <w:color w:val="auto"/>
        </w:rPr>
        <w:t xml:space="preserve"> </w:t>
      </w:r>
      <w:r w:rsidRPr="00EC2108">
        <w:t>sociedade por ações, sem registro de companhia aberta perante a Comissão de Valores Mobiliários (“</w:t>
      </w:r>
      <w:r w:rsidRPr="00EC2108">
        <w:rPr>
          <w:u w:val="single"/>
        </w:rPr>
        <w:t>CVM</w:t>
      </w:r>
      <w:r w:rsidRPr="00EC2108">
        <w:t xml:space="preserve">”), com sede na </w:t>
      </w:r>
      <w:r w:rsidRPr="00F36FAA">
        <w:t xml:space="preserve">Cidade de </w:t>
      </w:r>
      <w:r w:rsidRPr="00EC2108">
        <w:t>Palmas</w:t>
      </w:r>
      <w:r w:rsidRPr="00F36FAA">
        <w:t xml:space="preserve">, Estado </w:t>
      </w:r>
      <w:r w:rsidRPr="00EC2108">
        <w:t>do Tocantins</w:t>
      </w:r>
      <w:r w:rsidRPr="00F36FAA">
        <w:t xml:space="preserve"> na </w:t>
      </w:r>
      <w:r w:rsidRPr="00EC2108">
        <w:t xml:space="preserve">Av. </w:t>
      </w:r>
      <w:proofErr w:type="spellStart"/>
      <w:r w:rsidRPr="00EC2108">
        <w:t>Teotonio</w:t>
      </w:r>
      <w:proofErr w:type="spellEnd"/>
      <w:r w:rsidRPr="00EC2108">
        <w:t xml:space="preserve"> Segurado, Quadra ACSU SO 50 (501 Sul), Conjunto 01, Lote 06, Sala Comercial</w:t>
      </w:r>
      <w:r w:rsidRPr="00F36FAA">
        <w:t xml:space="preserve"> nº </w:t>
      </w:r>
      <w:r w:rsidRPr="00EC2108">
        <w:t>906, 9º</w:t>
      </w:r>
      <w:r w:rsidRPr="00F36FAA">
        <w:t xml:space="preserve"> andar, </w:t>
      </w:r>
      <w:r w:rsidRPr="00EC2108">
        <w:t xml:space="preserve">Plano Diretor Sul, Edifício </w:t>
      </w:r>
      <w:proofErr w:type="spellStart"/>
      <w:r w:rsidRPr="00EC2108">
        <w:t>Amazon</w:t>
      </w:r>
      <w:r w:rsidR="007C5EFF" w:rsidRPr="00EC2108">
        <w:t>i</w:t>
      </w:r>
      <w:r w:rsidRPr="00EC2108">
        <w:t>a</w:t>
      </w:r>
      <w:proofErr w:type="spellEnd"/>
      <w:r w:rsidRPr="00EC2108">
        <w:t xml:space="preserve"> Center</w:t>
      </w:r>
      <w:r w:rsidRPr="00F36FAA">
        <w:t xml:space="preserve">, CEP </w:t>
      </w:r>
      <w:r w:rsidRPr="00EC2108">
        <w:t>77.016-002, inscrita no Cadastro Nacional da Pessoa Jurídica do Ministério da Fazenda (“</w:t>
      </w:r>
      <w:r w:rsidRPr="00EC2108">
        <w:rPr>
          <w:u w:val="single"/>
        </w:rPr>
        <w:t>CNPJ/MF</w:t>
      </w:r>
      <w:r w:rsidRPr="00EC2108">
        <w:t>”) sob o nº 04.426.411/0001-02, com seus atos constitutivos arquivados na Junta Comercial do Estado de Tocantins (“</w:t>
      </w:r>
      <w:r w:rsidRPr="00EC2108">
        <w:rPr>
          <w:u w:val="single"/>
        </w:rPr>
        <w:t>JUCETINS</w:t>
      </w:r>
      <w:r w:rsidRPr="00EC2108">
        <w:t>”),</w:t>
      </w:r>
      <w:r w:rsidRPr="00EC2108">
        <w:rPr>
          <w:color w:val="auto"/>
        </w:rPr>
        <w:t xml:space="preserve"> neste ato representada na forma do seu estatuto social (“</w:t>
      </w:r>
      <w:r w:rsidRPr="00EC2108">
        <w:rPr>
          <w:color w:val="auto"/>
          <w:u w:val="single"/>
        </w:rPr>
        <w:t>Emissora</w:t>
      </w:r>
      <w:r w:rsidRPr="00EC2108">
        <w:rPr>
          <w:color w:val="auto"/>
        </w:rPr>
        <w:t xml:space="preserve">”); e </w:t>
      </w:r>
    </w:p>
    <w:p w:rsidR="00912524" w:rsidRPr="00EC2108" w:rsidRDefault="00912524" w:rsidP="00F36FAA">
      <w:pPr>
        <w:pStyle w:val="Hangingindent"/>
        <w:rPr>
          <w:color w:val="auto"/>
        </w:rPr>
      </w:pPr>
      <w:r w:rsidRPr="00EC2108">
        <w:rPr>
          <w:b/>
          <w:smallCaps/>
          <w:color w:val="auto"/>
        </w:rPr>
        <w:t>Simplific Pavarini Distribuidora de Títulos e Valores Mobiliários Ltda</w:t>
      </w:r>
      <w:r w:rsidRPr="00EC2108">
        <w:t>.</w:t>
      </w:r>
      <w:r w:rsidRPr="00EC2108">
        <w:rPr>
          <w:color w:val="auto"/>
        </w:rPr>
        <w:t xml:space="preserve">, instituição financeira, </w:t>
      </w:r>
      <w:r w:rsidR="00915AD0">
        <w:rPr>
          <w:color w:val="auto"/>
        </w:rPr>
        <w:t>localizada</w:t>
      </w:r>
      <w:r w:rsidRPr="00EC2108">
        <w:rPr>
          <w:color w:val="auto"/>
        </w:rPr>
        <w:t xml:space="preserve"> na Cidade de São Paulo, Estado de São Paulo, Rua Joaquim Floriano, nº 466 – Bloco B, sala 1401, Itaim Bibi, CEP 04534-002, inscrita no CNPJ/MF sob o nº 15.227.994/0004-01, na qualidade de agente fiduciário, representando a comunhão dos interesses dos titulares das debêntures </w:t>
      </w:r>
      <w:r w:rsidR="00B93DB1" w:rsidRPr="00EC2108">
        <w:rPr>
          <w:color w:val="auto"/>
        </w:rPr>
        <w:t xml:space="preserve">emitidas nos termos </w:t>
      </w:r>
      <w:r w:rsidRPr="00EC2108">
        <w:rPr>
          <w:color w:val="auto"/>
        </w:rPr>
        <w:t>da presente Escritura de Emissão ("</w:t>
      </w:r>
      <w:r w:rsidRPr="00EC2108">
        <w:rPr>
          <w:color w:val="auto"/>
          <w:u w:val="single"/>
        </w:rPr>
        <w:t>Debenturistas</w:t>
      </w:r>
      <w:r w:rsidRPr="00EC2108">
        <w:rPr>
          <w:color w:val="auto"/>
        </w:rPr>
        <w:t>"), neste ato representada na forma do seu contrato social (“</w:t>
      </w:r>
      <w:r w:rsidRPr="00EC2108">
        <w:rPr>
          <w:color w:val="auto"/>
          <w:u w:val="single"/>
        </w:rPr>
        <w:t>Agente Fiduciário</w:t>
      </w:r>
      <w:r w:rsidRPr="00EC2108">
        <w:rPr>
          <w:color w:val="auto"/>
        </w:rPr>
        <w:t>”);</w:t>
      </w:r>
    </w:p>
    <w:p w:rsidR="00912524" w:rsidRPr="00EC2108" w:rsidRDefault="00912524" w:rsidP="00F36FAA">
      <w:pPr>
        <w:pStyle w:val="Corpodetexto"/>
        <w:rPr>
          <w:b/>
          <w:szCs w:val="22"/>
        </w:rPr>
      </w:pPr>
      <w:proofErr w:type="gramStart"/>
      <w:r w:rsidRPr="00EC2108">
        <w:rPr>
          <w:szCs w:val="22"/>
        </w:rPr>
        <w:t>sendo</w:t>
      </w:r>
      <w:proofErr w:type="gramEnd"/>
      <w:r w:rsidRPr="00EC2108">
        <w:rPr>
          <w:szCs w:val="22"/>
        </w:rPr>
        <w:t>, a Emissora e o Agente Fiduciário doravante designados, em conjunto, como “</w:t>
      </w:r>
      <w:r w:rsidRPr="00EC2108">
        <w:rPr>
          <w:szCs w:val="22"/>
          <w:u w:val="single"/>
        </w:rPr>
        <w:t>Partes</w:t>
      </w:r>
      <w:r w:rsidRPr="00EC2108">
        <w:rPr>
          <w:szCs w:val="22"/>
        </w:rPr>
        <w:t>” e, individual e indistintamente, como “</w:t>
      </w:r>
      <w:r w:rsidRPr="00EC2108">
        <w:rPr>
          <w:szCs w:val="22"/>
          <w:u w:val="single"/>
        </w:rPr>
        <w:t>Parte</w:t>
      </w:r>
      <w:r w:rsidRPr="00EC2108">
        <w:rPr>
          <w:szCs w:val="22"/>
        </w:rPr>
        <w:t>”, vêm, por meio desta e na melhor forma de direito, firmar a presente Escritura de Emissão, mediante as cláusulas e condições a seguir.</w:t>
      </w:r>
    </w:p>
    <w:p w:rsidR="00912524" w:rsidRPr="00EC2108" w:rsidRDefault="00912524" w:rsidP="00F36FAA">
      <w:pPr>
        <w:pStyle w:val="Corpodetexto"/>
        <w:rPr>
          <w:szCs w:val="22"/>
        </w:rPr>
      </w:pPr>
      <w:r w:rsidRPr="00EC2108">
        <w:rPr>
          <w:szCs w:val="22"/>
        </w:rPr>
        <w:t>Os termos aqui iniciados em letra maiúscula, estejam no singular ou no plural, terão o significado a eles atribuído nesta Escritura de Emissão, ainda que posteriormente ao seu uso.</w:t>
      </w:r>
    </w:p>
    <w:p w:rsidR="00912524" w:rsidRPr="00EC2108" w:rsidRDefault="00912524" w:rsidP="00F36FAA">
      <w:pPr>
        <w:pStyle w:val="Level1"/>
        <w:keepNext w:val="0"/>
        <w:keepLines w:val="0"/>
        <w:numPr>
          <w:ilvl w:val="0"/>
          <w:numId w:val="0"/>
        </w:numPr>
        <w:rPr>
          <w:rFonts w:cs="Times New Roman"/>
          <w:color w:val="auto"/>
        </w:rPr>
      </w:pPr>
      <w:bookmarkStart w:id="0" w:name="_Toc327379521"/>
      <w:r w:rsidRPr="00EC2108">
        <w:rPr>
          <w:rFonts w:cs="Times New Roman"/>
          <w:color w:val="auto"/>
        </w:rPr>
        <w:t>CLÁUSULA PRIMEIRA – DEFINIÇÕES</w:t>
      </w:r>
    </w:p>
    <w:p w:rsidR="00912524" w:rsidRPr="00EC2108" w:rsidRDefault="00912524" w:rsidP="00F36FAA">
      <w:pPr>
        <w:pStyle w:val="Level2"/>
        <w:numPr>
          <w:ilvl w:val="0"/>
          <w:numId w:val="7"/>
        </w:numPr>
        <w:ind w:hanging="720"/>
        <w:rPr>
          <w:b/>
          <w:szCs w:val="22"/>
          <w:u w:val="single"/>
        </w:rPr>
      </w:pPr>
      <w:r w:rsidRPr="00EC2108">
        <w:rPr>
          <w:szCs w:val="22"/>
        </w:rPr>
        <w:t>Sem prejuízo de outros termos definidos nesta Escritura de Emissão, os termos a seguir são utilizados nesta Escritura de Emissão, tanto no singular quanto no plural, com o significado estabelecido nesta Cláusula Primeira, conforme segue:</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AGE</w:t>
      </w:r>
      <w:r w:rsidRPr="00EC2108">
        <w:rPr>
          <w:rFonts w:ascii="Times New Roman" w:hAnsi="Times New Roman" w:cs="Times New Roman"/>
          <w:sz w:val="22"/>
          <w:szCs w:val="22"/>
        </w:rPr>
        <w:t>”: possui o significado atribuído na Cláusula 2.1.</w:t>
      </w:r>
    </w:p>
    <w:p w:rsidR="00912524" w:rsidRPr="00EC2108" w:rsidRDefault="00912524" w:rsidP="00F36FAA">
      <w:pPr>
        <w:pStyle w:val="Level3"/>
        <w:numPr>
          <w:ilvl w:val="2"/>
          <w:numId w:val="6"/>
        </w:numPr>
        <w:tabs>
          <w:tab w:val="clear" w:pos="1107"/>
          <w:tab w:val="num" w:pos="1361"/>
          <w:tab w:val="num" w:pos="1418"/>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Agente Fiduciário</w:t>
      </w:r>
      <w:r w:rsidRPr="00EC2108">
        <w:rPr>
          <w:rFonts w:ascii="Times New Roman" w:hAnsi="Times New Roman" w:cs="Times New Roman"/>
          <w:sz w:val="22"/>
          <w:szCs w:val="22"/>
        </w:rPr>
        <w:t>": possui o significado atribuído no item (2) do preâmbulo desta Escritura de Emissão.</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ANBIMA</w:t>
      </w:r>
      <w:r w:rsidRPr="00EC2108">
        <w:rPr>
          <w:rFonts w:ascii="Times New Roman" w:hAnsi="Times New Roman" w:cs="Times New Roman"/>
          <w:sz w:val="22"/>
          <w:szCs w:val="22"/>
        </w:rPr>
        <w:t>": possui o significado atribuído na Cláusula 3.2.1.</w:t>
      </w:r>
    </w:p>
    <w:p w:rsidR="00520E5B" w:rsidRDefault="00520E5B" w:rsidP="00520E5B">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AN</w:t>
      </w:r>
      <w:r>
        <w:rPr>
          <w:rFonts w:ascii="Times New Roman" w:hAnsi="Times New Roman" w:cs="Times New Roman"/>
          <w:b/>
          <w:sz w:val="22"/>
          <w:szCs w:val="22"/>
        </w:rPr>
        <w:t>EEL”</w:t>
      </w:r>
      <w:r w:rsidRPr="00EC2108">
        <w:rPr>
          <w:rFonts w:ascii="Times New Roman" w:hAnsi="Times New Roman" w:cs="Times New Roman"/>
          <w:sz w:val="22"/>
          <w:szCs w:val="22"/>
        </w:rPr>
        <w:t xml:space="preserve">: possui o significado atribuído na Cláusula </w:t>
      </w:r>
      <w:r>
        <w:rPr>
          <w:rFonts w:ascii="Times New Roman" w:hAnsi="Times New Roman" w:cs="Times New Roman"/>
          <w:sz w:val="22"/>
          <w:szCs w:val="22"/>
        </w:rPr>
        <w:t>8</w:t>
      </w:r>
      <w:r w:rsidRPr="00EC2108">
        <w:rPr>
          <w:rFonts w:ascii="Times New Roman" w:hAnsi="Times New Roman" w:cs="Times New Roman"/>
          <w:sz w:val="22"/>
          <w:szCs w:val="22"/>
        </w:rPr>
        <w:t>.2.</w:t>
      </w: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iii</w:t>
      </w:r>
      <w:proofErr w:type="spellEnd"/>
      <w:proofErr w:type="gramEnd"/>
      <w:r>
        <w:rPr>
          <w:rFonts w:ascii="Times New Roman" w:hAnsi="Times New Roman" w:cs="Times New Roman"/>
          <w:sz w:val="22"/>
          <w:szCs w:val="22"/>
        </w:rPr>
        <w:t>).</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lastRenderedPageBreak/>
        <w:t>"</w:t>
      </w:r>
      <w:r w:rsidRPr="00EC2108">
        <w:rPr>
          <w:rFonts w:ascii="Times New Roman" w:hAnsi="Times New Roman" w:cs="Times New Roman"/>
          <w:b/>
          <w:sz w:val="22"/>
          <w:szCs w:val="22"/>
        </w:rPr>
        <w:t>Assembleia Geral de Debenturistas</w:t>
      </w:r>
      <w:r w:rsidRPr="00EC2108">
        <w:rPr>
          <w:rFonts w:ascii="Times New Roman" w:hAnsi="Times New Roman" w:cs="Times New Roman"/>
          <w:sz w:val="22"/>
          <w:szCs w:val="22"/>
        </w:rPr>
        <w:t>": possui o significado atribuído na Cláusula 11.1.1.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Banco Liquidante</w:t>
      </w:r>
      <w:r w:rsidRPr="00EC2108">
        <w:rPr>
          <w:rFonts w:ascii="Times New Roman" w:hAnsi="Times New Roman" w:cs="Times New Roman"/>
          <w:sz w:val="22"/>
          <w:szCs w:val="22"/>
        </w:rPr>
        <w:t>": possui o significado atribuído na Cláusula 6.5.1.</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B3</w:t>
      </w:r>
      <w:r w:rsidRPr="00EC2108">
        <w:rPr>
          <w:rFonts w:ascii="Times New Roman" w:hAnsi="Times New Roman" w:cs="Times New Roman"/>
          <w:sz w:val="22"/>
          <w:szCs w:val="22"/>
        </w:rPr>
        <w:t>": possui o significado atribuído na Cláusula 3.5.1, item (i).</w:t>
      </w:r>
    </w:p>
    <w:p w:rsidR="008B2D18" w:rsidRPr="00EC2108" w:rsidRDefault="008B2D18"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576224">
        <w:rPr>
          <w:rFonts w:ascii="Times New Roman" w:hAnsi="Times New Roman" w:cs="Times New Roman"/>
          <w:b/>
          <w:sz w:val="22"/>
          <w:szCs w:val="22"/>
        </w:rPr>
        <w:t>CETIP 21</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possui o significado atribuído na Cláusula 3.</w:t>
      </w:r>
      <w:r w:rsidR="00E12F5F">
        <w:rPr>
          <w:rFonts w:ascii="Times New Roman" w:hAnsi="Times New Roman" w:cs="Times New Roman"/>
          <w:sz w:val="22"/>
          <w:szCs w:val="22"/>
        </w:rPr>
        <w:t>5</w:t>
      </w:r>
      <w:r w:rsidRPr="00EC2108">
        <w:rPr>
          <w:rFonts w:ascii="Times New Roman" w:hAnsi="Times New Roman" w:cs="Times New Roman"/>
          <w:sz w:val="22"/>
          <w:szCs w:val="22"/>
        </w:rPr>
        <w:t>.</w:t>
      </w:r>
      <w:r>
        <w:rPr>
          <w:rFonts w:ascii="Times New Roman" w:hAnsi="Times New Roman" w:cs="Times New Roman"/>
          <w:sz w:val="22"/>
          <w:szCs w:val="22"/>
        </w:rPr>
        <w:t>2</w:t>
      </w:r>
      <w:r w:rsidRPr="00EC2108">
        <w:rPr>
          <w:rFonts w:ascii="Times New Roman" w:hAnsi="Times New Roman" w:cs="Times New Roman"/>
          <w:sz w:val="22"/>
          <w:szCs w:val="22"/>
        </w:rPr>
        <w:t>, item (</w:t>
      </w:r>
      <w:proofErr w:type="spellStart"/>
      <w:r>
        <w:rPr>
          <w:rFonts w:ascii="Times New Roman" w:hAnsi="Times New Roman" w:cs="Times New Roman"/>
          <w:sz w:val="22"/>
          <w:szCs w:val="22"/>
        </w:rPr>
        <w:t>i</w:t>
      </w:r>
      <w:r w:rsidRPr="00EC2108">
        <w:rPr>
          <w:rFonts w:ascii="Times New Roman" w:hAnsi="Times New Roman" w:cs="Times New Roman"/>
          <w:sz w:val="22"/>
          <w:szCs w:val="22"/>
        </w:rPr>
        <w:t>i</w:t>
      </w:r>
      <w:proofErr w:type="spellEnd"/>
      <w:r w:rsidRPr="00EC2108">
        <w:rPr>
          <w:rFonts w:ascii="Times New Roman" w:hAnsi="Times New Roman" w:cs="Times New Roman"/>
          <w:sz w:val="22"/>
          <w:szCs w:val="22"/>
        </w:rPr>
        <w:t>).</w:t>
      </w:r>
    </w:p>
    <w:p w:rsidR="00912524" w:rsidRPr="00EC2108" w:rsidRDefault="00912524" w:rsidP="00F36FAA">
      <w:pPr>
        <w:pStyle w:val="Level3"/>
        <w:numPr>
          <w:ilvl w:val="2"/>
          <w:numId w:val="6"/>
        </w:numPr>
        <w:tabs>
          <w:tab w:val="num" w:pos="1361"/>
          <w:tab w:val="num" w:pos="6635"/>
        </w:tabs>
        <w:spacing w:after="240" w:line="288" w:lineRule="auto"/>
        <w:ind w:left="1276" w:hanging="567"/>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CNPJ/MF</w:t>
      </w:r>
      <w:r w:rsidRPr="00EC2108">
        <w:rPr>
          <w:rFonts w:ascii="Times New Roman" w:hAnsi="Times New Roman" w:cs="Times New Roman"/>
          <w:sz w:val="22"/>
          <w:szCs w:val="22"/>
        </w:rPr>
        <w:t>": possui o significado atribuído no item (1) do preâmbulo desta Escritura de Emissão.</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Código ANBIMA</w:t>
      </w:r>
      <w:r w:rsidRPr="00EC2108">
        <w:rPr>
          <w:rFonts w:ascii="Times New Roman" w:hAnsi="Times New Roman" w:cs="Times New Roman"/>
          <w:sz w:val="22"/>
          <w:szCs w:val="22"/>
        </w:rPr>
        <w:t>": possui o significado atribuído na Cláusula 3.2.1.</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Código Civil</w:t>
      </w:r>
      <w:r w:rsidRPr="00EC2108">
        <w:rPr>
          <w:rFonts w:ascii="Times New Roman" w:hAnsi="Times New Roman" w:cs="Times New Roman"/>
          <w:sz w:val="22"/>
          <w:szCs w:val="22"/>
        </w:rPr>
        <w:t>": significa a Lei nº 10.406, de 10 de janeiro de 2002 e alterações posteriores.</w:t>
      </w:r>
    </w:p>
    <w:p w:rsidR="00912524"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Código de Processo Civil</w:t>
      </w:r>
      <w:r w:rsidRPr="00EC2108">
        <w:rPr>
          <w:rFonts w:ascii="Times New Roman" w:hAnsi="Times New Roman" w:cs="Times New Roman"/>
          <w:sz w:val="22"/>
          <w:szCs w:val="22"/>
        </w:rPr>
        <w:t xml:space="preserve">": significa a </w:t>
      </w:r>
      <w:hyperlink r:id="rId14" w:history="1">
        <w:r w:rsidRPr="00EC2108">
          <w:rPr>
            <w:rFonts w:ascii="Times New Roman" w:hAnsi="Times New Roman" w:cs="Times New Roman"/>
            <w:sz w:val="22"/>
            <w:szCs w:val="22"/>
          </w:rPr>
          <w:t>Lei nº 13.105, de 16 de março de 2015</w:t>
        </w:r>
      </w:hyperlink>
      <w:r w:rsidRPr="00EC2108">
        <w:rPr>
          <w:rFonts w:ascii="Times New Roman" w:hAnsi="Times New Roman" w:cs="Times New Roman"/>
          <w:sz w:val="22"/>
          <w:szCs w:val="22"/>
        </w:rPr>
        <w:t>.</w:t>
      </w:r>
    </w:p>
    <w:p w:rsidR="000E4C1F" w:rsidRDefault="000E4C1F" w:rsidP="000E4C1F">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576224">
        <w:rPr>
          <w:rFonts w:ascii="Times New Roman" w:hAnsi="Times New Roman" w:cs="Times New Roman"/>
          <w:b/>
          <w:sz w:val="22"/>
          <w:szCs w:val="22"/>
        </w:rPr>
        <w:t>"Comunicação de Encerramento"</w:t>
      </w:r>
      <w:r>
        <w:rPr>
          <w:rFonts w:ascii="Times New Roman" w:hAnsi="Times New Roman" w:cs="Times New Roman"/>
          <w:sz w:val="22"/>
          <w:szCs w:val="22"/>
        </w:rPr>
        <w:t>:</w:t>
      </w:r>
      <w:r w:rsidRPr="000E4C1F">
        <w:rPr>
          <w:rFonts w:ascii="Times New Roman" w:hAnsi="Times New Roman" w:cs="Times New Roman"/>
          <w:sz w:val="22"/>
          <w:szCs w:val="22"/>
        </w:rPr>
        <w:t xml:space="preserve"> </w:t>
      </w:r>
      <w:r w:rsidRPr="00EC2108">
        <w:rPr>
          <w:rFonts w:ascii="Times New Roman" w:hAnsi="Times New Roman" w:cs="Times New Roman"/>
          <w:sz w:val="22"/>
          <w:szCs w:val="22"/>
        </w:rPr>
        <w:t>possui o significado atribuído na Cláusula 3.2.1.</w:t>
      </w:r>
    </w:p>
    <w:p w:rsidR="00902467" w:rsidRDefault="00902467" w:rsidP="00902467">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5E5010">
        <w:rPr>
          <w:rFonts w:ascii="Times New Roman" w:hAnsi="Times New Roman" w:cs="Times New Roman"/>
          <w:b/>
          <w:sz w:val="22"/>
          <w:szCs w:val="22"/>
        </w:rPr>
        <w:t>"</w:t>
      </w:r>
      <w:r w:rsidRPr="00576224">
        <w:rPr>
          <w:rFonts w:ascii="Times New Roman" w:hAnsi="Times New Roman" w:cs="Times New Roman"/>
          <w:b/>
          <w:sz w:val="22"/>
          <w:szCs w:val="22"/>
        </w:rPr>
        <w:t>Comunicação de Resgate</w:t>
      </w:r>
      <w:r w:rsidRPr="005E5010">
        <w:rPr>
          <w:rFonts w:ascii="Times New Roman" w:hAnsi="Times New Roman" w:cs="Times New Roman"/>
          <w:b/>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6.1</w:t>
      </w:r>
      <w:r w:rsidR="00EE5312">
        <w:rPr>
          <w:rFonts w:ascii="Times New Roman" w:hAnsi="Times New Roman" w:cs="Times New Roman"/>
          <w:sz w:val="22"/>
          <w:szCs w:val="22"/>
        </w:rPr>
        <w:t>8</w:t>
      </w:r>
      <w:r w:rsidRPr="00EC2108">
        <w:rPr>
          <w:rFonts w:ascii="Times New Roman" w:hAnsi="Times New Roman" w:cs="Times New Roman"/>
          <w:sz w:val="22"/>
          <w:szCs w:val="22"/>
        </w:rPr>
        <w:t>.2.</w:t>
      </w:r>
    </w:p>
    <w:p w:rsidR="00895F08" w:rsidRPr="00576224" w:rsidRDefault="00895F08" w:rsidP="00902467">
      <w:pPr>
        <w:pStyle w:val="Level3"/>
        <w:numPr>
          <w:ilvl w:val="2"/>
          <w:numId w:val="6"/>
        </w:numPr>
        <w:tabs>
          <w:tab w:val="num" w:pos="1361"/>
          <w:tab w:val="num" w:pos="6635"/>
        </w:tabs>
        <w:spacing w:after="240" w:line="288" w:lineRule="auto"/>
        <w:ind w:left="709" w:firstLine="0"/>
        <w:rPr>
          <w:rFonts w:ascii="Times New Roman" w:hAnsi="Times New Roman" w:cs="Times New Roman"/>
          <w:b/>
          <w:sz w:val="22"/>
          <w:szCs w:val="22"/>
        </w:rPr>
      </w:pPr>
      <w:r w:rsidRPr="005E5010">
        <w:rPr>
          <w:rFonts w:ascii="Times New Roman" w:hAnsi="Times New Roman" w:cs="Times New Roman"/>
          <w:b/>
          <w:sz w:val="22"/>
          <w:szCs w:val="22"/>
        </w:rPr>
        <w:t>"</w:t>
      </w:r>
      <w:r w:rsidRPr="00576224">
        <w:rPr>
          <w:rFonts w:ascii="Times New Roman" w:hAnsi="Times New Roman" w:cs="Times New Roman"/>
          <w:b/>
          <w:sz w:val="22"/>
          <w:szCs w:val="22"/>
        </w:rPr>
        <w:t>Concessão</w:t>
      </w:r>
      <w:r w:rsidRPr="005E5010">
        <w:rPr>
          <w:rFonts w:ascii="Times New Roman" w:hAnsi="Times New Roman" w:cs="Times New Roman"/>
          <w:b/>
          <w:sz w:val="22"/>
          <w:szCs w:val="22"/>
        </w:rPr>
        <w:t>"</w:t>
      </w:r>
      <w:r w:rsidR="00EF744C">
        <w:rPr>
          <w:rFonts w:ascii="Times New Roman" w:hAnsi="Times New Roman" w:cs="Times New Roman"/>
          <w:sz w:val="22"/>
          <w:szCs w:val="22"/>
        </w:rPr>
        <w:t xml:space="preserve">: </w:t>
      </w:r>
      <w:r w:rsidR="00EF744C" w:rsidRPr="00EC2108">
        <w:rPr>
          <w:rFonts w:ascii="Times New Roman" w:hAnsi="Times New Roman" w:cs="Times New Roman"/>
          <w:sz w:val="22"/>
          <w:szCs w:val="22"/>
        </w:rPr>
        <w:t xml:space="preserve">possui o significado atribuído na Cláusula </w:t>
      </w:r>
      <w:r w:rsidR="00634C28">
        <w:rPr>
          <w:rFonts w:ascii="Times New Roman" w:hAnsi="Times New Roman" w:cs="Times New Roman"/>
          <w:sz w:val="22"/>
          <w:szCs w:val="22"/>
        </w:rPr>
        <w:t>8.1</w:t>
      </w:r>
      <w:r w:rsidR="00EF744C" w:rsidRPr="00EC2108">
        <w:rPr>
          <w:rFonts w:ascii="Times New Roman" w:hAnsi="Times New Roman" w:cs="Times New Roman"/>
          <w:sz w:val="22"/>
          <w:szCs w:val="22"/>
        </w:rPr>
        <w:t>.</w:t>
      </w:r>
      <w:r w:rsidR="00634C28">
        <w:rPr>
          <w:rFonts w:ascii="Times New Roman" w:hAnsi="Times New Roman" w:cs="Times New Roman"/>
          <w:sz w:val="22"/>
          <w:szCs w:val="22"/>
        </w:rPr>
        <w:t xml:space="preserve"> (</w:t>
      </w:r>
      <w:proofErr w:type="gramStart"/>
      <w:r w:rsidR="00634C28">
        <w:rPr>
          <w:rFonts w:ascii="Times New Roman" w:hAnsi="Times New Roman" w:cs="Times New Roman"/>
          <w:sz w:val="22"/>
          <w:szCs w:val="22"/>
        </w:rPr>
        <w:t>v</w:t>
      </w:r>
      <w:proofErr w:type="gramEnd"/>
      <w:r w:rsidR="00634C28">
        <w:rPr>
          <w:rFonts w:ascii="Times New Roman" w:hAnsi="Times New Roman" w:cs="Times New Roman"/>
          <w:sz w:val="22"/>
          <w:szCs w:val="22"/>
        </w:rPr>
        <w:t>).</w:t>
      </w:r>
    </w:p>
    <w:p w:rsidR="00634C28" w:rsidRPr="005E5010" w:rsidRDefault="00634C28" w:rsidP="00634C28">
      <w:pPr>
        <w:pStyle w:val="Level3"/>
        <w:numPr>
          <w:ilvl w:val="2"/>
          <w:numId w:val="6"/>
        </w:numPr>
        <w:tabs>
          <w:tab w:val="num" w:pos="1361"/>
          <w:tab w:val="num" w:pos="6635"/>
        </w:tabs>
        <w:spacing w:after="240" w:line="288" w:lineRule="auto"/>
        <w:ind w:left="709" w:firstLine="0"/>
        <w:rPr>
          <w:rFonts w:ascii="Times New Roman" w:hAnsi="Times New Roman" w:cs="Times New Roman"/>
          <w:b/>
          <w:sz w:val="22"/>
          <w:szCs w:val="22"/>
        </w:rPr>
      </w:pPr>
      <w:r w:rsidRPr="005E5010">
        <w:rPr>
          <w:rFonts w:ascii="Times New Roman" w:hAnsi="Times New Roman" w:cs="Times New Roman"/>
          <w:b/>
          <w:sz w:val="22"/>
          <w:szCs w:val="22"/>
        </w:rPr>
        <w:t>"</w:t>
      </w:r>
      <w:r>
        <w:rPr>
          <w:rFonts w:ascii="Times New Roman" w:hAnsi="Times New Roman" w:cs="Times New Roman"/>
          <w:b/>
          <w:sz w:val="22"/>
          <w:szCs w:val="22"/>
        </w:rPr>
        <w:t xml:space="preserve">Contrato de </w:t>
      </w:r>
      <w:r w:rsidRPr="005E5010">
        <w:rPr>
          <w:rFonts w:ascii="Times New Roman" w:hAnsi="Times New Roman" w:cs="Times New Roman"/>
          <w:b/>
          <w:sz w:val="22"/>
          <w:szCs w:val="22"/>
        </w:rPr>
        <w:t>Concessão"</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8.1</w:t>
      </w:r>
      <w:r w:rsidRPr="00EC2108">
        <w:rPr>
          <w:rFonts w:ascii="Times New Roman" w:hAnsi="Times New Roman"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sz w:val="22"/>
          <w:szCs w:val="22"/>
        </w:rPr>
        <w:t>v</w:t>
      </w:r>
      <w:proofErr w:type="gramEnd"/>
      <w:r>
        <w:rPr>
          <w:rFonts w:ascii="Times New Roman" w:hAnsi="Times New Roman" w:cs="Times New Roman"/>
          <w:sz w:val="22"/>
          <w:szCs w:val="22"/>
        </w:rPr>
        <w:t>).</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Contrato de Distribuição</w:t>
      </w:r>
      <w:r w:rsidRPr="00EC2108">
        <w:rPr>
          <w:rFonts w:ascii="Times New Roman" w:hAnsi="Times New Roman" w:cs="Times New Roman"/>
          <w:sz w:val="22"/>
          <w:szCs w:val="22"/>
        </w:rPr>
        <w:t>": possui o significado atribuído na Cláusula 7.1.1.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Coordenador Líder</w:t>
      </w:r>
      <w:r w:rsidRPr="00EC2108">
        <w:rPr>
          <w:rFonts w:ascii="Times New Roman" w:hAnsi="Times New Roman" w:cs="Times New Roman"/>
          <w:sz w:val="22"/>
          <w:szCs w:val="22"/>
        </w:rPr>
        <w:t>": possui o significado atribuído na Cláusula 7.1.1.</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CVM</w:t>
      </w:r>
      <w:r w:rsidRPr="00EC2108">
        <w:rPr>
          <w:rFonts w:ascii="Times New Roman" w:hAnsi="Times New Roman" w:cs="Times New Roman"/>
          <w:sz w:val="22"/>
          <w:szCs w:val="22"/>
        </w:rPr>
        <w:t>": possui o significado atribuído no item (1) do preâmbulo desta Escritura de Emissão.</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Data de Emissão</w:t>
      </w:r>
      <w:r w:rsidRPr="00EC2108">
        <w:rPr>
          <w:rFonts w:ascii="Times New Roman" w:hAnsi="Times New Roman" w:cs="Times New Roman"/>
          <w:sz w:val="22"/>
          <w:szCs w:val="22"/>
        </w:rPr>
        <w:t>": possui o significado atribuído na Cláusula 6.6.1.</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Data de Integralização</w:t>
      </w:r>
      <w:r w:rsidRPr="00EC2108">
        <w:rPr>
          <w:rFonts w:ascii="Times New Roman" w:hAnsi="Times New Roman" w:cs="Times New Roman"/>
          <w:sz w:val="22"/>
          <w:szCs w:val="22"/>
        </w:rPr>
        <w:t>": possui o significado atribuído na Cláusula 6.13.1.</w:t>
      </w:r>
    </w:p>
    <w:p w:rsidR="00902467" w:rsidRPr="00EC2108" w:rsidRDefault="00902467"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Pr>
          <w:rFonts w:ascii="Times New Roman" w:hAnsi="Times New Roman" w:cs="Times New Roman"/>
          <w:b/>
          <w:sz w:val="22"/>
          <w:szCs w:val="22"/>
        </w:rPr>
        <w:t>Data de Pagamento da Remuneração</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6</w:t>
      </w:r>
      <w:r w:rsidR="007B4820">
        <w:rPr>
          <w:rFonts w:ascii="Times New Roman" w:hAnsi="Times New Roman" w:cs="Times New Roman"/>
          <w:sz w:val="22"/>
          <w:szCs w:val="22"/>
        </w:rPr>
        <w:t>.16</w:t>
      </w:r>
      <w:r>
        <w:rPr>
          <w:rFonts w:ascii="Times New Roman" w:hAnsi="Times New Roman" w:cs="Times New Roman"/>
          <w:sz w:val="22"/>
          <w:szCs w:val="22"/>
        </w:rPr>
        <w:t>.1</w:t>
      </w:r>
      <w:r w:rsidRPr="00EC2108">
        <w:rPr>
          <w:rFonts w:ascii="Times New Roman" w:hAnsi="Times New Roman" w:cs="Times New Roman"/>
          <w:sz w:val="22"/>
          <w:szCs w:val="22"/>
        </w:rPr>
        <w:t>.</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Data de Vencimento</w:t>
      </w:r>
      <w:r w:rsidRPr="00EC2108">
        <w:rPr>
          <w:rFonts w:ascii="Times New Roman" w:hAnsi="Times New Roman" w:cs="Times New Roman"/>
          <w:sz w:val="22"/>
          <w:szCs w:val="22"/>
        </w:rPr>
        <w:t>": possui o significado atribuído na Cláusula 6.10.1.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Debêntures</w:t>
      </w:r>
      <w:r w:rsidRPr="00EC2108">
        <w:rPr>
          <w:rFonts w:ascii="Times New Roman" w:hAnsi="Times New Roman" w:cs="Times New Roman"/>
          <w:sz w:val="22"/>
          <w:szCs w:val="22"/>
        </w:rPr>
        <w:t>": possui o significado atribuído na Cláusula 2.1.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Debêntures em Circulação</w:t>
      </w:r>
      <w:r w:rsidRPr="00EC2108">
        <w:rPr>
          <w:rFonts w:ascii="Times New Roman" w:hAnsi="Times New Roman" w:cs="Times New Roman"/>
          <w:sz w:val="22"/>
          <w:szCs w:val="22"/>
        </w:rPr>
        <w:t>": possui o significado atribuído na Cláusula 11.2.2.</w:t>
      </w:r>
    </w:p>
    <w:p w:rsidR="00912524" w:rsidRPr="00EC2108" w:rsidRDefault="00912524" w:rsidP="00F36FAA">
      <w:pPr>
        <w:pStyle w:val="Level3"/>
        <w:numPr>
          <w:ilvl w:val="2"/>
          <w:numId w:val="6"/>
        </w:numPr>
        <w:tabs>
          <w:tab w:val="num" w:pos="1361"/>
          <w:tab w:val="num" w:pos="6635"/>
        </w:tabs>
        <w:spacing w:after="240" w:line="288" w:lineRule="auto"/>
        <w:ind w:left="1276" w:hanging="567"/>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Debenturistas</w:t>
      </w:r>
      <w:r w:rsidRPr="00EC2108">
        <w:rPr>
          <w:rFonts w:ascii="Times New Roman" w:hAnsi="Times New Roman" w:cs="Times New Roman"/>
          <w:sz w:val="22"/>
          <w:szCs w:val="22"/>
        </w:rPr>
        <w:t>": possui o significado atribuído no item (2) do preâmbulo desta Escritura de Emissão.</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lastRenderedPageBreak/>
        <w:t>"</w:t>
      </w:r>
      <w:r w:rsidRPr="00EC2108">
        <w:rPr>
          <w:rFonts w:ascii="Times New Roman" w:hAnsi="Times New Roman" w:cs="Times New Roman"/>
          <w:b/>
          <w:sz w:val="22"/>
          <w:szCs w:val="22"/>
        </w:rPr>
        <w:t>Dia(s) Útil(eis)":</w:t>
      </w:r>
      <w:r w:rsidRPr="00EC2108">
        <w:rPr>
          <w:rFonts w:ascii="Times New Roman" w:hAnsi="Times New Roman" w:cs="Times New Roman"/>
          <w:sz w:val="22"/>
          <w:szCs w:val="22"/>
        </w:rPr>
        <w:t xml:space="preserve"> possui o significado atribuído na Cláusula 6.22.2.</w:t>
      </w:r>
    </w:p>
    <w:p w:rsidR="000E4C1F" w:rsidRDefault="000E4C1F" w:rsidP="000E4C1F">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576224">
        <w:rPr>
          <w:rFonts w:ascii="Times New Roman" w:hAnsi="Times New Roman" w:cs="Times New Roman"/>
          <w:b/>
          <w:sz w:val="22"/>
          <w:szCs w:val="22"/>
        </w:rPr>
        <w:t>DOETO</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3.3.1</w:t>
      </w:r>
      <w:r w:rsidRPr="00EC2108">
        <w:rPr>
          <w:rFonts w:ascii="Times New Roman" w:hAnsi="Times New Roman" w:cs="Times New Roman"/>
          <w:sz w:val="22"/>
          <w:szCs w:val="22"/>
        </w:rPr>
        <w:t>.</w:t>
      </w:r>
    </w:p>
    <w:p w:rsidR="00DC28CB" w:rsidRDefault="00DC28CB" w:rsidP="00DC28CB">
      <w:pPr>
        <w:pStyle w:val="Level3"/>
        <w:numPr>
          <w:ilvl w:val="2"/>
          <w:numId w:val="6"/>
        </w:numPr>
        <w:tabs>
          <w:tab w:val="num" w:pos="1361"/>
          <w:tab w:val="num" w:pos="6635"/>
        </w:tabs>
        <w:spacing w:after="240" w:line="288" w:lineRule="auto"/>
        <w:ind w:hanging="398"/>
        <w:rPr>
          <w:rFonts w:ascii="Times New Roman" w:hAnsi="Times New Roman" w:cs="Times New Roman"/>
          <w:sz w:val="22"/>
          <w:szCs w:val="22"/>
        </w:rPr>
      </w:pPr>
      <w:r w:rsidRPr="00EC2108">
        <w:rPr>
          <w:rFonts w:ascii="Times New Roman" w:hAnsi="Times New Roman" w:cs="Times New Roman"/>
          <w:sz w:val="22"/>
          <w:szCs w:val="22"/>
        </w:rPr>
        <w:t>"</w:t>
      </w:r>
      <w:r w:rsidRPr="00576224">
        <w:rPr>
          <w:rFonts w:ascii="Times New Roman" w:hAnsi="Times New Roman" w:cs="Times New Roman"/>
          <w:b/>
          <w:sz w:val="22"/>
          <w:szCs w:val="22"/>
        </w:rPr>
        <w:t>Edital de Oferta de Resgate Antecipado Facultativo</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possui o si</w:t>
      </w:r>
      <w:r>
        <w:rPr>
          <w:rFonts w:ascii="Times New Roman" w:hAnsi="Times New Roman" w:cs="Times New Roman"/>
          <w:sz w:val="22"/>
          <w:szCs w:val="22"/>
        </w:rPr>
        <w:t xml:space="preserve">gnificado atribuído na </w:t>
      </w:r>
      <w:r w:rsidR="005359C7">
        <w:rPr>
          <w:rFonts w:ascii="Times New Roman" w:hAnsi="Times New Roman" w:cs="Times New Roman"/>
          <w:sz w:val="22"/>
          <w:szCs w:val="22"/>
        </w:rPr>
        <w:t>Cláusula 6.1</w:t>
      </w:r>
      <w:r w:rsidR="00F227A6">
        <w:rPr>
          <w:rFonts w:ascii="Times New Roman" w:hAnsi="Times New Roman" w:cs="Times New Roman"/>
          <w:sz w:val="22"/>
          <w:szCs w:val="22"/>
        </w:rPr>
        <w:t>9</w:t>
      </w:r>
      <w:r w:rsidR="005359C7">
        <w:rPr>
          <w:rFonts w:ascii="Times New Roman" w:hAnsi="Times New Roman" w:cs="Times New Roman"/>
          <w:sz w:val="22"/>
          <w:szCs w:val="22"/>
        </w:rPr>
        <w:t>.1 (i).</w:t>
      </w:r>
    </w:p>
    <w:p w:rsidR="00AF2BFB" w:rsidRDefault="00AF2BFB" w:rsidP="00AF2BFB">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Pr>
          <w:rFonts w:ascii="Times New Roman" w:hAnsi="Times New Roman" w:cs="Times New Roman"/>
          <w:b/>
          <w:sz w:val="22"/>
          <w:szCs w:val="22"/>
        </w:rPr>
        <w:t>EDP</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8.2. (</w:t>
      </w:r>
      <w:proofErr w:type="spellStart"/>
      <w:proofErr w:type="gramStart"/>
      <w:r>
        <w:rPr>
          <w:rFonts w:ascii="Times New Roman" w:hAnsi="Times New Roman" w:cs="Times New Roman"/>
          <w:sz w:val="22"/>
          <w:szCs w:val="22"/>
        </w:rPr>
        <w:t>ix</w:t>
      </w:r>
      <w:proofErr w:type="spellEnd"/>
      <w:proofErr w:type="gramEnd"/>
      <w:r>
        <w:rPr>
          <w:rFonts w:ascii="Times New Roman" w:hAnsi="Times New Roman" w:cs="Times New Roman"/>
          <w:sz w:val="22"/>
          <w:szCs w:val="22"/>
        </w:rPr>
        <w:t>).</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Emissão</w:t>
      </w:r>
      <w:r w:rsidRPr="00EC2108">
        <w:rPr>
          <w:rFonts w:ascii="Times New Roman" w:hAnsi="Times New Roman" w:cs="Times New Roman"/>
          <w:sz w:val="22"/>
          <w:szCs w:val="22"/>
        </w:rPr>
        <w:t>": possui o significado atribuído na Cláusula 2.1.</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Emissora</w:t>
      </w:r>
      <w:r w:rsidRPr="00EC2108">
        <w:rPr>
          <w:rFonts w:ascii="Times New Roman" w:hAnsi="Times New Roman" w:cs="Times New Roman"/>
          <w:sz w:val="22"/>
          <w:szCs w:val="22"/>
        </w:rPr>
        <w:t>": possui o significado atribuído no item (1) do preâmbulo desta Escritura de Emissão.</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Encargos Moratórios</w:t>
      </w:r>
      <w:r w:rsidRPr="00EC2108">
        <w:rPr>
          <w:rFonts w:ascii="Times New Roman" w:hAnsi="Times New Roman" w:cs="Times New Roman"/>
          <w:sz w:val="22"/>
          <w:szCs w:val="22"/>
        </w:rPr>
        <w:t>": possui o significado atribuído na Cláusula 6.23.1.</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Escritura de Emissão</w:t>
      </w:r>
      <w:r w:rsidRPr="00EC2108">
        <w:rPr>
          <w:rFonts w:ascii="Times New Roman" w:hAnsi="Times New Roman" w:cs="Times New Roman"/>
          <w:sz w:val="22"/>
          <w:szCs w:val="22"/>
        </w:rPr>
        <w:t xml:space="preserve">": significa o presente “Instrumento Particular de Escritura da 3ª (Terceira) Emissão de Debêntures Simples, Não Conversíveis em Ações, da Espécie Quirografária, em Série Única, para Distribuição Pública com Esforços Restritos, da </w:t>
      </w:r>
      <w:proofErr w:type="spellStart"/>
      <w:r w:rsidRPr="00EC2108">
        <w:rPr>
          <w:rFonts w:ascii="Times New Roman" w:hAnsi="Times New Roman" w:cs="Times New Roman"/>
          <w:sz w:val="22"/>
          <w:szCs w:val="22"/>
        </w:rPr>
        <w:t>Enerpeixe</w:t>
      </w:r>
      <w:proofErr w:type="spellEnd"/>
      <w:r w:rsidRPr="00EC2108">
        <w:rPr>
          <w:rFonts w:ascii="Times New Roman" w:hAnsi="Times New Roman" w:cs="Times New Roman"/>
          <w:sz w:val="22"/>
          <w:szCs w:val="22"/>
        </w:rPr>
        <w:t xml:space="preserve"> S.A”.</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Escriturador</w:t>
      </w:r>
      <w:r w:rsidRPr="00EC2108">
        <w:rPr>
          <w:rFonts w:ascii="Times New Roman" w:hAnsi="Times New Roman" w:cs="Times New Roman"/>
          <w:sz w:val="22"/>
          <w:szCs w:val="22"/>
        </w:rPr>
        <w:t>": possui o significado atribuído na Cláusula 6.5.1.</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Hipóteses de Vencimento Antecipado</w:t>
      </w:r>
      <w:r w:rsidRPr="00EC2108">
        <w:rPr>
          <w:rFonts w:ascii="Times New Roman" w:hAnsi="Times New Roman" w:cs="Times New Roman"/>
          <w:sz w:val="22"/>
          <w:szCs w:val="22"/>
        </w:rPr>
        <w:t>": possui o significado atribuído na Cláusula 8.2.</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Hipóteses de Vencimento Antecipado Automático</w:t>
      </w:r>
      <w:r w:rsidRPr="00EC2108">
        <w:rPr>
          <w:rFonts w:ascii="Times New Roman" w:hAnsi="Times New Roman" w:cs="Times New Roman"/>
          <w:sz w:val="22"/>
          <w:szCs w:val="22"/>
        </w:rPr>
        <w:t>": possui o significado atribuído na Cláusula 8.1.</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Hipóteses de Vencimento Antecipado Não Automático</w:t>
      </w:r>
      <w:r w:rsidRPr="00EC2108">
        <w:rPr>
          <w:rFonts w:ascii="Times New Roman" w:hAnsi="Times New Roman" w:cs="Times New Roman"/>
          <w:sz w:val="22"/>
          <w:szCs w:val="22"/>
        </w:rPr>
        <w:t>": possui o significado atribuído na Cláusula 8.2.</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IGP-M/FGV</w:t>
      </w:r>
      <w:r w:rsidRPr="00EC2108">
        <w:rPr>
          <w:rFonts w:ascii="Times New Roman" w:hAnsi="Times New Roman" w:cs="Times New Roman"/>
          <w:sz w:val="22"/>
          <w:szCs w:val="22"/>
        </w:rPr>
        <w:t>": significa o Índice Geral de Preços do Mercado, divulgado pela Fundação Getúlio Vargas.</w:t>
      </w:r>
    </w:p>
    <w:p w:rsidR="00912524" w:rsidRPr="00EC2108" w:rsidRDefault="00912524" w:rsidP="00F36FAA">
      <w:pPr>
        <w:pStyle w:val="Level3"/>
        <w:numPr>
          <w:ilvl w:val="2"/>
          <w:numId w:val="6"/>
        </w:numPr>
        <w:tabs>
          <w:tab w:val="clear" w:pos="1107"/>
        </w:tabs>
        <w:spacing w:after="240" w:line="288" w:lineRule="auto"/>
        <w:ind w:left="706"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Instrução CVM 358</w:t>
      </w:r>
      <w:r w:rsidRPr="00EC2108">
        <w:rPr>
          <w:rFonts w:ascii="Times New Roman" w:hAnsi="Times New Roman" w:cs="Times New Roman"/>
          <w:sz w:val="22"/>
          <w:szCs w:val="22"/>
        </w:rPr>
        <w:t>": possui o significado atribuído na Cláusula 9.1(</w:t>
      </w:r>
      <w:proofErr w:type="spellStart"/>
      <w:r w:rsidRPr="00EC2108">
        <w:rPr>
          <w:rFonts w:ascii="Times New Roman" w:hAnsi="Times New Roman" w:cs="Times New Roman"/>
          <w:sz w:val="22"/>
          <w:szCs w:val="22"/>
        </w:rPr>
        <w:t>xxvii</w:t>
      </w:r>
      <w:proofErr w:type="spellEnd"/>
      <w:r w:rsidRPr="00EC2108">
        <w:rPr>
          <w:rFonts w:ascii="Times New Roman" w:hAnsi="Times New Roman" w:cs="Times New Roman"/>
          <w:sz w:val="22"/>
          <w:szCs w:val="22"/>
        </w:rPr>
        <w:t>)(e)</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Instrução CVM 476</w:t>
      </w:r>
      <w:r w:rsidRPr="00EC2108">
        <w:rPr>
          <w:rFonts w:ascii="Times New Roman" w:hAnsi="Times New Roman" w:cs="Times New Roman"/>
          <w:sz w:val="22"/>
          <w:szCs w:val="22"/>
        </w:rPr>
        <w:t>": possui o significado atribuído na Cláusula 2.1.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Instrução CVM 539</w:t>
      </w:r>
      <w:r w:rsidRPr="00EC2108">
        <w:rPr>
          <w:rFonts w:ascii="Times New Roman" w:hAnsi="Times New Roman" w:cs="Times New Roman"/>
          <w:sz w:val="22"/>
          <w:szCs w:val="22"/>
        </w:rPr>
        <w:t>”: possui o significado atribuído na Cláusula 3.5.2.</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Instrução CVM 583</w:t>
      </w:r>
      <w:r w:rsidRPr="00EC2108">
        <w:rPr>
          <w:rFonts w:ascii="Times New Roman" w:hAnsi="Times New Roman" w:cs="Times New Roman"/>
          <w:sz w:val="22"/>
          <w:szCs w:val="22"/>
        </w:rPr>
        <w:t>": possui o significado atribuído na Cláusula 9.1(i)(b).</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Investidores Profissionais</w:t>
      </w:r>
      <w:r w:rsidRPr="00EC2108">
        <w:rPr>
          <w:rFonts w:ascii="Times New Roman" w:hAnsi="Times New Roman" w:cs="Times New Roman"/>
          <w:sz w:val="22"/>
          <w:szCs w:val="22"/>
        </w:rPr>
        <w:t>": possui o significado atribuído na Cláusula 7.1.3.</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JUCETINS</w:t>
      </w:r>
      <w:r w:rsidRPr="00EC2108">
        <w:rPr>
          <w:rFonts w:ascii="Times New Roman" w:hAnsi="Times New Roman" w:cs="Times New Roman"/>
          <w:sz w:val="22"/>
          <w:szCs w:val="22"/>
        </w:rPr>
        <w:t>": possui o significado atribuído no item (1) do preâmbulo desta Escritura de Emissão.</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Lei das Sociedades por Ações</w:t>
      </w:r>
      <w:r w:rsidRPr="00EC2108">
        <w:rPr>
          <w:rFonts w:ascii="Times New Roman" w:hAnsi="Times New Roman" w:cs="Times New Roman"/>
          <w:sz w:val="22"/>
          <w:szCs w:val="22"/>
        </w:rPr>
        <w:t>": possui o significado atribuído na Cláusula 2.1.</w:t>
      </w:r>
    </w:p>
    <w:p w:rsidR="000E4C1F" w:rsidRDefault="000E4C1F" w:rsidP="000E4C1F">
      <w:pPr>
        <w:pStyle w:val="Level3"/>
        <w:numPr>
          <w:ilvl w:val="2"/>
          <w:numId w:val="6"/>
        </w:numPr>
        <w:tabs>
          <w:tab w:val="num" w:pos="1361"/>
          <w:tab w:val="num" w:pos="6635"/>
        </w:tabs>
        <w:spacing w:after="240" w:line="288" w:lineRule="auto"/>
        <w:ind w:hanging="398"/>
        <w:rPr>
          <w:rFonts w:ascii="Times New Roman" w:hAnsi="Times New Roman" w:cs="Times New Roman"/>
          <w:sz w:val="22"/>
          <w:szCs w:val="22"/>
        </w:rPr>
      </w:pPr>
      <w:r w:rsidRPr="00EC2108">
        <w:rPr>
          <w:rFonts w:ascii="Times New Roman" w:hAnsi="Times New Roman" w:cs="Times New Roman"/>
          <w:sz w:val="22"/>
          <w:szCs w:val="22"/>
        </w:rPr>
        <w:lastRenderedPageBreak/>
        <w:t>"</w:t>
      </w:r>
      <w:r w:rsidRPr="00576224">
        <w:rPr>
          <w:rFonts w:ascii="Times New Roman" w:hAnsi="Times New Roman" w:cs="Times New Roman"/>
          <w:b/>
          <w:sz w:val="22"/>
          <w:szCs w:val="22"/>
        </w:rPr>
        <w:t>Lei do Mercado de Valores Mobiliários</w:t>
      </w:r>
      <w:r w:rsidRPr="00EC2108">
        <w:rPr>
          <w:rFonts w:ascii="Times New Roman" w:hAnsi="Times New Roman" w:cs="Times New Roman"/>
          <w:sz w:val="22"/>
          <w:szCs w:val="22"/>
        </w:rPr>
        <w:t>"</w:t>
      </w:r>
      <w:r>
        <w:rPr>
          <w:rFonts w:ascii="Times New Roman" w:hAnsi="Times New Roman" w:cs="Times New Roman"/>
          <w:sz w:val="22"/>
          <w:szCs w:val="22"/>
        </w:rPr>
        <w:t>: possui o significado atribuído na Cláusula 3.2.1.</w:t>
      </w:r>
    </w:p>
    <w:p w:rsidR="00D346C1" w:rsidRDefault="00D346C1" w:rsidP="000E4C1F">
      <w:pPr>
        <w:pStyle w:val="Level3"/>
        <w:numPr>
          <w:ilvl w:val="2"/>
          <w:numId w:val="6"/>
        </w:numPr>
        <w:tabs>
          <w:tab w:val="num" w:pos="1361"/>
          <w:tab w:val="num" w:pos="6635"/>
        </w:tabs>
        <w:spacing w:after="240" w:line="288" w:lineRule="auto"/>
        <w:ind w:hanging="398"/>
        <w:rPr>
          <w:rFonts w:ascii="Times New Roman" w:hAnsi="Times New Roman" w:cs="Times New Roman"/>
          <w:sz w:val="22"/>
          <w:szCs w:val="22"/>
        </w:rPr>
      </w:pPr>
      <w:r w:rsidRPr="005E5010">
        <w:rPr>
          <w:rFonts w:ascii="Times New Roman" w:hAnsi="Times New Roman" w:cs="Times New Roman"/>
          <w:b/>
          <w:sz w:val="22"/>
          <w:szCs w:val="22"/>
        </w:rPr>
        <w:t>"</w:t>
      </w:r>
      <w:r w:rsidRPr="00576224">
        <w:rPr>
          <w:rFonts w:ascii="Times New Roman" w:hAnsi="Times New Roman" w:cs="Times New Roman"/>
          <w:b/>
          <w:sz w:val="22"/>
          <w:szCs w:val="22"/>
        </w:rPr>
        <w:t>Local de Pagamento</w:t>
      </w:r>
      <w:r w:rsidRPr="005E5010">
        <w:rPr>
          <w:rFonts w:ascii="Times New Roman" w:hAnsi="Times New Roman" w:cs="Times New Roman"/>
          <w:b/>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6.2</w:t>
      </w:r>
      <w:r w:rsidR="00DC7DD9">
        <w:rPr>
          <w:rFonts w:ascii="Times New Roman" w:hAnsi="Times New Roman" w:cs="Times New Roman"/>
          <w:sz w:val="22"/>
          <w:szCs w:val="22"/>
        </w:rPr>
        <w:t>1</w:t>
      </w:r>
      <w:r>
        <w:rPr>
          <w:rFonts w:ascii="Times New Roman" w:hAnsi="Times New Roman" w:cs="Times New Roman"/>
          <w:sz w:val="22"/>
          <w:szCs w:val="22"/>
        </w:rPr>
        <w:t>.1</w:t>
      </w:r>
      <w:r w:rsidRPr="00EC2108">
        <w:rPr>
          <w:rFonts w:ascii="Times New Roman" w:hAnsi="Times New Roman" w:cs="Times New Roman"/>
          <w:sz w:val="22"/>
          <w:szCs w:val="22"/>
        </w:rPr>
        <w:t>.</w:t>
      </w:r>
    </w:p>
    <w:p w:rsidR="008B2D18" w:rsidRPr="00EC2108" w:rsidRDefault="008B2D18" w:rsidP="000E4C1F">
      <w:pPr>
        <w:pStyle w:val="Level3"/>
        <w:numPr>
          <w:ilvl w:val="2"/>
          <w:numId w:val="6"/>
        </w:numPr>
        <w:tabs>
          <w:tab w:val="num" w:pos="1361"/>
          <w:tab w:val="num" w:pos="6635"/>
        </w:tabs>
        <w:spacing w:after="240" w:line="288" w:lineRule="auto"/>
        <w:ind w:hanging="398"/>
        <w:rPr>
          <w:rFonts w:ascii="Times New Roman" w:hAnsi="Times New Roman" w:cs="Times New Roman"/>
          <w:sz w:val="22"/>
          <w:szCs w:val="22"/>
        </w:rPr>
      </w:pPr>
      <w:r w:rsidRPr="00576224">
        <w:rPr>
          <w:rFonts w:ascii="Times New Roman" w:hAnsi="Times New Roman" w:cs="Times New Roman"/>
          <w:b/>
          <w:sz w:val="22"/>
          <w:szCs w:val="22"/>
        </w:rPr>
        <w:t>"MDA"</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3.</w:t>
      </w:r>
      <w:r w:rsidR="00E12F5F">
        <w:rPr>
          <w:rFonts w:ascii="Times New Roman" w:hAnsi="Times New Roman" w:cs="Times New Roman"/>
          <w:sz w:val="22"/>
          <w:szCs w:val="22"/>
        </w:rPr>
        <w:t>5</w:t>
      </w:r>
      <w:r>
        <w:rPr>
          <w:rFonts w:ascii="Times New Roman" w:hAnsi="Times New Roman" w:cs="Times New Roman"/>
          <w:sz w:val="22"/>
          <w:szCs w:val="22"/>
        </w:rPr>
        <w:t>.</w:t>
      </w:r>
      <w:r w:rsidR="00E12F5F">
        <w:rPr>
          <w:rFonts w:ascii="Times New Roman" w:hAnsi="Times New Roman" w:cs="Times New Roman"/>
          <w:sz w:val="22"/>
          <w:szCs w:val="22"/>
        </w:rPr>
        <w:t>1</w:t>
      </w:r>
      <w:r>
        <w:rPr>
          <w:rFonts w:ascii="Times New Roman" w:hAnsi="Times New Roman" w:cs="Times New Roman"/>
          <w:sz w:val="22"/>
          <w:szCs w:val="22"/>
        </w:rPr>
        <w:t xml:space="preserve"> (i)</w:t>
      </w:r>
      <w:r w:rsidRPr="00EC2108">
        <w:rPr>
          <w:rFonts w:ascii="Times New Roman" w:hAnsi="Times New Roman" w:cs="Times New Roman"/>
          <w:sz w:val="22"/>
          <w:szCs w:val="22"/>
        </w:rPr>
        <w:t>.</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Oferta</w:t>
      </w:r>
      <w:r w:rsidRPr="00EC2108">
        <w:rPr>
          <w:rFonts w:ascii="Times New Roman" w:hAnsi="Times New Roman" w:cs="Times New Roman"/>
          <w:sz w:val="22"/>
          <w:szCs w:val="22"/>
        </w:rPr>
        <w:t>": possui o significado atribuído na Cláusula 2.1.</w:t>
      </w:r>
    </w:p>
    <w:p w:rsidR="00C84651" w:rsidRPr="00576224" w:rsidRDefault="00DC28CB" w:rsidP="00DC28CB">
      <w:pPr>
        <w:pStyle w:val="Level3"/>
        <w:numPr>
          <w:ilvl w:val="2"/>
          <w:numId w:val="6"/>
        </w:numPr>
        <w:tabs>
          <w:tab w:val="num" w:pos="1361"/>
          <w:tab w:val="num" w:pos="6635"/>
        </w:tabs>
        <w:spacing w:after="240" w:line="288" w:lineRule="auto"/>
        <w:ind w:hanging="398"/>
        <w:rPr>
          <w:rFonts w:ascii="Times New Roman" w:hAnsi="Times New Roman" w:cs="Times New Roman"/>
          <w:b/>
          <w:sz w:val="22"/>
          <w:szCs w:val="22"/>
        </w:rPr>
      </w:pPr>
      <w:r w:rsidRPr="00576224">
        <w:rPr>
          <w:rFonts w:ascii="Times New Roman" w:hAnsi="Times New Roman" w:cs="Times New Roman"/>
          <w:b/>
          <w:sz w:val="22"/>
          <w:szCs w:val="22"/>
        </w:rPr>
        <w:t>"Oferta de Resgate Antecipado Facultativo"</w:t>
      </w:r>
      <w:r w:rsidRPr="00EC2108">
        <w:rPr>
          <w:rFonts w:ascii="Times New Roman" w:hAnsi="Times New Roman" w:cs="Times New Roman"/>
          <w:sz w:val="22"/>
          <w:szCs w:val="22"/>
        </w:rPr>
        <w:t xml:space="preserve">: possui o significado atribuído na Cláusula </w:t>
      </w:r>
      <w:r>
        <w:rPr>
          <w:rFonts w:ascii="Times New Roman" w:hAnsi="Times New Roman" w:cs="Times New Roman"/>
          <w:sz w:val="22"/>
          <w:szCs w:val="22"/>
        </w:rPr>
        <w:t>6</w:t>
      </w:r>
      <w:r w:rsidR="000D67D8">
        <w:rPr>
          <w:rFonts w:ascii="Times New Roman" w:hAnsi="Times New Roman" w:cs="Times New Roman"/>
          <w:sz w:val="22"/>
          <w:szCs w:val="22"/>
        </w:rPr>
        <w:t>.19</w:t>
      </w:r>
      <w:r w:rsidRPr="00EC2108">
        <w:rPr>
          <w:rFonts w:ascii="Times New Roman" w:hAnsi="Times New Roman" w:cs="Times New Roman"/>
          <w:sz w:val="22"/>
          <w:szCs w:val="22"/>
        </w:rPr>
        <w:t>.1.</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Partes</w:t>
      </w:r>
      <w:r w:rsidRPr="00EC2108">
        <w:rPr>
          <w:rFonts w:ascii="Times New Roman" w:hAnsi="Times New Roman" w:cs="Times New Roman"/>
          <w:sz w:val="22"/>
          <w:szCs w:val="22"/>
        </w:rPr>
        <w:t>": possui o significado atribuído no preâmbulo desta Escritura de Emissão.</w:t>
      </w:r>
    </w:p>
    <w:p w:rsidR="00614A3C" w:rsidRDefault="00614A3C"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576224">
        <w:rPr>
          <w:rFonts w:ascii="Times New Roman" w:hAnsi="Times New Roman" w:cs="Times New Roman"/>
          <w:b/>
          <w:sz w:val="22"/>
          <w:szCs w:val="22"/>
        </w:rPr>
        <w:t>Período de Capitalização</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00B33148" w:rsidRPr="00EC2108">
        <w:rPr>
          <w:rFonts w:ascii="Times New Roman" w:hAnsi="Times New Roman" w:cs="Times New Roman"/>
          <w:sz w:val="22"/>
          <w:szCs w:val="22"/>
        </w:rPr>
        <w:t xml:space="preserve">possui o significado atribuído na Cláusula </w:t>
      </w:r>
      <w:r w:rsidR="00B33148">
        <w:rPr>
          <w:rFonts w:ascii="Times New Roman" w:hAnsi="Times New Roman" w:cs="Times New Roman"/>
          <w:sz w:val="22"/>
          <w:szCs w:val="22"/>
        </w:rPr>
        <w:t>6.1</w:t>
      </w:r>
      <w:r w:rsidR="000D67D8">
        <w:rPr>
          <w:rFonts w:ascii="Times New Roman" w:hAnsi="Times New Roman" w:cs="Times New Roman"/>
          <w:sz w:val="22"/>
          <w:szCs w:val="22"/>
        </w:rPr>
        <w:t>5</w:t>
      </w:r>
      <w:r w:rsidR="00B33148">
        <w:rPr>
          <w:rFonts w:ascii="Times New Roman" w:hAnsi="Times New Roman" w:cs="Times New Roman"/>
          <w:sz w:val="22"/>
          <w:szCs w:val="22"/>
        </w:rPr>
        <w:t>.3.</w:t>
      </w:r>
    </w:p>
    <w:p w:rsidR="00BB24B9" w:rsidRPr="00576224" w:rsidRDefault="00BB24B9"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b/>
          <w:sz w:val="22"/>
          <w:szCs w:val="22"/>
        </w:rPr>
      </w:pPr>
      <w:r w:rsidRPr="00EC2108">
        <w:rPr>
          <w:rFonts w:ascii="Times New Roman" w:hAnsi="Times New Roman" w:cs="Times New Roman"/>
          <w:sz w:val="22"/>
          <w:szCs w:val="22"/>
        </w:rPr>
        <w:t>"</w:t>
      </w:r>
      <w:r w:rsidRPr="00576224">
        <w:rPr>
          <w:rFonts w:ascii="Times New Roman" w:hAnsi="Times New Roman" w:cs="Times New Roman"/>
          <w:b/>
          <w:sz w:val="22"/>
          <w:szCs w:val="22"/>
        </w:rPr>
        <w:t>Plano de Distribuição</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 xml:space="preserve">possui o significado atribuído na Cláusula </w:t>
      </w:r>
      <w:r>
        <w:rPr>
          <w:rFonts w:ascii="Times New Roman" w:hAnsi="Times New Roman" w:cs="Times New Roman"/>
          <w:sz w:val="22"/>
          <w:szCs w:val="22"/>
        </w:rPr>
        <w:t>7.1.2.</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Preço de Subscrição</w:t>
      </w:r>
      <w:r w:rsidRPr="00EC2108">
        <w:rPr>
          <w:rFonts w:ascii="Times New Roman" w:hAnsi="Times New Roman" w:cs="Times New Roman"/>
          <w:sz w:val="22"/>
          <w:szCs w:val="22"/>
        </w:rPr>
        <w:t>": possui o significado atribuído na Cláusula 6.13.1.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color w:val="000000"/>
          <w:sz w:val="22"/>
          <w:szCs w:val="22"/>
        </w:rPr>
        <w:t>RCA</w:t>
      </w:r>
      <w:r w:rsidRPr="00EC2108">
        <w:rPr>
          <w:rFonts w:ascii="Times New Roman" w:hAnsi="Times New Roman" w:cs="Times New Roman"/>
          <w:sz w:val="22"/>
          <w:szCs w:val="22"/>
        </w:rPr>
        <w:t>": possui o significado atribuído na Cláusula 2.1.</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Remuneração</w:t>
      </w:r>
      <w:r w:rsidRPr="00EC2108">
        <w:rPr>
          <w:rFonts w:ascii="Times New Roman" w:hAnsi="Times New Roman" w:cs="Times New Roman"/>
          <w:sz w:val="22"/>
          <w:szCs w:val="22"/>
        </w:rPr>
        <w:t>": possui o significado atribuído na Cláusula 6.15.2.</w:t>
      </w:r>
    </w:p>
    <w:p w:rsidR="00912524" w:rsidRPr="00EC2108" w:rsidRDefault="00912524" w:rsidP="00F36FAA">
      <w:pPr>
        <w:pStyle w:val="Level3"/>
        <w:numPr>
          <w:ilvl w:val="2"/>
          <w:numId w:val="6"/>
        </w:numPr>
        <w:tabs>
          <w:tab w:val="num" w:pos="1361"/>
          <w:tab w:val="num" w:pos="6635"/>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Resgate Antecipado Facultativo Total</w:t>
      </w:r>
      <w:r w:rsidRPr="00EC2108">
        <w:rPr>
          <w:rFonts w:ascii="Times New Roman" w:hAnsi="Times New Roman" w:cs="Times New Roman"/>
          <w:sz w:val="22"/>
          <w:szCs w:val="22"/>
        </w:rPr>
        <w:t xml:space="preserve">": possui o significado atribuído na Cláusula 6.18.1. </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 xml:space="preserve">Taxa DI </w:t>
      </w:r>
      <w:r w:rsidRPr="00EC2108">
        <w:rPr>
          <w:rFonts w:ascii="Times New Roman" w:hAnsi="Times New Roman" w:cs="Times New Roman"/>
          <w:b/>
          <w:i/>
          <w:sz w:val="22"/>
          <w:szCs w:val="22"/>
        </w:rPr>
        <w:t>Over</w:t>
      </w:r>
      <w:r w:rsidRPr="00EC2108">
        <w:rPr>
          <w:rFonts w:ascii="Times New Roman" w:hAnsi="Times New Roman" w:cs="Times New Roman"/>
          <w:sz w:val="22"/>
          <w:szCs w:val="22"/>
        </w:rPr>
        <w:t xml:space="preserve">": possui o significado atribuído na Cláusula 6.15.2. </w:t>
      </w:r>
    </w:p>
    <w:p w:rsidR="00912524"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Valor Nominal Unitário</w:t>
      </w:r>
      <w:r w:rsidRPr="00EC2108">
        <w:rPr>
          <w:rFonts w:ascii="Times New Roman" w:hAnsi="Times New Roman" w:cs="Times New Roman"/>
          <w:sz w:val="22"/>
          <w:szCs w:val="22"/>
        </w:rPr>
        <w:t>": possui o significado atribuído na Cláusula 6.11.1.</w:t>
      </w:r>
    </w:p>
    <w:p w:rsidR="00C84651" w:rsidRDefault="00C84651" w:rsidP="00C84651">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576224">
        <w:rPr>
          <w:rFonts w:ascii="Times New Roman" w:hAnsi="Times New Roman" w:cs="Times New Roman"/>
          <w:b/>
          <w:sz w:val="22"/>
          <w:szCs w:val="22"/>
        </w:rPr>
        <w:t>Valor do Resgate Antecipado Facultativo Total</w:t>
      </w:r>
      <w:r w:rsidRPr="00EC2108">
        <w:rPr>
          <w:rFonts w:ascii="Times New Roman" w:hAnsi="Times New Roman" w:cs="Times New Roman"/>
          <w:sz w:val="22"/>
          <w:szCs w:val="22"/>
        </w:rPr>
        <w:t>"</w:t>
      </w:r>
      <w:r>
        <w:rPr>
          <w:rFonts w:ascii="Times New Roman" w:hAnsi="Times New Roman" w:cs="Times New Roman"/>
          <w:sz w:val="22"/>
          <w:szCs w:val="22"/>
        </w:rPr>
        <w:t xml:space="preserve">: </w:t>
      </w:r>
      <w:r w:rsidRPr="00EC2108">
        <w:rPr>
          <w:rFonts w:ascii="Times New Roman" w:hAnsi="Times New Roman" w:cs="Times New Roman"/>
          <w:sz w:val="22"/>
          <w:szCs w:val="22"/>
        </w:rPr>
        <w:t>possui o significado atribuído na Cláusula 6.1</w:t>
      </w:r>
      <w:r w:rsidR="00800EF3">
        <w:rPr>
          <w:rFonts w:ascii="Times New Roman" w:hAnsi="Times New Roman" w:cs="Times New Roman"/>
          <w:sz w:val="22"/>
          <w:szCs w:val="22"/>
        </w:rPr>
        <w:t>8</w:t>
      </w:r>
      <w:r w:rsidRPr="00EC2108">
        <w:rPr>
          <w:rFonts w:ascii="Times New Roman" w:hAnsi="Times New Roman" w:cs="Times New Roman"/>
          <w:sz w:val="22"/>
          <w:szCs w:val="22"/>
        </w:rPr>
        <w:t>.</w:t>
      </w:r>
      <w:r>
        <w:rPr>
          <w:rFonts w:ascii="Times New Roman" w:hAnsi="Times New Roman" w:cs="Times New Roman"/>
          <w:sz w:val="22"/>
          <w:szCs w:val="22"/>
        </w:rPr>
        <w:t>3</w:t>
      </w:r>
      <w:r w:rsidRPr="00EC2108">
        <w:rPr>
          <w:rFonts w:ascii="Times New Roman" w:hAnsi="Times New Roman" w:cs="Times New Roman"/>
          <w:sz w:val="22"/>
          <w:szCs w:val="22"/>
        </w:rPr>
        <w:t>.</w:t>
      </w:r>
    </w:p>
    <w:p w:rsidR="00912524" w:rsidRPr="00EC2108" w:rsidRDefault="00912524" w:rsidP="00F36FAA">
      <w:pPr>
        <w:pStyle w:val="Level3"/>
        <w:numPr>
          <w:ilvl w:val="2"/>
          <w:numId w:val="6"/>
        </w:numPr>
        <w:tabs>
          <w:tab w:val="num" w:pos="1361"/>
          <w:tab w:val="num" w:pos="6635"/>
        </w:tabs>
        <w:spacing w:after="240" w:line="288" w:lineRule="auto"/>
        <w:ind w:left="709" w:firstLine="0"/>
        <w:rPr>
          <w:rFonts w:ascii="Times New Roman" w:hAnsi="Times New Roman" w:cs="Times New Roman"/>
          <w:sz w:val="22"/>
          <w:szCs w:val="22"/>
        </w:rPr>
      </w:pPr>
      <w:r w:rsidRPr="00EC2108">
        <w:rPr>
          <w:rFonts w:ascii="Times New Roman" w:hAnsi="Times New Roman" w:cs="Times New Roman"/>
          <w:sz w:val="22"/>
          <w:szCs w:val="22"/>
        </w:rPr>
        <w:t>“</w:t>
      </w:r>
      <w:r w:rsidRPr="00EC2108">
        <w:rPr>
          <w:rFonts w:ascii="Times New Roman" w:hAnsi="Times New Roman" w:cs="Times New Roman"/>
          <w:b/>
          <w:sz w:val="22"/>
          <w:szCs w:val="22"/>
        </w:rPr>
        <w:t>Valor Total da Emissão</w:t>
      </w:r>
      <w:r w:rsidRPr="00EC2108">
        <w:rPr>
          <w:rFonts w:ascii="Times New Roman" w:hAnsi="Times New Roman" w:cs="Times New Roman"/>
          <w:sz w:val="22"/>
          <w:szCs w:val="22"/>
        </w:rPr>
        <w:t>”: possui o significado atribuído na Cláusula 6.2.1.</w:t>
      </w:r>
    </w:p>
    <w:p w:rsidR="00912524" w:rsidRPr="00EC2108" w:rsidRDefault="00912524" w:rsidP="00F36FAA">
      <w:pPr>
        <w:pStyle w:val="Level1"/>
        <w:keepNext w:val="0"/>
        <w:keepLines w:val="0"/>
        <w:numPr>
          <w:ilvl w:val="0"/>
          <w:numId w:val="0"/>
        </w:numPr>
        <w:rPr>
          <w:rFonts w:cs="Times New Roman"/>
          <w:color w:val="auto"/>
        </w:rPr>
      </w:pPr>
      <w:r w:rsidRPr="00EC2108">
        <w:rPr>
          <w:rFonts w:cs="Times New Roman"/>
          <w:color w:val="auto"/>
        </w:rPr>
        <w:t>CLÁUSULA SEGUNDA – AUTORIZAÇÃO</w:t>
      </w:r>
      <w:bookmarkEnd w:id="0"/>
    </w:p>
    <w:p w:rsidR="00912524" w:rsidRPr="00EC2108" w:rsidRDefault="00912524" w:rsidP="00F36FAA">
      <w:pPr>
        <w:pStyle w:val="Level2"/>
        <w:numPr>
          <w:ilvl w:val="1"/>
          <w:numId w:val="8"/>
        </w:numPr>
        <w:ind w:left="709" w:hanging="709"/>
        <w:rPr>
          <w:szCs w:val="22"/>
        </w:rPr>
      </w:pPr>
      <w:r w:rsidRPr="00EC2108">
        <w:rPr>
          <w:szCs w:val="22"/>
        </w:rPr>
        <w:t>A 3ª (terceira) emissão (“</w:t>
      </w:r>
      <w:r w:rsidRPr="00EC2108">
        <w:rPr>
          <w:szCs w:val="22"/>
          <w:u w:val="single"/>
        </w:rPr>
        <w:t>Emissão</w:t>
      </w:r>
      <w:r w:rsidRPr="00EC2108">
        <w:rPr>
          <w:szCs w:val="22"/>
        </w:rPr>
        <w:t>”) de debêntures simples, não conversíveis em ações, da espécie quirografária, em série única, da Emissora (“</w:t>
      </w:r>
      <w:r w:rsidRPr="00EC2108">
        <w:rPr>
          <w:szCs w:val="22"/>
          <w:u w:val="single"/>
        </w:rPr>
        <w:t>Debêntures</w:t>
      </w:r>
      <w:r w:rsidRPr="00EC2108">
        <w:rPr>
          <w:szCs w:val="22"/>
        </w:rPr>
        <w:t>”), para distribuição pública com esforços restritos, nos termos da Instrução da CVM nº 476, de 16 de janeiro de 2009, conforme alterada (“</w:t>
      </w:r>
      <w:r w:rsidRPr="00EC2108">
        <w:rPr>
          <w:szCs w:val="22"/>
          <w:u w:val="single"/>
        </w:rPr>
        <w:t>Instrução CVM 476</w:t>
      </w:r>
      <w:r w:rsidRPr="00EC2108">
        <w:rPr>
          <w:szCs w:val="22"/>
        </w:rPr>
        <w:t>”) e das demais disposições legais e regulamentares aplicáveis (“</w:t>
      </w:r>
      <w:r w:rsidRPr="00EC2108">
        <w:rPr>
          <w:szCs w:val="22"/>
          <w:u w:val="single"/>
        </w:rPr>
        <w:t>Oferta</w:t>
      </w:r>
      <w:r w:rsidRPr="00EC2108">
        <w:rPr>
          <w:szCs w:val="22"/>
        </w:rPr>
        <w:t xml:space="preserve">”), a celebração da presente Escritura de Emissão e dos demais documentos da Emissão e da Oferta são realizados, conforme o caso, com base nas deliberações tomadas em Reunião de Conselho de Administração, realizada em </w:t>
      </w:r>
      <w:r w:rsidR="00115768">
        <w:rPr>
          <w:szCs w:val="22"/>
        </w:rPr>
        <w:t>30</w:t>
      </w:r>
      <w:r w:rsidR="00115768" w:rsidRPr="00EC2108">
        <w:rPr>
          <w:szCs w:val="22"/>
        </w:rPr>
        <w:t xml:space="preserve"> </w:t>
      </w:r>
      <w:r w:rsidRPr="00EC2108">
        <w:rPr>
          <w:szCs w:val="22"/>
        </w:rPr>
        <w:t>de outubro de 2018 (“</w:t>
      </w:r>
      <w:r w:rsidRPr="00EC2108">
        <w:rPr>
          <w:szCs w:val="22"/>
          <w:u w:val="single"/>
        </w:rPr>
        <w:t>RCA</w:t>
      </w:r>
      <w:r w:rsidRPr="00EC2108">
        <w:rPr>
          <w:szCs w:val="22"/>
        </w:rPr>
        <w:t xml:space="preserve">”), e em Assembleia Geral Extraordinária de Acionistas da Emissora realizada em </w:t>
      </w:r>
      <w:r w:rsidR="00115768">
        <w:rPr>
          <w:szCs w:val="22"/>
        </w:rPr>
        <w:t>30</w:t>
      </w:r>
      <w:r w:rsidR="00115768" w:rsidRPr="00EC2108">
        <w:rPr>
          <w:szCs w:val="22"/>
        </w:rPr>
        <w:t xml:space="preserve"> </w:t>
      </w:r>
      <w:r w:rsidRPr="00EC2108">
        <w:rPr>
          <w:szCs w:val="22"/>
        </w:rPr>
        <w:t>de outubro de 2018 (“</w:t>
      </w:r>
      <w:r w:rsidRPr="00EC2108">
        <w:rPr>
          <w:szCs w:val="22"/>
          <w:u w:val="single"/>
        </w:rPr>
        <w:t>AGE</w:t>
      </w:r>
      <w:r w:rsidRPr="00EC2108">
        <w:rPr>
          <w:szCs w:val="22"/>
        </w:rPr>
        <w:t>”)</w:t>
      </w:r>
      <w:bookmarkStart w:id="1" w:name="_DV_M20"/>
      <w:bookmarkEnd w:id="1"/>
      <w:r w:rsidRPr="00EC2108">
        <w:rPr>
          <w:szCs w:val="22"/>
        </w:rPr>
        <w:t xml:space="preserve">, na qual foram deliberadas: </w:t>
      </w:r>
      <w:r w:rsidRPr="00EC2108">
        <w:rPr>
          <w:b/>
          <w:szCs w:val="22"/>
        </w:rPr>
        <w:t>(i)</w:t>
      </w:r>
      <w:r w:rsidRPr="00EC2108">
        <w:rPr>
          <w:szCs w:val="22"/>
        </w:rPr>
        <w:t xml:space="preserve"> a aprovação da Emissão, bem como de seus termos e condições; e </w:t>
      </w:r>
      <w:r w:rsidRPr="00EC2108">
        <w:rPr>
          <w:b/>
          <w:szCs w:val="22"/>
        </w:rPr>
        <w:t>(</w:t>
      </w:r>
      <w:proofErr w:type="spellStart"/>
      <w:r w:rsidRPr="00EC2108">
        <w:rPr>
          <w:b/>
          <w:szCs w:val="22"/>
        </w:rPr>
        <w:t>ii</w:t>
      </w:r>
      <w:proofErr w:type="spellEnd"/>
      <w:r w:rsidRPr="00EC2108">
        <w:rPr>
          <w:b/>
          <w:szCs w:val="22"/>
        </w:rPr>
        <w:t>)</w:t>
      </w:r>
      <w:r w:rsidRPr="00EC2108">
        <w:rPr>
          <w:szCs w:val="22"/>
        </w:rPr>
        <w:t xml:space="preserve"> a autorização à Diretoria da Emissora para adotar todas e quaisquer medidas e </w:t>
      </w:r>
      <w:r w:rsidRPr="00EC2108">
        <w:rPr>
          <w:szCs w:val="22"/>
        </w:rPr>
        <w:lastRenderedPageBreak/>
        <w:t>celebrar todos os documentos necessários à Emissão nos termos do artigo 59 da Lei nº 6.404, de 15 de dezembro de 1976, conforme alterada (“</w:t>
      </w:r>
      <w:r w:rsidRPr="00EC2108">
        <w:rPr>
          <w:szCs w:val="22"/>
          <w:u w:val="single"/>
        </w:rPr>
        <w:t>Lei das Sociedades por Ações</w:t>
      </w:r>
      <w:r w:rsidRPr="00EC2108">
        <w:rPr>
          <w:szCs w:val="22"/>
        </w:rPr>
        <w:t>”).</w:t>
      </w:r>
    </w:p>
    <w:p w:rsidR="00912524" w:rsidRPr="00EC2108" w:rsidRDefault="00912524" w:rsidP="00F36FAA">
      <w:pPr>
        <w:pStyle w:val="Level1"/>
        <w:keepNext w:val="0"/>
        <w:keepLines w:val="0"/>
        <w:numPr>
          <w:ilvl w:val="0"/>
          <w:numId w:val="0"/>
        </w:numPr>
        <w:rPr>
          <w:rFonts w:cs="Times New Roman"/>
          <w:color w:val="auto"/>
        </w:rPr>
      </w:pPr>
      <w:bookmarkStart w:id="2" w:name="_Toc327379522"/>
      <w:bookmarkStart w:id="3" w:name="_Ref436153289"/>
      <w:r w:rsidRPr="00EC2108">
        <w:rPr>
          <w:rFonts w:cs="Times New Roman"/>
          <w:color w:val="auto"/>
        </w:rPr>
        <w:t>CLÁUSULA TERCEIRA – REQUISITOS</w:t>
      </w:r>
      <w:bookmarkEnd w:id="2"/>
      <w:bookmarkEnd w:id="3"/>
    </w:p>
    <w:p w:rsidR="00912524" w:rsidRPr="00EC2108" w:rsidRDefault="00912524" w:rsidP="00EC2108">
      <w:pPr>
        <w:pStyle w:val="Level2"/>
        <w:numPr>
          <w:ilvl w:val="1"/>
          <w:numId w:val="9"/>
        </w:numPr>
        <w:ind w:left="709" w:hanging="709"/>
        <w:rPr>
          <w:szCs w:val="22"/>
        </w:rPr>
      </w:pPr>
      <w:r w:rsidRPr="00EC2108">
        <w:rPr>
          <w:szCs w:val="22"/>
        </w:rPr>
        <w:t>A Emissão e a Oferta serão realizadas com observância dos requisitos abaixo indicados.</w:t>
      </w:r>
    </w:p>
    <w:p w:rsidR="00912524" w:rsidRPr="00EC2108" w:rsidRDefault="00912524" w:rsidP="00EC2108">
      <w:pPr>
        <w:pStyle w:val="Level2"/>
        <w:numPr>
          <w:ilvl w:val="1"/>
          <w:numId w:val="9"/>
        </w:numPr>
        <w:ind w:left="709" w:hanging="709"/>
        <w:rPr>
          <w:szCs w:val="22"/>
        </w:rPr>
      </w:pPr>
      <w:r w:rsidRPr="00EC2108">
        <w:rPr>
          <w:b/>
          <w:szCs w:val="22"/>
        </w:rPr>
        <w:t>Dispensa de Registro na CVM e Registro na Associação Brasileira das Entidades dos Mercados Financeiro e de Capitais</w:t>
      </w:r>
      <w:bookmarkStart w:id="4" w:name="_DV_M27"/>
      <w:bookmarkStart w:id="5" w:name="_DV_M28"/>
      <w:bookmarkStart w:id="6" w:name="_DV_M29"/>
      <w:bookmarkEnd w:id="4"/>
      <w:bookmarkEnd w:id="5"/>
      <w:bookmarkEnd w:id="6"/>
    </w:p>
    <w:p w:rsidR="00912524" w:rsidRPr="00EC2108" w:rsidRDefault="00912524" w:rsidP="00F36FAA">
      <w:pPr>
        <w:pStyle w:val="Level2"/>
        <w:numPr>
          <w:ilvl w:val="2"/>
          <w:numId w:val="9"/>
        </w:numPr>
        <w:ind w:left="1440"/>
        <w:rPr>
          <w:szCs w:val="22"/>
        </w:rPr>
      </w:pPr>
      <w:r w:rsidRPr="00EC2108">
        <w:rPr>
          <w:szCs w:val="22"/>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EC2108">
        <w:rPr>
          <w:szCs w:val="22"/>
          <w:u w:val="single"/>
        </w:rPr>
        <w:t>Lei do Mercado de Valores Mobiliários</w:t>
      </w:r>
      <w:r w:rsidRPr="00EC2108">
        <w:rPr>
          <w:szCs w:val="22"/>
        </w:rPr>
        <w:t>”), e poderá vir a ser objeto de registro na Associação Brasileira das Entidades dos Mercados Financeiro e de Capitais (“</w:t>
      </w:r>
      <w:r w:rsidRPr="00EC2108">
        <w:rPr>
          <w:szCs w:val="22"/>
          <w:u w:val="single"/>
        </w:rPr>
        <w:t>ANBIMA</w:t>
      </w:r>
      <w:r w:rsidRPr="00EC2108">
        <w:rPr>
          <w:szCs w:val="22"/>
        </w:rPr>
        <w:t>”), nos termos do artigo 1º, parágrafo 1º, inciso I, e parágrafo 2º, do “Código ANBIMA de Regulação e Melhores Práticas para as Ofertas Públicas de Distribuição e Aquisição de Valores Mobiliários” (“</w:t>
      </w:r>
      <w:r w:rsidRPr="00EC2108">
        <w:rPr>
          <w:szCs w:val="22"/>
          <w:u w:val="single"/>
        </w:rPr>
        <w:t>Código ANBIMA</w:t>
      </w:r>
      <w:r w:rsidRPr="00EC2108">
        <w:rPr>
          <w:szCs w:val="22"/>
        </w:rPr>
        <w:t>”), exclusivamente para envio de informações para a base de dados, desde que expedidas as diretrizes específicas nesse sentido pelo Conselho de Regulação e Melhores Práticas da ANBIMA, nos termos do artigo 9º, parágrafo 1º, do Código ANBIMA até o protocolo do aviso de encerramento da Oferta, nos termos do artigo 8º da Instrução CVM 476</w:t>
      </w:r>
      <w:r w:rsidRPr="00EC2108">
        <w:rPr>
          <w:color w:val="000000"/>
          <w:szCs w:val="22"/>
        </w:rPr>
        <w:t xml:space="preserve"> (“</w:t>
      </w:r>
      <w:r w:rsidRPr="00EC2108">
        <w:rPr>
          <w:color w:val="000000"/>
          <w:szCs w:val="22"/>
          <w:u w:val="single"/>
        </w:rPr>
        <w:t>Comunicação de Encerramento</w:t>
      </w:r>
      <w:r w:rsidRPr="00EC2108">
        <w:rPr>
          <w:color w:val="000000"/>
          <w:szCs w:val="22"/>
        </w:rPr>
        <w:t>”).</w:t>
      </w:r>
    </w:p>
    <w:p w:rsidR="00912524" w:rsidRPr="00EC2108" w:rsidRDefault="00912524" w:rsidP="00EC2108">
      <w:pPr>
        <w:pStyle w:val="Level2"/>
        <w:numPr>
          <w:ilvl w:val="1"/>
          <w:numId w:val="9"/>
        </w:numPr>
        <w:ind w:left="709" w:hanging="709"/>
        <w:rPr>
          <w:b/>
          <w:szCs w:val="22"/>
        </w:rPr>
      </w:pPr>
      <w:r w:rsidRPr="00EC2108">
        <w:rPr>
          <w:b/>
          <w:szCs w:val="22"/>
        </w:rPr>
        <w:t xml:space="preserve">Arquivamento na JUCETINS e Publicação das Atas de RCA e AGE </w:t>
      </w:r>
    </w:p>
    <w:p w:rsidR="00912524" w:rsidRPr="00EC2108" w:rsidRDefault="00912524" w:rsidP="00F36FAA">
      <w:pPr>
        <w:pStyle w:val="Level2"/>
        <w:numPr>
          <w:ilvl w:val="2"/>
          <w:numId w:val="9"/>
        </w:numPr>
        <w:ind w:left="1418"/>
        <w:rPr>
          <w:szCs w:val="22"/>
        </w:rPr>
      </w:pPr>
      <w:r w:rsidRPr="00EC2108">
        <w:rPr>
          <w:szCs w:val="22"/>
        </w:rPr>
        <w:t>As atas da RCA e da AGE serão arquivadas na JUCETINS</w:t>
      </w:r>
      <w:r w:rsidRPr="00F36FAA">
        <w:rPr>
          <w:szCs w:val="22"/>
        </w:rPr>
        <w:t xml:space="preserve"> e publicadas no Diário Oficial do Estado de </w:t>
      </w:r>
      <w:r w:rsidRPr="00EC2108">
        <w:rPr>
          <w:szCs w:val="22"/>
        </w:rPr>
        <w:t>Tocantins (“</w:t>
      </w:r>
      <w:r w:rsidRPr="00EC2108">
        <w:rPr>
          <w:szCs w:val="22"/>
          <w:u w:val="single"/>
        </w:rPr>
        <w:t>DOETO</w:t>
      </w:r>
      <w:r w:rsidRPr="00EC2108">
        <w:rPr>
          <w:szCs w:val="22"/>
        </w:rPr>
        <w:t xml:space="preserve">”) e no jornal “Valor Econômico” nos termos do artigo 62, inciso I, do artigo 142 e do artigo 289, parágrafo 1º, da Lei das Sociedades por Ações. </w:t>
      </w:r>
    </w:p>
    <w:p w:rsidR="00912524" w:rsidRPr="00EC2108" w:rsidRDefault="00912524" w:rsidP="00EC2108">
      <w:pPr>
        <w:pStyle w:val="Level2"/>
        <w:numPr>
          <w:ilvl w:val="1"/>
          <w:numId w:val="9"/>
        </w:numPr>
        <w:ind w:left="709" w:hanging="709"/>
        <w:rPr>
          <w:b/>
          <w:szCs w:val="22"/>
        </w:rPr>
      </w:pPr>
      <w:bookmarkStart w:id="7" w:name="_Ref440286795"/>
      <w:bookmarkStart w:id="8" w:name="_Ref435651343"/>
      <w:r w:rsidRPr="00EC2108">
        <w:rPr>
          <w:b/>
          <w:szCs w:val="22"/>
        </w:rPr>
        <w:t>Inscrição desta Escritura de Emissão</w:t>
      </w:r>
      <w:bookmarkEnd w:id="7"/>
      <w:r w:rsidRPr="00EC2108">
        <w:rPr>
          <w:b/>
          <w:szCs w:val="22"/>
        </w:rPr>
        <w:t xml:space="preserve"> </w:t>
      </w:r>
      <w:bookmarkEnd w:id="8"/>
      <w:r w:rsidRPr="00EC2108">
        <w:rPr>
          <w:b/>
          <w:szCs w:val="22"/>
        </w:rPr>
        <w:t>e seus eventuais aditamentos</w:t>
      </w:r>
    </w:p>
    <w:p w:rsidR="00E353CA" w:rsidRDefault="00912524" w:rsidP="00EC2108">
      <w:pPr>
        <w:pStyle w:val="Level2"/>
        <w:numPr>
          <w:ilvl w:val="2"/>
          <w:numId w:val="9"/>
        </w:numPr>
        <w:ind w:left="1418" w:hanging="709"/>
        <w:rPr>
          <w:szCs w:val="22"/>
        </w:rPr>
      </w:pPr>
      <w:bookmarkStart w:id="9" w:name="_Ref436668484"/>
      <w:r w:rsidRPr="00EC2108">
        <w:rPr>
          <w:szCs w:val="22"/>
        </w:rPr>
        <w:t xml:space="preserve">A presente Escritura de Emissão, e seus eventuais aditamentos, serão inscritos na JUCETINS, conforme disposto no artigo 62, inciso II e parágrafo 3º da Lei das Sociedades por Ações. Uma via original desta Escritura de Emissão, e de seus eventuais aditamentos, devidamente inscritos na JUCETINS deverão ser enviados pela Emissora ao Agente </w:t>
      </w:r>
      <w:r w:rsidRPr="00B64013">
        <w:rPr>
          <w:szCs w:val="22"/>
        </w:rPr>
        <w:t xml:space="preserve">Fiduciário em até </w:t>
      </w:r>
      <w:r w:rsidR="007C5EFF" w:rsidRPr="00B64013">
        <w:rPr>
          <w:szCs w:val="22"/>
        </w:rPr>
        <w:t>10 (dez)</w:t>
      </w:r>
      <w:r w:rsidRPr="00B64013">
        <w:rPr>
          <w:szCs w:val="22"/>
        </w:rPr>
        <w:t xml:space="preserve"> Dias Úteis após</w:t>
      </w:r>
      <w:r w:rsidRPr="00EC2108">
        <w:rPr>
          <w:szCs w:val="22"/>
        </w:rPr>
        <w:t xml:space="preserve"> o respectivo arquivamento.</w:t>
      </w:r>
      <w:bookmarkEnd w:id="9"/>
      <w:r w:rsidR="00076A52" w:rsidRPr="00EC2108">
        <w:rPr>
          <w:szCs w:val="22"/>
        </w:rPr>
        <w:t xml:space="preserve"> </w:t>
      </w:r>
    </w:p>
    <w:p w:rsidR="00912524" w:rsidRPr="00EC2108" w:rsidRDefault="00912524" w:rsidP="00087F31">
      <w:pPr>
        <w:pStyle w:val="Level2"/>
        <w:numPr>
          <w:ilvl w:val="1"/>
          <w:numId w:val="9"/>
        </w:numPr>
        <w:ind w:left="709" w:hanging="709"/>
        <w:rPr>
          <w:b/>
          <w:szCs w:val="22"/>
        </w:rPr>
      </w:pPr>
      <w:bookmarkStart w:id="10" w:name="_Ref440286167"/>
      <w:bookmarkStart w:id="11" w:name="_Ref435644706"/>
      <w:r w:rsidRPr="00EC2108">
        <w:rPr>
          <w:b/>
          <w:szCs w:val="22"/>
        </w:rPr>
        <w:t xml:space="preserve">Distribuição, Negociação e </w:t>
      </w:r>
      <w:bookmarkEnd w:id="10"/>
      <w:r w:rsidRPr="00EC2108">
        <w:rPr>
          <w:b/>
          <w:szCs w:val="22"/>
        </w:rPr>
        <w:t>Liquidação Financeira</w:t>
      </w:r>
    </w:p>
    <w:p w:rsidR="00912524" w:rsidRPr="00EC2108" w:rsidRDefault="00912524" w:rsidP="00EC2108">
      <w:pPr>
        <w:pStyle w:val="Level2"/>
        <w:numPr>
          <w:ilvl w:val="2"/>
          <w:numId w:val="9"/>
        </w:numPr>
        <w:ind w:left="1418" w:hanging="709"/>
        <w:rPr>
          <w:szCs w:val="22"/>
        </w:rPr>
      </w:pPr>
      <w:r w:rsidRPr="00EC2108">
        <w:rPr>
          <w:szCs w:val="22"/>
        </w:rPr>
        <w:t>As Debêntures serão depositadas para:</w:t>
      </w:r>
      <w:bookmarkEnd w:id="11"/>
    </w:p>
    <w:p w:rsidR="00912524" w:rsidRPr="00EC2108" w:rsidRDefault="00912524" w:rsidP="00F36FAA">
      <w:pPr>
        <w:pStyle w:val="Level2"/>
        <w:numPr>
          <w:ilvl w:val="0"/>
          <w:numId w:val="0"/>
        </w:numPr>
        <w:ind w:left="1987" w:hanging="432"/>
        <w:rPr>
          <w:szCs w:val="22"/>
        </w:rPr>
      </w:pPr>
      <w:r w:rsidRPr="00EC2108">
        <w:rPr>
          <w:b/>
          <w:szCs w:val="22"/>
        </w:rPr>
        <w:t>(i)</w:t>
      </w:r>
      <w:r w:rsidRPr="00EC2108">
        <w:rPr>
          <w:szCs w:val="22"/>
        </w:rPr>
        <w:t xml:space="preserve"> </w:t>
      </w:r>
      <w:r w:rsidRPr="00EC2108">
        <w:rPr>
          <w:szCs w:val="22"/>
        </w:rPr>
        <w:tab/>
        <w:t>distribuição no mercado primário por meio do MDA – Módulo de Distribuição de Ativos (“</w:t>
      </w:r>
      <w:r w:rsidRPr="00EC2108">
        <w:rPr>
          <w:szCs w:val="22"/>
          <w:u w:val="single"/>
        </w:rPr>
        <w:t>MDA</w:t>
      </w:r>
      <w:r w:rsidRPr="00EC2108">
        <w:rPr>
          <w:szCs w:val="22"/>
        </w:rPr>
        <w:t>”), administrado e operacionalizado pela B3 S.A. – Brasil, Bolsa, Balcão – Segmento CETIP UTVM (“</w:t>
      </w:r>
      <w:r w:rsidRPr="00EC2108">
        <w:rPr>
          <w:szCs w:val="22"/>
          <w:u w:val="single"/>
        </w:rPr>
        <w:t>B3</w:t>
      </w:r>
      <w:r w:rsidRPr="00EC2108">
        <w:rPr>
          <w:szCs w:val="22"/>
        </w:rPr>
        <w:t>”), sendo a distribuição liquidada financeiramente por meio da B3; e</w:t>
      </w:r>
    </w:p>
    <w:p w:rsidR="00912524" w:rsidRPr="00EC2108" w:rsidRDefault="00912524" w:rsidP="00F36FAA">
      <w:pPr>
        <w:pStyle w:val="Level2"/>
        <w:numPr>
          <w:ilvl w:val="0"/>
          <w:numId w:val="0"/>
        </w:numPr>
        <w:ind w:left="1987" w:hanging="432"/>
        <w:rPr>
          <w:szCs w:val="22"/>
        </w:rPr>
      </w:pPr>
      <w:bookmarkStart w:id="12" w:name="_Ref435685738"/>
      <w:r w:rsidRPr="00EC2108">
        <w:rPr>
          <w:b/>
          <w:szCs w:val="22"/>
        </w:rPr>
        <w:lastRenderedPageBreak/>
        <w:t>(</w:t>
      </w:r>
      <w:proofErr w:type="spellStart"/>
      <w:r w:rsidRPr="00EC2108">
        <w:rPr>
          <w:b/>
          <w:szCs w:val="22"/>
        </w:rPr>
        <w:t>ii</w:t>
      </w:r>
      <w:proofErr w:type="spellEnd"/>
      <w:r w:rsidRPr="00EC2108">
        <w:rPr>
          <w:b/>
          <w:szCs w:val="22"/>
        </w:rPr>
        <w:t>)</w:t>
      </w:r>
      <w:r w:rsidRPr="00EC2108">
        <w:rPr>
          <w:szCs w:val="22"/>
        </w:rPr>
        <w:t xml:space="preserve"> </w:t>
      </w:r>
      <w:r w:rsidRPr="00EC2108">
        <w:rPr>
          <w:szCs w:val="22"/>
        </w:rPr>
        <w:tab/>
        <w:t>negociação no mercado secundário por meio do CETIP 21 – Títulos e Valores Mobiliários (“</w:t>
      </w:r>
      <w:r w:rsidRPr="00EC2108">
        <w:rPr>
          <w:szCs w:val="22"/>
          <w:u w:val="single"/>
        </w:rPr>
        <w:t>CETIP 21</w:t>
      </w:r>
      <w:r w:rsidRPr="00EC2108">
        <w:rPr>
          <w:szCs w:val="22"/>
        </w:rPr>
        <w:t>”), administrado e operacionalizado pela B3, sendo as negociações liquidadas financeiramente e as Debêntures custodiadas eletronicamente na B3.</w:t>
      </w:r>
      <w:bookmarkEnd w:id="12"/>
    </w:p>
    <w:p w:rsidR="00912524" w:rsidRPr="00EC2108" w:rsidRDefault="00912524" w:rsidP="00F36FAA">
      <w:pPr>
        <w:pStyle w:val="Level2"/>
        <w:numPr>
          <w:ilvl w:val="2"/>
          <w:numId w:val="9"/>
        </w:numPr>
        <w:ind w:left="1412" w:hanging="706"/>
        <w:rPr>
          <w:i/>
          <w:color w:val="000000"/>
          <w:szCs w:val="22"/>
        </w:rPr>
      </w:pPr>
      <w:r w:rsidRPr="00EC2108">
        <w:rPr>
          <w:szCs w:val="22"/>
        </w:rPr>
        <w:t xml:space="preserve">Não obstante o descrito na Cláusula </w:t>
      </w:r>
      <w:r w:rsidRPr="00EC2108">
        <w:rPr>
          <w:szCs w:val="22"/>
        </w:rPr>
        <w:fldChar w:fldCharType="begin"/>
      </w:r>
      <w:r w:rsidRPr="00EC2108">
        <w:rPr>
          <w:szCs w:val="22"/>
        </w:rPr>
        <w:instrText xml:space="preserve"> REF _Ref435685738 \r \h  \* MERGEFORMAT </w:instrText>
      </w:r>
      <w:r w:rsidRPr="00EC2108">
        <w:rPr>
          <w:szCs w:val="22"/>
        </w:rPr>
      </w:r>
      <w:r w:rsidRPr="00EC2108">
        <w:rPr>
          <w:szCs w:val="22"/>
        </w:rPr>
        <w:fldChar w:fldCharType="separate"/>
      </w:r>
      <w:r w:rsidRPr="00EC2108">
        <w:rPr>
          <w:szCs w:val="22"/>
        </w:rPr>
        <w:t>3.5.1(</w:t>
      </w:r>
      <w:proofErr w:type="spellStart"/>
      <w:r w:rsidRPr="00EC2108">
        <w:rPr>
          <w:szCs w:val="22"/>
        </w:rPr>
        <w:t>ii</w:t>
      </w:r>
      <w:proofErr w:type="spellEnd"/>
      <w:r w:rsidRPr="00EC2108">
        <w:rPr>
          <w:szCs w:val="22"/>
        </w:rPr>
        <w:t>)</w:t>
      </w:r>
      <w:r w:rsidRPr="00EC2108">
        <w:rPr>
          <w:szCs w:val="22"/>
        </w:rPr>
        <w:fldChar w:fldCharType="end"/>
      </w:r>
      <w:r w:rsidRPr="00EC2108">
        <w:rPr>
          <w:szCs w:val="22"/>
        </w:rPr>
        <w:t>, as Debêntures somente poderão ser negociadas entre investidores qualificados, conforme definidos no artigo 9º-B da Instrução da CVM nº 539, de 13 de novembro de 2013, conforme alterada pela Instrução CVM nº 554, de 17 de dezembro de 2014 (“</w:t>
      </w:r>
      <w:r w:rsidRPr="00EC2108">
        <w:rPr>
          <w:szCs w:val="22"/>
          <w:u w:val="single"/>
        </w:rPr>
        <w:t>Instrução CVM 539</w:t>
      </w:r>
      <w:r w:rsidRPr="00EC2108">
        <w:rPr>
          <w:szCs w:val="22"/>
        </w:rPr>
        <w:t>”), nos mercados regulamentados de valores mobiliários após decorridos 90 (noventa) dias contados da data de cada subscrição ou aquisição pelo Investidor Profissional (conforme definido a seguir), conforme disposto nos artigos 13 e 15 da Instrução CVM 476, respectivamente, e depois de observado o cumprimento, pela Emissora, dos requisitos do a</w:t>
      </w:r>
      <w:r w:rsidR="00A250A3" w:rsidRPr="00EC2108">
        <w:rPr>
          <w:szCs w:val="22"/>
        </w:rPr>
        <w:t>rtigo 17 da Instrução CVM 476, e</w:t>
      </w:r>
      <w:r w:rsidRPr="00EC2108">
        <w:rPr>
          <w:szCs w:val="22"/>
        </w:rPr>
        <w:t xml:space="preserve">xceção feita às Debêntures subscritas pelo Coordenador Líder em decorrência do exercício de garantia firme de colocação, observando-se ainda o parágrafo único do referido artigo 13 da Instrução CVM 476, sendo que a negociação das Debêntures deverá sempre respeitar as disposições legais e regulamentares aplicáveis. </w:t>
      </w:r>
    </w:p>
    <w:p w:rsidR="00912524" w:rsidRPr="00EC2108" w:rsidRDefault="00912524" w:rsidP="00F36FAA">
      <w:pPr>
        <w:pStyle w:val="Level1"/>
        <w:keepNext w:val="0"/>
        <w:keepLines w:val="0"/>
        <w:numPr>
          <w:ilvl w:val="0"/>
          <w:numId w:val="0"/>
        </w:numPr>
        <w:rPr>
          <w:rFonts w:cs="Times New Roman"/>
        </w:rPr>
      </w:pPr>
      <w:bookmarkStart w:id="13" w:name="_Toc327379523"/>
      <w:r w:rsidRPr="00EC2108">
        <w:rPr>
          <w:rFonts w:cs="Times New Roman"/>
          <w:color w:val="auto"/>
        </w:rPr>
        <w:t>CLÁUSULA QUARTA – OBJETO SOCIAL DA EMISSORA</w:t>
      </w:r>
    </w:p>
    <w:p w:rsidR="00912524" w:rsidRPr="00EC2108" w:rsidRDefault="00912524" w:rsidP="00EC2108">
      <w:pPr>
        <w:pStyle w:val="Level2"/>
        <w:numPr>
          <w:ilvl w:val="1"/>
          <w:numId w:val="12"/>
        </w:numPr>
        <w:ind w:left="709" w:hanging="709"/>
        <w:rPr>
          <w:szCs w:val="22"/>
        </w:rPr>
      </w:pPr>
      <w:r w:rsidRPr="00EC2108">
        <w:rPr>
          <w:szCs w:val="22"/>
        </w:rPr>
        <w:t xml:space="preserve">A Emissora tem por objeto social estudar, planejar, projetar, construir, operar, manter e explorar os sistemas de produção, transmissão, transformação e comércio de energia elétrica, bem como serviços correlatos que lhe tenham sido ou venham a ser concedidos, por qualquer título de direito, exclusivamente em relação ao Aproveitamento Hidrelétrico composto pela Usina Peixe </w:t>
      </w:r>
      <w:proofErr w:type="spellStart"/>
      <w:r w:rsidRPr="00EC2108">
        <w:rPr>
          <w:szCs w:val="22"/>
        </w:rPr>
        <w:t>Angical</w:t>
      </w:r>
      <w:proofErr w:type="spellEnd"/>
      <w:r w:rsidRPr="00EC2108">
        <w:rPr>
          <w:szCs w:val="22"/>
        </w:rPr>
        <w:t xml:space="preserve">, com potência mínima de 452,0 MW, bem como das respectivas Instalações de Transmissão de Interesse Restrito à Central Geradora, nos termos do Contrato de Concessão nº 130/2001– ANEEL, em 7 de novembro de 2001, e seus aditamentos posteriores. </w:t>
      </w:r>
    </w:p>
    <w:p w:rsidR="00912524" w:rsidRPr="00EC2108" w:rsidRDefault="00912524" w:rsidP="00F36FAA">
      <w:pPr>
        <w:pStyle w:val="Level1"/>
        <w:keepLines w:val="0"/>
        <w:numPr>
          <w:ilvl w:val="0"/>
          <w:numId w:val="0"/>
        </w:numPr>
        <w:rPr>
          <w:rFonts w:cs="Times New Roman"/>
          <w:color w:val="auto"/>
        </w:rPr>
      </w:pPr>
      <w:r w:rsidRPr="00EC2108">
        <w:rPr>
          <w:rFonts w:cs="Times New Roman"/>
          <w:color w:val="auto"/>
        </w:rPr>
        <w:t>CLÁUSULA QUINTA DESTINAÇÃO DOS RECURSOS</w:t>
      </w:r>
    </w:p>
    <w:p w:rsidR="00912524" w:rsidRPr="00EC2108" w:rsidRDefault="00912524" w:rsidP="00F36FAA">
      <w:pPr>
        <w:pStyle w:val="Level2"/>
        <w:numPr>
          <w:ilvl w:val="1"/>
          <w:numId w:val="13"/>
        </w:numPr>
        <w:ind w:left="709" w:hanging="709"/>
        <w:rPr>
          <w:szCs w:val="22"/>
        </w:rPr>
      </w:pPr>
      <w:bookmarkStart w:id="14" w:name="_Ref435691066"/>
      <w:r w:rsidRPr="00EC2108">
        <w:rPr>
          <w:szCs w:val="22"/>
        </w:rPr>
        <w:t>A totalidade dos recursos líquidos captados pela Emissora por meio da Emissão será destinada ao refinanciamento e alongamento do prazo médio de suas dívidas.</w:t>
      </w:r>
      <w:bookmarkEnd w:id="14"/>
      <w:r w:rsidRPr="00EC2108">
        <w:rPr>
          <w:szCs w:val="22"/>
        </w:rPr>
        <w:t xml:space="preserve"> </w:t>
      </w:r>
    </w:p>
    <w:p w:rsidR="00912524" w:rsidRPr="00F36FAA" w:rsidRDefault="00912524" w:rsidP="00F36FAA">
      <w:pPr>
        <w:pStyle w:val="Level1"/>
        <w:numPr>
          <w:ilvl w:val="0"/>
          <w:numId w:val="0"/>
        </w:numPr>
        <w:rPr>
          <w:rFonts w:cs="Times New Roman"/>
        </w:rPr>
      </w:pPr>
      <w:r w:rsidRPr="00F36FAA">
        <w:rPr>
          <w:rFonts w:cs="Times New Roman"/>
        </w:rPr>
        <w:t>CLÁUSULA SEXTA – CARACTERÍSTICAS DA EMISSÃO</w:t>
      </w:r>
      <w:bookmarkEnd w:id="13"/>
      <w:r w:rsidRPr="00F36FAA">
        <w:rPr>
          <w:rFonts w:cs="Times New Roman"/>
        </w:rPr>
        <w:t xml:space="preserve"> E DAS DEBÊNTURES</w:t>
      </w:r>
    </w:p>
    <w:p w:rsidR="00912524" w:rsidRPr="00EC2108" w:rsidRDefault="00912524" w:rsidP="00EC2108">
      <w:pPr>
        <w:pStyle w:val="Level2"/>
        <w:rPr>
          <w:b/>
          <w:szCs w:val="22"/>
        </w:rPr>
      </w:pPr>
      <w:r w:rsidRPr="00EC2108">
        <w:rPr>
          <w:b/>
          <w:szCs w:val="22"/>
        </w:rPr>
        <w:t>Número da Emissão</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A presente Emissão representa a 3ª (terceira) emissão de debêntures da Emissora.</w:t>
      </w:r>
    </w:p>
    <w:p w:rsidR="00912524" w:rsidRPr="00EC2108" w:rsidRDefault="00912524" w:rsidP="00F36FAA">
      <w:pPr>
        <w:pStyle w:val="Level2"/>
        <w:rPr>
          <w:b/>
          <w:szCs w:val="22"/>
        </w:rPr>
      </w:pPr>
      <w:r w:rsidRPr="00EC2108">
        <w:rPr>
          <w:b/>
          <w:szCs w:val="22"/>
        </w:rPr>
        <w:t>Valor Total da Emissão</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O valor total da Emissão é de R$175.000.000,00 (cento e setenta e cinco milhões de reais), na Data de Emissão (conforme abaixo definida) (“</w:t>
      </w:r>
      <w:r w:rsidRPr="00EC2108">
        <w:rPr>
          <w:rFonts w:ascii="Times New Roman" w:hAnsi="Times New Roman" w:cs="Times New Roman"/>
          <w:sz w:val="22"/>
          <w:szCs w:val="22"/>
          <w:u w:val="single"/>
        </w:rPr>
        <w:t>Valor Total da Emissão</w:t>
      </w:r>
      <w:r w:rsidRPr="00EC2108">
        <w:rPr>
          <w:rFonts w:ascii="Times New Roman" w:hAnsi="Times New Roman" w:cs="Times New Roman"/>
          <w:sz w:val="22"/>
          <w:szCs w:val="22"/>
        </w:rPr>
        <w:t>”).</w:t>
      </w:r>
    </w:p>
    <w:p w:rsidR="00912524" w:rsidRPr="00EC2108" w:rsidRDefault="00912524" w:rsidP="00F36FAA">
      <w:pPr>
        <w:pStyle w:val="Level2"/>
        <w:rPr>
          <w:b/>
          <w:szCs w:val="22"/>
        </w:rPr>
      </w:pPr>
      <w:r w:rsidRPr="00EC2108">
        <w:rPr>
          <w:b/>
          <w:szCs w:val="22"/>
        </w:rPr>
        <w:t>Quantidade de Debêntures</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Serão emitidas </w:t>
      </w:r>
      <w:r w:rsidRPr="00EC2108">
        <w:rPr>
          <w:rFonts w:ascii="Times New Roman" w:hAnsi="Times New Roman" w:cs="Times New Roman"/>
          <w:noProof/>
          <w:sz w:val="22"/>
          <w:szCs w:val="22"/>
        </w:rPr>
        <w:t>175.000</w:t>
      </w:r>
      <w:r w:rsidRPr="00EC2108">
        <w:rPr>
          <w:rFonts w:ascii="Times New Roman" w:hAnsi="Times New Roman" w:cs="Times New Roman"/>
          <w:sz w:val="22"/>
          <w:szCs w:val="22"/>
        </w:rPr>
        <w:t xml:space="preserve"> (</w:t>
      </w:r>
      <w:r w:rsidRPr="00EC2108">
        <w:rPr>
          <w:rFonts w:ascii="Times New Roman" w:hAnsi="Times New Roman" w:cs="Times New Roman"/>
          <w:noProof/>
          <w:sz w:val="22"/>
          <w:szCs w:val="22"/>
        </w:rPr>
        <w:t>cento e setenta e cinco mil</w:t>
      </w:r>
      <w:r w:rsidRPr="00EC2108">
        <w:rPr>
          <w:rFonts w:ascii="Times New Roman" w:hAnsi="Times New Roman" w:cs="Times New Roman"/>
          <w:sz w:val="22"/>
          <w:szCs w:val="22"/>
        </w:rPr>
        <w:t>) Debêntures.</w:t>
      </w:r>
    </w:p>
    <w:p w:rsidR="00912524" w:rsidRPr="00EC2108" w:rsidRDefault="00912524" w:rsidP="00F36FAA">
      <w:pPr>
        <w:pStyle w:val="Level2"/>
        <w:rPr>
          <w:b/>
          <w:szCs w:val="22"/>
        </w:rPr>
      </w:pPr>
      <w:r w:rsidRPr="00EC2108">
        <w:rPr>
          <w:b/>
          <w:szCs w:val="22"/>
        </w:rPr>
        <w:lastRenderedPageBreak/>
        <w:t>Número de Séries</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A Emissão será realizada em série única.</w:t>
      </w:r>
    </w:p>
    <w:p w:rsidR="00912524" w:rsidRPr="00EC2108" w:rsidRDefault="00912524" w:rsidP="00F36FAA">
      <w:pPr>
        <w:pStyle w:val="Level2"/>
        <w:rPr>
          <w:b/>
          <w:szCs w:val="22"/>
        </w:rPr>
      </w:pPr>
      <w:r w:rsidRPr="00EC2108">
        <w:rPr>
          <w:b/>
          <w:szCs w:val="22"/>
        </w:rPr>
        <w:t>Banco Liquidante e Escriturador</w:t>
      </w:r>
    </w:p>
    <w:p w:rsidR="00912524" w:rsidRPr="00EC2108" w:rsidRDefault="00912524" w:rsidP="00F36FAA">
      <w:pPr>
        <w:pStyle w:val="Level3"/>
        <w:spacing w:after="240" w:line="288" w:lineRule="auto"/>
        <w:rPr>
          <w:rFonts w:ascii="Times New Roman" w:hAnsi="Times New Roman" w:cs="Times New Roman"/>
          <w:b/>
          <w:sz w:val="22"/>
          <w:szCs w:val="22"/>
        </w:rPr>
      </w:pPr>
      <w:r w:rsidRPr="00EC2108">
        <w:rPr>
          <w:rFonts w:ascii="Times New Roman" w:hAnsi="Times New Roman" w:cs="Times New Roman"/>
          <w:sz w:val="22"/>
          <w:szCs w:val="22"/>
        </w:rPr>
        <w:t xml:space="preserve">O banco liquidante da Emissão e o </w:t>
      </w:r>
      <w:proofErr w:type="spellStart"/>
      <w:r w:rsidRPr="00EC2108">
        <w:rPr>
          <w:rFonts w:ascii="Times New Roman" w:hAnsi="Times New Roman" w:cs="Times New Roman"/>
          <w:sz w:val="22"/>
          <w:szCs w:val="22"/>
        </w:rPr>
        <w:t>escriturador</w:t>
      </w:r>
      <w:proofErr w:type="spellEnd"/>
      <w:r w:rsidRPr="00EC2108">
        <w:rPr>
          <w:rFonts w:ascii="Times New Roman" w:hAnsi="Times New Roman" w:cs="Times New Roman"/>
          <w:sz w:val="22"/>
          <w:szCs w:val="22"/>
        </w:rPr>
        <w:t xml:space="preserve"> das Debêntures será o </w:t>
      </w:r>
      <w:r w:rsidR="00E12118">
        <w:rPr>
          <w:rFonts w:ascii="Times New Roman" w:hAnsi="Times New Roman" w:cs="Times New Roman"/>
          <w:sz w:val="22"/>
          <w:szCs w:val="22"/>
        </w:rPr>
        <w:t>Banco Bradesco S.A., instituição financeira com sede na Cidade de Osasco, Estado de São Paulo, no Núcleo cidade de Deus s/nº, Prédio Amarelo, 2º andar, Vila Yara, inscrita no CNPJ sob nº 60.746.948/0001-12</w:t>
      </w:r>
      <w:r w:rsidRPr="00EC2108">
        <w:rPr>
          <w:rFonts w:ascii="Times New Roman" w:hAnsi="Times New Roman" w:cs="Times New Roman"/>
          <w:sz w:val="22"/>
          <w:szCs w:val="22"/>
        </w:rPr>
        <w:t xml:space="preserve"> (“</w:t>
      </w:r>
      <w:r w:rsidRPr="00EC2108">
        <w:rPr>
          <w:rFonts w:ascii="Times New Roman" w:hAnsi="Times New Roman" w:cs="Times New Roman"/>
          <w:sz w:val="22"/>
          <w:szCs w:val="22"/>
          <w:u w:val="single"/>
        </w:rPr>
        <w:t>Banco Liquidante</w:t>
      </w:r>
      <w:r w:rsidRPr="00EC2108">
        <w:rPr>
          <w:rFonts w:ascii="Times New Roman" w:hAnsi="Times New Roman" w:cs="Times New Roman"/>
          <w:sz w:val="22"/>
          <w:szCs w:val="22"/>
        </w:rPr>
        <w:t>”, cuja definição inclui qualquer outra instituição que venha a suceder o Banco Liquidante na prestação dos serviços de banco liquidante da Emissão; e “</w:t>
      </w:r>
      <w:r w:rsidRPr="00EC2108">
        <w:rPr>
          <w:rFonts w:ascii="Times New Roman" w:hAnsi="Times New Roman" w:cs="Times New Roman"/>
          <w:sz w:val="22"/>
          <w:szCs w:val="22"/>
          <w:u w:val="single"/>
        </w:rPr>
        <w:t>Escriturador</w:t>
      </w:r>
      <w:r w:rsidRPr="00EC2108">
        <w:rPr>
          <w:rFonts w:ascii="Times New Roman" w:hAnsi="Times New Roman" w:cs="Times New Roman"/>
          <w:sz w:val="22"/>
          <w:szCs w:val="22"/>
        </w:rPr>
        <w:t xml:space="preserve">”, cuja definição inclui qualquer outra instituição que venha a suceder o Escriturador na prestação dos serviços de </w:t>
      </w:r>
      <w:proofErr w:type="spellStart"/>
      <w:r w:rsidRPr="00EC2108">
        <w:rPr>
          <w:rFonts w:ascii="Times New Roman" w:hAnsi="Times New Roman" w:cs="Times New Roman"/>
          <w:sz w:val="22"/>
          <w:szCs w:val="22"/>
        </w:rPr>
        <w:t>escriturador</w:t>
      </w:r>
      <w:proofErr w:type="spellEnd"/>
      <w:r w:rsidRPr="00EC2108">
        <w:rPr>
          <w:rFonts w:ascii="Times New Roman" w:hAnsi="Times New Roman" w:cs="Times New Roman"/>
          <w:sz w:val="22"/>
          <w:szCs w:val="22"/>
        </w:rPr>
        <w:t xml:space="preserve"> das Debêntures). </w:t>
      </w:r>
    </w:p>
    <w:p w:rsidR="00912524" w:rsidRPr="00EC2108" w:rsidRDefault="00912524" w:rsidP="00F36FAA">
      <w:pPr>
        <w:pStyle w:val="Level2"/>
        <w:rPr>
          <w:szCs w:val="22"/>
        </w:rPr>
      </w:pPr>
      <w:r w:rsidRPr="00EC2108">
        <w:rPr>
          <w:b/>
          <w:szCs w:val="22"/>
        </w:rPr>
        <w:t>Data de Emissão</w:t>
      </w:r>
      <w:r w:rsidRPr="00EC2108">
        <w:rPr>
          <w:szCs w:val="22"/>
        </w:rPr>
        <w:t xml:space="preserve"> </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Para todos os fins e efeitos legais, a data de emissão das Debêntures será o dia </w:t>
      </w:r>
      <w:r w:rsidR="0016599C">
        <w:rPr>
          <w:rFonts w:ascii="Times New Roman" w:hAnsi="Times New Roman" w:cs="Times New Roman"/>
          <w:noProof/>
          <w:sz w:val="22"/>
          <w:szCs w:val="22"/>
        </w:rPr>
        <w:t>31</w:t>
      </w:r>
      <w:r w:rsidR="0016599C" w:rsidRPr="00EC2108">
        <w:rPr>
          <w:rFonts w:ascii="Times New Roman" w:hAnsi="Times New Roman" w:cs="Times New Roman"/>
          <w:sz w:val="22"/>
          <w:szCs w:val="22"/>
        </w:rPr>
        <w:t xml:space="preserve"> </w:t>
      </w:r>
      <w:r w:rsidRPr="00EC2108">
        <w:rPr>
          <w:rFonts w:ascii="Times New Roman" w:hAnsi="Times New Roman" w:cs="Times New Roman"/>
          <w:sz w:val="22"/>
          <w:szCs w:val="22"/>
        </w:rPr>
        <w:t xml:space="preserve">de </w:t>
      </w:r>
      <w:r w:rsidR="0016599C">
        <w:rPr>
          <w:rFonts w:ascii="Times New Roman" w:hAnsi="Times New Roman" w:cs="Times New Roman"/>
          <w:sz w:val="22"/>
          <w:szCs w:val="22"/>
        </w:rPr>
        <w:t>outubro</w:t>
      </w:r>
      <w:r w:rsidR="0016599C" w:rsidRPr="00EC2108">
        <w:rPr>
          <w:rFonts w:ascii="Times New Roman" w:hAnsi="Times New Roman" w:cs="Times New Roman"/>
          <w:sz w:val="22"/>
          <w:szCs w:val="22"/>
        </w:rPr>
        <w:t xml:space="preserve"> </w:t>
      </w:r>
      <w:r w:rsidRPr="00EC2108">
        <w:rPr>
          <w:rFonts w:ascii="Times New Roman" w:hAnsi="Times New Roman" w:cs="Times New Roman"/>
          <w:sz w:val="22"/>
          <w:szCs w:val="22"/>
        </w:rPr>
        <w:t>de 2018</w:t>
      </w:r>
      <w:r w:rsidRPr="00EC2108" w:rsidDel="007B51A1">
        <w:rPr>
          <w:rFonts w:ascii="Times New Roman" w:hAnsi="Times New Roman" w:cs="Times New Roman"/>
          <w:sz w:val="22"/>
          <w:szCs w:val="22"/>
        </w:rPr>
        <w:t xml:space="preserve"> </w:t>
      </w:r>
      <w:r w:rsidRPr="00EC2108">
        <w:rPr>
          <w:rFonts w:ascii="Times New Roman" w:hAnsi="Times New Roman" w:cs="Times New Roman"/>
          <w:sz w:val="22"/>
          <w:szCs w:val="22"/>
        </w:rPr>
        <w:t>(“</w:t>
      </w:r>
      <w:r w:rsidRPr="00EC2108">
        <w:rPr>
          <w:rFonts w:ascii="Times New Roman" w:hAnsi="Times New Roman" w:cs="Times New Roman"/>
          <w:sz w:val="22"/>
          <w:szCs w:val="22"/>
          <w:u w:val="single"/>
        </w:rPr>
        <w:t>Data de Emissão</w:t>
      </w:r>
      <w:r w:rsidR="007C2FCE" w:rsidRPr="00EC2108">
        <w:rPr>
          <w:rFonts w:ascii="Times New Roman" w:hAnsi="Times New Roman" w:cs="Times New Roman"/>
          <w:sz w:val="22"/>
          <w:szCs w:val="22"/>
        </w:rPr>
        <w:t>”).</w:t>
      </w:r>
    </w:p>
    <w:p w:rsidR="00912524" w:rsidRPr="00EC2108" w:rsidRDefault="00912524" w:rsidP="00F36FAA">
      <w:pPr>
        <w:pStyle w:val="Level2"/>
        <w:rPr>
          <w:szCs w:val="22"/>
        </w:rPr>
      </w:pPr>
      <w:r w:rsidRPr="00EC2108">
        <w:rPr>
          <w:b/>
          <w:szCs w:val="22"/>
        </w:rPr>
        <w:t>Conversibilidade</w:t>
      </w:r>
      <w:r w:rsidRPr="00EC2108">
        <w:rPr>
          <w:szCs w:val="22"/>
        </w:rPr>
        <w:t xml:space="preserve"> </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As Debêntures serão simples, não conversíveis em ações da Emissora.</w:t>
      </w:r>
    </w:p>
    <w:p w:rsidR="00912524" w:rsidRPr="00EC2108" w:rsidRDefault="00912524" w:rsidP="00F36FAA">
      <w:pPr>
        <w:pStyle w:val="Level2"/>
        <w:rPr>
          <w:szCs w:val="22"/>
        </w:rPr>
      </w:pPr>
      <w:r w:rsidRPr="00EC2108">
        <w:rPr>
          <w:b/>
          <w:szCs w:val="22"/>
        </w:rPr>
        <w:t>Espécie</w:t>
      </w:r>
      <w:r w:rsidRPr="00EC2108">
        <w:rPr>
          <w:szCs w:val="22"/>
        </w:rPr>
        <w:t xml:space="preserve"> </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color w:val="000000"/>
          <w:sz w:val="22"/>
          <w:szCs w:val="22"/>
        </w:rPr>
        <w:t xml:space="preserve">As Debêntures serão da espécie quirografária, nos termos do artigo 58, </w:t>
      </w:r>
      <w:r w:rsidRPr="00EC2108">
        <w:rPr>
          <w:rFonts w:ascii="Times New Roman" w:hAnsi="Times New Roman" w:cs="Times New Roman"/>
          <w:i/>
          <w:color w:val="000000"/>
          <w:sz w:val="22"/>
          <w:szCs w:val="22"/>
        </w:rPr>
        <w:t>caput</w:t>
      </w:r>
      <w:r w:rsidRPr="00EC2108">
        <w:rPr>
          <w:rFonts w:ascii="Times New Roman" w:hAnsi="Times New Roman" w:cs="Times New Roman"/>
          <w:color w:val="000000"/>
          <w:sz w:val="22"/>
          <w:szCs w:val="22"/>
        </w:rPr>
        <w:t>, da Lei das Sociedades por Ações.</w:t>
      </w:r>
      <w:r w:rsidRPr="00EC2108">
        <w:rPr>
          <w:rFonts w:ascii="Times New Roman" w:hAnsi="Times New Roman" w:cs="Times New Roman"/>
          <w:sz w:val="22"/>
          <w:szCs w:val="22"/>
        </w:rPr>
        <w:t xml:space="preserve"> </w:t>
      </w:r>
    </w:p>
    <w:p w:rsidR="00912524" w:rsidRPr="00EC2108" w:rsidRDefault="00912524" w:rsidP="00F36FAA">
      <w:pPr>
        <w:pStyle w:val="Level2"/>
        <w:rPr>
          <w:b/>
          <w:szCs w:val="22"/>
        </w:rPr>
      </w:pPr>
      <w:r w:rsidRPr="00EC2108">
        <w:rPr>
          <w:b/>
          <w:szCs w:val="22"/>
        </w:rPr>
        <w:t>Tipo, Forma e Comprovação de Titularidade das Debêntures</w:t>
      </w:r>
    </w:p>
    <w:p w:rsidR="00912524"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912524" w:rsidRPr="00EC2108" w:rsidRDefault="00912524" w:rsidP="00576224">
      <w:pPr>
        <w:pStyle w:val="Level2"/>
        <w:rPr>
          <w:szCs w:val="22"/>
        </w:rPr>
      </w:pPr>
      <w:r w:rsidRPr="00576224">
        <w:rPr>
          <w:b/>
          <w:szCs w:val="22"/>
        </w:rPr>
        <w:t>Prazo</w:t>
      </w:r>
      <w:r w:rsidRPr="00EC2108">
        <w:rPr>
          <w:b/>
          <w:szCs w:val="22"/>
        </w:rPr>
        <w:t xml:space="preserve"> e Data de Vencimento</w:t>
      </w:r>
      <w:r w:rsidRPr="00EC2108">
        <w:rPr>
          <w:szCs w:val="22"/>
        </w:rPr>
        <w:t xml:space="preserve"> </w:t>
      </w:r>
    </w:p>
    <w:p w:rsidR="00912524" w:rsidRPr="00EC2108" w:rsidRDefault="00912524" w:rsidP="0014224A">
      <w:pPr>
        <w:pStyle w:val="Level3"/>
        <w:tabs>
          <w:tab w:val="clear" w:pos="1361"/>
          <w:tab w:val="num" w:pos="1418"/>
        </w:tabs>
        <w:spacing w:after="240" w:line="288" w:lineRule="auto"/>
        <w:ind w:left="1418" w:hanging="738"/>
        <w:rPr>
          <w:rFonts w:ascii="Times New Roman" w:hAnsi="Times New Roman" w:cs="Times New Roman"/>
          <w:sz w:val="22"/>
          <w:szCs w:val="22"/>
        </w:rPr>
      </w:pPr>
      <w:r w:rsidRPr="00EC2108">
        <w:rPr>
          <w:rFonts w:ascii="Times New Roman" w:hAnsi="Times New Roman" w:cs="Times New Roman"/>
          <w:sz w:val="22"/>
          <w:szCs w:val="22"/>
        </w:rPr>
        <w:t xml:space="preserve">As Debêntures terão prazo de 60 (sessenta) meses a contar da Data de Emissão, vencendo-se, portanto, no dia </w:t>
      </w:r>
      <w:r w:rsidR="002B2D12">
        <w:rPr>
          <w:rFonts w:ascii="Times New Roman" w:hAnsi="Times New Roman" w:cs="Times New Roman"/>
          <w:sz w:val="22"/>
          <w:szCs w:val="22"/>
        </w:rPr>
        <w:t>30</w:t>
      </w:r>
      <w:r w:rsidR="0016599C" w:rsidRPr="00EC2108">
        <w:rPr>
          <w:rFonts w:ascii="Times New Roman" w:hAnsi="Times New Roman" w:cs="Times New Roman"/>
          <w:sz w:val="22"/>
          <w:szCs w:val="22"/>
        </w:rPr>
        <w:t xml:space="preserve"> </w:t>
      </w:r>
      <w:r w:rsidRPr="00EC2108">
        <w:rPr>
          <w:rFonts w:ascii="Times New Roman" w:hAnsi="Times New Roman" w:cs="Times New Roman"/>
          <w:sz w:val="22"/>
          <w:szCs w:val="22"/>
        </w:rPr>
        <w:t xml:space="preserve">de </w:t>
      </w:r>
      <w:r w:rsidR="002B2D12">
        <w:rPr>
          <w:rFonts w:ascii="Times New Roman" w:hAnsi="Times New Roman" w:cs="Times New Roman"/>
          <w:sz w:val="22"/>
          <w:szCs w:val="22"/>
        </w:rPr>
        <w:t>outubro</w:t>
      </w:r>
      <w:r w:rsidR="0016599C" w:rsidRPr="00EC2108">
        <w:rPr>
          <w:rFonts w:ascii="Times New Roman" w:hAnsi="Times New Roman" w:cs="Times New Roman"/>
          <w:sz w:val="22"/>
          <w:szCs w:val="22"/>
        </w:rPr>
        <w:t xml:space="preserve"> </w:t>
      </w:r>
      <w:r w:rsidRPr="00EC2108">
        <w:rPr>
          <w:rFonts w:ascii="Times New Roman" w:hAnsi="Times New Roman" w:cs="Times New Roman"/>
          <w:sz w:val="22"/>
          <w:szCs w:val="22"/>
        </w:rPr>
        <w:t>de 2023</w:t>
      </w:r>
      <w:r w:rsidRPr="00EC2108" w:rsidDel="00037533">
        <w:rPr>
          <w:rFonts w:ascii="Times New Roman" w:hAnsi="Times New Roman" w:cs="Times New Roman"/>
          <w:sz w:val="22"/>
          <w:szCs w:val="22"/>
        </w:rPr>
        <w:t xml:space="preserve"> </w:t>
      </w:r>
      <w:r w:rsidRPr="00EC2108">
        <w:rPr>
          <w:rFonts w:ascii="Times New Roman" w:hAnsi="Times New Roman" w:cs="Times New Roman"/>
          <w:sz w:val="22"/>
          <w:szCs w:val="22"/>
        </w:rPr>
        <w:t>(“</w:t>
      </w:r>
      <w:r w:rsidRPr="00EC2108">
        <w:rPr>
          <w:rFonts w:ascii="Times New Roman" w:hAnsi="Times New Roman" w:cs="Times New Roman"/>
          <w:sz w:val="22"/>
          <w:szCs w:val="22"/>
          <w:u w:val="single"/>
        </w:rPr>
        <w:t>Data de Vencimento</w:t>
      </w:r>
      <w:r w:rsidRPr="00EC2108">
        <w:rPr>
          <w:rFonts w:ascii="Times New Roman" w:hAnsi="Times New Roman" w:cs="Times New Roman"/>
          <w:sz w:val="22"/>
          <w:szCs w:val="22"/>
        </w:rPr>
        <w:t xml:space="preserve">”), ressalvadas as hipóteses de resgate antecipado da totalidade das Debêntures e vencimento antecipado das Debêntures, nos termos desta Escritura de Emissão. </w:t>
      </w:r>
    </w:p>
    <w:p w:rsidR="00912524" w:rsidRPr="00EC2108" w:rsidRDefault="00912524" w:rsidP="00F36FAA">
      <w:pPr>
        <w:pStyle w:val="Level2"/>
        <w:rPr>
          <w:szCs w:val="22"/>
        </w:rPr>
      </w:pPr>
      <w:r w:rsidRPr="00EC2108">
        <w:rPr>
          <w:b/>
          <w:szCs w:val="22"/>
        </w:rPr>
        <w:t>Valor Nominal Unitário</w:t>
      </w:r>
      <w:r w:rsidRPr="00EC2108">
        <w:rPr>
          <w:szCs w:val="22"/>
        </w:rPr>
        <w:t xml:space="preserve"> </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 xml:space="preserve">O valor nominal unitário das Debêntures será de R$ </w:t>
      </w:r>
      <w:r w:rsidRPr="00EC2108">
        <w:rPr>
          <w:rFonts w:ascii="Times New Roman" w:hAnsi="Times New Roman" w:cs="Times New Roman"/>
          <w:noProof/>
          <w:sz w:val="22"/>
          <w:szCs w:val="22"/>
        </w:rPr>
        <w:t xml:space="preserve">1.000,00 </w:t>
      </w:r>
      <w:r w:rsidRPr="00EC2108">
        <w:rPr>
          <w:rFonts w:ascii="Times New Roman" w:hAnsi="Times New Roman" w:cs="Times New Roman"/>
          <w:sz w:val="22"/>
          <w:szCs w:val="22"/>
        </w:rPr>
        <w:t>(</w:t>
      </w:r>
      <w:r w:rsidRPr="00EC2108">
        <w:rPr>
          <w:rFonts w:ascii="Times New Roman" w:hAnsi="Times New Roman" w:cs="Times New Roman"/>
          <w:noProof/>
          <w:sz w:val="22"/>
          <w:szCs w:val="22"/>
        </w:rPr>
        <w:t>mil</w:t>
      </w:r>
      <w:r w:rsidRPr="00EC2108">
        <w:rPr>
          <w:rFonts w:ascii="Times New Roman" w:hAnsi="Times New Roman" w:cs="Times New Roman"/>
          <w:sz w:val="22"/>
          <w:szCs w:val="22"/>
        </w:rPr>
        <w:t xml:space="preserve"> reais), na Data de Emissão (“</w:t>
      </w:r>
      <w:r w:rsidRPr="00EC2108">
        <w:rPr>
          <w:rFonts w:ascii="Times New Roman" w:hAnsi="Times New Roman" w:cs="Times New Roman"/>
          <w:sz w:val="22"/>
          <w:szCs w:val="22"/>
          <w:u w:val="single"/>
        </w:rPr>
        <w:t>Valor Nominal Unitário</w:t>
      </w:r>
      <w:r w:rsidRPr="00EC2108">
        <w:rPr>
          <w:rFonts w:ascii="Times New Roman" w:hAnsi="Times New Roman" w:cs="Times New Roman"/>
          <w:sz w:val="22"/>
          <w:szCs w:val="22"/>
        </w:rPr>
        <w:t xml:space="preserve">”). </w:t>
      </w:r>
    </w:p>
    <w:p w:rsidR="00912524" w:rsidRPr="00EC2108" w:rsidRDefault="00912524" w:rsidP="00F36FAA">
      <w:pPr>
        <w:pStyle w:val="Level2"/>
        <w:rPr>
          <w:b/>
          <w:szCs w:val="22"/>
        </w:rPr>
      </w:pPr>
      <w:r w:rsidRPr="00EC2108">
        <w:rPr>
          <w:b/>
          <w:szCs w:val="22"/>
        </w:rPr>
        <w:lastRenderedPageBreak/>
        <w:t>Prazo de Subscrição</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 xml:space="preserve">Respeitado o atendimento dos requisitos a que se refere a Cláusula Terceira acima, as Debêntures serão subscritas, a partir da data de início de distribuição da Oferta, observado o disposto nos artigos 7º-A e 8º, parágrafo 2º, da Instrução CVM 476, no prazo máximo de 24 (vinte e quatro) meses, contado da data de início da Oferta. </w:t>
      </w:r>
    </w:p>
    <w:p w:rsidR="00912524" w:rsidRPr="00EC2108" w:rsidRDefault="00912524" w:rsidP="00F36FAA">
      <w:pPr>
        <w:pStyle w:val="Level2"/>
        <w:rPr>
          <w:b/>
          <w:szCs w:val="22"/>
        </w:rPr>
      </w:pPr>
      <w:r w:rsidRPr="00EC2108">
        <w:rPr>
          <w:b/>
          <w:szCs w:val="22"/>
        </w:rPr>
        <w:t>Forma de Subscrição e Integralização e Preço de Integralização</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 xml:space="preserve">O </w:t>
      </w:r>
      <w:r w:rsidRPr="00EC2108">
        <w:rPr>
          <w:rFonts w:ascii="Times New Roman" w:eastAsia="Arial Unicode MS" w:hAnsi="Times New Roman" w:cs="Times New Roman"/>
          <w:sz w:val="22"/>
          <w:szCs w:val="22"/>
        </w:rPr>
        <w:t>preço</w:t>
      </w:r>
      <w:r w:rsidRPr="00EC2108">
        <w:rPr>
          <w:rFonts w:ascii="Times New Roman" w:hAnsi="Times New Roman" w:cs="Times New Roman"/>
          <w:sz w:val="22"/>
          <w:szCs w:val="22"/>
        </w:rPr>
        <w:t xml:space="preserve"> de subscrição das Debêntures será o seu Valor Nominal Unitário</w:t>
      </w:r>
      <w:r w:rsidRPr="00EC2108">
        <w:rPr>
          <w:rFonts w:ascii="Times New Roman" w:hAnsi="Times New Roman" w:cs="Times New Roman"/>
          <w:noProof/>
          <w:sz w:val="22"/>
          <w:szCs w:val="22"/>
        </w:rPr>
        <w:t xml:space="preserve"> </w:t>
      </w:r>
      <w:r w:rsidRPr="00EC2108">
        <w:rPr>
          <w:rFonts w:ascii="Times New Roman" w:hAnsi="Times New Roman" w:cs="Times New Roman"/>
          <w:sz w:val="22"/>
          <w:szCs w:val="22"/>
        </w:rPr>
        <w:t>(“</w:t>
      </w:r>
      <w:r w:rsidRPr="00EC2108">
        <w:rPr>
          <w:rFonts w:ascii="Times New Roman" w:hAnsi="Times New Roman" w:cs="Times New Roman"/>
          <w:sz w:val="22"/>
          <w:szCs w:val="22"/>
          <w:u w:val="single"/>
        </w:rPr>
        <w:t>Preço de Subscrição</w:t>
      </w:r>
      <w:r w:rsidRPr="00EC2108">
        <w:rPr>
          <w:rFonts w:ascii="Times New Roman" w:hAnsi="Times New Roman" w:cs="Times New Roman"/>
          <w:sz w:val="22"/>
          <w:szCs w:val="22"/>
        </w:rPr>
        <w:t>”). A integralização das Debêntures será à vista, no ato de subscrição, em moeda corrente nacional, de acordo com as regras de liquidação financeira da B3, sendo que todas as Debêntures deverão ser subscritas e integralizadas na mesma data (“</w:t>
      </w:r>
      <w:r w:rsidRPr="00EC2108">
        <w:rPr>
          <w:rFonts w:ascii="Times New Roman" w:hAnsi="Times New Roman" w:cs="Times New Roman"/>
          <w:sz w:val="22"/>
          <w:szCs w:val="22"/>
          <w:u w:val="single"/>
        </w:rPr>
        <w:t>Data de Integralização</w:t>
      </w:r>
      <w:r w:rsidRPr="00EC2108">
        <w:rPr>
          <w:rFonts w:ascii="Times New Roman" w:hAnsi="Times New Roman" w:cs="Times New Roman"/>
          <w:sz w:val="22"/>
          <w:szCs w:val="22"/>
        </w:rPr>
        <w:t>”), pelo Preço de Subscrição.</w:t>
      </w:r>
    </w:p>
    <w:p w:rsidR="00912524" w:rsidRPr="00EC2108" w:rsidRDefault="00912524" w:rsidP="00F36FAA">
      <w:pPr>
        <w:pStyle w:val="Level2"/>
        <w:rPr>
          <w:szCs w:val="22"/>
        </w:rPr>
      </w:pPr>
      <w:r w:rsidRPr="00EC2108">
        <w:rPr>
          <w:b/>
          <w:szCs w:val="22"/>
        </w:rPr>
        <w:t>Repactuação Programada</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Não haverá repactuação programada das Debêntures. </w:t>
      </w:r>
    </w:p>
    <w:p w:rsidR="00912524" w:rsidRPr="00EC2108" w:rsidRDefault="00912524" w:rsidP="00F36FAA">
      <w:pPr>
        <w:pStyle w:val="Level2"/>
        <w:rPr>
          <w:b/>
          <w:szCs w:val="22"/>
        </w:rPr>
      </w:pPr>
      <w:r w:rsidRPr="00EC2108">
        <w:rPr>
          <w:b/>
          <w:szCs w:val="22"/>
        </w:rPr>
        <w:t>Atualização Monetária e Remuneração das Debêntures</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O Valor Nominal Unitário</w:t>
      </w:r>
      <w:r w:rsidR="00B96C21">
        <w:rPr>
          <w:rFonts w:ascii="Times New Roman" w:hAnsi="Times New Roman" w:cs="Times New Roman"/>
          <w:sz w:val="22"/>
          <w:szCs w:val="22"/>
        </w:rPr>
        <w:t xml:space="preserve"> </w:t>
      </w:r>
      <w:r w:rsidRPr="00EC2108">
        <w:rPr>
          <w:rFonts w:ascii="Times New Roman" w:hAnsi="Times New Roman" w:cs="Times New Roman"/>
          <w:sz w:val="22"/>
          <w:szCs w:val="22"/>
        </w:rPr>
        <w:t xml:space="preserve">das Debêntures não será atualizado monetariamente. </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bookmarkStart w:id="15" w:name="_DV_M176"/>
      <w:bookmarkStart w:id="16" w:name="_DV_M182"/>
      <w:bookmarkStart w:id="17" w:name="_DV_M184"/>
      <w:bookmarkStart w:id="18" w:name="_Ref435688993"/>
      <w:bookmarkEnd w:id="15"/>
      <w:bookmarkEnd w:id="16"/>
      <w:bookmarkEnd w:id="17"/>
      <w:r w:rsidRPr="00EC2108">
        <w:rPr>
          <w:rFonts w:ascii="Times New Roman" w:hAnsi="Times New Roman" w:cs="Times New Roman"/>
          <w:sz w:val="22"/>
          <w:szCs w:val="22"/>
        </w:rPr>
        <w:t xml:space="preserve">Sobre o Valor Nominal Unitário incidirão juros remuneratórios correspondentes a 112,48% (cento e doze inteiros e quarenta e oito centésimos por cento) da variação acumulada das taxas médias diárias dos DI – Depósitos Interfinanceiros de um dia, </w:t>
      </w:r>
      <w:r w:rsidRPr="00EC2108">
        <w:rPr>
          <w:rFonts w:ascii="Times New Roman" w:hAnsi="Times New Roman" w:cs="Times New Roman"/>
          <w:i/>
          <w:sz w:val="22"/>
          <w:szCs w:val="22"/>
        </w:rPr>
        <w:t>over extra grupo</w:t>
      </w:r>
      <w:r w:rsidRPr="00EC2108">
        <w:rPr>
          <w:rFonts w:ascii="Times New Roman" w:hAnsi="Times New Roman" w:cs="Times New Roman"/>
          <w:sz w:val="22"/>
          <w:szCs w:val="22"/>
        </w:rPr>
        <w:t>, expressas na forma percentual ao ano, base 252 (duzentos e cinquenta e dois) Dias Úteis, calculadas e divulgadas diariamente pela B3, no informativo diário disponível em sua página na Internet (http://www.</w:t>
      </w:r>
      <w:r w:rsidR="00DE10E9">
        <w:rPr>
          <w:rFonts w:ascii="Times New Roman" w:hAnsi="Times New Roman" w:cs="Times New Roman"/>
          <w:sz w:val="22"/>
          <w:szCs w:val="22"/>
        </w:rPr>
        <w:t>b3</w:t>
      </w:r>
      <w:r w:rsidRPr="00EC2108">
        <w:rPr>
          <w:rFonts w:ascii="Times New Roman" w:hAnsi="Times New Roman" w:cs="Times New Roman"/>
          <w:sz w:val="22"/>
          <w:szCs w:val="22"/>
        </w:rPr>
        <w:t>.com.br) (“</w:t>
      </w:r>
      <w:r w:rsidRPr="00EC2108">
        <w:rPr>
          <w:rFonts w:ascii="Times New Roman" w:hAnsi="Times New Roman" w:cs="Times New Roman"/>
          <w:sz w:val="22"/>
          <w:szCs w:val="22"/>
          <w:u w:val="single"/>
        </w:rPr>
        <w:t xml:space="preserve">Taxa DI </w:t>
      </w:r>
      <w:r w:rsidRPr="00EC2108">
        <w:rPr>
          <w:rFonts w:ascii="Times New Roman" w:hAnsi="Times New Roman" w:cs="Times New Roman"/>
          <w:i/>
          <w:sz w:val="22"/>
          <w:szCs w:val="22"/>
          <w:u w:val="single"/>
        </w:rPr>
        <w:t>Over</w:t>
      </w:r>
      <w:r w:rsidRPr="00EC2108">
        <w:rPr>
          <w:rFonts w:ascii="Times New Roman" w:hAnsi="Times New Roman" w:cs="Times New Roman"/>
          <w:sz w:val="22"/>
          <w:szCs w:val="22"/>
        </w:rPr>
        <w:t>” e “</w:t>
      </w:r>
      <w:r w:rsidRPr="00EC2108">
        <w:rPr>
          <w:rFonts w:ascii="Times New Roman" w:hAnsi="Times New Roman" w:cs="Times New Roman"/>
          <w:sz w:val="22"/>
          <w:szCs w:val="22"/>
          <w:u w:val="single"/>
        </w:rPr>
        <w:t>Remuneração</w:t>
      </w:r>
      <w:r w:rsidRPr="00EC2108">
        <w:rPr>
          <w:rFonts w:ascii="Times New Roman" w:hAnsi="Times New Roman" w:cs="Times New Roman"/>
          <w:sz w:val="22"/>
          <w:szCs w:val="22"/>
        </w:rPr>
        <w:t>”, respectivamente).</w:t>
      </w:r>
      <w:bookmarkEnd w:id="18"/>
      <w:r w:rsidRPr="00EC2108">
        <w:rPr>
          <w:rFonts w:ascii="Times New Roman" w:hAnsi="Times New Roman" w:cs="Times New Roman"/>
          <w:sz w:val="22"/>
          <w:szCs w:val="22"/>
        </w:rPr>
        <w:t xml:space="preserve"> </w:t>
      </w:r>
      <w:r w:rsidRPr="00EC2108">
        <w:rPr>
          <w:rFonts w:ascii="Times New Roman" w:eastAsia="TimesNewRoman" w:hAnsi="Times New Roman" w:cs="Times New Roman"/>
          <w:sz w:val="22"/>
          <w:szCs w:val="22"/>
        </w:rPr>
        <w:t xml:space="preserve">A Remuneração será calculada </w:t>
      </w:r>
      <w:r w:rsidRPr="00EC2108">
        <w:rPr>
          <w:rFonts w:ascii="Times New Roman" w:eastAsia="TimesNewRoman" w:hAnsi="Times New Roman" w:cs="Times New Roman"/>
          <w:i/>
          <w:sz w:val="22"/>
          <w:szCs w:val="22"/>
        </w:rPr>
        <w:t>pro rata temporis</w:t>
      </w:r>
      <w:r w:rsidRPr="00EC2108">
        <w:rPr>
          <w:rFonts w:ascii="Times New Roman" w:eastAsia="TimesNewRoman" w:hAnsi="Times New Roman" w:cs="Times New Roman"/>
          <w:sz w:val="22"/>
          <w:szCs w:val="22"/>
        </w:rPr>
        <w:t xml:space="preserve"> por Dias Úteis decorridos desde a Data de Integralização ou da Data de Pagamento da Remuneração, conforme abaixo definido, imediatamente anterior, conforme o caso, até a data do efetivo pagamento. A Remuneração será calculada de acordo com a seguinte fórmula: </w:t>
      </w:r>
    </w:p>
    <w:p w:rsidR="00912524" w:rsidRPr="00EC2108" w:rsidRDefault="00912524" w:rsidP="0014224A">
      <w:pPr>
        <w:spacing w:after="240" w:line="288" w:lineRule="auto"/>
        <w:ind w:left="1418"/>
        <w:jc w:val="center"/>
        <w:rPr>
          <w:szCs w:val="22"/>
        </w:rPr>
      </w:pPr>
      <w:r w:rsidRPr="00EC2108">
        <w:rPr>
          <w:szCs w:val="22"/>
        </w:rPr>
        <w:t xml:space="preserve">J = </w:t>
      </w:r>
      <w:proofErr w:type="spellStart"/>
      <w:r w:rsidRPr="00EC2108">
        <w:rPr>
          <w:szCs w:val="22"/>
        </w:rPr>
        <w:t>VNe</w:t>
      </w:r>
      <w:proofErr w:type="spellEnd"/>
      <w:r w:rsidRPr="00EC2108">
        <w:rPr>
          <w:szCs w:val="22"/>
        </w:rPr>
        <w:t xml:space="preserve"> x (</w:t>
      </w:r>
      <w:proofErr w:type="spellStart"/>
      <w:r w:rsidRPr="00EC2108">
        <w:rPr>
          <w:szCs w:val="22"/>
        </w:rPr>
        <w:t>FatorJuros</w:t>
      </w:r>
      <w:proofErr w:type="spellEnd"/>
      <w:r w:rsidRPr="00EC2108">
        <w:rPr>
          <w:szCs w:val="22"/>
        </w:rPr>
        <w:t xml:space="preserve"> – 1)</w:t>
      </w:r>
    </w:p>
    <w:p w:rsidR="00912524" w:rsidRPr="00EC2108" w:rsidRDefault="00912524" w:rsidP="0014224A">
      <w:pPr>
        <w:tabs>
          <w:tab w:val="left" w:pos="2366"/>
        </w:tabs>
        <w:spacing w:after="240" w:line="288" w:lineRule="auto"/>
        <w:ind w:left="1418"/>
        <w:jc w:val="both"/>
        <w:rPr>
          <w:szCs w:val="22"/>
        </w:rPr>
      </w:pPr>
      <w:proofErr w:type="gramStart"/>
      <w:r w:rsidRPr="00EC2108">
        <w:rPr>
          <w:szCs w:val="22"/>
        </w:rPr>
        <w:t>onde</w:t>
      </w:r>
      <w:proofErr w:type="gramEnd"/>
      <w:r w:rsidRPr="00EC2108">
        <w:rPr>
          <w:szCs w:val="22"/>
        </w:rPr>
        <w:t>:</w:t>
      </w:r>
    </w:p>
    <w:p w:rsidR="00912524" w:rsidRPr="00EC2108" w:rsidRDefault="00912524" w:rsidP="0014224A">
      <w:pPr>
        <w:tabs>
          <w:tab w:val="left" w:pos="2366"/>
        </w:tabs>
        <w:spacing w:after="240" w:line="288" w:lineRule="auto"/>
        <w:ind w:left="1418"/>
        <w:jc w:val="both"/>
        <w:rPr>
          <w:szCs w:val="22"/>
        </w:rPr>
      </w:pPr>
      <w:r w:rsidRPr="00EC2108">
        <w:rPr>
          <w:b/>
          <w:szCs w:val="22"/>
        </w:rPr>
        <w:t>J</w:t>
      </w:r>
      <w:r w:rsidRPr="00EC2108">
        <w:rPr>
          <w:szCs w:val="22"/>
        </w:rPr>
        <w:t xml:space="preserve"> = valor unitário da Remuneração devido ao final do Período de Capitalização, calculado com 8 (oito) casas decimais, sem arredondamento; </w:t>
      </w:r>
    </w:p>
    <w:p w:rsidR="00912524" w:rsidRPr="00EC2108" w:rsidRDefault="00912524" w:rsidP="0014224A">
      <w:pPr>
        <w:tabs>
          <w:tab w:val="left" w:pos="2366"/>
        </w:tabs>
        <w:spacing w:after="240" w:line="288" w:lineRule="auto"/>
        <w:ind w:left="1418"/>
        <w:jc w:val="both"/>
        <w:rPr>
          <w:szCs w:val="22"/>
        </w:rPr>
      </w:pPr>
      <w:proofErr w:type="spellStart"/>
      <w:r w:rsidRPr="00EC2108">
        <w:rPr>
          <w:b/>
          <w:szCs w:val="22"/>
        </w:rPr>
        <w:t>VNe</w:t>
      </w:r>
      <w:proofErr w:type="spellEnd"/>
      <w:r w:rsidRPr="00EC2108">
        <w:rPr>
          <w:szCs w:val="22"/>
        </w:rPr>
        <w:t xml:space="preserve"> = Valor Nominal Unitário</w:t>
      </w:r>
      <w:r w:rsidR="00293E82">
        <w:rPr>
          <w:szCs w:val="22"/>
        </w:rPr>
        <w:t xml:space="preserve"> </w:t>
      </w:r>
      <w:r w:rsidRPr="00EC2108">
        <w:rPr>
          <w:szCs w:val="22"/>
        </w:rPr>
        <w:t>informado</w:t>
      </w:r>
      <w:r w:rsidR="00293E82">
        <w:rPr>
          <w:szCs w:val="22"/>
        </w:rPr>
        <w:t>,</w:t>
      </w:r>
      <w:r w:rsidR="00576224">
        <w:rPr>
          <w:szCs w:val="22"/>
        </w:rPr>
        <w:t xml:space="preserve"> </w:t>
      </w:r>
      <w:r w:rsidRPr="00EC2108">
        <w:rPr>
          <w:szCs w:val="22"/>
        </w:rPr>
        <w:t xml:space="preserve">calculado com 8 (oito) casas decimais, sem arredondamento; </w:t>
      </w:r>
    </w:p>
    <w:p w:rsidR="00912524" w:rsidRPr="00EC2108" w:rsidRDefault="00912524" w:rsidP="0014224A">
      <w:pPr>
        <w:tabs>
          <w:tab w:val="left" w:pos="2366"/>
        </w:tabs>
        <w:spacing w:after="240" w:line="288" w:lineRule="auto"/>
        <w:ind w:left="1418"/>
        <w:jc w:val="both"/>
        <w:rPr>
          <w:szCs w:val="22"/>
        </w:rPr>
      </w:pPr>
      <w:proofErr w:type="spellStart"/>
      <w:r w:rsidRPr="00EC2108">
        <w:rPr>
          <w:b/>
          <w:szCs w:val="22"/>
        </w:rPr>
        <w:t>FatorJuros</w:t>
      </w:r>
      <w:proofErr w:type="spellEnd"/>
      <w:r w:rsidRPr="00EC2108">
        <w:rPr>
          <w:szCs w:val="22"/>
        </w:rPr>
        <w:t xml:space="preserve"> = </w:t>
      </w:r>
      <w:proofErr w:type="spellStart"/>
      <w:r w:rsidRPr="00EC2108">
        <w:rPr>
          <w:szCs w:val="22"/>
        </w:rPr>
        <w:t>produtório</w:t>
      </w:r>
      <w:proofErr w:type="spellEnd"/>
      <w:r w:rsidRPr="00EC2108">
        <w:rPr>
          <w:szCs w:val="22"/>
        </w:rPr>
        <w:t xml:space="preserve"> das Taxas DI </w:t>
      </w:r>
      <w:r w:rsidRPr="00EC2108">
        <w:rPr>
          <w:i/>
          <w:szCs w:val="22"/>
        </w:rPr>
        <w:t>Over</w:t>
      </w:r>
      <w:r w:rsidRPr="00EC2108">
        <w:rPr>
          <w:szCs w:val="22"/>
        </w:rPr>
        <w:t xml:space="preserve"> com uso de percentual aplicado, da data de início de cada Período de Capitalização, inclusive, até a data de cálculo, exclusive, calculado com 8 (oito) casas decimais, com arredondamento, apurado de acordo com a seguinte fórmula: </w:t>
      </w:r>
    </w:p>
    <w:p w:rsidR="00912524" w:rsidRPr="00EC2108" w:rsidRDefault="00BC5AE9" w:rsidP="0014224A">
      <w:pPr>
        <w:tabs>
          <w:tab w:val="left" w:pos="2366"/>
        </w:tabs>
        <w:spacing w:after="240" w:line="288" w:lineRule="auto"/>
        <w:ind w:left="1418"/>
        <w:rPr>
          <w:szCs w:val="22"/>
        </w:rPr>
      </w:pPr>
      <w:r>
        <w:rPr>
          <w:szCs w:val="22"/>
        </w:rPr>
        <w:lastRenderedPageBreak/>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85pt;margin-top:9.95pt;width:170pt;height:34pt;z-index:251659264" fillcolor="window">
            <v:fill color2="fill lighten(137)" angle="-135" method="linear sigma" focus="50%" type="gradient"/>
            <v:imagedata r:id="rId15" o:title=""/>
            <w10:wrap type="topAndBottom"/>
            <w10:anchorlock/>
          </v:shape>
          <o:OLEObject Type="Embed" ProgID="Equation.3" ShapeID="_x0000_s1026" DrawAspect="Content" ObjectID="_1602400999" r:id="rId16"/>
        </w:object>
      </w:r>
      <w:proofErr w:type="gramStart"/>
      <w:r w:rsidR="00912524" w:rsidRPr="00EC2108">
        <w:rPr>
          <w:szCs w:val="22"/>
        </w:rPr>
        <w:t>onde</w:t>
      </w:r>
      <w:proofErr w:type="gramEnd"/>
      <w:r w:rsidR="00912524" w:rsidRPr="00EC2108">
        <w:rPr>
          <w:szCs w:val="22"/>
        </w:rPr>
        <w:t>:</w:t>
      </w:r>
    </w:p>
    <w:p w:rsidR="00912524" w:rsidRPr="00EC2108" w:rsidRDefault="00912524" w:rsidP="0014224A">
      <w:pPr>
        <w:tabs>
          <w:tab w:val="left" w:pos="2366"/>
        </w:tabs>
        <w:spacing w:after="240" w:line="288" w:lineRule="auto"/>
        <w:ind w:left="1418"/>
        <w:jc w:val="both"/>
        <w:rPr>
          <w:szCs w:val="22"/>
        </w:rPr>
      </w:pPr>
      <w:proofErr w:type="gramStart"/>
      <w:r w:rsidRPr="00EC2108">
        <w:rPr>
          <w:b/>
          <w:szCs w:val="22"/>
        </w:rPr>
        <w:t>k</w:t>
      </w:r>
      <w:proofErr w:type="gramEnd"/>
      <w:r w:rsidRPr="00EC2108">
        <w:rPr>
          <w:b/>
          <w:szCs w:val="22"/>
        </w:rPr>
        <w:t xml:space="preserve"> </w:t>
      </w:r>
      <w:r w:rsidRPr="00EC2108">
        <w:rPr>
          <w:szCs w:val="22"/>
        </w:rPr>
        <w:t xml:space="preserve">= número de ordens das Taxas DI </w:t>
      </w:r>
      <w:r w:rsidRPr="00EC2108">
        <w:rPr>
          <w:i/>
          <w:szCs w:val="22"/>
        </w:rPr>
        <w:t>Over</w:t>
      </w:r>
      <w:r w:rsidRPr="00EC2108">
        <w:rPr>
          <w:szCs w:val="22"/>
        </w:rPr>
        <w:t>, variando de 1 (um) até n;</w:t>
      </w:r>
    </w:p>
    <w:p w:rsidR="00912524" w:rsidRPr="00EC2108" w:rsidRDefault="00912524" w:rsidP="0014224A">
      <w:pPr>
        <w:tabs>
          <w:tab w:val="left" w:pos="2366"/>
        </w:tabs>
        <w:spacing w:after="240" w:line="288" w:lineRule="auto"/>
        <w:ind w:left="1418"/>
        <w:jc w:val="both"/>
        <w:rPr>
          <w:szCs w:val="22"/>
        </w:rPr>
      </w:pPr>
      <w:proofErr w:type="gramStart"/>
      <w:r w:rsidRPr="00EC2108">
        <w:rPr>
          <w:b/>
          <w:szCs w:val="22"/>
        </w:rPr>
        <w:t>n</w:t>
      </w:r>
      <w:proofErr w:type="gramEnd"/>
      <w:r w:rsidRPr="00EC2108">
        <w:rPr>
          <w:szCs w:val="22"/>
        </w:rPr>
        <w:t xml:space="preserve"> = número total de Taxas DI </w:t>
      </w:r>
      <w:r w:rsidRPr="00EC2108">
        <w:rPr>
          <w:i/>
          <w:szCs w:val="22"/>
        </w:rPr>
        <w:t>Over</w:t>
      </w:r>
      <w:r w:rsidRPr="00EC2108">
        <w:rPr>
          <w:szCs w:val="22"/>
        </w:rPr>
        <w:t>, consideradas na data de cálculo</w:t>
      </w:r>
      <w:r w:rsidR="00915AD0">
        <w:rPr>
          <w:szCs w:val="22"/>
        </w:rPr>
        <w:t>, sendo n um número inteiro</w:t>
      </w:r>
      <w:r w:rsidRPr="00EC2108">
        <w:rPr>
          <w:szCs w:val="22"/>
        </w:rPr>
        <w:t>; e</w:t>
      </w:r>
    </w:p>
    <w:p w:rsidR="00912524" w:rsidRPr="00EC2108" w:rsidRDefault="00912524" w:rsidP="0014224A">
      <w:pPr>
        <w:tabs>
          <w:tab w:val="left" w:pos="2366"/>
        </w:tabs>
        <w:spacing w:after="240" w:line="288" w:lineRule="auto"/>
        <w:ind w:left="1418"/>
        <w:jc w:val="both"/>
        <w:rPr>
          <w:szCs w:val="22"/>
        </w:rPr>
      </w:pPr>
      <w:proofErr w:type="gramStart"/>
      <w:r w:rsidRPr="00EC2108">
        <w:rPr>
          <w:b/>
          <w:szCs w:val="22"/>
        </w:rPr>
        <w:t>p</w:t>
      </w:r>
      <w:proofErr w:type="gramEnd"/>
      <w:r w:rsidRPr="00EC2108">
        <w:rPr>
          <w:szCs w:val="22"/>
        </w:rPr>
        <w:t xml:space="preserve"> = 112,48</w:t>
      </w:r>
    </w:p>
    <w:p w:rsidR="00912524" w:rsidRPr="00EC2108" w:rsidRDefault="00912524" w:rsidP="0014224A">
      <w:pPr>
        <w:tabs>
          <w:tab w:val="left" w:pos="2366"/>
        </w:tabs>
        <w:spacing w:after="240" w:line="288" w:lineRule="auto"/>
        <w:ind w:left="1418"/>
        <w:jc w:val="both"/>
        <w:rPr>
          <w:szCs w:val="22"/>
        </w:rPr>
      </w:pPr>
      <w:proofErr w:type="spellStart"/>
      <w:r w:rsidRPr="00EC2108">
        <w:rPr>
          <w:b/>
          <w:szCs w:val="22"/>
        </w:rPr>
        <w:t>TDI</w:t>
      </w:r>
      <w:r w:rsidRPr="00EC2108">
        <w:rPr>
          <w:b/>
          <w:szCs w:val="22"/>
          <w:vertAlign w:val="subscript"/>
        </w:rPr>
        <w:t>k</w:t>
      </w:r>
      <w:proofErr w:type="spellEnd"/>
      <w:r w:rsidRPr="00EC2108">
        <w:rPr>
          <w:szCs w:val="22"/>
        </w:rPr>
        <w:t xml:space="preserve"> = Taxa DI </w:t>
      </w:r>
      <w:r w:rsidRPr="00EC2108">
        <w:rPr>
          <w:i/>
          <w:szCs w:val="22"/>
        </w:rPr>
        <w:t>Over</w:t>
      </w:r>
      <w:r w:rsidRPr="00EC2108">
        <w:rPr>
          <w:szCs w:val="22"/>
        </w:rPr>
        <w:t>, de ordem k, expressa ao dia, calculada com 8 (oito) casas decimais, com arredondamento, apurada da seguinte forma:</w:t>
      </w:r>
    </w:p>
    <w:p w:rsidR="00912524" w:rsidRPr="00EC2108" w:rsidRDefault="00912524" w:rsidP="0014224A">
      <w:pPr>
        <w:tabs>
          <w:tab w:val="left" w:pos="2366"/>
        </w:tabs>
        <w:spacing w:after="240" w:line="288" w:lineRule="auto"/>
        <w:ind w:left="1418"/>
        <w:jc w:val="center"/>
        <w:rPr>
          <w:szCs w:val="22"/>
        </w:rPr>
      </w:pPr>
      <w:r w:rsidRPr="00EC2108">
        <w:rPr>
          <w:noProof/>
          <w:szCs w:val="22"/>
        </w:rPr>
        <w:drawing>
          <wp:inline distT="0" distB="0" distL="0" distR="0" wp14:anchorId="42CDB0A5" wp14:editId="67FE7265">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rsidR="00912524" w:rsidRPr="00EC2108" w:rsidRDefault="00912524" w:rsidP="0014224A">
      <w:pPr>
        <w:tabs>
          <w:tab w:val="left" w:pos="2366"/>
        </w:tabs>
        <w:spacing w:after="240" w:line="288" w:lineRule="auto"/>
        <w:ind w:left="1418"/>
        <w:jc w:val="both"/>
        <w:rPr>
          <w:szCs w:val="22"/>
        </w:rPr>
      </w:pPr>
      <w:proofErr w:type="gramStart"/>
      <w:r w:rsidRPr="00EC2108">
        <w:rPr>
          <w:szCs w:val="22"/>
        </w:rPr>
        <w:t>onde</w:t>
      </w:r>
      <w:proofErr w:type="gramEnd"/>
      <w:r w:rsidRPr="00EC2108">
        <w:rPr>
          <w:szCs w:val="22"/>
        </w:rPr>
        <w:t>:</w:t>
      </w:r>
    </w:p>
    <w:p w:rsidR="00912524" w:rsidRPr="00EC2108" w:rsidRDefault="00912524" w:rsidP="0014224A">
      <w:pPr>
        <w:tabs>
          <w:tab w:val="left" w:pos="2366"/>
        </w:tabs>
        <w:spacing w:after="240" w:line="288" w:lineRule="auto"/>
        <w:ind w:left="1418"/>
        <w:jc w:val="both"/>
        <w:rPr>
          <w:szCs w:val="22"/>
        </w:rPr>
      </w:pPr>
      <w:proofErr w:type="spellStart"/>
      <w:r w:rsidRPr="00EC2108">
        <w:rPr>
          <w:b/>
          <w:szCs w:val="22"/>
        </w:rPr>
        <w:t>DI</w:t>
      </w:r>
      <w:r w:rsidRPr="00EC2108">
        <w:rPr>
          <w:b/>
          <w:szCs w:val="22"/>
          <w:vertAlign w:val="subscript"/>
        </w:rPr>
        <w:t>k</w:t>
      </w:r>
      <w:proofErr w:type="spellEnd"/>
      <w:r w:rsidRPr="00EC2108">
        <w:rPr>
          <w:szCs w:val="22"/>
          <w:vertAlign w:val="subscript"/>
        </w:rPr>
        <w:t xml:space="preserve"> </w:t>
      </w:r>
      <w:r w:rsidRPr="00EC2108">
        <w:rPr>
          <w:szCs w:val="22"/>
        </w:rPr>
        <w:t>= Taxa DI</w:t>
      </w:r>
      <w:r w:rsidRPr="00EC2108">
        <w:rPr>
          <w:i/>
          <w:szCs w:val="22"/>
        </w:rPr>
        <w:t xml:space="preserve"> Over</w:t>
      </w:r>
      <w:r w:rsidRPr="00EC2108">
        <w:rPr>
          <w:szCs w:val="22"/>
        </w:rPr>
        <w:t xml:space="preserve"> de ordem k, divulgada pela B3, utilizada com 2 (duas) casas decimais.</w:t>
      </w:r>
    </w:p>
    <w:p w:rsidR="00912524" w:rsidRPr="00EC2108" w:rsidRDefault="00912524" w:rsidP="0014224A">
      <w:pPr>
        <w:tabs>
          <w:tab w:val="left" w:pos="2366"/>
        </w:tabs>
        <w:spacing w:after="240" w:line="288" w:lineRule="auto"/>
        <w:ind w:left="1418"/>
        <w:jc w:val="both"/>
        <w:rPr>
          <w:szCs w:val="22"/>
        </w:rPr>
      </w:pPr>
      <w:r w:rsidRPr="00EC2108">
        <w:rPr>
          <w:szCs w:val="22"/>
        </w:rPr>
        <w:t>Observações:</w:t>
      </w:r>
    </w:p>
    <w:p w:rsidR="00912524" w:rsidRPr="00EC2108" w:rsidRDefault="00912524" w:rsidP="0014224A">
      <w:pPr>
        <w:pStyle w:val="Level4"/>
        <w:tabs>
          <w:tab w:val="clear" w:pos="2041"/>
          <w:tab w:val="num" w:pos="1418"/>
        </w:tabs>
        <w:spacing w:after="240" w:line="288" w:lineRule="auto"/>
        <w:ind w:left="1418" w:firstLine="0"/>
        <w:rPr>
          <w:rFonts w:ascii="Times New Roman" w:hAnsi="Times New Roman" w:cs="Times New Roman"/>
          <w:sz w:val="22"/>
          <w:szCs w:val="22"/>
        </w:rPr>
      </w:pPr>
      <w:proofErr w:type="gramStart"/>
      <w:r w:rsidRPr="00EC2108">
        <w:rPr>
          <w:rFonts w:ascii="Times New Roman" w:hAnsi="Times New Roman" w:cs="Times New Roman"/>
          <w:sz w:val="22"/>
          <w:szCs w:val="22"/>
        </w:rPr>
        <w:t>efetua</w:t>
      </w:r>
      <w:proofErr w:type="gramEnd"/>
      <w:r w:rsidRPr="00EC2108">
        <w:rPr>
          <w:rFonts w:ascii="Times New Roman" w:hAnsi="Times New Roman" w:cs="Times New Roman"/>
          <w:sz w:val="22"/>
          <w:szCs w:val="22"/>
        </w:rPr>
        <w:t xml:space="preserve">-se o </w:t>
      </w:r>
      <w:proofErr w:type="spellStart"/>
      <w:r w:rsidRPr="00EC2108">
        <w:rPr>
          <w:rFonts w:ascii="Times New Roman" w:hAnsi="Times New Roman" w:cs="Times New Roman"/>
          <w:sz w:val="22"/>
          <w:szCs w:val="22"/>
        </w:rPr>
        <w:t>produtório</w:t>
      </w:r>
      <w:proofErr w:type="spellEnd"/>
      <w:r w:rsidRPr="00EC2108">
        <w:rPr>
          <w:rFonts w:ascii="Times New Roman" w:hAnsi="Times New Roman" w:cs="Times New Roman"/>
          <w:sz w:val="22"/>
          <w:szCs w:val="22"/>
        </w:rPr>
        <w:t xml:space="preserve"> dos fatores diários (1 + </w:t>
      </w:r>
      <w:proofErr w:type="spellStart"/>
      <w:r w:rsidRPr="00EC2108">
        <w:rPr>
          <w:rFonts w:ascii="Times New Roman" w:hAnsi="Times New Roman" w:cs="Times New Roman"/>
          <w:sz w:val="22"/>
          <w:szCs w:val="22"/>
        </w:rPr>
        <w:t>TDIk</w:t>
      </w:r>
      <w:proofErr w:type="spellEnd"/>
      <w:r w:rsidRPr="00EC2108">
        <w:rPr>
          <w:rFonts w:ascii="Times New Roman" w:hAnsi="Times New Roman" w:cs="Times New Roman"/>
          <w:sz w:val="22"/>
          <w:szCs w:val="22"/>
        </w:rPr>
        <w:t xml:space="preserve"> x p/100), sendo que a cada fator diário acumulado, trunca-se o resultado com 16 (dezesseis) casas decimais, aplicando-se o próximo fator diário, e assim por diante até o último considerado; e</w:t>
      </w:r>
    </w:p>
    <w:p w:rsidR="00912524" w:rsidRPr="00EC2108" w:rsidRDefault="00912524" w:rsidP="0014224A">
      <w:pPr>
        <w:pStyle w:val="Level4"/>
        <w:tabs>
          <w:tab w:val="clear" w:pos="2041"/>
          <w:tab w:val="num" w:pos="1418"/>
        </w:tabs>
        <w:spacing w:after="240" w:line="288" w:lineRule="auto"/>
        <w:ind w:left="1418" w:firstLine="0"/>
        <w:rPr>
          <w:rFonts w:ascii="Times New Roman" w:hAnsi="Times New Roman" w:cs="Times New Roman"/>
          <w:sz w:val="22"/>
          <w:szCs w:val="22"/>
        </w:rPr>
      </w:pPr>
      <w:proofErr w:type="gramStart"/>
      <w:r w:rsidRPr="00EC2108">
        <w:rPr>
          <w:rFonts w:ascii="Times New Roman" w:hAnsi="Times New Roman" w:cs="Times New Roman"/>
          <w:sz w:val="22"/>
          <w:szCs w:val="22"/>
        </w:rPr>
        <w:t>a</w:t>
      </w:r>
      <w:proofErr w:type="gramEnd"/>
      <w:r w:rsidRPr="00EC2108">
        <w:rPr>
          <w:rFonts w:ascii="Times New Roman" w:hAnsi="Times New Roman" w:cs="Times New Roman"/>
          <w:sz w:val="22"/>
          <w:szCs w:val="22"/>
        </w:rPr>
        <w:t xml:space="preserve"> Taxa DI </w:t>
      </w:r>
      <w:r w:rsidRPr="00EC2108">
        <w:rPr>
          <w:rFonts w:ascii="Times New Roman" w:hAnsi="Times New Roman" w:cs="Times New Roman"/>
          <w:i/>
          <w:sz w:val="22"/>
          <w:szCs w:val="22"/>
        </w:rPr>
        <w:t>Over</w:t>
      </w:r>
      <w:r w:rsidRPr="00EC2108">
        <w:rPr>
          <w:rFonts w:ascii="Times New Roman" w:hAnsi="Times New Roman" w:cs="Times New Roman"/>
          <w:sz w:val="22"/>
          <w:szCs w:val="22"/>
        </w:rPr>
        <w:t xml:space="preserve"> deverá ser utilizada considerando idêntico número de casas decimais divulgado pelo órgão responsável pelo seu cálculo, salvo quando expressamente indicado de outra forma.</w:t>
      </w:r>
    </w:p>
    <w:p w:rsidR="00B96C21" w:rsidRDefault="00912524" w:rsidP="00B64013">
      <w:pPr>
        <w:pStyle w:val="Level3"/>
        <w:spacing w:after="240" w:line="288" w:lineRule="auto"/>
        <w:rPr>
          <w:rFonts w:ascii="Times New Roman" w:hAnsi="Times New Roman" w:cs="Times New Roman"/>
          <w:sz w:val="22"/>
          <w:szCs w:val="22"/>
        </w:rPr>
      </w:pPr>
      <w:r w:rsidRPr="00E4626E">
        <w:rPr>
          <w:rFonts w:ascii="Times New Roman" w:hAnsi="Times New Roman" w:cs="Times New Roman"/>
          <w:sz w:val="22"/>
          <w:szCs w:val="22"/>
        </w:rPr>
        <w:t>Define-se período de capitalização (“</w:t>
      </w:r>
      <w:r w:rsidRPr="00E4626E">
        <w:rPr>
          <w:rFonts w:ascii="Times New Roman" w:hAnsi="Times New Roman" w:cs="Times New Roman"/>
          <w:sz w:val="22"/>
          <w:szCs w:val="22"/>
          <w:u w:val="single"/>
        </w:rPr>
        <w:t>Período de Capitalização</w:t>
      </w:r>
      <w:r w:rsidRPr="00E4626E">
        <w:rPr>
          <w:rFonts w:ascii="Times New Roman" w:hAnsi="Times New Roman" w:cs="Times New Roman"/>
          <w:sz w:val="22"/>
          <w:szCs w:val="22"/>
        </w:rPr>
        <w:t>”) como sendo o intervalo de tempo que se inicia na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r w:rsidR="00E4626E" w:rsidRPr="00E4626E">
        <w:rPr>
          <w:rFonts w:ascii="Times New Roman" w:hAnsi="Times New Roman" w:cs="Times New Roman"/>
          <w:sz w:val="22"/>
          <w:szCs w:val="22"/>
        </w:rPr>
        <w:t xml:space="preserve"> </w:t>
      </w:r>
    </w:p>
    <w:p w:rsidR="00912524" w:rsidRPr="00EC2108" w:rsidRDefault="00912524" w:rsidP="00F36FAA">
      <w:pPr>
        <w:pStyle w:val="Level3"/>
        <w:spacing w:after="240" w:line="288" w:lineRule="auto"/>
        <w:rPr>
          <w:rFonts w:ascii="Times New Roman" w:hAnsi="Times New Roman" w:cs="Times New Roman"/>
          <w:sz w:val="22"/>
          <w:szCs w:val="22"/>
        </w:rPr>
      </w:pPr>
      <w:bookmarkStart w:id="19" w:name="_DV_C96"/>
      <w:r w:rsidRPr="00EC2108">
        <w:rPr>
          <w:rFonts w:ascii="Times New Roman" w:hAnsi="Times New Roman" w:cs="Times New Roman"/>
          <w:b/>
          <w:sz w:val="22"/>
          <w:szCs w:val="22"/>
        </w:rPr>
        <w:t xml:space="preserve">Indisponibilidade da Taxa DI </w:t>
      </w:r>
      <w:r w:rsidRPr="00EC2108">
        <w:rPr>
          <w:rFonts w:ascii="Times New Roman" w:hAnsi="Times New Roman" w:cs="Times New Roman"/>
          <w:b/>
          <w:i/>
          <w:sz w:val="22"/>
          <w:szCs w:val="22"/>
        </w:rPr>
        <w:t>Over</w:t>
      </w:r>
      <w:bookmarkStart w:id="20" w:name="_Ref440269418"/>
    </w:p>
    <w:p w:rsidR="00912524" w:rsidRPr="00EC2108" w:rsidRDefault="00DA3C1E" w:rsidP="0014224A">
      <w:pPr>
        <w:pStyle w:val="BodyTextblock"/>
        <w:tabs>
          <w:tab w:val="left" w:pos="1418"/>
        </w:tabs>
        <w:ind w:left="1418" w:hanging="709"/>
        <w:rPr>
          <w:szCs w:val="22"/>
        </w:rPr>
      </w:pPr>
      <w:r w:rsidRPr="00EC2108">
        <w:rPr>
          <w:b/>
          <w:szCs w:val="22"/>
        </w:rPr>
        <w:t>6.15.</w:t>
      </w:r>
      <w:r w:rsidR="002F2AFE">
        <w:rPr>
          <w:b/>
          <w:szCs w:val="22"/>
        </w:rPr>
        <w:t>4</w:t>
      </w:r>
      <w:r w:rsidRPr="00EC2108">
        <w:rPr>
          <w:b/>
          <w:szCs w:val="22"/>
        </w:rPr>
        <w:t>.1</w:t>
      </w:r>
      <w:r w:rsidRPr="00EC2108">
        <w:rPr>
          <w:szCs w:val="22"/>
        </w:rPr>
        <w:tab/>
      </w:r>
      <w:r w:rsidR="00912524" w:rsidRPr="00EC2108">
        <w:rPr>
          <w:szCs w:val="22"/>
        </w:rPr>
        <w:t xml:space="preserve">Se, na data de vencimento de quaisquer obrigações pecuniárias da Emissora decorrentes desta Escritura de Emissão, não houver divulgação da Taxa DI </w:t>
      </w:r>
      <w:r w:rsidR="00912524" w:rsidRPr="00EC2108">
        <w:rPr>
          <w:i/>
          <w:szCs w:val="22"/>
        </w:rPr>
        <w:t>Over</w:t>
      </w:r>
      <w:r w:rsidR="00912524" w:rsidRPr="00EC2108">
        <w:rPr>
          <w:szCs w:val="22"/>
        </w:rPr>
        <w:t xml:space="preserve"> pela B3, será aplicada na apuração de </w:t>
      </w:r>
      <w:proofErr w:type="spellStart"/>
      <w:r w:rsidR="00912524" w:rsidRPr="00EC2108">
        <w:rPr>
          <w:szCs w:val="22"/>
        </w:rPr>
        <w:t>TDI</w:t>
      </w:r>
      <w:r w:rsidR="00912524" w:rsidRPr="00EC2108">
        <w:rPr>
          <w:szCs w:val="22"/>
          <w:vertAlign w:val="subscript"/>
        </w:rPr>
        <w:t>k</w:t>
      </w:r>
      <w:proofErr w:type="spellEnd"/>
      <w:r w:rsidR="00912524" w:rsidRPr="00EC2108">
        <w:rPr>
          <w:szCs w:val="22"/>
        </w:rPr>
        <w:t xml:space="preserve"> a última Taxa DI </w:t>
      </w:r>
      <w:r w:rsidR="00912524" w:rsidRPr="00EC2108">
        <w:rPr>
          <w:i/>
          <w:szCs w:val="22"/>
        </w:rPr>
        <w:t>Over</w:t>
      </w:r>
      <w:r w:rsidR="00912524" w:rsidRPr="00EC2108">
        <w:rPr>
          <w:szCs w:val="22"/>
        </w:rPr>
        <w:t xml:space="preserve"> divulgada, não sendo devidas quaisquer compensações entre a Emissora e os Debenturistas quando da divulgação posterior da Taxa DI </w:t>
      </w:r>
      <w:r w:rsidR="00912524" w:rsidRPr="00EC2108">
        <w:rPr>
          <w:i/>
          <w:szCs w:val="22"/>
        </w:rPr>
        <w:t>Over</w:t>
      </w:r>
      <w:r w:rsidR="00912524" w:rsidRPr="00EC2108">
        <w:rPr>
          <w:szCs w:val="22"/>
        </w:rPr>
        <w:t xml:space="preserve"> que seria aplicável. Se a não divulgação da Taxa </w:t>
      </w:r>
      <w:r w:rsidR="00912524" w:rsidRPr="00EC2108">
        <w:rPr>
          <w:szCs w:val="22"/>
        </w:rPr>
        <w:lastRenderedPageBreak/>
        <w:t xml:space="preserve">DI </w:t>
      </w:r>
      <w:r w:rsidR="00912524" w:rsidRPr="00EC2108">
        <w:rPr>
          <w:i/>
          <w:szCs w:val="22"/>
        </w:rPr>
        <w:t>Over</w:t>
      </w:r>
      <w:r w:rsidR="00912524" w:rsidRPr="00EC2108">
        <w:rPr>
          <w:szCs w:val="22"/>
        </w:rPr>
        <w:t xml:space="preserve"> for superior ao prazo de 10 (dez) dias consecutivos, ou caso seja extinta, ou haja a impossibilidade legal de aplicação da Taxa DI </w:t>
      </w:r>
      <w:r w:rsidR="00912524" w:rsidRPr="00EC2108">
        <w:rPr>
          <w:i/>
          <w:szCs w:val="22"/>
        </w:rPr>
        <w:t>Over</w:t>
      </w:r>
      <w:r w:rsidR="00912524" w:rsidRPr="00EC2108">
        <w:rPr>
          <w:szCs w:val="22"/>
        </w:rPr>
        <w:t xml:space="preserve"> a quaisquer obrigações pecuniárias da Emissora decorrentes desta Escritura de Emissão, aplicar-se-á o disposto nas Cláusulas 6.1</w:t>
      </w:r>
      <w:r w:rsidR="007617E8" w:rsidRPr="00EC2108">
        <w:rPr>
          <w:szCs w:val="22"/>
        </w:rPr>
        <w:t>5</w:t>
      </w:r>
      <w:r w:rsidR="00912524" w:rsidRPr="00EC2108">
        <w:rPr>
          <w:szCs w:val="22"/>
        </w:rPr>
        <w:t>.</w:t>
      </w:r>
      <w:r w:rsidR="00CE6621">
        <w:rPr>
          <w:szCs w:val="22"/>
        </w:rPr>
        <w:t>4</w:t>
      </w:r>
      <w:r w:rsidR="00912524" w:rsidRPr="00EC2108">
        <w:rPr>
          <w:szCs w:val="22"/>
        </w:rPr>
        <w:t>.2, 6.1</w:t>
      </w:r>
      <w:r w:rsidR="007617E8" w:rsidRPr="00EC2108">
        <w:rPr>
          <w:szCs w:val="22"/>
        </w:rPr>
        <w:t>5</w:t>
      </w:r>
      <w:r w:rsidR="00912524" w:rsidRPr="00EC2108">
        <w:rPr>
          <w:szCs w:val="22"/>
        </w:rPr>
        <w:t>.</w:t>
      </w:r>
      <w:r w:rsidR="00CE6621">
        <w:rPr>
          <w:szCs w:val="22"/>
        </w:rPr>
        <w:t>4</w:t>
      </w:r>
      <w:r w:rsidR="00912524" w:rsidRPr="00EC2108">
        <w:rPr>
          <w:szCs w:val="22"/>
        </w:rPr>
        <w:t>.3 e 6.1</w:t>
      </w:r>
      <w:r w:rsidR="007617E8" w:rsidRPr="00EC2108">
        <w:rPr>
          <w:szCs w:val="22"/>
        </w:rPr>
        <w:t>5</w:t>
      </w:r>
      <w:r w:rsidR="00912524" w:rsidRPr="00EC2108">
        <w:rPr>
          <w:szCs w:val="22"/>
        </w:rPr>
        <w:t>.</w:t>
      </w:r>
      <w:r w:rsidR="00CE6621">
        <w:rPr>
          <w:szCs w:val="22"/>
        </w:rPr>
        <w:t>4</w:t>
      </w:r>
      <w:r w:rsidR="00912524" w:rsidRPr="00EC2108">
        <w:rPr>
          <w:szCs w:val="22"/>
        </w:rPr>
        <w:t>.4 abaixo.</w:t>
      </w:r>
      <w:bookmarkEnd w:id="20"/>
      <w:r w:rsidR="00912524" w:rsidRPr="00EC2108">
        <w:rPr>
          <w:szCs w:val="22"/>
        </w:rPr>
        <w:t xml:space="preserve"> </w:t>
      </w:r>
    </w:p>
    <w:p w:rsidR="00912524" w:rsidRPr="00EC2108" w:rsidRDefault="00DA3C1E" w:rsidP="0014224A">
      <w:pPr>
        <w:pStyle w:val="BodyTextblock"/>
        <w:tabs>
          <w:tab w:val="left" w:pos="1418"/>
        </w:tabs>
        <w:ind w:left="1418" w:hanging="709"/>
        <w:rPr>
          <w:szCs w:val="22"/>
        </w:rPr>
      </w:pPr>
      <w:bookmarkStart w:id="21" w:name="_Ref435652958"/>
      <w:r w:rsidRPr="00EC2108">
        <w:rPr>
          <w:b/>
          <w:szCs w:val="22"/>
        </w:rPr>
        <w:t>6.15.</w:t>
      </w:r>
      <w:r w:rsidR="002F2AFE">
        <w:rPr>
          <w:b/>
          <w:szCs w:val="22"/>
        </w:rPr>
        <w:t>4</w:t>
      </w:r>
      <w:r w:rsidRPr="00EC2108">
        <w:rPr>
          <w:b/>
          <w:szCs w:val="22"/>
        </w:rPr>
        <w:t>.2</w:t>
      </w:r>
      <w:r w:rsidRPr="00EC2108">
        <w:rPr>
          <w:szCs w:val="22"/>
        </w:rPr>
        <w:tab/>
      </w:r>
      <w:r w:rsidR="00912524" w:rsidRPr="00EC2108">
        <w:rPr>
          <w:szCs w:val="22"/>
        </w:rPr>
        <w:t xml:space="preserve">No caso de extinção, ausência de apuração e/ou divulgação da Taxa DI </w:t>
      </w:r>
      <w:r w:rsidR="00912524" w:rsidRPr="00EC2108">
        <w:rPr>
          <w:i/>
          <w:szCs w:val="22"/>
        </w:rPr>
        <w:t>Over</w:t>
      </w:r>
      <w:r w:rsidR="00912524" w:rsidRPr="00EC2108">
        <w:rPr>
          <w:szCs w:val="22"/>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02 (dois) Dias Úteis a contar do término do prazo de 10 (dez) dias indicado acima nesta Cláusula ou da data de impossibilidade legal de sua aplicação, convocar, nos termos da Cláusula Décima Primeira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00912524" w:rsidRPr="00EC2108">
        <w:rPr>
          <w:i/>
          <w:szCs w:val="22"/>
        </w:rPr>
        <w:t>Over</w:t>
      </w:r>
      <w:r w:rsidR="00912524" w:rsidRPr="00EC2108">
        <w:rPr>
          <w:szCs w:val="22"/>
        </w:rPr>
        <w:t>, observado o disposto na Cláusula 6.1</w:t>
      </w:r>
      <w:r w:rsidR="004A1690" w:rsidRPr="00EC2108">
        <w:rPr>
          <w:szCs w:val="22"/>
        </w:rPr>
        <w:t>5</w:t>
      </w:r>
      <w:r w:rsidR="00912524" w:rsidRPr="00EC2108">
        <w:rPr>
          <w:szCs w:val="22"/>
        </w:rPr>
        <w:t>.</w:t>
      </w:r>
      <w:r w:rsidR="00CE6621">
        <w:rPr>
          <w:szCs w:val="22"/>
        </w:rPr>
        <w:t>4</w:t>
      </w:r>
      <w:r w:rsidR="00912524" w:rsidRPr="00EC2108">
        <w:rPr>
          <w:szCs w:val="22"/>
        </w:rPr>
        <w:t>.3 abaixo.</w:t>
      </w:r>
      <w:bookmarkEnd w:id="21"/>
      <w:r w:rsidR="00912524" w:rsidRPr="00EC2108">
        <w:rPr>
          <w:szCs w:val="22"/>
        </w:rPr>
        <w:t xml:space="preserve"> Até a deliberação desse novo parâmetro será utilizada, para o cálculo do valor de quaisquer obrigações previstas nesta Cláusula, a última Taxa DI </w:t>
      </w:r>
      <w:r w:rsidR="00912524" w:rsidRPr="00EC2108">
        <w:rPr>
          <w:i/>
          <w:szCs w:val="22"/>
        </w:rPr>
        <w:t>Over</w:t>
      </w:r>
      <w:r w:rsidR="00912524" w:rsidRPr="00EC2108">
        <w:rPr>
          <w:szCs w:val="22"/>
        </w:rPr>
        <w:t xml:space="preserve"> divulgada. </w:t>
      </w:r>
    </w:p>
    <w:p w:rsidR="00912524" w:rsidRPr="00EC2108" w:rsidRDefault="00DA3C1E" w:rsidP="0014224A">
      <w:pPr>
        <w:pStyle w:val="BodyTextblock"/>
        <w:tabs>
          <w:tab w:val="left" w:pos="1418"/>
        </w:tabs>
        <w:ind w:left="1418" w:hanging="709"/>
        <w:rPr>
          <w:szCs w:val="22"/>
        </w:rPr>
      </w:pPr>
      <w:bookmarkStart w:id="22" w:name="_Ref441227466"/>
      <w:bookmarkStart w:id="23" w:name="_Ref435652967"/>
      <w:r w:rsidRPr="00EC2108">
        <w:rPr>
          <w:b/>
          <w:szCs w:val="22"/>
        </w:rPr>
        <w:t>6.15.</w:t>
      </w:r>
      <w:r w:rsidR="002F2AFE">
        <w:rPr>
          <w:b/>
          <w:szCs w:val="22"/>
        </w:rPr>
        <w:t>4</w:t>
      </w:r>
      <w:r w:rsidRPr="00EC2108">
        <w:rPr>
          <w:b/>
          <w:szCs w:val="22"/>
        </w:rPr>
        <w:t>.3</w:t>
      </w:r>
      <w:r w:rsidRPr="00EC2108">
        <w:rPr>
          <w:szCs w:val="22"/>
        </w:rPr>
        <w:tab/>
      </w:r>
      <w:r w:rsidR="00912524" w:rsidRPr="00EC2108">
        <w:rPr>
          <w:szCs w:val="22"/>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optará, a seu exclusivo critério, por uma das alternativas a seguir estabelecidas, obrigando-se a comunicar por escrito ao Agente Fiduciário, no prazo de 10 (dez) Dias Úteis a contar da data de realização da Assembleia Geral de Debenturistas acima mencionada ou da data em que deveria ter ocorrido a Assembleia Geral de Debenturistas, qual a alternativa escolhida dentre: (i) resgatar a totalidade das Debêntures, com seu consequente cancelamento, no prazo de até 90 (noventa) dias corridos contados da data da realização da respectiva Assembleia Geral de Debenturistas ou na Data de Vencimento, o que ocorrer primeiro, pelo Valor Nominal Unitário acrescido da Remuneração devida até a data do efetivo resgate, calculada </w:t>
      </w:r>
      <w:r w:rsidR="00912524" w:rsidRPr="00EC2108">
        <w:rPr>
          <w:i/>
          <w:szCs w:val="22"/>
        </w:rPr>
        <w:t>pro rata temporis</w:t>
      </w:r>
      <w:r w:rsidR="00912524" w:rsidRPr="00EC2108">
        <w:rPr>
          <w:szCs w:val="22"/>
        </w:rPr>
        <w:t xml:space="preserve"> no Período de Capitalização em questão, ou (</w:t>
      </w:r>
      <w:proofErr w:type="spellStart"/>
      <w:r w:rsidR="00912524" w:rsidRPr="00EC2108">
        <w:rPr>
          <w:szCs w:val="22"/>
        </w:rPr>
        <w:t>ii</w:t>
      </w:r>
      <w:proofErr w:type="spellEnd"/>
      <w:r w:rsidR="00912524" w:rsidRPr="00EC2108">
        <w:rPr>
          <w:szCs w:val="22"/>
        </w:rPr>
        <w:t>) apresentar o cronograma de amortização da totalidade das Debêntures, o qual não excederá a Data de Vencimento das Debêntures. A Taxa DI</w:t>
      </w:r>
      <w:r w:rsidR="00912524" w:rsidRPr="00EC2108">
        <w:rPr>
          <w:i/>
          <w:szCs w:val="22"/>
        </w:rPr>
        <w:t xml:space="preserve"> Over</w:t>
      </w:r>
      <w:r w:rsidR="00912524" w:rsidRPr="00EC2108">
        <w:rPr>
          <w:szCs w:val="22"/>
        </w:rPr>
        <w:t xml:space="preserve"> a ser utilizada para cálculo da Remuneração das Debêntures nesta situação será a última Taxa DI </w:t>
      </w:r>
      <w:r w:rsidR="00912524" w:rsidRPr="00EC2108">
        <w:rPr>
          <w:i/>
          <w:szCs w:val="22"/>
        </w:rPr>
        <w:t>Over</w:t>
      </w:r>
      <w:r w:rsidR="00912524" w:rsidRPr="00EC2108">
        <w:rPr>
          <w:szCs w:val="22"/>
        </w:rPr>
        <w:t xml:space="preserve"> disponível, conforme o caso</w:t>
      </w:r>
      <w:bookmarkEnd w:id="22"/>
    </w:p>
    <w:p w:rsidR="00DD68C6" w:rsidRDefault="00DA3C1E" w:rsidP="0014224A">
      <w:pPr>
        <w:pStyle w:val="BodyTextblock"/>
        <w:tabs>
          <w:tab w:val="left" w:pos="1418"/>
        </w:tabs>
        <w:ind w:left="1418" w:hanging="709"/>
        <w:rPr>
          <w:szCs w:val="22"/>
        </w:rPr>
      </w:pPr>
      <w:bookmarkStart w:id="24" w:name="_Ref436668979"/>
      <w:bookmarkEnd w:id="23"/>
      <w:r w:rsidRPr="00EC2108">
        <w:rPr>
          <w:b/>
          <w:szCs w:val="22"/>
        </w:rPr>
        <w:t>6.15.</w:t>
      </w:r>
      <w:r w:rsidR="002F2AFE">
        <w:rPr>
          <w:b/>
          <w:szCs w:val="22"/>
        </w:rPr>
        <w:t>4</w:t>
      </w:r>
      <w:r w:rsidRPr="00EC2108">
        <w:rPr>
          <w:b/>
          <w:szCs w:val="22"/>
        </w:rPr>
        <w:t>.</w:t>
      </w:r>
      <w:r w:rsidR="00644EAD" w:rsidRPr="00EC2108">
        <w:rPr>
          <w:b/>
          <w:szCs w:val="22"/>
        </w:rPr>
        <w:t>4</w:t>
      </w:r>
      <w:r w:rsidR="00912524" w:rsidRPr="00EC2108">
        <w:rPr>
          <w:szCs w:val="22"/>
        </w:rPr>
        <w:tab/>
        <w:t xml:space="preserve">Não obstante o disposto acima, caso a Taxa DI </w:t>
      </w:r>
      <w:r w:rsidR="00912524" w:rsidRPr="00EC2108">
        <w:rPr>
          <w:i/>
          <w:szCs w:val="22"/>
        </w:rPr>
        <w:t>Over</w:t>
      </w:r>
      <w:r w:rsidR="00912524" w:rsidRPr="00EC2108">
        <w:rPr>
          <w:szCs w:val="22"/>
        </w:rPr>
        <w:t xml:space="preserve"> venha a ser divulgada antes da realização da Assembleia Geral de Debenturistas de que trata a Cláusula </w:t>
      </w:r>
      <w:r w:rsidR="007C5EFF" w:rsidRPr="00EC2108">
        <w:rPr>
          <w:szCs w:val="22"/>
        </w:rPr>
        <w:t>6.15.</w:t>
      </w:r>
      <w:r w:rsidR="00CE6621">
        <w:rPr>
          <w:szCs w:val="22"/>
        </w:rPr>
        <w:t>4</w:t>
      </w:r>
      <w:r w:rsidR="007C5EFF" w:rsidRPr="00EC2108">
        <w:rPr>
          <w:szCs w:val="22"/>
        </w:rPr>
        <w:t>.2</w:t>
      </w:r>
      <w:r w:rsidR="00912524" w:rsidRPr="00EC2108">
        <w:rPr>
          <w:szCs w:val="22"/>
        </w:rPr>
        <w:t xml:space="preserve"> acima, ressalvada a hipótese de impossibilidade legal de sua aplicação às Debêntures, esta não será mais realizada e a Taxa DI </w:t>
      </w:r>
      <w:r w:rsidR="00912524" w:rsidRPr="00EC2108">
        <w:rPr>
          <w:i/>
          <w:szCs w:val="22"/>
        </w:rPr>
        <w:t>Over</w:t>
      </w:r>
      <w:r w:rsidR="00912524" w:rsidRPr="00EC2108">
        <w:rPr>
          <w:szCs w:val="22"/>
        </w:rPr>
        <w:t xml:space="preserve"> então divulgada, a partir da respectiva data de referência, será utilizada para o cálculo da Remuneração.</w:t>
      </w:r>
      <w:bookmarkStart w:id="25" w:name="_Ref435652978"/>
      <w:bookmarkEnd w:id="24"/>
    </w:p>
    <w:p w:rsidR="00DD68C6" w:rsidRDefault="00DD68C6">
      <w:pPr>
        <w:spacing w:after="160" w:line="259" w:lineRule="auto"/>
        <w:rPr>
          <w:szCs w:val="22"/>
        </w:rPr>
      </w:pPr>
      <w:r>
        <w:rPr>
          <w:szCs w:val="22"/>
        </w:rPr>
        <w:br w:type="page"/>
      </w:r>
    </w:p>
    <w:bookmarkEnd w:id="19"/>
    <w:bookmarkEnd w:id="25"/>
    <w:p w:rsidR="00912524" w:rsidRPr="00EC2108" w:rsidRDefault="00912524" w:rsidP="00F36FAA">
      <w:pPr>
        <w:pStyle w:val="Level2"/>
        <w:rPr>
          <w:szCs w:val="22"/>
        </w:rPr>
      </w:pPr>
      <w:r w:rsidRPr="00EC2108">
        <w:rPr>
          <w:b/>
          <w:szCs w:val="22"/>
        </w:rPr>
        <w:lastRenderedPageBreak/>
        <w:t>Pagamento da Remuneração das Debêntures</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 xml:space="preserve">Sem prejuízo dos pagamentos em decorrência do vencimento antecipado e resgate antecipado das Debêntures, nos termos desta Escritura de Emissão, a Remuneração será paga semestralmente, </w:t>
      </w:r>
      <w:r w:rsidR="002F2AFE">
        <w:rPr>
          <w:rFonts w:ascii="Times New Roman" w:hAnsi="Times New Roman" w:cs="Times New Roman"/>
          <w:sz w:val="22"/>
          <w:szCs w:val="22"/>
        </w:rPr>
        <w:t>todo o</w:t>
      </w:r>
      <w:r w:rsidR="00F40854">
        <w:rPr>
          <w:rFonts w:ascii="Times New Roman" w:hAnsi="Times New Roman" w:cs="Times New Roman"/>
          <w:sz w:val="22"/>
          <w:szCs w:val="22"/>
        </w:rPr>
        <w:t xml:space="preserve"> dia 30</w:t>
      </w:r>
      <w:r w:rsidRPr="00EC2108">
        <w:rPr>
          <w:rFonts w:ascii="Times New Roman" w:hAnsi="Times New Roman" w:cs="Times New Roman"/>
          <w:sz w:val="22"/>
          <w:szCs w:val="22"/>
        </w:rPr>
        <w:t xml:space="preserve"> </w:t>
      </w:r>
      <w:r w:rsidR="002F2AFE">
        <w:rPr>
          <w:rFonts w:ascii="Times New Roman" w:hAnsi="Times New Roman" w:cs="Times New Roman"/>
          <w:sz w:val="22"/>
          <w:szCs w:val="22"/>
        </w:rPr>
        <w:t>d</w:t>
      </w:r>
      <w:r w:rsidR="00F40854">
        <w:rPr>
          <w:rFonts w:ascii="Times New Roman" w:hAnsi="Times New Roman" w:cs="Times New Roman"/>
          <w:sz w:val="22"/>
          <w:szCs w:val="22"/>
        </w:rPr>
        <w:t xml:space="preserve">o </w:t>
      </w:r>
      <w:r w:rsidR="00F40854" w:rsidRPr="00EC2108">
        <w:rPr>
          <w:rFonts w:ascii="Times New Roman" w:hAnsi="Times New Roman" w:cs="Times New Roman"/>
          <w:sz w:val="22"/>
          <w:szCs w:val="22"/>
        </w:rPr>
        <w:t>m</w:t>
      </w:r>
      <w:r w:rsidR="00F40854">
        <w:rPr>
          <w:rFonts w:ascii="Times New Roman" w:hAnsi="Times New Roman" w:cs="Times New Roman"/>
          <w:sz w:val="22"/>
          <w:szCs w:val="22"/>
        </w:rPr>
        <w:t>ês</w:t>
      </w:r>
      <w:r w:rsidR="00F40854" w:rsidRPr="00EC2108">
        <w:rPr>
          <w:rFonts w:ascii="Times New Roman" w:hAnsi="Times New Roman" w:cs="Times New Roman"/>
          <w:sz w:val="22"/>
          <w:szCs w:val="22"/>
        </w:rPr>
        <w:t xml:space="preserve"> </w:t>
      </w:r>
      <w:r w:rsidRPr="00EC2108">
        <w:rPr>
          <w:rFonts w:ascii="Times New Roman" w:hAnsi="Times New Roman" w:cs="Times New Roman"/>
          <w:sz w:val="22"/>
          <w:szCs w:val="22"/>
        </w:rPr>
        <w:t xml:space="preserve">de </w:t>
      </w:r>
      <w:r w:rsidR="0083479D">
        <w:rPr>
          <w:rFonts w:ascii="Times New Roman" w:hAnsi="Times New Roman" w:cs="Times New Roman"/>
          <w:bCs/>
          <w:sz w:val="22"/>
          <w:szCs w:val="22"/>
        </w:rPr>
        <w:t>abril</w:t>
      </w:r>
      <w:r w:rsidR="0083479D" w:rsidRPr="00EC2108">
        <w:rPr>
          <w:rFonts w:ascii="Times New Roman" w:hAnsi="Times New Roman" w:cs="Times New Roman"/>
          <w:bCs/>
          <w:sz w:val="22"/>
          <w:szCs w:val="22"/>
        </w:rPr>
        <w:t xml:space="preserve"> </w:t>
      </w:r>
      <w:r w:rsidRPr="00EC2108">
        <w:rPr>
          <w:rFonts w:ascii="Times New Roman" w:hAnsi="Times New Roman" w:cs="Times New Roman"/>
          <w:bCs/>
          <w:sz w:val="22"/>
          <w:szCs w:val="22"/>
        </w:rPr>
        <w:t>e</w:t>
      </w:r>
      <w:r w:rsidR="002F2AFE">
        <w:rPr>
          <w:rFonts w:ascii="Times New Roman" w:hAnsi="Times New Roman" w:cs="Times New Roman"/>
          <w:bCs/>
          <w:sz w:val="22"/>
          <w:szCs w:val="22"/>
        </w:rPr>
        <w:t xml:space="preserve"> todo</w:t>
      </w:r>
      <w:r w:rsidR="00F40854">
        <w:rPr>
          <w:rFonts w:ascii="Times New Roman" w:hAnsi="Times New Roman" w:cs="Times New Roman"/>
          <w:bCs/>
          <w:sz w:val="22"/>
          <w:szCs w:val="22"/>
        </w:rPr>
        <w:t xml:space="preserve"> </w:t>
      </w:r>
      <w:r w:rsidR="002F2AFE">
        <w:rPr>
          <w:rFonts w:ascii="Times New Roman" w:hAnsi="Times New Roman" w:cs="Times New Roman"/>
          <w:bCs/>
          <w:sz w:val="22"/>
          <w:szCs w:val="22"/>
        </w:rPr>
        <w:t xml:space="preserve">o </w:t>
      </w:r>
      <w:r w:rsidR="00F40854">
        <w:rPr>
          <w:rFonts w:ascii="Times New Roman" w:hAnsi="Times New Roman" w:cs="Times New Roman"/>
          <w:bCs/>
          <w:sz w:val="22"/>
          <w:szCs w:val="22"/>
        </w:rPr>
        <w:t>31 do mês</w:t>
      </w:r>
      <w:r w:rsidR="00663C4F">
        <w:rPr>
          <w:rFonts w:ascii="Times New Roman" w:hAnsi="Times New Roman" w:cs="Times New Roman"/>
          <w:bCs/>
          <w:sz w:val="22"/>
          <w:szCs w:val="22"/>
        </w:rPr>
        <w:t xml:space="preserve"> de</w:t>
      </w:r>
      <w:r w:rsidRPr="00EC2108">
        <w:rPr>
          <w:rFonts w:ascii="Times New Roman" w:hAnsi="Times New Roman" w:cs="Times New Roman"/>
          <w:bCs/>
          <w:sz w:val="22"/>
          <w:szCs w:val="22"/>
        </w:rPr>
        <w:t xml:space="preserve"> </w:t>
      </w:r>
      <w:r w:rsidR="0083479D">
        <w:rPr>
          <w:rFonts w:ascii="Times New Roman" w:hAnsi="Times New Roman" w:cs="Times New Roman"/>
          <w:bCs/>
          <w:sz w:val="22"/>
          <w:szCs w:val="22"/>
        </w:rPr>
        <w:t>outubro</w:t>
      </w:r>
      <w:r w:rsidR="0083479D" w:rsidRPr="00EC2108">
        <w:rPr>
          <w:rFonts w:ascii="Times New Roman" w:hAnsi="Times New Roman" w:cs="Times New Roman"/>
          <w:bCs/>
          <w:sz w:val="22"/>
          <w:szCs w:val="22"/>
        </w:rPr>
        <w:t xml:space="preserve"> </w:t>
      </w:r>
      <w:r w:rsidRPr="00EC2108">
        <w:rPr>
          <w:rFonts w:ascii="Times New Roman" w:hAnsi="Times New Roman" w:cs="Times New Roman"/>
          <w:bCs/>
          <w:sz w:val="22"/>
          <w:szCs w:val="22"/>
        </w:rPr>
        <w:t>de cada ano</w:t>
      </w:r>
      <w:r w:rsidRPr="00EC2108">
        <w:rPr>
          <w:rFonts w:ascii="Times New Roman" w:hAnsi="Times New Roman" w:cs="Times New Roman"/>
          <w:sz w:val="22"/>
          <w:szCs w:val="22"/>
        </w:rPr>
        <w:t>, sendo o</w:t>
      </w:r>
      <w:r w:rsidR="00530914" w:rsidRPr="00EC2108">
        <w:rPr>
          <w:rFonts w:ascii="Times New Roman" w:hAnsi="Times New Roman" w:cs="Times New Roman"/>
          <w:sz w:val="22"/>
          <w:szCs w:val="22"/>
        </w:rPr>
        <w:t xml:space="preserve"> primeiro pagamento devido em </w:t>
      </w:r>
      <w:r w:rsidR="000F7ADD">
        <w:rPr>
          <w:rFonts w:ascii="Times New Roman" w:hAnsi="Times New Roman" w:cs="Times New Roman"/>
          <w:sz w:val="22"/>
          <w:szCs w:val="22"/>
        </w:rPr>
        <w:t>3</w:t>
      </w:r>
      <w:r w:rsidR="0083479D">
        <w:rPr>
          <w:rFonts w:ascii="Times New Roman" w:hAnsi="Times New Roman" w:cs="Times New Roman"/>
          <w:sz w:val="22"/>
          <w:szCs w:val="22"/>
        </w:rPr>
        <w:t>0</w:t>
      </w:r>
      <w:r w:rsidR="000F7ADD" w:rsidRPr="00EC2108">
        <w:rPr>
          <w:rFonts w:ascii="Times New Roman" w:hAnsi="Times New Roman" w:cs="Times New Roman"/>
          <w:bCs/>
          <w:sz w:val="22"/>
          <w:szCs w:val="22"/>
        </w:rPr>
        <w:t xml:space="preserve"> </w:t>
      </w:r>
      <w:r w:rsidRPr="00EC2108">
        <w:rPr>
          <w:rFonts w:ascii="Times New Roman" w:hAnsi="Times New Roman" w:cs="Times New Roman"/>
          <w:bCs/>
          <w:sz w:val="22"/>
          <w:szCs w:val="22"/>
        </w:rPr>
        <w:t xml:space="preserve">de </w:t>
      </w:r>
      <w:r w:rsidR="000F7ADD">
        <w:rPr>
          <w:rFonts w:ascii="Times New Roman" w:hAnsi="Times New Roman" w:cs="Times New Roman"/>
          <w:bCs/>
          <w:sz w:val="22"/>
          <w:szCs w:val="22"/>
        </w:rPr>
        <w:t>abril</w:t>
      </w:r>
      <w:r w:rsidR="000F7ADD" w:rsidRPr="00EC2108">
        <w:rPr>
          <w:rFonts w:ascii="Times New Roman" w:hAnsi="Times New Roman" w:cs="Times New Roman"/>
          <w:bCs/>
          <w:sz w:val="22"/>
          <w:szCs w:val="22"/>
        </w:rPr>
        <w:t xml:space="preserve"> </w:t>
      </w:r>
      <w:r w:rsidRPr="00EC2108">
        <w:rPr>
          <w:rFonts w:ascii="Times New Roman" w:hAnsi="Times New Roman" w:cs="Times New Roman"/>
          <w:bCs/>
          <w:sz w:val="22"/>
          <w:szCs w:val="22"/>
        </w:rPr>
        <w:t xml:space="preserve">de 2019 </w:t>
      </w:r>
      <w:r w:rsidRPr="00EC2108">
        <w:rPr>
          <w:rFonts w:ascii="Times New Roman" w:hAnsi="Times New Roman" w:cs="Times New Roman"/>
          <w:sz w:val="22"/>
          <w:szCs w:val="22"/>
        </w:rPr>
        <w:t>e o último na Data de Vencimento ("</w:t>
      </w:r>
      <w:r w:rsidRPr="00EC2108">
        <w:rPr>
          <w:rFonts w:ascii="Times New Roman" w:hAnsi="Times New Roman" w:cs="Times New Roman"/>
          <w:sz w:val="22"/>
          <w:szCs w:val="22"/>
          <w:u w:val="single"/>
        </w:rPr>
        <w:t>Data de Pagamento da Remuneração</w:t>
      </w:r>
      <w:r w:rsidRPr="00EC2108">
        <w:rPr>
          <w:rFonts w:ascii="Times New Roman" w:hAnsi="Times New Roman" w:cs="Times New Roman"/>
          <w:sz w:val="22"/>
          <w:szCs w:val="22"/>
        </w:rPr>
        <w:t xml:space="preserve">"). </w:t>
      </w:r>
    </w:p>
    <w:p w:rsidR="00912524" w:rsidRPr="00B96C21"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0305EA">
        <w:rPr>
          <w:rFonts w:ascii="Times New Roman" w:hAnsi="Times New Roman" w:cs="Times New Roman"/>
          <w:sz w:val="22"/>
          <w:szCs w:val="22"/>
        </w:rPr>
        <w:t xml:space="preserve">Farão jus ao recebimento da Remuneração das Debêntures aqueles que forem titulares de Debêntures ao final do Dia </w:t>
      </w:r>
      <w:r w:rsidR="00530914" w:rsidRPr="000305EA">
        <w:rPr>
          <w:rFonts w:ascii="Times New Roman" w:hAnsi="Times New Roman" w:cs="Times New Roman"/>
          <w:sz w:val="22"/>
          <w:szCs w:val="22"/>
        </w:rPr>
        <w:t>Ú</w:t>
      </w:r>
      <w:r w:rsidRPr="000305EA">
        <w:rPr>
          <w:rFonts w:ascii="Times New Roman" w:hAnsi="Times New Roman" w:cs="Times New Roman"/>
          <w:sz w:val="22"/>
          <w:szCs w:val="22"/>
        </w:rPr>
        <w:t>til imediatamente anterior à Data de Pagamento da Remuneração.</w:t>
      </w:r>
    </w:p>
    <w:p w:rsidR="00912524" w:rsidRPr="00EC2108" w:rsidRDefault="00912524" w:rsidP="00F36FAA">
      <w:pPr>
        <w:pStyle w:val="Level2"/>
        <w:rPr>
          <w:b/>
          <w:szCs w:val="22"/>
        </w:rPr>
      </w:pPr>
      <w:bookmarkStart w:id="26" w:name="_Ref440552532"/>
      <w:r w:rsidRPr="00EC2108">
        <w:rPr>
          <w:b/>
          <w:szCs w:val="22"/>
        </w:rPr>
        <w:t>Amortização do Principal</w:t>
      </w:r>
      <w:bookmarkEnd w:id="26"/>
      <w:r w:rsidRPr="00EC2108">
        <w:rPr>
          <w:b/>
          <w:szCs w:val="22"/>
        </w:rPr>
        <w:t xml:space="preserve"> </w:t>
      </w:r>
    </w:p>
    <w:p w:rsidR="00912524" w:rsidRPr="00EC2108" w:rsidRDefault="00912524" w:rsidP="00F36FAA">
      <w:pPr>
        <w:pStyle w:val="Level3"/>
        <w:spacing w:after="240" w:line="288" w:lineRule="auto"/>
        <w:rPr>
          <w:rFonts w:ascii="Times New Roman" w:hAnsi="Times New Roman" w:cs="Times New Roman"/>
          <w:sz w:val="22"/>
          <w:szCs w:val="22"/>
        </w:rPr>
      </w:pPr>
      <w:bookmarkStart w:id="27" w:name="_Ref440552567"/>
      <w:r w:rsidRPr="00EC2108">
        <w:rPr>
          <w:rFonts w:ascii="Times New Roman" w:hAnsi="Times New Roman" w:cs="Times New Roman"/>
          <w:b/>
          <w:sz w:val="22"/>
          <w:szCs w:val="22"/>
        </w:rPr>
        <w:t xml:space="preserve">Amortização </w:t>
      </w:r>
      <w:bookmarkEnd w:id="27"/>
      <w:r w:rsidRPr="00EC2108">
        <w:rPr>
          <w:rFonts w:ascii="Times New Roman" w:hAnsi="Times New Roman" w:cs="Times New Roman"/>
          <w:b/>
          <w:sz w:val="22"/>
          <w:szCs w:val="22"/>
        </w:rPr>
        <w:t>do Valor Nominal Unitário das Debêntures</w:t>
      </w:r>
    </w:p>
    <w:p w:rsidR="00912524" w:rsidRPr="00EC2108" w:rsidRDefault="00912524" w:rsidP="0014224A">
      <w:pPr>
        <w:pStyle w:val="Level3"/>
        <w:numPr>
          <w:ilvl w:val="0"/>
          <w:numId w:val="0"/>
        </w:numPr>
        <w:spacing w:after="240" w:line="288" w:lineRule="auto"/>
        <w:ind w:left="1418"/>
        <w:rPr>
          <w:rFonts w:ascii="Times New Roman" w:hAnsi="Times New Roman" w:cs="Times New Roman"/>
          <w:bCs/>
          <w:sz w:val="22"/>
          <w:szCs w:val="22"/>
        </w:rPr>
      </w:pPr>
      <w:r w:rsidRPr="00EC2108">
        <w:rPr>
          <w:rFonts w:ascii="Times New Roman" w:hAnsi="Times New Roman" w:cs="Times New Roman"/>
          <w:b/>
          <w:bCs/>
          <w:sz w:val="22"/>
          <w:szCs w:val="22"/>
        </w:rPr>
        <w:t>6.17.1.1</w:t>
      </w:r>
      <w:r w:rsidRPr="00EC2108">
        <w:rPr>
          <w:rFonts w:ascii="Times New Roman" w:hAnsi="Times New Roman" w:cs="Times New Roman"/>
          <w:bCs/>
          <w:sz w:val="22"/>
          <w:szCs w:val="22"/>
        </w:rPr>
        <w:t xml:space="preserve"> O Valor Nominal Unitário das Debêntures será amortizado, em única parcela, na Data do Vencimento</w:t>
      </w:r>
      <w:r w:rsidR="00DE10E9">
        <w:rPr>
          <w:rFonts w:ascii="Times New Roman" w:hAnsi="Times New Roman" w:cs="Times New Roman"/>
          <w:bCs/>
          <w:sz w:val="22"/>
          <w:szCs w:val="22"/>
        </w:rPr>
        <w:t>, ressalvadas as hipóteses de vencimento antecipado e resgate antecipado das Debêntures, nos termos desta Escritura de Emissão</w:t>
      </w:r>
      <w:r w:rsidRPr="00EC2108">
        <w:rPr>
          <w:rFonts w:ascii="Times New Roman" w:hAnsi="Times New Roman" w:cs="Times New Roman"/>
          <w:bCs/>
          <w:sz w:val="22"/>
          <w:szCs w:val="22"/>
        </w:rPr>
        <w:t>.</w:t>
      </w:r>
    </w:p>
    <w:p w:rsidR="00912524" w:rsidRPr="00EC2108" w:rsidRDefault="00912524" w:rsidP="00F36FAA">
      <w:pPr>
        <w:pStyle w:val="Level2"/>
        <w:keepNext/>
        <w:rPr>
          <w:b/>
          <w:szCs w:val="22"/>
        </w:rPr>
      </w:pPr>
      <w:r w:rsidRPr="00EC2108">
        <w:rPr>
          <w:b/>
          <w:szCs w:val="22"/>
        </w:rPr>
        <w:t>Resgate Antecipado Facultativo Total</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bCs/>
          <w:sz w:val="22"/>
          <w:szCs w:val="22"/>
        </w:rPr>
        <w:t xml:space="preserve">Sujeito ao atendimento das condições abaixo, a Emissora poderá, a seu exclusivo critério, </w:t>
      </w:r>
      <w:r w:rsidRPr="00F36FAA">
        <w:rPr>
          <w:rFonts w:ascii="Times New Roman" w:hAnsi="Times New Roman" w:cs="Times New Roman"/>
          <w:bCs/>
          <w:sz w:val="22"/>
          <w:szCs w:val="22"/>
        </w:rPr>
        <w:t>independente da vontade dos Debenturistas,</w:t>
      </w:r>
      <w:r w:rsidRPr="00EC2108">
        <w:rPr>
          <w:rFonts w:ascii="Times New Roman" w:hAnsi="Times New Roman" w:cs="Times New Roman"/>
          <w:bCs/>
          <w:sz w:val="22"/>
          <w:szCs w:val="22"/>
        </w:rPr>
        <w:t xml:space="preserve"> realizar, a partir do dia </w:t>
      </w:r>
      <w:r w:rsidR="000E7214">
        <w:rPr>
          <w:rFonts w:ascii="Times New Roman" w:hAnsi="Times New Roman" w:cs="Times New Roman"/>
          <w:bCs/>
          <w:sz w:val="22"/>
          <w:szCs w:val="22"/>
        </w:rPr>
        <w:t>3</w:t>
      </w:r>
      <w:r w:rsidR="00E9512C">
        <w:rPr>
          <w:rFonts w:ascii="Times New Roman" w:hAnsi="Times New Roman" w:cs="Times New Roman"/>
          <w:bCs/>
          <w:sz w:val="22"/>
          <w:szCs w:val="22"/>
        </w:rPr>
        <w:t>0</w:t>
      </w:r>
      <w:r w:rsidR="000E7214" w:rsidRPr="00EC2108">
        <w:rPr>
          <w:rFonts w:ascii="Times New Roman" w:hAnsi="Times New Roman" w:cs="Times New Roman"/>
          <w:bCs/>
          <w:sz w:val="22"/>
          <w:szCs w:val="22"/>
        </w:rPr>
        <w:t xml:space="preserve"> </w:t>
      </w:r>
      <w:r w:rsidRPr="00EC2108">
        <w:rPr>
          <w:rFonts w:ascii="Times New Roman" w:hAnsi="Times New Roman" w:cs="Times New Roman"/>
          <w:bCs/>
          <w:sz w:val="22"/>
          <w:szCs w:val="22"/>
        </w:rPr>
        <w:t xml:space="preserve">de </w:t>
      </w:r>
      <w:r w:rsidR="00E9512C">
        <w:rPr>
          <w:rFonts w:ascii="Times New Roman" w:hAnsi="Times New Roman" w:cs="Times New Roman"/>
          <w:bCs/>
          <w:sz w:val="22"/>
          <w:szCs w:val="22"/>
        </w:rPr>
        <w:t>novembro</w:t>
      </w:r>
      <w:r w:rsidR="000F7ADD" w:rsidRPr="00EC2108">
        <w:rPr>
          <w:rFonts w:ascii="Times New Roman" w:hAnsi="Times New Roman" w:cs="Times New Roman"/>
          <w:bCs/>
          <w:sz w:val="22"/>
          <w:szCs w:val="22"/>
        </w:rPr>
        <w:t xml:space="preserve"> </w:t>
      </w:r>
      <w:r w:rsidRPr="00EC2108">
        <w:rPr>
          <w:rFonts w:ascii="Times New Roman" w:hAnsi="Times New Roman" w:cs="Times New Roman"/>
          <w:bCs/>
          <w:sz w:val="22"/>
          <w:szCs w:val="22"/>
        </w:rPr>
        <w:t>de 2020, o resgate antecipado facultativo da totalidade das Debêntures (sendo vedado o resgate antecipado facultativo parcial), com o consequente cancelamento de tais Debêntures</w:t>
      </w:r>
      <w:r w:rsidRPr="00EC2108">
        <w:rPr>
          <w:rFonts w:ascii="Times New Roman" w:hAnsi="Times New Roman" w:cs="Times New Roman"/>
          <w:sz w:val="22"/>
          <w:szCs w:val="22"/>
        </w:rPr>
        <w:t xml:space="preserve"> (“</w:t>
      </w:r>
      <w:r w:rsidRPr="00EC2108">
        <w:rPr>
          <w:rFonts w:ascii="Times New Roman" w:hAnsi="Times New Roman" w:cs="Times New Roman"/>
          <w:sz w:val="22"/>
          <w:szCs w:val="22"/>
          <w:u w:val="single"/>
        </w:rPr>
        <w:t>Resgate Antecipado Facultativo Total</w:t>
      </w:r>
      <w:r w:rsidRPr="00EC2108">
        <w:rPr>
          <w:rFonts w:ascii="Times New Roman" w:hAnsi="Times New Roman" w:cs="Times New Roman"/>
          <w:sz w:val="22"/>
          <w:szCs w:val="22"/>
        </w:rPr>
        <w:t xml:space="preserve">”). </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A Emissora deverá comunicar os Debenturistas por meio de publicação de anúncio, nos termos da Cláusula 6.25</w:t>
      </w:r>
      <w:r w:rsidR="002F4CCA">
        <w:rPr>
          <w:rFonts w:ascii="Times New Roman" w:hAnsi="Times New Roman" w:cs="Times New Roman"/>
          <w:sz w:val="22"/>
          <w:szCs w:val="22"/>
        </w:rPr>
        <w:t>.1</w:t>
      </w:r>
      <w:r w:rsidRPr="00EC2108">
        <w:rPr>
          <w:rFonts w:ascii="Times New Roman" w:hAnsi="Times New Roman" w:cs="Times New Roman"/>
          <w:sz w:val="22"/>
          <w:szCs w:val="22"/>
        </w:rPr>
        <w:t xml:space="preserve"> a seguir, ou, a seu exclusivo critério, por meio de envio de notificação individual a cada um dos Debenturistas, com cópia para o Agente Fiduciário, com, no mínimo, 05 (cinco) Dias Úteis de antecedência da data do evento. Tal comunicado aos Debenturistas deverá descrever os termos e condições do Resgate Antecipado Facultativo Total, incluindo </w:t>
      </w:r>
      <w:r w:rsidRPr="00EC2108">
        <w:rPr>
          <w:rFonts w:ascii="Times New Roman" w:hAnsi="Times New Roman" w:cs="Times New Roman"/>
          <w:b/>
          <w:sz w:val="22"/>
          <w:szCs w:val="22"/>
        </w:rPr>
        <w:t>(i)</w:t>
      </w:r>
      <w:r w:rsidRPr="00EC2108">
        <w:rPr>
          <w:rFonts w:ascii="Times New Roman" w:hAnsi="Times New Roman" w:cs="Times New Roman"/>
          <w:sz w:val="22"/>
          <w:szCs w:val="22"/>
        </w:rPr>
        <w:t xml:space="preserve"> a data efetiva para o Resgate Antecipado Facultativo Total; e </w:t>
      </w:r>
      <w:r w:rsidRPr="00EC2108">
        <w:rPr>
          <w:rFonts w:ascii="Times New Roman" w:hAnsi="Times New Roman" w:cs="Times New Roman"/>
          <w:b/>
          <w:sz w:val="22"/>
          <w:szCs w:val="22"/>
        </w:rPr>
        <w:t>(</w:t>
      </w:r>
      <w:proofErr w:type="spellStart"/>
      <w:r w:rsidRPr="00EC2108">
        <w:rPr>
          <w:rFonts w:ascii="Times New Roman" w:hAnsi="Times New Roman" w:cs="Times New Roman"/>
          <w:b/>
          <w:sz w:val="22"/>
          <w:szCs w:val="22"/>
        </w:rPr>
        <w:t>ii</w:t>
      </w:r>
      <w:proofErr w:type="spellEnd"/>
      <w:r w:rsidRPr="00EC2108">
        <w:rPr>
          <w:rFonts w:ascii="Times New Roman" w:hAnsi="Times New Roman" w:cs="Times New Roman"/>
          <w:b/>
          <w:sz w:val="22"/>
          <w:szCs w:val="22"/>
        </w:rPr>
        <w:t>)</w:t>
      </w:r>
      <w:r w:rsidRPr="00EC2108">
        <w:rPr>
          <w:rFonts w:ascii="Times New Roman" w:hAnsi="Times New Roman" w:cs="Times New Roman"/>
          <w:sz w:val="22"/>
          <w:szCs w:val="22"/>
        </w:rPr>
        <w:t xml:space="preserve"> demais informações necessárias à operacionalização do Resgate Antecipado Facultativo Total (“</w:t>
      </w:r>
      <w:r w:rsidRPr="00EC2108">
        <w:rPr>
          <w:rFonts w:ascii="Times New Roman" w:hAnsi="Times New Roman" w:cs="Times New Roman"/>
          <w:sz w:val="22"/>
          <w:szCs w:val="22"/>
          <w:u w:val="single"/>
        </w:rPr>
        <w:t>Comunicação de Resgate</w:t>
      </w:r>
      <w:r w:rsidRPr="00EC2108">
        <w:rPr>
          <w:rFonts w:ascii="Times New Roman" w:hAnsi="Times New Roman" w:cs="Times New Roman"/>
          <w:sz w:val="22"/>
          <w:szCs w:val="22"/>
        </w:rPr>
        <w:t>”).</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 xml:space="preserve">O valor a ser pago em relação a cada uma das Debêntures objeto do Resgate Antecipado Facultativo Total será o Valor Nominal Unitário, calculada </w:t>
      </w:r>
      <w:r w:rsidRPr="00EC2108">
        <w:rPr>
          <w:rFonts w:ascii="Times New Roman" w:hAnsi="Times New Roman" w:cs="Times New Roman"/>
          <w:i/>
          <w:sz w:val="22"/>
          <w:szCs w:val="22"/>
        </w:rPr>
        <w:t>pro rata temporis</w:t>
      </w:r>
      <w:r w:rsidRPr="00EC2108">
        <w:rPr>
          <w:rFonts w:ascii="Times New Roman" w:hAnsi="Times New Roman" w:cs="Times New Roman"/>
          <w:sz w:val="22"/>
          <w:szCs w:val="22"/>
        </w:rPr>
        <w:t xml:space="preserve"> desde a Data de Integralização ou a Data de Pagamento de Remuneração imediatamente anterior, conforme o caso, até a data do efetivo pagamento, acrescido de prêmio (</w:t>
      </w:r>
      <w:r w:rsidRPr="00EC2108">
        <w:rPr>
          <w:rFonts w:ascii="Times New Roman" w:hAnsi="Times New Roman" w:cs="Times New Roman"/>
          <w:i/>
          <w:sz w:val="22"/>
          <w:szCs w:val="22"/>
        </w:rPr>
        <w:t>flat</w:t>
      </w:r>
      <w:r w:rsidRPr="00EC2108">
        <w:rPr>
          <w:rFonts w:ascii="Times New Roman" w:hAnsi="Times New Roman" w:cs="Times New Roman"/>
          <w:sz w:val="22"/>
          <w:szCs w:val="22"/>
        </w:rPr>
        <w:t xml:space="preserve">) indicado na tabela abaixo, incidente sobre o valor do resgate (sendo que o valor do resgate significa o Valor Nominal Unitário das Debêntures, acrescido da Remuneração, calculada </w:t>
      </w:r>
      <w:r w:rsidRPr="00EC2108">
        <w:rPr>
          <w:rFonts w:ascii="Times New Roman" w:hAnsi="Times New Roman" w:cs="Times New Roman"/>
          <w:i/>
          <w:sz w:val="22"/>
          <w:szCs w:val="22"/>
        </w:rPr>
        <w:t>pro rata temporis</w:t>
      </w:r>
      <w:r w:rsidRPr="00EC2108">
        <w:rPr>
          <w:rFonts w:ascii="Times New Roman" w:hAnsi="Times New Roman" w:cs="Times New Roman"/>
          <w:sz w:val="22"/>
          <w:szCs w:val="22"/>
        </w:rPr>
        <w:t xml:space="preserve"> desde a Data de Integralização ou a Data de Pagamento de Remuneração imediatamente anterior, até a data do efetivo pagamento) (“</w:t>
      </w:r>
      <w:r w:rsidRPr="00EC2108">
        <w:rPr>
          <w:rFonts w:ascii="Times New Roman" w:hAnsi="Times New Roman" w:cs="Times New Roman"/>
          <w:sz w:val="22"/>
          <w:szCs w:val="22"/>
          <w:u w:val="single"/>
        </w:rPr>
        <w:t>Valor do Resgate Antecipado Facultativ</w:t>
      </w:r>
      <w:r w:rsidRPr="00F36FAA">
        <w:rPr>
          <w:rFonts w:ascii="Times New Roman" w:hAnsi="Times New Roman" w:cs="Times New Roman"/>
          <w:sz w:val="22"/>
          <w:szCs w:val="22"/>
          <w:u w:val="single"/>
        </w:rPr>
        <w:t>o</w:t>
      </w:r>
      <w:r w:rsidR="00A330C8" w:rsidRPr="00EC2108">
        <w:rPr>
          <w:rFonts w:ascii="Times New Roman" w:hAnsi="Times New Roman" w:cs="Times New Roman"/>
          <w:sz w:val="22"/>
          <w:szCs w:val="22"/>
          <w:u w:val="single"/>
        </w:rPr>
        <w:t xml:space="preserve"> Total</w:t>
      </w:r>
      <w:r w:rsidRPr="00EC2108">
        <w:rPr>
          <w:rFonts w:ascii="Times New Roman" w:hAnsi="Times New Roman" w:cs="Times New Roman"/>
          <w:sz w:val="22"/>
          <w:szCs w:val="22"/>
        </w:rPr>
        <w:t xml:space="preserve">”): </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3402"/>
      </w:tblGrid>
      <w:tr w:rsidR="00912524" w:rsidRPr="00EC2108" w:rsidTr="00F36FAA">
        <w:tc>
          <w:tcPr>
            <w:tcW w:w="4252" w:type="dxa"/>
            <w:shd w:val="clear" w:color="auto" w:fill="D9D9D9" w:themeFill="background1" w:themeFillShade="D9"/>
          </w:tcPr>
          <w:p w:rsidR="00912524" w:rsidRPr="00EC2108" w:rsidRDefault="00912524" w:rsidP="00F36FAA">
            <w:pPr>
              <w:spacing w:after="240" w:line="288" w:lineRule="auto"/>
              <w:jc w:val="center"/>
              <w:rPr>
                <w:b/>
                <w:color w:val="000000"/>
                <w:szCs w:val="22"/>
              </w:rPr>
            </w:pPr>
            <w:r w:rsidRPr="00EC2108">
              <w:rPr>
                <w:b/>
                <w:color w:val="000000"/>
                <w:szCs w:val="22"/>
              </w:rPr>
              <w:lastRenderedPageBreak/>
              <w:t xml:space="preserve">Data do Resgate Antecipado Facultativo Total </w:t>
            </w:r>
          </w:p>
        </w:tc>
        <w:tc>
          <w:tcPr>
            <w:tcW w:w="3402" w:type="dxa"/>
            <w:shd w:val="clear" w:color="auto" w:fill="D9D9D9" w:themeFill="background1" w:themeFillShade="D9"/>
          </w:tcPr>
          <w:p w:rsidR="00912524" w:rsidRPr="00EC2108" w:rsidRDefault="00912524" w:rsidP="00F36FAA">
            <w:pPr>
              <w:spacing w:after="240" w:line="288" w:lineRule="auto"/>
              <w:jc w:val="center"/>
              <w:rPr>
                <w:b/>
                <w:color w:val="000000"/>
                <w:szCs w:val="22"/>
              </w:rPr>
            </w:pPr>
            <w:r w:rsidRPr="00EC2108">
              <w:rPr>
                <w:b/>
                <w:color w:val="000000"/>
                <w:szCs w:val="22"/>
              </w:rPr>
              <w:t>Prêmio incidente sobre o Valor do Resgate Antecipado Facultativo</w:t>
            </w:r>
          </w:p>
        </w:tc>
      </w:tr>
      <w:tr w:rsidR="00912524" w:rsidRPr="00EC2108" w:rsidTr="00BE03CA">
        <w:trPr>
          <w:trHeight w:val="325"/>
        </w:trPr>
        <w:tc>
          <w:tcPr>
            <w:tcW w:w="4252" w:type="dxa"/>
            <w:shd w:val="clear" w:color="auto" w:fill="auto"/>
            <w:vAlign w:val="center"/>
          </w:tcPr>
          <w:p w:rsidR="00912524" w:rsidRPr="00BD576C" w:rsidRDefault="00912524" w:rsidP="00BE03CA">
            <w:pPr>
              <w:spacing w:after="240" w:line="288" w:lineRule="auto"/>
              <w:jc w:val="center"/>
              <w:rPr>
                <w:color w:val="000000"/>
                <w:szCs w:val="22"/>
              </w:rPr>
            </w:pPr>
            <w:r w:rsidRPr="00BE03CA">
              <w:rPr>
                <w:color w:val="000000"/>
                <w:szCs w:val="22"/>
              </w:rPr>
              <w:t xml:space="preserve">De </w:t>
            </w:r>
            <w:r w:rsidR="0083479D" w:rsidRPr="00BE03CA">
              <w:rPr>
                <w:color w:val="000000"/>
                <w:szCs w:val="22"/>
              </w:rPr>
              <w:t>3</w:t>
            </w:r>
            <w:r w:rsidR="00E9512C">
              <w:rPr>
                <w:color w:val="000000"/>
                <w:szCs w:val="22"/>
              </w:rPr>
              <w:t>0</w:t>
            </w:r>
            <w:r w:rsidRPr="00BE03CA">
              <w:rPr>
                <w:color w:val="000000"/>
                <w:szCs w:val="22"/>
              </w:rPr>
              <w:t>/</w:t>
            </w:r>
            <w:r w:rsidR="002A6E53" w:rsidRPr="00BE03CA">
              <w:rPr>
                <w:color w:val="000000"/>
                <w:szCs w:val="22"/>
              </w:rPr>
              <w:t>1</w:t>
            </w:r>
            <w:r w:rsidR="00E9512C">
              <w:rPr>
                <w:color w:val="000000"/>
                <w:szCs w:val="22"/>
              </w:rPr>
              <w:t>1</w:t>
            </w:r>
            <w:r w:rsidRPr="00BE03CA">
              <w:rPr>
                <w:color w:val="000000"/>
                <w:szCs w:val="22"/>
              </w:rPr>
              <w:t>/2020</w:t>
            </w:r>
            <w:r w:rsidR="00DE10E9" w:rsidRPr="00BE03CA">
              <w:rPr>
                <w:color w:val="000000"/>
                <w:szCs w:val="22"/>
              </w:rPr>
              <w:t xml:space="preserve"> (inclusive)</w:t>
            </w:r>
            <w:r w:rsidRPr="00BE03CA">
              <w:rPr>
                <w:color w:val="000000"/>
                <w:szCs w:val="22"/>
              </w:rPr>
              <w:t xml:space="preserve"> até </w:t>
            </w:r>
            <w:r w:rsidR="000E7214">
              <w:rPr>
                <w:color w:val="000000"/>
                <w:szCs w:val="22"/>
              </w:rPr>
              <w:t>3</w:t>
            </w:r>
            <w:r w:rsidR="00E9512C">
              <w:rPr>
                <w:color w:val="000000"/>
                <w:szCs w:val="22"/>
              </w:rPr>
              <w:t>1</w:t>
            </w:r>
            <w:r w:rsidRPr="00BE03CA">
              <w:rPr>
                <w:szCs w:val="22"/>
              </w:rPr>
              <w:t>/</w:t>
            </w:r>
            <w:r w:rsidR="00E9512C">
              <w:rPr>
                <w:szCs w:val="22"/>
              </w:rPr>
              <w:t>10</w:t>
            </w:r>
            <w:r w:rsidRPr="00BE03CA">
              <w:rPr>
                <w:szCs w:val="22"/>
              </w:rPr>
              <w:t>/2021</w:t>
            </w:r>
            <w:r w:rsidR="00DE10E9" w:rsidRPr="00BE03CA">
              <w:rPr>
                <w:szCs w:val="22"/>
              </w:rPr>
              <w:t xml:space="preserve"> (inclusive)</w:t>
            </w:r>
          </w:p>
        </w:tc>
        <w:tc>
          <w:tcPr>
            <w:tcW w:w="3402" w:type="dxa"/>
            <w:vAlign w:val="center"/>
          </w:tcPr>
          <w:p w:rsidR="00912524" w:rsidRPr="00EC2108" w:rsidRDefault="00912524" w:rsidP="00F36FAA">
            <w:pPr>
              <w:spacing w:after="240" w:line="288" w:lineRule="auto"/>
              <w:jc w:val="center"/>
              <w:rPr>
                <w:color w:val="000000"/>
                <w:szCs w:val="22"/>
              </w:rPr>
            </w:pPr>
            <w:r w:rsidRPr="00EC2108">
              <w:rPr>
                <w:color w:val="000000"/>
                <w:szCs w:val="22"/>
              </w:rPr>
              <w:t xml:space="preserve">0,60% </w:t>
            </w:r>
            <w:r w:rsidRPr="00EC2108">
              <w:rPr>
                <w:i/>
                <w:color w:val="000000"/>
                <w:szCs w:val="22"/>
              </w:rPr>
              <w:t>flat</w:t>
            </w:r>
          </w:p>
        </w:tc>
      </w:tr>
      <w:tr w:rsidR="00912524" w:rsidRPr="00EC2108" w:rsidTr="00BE03CA">
        <w:trPr>
          <w:trHeight w:val="347"/>
        </w:trPr>
        <w:tc>
          <w:tcPr>
            <w:tcW w:w="4252" w:type="dxa"/>
            <w:shd w:val="clear" w:color="auto" w:fill="auto"/>
            <w:vAlign w:val="center"/>
          </w:tcPr>
          <w:p w:rsidR="00912524" w:rsidRPr="00BE03CA" w:rsidRDefault="00912524" w:rsidP="00BE03CA">
            <w:pPr>
              <w:spacing w:after="240" w:line="288" w:lineRule="auto"/>
              <w:jc w:val="center"/>
              <w:rPr>
                <w:color w:val="000000"/>
                <w:szCs w:val="22"/>
              </w:rPr>
            </w:pPr>
            <w:r w:rsidRPr="00BE03CA">
              <w:rPr>
                <w:color w:val="000000"/>
                <w:szCs w:val="22"/>
              </w:rPr>
              <w:t xml:space="preserve">De </w:t>
            </w:r>
            <w:r w:rsidR="00E9512C">
              <w:rPr>
                <w:szCs w:val="22"/>
              </w:rPr>
              <w:t>01</w:t>
            </w:r>
            <w:r w:rsidR="00711CD2" w:rsidRPr="00BE03CA">
              <w:rPr>
                <w:szCs w:val="22"/>
              </w:rPr>
              <w:t>/1</w:t>
            </w:r>
            <w:r w:rsidR="00E9512C">
              <w:rPr>
                <w:szCs w:val="22"/>
              </w:rPr>
              <w:t>1</w:t>
            </w:r>
            <w:r w:rsidRPr="00BE03CA">
              <w:rPr>
                <w:szCs w:val="22"/>
              </w:rPr>
              <w:t>/2021</w:t>
            </w:r>
            <w:r w:rsidR="00DE10E9" w:rsidRPr="00BE03CA">
              <w:rPr>
                <w:szCs w:val="22"/>
              </w:rPr>
              <w:t xml:space="preserve"> (inclusive)</w:t>
            </w:r>
            <w:r w:rsidRPr="00BE03CA">
              <w:rPr>
                <w:color w:val="000000"/>
                <w:szCs w:val="22"/>
              </w:rPr>
              <w:t xml:space="preserve"> até </w:t>
            </w:r>
            <w:r w:rsidR="0083479D" w:rsidRPr="00BE03CA">
              <w:rPr>
                <w:color w:val="000000"/>
                <w:szCs w:val="22"/>
              </w:rPr>
              <w:t>3</w:t>
            </w:r>
            <w:r w:rsidR="00E9512C">
              <w:rPr>
                <w:color w:val="000000"/>
                <w:szCs w:val="22"/>
              </w:rPr>
              <w:t>1</w:t>
            </w:r>
            <w:r w:rsidRPr="00BE03CA">
              <w:rPr>
                <w:szCs w:val="22"/>
              </w:rPr>
              <w:t>/</w:t>
            </w:r>
            <w:r w:rsidR="00E9512C">
              <w:rPr>
                <w:szCs w:val="22"/>
              </w:rPr>
              <w:t>10</w:t>
            </w:r>
            <w:r w:rsidRPr="00BE03CA">
              <w:rPr>
                <w:szCs w:val="22"/>
              </w:rPr>
              <w:t>/2022</w:t>
            </w:r>
            <w:r w:rsidR="00DE10E9" w:rsidRPr="00BE03CA">
              <w:rPr>
                <w:szCs w:val="22"/>
              </w:rPr>
              <w:t xml:space="preserve"> (inclusive)</w:t>
            </w:r>
          </w:p>
        </w:tc>
        <w:tc>
          <w:tcPr>
            <w:tcW w:w="3402" w:type="dxa"/>
            <w:vAlign w:val="center"/>
          </w:tcPr>
          <w:p w:rsidR="00912524" w:rsidRPr="00EC2108" w:rsidRDefault="00912524" w:rsidP="00F36FAA">
            <w:pPr>
              <w:spacing w:after="240" w:line="288" w:lineRule="auto"/>
              <w:jc w:val="center"/>
              <w:rPr>
                <w:color w:val="000000"/>
                <w:szCs w:val="22"/>
              </w:rPr>
            </w:pPr>
            <w:r w:rsidRPr="00EC2108">
              <w:rPr>
                <w:color w:val="000000"/>
                <w:szCs w:val="22"/>
              </w:rPr>
              <w:t xml:space="preserve">0,40% </w:t>
            </w:r>
            <w:r w:rsidRPr="00EC2108">
              <w:rPr>
                <w:i/>
                <w:color w:val="000000"/>
                <w:szCs w:val="22"/>
              </w:rPr>
              <w:t>flat</w:t>
            </w:r>
          </w:p>
        </w:tc>
      </w:tr>
      <w:tr w:rsidR="00912524" w:rsidRPr="00EC2108" w:rsidTr="00BE03CA">
        <w:trPr>
          <w:trHeight w:val="355"/>
        </w:trPr>
        <w:tc>
          <w:tcPr>
            <w:tcW w:w="4252" w:type="dxa"/>
            <w:shd w:val="clear" w:color="auto" w:fill="auto"/>
            <w:vAlign w:val="center"/>
          </w:tcPr>
          <w:p w:rsidR="00912524" w:rsidRPr="00BE03CA" w:rsidRDefault="00912524" w:rsidP="00BE03CA">
            <w:pPr>
              <w:spacing w:after="240" w:line="288" w:lineRule="auto"/>
              <w:jc w:val="center"/>
              <w:rPr>
                <w:color w:val="000000"/>
                <w:szCs w:val="22"/>
              </w:rPr>
            </w:pPr>
            <w:r w:rsidRPr="00BE03CA">
              <w:rPr>
                <w:color w:val="000000"/>
                <w:szCs w:val="22"/>
              </w:rPr>
              <w:t xml:space="preserve">De </w:t>
            </w:r>
            <w:r w:rsidR="00E9512C">
              <w:rPr>
                <w:color w:val="000000"/>
                <w:szCs w:val="22"/>
              </w:rPr>
              <w:t>01</w:t>
            </w:r>
            <w:r w:rsidRPr="00BE03CA">
              <w:rPr>
                <w:color w:val="000000"/>
                <w:szCs w:val="22"/>
              </w:rPr>
              <w:t>/</w:t>
            </w:r>
            <w:r w:rsidR="002B2D12" w:rsidRPr="00BE03CA">
              <w:rPr>
                <w:color w:val="000000"/>
                <w:szCs w:val="22"/>
              </w:rPr>
              <w:t>1</w:t>
            </w:r>
            <w:r w:rsidR="00E9512C">
              <w:rPr>
                <w:color w:val="000000"/>
                <w:szCs w:val="22"/>
              </w:rPr>
              <w:t>1</w:t>
            </w:r>
            <w:r w:rsidRPr="00BE03CA">
              <w:rPr>
                <w:color w:val="000000"/>
                <w:szCs w:val="22"/>
              </w:rPr>
              <w:t>/2022</w:t>
            </w:r>
            <w:r w:rsidR="00DE10E9" w:rsidRPr="00BE03CA">
              <w:rPr>
                <w:color w:val="000000"/>
                <w:szCs w:val="22"/>
              </w:rPr>
              <w:t xml:space="preserve"> (inclusive)</w:t>
            </w:r>
            <w:r w:rsidRPr="00BE03CA">
              <w:rPr>
                <w:color w:val="000000"/>
                <w:szCs w:val="22"/>
              </w:rPr>
              <w:t xml:space="preserve"> até a Data de Vencimento</w:t>
            </w:r>
            <w:r w:rsidR="00DE10E9" w:rsidRPr="00BE03CA">
              <w:rPr>
                <w:color w:val="000000"/>
                <w:szCs w:val="22"/>
              </w:rPr>
              <w:t xml:space="preserve"> (exclusive)</w:t>
            </w:r>
          </w:p>
        </w:tc>
        <w:tc>
          <w:tcPr>
            <w:tcW w:w="3402" w:type="dxa"/>
            <w:vAlign w:val="center"/>
          </w:tcPr>
          <w:p w:rsidR="00912524" w:rsidRPr="00EC2108" w:rsidRDefault="00912524" w:rsidP="00F36FAA">
            <w:pPr>
              <w:spacing w:after="240" w:line="288" w:lineRule="auto"/>
              <w:jc w:val="center"/>
              <w:rPr>
                <w:color w:val="000000"/>
                <w:szCs w:val="22"/>
              </w:rPr>
            </w:pPr>
            <w:r w:rsidRPr="00EC2108">
              <w:rPr>
                <w:color w:val="000000"/>
                <w:szCs w:val="22"/>
              </w:rPr>
              <w:t xml:space="preserve">0,20% </w:t>
            </w:r>
            <w:r w:rsidRPr="00EC2108">
              <w:rPr>
                <w:i/>
                <w:color w:val="000000"/>
                <w:szCs w:val="22"/>
              </w:rPr>
              <w:t>flat</w:t>
            </w:r>
          </w:p>
        </w:tc>
      </w:tr>
    </w:tbl>
    <w:p w:rsidR="00912524" w:rsidRPr="00EC2108" w:rsidRDefault="00912524" w:rsidP="00EC2108">
      <w:pPr>
        <w:pStyle w:val="Level3"/>
        <w:numPr>
          <w:ilvl w:val="0"/>
          <w:numId w:val="0"/>
        </w:numPr>
        <w:spacing w:after="240" w:line="288" w:lineRule="auto"/>
        <w:ind w:left="1360"/>
        <w:rPr>
          <w:rFonts w:ascii="Times New Roman" w:hAnsi="Times New Roman" w:cs="Times New Roman"/>
          <w:sz w:val="22"/>
          <w:szCs w:val="22"/>
        </w:rPr>
      </w:pP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A Emissora, juntamente com o Agente Fiduciário, deverá com antecedência mínima de 03 (três) Dias Úteis da respectiva data do Resgate Antecipado Facultativo Total, comunicar o Escriturador, o Banco Liquidante e a B3 a respectiva data do Resgate Antecipado Facultativo Total.</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z w:val="22"/>
          <w:szCs w:val="22"/>
        </w:rPr>
        <w:t>C</w:t>
      </w:r>
      <w:r w:rsidRPr="00EC2108">
        <w:rPr>
          <w:rFonts w:ascii="Times New Roman" w:hAnsi="Times New Roman" w:cs="Times New Roman"/>
          <w:bCs/>
          <w:sz w:val="22"/>
          <w:szCs w:val="22"/>
        </w:rPr>
        <w:t>aso o Resgate Antecipado Facultativo Total ocorra em data que coincida com a Data de Pagamento da Remuneração, nos termos da Cláusula 6.1</w:t>
      </w:r>
      <w:r w:rsidR="002F4CCA">
        <w:rPr>
          <w:rFonts w:ascii="Times New Roman" w:hAnsi="Times New Roman" w:cs="Times New Roman"/>
          <w:bCs/>
          <w:sz w:val="22"/>
          <w:szCs w:val="22"/>
        </w:rPr>
        <w:t>6</w:t>
      </w:r>
      <w:r w:rsidRPr="00EC2108">
        <w:rPr>
          <w:rFonts w:ascii="Times New Roman" w:hAnsi="Times New Roman" w:cs="Times New Roman"/>
          <w:bCs/>
          <w:sz w:val="22"/>
          <w:szCs w:val="22"/>
        </w:rPr>
        <w:t>.1, o prêmio previsto na Cláusula 6.18.3 incidirá sobre o V</w:t>
      </w:r>
      <w:r w:rsidRPr="00EC2108">
        <w:rPr>
          <w:rFonts w:ascii="Times New Roman" w:hAnsi="Times New Roman" w:cs="Times New Roman"/>
          <w:sz w:val="22"/>
          <w:szCs w:val="22"/>
        </w:rPr>
        <w:t>alor do Resgate Antecipado Facultativo Total,</w:t>
      </w:r>
      <w:r w:rsidRPr="00EC2108">
        <w:rPr>
          <w:rFonts w:ascii="Times New Roman" w:hAnsi="Times New Roman" w:cs="Times New Roman"/>
          <w:bCs/>
          <w:sz w:val="22"/>
          <w:szCs w:val="22"/>
        </w:rPr>
        <w:t xml:space="preserve"> após os pagamentos da Remuneração, se devidamente realizados, nos termos desta Escritura de Emissão.</w:t>
      </w:r>
      <w:r w:rsidRPr="00EC2108">
        <w:rPr>
          <w:rFonts w:ascii="Times New Roman" w:hAnsi="Times New Roman" w:cs="Times New Roman"/>
          <w:sz w:val="22"/>
          <w:szCs w:val="22"/>
        </w:rPr>
        <w:t xml:space="preserve"> </w:t>
      </w:r>
    </w:p>
    <w:p w:rsidR="00912524" w:rsidRPr="00EC2108" w:rsidRDefault="00912524" w:rsidP="00F36FAA">
      <w:pPr>
        <w:pStyle w:val="Level2"/>
        <w:rPr>
          <w:b/>
          <w:szCs w:val="22"/>
        </w:rPr>
      </w:pPr>
      <w:bookmarkStart w:id="28" w:name="_Ref465793075"/>
      <w:r w:rsidRPr="00EC2108">
        <w:rPr>
          <w:b/>
          <w:szCs w:val="22"/>
        </w:rPr>
        <w:t>Oferta de Resgate Antecipado Facultativo das Debêntures</w:t>
      </w:r>
      <w:bookmarkEnd w:id="28"/>
      <w:r w:rsidRPr="00EC2108">
        <w:rPr>
          <w:b/>
          <w:szCs w:val="22"/>
        </w:rPr>
        <w:t xml:space="preserve"> </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EC2108">
        <w:rPr>
          <w:rFonts w:ascii="Times New Roman" w:hAnsi="Times New Roman" w:cs="Times New Roman"/>
          <w:snapToGrid w:val="0"/>
          <w:sz w:val="22"/>
          <w:szCs w:val="22"/>
        </w:rPr>
        <w:t xml:space="preserve">A Emissora poderá, a seu exclusivo critério, realizar, a qualquer tempo a contar da Data de Emissão, oferta facultativa de resgate antecipado das Debêntures, direcionada à totalidade dos Debenturistas, com o consequente cancelamento de tais Debêntures, que será endereçada a todos os </w:t>
      </w:r>
      <w:r w:rsidRPr="00EC2108">
        <w:rPr>
          <w:rFonts w:ascii="Times New Roman" w:hAnsi="Times New Roman" w:cs="Times New Roman"/>
          <w:sz w:val="22"/>
          <w:szCs w:val="22"/>
        </w:rPr>
        <w:t>Debenturistas</w:t>
      </w:r>
      <w:r w:rsidRPr="00EC2108">
        <w:rPr>
          <w:rFonts w:ascii="Times New Roman" w:hAnsi="Times New Roman" w:cs="Times New Roman"/>
          <w:snapToGrid w:val="0"/>
          <w:sz w:val="22"/>
          <w:szCs w:val="22"/>
        </w:rPr>
        <w:t xml:space="preserve">, sem distinção, assegurada a igualdade de condições a todos os </w:t>
      </w:r>
      <w:r w:rsidRPr="00EC2108">
        <w:rPr>
          <w:rFonts w:ascii="Times New Roman" w:hAnsi="Times New Roman" w:cs="Times New Roman"/>
          <w:sz w:val="22"/>
          <w:szCs w:val="22"/>
        </w:rPr>
        <w:t xml:space="preserve">Debenturistas </w:t>
      </w:r>
      <w:r w:rsidRPr="00EC2108">
        <w:rPr>
          <w:rFonts w:ascii="Times New Roman" w:hAnsi="Times New Roman" w:cs="Times New Roman"/>
          <w:snapToGrid w:val="0"/>
          <w:sz w:val="22"/>
          <w:szCs w:val="22"/>
        </w:rPr>
        <w:t xml:space="preserve">para aceitar, ou não o resgate antecipado das Debêntures de que forem titulares, de acordo com os termos e condições previstos abaixo </w:t>
      </w:r>
      <w:r w:rsidRPr="00EC2108">
        <w:rPr>
          <w:rFonts w:ascii="Times New Roman" w:hAnsi="Times New Roman" w:cs="Times New Roman"/>
          <w:sz w:val="22"/>
          <w:szCs w:val="22"/>
        </w:rPr>
        <w:t>(“</w:t>
      </w:r>
      <w:r w:rsidRPr="00EC2108">
        <w:rPr>
          <w:rFonts w:ascii="Times New Roman" w:hAnsi="Times New Roman" w:cs="Times New Roman"/>
          <w:sz w:val="22"/>
          <w:szCs w:val="22"/>
          <w:u w:val="single"/>
        </w:rPr>
        <w:t>Oferta de Resgate Antecipado Facultativo</w:t>
      </w:r>
      <w:r w:rsidRPr="00EC2108">
        <w:rPr>
          <w:rFonts w:ascii="Times New Roman" w:hAnsi="Times New Roman" w:cs="Times New Roman"/>
          <w:sz w:val="22"/>
          <w:szCs w:val="22"/>
        </w:rPr>
        <w:t>”)</w:t>
      </w:r>
      <w:r w:rsidRPr="00EC2108">
        <w:rPr>
          <w:rFonts w:ascii="Times New Roman" w:hAnsi="Times New Roman" w:cs="Times New Roman"/>
          <w:snapToGrid w:val="0"/>
          <w:sz w:val="22"/>
          <w:szCs w:val="22"/>
        </w:rPr>
        <w:t>:</w:t>
      </w:r>
    </w:p>
    <w:p w:rsidR="00912524" w:rsidRPr="00EC2108" w:rsidRDefault="00912524" w:rsidP="00F36FAA">
      <w:pPr>
        <w:pStyle w:val="Level4"/>
        <w:numPr>
          <w:ilvl w:val="3"/>
          <w:numId w:val="3"/>
        </w:numPr>
        <w:tabs>
          <w:tab w:val="clear" w:pos="2041"/>
        </w:tabs>
        <w:spacing w:after="240" w:line="288" w:lineRule="auto"/>
        <w:ind w:left="1973" w:hanging="562"/>
        <w:rPr>
          <w:rFonts w:ascii="Times New Roman" w:hAnsi="Times New Roman" w:cs="Times New Roman"/>
          <w:sz w:val="22"/>
          <w:szCs w:val="22"/>
        </w:rPr>
      </w:pPr>
      <w:r w:rsidRPr="00EC2108">
        <w:rPr>
          <w:rFonts w:ascii="Times New Roman" w:hAnsi="Times New Roman" w:cs="Times New Roman"/>
          <w:sz w:val="22"/>
          <w:szCs w:val="22"/>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 o(s) qual(</w:t>
      </w:r>
      <w:proofErr w:type="spellStart"/>
      <w:r w:rsidRPr="00EC2108">
        <w:rPr>
          <w:rFonts w:ascii="Times New Roman" w:hAnsi="Times New Roman" w:cs="Times New Roman"/>
          <w:sz w:val="22"/>
          <w:szCs w:val="22"/>
        </w:rPr>
        <w:t>is</w:t>
      </w:r>
      <w:proofErr w:type="spellEnd"/>
      <w:r w:rsidRPr="00EC2108">
        <w:rPr>
          <w:rFonts w:ascii="Times New Roman" w:hAnsi="Times New Roman" w:cs="Times New Roman"/>
          <w:sz w:val="22"/>
          <w:szCs w:val="22"/>
        </w:rPr>
        <w:t>) deverá(</w:t>
      </w:r>
      <w:proofErr w:type="spellStart"/>
      <w:r w:rsidRPr="00EC2108">
        <w:rPr>
          <w:rFonts w:ascii="Times New Roman" w:hAnsi="Times New Roman" w:cs="Times New Roman"/>
          <w:sz w:val="22"/>
          <w:szCs w:val="22"/>
        </w:rPr>
        <w:t>ão</w:t>
      </w:r>
      <w:proofErr w:type="spellEnd"/>
      <w:r w:rsidRPr="00EC2108">
        <w:rPr>
          <w:rFonts w:ascii="Times New Roman" w:hAnsi="Times New Roman" w:cs="Times New Roman"/>
          <w:sz w:val="22"/>
          <w:szCs w:val="22"/>
        </w:rPr>
        <w:t xml:space="preserve">) descrever os termos e condições da Oferta de Resgate Antecipado Facultativo, incluindo: </w:t>
      </w:r>
      <w:r w:rsidRPr="00EC2108">
        <w:rPr>
          <w:rFonts w:ascii="Times New Roman" w:hAnsi="Times New Roman" w:cs="Times New Roman"/>
          <w:b/>
          <w:sz w:val="22"/>
          <w:szCs w:val="22"/>
        </w:rPr>
        <w:t xml:space="preserve">(a) </w:t>
      </w:r>
      <w:r w:rsidRPr="00EC2108">
        <w:rPr>
          <w:rFonts w:ascii="Times New Roman" w:hAnsi="Times New Roman" w:cs="Times New Roman"/>
          <w:sz w:val="22"/>
          <w:szCs w:val="22"/>
        </w:rPr>
        <w:t xml:space="preserve">o valor do prêmio de resgate, caso exista; </w:t>
      </w:r>
      <w:r w:rsidRPr="00EC2108">
        <w:rPr>
          <w:rFonts w:ascii="Times New Roman" w:hAnsi="Times New Roman" w:cs="Times New Roman"/>
          <w:b/>
          <w:sz w:val="22"/>
          <w:szCs w:val="22"/>
        </w:rPr>
        <w:t>(b)</w:t>
      </w:r>
      <w:r w:rsidRPr="00EC2108">
        <w:rPr>
          <w:rFonts w:ascii="Times New Roman" w:hAnsi="Times New Roman" w:cs="Times New Roman"/>
          <w:sz w:val="22"/>
          <w:szCs w:val="22"/>
        </w:rPr>
        <w:t xml:space="preserve"> a data efetiva para o resgate e pagamento das </w:t>
      </w:r>
      <w:r w:rsidRPr="00EC2108">
        <w:rPr>
          <w:rFonts w:ascii="Times New Roman" w:hAnsi="Times New Roman" w:cs="Times New Roman"/>
          <w:sz w:val="22"/>
          <w:szCs w:val="22"/>
        </w:rPr>
        <w:lastRenderedPageBreak/>
        <w:t xml:space="preserve">Debêntures a serem resgatadas; </w:t>
      </w:r>
      <w:r w:rsidRPr="00EC2108">
        <w:rPr>
          <w:rFonts w:ascii="Times New Roman" w:hAnsi="Times New Roman" w:cs="Times New Roman"/>
          <w:b/>
          <w:sz w:val="22"/>
          <w:szCs w:val="22"/>
        </w:rPr>
        <w:t>(c)</w:t>
      </w:r>
      <w:r w:rsidRPr="00EC2108">
        <w:rPr>
          <w:rFonts w:ascii="Times New Roman" w:hAnsi="Times New Roman" w:cs="Times New Roman"/>
          <w:sz w:val="22"/>
          <w:szCs w:val="22"/>
        </w:rPr>
        <w:t xml:space="preserve"> a forma e o prazo de manifestação à Emissora com cópia ao Agente Fiduciário, para os Debenturistas que optarem pela adesão à Oferta de Resgate Antecipado Facultativo, observado o disposto no item </w:t>
      </w:r>
      <w:r w:rsidRPr="00EC2108">
        <w:rPr>
          <w:rFonts w:ascii="Times New Roman" w:hAnsi="Times New Roman" w:cs="Times New Roman"/>
          <w:sz w:val="22"/>
          <w:szCs w:val="22"/>
        </w:rPr>
        <w:fldChar w:fldCharType="begin"/>
      </w:r>
      <w:r w:rsidRPr="00EC2108">
        <w:rPr>
          <w:rFonts w:ascii="Times New Roman" w:hAnsi="Times New Roman" w:cs="Times New Roman"/>
          <w:sz w:val="22"/>
          <w:szCs w:val="22"/>
        </w:rPr>
        <w:instrText xml:space="preserve"> REF _Ref465622734 \r \h  \* MERGEFORMAT </w:instrText>
      </w:r>
      <w:r w:rsidRPr="00EC2108">
        <w:rPr>
          <w:rFonts w:ascii="Times New Roman" w:hAnsi="Times New Roman" w:cs="Times New Roman"/>
          <w:sz w:val="22"/>
          <w:szCs w:val="22"/>
        </w:rPr>
      </w:r>
      <w:r w:rsidRPr="00EC2108">
        <w:rPr>
          <w:rFonts w:ascii="Times New Roman" w:hAnsi="Times New Roman" w:cs="Times New Roman"/>
          <w:sz w:val="22"/>
          <w:szCs w:val="22"/>
        </w:rPr>
        <w:fldChar w:fldCharType="separate"/>
      </w:r>
      <w:r w:rsidR="00950456" w:rsidRPr="00EC2108">
        <w:rPr>
          <w:rFonts w:ascii="Times New Roman" w:hAnsi="Times New Roman" w:cs="Times New Roman"/>
          <w:sz w:val="22"/>
          <w:szCs w:val="22"/>
        </w:rPr>
        <w:t>(</w:t>
      </w:r>
      <w:proofErr w:type="spellStart"/>
      <w:r w:rsidR="00950456" w:rsidRPr="00EC2108">
        <w:rPr>
          <w:rFonts w:ascii="Times New Roman" w:hAnsi="Times New Roman" w:cs="Times New Roman"/>
          <w:sz w:val="22"/>
          <w:szCs w:val="22"/>
        </w:rPr>
        <w:t>ii</w:t>
      </w:r>
      <w:proofErr w:type="spellEnd"/>
      <w:r w:rsidR="00950456" w:rsidRPr="00EC2108">
        <w:rPr>
          <w:rFonts w:ascii="Times New Roman" w:hAnsi="Times New Roman" w:cs="Times New Roman"/>
          <w:sz w:val="22"/>
          <w:szCs w:val="22"/>
        </w:rPr>
        <w:t>)</w:t>
      </w:r>
      <w:r w:rsidRPr="00EC2108">
        <w:rPr>
          <w:rFonts w:ascii="Times New Roman" w:hAnsi="Times New Roman" w:cs="Times New Roman"/>
          <w:sz w:val="22"/>
          <w:szCs w:val="22"/>
        </w:rPr>
        <w:fldChar w:fldCharType="end"/>
      </w:r>
      <w:r w:rsidRPr="00EC2108">
        <w:rPr>
          <w:rFonts w:ascii="Times New Roman" w:hAnsi="Times New Roman" w:cs="Times New Roman"/>
          <w:sz w:val="22"/>
          <w:szCs w:val="22"/>
        </w:rPr>
        <w:t xml:space="preserve"> abaixo; </w:t>
      </w:r>
      <w:r w:rsidRPr="00EC2108">
        <w:rPr>
          <w:rFonts w:ascii="Times New Roman" w:hAnsi="Times New Roman" w:cs="Times New Roman"/>
          <w:b/>
          <w:sz w:val="22"/>
          <w:szCs w:val="22"/>
        </w:rPr>
        <w:t>(d)</w:t>
      </w:r>
      <w:r w:rsidRPr="00EC2108">
        <w:rPr>
          <w:rFonts w:ascii="Times New Roman" w:hAnsi="Times New Roman" w:cs="Times New Roman"/>
          <w:sz w:val="22"/>
          <w:szCs w:val="22"/>
        </w:rPr>
        <w:t xml:space="preserve"> se a Oferta de Resgate Antecipado Facultativo estará condicionada à aceitação de um percentual mínimo de Debêntures; e </w:t>
      </w:r>
      <w:r w:rsidRPr="00EC2108">
        <w:rPr>
          <w:rFonts w:ascii="Times New Roman" w:hAnsi="Times New Roman" w:cs="Times New Roman"/>
          <w:b/>
          <w:sz w:val="22"/>
          <w:szCs w:val="22"/>
        </w:rPr>
        <w:t>(e)</w:t>
      </w:r>
      <w:r w:rsidRPr="00EC2108">
        <w:rPr>
          <w:rFonts w:ascii="Times New Roman" w:hAnsi="Times New Roman" w:cs="Times New Roman"/>
          <w:sz w:val="22"/>
          <w:szCs w:val="22"/>
        </w:rPr>
        <w:t> as demais informações necessárias para a tomada de decisão dos Debenturistas e a operacionalização do Resgate Antecipado Facultativo das Debêntures (“</w:t>
      </w:r>
      <w:r w:rsidRPr="00EC2108">
        <w:rPr>
          <w:rFonts w:ascii="Times New Roman" w:hAnsi="Times New Roman" w:cs="Times New Roman"/>
          <w:sz w:val="22"/>
          <w:szCs w:val="22"/>
          <w:u w:val="single"/>
        </w:rPr>
        <w:t>Edital de Oferta de Resgate Antecipado Facultativo</w:t>
      </w:r>
      <w:r w:rsidRPr="00EC2108">
        <w:rPr>
          <w:rFonts w:ascii="Times New Roman" w:hAnsi="Times New Roman" w:cs="Times New Roman"/>
          <w:sz w:val="22"/>
          <w:szCs w:val="22"/>
        </w:rPr>
        <w:t xml:space="preserve">”); </w:t>
      </w:r>
    </w:p>
    <w:p w:rsidR="00912524" w:rsidRPr="00EC2108" w:rsidRDefault="00912524" w:rsidP="00F36FAA">
      <w:pPr>
        <w:pStyle w:val="Level4"/>
        <w:numPr>
          <w:ilvl w:val="3"/>
          <w:numId w:val="3"/>
        </w:numPr>
        <w:tabs>
          <w:tab w:val="clear" w:pos="2041"/>
        </w:tabs>
        <w:spacing w:after="240" w:line="288" w:lineRule="auto"/>
        <w:ind w:left="1973" w:hanging="562"/>
        <w:rPr>
          <w:rFonts w:ascii="Times New Roman" w:eastAsia="TT108t00" w:hAnsi="Times New Roman" w:cs="Times New Roman"/>
          <w:sz w:val="22"/>
          <w:szCs w:val="22"/>
        </w:rPr>
      </w:pPr>
      <w:bookmarkStart w:id="29" w:name="_Ref465622734"/>
      <w:r w:rsidRPr="00EC2108">
        <w:rPr>
          <w:rFonts w:ascii="Times New Roman" w:eastAsia="TT108t00" w:hAnsi="Times New Roman" w:cs="Times New Roman"/>
          <w:sz w:val="22"/>
          <w:szCs w:val="22"/>
        </w:rPr>
        <w:t xml:space="preserve">após a publicação ou comunicação do </w:t>
      </w:r>
      <w:r w:rsidRPr="00EC2108">
        <w:rPr>
          <w:rFonts w:ascii="Times New Roman" w:hAnsi="Times New Roman" w:cs="Times New Roman"/>
          <w:sz w:val="22"/>
          <w:szCs w:val="22"/>
        </w:rPr>
        <w:t>Edital de Oferta de Resgate Antecipado Facultativo</w:t>
      </w:r>
      <w:r w:rsidRPr="00EC2108">
        <w:rPr>
          <w:rFonts w:ascii="Times New Roman" w:eastAsia="TT108t00" w:hAnsi="Times New Roman" w:cs="Times New Roman"/>
          <w:sz w:val="22"/>
          <w:szCs w:val="22"/>
        </w:rPr>
        <w:t xml:space="preserve">, os </w:t>
      </w:r>
      <w:r w:rsidRPr="00EC2108">
        <w:rPr>
          <w:rFonts w:ascii="Times New Roman" w:hAnsi="Times New Roman" w:cs="Times New Roman"/>
          <w:sz w:val="22"/>
          <w:szCs w:val="22"/>
        </w:rPr>
        <w:t>Debenturistas</w:t>
      </w:r>
      <w:r w:rsidRPr="00EC2108">
        <w:rPr>
          <w:rFonts w:ascii="Times New Roman" w:eastAsia="TT108t00" w:hAnsi="Times New Roman" w:cs="Times New Roman"/>
          <w:sz w:val="22"/>
          <w:szCs w:val="22"/>
        </w:rPr>
        <w:t xml:space="preserve">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29"/>
    </w:p>
    <w:p w:rsidR="00912524" w:rsidRPr="00EC2108" w:rsidRDefault="00912524" w:rsidP="00F36FAA">
      <w:pPr>
        <w:pStyle w:val="Level4"/>
        <w:numPr>
          <w:ilvl w:val="3"/>
          <w:numId w:val="3"/>
        </w:numPr>
        <w:tabs>
          <w:tab w:val="clear" w:pos="2041"/>
        </w:tabs>
        <w:spacing w:after="240" w:line="288" w:lineRule="auto"/>
        <w:ind w:left="1973" w:hanging="562"/>
        <w:rPr>
          <w:rFonts w:ascii="Times New Roman" w:eastAsia="TT108t00" w:hAnsi="Times New Roman" w:cs="Times New Roman"/>
          <w:sz w:val="22"/>
          <w:szCs w:val="22"/>
        </w:rPr>
      </w:pPr>
      <w:proofErr w:type="gramStart"/>
      <w:r w:rsidRPr="00EC2108">
        <w:rPr>
          <w:rFonts w:ascii="Times New Roman" w:eastAsia="TT108t00" w:hAnsi="Times New Roman" w:cs="Times New Roman"/>
          <w:sz w:val="22"/>
          <w:szCs w:val="22"/>
        </w:rPr>
        <w:t>o</w:t>
      </w:r>
      <w:proofErr w:type="gramEnd"/>
      <w:r w:rsidRPr="00EC2108">
        <w:rPr>
          <w:rFonts w:ascii="Times New Roman" w:eastAsia="TT108t00" w:hAnsi="Times New Roman" w:cs="Times New Roman"/>
          <w:sz w:val="22"/>
          <w:szCs w:val="22"/>
        </w:rPr>
        <w:t xml:space="preserve"> valor a ser pago em relação a cada uma das Debêntures indicadas por seus respectivos titulares em adesão à </w:t>
      </w:r>
      <w:r w:rsidRPr="00EC2108">
        <w:rPr>
          <w:rFonts w:ascii="Times New Roman" w:hAnsi="Times New Roman" w:cs="Times New Roman"/>
          <w:sz w:val="22"/>
          <w:szCs w:val="22"/>
        </w:rPr>
        <w:t>Oferta de Resgate Antecipado Facultativo</w:t>
      </w:r>
      <w:r w:rsidRPr="00EC2108">
        <w:rPr>
          <w:rFonts w:ascii="Times New Roman" w:eastAsia="TT108t00" w:hAnsi="Times New Roman" w:cs="Times New Roman"/>
          <w:sz w:val="22"/>
          <w:szCs w:val="22"/>
        </w:rPr>
        <w:t xml:space="preserve"> será equivalente ao Valor Nominal Unitário</w:t>
      </w:r>
      <w:r w:rsidR="00B96C21">
        <w:rPr>
          <w:rFonts w:ascii="Times New Roman" w:eastAsia="TT108t00" w:hAnsi="Times New Roman" w:cs="Times New Roman"/>
          <w:sz w:val="22"/>
          <w:szCs w:val="22"/>
        </w:rPr>
        <w:t xml:space="preserve">, </w:t>
      </w:r>
      <w:r w:rsidRPr="00EC2108">
        <w:rPr>
          <w:rFonts w:ascii="Times New Roman" w:eastAsia="TT108t00" w:hAnsi="Times New Roman" w:cs="Times New Roman"/>
          <w:sz w:val="22"/>
          <w:szCs w:val="22"/>
        </w:rPr>
        <w:t xml:space="preserve">acrescido da Remuneração, calculada </w:t>
      </w:r>
      <w:r w:rsidRPr="00EC2108">
        <w:rPr>
          <w:rFonts w:ascii="Times New Roman" w:eastAsia="TT108t00" w:hAnsi="Times New Roman" w:cs="Times New Roman"/>
          <w:i/>
          <w:sz w:val="22"/>
          <w:szCs w:val="22"/>
        </w:rPr>
        <w:t>pro rata temporis</w:t>
      </w:r>
      <w:r w:rsidRPr="00EC2108">
        <w:rPr>
          <w:rFonts w:ascii="Times New Roman" w:eastAsia="TT108t00" w:hAnsi="Times New Roman" w:cs="Times New Roman"/>
          <w:sz w:val="22"/>
          <w:szCs w:val="22"/>
        </w:rPr>
        <w:t xml:space="preserve">, </w:t>
      </w:r>
      <w:r w:rsidRPr="00EC2108">
        <w:rPr>
          <w:rFonts w:ascii="Times New Roman" w:hAnsi="Times New Roman" w:cs="Times New Roman"/>
          <w:sz w:val="22"/>
          <w:szCs w:val="22"/>
        </w:rPr>
        <w:t>desde a Data de Integralização ou a Data de Pagamento da Remuneração imediatamente anterior, conforme o caso, até a data do efetivo resgate</w:t>
      </w:r>
      <w:r w:rsidRPr="00EC2108">
        <w:rPr>
          <w:rFonts w:ascii="Times New Roman" w:eastAsia="TT108t00" w:hAnsi="Times New Roman" w:cs="Times New Roman"/>
          <w:sz w:val="22"/>
          <w:szCs w:val="22"/>
        </w:rPr>
        <w:t xml:space="preserve">, e de eventual </w:t>
      </w:r>
      <w:r w:rsidRPr="00EC2108">
        <w:rPr>
          <w:rFonts w:ascii="Times New Roman" w:hAnsi="Times New Roman" w:cs="Times New Roman"/>
          <w:sz w:val="22"/>
          <w:szCs w:val="22"/>
        </w:rPr>
        <w:t>prêmio de resgate antecipado, se aplicável</w:t>
      </w:r>
      <w:r w:rsidRPr="00EC2108">
        <w:rPr>
          <w:rFonts w:ascii="Times New Roman" w:eastAsia="TT108t00" w:hAnsi="Times New Roman" w:cs="Times New Roman"/>
          <w:sz w:val="22"/>
          <w:szCs w:val="22"/>
        </w:rPr>
        <w:t>; e</w:t>
      </w:r>
      <w:r w:rsidR="00F57A00" w:rsidRPr="00EC2108">
        <w:rPr>
          <w:rFonts w:ascii="Times New Roman" w:eastAsia="TT108t00" w:hAnsi="Times New Roman" w:cs="Times New Roman"/>
          <w:sz w:val="22"/>
          <w:szCs w:val="22"/>
        </w:rPr>
        <w:t xml:space="preserve"> </w:t>
      </w:r>
    </w:p>
    <w:p w:rsidR="00912524" w:rsidRPr="00EC2108" w:rsidRDefault="00912524" w:rsidP="00F36FAA">
      <w:pPr>
        <w:pStyle w:val="Level4"/>
        <w:numPr>
          <w:ilvl w:val="3"/>
          <w:numId w:val="3"/>
        </w:numPr>
        <w:tabs>
          <w:tab w:val="clear" w:pos="2041"/>
        </w:tabs>
        <w:spacing w:after="240" w:line="288" w:lineRule="auto"/>
        <w:ind w:left="1973" w:hanging="562"/>
        <w:rPr>
          <w:rFonts w:ascii="Times New Roman" w:eastAsia="TT108t00" w:hAnsi="Times New Roman" w:cs="Times New Roman"/>
          <w:sz w:val="22"/>
          <w:szCs w:val="22"/>
        </w:rPr>
      </w:pPr>
      <w:r w:rsidRPr="00EC2108">
        <w:rPr>
          <w:rFonts w:ascii="Times New Roman" w:eastAsia="TT108t00" w:hAnsi="Times New Roman" w:cs="Times New Roman"/>
          <w:sz w:val="22"/>
          <w:szCs w:val="22"/>
        </w:rPr>
        <w:t xml:space="preserve">caso </w:t>
      </w:r>
      <w:r w:rsidRPr="00EC2108">
        <w:rPr>
          <w:rFonts w:ascii="Times New Roman" w:eastAsia="TT108t00" w:hAnsi="Times New Roman" w:cs="Times New Roman"/>
          <w:b/>
          <w:sz w:val="22"/>
          <w:szCs w:val="22"/>
        </w:rPr>
        <w:t xml:space="preserve">(a) </w:t>
      </w:r>
      <w:r w:rsidRPr="00EC2108">
        <w:rPr>
          <w:rFonts w:ascii="Times New Roman" w:eastAsia="TT108t00" w:hAnsi="Times New Roman" w:cs="Times New Roman"/>
          <w:sz w:val="22"/>
          <w:szCs w:val="22"/>
        </w:rPr>
        <w:t xml:space="preserve">as Debêntures estejam </w:t>
      </w:r>
      <w:r w:rsidRPr="00EC2108">
        <w:rPr>
          <w:rFonts w:ascii="Times New Roman" w:hAnsi="Times New Roman" w:cs="Times New Roman"/>
          <w:sz w:val="22"/>
          <w:szCs w:val="22"/>
        </w:rPr>
        <w:t>custodiadas</w:t>
      </w:r>
      <w:r w:rsidRPr="00EC2108">
        <w:rPr>
          <w:rFonts w:ascii="Times New Roman" w:eastAsia="TT108t00" w:hAnsi="Times New Roman" w:cs="Times New Roman"/>
          <w:sz w:val="22"/>
          <w:szCs w:val="22"/>
        </w:rPr>
        <w:t xml:space="preserve"> eletronicamente na B3, o resgate antecipado das Debêntures deverá ocorrer conforme os procedimentos operacionais previstos pela B3, sendo que todas as etapas desse processo, tais como habilitação dos Debenturistas, qualificação e validação das quantidades de Debêntures a serem resgatadas, serão realizadas fora do âmbito da B3; ou </w:t>
      </w:r>
      <w:r w:rsidRPr="00EC2108">
        <w:rPr>
          <w:rFonts w:ascii="Times New Roman" w:eastAsia="TT108t00" w:hAnsi="Times New Roman" w:cs="Times New Roman"/>
          <w:b/>
          <w:sz w:val="22"/>
          <w:szCs w:val="22"/>
        </w:rPr>
        <w:t>(b) </w:t>
      </w:r>
      <w:r w:rsidRPr="00EC2108">
        <w:rPr>
          <w:rFonts w:ascii="Times New Roman" w:eastAsia="TT108t00" w:hAnsi="Times New Roman" w:cs="Times New Roman"/>
          <w:sz w:val="22"/>
          <w:szCs w:val="22"/>
        </w:rPr>
        <w:t xml:space="preserve">Debêntures estejam custodiadas fora do </w:t>
      </w:r>
      <w:r w:rsidR="005871CF">
        <w:rPr>
          <w:rFonts w:ascii="Times New Roman" w:eastAsia="TT108t00" w:hAnsi="Times New Roman" w:cs="Times New Roman"/>
          <w:sz w:val="22"/>
          <w:szCs w:val="22"/>
        </w:rPr>
        <w:t>âmbito</w:t>
      </w:r>
      <w:r w:rsidR="005871CF" w:rsidRPr="00EC2108">
        <w:rPr>
          <w:rFonts w:ascii="Times New Roman" w:eastAsia="TT108t00" w:hAnsi="Times New Roman" w:cs="Times New Roman"/>
          <w:sz w:val="22"/>
          <w:szCs w:val="22"/>
        </w:rPr>
        <w:t xml:space="preserve"> </w:t>
      </w:r>
      <w:r w:rsidRPr="00EC2108">
        <w:rPr>
          <w:rFonts w:ascii="Times New Roman" w:eastAsia="TT108t00" w:hAnsi="Times New Roman" w:cs="Times New Roman"/>
          <w:sz w:val="22"/>
          <w:szCs w:val="22"/>
        </w:rPr>
        <w:t xml:space="preserve">da B3, o resgate antecipado das Debêntures deverá ocorrer conforme os procedimentos operacionais previstos pelo Escriturador. </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b/>
          <w:sz w:val="22"/>
          <w:szCs w:val="22"/>
        </w:rPr>
      </w:pPr>
      <w:r w:rsidRPr="00EC2108">
        <w:rPr>
          <w:rFonts w:ascii="Times New Roman" w:hAnsi="Times New Roman" w:cs="Times New Roman"/>
          <w:sz w:val="22"/>
          <w:szCs w:val="22"/>
        </w:rPr>
        <w:t>O pagamento das Debêntures a serem resgatadas antecipadamente por meio da Oferta de Resgate Antecipado Facultativo será realizado pela Emissora</w:t>
      </w:r>
      <w:r w:rsidRPr="00EC2108">
        <w:rPr>
          <w:rFonts w:ascii="Times New Roman" w:hAnsi="Times New Roman" w:cs="Times New Roman"/>
          <w:b/>
          <w:sz w:val="22"/>
          <w:szCs w:val="22"/>
        </w:rPr>
        <w:t xml:space="preserve"> (i)</w:t>
      </w:r>
      <w:r w:rsidRPr="00EC2108">
        <w:rPr>
          <w:rFonts w:ascii="Times New Roman" w:hAnsi="Times New Roman" w:cs="Times New Roman"/>
          <w:sz w:val="22"/>
          <w:szCs w:val="22"/>
        </w:rPr>
        <w:t xml:space="preserve"> por meio dos procedimentos adotados pela </w:t>
      </w:r>
      <w:r w:rsidRPr="00EC2108">
        <w:rPr>
          <w:rFonts w:ascii="Times New Roman" w:eastAsia="TT108t00" w:hAnsi="Times New Roman" w:cs="Times New Roman"/>
          <w:sz w:val="22"/>
          <w:szCs w:val="22"/>
        </w:rPr>
        <w:t>B3</w:t>
      </w:r>
      <w:r w:rsidRPr="00EC2108">
        <w:rPr>
          <w:rFonts w:ascii="Times New Roman" w:hAnsi="Times New Roman" w:cs="Times New Roman"/>
          <w:sz w:val="22"/>
          <w:szCs w:val="22"/>
        </w:rPr>
        <w:t xml:space="preserve">, para as Debêntures custodiadas eletronicamente na </w:t>
      </w:r>
      <w:r w:rsidRPr="00EC2108">
        <w:rPr>
          <w:rFonts w:ascii="Times New Roman" w:eastAsia="TT108t00" w:hAnsi="Times New Roman" w:cs="Times New Roman"/>
          <w:sz w:val="22"/>
          <w:szCs w:val="22"/>
        </w:rPr>
        <w:t>B3</w:t>
      </w:r>
      <w:r w:rsidRPr="00EC2108">
        <w:rPr>
          <w:rFonts w:ascii="Times New Roman" w:hAnsi="Times New Roman" w:cs="Times New Roman"/>
          <w:sz w:val="22"/>
          <w:szCs w:val="22"/>
        </w:rPr>
        <w:t xml:space="preserve">; ou </w:t>
      </w:r>
      <w:r w:rsidRPr="00EC2108">
        <w:rPr>
          <w:rFonts w:ascii="Times New Roman" w:hAnsi="Times New Roman" w:cs="Times New Roman"/>
          <w:b/>
          <w:sz w:val="22"/>
          <w:szCs w:val="22"/>
        </w:rPr>
        <w:t>(</w:t>
      </w:r>
      <w:proofErr w:type="spellStart"/>
      <w:r w:rsidRPr="00EC2108">
        <w:rPr>
          <w:rFonts w:ascii="Times New Roman" w:hAnsi="Times New Roman" w:cs="Times New Roman"/>
          <w:b/>
          <w:sz w:val="22"/>
          <w:szCs w:val="22"/>
        </w:rPr>
        <w:t>ii</w:t>
      </w:r>
      <w:proofErr w:type="spellEnd"/>
      <w:r w:rsidRPr="00EC2108">
        <w:rPr>
          <w:rFonts w:ascii="Times New Roman" w:hAnsi="Times New Roman" w:cs="Times New Roman"/>
          <w:b/>
          <w:sz w:val="22"/>
          <w:szCs w:val="22"/>
        </w:rPr>
        <w:t>)</w:t>
      </w:r>
      <w:r w:rsidRPr="00EC2108">
        <w:rPr>
          <w:rFonts w:ascii="Times New Roman" w:hAnsi="Times New Roman" w:cs="Times New Roman"/>
          <w:sz w:val="22"/>
          <w:szCs w:val="22"/>
        </w:rPr>
        <w:t xml:space="preserve"> mediante depósito em contas-correntes indicadas pelos Debenturistas a ser realizado pelo Escriturador, no caso das Debêntures que não estejam custodiadas conforme o item (i) acima. </w:t>
      </w:r>
    </w:p>
    <w:p w:rsidR="00912524" w:rsidRPr="00EC2108" w:rsidRDefault="00912524" w:rsidP="0014224A">
      <w:pPr>
        <w:pStyle w:val="Level3"/>
        <w:tabs>
          <w:tab w:val="clear" w:pos="1361"/>
          <w:tab w:val="num" w:pos="1418"/>
        </w:tabs>
        <w:spacing w:after="240" w:line="288" w:lineRule="auto"/>
        <w:ind w:left="1418" w:hanging="709"/>
        <w:rPr>
          <w:rFonts w:ascii="Times New Roman" w:hAnsi="Times New Roman" w:cs="Times New Roman"/>
          <w:b/>
          <w:sz w:val="22"/>
          <w:szCs w:val="22"/>
        </w:rPr>
      </w:pPr>
      <w:r w:rsidRPr="00EC2108">
        <w:rPr>
          <w:rFonts w:ascii="Times New Roman" w:hAnsi="Times New Roman" w:cs="Times New Roman"/>
          <w:sz w:val="22"/>
          <w:szCs w:val="22"/>
        </w:rPr>
        <w:t>A Emissora, juntamente com o Agente Fiduciário, deverá comunicar a B3 e o Banco Liquidante com, no mínimo, 03 (três) Dias Úteis de antecedência do pagamento decorrente da Oferta de Resgate Antecipado Facultativo.</w:t>
      </w:r>
    </w:p>
    <w:p w:rsidR="00912524" w:rsidRPr="00EC2108" w:rsidRDefault="00912524" w:rsidP="00F36FAA">
      <w:pPr>
        <w:pStyle w:val="Level2"/>
        <w:keepNext/>
        <w:rPr>
          <w:b/>
          <w:szCs w:val="22"/>
        </w:rPr>
      </w:pPr>
      <w:r w:rsidRPr="00EC2108">
        <w:rPr>
          <w:b/>
          <w:szCs w:val="22"/>
        </w:rPr>
        <w:lastRenderedPageBreak/>
        <w:t>Aquisição Facultativa</w:t>
      </w:r>
    </w:p>
    <w:p w:rsidR="00912524" w:rsidRPr="00575795"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bookmarkStart w:id="30" w:name="_Ref439933589"/>
      <w:r w:rsidRPr="00575795">
        <w:rPr>
          <w:rFonts w:ascii="Times New Roman" w:hAnsi="Times New Roman" w:cs="Times New Roman"/>
          <w:sz w:val="22"/>
          <w:szCs w:val="22"/>
        </w:rPr>
        <w:t>A Emissora poderá, a qualquer tempo, a seu exclusivo critério, observadas as restrições de negociação</w:t>
      </w:r>
      <w:ins w:id="31" w:author="Andre Amorim" w:date="2018-10-30T10:03:00Z">
        <w:r w:rsidR="00575795" w:rsidRPr="00575795">
          <w:rPr>
            <w:rFonts w:ascii="Times New Roman" w:hAnsi="Times New Roman" w:cs="Times New Roman"/>
            <w:sz w:val="22"/>
            <w:szCs w:val="22"/>
            <w:rPrChange w:id="32" w:author="Andre Amorim" w:date="2018-10-30T10:04:00Z">
              <w:rPr>
                <w:rFonts w:ascii="Times New Roman" w:hAnsi="Times New Roman" w:cs="Times New Roman"/>
                <w:sz w:val="22"/>
                <w:szCs w:val="22"/>
                <w:highlight w:val="yellow"/>
              </w:rPr>
            </w:rPrChange>
          </w:rPr>
          <w:t>,</w:t>
        </w:r>
      </w:ins>
      <w:del w:id="33" w:author="Andre Amorim" w:date="2018-10-30T10:03:00Z">
        <w:r w:rsidRPr="00575795" w:rsidDel="00575795">
          <w:rPr>
            <w:rFonts w:ascii="Times New Roman" w:hAnsi="Times New Roman" w:cs="Times New Roman"/>
            <w:sz w:val="22"/>
            <w:szCs w:val="22"/>
          </w:rPr>
          <w:delText xml:space="preserve"> e</w:delText>
        </w:r>
      </w:del>
      <w:r w:rsidRPr="00575795">
        <w:rPr>
          <w:rFonts w:ascii="Times New Roman" w:hAnsi="Times New Roman" w:cs="Times New Roman"/>
          <w:sz w:val="22"/>
          <w:szCs w:val="22"/>
        </w:rPr>
        <w:t xml:space="preserve"> prazo previstos na Instrução CVM 476 </w:t>
      </w:r>
      <w:del w:id="34" w:author="Andre Amorim" w:date="2018-10-30T10:03:00Z">
        <w:r w:rsidRPr="00575795" w:rsidDel="00575795">
          <w:rPr>
            <w:rFonts w:ascii="Times New Roman" w:hAnsi="Times New Roman" w:cs="Times New Roman"/>
            <w:sz w:val="22"/>
            <w:szCs w:val="22"/>
          </w:rPr>
          <w:delText>e o</w:delText>
        </w:r>
      </w:del>
      <w:ins w:id="35" w:author="Andre Amorim" w:date="2018-10-30T10:03:00Z">
        <w:r w:rsidR="00575795" w:rsidRPr="00575795">
          <w:rPr>
            <w:rFonts w:ascii="Times New Roman" w:hAnsi="Times New Roman" w:cs="Times New Roman"/>
            <w:sz w:val="22"/>
            <w:szCs w:val="22"/>
            <w:rPrChange w:id="36" w:author="Andre Amorim" w:date="2018-10-30T10:04:00Z">
              <w:rPr>
                <w:rFonts w:ascii="Times New Roman" w:hAnsi="Times New Roman" w:cs="Times New Roman"/>
                <w:sz w:val="22"/>
                <w:szCs w:val="22"/>
                <w:highlight w:val="yellow"/>
              </w:rPr>
            </w:rPrChange>
          </w:rPr>
          <w:t xml:space="preserve">, </w:t>
        </w:r>
      </w:ins>
      <w:del w:id="37" w:author="Andre Amorim" w:date="2018-10-30T10:03:00Z">
        <w:r w:rsidRPr="00575795" w:rsidDel="00575795">
          <w:rPr>
            <w:rFonts w:ascii="Times New Roman" w:hAnsi="Times New Roman" w:cs="Times New Roman"/>
            <w:sz w:val="22"/>
            <w:szCs w:val="22"/>
          </w:rPr>
          <w:delText xml:space="preserve"> </w:delText>
        </w:r>
      </w:del>
      <w:r w:rsidRPr="00575795">
        <w:rPr>
          <w:rFonts w:ascii="Times New Roman" w:hAnsi="Times New Roman" w:cs="Times New Roman"/>
          <w:sz w:val="22"/>
          <w:szCs w:val="22"/>
        </w:rPr>
        <w:t>disposto no artigo 55, parágrafo 3º, da Lei das Sociedades por Ações</w:t>
      </w:r>
      <w:ins w:id="38" w:author="Andre Amorim" w:date="2018-10-30T10:03:00Z">
        <w:r w:rsidR="00575795" w:rsidRPr="00575795">
          <w:rPr>
            <w:rFonts w:ascii="Times New Roman" w:hAnsi="Times New Roman" w:cs="Times New Roman"/>
            <w:sz w:val="22"/>
            <w:szCs w:val="22"/>
            <w:rPrChange w:id="39" w:author="Andre Amorim" w:date="2018-10-30T10:04:00Z">
              <w:rPr>
                <w:rFonts w:ascii="Times New Roman" w:hAnsi="Times New Roman" w:cs="Times New Roman"/>
                <w:sz w:val="22"/>
                <w:szCs w:val="22"/>
                <w:highlight w:val="yellow"/>
              </w:rPr>
            </w:rPrChange>
          </w:rPr>
          <w:t xml:space="preserve"> e aceite do debenturista</w:t>
        </w:r>
      </w:ins>
      <w:ins w:id="40" w:author="Andre Amorim" w:date="2018-10-30T10:31:00Z">
        <w:r w:rsidR="0091549B">
          <w:rPr>
            <w:rFonts w:ascii="Times New Roman" w:hAnsi="Times New Roman" w:cs="Times New Roman"/>
            <w:sz w:val="22"/>
            <w:szCs w:val="22"/>
          </w:rPr>
          <w:t xml:space="preserve"> vendedor</w:t>
        </w:r>
      </w:ins>
      <w:ins w:id="41" w:author="Andre Amorim" w:date="2018-10-30T10:03:00Z">
        <w:r w:rsidR="00575795" w:rsidRPr="00575795">
          <w:rPr>
            <w:rFonts w:ascii="Times New Roman" w:hAnsi="Times New Roman" w:cs="Times New Roman"/>
            <w:sz w:val="22"/>
            <w:szCs w:val="22"/>
            <w:rPrChange w:id="42" w:author="Andre Amorim" w:date="2018-10-30T10:04:00Z">
              <w:rPr>
                <w:rFonts w:ascii="Times New Roman" w:hAnsi="Times New Roman" w:cs="Times New Roman"/>
                <w:sz w:val="22"/>
                <w:szCs w:val="22"/>
                <w:highlight w:val="yellow"/>
              </w:rPr>
            </w:rPrChange>
          </w:rPr>
          <w:t>,</w:t>
        </w:r>
      </w:ins>
      <w:r w:rsidR="002A6E53" w:rsidRPr="00575795">
        <w:rPr>
          <w:rFonts w:ascii="Times New Roman" w:hAnsi="Times New Roman" w:cs="Times New Roman"/>
          <w:sz w:val="22"/>
          <w:szCs w:val="22"/>
        </w:rPr>
        <w:t xml:space="preserve"> </w:t>
      </w:r>
      <w:r w:rsidR="002C67C4" w:rsidRPr="00575795">
        <w:rPr>
          <w:rFonts w:ascii="Times New Roman" w:hAnsi="Times New Roman" w:cs="Times New Roman"/>
          <w:sz w:val="22"/>
          <w:szCs w:val="22"/>
        </w:rPr>
        <w:t>adquirir Debêntures,</w:t>
      </w:r>
      <w:r w:rsidR="00B011D2" w:rsidRPr="00575795">
        <w:rPr>
          <w:rFonts w:ascii="Times New Roman" w:hAnsi="Times New Roman" w:cs="Times New Roman"/>
          <w:sz w:val="22"/>
          <w:szCs w:val="22"/>
        </w:rPr>
        <w:t xml:space="preserve"> </w:t>
      </w:r>
      <w:r w:rsidR="00552A14" w:rsidRPr="00575795">
        <w:rPr>
          <w:rFonts w:ascii="Times New Roman" w:hAnsi="Times New Roman" w:cs="Times New Roman"/>
          <w:sz w:val="22"/>
          <w:szCs w:val="22"/>
        </w:rPr>
        <w:t xml:space="preserve">as quais poderão ser canceladas, permanecer em tesouraria da Emissora ou ser novamente colocadas no mercado, conforme </w:t>
      </w:r>
      <w:r w:rsidR="00394F89" w:rsidRPr="00575795">
        <w:rPr>
          <w:rFonts w:ascii="Times New Roman" w:hAnsi="Times New Roman" w:cs="Times New Roman"/>
          <w:sz w:val="22"/>
          <w:szCs w:val="22"/>
        </w:rPr>
        <w:t xml:space="preserve">as </w:t>
      </w:r>
      <w:r w:rsidR="00552A14" w:rsidRPr="00575795">
        <w:rPr>
          <w:rFonts w:ascii="Times New Roman" w:hAnsi="Times New Roman" w:cs="Times New Roman"/>
          <w:sz w:val="22"/>
          <w:szCs w:val="22"/>
        </w:rPr>
        <w:t>regras expedidas pela CVM, devendo tal fato constar do relatório da administração e das demonstrações financeiras da Emissora.</w:t>
      </w:r>
    </w:p>
    <w:p w:rsidR="00912524" w:rsidRPr="00F36FAA" w:rsidRDefault="00912524" w:rsidP="0014224A">
      <w:pPr>
        <w:pStyle w:val="Level3"/>
        <w:tabs>
          <w:tab w:val="clear" w:pos="1361"/>
          <w:tab w:val="num" w:pos="1418"/>
        </w:tabs>
        <w:spacing w:after="240" w:line="288" w:lineRule="auto"/>
        <w:ind w:left="1418" w:hanging="709"/>
        <w:rPr>
          <w:rFonts w:ascii="Times New Roman" w:hAnsi="Times New Roman" w:cs="Times New Roman"/>
          <w:sz w:val="22"/>
          <w:szCs w:val="22"/>
        </w:rPr>
      </w:pPr>
      <w:r w:rsidRPr="00F36FAA">
        <w:rPr>
          <w:rFonts w:ascii="Times New Roman" w:hAnsi="Times New Roman" w:cs="Times New Roman"/>
          <w:sz w:val="22"/>
          <w:szCs w:val="22"/>
        </w:rPr>
        <w:t xml:space="preserve">As Debêntures adquiridas pela Emissora para permanência em tesouraria nos termos da Cláusula </w:t>
      </w:r>
      <w:r w:rsidRPr="00F36FAA">
        <w:rPr>
          <w:rFonts w:ascii="Times New Roman" w:hAnsi="Times New Roman" w:cs="Times New Roman"/>
          <w:sz w:val="22"/>
          <w:szCs w:val="22"/>
        </w:rPr>
        <w:fldChar w:fldCharType="begin"/>
      </w:r>
      <w:r w:rsidRPr="00F36FAA">
        <w:rPr>
          <w:rFonts w:ascii="Times New Roman" w:hAnsi="Times New Roman" w:cs="Times New Roman"/>
          <w:sz w:val="22"/>
          <w:szCs w:val="22"/>
        </w:rPr>
        <w:instrText xml:space="preserve"> REF _Ref439933589 \r \h  \* MERGEFORMAT </w:instrText>
      </w:r>
      <w:r w:rsidRPr="00F36FAA">
        <w:rPr>
          <w:rFonts w:ascii="Times New Roman" w:hAnsi="Times New Roman" w:cs="Times New Roman"/>
          <w:sz w:val="22"/>
          <w:szCs w:val="22"/>
        </w:rPr>
      </w:r>
      <w:r w:rsidRPr="00F36FAA">
        <w:rPr>
          <w:rFonts w:ascii="Times New Roman" w:hAnsi="Times New Roman" w:cs="Times New Roman"/>
          <w:sz w:val="22"/>
          <w:szCs w:val="22"/>
        </w:rPr>
        <w:fldChar w:fldCharType="separate"/>
      </w:r>
      <w:r w:rsidR="00950456" w:rsidRPr="00F36FAA">
        <w:rPr>
          <w:rFonts w:ascii="Times New Roman" w:hAnsi="Times New Roman" w:cs="Times New Roman"/>
          <w:sz w:val="22"/>
          <w:szCs w:val="22"/>
        </w:rPr>
        <w:t>6.20.1</w:t>
      </w:r>
      <w:r w:rsidRPr="00F36FAA">
        <w:rPr>
          <w:rFonts w:ascii="Times New Roman" w:hAnsi="Times New Roman" w:cs="Times New Roman"/>
          <w:sz w:val="22"/>
          <w:szCs w:val="22"/>
        </w:rPr>
        <w:fldChar w:fldCharType="end"/>
      </w:r>
      <w:r w:rsidRPr="00F36FAA">
        <w:rPr>
          <w:rFonts w:ascii="Times New Roman" w:hAnsi="Times New Roman" w:cs="Times New Roman"/>
          <w:sz w:val="22"/>
          <w:szCs w:val="22"/>
        </w:rPr>
        <w:t xml:space="preserve"> acima, se e quando recolocadas no mercado, farão jus à mesma Remuneração das demais Debêntures.</w:t>
      </w:r>
    </w:p>
    <w:bookmarkEnd w:id="30"/>
    <w:p w:rsidR="00912524" w:rsidRPr="00EC2108" w:rsidRDefault="00912524" w:rsidP="00F36FAA">
      <w:pPr>
        <w:pStyle w:val="Level2"/>
        <w:keepNext/>
        <w:ind w:left="677" w:hanging="677"/>
        <w:rPr>
          <w:b/>
          <w:szCs w:val="22"/>
        </w:rPr>
      </w:pPr>
      <w:r w:rsidRPr="00EC2108">
        <w:rPr>
          <w:b/>
          <w:szCs w:val="22"/>
        </w:rPr>
        <w:t>Local de Pagamento</w:t>
      </w:r>
    </w:p>
    <w:p w:rsidR="00912524" w:rsidRPr="00EC2108" w:rsidRDefault="00912524" w:rsidP="00F36FAA">
      <w:pPr>
        <w:pStyle w:val="Level3"/>
        <w:spacing w:after="240" w:line="288" w:lineRule="auto"/>
        <w:ind w:left="1354" w:hanging="677"/>
        <w:rPr>
          <w:rFonts w:ascii="Times New Roman" w:hAnsi="Times New Roman" w:cs="Times New Roman"/>
          <w:sz w:val="22"/>
          <w:szCs w:val="22"/>
        </w:rPr>
      </w:pPr>
      <w:r w:rsidRPr="00EC2108">
        <w:rPr>
          <w:rFonts w:ascii="Times New Roman" w:hAnsi="Times New Roman" w:cs="Times New Roman"/>
          <w:sz w:val="22"/>
          <w:szCs w:val="22"/>
        </w:rPr>
        <w:t xml:space="preserve">Os pagamentos a que fizerem jus as Debêntures serão efetuados pela Emissora no respectivo vencimento utilizando-se, conforme o caso: </w:t>
      </w:r>
      <w:r w:rsidRPr="00EC2108">
        <w:rPr>
          <w:rFonts w:ascii="Times New Roman" w:hAnsi="Times New Roman" w:cs="Times New Roman"/>
          <w:b/>
          <w:sz w:val="22"/>
          <w:szCs w:val="22"/>
        </w:rPr>
        <w:t>(i)</w:t>
      </w:r>
      <w:r w:rsidRPr="00EC2108">
        <w:rPr>
          <w:rFonts w:ascii="Times New Roman" w:hAnsi="Times New Roman" w:cs="Times New Roman"/>
          <w:sz w:val="22"/>
          <w:szCs w:val="22"/>
        </w:rPr>
        <w:t xml:space="preserve"> os procedimentos adotados pela B3, para as Debêntures custodiadas eletronicamente na B3; e/ou </w:t>
      </w:r>
      <w:r w:rsidRPr="00EC2108">
        <w:rPr>
          <w:rFonts w:ascii="Times New Roman" w:hAnsi="Times New Roman" w:cs="Times New Roman"/>
          <w:b/>
          <w:sz w:val="22"/>
          <w:szCs w:val="22"/>
        </w:rPr>
        <w:t>(</w:t>
      </w:r>
      <w:proofErr w:type="spellStart"/>
      <w:r w:rsidRPr="00EC2108">
        <w:rPr>
          <w:rFonts w:ascii="Times New Roman" w:hAnsi="Times New Roman" w:cs="Times New Roman"/>
          <w:b/>
          <w:sz w:val="22"/>
          <w:szCs w:val="22"/>
        </w:rPr>
        <w:t>ii</w:t>
      </w:r>
      <w:proofErr w:type="spellEnd"/>
      <w:r w:rsidRPr="00EC2108">
        <w:rPr>
          <w:rFonts w:ascii="Times New Roman" w:hAnsi="Times New Roman" w:cs="Times New Roman"/>
          <w:b/>
          <w:sz w:val="22"/>
          <w:szCs w:val="22"/>
        </w:rPr>
        <w:t>)</w:t>
      </w:r>
      <w:r w:rsidRPr="00EC2108">
        <w:rPr>
          <w:rFonts w:ascii="Times New Roman" w:hAnsi="Times New Roman" w:cs="Times New Roman"/>
          <w:sz w:val="22"/>
          <w:szCs w:val="22"/>
        </w:rPr>
        <w:t xml:space="preserve"> os procedimentos adotados pelo Escriturador, para as Debêntures que não estejam custodiadas eletronicamente na B3 (“</w:t>
      </w:r>
      <w:r w:rsidRPr="00EC2108">
        <w:rPr>
          <w:rFonts w:ascii="Times New Roman" w:hAnsi="Times New Roman" w:cs="Times New Roman"/>
          <w:sz w:val="22"/>
          <w:szCs w:val="22"/>
          <w:u w:val="single"/>
        </w:rPr>
        <w:t>Local de Pagamento</w:t>
      </w:r>
      <w:r w:rsidRPr="00EC2108">
        <w:rPr>
          <w:rFonts w:ascii="Times New Roman" w:hAnsi="Times New Roman" w:cs="Times New Roman"/>
          <w:sz w:val="22"/>
          <w:szCs w:val="22"/>
        </w:rPr>
        <w:t>”).</w:t>
      </w:r>
    </w:p>
    <w:p w:rsidR="00912524" w:rsidRPr="00EC2108" w:rsidRDefault="00912524" w:rsidP="00F36FAA">
      <w:pPr>
        <w:pStyle w:val="Level2"/>
        <w:rPr>
          <w:szCs w:val="22"/>
        </w:rPr>
      </w:pPr>
      <w:r w:rsidRPr="00EC2108">
        <w:rPr>
          <w:b/>
          <w:szCs w:val="22"/>
        </w:rPr>
        <w:t xml:space="preserve">Prorrogação dos Prazos </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Exceto quando previsto expressamente de modo diverso na presente Escritura de Emissão, entende-se por “</w:t>
      </w:r>
      <w:r w:rsidRPr="00EC2108">
        <w:rPr>
          <w:rFonts w:ascii="Times New Roman" w:hAnsi="Times New Roman" w:cs="Times New Roman"/>
          <w:sz w:val="22"/>
          <w:szCs w:val="22"/>
          <w:u w:val="single"/>
        </w:rPr>
        <w:t>Dia(s) Útil(eis)</w:t>
      </w:r>
      <w:r w:rsidRPr="00EC2108">
        <w:rPr>
          <w:rFonts w:ascii="Times New Roman" w:hAnsi="Times New Roman" w:cs="Times New Roman"/>
          <w:sz w:val="22"/>
          <w:szCs w:val="22"/>
        </w:rPr>
        <w:t xml:space="preserve">” </w:t>
      </w:r>
      <w:r w:rsidRPr="00EC2108">
        <w:rPr>
          <w:rFonts w:ascii="Times New Roman" w:hAnsi="Times New Roman" w:cs="Times New Roman"/>
          <w:b/>
          <w:sz w:val="22"/>
          <w:szCs w:val="22"/>
        </w:rPr>
        <w:t>(i)</w:t>
      </w:r>
      <w:r w:rsidRPr="00EC2108">
        <w:rPr>
          <w:rFonts w:ascii="Times New Roman" w:hAnsi="Times New Roman" w:cs="Times New Roman"/>
          <w:sz w:val="22"/>
          <w:szCs w:val="22"/>
        </w:rPr>
        <w:t xml:space="preserve"> com relação a qualquer obrigação pecuniária realizada por meio da B3, qualquer dia que não seja sábado, domingo ou feriado declarado nacional; </w:t>
      </w:r>
      <w:r w:rsidRPr="00EC2108">
        <w:rPr>
          <w:rFonts w:ascii="Times New Roman" w:hAnsi="Times New Roman" w:cs="Times New Roman"/>
          <w:b/>
          <w:sz w:val="22"/>
          <w:szCs w:val="22"/>
        </w:rPr>
        <w:t>(</w:t>
      </w:r>
      <w:proofErr w:type="spellStart"/>
      <w:r w:rsidRPr="00EC2108">
        <w:rPr>
          <w:rFonts w:ascii="Times New Roman" w:hAnsi="Times New Roman" w:cs="Times New Roman"/>
          <w:b/>
          <w:sz w:val="22"/>
          <w:szCs w:val="22"/>
        </w:rPr>
        <w:t>ii</w:t>
      </w:r>
      <w:proofErr w:type="spellEnd"/>
      <w:r w:rsidRPr="00EC2108">
        <w:rPr>
          <w:rFonts w:ascii="Times New Roman" w:hAnsi="Times New Roman" w:cs="Times New Roman"/>
          <w:b/>
          <w:sz w:val="22"/>
          <w:szCs w:val="22"/>
        </w:rPr>
        <w:t>)</w:t>
      </w:r>
      <w:r w:rsidRPr="00EC2108">
        <w:rPr>
          <w:rFonts w:ascii="Times New Roman" w:hAnsi="Times New Roman" w:cs="Times New Roman"/>
          <w:sz w:val="22"/>
          <w:szCs w:val="22"/>
        </w:rPr>
        <w:t xml:space="preserve"> com relação a qualquer obrigação </w:t>
      </w:r>
      <w:r w:rsidR="005871CF">
        <w:rPr>
          <w:rFonts w:ascii="Times New Roman" w:hAnsi="Times New Roman" w:cs="Times New Roman"/>
          <w:sz w:val="22"/>
          <w:szCs w:val="22"/>
        </w:rPr>
        <w:t xml:space="preserve">não </w:t>
      </w:r>
      <w:r w:rsidRPr="00EC2108">
        <w:rPr>
          <w:rFonts w:ascii="Times New Roman" w:hAnsi="Times New Roman" w:cs="Times New Roman"/>
          <w:sz w:val="22"/>
          <w:szCs w:val="22"/>
        </w:rPr>
        <w:t>pecuniária, qualquer dia no qual haja expediente nos bancos comerciais na Cidade de São Paulo, Estado de São Paulo e na Cidade de Palmas, Estado de Tocantins.</w:t>
      </w:r>
    </w:p>
    <w:p w:rsidR="00912524" w:rsidRPr="00EC2108" w:rsidRDefault="00912524" w:rsidP="00F36FAA">
      <w:pPr>
        <w:pStyle w:val="Level2"/>
        <w:rPr>
          <w:b/>
          <w:szCs w:val="22"/>
        </w:rPr>
      </w:pPr>
      <w:r w:rsidRPr="00EC2108">
        <w:rPr>
          <w:b/>
          <w:szCs w:val="22"/>
        </w:rPr>
        <w:t>Encargos Moratórios</w:t>
      </w:r>
    </w:p>
    <w:p w:rsidR="00DD68C6"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Sem prejuízo da Remuneração, ocorrendo atraso imputável à Emissora no pagamento de qualquer quantia devida e não paga aos Debenturistas, o valor em atraso ficará sujeito, independentemente de aviso, interpelação ou notificação judicial ou extrajudicial, a: </w:t>
      </w:r>
      <w:r w:rsidRPr="00EC2108">
        <w:rPr>
          <w:rFonts w:ascii="Times New Roman" w:hAnsi="Times New Roman" w:cs="Times New Roman"/>
          <w:b/>
          <w:sz w:val="22"/>
          <w:szCs w:val="22"/>
        </w:rPr>
        <w:t>(i)</w:t>
      </w:r>
      <w:r w:rsidRPr="00EC2108">
        <w:rPr>
          <w:rFonts w:ascii="Times New Roman" w:hAnsi="Times New Roman" w:cs="Times New Roman"/>
          <w:sz w:val="22"/>
          <w:szCs w:val="22"/>
        </w:rPr>
        <w:t xml:space="preserve"> multa moratória convencional, irredutível e de natureza não compensatória, de 2% (dois por cento) sobre o valor devido e não pago; e </w:t>
      </w:r>
      <w:r w:rsidRPr="00EC2108">
        <w:rPr>
          <w:rFonts w:ascii="Times New Roman" w:hAnsi="Times New Roman" w:cs="Times New Roman"/>
          <w:b/>
          <w:sz w:val="22"/>
          <w:szCs w:val="22"/>
        </w:rPr>
        <w:t>(</w:t>
      </w:r>
      <w:proofErr w:type="spellStart"/>
      <w:r w:rsidRPr="00EC2108">
        <w:rPr>
          <w:rFonts w:ascii="Times New Roman" w:hAnsi="Times New Roman" w:cs="Times New Roman"/>
          <w:b/>
          <w:sz w:val="22"/>
          <w:szCs w:val="22"/>
        </w:rPr>
        <w:t>ii</w:t>
      </w:r>
      <w:proofErr w:type="spellEnd"/>
      <w:r w:rsidRPr="00EC2108">
        <w:rPr>
          <w:rFonts w:ascii="Times New Roman" w:hAnsi="Times New Roman" w:cs="Times New Roman"/>
          <w:b/>
          <w:sz w:val="22"/>
          <w:szCs w:val="22"/>
        </w:rPr>
        <w:t>)</w:t>
      </w:r>
      <w:r w:rsidRPr="00EC2108">
        <w:rPr>
          <w:rFonts w:ascii="Times New Roman" w:hAnsi="Times New Roman" w:cs="Times New Roman"/>
          <w:sz w:val="22"/>
          <w:szCs w:val="22"/>
        </w:rPr>
        <w:t xml:space="preserve"> juros de mora não compensatórios calculados </w:t>
      </w:r>
      <w:r w:rsidRPr="00EC2108">
        <w:rPr>
          <w:rFonts w:ascii="Times New Roman" w:hAnsi="Times New Roman" w:cs="Times New Roman"/>
          <w:i/>
          <w:sz w:val="22"/>
          <w:szCs w:val="22"/>
        </w:rPr>
        <w:t xml:space="preserve">pro rata temporis </w:t>
      </w:r>
      <w:r w:rsidRPr="00EC2108">
        <w:rPr>
          <w:rFonts w:ascii="Times New Roman" w:hAnsi="Times New Roman" w:cs="Times New Roman"/>
          <w:sz w:val="22"/>
          <w:szCs w:val="22"/>
        </w:rPr>
        <w:t>desde a data do inadimplemento (inclusive) até a data do efetivo pagamento (exclusive), à taxa de 1% (um por cento) ao mês sobre o montante devido e não pago; além das despesas incorridas para cobrança (“</w:t>
      </w:r>
      <w:r w:rsidRPr="00EC2108">
        <w:rPr>
          <w:rFonts w:ascii="Times New Roman" w:hAnsi="Times New Roman" w:cs="Times New Roman"/>
          <w:sz w:val="22"/>
          <w:szCs w:val="22"/>
          <w:u w:val="single"/>
        </w:rPr>
        <w:t>Encargos Moratórios</w:t>
      </w:r>
      <w:r w:rsidRPr="00EC2108">
        <w:rPr>
          <w:rFonts w:ascii="Times New Roman" w:hAnsi="Times New Roman" w:cs="Times New Roman"/>
          <w:sz w:val="22"/>
          <w:szCs w:val="22"/>
        </w:rPr>
        <w:t xml:space="preserve">”). </w:t>
      </w:r>
    </w:p>
    <w:p w:rsidR="00DD68C6" w:rsidRDefault="00DD68C6">
      <w:pPr>
        <w:spacing w:after="160" w:line="259" w:lineRule="auto"/>
        <w:rPr>
          <w:szCs w:val="22"/>
        </w:rPr>
      </w:pPr>
      <w:r>
        <w:rPr>
          <w:szCs w:val="22"/>
        </w:rPr>
        <w:br w:type="page"/>
      </w:r>
    </w:p>
    <w:p w:rsidR="00912524" w:rsidRPr="00EC2108" w:rsidRDefault="00912524" w:rsidP="00F36FAA">
      <w:pPr>
        <w:pStyle w:val="Level2"/>
        <w:rPr>
          <w:szCs w:val="22"/>
        </w:rPr>
      </w:pPr>
      <w:bookmarkStart w:id="43" w:name="_DV_M210"/>
      <w:bookmarkEnd w:id="43"/>
      <w:r w:rsidRPr="00EC2108">
        <w:rPr>
          <w:b/>
          <w:szCs w:val="22"/>
        </w:rPr>
        <w:lastRenderedPageBreak/>
        <w:t>Decadência dos Direitos aos Acréscimos</w:t>
      </w:r>
    </w:p>
    <w:p w:rsidR="00912524" w:rsidRPr="00EC2108" w:rsidRDefault="00912524" w:rsidP="00F36FAA">
      <w:pPr>
        <w:pStyle w:val="Level3"/>
        <w:spacing w:after="240" w:line="288" w:lineRule="auto"/>
        <w:rPr>
          <w:rFonts w:ascii="Times New Roman" w:hAnsi="Times New Roman" w:cs="Times New Roman"/>
          <w:b/>
          <w:sz w:val="22"/>
          <w:szCs w:val="22"/>
        </w:rPr>
      </w:pPr>
      <w:r w:rsidRPr="00EC2108">
        <w:rPr>
          <w:rFonts w:ascii="Times New Roman" w:hAnsi="Times New Roman" w:cs="Times New Roman"/>
          <w:sz w:val="22"/>
          <w:szCs w:val="22"/>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EC2108">
        <w:rPr>
          <w:rFonts w:ascii="Times New Roman" w:hAnsi="Times New Roman" w:cs="Times New Roman"/>
          <w:sz w:val="22"/>
          <w:szCs w:val="22"/>
        </w:rPr>
        <w:fldChar w:fldCharType="begin"/>
      </w:r>
      <w:r w:rsidRPr="00EC2108">
        <w:rPr>
          <w:rFonts w:ascii="Times New Roman" w:hAnsi="Times New Roman" w:cs="Times New Roman"/>
          <w:sz w:val="22"/>
          <w:szCs w:val="22"/>
        </w:rPr>
        <w:instrText xml:space="preserve"> REF _Ref435655112 \r \h  \* MERGEFORMAT </w:instrText>
      </w:r>
      <w:r w:rsidRPr="00EC2108">
        <w:rPr>
          <w:rFonts w:ascii="Times New Roman" w:hAnsi="Times New Roman" w:cs="Times New Roman"/>
          <w:sz w:val="22"/>
          <w:szCs w:val="22"/>
        </w:rPr>
      </w:r>
      <w:r w:rsidRPr="00EC2108">
        <w:rPr>
          <w:rFonts w:ascii="Times New Roman" w:hAnsi="Times New Roman" w:cs="Times New Roman"/>
          <w:sz w:val="22"/>
          <w:szCs w:val="22"/>
        </w:rPr>
        <w:fldChar w:fldCharType="separate"/>
      </w:r>
      <w:r w:rsidR="00950456" w:rsidRPr="00EC2108">
        <w:rPr>
          <w:rFonts w:ascii="Times New Roman" w:hAnsi="Times New Roman" w:cs="Times New Roman"/>
          <w:sz w:val="22"/>
          <w:szCs w:val="22"/>
        </w:rPr>
        <w:t>6.25</w:t>
      </w:r>
      <w:r w:rsidRPr="00EC2108">
        <w:rPr>
          <w:rFonts w:ascii="Times New Roman" w:hAnsi="Times New Roman" w:cs="Times New Roman"/>
          <w:sz w:val="22"/>
          <w:szCs w:val="22"/>
        </w:rPr>
        <w:fldChar w:fldCharType="end"/>
      </w:r>
      <w:r w:rsidR="00592DCD">
        <w:rPr>
          <w:rFonts w:ascii="Times New Roman" w:hAnsi="Times New Roman" w:cs="Times New Roman"/>
          <w:sz w:val="22"/>
          <w:szCs w:val="22"/>
        </w:rPr>
        <w:t>.1</w:t>
      </w:r>
      <w:r w:rsidRPr="00EC2108">
        <w:rPr>
          <w:rFonts w:ascii="Times New Roman" w:hAnsi="Times New Roman" w:cs="Times New Roman"/>
          <w:sz w:val="22"/>
          <w:szCs w:val="22"/>
        </w:rPr>
        <w:t xml:space="preserve"> abaixo, não lhe dará direito ao recebimento da Remuneração ou Encargos Moratórios no período relativo ao atraso no recebimento, sendo-lhe, todavia, assegurados os direitos adquiridos até a data do respectivo vencimento ou da disponibilidade do pagamento, no caso de impontualidade no pagamento.</w:t>
      </w:r>
    </w:p>
    <w:p w:rsidR="00912524" w:rsidRPr="00EC2108" w:rsidRDefault="00912524" w:rsidP="00F36FAA">
      <w:pPr>
        <w:pStyle w:val="Level2"/>
        <w:keepNext/>
        <w:ind w:left="677" w:hanging="677"/>
        <w:rPr>
          <w:b/>
          <w:szCs w:val="22"/>
        </w:rPr>
      </w:pPr>
      <w:bookmarkStart w:id="44" w:name="_Ref435655112"/>
      <w:r w:rsidRPr="00EC2108">
        <w:rPr>
          <w:b/>
          <w:szCs w:val="22"/>
        </w:rPr>
        <w:t>Publicidade</w:t>
      </w:r>
      <w:bookmarkEnd w:id="44"/>
    </w:p>
    <w:p w:rsidR="00912524" w:rsidRPr="00EC2108" w:rsidRDefault="00912524" w:rsidP="00F36FAA">
      <w:pPr>
        <w:pStyle w:val="Level3"/>
        <w:spacing w:after="240" w:line="288" w:lineRule="auto"/>
        <w:rPr>
          <w:rFonts w:ascii="Times New Roman" w:hAnsi="Times New Roman" w:cs="Times New Roman"/>
          <w:b/>
          <w:sz w:val="22"/>
          <w:szCs w:val="22"/>
        </w:rPr>
      </w:pPr>
      <w:r w:rsidRPr="00EC2108">
        <w:rPr>
          <w:rFonts w:ascii="Times New Roman" w:hAnsi="Times New Roman" w:cs="Times New Roman"/>
          <w:sz w:val="22"/>
          <w:szCs w:val="22"/>
        </w:rPr>
        <w:t xml:space="preserve">Todos os atos e decisões a serem tomados decorrentes desta Emissão que, de qualquer forma, vierem a envolver interesses dos Debenturistas, deverão ser obrigatoriamente comunicados na forma de avisos publicados no DOETO e no </w:t>
      </w:r>
      <w:r w:rsidRPr="00F36FAA">
        <w:rPr>
          <w:rFonts w:ascii="Times New Roman" w:hAnsi="Times New Roman" w:cs="Times New Roman"/>
          <w:sz w:val="22"/>
          <w:szCs w:val="22"/>
        </w:rPr>
        <w:t>jornal Valor Econômico</w:t>
      </w:r>
      <w:r w:rsidRPr="00EC2108">
        <w:rPr>
          <w:rFonts w:ascii="Times New Roman" w:hAnsi="Times New Roman" w:cs="Times New Roman"/>
          <w:sz w:val="22"/>
          <w:szCs w:val="22"/>
        </w:rPr>
        <w:t>, bem como na página da Emissora na rede mundial de computadores – Internet (“</w:t>
      </w:r>
      <w:r w:rsidRPr="00EC2108">
        <w:rPr>
          <w:rFonts w:ascii="Times New Roman" w:hAnsi="Times New Roman" w:cs="Times New Roman"/>
          <w:sz w:val="22"/>
          <w:szCs w:val="22"/>
          <w:u w:val="single"/>
        </w:rPr>
        <w:t>Avisos aos Debenturistas</w:t>
      </w:r>
      <w:r w:rsidRPr="00EC2108">
        <w:rPr>
          <w:rFonts w:ascii="Times New Roman" w:hAnsi="Times New Roman" w:cs="Times New Roman"/>
          <w:sz w:val="22"/>
          <w:szCs w:val="22"/>
        </w:rPr>
        <w: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r w:rsidRPr="00EC2108" w:rsidDel="00F60577">
        <w:rPr>
          <w:rFonts w:ascii="Times New Roman" w:hAnsi="Times New Roman" w:cs="Times New Roman"/>
          <w:sz w:val="22"/>
          <w:szCs w:val="22"/>
        </w:rPr>
        <w:t xml:space="preserve"> </w:t>
      </w:r>
    </w:p>
    <w:p w:rsidR="00912524" w:rsidRPr="00EC2108" w:rsidRDefault="00912524" w:rsidP="00F36FAA">
      <w:pPr>
        <w:pStyle w:val="Level2"/>
        <w:rPr>
          <w:szCs w:val="22"/>
        </w:rPr>
      </w:pPr>
      <w:r w:rsidRPr="00EC2108">
        <w:rPr>
          <w:b/>
          <w:szCs w:val="22"/>
        </w:rPr>
        <w:t>Imunidade de Debenturistas</w:t>
      </w:r>
    </w:p>
    <w:p w:rsidR="00912524" w:rsidRPr="00EC2108" w:rsidRDefault="00912524" w:rsidP="00F36FAA">
      <w:pPr>
        <w:pStyle w:val="Level3"/>
        <w:spacing w:after="240" w:line="288" w:lineRule="auto"/>
        <w:rPr>
          <w:rFonts w:ascii="Times New Roman" w:hAnsi="Times New Roman" w:cs="Times New Roman"/>
          <w:sz w:val="22"/>
          <w:szCs w:val="22"/>
        </w:rPr>
      </w:pPr>
      <w:bookmarkStart w:id="45" w:name="_Ref435690063"/>
      <w:r w:rsidRPr="00EC2108">
        <w:rPr>
          <w:rFonts w:ascii="Times New Roman" w:hAnsi="Times New Roman" w:cs="Times New Roman"/>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C2108">
        <w:rPr>
          <w:rFonts w:ascii="Times New Roman" w:hAnsi="Times New Roman" w:cs="Times New Roman"/>
          <w:bCs/>
          <w:sz w:val="22"/>
          <w:szCs w:val="22"/>
        </w:rPr>
        <w:t xml:space="preserve"> legislação tributária em vigor</w:t>
      </w:r>
      <w:r w:rsidRPr="00EC2108">
        <w:rPr>
          <w:rFonts w:ascii="Times New Roman" w:hAnsi="Times New Roman" w:cs="Times New Roman"/>
          <w:sz w:val="22"/>
          <w:szCs w:val="22"/>
        </w:rPr>
        <w:t xml:space="preserve"> nos rendimentos de tal Debenturista.</w:t>
      </w:r>
      <w:bookmarkEnd w:id="45"/>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O Debenturista que tenha apresentado documentação comprobatória de sua condição de imunidade ou isenção tributária, nos termos da Cláusula </w:t>
      </w:r>
      <w:r w:rsidRPr="00EC2108">
        <w:rPr>
          <w:rFonts w:ascii="Times New Roman" w:hAnsi="Times New Roman" w:cs="Times New Roman"/>
          <w:sz w:val="22"/>
          <w:szCs w:val="22"/>
        </w:rPr>
        <w:fldChar w:fldCharType="begin"/>
      </w:r>
      <w:r w:rsidRPr="00EC2108">
        <w:rPr>
          <w:rFonts w:ascii="Times New Roman" w:hAnsi="Times New Roman" w:cs="Times New Roman"/>
          <w:sz w:val="22"/>
          <w:szCs w:val="22"/>
        </w:rPr>
        <w:instrText xml:space="preserve"> REF _Ref435690063 \r \h  \* MERGEFORMAT </w:instrText>
      </w:r>
      <w:r w:rsidRPr="00EC2108">
        <w:rPr>
          <w:rFonts w:ascii="Times New Roman" w:hAnsi="Times New Roman" w:cs="Times New Roman"/>
          <w:sz w:val="22"/>
          <w:szCs w:val="22"/>
        </w:rPr>
      </w:r>
      <w:r w:rsidRPr="00EC2108">
        <w:rPr>
          <w:rFonts w:ascii="Times New Roman" w:hAnsi="Times New Roman" w:cs="Times New Roman"/>
          <w:sz w:val="22"/>
          <w:szCs w:val="22"/>
        </w:rPr>
        <w:fldChar w:fldCharType="separate"/>
      </w:r>
      <w:r w:rsidR="00950456" w:rsidRPr="00EC2108">
        <w:rPr>
          <w:rFonts w:ascii="Times New Roman" w:hAnsi="Times New Roman" w:cs="Times New Roman"/>
          <w:sz w:val="22"/>
          <w:szCs w:val="22"/>
        </w:rPr>
        <w:t>6.26.1</w:t>
      </w:r>
      <w:r w:rsidRPr="00EC2108">
        <w:rPr>
          <w:rFonts w:ascii="Times New Roman" w:hAnsi="Times New Roman" w:cs="Times New Roman"/>
          <w:sz w:val="22"/>
          <w:szCs w:val="22"/>
        </w:rPr>
        <w:fldChar w:fldCharType="end"/>
      </w:r>
      <w:r w:rsidRPr="00EC2108">
        <w:rPr>
          <w:rFonts w:ascii="Times New Roman" w:hAnsi="Times New Roman" w:cs="Times New Roman"/>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 xml:space="preserve">Mesmo que tenha recebido a documentação referida na Cláusula </w:t>
      </w:r>
      <w:r w:rsidRPr="00EC2108">
        <w:rPr>
          <w:rFonts w:ascii="Times New Roman" w:hAnsi="Times New Roman" w:cs="Times New Roman"/>
          <w:sz w:val="22"/>
          <w:szCs w:val="22"/>
        </w:rPr>
        <w:fldChar w:fldCharType="begin"/>
      </w:r>
      <w:r w:rsidRPr="00EC2108">
        <w:rPr>
          <w:rFonts w:ascii="Times New Roman" w:hAnsi="Times New Roman" w:cs="Times New Roman"/>
          <w:sz w:val="22"/>
          <w:szCs w:val="22"/>
        </w:rPr>
        <w:instrText xml:space="preserve"> REF _Ref435690063 \r \h  \* MERGEFORMAT </w:instrText>
      </w:r>
      <w:r w:rsidRPr="00EC2108">
        <w:rPr>
          <w:rFonts w:ascii="Times New Roman" w:hAnsi="Times New Roman" w:cs="Times New Roman"/>
          <w:sz w:val="22"/>
          <w:szCs w:val="22"/>
        </w:rPr>
      </w:r>
      <w:r w:rsidRPr="00EC2108">
        <w:rPr>
          <w:rFonts w:ascii="Times New Roman" w:hAnsi="Times New Roman" w:cs="Times New Roman"/>
          <w:sz w:val="22"/>
          <w:szCs w:val="22"/>
        </w:rPr>
        <w:fldChar w:fldCharType="separate"/>
      </w:r>
      <w:r w:rsidR="00950456" w:rsidRPr="00EC2108">
        <w:rPr>
          <w:rFonts w:ascii="Times New Roman" w:hAnsi="Times New Roman" w:cs="Times New Roman"/>
          <w:sz w:val="22"/>
          <w:szCs w:val="22"/>
        </w:rPr>
        <w:t>6.26.1</w:t>
      </w:r>
      <w:r w:rsidRPr="00EC2108">
        <w:rPr>
          <w:rFonts w:ascii="Times New Roman" w:hAnsi="Times New Roman" w:cs="Times New Roman"/>
          <w:sz w:val="22"/>
          <w:szCs w:val="22"/>
        </w:rPr>
        <w:fldChar w:fldCharType="end"/>
      </w:r>
      <w:r w:rsidRPr="00EC2108">
        <w:rPr>
          <w:rFonts w:ascii="Times New Roman" w:hAnsi="Times New Roman" w:cs="Times New Roman"/>
          <w:sz w:val="22"/>
          <w:szCs w:val="22"/>
        </w:rPr>
        <w:t xml:space="preserve"> acima, e desde que tenha fundamento legal para tanto, fica facultado à Emissora depositar em juízo ou descontar de quaisquer valores relacionados às Debêntures a tributação que entender </w:t>
      </w:r>
      <w:r w:rsidRPr="00EC2108">
        <w:rPr>
          <w:rFonts w:ascii="Times New Roman" w:hAnsi="Times New Roman" w:cs="Times New Roman"/>
          <w:sz w:val="22"/>
          <w:szCs w:val="22"/>
        </w:rPr>
        <w:lastRenderedPageBreak/>
        <w:t>devida, sem que esse fato possa gerar pretensão indenizatória contra a Emissora ou o Banco Liquidante por parte de qualquer Debenturista ou terceiro.</w:t>
      </w:r>
    </w:p>
    <w:p w:rsidR="00912524" w:rsidRPr="00EC2108" w:rsidRDefault="00912524" w:rsidP="00F36FAA">
      <w:pPr>
        <w:pStyle w:val="Level2"/>
        <w:rPr>
          <w:b/>
          <w:szCs w:val="22"/>
        </w:rPr>
      </w:pPr>
      <w:bookmarkStart w:id="46" w:name="_DV_M232"/>
      <w:bookmarkEnd w:id="46"/>
      <w:r w:rsidRPr="00EC2108">
        <w:rPr>
          <w:b/>
          <w:szCs w:val="22"/>
        </w:rPr>
        <w:t>Direito ao Recebimento dos Pagamentos</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Farão jus ao recebimento de qualquer valor devido aos Debenturistas nos termos desta Escritura de Emissão aqueles que forem Debenturistas no encerramento do Dia Útil imediatamente anterior à respectiva data de pagamento.</w:t>
      </w:r>
    </w:p>
    <w:p w:rsidR="00912524" w:rsidRPr="00EC2108" w:rsidRDefault="00912524" w:rsidP="00F36FAA">
      <w:pPr>
        <w:pStyle w:val="Level2"/>
        <w:rPr>
          <w:b/>
          <w:szCs w:val="22"/>
        </w:rPr>
      </w:pPr>
      <w:r w:rsidRPr="00EC2108">
        <w:rPr>
          <w:b/>
          <w:szCs w:val="22"/>
        </w:rPr>
        <w:t>Direito de Preferência</w:t>
      </w:r>
    </w:p>
    <w:p w:rsidR="00912524" w:rsidRPr="00EC2108" w:rsidRDefault="00912524" w:rsidP="00F36FAA">
      <w:pPr>
        <w:pStyle w:val="Level3"/>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Não haverá direito de preferência para subscrição das Debêntures pelo</w:t>
      </w:r>
      <w:r w:rsidR="00A330C8" w:rsidRPr="00EC2108">
        <w:rPr>
          <w:rFonts w:ascii="Times New Roman" w:hAnsi="Times New Roman" w:cs="Times New Roman"/>
          <w:sz w:val="22"/>
          <w:szCs w:val="22"/>
        </w:rPr>
        <w:t>s</w:t>
      </w:r>
      <w:r w:rsidRPr="00EC2108">
        <w:rPr>
          <w:rFonts w:ascii="Times New Roman" w:hAnsi="Times New Roman" w:cs="Times New Roman"/>
          <w:sz w:val="22"/>
          <w:szCs w:val="22"/>
        </w:rPr>
        <w:t xml:space="preserve"> atua</w:t>
      </w:r>
      <w:r w:rsidR="00A330C8" w:rsidRPr="00EC2108">
        <w:rPr>
          <w:rFonts w:ascii="Times New Roman" w:hAnsi="Times New Roman" w:cs="Times New Roman"/>
          <w:sz w:val="22"/>
          <w:szCs w:val="22"/>
        </w:rPr>
        <w:t>is</w:t>
      </w:r>
      <w:r w:rsidRPr="00EC2108">
        <w:rPr>
          <w:rFonts w:ascii="Times New Roman" w:hAnsi="Times New Roman" w:cs="Times New Roman"/>
          <w:sz w:val="22"/>
          <w:szCs w:val="22"/>
        </w:rPr>
        <w:t xml:space="preserve"> acionista</w:t>
      </w:r>
      <w:r w:rsidR="00A330C8" w:rsidRPr="00EC2108">
        <w:rPr>
          <w:rFonts w:ascii="Times New Roman" w:hAnsi="Times New Roman" w:cs="Times New Roman"/>
          <w:sz w:val="22"/>
          <w:szCs w:val="22"/>
        </w:rPr>
        <w:t>s</w:t>
      </w:r>
      <w:r w:rsidRPr="00EC2108">
        <w:rPr>
          <w:rFonts w:ascii="Times New Roman" w:hAnsi="Times New Roman" w:cs="Times New Roman"/>
          <w:sz w:val="22"/>
          <w:szCs w:val="22"/>
        </w:rPr>
        <w:t xml:space="preserve"> da Emissora.</w:t>
      </w:r>
    </w:p>
    <w:p w:rsidR="00912524" w:rsidRPr="00EC2108" w:rsidRDefault="00912524" w:rsidP="00F36FAA">
      <w:pPr>
        <w:pStyle w:val="Level1"/>
        <w:keepLines w:val="0"/>
        <w:numPr>
          <w:ilvl w:val="0"/>
          <w:numId w:val="0"/>
        </w:numPr>
        <w:rPr>
          <w:rFonts w:cs="Times New Roman"/>
        </w:rPr>
      </w:pPr>
      <w:r w:rsidRPr="00EC2108">
        <w:rPr>
          <w:rFonts w:cs="Times New Roman"/>
          <w:color w:val="auto"/>
        </w:rPr>
        <w:t xml:space="preserve">CLÁUSULA SÉTIMA – </w:t>
      </w:r>
      <w:r w:rsidRPr="00EC2108">
        <w:rPr>
          <w:rFonts w:cs="Times New Roman"/>
        </w:rPr>
        <w:t>CARACTERÍSTICAS DA OFERTA</w:t>
      </w:r>
    </w:p>
    <w:p w:rsidR="00912524" w:rsidRPr="00576224" w:rsidRDefault="00912524" w:rsidP="00576224">
      <w:pPr>
        <w:pStyle w:val="Level2"/>
        <w:numPr>
          <w:ilvl w:val="1"/>
          <w:numId w:val="110"/>
        </w:numPr>
        <w:rPr>
          <w:b/>
          <w:szCs w:val="22"/>
        </w:rPr>
      </w:pPr>
      <w:r w:rsidRPr="00576224">
        <w:rPr>
          <w:b/>
          <w:szCs w:val="22"/>
        </w:rPr>
        <w:t>Colocação e Procedimento de Distribuição</w:t>
      </w:r>
    </w:p>
    <w:p w:rsidR="00912524" w:rsidRPr="00F36FAA" w:rsidRDefault="00912524" w:rsidP="00F36FAA">
      <w:pPr>
        <w:pStyle w:val="Level3"/>
        <w:numPr>
          <w:ilvl w:val="2"/>
          <w:numId w:val="15"/>
        </w:numPr>
        <w:spacing w:after="240" w:line="288" w:lineRule="auto"/>
        <w:rPr>
          <w:rFonts w:ascii="Times New Roman" w:hAnsi="Times New Roman" w:cs="Times New Roman"/>
          <w:sz w:val="22"/>
          <w:szCs w:val="22"/>
        </w:rPr>
      </w:pPr>
      <w:r w:rsidRPr="00EC2108">
        <w:rPr>
          <w:rFonts w:ascii="Times New Roman" w:hAnsi="Times New Roman" w:cs="Times New Roman"/>
          <w:sz w:val="22"/>
          <w:szCs w:val="22"/>
        </w:rPr>
        <w:t>As Debêntures serão objeto de distribuição pública, com esforços restritos, nos term</w:t>
      </w:r>
      <w:r w:rsidRPr="00F36FAA">
        <w:rPr>
          <w:rFonts w:ascii="Times New Roman" w:hAnsi="Times New Roman" w:cs="Times New Roman"/>
          <w:sz w:val="22"/>
          <w:szCs w:val="22"/>
        </w:rPr>
        <w:t>os da Instrução CVM 476, sob o regime de garantia firme de colocação para o Valor Total da Emissão, com a intermediação de instituição financeira autorizada a operar no sistema de distribuição de valores mobiliários (“</w:t>
      </w:r>
      <w:r w:rsidRPr="00F36FAA">
        <w:rPr>
          <w:rFonts w:ascii="Times New Roman" w:hAnsi="Times New Roman" w:cs="Times New Roman"/>
          <w:sz w:val="22"/>
          <w:szCs w:val="22"/>
          <w:u w:val="single"/>
        </w:rPr>
        <w:t>Coordenador Líder</w:t>
      </w:r>
      <w:r w:rsidRPr="00F36FAA">
        <w:rPr>
          <w:rFonts w:ascii="Times New Roman" w:hAnsi="Times New Roman" w:cs="Times New Roman"/>
          <w:sz w:val="22"/>
          <w:szCs w:val="22"/>
        </w:rPr>
        <w:t>”), nos termos do “</w:t>
      </w:r>
      <w:r w:rsidRPr="00F36FAA">
        <w:rPr>
          <w:rFonts w:ascii="Times New Roman" w:hAnsi="Times New Roman" w:cs="Times New Roman"/>
          <w:i/>
          <w:sz w:val="22"/>
          <w:szCs w:val="22"/>
        </w:rPr>
        <w:t xml:space="preserve">Contrato de Coordenação, Colocação e Distribuição Pública, com Esforços Restritos, sob o Regime de Garantia Firme de Colocação, de Debêntures Simples, Não Conversíveis em Ações, da Espécie Quirografária, em Série Única, da 3ª (Terceira) Emissão da </w:t>
      </w:r>
      <w:proofErr w:type="spellStart"/>
      <w:r w:rsidRPr="00F36FAA">
        <w:rPr>
          <w:rFonts w:ascii="Times New Roman" w:hAnsi="Times New Roman" w:cs="Times New Roman"/>
          <w:i/>
          <w:sz w:val="22"/>
          <w:szCs w:val="22"/>
        </w:rPr>
        <w:t>Enerpeixe</w:t>
      </w:r>
      <w:proofErr w:type="spellEnd"/>
      <w:r w:rsidRPr="00F36FAA">
        <w:rPr>
          <w:rFonts w:ascii="Times New Roman" w:hAnsi="Times New Roman" w:cs="Times New Roman"/>
          <w:i/>
          <w:sz w:val="22"/>
          <w:szCs w:val="22"/>
        </w:rPr>
        <w:t xml:space="preserve"> S.A.</w:t>
      </w:r>
      <w:r w:rsidRPr="00F36FAA">
        <w:rPr>
          <w:rFonts w:ascii="Times New Roman" w:hAnsi="Times New Roman" w:cs="Times New Roman"/>
          <w:sz w:val="22"/>
          <w:szCs w:val="22"/>
        </w:rPr>
        <w:t>”, a ser celebrado entre a Emissora e o Coordenador Líder (“</w:t>
      </w:r>
      <w:r w:rsidRPr="00F36FAA">
        <w:rPr>
          <w:rFonts w:ascii="Times New Roman" w:hAnsi="Times New Roman" w:cs="Times New Roman"/>
          <w:sz w:val="22"/>
          <w:szCs w:val="22"/>
          <w:u w:val="single"/>
        </w:rPr>
        <w:t>Contrato de Distribuição</w:t>
      </w:r>
      <w:r w:rsidRPr="00F36FAA">
        <w:rPr>
          <w:rFonts w:ascii="Times New Roman" w:hAnsi="Times New Roman" w:cs="Times New Roman"/>
          <w:sz w:val="22"/>
          <w:szCs w:val="22"/>
        </w:rPr>
        <w:t>”).</w:t>
      </w:r>
    </w:p>
    <w:p w:rsidR="00912524" w:rsidRPr="00F36FAA" w:rsidRDefault="00912524" w:rsidP="00F36FAA">
      <w:pPr>
        <w:pStyle w:val="Level3"/>
        <w:numPr>
          <w:ilvl w:val="2"/>
          <w:numId w:val="15"/>
        </w:numPr>
        <w:spacing w:after="240" w:line="288" w:lineRule="auto"/>
        <w:rPr>
          <w:rFonts w:ascii="Times New Roman" w:hAnsi="Times New Roman" w:cs="Times New Roman"/>
          <w:sz w:val="22"/>
          <w:szCs w:val="22"/>
        </w:rPr>
      </w:pPr>
      <w:r w:rsidRPr="00F36FAA">
        <w:rPr>
          <w:rFonts w:ascii="Times New Roman" w:hAnsi="Times New Roman" w:cs="Times New Roman"/>
          <w:sz w:val="22"/>
          <w:szCs w:val="22"/>
        </w:rPr>
        <w:t xml:space="preserve">O Coordenador Líder organizará a distribuição e colocação das Debêntures, observado o disposto na Instrução CVM 476, de forma a assegurar: </w:t>
      </w:r>
      <w:r w:rsidRPr="00F36FAA">
        <w:rPr>
          <w:rFonts w:ascii="Times New Roman" w:hAnsi="Times New Roman" w:cs="Times New Roman"/>
          <w:b/>
          <w:sz w:val="22"/>
          <w:szCs w:val="22"/>
        </w:rPr>
        <w:t>(i)</w:t>
      </w:r>
      <w:r w:rsidRPr="00F36FAA">
        <w:rPr>
          <w:rFonts w:ascii="Times New Roman" w:hAnsi="Times New Roman" w:cs="Times New Roman"/>
          <w:sz w:val="22"/>
          <w:szCs w:val="22"/>
        </w:rPr>
        <w:t xml:space="preserve"> que o tratamento conferido aos Investidores Profissionais (conforme abaixo definidos), seja justo e equitativo; e </w:t>
      </w:r>
      <w:r w:rsidRPr="00F36FAA">
        <w:rPr>
          <w:rFonts w:ascii="Times New Roman" w:hAnsi="Times New Roman" w:cs="Times New Roman"/>
          <w:b/>
          <w:sz w:val="22"/>
          <w:szCs w:val="22"/>
        </w:rPr>
        <w:t>(</w:t>
      </w:r>
      <w:proofErr w:type="spellStart"/>
      <w:r w:rsidRPr="00F36FAA">
        <w:rPr>
          <w:rFonts w:ascii="Times New Roman" w:hAnsi="Times New Roman" w:cs="Times New Roman"/>
          <w:b/>
          <w:sz w:val="22"/>
          <w:szCs w:val="22"/>
        </w:rPr>
        <w:t>ii</w:t>
      </w:r>
      <w:proofErr w:type="spellEnd"/>
      <w:r w:rsidRPr="00F36FAA">
        <w:rPr>
          <w:rFonts w:ascii="Times New Roman" w:hAnsi="Times New Roman" w:cs="Times New Roman"/>
          <w:b/>
          <w:sz w:val="22"/>
          <w:szCs w:val="22"/>
        </w:rPr>
        <w:t>)</w:t>
      </w:r>
      <w:r w:rsidRPr="00F36FAA">
        <w:rPr>
          <w:rFonts w:ascii="Times New Roman" w:hAnsi="Times New Roman" w:cs="Times New Roman"/>
          <w:sz w:val="22"/>
          <w:szCs w:val="22"/>
        </w:rPr>
        <w:t xml:space="preserve">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F36FAA">
        <w:rPr>
          <w:rFonts w:ascii="Times New Roman" w:hAnsi="Times New Roman" w:cs="Times New Roman"/>
          <w:sz w:val="22"/>
          <w:szCs w:val="22"/>
          <w:u w:val="single"/>
        </w:rPr>
        <w:t>Plano de Distribuição</w:t>
      </w:r>
      <w:r w:rsidRPr="00F36FAA">
        <w:rPr>
          <w:rFonts w:ascii="Times New Roman" w:hAnsi="Times New Roman" w:cs="Times New Roman"/>
          <w:sz w:val="22"/>
          <w:szCs w:val="22"/>
        </w:rPr>
        <w:t>”). O Plano de Distribuição será estabelecido mediante os seguintes termos:</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o</w:t>
      </w:r>
      <w:proofErr w:type="gramEnd"/>
      <w:r w:rsidRPr="00F36FAA">
        <w:rPr>
          <w:rFonts w:ascii="Times New Roman" w:hAnsi="Times New Roman" w:cs="Times New Roman"/>
          <w:sz w:val="22"/>
          <w:szCs w:val="22"/>
        </w:rPr>
        <w:t xml:space="preserve">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os</w:t>
      </w:r>
      <w:proofErr w:type="gramEnd"/>
      <w:r w:rsidRPr="00F36FAA">
        <w:rPr>
          <w:rFonts w:ascii="Times New Roman" w:hAnsi="Times New Roman" w:cs="Times New Roman"/>
          <w:sz w:val="22"/>
          <w:szCs w:val="22"/>
        </w:rPr>
        <w:t xml:space="preserve">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não</w:t>
      </w:r>
      <w:proofErr w:type="gramEnd"/>
      <w:r w:rsidRPr="00F36FAA">
        <w:rPr>
          <w:rFonts w:ascii="Times New Roman" w:hAnsi="Times New Roman" w:cs="Times New Roman"/>
          <w:sz w:val="22"/>
          <w:szCs w:val="22"/>
        </w:rPr>
        <w:t xml:space="preserve"> existirão reservas antecipadas, nem fixação de lotes mínimos ou máximos para a subscrição das Debêntures;</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será constituído fundo de manutenção de liquidez e não será firmado contrato de estabilização de preços com relação às Debêntures;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r w:rsidRPr="00F36FAA">
        <w:rPr>
          <w:rFonts w:ascii="Times New Roman" w:hAnsi="Times New Roman" w:cs="Times New Roman"/>
          <w:sz w:val="22"/>
          <w:szCs w:val="22"/>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item </w:t>
      </w:r>
      <w:r w:rsidRPr="00F36FAA">
        <w:rPr>
          <w:rFonts w:ascii="Times New Roman" w:hAnsi="Times New Roman" w:cs="Times New Roman"/>
          <w:sz w:val="22"/>
          <w:szCs w:val="22"/>
        </w:rPr>
        <w:fldChar w:fldCharType="begin"/>
      </w:r>
      <w:r w:rsidRPr="00F36FAA">
        <w:rPr>
          <w:rFonts w:ascii="Times New Roman" w:hAnsi="Times New Roman" w:cs="Times New Roman"/>
          <w:sz w:val="22"/>
          <w:szCs w:val="22"/>
        </w:rPr>
        <w:instrText xml:space="preserve"> REF _Ref439941557 \r \h  \* MERGEFORMAT </w:instrText>
      </w:r>
      <w:r w:rsidRPr="00F36FAA">
        <w:rPr>
          <w:rFonts w:ascii="Times New Roman" w:hAnsi="Times New Roman" w:cs="Times New Roman"/>
          <w:sz w:val="22"/>
          <w:szCs w:val="22"/>
        </w:rPr>
      </w:r>
      <w:r w:rsidRPr="00F36FAA">
        <w:rPr>
          <w:rFonts w:ascii="Times New Roman" w:hAnsi="Times New Roman" w:cs="Times New Roman"/>
          <w:sz w:val="22"/>
          <w:szCs w:val="22"/>
        </w:rPr>
        <w:fldChar w:fldCharType="separate"/>
      </w:r>
      <w:r w:rsidR="00950456" w:rsidRPr="00F36FAA">
        <w:rPr>
          <w:rFonts w:ascii="Times New Roman" w:hAnsi="Times New Roman" w:cs="Times New Roman"/>
          <w:sz w:val="22"/>
          <w:szCs w:val="22"/>
        </w:rPr>
        <w:t>(vi)</w:t>
      </w:r>
      <w:r w:rsidRPr="00F36FAA">
        <w:rPr>
          <w:rFonts w:ascii="Times New Roman" w:hAnsi="Times New Roman" w:cs="Times New Roman"/>
          <w:sz w:val="22"/>
          <w:szCs w:val="22"/>
        </w:rPr>
        <w:fldChar w:fldCharType="end"/>
      </w:r>
      <w:r w:rsidRPr="00F36FAA">
        <w:rPr>
          <w:rFonts w:ascii="Times New Roman" w:hAnsi="Times New Roman" w:cs="Times New Roman"/>
          <w:sz w:val="22"/>
          <w:szCs w:val="22"/>
        </w:rPr>
        <w:t xml:space="preserve"> abaixo;</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bookmarkStart w:id="47" w:name="_Ref439941557"/>
      <w:r w:rsidRPr="00F36FAA">
        <w:rPr>
          <w:rFonts w:ascii="Times New Roman" w:hAnsi="Times New Roman" w:cs="Times New Roman"/>
          <w:sz w:val="22"/>
          <w:szCs w:val="22"/>
        </w:rPr>
        <w:t>os Investidores Profissionais deverão assinar “</w:t>
      </w:r>
      <w:r w:rsidRPr="00F36FAA">
        <w:rPr>
          <w:rFonts w:ascii="Times New Roman" w:hAnsi="Times New Roman" w:cs="Times New Roman"/>
          <w:sz w:val="22"/>
          <w:szCs w:val="22"/>
          <w:u w:val="single"/>
        </w:rPr>
        <w:t>Declaração de Investidor Profissional</w:t>
      </w:r>
      <w:r w:rsidRPr="00F36FAA">
        <w:rPr>
          <w:rFonts w:ascii="Times New Roman" w:hAnsi="Times New Roman" w:cs="Times New Roman"/>
          <w:sz w:val="22"/>
          <w:szCs w:val="22"/>
        </w:rPr>
        <w:t xml:space="preserve">” atestando, dentre outros, estarem cientes de que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a Oferta não foi registrada na CVM e poderá vir a ser registrada na ANBIMA exclusivamente para compor a sua base de dados, condicionado à expedição de diretrizes específicas neste sentido até o encerramento da Oferta; e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as Debêntures estão sujeitas a restrições de negociação previstas nesta Escritura de Emissão e na regulamentação aplicável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efetuou a sua própria análise à qualidade e riscos das Debêntures e da Emissora;</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será admitida a distribuição parcial das Debêntures;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o</w:t>
      </w:r>
      <w:proofErr w:type="gramEnd"/>
      <w:r w:rsidRPr="00F36FAA">
        <w:rPr>
          <w:rFonts w:ascii="Times New Roman" w:hAnsi="Times New Roman" w:cs="Times New Roman"/>
          <w:sz w:val="22"/>
          <w:szCs w:val="22"/>
        </w:rPr>
        <w:t xml:space="preserve"> prazo de colocação e distribuição pública das Debêntures seguirá as regras definidas na Instrução CVM 476; e</w:t>
      </w:r>
      <w:bookmarkEnd w:id="47"/>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a</w:t>
      </w:r>
      <w:proofErr w:type="gramEnd"/>
      <w:r w:rsidRPr="00F36FAA">
        <w:rPr>
          <w:rFonts w:ascii="Times New Roman" w:hAnsi="Times New Roman" w:cs="Times New Roman"/>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912524" w:rsidRPr="00F36FAA" w:rsidRDefault="00912524" w:rsidP="00F36FAA">
      <w:pPr>
        <w:pStyle w:val="Level3"/>
        <w:numPr>
          <w:ilvl w:val="2"/>
          <w:numId w:val="15"/>
        </w:numPr>
        <w:spacing w:after="240" w:line="288" w:lineRule="auto"/>
        <w:rPr>
          <w:rFonts w:ascii="Times New Roman" w:hAnsi="Times New Roman" w:cs="Times New Roman"/>
          <w:sz w:val="22"/>
          <w:szCs w:val="22"/>
        </w:rPr>
      </w:pPr>
      <w:r w:rsidRPr="00F36FAA">
        <w:rPr>
          <w:rFonts w:ascii="Times New Roman" w:hAnsi="Times New Roman" w:cs="Times New Roman"/>
          <w:sz w:val="22"/>
          <w:szCs w:val="22"/>
        </w:rPr>
        <w:t>Para os fins desta Escritura de Emissão, e nos termos da Instrução CVM 476, entende-se por “</w:t>
      </w:r>
      <w:r w:rsidRPr="00F36FAA">
        <w:rPr>
          <w:rFonts w:ascii="Times New Roman" w:hAnsi="Times New Roman" w:cs="Times New Roman"/>
          <w:sz w:val="22"/>
          <w:szCs w:val="22"/>
          <w:u w:val="single"/>
        </w:rPr>
        <w:t>Investidores Profissionais</w:t>
      </w:r>
      <w:r w:rsidRPr="00F36FAA">
        <w:rPr>
          <w:rFonts w:ascii="Times New Roman" w:hAnsi="Times New Roman" w:cs="Times New Roman"/>
          <w:sz w:val="22"/>
          <w:szCs w:val="22"/>
        </w:rPr>
        <w:t>” aqueles investidores referidos no artigo 9º-A da Instrução CVM 539.</w:t>
      </w:r>
    </w:p>
    <w:p w:rsidR="00912524" w:rsidRPr="00F36FAA" w:rsidRDefault="00912524" w:rsidP="00F36FAA">
      <w:pPr>
        <w:pStyle w:val="Level1"/>
        <w:keepNext w:val="0"/>
        <w:keepLines w:val="0"/>
        <w:numPr>
          <w:ilvl w:val="0"/>
          <w:numId w:val="0"/>
        </w:numPr>
        <w:rPr>
          <w:rFonts w:cs="Times New Roman"/>
          <w:color w:val="auto"/>
        </w:rPr>
      </w:pPr>
      <w:bookmarkStart w:id="48" w:name="_Ref435694046"/>
      <w:r w:rsidRPr="00F36FAA">
        <w:rPr>
          <w:rFonts w:cs="Times New Roman"/>
          <w:color w:val="auto"/>
        </w:rPr>
        <w:t>CLÁUSULA OITAVA – VENCIMENTO ANTECIPADO</w:t>
      </w:r>
      <w:bookmarkStart w:id="49" w:name="_Ref435666640"/>
      <w:bookmarkEnd w:id="48"/>
    </w:p>
    <w:p w:rsidR="00912524" w:rsidRPr="00F36FAA" w:rsidRDefault="00912524" w:rsidP="00F36FAA">
      <w:pPr>
        <w:pStyle w:val="Level2"/>
        <w:numPr>
          <w:ilvl w:val="1"/>
          <w:numId w:val="16"/>
        </w:numPr>
        <w:ind w:left="709" w:hanging="709"/>
        <w:rPr>
          <w:szCs w:val="22"/>
        </w:rPr>
      </w:pPr>
      <w:bookmarkStart w:id="50" w:name="_Ref435654812"/>
      <w:bookmarkStart w:id="51" w:name="_Ref439944675"/>
      <w:bookmarkStart w:id="52" w:name="_Ref435693772"/>
      <w:bookmarkEnd w:id="49"/>
      <w:r w:rsidRPr="00F36FAA">
        <w:rPr>
          <w:szCs w:val="22"/>
        </w:rPr>
        <w:t xml:space="preserve">Observado o disposto nos itens desta Cláusula Oitava, o Agente Fiduciário deverá declarar antecipada e automaticamente vencidas todas as obrigações da Emissora constantes desta Escritura de Emissão e exigirá dela o imediato pagamento do Valor Nominal Unitário acrescido da Remuneração devida até a data do efetivo pagamento, calculada </w:t>
      </w:r>
      <w:r w:rsidRPr="00F36FAA">
        <w:rPr>
          <w:i/>
          <w:szCs w:val="22"/>
        </w:rPr>
        <w:t>pro rata temporis</w:t>
      </w:r>
      <w:r w:rsidRPr="00F36FAA">
        <w:rPr>
          <w:szCs w:val="22"/>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w:t>
      </w:r>
      <w:r w:rsidRPr="00F36FAA">
        <w:rPr>
          <w:szCs w:val="22"/>
        </w:rPr>
        <w:lastRenderedPageBreak/>
        <w:t>seguintes hipóteses e desde que observados os prazos de cura, conforme aplicável (em conjunto, “</w:t>
      </w:r>
      <w:r w:rsidRPr="00F36FAA">
        <w:rPr>
          <w:szCs w:val="22"/>
          <w:u w:val="single"/>
        </w:rPr>
        <w:t>Hipóteses de Vencimento Antecipado Automático</w:t>
      </w:r>
      <w:bookmarkEnd w:id="50"/>
      <w:r w:rsidRPr="00F36FAA">
        <w:rPr>
          <w:szCs w:val="22"/>
        </w:rPr>
        <w:t>”)</w:t>
      </w:r>
      <w:bookmarkEnd w:id="51"/>
      <w:r w:rsidRPr="00F36FAA">
        <w:rPr>
          <w:szCs w:val="22"/>
        </w:rPr>
        <w:t>:</w:t>
      </w:r>
      <w:r w:rsidR="00F57A00" w:rsidRPr="00F36FAA">
        <w:rPr>
          <w:szCs w:val="22"/>
        </w:rPr>
        <w:t xml:space="preserve">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 xml:space="preserve">ocorrência de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liquidação, dissolução</w:t>
      </w:r>
      <w:r w:rsidR="002C67C4" w:rsidRPr="00F36FAA">
        <w:rPr>
          <w:rFonts w:ascii="Times New Roman" w:hAnsi="Times New Roman" w:cs="Times New Roman"/>
          <w:sz w:val="22"/>
          <w:szCs w:val="22"/>
        </w:rPr>
        <w:t xml:space="preserve">, </w:t>
      </w:r>
      <w:r w:rsidR="002A6E53">
        <w:rPr>
          <w:rFonts w:ascii="Times New Roman" w:hAnsi="Times New Roman" w:cs="Times New Roman"/>
          <w:sz w:val="22"/>
          <w:szCs w:val="22"/>
        </w:rPr>
        <w:t xml:space="preserve">extinção </w:t>
      </w:r>
      <w:r w:rsidRPr="00F36FAA">
        <w:rPr>
          <w:rFonts w:ascii="Times New Roman" w:hAnsi="Times New Roman" w:cs="Times New Roman"/>
          <w:sz w:val="22"/>
          <w:szCs w:val="22"/>
        </w:rPr>
        <w:t xml:space="preserve">ou decretação de falência da Emissora;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pedido de autofalência formulado pela Emissora;</w:t>
      </w:r>
      <w:r w:rsidRPr="00F36FAA">
        <w:rPr>
          <w:rFonts w:ascii="Times New Roman" w:hAnsi="Times New Roman" w:cs="Times New Roman"/>
          <w:b/>
          <w:sz w:val="22"/>
          <w:szCs w:val="22"/>
        </w:rPr>
        <w:t xml:space="preserve"> (c) </w:t>
      </w:r>
      <w:r w:rsidRPr="00F36FAA">
        <w:rPr>
          <w:rFonts w:ascii="Times New Roman" w:hAnsi="Times New Roman" w:cs="Times New Roman"/>
          <w:sz w:val="22"/>
          <w:szCs w:val="22"/>
        </w:rPr>
        <w:t xml:space="preserve">pedido de falência formulado por terceiros em face da Emissora desde que, no prazo legal, não seja sanado com o pagamento, depósito </w:t>
      </w:r>
      <w:proofErr w:type="spellStart"/>
      <w:r w:rsidRPr="00F36FAA">
        <w:rPr>
          <w:rFonts w:ascii="Times New Roman" w:hAnsi="Times New Roman" w:cs="Times New Roman"/>
          <w:sz w:val="22"/>
          <w:szCs w:val="22"/>
        </w:rPr>
        <w:t>elisivo</w:t>
      </w:r>
      <w:proofErr w:type="spellEnd"/>
      <w:r w:rsidRPr="00F36FAA">
        <w:rPr>
          <w:rFonts w:ascii="Times New Roman" w:hAnsi="Times New Roman" w:cs="Times New Roman"/>
          <w:sz w:val="22"/>
          <w:szCs w:val="22"/>
        </w:rPr>
        <w:t xml:space="preserve"> ou contestado pela Emissora de boa-fé, nas hipóteses para as quais a Lei não exija depósito </w:t>
      </w:r>
      <w:proofErr w:type="spellStart"/>
      <w:r w:rsidRPr="00F36FAA">
        <w:rPr>
          <w:rFonts w:ascii="Times New Roman" w:hAnsi="Times New Roman" w:cs="Times New Roman"/>
          <w:sz w:val="22"/>
          <w:szCs w:val="22"/>
        </w:rPr>
        <w:t>elisivo</w:t>
      </w:r>
      <w:proofErr w:type="spellEnd"/>
      <w:r w:rsidRPr="00F36FAA">
        <w:rPr>
          <w:rFonts w:ascii="Times New Roman" w:hAnsi="Times New Roman" w:cs="Times New Roman"/>
          <w:sz w:val="22"/>
          <w:szCs w:val="22"/>
        </w:rPr>
        <w:t xml:space="preserve">;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propositura, pela Emissora, de plano de recuperação extrajudicial a qualquer credor ou classe de credores, independentemente de ter sido requerida ou obtida homologação judicial do referido plano;</w:t>
      </w:r>
      <w:r w:rsidR="00711CD2" w:rsidRPr="00F36FAA">
        <w:rPr>
          <w:rFonts w:ascii="Times New Roman" w:hAnsi="Times New Roman" w:cs="Times New Roman"/>
          <w:sz w:val="22"/>
          <w:szCs w:val="22"/>
        </w:rPr>
        <w:t xml:space="preserve"> ou</w:t>
      </w:r>
      <w:r w:rsidRPr="00F36FAA">
        <w:rPr>
          <w:rFonts w:ascii="Times New Roman" w:hAnsi="Times New Roman" w:cs="Times New Roman"/>
          <w:sz w:val="22"/>
          <w:szCs w:val="22"/>
        </w:rPr>
        <w:t xml:space="preserve"> </w:t>
      </w:r>
      <w:r w:rsidRPr="00F36FAA">
        <w:rPr>
          <w:rFonts w:ascii="Times New Roman" w:hAnsi="Times New Roman" w:cs="Times New Roman"/>
          <w:b/>
          <w:sz w:val="22"/>
          <w:szCs w:val="22"/>
        </w:rPr>
        <w:t>(e)</w:t>
      </w:r>
      <w:r w:rsidRPr="00F36FAA">
        <w:rPr>
          <w:rFonts w:ascii="Times New Roman" w:hAnsi="Times New Roman" w:cs="Times New Roman"/>
          <w:sz w:val="22"/>
          <w:szCs w:val="22"/>
        </w:rPr>
        <w:t xml:space="preserve"> ingresso, em juízo, pela Emissora, com requerimento de recuperação judicial, independentemente de deferimento do processamento de recuperação ou de sua concessão pelo juízo competente;</w:t>
      </w:r>
    </w:p>
    <w:p w:rsidR="00912524" w:rsidRPr="00F36FAA" w:rsidRDefault="00912524" w:rsidP="00F36FAA">
      <w:pPr>
        <w:pStyle w:val="Level4"/>
        <w:numPr>
          <w:ilvl w:val="3"/>
          <w:numId w:val="15"/>
        </w:numPr>
        <w:spacing w:after="240" w:line="288" w:lineRule="auto"/>
        <w:ind w:left="1360"/>
        <w:rPr>
          <w:rFonts w:ascii="Times New Roman" w:hAnsi="Times New Roman" w:cs="Times New Roman"/>
          <w:noProof/>
          <w:sz w:val="22"/>
          <w:szCs w:val="22"/>
        </w:rPr>
      </w:pPr>
      <w:r w:rsidRPr="00F36FAA">
        <w:rPr>
          <w:rFonts w:ascii="Times New Roman" w:hAnsi="Times New Roman" w:cs="Times New Roman"/>
          <w:noProof/>
          <w:sz w:val="22"/>
          <w:szCs w:val="22"/>
        </w:rPr>
        <w:t>inadimplemento, pela Emissora, de qualquer obrigação pecuniária relativa às Debêntures e/ou a esta Escritura de Emissão, não sanado no prazo de até 02 (dois) Dias Úteis contado da data do respectivo vencimento;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transformação</w:t>
      </w:r>
      <w:proofErr w:type="gramEnd"/>
      <w:r w:rsidRPr="00F36FAA">
        <w:rPr>
          <w:rFonts w:ascii="Times New Roman" w:hAnsi="Times New Roman" w:cs="Times New Roman"/>
          <w:sz w:val="22"/>
          <w:szCs w:val="22"/>
        </w:rPr>
        <w:t xml:space="preserve"> da forma societária da Emissora de modo que ela deixe de ser uma sociedade por ações, nos termos dos artigos 220 a 222 da Lei das Sociedades por Ações;</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utilização, pela Emissora dos recursos líquidos obtidos com a Emissão conforme o disposto na Cláusula Quinta 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rsidR="00912524" w:rsidRPr="00D52204"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rescisão</w:t>
      </w:r>
      <w:proofErr w:type="gramEnd"/>
      <w:r w:rsidRPr="00F36FAA">
        <w:rPr>
          <w:rFonts w:ascii="Times New Roman" w:hAnsi="Times New Roman" w:cs="Times New Roman"/>
          <w:sz w:val="22"/>
          <w:szCs w:val="22"/>
        </w:rPr>
        <w:t xml:space="preserve">, caducidade, encampação, anulação, advento do termo final, sem a devida prorrogação, ou qualquer outra forma de perda definitiva pela Emissora da concessão estabelecida nos termos do “Contrato de Concessão </w:t>
      </w:r>
      <w:r w:rsidRPr="00F36FAA">
        <w:rPr>
          <w:rFonts w:ascii="Times New Roman" w:hAnsi="Times New Roman" w:cs="Times New Roman"/>
          <w:bCs/>
          <w:sz w:val="22"/>
          <w:szCs w:val="22"/>
        </w:rPr>
        <w:t>nº 130/2001 – ANEEL</w:t>
      </w:r>
      <w:r w:rsidRPr="00F36FAA">
        <w:rPr>
          <w:rFonts w:ascii="Times New Roman" w:hAnsi="Times New Roman" w:cs="Times New Roman"/>
          <w:sz w:val="22"/>
          <w:szCs w:val="22"/>
        </w:rPr>
        <w:t xml:space="preserve">”, celebrado em </w:t>
      </w:r>
      <w:r w:rsidRPr="00F36FAA">
        <w:rPr>
          <w:rFonts w:ascii="Times New Roman" w:hAnsi="Times New Roman" w:cs="Times New Roman"/>
          <w:bCs/>
          <w:sz w:val="22"/>
          <w:szCs w:val="22"/>
        </w:rPr>
        <w:t>7 de novembro de 2001</w:t>
      </w:r>
      <w:r w:rsidRPr="00F36FAA">
        <w:rPr>
          <w:rFonts w:ascii="Times New Roman" w:hAnsi="Times New Roman" w:cs="Times New Roman"/>
          <w:sz w:val="22"/>
          <w:szCs w:val="22"/>
        </w:rPr>
        <w:t>, conforme aditado de tempos em tempos (“</w:t>
      </w:r>
      <w:r w:rsidRPr="00F36FAA">
        <w:rPr>
          <w:rFonts w:ascii="Times New Roman" w:hAnsi="Times New Roman" w:cs="Times New Roman"/>
          <w:sz w:val="22"/>
          <w:szCs w:val="22"/>
          <w:u w:val="single"/>
        </w:rPr>
        <w:t>Concessão</w:t>
      </w:r>
      <w:r w:rsidRPr="00F36FAA">
        <w:rPr>
          <w:rFonts w:ascii="Times New Roman" w:hAnsi="Times New Roman" w:cs="Times New Roman"/>
          <w:sz w:val="22"/>
          <w:szCs w:val="22"/>
        </w:rPr>
        <w:t>” e “</w:t>
      </w:r>
      <w:r w:rsidRPr="00F36FAA">
        <w:rPr>
          <w:rFonts w:ascii="Times New Roman" w:hAnsi="Times New Roman" w:cs="Times New Roman"/>
          <w:sz w:val="22"/>
          <w:szCs w:val="22"/>
          <w:u w:val="single"/>
        </w:rPr>
        <w:t xml:space="preserve">Contrato de </w:t>
      </w:r>
      <w:r w:rsidRPr="00D52204">
        <w:rPr>
          <w:rFonts w:ascii="Times New Roman" w:hAnsi="Times New Roman" w:cs="Times New Roman"/>
          <w:sz w:val="22"/>
          <w:szCs w:val="22"/>
          <w:u w:val="single"/>
        </w:rPr>
        <w:t>Concessão</w:t>
      </w:r>
      <w:r w:rsidRPr="00D52204">
        <w:rPr>
          <w:rFonts w:ascii="Times New Roman" w:hAnsi="Times New Roman" w:cs="Times New Roman"/>
          <w:sz w:val="22"/>
          <w:szCs w:val="22"/>
        </w:rPr>
        <w:t>”, respectivamente);</w:t>
      </w:r>
    </w:p>
    <w:p w:rsidR="00912524" w:rsidRPr="00D52204" w:rsidRDefault="00912524" w:rsidP="00F36FAA">
      <w:pPr>
        <w:pStyle w:val="Level4"/>
        <w:numPr>
          <w:ilvl w:val="3"/>
          <w:numId w:val="15"/>
        </w:numPr>
        <w:spacing w:after="240" w:line="288" w:lineRule="auto"/>
        <w:ind w:left="1360"/>
        <w:rPr>
          <w:rFonts w:ascii="Times New Roman" w:hAnsi="Times New Roman" w:cs="Times New Roman"/>
          <w:b/>
          <w:sz w:val="22"/>
          <w:szCs w:val="22"/>
        </w:rPr>
      </w:pPr>
      <w:proofErr w:type="gramStart"/>
      <w:r w:rsidRPr="00D52204">
        <w:rPr>
          <w:rFonts w:ascii="Times New Roman" w:hAnsi="Times New Roman" w:cs="Times New Roman"/>
          <w:sz w:val="22"/>
          <w:szCs w:val="22"/>
        </w:rPr>
        <w:t>celebração</w:t>
      </w:r>
      <w:proofErr w:type="gramEnd"/>
      <w:r w:rsidRPr="00D52204">
        <w:rPr>
          <w:rFonts w:ascii="Times New Roman" w:hAnsi="Times New Roman" w:cs="Times New Roman"/>
          <w:sz w:val="22"/>
          <w:szCs w:val="22"/>
        </w:rPr>
        <w:t xml:space="preserve">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D52204">
        <w:rPr>
          <w:rFonts w:ascii="Times New Roman" w:hAnsi="Times New Roman" w:cs="Times New Roman"/>
          <w:i/>
          <w:sz w:val="22"/>
          <w:szCs w:val="22"/>
        </w:rPr>
        <w:t>intercompany</w:t>
      </w:r>
      <w:proofErr w:type="spellEnd"/>
      <w:r w:rsidRPr="00D52204">
        <w:rPr>
          <w:rFonts w:ascii="Times New Roman" w:hAnsi="Times New Roman" w:cs="Times New Roman"/>
          <w:i/>
          <w:sz w:val="22"/>
          <w:szCs w:val="22"/>
        </w:rPr>
        <w:t xml:space="preserve"> </w:t>
      </w:r>
      <w:proofErr w:type="spellStart"/>
      <w:r w:rsidRPr="00D52204">
        <w:rPr>
          <w:rFonts w:ascii="Times New Roman" w:hAnsi="Times New Roman" w:cs="Times New Roman"/>
          <w:i/>
          <w:sz w:val="22"/>
          <w:szCs w:val="22"/>
        </w:rPr>
        <w:t>loans</w:t>
      </w:r>
      <w:proofErr w:type="spellEnd"/>
      <w:r w:rsidRPr="00D52204">
        <w:rPr>
          <w:rFonts w:ascii="Times New Roman" w:hAnsi="Times New Roman" w:cs="Times New Roman"/>
          <w:sz w:val="22"/>
          <w:szCs w:val="22"/>
        </w:rPr>
        <w:t>)</w:t>
      </w:r>
      <w:r w:rsidR="00711CD2" w:rsidRPr="00D52204">
        <w:rPr>
          <w:rFonts w:ascii="Times New Roman" w:hAnsi="Times New Roman" w:cs="Times New Roman"/>
          <w:sz w:val="22"/>
          <w:szCs w:val="22"/>
        </w:rPr>
        <w:t>;</w:t>
      </w:r>
    </w:p>
    <w:p w:rsidR="00912524" w:rsidRPr="00D52204"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D52204">
        <w:rPr>
          <w:rFonts w:ascii="Times New Roman" w:hAnsi="Times New Roman" w:cs="Times New Roman"/>
          <w:sz w:val="22"/>
          <w:szCs w:val="22"/>
        </w:rPr>
        <w:t>distribuição</w:t>
      </w:r>
      <w:proofErr w:type="gramEnd"/>
      <w:r w:rsidRPr="00D52204">
        <w:rPr>
          <w:rFonts w:ascii="Times New Roman" w:hAnsi="Times New Roman" w:cs="Times New Roman"/>
          <w:sz w:val="22"/>
          <w:szCs w:val="22"/>
        </w:rPr>
        <w:t xml:space="preserve"> e/ou pagamento, pela Emissora, de dividendos, juros sobre o capital próprio ou quaisquer outras distribuições de lucros aos acionistas da Emissora, caso a Emissora esteja inadimplente com qualquer de suas obrigações pecuniárias estabelecidas nesta Escritura de Emissão, exceto pelos dividendos obrigatórios previstos no artigo 202 da Lei das Sociedades por Ações</w:t>
      </w:r>
      <w:r w:rsidR="00B92B8E" w:rsidRPr="00D52204">
        <w:rPr>
          <w:rFonts w:ascii="Times New Roman" w:hAnsi="Times New Roman" w:cs="Times New Roman"/>
          <w:sz w:val="22"/>
          <w:szCs w:val="22"/>
        </w:rPr>
        <w:t xml:space="preserve"> ou em seu Estatuto Social</w:t>
      </w:r>
      <w:r w:rsidRPr="00D52204">
        <w:rPr>
          <w:rFonts w:ascii="Times New Roman" w:hAnsi="Times New Roman" w:cs="Times New Roman"/>
          <w:sz w:val="22"/>
          <w:szCs w:val="22"/>
        </w:rPr>
        <w:t>;</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questionamento</w:t>
      </w:r>
      <w:proofErr w:type="gramEnd"/>
      <w:r w:rsidRPr="00F36FAA">
        <w:rPr>
          <w:rFonts w:ascii="Times New Roman" w:hAnsi="Times New Roman" w:cs="Times New Roman"/>
          <w:sz w:val="22"/>
          <w:szCs w:val="22"/>
        </w:rPr>
        <w:t xml:space="preserve"> judicial, pela Emissora ou por qualquer controladora da Emissora, sobre a validade e/ou exequibilidade desta Escritura de Emissão;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existência</w:t>
      </w:r>
      <w:proofErr w:type="gramEnd"/>
      <w:r w:rsidRPr="00F36FAA">
        <w:rPr>
          <w:rFonts w:ascii="Times New Roman" w:hAnsi="Times New Roman" w:cs="Times New Roman"/>
          <w:sz w:val="22"/>
          <w:szCs w:val="22"/>
        </w:rPr>
        <w:t xml:space="preserve"> de decisão arbitral ou judicial declarando, a</w:t>
      </w:r>
      <w:r w:rsidRPr="00F36FAA" w:rsidDel="00263D44">
        <w:rPr>
          <w:rFonts w:ascii="Times New Roman" w:hAnsi="Times New Roman" w:cs="Times New Roman"/>
          <w:sz w:val="22"/>
          <w:szCs w:val="22"/>
        </w:rPr>
        <w:t xml:space="preserve"> </w:t>
      </w:r>
      <w:r w:rsidRPr="00F36FAA">
        <w:rPr>
          <w:rFonts w:ascii="Times New Roman" w:hAnsi="Times New Roman" w:cs="Times New Roman"/>
          <w:sz w:val="22"/>
          <w:szCs w:val="22"/>
        </w:rPr>
        <w:t>invalidade, nulidade ou inexequibilidade desta Escritura de Emissão, cujos efeitos não tenham sido suspensos pela Emissora por meio das medidas legais aplicáveis no prazo legal ou tenham seus efeitos suspensos em até 30 (trinta) dias corridos, o que for menor;</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alteração</w:t>
      </w:r>
      <w:proofErr w:type="gramEnd"/>
      <w:r w:rsidRPr="00F36FAA">
        <w:rPr>
          <w:rFonts w:ascii="Times New Roman" w:hAnsi="Times New Roman" w:cs="Times New Roman"/>
          <w:sz w:val="22"/>
          <w:szCs w:val="22"/>
        </w:rPr>
        <w:t xml:space="preserve"> do objeto social da Emissora de forma a modificar as suas atividades preponderantes, sem a prévia e expressa anuência dos Debenturistas representando, no mínimo, 2/3 (dois terços) das Debêntures em Circulação;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qualquer</w:t>
      </w:r>
      <w:proofErr w:type="gramEnd"/>
      <w:r w:rsidRPr="00F36FAA">
        <w:rPr>
          <w:rFonts w:ascii="Times New Roman" w:hAnsi="Times New Roman" w:cs="Times New Roman"/>
          <w:sz w:val="22"/>
          <w:szCs w:val="22"/>
        </w:rPr>
        <w:t xml:space="preserve"> forma de transferência, cessão ou promessa de cessão a terceiros, no todo ou em parte, pela Emissora, das obrigações assumidas nesta Escritura de Emissão, sem a prévia anuência de Debenturistas representando, no mínimo, 2/3 (dois terços) das Debêntures em Circulação, reunidos em Assembleia Geral de Debenturistas especialmente convocada para tal finalidade;</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expropriação</w:t>
      </w:r>
      <w:proofErr w:type="gramEnd"/>
      <w:r w:rsidRPr="00F36FAA">
        <w:rPr>
          <w:rFonts w:ascii="Times New Roman" w:hAnsi="Times New Roman" w:cs="Times New Roman"/>
          <w:sz w:val="22"/>
          <w:szCs w:val="22"/>
        </w:rPr>
        <w:t>,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no prazo legal ou em até 30 (trinta) dias contados da data de quaisquer desses eventos, o que ocorrer primeiro;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redução</w:t>
      </w:r>
      <w:proofErr w:type="gramEnd"/>
      <w:r w:rsidRPr="00F36FAA">
        <w:rPr>
          <w:rFonts w:ascii="Times New Roman" w:hAnsi="Times New Roman" w:cs="Times New Roman"/>
          <w:sz w:val="22"/>
          <w:szCs w:val="22"/>
        </w:rPr>
        <w:t xml:space="preserve"> do capital social da Emissora para valor de capital social inferior a R$50.000.000,00 (cinquenta milhões de reais), exceto: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se a referida redução do capital social tiver sido previamente aprovada pelos Debenturistas representando, no mínimo, 2/3 (dois terços) das Debêntures em Circulação, conforme disposto no artigo 174, parágrafo 3º, da Lei das Sociedades por Ações; ou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se for realizada exclusivamente para absorção de prejuízos. Para os fins e efeitos do artigo 174, parágrafo 3º, da Lei das Sociedades por Ações, a Emissora fica, desde já, autorizada a realizar reduções de capital social até o valor mínimo, sem a necessidade de realizações de Assembleias Gerais de Debenturistas;</w:t>
      </w:r>
    </w:p>
    <w:p w:rsidR="00DC32BD" w:rsidRDefault="00490DD8"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declaração</w:t>
      </w:r>
      <w:proofErr w:type="gramEnd"/>
      <w:r w:rsidRPr="00F36FAA">
        <w:rPr>
          <w:rFonts w:ascii="Times New Roman" w:hAnsi="Times New Roman" w:cs="Times New Roman"/>
          <w:sz w:val="22"/>
          <w:szCs w:val="22"/>
        </w:rPr>
        <w:t xml:space="preserve"> de </w:t>
      </w:r>
      <w:r w:rsidR="00912524" w:rsidRPr="00F36FAA">
        <w:rPr>
          <w:rFonts w:ascii="Times New Roman" w:hAnsi="Times New Roman" w:cs="Times New Roman"/>
          <w:sz w:val="22"/>
          <w:szCs w:val="22"/>
        </w:rPr>
        <w:t xml:space="preserve">vencimento antecipado </w:t>
      </w:r>
      <w:r w:rsidR="00711CD2" w:rsidRPr="00F36FAA">
        <w:rPr>
          <w:rFonts w:ascii="Times New Roman" w:hAnsi="Times New Roman" w:cs="Times New Roman"/>
          <w:sz w:val="22"/>
          <w:szCs w:val="22"/>
        </w:rPr>
        <w:t>de</w:t>
      </w:r>
      <w:r w:rsidR="006166E5">
        <w:rPr>
          <w:rFonts w:ascii="Times New Roman" w:hAnsi="Times New Roman" w:cs="Times New Roman"/>
          <w:sz w:val="22"/>
          <w:szCs w:val="22"/>
        </w:rPr>
        <w:t xml:space="preserve"> obrigação pecuniária da Emissora, em especial aquelas oriundas de dívidas bancárias e/ou </w:t>
      </w:r>
      <w:r w:rsidR="00711CD2" w:rsidRPr="00F36FAA">
        <w:rPr>
          <w:rFonts w:ascii="Times New Roman" w:hAnsi="Times New Roman" w:cs="Times New Roman"/>
          <w:sz w:val="22"/>
          <w:szCs w:val="22"/>
        </w:rPr>
        <w:t>de mercado de capitais, local ou internacional, da Emissora</w:t>
      </w:r>
      <w:r w:rsidR="00912524" w:rsidRPr="00F36FAA">
        <w:rPr>
          <w:rFonts w:ascii="Times New Roman" w:hAnsi="Times New Roman" w:cs="Times New Roman"/>
          <w:sz w:val="22"/>
          <w:szCs w:val="22"/>
        </w:rPr>
        <w:t>, em valor individual ou agregado superior a R$</w:t>
      </w:r>
      <w:r w:rsidRPr="00F36FAA">
        <w:rPr>
          <w:rFonts w:ascii="Times New Roman" w:hAnsi="Times New Roman" w:cs="Times New Roman"/>
          <w:sz w:val="22"/>
          <w:szCs w:val="22"/>
        </w:rPr>
        <w:t xml:space="preserve"> </w:t>
      </w:r>
      <w:r w:rsidR="00912524" w:rsidRPr="00F36FAA">
        <w:rPr>
          <w:rFonts w:ascii="Times New Roman" w:hAnsi="Times New Roman" w:cs="Times New Roman"/>
          <w:sz w:val="22"/>
          <w:szCs w:val="22"/>
        </w:rPr>
        <w:t>75.000.000,00 (setenta e cinco milhões de reais) ou seu valor equivalente em outra moeda e corrigidos anualmente pelo IPCA;</w:t>
      </w:r>
      <w:r w:rsidR="008C0F83" w:rsidRPr="00F36FAA">
        <w:rPr>
          <w:rFonts w:ascii="Times New Roman" w:hAnsi="Times New Roman" w:cs="Times New Roman"/>
          <w:sz w:val="22"/>
          <w:szCs w:val="22"/>
        </w:rPr>
        <w:t xml:space="preserve"> </w:t>
      </w:r>
    </w:p>
    <w:p w:rsidR="00912524" w:rsidRPr="00F36FAA" w:rsidRDefault="00DC32BD" w:rsidP="00F36FAA">
      <w:pPr>
        <w:pStyle w:val="Level4"/>
        <w:numPr>
          <w:ilvl w:val="3"/>
          <w:numId w:val="15"/>
        </w:numPr>
        <w:spacing w:after="240" w:line="288" w:lineRule="auto"/>
        <w:ind w:left="1360"/>
        <w:rPr>
          <w:rFonts w:ascii="Times New Roman" w:hAnsi="Times New Roman" w:cs="Times New Roman"/>
          <w:sz w:val="22"/>
          <w:szCs w:val="22"/>
        </w:rPr>
      </w:pPr>
      <w:proofErr w:type="gramStart"/>
      <w:r>
        <w:rPr>
          <w:rFonts w:ascii="Times New Roman" w:hAnsi="Times New Roman" w:cs="Times New Roman"/>
          <w:sz w:val="22"/>
          <w:szCs w:val="22"/>
        </w:rPr>
        <w:t>s</w:t>
      </w:r>
      <w:r w:rsidRPr="00F36FAA">
        <w:rPr>
          <w:rFonts w:ascii="Times New Roman" w:hAnsi="Times New Roman" w:cs="Times New Roman"/>
          <w:sz w:val="22"/>
          <w:szCs w:val="22"/>
        </w:rPr>
        <w:t>entença</w:t>
      </w:r>
      <w:proofErr w:type="gramEnd"/>
      <w:r w:rsidRPr="00F36FAA">
        <w:rPr>
          <w:rFonts w:ascii="Times New Roman" w:hAnsi="Times New Roman" w:cs="Times New Roman"/>
          <w:sz w:val="22"/>
          <w:szCs w:val="22"/>
        </w:rPr>
        <w:t xml:space="preserve"> condenatória com efeitos imediatos, em razão da prática, pela Emissora, de atos que importem trabalho infantil, trabalho análogo ao escravo, proveito criminoso da prostituição ou danos ao meio ambiente, cujos efeitos não tenham sido suspensos pela Emissora por meio das medidas legais aplicáveis no prazo legal</w:t>
      </w:r>
      <w:r>
        <w:rPr>
          <w:rFonts w:ascii="Times New Roman" w:hAnsi="Times New Roman" w:cs="Times New Roman"/>
          <w:sz w:val="22"/>
          <w:szCs w:val="22"/>
        </w:rPr>
        <w:t>;</w:t>
      </w:r>
    </w:p>
    <w:p w:rsidR="008F25E4" w:rsidRPr="00F36FAA" w:rsidRDefault="00DC32BD" w:rsidP="00F36FAA">
      <w:pPr>
        <w:pStyle w:val="Level4"/>
        <w:numPr>
          <w:ilvl w:val="3"/>
          <w:numId w:val="15"/>
        </w:numPr>
        <w:spacing w:before="140" w:after="240" w:line="288" w:lineRule="auto"/>
        <w:ind w:left="1360"/>
        <w:rPr>
          <w:rFonts w:ascii="Times New Roman" w:hAnsi="Times New Roman" w:cs="Times New Roman"/>
          <w:sz w:val="22"/>
          <w:szCs w:val="22"/>
        </w:rPr>
      </w:pPr>
      <w:r w:rsidRPr="00F36FAA" w:rsidDel="00DC32BD">
        <w:rPr>
          <w:rFonts w:ascii="Times New Roman" w:hAnsi="Times New Roman" w:cs="Times New Roman"/>
          <w:sz w:val="22"/>
          <w:szCs w:val="22"/>
        </w:rPr>
        <w:t xml:space="preserve"> </w:t>
      </w:r>
      <w:proofErr w:type="gramStart"/>
      <w:r w:rsidR="008F25E4" w:rsidRPr="00F36FAA">
        <w:rPr>
          <w:rFonts w:ascii="Times New Roman" w:hAnsi="Times New Roman" w:cs="Times New Roman"/>
          <w:sz w:val="22"/>
          <w:szCs w:val="22"/>
        </w:rPr>
        <w:t>provarem</w:t>
      </w:r>
      <w:proofErr w:type="gramEnd"/>
      <w:r w:rsidR="008F25E4" w:rsidRPr="00F36FAA">
        <w:rPr>
          <w:rFonts w:ascii="Times New Roman" w:hAnsi="Times New Roman" w:cs="Times New Roman"/>
          <w:sz w:val="22"/>
          <w:szCs w:val="22"/>
        </w:rPr>
        <w:t>-se falsas e/ou enganosas, quaisquer das declarações prestadas pela Emissora nesta Escritura de Emissão, incluindo, mas sem limitação àquelas relacionadas à Legislação Socioambiental e à Lei nº 12.846, de 1º de agosto de 2013 (“</w:t>
      </w:r>
      <w:r w:rsidR="008F25E4" w:rsidRPr="00F36FAA">
        <w:rPr>
          <w:rFonts w:ascii="Times New Roman" w:hAnsi="Times New Roman" w:cs="Times New Roman"/>
          <w:sz w:val="22"/>
          <w:szCs w:val="22"/>
          <w:u w:val="single"/>
        </w:rPr>
        <w:t>Lei Anticorrupção</w:t>
      </w:r>
      <w:r w:rsidR="008F25E4" w:rsidRPr="00F36FAA">
        <w:rPr>
          <w:rFonts w:ascii="Times New Roman" w:hAnsi="Times New Roman" w:cs="Times New Roman"/>
          <w:sz w:val="22"/>
          <w:szCs w:val="22"/>
        </w:rPr>
        <w:t>”)</w:t>
      </w:r>
      <w:r w:rsidR="00EA52D9" w:rsidRPr="00F36FAA">
        <w:rPr>
          <w:rFonts w:ascii="Times New Roman" w:hAnsi="Times New Roman" w:cs="Times New Roman"/>
          <w:sz w:val="22"/>
          <w:szCs w:val="22"/>
        </w:rPr>
        <w:t>, no momento em que foram prestadas</w:t>
      </w:r>
      <w:r w:rsidR="008F25E4" w:rsidRPr="00F36FAA">
        <w:rPr>
          <w:rFonts w:ascii="Times New Roman" w:hAnsi="Times New Roman" w:cs="Times New Roman"/>
          <w:sz w:val="22"/>
          <w:szCs w:val="22"/>
        </w:rPr>
        <w:t xml:space="preserve">; </w:t>
      </w:r>
    </w:p>
    <w:p w:rsidR="000B4B3B" w:rsidRPr="00F36FAA" w:rsidRDefault="000B4B3B"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lastRenderedPageBreak/>
        <w:t xml:space="preserve">não cumprimento de qualquer decisão administrativa, arbitral, mandado de penhora, </w:t>
      </w:r>
      <w:r w:rsidR="00EA52D9" w:rsidRPr="00F36FAA">
        <w:rPr>
          <w:rFonts w:ascii="Times New Roman" w:hAnsi="Times New Roman" w:cs="Times New Roman"/>
          <w:sz w:val="22"/>
          <w:szCs w:val="22"/>
        </w:rPr>
        <w:t xml:space="preserve">em decisão definitiva e não possível de recurso, </w:t>
      </w:r>
      <w:r w:rsidRPr="00F36FAA">
        <w:rPr>
          <w:rFonts w:ascii="Times New Roman" w:hAnsi="Times New Roman" w:cs="Times New Roman"/>
          <w:sz w:val="22"/>
          <w:szCs w:val="22"/>
        </w:rPr>
        <w:t>sentença transitada em julgado ou qualquer outra decisão definitiva e não passível de recurso em processo semelhante contra a Emissora, por valor individual ou agregado, que seja igual ou superior a R$</w:t>
      </w:r>
      <w:r w:rsidR="00987E53">
        <w:rPr>
          <w:rFonts w:ascii="Times New Roman" w:hAnsi="Times New Roman" w:cs="Times New Roman"/>
          <w:sz w:val="22"/>
          <w:szCs w:val="22"/>
        </w:rPr>
        <w:t xml:space="preserve"> </w:t>
      </w:r>
      <w:r w:rsidRPr="00F36FAA">
        <w:rPr>
          <w:rFonts w:ascii="Times New Roman" w:hAnsi="Times New Roman" w:cs="Times New Roman"/>
          <w:sz w:val="22"/>
          <w:szCs w:val="22"/>
        </w:rPr>
        <w:t xml:space="preserve">75.000.000,00 (setenta e cinco milhões de reais), ou seu equivalente em outras moedas, </w:t>
      </w:r>
      <w:r w:rsidR="00EA52D9" w:rsidRPr="00F36FAA">
        <w:rPr>
          <w:rFonts w:ascii="Times New Roman" w:hAnsi="Times New Roman" w:cs="Times New Roman"/>
          <w:sz w:val="22"/>
          <w:szCs w:val="22"/>
        </w:rPr>
        <w:t xml:space="preserve">sendo este valor atualizado </w:t>
      </w:r>
      <w:r w:rsidR="00987E53">
        <w:rPr>
          <w:rFonts w:ascii="Times New Roman" w:hAnsi="Times New Roman" w:cs="Times New Roman"/>
          <w:sz w:val="22"/>
          <w:szCs w:val="22"/>
        </w:rPr>
        <w:t>anualmente</w:t>
      </w:r>
      <w:r w:rsidR="001E3091">
        <w:rPr>
          <w:rFonts w:ascii="Times New Roman" w:hAnsi="Times New Roman" w:cs="Times New Roman"/>
          <w:sz w:val="22"/>
          <w:szCs w:val="22"/>
        </w:rPr>
        <w:t xml:space="preserve"> </w:t>
      </w:r>
      <w:r w:rsidR="00EA52D9" w:rsidRPr="00F36FAA">
        <w:rPr>
          <w:rFonts w:ascii="Times New Roman" w:hAnsi="Times New Roman" w:cs="Times New Roman"/>
          <w:sz w:val="22"/>
          <w:szCs w:val="22"/>
        </w:rPr>
        <w:t xml:space="preserve">pelo IPCA, </w:t>
      </w:r>
      <w:r w:rsidRPr="00F36FAA">
        <w:rPr>
          <w:rFonts w:ascii="Times New Roman" w:hAnsi="Times New Roman" w:cs="Times New Roman"/>
          <w:sz w:val="22"/>
          <w:szCs w:val="22"/>
        </w:rPr>
        <w:t>desde que a Emissora não comprove ao Agente Fiduciário o pagamento, no prazo máximo de 10 (dez) Dias Úteis a partir de referida solicitação, do referido valor agregado, nos prazos e termos estabelecidos em referida decisão;</w:t>
      </w:r>
      <w:r w:rsidR="00987E53">
        <w:rPr>
          <w:rFonts w:ascii="Times New Roman" w:hAnsi="Times New Roman" w:cs="Times New Roman"/>
          <w:sz w:val="22"/>
          <w:szCs w:val="22"/>
        </w:rPr>
        <w:t xml:space="preserve"> e</w:t>
      </w:r>
    </w:p>
    <w:p w:rsidR="006166E5" w:rsidRDefault="00711CD2" w:rsidP="00F36FAA">
      <w:pPr>
        <w:pStyle w:val="Level4"/>
        <w:numPr>
          <w:ilvl w:val="3"/>
          <w:numId w:val="15"/>
        </w:numPr>
        <w:spacing w:after="240" w:line="288" w:lineRule="auto"/>
        <w:ind w:left="1275"/>
        <w:rPr>
          <w:rFonts w:ascii="Times New Roman" w:hAnsi="Times New Roman" w:cs="Times New Roman"/>
          <w:sz w:val="22"/>
          <w:szCs w:val="22"/>
        </w:rPr>
      </w:pPr>
      <w:proofErr w:type="gramStart"/>
      <w:r w:rsidRPr="00F36FAA">
        <w:rPr>
          <w:rFonts w:ascii="Times New Roman" w:hAnsi="Times New Roman" w:cs="Times New Roman"/>
          <w:sz w:val="22"/>
          <w:szCs w:val="22"/>
        </w:rPr>
        <w:t>cassação</w:t>
      </w:r>
      <w:proofErr w:type="gramEnd"/>
      <w:r w:rsidRPr="00F36FAA">
        <w:rPr>
          <w:rFonts w:ascii="Times New Roman" w:hAnsi="Times New Roman" w:cs="Times New Roman"/>
          <w:sz w:val="22"/>
          <w:szCs w:val="22"/>
        </w:rPr>
        <w:t xml:space="preserve"> ou perda da licença ambiental, quando aplicável, exceto se os efeitos de tal cassação ou perda tenham sido suspensos pela Emissora por meio das medidas legais aplicáveis no prazo legal</w:t>
      </w:r>
      <w:r w:rsidR="00987E53">
        <w:rPr>
          <w:rFonts w:ascii="Times New Roman" w:hAnsi="Times New Roman" w:cs="Times New Roman"/>
          <w:sz w:val="22"/>
          <w:szCs w:val="22"/>
        </w:rPr>
        <w:t>.</w:t>
      </w:r>
    </w:p>
    <w:p w:rsidR="00912524" w:rsidRPr="00F36FAA" w:rsidRDefault="00912524" w:rsidP="00F36FAA">
      <w:pPr>
        <w:pStyle w:val="Level2"/>
        <w:numPr>
          <w:ilvl w:val="1"/>
          <w:numId w:val="16"/>
        </w:numPr>
        <w:ind w:left="0" w:firstLine="0"/>
        <w:rPr>
          <w:b/>
          <w:szCs w:val="22"/>
        </w:rPr>
      </w:pPr>
      <w:bookmarkStart w:id="53" w:name="_Ref435660904"/>
      <w:bookmarkStart w:id="54" w:name="_Ref398888998"/>
      <w:r w:rsidRPr="00F36FAA">
        <w:rPr>
          <w:szCs w:val="22"/>
        </w:rPr>
        <w:t>O Agente Fiduciário deverá, convocar, em até 02 (dois) Dias Úteis contados da data em que tomar ciência da ocorrência do respectivo evento, Assembleia Geral de Debenturistas de acordo com a Cláusula Décima Primeira abaixo, para deliberar sobre a eventual não declaração do vencimento antecipado das Debêntures, ao tomar ciência da ocorrência de qualquer uma das seguintes hipóteses (em conjunto, “</w:t>
      </w:r>
      <w:r w:rsidRPr="00F36FAA">
        <w:rPr>
          <w:szCs w:val="22"/>
          <w:u w:val="single"/>
        </w:rPr>
        <w:t>Hipóteses de Vencimento Antecipado Não Automático</w:t>
      </w:r>
      <w:r w:rsidRPr="00F36FAA">
        <w:rPr>
          <w:szCs w:val="22"/>
        </w:rPr>
        <w:t>” e, em conjunto com as Hipóteses de Vencimento Antecipado Automático, “</w:t>
      </w:r>
      <w:r w:rsidRPr="00F36FAA">
        <w:rPr>
          <w:szCs w:val="22"/>
          <w:u w:val="single"/>
        </w:rPr>
        <w:t>Hipóteses de Vencimento Antecipado</w:t>
      </w:r>
      <w:r w:rsidRPr="00F36FAA">
        <w:rPr>
          <w:szCs w:val="22"/>
        </w:rPr>
        <w:t>”):</w:t>
      </w:r>
      <w:bookmarkEnd w:id="53"/>
    </w:p>
    <w:bookmarkEnd w:id="54"/>
    <w:p w:rsidR="00912524" w:rsidRPr="00F36FAA" w:rsidRDefault="00912524" w:rsidP="00F36FAA">
      <w:pPr>
        <w:pStyle w:val="Level4"/>
        <w:numPr>
          <w:ilvl w:val="3"/>
          <w:numId w:val="5"/>
        </w:numPr>
        <w:tabs>
          <w:tab w:val="clear" w:pos="2041"/>
        </w:tabs>
        <w:spacing w:after="240" w:line="288" w:lineRule="auto"/>
        <w:ind w:left="1418" w:hanging="698"/>
        <w:rPr>
          <w:rFonts w:ascii="Times New Roman" w:hAnsi="Times New Roman" w:cs="Times New Roman"/>
          <w:sz w:val="22"/>
          <w:szCs w:val="22"/>
        </w:rPr>
      </w:pPr>
      <w:proofErr w:type="gramStart"/>
      <w:r w:rsidRPr="00F36FAA">
        <w:rPr>
          <w:rFonts w:ascii="Times New Roman" w:hAnsi="Times New Roman" w:cs="Times New Roman"/>
          <w:sz w:val="22"/>
          <w:szCs w:val="22"/>
        </w:rPr>
        <w:t>descumprimento</w:t>
      </w:r>
      <w:proofErr w:type="gramEnd"/>
      <w:r w:rsidRPr="00F36FAA">
        <w:rPr>
          <w:rFonts w:ascii="Times New Roman" w:hAnsi="Times New Roman" w:cs="Times New Roman"/>
          <w:sz w:val="22"/>
          <w:szCs w:val="22"/>
        </w:rPr>
        <w:t xml:space="preserve"> pela Emissora de qualquer obrigação não pecuniária prevista nesta Escritura de Emissão não sanada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no prazo de cura previsto especificamente para a respectiva obrigação, se aplicável, ou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 xml:space="preserve">se não houver previsão específica de prazo de cura para a respectiva obrigação, no prazo de 05 (cinco) Dias Úteis contados da data de recebimento, pela Emissora, de notificação a ser enviada pelo Agente Fiduciário a respeito de tal inadimplemento; </w:t>
      </w:r>
    </w:p>
    <w:p w:rsidR="00912524" w:rsidRPr="00F36FAA" w:rsidRDefault="00912524" w:rsidP="00F36FAA">
      <w:pPr>
        <w:pStyle w:val="Level4"/>
        <w:numPr>
          <w:ilvl w:val="3"/>
          <w:numId w:val="15"/>
        </w:numPr>
        <w:spacing w:after="240" w:line="288" w:lineRule="auto"/>
        <w:ind w:left="1418" w:hanging="698"/>
        <w:rPr>
          <w:rFonts w:ascii="Times New Roman" w:hAnsi="Times New Roman" w:cs="Times New Roman"/>
          <w:sz w:val="22"/>
          <w:szCs w:val="22"/>
        </w:rPr>
      </w:pPr>
      <w:bookmarkStart w:id="55" w:name="_Ref430008262"/>
      <w:r w:rsidRPr="00F36FAA">
        <w:rPr>
          <w:rFonts w:ascii="Times New Roman" w:hAnsi="Times New Roman" w:cs="Times New Roman"/>
          <w:sz w:val="22"/>
          <w:szCs w:val="22"/>
        </w:rPr>
        <w:t>protesto de títulos, contra a Emissora, cujo valor não pago individual ou global ultrapasse R$75.000.000,00</w:t>
      </w:r>
      <w:r w:rsidRPr="00F36FAA" w:rsidDel="00C161FB">
        <w:rPr>
          <w:rFonts w:ascii="Times New Roman" w:hAnsi="Times New Roman" w:cs="Times New Roman"/>
          <w:sz w:val="22"/>
          <w:szCs w:val="22"/>
        </w:rPr>
        <w:t xml:space="preserve"> </w:t>
      </w:r>
      <w:r w:rsidRPr="00F36FAA">
        <w:rPr>
          <w:rFonts w:ascii="Times New Roman" w:hAnsi="Times New Roman" w:cs="Times New Roman"/>
          <w:sz w:val="22"/>
          <w:szCs w:val="22"/>
        </w:rPr>
        <w:t xml:space="preserve">(setenta e cinco milhões de reais), ou seu equivalente em moeda estrangeira, sendo este valor atualizado </w:t>
      </w:r>
      <w:r w:rsidR="00987E53">
        <w:rPr>
          <w:rFonts w:ascii="Times New Roman" w:hAnsi="Times New Roman" w:cs="Times New Roman"/>
          <w:sz w:val="22"/>
          <w:szCs w:val="22"/>
        </w:rPr>
        <w:t>anualmente</w:t>
      </w:r>
      <w:r w:rsidRPr="00F36FAA">
        <w:rPr>
          <w:rFonts w:ascii="Times New Roman" w:hAnsi="Times New Roman" w:cs="Times New Roman"/>
          <w:sz w:val="22"/>
          <w:szCs w:val="22"/>
        </w:rPr>
        <w:t xml:space="preserve">, a partir da data de emissão, pelo IPCA, salvo se no prazo de 10 (dez) dias contados do conhecimento do referido protesto a Emissora tiver </w:t>
      </w:r>
      <w:bookmarkEnd w:id="55"/>
      <w:r w:rsidRPr="00F36FAA">
        <w:rPr>
          <w:rFonts w:ascii="Times New Roman" w:hAnsi="Times New Roman" w:cs="Times New Roman"/>
          <w:sz w:val="22"/>
          <w:szCs w:val="22"/>
        </w:rPr>
        <w:t xml:space="preserve">enviado ao Agente Fiduciário a documentação que evidencie que: </w:t>
      </w:r>
      <w:r w:rsidRPr="00F36FAA">
        <w:rPr>
          <w:rFonts w:ascii="Times New Roman" w:hAnsi="Times New Roman" w:cs="Times New Roman"/>
          <w:b/>
          <w:sz w:val="22"/>
          <w:szCs w:val="22"/>
        </w:rPr>
        <w:t xml:space="preserve">(a) </w:t>
      </w:r>
      <w:r w:rsidRPr="00F36FAA">
        <w:rPr>
          <w:rFonts w:ascii="Times New Roman" w:hAnsi="Times New Roman" w:cs="Times New Roman"/>
          <w:sz w:val="22"/>
          <w:szCs w:val="22"/>
        </w:rPr>
        <w:t xml:space="preserve">o protesto foi efetuado por erro ou má-fé de terceiro ou era ilegítimo,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o protesto foi cancelado,</w:t>
      </w:r>
      <w:r w:rsidR="00A330C8" w:rsidRPr="00F36FAA">
        <w:rPr>
          <w:rFonts w:ascii="Times New Roman" w:hAnsi="Times New Roman" w:cs="Times New Roman"/>
          <w:sz w:val="22"/>
          <w:szCs w:val="22"/>
        </w:rPr>
        <w:t xml:space="preserve"> ou</w:t>
      </w:r>
      <w:r w:rsidRPr="00F36FAA">
        <w:rPr>
          <w:rFonts w:ascii="Times New Roman" w:hAnsi="Times New Roman" w:cs="Times New Roman"/>
          <w:sz w:val="22"/>
          <w:szCs w:val="22"/>
        </w:rPr>
        <w:t xml:space="preserve"> </w:t>
      </w:r>
      <w:r w:rsidRPr="00F36FAA">
        <w:rPr>
          <w:rFonts w:ascii="Times New Roman" w:hAnsi="Times New Roman" w:cs="Times New Roman"/>
          <w:b/>
          <w:sz w:val="22"/>
          <w:szCs w:val="22"/>
        </w:rPr>
        <w:t xml:space="preserve">(c) </w:t>
      </w:r>
      <w:r w:rsidRPr="00F36FAA">
        <w:rPr>
          <w:rFonts w:ascii="Times New Roman" w:hAnsi="Times New Roman" w:cs="Times New Roman"/>
          <w:sz w:val="22"/>
          <w:szCs w:val="22"/>
        </w:rPr>
        <w:t>o protesto teve a sua exigibilidade suspensa por decisão judicial;</w:t>
      </w:r>
    </w:p>
    <w:p w:rsidR="00912524" w:rsidRPr="00F36FAA" w:rsidRDefault="00912524" w:rsidP="00F36FAA">
      <w:pPr>
        <w:pStyle w:val="Level4"/>
        <w:numPr>
          <w:ilvl w:val="3"/>
          <w:numId w:val="15"/>
        </w:numPr>
        <w:spacing w:after="240" w:line="288" w:lineRule="auto"/>
        <w:ind w:left="1418" w:hanging="698"/>
        <w:rPr>
          <w:rFonts w:ascii="Times New Roman" w:hAnsi="Times New Roman" w:cs="Times New Roman"/>
          <w:sz w:val="22"/>
          <w:szCs w:val="22"/>
        </w:rPr>
      </w:pPr>
      <w:proofErr w:type="gramStart"/>
      <w:r w:rsidRPr="00F36FAA">
        <w:rPr>
          <w:rFonts w:ascii="Times New Roman" w:hAnsi="Times New Roman" w:cs="Times New Roman"/>
          <w:sz w:val="22"/>
          <w:szCs w:val="22"/>
        </w:rPr>
        <w:t>intervenção</w:t>
      </w:r>
      <w:proofErr w:type="gramEnd"/>
      <w:r w:rsidRPr="00F36FAA">
        <w:rPr>
          <w:rFonts w:ascii="Times New Roman" w:hAnsi="Times New Roman" w:cs="Times New Roman"/>
          <w:sz w:val="22"/>
          <w:szCs w:val="22"/>
        </w:rPr>
        <w:t xml:space="preserve"> ou interrupção das atividades da Emissora por um período superior a 90 (noventa) dias por não renovação, não obtenção, cancelamento, revogação, suspensão das autorizações, subvenções, alvarás ou licenças, inclusive as ambientais e as concedidas pela Agência Nacional de Energia Elétrica (“</w:t>
      </w:r>
      <w:r w:rsidRPr="00F36FAA">
        <w:rPr>
          <w:rFonts w:ascii="Times New Roman" w:hAnsi="Times New Roman" w:cs="Times New Roman"/>
          <w:sz w:val="22"/>
          <w:szCs w:val="22"/>
          <w:u w:val="single"/>
        </w:rPr>
        <w:t>ANEEL</w:t>
      </w:r>
      <w:r w:rsidRPr="00F36FAA">
        <w:rPr>
          <w:rFonts w:ascii="Times New Roman" w:hAnsi="Times New Roman" w:cs="Times New Roman"/>
          <w:sz w:val="22"/>
          <w:szCs w:val="22"/>
        </w:rPr>
        <w:t xml:space="preserve">”), relevantes para o regular exercício das atividades desenvolvidas; </w:t>
      </w:r>
    </w:p>
    <w:p w:rsidR="00912524" w:rsidRPr="00F36FAA" w:rsidRDefault="00912524" w:rsidP="00F36FAA">
      <w:pPr>
        <w:pStyle w:val="Level4"/>
        <w:numPr>
          <w:ilvl w:val="3"/>
          <w:numId w:val="15"/>
        </w:numPr>
        <w:spacing w:after="240" w:line="288" w:lineRule="auto"/>
        <w:ind w:left="1418" w:hanging="698"/>
        <w:rPr>
          <w:rFonts w:ascii="Times New Roman" w:hAnsi="Times New Roman" w:cs="Times New Roman"/>
          <w:sz w:val="22"/>
          <w:szCs w:val="22"/>
        </w:rPr>
      </w:pPr>
      <w:proofErr w:type="gramStart"/>
      <w:r w:rsidRPr="00F36FAA">
        <w:rPr>
          <w:rFonts w:ascii="Times New Roman" w:hAnsi="Times New Roman" w:cs="Times New Roman"/>
          <w:sz w:val="22"/>
          <w:szCs w:val="22"/>
        </w:rPr>
        <w:t>arresto</w:t>
      </w:r>
      <w:proofErr w:type="gramEnd"/>
      <w:r w:rsidRPr="00F36FAA">
        <w:rPr>
          <w:rFonts w:ascii="Times New Roman" w:hAnsi="Times New Roman" w:cs="Times New Roman"/>
          <w:sz w:val="22"/>
          <w:szCs w:val="22"/>
        </w:rPr>
        <w:t>, sequestro, penhora ou qualquer outra medida judicial que implique perda da propriedade ou posse direta da totalidade ou parte substancial dos ativos da Emissora, superior a R$</w:t>
      </w:r>
      <w:r w:rsidR="00CD308A" w:rsidRPr="00F36FAA">
        <w:rPr>
          <w:rFonts w:ascii="Times New Roman" w:hAnsi="Times New Roman" w:cs="Times New Roman"/>
          <w:sz w:val="22"/>
          <w:szCs w:val="22"/>
        </w:rPr>
        <w:t xml:space="preserve"> </w:t>
      </w:r>
      <w:r w:rsidRPr="00F36FAA">
        <w:rPr>
          <w:rFonts w:ascii="Times New Roman" w:hAnsi="Times New Roman" w:cs="Times New Roman"/>
          <w:sz w:val="22"/>
          <w:szCs w:val="22"/>
        </w:rPr>
        <w:t xml:space="preserve">75.000.000,00 (setenta e cinco milhões de reais), sendo este valor atualizado mensalmente, a partir da data de emissão, pelo IPCA; </w:t>
      </w:r>
    </w:p>
    <w:p w:rsidR="00912524" w:rsidRPr="00F36FAA" w:rsidRDefault="00912524" w:rsidP="00F36FAA">
      <w:pPr>
        <w:pStyle w:val="Level4"/>
        <w:numPr>
          <w:ilvl w:val="3"/>
          <w:numId w:val="15"/>
        </w:numPr>
        <w:spacing w:after="240" w:line="288" w:lineRule="auto"/>
        <w:ind w:left="1418" w:hanging="698"/>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caso</w:t>
      </w:r>
      <w:proofErr w:type="gramEnd"/>
      <w:r w:rsidRPr="00F36FAA">
        <w:rPr>
          <w:rFonts w:ascii="Times New Roman" w:hAnsi="Times New Roman" w:cs="Times New Roman"/>
          <w:sz w:val="22"/>
          <w:szCs w:val="22"/>
        </w:rPr>
        <w:t xml:space="preserve"> as declarações realizadas pela Emissora nesta Escritura de Emissão sejam incorretas, incompletas ou insuficientes, no momento em que foram prestadas, de forma dolosa;</w:t>
      </w:r>
    </w:p>
    <w:p w:rsidR="00A330C8" w:rsidRPr="00F36FAA" w:rsidRDefault="00912524" w:rsidP="00F36FAA">
      <w:pPr>
        <w:pStyle w:val="Level4"/>
        <w:numPr>
          <w:ilvl w:val="3"/>
          <w:numId w:val="15"/>
        </w:numPr>
        <w:tabs>
          <w:tab w:val="clear" w:pos="2041"/>
          <w:tab w:val="num" w:pos="1418"/>
        </w:tabs>
        <w:spacing w:after="240" w:line="288" w:lineRule="auto"/>
        <w:ind w:left="1418" w:hanging="698"/>
        <w:rPr>
          <w:rFonts w:ascii="Times New Roman" w:hAnsi="Times New Roman" w:cs="Times New Roman"/>
          <w:sz w:val="22"/>
          <w:szCs w:val="22"/>
        </w:rPr>
      </w:pPr>
      <w:r w:rsidRPr="00F36FAA">
        <w:rPr>
          <w:rFonts w:ascii="Times New Roman" w:hAnsi="Times New Roman" w:cs="Times New Roman"/>
          <w:sz w:val="22"/>
          <w:szCs w:val="22"/>
        </w:rPr>
        <w:t>venda, cessão, locação, alienação</w:t>
      </w:r>
      <w:r w:rsidR="00A330C8" w:rsidRPr="00F36FAA">
        <w:rPr>
          <w:rFonts w:ascii="Times New Roman" w:hAnsi="Times New Roman" w:cs="Times New Roman"/>
          <w:sz w:val="22"/>
          <w:szCs w:val="22"/>
        </w:rPr>
        <w:t xml:space="preserve"> ou promessa de alienação</w:t>
      </w:r>
      <w:r w:rsidRPr="00F36FAA">
        <w:rPr>
          <w:rFonts w:ascii="Times New Roman" w:hAnsi="Times New Roman" w:cs="Times New Roman"/>
          <w:sz w:val="22"/>
          <w:szCs w:val="22"/>
        </w:rPr>
        <w:t xml:space="preserve"> pela Emissora da totalidade ou de parte relevante de seus ativos, por qualquer meio, de forma gratuita ou onerosa, cujo valor individual ou agregado seja superior a R$</w:t>
      </w:r>
      <w:r w:rsidR="00EA52D9" w:rsidRPr="00F36FAA">
        <w:rPr>
          <w:rFonts w:ascii="Times New Roman" w:hAnsi="Times New Roman" w:cs="Times New Roman"/>
          <w:sz w:val="22"/>
          <w:szCs w:val="22"/>
        </w:rPr>
        <w:t xml:space="preserve"> </w:t>
      </w:r>
      <w:r w:rsidRPr="00F36FAA">
        <w:rPr>
          <w:rFonts w:ascii="Times New Roman" w:hAnsi="Times New Roman" w:cs="Times New Roman"/>
          <w:sz w:val="22"/>
          <w:szCs w:val="22"/>
        </w:rPr>
        <w:t xml:space="preserve">75.000.000,00 (setenta e cinco milhões de reais), sendo este valor atualizado </w:t>
      </w:r>
      <w:r w:rsidR="00EF77F3">
        <w:rPr>
          <w:rFonts w:ascii="Times New Roman" w:hAnsi="Times New Roman" w:cs="Times New Roman"/>
          <w:sz w:val="22"/>
          <w:szCs w:val="22"/>
        </w:rPr>
        <w:t>anualmente</w:t>
      </w:r>
      <w:r w:rsidRPr="00F36FAA">
        <w:rPr>
          <w:rFonts w:ascii="Times New Roman" w:hAnsi="Times New Roman" w:cs="Times New Roman"/>
          <w:sz w:val="22"/>
          <w:szCs w:val="22"/>
        </w:rPr>
        <w:t>, a partir da data de emissão, pelo IPCA, sem a aprovação prévia dos titulares das Debêntures que representem, no mínimo, 2/3 (dois terços) das Debêntures em Circulação, reunidos em Assembleia Geral de Debenturistas especialmente convocada para tal finalidade, ressalvada a alienação de ativos ou projetos, individualmente considerados</w:t>
      </w:r>
      <w:r w:rsidR="00A330C8" w:rsidRPr="00F36FAA">
        <w:rPr>
          <w:rFonts w:ascii="Times New Roman" w:hAnsi="Times New Roman" w:cs="Times New Roman"/>
          <w:sz w:val="22"/>
          <w:szCs w:val="22"/>
        </w:rPr>
        <w:t>, desde que não tenha sido divulgado pela Emissora, por meio de fato relevante ou comunicado ao mercado</w:t>
      </w:r>
      <w:r w:rsidRPr="00F36FAA">
        <w:rPr>
          <w:rFonts w:ascii="Times New Roman" w:hAnsi="Times New Roman" w:cs="Times New Roman"/>
          <w:sz w:val="22"/>
          <w:szCs w:val="22"/>
        </w:rPr>
        <w:t xml:space="preserve"> e que tenham capacidade instalada individual, atual ou futura, de até 70 MW, e de forma que afete substancial e adversamente a condição econômica e/ou financeira da Emissora; </w:t>
      </w:r>
    </w:p>
    <w:p w:rsidR="002C67C4" w:rsidRPr="00F36FAA" w:rsidRDefault="00920227" w:rsidP="00F36FAA">
      <w:pPr>
        <w:pStyle w:val="Level4"/>
        <w:numPr>
          <w:ilvl w:val="3"/>
          <w:numId w:val="15"/>
        </w:numPr>
        <w:spacing w:before="140" w:after="240" w:line="288" w:lineRule="auto"/>
        <w:ind w:left="1418" w:hanging="709"/>
        <w:rPr>
          <w:rFonts w:ascii="Times New Roman" w:hAnsi="Times New Roman" w:cs="Times New Roman"/>
          <w:sz w:val="22"/>
          <w:szCs w:val="22"/>
        </w:rPr>
      </w:pPr>
      <w:proofErr w:type="gramStart"/>
      <w:r w:rsidRPr="00F36FAA">
        <w:rPr>
          <w:rFonts w:ascii="Times New Roman" w:hAnsi="Times New Roman" w:cs="Times New Roman"/>
          <w:sz w:val="22"/>
          <w:szCs w:val="22"/>
        </w:rPr>
        <w:t>caso</w:t>
      </w:r>
      <w:proofErr w:type="gramEnd"/>
      <w:r w:rsidRPr="00F36FAA">
        <w:rPr>
          <w:rFonts w:ascii="Times New Roman" w:hAnsi="Times New Roman" w:cs="Times New Roman"/>
          <w:sz w:val="22"/>
          <w:szCs w:val="22"/>
        </w:rPr>
        <w:t xml:space="preserve"> seja proferida</w:t>
      </w:r>
      <w:r w:rsidR="002C67C4" w:rsidRPr="00F36FAA">
        <w:rPr>
          <w:rFonts w:ascii="Times New Roman" w:hAnsi="Times New Roman" w:cs="Times New Roman"/>
          <w:sz w:val="22"/>
          <w:szCs w:val="22"/>
        </w:rPr>
        <w:t xml:space="preserve"> </w:t>
      </w:r>
      <w:r w:rsidR="00000D10" w:rsidRPr="00F36FAA">
        <w:rPr>
          <w:rFonts w:ascii="Times New Roman" w:hAnsi="Times New Roman" w:cs="Times New Roman"/>
          <w:sz w:val="22"/>
          <w:szCs w:val="22"/>
        </w:rPr>
        <w:t>sentença judicial transitada em julgado ou</w:t>
      </w:r>
      <w:r w:rsidR="002C67C4" w:rsidRPr="00F36FAA">
        <w:rPr>
          <w:rFonts w:ascii="Times New Roman" w:hAnsi="Times New Roman" w:cs="Times New Roman"/>
          <w:sz w:val="22"/>
          <w:szCs w:val="22"/>
        </w:rPr>
        <w:t xml:space="preserve"> arbitral</w:t>
      </w:r>
      <w:r w:rsidR="00000D10" w:rsidRPr="00F36FAA">
        <w:rPr>
          <w:rFonts w:ascii="Times New Roman" w:hAnsi="Times New Roman" w:cs="Times New Roman"/>
          <w:sz w:val="22"/>
          <w:szCs w:val="22"/>
        </w:rPr>
        <w:t xml:space="preserve"> definitiva em face da Emissora, cujo valor individual </w:t>
      </w:r>
      <w:r w:rsidR="002C67C4" w:rsidRPr="00F36FAA">
        <w:rPr>
          <w:rFonts w:ascii="Times New Roman" w:hAnsi="Times New Roman" w:cs="Times New Roman"/>
          <w:sz w:val="22"/>
          <w:szCs w:val="22"/>
        </w:rPr>
        <w:t>seja igual ou superior a R$ 75.000.000,00 (setenta e cinco milhões de reais)</w:t>
      </w:r>
      <w:r w:rsidRPr="00F36FAA">
        <w:rPr>
          <w:rFonts w:ascii="Times New Roman" w:hAnsi="Times New Roman" w:cs="Times New Roman"/>
          <w:sz w:val="22"/>
          <w:szCs w:val="22"/>
        </w:rPr>
        <w:t xml:space="preserve"> desde que seja capaz de colocar em risco o cumprimento das obrigações assumidas em razão da Emissão</w:t>
      </w:r>
      <w:r w:rsidR="002C67C4" w:rsidRPr="00F36FAA">
        <w:rPr>
          <w:rFonts w:ascii="Times New Roman" w:hAnsi="Times New Roman" w:cs="Times New Roman"/>
          <w:sz w:val="22"/>
          <w:szCs w:val="22"/>
        </w:rPr>
        <w:t>;</w:t>
      </w:r>
      <w:r w:rsidR="00000D10" w:rsidRPr="00F36FAA">
        <w:rPr>
          <w:rFonts w:ascii="Times New Roman" w:hAnsi="Times New Roman" w:cs="Times New Roman"/>
          <w:i/>
          <w:sz w:val="22"/>
          <w:szCs w:val="22"/>
        </w:rPr>
        <w:t xml:space="preserve"> </w:t>
      </w:r>
    </w:p>
    <w:p w:rsidR="00711CD2" w:rsidRDefault="00A330C8" w:rsidP="00F36FAA">
      <w:pPr>
        <w:pStyle w:val="Level4"/>
        <w:numPr>
          <w:ilvl w:val="3"/>
          <w:numId w:val="15"/>
        </w:numPr>
        <w:tabs>
          <w:tab w:val="clear" w:pos="2041"/>
          <w:tab w:val="num" w:pos="1418"/>
        </w:tabs>
        <w:spacing w:after="240" w:line="288" w:lineRule="auto"/>
        <w:ind w:left="1418" w:hanging="698"/>
        <w:rPr>
          <w:rFonts w:ascii="Times New Roman" w:hAnsi="Times New Roman" w:cs="Times New Roman"/>
          <w:sz w:val="22"/>
          <w:szCs w:val="22"/>
        </w:rPr>
      </w:pPr>
      <w:proofErr w:type="gramStart"/>
      <w:r w:rsidRPr="00F36FAA">
        <w:rPr>
          <w:rFonts w:ascii="Times New Roman" w:hAnsi="Times New Roman" w:cs="Times New Roman"/>
          <w:sz w:val="22"/>
          <w:szCs w:val="22"/>
        </w:rPr>
        <w:t>descumprimento</w:t>
      </w:r>
      <w:proofErr w:type="gramEnd"/>
      <w:r w:rsidRPr="00F36FAA">
        <w:rPr>
          <w:rFonts w:ascii="Times New Roman" w:hAnsi="Times New Roman" w:cs="Times New Roman"/>
          <w:sz w:val="22"/>
          <w:szCs w:val="22"/>
        </w:rPr>
        <w:t xml:space="preserve"> de qualquer decisão administrativa de entidade regulatória contra a qual não seja obtido efeito suspensivo no prazo de até 45 (quarenta e cinco) dias corridos contados da respectiva notificação e que possa, impactar as condições econômicas, financeiras e/ou operacionais da Emissora; </w:t>
      </w:r>
    </w:p>
    <w:p w:rsidR="004E69B1" w:rsidRPr="004E69B1" w:rsidRDefault="004E69B1" w:rsidP="004E69B1">
      <w:pPr>
        <w:pStyle w:val="FooterReference"/>
        <w:numPr>
          <w:ilvl w:val="3"/>
          <w:numId w:val="15"/>
        </w:numPr>
        <w:tabs>
          <w:tab w:val="clear" w:pos="2041"/>
        </w:tabs>
        <w:spacing w:line="288" w:lineRule="auto"/>
        <w:ind w:left="1418" w:hanging="709"/>
        <w:jc w:val="both"/>
        <w:rPr>
          <w:sz w:val="22"/>
          <w:szCs w:val="22"/>
          <w:lang w:val="pt-BR" w:eastAsia="pt-BR"/>
        </w:rPr>
      </w:pPr>
      <w:proofErr w:type="gramStart"/>
      <w:r w:rsidRPr="004E69B1">
        <w:rPr>
          <w:sz w:val="22"/>
          <w:szCs w:val="22"/>
          <w:lang w:val="pt-BR" w:eastAsia="pt-BR"/>
        </w:rPr>
        <w:t>cisão</w:t>
      </w:r>
      <w:proofErr w:type="gramEnd"/>
      <w:r w:rsidRPr="004E69B1">
        <w:rPr>
          <w:sz w:val="22"/>
          <w:szCs w:val="22"/>
          <w:lang w:val="pt-BR" w:eastAsia="pt-BR"/>
        </w:rPr>
        <w:t xml:space="preserve">, fusão, incorporação ou incorporação de ações ou qualquer forma relevante de reorganização societária envolvendo a Emissora, exceto: se realizada exclusivamente entre sociedades do mesmo grupo econômico da Emissora e desde que a EDP </w:t>
      </w:r>
      <w:r w:rsidR="00AF2BFB" w:rsidRPr="00711CD2">
        <w:rPr>
          <w:sz w:val="22"/>
          <w:szCs w:val="22"/>
        </w:rPr>
        <w:t>– Energias do Brasil S.A. (“</w:t>
      </w:r>
      <w:r w:rsidR="00AF2BFB" w:rsidRPr="00711CD2">
        <w:rPr>
          <w:sz w:val="22"/>
          <w:szCs w:val="22"/>
          <w:u w:val="single"/>
        </w:rPr>
        <w:t>EDP</w:t>
      </w:r>
      <w:r w:rsidR="00AF2BFB" w:rsidRPr="00711CD2">
        <w:rPr>
          <w:sz w:val="22"/>
          <w:szCs w:val="22"/>
        </w:rPr>
        <w:t xml:space="preserve">”) </w:t>
      </w:r>
      <w:r w:rsidRPr="004E69B1">
        <w:rPr>
          <w:sz w:val="22"/>
          <w:szCs w:val="22"/>
          <w:lang w:val="pt-BR" w:eastAsia="pt-BR"/>
        </w:rPr>
        <w:t>permaneça como acionista controladora (conforme definido no artigo 116 da Lei das Sociedades por Ações) da Emissora;</w:t>
      </w:r>
    </w:p>
    <w:p w:rsidR="00D52204" w:rsidRDefault="00912524" w:rsidP="00F36FAA">
      <w:pPr>
        <w:pStyle w:val="Level4"/>
        <w:numPr>
          <w:ilvl w:val="3"/>
          <w:numId w:val="15"/>
        </w:numPr>
        <w:spacing w:before="140" w:after="240" w:line="288" w:lineRule="auto"/>
        <w:ind w:left="1418" w:hanging="709"/>
        <w:rPr>
          <w:rFonts w:ascii="Times New Roman" w:hAnsi="Times New Roman" w:cs="Times New Roman"/>
          <w:sz w:val="22"/>
          <w:szCs w:val="22"/>
        </w:rPr>
      </w:pPr>
      <w:r w:rsidRPr="00F36FAA">
        <w:rPr>
          <w:rFonts w:ascii="Times New Roman" w:hAnsi="Times New Roman" w:cs="Times New Roman"/>
          <w:sz w:val="22"/>
          <w:szCs w:val="22"/>
        </w:rPr>
        <w:t xml:space="preserve">inadimplemento, pela Emissora, de qualquer dívida decorrente de empréstimos, financiamentos e operações de mercado de capitais, local ou internacional, ou contrato da qual seja parte como </w:t>
      </w:r>
      <w:proofErr w:type="spellStart"/>
      <w:r w:rsidRPr="00F36FAA">
        <w:rPr>
          <w:rFonts w:ascii="Times New Roman" w:hAnsi="Times New Roman" w:cs="Times New Roman"/>
          <w:sz w:val="22"/>
          <w:szCs w:val="22"/>
        </w:rPr>
        <w:t>mutuária</w:t>
      </w:r>
      <w:proofErr w:type="spellEnd"/>
      <w:r w:rsidRPr="00F36FAA">
        <w:rPr>
          <w:rFonts w:ascii="Times New Roman" w:hAnsi="Times New Roman" w:cs="Times New Roman"/>
          <w:sz w:val="22"/>
          <w:szCs w:val="22"/>
        </w:rPr>
        <w:t xml:space="preserve"> ou garantidora, observados eventuais prazos de cura, </w:t>
      </w:r>
      <w:r w:rsidRPr="00F36FAA">
        <w:rPr>
          <w:rFonts w:ascii="Times New Roman" w:hAnsi="Times New Roman" w:cs="Times New Roman"/>
          <w:iCs/>
          <w:sz w:val="22"/>
          <w:szCs w:val="22"/>
        </w:rPr>
        <w:t xml:space="preserve">cujo valor individual ou agregado seja igual ou superior </w:t>
      </w:r>
      <w:r w:rsidRPr="00F36FAA">
        <w:rPr>
          <w:rFonts w:ascii="Times New Roman" w:hAnsi="Times New Roman" w:cs="Times New Roman"/>
          <w:sz w:val="22"/>
          <w:szCs w:val="22"/>
        </w:rPr>
        <w:t>R$ 75.000.000,00 (setenta e cinco milhões de reais)</w:t>
      </w:r>
      <w:r w:rsidRPr="00F36FAA">
        <w:rPr>
          <w:rFonts w:ascii="Times New Roman" w:hAnsi="Times New Roman" w:cs="Times New Roman"/>
          <w:iCs/>
          <w:sz w:val="22"/>
          <w:szCs w:val="22"/>
        </w:rPr>
        <w:t xml:space="preserve">, </w:t>
      </w:r>
      <w:r w:rsidRPr="00F36FAA">
        <w:rPr>
          <w:rFonts w:ascii="Times New Roman" w:hAnsi="Times New Roman" w:cs="Times New Roman"/>
          <w:sz w:val="22"/>
          <w:szCs w:val="22"/>
        </w:rPr>
        <w:t xml:space="preserve">sendo este valor atualizado mensalmente, a partir da data de emissão, pelo IPCA, </w:t>
      </w:r>
      <w:r w:rsidRPr="00F36FAA">
        <w:rPr>
          <w:rFonts w:ascii="Times New Roman" w:hAnsi="Times New Roman" w:cs="Times New Roman"/>
          <w:iCs/>
          <w:sz w:val="22"/>
          <w:szCs w:val="22"/>
        </w:rPr>
        <w:t xml:space="preserve">salvo </w:t>
      </w:r>
      <w:r w:rsidRPr="00F36FAA">
        <w:rPr>
          <w:rFonts w:ascii="Times New Roman" w:hAnsi="Times New Roman" w:cs="Times New Roman"/>
          <w:sz w:val="22"/>
          <w:szCs w:val="22"/>
        </w:rPr>
        <w:t>se referido inadimplemento tiver seus efeitos suspensos em até 05 (cinco) Dias Úteis contados da data do inadimplemento em virtude de negociação entre as partes e/ou por meio de medida judicial ou arbitral;</w:t>
      </w:r>
    </w:p>
    <w:p w:rsidR="00912524" w:rsidRDefault="00912524" w:rsidP="004E69B1">
      <w:pPr>
        <w:pStyle w:val="Level4"/>
        <w:numPr>
          <w:ilvl w:val="3"/>
          <w:numId w:val="15"/>
        </w:numPr>
        <w:spacing w:after="240" w:line="288" w:lineRule="auto"/>
        <w:ind w:left="1418" w:hanging="709"/>
        <w:rPr>
          <w:rFonts w:ascii="Times New Roman" w:hAnsi="Times New Roman" w:cs="Times New Roman"/>
          <w:sz w:val="22"/>
          <w:szCs w:val="22"/>
        </w:rPr>
      </w:pPr>
      <w:bookmarkStart w:id="56" w:name="_Ref328666558"/>
      <w:proofErr w:type="gramStart"/>
      <w:r w:rsidRPr="00F36FAA">
        <w:rPr>
          <w:rFonts w:ascii="Times New Roman" w:hAnsi="Times New Roman" w:cs="Times New Roman"/>
          <w:sz w:val="22"/>
          <w:szCs w:val="22"/>
        </w:rPr>
        <w:t>questionamento</w:t>
      </w:r>
      <w:proofErr w:type="gramEnd"/>
      <w:r w:rsidRPr="00F36FAA">
        <w:rPr>
          <w:rFonts w:ascii="Times New Roman" w:hAnsi="Times New Roman" w:cs="Times New Roman"/>
          <w:sz w:val="22"/>
          <w:szCs w:val="22"/>
        </w:rPr>
        <w:t xml:space="preserve"> judicial, por qualquer pessoa não mencionada no item “</w:t>
      </w:r>
      <w:proofErr w:type="spellStart"/>
      <w:r w:rsidR="00DE6821">
        <w:rPr>
          <w:rFonts w:ascii="Times New Roman" w:hAnsi="Times New Roman" w:cs="Times New Roman"/>
          <w:sz w:val="22"/>
          <w:szCs w:val="22"/>
        </w:rPr>
        <w:t>viii</w:t>
      </w:r>
      <w:proofErr w:type="spellEnd"/>
      <w:r w:rsidRPr="00F36FAA">
        <w:rPr>
          <w:rFonts w:ascii="Times New Roman" w:hAnsi="Times New Roman" w:cs="Times New Roman"/>
          <w:sz w:val="22"/>
          <w:szCs w:val="22"/>
        </w:rPr>
        <w:t>” da Cláusula 8.1, desta Escritura de Emissão, não contestado de boa-fé no prazo legal, conforme práticas usualmente adotadas pela Emissora;</w:t>
      </w:r>
      <w:bookmarkEnd w:id="56"/>
      <w:r w:rsidRPr="00F36FAA">
        <w:rPr>
          <w:rFonts w:ascii="Times New Roman" w:hAnsi="Times New Roman" w:cs="Times New Roman"/>
          <w:sz w:val="22"/>
          <w:szCs w:val="22"/>
        </w:rPr>
        <w:t xml:space="preserve"> </w:t>
      </w:r>
    </w:p>
    <w:p w:rsidR="004E69B1" w:rsidRPr="00912524" w:rsidRDefault="004E69B1" w:rsidP="004E69B1">
      <w:pPr>
        <w:pStyle w:val="Level4"/>
        <w:numPr>
          <w:ilvl w:val="3"/>
          <w:numId w:val="15"/>
        </w:numPr>
        <w:spacing w:after="240" w:line="288" w:lineRule="auto"/>
        <w:ind w:left="1418" w:hanging="709"/>
        <w:rPr>
          <w:rFonts w:ascii="Times New Roman" w:hAnsi="Times New Roman" w:cs="Times New Roman"/>
          <w:sz w:val="22"/>
          <w:szCs w:val="22"/>
        </w:rPr>
      </w:pPr>
      <w:proofErr w:type="gramStart"/>
      <w:r w:rsidRPr="00711CD2">
        <w:rPr>
          <w:rFonts w:ascii="Times New Roman" w:hAnsi="Times New Roman" w:cs="Times New Roman"/>
          <w:sz w:val="22"/>
          <w:szCs w:val="22"/>
        </w:rPr>
        <w:t>mudança</w:t>
      </w:r>
      <w:proofErr w:type="gramEnd"/>
      <w:r w:rsidRPr="00711CD2">
        <w:rPr>
          <w:rFonts w:ascii="Times New Roman" w:hAnsi="Times New Roman" w:cs="Times New Roman"/>
          <w:sz w:val="22"/>
          <w:szCs w:val="22"/>
        </w:rPr>
        <w:t>, transferência, cessão ou alteração do controle acionário direto da Emissora (conforme definição de controle prevista no artigo 116 da Lei das Sociedades por Ações), exceto se</w:t>
      </w:r>
      <w:r w:rsidRPr="00711CD2">
        <w:rPr>
          <w:rFonts w:ascii="Times New Roman" w:hAnsi="Times New Roman" w:cs="Times New Roman"/>
          <w:b/>
          <w:sz w:val="22"/>
          <w:szCs w:val="22"/>
        </w:rPr>
        <w:t xml:space="preserve"> </w:t>
      </w:r>
      <w:r w:rsidRPr="00711CD2">
        <w:rPr>
          <w:rFonts w:ascii="Times New Roman" w:hAnsi="Times New Roman" w:cs="Times New Roman"/>
          <w:sz w:val="22"/>
          <w:szCs w:val="22"/>
        </w:rPr>
        <w:t>após a referida alteração, a EDP</w:t>
      </w:r>
      <w:r w:rsidR="00AF2BFB" w:rsidRPr="00711CD2">
        <w:rPr>
          <w:rFonts w:ascii="Times New Roman" w:hAnsi="Times New Roman" w:cs="Times New Roman"/>
          <w:sz w:val="22"/>
          <w:szCs w:val="22"/>
        </w:rPr>
        <w:t xml:space="preserve"> </w:t>
      </w:r>
      <w:r w:rsidRPr="00711CD2">
        <w:rPr>
          <w:rFonts w:ascii="Times New Roman" w:hAnsi="Times New Roman" w:cs="Times New Roman"/>
          <w:sz w:val="22"/>
          <w:szCs w:val="22"/>
        </w:rPr>
        <w:t xml:space="preserve">permanecer como acionista </w:t>
      </w:r>
      <w:r w:rsidRPr="00711CD2">
        <w:rPr>
          <w:rFonts w:ascii="Times New Roman" w:hAnsi="Times New Roman" w:cs="Times New Roman"/>
          <w:sz w:val="22"/>
          <w:szCs w:val="22"/>
        </w:rPr>
        <w:lastRenderedPageBreak/>
        <w:t>controladora (conforme definido no artigo 116 da Lei das Sociedades por Ações) da Emissora;</w:t>
      </w:r>
    </w:p>
    <w:p w:rsidR="004E69B1" w:rsidRPr="00892FCC" w:rsidRDefault="004E69B1" w:rsidP="004E69B1">
      <w:pPr>
        <w:pStyle w:val="Level4"/>
        <w:numPr>
          <w:ilvl w:val="3"/>
          <w:numId w:val="15"/>
        </w:numPr>
        <w:spacing w:after="240" w:line="288" w:lineRule="auto"/>
        <w:ind w:left="1418" w:hanging="709"/>
        <w:rPr>
          <w:szCs w:val="22"/>
        </w:rPr>
      </w:pPr>
      <w:proofErr w:type="gramStart"/>
      <w:r w:rsidRPr="00641990">
        <w:rPr>
          <w:rFonts w:ascii="Times New Roman" w:hAnsi="Times New Roman" w:cs="Times New Roman"/>
          <w:sz w:val="22"/>
          <w:szCs w:val="22"/>
        </w:rPr>
        <w:t>redução</w:t>
      </w:r>
      <w:proofErr w:type="gramEnd"/>
      <w:r w:rsidRPr="00641990">
        <w:rPr>
          <w:rFonts w:ascii="Times New Roman" w:hAnsi="Times New Roman" w:cs="Times New Roman"/>
          <w:sz w:val="22"/>
          <w:szCs w:val="22"/>
        </w:rPr>
        <w:t xml:space="preserve"> maior do que 15% (quinze por cento) da quantidade de energia assegurada pela Emissora</w:t>
      </w:r>
      <w:r>
        <w:rPr>
          <w:rFonts w:ascii="Times New Roman" w:hAnsi="Times New Roman" w:cs="Times New Roman"/>
          <w:sz w:val="22"/>
          <w:szCs w:val="22"/>
        </w:rPr>
        <w:t>; e</w:t>
      </w:r>
    </w:p>
    <w:p w:rsidR="00912524" w:rsidRPr="00F36FAA" w:rsidRDefault="00912524" w:rsidP="00F36FAA">
      <w:pPr>
        <w:pStyle w:val="Level4"/>
        <w:numPr>
          <w:ilvl w:val="3"/>
          <w:numId w:val="15"/>
        </w:numPr>
        <w:spacing w:before="140" w:after="240" w:line="288" w:lineRule="auto"/>
        <w:ind w:left="1418" w:hanging="709"/>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observância, pela Emissora, a ser acompanhado pelo Agente Fiduciário em até 05 (cinco) Dias Úteis de seu recebimento, do índice financeiro abaixo (“Índice Financeiro”), a ser divulgado, anualmente, nas Demonstrações Financeiras auditadas por auditor independente, devidamente registrado na CVM da Emissora relativas a cada exercício social encerrado em 31 de dezembro, a partir, inclusive, das Demonstrações Financeiras da Emissora relativas a 31 de dezembro de 2018, até a Data de Vencimento:</w:t>
      </w:r>
    </w:p>
    <w:p w:rsidR="00912524" w:rsidRPr="00F36FAA" w:rsidRDefault="00912524" w:rsidP="00F36FAA">
      <w:pPr>
        <w:pStyle w:val="Level4"/>
        <w:tabs>
          <w:tab w:val="clear" w:pos="2041"/>
        </w:tabs>
        <w:spacing w:after="240" w:line="288" w:lineRule="auto"/>
        <w:ind w:left="1360" w:firstLine="0"/>
        <w:rPr>
          <w:rFonts w:ascii="Times New Roman" w:hAnsi="Times New Roman" w:cs="Times New Roman"/>
          <w:sz w:val="22"/>
          <w:szCs w:val="22"/>
        </w:rPr>
      </w:pPr>
      <w:r w:rsidRPr="00F36FAA">
        <w:rPr>
          <w:rFonts w:ascii="Times New Roman" w:hAnsi="Times New Roman" w:cs="Times New Roman"/>
          <w:sz w:val="22"/>
          <w:szCs w:val="22"/>
        </w:rPr>
        <w:t>Dívida Líquida / EBITDA deve ser menor ou igual a 3,5 (três e meio)</w:t>
      </w:r>
      <w:r w:rsidR="00A330C8" w:rsidRPr="00F36FAA">
        <w:rPr>
          <w:rFonts w:ascii="Times New Roman" w:hAnsi="Times New Roman" w:cs="Times New Roman"/>
          <w:sz w:val="22"/>
          <w:szCs w:val="22"/>
        </w:rPr>
        <w:t>.</w:t>
      </w:r>
    </w:p>
    <w:p w:rsidR="00912524" w:rsidRPr="00F36FAA" w:rsidRDefault="00912524" w:rsidP="00F36FAA">
      <w:pPr>
        <w:widowControl w:val="0"/>
        <w:spacing w:after="240" w:line="288" w:lineRule="auto"/>
        <w:ind w:left="652" w:firstLine="708"/>
        <w:rPr>
          <w:szCs w:val="22"/>
        </w:rPr>
      </w:pPr>
      <w:r w:rsidRPr="00F36FAA">
        <w:rPr>
          <w:szCs w:val="22"/>
        </w:rPr>
        <w:t>Para fins deste item (</w:t>
      </w:r>
      <w:proofErr w:type="spellStart"/>
      <w:r w:rsidRPr="00F36FAA">
        <w:rPr>
          <w:szCs w:val="22"/>
        </w:rPr>
        <w:t>x</w:t>
      </w:r>
      <w:r w:rsidR="00DE6821">
        <w:rPr>
          <w:szCs w:val="22"/>
        </w:rPr>
        <w:t>iv</w:t>
      </w:r>
      <w:proofErr w:type="spellEnd"/>
      <w:r w:rsidRPr="00F36FAA">
        <w:rPr>
          <w:szCs w:val="22"/>
        </w:rPr>
        <w:t>):</w:t>
      </w:r>
    </w:p>
    <w:p w:rsidR="00912524" w:rsidRPr="00F36FAA" w:rsidRDefault="00912524" w:rsidP="00F36FAA">
      <w:pPr>
        <w:widowControl w:val="0"/>
        <w:spacing w:after="240" w:line="288" w:lineRule="auto"/>
        <w:ind w:left="1418"/>
        <w:jc w:val="both"/>
        <w:rPr>
          <w:szCs w:val="22"/>
        </w:rPr>
      </w:pPr>
      <w:r w:rsidRPr="00F36FAA">
        <w:rPr>
          <w:szCs w:val="22"/>
        </w:rPr>
        <w:t>“</w:t>
      </w:r>
      <w:r w:rsidRPr="00F36FAA">
        <w:rPr>
          <w:szCs w:val="22"/>
          <w:u w:val="single"/>
        </w:rPr>
        <w:t>Dívida Líquida</w:t>
      </w:r>
      <w:r w:rsidRPr="00F36FAA">
        <w:rPr>
          <w:szCs w:val="22"/>
        </w:rPr>
        <w:t>” significa a dívida financeira total (incluindo mútuos), deduzidos o caixa e equivalentes de caixa; e</w:t>
      </w:r>
    </w:p>
    <w:p w:rsidR="00A330C8" w:rsidRPr="00F36FAA" w:rsidRDefault="00912524" w:rsidP="00F36FAA">
      <w:pPr>
        <w:widowControl w:val="0"/>
        <w:spacing w:after="240" w:line="288" w:lineRule="auto"/>
        <w:ind w:left="1418"/>
        <w:jc w:val="both"/>
        <w:rPr>
          <w:szCs w:val="22"/>
        </w:rPr>
      </w:pPr>
      <w:r w:rsidRPr="00F36FAA">
        <w:rPr>
          <w:szCs w:val="22"/>
        </w:rPr>
        <w:t>“</w:t>
      </w:r>
      <w:r w:rsidRPr="00F36FAA">
        <w:rPr>
          <w:szCs w:val="22"/>
          <w:u w:val="single"/>
        </w:rPr>
        <w:t>EBITDA</w:t>
      </w:r>
      <w:r w:rsidRPr="00F36FAA">
        <w:rPr>
          <w:szCs w:val="22"/>
        </w:rPr>
        <w:t>” significa o resultado da Emissora antes das despesas financeiras, impostos, amortização e depreciação ao longo do período de apuração dos últimos 12 (doze) meses.</w:t>
      </w:r>
    </w:p>
    <w:p w:rsidR="00912524" w:rsidRPr="00F36FAA" w:rsidRDefault="00912524" w:rsidP="00F36FAA">
      <w:pPr>
        <w:pStyle w:val="Level2"/>
        <w:numPr>
          <w:ilvl w:val="1"/>
          <w:numId w:val="16"/>
        </w:numPr>
        <w:ind w:left="709" w:hanging="709"/>
        <w:rPr>
          <w:szCs w:val="22"/>
        </w:rPr>
      </w:pPr>
      <w:r w:rsidRPr="00F36FAA">
        <w:rPr>
          <w:szCs w:val="22"/>
        </w:rPr>
        <w:t xml:space="preserve">A ocorrência de quaisquer das Hipóteses de Vencimento Antecipado Automático previstas na Cláusula 8.1. </w:t>
      </w:r>
      <w:proofErr w:type="gramStart"/>
      <w:r w:rsidRPr="00F36FAA">
        <w:rPr>
          <w:szCs w:val="22"/>
        </w:rPr>
        <w:t>acima</w:t>
      </w:r>
      <w:proofErr w:type="gramEnd"/>
      <w:r w:rsidRPr="00F36FAA">
        <w:rPr>
          <w:szCs w:val="22"/>
        </w:rPr>
        <w:t>, não sanada nos respectivos prazos de cura, se aplicável, acarretará o vencimento antecipado automático das Debêntures, independentemente de qualquer aviso ou notificação, judicial ou extrajudicial.</w:t>
      </w:r>
    </w:p>
    <w:p w:rsidR="00912524" w:rsidRPr="00F36FAA" w:rsidRDefault="00912524" w:rsidP="00F36FAA">
      <w:pPr>
        <w:pStyle w:val="Level2"/>
        <w:numPr>
          <w:ilvl w:val="1"/>
          <w:numId w:val="16"/>
        </w:numPr>
        <w:ind w:left="709" w:hanging="709"/>
        <w:rPr>
          <w:szCs w:val="22"/>
        </w:rPr>
      </w:pPr>
      <w:bookmarkStart w:id="57" w:name="_Ref391996829"/>
      <w:r w:rsidRPr="00F36FAA">
        <w:rPr>
          <w:szCs w:val="22"/>
        </w:rPr>
        <w:t xml:space="preserve">Na ocorrência das Hipóteses de Vencimento Antecipado Não Automático previstas na Cláusula </w:t>
      </w:r>
      <w:r w:rsidRPr="00F36FAA">
        <w:rPr>
          <w:szCs w:val="22"/>
        </w:rPr>
        <w:fldChar w:fldCharType="begin"/>
      </w:r>
      <w:r w:rsidRPr="00F36FAA">
        <w:rPr>
          <w:szCs w:val="22"/>
        </w:rPr>
        <w:instrText xml:space="preserve"> REF _Ref435660904 \r \h  \* MERGEFORMAT </w:instrText>
      </w:r>
      <w:r w:rsidRPr="00F36FAA">
        <w:rPr>
          <w:szCs w:val="22"/>
        </w:rPr>
      </w:r>
      <w:r w:rsidRPr="00F36FAA">
        <w:rPr>
          <w:szCs w:val="22"/>
        </w:rPr>
        <w:fldChar w:fldCharType="separate"/>
      </w:r>
      <w:r w:rsidR="00950456" w:rsidRPr="00F36FAA">
        <w:rPr>
          <w:szCs w:val="22"/>
        </w:rPr>
        <w:t>8.2</w:t>
      </w:r>
      <w:r w:rsidRPr="00F36FAA">
        <w:rPr>
          <w:szCs w:val="22"/>
        </w:rPr>
        <w:fldChar w:fldCharType="end"/>
      </w:r>
      <w:r w:rsidRPr="00F36FAA">
        <w:rPr>
          <w:szCs w:val="22"/>
        </w:rPr>
        <w:t xml:space="preserve"> acima, o Agente Fiduciário deverá convocar, no prazo máximo de 02 (dois) Dias Úteis a contar do momento em que tomar ciência do evento, Assembleias Gerais de Debenturistas, a se realizar nos prazos e demais condições descritas na Cláusula Décima Primeira abaixo, para deliberar sobre a eventual não decretação de vencimento antecipado das obrigações decorrentes das Debêntures.</w:t>
      </w:r>
      <w:bookmarkEnd w:id="57"/>
    </w:p>
    <w:p w:rsidR="00912524" w:rsidRPr="00F36FAA" w:rsidRDefault="00912524" w:rsidP="00F36FAA">
      <w:pPr>
        <w:pStyle w:val="Level2"/>
        <w:numPr>
          <w:ilvl w:val="1"/>
          <w:numId w:val="16"/>
        </w:numPr>
        <w:ind w:left="709" w:hanging="709"/>
        <w:rPr>
          <w:szCs w:val="22"/>
        </w:rPr>
      </w:pPr>
      <w:bookmarkStart w:id="58" w:name="_Ref392008629"/>
      <w:bookmarkStart w:id="59" w:name="_Ref439944731"/>
      <w:r w:rsidRPr="00F36FAA">
        <w:rPr>
          <w:szCs w:val="22"/>
        </w:rPr>
        <w:t xml:space="preserve">Nas Assembleias Gerais de Debenturistas de que trata a Cláusula </w:t>
      </w:r>
      <w:r w:rsidRPr="00F36FAA">
        <w:rPr>
          <w:szCs w:val="22"/>
        </w:rPr>
        <w:fldChar w:fldCharType="begin"/>
      </w:r>
      <w:r w:rsidRPr="00F36FAA">
        <w:rPr>
          <w:szCs w:val="22"/>
        </w:rPr>
        <w:instrText xml:space="preserve"> REF _Ref391996829 \r \h  \* MERGEFORMAT </w:instrText>
      </w:r>
      <w:r w:rsidRPr="00F36FAA">
        <w:rPr>
          <w:szCs w:val="22"/>
        </w:rPr>
      </w:r>
      <w:r w:rsidRPr="00F36FAA">
        <w:rPr>
          <w:szCs w:val="22"/>
        </w:rPr>
        <w:fldChar w:fldCharType="separate"/>
      </w:r>
      <w:r w:rsidR="00950456" w:rsidRPr="00F36FAA">
        <w:rPr>
          <w:szCs w:val="22"/>
        </w:rPr>
        <w:t>8.4</w:t>
      </w:r>
      <w:r w:rsidRPr="00F36FAA">
        <w:rPr>
          <w:szCs w:val="22"/>
        </w:rPr>
        <w:fldChar w:fldCharType="end"/>
      </w:r>
      <w:r w:rsidRPr="00F36FAA">
        <w:rPr>
          <w:szCs w:val="22"/>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w:t>
      </w:r>
      <w:bookmarkEnd w:id="58"/>
      <w:r w:rsidRPr="00F36FAA">
        <w:rPr>
          <w:szCs w:val="22"/>
        </w:rPr>
        <w:t>.</w:t>
      </w:r>
      <w:bookmarkEnd w:id="59"/>
    </w:p>
    <w:p w:rsidR="00912524" w:rsidRPr="00F36FAA" w:rsidRDefault="00912524" w:rsidP="00F36FAA">
      <w:pPr>
        <w:pStyle w:val="Level2"/>
        <w:numPr>
          <w:ilvl w:val="1"/>
          <w:numId w:val="16"/>
        </w:numPr>
        <w:ind w:left="709" w:hanging="709"/>
        <w:rPr>
          <w:szCs w:val="22"/>
        </w:rPr>
      </w:pPr>
      <w:bookmarkStart w:id="60" w:name="_Ref416258031"/>
      <w:bookmarkStart w:id="61" w:name="_Ref392008814"/>
      <w:r w:rsidRPr="00F36FAA">
        <w:rPr>
          <w:szCs w:val="22"/>
        </w:rPr>
        <w:t xml:space="preserve">Na hipótese: </w:t>
      </w:r>
      <w:r w:rsidRPr="00F36FAA">
        <w:rPr>
          <w:b/>
          <w:szCs w:val="22"/>
        </w:rPr>
        <w:t>(i)</w:t>
      </w:r>
      <w:r w:rsidRPr="00F36FAA">
        <w:rPr>
          <w:szCs w:val="22"/>
        </w:rPr>
        <w:t xml:space="preserve"> da não instalação, em segunda convocação, das referidas Assembleias Gerais de Debenturistas; ou </w:t>
      </w:r>
      <w:r w:rsidRPr="00F36FAA">
        <w:rPr>
          <w:b/>
          <w:szCs w:val="22"/>
        </w:rPr>
        <w:t>(</w:t>
      </w:r>
      <w:proofErr w:type="spellStart"/>
      <w:r w:rsidRPr="00F36FAA">
        <w:rPr>
          <w:b/>
          <w:szCs w:val="22"/>
        </w:rPr>
        <w:t>ii</w:t>
      </w:r>
      <w:proofErr w:type="spellEnd"/>
      <w:r w:rsidRPr="00F36FAA">
        <w:rPr>
          <w:b/>
          <w:szCs w:val="22"/>
        </w:rPr>
        <w:t xml:space="preserve">) </w:t>
      </w:r>
      <w:r w:rsidRPr="00F36FAA">
        <w:rPr>
          <w:szCs w:val="22"/>
        </w:rPr>
        <w:t xml:space="preserve">de não ser aprovado o exercício da faculdade prevista na Cláusula </w:t>
      </w:r>
      <w:r w:rsidRPr="00F36FAA">
        <w:rPr>
          <w:szCs w:val="22"/>
        </w:rPr>
        <w:fldChar w:fldCharType="begin"/>
      </w:r>
      <w:r w:rsidRPr="00F36FAA">
        <w:rPr>
          <w:szCs w:val="22"/>
        </w:rPr>
        <w:instrText xml:space="preserve"> REF _Ref439944731 \r \h  \* MERGEFORMAT </w:instrText>
      </w:r>
      <w:r w:rsidRPr="00F36FAA">
        <w:rPr>
          <w:szCs w:val="22"/>
        </w:rPr>
      </w:r>
      <w:r w:rsidRPr="00F36FAA">
        <w:rPr>
          <w:szCs w:val="22"/>
        </w:rPr>
        <w:fldChar w:fldCharType="separate"/>
      </w:r>
      <w:r w:rsidR="00950456" w:rsidRPr="00F36FAA">
        <w:rPr>
          <w:szCs w:val="22"/>
        </w:rPr>
        <w:t>8.5</w:t>
      </w:r>
      <w:r w:rsidRPr="00F36FAA">
        <w:rPr>
          <w:szCs w:val="22"/>
        </w:rPr>
        <w:fldChar w:fldCharType="end"/>
      </w:r>
      <w:r w:rsidRPr="00F36FAA">
        <w:rPr>
          <w:szCs w:val="22"/>
        </w:rPr>
        <w:t xml:space="preserve"> acima, o Agente Fiduciário deverá, imediatamente, declarar o vencimento antecipado de todas as obrigações decorrentes das Debêntures e enviar, em até 01 (um) Dia Útil, carta protocolada ou com “aviso de recebimento” expedido pelo correio à Emissora, com cópia para a B3 e ao Banco Liquidante.</w:t>
      </w:r>
      <w:bookmarkEnd w:id="60"/>
      <w:bookmarkEnd w:id="61"/>
    </w:p>
    <w:p w:rsidR="00912524" w:rsidRPr="00F36FAA" w:rsidRDefault="00912524" w:rsidP="00F36FAA">
      <w:pPr>
        <w:pStyle w:val="Level2"/>
        <w:numPr>
          <w:ilvl w:val="1"/>
          <w:numId w:val="16"/>
        </w:numPr>
        <w:ind w:left="709" w:hanging="709"/>
        <w:rPr>
          <w:szCs w:val="22"/>
        </w:rPr>
      </w:pPr>
      <w:bookmarkStart w:id="62" w:name="_Ref392008803"/>
      <w:r w:rsidRPr="00F36FAA">
        <w:rPr>
          <w:szCs w:val="22"/>
        </w:rPr>
        <w:lastRenderedPageBreak/>
        <w:t xml:space="preserve">Em caso de declaração do vencimento antecipado das obrigações decorrentes das Debêntures, a Emissora, </w:t>
      </w:r>
      <w:r w:rsidR="005871CF">
        <w:rPr>
          <w:szCs w:val="22"/>
        </w:rPr>
        <w:t>efetuará o pagamento das Debêntures fora do âmbito da B3</w:t>
      </w:r>
      <w:r w:rsidRPr="00F36FAA">
        <w:rPr>
          <w:szCs w:val="22"/>
        </w:rPr>
        <w:t>, pelo</w:t>
      </w:r>
      <w:r w:rsidR="005871CF">
        <w:rPr>
          <w:szCs w:val="22"/>
        </w:rPr>
        <w:t xml:space="preserve"> seu</w:t>
      </w:r>
      <w:r w:rsidRPr="00F36FAA">
        <w:rPr>
          <w:szCs w:val="22"/>
        </w:rPr>
        <w:t xml:space="preserve"> Valor Nominal Unitário acrescido da Remuneração, calculada </w:t>
      </w:r>
      <w:r w:rsidRPr="00F36FAA">
        <w:rPr>
          <w:i/>
          <w:szCs w:val="22"/>
        </w:rPr>
        <w:t>pro rata temporis</w:t>
      </w:r>
      <w:r w:rsidRPr="00F36FAA">
        <w:rPr>
          <w:szCs w:val="22"/>
        </w:rPr>
        <w:t xml:space="preserve"> desde a Data de Integralização ou a data de pagamento da Remuneração imediatamente anterior, conforme o caso, até a data do efetivo pagamento, sem prejuízo do pagamento dos Encargos Moratórios, quando for o caso e de quaisquer outros valores eventualmente devidos pela Emissora, nos termos desta Escritura de Emissão, na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Décima Terceira desta Escritura de Emissão ou por meio de endereço eletrônico, com confirmação de recebimento enviado ao número constante da Cláusula Décima Terceira desta Escritura de Emissão, sob pena de, em não o fazendo, ficar obrigada, ainda, ao pagamento dos Encargos Moratórios, sendo certo que, tal pagamento é devido pela Emissora desde a data da declaração do vencimento antecipado, podendo os Debenturistas adotar todas as medidas necessárias para a satisfação do seu crédito, </w:t>
      </w:r>
      <w:proofErr w:type="spellStart"/>
      <w:r w:rsidRPr="00F36FAA">
        <w:rPr>
          <w:szCs w:val="22"/>
        </w:rPr>
        <w:t>independente</w:t>
      </w:r>
      <w:proofErr w:type="spellEnd"/>
      <w:r w:rsidRPr="00F36FAA">
        <w:rPr>
          <w:szCs w:val="22"/>
        </w:rPr>
        <w:t xml:space="preserve"> de qualquer prazo operacional necessário para o resgate das Debêntures.</w:t>
      </w:r>
      <w:bookmarkEnd w:id="62"/>
      <w:r w:rsidR="00F57A00" w:rsidRPr="00F36FAA">
        <w:rPr>
          <w:szCs w:val="22"/>
        </w:rPr>
        <w:t xml:space="preserve"> </w:t>
      </w:r>
    </w:p>
    <w:p w:rsidR="00912524" w:rsidRPr="00F36FAA" w:rsidRDefault="00912524" w:rsidP="00F36FAA">
      <w:pPr>
        <w:pStyle w:val="Level2"/>
        <w:numPr>
          <w:ilvl w:val="1"/>
          <w:numId w:val="16"/>
        </w:numPr>
        <w:ind w:left="709" w:hanging="709"/>
        <w:rPr>
          <w:szCs w:val="22"/>
        </w:rPr>
      </w:pPr>
      <w:r w:rsidRPr="00F36FAA">
        <w:rPr>
          <w:szCs w:val="22"/>
        </w:rPr>
        <w:t xml:space="preserve">A B3 e o Escriturador deverão ser comunicados imediatamente </w:t>
      </w:r>
      <w:r w:rsidR="005871CF">
        <w:rPr>
          <w:szCs w:val="22"/>
        </w:rPr>
        <w:t>após a declaração do vencimento antecipado.</w:t>
      </w:r>
    </w:p>
    <w:p w:rsidR="00912524" w:rsidRPr="00F36FAA" w:rsidRDefault="00912524" w:rsidP="00F36FAA">
      <w:pPr>
        <w:pStyle w:val="Level1"/>
        <w:keepLines w:val="0"/>
        <w:widowControl w:val="0"/>
        <w:numPr>
          <w:ilvl w:val="0"/>
          <w:numId w:val="0"/>
        </w:numPr>
        <w:rPr>
          <w:rFonts w:cs="Times New Roman"/>
          <w:color w:val="auto"/>
        </w:rPr>
      </w:pPr>
      <w:r w:rsidRPr="00F36FAA">
        <w:rPr>
          <w:rFonts w:cs="Times New Roman"/>
          <w:color w:val="auto"/>
        </w:rPr>
        <w:t>CLÁUSULA NONA – OBRIGAÇÕES ADICIONAIS DA EMISSORA</w:t>
      </w:r>
      <w:bookmarkEnd w:id="52"/>
    </w:p>
    <w:p w:rsidR="00912524" w:rsidRPr="00F36FAA" w:rsidRDefault="00912524" w:rsidP="00F36FAA">
      <w:pPr>
        <w:pStyle w:val="Level2"/>
        <w:keepNext/>
        <w:widowControl w:val="0"/>
        <w:numPr>
          <w:ilvl w:val="1"/>
          <w:numId w:val="17"/>
        </w:numPr>
        <w:ind w:left="709" w:hanging="709"/>
        <w:rPr>
          <w:szCs w:val="22"/>
        </w:rPr>
      </w:pPr>
      <w:r w:rsidRPr="00F36FAA">
        <w:rPr>
          <w:szCs w:val="22"/>
        </w:rPr>
        <w:t xml:space="preserve">Observadas as demais obrigações previstas nesta Escritura de Emissão, enquanto o saldo devedor das Debêntures não for integralmente pago, a Emissora obriga-se, ainda, a: </w:t>
      </w:r>
    </w:p>
    <w:p w:rsidR="00912524" w:rsidRPr="00F36FAA" w:rsidRDefault="00912524" w:rsidP="00F36FAA">
      <w:pPr>
        <w:pStyle w:val="FooterReference"/>
        <w:numPr>
          <w:ilvl w:val="3"/>
          <w:numId w:val="93"/>
        </w:numPr>
        <w:tabs>
          <w:tab w:val="clear" w:pos="2041"/>
        </w:tabs>
        <w:spacing w:after="240" w:line="288" w:lineRule="auto"/>
        <w:ind w:left="1418" w:hanging="709"/>
        <w:rPr>
          <w:sz w:val="22"/>
          <w:szCs w:val="22"/>
        </w:rPr>
      </w:pPr>
      <w:bookmarkStart w:id="63" w:name="_Ref435667038"/>
      <w:r w:rsidRPr="00F36FAA">
        <w:rPr>
          <w:sz w:val="22"/>
          <w:szCs w:val="22"/>
        </w:rPr>
        <w:t>fornecer ao Agente Fiduciário:</w:t>
      </w:r>
      <w:bookmarkEnd w:id="63"/>
      <w:r w:rsidRPr="00F36FAA">
        <w:rPr>
          <w:sz w:val="22"/>
          <w:szCs w:val="22"/>
        </w:rPr>
        <w:t xml:space="preserve"> </w:t>
      </w:r>
    </w:p>
    <w:p w:rsidR="00912524" w:rsidRPr="00F36FAA" w:rsidRDefault="00912524" w:rsidP="00F36FAA">
      <w:pPr>
        <w:pStyle w:val="Level5"/>
        <w:numPr>
          <w:ilvl w:val="4"/>
          <w:numId w:val="15"/>
        </w:numPr>
        <w:spacing w:after="240" w:line="288" w:lineRule="auto"/>
        <w:ind w:left="2040"/>
        <w:rPr>
          <w:rFonts w:ascii="Times New Roman" w:hAnsi="Times New Roman" w:cs="Times New Roman"/>
          <w:b/>
          <w:sz w:val="22"/>
          <w:szCs w:val="22"/>
        </w:rPr>
      </w:pPr>
      <w:bookmarkStart w:id="64" w:name="_Ref465623007"/>
      <w:r w:rsidRPr="00F36FAA">
        <w:rPr>
          <w:rFonts w:ascii="Times New Roman" w:hAnsi="Times New Roman" w:cs="Times New Roman"/>
          <w:b/>
          <w:sz w:val="22"/>
          <w:szCs w:val="22"/>
        </w:rPr>
        <w:t>(i)</w:t>
      </w:r>
      <w:r w:rsidRPr="00F36FAA">
        <w:rPr>
          <w:rFonts w:ascii="Times New Roman" w:hAnsi="Times New Roman" w:cs="Times New Roman"/>
          <w:sz w:val="22"/>
          <w:szCs w:val="22"/>
        </w:rPr>
        <w:t xml:space="preserve"> dentro de, no máximo, 90 (noventa) dias após o término de cada exercício social, ou na data de sua divulgação, o que ocorrer primeiro, cópia de suas demonstrações financeiras individuais, relativas ao exercício social então encerrado, preparadas de acordo com os princípios contábeis geralmente aceitos na República Federativa do Brasil, acompanhadas do relatório da administração e do parecer dos auditores independentes, bem como memória de cálculo do Índice Financeiro, a ser elaborada pela Emissora, compreendendo todas as rubricas necessárias para obtenção do Índice Financeiro, sob pena de impossibilidade de verificação e conferência pelo Agente Fiduciário, podendo este solicitar à Emissora e/ou aos seus auditores independentes todos os eventuais esclarecimentos adicionais que se façam necessários; e </w:t>
      </w:r>
      <w:r w:rsidRPr="00F36FAA">
        <w:rPr>
          <w:rFonts w:ascii="Times New Roman" w:hAnsi="Times New Roman" w:cs="Times New Roman"/>
          <w:b/>
          <w:sz w:val="22"/>
          <w:szCs w:val="22"/>
        </w:rPr>
        <w:t>(</w:t>
      </w:r>
      <w:proofErr w:type="spellStart"/>
      <w:r w:rsidRPr="00F36FAA">
        <w:rPr>
          <w:rFonts w:ascii="Times New Roman" w:hAnsi="Times New Roman" w:cs="Times New Roman"/>
          <w:b/>
          <w:sz w:val="22"/>
          <w:szCs w:val="22"/>
        </w:rPr>
        <w:t>ii</w:t>
      </w:r>
      <w:proofErr w:type="spellEnd"/>
      <w:r w:rsidRPr="00F36FAA">
        <w:rPr>
          <w:rFonts w:ascii="Times New Roman" w:hAnsi="Times New Roman" w:cs="Times New Roman"/>
          <w:b/>
          <w:sz w:val="22"/>
          <w:szCs w:val="22"/>
        </w:rPr>
        <w:t>)</w:t>
      </w:r>
      <w:r w:rsidRPr="00F36FAA">
        <w:rPr>
          <w:rFonts w:ascii="Times New Roman" w:hAnsi="Times New Roman" w:cs="Times New Roman"/>
          <w:sz w:val="22"/>
          <w:szCs w:val="22"/>
        </w:rPr>
        <w:t xml:space="preserve"> em conjunto com os documentos e informações mencionados no item (i) acima, declaração assinada por representantes legais, com poderes para tanto, atestando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que permanecem válidas as disposições contidas nesta Escritura de Emissão;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não ocorrência de qualquer das Hipóteses de Vencimento Antecipado previstas na Cláusula Oitava acima; </w:t>
      </w:r>
      <w:r w:rsidRPr="00F36FAA">
        <w:rPr>
          <w:rFonts w:ascii="Times New Roman" w:hAnsi="Times New Roman" w:cs="Times New Roman"/>
          <w:b/>
          <w:sz w:val="22"/>
          <w:szCs w:val="22"/>
        </w:rPr>
        <w:t xml:space="preserve">(c) </w:t>
      </w:r>
      <w:r w:rsidRPr="00F36FAA">
        <w:rPr>
          <w:rFonts w:ascii="Times New Roman" w:hAnsi="Times New Roman" w:cs="Times New Roman"/>
          <w:sz w:val="22"/>
          <w:szCs w:val="22"/>
        </w:rPr>
        <w:t xml:space="preserve">que não foram praticados atos em desacordo com o estatuto social da Emissora;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a inexistência de descumprimento de obrigações, principais e acessórias, da Emissora perante os Debenturistas e o Agente Fiduciário, nos termos desta Escritura de Emissão; e </w:t>
      </w:r>
      <w:r w:rsidRPr="00F36FAA">
        <w:rPr>
          <w:rFonts w:ascii="Times New Roman" w:hAnsi="Times New Roman" w:cs="Times New Roman"/>
          <w:b/>
          <w:sz w:val="22"/>
          <w:szCs w:val="22"/>
        </w:rPr>
        <w:lastRenderedPageBreak/>
        <w:t>(e)</w:t>
      </w:r>
      <w:r w:rsidRPr="00F36FAA">
        <w:rPr>
          <w:rFonts w:ascii="Times New Roman" w:hAnsi="Times New Roman" w:cs="Times New Roman"/>
          <w:sz w:val="22"/>
          <w:szCs w:val="22"/>
        </w:rPr>
        <w:t xml:space="preserve"> que os bens da Emissora foram mantidos devidamente assegurados, observado o item (</w:t>
      </w:r>
      <w:proofErr w:type="spellStart"/>
      <w:r w:rsidRPr="00F36FAA">
        <w:rPr>
          <w:rFonts w:ascii="Times New Roman" w:hAnsi="Times New Roman" w:cs="Times New Roman"/>
          <w:sz w:val="22"/>
          <w:szCs w:val="22"/>
        </w:rPr>
        <w:t>xii</w:t>
      </w:r>
      <w:proofErr w:type="spellEnd"/>
      <w:r w:rsidRPr="00F36FAA">
        <w:rPr>
          <w:rFonts w:ascii="Times New Roman" w:hAnsi="Times New Roman" w:cs="Times New Roman"/>
          <w:sz w:val="22"/>
          <w:szCs w:val="22"/>
        </w:rPr>
        <w:t>) abaixo;</w:t>
      </w:r>
      <w:bookmarkEnd w:id="64"/>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bookmarkStart w:id="65" w:name="_DV_M446"/>
      <w:bookmarkStart w:id="66" w:name="_DV_M447"/>
      <w:bookmarkStart w:id="67" w:name="_DV_M448"/>
      <w:bookmarkStart w:id="68" w:name="_DV_M449"/>
      <w:bookmarkStart w:id="69" w:name="_DV_M450"/>
      <w:bookmarkEnd w:id="65"/>
      <w:bookmarkEnd w:id="66"/>
      <w:bookmarkEnd w:id="67"/>
      <w:bookmarkEnd w:id="68"/>
      <w:bookmarkEnd w:id="69"/>
      <w:r w:rsidRPr="00F36FAA">
        <w:rPr>
          <w:rFonts w:ascii="Times New Roman" w:hAnsi="Times New Roman" w:cs="Times New Roman"/>
          <w:sz w:val="22"/>
          <w:szCs w:val="22"/>
        </w:rPr>
        <w:t>em até 10 (dez) Dias Úteis contados do recebimento de solicitação, qualquer informação relevante para as Debêntures desta Emissão,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Instrução da CVM nº 583, de 20 de dezembro de 2016, conforme alterada (“</w:t>
      </w:r>
      <w:r w:rsidRPr="00F36FAA">
        <w:rPr>
          <w:rFonts w:ascii="Times New Roman" w:hAnsi="Times New Roman" w:cs="Times New Roman"/>
          <w:sz w:val="22"/>
          <w:szCs w:val="22"/>
          <w:u w:val="single"/>
        </w:rPr>
        <w:t>Instrução CVM 583</w:t>
      </w:r>
      <w:r w:rsidRPr="00F36FAA">
        <w:rPr>
          <w:rFonts w:ascii="Times New Roman" w:hAnsi="Times New Roman" w:cs="Times New Roman"/>
          <w:sz w:val="22"/>
          <w:szCs w:val="22"/>
        </w:rPr>
        <w:t>”);</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cópia</w:t>
      </w:r>
      <w:proofErr w:type="gramEnd"/>
      <w:r w:rsidRPr="00F36FAA">
        <w:rPr>
          <w:rFonts w:ascii="Times New Roman" w:hAnsi="Times New Roman" w:cs="Times New Roman"/>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05 (cinco) Dias Úteis após sua publicação, ou, se não forem publicados, da data em que forem realizados; </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caso</w:t>
      </w:r>
      <w:proofErr w:type="gramEnd"/>
      <w:r w:rsidRPr="00F36FAA">
        <w:rPr>
          <w:rFonts w:ascii="Times New Roman" w:hAnsi="Times New Roman" w:cs="Times New Roman"/>
          <w:sz w:val="22"/>
          <w:szCs w:val="22"/>
        </w:rPr>
        <w:t xml:space="preserve"> solicitado, os comprovantes de cumprimento de suas obrigações pecuniárias previstas nesta Escritura de Emissão, no prazo de até 05 (cinco) Dias Úteis contados da respectiva data de solicitação do Agente Fiduciário neste sentido; </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enviar</w:t>
      </w:r>
      <w:proofErr w:type="gramEnd"/>
      <w:r w:rsidRPr="00F36FAA">
        <w:rPr>
          <w:rFonts w:ascii="Times New Roman" w:hAnsi="Times New Roman" w:cs="Times New Roman"/>
          <w:sz w:val="22"/>
          <w:szCs w:val="22"/>
        </w:rPr>
        <w:t xml:space="preserve"> o organograma societário do grupo da Emissora, todas as informações financeiras públicas e atos societários necessários à realização do relatório mencionado na Cláusula 10.</w:t>
      </w:r>
      <w:r w:rsidR="00376476">
        <w:rPr>
          <w:rFonts w:ascii="Times New Roman" w:hAnsi="Times New Roman" w:cs="Times New Roman"/>
          <w:sz w:val="22"/>
          <w:szCs w:val="22"/>
        </w:rPr>
        <w:t>4</w:t>
      </w:r>
      <w:r w:rsidRPr="00F36FAA">
        <w:rPr>
          <w:rFonts w:ascii="Times New Roman" w:hAnsi="Times New Roman" w:cs="Times New Roman"/>
          <w:sz w:val="22"/>
          <w:szCs w:val="22"/>
        </w:rPr>
        <w:t>.1</w:t>
      </w:r>
      <w:r w:rsidRPr="00F36FAA">
        <w:rPr>
          <w:rFonts w:ascii="Times New Roman" w:hAnsi="Times New Roman" w:cs="Times New Roman"/>
          <w:sz w:val="22"/>
          <w:szCs w:val="22"/>
        </w:rPr>
        <w:fldChar w:fldCharType="begin"/>
      </w:r>
      <w:r w:rsidRPr="00F36FAA">
        <w:rPr>
          <w:rFonts w:ascii="Times New Roman" w:hAnsi="Times New Roman" w:cs="Times New Roman"/>
          <w:sz w:val="22"/>
          <w:szCs w:val="22"/>
        </w:rPr>
        <w:instrText xml:space="preserve"> REF _Ref435693635 \r \h  \* MERGEFORMAT </w:instrText>
      </w:r>
      <w:r w:rsidRPr="00F36FAA">
        <w:rPr>
          <w:rFonts w:ascii="Times New Roman" w:hAnsi="Times New Roman" w:cs="Times New Roman"/>
          <w:sz w:val="22"/>
          <w:szCs w:val="22"/>
        </w:rPr>
      </w:r>
      <w:r w:rsidRPr="00F36FAA">
        <w:rPr>
          <w:rFonts w:ascii="Times New Roman" w:hAnsi="Times New Roman" w:cs="Times New Roman"/>
          <w:sz w:val="22"/>
          <w:szCs w:val="22"/>
        </w:rPr>
        <w:fldChar w:fldCharType="separate"/>
      </w:r>
      <w:r w:rsidR="00950456" w:rsidRPr="00F36FAA">
        <w:rPr>
          <w:rFonts w:ascii="Times New Roman" w:hAnsi="Times New Roman" w:cs="Times New Roman"/>
          <w:sz w:val="22"/>
          <w:szCs w:val="22"/>
        </w:rPr>
        <w:t>(</w:t>
      </w:r>
      <w:proofErr w:type="spellStart"/>
      <w:r w:rsidR="00950456" w:rsidRPr="00F36FAA">
        <w:rPr>
          <w:rFonts w:ascii="Times New Roman" w:hAnsi="Times New Roman" w:cs="Times New Roman"/>
          <w:sz w:val="22"/>
          <w:szCs w:val="22"/>
        </w:rPr>
        <w:t>xii</w:t>
      </w:r>
      <w:proofErr w:type="spellEnd"/>
      <w:r w:rsidR="00950456" w:rsidRPr="00F36FAA">
        <w:rPr>
          <w:rFonts w:ascii="Times New Roman" w:hAnsi="Times New Roman" w:cs="Times New Roman"/>
          <w:sz w:val="22"/>
          <w:szCs w:val="22"/>
        </w:rPr>
        <w:t>)</w:t>
      </w:r>
      <w:r w:rsidRPr="00F36FAA">
        <w:rPr>
          <w:rFonts w:ascii="Times New Roman" w:hAnsi="Times New Roman" w:cs="Times New Roman"/>
          <w:sz w:val="22"/>
          <w:szCs w:val="22"/>
        </w:rPr>
        <w:fldChar w:fldCharType="end"/>
      </w:r>
      <w:r w:rsidRPr="00F36FAA">
        <w:rPr>
          <w:rFonts w:ascii="Times New Roman" w:hAnsi="Times New Roman" w:cs="Times New Roman"/>
          <w:sz w:val="22"/>
          <w:szCs w:val="22"/>
        </w:rPr>
        <w:t xml:space="preserve"> abaixo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cópia</w:t>
      </w:r>
      <w:proofErr w:type="gramEnd"/>
      <w:r w:rsidRPr="00F36FAA">
        <w:rPr>
          <w:rFonts w:ascii="Times New Roman" w:hAnsi="Times New Roman" w:cs="Times New Roman"/>
          <w:sz w:val="22"/>
          <w:szCs w:val="22"/>
        </w:rPr>
        <w:t xml:space="preserve"> de qualquer comunicação enviada pela Agência Nacional de Energia Elétrica – ANEEL, recebida pela Emissora relativa a uma causa direta de término de sua respectiva Concessão, no prazo de até 05 (cinco) Dias Úteis contados da data de seu recebimento.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abster</w:t>
      </w:r>
      <w:proofErr w:type="gramEnd"/>
      <w:r w:rsidRPr="00F36FAA">
        <w:rPr>
          <w:rFonts w:ascii="Times New Roman" w:hAnsi="Times New Roman" w:cs="Times New Roman"/>
          <w:sz w:val="22"/>
          <w:szCs w:val="22"/>
        </w:rPr>
        <w:t xml:space="preserve">-se de negociar valores mobiliários de sua emissão, até o envio à CVM de Comunicação de Encerramento, salvo nas hipóteses previstas no artigo 48, no inciso II, da Instrução CVM 400;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abster</w:t>
      </w:r>
      <w:proofErr w:type="gramEnd"/>
      <w:r w:rsidRPr="00F36FAA">
        <w:rPr>
          <w:rFonts w:ascii="Times New Roman" w:hAnsi="Times New Roman" w:cs="Times New Roman"/>
          <w:sz w:val="22"/>
          <w:szCs w:val="22"/>
        </w:rPr>
        <w:t xml:space="preserve">-se, até o envio da Comunicação de Encerramento à CVM, de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revelar informações relativas à Emissão, exceto aquilo que for necessário à consecução de seus objetivos, advertindo os destinatários sobre o caráter reservado da informação transmitida, e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utilizar as informações referentes à Emissão, exceto para fins estritamente relacionados com a preparação da Emissão;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manter</w:t>
      </w:r>
      <w:proofErr w:type="gramEnd"/>
      <w:r w:rsidRPr="00F36FAA">
        <w:rPr>
          <w:rFonts w:ascii="Times New Roman" w:hAnsi="Times New Roman" w:cs="Times New Roman"/>
          <w:sz w:val="22"/>
          <w:szCs w:val="22"/>
        </w:rPr>
        <w:t xml:space="preserve"> sempre válidas, eficazes, em perfeita ordem e em pleno vigor todas as autorizações necessárias à celebração desta Escritura de Emissão, dos </w:t>
      </w:r>
      <w:r w:rsidR="00A330C8" w:rsidRPr="00F36FAA">
        <w:rPr>
          <w:rFonts w:ascii="Times New Roman" w:hAnsi="Times New Roman" w:cs="Times New Roman"/>
          <w:sz w:val="22"/>
          <w:szCs w:val="22"/>
        </w:rPr>
        <w:t>Contratos de Compra e Venda de Energia Elétrica ("</w:t>
      </w:r>
      <w:r w:rsidR="00A330C8" w:rsidRPr="00F36FAA">
        <w:rPr>
          <w:rFonts w:ascii="Times New Roman" w:hAnsi="Times New Roman" w:cs="Times New Roman"/>
          <w:sz w:val="22"/>
          <w:szCs w:val="22"/>
          <w:u w:val="single"/>
        </w:rPr>
        <w:t>PPA</w:t>
      </w:r>
      <w:r w:rsidR="00A330C8" w:rsidRPr="00F36FAA">
        <w:rPr>
          <w:rFonts w:ascii="Times New Roman" w:hAnsi="Times New Roman" w:cs="Times New Roman"/>
          <w:sz w:val="22"/>
          <w:szCs w:val="22"/>
        </w:rPr>
        <w:t xml:space="preserve">") </w:t>
      </w:r>
      <w:r w:rsidRPr="00F36FAA">
        <w:rPr>
          <w:rFonts w:ascii="Times New Roman" w:hAnsi="Times New Roman" w:cs="Times New Roman"/>
          <w:sz w:val="22"/>
          <w:szCs w:val="22"/>
        </w:rPr>
        <w:t xml:space="preserve">e/ou do Contrato de Concessão e ao cumprimento de todas as obrigações previstas em referidos instrumentos (observadas as disposições específicas de cada obrigação);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manter</w:t>
      </w:r>
      <w:proofErr w:type="gramEnd"/>
      <w:r w:rsidRPr="00F36FAA">
        <w:rPr>
          <w:rFonts w:ascii="Times New Roman" w:hAnsi="Times New Roman" w:cs="Times New Roman"/>
          <w:sz w:val="22"/>
          <w:szCs w:val="22"/>
        </w:rPr>
        <w:t xml:space="preserve"> em adequado funcionamento órgão para atender, de forma eficiente, aos Debenturistas, ou contratar instituições financeiras autorizadas para a prestação desse serviço;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preparar</w:t>
      </w:r>
      <w:proofErr w:type="gramEnd"/>
      <w:r w:rsidRPr="00F36FAA">
        <w:rPr>
          <w:rFonts w:ascii="Times New Roman" w:hAnsi="Times New Roman" w:cs="Times New Roman"/>
          <w:sz w:val="22"/>
          <w:szCs w:val="22"/>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manter</w:t>
      </w:r>
      <w:proofErr w:type="gramEnd"/>
      <w:r w:rsidRPr="00F36FAA">
        <w:rPr>
          <w:rFonts w:ascii="Times New Roman" w:hAnsi="Times New Roman" w:cs="Times New Roman"/>
          <w:sz w:val="22"/>
          <w:szCs w:val="22"/>
        </w:rPr>
        <w:t xml:space="preserve"> a sua contabilidade atualizada e efetuar os respectivos registros de acordo com as práticas contábeis adotadas na República Federativa do Brasil;</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convocar</w:t>
      </w:r>
      <w:proofErr w:type="gramEnd"/>
      <w:r w:rsidRPr="00F36FAA">
        <w:rPr>
          <w:rFonts w:ascii="Times New Roman" w:hAnsi="Times New Roman" w:cs="Times New Roman"/>
          <w:sz w:val="22"/>
          <w:szCs w:val="22"/>
        </w:rPr>
        <w:t xml:space="preserve">, nos termos da Cláusula </w:t>
      </w:r>
      <w:r w:rsidRPr="00F36FAA">
        <w:rPr>
          <w:rFonts w:ascii="Times New Roman" w:hAnsi="Times New Roman" w:cs="Times New Roman"/>
          <w:sz w:val="22"/>
          <w:szCs w:val="22"/>
        </w:rPr>
        <w:fldChar w:fldCharType="begin"/>
      </w:r>
      <w:r w:rsidRPr="00F36FAA">
        <w:rPr>
          <w:rFonts w:ascii="Times New Roman" w:hAnsi="Times New Roman" w:cs="Times New Roman"/>
          <w:sz w:val="22"/>
          <w:szCs w:val="22"/>
        </w:rPr>
        <w:instrText xml:space="preserve"> REF _Ref435698643 \r \h  \* MERGEFORMAT </w:instrText>
      </w:r>
      <w:r w:rsidRPr="00F36FAA">
        <w:rPr>
          <w:rFonts w:ascii="Times New Roman" w:hAnsi="Times New Roman" w:cs="Times New Roman"/>
          <w:sz w:val="22"/>
          <w:szCs w:val="22"/>
        </w:rPr>
      </w:r>
      <w:r w:rsidRPr="00F36FAA">
        <w:rPr>
          <w:rFonts w:ascii="Times New Roman" w:hAnsi="Times New Roman" w:cs="Times New Roman"/>
          <w:sz w:val="22"/>
          <w:szCs w:val="22"/>
        </w:rPr>
        <w:fldChar w:fldCharType="separate"/>
      </w:r>
      <w:r w:rsidR="00950456" w:rsidRPr="00F36FAA">
        <w:rPr>
          <w:rFonts w:ascii="Times New Roman" w:hAnsi="Times New Roman" w:cs="Times New Roman"/>
          <w:sz w:val="22"/>
          <w:szCs w:val="22"/>
        </w:rPr>
        <w:t>11.1</w:t>
      </w:r>
      <w:r w:rsidRPr="00F36FAA">
        <w:rPr>
          <w:rFonts w:ascii="Times New Roman" w:hAnsi="Times New Roman" w:cs="Times New Roman"/>
          <w:sz w:val="22"/>
          <w:szCs w:val="22"/>
        </w:rPr>
        <w:fldChar w:fldCharType="end"/>
      </w:r>
      <w:r w:rsidRPr="00F36FAA">
        <w:rPr>
          <w:rFonts w:ascii="Times New Roman" w:hAnsi="Times New Roman" w:cs="Times New Roman"/>
          <w:sz w:val="22"/>
          <w:szCs w:val="22"/>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notificar</w:t>
      </w:r>
      <w:proofErr w:type="gramEnd"/>
      <w:r w:rsidRPr="00F36FAA">
        <w:rPr>
          <w:rFonts w:ascii="Times New Roman" w:hAnsi="Times New Roman" w:cs="Times New Roman"/>
          <w:sz w:val="22"/>
          <w:szCs w:val="22"/>
        </w:rPr>
        <w:t>, na mesma data, o Agente Fiduciário sobre a convocação, pela Emissora, de qualquer Assembleia Geral de Debenturistas;</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comunicar, por meio físico ou eletrônico, ao Agente Fiduciário, em até 05 (cinco)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comparecer</w:t>
      </w:r>
      <w:proofErr w:type="gramEnd"/>
      <w:r w:rsidRPr="00F36FAA">
        <w:rPr>
          <w:rFonts w:ascii="Times New Roman" w:hAnsi="Times New Roman" w:cs="Times New Roman"/>
          <w:sz w:val="22"/>
          <w:szCs w:val="22"/>
        </w:rPr>
        <w:t>, por meio de seus representantes, às Assembleias Gerais de Debenturistas, sempre que solicitado;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cumprir</w:t>
      </w:r>
      <w:proofErr w:type="gramEnd"/>
      <w:r w:rsidRPr="00F36FAA">
        <w:rPr>
          <w:rFonts w:ascii="Times New Roman" w:hAnsi="Times New Roman" w:cs="Times New Roman"/>
          <w:sz w:val="22"/>
          <w:szCs w:val="22"/>
        </w:rPr>
        <w:t xml:space="preserve"> com todas as determinações emanadas da B3 e/ou da CVM, com o envio de documentos, prestando, ainda, as informações que lhes forem solicitadas pela CVM e/ou pela B3;</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realizar operações fora de seu objeto social e não praticar qualquer ato em desacordo com seu Estatuto Social e/ou com esta Escritura de Emissão;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w:t>
      </w:r>
      <w:r w:rsidRPr="00F36FAA">
        <w:rPr>
          <w:rFonts w:ascii="Times New Roman" w:hAnsi="Times New Roman" w:cs="Times New Roman"/>
          <w:sz w:val="22"/>
          <w:szCs w:val="22"/>
        </w:rPr>
        <w:lastRenderedPageBreak/>
        <w:t>cumprimento, pela Emissora, das obrigações previstas nesta Escritura de Emissão,</w:t>
      </w:r>
      <w:r w:rsidRPr="00F36FAA" w:rsidDel="004D72A4">
        <w:rPr>
          <w:rFonts w:ascii="Times New Roman" w:hAnsi="Times New Roman" w:cs="Times New Roman"/>
          <w:sz w:val="22"/>
          <w:szCs w:val="22"/>
        </w:rPr>
        <w:t xml:space="preserve"> </w:t>
      </w:r>
      <w:r w:rsidRPr="00F36FAA">
        <w:rPr>
          <w:rFonts w:ascii="Times New Roman" w:hAnsi="Times New Roman" w:cs="Times New Roman"/>
          <w:sz w:val="22"/>
          <w:szCs w:val="22"/>
        </w:rPr>
        <w:t xml:space="preserve">nos </w:t>
      </w:r>
      <w:proofErr w:type="spellStart"/>
      <w:r w:rsidR="00A330C8" w:rsidRPr="00F36FAA">
        <w:rPr>
          <w:rFonts w:ascii="Times New Roman" w:hAnsi="Times New Roman" w:cs="Times New Roman"/>
          <w:sz w:val="22"/>
          <w:szCs w:val="22"/>
        </w:rPr>
        <w:t>PPAs</w:t>
      </w:r>
      <w:proofErr w:type="spellEnd"/>
      <w:r w:rsidRPr="00F36FAA">
        <w:rPr>
          <w:rFonts w:ascii="Times New Roman" w:hAnsi="Times New Roman" w:cs="Times New Roman"/>
          <w:sz w:val="22"/>
          <w:szCs w:val="22"/>
        </w:rPr>
        <w:t xml:space="preserve"> e no Contrato de Concessão, ou para assegurar a legalidade, validade e exequibilidade dessas obrigações, ressalvados os casos em que a Emissora possuam provimento jurisdicional vigente autorizando a sua atuação sem as referidas autorizações, aprovações ou licenças, ou nos casos em que tais autorizações, aprovações ou licenças estejam no processo legal de renovação, desde que obedecidos os prazos regulamentares ou legais para tanto;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recolher</w:t>
      </w:r>
      <w:proofErr w:type="gramEnd"/>
      <w:r w:rsidRPr="00F36FAA">
        <w:rPr>
          <w:rFonts w:ascii="Times New Roman" w:hAnsi="Times New Roman" w:cs="Times New Roman"/>
          <w:sz w:val="22"/>
          <w:szCs w:val="22"/>
        </w:rPr>
        <w:t>, tempestivamente, quaisquer tributos ou contribuições que incidam ou venham a incidir sobre as Debêntures e que sejam atribuídos à Emissora, exceto por aqueles que estejam comprovadamente sendo discutidos de boa-fé nas esferas administrativa ou judicial;</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manter</w:t>
      </w:r>
      <w:proofErr w:type="gramEnd"/>
      <w:r w:rsidRPr="00F36FAA">
        <w:rPr>
          <w:rFonts w:ascii="Times New Roman" w:hAnsi="Times New Roman" w:cs="Times New Roman"/>
          <w:sz w:val="22"/>
          <w:szCs w:val="22"/>
        </w:rPr>
        <w:t xml:space="preserve"> em dia o pagamento de todos os tributos devidos às Fazendas Federal, Estadual ou Municipal, exceto se contestados de boa-fé;</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contratar</w:t>
      </w:r>
      <w:proofErr w:type="gramEnd"/>
      <w:r w:rsidRPr="00F36FAA">
        <w:rPr>
          <w:rFonts w:ascii="Times New Roman" w:hAnsi="Times New Roman" w:cs="Times New Roman"/>
          <w:sz w:val="22"/>
          <w:szCs w:val="22"/>
        </w:rPr>
        <w:t xml:space="preserve"> e manter contratados, às suas expensas, durante todo o prazo de vigência das Debêntures, os prestadores de serviços inerentes às obrigações previstas nesta Escritura de Emissão, incluindo, mas sem limitação, o Banco Liquidante e o Escriturador; o Agente Fiduciário; e o ambiente de negociação das Debêntures no mercado secundário, CETIP 21, bem como todas e quaisquer outras providências necessárias para a manutenção das Debêntures;</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 xml:space="preserve">arcar com todos os custos decorrentes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da distribuição das Debêntures, incluindo todos os custos relativos ao seu depósito na B3;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de registro e de publicação dos atos necessários à Emissão, tais como esta Escritura de Emissão, seus eventuais aditamentos, e os atos societários da Emissora e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das despesas com a contratação dos prestadores de serviços inerentes às obrigações previstas nesta Escritura de Emissão, incluindo, mas não se limitando ao Agente Fiduciário, o Banco Liquidante e o Escriturador;</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guardar</w:t>
      </w:r>
      <w:proofErr w:type="gramEnd"/>
      <w:r w:rsidRPr="00F36FAA">
        <w:rPr>
          <w:rFonts w:ascii="Times New Roman" w:hAnsi="Times New Roman" w:cs="Times New Roman"/>
          <w:sz w:val="22"/>
          <w:szCs w:val="22"/>
        </w:rPr>
        <w:t xml:space="preserve">, pelo prazo de 05 (cinco) anos contados da presente data, toda a documentação relativa à Emissão;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manter</w:t>
      </w:r>
      <w:proofErr w:type="gramEnd"/>
      <w:r w:rsidRPr="00F36FAA">
        <w:rPr>
          <w:rFonts w:ascii="Times New Roman" w:hAnsi="Times New Roman" w:cs="Times New Roman"/>
          <w:sz w:val="22"/>
          <w:szCs w:val="22"/>
        </w:rPr>
        <w:t xml:space="preserve"> as Debêntures depositadas para negociação no CETIP 21 durante todo o prazo de vigência das Debêntures e efetuar pontualmente o pagamento dos serviços relacionados ao depósito das Debêntures no CETIP 21;</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cumprir e/ou fazer cumprir, integralmente a Legislação Socioambiental</w:t>
      </w:r>
      <w:r w:rsidRPr="00F36FAA" w:rsidDel="00761496">
        <w:rPr>
          <w:rFonts w:ascii="Times New Roman" w:hAnsi="Times New Roman" w:cs="Times New Roman"/>
          <w:sz w:val="22"/>
          <w:szCs w:val="22"/>
        </w:rPr>
        <w:t xml:space="preserve"> </w:t>
      </w:r>
      <w:r w:rsidRPr="00F36FAA">
        <w:rPr>
          <w:rFonts w:ascii="Times New Roman" w:hAnsi="Times New Roman" w:cs="Times New Roman"/>
          <w:sz w:val="22"/>
          <w:szCs w:val="22"/>
        </w:rPr>
        <w:t xml:space="preserve">e trabalhista em vigor aplicável à Emissora, exceto por aquelas que estejam sendo questionadas judicialmente de boa-fé, adotando as medidas e ações preventivas ou reparatórias, destinadas a evitar ou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w:t>
      </w:r>
      <w:r w:rsidRPr="00F36FAA">
        <w:rPr>
          <w:rFonts w:ascii="Times New Roman" w:hAnsi="Times New Roman" w:cs="Times New Roman"/>
          <w:sz w:val="22"/>
          <w:szCs w:val="22"/>
        </w:rPr>
        <w:lastRenderedPageBreak/>
        <w:t xml:space="preserve">subsidiariamente, venham a legislar ou regulamentar as normas ambientais e trabalhistas em vigor;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 xml:space="preserve">cumprir, e orientar seus conselheiros, diretores e funcionários a cumprirem, as leis e regulamentos nacionais e, quando aplicáveis, internacionais contra prática de corrupção ou atos lesivos à administração pública, incluindo, mas sem limitação, a Lei Anticorrupção, devendo: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adotar programa de integridade, nos termos do Decreto nº 8.420, de 18 de março de 2015, visando garantir o fiel cumprimento da lei indicada anteriormente;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 xml:space="preserve">conhecer e entender as disposições das leis anticorrupção dos países em que fazem negócios, bem como não adotar quaisquer condutas que infrinjam as leis anticorrupção desses países, executando suas atividades em conformidade com essas leis;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adotar as diligências apropriadas, de acordo com as políticas da </w:t>
      </w:r>
      <w:r w:rsidRPr="00F36FAA">
        <w:rPr>
          <w:rFonts w:ascii="Times New Roman" w:hAnsi="Times New Roman" w:cs="Times New Roman"/>
          <w:bCs/>
          <w:sz w:val="22"/>
          <w:szCs w:val="22"/>
        </w:rPr>
        <w:t>Emissora,</w:t>
      </w:r>
      <w:r w:rsidRPr="00F36FAA">
        <w:rPr>
          <w:rFonts w:ascii="Times New Roman" w:hAnsi="Times New Roman" w:cs="Times New Roman"/>
          <w:sz w:val="22"/>
          <w:szCs w:val="22"/>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w:t>
      </w:r>
      <w:r w:rsidRPr="00F36FAA">
        <w:rPr>
          <w:rFonts w:ascii="Times New Roman" w:hAnsi="Times New Roman" w:cs="Times New Roman"/>
          <w:b/>
          <w:sz w:val="22"/>
          <w:szCs w:val="22"/>
        </w:rPr>
        <w:t xml:space="preserve">(d) </w:t>
      </w:r>
      <w:r w:rsidRPr="00F36FAA">
        <w:rPr>
          <w:rFonts w:ascii="Times New Roman" w:hAnsi="Times New Roman" w:cs="Times New Roman"/>
          <w:sz w:val="22"/>
          <w:szCs w:val="22"/>
        </w:rPr>
        <w:t>caso tenha conhecimento de qualquer ato ou fato que viole as aludidas normas, comunicar imediatamente o Agente Fiduciário nos termos previstos na Cláusula 13.2 abaixo;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adotar</w:t>
      </w:r>
      <w:proofErr w:type="gramEnd"/>
      <w:r w:rsidRPr="00F36FAA">
        <w:rPr>
          <w:rFonts w:ascii="Times New Roman" w:hAnsi="Times New Roman" w:cs="Times New Roman"/>
          <w:sz w:val="22"/>
          <w:szCs w:val="22"/>
        </w:rPr>
        <w:t>, durante o período de vigência das Debêntures, as medidas e ações destinadas a identificar, evitar, corrigir ou mitigar danos ao meio ambiente, segurança e medicina do trabalho;</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orientar</w:t>
      </w:r>
      <w:proofErr w:type="gramEnd"/>
      <w:r w:rsidRPr="00F36FAA">
        <w:rPr>
          <w:rFonts w:ascii="Times New Roman" w:hAnsi="Times New Roman" w:cs="Times New Roman"/>
          <w:sz w:val="22"/>
          <w:szCs w:val="22"/>
        </w:rPr>
        <w:t xml:space="preserve">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realizar, nos termos do artigo 9º da Instrução CVM 476, outra oferta pública da mesma espécie de valores mobiliários dentro do prazo de 04 (quatro) meses contados da data do encerramento da Oferta, a menos que a nova oferta seja submetida a registro na CVM; </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r w:rsidRPr="00F36FAA">
        <w:rPr>
          <w:rFonts w:ascii="Times New Roman" w:hAnsi="Times New Roman" w:cs="Times New Roman"/>
          <w:sz w:val="22"/>
          <w:szCs w:val="22"/>
        </w:rPr>
        <w:t xml:space="preserve">não realizar e nem autorizar, seus administradores, prestadores de serviços e/ou contratados e/ou funcionários, a realizar, em benefício próprio ou para a Emissão,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o uso de recursos para contribuições, doações ou despesas de representação ilegais ou outras despesas ilegais relativas a atividades políticas;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 xml:space="preserve">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qualquer pagamento de propina, abatimento ilícito, remuneração ilícita, suborno, tráfico de influência, "caixinha" ou outro pagamento ilegal; e</w:t>
      </w:r>
    </w:p>
    <w:p w:rsidR="00912524" w:rsidRPr="00F36FAA" w:rsidRDefault="00912524" w:rsidP="00F36FAA">
      <w:pPr>
        <w:pStyle w:val="Level4"/>
        <w:numPr>
          <w:ilvl w:val="3"/>
          <w:numId w:val="15"/>
        </w:numPr>
        <w:spacing w:after="240" w:line="288" w:lineRule="auto"/>
        <w:ind w:left="1360"/>
        <w:rPr>
          <w:rFonts w:ascii="Times New Roman" w:hAnsi="Times New Roman" w:cs="Times New Roman"/>
          <w:sz w:val="22"/>
          <w:szCs w:val="22"/>
        </w:rPr>
      </w:pPr>
      <w:proofErr w:type="gramStart"/>
      <w:r w:rsidRPr="00F36FAA">
        <w:rPr>
          <w:rFonts w:ascii="Times New Roman" w:hAnsi="Times New Roman" w:cs="Times New Roman"/>
          <w:sz w:val="22"/>
          <w:szCs w:val="22"/>
        </w:rPr>
        <w:t>sem</w:t>
      </w:r>
      <w:proofErr w:type="gramEnd"/>
      <w:r w:rsidRPr="00F36FAA">
        <w:rPr>
          <w:rFonts w:ascii="Times New Roman" w:hAnsi="Times New Roman" w:cs="Times New Roman"/>
          <w:sz w:val="22"/>
          <w:szCs w:val="22"/>
        </w:rPr>
        <w:t xml:space="preserve"> prejuízo das demais obrigações previstas acima ou de outras obrigações expressamente previstas na regulamentação em vigor, nesta Escritura de Emissão, nos termos do artigo 17 da Instrução CVM 476, a Emissora obriga-se a:</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preparar</w:t>
      </w:r>
      <w:proofErr w:type="gramEnd"/>
      <w:r w:rsidRPr="00F36FAA">
        <w:rPr>
          <w:rFonts w:ascii="Times New Roman" w:hAnsi="Times New Roman" w:cs="Times New Roman"/>
          <w:sz w:val="22"/>
          <w:szCs w:val="22"/>
        </w:rPr>
        <w:t xml:space="preserve"> as demonstrações financeiras relativas a cada exercício social, e se for o caso, demonstrações consolidadas, em conformidade com a Lei das Sociedades por Ações e com as regras emitidas pela CVM;</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submeter</w:t>
      </w:r>
      <w:proofErr w:type="gramEnd"/>
      <w:r w:rsidRPr="00F36FAA">
        <w:rPr>
          <w:rFonts w:ascii="Times New Roman" w:hAnsi="Times New Roman" w:cs="Times New Roman"/>
          <w:sz w:val="22"/>
          <w:szCs w:val="22"/>
        </w:rPr>
        <w:t xml:space="preserve"> as demonstrações financeiras relativas a cada exercício social a auditoria por auditor independente registrado na CVM;</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no</w:t>
      </w:r>
      <w:proofErr w:type="gramEnd"/>
      <w:r w:rsidRPr="00F36FAA">
        <w:rPr>
          <w:rFonts w:ascii="Times New Roman" w:hAnsi="Times New Roman" w:cs="Times New Roman"/>
          <w:sz w:val="22"/>
          <w:szCs w:val="22"/>
        </w:rPr>
        <w:t xml:space="preserve"> prazo de 03 (três) meses contados da data de encerramento de seu exercício social, divulgar em sua página na Internet as demonstrações financeiras da Emissora relativas a cada exercício social, acompanhadas de notas explicativas e do parecer dos auditores independentes;</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por</w:t>
      </w:r>
      <w:proofErr w:type="gramEnd"/>
      <w:r w:rsidRPr="00F36FAA">
        <w:rPr>
          <w:rFonts w:ascii="Times New Roman" w:hAnsi="Times New Roman" w:cs="Times New Roman"/>
          <w:sz w:val="22"/>
          <w:szCs w:val="22"/>
        </w:rPr>
        <w:t xml:space="preserve"> um prazo de 03 (três) anos contados da Data de Emissão, manter os documentos mencionados no subitem (c) acima em sua página na Internet;</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observar</w:t>
      </w:r>
      <w:proofErr w:type="gramEnd"/>
      <w:r w:rsidRPr="00F36FAA">
        <w:rPr>
          <w:rFonts w:ascii="Times New Roman" w:hAnsi="Times New Roman" w:cs="Times New Roman"/>
          <w:sz w:val="22"/>
          <w:szCs w:val="22"/>
        </w:rPr>
        <w:t xml:space="preserve"> as disposições da Instrução da CVM nº 358, de 03 de janeiro de 2002, conforme alterada</w:t>
      </w:r>
      <w:r w:rsidR="00B40A39">
        <w:rPr>
          <w:rFonts w:ascii="Times New Roman" w:hAnsi="Times New Roman" w:cs="Times New Roman"/>
          <w:sz w:val="22"/>
          <w:szCs w:val="22"/>
        </w:rPr>
        <w:t xml:space="preserve"> (“</w:t>
      </w:r>
      <w:r w:rsidR="00B40A39" w:rsidRPr="00576224">
        <w:rPr>
          <w:rFonts w:ascii="Times New Roman" w:hAnsi="Times New Roman" w:cs="Times New Roman"/>
          <w:sz w:val="22"/>
          <w:szCs w:val="22"/>
          <w:u w:val="single"/>
        </w:rPr>
        <w:t>Instrução CVM 358</w:t>
      </w:r>
      <w:r w:rsidR="00B40A39">
        <w:rPr>
          <w:rFonts w:ascii="Times New Roman" w:hAnsi="Times New Roman" w:cs="Times New Roman"/>
          <w:sz w:val="22"/>
          <w:szCs w:val="22"/>
        </w:rPr>
        <w:t>”)</w:t>
      </w:r>
      <w:r w:rsidRPr="00F36FAA">
        <w:rPr>
          <w:rFonts w:ascii="Times New Roman" w:hAnsi="Times New Roman" w:cs="Times New Roman"/>
          <w:sz w:val="22"/>
          <w:szCs w:val="22"/>
        </w:rPr>
        <w:t xml:space="preserve"> no que se refere ao dever de sigilo e às vedações à negociação;</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divulgar</w:t>
      </w:r>
      <w:proofErr w:type="gramEnd"/>
      <w:r w:rsidRPr="00F36FAA">
        <w:rPr>
          <w:rFonts w:ascii="Times New Roman" w:hAnsi="Times New Roman" w:cs="Times New Roman"/>
          <w:sz w:val="22"/>
          <w:szCs w:val="22"/>
        </w:rPr>
        <w:t>, em sua página na Internet, a ocorrência de qualquer ato ou fato relevante, conforme definido no artigo 2º da Instrução CVM 358, sendo que o Agente Fiduciário será comunicado imediatamente, por correspondência eletrônica, a ser enviada pelo departamento de relações com investidores da Emissora; e</w:t>
      </w:r>
    </w:p>
    <w:p w:rsidR="00912524" w:rsidRPr="00F36FAA" w:rsidRDefault="00912524" w:rsidP="00F36FAA">
      <w:pPr>
        <w:pStyle w:val="Level5"/>
        <w:numPr>
          <w:ilvl w:val="4"/>
          <w:numId w:val="15"/>
        </w:numPr>
        <w:spacing w:after="240" w:line="288" w:lineRule="auto"/>
        <w:ind w:left="2040"/>
        <w:rPr>
          <w:rFonts w:ascii="Times New Roman" w:hAnsi="Times New Roman" w:cs="Times New Roman"/>
          <w:sz w:val="22"/>
          <w:szCs w:val="22"/>
        </w:rPr>
      </w:pPr>
      <w:proofErr w:type="gramStart"/>
      <w:r w:rsidRPr="00F36FAA">
        <w:rPr>
          <w:rFonts w:ascii="Times New Roman" w:hAnsi="Times New Roman" w:cs="Times New Roman"/>
          <w:sz w:val="22"/>
          <w:szCs w:val="22"/>
        </w:rPr>
        <w:t>fornecer</w:t>
      </w:r>
      <w:proofErr w:type="gramEnd"/>
      <w:r w:rsidRPr="00F36FAA">
        <w:rPr>
          <w:rFonts w:ascii="Times New Roman" w:hAnsi="Times New Roman" w:cs="Times New Roman"/>
          <w:sz w:val="22"/>
          <w:szCs w:val="22"/>
        </w:rPr>
        <w:t xml:space="preserve"> todas as informações solicitadas pela CVM e/ou pela B3.</w:t>
      </w:r>
    </w:p>
    <w:p w:rsidR="00912524" w:rsidRPr="00F36FAA" w:rsidRDefault="00912524" w:rsidP="00F36FAA">
      <w:pPr>
        <w:pStyle w:val="PargrafodaLista"/>
        <w:numPr>
          <w:ilvl w:val="1"/>
          <w:numId w:val="17"/>
        </w:numPr>
        <w:spacing w:after="240" w:line="288" w:lineRule="auto"/>
        <w:ind w:left="567" w:hanging="567"/>
        <w:rPr>
          <w:szCs w:val="22"/>
        </w:rPr>
      </w:pPr>
      <w:r w:rsidRPr="00F36FAA">
        <w:rPr>
          <w:szCs w:val="22"/>
        </w:rPr>
        <w:t xml:space="preserve">As informações divulgadas na rede mundial de computadores nos termos das alíneas “c” e “f” acima deverão ser imediatamente enviadas à B3. </w:t>
      </w:r>
    </w:p>
    <w:p w:rsidR="00912524" w:rsidRPr="00F36FAA" w:rsidRDefault="00912524" w:rsidP="00F36FAA">
      <w:pPr>
        <w:pStyle w:val="Level2"/>
        <w:numPr>
          <w:ilvl w:val="1"/>
          <w:numId w:val="17"/>
        </w:numPr>
        <w:ind w:left="567" w:hanging="567"/>
        <w:rPr>
          <w:szCs w:val="22"/>
        </w:rPr>
      </w:pPr>
      <w:r w:rsidRPr="00F36FAA">
        <w:rPr>
          <w:szCs w:val="22"/>
        </w:rPr>
        <w:t>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912524" w:rsidRPr="00F36FAA" w:rsidRDefault="00912524" w:rsidP="00F36FAA">
      <w:pPr>
        <w:pStyle w:val="Level1"/>
        <w:keepLines w:val="0"/>
        <w:numPr>
          <w:ilvl w:val="0"/>
          <w:numId w:val="0"/>
        </w:numPr>
        <w:rPr>
          <w:rFonts w:cs="Times New Roman"/>
          <w:color w:val="auto"/>
        </w:rPr>
      </w:pPr>
      <w:r w:rsidRPr="00F36FAA">
        <w:rPr>
          <w:rFonts w:cs="Times New Roman"/>
          <w:color w:val="auto"/>
        </w:rPr>
        <w:t>CLÁUSULA DÉCIMA – DO AGENTE FIDUCIÁRIO</w:t>
      </w:r>
    </w:p>
    <w:p w:rsidR="00912524" w:rsidRPr="00F36FAA" w:rsidRDefault="00912524" w:rsidP="00F36FAA">
      <w:pPr>
        <w:pStyle w:val="Level2"/>
        <w:numPr>
          <w:ilvl w:val="1"/>
          <w:numId w:val="18"/>
        </w:numPr>
        <w:ind w:left="567" w:hanging="567"/>
        <w:rPr>
          <w:szCs w:val="22"/>
        </w:rPr>
      </w:pPr>
      <w:r w:rsidRPr="00F36FAA">
        <w:rPr>
          <w:b/>
          <w:szCs w:val="22"/>
        </w:rPr>
        <w:t>Nomeação</w:t>
      </w:r>
    </w:p>
    <w:p w:rsidR="00912524" w:rsidRDefault="00912524" w:rsidP="0014224A">
      <w:pPr>
        <w:pStyle w:val="Level2"/>
        <w:numPr>
          <w:ilvl w:val="2"/>
          <w:numId w:val="19"/>
        </w:numPr>
        <w:ind w:left="1418" w:hanging="709"/>
        <w:rPr>
          <w:szCs w:val="22"/>
        </w:rPr>
      </w:pPr>
      <w:r w:rsidRPr="00F36FAA">
        <w:rPr>
          <w:szCs w:val="22"/>
        </w:rPr>
        <w:t xml:space="preserve">A Emissora nomeia e constitui a </w:t>
      </w:r>
      <w:r w:rsidRPr="00F36FAA">
        <w:rPr>
          <w:b/>
          <w:smallCaps/>
          <w:szCs w:val="22"/>
        </w:rPr>
        <w:t>Simplific Pavarini Distribuidora de Títulos e Valores Mobiliários Ltda</w:t>
      </w:r>
      <w:r w:rsidRPr="00F36FAA">
        <w:rPr>
          <w:szCs w:val="22"/>
        </w:rPr>
        <w:t>., qualificada no preâmbulo desta Escritura de Emissão, como agente fiduciário dos Debenturistas, o qual, neste ato e pela melhor forma de direito, aceita a nomeação para, nos termos da lei e da presente Escritura de Emissão, representar perante a Emissora a comunhão dos Debenturistas.</w:t>
      </w:r>
    </w:p>
    <w:p w:rsidR="00DD68C6" w:rsidRDefault="00DD68C6">
      <w:pPr>
        <w:spacing w:after="160" w:line="259" w:lineRule="auto"/>
        <w:rPr>
          <w:szCs w:val="22"/>
        </w:rPr>
      </w:pPr>
      <w:r>
        <w:rPr>
          <w:szCs w:val="22"/>
        </w:rPr>
        <w:br w:type="page"/>
      </w:r>
    </w:p>
    <w:p w:rsidR="00912524" w:rsidRPr="00F36FAA" w:rsidRDefault="00912524" w:rsidP="00F36FAA">
      <w:pPr>
        <w:pStyle w:val="Level2"/>
        <w:numPr>
          <w:ilvl w:val="1"/>
          <w:numId w:val="20"/>
        </w:numPr>
        <w:ind w:left="567" w:hanging="567"/>
        <w:rPr>
          <w:b/>
          <w:szCs w:val="22"/>
        </w:rPr>
      </w:pPr>
      <w:r w:rsidRPr="00F36FAA">
        <w:rPr>
          <w:b/>
          <w:szCs w:val="22"/>
        </w:rPr>
        <w:lastRenderedPageBreak/>
        <w:t>Declaração</w:t>
      </w:r>
    </w:p>
    <w:p w:rsidR="00912524" w:rsidRPr="00F36FAA" w:rsidRDefault="00912524" w:rsidP="0014224A">
      <w:pPr>
        <w:pStyle w:val="Level2"/>
        <w:numPr>
          <w:ilvl w:val="2"/>
          <w:numId w:val="21"/>
        </w:numPr>
        <w:ind w:left="1418" w:hanging="709"/>
        <w:rPr>
          <w:szCs w:val="22"/>
        </w:rPr>
      </w:pPr>
      <w:bookmarkStart w:id="70" w:name="_DV_M303"/>
      <w:bookmarkStart w:id="71" w:name="_DV_M304"/>
      <w:bookmarkStart w:id="72" w:name="_DV_M305"/>
      <w:bookmarkStart w:id="73" w:name="_DV_M306"/>
      <w:bookmarkStart w:id="74" w:name="_DV_M307"/>
      <w:bookmarkStart w:id="75" w:name="_DV_M308"/>
      <w:bookmarkStart w:id="76" w:name="_DV_M309"/>
      <w:bookmarkStart w:id="77" w:name="_DV_M310"/>
      <w:bookmarkStart w:id="78" w:name="_DV_M313"/>
      <w:bookmarkStart w:id="79" w:name="_DV_M314"/>
      <w:bookmarkEnd w:id="70"/>
      <w:bookmarkEnd w:id="71"/>
      <w:bookmarkEnd w:id="72"/>
      <w:bookmarkEnd w:id="73"/>
      <w:bookmarkEnd w:id="74"/>
      <w:bookmarkEnd w:id="75"/>
      <w:bookmarkEnd w:id="76"/>
      <w:bookmarkEnd w:id="77"/>
      <w:bookmarkEnd w:id="78"/>
      <w:bookmarkEnd w:id="79"/>
      <w:r w:rsidRPr="00F36FAA">
        <w:rPr>
          <w:szCs w:val="22"/>
        </w:rPr>
        <w:t xml:space="preserve">O Agente Fiduciário declara que, neste ato, sob as penas da lei: </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conhece</w:t>
      </w:r>
      <w:proofErr w:type="gramEnd"/>
      <w:r w:rsidRPr="00F36FAA">
        <w:rPr>
          <w:rFonts w:ascii="Times New Roman" w:hAnsi="Times New Roman" w:cs="Times New Roman"/>
          <w:sz w:val="22"/>
          <w:szCs w:val="22"/>
        </w:rPr>
        <w:t xml:space="preserve"> e aceita a função para a qual foi nomeado, assumindo integralmente os deveres e atribuições previstos na legislação específica e nesta Escritura de Emissão;</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está</w:t>
      </w:r>
      <w:proofErr w:type="gramEnd"/>
      <w:r w:rsidRPr="00F36FAA">
        <w:rPr>
          <w:rFonts w:ascii="Times New Roman" w:hAnsi="Times New Roman" w:cs="Times New Roman"/>
          <w:sz w:val="22"/>
          <w:szCs w:val="22"/>
        </w:rPr>
        <w:t xml:space="preserve"> devidamente autorizado a celebrar esta Escritura de Emissão e a cumprir com suas obrigações aqui previstas, tendo sido satisfeitos todos os requisitos legais e aqueles previstos nos respectivos atos constitutivos, necessários para tanto;</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a</w:t>
      </w:r>
      <w:proofErr w:type="gramEnd"/>
      <w:r w:rsidRPr="00F36FAA">
        <w:rPr>
          <w:rFonts w:ascii="Times New Roman" w:hAnsi="Times New Roman" w:cs="Times New Roman"/>
          <w:sz w:val="22"/>
          <w:szCs w:val="22"/>
        </w:rPr>
        <w:t xml:space="preserve"> celebração desta Escritura de Emissão e o cumprimento de suas obrigações aqui previstas não infringem qualquer obrigação anteriormente assumida pelo Agente Fiduciário;</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tem qualquer impedimento legal, conforme artigo 66, parágrafo 3º, da Lei das Sociedades por Ações e demais normas aplicáveis, para exercer a função que lhe é conferida; </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se encontra em nenhuma das situações de conflito de interesse previstas no artigo 6º da Instrução da CVM 583;</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tem qualquer ligação com a Emissora que o impeça de exercer suas funções; </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verificou</w:t>
      </w:r>
      <w:proofErr w:type="gramEnd"/>
      <w:r w:rsidRPr="00F36FAA">
        <w:rPr>
          <w:rFonts w:ascii="Times New Roman" w:hAnsi="Times New Roman" w:cs="Times New Roman"/>
          <w:sz w:val="22"/>
          <w:szCs w:val="22"/>
        </w:rPr>
        <w:t xml:space="preserve"> a veracidade das informações relativas a consistência das demais informações contidas nesta Escritura de Emissão, diligenciando no sentido de que sejam sanadas as omissões, falhas ou defeitos de que tenha conhecimento;</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que</w:t>
      </w:r>
      <w:proofErr w:type="gramEnd"/>
      <w:r w:rsidRPr="00F36FAA">
        <w:rPr>
          <w:rFonts w:ascii="Times New Roman" w:hAnsi="Times New Roman" w:cs="Times New Roman"/>
          <w:sz w:val="22"/>
          <w:szCs w:val="22"/>
        </w:rPr>
        <w:t xml:space="preserv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esta</w:t>
      </w:r>
      <w:proofErr w:type="gramEnd"/>
      <w:r w:rsidRPr="00F36FAA">
        <w:rPr>
          <w:rFonts w:ascii="Times New Roman" w:hAnsi="Times New Roman" w:cs="Times New Roman"/>
          <w:sz w:val="22"/>
          <w:szCs w:val="22"/>
        </w:rPr>
        <w:t xml:space="preserve"> Escritura de Emissão contém obrigações válidas e vinculantes do Agente Fiduciário, exigíveis de acordo com os seus termos e condições;</w:t>
      </w: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está</w:t>
      </w:r>
      <w:proofErr w:type="gramEnd"/>
      <w:r w:rsidRPr="00F36FAA">
        <w:rPr>
          <w:rFonts w:ascii="Times New Roman" w:hAnsi="Times New Roman" w:cs="Times New Roman"/>
          <w:sz w:val="22"/>
          <w:szCs w:val="22"/>
        </w:rPr>
        <w:t xml:space="preserve"> ciente da regulamentação aplicável às Debêntures e à Emissão, emanada pela CVM, pelo Banco Central do Brasil e pelas demais autoridades e órgãos competentes; </w:t>
      </w:r>
    </w:p>
    <w:p w:rsidR="00912524"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na</w:t>
      </w:r>
      <w:proofErr w:type="gramEnd"/>
      <w:r w:rsidRPr="00F36FAA">
        <w:rPr>
          <w:rFonts w:ascii="Times New Roman" w:hAnsi="Times New Roman" w:cs="Times New Roman"/>
          <w:sz w:val="22"/>
          <w:szCs w:val="22"/>
        </w:rPr>
        <w:t xml:space="preserve"> data de assinatura da presente Escritura de Emissão, conforme organograma encaminhado pela Emissora, o Agente Fiduciário identificou que presta serviços de agente fiduciário nas seguintes emissões de integrantes do mesmo grupo econômico da Emissora: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269"/>
      </w:tblGrid>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915AD0" w:rsidRDefault="00915AD0" w:rsidP="00DD2D62">
            <w:pPr>
              <w:pStyle w:val="Level1"/>
              <w:numPr>
                <w:ilvl w:val="0"/>
                <w:numId w:val="0"/>
              </w:numPr>
              <w:spacing w:line="290" w:lineRule="auto"/>
              <w:jc w:val="both"/>
              <w:rPr>
                <w:rFonts w:eastAsia="Arial Unicode MS"/>
              </w:rPr>
            </w:pPr>
            <w:r w:rsidRPr="00915AD0">
              <w:rPr>
                <w:rFonts w:eastAsia="Arial Unicode MS"/>
              </w:rPr>
              <w:lastRenderedPageBreak/>
              <w:t>Emissora:</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proofErr w:type="spellStart"/>
            <w:r w:rsidRPr="007C211F">
              <w:rPr>
                <w:rFonts w:eastAsia="Arial Unicode MS"/>
              </w:rPr>
              <w:t>Energest</w:t>
            </w:r>
            <w:proofErr w:type="spellEnd"/>
            <w:r w:rsidRPr="007C211F">
              <w:rPr>
                <w:rFonts w:eastAsia="Arial Unicode MS"/>
              </w:rPr>
              <w:t xml:space="preserve"> S.A.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Valores mobiliários emitidos:</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Debêntures simples / ICVM 476</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Número da emissão: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Pr>
                <w:rFonts w:eastAsia="Arial Unicode MS"/>
              </w:rPr>
              <w:t>Segunda</w:t>
            </w:r>
            <w:r w:rsidRPr="001C435D">
              <w:rPr>
                <w:rFonts w:eastAsia="Arial Unicode MS"/>
              </w:rPr>
              <w:t xml:space="preserve"> / </w:t>
            </w:r>
            <w:r>
              <w:rPr>
                <w:rFonts w:eastAsia="Arial Unicode MS"/>
              </w:rPr>
              <w:t>Em duas Séries</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 da emissão: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 xml:space="preserve">R$ 90.000.000,00 </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Quantidade emitida:</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9.000 debêntures</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Espécie e garantias envolvidas:</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Quirografária</w:t>
            </w:r>
            <w:r w:rsidR="002279BE">
              <w:rPr>
                <w:rFonts w:eastAsia="Arial Unicode MS"/>
              </w:rPr>
              <w:t>, sem garantia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Data de emissão: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7C211F">
              <w:rPr>
                <w:rFonts w:eastAsia="Arial Unicode MS"/>
              </w:rPr>
              <w:t>20 de abril de 2016</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 xml:space="preserve">Data de vencimento da 1ª/2ª Série: </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7C211F">
              <w:rPr>
                <w:rFonts w:eastAsia="Arial Unicode MS"/>
              </w:rPr>
              <w:t>20 de abril de 2018/20 de abril de 2020</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Taxa de Juros da 1ª/2ª Série:</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7C211F" w:rsidRDefault="00915AD0" w:rsidP="00DD2D62">
            <w:pPr>
              <w:spacing w:line="290" w:lineRule="auto"/>
              <w:jc w:val="both"/>
              <w:rPr>
                <w:rFonts w:eastAsia="Arial Unicode MS"/>
              </w:rPr>
            </w:pPr>
            <w:r w:rsidRPr="007C211F">
              <w:rPr>
                <w:rFonts w:eastAsia="Arial Unicode MS"/>
              </w:rPr>
              <w:t xml:space="preserve">DI + 2,25% </w:t>
            </w:r>
            <w:proofErr w:type="spellStart"/>
            <w:r w:rsidRPr="007C211F">
              <w:rPr>
                <w:rFonts w:eastAsia="Arial Unicode MS"/>
              </w:rPr>
              <w:t>a.a</w:t>
            </w:r>
            <w:proofErr w:type="spellEnd"/>
            <w:r w:rsidRPr="007C211F">
              <w:rPr>
                <w:rFonts w:eastAsia="Arial Unicode MS"/>
              </w:rPr>
              <w:t xml:space="preserve"> / DI + 2,65% a.a.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Inadimplementos no período: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Não houve.</w:t>
            </w:r>
          </w:p>
        </w:tc>
      </w:tr>
      <w:tr w:rsidR="00915AD0" w:rsidRPr="001C435D" w:rsidTr="00F41CF8">
        <w:trPr>
          <w:jc w:val="right"/>
        </w:trPr>
        <w:tc>
          <w:tcPr>
            <w:tcW w:w="2092" w:type="pct"/>
            <w:tcBorders>
              <w:top w:val="single" w:sz="4" w:space="0" w:color="auto"/>
              <w:left w:val="nil"/>
              <w:bottom w:val="single" w:sz="4" w:space="0" w:color="auto"/>
              <w:right w:val="nil"/>
            </w:tcBorders>
            <w:shd w:val="clear" w:color="auto" w:fill="auto"/>
            <w:vAlign w:val="center"/>
          </w:tcPr>
          <w:p w:rsidR="00915AD0" w:rsidRPr="001C435D" w:rsidRDefault="00915AD0" w:rsidP="00DD2D62">
            <w:pPr>
              <w:spacing w:line="290" w:lineRule="auto"/>
              <w:jc w:val="both"/>
              <w:rPr>
                <w:rFonts w:eastAsia="Arial Unicode MS"/>
                <w:b/>
              </w:rPr>
            </w:pPr>
          </w:p>
        </w:tc>
        <w:tc>
          <w:tcPr>
            <w:tcW w:w="2908" w:type="pct"/>
            <w:tcBorders>
              <w:top w:val="single" w:sz="4" w:space="0" w:color="auto"/>
              <w:left w:val="nil"/>
              <w:bottom w:val="single" w:sz="4" w:space="0" w:color="auto"/>
              <w:right w:val="nil"/>
            </w:tcBorders>
            <w:shd w:val="clear" w:color="auto" w:fill="auto"/>
            <w:vAlign w:val="center"/>
          </w:tcPr>
          <w:p w:rsidR="00915AD0" w:rsidRPr="001C435D" w:rsidRDefault="00915AD0" w:rsidP="00DD2D62">
            <w:pPr>
              <w:spacing w:line="290" w:lineRule="auto"/>
              <w:jc w:val="both"/>
              <w:rPr>
                <w:rFonts w:eastAsia="Arial Unicode MS"/>
              </w:rPr>
            </w:pP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Emissora:</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 xml:space="preserve">Porto do </w:t>
            </w:r>
            <w:proofErr w:type="spellStart"/>
            <w:r w:rsidRPr="001C435D">
              <w:rPr>
                <w:rFonts w:eastAsia="Arial Unicode MS"/>
              </w:rPr>
              <w:t>Pecém</w:t>
            </w:r>
            <w:proofErr w:type="spellEnd"/>
            <w:r w:rsidRPr="001C435D">
              <w:rPr>
                <w:rFonts w:eastAsia="Arial Unicode MS"/>
              </w:rPr>
              <w:t xml:space="preserve"> Geração de Energia S.A.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Valores mobiliários emitidos:</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Debêntures simples / ICVM 476</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Número da emissão: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Primeira / Série Única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 da emissão: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 xml:space="preserve">R$ 330.000.000,00 </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Quantidade emitida:</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 xml:space="preserve">33.000 </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Espécie e garantias envolvidas:</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Quirografária, com fiança da EDP – Energias do Brasil S.A.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Data de emissão: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14 de novembro de 2016</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Data de vencimento: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14 de novembro de 2021</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Taxa de Juros:</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Taxa DI + 2,95% a.a.</w:t>
            </w:r>
          </w:p>
        </w:tc>
      </w:tr>
      <w:tr w:rsidR="00915AD0" w:rsidRPr="001C435D" w:rsidTr="00F41CF8">
        <w:trPr>
          <w:jc w:val="right"/>
        </w:trPr>
        <w:tc>
          <w:tcPr>
            <w:tcW w:w="2092"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Inadimplementos no período:</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Não houve</w:t>
            </w:r>
          </w:p>
        </w:tc>
      </w:tr>
    </w:tbl>
    <w:p w:rsidR="00915AD0" w:rsidRDefault="00915AD0" w:rsidP="00915AD0">
      <w:pPr>
        <w:pStyle w:val="Level1"/>
        <w:numPr>
          <w:ilvl w:val="0"/>
          <w:numId w:val="0"/>
        </w:numPr>
        <w:spacing w:before="140" w:after="0"/>
        <w:ind w:left="680" w:hanging="680"/>
        <w:rPr>
          <w:w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49"/>
      </w:tblGrid>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Emissora:</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Empresa de Energia São Manoel S.A.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Valores mobiliários emitidos:</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Debêntures simples / ICVM 476</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Número da emissão: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Quarta / Série Única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 da emissão: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 xml:space="preserve">R$ 340.000.000,00 </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Quantidade emitida:</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340.000 debêntures</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Espécie e garantias envolvidas:</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D73173">
              <w:rPr>
                <w:rFonts w:eastAsia="Arial Unicode MS"/>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Data de emissão: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color w:val="000000"/>
              </w:rPr>
              <w:t>15 de agosto de 2018</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 xml:space="preserve">Data de vencimento: </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t>15 de junho de 2033</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Taxa de Juros:</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D73173">
              <w:rPr>
                <w:color w:val="000000"/>
              </w:rPr>
              <w:t>IPCA + 7,3129% ao ano</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Inadimplementos no período: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Não houve.</w:t>
            </w:r>
          </w:p>
        </w:tc>
      </w:tr>
    </w:tbl>
    <w:p w:rsidR="00915AD0" w:rsidRDefault="00915AD0" w:rsidP="00915AD0">
      <w:pPr>
        <w:pStyle w:val="Level1"/>
        <w:numPr>
          <w:ilvl w:val="0"/>
          <w:numId w:val="0"/>
        </w:numPr>
        <w:spacing w:before="140" w:after="0"/>
        <w:ind w:left="680" w:hanging="680"/>
        <w:rPr>
          <w:w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49"/>
      </w:tblGrid>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Emissora:</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t>EDP Espírito Santo Distribuição de Energia S.A.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Valores mobiliários emitidos:</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Debêntures simples / ICVM 476</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Número da emissão: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Nona / Série Única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lastRenderedPageBreak/>
              <w:t>Valor da emissão: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 xml:space="preserve">R$ 190.000.000,00 </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Quantidade emitida:</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190.000 debêntures</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Espécie e garantias envolvidas:</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Quirografária</w:t>
            </w:r>
            <w:r w:rsidR="002279BE">
              <w:rPr>
                <w:rFonts w:eastAsia="Arial Unicode MS"/>
              </w:rPr>
              <w:t>, sem garantia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Data de emissão: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color w:val="000000"/>
              </w:rPr>
              <w:t>15 de agosto de 2018</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 xml:space="preserve">Data de vencimento: </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t>15 de julho de 2025</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D73173">
              <w:rPr>
                <w:rFonts w:eastAsia="Arial Unicode MS"/>
                <w:b/>
              </w:rPr>
              <w:t>Atualização Monetária:</w:t>
            </w:r>
          </w:p>
        </w:tc>
        <w:tc>
          <w:tcPr>
            <w:tcW w:w="3007" w:type="pct"/>
            <w:shd w:val="clear" w:color="auto" w:fill="auto"/>
            <w:vAlign w:val="center"/>
          </w:tcPr>
          <w:p w:rsidR="00915AD0" w:rsidRPr="00D73173" w:rsidRDefault="00915AD0" w:rsidP="00DD2D62">
            <w:pPr>
              <w:spacing w:line="290" w:lineRule="auto"/>
              <w:jc w:val="both"/>
              <w:rPr>
                <w:rFonts w:eastAsia="Arial Unicode MS"/>
              </w:rPr>
            </w:pPr>
            <w:r w:rsidRPr="00D73173">
              <w:rPr>
                <w:rFonts w:eastAsia="Arial Unicode MS"/>
              </w:rPr>
              <w:t>IPCA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Taxa de Juros:</w:t>
            </w:r>
          </w:p>
        </w:tc>
        <w:tc>
          <w:tcPr>
            <w:tcW w:w="3007" w:type="pct"/>
            <w:shd w:val="clear" w:color="auto" w:fill="auto"/>
            <w:vAlign w:val="center"/>
          </w:tcPr>
          <w:p w:rsidR="00915AD0" w:rsidRPr="00D73173" w:rsidRDefault="00915AD0" w:rsidP="00DD2D62">
            <w:pPr>
              <w:spacing w:line="290" w:lineRule="auto"/>
              <w:jc w:val="both"/>
              <w:rPr>
                <w:rFonts w:eastAsia="Arial Unicode MS"/>
              </w:rPr>
            </w:pPr>
            <w:r w:rsidRPr="00D73173">
              <w:rPr>
                <w:rFonts w:eastAsia="Arial Unicode MS"/>
              </w:rPr>
              <w:t>5,91% (cinco inteiros e noventa e um centésimos por cento) a.a.</w:t>
            </w:r>
          </w:p>
        </w:tc>
      </w:tr>
      <w:tr w:rsidR="00915AD0" w:rsidRPr="001C435D" w:rsidTr="00F41CF8">
        <w:tc>
          <w:tcPr>
            <w:tcW w:w="1993" w:type="pct"/>
            <w:shd w:val="clear" w:color="auto" w:fill="auto"/>
            <w:vAlign w:val="center"/>
          </w:tcPr>
          <w:p w:rsidR="00915AD0" w:rsidRPr="001C435D" w:rsidRDefault="00915AD0" w:rsidP="00DD2D62">
            <w:pPr>
              <w:spacing w:line="290" w:lineRule="auto"/>
              <w:jc w:val="both"/>
              <w:rPr>
                <w:rFonts w:eastAsia="Arial Unicode MS"/>
                <w:b/>
              </w:rPr>
            </w:pPr>
            <w:r w:rsidRPr="001C435D">
              <w:rPr>
                <w:rFonts w:eastAsia="Arial Unicode MS"/>
                <w:b/>
              </w:rPr>
              <w:t>Inadimplementos no período:</w:t>
            </w:r>
          </w:p>
        </w:tc>
        <w:tc>
          <w:tcPr>
            <w:tcW w:w="3007" w:type="pct"/>
            <w:shd w:val="clear" w:color="auto" w:fill="auto"/>
            <w:vAlign w:val="center"/>
          </w:tcPr>
          <w:p w:rsidR="00915AD0" w:rsidRPr="001C435D" w:rsidRDefault="00915AD0" w:rsidP="00DD2D62">
            <w:pPr>
              <w:spacing w:line="290" w:lineRule="auto"/>
              <w:jc w:val="both"/>
              <w:rPr>
                <w:rFonts w:eastAsia="Arial Unicode MS"/>
              </w:rPr>
            </w:pPr>
            <w:r w:rsidRPr="001C435D">
              <w:rPr>
                <w:rFonts w:eastAsia="Arial Unicode MS"/>
              </w:rPr>
              <w:t>Não houve.</w:t>
            </w:r>
          </w:p>
        </w:tc>
      </w:tr>
    </w:tbl>
    <w:p w:rsidR="00915AD0" w:rsidRDefault="00915AD0" w:rsidP="00915AD0">
      <w:pPr>
        <w:pStyle w:val="Level1"/>
        <w:numPr>
          <w:ilvl w:val="0"/>
          <w:numId w:val="0"/>
        </w:numPr>
        <w:spacing w:before="140" w:after="0"/>
        <w:ind w:left="680" w:hanging="680"/>
        <w:rPr>
          <w:w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0"/>
        <w:gridCol w:w="5450"/>
      </w:tblGrid>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Pr>
                <w:rFonts w:eastAsia="Arial Unicode MS"/>
                <w:b/>
              </w:rPr>
              <w:t>Emissora</w:t>
            </w:r>
            <w:r w:rsidRPr="00D73173">
              <w:rPr>
                <w:rFonts w:eastAsia="Arial Unicode MS"/>
                <w:b/>
              </w:rPr>
              <w:t>:</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EDP São Paulo Distribuição de Energia S.A.</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Valores mobiliários emitidos:</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Debêntures simples / ICVM 476</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Número da emissão:</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Nona / Série Única</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Valor da emissão:</w:t>
            </w:r>
          </w:p>
        </w:tc>
        <w:tc>
          <w:tcPr>
            <w:tcW w:w="3008" w:type="pct"/>
            <w:tcMar>
              <w:top w:w="0" w:type="dxa"/>
              <w:left w:w="108" w:type="dxa"/>
              <w:bottom w:w="0" w:type="dxa"/>
              <w:right w:w="108" w:type="dxa"/>
            </w:tcMar>
            <w:vAlign w:val="center"/>
            <w:hideMark/>
          </w:tcPr>
          <w:p w:rsidR="00915AD0" w:rsidRPr="00D73173" w:rsidRDefault="00915AD0" w:rsidP="002279BE">
            <w:pPr>
              <w:spacing w:before="100" w:beforeAutospacing="1" w:after="100" w:afterAutospacing="1" w:line="240" w:lineRule="atLeast"/>
              <w:jc w:val="both"/>
              <w:rPr>
                <w:rFonts w:eastAsia="Arial Unicode MS"/>
              </w:rPr>
            </w:pPr>
            <w:r w:rsidRPr="00D73173">
              <w:rPr>
                <w:rFonts w:eastAsia="Arial Unicode MS"/>
              </w:rPr>
              <w:t xml:space="preserve">R$ 260.000.000,00 </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Quantidade de valores mobiliários emitidos:</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260.000 (duzentas e sessenta mil) debêntures</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Espécie e garantias envolvidas:</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Quirografária</w:t>
            </w:r>
            <w:r w:rsidR="002279BE">
              <w:rPr>
                <w:rFonts w:eastAsia="Arial Unicode MS"/>
              </w:rPr>
              <w:t>, sem garantia</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Data de emissão:</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15 de agosto de 2018</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Data de vencimento:</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15 de agosto de 2025</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Atualização Monetária:</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IPCA</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Taxa de Juros:</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5,91% (cinco inteiros e noventa e um centésimos por cento) a.a.</w:t>
            </w:r>
          </w:p>
        </w:tc>
      </w:tr>
      <w:tr w:rsidR="00915AD0" w:rsidRPr="007C211F" w:rsidTr="00F41CF8">
        <w:tc>
          <w:tcPr>
            <w:tcW w:w="1992" w:type="pct"/>
            <w:tcMar>
              <w:top w:w="0" w:type="dxa"/>
              <w:left w:w="108" w:type="dxa"/>
              <w:bottom w:w="0" w:type="dxa"/>
              <w:right w:w="108" w:type="dxa"/>
            </w:tcMar>
            <w:vAlign w:val="center"/>
            <w:hideMark/>
          </w:tcPr>
          <w:p w:rsidR="00915AD0" w:rsidRPr="00D73173" w:rsidRDefault="00915AD0" w:rsidP="00DD2D62">
            <w:pPr>
              <w:spacing w:line="290" w:lineRule="auto"/>
              <w:jc w:val="both"/>
              <w:rPr>
                <w:rFonts w:eastAsia="Arial Unicode MS"/>
                <w:b/>
              </w:rPr>
            </w:pPr>
            <w:r w:rsidRPr="00D73173">
              <w:rPr>
                <w:rFonts w:eastAsia="Arial Unicode MS"/>
                <w:b/>
              </w:rPr>
              <w:t>Inadimplementos no período:</w:t>
            </w:r>
          </w:p>
        </w:tc>
        <w:tc>
          <w:tcPr>
            <w:tcW w:w="3008"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rPr>
            </w:pPr>
            <w:r w:rsidRPr="00D73173">
              <w:rPr>
                <w:rFonts w:eastAsia="Arial Unicode MS"/>
              </w:rPr>
              <w:t>Não houve.</w:t>
            </w:r>
          </w:p>
        </w:tc>
      </w:tr>
    </w:tbl>
    <w:p w:rsidR="00915AD0" w:rsidRDefault="00915AD0" w:rsidP="00915AD0">
      <w:pPr>
        <w:pStyle w:val="Level1"/>
        <w:numPr>
          <w:ilvl w:val="0"/>
          <w:numId w:val="0"/>
        </w:numPr>
        <w:spacing w:before="140" w:after="0"/>
        <w:ind w:left="680" w:hanging="680"/>
        <w:rPr>
          <w:w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4"/>
        <w:gridCol w:w="5286"/>
      </w:tblGrid>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Emissora</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eastAsia="en-GB"/>
              </w:rPr>
            </w:pPr>
            <w:r w:rsidRPr="00DF6B6B">
              <w:rPr>
                <w:lang w:eastAsia="en-GB"/>
              </w:rPr>
              <w:t>E</w:t>
            </w:r>
            <w:r>
              <w:rPr>
                <w:lang w:eastAsia="en-GB"/>
              </w:rPr>
              <w:t>DP</w:t>
            </w:r>
            <w:r w:rsidRPr="00DF6B6B">
              <w:rPr>
                <w:lang w:eastAsia="en-GB"/>
              </w:rPr>
              <w:t xml:space="preserve"> Transmissão Aliança S</w:t>
            </w:r>
            <w:r>
              <w:rPr>
                <w:lang w:eastAsia="en-GB"/>
              </w:rPr>
              <w:t>C</w:t>
            </w:r>
            <w:r w:rsidRPr="00DF6B6B">
              <w:rPr>
                <w:lang w:eastAsia="en-GB"/>
              </w:rPr>
              <w:t xml:space="preserve"> S.A.</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Valores mobiliários emitidos:</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val="en-GB" w:eastAsia="en-GB"/>
              </w:rPr>
            </w:pPr>
            <w:r>
              <w:rPr>
                <w:rFonts w:eastAsia="Arial Unicode MS"/>
              </w:rPr>
              <w:t>Nota Promissória</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Número da emissão:</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val="en-GB" w:eastAsia="en-GB"/>
              </w:rPr>
            </w:pPr>
            <w:proofErr w:type="spellStart"/>
            <w:r>
              <w:rPr>
                <w:lang w:val="en-GB" w:eastAsia="en-GB"/>
              </w:rPr>
              <w:t>Primeira</w:t>
            </w:r>
            <w:proofErr w:type="spellEnd"/>
            <w:r>
              <w:rPr>
                <w:lang w:val="en-GB" w:eastAsia="en-GB"/>
              </w:rPr>
              <w:t xml:space="preserve"> / </w:t>
            </w:r>
            <w:proofErr w:type="spellStart"/>
            <w:r>
              <w:rPr>
                <w:lang w:val="en-GB" w:eastAsia="en-GB"/>
              </w:rPr>
              <w:t>Única</w:t>
            </w:r>
            <w:proofErr w:type="spellEnd"/>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Valor da emissão:</w:t>
            </w:r>
          </w:p>
        </w:tc>
        <w:tc>
          <w:tcPr>
            <w:tcW w:w="2917" w:type="pct"/>
            <w:tcMar>
              <w:top w:w="0" w:type="dxa"/>
              <w:left w:w="108" w:type="dxa"/>
              <w:bottom w:w="0" w:type="dxa"/>
              <w:right w:w="108" w:type="dxa"/>
            </w:tcMar>
            <w:vAlign w:val="center"/>
          </w:tcPr>
          <w:p w:rsidR="002279BE" w:rsidRPr="00771409" w:rsidRDefault="00915AD0" w:rsidP="002279BE">
            <w:pPr>
              <w:spacing w:before="100" w:beforeAutospacing="1" w:after="100" w:afterAutospacing="1" w:line="240" w:lineRule="atLeast"/>
              <w:jc w:val="both"/>
              <w:rPr>
                <w:lang w:eastAsia="en-GB"/>
              </w:rPr>
            </w:pPr>
            <w:r>
              <w:rPr>
                <w:lang w:eastAsia="en-GB"/>
              </w:rPr>
              <w:t xml:space="preserve">R$200.000.000,00 </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Quantidade de valores mobiliários emitidos:</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eastAsia="en-GB"/>
              </w:rPr>
            </w:pPr>
            <w:r>
              <w:rPr>
                <w:lang w:eastAsia="en-GB"/>
              </w:rPr>
              <w:t>40</w:t>
            </w:r>
          </w:p>
        </w:tc>
      </w:tr>
      <w:tr w:rsidR="00915AD0" w:rsidRPr="00734230"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Espécie e garantias envolvidas:</w:t>
            </w:r>
          </w:p>
        </w:tc>
        <w:tc>
          <w:tcPr>
            <w:tcW w:w="2917" w:type="pct"/>
            <w:tcMar>
              <w:top w:w="0" w:type="dxa"/>
              <w:left w:w="108" w:type="dxa"/>
              <w:bottom w:w="0" w:type="dxa"/>
              <w:right w:w="108" w:type="dxa"/>
            </w:tcMar>
            <w:vAlign w:val="center"/>
          </w:tcPr>
          <w:p w:rsidR="00915AD0" w:rsidRPr="00A92430" w:rsidRDefault="00915AD0" w:rsidP="00DD2D62">
            <w:pPr>
              <w:spacing w:before="100" w:beforeAutospacing="1" w:after="100" w:afterAutospacing="1" w:line="240" w:lineRule="atLeast"/>
              <w:jc w:val="both"/>
              <w:rPr>
                <w:lang w:eastAsia="en-GB"/>
              </w:rPr>
            </w:pPr>
            <w:r w:rsidRPr="00A92430">
              <w:rPr>
                <w:lang w:eastAsia="en-GB"/>
              </w:rPr>
              <w:t xml:space="preserve">Com </w:t>
            </w:r>
            <w:r>
              <w:rPr>
                <w:lang w:eastAsia="en-GB"/>
              </w:rPr>
              <w:t xml:space="preserve">garantia fidejussória, representada por Aval da </w:t>
            </w:r>
            <w:r w:rsidRPr="00C83609">
              <w:rPr>
                <w:lang w:eastAsia="en-GB"/>
              </w:rPr>
              <w:t>EDP – Energias do Brasil</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Data de emissão:</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val="en-GB" w:eastAsia="en-GB"/>
              </w:rPr>
            </w:pPr>
            <w:r>
              <w:rPr>
                <w:lang w:val="en-GB" w:eastAsia="en-GB"/>
              </w:rPr>
              <w:t>01/10/2018</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Data de vencimento:</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val="en-GB" w:eastAsia="en-GB"/>
              </w:rPr>
            </w:pPr>
            <w:r>
              <w:rPr>
                <w:lang w:val="en-GB" w:eastAsia="en-GB"/>
              </w:rPr>
              <w:t>02/04/2020</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Taxa de Juros:</w:t>
            </w:r>
          </w:p>
        </w:tc>
        <w:tc>
          <w:tcPr>
            <w:tcW w:w="2917" w:type="pct"/>
            <w:tcMar>
              <w:top w:w="0" w:type="dxa"/>
              <w:left w:w="108" w:type="dxa"/>
              <w:bottom w:w="0" w:type="dxa"/>
              <w:right w:w="108" w:type="dxa"/>
            </w:tcMar>
            <w:vAlign w:val="center"/>
          </w:tcPr>
          <w:p w:rsidR="00915AD0" w:rsidRPr="001D4B72" w:rsidRDefault="00915AD0" w:rsidP="00DD2D62">
            <w:pPr>
              <w:spacing w:before="100" w:beforeAutospacing="1" w:after="100" w:afterAutospacing="1" w:line="240" w:lineRule="atLeast"/>
              <w:jc w:val="both"/>
              <w:rPr>
                <w:rFonts w:eastAsia="Arial Unicode MS"/>
              </w:rPr>
            </w:pPr>
            <w:r>
              <w:rPr>
                <w:rFonts w:eastAsia="Arial Unicode MS"/>
              </w:rPr>
              <w:t>111%</w:t>
            </w:r>
            <w:r w:rsidRPr="001C435D">
              <w:rPr>
                <w:rFonts w:eastAsia="Arial Unicode MS"/>
              </w:rPr>
              <w:t>DI</w:t>
            </w:r>
          </w:p>
        </w:tc>
      </w:tr>
      <w:tr w:rsidR="00915AD0" w:rsidRPr="00771409" w:rsidTr="00F41CF8">
        <w:tc>
          <w:tcPr>
            <w:tcW w:w="2083" w:type="pct"/>
            <w:tcMar>
              <w:top w:w="0" w:type="dxa"/>
              <w:left w:w="108" w:type="dxa"/>
              <w:bottom w:w="0" w:type="dxa"/>
              <w:right w:w="108" w:type="dxa"/>
            </w:tcMar>
            <w:vAlign w:val="center"/>
            <w:hideMark/>
          </w:tcPr>
          <w:p w:rsidR="00915AD0" w:rsidRPr="00D73173" w:rsidRDefault="00915AD0" w:rsidP="00DD2D62">
            <w:pPr>
              <w:spacing w:before="100" w:beforeAutospacing="1" w:after="100" w:afterAutospacing="1" w:line="240" w:lineRule="atLeast"/>
              <w:jc w:val="both"/>
              <w:rPr>
                <w:rFonts w:eastAsia="Arial Unicode MS"/>
                <w:b/>
              </w:rPr>
            </w:pPr>
            <w:r w:rsidRPr="00D73173">
              <w:rPr>
                <w:rFonts w:eastAsia="Arial Unicode MS"/>
                <w:b/>
              </w:rPr>
              <w:t>Inadimplementos no período:</w:t>
            </w:r>
          </w:p>
        </w:tc>
        <w:tc>
          <w:tcPr>
            <w:tcW w:w="2917" w:type="pct"/>
            <w:tcMar>
              <w:top w:w="0" w:type="dxa"/>
              <w:left w:w="108" w:type="dxa"/>
              <w:bottom w:w="0" w:type="dxa"/>
              <w:right w:w="108" w:type="dxa"/>
            </w:tcMar>
            <w:vAlign w:val="center"/>
          </w:tcPr>
          <w:p w:rsidR="00915AD0" w:rsidRPr="00771409" w:rsidRDefault="00915AD0" w:rsidP="00DD2D62">
            <w:pPr>
              <w:spacing w:before="100" w:beforeAutospacing="1" w:after="100" w:afterAutospacing="1" w:line="240" w:lineRule="atLeast"/>
              <w:jc w:val="both"/>
              <w:rPr>
                <w:lang w:val="en-GB" w:eastAsia="en-GB"/>
              </w:rPr>
            </w:pPr>
            <w:proofErr w:type="spellStart"/>
            <w:r>
              <w:rPr>
                <w:lang w:val="en-GB" w:eastAsia="en-GB"/>
              </w:rPr>
              <w:t>Não</w:t>
            </w:r>
            <w:proofErr w:type="spellEnd"/>
            <w:r>
              <w:rPr>
                <w:lang w:val="en-GB" w:eastAsia="en-GB"/>
              </w:rPr>
              <w:t xml:space="preserve"> </w:t>
            </w:r>
            <w:proofErr w:type="spellStart"/>
            <w:r>
              <w:rPr>
                <w:lang w:val="en-GB" w:eastAsia="en-GB"/>
              </w:rPr>
              <w:t>houve</w:t>
            </w:r>
            <w:proofErr w:type="spellEnd"/>
          </w:p>
        </w:tc>
      </w:tr>
    </w:tbl>
    <w:p w:rsidR="00915AD0" w:rsidRDefault="002279BE" w:rsidP="00B64013">
      <w:pPr>
        <w:pStyle w:val="Level1"/>
        <w:numPr>
          <w:ilvl w:val="0"/>
          <w:numId w:val="0"/>
        </w:numPr>
        <w:tabs>
          <w:tab w:val="left" w:pos="6135"/>
        </w:tabs>
        <w:spacing w:before="140" w:after="0"/>
        <w:ind w:left="680" w:hanging="680"/>
        <w:jc w:val="left"/>
        <w:rPr>
          <w:w w:val="0"/>
        </w:rPr>
      </w:pPr>
      <w:r>
        <w:rPr>
          <w:w w:val="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4"/>
        <w:gridCol w:w="5286"/>
      </w:tblGrid>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Emissora</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eastAsia="en-GB"/>
              </w:rPr>
            </w:pPr>
            <w:r w:rsidRPr="00DF6B6B">
              <w:rPr>
                <w:lang w:eastAsia="en-GB"/>
              </w:rPr>
              <w:t>E</w:t>
            </w:r>
            <w:r>
              <w:rPr>
                <w:lang w:eastAsia="en-GB"/>
              </w:rPr>
              <w:t>DP</w:t>
            </w:r>
            <w:r w:rsidRPr="00DF6B6B">
              <w:rPr>
                <w:lang w:eastAsia="en-GB"/>
              </w:rPr>
              <w:t xml:space="preserve"> Transmissão Aliança S</w:t>
            </w:r>
            <w:r>
              <w:rPr>
                <w:lang w:eastAsia="en-GB"/>
              </w:rPr>
              <w:t>C</w:t>
            </w:r>
            <w:r w:rsidRPr="00DF6B6B">
              <w:rPr>
                <w:lang w:eastAsia="en-GB"/>
              </w:rPr>
              <w:t xml:space="preserve"> S.A.</w:t>
            </w:r>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Valores mobiliários emitidos:</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val="en-GB" w:eastAsia="en-GB"/>
              </w:rPr>
            </w:pPr>
            <w:r>
              <w:rPr>
                <w:rFonts w:eastAsia="Arial Unicode MS"/>
              </w:rPr>
              <w:t>Debêntures de Infraestrutura</w:t>
            </w:r>
            <w:r w:rsidRPr="001C435D">
              <w:rPr>
                <w:rFonts w:eastAsia="Arial Unicode MS"/>
              </w:rPr>
              <w:t>/ ICVM 476</w:t>
            </w:r>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Número da emissão:</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val="en-GB" w:eastAsia="en-GB"/>
              </w:rPr>
            </w:pPr>
            <w:proofErr w:type="spellStart"/>
            <w:r>
              <w:rPr>
                <w:lang w:val="en-GB" w:eastAsia="en-GB"/>
              </w:rPr>
              <w:t>Primeira</w:t>
            </w:r>
            <w:proofErr w:type="spellEnd"/>
            <w:r>
              <w:rPr>
                <w:lang w:val="en-GB" w:eastAsia="en-GB"/>
              </w:rPr>
              <w:t xml:space="preserve"> </w:t>
            </w:r>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Valor da emissão:</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eastAsia="en-GB"/>
              </w:rPr>
            </w:pPr>
            <w:r>
              <w:rPr>
                <w:lang w:eastAsia="en-GB"/>
              </w:rPr>
              <w:t xml:space="preserve">R$1.200.000.000,00 </w:t>
            </w:r>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Quantidade de valores mobiliários emitidos:</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eastAsia="en-GB"/>
              </w:rPr>
            </w:pPr>
            <w:r w:rsidRPr="00407F8F">
              <w:rPr>
                <w:lang w:eastAsia="en-GB"/>
              </w:rPr>
              <w:t>1.200.000</w:t>
            </w:r>
          </w:p>
        </w:tc>
      </w:tr>
      <w:tr w:rsidR="002279BE" w:rsidRPr="00A92430"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Espécie e garantias envolvidas:</w:t>
            </w:r>
          </w:p>
        </w:tc>
        <w:tc>
          <w:tcPr>
            <w:tcW w:w="2917" w:type="pct"/>
            <w:tcMar>
              <w:top w:w="0" w:type="dxa"/>
              <w:left w:w="108" w:type="dxa"/>
              <w:bottom w:w="0" w:type="dxa"/>
              <w:right w:w="108" w:type="dxa"/>
            </w:tcMar>
            <w:vAlign w:val="center"/>
          </w:tcPr>
          <w:p w:rsidR="002279BE" w:rsidRPr="00A92430" w:rsidRDefault="002279BE" w:rsidP="00DE10E9">
            <w:pPr>
              <w:spacing w:before="100" w:beforeAutospacing="1" w:after="100" w:afterAutospacing="1" w:line="240" w:lineRule="atLeast"/>
              <w:jc w:val="both"/>
              <w:rPr>
                <w:lang w:eastAsia="en-GB"/>
              </w:rPr>
            </w:pPr>
            <w:r>
              <w:rPr>
                <w:lang w:eastAsia="en-GB"/>
              </w:rPr>
              <w:t>G</w:t>
            </w:r>
            <w:r w:rsidRPr="00407F8F">
              <w:rPr>
                <w:lang w:eastAsia="en-GB"/>
              </w:rPr>
              <w:t xml:space="preserve">arantia real, a ser convolada em espécie quirografária e com garantia fidejussória adicional </w:t>
            </w:r>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Data de emissão:</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val="en-GB" w:eastAsia="en-GB"/>
              </w:rPr>
            </w:pPr>
            <w:r>
              <w:rPr>
                <w:lang w:val="en-GB" w:eastAsia="en-GB"/>
              </w:rPr>
              <w:t>15/10/2018</w:t>
            </w:r>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Data de vencimento:</w:t>
            </w:r>
          </w:p>
        </w:tc>
        <w:tc>
          <w:tcPr>
            <w:tcW w:w="2917" w:type="pct"/>
            <w:tcMar>
              <w:top w:w="0" w:type="dxa"/>
              <w:left w:w="108" w:type="dxa"/>
              <w:bottom w:w="0" w:type="dxa"/>
              <w:right w:w="108" w:type="dxa"/>
            </w:tcMar>
            <w:vAlign w:val="center"/>
          </w:tcPr>
          <w:p w:rsidR="002279BE" w:rsidRPr="00771409" w:rsidRDefault="002279BE" w:rsidP="00DE10E9">
            <w:pPr>
              <w:spacing w:before="100" w:beforeAutospacing="1" w:after="100" w:afterAutospacing="1" w:line="240" w:lineRule="atLeast"/>
              <w:jc w:val="both"/>
              <w:rPr>
                <w:lang w:val="en-GB" w:eastAsia="en-GB"/>
              </w:rPr>
            </w:pPr>
            <w:r>
              <w:rPr>
                <w:lang w:val="en-GB" w:eastAsia="en-GB"/>
              </w:rPr>
              <w:t>15/10/2028</w:t>
            </w:r>
          </w:p>
        </w:tc>
      </w:tr>
      <w:tr w:rsidR="002279BE" w:rsidRPr="001D4B72"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lastRenderedPageBreak/>
              <w:t>Taxa de Juros:</w:t>
            </w:r>
          </w:p>
        </w:tc>
        <w:tc>
          <w:tcPr>
            <w:tcW w:w="2917" w:type="pct"/>
            <w:tcMar>
              <w:top w:w="0" w:type="dxa"/>
              <w:left w:w="108" w:type="dxa"/>
              <w:bottom w:w="0" w:type="dxa"/>
              <w:right w:w="108" w:type="dxa"/>
            </w:tcMar>
            <w:vAlign w:val="center"/>
          </w:tcPr>
          <w:p w:rsidR="002279BE" w:rsidRPr="001D4B72" w:rsidRDefault="002279BE" w:rsidP="00DE10E9">
            <w:pPr>
              <w:spacing w:before="100" w:beforeAutospacing="1" w:after="100" w:afterAutospacing="1" w:line="240" w:lineRule="atLeast"/>
              <w:jc w:val="both"/>
              <w:rPr>
                <w:rFonts w:eastAsia="Arial Unicode MS"/>
              </w:rPr>
            </w:pPr>
            <w:r>
              <w:rPr>
                <w:rFonts w:eastAsia="Arial Unicode MS"/>
              </w:rPr>
              <w:t xml:space="preserve">6,7200% </w:t>
            </w:r>
            <w:proofErr w:type="spellStart"/>
            <w:r>
              <w:rPr>
                <w:rFonts w:eastAsia="Arial Unicode MS"/>
              </w:rPr>
              <w:t>a.a</w:t>
            </w:r>
            <w:proofErr w:type="spellEnd"/>
          </w:p>
        </w:tc>
      </w:tr>
      <w:tr w:rsidR="002279BE" w:rsidRPr="00771409" w:rsidTr="00DE10E9">
        <w:tc>
          <w:tcPr>
            <w:tcW w:w="2083" w:type="pct"/>
            <w:tcMar>
              <w:top w:w="0" w:type="dxa"/>
              <w:left w:w="108" w:type="dxa"/>
              <w:bottom w:w="0" w:type="dxa"/>
              <w:right w:w="108" w:type="dxa"/>
            </w:tcMar>
            <w:vAlign w:val="center"/>
            <w:hideMark/>
          </w:tcPr>
          <w:p w:rsidR="002279BE" w:rsidRPr="00D73173" w:rsidRDefault="002279BE" w:rsidP="00DE10E9">
            <w:pPr>
              <w:spacing w:before="100" w:beforeAutospacing="1" w:after="100" w:afterAutospacing="1" w:line="240" w:lineRule="atLeast"/>
              <w:jc w:val="both"/>
              <w:rPr>
                <w:rFonts w:eastAsia="Arial Unicode MS"/>
                <w:b/>
              </w:rPr>
            </w:pPr>
            <w:r w:rsidRPr="00D73173">
              <w:rPr>
                <w:rFonts w:eastAsia="Arial Unicode MS"/>
                <w:b/>
              </w:rPr>
              <w:t>Inadimplementos no período:</w:t>
            </w:r>
          </w:p>
        </w:tc>
        <w:tc>
          <w:tcPr>
            <w:tcW w:w="2917" w:type="pct"/>
            <w:tcMar>
              <w:top w:w="0" w:type="dxa"/>
              <w:left w:w="108" w:type="dxa"/>
              <w:bottom w:w="0" w:type="dxa"/>
              <w:right w:w="108" w:type="dxa"/>
            </w:tcMar>
            <w:vAlign w:val="center"/>
          </w:tcPr>
          <w:p w:rsidR="002279BE" w:rsidRPr="007E48C0" w:rsidRDefault="002279BE" w:rsidP="00DE10E9">
            <w:pPr>
              <w:spacing w:before="100" w:beforeAutospacing="1" w:after="100" w:afterAutospacing="1" w:line="240" w:lineRule="atLeast"/>
              <w:jc w:val="both"/>
              <w:rPr>
                <w:lang w:eastAsia="en-GB"/>
              </w:rPr>
            </w:pPr>
            <w:r w:rsidRPr="007E48C0">
              <w:rPr>
                <w:lang w:eastAsia="en-GB"/>
              </w:rPr>
              <w:t>Não houve</w:t>
            </w:r>
          </w:p>
        </w:tc>
      </w:tr>
    </w:tbl>
    <w:p w:rsidR="002279BE" w:rsidRDefault="002279BE" w:rsidP="00B64013">
      <w:pPr>
        <w:pStyle w:val="Level1"/>
        <w:numPr>
          <w:ilvl w:val="0"/>
          <w:numId w:val="0"/>
        </w:numPr>
        <w:tabs>
          <w:tab w:val="left" w:pos="6135"/>
        </w:tabs>
        <w:spacing w:before="140" w:after="0"/>
        <w:ind w:left="680" w:hanging="680"/>
        <w:jc w:val="left"/>
        <w:rPr>
          <w:w w:val="0"/>
        </w:rPr>
      </w:pPr>
    </w:p>
    <w:p w:rsidR="00912524" w:rsidRPr="00F36FAA" w:rsidRDefault="00912524" w:rsidP="00F36FAA">
      <w:pPr>
        <w:pStyle w:val="Level4"/>
        <w:numPr>
          <w:ilvl w:val="3"/>
          <w:numId w:val="10"/>
        </w:numPr>
        <w:spacing w:after="240" w:line="288" w:lineRule="auto"/>
        <w:ind w:hanging="601"/>
        <w:rPr>
          <w:rFonts w:ascii="Times New Roman" w:hAnsi="Times New Roman" w:cs="Times New Roman"/>
          <w:sz w:val="22"/>
          <w:szCs w:val="22"/>
        </w:rPr>
      </w:pPr>
      <w:proofErr w:type="gramStart"/>
      <w:r w:rsidRPr="00F36FAA">
        <w:rPr>
          <w:rFonts w:ascii="Times New Roman" w:hAnsi="Times New Roman" w:cs="Times New Roman"/>
          <w:sz w:val="22"/>
          <w:szCs w:val="22"/>
        </w:rPr>
        <w:t>assegura</w:t>
      </w:r>
      <w:proofErr w:type="gramEnd"/>
      <w:r w:rsidRPr="00F36FAA">
        <w:rPr>
          <w:rFonts w:ascii="Times New Roman" w:hAnsi="Times New Roman" w:cs="Times New Roman"/>
          <w:sz w:val="22"/>
          <w:szCs w:val="22"/>
        </w:rPr>
        <w:t xml:space="preserve"> e assegurará, nos termos do parágrafo 1º do artigo 6 da Instrução CVM 583, tratamento equitativo a todos os debenturistas de eventuais emissões de valores mobiliários realizadas pela Emissora, sociedade coligada, controlada, controladora ou integrante do mesmo grupo da Emissora, em que venha a atuar na qualidade de agente fiduciário, agente de notas ou agente de garantias.</w:t>
      </w:r>
    </w:p>
    <w:p w:rsidR="00912524" w:rsidRPr="00F36FAA" w:rsidRDefault="00912524" w:rsidP="00F36FAA">
      <w:pPr>
        <w:pStyle w:val="Level2"/>
        <w:keepNext/>
        <w:numPr>
          <w:ilvl w:val="1"/>
          <w:numId w:val="22"/>
        </w:numPr>
        <w:ind w:left="567" w:hanging="567"/>
        <w:rPr>
          <w:b/>
          <w:szCs w:val="22"/>
        </w:rPr>
      </w:pPr>
      <w:bookmarkStart w:id="80" w:name="_Ref435693021"/>
      <w:r w:rsidRPr="00F36FAA">
        <w:rPr>
          <w:b/>
          <w:szCs w:val="22"/>
        </w:rPr>
        <w:t>Substituição</w:t>
      </w:r>
      <w:bookmarkEnd w:id="80"/>
    </w:p>
    <w:p w:rsidR="00912524" w:rsidRPr="00F36FAA" w:rsidRDefault="00912524" w:rsidP="0014224A">
      <w:pPr>
        <w:pStyle w:val="Level2"/>
        <w:numPr>
          <w:ilvl w:val="2"/>
          <w:numId w:val="23"/>
        </w:numPr>
        <w:ind w:left="1418" w:hanging="712"/>
        <w:rPr>
          <w:szCs w:val="22"/>
        </w:rPr>
      </w:pPr>
      <w:r w:rsidRPr="00F36FAA">
        <w:rPr>
          <w:szCs w:val="22"/>
        </w:rPr>
        <w:t xml:space="preserve">Nas </w:t>
      </w:r>
      <w:r w:rsidRPr="00F36FAA">
        <w:rPr>
          <w:color w:val="000000"/>
          <w:szCs w:val="22"/>
        </w:rPr>
        <w:t>hipóteses de ausência ou impedimentos temporários, renúncia, liquidação,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r w:rsidRPr="00F36FAA">
        <w:rPr>
          <w:szCs w:val="22"/>
        </w:rPr>
        <w:t>.</w:t>
      </w:r>
    </w:p>
    <w:p w:rsidR="00912524" w:rsidRPr="00F36FAA" w:rsidRDefault="00912524" w:rsidP="0014224A">
      <w:pPr>
        <w:pStyle w:val="Level2"/>
        <w:numPr>
          <w:ilvl w:val="2"/>
          <w:numId w:val="24"/>
        </w:numPr>
        <w:ind w:left="1418" w:hanging="712"/>
        <w:rPr>
          <w:szCs w:val="22"/>
        </w:rPr>
      </w:pPr>
      <w:r w:rsidRPr="00F36FAA">
        <w:rPr>
          <w:szCs w:val="22"/>
        </w:rPr>
        <w:t xml:space="preserve">Na </w:t>
      </w:r>
      <w:r w:rsidRPr="00F36FAA">
        <w:rPr>
          <w:color w:val="000000"/>
          <w:szCs w:val="22"/>
        </w:rPr>
        <w:t>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r w:rsidRPr="00F36FAA">
        <w:rPr>
          <w:szCs w:val="22"/>
        </w:rPr>
        <w:t>.</w:t>
      </w:r>
    </w:p>
    <w:p w:rsidR="00912524" w:rsidRPr="00F36FAA" w:rsidRDefault="00912524" w:rsidP="0014224A">
      <w:pPr>
        <w:pStyle w:val="Level2"/>
        <w:numPr>
          <w:ilvl w:val="2"/>
          <w:numId w:val="25"/>
        </w:numPr>
        <w:ind w:left="1418" w:hanging="712"/>
        <w:rPr>
          <w:szCs w:val="22"/>
        </w:rPr>
      </w:pPr>
      <w:r w:rsidRPr="00F36FAA">
        <w:rPr>
          <w:szCs w:val="22"/>
        </w:rPr>
        <w:t xml:space="preserve">Caso </w:t>
      </w:r>
      <w:r w:rsidRPr="00F36FAA">
        <w:rPr>
          <w:color w:val="000000"/>
          <w:szCs w:val="22"/>
        </w:rPr>
        <w:t xml:space="preserve">ocorra a efetiva substituição do Agente Fiduciário, o substituto receberá a mesma remuneração recebida pelo Agente Fiduciário em todos os seus termos e condições, sendo que a primeira parcela anual devida ao substituto será calculada </w:t>
      </w:r>
      <w:r w:rsidRPr="00F36FAA">
        <w:rPr>
          <w:i/>
          <w:color w:val="000000"/>
          <w:szCs w:val="22"/>
        </w:rPr>
        <w:t>pro rata temporis</w:t>
      </w:r>
      <w:r w:rsidRPr="00F36FAA">
        <w:rPr>
          <w:color w:val="00000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r w:rsidRPr="00F36FAA">
        <w:rPr>
          <w:szCs w:val="22"/>
        </w:rPr>
        <w:t>.</w:t>
      </w:r>
    </w:p>
    <w:p w:rsidR="00912524" w:rsidRPr="00F36FAA" w:rsidRDefault="00912524" w:rsidP="0014224A">
      <w:pPr>
        <w:pStyle w:val="Level2"/>
        <w:numPr>
          <w:ilvl w:val="2"/>
          <w:numId w:val="26"/>
        </w:numPr>
        <w:ind w:left="1418" w:hanging="712"/>
        <w:rPr>
          <w:szCs w:val="22"/>
        </w:rPr>
      </w:pPr>
      <w:r w:rsidRPr="00F36FAA">
        <w:rPr>
          <w:szCs w:val="22"/>
        </w:rPr>
        <w:t xml:space="preserve">A </w:t>
      </w:r>
      <w:r w:rsidRPr="00F36FAA">
        <w:rPr>
          <w:color w:val="000000"/>
          <w:szCs w:val="22"/>
        </w:rPr>
        <w:t xml:space="preserve">substituição do Agente Fiduciário deverá ser comunicada à CVM, no prazo de até 07 (sete) Dias Úteis contados da data do </w:t>
      </w:r>
      <w:r w:rsidR="00154FF1" w:rsidRPr="00F36FAA">
        <w:rPr>
          <w:color w:val="000000"/>
          <w:szCs w:val="22"/>
        </w:rPr>
        <w:t xml:space="preserve">registro do aditamento à Escritura de Emissão conforme mencionado na Cláusula 10.3.5 </w:t>
      </w:r>
      <w:r w:rsidRPr="00F36FAA">
        <w:rPr>
          <w:color w:val="000000"/>
          <w:szCs w:val="22"/>
        </w:rPr>
        <w:t>abaixo</w:t>
      </w:r>
      <w:r w:rsidRPr="00F36FAA">
        <w:rPr>
          <w:szCs w:val="22"/>
        </w:rPr>
        <w:t>.</w:t>
      </w:r>
    </w:p>
    <w:p w:rsidR="00912524" w:rsidRPr="00F36FAA" w:rsidRDefault="00912524" w:rsidP="0014224A">
      <w:pPr>
        <w:pStyle w:val="Level2"/>
        <w:numPr>
          <w:ilvl w:val="2"/>
          <w:numId w:val="27"/>
        </w:numPr>
        <w:ind w:left="1418" w:hanging="712"/>
        <w:rPr>
          <w:szCs w:val="22"/>
        </w:rPr>
      </w:pPr>
      <w:r w:rsidRPr="00F36FAA">
        <w:rPr>
          <w:szCs w:val="22"/>
        </w:rPr>
        <w:t xml:space="preserve">A </w:t>
      </w:r>
      <w:r w:rsidRPr="00F36FAA">
        <w:rPr>
          <w:color w:val="000000"/>
          <w:szCs w:val="22"/>
        </w:rPr>
        <w:t>substituição do Agente Fiduciário em caráter permanente deverá ser objeto de aditamento à Escritura de Emissão, que deverá ser registrado na JUCETINS</w:t>
      </w:r>
      <w:r w:rsidR="00154FF1" w:rsidRPr="00F36FAA">
        <w:rPr>
          <w:szCs w:val="22"/>
        </w:rPr>
        <w:t>, nos termos dos artigos 8° e 9° da Instrução CVM 583.</w:t>
      </w:r>
    </w:p>
    <w:p w:rsidR="00912524" w:rsidRPr="00F36FAA" w:rsidRDefault="00912524" w:rsidP="0014224A">
      <w:pPr>
        <w:pStyle w:val="Level2"/>
        <w:numPr>
          <w:ilvl w:val="2"/>
          <w:numId w:val="28"/>
        </w:numPr>
        <w:ind w:left="1418" w:hanging="712"/>
        <w:rPr>
          <w:szCs w:val="22"/>
        </w:rPr>
      </w:pPr>
      <w:r w:rsidRPr="00F36FAA">
        <w:rPr>
          <w:szCs w:val="22"/>
        </w:rPr>
        <w:t xml:space="preserve">O </w:t>
      </w:r>
      <w:r w:rsidRPr="00F36FAA">
        <w:rPr>
          <w:color w:val="000000"/>
          <w:szCs w:val="22"/>
        </w:rPr>
        <w:t>agente fiduciário substituto deverá, imediatamente após sua nomeação, comunicá-la aos Debenturistas em forma de aviso nos termos da Cláusula 6.2</w:t>
      </w:r>
      <w:r w:rsidR="004A1690" w:rsidRPr="00F36FAA">
        <w:rPr>
          <w:color w:val="000000"/>
          <w:szCs w:val="22"/>
        </w:rPr>
        <w:t>5</w:t>
      </w:r>
      <w:r w:rsidR="008C0F83" w:rsidRPr="00F36FAA">
        <w:rPr>
          <w:color w:val="000000"/>
          <w:szCs w:val="22"/>
        </w:rPr>
        <w:t>.1</w:t>
      </w:r>
      <w:r w:rsidRPr="00F36FAA">
        <w:rPr>
          <w:color w:val="000000"/>
          <w:szCs w:val="22"/>
        </w:rPr>
        <w:t xml:space="preserve"> acima</w:t>
      </w:r>
      <w:r w:rsidRPr="00F36FAA">
        <w:rPr>
          <w:szCs w:val="22"/>
        </w:rPr>
        <w:t xml:space="preserve">. </w:t>
      </w:r>
    </w:p>
    <w:p w:rsidR="00912524" w:rsidRPr="00F36FAA" w:rsidRDefault="00912524" w:rsidP="0014224A">
      <w:pPr>
        <w:pStyle w:val="Level2"/>
        <w:numPr>
          <w:ilvl w:val="2"/>
          <w:numId w:val="29"/>
        </w:numPr>
        <w:ind w:left="1418" w:hanging="712"/>
        <w:rPr>
          <w:szCs w:val="22"/>
        </w:rPr>
      </w:pPr>
      <w:r w:rsidRPr="00F36FAA">
        <w:rPr>
          <w:color w:val="000000"/>
          <w:szCs w:val="22"/>
        </w:rPr>
        <w:lastRenderedPageBreak/>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912524" w:rsidRPr="00F36FAA" w:rsidRDefault="00912524" w:rsidP="0014224A">
      <w:pPr>
        <w:pStyle w:val="Level2"/>
        <w:numPr>
          <w:ilvl w:val="2"/>
          <w:numId w:val="30"/>
        </w:numPr>
        <w:ind w:left="1418" w:hanging="712"/>
        <w:rPr>
          <w:szCs w:val="22"/>
        </w:rPr>
      </w:pPr>
      <w:r w:rsidRPr="00F36FAA">
        <w:rPr>
          <w:color w:val="000000"/>
          <w:szCs w:val="22"/>
        </w:rPr>
        <w:t>Aplicam-se às hipóteses de substituição do Agente Fiduciário as normas e preceitos a este respeito promulgados por atos da CVM</w:t>
      </w:r>
      <w:r w:rsidRPr="00F36FAA">
        <w:rPr>
          <w:szCs w:val="22"/>
        </w:rPr>
        <w:t>.</w:t>
      </w:r>
    </w:p>
    <w:p w:rsidR="00912524" w:rsidRPr="00F36FAA" w:rsidRDefault="00912524" w:rsidP="00F36FAA">
      <w:pPr>
        <w:pStyle w:val="Level2"/>
        <w:numPr>
          <w:ilvl w:val="1"/>
          <w:numId w:val="31"/>
        </w:numPr>
        <w:ind w:left="567" w:hanging="567"/>
        <w:rPr>
          <w:b/>
          <w:szCs w:val="22"/>
        </w:rPr>
      </w:pPr>
      <w:r w:rsidRPr="00F36FAA">
        <w:rPr>
          <w:b/>
          <w:szCs w:val="22"/>
        </w:rPr>
        <w:t>Deveres</w:t>
      </w:r>
    </w:p>
    <w:p w:rsidR="00912524" w:rsidRPr="00F36FAA" w:rsidRDefault="00912524" w:rsidP="0014224A">
      <w:pPr>
        <w:pStyle w:val="Level2"/>
        <w:numPr>
          <w:ilvl w:val="2"/>
          <w:numId w:val="32"/>
        </w:numPr>
        <w:ind w:left="1418" w:hanging="709"/>
        <w:rPr>
          <w:szCs w:val="22"/>
        </w:rPr>
      </w:pPr>
      <w:r w:rsidRPr="00F36FAA">
        <w:rPr>
          <w:szCs w:val="22"/>
        </w:rPr>
        <w:t>Além de outros previstos em lei, em ato normativo da CVM e na presente Escritura de Emissão, constituem deveres e atribuições do Agente Fiduciário:</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proteger</w:t>
      </w:r>
      <w:proofErr w:type="gramEnd"/>
      <w:r w:rsidRPr="00F36FAA">
        <w:rPr>
          <w:rFonts w:ascii="Times New Roman" w:hAnsi="Times New Roman" w:cs="Times New Roman"/>
          <w:sz w:val="22"/>
          <w:szCs w:val="22"/>
        </w:rPr>
        <w:t xml:space="preserve"> os direitos e interesses dos Debenturistas, empregando, no exercício da função, o cuidado e a diligência que todo homem ativo e probo costuma empregar na administração dos seus próprios bens;</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renunciar</w:t>
      </w:r>
      <w:proofErr w:type="gramEnd"/>
      <w:r w:rsidRPr="00F36FAA">
        <w:rPr>
          <w:rFonts w:ascii="Times New Roman" w:hAnsi="Times New Roman" w:cs="Times New Roman"/>
          <w:sz w:val="22"/>
          <w:szCs w:val="22"/>
        </w:rPr>
        <w:t xml:space="preserve"> à função na hipótese de superveniência de conflitos de interesse ou de qualquer outra modalidade de inaptidão e realizar a imediata convocação de Assembleia Geral de Debenturistas para deliberar sobre sua substituição;</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responsabilizar</w:t>
      </w:r>
      <w:proofErr w:type="gramEnd"/>
      <w:r w:rsidRPr="00F36FAA">
        <w:rPr>
          <w:rFonts w:ascii="Times New Roman" w:hAnsi="Times New Roman" w:cs="Times New Roman"/>
          <w:sz w:val="22"/>
          <w:szCs w:val="22"/>
        </w:rPr>
        <w:t>-se integralmente pelos serviços contratados, nos termos da legislação vigente;</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conservar</w:t>
      </w:r>
      <w:proofErr w:type="gramEnd"/>
      <w:r w:rsidRPr="00F36FAA">
        <w:rPr>
          <w:rFonts w:ascii="Times New Roman" w:hAnsi="Times New Roman" w:cs="Times New Roman"/>
          <w:sz w:val="22"/>
          <w:szCs w:val="22"/>
        </w:rPr>
        <w:t>, em boa guarda, toda a documentação relativa ao exercício de suas funções;</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verificar</w:t>
      </w:r>
      <w:proofErr w:type="gramEnd"/>
      <w:r w:rsidRPr="00F36FAA">
        <w:rPr>
          <w:rFonts w:ascii="Times New Roman" w:hAnsi="Times New Roman" w:cs="Times New Roman"/>
          <w:sz w:val="22"/>
          <w:szCs w:val="22"/>
        </w:rPr>
        <w:t>, no momento de aceitar a função, a veracidade das informações relativas a consistência das demais informações contidas nesta Escritura de Emissão, diligenciando para que sejam sanadas as omissões, falhas ou defeitos de que tenha conhecimento;</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diligenciar</w:t>
      </w:r>
      <w:proofErr w:type="gramEnd"/>
      <w:r w:rsidRPr="00F36FAA">
        <w:rPr>
          <w:rFonts w:ascii="Times New Roman" w:hAnsi="Times New Roman" w:cs="Times New Roman"/>
          <w:sz w:val="22"/>
          <w:szCs w:val="22"/>
        </w:rPr>
        <w:t xml:space="preserve"> junto à Emissora para que a Escritura de Emissão e seus aditamentos sejam registrados na JUCETINS, adotando, no caso da omissão da Emissora, as medidas eventualmente previstas em lei;</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acompanhar</w:t>
      </w:r>
      <w:proofErr w:type="gramEnd"/>
      <w:r w:rsidRPr="00F36FAA">
        <w:rPr>
          <w:rFonts w:ascii="Times New Roman" w:hAnsi="Times New Roman" w:cs="Times New Roman"/>
          <w:sz w:val="22"/>
          <w:szCs w:val="22"/>
        </w:rPr>
        <w:t xml:space="preserve"> a prestação das informações periódicas, alertando os Debenturistas, no relatório anual de que trata o inciso “(</w:t>
      </w:r>
      <w:proofErr w:type="spellStart"/>
      <w:r w:rsidRPr="00F36FAA">
        <w:rPr>
          <w:rFonts w:ascii="Times New Roman" w:hAnsi="Times New Roman" w:cs="Times New Roman"/>
          <w:sz w:val="22"/>
          <w:szCs w:val="22"/>
        </w:rPr>
        <w:t>xii</w:t>
      </w:r>
      <w:proofErr w:type="spellEnd"/>
      <w:r w:rsidRPr="00F36FAA">
        <w:rPr>
          <w:rFonts w:ascii="Times New Roman" w:hAnsi="Times New Roman" w:cs="Times New Roman"/>
          <w:sz w:val="22"/>
          <w:szCs w:val="22"/>
        </w:rPr>
        <w:t>)” abaixo, sobre as inconsistências ou omissões de que tenha conhecimento;</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solicitar</w:t>
      </w:r>
      <w:proofErr w:type="gramEnd"/>
      <w:r w:rsidRPr="00F36FAA">
        <w:rPr>
          <w:rFonts w:ascii="Times New Roman" w:hAnsi="Times New Roman" w:cs="Times New Roman"/>
          <w:sz w:val="22"/>
          <w:szCs w:val="22"/>
        </w:rPr>
        <w:t>,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solicitar</w:t>
      </w:r>
      <w:proofErr w:type="gramEnd"/>
      <w:r w:rsidRPr="00F36FAA">
        <w:rPr>
          <w:rFonts w:ascii="Times New Roman" w:hAnsi="Times New Roman" w:cs="Times New Roman"/>
          <w:sz w:val="22"/>
          <w:szCs w:val="22"/>
        </w:rPr>
        <w:t>, quando considerar necessário, auditoria extraordinária na Emissora;</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convocar</w:t>
      </w:r>
      <w:proofErr w:type="gramEnd"/>
      <w:r w:rsidRPr="00F36FAA">
        <w:rPr>
          <w:rFonts w:ascii="Times New Roman" w:hAnsi="Times New Roman" w:cs="Times New Roman"/>
          <w:sz w:val="22"/>
          <w:szCs w:val="22"/>
        </w:rPr>
        <w:t>, quando necessário, a Assembleia Geral de Debenturistas, nos termos desta Escritura de Emissão;</w:t>
      </w:r>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comparecer</w:t>
      </w:r>
      <w:proofErr w:type="gramEnd"/>
      <w:r w:rsidRPr="00F36FAA">
        <w:rPr>
          <w:rFonts w:ascii="Times New Roman" w:hAnsi="Times New Roman" w:cs="Times New Roman"/>
          <w:sz w:val="22"/>
          <w:szCs w:val="22"/>
        </w:rPr>
        <w:t xml:space="preserve"> à Assembleia Geral de Debenturistas, a fim de prestar as informações que lhe forem solicitadas;</w:t>
      </w:r>
      <w:bookmarkStart w:id="81" w:name="_Ref264235655"/>
    </w:p>
    <w:p w:rsidR="00912524" w:rsidRPr="00F36FAA" w:rsidRDefault="00912524" w:rsidP="0014224A">
      <w:pPr>
        <w:pStyle w:val="Level4"/>
        <w:numPr>
          <w:ilvl w:val="3"/>
          <w:numId w:val="4"/>
        </w:numPr>
        <w:tabs>
          <w:tab w:val="clear" w:pos="2041"/>
        </w:tabs>
        <w:spacing w:after="240" w:line="288" w:lineRule="auto"/>
        <w:ind w:hanging="623"/>
        <w:rPr>
          <w:rFonts w:ascii="Times New Roman" w:hAnsi="Times New Roman" w:cs="Times New Roman"/>
          <w:sz w:val="22"/>
          <w:szCs w:val="22"/>
        </w:rPr>
      </w:pPr>
      <w:proofErr w:type="gramStart"/>
      <w:r w:rsidRPr="00F36FAA">
        <w:rPr>
          <w:rFonts w:ascii="Times New Roman" w:hAnsi="Times New Roman" w:cs="Times New Roman"/>
          <w:sz w:val="22"/>
          <w:szCs w:val="22"/>
        </w:rPr>
        <w:t>elaborar</w:t>
      </w:r>
      <w:proofErr w:type="gramEnd"/>
      <w:r w:rsidRPr="00F36FAA">
        <w:rPr>
          <w:rFonts w:ascii="Times New Roman" w:hAnsi="Times New Roman" w:cs="Times New Roman"/>
          <w:sz w:val="22"/>
          <w:szCs w:val="22"/>
        </w:rPr>
        <w:t xml:space="preserve"> relatório destinado aos Debenturistas, nos termos do artigo 68, §1º, alínea “(b)”, da Lei das Sociedades por Ações e do artigo 15 da Instrução CVM 583, o qual deverá conter, ao menos, as seguintes informações:</w:t>
      </w:r>
      <w:bookmarkEnd w:id="81"/>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cumprimento</w:t>
      </w:r>
      <w:proofErr w:type="gramEnd"/>
      <w:r w:rsidRPr="00F36FAA">
        <w:rPr>
          <w:rFonts w:ascii="Times New Roman" w:hAnsi="Times New Roman" w:cs="Times New Roman"/>
          <w:sz w:val="22"/>
          <w:szCs w:val="22"/>
        </w:rPr>
        <w:t xml:space="preserve"> pela Emissora das suas obrigações de prestação de informações periódicas, indicando as inconsistências ou omissões de que tenha conhecimento;</w:t>
      </w:r>
      <w:bookmarkStart w:id="82" w:name="_DV_M291"/>
      <w:bookmarkEnd w:id="82"/>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alterações</w:t>
      </w:r>
      <w:proofErr w:type="gramEnd"/>
      <w:r w:rsidRPr="00F36FAA">
        <w:rPr>
          <w:rFonts w:ascii="Times New Roman" w:hAnsi="Times New Roman" w:cs="Times New Roman"/>
          <w:sz w:val="22"/>
          <w:szCs w:val="22"/>
        </w:rPr>
        <w:t xml:space="preserve"> estatutárias ocorridas no período com efeitos relevantes para os Debenturistas;</w:t>
      </w:r>
      <w:bookmarkStart w:id="83" w:name="_DV_M293"/>
      <w:bookmarkStart w:id="84" w:name="_DV_M294"/>
      <w:bookmarkEnd w:id="83"/>
      <w:bookmarkEnd w:id="84"/>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comentários</w:t>
      </w:r>
      <w:proofErr w:type="gramEnd"/>
      <w:r w:rsidRPr="00F36FAA">
        <w:rPr>
          <w:rFonts w:ascii="Times New Roman" w:hAnsi="Times New Roman" w:cs="Times New Roman"/>
          <w:sz w:val="22"/>
          <w:szCs w:val="22"/>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bookmarkStart w:id="85" w:name="_DV_M295"/>
      <w:bookmarkStart w:id="86" w:name="_DV_M296"/>
      <w:bookmarkStart w:id="87" w:name="_DV_M297"/>
      <w:bookmarkEnd w:id="85"/>
      <w:bookmarkEnd w:id="86"/>
      <w:bookmarkEnd w:id="87"/>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quantidade</w:t>
      </w:r>
      <w:proofErr w:type="gramEnd"/>
      <w:r w:rsidRPr="00F36FAA">
        <w:rPr>
          <w:rFonts w:ascii="Times New Roman" w:hAnsi="Times New Roman" w:cs="Times New Roman"/>
          <w:sz w:val="22"/>
          <w:szCs w:val="22"/>
        </w:rPr>
        <w:t xml:space="preserve"> de Debêntures emitidas, quantidade de Debêntures em Circulação e saldo cancelado no período;</w:t>
      </w:r>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resgate</w:t>
      </w:r>
      <w:proofErr w:type="gramEnd"/>
      <w:r w:rsidRPr="00F36FAA">
        <w:rPr>
          <w:rFonts w:ascii="Times New Roman" w:hAnsi="Times New Roman" w:cs="Times New Roman"/>
          <w:sz w:val="22"/>
          <w:szCs w:val="22"/>
        </w:rPr>
        <w:t>, amortização, conversão, repactuação e pagamento de juros das Debêntures realizados no período;</w:t>
      </w:r>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destinação</w:t>
      </w:r>
      <w:proofErr w:type="gramEnd"/>
      <w:r w:rsidRPr="00F36FAA">
        <w:rPr>
          <w:rFonts w:ascii="Times New Roman" w:hAnsi="Times New Roman" w:cs="Times New Roman"/>
          <w:sz w:val="22"/>
          <w:szCs w:val="22"/>
        </w:rPr>
        <w:t xml:space="preserve"> dos recursos captados por meio desta Emissão, conforme informações prestadas pela Emissora;</w:t>
      </w:r>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cumprimento</w:t>
      </w:r>
      <w:proofErr w:type="gramEnd"/>
      <w:r w:rsidRPr="00F36FAA">
        <w:rPr>
          <w:rFonts w:ascii="Times New Roman" w:hAnsi="Times New Roman" w:cs="Times New Roman"/>
          <w:sz w:val="22"/>
          <w:szCs w:val="22"/>
        </w:rPr>
        <w:t xml:space="preserve"> de outras obrigações assumidas pela Emissora nesta Escritura de Emissão;</w:t>
      </w:r>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declaração</w:t>
      </w:r>
      <w:proofErr w:type="gramEnd"/>
      <w:r w:rsidRPr="00F36FAA">
        <w:rPr>
          <w:rFonts w:ascii="Times New Roman" w:hAnsi="Times New Roman" w:cs="Times New Roman"/>
          <w:sz w:val="22"/>
          <w:szCs w:val="22"/>
        </w:rPr>
        <w:t xml:space="preserve"> sobre a não existência de situação de conflito de interesses que impeça o Agente Fiduciário a continuar a exercer a função; e</w:t>
      </w:r>
    </w:p>
    <w:p w:rsidR="00912524" w:rsidRPr="00F36FAA" w:rsidRDefault="00912524" w:rsidP="00F36FAA">
      <w:pPr>
        <w:pStyle w:val="Level5"/>
        <w:numPr>
          <w:ilvl w:val="4"/>
          <w:numId w:val="15"/>
        </w:numPr>
        <w:spacing w:after="240" w:line="288" w:lineRule="auto"/>
        <w:rPr>
          <w:rFonts w:ascii="Times New Roman" w:hAnsi="Times New Roman" w:cs="Times New Roman"/>
          <w:sz w:val="22"/>
          <w:szCs w:val="22"/>
        </w:rPr>
      </w:pPr>
      <w:r w:rsidRPr="00F36FAA">
        <w:rPr>
          <w:rFonts w:ascii="Times New Roman" w:hAnsi="Times New Roman" w:cs="Times New Roman"/>
          <w:sz w:val="22"/>
          <w:szCs w:val="22"/>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F36FAA">
        <w:rPr>
          <w:rFonts w:ascii="Times New Roman" w:hAnsi="Times New Roman" w:cs="Times New Roman"/>
          <w:b/>
          <w:sz w:val="22"/>
          <w:szCs w:val="22"/>
        </w:rPr>
        <w:t>(1)</w:t>
      </w:r>
      <w:r w:rsidRPr="00F36FAA">
        <w:rPr>
          <w:rFonts w:ascii="Times New Roman" w:hAnsi="Times New Roman" w:cs="Times New Roman"/>
          <w:sz w:val="22"/>
          <w:szCs w:val="22"/>
        </w:rPr>
        <w:t xml:space="preserve"> denominação da companhia ofertante; </w:t>
      </w:r>
      <w:r w:rsidRPr="00F36FAA">
        <w:rPr>
          <w:rFonts w:ascii="Times New Roman" w:hAnsi="Times New Roman" w:cs="Times New Roman"/>
          <w:b/>
          <w:sz w:val="22"/>
          <w:szCs w:val="22"/>
        </w:rPr>
        <w:t>(2)</w:t>
      </w:r>
      <w:r w:rsidRPr="00F36FAA">
        <w:rPr>
          <w:rFonts w:ascii="Times New Roman" w:hAnsi="Times New Roman" w:cs="Times New Roman"/>
          <w:sz w:val="22"/>
          <w:szCs w:val="22"/>
        </w:rPr>
        <w:t xml:space="preserve"> quantidade de valores mobiliários emitidos; </w:t>
      </w:r>
      <w:r w:rsidRPr="00F36FAA">
        <w:rPr>
          <w:rFonts w:ascii="Times New Roman" w:hAnsi="Times New Roman" w:cs="Times New Roman"/>
          <w:b/>
          <w:sz w:val="22"/>
          <w:szCs w:val="22"/>
        </w:rPr>
        <w:t>(3)</w:t>
      </w:r>
      <w:r w:rsidRPr="00F36FAA">
        <w:rPr>
          <w:rFonts w:ascii="Times New Roman" w:hAnsi="Times New Roman" w:cs="Times New Roman"/>
          <w:sz w:val="22"/>
          <w:szCs w:val="22"/>
        </w:rPr>
        <w:t xml:space="preserve"> valor da emissão; </w:t>
      </w:r>
      <w:r w:rsidRPr="00F36FAA">
        <w:rPr>
          <w:rFonts w:ascii="Times New Roman" w:hAnsi="Times New Roman" w:cs="Times New Roman"/>
          <w:b/>
          <w:sz w:val="22"/>
          <w:szCs w:val="22"/>
        </w:rPr>
        <w:t>(4)</w:t>
      </w:r>
      <w:r w:rsidRPr="00F36FAA">
        <w:rPr>
          <w:rFonts w:ascii="Times New Roman" w:hAnsi="Times New Roman" w:cs="Times New Roman"/>
          <w:sz w:val="22"/>
          <w:szCs w:val="22"/>
        </w:rPr>
        <w:t xml:space="preserve"> espécie e garantias envolvidas; </w:t>
      </w:r>
      <w:r w:rsidRPr="00F36FAA">
        <w:rPr>
          <w:rFonts w:ascii="Times New Roman" w:hAnsi="Times New Roman" w:cs="Times New Roman"/>
          <w:b/>
          <w:sz w:val="22"/>
          <w:szCs w:val="22"/>
        </w:rPr>
        <w:t>(5)</w:t>
      </w:r>
      <w:r w:rsidRPr="00F36FAA">
        <w:rPr>
          <w:rFonts w:ascii="Times New Roman" w:hAnsi="Times New Roman" w:cs="Times New Roman"/>
          <w:sz w:val="22"/>
          <w:szCs w:val="22"/>
        </w:rPr>
        <w:t xml:space="preserve"> prazo de vencimento e taxa de juros; e </w:t>
      </w:r>
      <w:r w:rsidRPr="00F36FAA">
        <w:rPr>
          <w:rFonts w:ascii="Times New Roman" w:hAnsi="Times New Roman" w:cs="Times New Roman"/>
          <w:b/>
          <w:sz w:val="22"/>
          <w:szCs w:val="22"/>
        </w:rPr>
        <w:t>(6)</w:t>
      </w:r>
      <w:r w:rsidRPr="00F36FAA">
        <w:rPr>
          <w:rFonts w:ascii="Times New Roman" w:hAnsi="Times New Roman" w:cs="Times New Roman"/>
          <w:sz w:val="22"/>
          <w:szCs w:val="22"/>
        </w:rPr>
        <w:t xml:space="preserve"> inadimplemento pecuniário no período;</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bookmarkStart w:id="88" w:name="_Ref435693635"/>
      <w:proofErr w:type="gramStart"/>
      <w:r w:rsidRPr="00F36FAA">
        <w:rPr>
          <w:rFonts w:ascii="Times New Roman" w:hAnsi="Times New Roman" w:cs="Times New Roman"/>
          <w:sz w:val="22"/>
          <w:szCs w:val="22"/>
        </w:rPr>
        <w:lastRenderedPageBreak/>
        <w:t>disponibilizar</w:t>
      </w:r>
      <w:proofErr w:type="gramEnd"/>
      <w:r w:rsidRPr="00F36FAA">
        <w:rPr>
          <w:rFonts w:ascii="Times New Roman" w:hAnsi="Times New Roman" w:cs="Times New Roman"/>
          <w:sz w:val="22"/>
          <w:szCs w:val="22"/>
        </w:rPr>
        <w:t xml:space="preserve"> o relatório de que trata </w:t>
      </w:r>
      <w:bookmarkStart w:id="89" w:name="_DV_M311"/>
      <w:bookmarkStart w:id="90" w:name="_DV_M312"/>
      <w:bookmarkEnd w:id="89"/>
      <w:bookmarkEnd w:id="90"/>
      <w:r w:rsidRPr="00F36FAA">
        <w:rPr>
          <w:rFonts w:ascii="Times New Roman" w:hAnsi="Times New Roman" w:cs="Times New Roman"/>
          <w:sz w:val="22"/>
          <w:szCs w:val="22"/>
        </w:rPr>
        <w:t>o inciso “(</w:t>
      </w:r>
      <w:proofErr w:type="spellStart"/>
      <w:r w:rsidRPr="00F36FAA">
        <w:rPr>
          <w:rFonts w:ascii="Times New Roman" w:hAnsi="Times New Roman" w:cs="Times New Roman"/>
          <w:sz w:val="22"/>
          <w:szCs w:val="22"/>
        </w:rPr>
        <w:t>xii</w:t>
      </w:r>
      <w:proofErr w:type="spellEnd"/>
      <w:r w:rsidRPr="00F36FAA">
        <w:rPr>
          <w:rFonts w:ascii="Times New Roman" w:hAnsi="Times New Roman" w:cs="Times New Roman"/>
          <w:sz w:val="22"/>
          <w:szCs w:val="22"/>
        </w:rPr>
        <w:t>)” acima em sua página na rede mundial de computadores, no prazo máximo de 04 (quatro) meses a contar do encerramento do exercício social da Emissora;</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manter</w:t>
      </w:r>
      <w:proofErr w:type="gramEnd"/>
      <w:r w:rsidRPr="00F36FAA">
        <w:rPr>
          <w:rFonts w:ascii="Times New Roman" w:hAnsi="Times New Roman" w:cs="Times New Roman"/>
          <w:sz w:val="22"/>
          <w:szCs w:val="22"/>
        </w:rPr>
        <w:t xml:space="preserve">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fiscalizar</w:t>
      </w:r>
      <w:proofErr w:type="gramEnd"/>
      <w:r w:rsidRPr="00F36FAA">
        <w:rPr>
          <w:rFonts w:ascii="Times New Roman" w:hAnsi="Times New Roman" w:cs="Times New Roman"/>
          <w:sz w:val="22"/>
          <w:szCs w:val="22"/>
        </w:rPr>
        <w:t xml:space="preserve"> o cumprimento das Cláusulas constantes desta Escritura de Emissão, especialmente aquelas impositivas de obrigações de fazer e de não fazer;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comunicar</w:t>
      </w:r>
      <w:proofErr w:type="gramEnd"/>
      <w:r w:rsidRPr="00F36FAA">
        <w:rPr>
          <w:rFonts w:ascii="Times New Roman" w:hAnsi="Times New Roman" w:cs="Times New Roman"/>
          <w:sz w:val="22"/>
          <w:szCs w:val="22"/>
        </w:rPr>
        <w:t xml:space="preserve">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07 (sete) Dias Úteis contados da ciência pelo Agente Fiduciário do inadimplemento;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opinar</w:t>
      </w:r>
      <w:proofErr w:type="gramEnd"/>
      <w:r w:rsidRPr="00F36FAA">
        <w:rPr>
          <w:rFonts w:ascii="Times New Roman" w:hAnsi="Times New Roman" w:cs="Times New Roman"/>
          <w:sz w:val="22"/>
          <w:szCs w:val="22"/>
        </w:rPr>
        <w:t xml:space="preserve"> sobre a suficiência das informações prestadas nas propostas de modificações nas condições das Debêntures;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acompanhar</w:t>
      </w:r>
      <w:proofErr w:type="gramEnd"/>
      <w:r w:rsidRPr="00F36FAA">
        <w:rPr>
          <w:rFonts w:ascii="Times New Roman" w:hAnsi="Times New Roman" w:cs="Times New Roman"/>
          <w:sz w:val="22"/>
          <w:szCs w:val="22"/>
        </w:rPr>
        <w:t>, anualmente, o enquadramento dos índices financeiros com base nas informações enviadas de acordo com a Cláusula 9.1.(</w:t>
      </w:r>
      <w:r w:rsidR="00AA7E5F">
        <w:rPr>
          <w:rFonts w:ascii="Times New Roman" w:hAnsi="Times New Roman" w:cs="Times New Roman"/>
          <w:sz w:val="22"/>
          <w:szCs w:val="22"/>
        </w:rPr>
        <w:t>i</w:t>
      </w:r>
      <w:r w:rsidRPr="00F36FAA">
        <w:rPr>
          <w:rFonts w:ascii="Times New Roman" w:hAnsi="Times New Roman" w:cs="Times New Roman"/>
          <w:sz w:val="22"/>
          <w:szCs w:val="22"/>
        </w:rPr>
        <w:t xml:space="preserve">)(a) acima; e </w:t>
      </w:r>
    </w:p>
    <w:p w:rsidR="00912524" w:rsidRPr="00F36FAA" w:rsidRDefault="00912524" w:rsidP="00F36FAA">
      <w:pPr>
        <w:pStyle w:val="Level4"/>
        <w:numPr>
          <w:ilvl w:val="3"/>
          <w:numId w:val="15"/>
        </w:numPr>
        <w:spacing w:after="240" w:line="288" w:lineRule="auto"/>
        <w:rPr>
          <w:rFonts w:ascii="Times New Roman" w:hAnsi="Times New Roman" w:cs="Times New Roman"/>
          <w:sz w:val="22"/>
          <w:szCs w:val="22"/>
        </w:rPr>
      </w:pPr>
      <w:proofErr w:type="gramStart"/>
      <w:r w:rsidRPr="00F36FAA">
        <w:rPr>
          <w:rFonts w:ascii="Times New Roman" w:hAnsi="Times New Roman" w:cs="Times New Roman"/>
          <w:sz w:val="22"/>
          <w:szCs w:val="22"/>
        </w:rPr>
        <w:t>disponibilizar</w:t>
      </w:r>
      <w:proofErr w:type="gramEnd"/>
      <w:r w:rsidRPr="00F36FAA">
        <w:rPr>
          <w:rFonts w:ascii="Times New Roman" w:hAnsi="Times New Roman" w:cs="Times New Roman"/>
          <w:sz w:val="22"/>
          <w:szCs w:val="22"/>
        </w:rPr>
        <w:t xml:space="preserve"> o valor unitário das Debêntures, calculado pela Emissora, aos investidores e aos participantes do mercado, através de sua central de atendimento e/ou de seu website.</w:t>
      </w:r>
    </w:p>
    <w:p w:rsidR="00912524" w:rsidRPr="00F36FAA" w:rsidRDefault="00912524" w:rsidP="00F36FAA">
      <w:pPr>
        <w:pStyle w:val="Level2"/>
        <w:numPr>
          <w:ilvl w:val="1"/>
          <w:numId w:val="33"/>
        </w:numPr>
        <w:ind w:left="567" w:hanging="567"/>
        <w:rPr>
          <w:b/>
          <w:szCs w:val="22"/>
        </w:rPr>
      </w:pPr>
      <w:bookmarkStart w:id="91" w:name="_DV_M347"/>
      <w:bookmarkStart w:id="92" w:name="_DV_M348"/>
      <w:bookmarkStart w:id="93" w:name="_DV_M349"/>
      <w:bookmarkStart w:id="94" w:name="_DV_M350"/>
      <w:bookmarkEnd w:id="88"/>
      <w:bookmarkEnd w:id="91"/>
      <w:bookmarkEnd w:id="92"/>
      <w:bookmarkEnd w:id="93"/>
      <w:bookmarkEnd w:id="94"/>
      <w:r w:rsidRPr="00F36FAA">
        <w:rPr>
          <w:b/>
          <w:szCs w:val="22"/>
        </w:rPr>
        <w:t>Atribuições Específicas</w:t>
      </w:r>
    </w:p>
    <w:p w:rsidR="00912524" w:rsidRPr="00F36FAA" w:rsidRDefault="00912524" w:rsidP="0014224A">
      <w:pPr>
        <w:pStyle w:val="Level2"/>
        <w:numPr>
          <w:ilvl w:val="2"/>
          <w:numId w:val="34"/>
        </w:numPr>
        <w:ind w:left="1418" w:hanging="709"/>
        <w:rPr>
          <w:szCs w:val="22"/>
        </w:rPr>
      </w:pPr>
      <w:bookmarkStart w:id="95" w:name="_Ref435694101"/>
      <w:r w:rsidRPr="00F36FAA">
        <w:rPr>
          <w:color w:val="000000"/>
          <w:szCs w:val="22"/>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95"/>
    </w:p>
    <w:p w:rsidR="00912524" w:rsidRPr="00F36FAA" w:rsidRDefault="00912524" w:rsidP="0014224A">
      <w:pPr>
        <w:pStyle w:val="Level2"/>
        <w:numPr>
          <w:ilvl w:val="2"/>
          <w:numId w:val="35"/>
        </w:numPr>
        <w:ind w:left="1418" w:hanging="709"/>
        <w:rPr>
          <w:szCs w:val="22"/>
        </w:rPr>
      </w:pPr>
      <w:r w:rsidRPr="00F36FAA">
        <w:rPr>
          <w:szCs w:val="22"/>
        </w:rPr>
        <w:t xml:space="preserve">O Agente Fiduciário </w:t>
      </w:r>
      <w:r w:rsidRPr="00F36FAA">
        <w:rPr>
          <w:color w:val="000000"/>
          <w:szCs w:val="22"/>
        </w:rPr>
        <w:t>exercerá suas funções a partir da data de assinatura da presente Escritura de Emissão até sua efetiva substituição ou até que todas as obrigações contempladas na presente Escritura de Emissão sejam cumpridas</w:t>
      </w:r>
      <w:r w:rsidRPr="00F36FAA">
        <w:rPr>
          <w:szCs w:val="22"/>
        </w:rPr>
        <w:t xml:space="preserve">. </w:t>
      </w:r>
    </w:p>
    <w:p w:rsidR="00912524" w:rsidRPr="00F36FAA" w:rsidRDefault="00912524" w:rsidP="00F36FAA">
      <w:pPr>
        <w:pStyle w:val="Level2"/>
        <w:numPr>
          <w:ilvl w:val="0"/>
          <w:numId w:val="0"/>
        </w:numPr>
        <w:rPr>
          <w:b/>
          <w:szCs w:val="22"/>
        </w:rPr>
      </w:pPr>
      <w:r w:rsidRPr="00F36FAA">
        <w:rPr>
          <w:b/>
          <w:szCs w:val="22"/>
        </w:rPr>
        <w:t>10.6</w:t>
      </w:r>
      <w:r w:rsidRPr="00F36FAA">
        <w:rPr>
          <w:b/>
          <w:szCs w:val="22"/>
        </w:rPr>
        <w:tab/>
        <w:t xml:space="preserve">Remuneração do Agente Fiduciário </w:t>
      </w:r>
    </w:p>
    <w:p w:rsidR="00912524" w:rsidRPr="00A344BB" w:rsidRDefault="00912524" w:rsidP="0014224A">
      <w:pPr>
        <w:pStyle w:val="PargrafodaLista"/>
        <w:numPr>
          <w:ilvl w:val="0"/>
          <w:numId w:val="108"/>
        </w:numPr>
        <w:spacing w:after="240" w:line="288" w:lineRule="auto"/>
        <w:ind w:left="1418" w:hanging="709"/>
        <w:jc w:val="both"/>
        <w:rPr>
          <w:szCs w:val="22"/>
        </w:rPr>
      </w:pPr>
      <w:r w:rsidRPr="00A344BB">
        <w:rPr>
          <w:szCs w:val="22"/>
        </w:rPr>
        <w:t xml:space="preserve">Será devida pela Emissora ao Agente Fiduciário a título de honorários pelo desempenho dos deveres e atribuições que lhe competem, nos termos da legislação aplicável em </w:t>
      </w:r>
      <w:r w:rsidRPr="00A344BB">
        <w:rPr>
          <w:szCs w:val="22"/>
        </w:rPr>
        <w:lastRenderedPageBreak/>
        <w:t xml:space="preserve">vigor e desta Escritura de Emissão, parcelas anuais de R$ </w:t>
      </w:r>
      <w:r w:rsidR="00915AD0" w:rsidRPr="00A344BB">
        <w:rPr>
          <w:szCs w:val="22"/>
        </w:rPr>
        <w:t>10.000,00 (dez mil </w:t>
      </w:r>
      <w:r w:rsidRPr="00A344BB">
        <w:rPr>
          <w:szCs w:val="22"/>
        </w:rPr>
        <w:t xml:space="preserve">reais), sendo a primeira parcela devida no 5º (quinto) Dia Útil após a assinatura desta Escritura de Emissão e as </w:t>
      </w:r>
      <w:r w:rsidR="00915AD0" w:rsidRPr="00A344BB">
        <w:rPr>
          <w:szCs w:val="22"/>
        </w:rPr>
        <w:t>demais no dia 15 do mesmo mês do primeiro pagamento no</w:t>
      </w:r>
      <w:ins w:id="96" w:author="Andre Amorim" w:date="2018-10-30T10:36:00Z">
        <w:r w:rsidR="000E5BBE">
          <w:rPr>
            <w:szCs w:val="22"/>
          </w:rPr>
          <w:t>s</w:t>
        </w:r>
      </w:ins>
      <w:r w:rsidR="00915AD0" w:rsidRPr="00A344BB">
        <w:rPr>
          <w:szCs w:val="22"/>
        </w:rPr>
        <w:t xml:space="preserve"> anos subsequentes</w:t>
      </w:r>
      <w:r w:rsidRPr="00A344BB">
        <w:rPr>
          <w:szCs w:val="22"/>
        </w:rPr>
        <w:t>, calculada</w:t>
      </w:r>
      <w:bookmarkStart w:id="97" w:name="_GoBack"/>
      <w:bookmarkEnd w:id="97"/>
      <w:r w:rsidRPr="00A344BB">
        <w:rPr>
          <w:szCs w:val="22"/>
        </w:rPr>
        <w:t>s pro rata die, se necessário, até o vencimento das Debêntures, ou enquanto o Agente Fiduciário estiver exercendo atividades inerentes a sua função em relação à Emissão</w:t>
      </w:r>
      <w:r w:rsidRPr="00A344BB" w:rsidDel="003F288D">
        <w:rPr>
          <w:szCs w:val="22"/>
        </w:rPr>
        <w:t xml:space="preserve"> </w:t>
      </w:r>
      <w:r w:rsidRPr="00A344BB">
        <w:rPr>
          <w:szCs w:val="22"/>
        </w:rPr>
        <w:t>(“</w:t>
      </w:r>
      <w:r w:rsidRPr="00A344BB">
        <w:rPr>
          <w:szCs w:val="22"/>
          <w:u w:val="single"/>
        </w:rPr>
        <w:t>Remuneração do Agente Fiduciário</w:t>
      </w:r>
      <w:r w:rsidRPr="00A344BB">
        <w:rPr>
          <w:szCs w:val="22"/>
        </w:rPr>
        <w:t xml:space="preserve">”). A primeira parcela será devida ainda que a operação não seja integralizada, a título de estruturação e implantação. </w:t>
      </w:r>
    </w:p>
    <w:p w:rsidR="00912524" w:rsidRPr="00F36FAA" w:rsidRDefault="00912524" w:rsidP="0014224A">
      <w:pPr>
        <w:pStyle w:val="Level4"/>
        <w:numPr>
          <w:ilvl w:val="3"/>
          <w:numId w:val="37"/>
        </w:numPr>
        <w:tabs>
          <w:tab w:val="left" w:pos="2430"/>
        </w:tabs>
        <w:spacing w:after="240" w:line="288" w:lineRule="auto"/>
        <w:ind w:left="1418" w:firstLine="0"/>
        <w:rPr>
          <w:rFonts w:ascii="Times New Roman" w:hAnsi="Times New Roman" w:cs="Times New Roman"/>
          <w:sz w:val="22"/>
          <w:szCs w:val="22"/>
        </w:rPr>
      </w:pPr>
      <w:r w:rsidRPr="00F36FAA">
        <w:rPr>
          <w:rFonts w:ascii="Times New Roman" w:hAnsi="Times New Roman" w:cs="Times New Roman"/>
          <w:sz w:val="22"/>
          <w:szCs w:val="22"/>
        </w:rPr>
        <w:t xml:space="preserve">A Remuneração </w:t>
      </w:r>
      <w:r w:rsidR="00915AD0">
        <w:rPr>
          <w:rFonts w:ascii="Times New Roman" w:hAnsi="Times New Roman" w:cs="Times New Roman"/>
          <w:sz w:val="22"/>
          <w:szCs w:val="22"/>
        </w:rPr>
        <w:t xml:space="preserve">prevista na cláusula 10.6.1 e 10.6.3 </w:t>
      </w:r>
      <w:r w:rsidRPr="00F36FAA">
        <w:rPr>
          <w:rFonts w:ascii="Times New Roman" w:hAnsi="Times New Roman" w:cs="Times New Roman"/>
          <w:sz w:val="22"/>
          <w:szCs w:val="22"/>
        </w:rPr>
        <w:t xml:space="preserve">será atualizada, anualmente, de acordo com a variação acumulada do </w:t>
      </w:r>
      <w:r w:rsidR="00915AD0">
        <w:rPr>
          <w:rFonts w:ascii="Times New Roman" w:hAnsi="Times New Roman" w:cs="Times New Roman"/>
          <w:sz w:val="22"/>
          <w:szCs w:val="22"/>
        </w:rPr>
        <w:t>IPCA</w:t>
      </w:r>
      <w:r w:rsidRPr="00F36FAA">
        <w:rPr>
          <w:rFonts w:ascii="Times New Roman" w:hAnsi="Times New Roman" w:cs="Times New Roman"/>
          <w:sz w:val="22"/>
          <w:szCs w:val="22"/>
        </w:rPr>
        <w:t>, ou na sua falta ou impossibilidade de aplicação, pelo índice oficial que vier a substituí-lo, a partir da data do primeiro pagamento</w:t>
      </w:r>
      <w:r w:rsidR="00915AD0">
        <w:rPr>
          <w:rFonts w:ascii="Times New Roman" w:hAnsi="Times New Roman" w:cs="Times New Roman"/>
          <w:sz w:val="22"/>
          <w:szCs w:val="22"/>
        </w:rPr>
        <w:t xml:space="preserve"> da cláusula 10.6.1</w:t>
      </w:r>
      <w:r w:rsidRPr="00F36FAA">
        <w:rPr>
          <w:rFonts w:ascii="Times New Roman" w:hAnsi="Times New Roman" w:cs="Times New Roman"/>
          <w:sz w:val="22"/>
          <w:szCs w:val="22"/>
        </w:rPr>
        <w:t xml:space="preserve">, até as datas de pagamento seguintes, calculadas </w:t>
      </w:r>
      <w:r w:rsidRPr="00F36FAA">
        <w:rPr>
          <w:rFonts w:ascii="Times New Roman" w:hAnsi="Times New Roman" w:cs="Times New Roman"/>
          <w:i/>
          <w:sz w:val="22"/>
          <w:szCs w:val="22"/>
        </w:rPr>
        <w:t>pro rata die</w:t>
      </w:r>
      <w:r w:rsidRPr="00F36FAA">
        <w:rPr>
          <w:rFonts w:ascii="Times New Roman" w:hAnsi="Times New Roman" w:cs="Times New Roman"/>
          <w:sz w:val="22"/>
          <w:szCs w:val="22"/>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F36FAA">
        <w:rPr>
          <w:rFonts w:ascii="Times New Roman" w:hAnsi="Times New Roman" w:cs="Times New Roman"/>
          <w:i/>
          <w:sz w:val="22"/>
          <w:szCs w:val="22"/>
        </w:rPr>
        <w:t>pro rata die</w:t>
      </w:r>
      <w:r w:rsidRPr="00F36FAA">
        <w:rPr>
          <w:rFonts w:ascii="Times New Roman" w:hAnsi="Times New Roman" w:cs="Times New Roman"/>
          <w:sz w:val="22"/>
          <w:szCs w:val="22"/>
        </w:rPr>
        <w:t>.</w:t>
      </w:r>
    </w:p>
    <w:p w:rsidR="00912524" w:rsidRDefault="00912524" w:rsidP="00930790">
      <w:pPr>
        <w:pStyle w:val="PargrafodaLista"/>
        <w:numPr>
          <w:ilvl w:val="0"/>
          <w:numId w:val="108"/>
        </w:numPr>
        <w:spacing w:after="240" w:line="288" w:lineRule="auto"/>
        <w:ind w:left="1418" w:hanging="709"/>
        <w:contextualSpacing w:val="0"/>
        <w:jc w:val="both"/>
        <w:rPr>
          <w:szCs w:val="22"/>
        </w:rPr>
      </w:pPr>
      <w:r w:rsidRPr="00F36FAA">
        <w:rPr>
          <w:szCs w:val="22"/>
        </w:rPr>
        <w:t xml:space="preserve">A Remuneração do Agente Fiduciário será acrescida dos seguintes impostos, se e na medida em que gerem uma retenção sobre os valores a serem pagos nos termos da Cláusula 10.6.1, de forma que a Remuneração do Agente Fiduciário seja paga ao Agente Fiduciário como se tal retenção não fosse efetuada: </w:t>
      </w:r>
      <w:r w:rsidRPr="00F36FAA">
        <w:rPr>
          <w:b/>
          <w:szCs w:val="22"/>
        </w:rPr>
        <w:t>(i)</w:t>
      </w:r>
      <w:r w:rsidRPr="00F36FAA">
        <w:rPr>
          <w:szCs w:val="22"/>
        </w:rPr>
        <w:t xml:space="preserve"> ISS (Impostos sobre Serviços de Qualquer Natureza); </w:t>
      </w:r>
      <w:r w:rsidRPr="00F36FAA">
        <w:rPr>
          <w:b/>
          <w:szCs w:val="22"/>
        </w:rPr>
        <w:t>(</w:t>
      </w:r>
      <w:proofErr w:type="spellStart"/>
      <w:r w:rsidRPr="00F36FAA">
        <w:rPr>
          <w:b/>
          <w:szCs w:val="22"/>
        </w:rPr>
        <w:t>ii</w:t>
      </w:r>
      <w:proofErr w:type="spellEnd"/>
      <w:r w:rsidRPr="00F36FAA">
        <w:rPr>
          <w:b/>
          <w:szCs w:val="22"/>
        </w:rPr>
        <w:t>)</w:t>
      </w:r>
      <w:r w:rsidRPr="00F36FAA">
        <w:rPr>
          <w:szCs w:val="22"/>
        </w:rPr>
        <w:t xml:space="preserve"> PIS (Contribuição ao Programa de Integração Social); e </w:t>
      </w:r>
      <w:r w:rsidRPr="00F36FAA">
        <w:rPr>
          <w:b/>
          <w:szCs w:val="22"/>
        </w:rPr>
        <w:t>(</w:t>
      </w:r>
      <w:proofErr w:type="spellStart"/>
      <w:r w:rsidRPr="00F36FAA">
        <w:rPr>
          <w:b/>
          <w:szCs w:val="22"/>
        </w:rPr>
        <w:t>iii</w:t>
      </w:r>
      <w:proofErr w:type="spellEnd"/>
      <w:r w:rsidRPr="00F36FAA">
        <w:rPr>
          <w:b/>
          <w:szCs w:val="22"/>
        </w:rPr>
        <w:t>)</w:t>
      </w:r>
      <w:r w:rsidRPr="00F36FAA">
        <w:rPr>
          <w:szCs w:val="22"/>
        </w:rPr>
        <w:t xml:space="preserve"> COFINS (Contribuição para o Financiamento da Seguridade Social).</w:t>
      </w:r>
    </w:p>
    <w:p w:rsidR="00A344BB" w:rsidRDefault="00A344BB" w:rsidP="00930790">
      <w:pPr>
        <w:pStyle w:val="PargrafodaLista"/>
        <w:numPr>
          <w:ilvl w:val="0"/>
          <w:numId w:val="108"/>
        </w:numPr>
        <w:spacing w:after="240" w:line="288" w:lineRule="auto"/>
        <w:ind w:left="1418" w:hanging="709"/>
        <w:contextualSpacing w:val="0"/>
        <w:jc w:val="both"/>
        <w:rPr>
          <w:szCs w:val="22"/>
        </w:rPr>
      </w:pPr>
      <w:r w:rsidRPr="00A344BB">
        <w:rPr>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úteis após comprovação da entrega, pelo Agente Fiduciário à Emissora de “Relatório de Horas”.</w:t>
      </w:r>
    </w:p>
    <w:p w:rsidR="00912524" w:rsidRDefault="00912524" w:rsidP="00930790">
      <w:pPr>
        <w:pStyle w:val="PargrafodaLista"/>
        <w:numPr>
          <w:ilvl w:val="0"/>
          <w:numId w:val="108"/>
        </w:numPr>
        <w:spacing w:after="240" w:line="288" w:lineRule="auto"/>
        <w:ind w:left="1418" w:hanging="709"/>
        <w:contextualSpacing w:val="0"/>
        <w:jc w:val="both"/>
        <w:rPr>
          <w:szCs w:val="22"/>
        </w:rPr>
      </w:pPr>
      <w:r w:rsidRPr="00F36FAA">
        <w:rPr>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344BB">
        <w:rPr>
          <w:szCs w:val="22"/>
        </w:rPr>
        <w:t>IPCA</w:t>
      </w:r>
      <w:r w:rsidRPr="00F36FAA">
        <w:rPr>
          <w:szCs w:val="22"/>
        </w:rPr>
        <w:t xml:space="preserve">, incidente desde a data da inadimplência até a data do efetivo pagamento, calculado </w:t>
      </w:r>
      <w:r w:rsidRPr="00F36FAA">
        <w:rPr>
          <w:i/>
          <w:szCs w:val="22"/>
        </w:rPr>
        <w:t>pro rata die</w:t>
      </w:r>
      <w:r w:rsidRPr="00F36FAA">
        <w:rPr>
          <w:szCs w:val="22"/>
        </w:rPr>
        <w:t>.</w:t>
      </w:r>
    </w:p>
    <w:p w:rsidR="00E353CA" w:rsidRDefault="00912524" w:rsidP="00930790">
      <w:pPr>
        <w:pStyle w:val="PargrafodaLista"/>
        <w:numPr>
          <w:ilvl w:val="0"/>
          <w:numId w:val="108"/>
        </w:numPr>
        <w:spacing w:after="240" w:line="288" w:lineRule="auto"/>
        <w:ind w:left="1418" w:hanging="709"/>
        <w:contextualSpacing w:val="0"/>
        <w:jc w:val="both"/>
        <w:rPr>
          <w:szCs w:val="22"/>
        </w:rPr>
      </w:pPr>
      <w:r w:rsidRPr="00F36FAA">
        <w:rPr>
          <w:szCs w:val="22"/>
        </w:rPr>
        <w:t>No caso de alteração nas características da Emissão que impliquem um maior grau de complexidade do exercício de funções do Agente Fiduciário, as respectivas condições de remuneração deste poderão ser revistas, mediante acordo entre o Agente Fiduciário e a Emissora.</w:t>
      </w:r>
    </w:p>
    <w:p w:rsidR="00912524" w:rsidRPr="00F36FAA" w:rsidRDefault="00912524" w:rsidP="00F36FAA">
      <w:pPr>
        <w:pStyle w:val="Level2"/>
        <w:numPr>
          <w:ilvl w:val="1"/>
          <w:numId w:val="39"/>
        </w:numPr>
        <w:ind w:left="567" w:hanging="567"/>
        <w:rPr>
          <w:b/>
          <w:szCs w:val="22"/>
        </w:rPr>
      </w:pPr>
      <w:bookmarkStart w:id="98" w:name="_Ref435692555"/>
      <w:r w:rsidRPr="00F36FAA">
        <w:rPr>
          <w:b/>
          <w:szCs w:val="22"/>
        </w:rPr>
        <w:t>Despesas</w:t>
      </w:r>
      <w:bookmarkEnd w:id="98"/>
    </w:p>
    <w:p w:rsidR="00912524" w:rsidRPr="00F36FAA" w:rsidRDefault="00912524" w:rsidP="0014224A">
      <w:pPr>
        <w:pStyle w:val="Level2"/>
        <w:numPr>
          <w:ilvl w:val="2"/>
          <w:numId w:val="40"/>
        </w:numPr>
        <w:ind w:left="1418" w:hanging="709"/>
        <w:rPr>
          <w:szCs w:val="22"/>
        </w:rPr>
      </w:pPr>
      <w:bookmarkStart w:id="99" w:name="_Ref435694205"/>
      <w:r w:rsidRPr="00F36FAA">
        <w:rPr>
          <w:szCs w:val="22"/>
        </w:rPr>
        <w:t xml:space="preserve">A </w:t>
      </w:r>
      <w:r w:rsidRPr="00F36FAA">
        <w:rPr>
          <w:color w:val="000000"/>
          <w:szCs w:val="22"/>
        </w:rPr>
        <w:t xml:space="preserve">Emissora ressarcirá o Agente Fiduciário de todas as despesas razoáveis e usuais que tenha comprovadamente incorrido para proteger os direitos e interesses dos </w:t>
      </w:r>
      <w:r w:rsidRPr="00F36FAA">
        <w:rPr>
          <w:color w:val="000000"/>
          <w:szCs w:val="22"/>
        </w:rPr>
        <w:lastRenderedPageBreak/>
        <w:t>Debenturistas ou para realizar seus créditos</w:t>
      </w:r>
      <w:bookmarkStart w:id="100" w:name="_Ref288738896"/>
      <w:r w:rsidRPr="00F36FAA">
        <w:rPr>
          <w:color w:val="000000"/>
          <w:szCs w:val="22"/>
        </w:rPr>
        <w:t>,</w:t>
      </w:r>
      <w:r w:rsidRPr="00F36FAA">
        <w:rPr>
          <w:szCs w:val="22"/>
        </w:rPr>
        <w:t xml:space="preserve"> desde que as despesas tenham sido, sempre que possível, previamente aprovadas pela Emissora</w:t>
      </w:r>
      <w:bookmarkEnd w:id="100"/>
      <w:r w:rsidRPr="00F36FAA">
        <w:rPr>
          <w:szCs w:val="22"/>
        </w:rPr>
        <w:t>.</w:t>
      </w:r>
      <w:bookmarkEnd w:id="99"/>
    </w:p>
    <w:p w:rsidR="00912524" w:rsidRPr="00F36FAA" w:rsidRDefault="00912524" w:rsidP="0014224A">
      <w:pPr>
        <w:pStyle w:val="Level2"/>
        <w:numPr>
          <w:ilvl w:val="2"/>
          <w:numId w:val="41"/>
        </w:numPr>
        <w:ind w:left="1418" w:hanging="709"/>
        <w:rPr>
          <w:szCs w:val="22"/>
        </w:rPr>
      </w:pPr>
      <w:r w:rsidRPr="00F36FAA">
        <w:rPr>
          <w:szCs w:val="22"/>
        </w:rPr>
        <w:t xml:space="preserve">O ressarcimento a que se refere a Cláusula </w:t>
      </w:r>
      <w:r w:rsidR="00A330C8" w:rsidRPr="00F36FAA">
        <w:rPr>
          <w:szCs w:val="22"/>
        </w:rPr>
        <w:t>10.7.1.</w:t>
      </w:r>
      <w:r w:rsidRPr="00F36FAA">
        <w:rPr>
          <w:szCs w:val="22"/>
        </w:rPr>
        <w:t xml:space="preserve"> </w:t>
      </w:r>
      <w:proofErr w:type="gramStart"/>
      <w:r w:rsidRPr="00F36FAA">
        <w:rPr>
          <w:szCs w:val="22"/>
        </w:rPr>
        <w:t>acima</w:t>
      </w:r>
      <w:proofErr w:type="gramEnd"/>
      <w:r w:rsidRPr="00F36FAA">
        <w:rPr>
          <w:szCs w:val="22"/>
        </w:rPr>
        <w:t xml:space="preserve"> será efetuado em </w:t>
      </w:r>
      <w:r w:rsidRPr="00C157CB">
        <w:rPr>
          <w:szCs w:val="22"/>
        </w:rPr>
        <w:t xml:space="preserve">até 10 (dez) Dias Úteis </w:t>
      </w:r>
      <w:r w:rsidRPr="00C157CB">
        <w:rPr>
          <w:color w:val="000000"/>
          <w:szCs w:val="22"/>
        </w:rPr>
        <w:t>após a realização da respectiva prestação de contas</w:t>
      </w:r>
      <w:r w:rsidRPr="00F36FAA">
        <w:rPr>
          <w:color w:val="000000"/>
          <w:szCs w:val="22"/>
        </w:rPr>
        <w:t xml:space="preserve"> à Emissora</w:t>
      </w:r>
      <w:r w:rsidRPr="00F36FAA">
        <w:rPr>
          <w:szCs w:val="22"/>
        </w:rPr>
        <w:t>.</w:t>
      </w:r>
      <w:r w:rsidR="00A344BB">
        <w:rPr>
          <w:szCs w:val="22"/>
        </w:rPr>
        <w:t xml:space="preserve"> </w:t>
      </w:r>
    </w:p>
    <w:p w:rsidR="00912524" w:rsidRPr="00F36FAA" w:rsidRDefault="00912524" w:rsidP="0014224A">
      <w:pPr>
        <w:pStyle w:val="Level2"/>
        <w:numPr>
          <w:ilvl w:val="2"/>
          <w:numId w:val="42"/>
        </w:numPr>
        <w:ind w:left="1418" w:hanging="709"/>
        <w:rPr>
          <w:szCs w:val="22"/>
        </w:rPr>
      </w:pPr>
      <w:r w:rsidRPr="00F36FAA">
        <w:rPr>
          <w:szCs w:val="22"/>
        </w:rPr>
        <w:t>A remuneração não inclui despesas consideradas necessárias ao exercício da função do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rsidR="00912524" w:rsidRPr="00F36FAA" w:rsidRDefault="00912524" w:rsidP="0014224A">
      <w:pPr>
        <w:pStyle w:val="Level2"/>
        <w:numPr>
          <w:ilvl w:val="2"/>
          <w:numId w:val="43"/>
        </w:numPr>
        <w:ind w:left="1418" w:hanging="709"/>
        <w:rPr>
          <w:szCs w:val="22"/>
        </w:rPr>
      </w:pPr>
      <w:r w:rsidRPr="00F36FAA">
        <w:rPr>
          <w:szCs w:val="22"/>
        </w:rPr>
        <w:t xml:space="preserve">No </w:t>
      </w:r>
      <w:r w:rsidRPr="00F36FAA">
        <w:rPr>
          <w:color w:val="000000"/>
          <w:szCs w:val="22"/>
        </w:rPr>
        <w:t>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definidas em sentenças judiciais condenatórias, transitadas em julgado,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r w:rsidRPr="00F36FAA">
        <w:rPr>
          <w:szCs w:val="22"/>
        </w:rPr>
        <w:t>.</w:t>
      </w:r>
    </w:p>
    <w:p w:rsidR="00912524" w:rsidRPr="00F36FAA" w:rsidRDefault="00912524" w:rsidP="00F36FAA">
      <w:pPr>
        <w:pStyle w:val="Level1"/>
        <w:keepLines w:val="0"/>
        <w:numPr>
          <w:ilvl w:val="0"/>
          <w:numId w:val="0"/>
        </w:numPr>
        <w:rPr>
          <w:rFonts w:cs="Times New Roman"/>
          <w:color w:val="auto"/>
        </w:rPr>
      </w:pPr>
      <w:bookmarkStart w:id="101" w:name="_Ref436147917"/>
      <w:r w:rsidRPr="00F36FAA">
        <w:rPr>
          <w:rFonts w:cs="Times New Roman"/>
          <w:color w:val="auto"/>
        </w:rPr>
        <w:t xml:space="preserve">CLÁUSULA DÉCIMA PRIMEIRA – ASSEMBLEIA GERAL </w:t>
      </w:r>
      <w:r w:rsidR="00490C41" w:rsidRPr="00F36FAA">
        <w:rPr>
          <w:rFonts w:cs="Times New Roman"/>
          <w:color w:val="auto"/>
        </w:rPr>
        <w:br/>
      </w:r>
      <w:r w:rsidRPr="00F36FAA">
        <w:rPr>
          <w:rFonts w:cs="Times New Roman"/>
          <w:color w:val="auto"/>
        </w:rPr>
        <w:t>DE DEBENTURISTAS</w:t>
      </w:r>
      <w:bookmarkEnd w:id="101"/>
    </w:p>
    <w:p w:rsidR="00912524" w:rsidRPr="00F36FAA" w:rsidRDefault="00912524" w:rsidP="00F36FAA">
      <w:pPr>
        <w:pStyle w:val="Level2"/>
        <w:numPr>
          <w:ilvl w:val="1"/>
          <w:numId w:val="44"/>
        </w:numPr>
        <w:rPr>
          <w:b/>
          <w:szCs w:val="22"/>
        </w:rPr>
      </w:pPr>
      <w:bookmarkStart w:id="102" w:name="_Ref435698643"/>
      <w:r w:rsidRPr="00F36FAA">
        <w:rPr>
          <w:b/>
          <w:szCs w:val="22"/>
        </w:rPr>
        <w:t>Convocação</w:t>
      </w:r>
      <w:bookmarkEnd w:id="102"/>
    </w:p>
    <w:p w:rsidR="00912524" w:rsidRPr="00F36FAA" w:rsidRDefault="00912524" w:rsidP="0014224A">
      <w:pPr>
        <w:pStyle w:val="Level2"/>
        <w:numPr>
          <w:ilvl w:val="2"/>
          <w:numId w:val="45"/>
        </w:numPr>
        <w:ind w:left="1418" w:hanging="709"/>
        <w:rPr>
          <w:szCs w:val="22"/>
        </w:rPr>
      </w:pPr>
      <w:r w:rsidRPr="00F36FAA">
        <w:rPr>
          <w:szCs w:val="22"/>
        </w:rPr>
        <w:t>Os Debenturistas poderão, a qualquer tempo, reunir-se em assembleia geral (“</w:t>
      </w:r>
      <w:r w:rsidRPr="00F36FAA">
        <w:rPr>
          <w:szCs w:val="22"/>
          <w:u w:val="single"/>
        </w:rPr>
        <w:t>Assembleia Geral de Debenturistas</w:t>
      </w:r>
      <w:r w:rsidRPr="00F36FAA">
        <w:rPr>
          <w:szCs w:val="22"/>
        </w:rPr>
        <w:t xml:space="preserve">”), de acordo com o disposto no artigo 71 da Lei das Sociedades por Ações, a fim de deliberarem sobre matéria de interesse da comunhão de Debenturistas. </w:t>
      </w:r>
    </w:p>
    <w:p w:rsidR="00912524" w:rsidRPr="00F36FAA" w:rsidRDefault="00912524" w:rsidP="0014224A">
      <w:pPr>
        <w:pStyle w:val="Level2"/>
        <w:numPr>
          <w:ilvl w:val="2"/>
          <w:numId w:val="46"/>
        </w:numPr>
        <w:ind w:left="1418" w:hanging="709"/>
        <w:rPr>
          <w:szCs w:val="22"/>
        </w:rPr>
      </w:pPr>
      <w:r w:rsidRPr="00F36FAA">
        <w:rPr>
          <w:szCs w:val="22"/>
        </w:rPr>
        <w:t xml:space="preserve">A Assembleia Geral de Debenturistas pode ser convocada pelo Agente Fiduciário, pela Emissora, por Debenturistas que representem 10% (dez por cento), no mínimo, das Debêntures em Circulação, ou pela CVM. </w:t>
      </w:r>
    </w:p>
    <w:p w:rsidR="00912524" w:rsidRPr="00F36FAA" w:rsidRDefault="00912524" w:rsidP="0014224A">
      <w:pPr>
        <w:pStyle w:val="Level2"/>
        <w:numPr>
          <w:ilvl w:val="2"/>
          <w:numId w:val="47"/>
        </w:numPr>
        <w:ind w:left="1418" w:hanging="709"/>
        <w:rPr>
          <w:szCs w:val="22"/>
        </w:rPr>
      </w:pPr>
      <w:r w:rsidRPr="00F36FAA">
        <w:rPr>
          <w:szCs w:val="22"/>
        </w:rPr>
        <w:t>A convocação das Assembleias Gerais de Debenturistas dar-se-á conforme Lei das Sociedades por Ações.</w:t>
      </w:r>
    </w:p>
    <w:p w:rsidR="00912524" w:rsidRPr="00F36FAA" w:rsidRDefault="00912524" w:rsidP="0014224A">
      <w:pPr>
        <w:pStyle w:val="Level2"/>
        <w:numPr>
          <w:ilvl w:val="2"/>
          <w:numId w:val="48"/>
        </w:numPr>
        <w:ind w:left="1418" w:hanging="709"/>
        <w:rPr>
          <w:szCs w:val="22"/>
        </w:rPr>
      </w:pPr>
      <w:r w:rsidRPr="00F36FAA">
        <w:rPr>
          <w:szCs w:val="22"/>
        </w:rPr>
        <w:lastRenderedPageBreak/>
        <w:t>As Assembleias Gerais de Debenturistas serão convocadas com antecedência mínima de 8 (oito) dias, em primeira convocação. A Assembleia Geral de Debenturistas em segunda convocação somente poderá ser realizada em, no mínimo, 05 (cinco) dias após a data marcada para a instalação da Assembleia em primeira convocação.</w:t>
      </w:r>
    </w:p>
    <w:p w:rsidR="00912524" w:rsidRPr="00F36FAA" w:rsidRDefault="00912524" w:rsidP="0014224A">
      <w:pPr>
        <w:pStyle w:val="Level2"/>
        <w:numPr>
          <w:ilvl w:val="2"/>
          <w:numId w:val="49"/>
        </w:numPr>
        <w:ind w:left="1418" w:hanging="709"/>
        <w:rPr>
          <w:szCs w:val="22"/>
        </w:rPr>
      </w:pPr>
      <w:r w:rsidRPr="00F36FAA">
        <w:rPr>
          <w:szCs w:val="22"/>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r w:rsidRPr="00F36FAA" w:rsidDel="00AF4129">
        <w:rPr>
          <w:szCs w:val="22"/>
        </w:rPr>
        <w:t xml:space="preserve"> </w:t>
      </w:r>
    </w:p>
    <w:p w:rsidR="00912524" w:rsidRPr="00F36FAA" w:rsidRDefault="00912524" w:rsidP="0014224A">
      <w:pPr>
        <w:pStyle w:val="Level2"/>
        <w:numPr>
          <w:ilvl w:val="2"/>
          <w:numId w:val="50"/>
        </w:numPr>
        <w:ind w:left="1418" w:hanging="709"/>
        <w:rPr>
          <w:szCs w:val="22"/>
        </w:rPr>
      </w:pPr>
      <w:r w:rsidRPr="00F36FAA">
        <w:rPr>
          <w:szCs w:val="22"/>
        </w:rPr>
        <w:t>As deliberações tomadas pelos Debenturistas, no âmbito de sua competência legal, observados os quóruns</w:t>
      </w:r>
      <w:r w:rsidRPr="00F36FAA">
        <w:rPr>
          <w:i/>
          <w:szCs w:val="22"/>
        </w:rPr>
        <w:t xml:space="preserve"> </w:t>
      </w:r>
      <w:r w:rsidRPr="00F36FAA">
        <w:rPr>
          <w:szCs w:val="22"/>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912524" w:rsidRPr="00F36FAA" w:rsidRDefault="00912524" w:rsidP="00F36FAA">
      <w:pPr>
        <w:pStyle w:val="Level2"/>
        <w:numPr>
          <w:ilvl w:val="1"/>
          <w:numId w:val="51"/>
        </w:numPr>
        <w:rPr>
          <w:szCs w:val="22"/>
        </w:rPr>
      </w:pPr>
      <w:r w:rsidRPr="00F36FAA">
        <w:rPr>
          <w:b/>
          <w:szCs w:val="22"/>
        </w:rPr>
        <w:t>Quórum de Instalação</w:t>
      </w:r>
    </w:p>
    <w:p w:rsidR="00912524" w:rsidRPr="00F36FAA" w:rsidRDefault="00912524" w:rsidP="0014224A">
      <w:pPr>
        <w:pStyle w:val="Level2"/>
        <w:numPr>
          <w:ilvl w:val="2"/>
          <w:numId w:val="52"/>
        </w:numPr>
        <w:ind w:left="1418" w:hanging="709"/>
        <w:rPr>
          <w:szCs w:val="22"/>
        </w:rPr>
      </w:pPr>
      <w:r w:rsidRPr="00F36FAA">
        <w:rPr>
          <w:szCs w:val="22"/>
        </w:rPr>
        <w:t>A Assembleia Geral de Debenturistas instalar-se-á, em primeira convocação, com a presença de Debenturistas que representem a metade, no mínimo, das Debêntures em Circulação e, em segunda convocação, com qualquer número de Debenturistas.</w:t>
      </w:r>
    </w:p>
    <w:p w:rsidR="00912524" w:rsidRPr="00F36FAA" w:rsidRDefault="00912524" w:rsidP="0014224A">
      <w:pPr>
        <w:pStyle w:val="Level2"/>
        <w:numPr>
          <w:ilvl w:val="2"/>
          <w:numId w:val="53"/>
        </w:numPr>
        <w:ind w:left="1418" w:hanging="709"/>
        <w:rPr>
          <w:szCs w:val="22"/>
        </w:rPr>
      </w:pPr>
      <w:r w:rsidRPr="00F36FAA">
        <w:rPr>
          <w:szCs w:val="22"/>
        </w:rPr>
        <w:t>Para efeito da constituição de todos e quaisquer dos quóruns de instalação e/ou deliberação da Assembleia Geral de Debenturistas previstos nesta Escritura de Emissão, considera-se “</w:t>
      </w:r>
      <w:r w:rsidRPr="00F36FAA">
        <w:rPr>
          <w:szCs w:val="22"/>
          <w:u w:val="single"/>
        </w:rPr>
        <w:t>Debêntures em Circulação</w:t>
      </w:r>
      <w:r w:rsidRPr="00F36FAA">
        <w:rPr>
          <w:szCs w:val="22"/>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912524" w:rsidRPr="00F36FAA" w:rsidRDefault="00912524" w:rsidP="00F36FAA">
      <w:pPr>
        <w:pStyle w:val="Level2"/>
        <w:keepNext/>
        <w:numPr>
          <w:ilvl w:val="1"/>
          <w:numId w:val="54"/>
        </w:numPr>
        <w:rPr>
          <w:szCs w:val="22"/>
        </w:rPr>
      </w:pPr>
      <w:r w:rsidRPr="00F36FAA">
        <w:rPr>
          <w:b/>
          <w:szCs w:val="22"/>
        </w:rPr>
        <w:t>Mesa Diretora</w:t>
      </w:r>
    </w:p>
    <w:p w:rsidR="00912524" w:rsidRPr="00F36FAA" w:rsidRDefault="00912524" w:rsidP="0014224A">
      <w:pPr>
        <w:pStyle w:val="Level2"/>
        <w:numPr>
          <w:ilvl w:val="2"/>
          <w:numId w:val="55"/>
        </w:numPr>
        <w:ind w:left="1418" w:hanging="709"/>
        <w:rPr>
          <w:szCs w:val="22"/>
        </w:rPr>
      </w:pPr>
      <w:r w:rsidRPr="00F36FAA">
        <w:rPr>
          <w:szCs w:val="22"/>
        </w:rPr>
        <w:t>A presidência da Assembleia Geral de Debenturistas caberá ao Debenturista eleito pela comunhão dos Debenturistas ou àquele que for designado pela CVM.</w:t>
      </w:r>
    </w:p>
    <w:p w:rsidR="00E353CA" w:rsidRDefault="00912524" w:rsidP="0014224A">
      <w:pPr>
        <w:pStyle w:val="Level2"/>
        <w:numPr>
          <w:ilvl w:val="2"/>
          <w:numId w:val="56"/>
        </w:numPr>
        <w:ind w:left="1418" w:hanging="709"/>
        <w:rPr>
          <w:szCs w:val="22"/>
        </w:rPr>
      </w:pPr>
      <w:r w:rsidRPr="00F36FAA">
        <w:rPr>
          <w:szCs w:val="22"/>
        </w:rPr>
        <w:t>O Agente Fiduciário deverá comparecer às assembleias gerais de Debenturistas e prestar aos Debenturistas as informações que lhe forem solicitadas.</w:t>
      </w:r>
    </w:p>
    <w:p w:rsidR="00912524" w:rsidRPr="00F36FAA" w:rsidRDefault="00912524" w:rsidP="00F36FAA">
      <w:pPr>
        <w:pStyle w:val="Level2"/>
        <w:numPr>
          <w:ilvl w:val="1"/>
          <w:numId w:val="57"/>
        </w:numPr>
        <w:rPr>
          <w:szCs w:val="22"/>
        </w:rPr>
      </w:pPr>
      <w:r w:rsidRPr="00F36FAA">
        <w:rPr>
          <w:b/>
          <w:szCs w:val="22"/>
        </w:rPr>
        <w:t>Quórum de Deliberação</w:t>
      </w:r>
    </w:p>
    <w:p w:rsidR="00912524" w:rsidRPr="00F36FAA" w:rsidRDefault="00912524" w:rsidP="0014224A">
      <w:pPr>
        <w:pStyle w:val="Level2"/>
        <w:numPr>
          <w:ilvl w:val="2"/>
          <w:numId w:val="58"/>
        </w:numPr>
        <w:ind w:left="1418" w:hanging="709"/>
        <w:rPr>
          <w:b/>
          <w:szCs w:val="22"/>
        </w:rPr>
      </w:pPr>
      <w:r w:rsidRPr="00F36FAA">
        <w:rPr>
          <w:szCs w:val="22"/>
        </w:rPr>
        <w:t xml:space="preserve">Nas deliberações da Assembleia Geral de Debenturistas, a cada Debênture em Circulação caberá um voto, admitida a constituição de mandatário, Debenturista ou não. </w:t>
      </w:r>
    </w:p>
    <w:p w:rsidR="00912524" w:rsidRPr="00F36FAA" w:rsidRDefault="00912524" w:rsidP="0014224A">
      <w:pPr>
        <w:pStyle w:val="Level2"/>
        <w:numPr>
          <w:ilvl w:val="2"/>
          <w:numId w:val="59"/>
        </w:numPr>
        <w:ind w:left="1418" w:hanging="709"/>
        <w:rPr>
          <w:b/>
          <w:szCs w:val="22"/>
        </w:rPr>
      </w:pPr>
      <w:bookmarkStart w:id="103" w:name="_Ref436157849"/>
      <w:r w:rsidRPr="00F36FAA">
        <w:rPr>
          <w:szCs w:val="22"/>
        </w:rPr>
        <w:t xml:space="preserve">Sem prejuízo de outros quóruns expressamente previstos nas demais Cláusulas desta Escritura de Emissão e observado o disposto nesta Cláusula, as alterações nas características e condições das Debêntures e da Emissão, deverão ser aprovadas por </w:t>
      </w:r>
      <w:r w:rsidRPr="00F36FAA">
        <w:rPr>
          <w:szCs w:val="22"/>
        </w:rPr>
        <w:lastRenderedPageBreak/>
        <w:t>Debenturistas que representem, pelo menos, 2/3 (dois terços) das Debêntures em Circulação.</w:t>
      </w:r>
      <w:bookmarkEnd w:id="103"/>
    </w:p>
    <w:p w:rsidR="00912524" w:rsidRPr="00F36FAA" w:rsidRDefault="00912524" w:rsidP="0014224A">
      <w:pPr>
        <w:pStyle w:val="Level2"/>
        <w:numPr>
          <w:ilvl w:val="2"/>
          <w:numId w:val="60"/>
        </w:numPr>
        <w:ind w:left="1418" w:hanging="709"/>
        <w:rPr>
          <w:b/>
          <w:szCs w:val="22"/>
        </w:rPr>
      </w:pPr>
      <w:bookmarkStart w:id="104" w:name="_Ref436668645"/>
      <w:bookmarkStart w:id="105" w:name="_Ref436157918"/>
      <w:r w:rsidRPr="00F36FAA">
        <w:rPr>
          <w:szCs w:val="22"/>
        </w:rPr>
        <w:t xml:space="preserve">Não estão incluídos no quórum a que se refere a Cláusula </w:t>
      </w:r>
      <w:r w:rsidRPr="00F36FAA">
        <w:rPr>
          <w:szCs w:val="22"/>
        </w:rPr>
        <w:fldChar w:fldCharType="begin"/>
      </w:r>
      <w:r w:rsidRPr="00F36FAA">
        <w:rPr>
          <w:szCs w:val="22"/>
        </w:rPr>
        <w:instrText xml:space="preserve"> REF _Ref436157849 \r \h  \* MERGEFORMAT </w:instrText>
      </w:r>
      <w:r w:rsidRPr="00F36FAA">
        <w:rPr>
          <w:szCs w:val="22"/>
        </w:rPr>
      </w:r>
      <w:r w:rsidRPr="00F36FAA">
        <w:rPr>
          <w:szCs w:val="22"/>
        </w:rPr>
        <w:fldChar w:fldCharType="separate"/>
      </w:r>
      <w:r w:rsidR="00950456" w:rsidRPr="00F36FAA">
        <w:rPr>
          <w:szCs w:val="22"/>
        </w:rPr>
        <w:t>11.4.2</w:t>
      </w:r>
      <w:r w:rsidRPr="00F36FAA">
        <w:rPr>
          <w:szCs w:val="22"/>
        </w:rPr>
        <w:fldChar w:fldCharType="end"/>
      </w:r>
      <w:r w:rsidRPr="00F36FAA">
        <w:rPr>
          <w:szCs w:val="22"/>
        </w:rPr>
        <w:t xml:space="preserve"> acima:</w:t>
      </w:r>
      <w:bookmarkEnd w:id="104"/>
      <w:bookmarkEnd w:id="105"/>
    </w:p>
    <w:p w:rsidR="00912524" w:rsidRPr="00F36FAA" w:rsidRDefault="00912524" w:rsidP="0014224A">
      <w:pPr>
        <w:pStyle w:val="FooterReference"/>
        <w:numPr>
          <w:ilvl w:val="3"/>
          <w:numId w:val="90"/>
        </w:numPr>
        <w:tabs>
          <w:tab w:val="clear" w:pos="2041"/>
          <w:tab w:val="num" w:pos="1985"/>
        </w:tabs>
        <w:spacing w:after="240" w:line="288" w:lineRule="auto"/>
        <w:ind w:hanging="623"/>
        <w:rPr>
          <w:b/>
          <w:sz w:val="22"/>
          <w:szCs w:val="22"/>
        </w:rPr>
      </w:pPr>
      <w:r w:rsidRPr="00F36FAA">
        <w:rPr>
          <w:sz w:val="22"/>
          <w:szCs w:val="22"/>
        </w:rPr>
        <w:t xml:space="preserve">os quóruns expressamente previstos em outras Cláusulas desta Escritura de Emissão; </w:t>
      </w:r>
    </w:p>
    <w:p w:rsidR="00A330C8" w:rsidRPr="00F36FAA" w:rsidRDefault="00912524" w:rsidP="0014224A">
      <w:pPr>
        <w:pStyle w:val="Level4"/>
        <w:numPr>
          <w:ilvl w:val="3"/>
          <w:numId w:val="15"/>
        </w:numPr>
        <w:tabs>
          <w:tab w:val="clear" w:pos="2041"/>
          <w:tab w:val="num" w:pos="1985"/>
        </w:tabs>
        <w:spacing w:after="240" w:line="288" w:lineRule="auto"/>
        <w:ind w:hanging="623"/>
        <w:rPr>
          <w:rFonts w:ascii="Times New Roman" w:hAnsi="Times New Roman" w:cs="Times New Roman"/>
          <w:b/>
          <w:sz w:val="22"/>
          <w:szCs w:val="22"/>
        </w:rPr>
      </w:pPr>
      <w:bookmarkStart w:id="106" w:name="_Ref436668640"/>
      <w:bookmarkStart w:id="107" w:name="_Ref436668647"/>
      <w:r w:rsidRPr="00F36FAA">
        <w:rPr>
          <w:rFonts w:ascii="Times New Roman" w:hAnsi="Times New Roman" w:cs="Times New Roman"/>
          <w:sz w:val="22"/>
          <w:szCs w:val="22"/>
        </w:rPr>
        <w:t xml:space="preserve">as alterações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da Remuneração,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 xml:space="preserve">do prazo de vigência das Debêntures; </w:t>
      </w:r>
      <w:r w:rsidRPr="00F36FAA">
        <w:rPr>
          <w:rFonts w:ascii="Times New Roman" w:hAnsi="Times New Roman" w:cs="Times New Roman"/>
          <w:b/>
          <w:sz w:val="22"/>
          <w:szCs w:val="22"/>
        </w:rPr>
        <w:t xml:space="preserve">(c) </w:t>
      </w:r>
      <w:r w:rsidRPr="00F36FAA">
        <w:rPr>
          <w:rFonts w:ascii="Times New Roman" w:hAnsi="Times New Roman" w:cs="Times New Roman"/>
          <w:sz w:val="22"/>
          <w:szCs w:val="22"/>
        </w:rPr>
        <w:t xml:space="preserve">das disposições desta Cláusula </w:t>
      </w:r>
      <w:r w:rsidRPr="00F36FAA">
        <w:rPr>
          <w:rFonts w:ascii="Times New Roman" w:hAnsi="Times New Roman" w:cs="Times New Roman"/>
          <w:sz w:val="22"/>
          <w:szCs w:val="22"/>
        </w:rPr>
        <w:fldChar w:fldCharType="begin"/>
      </w:r>
      <w:r w:rsidRPr="00F36FAA">
        <w:rPr>
          <w:rFonts w:ascii="Times New Roman" w:hAnsi="Times New Roman" w:cs="Times New Roman"/>
          <w:sz w:val="22"/>
          <w:szCs w:val="22"/>
        </w:rPr>
        <w:instrText xml:space="preserve"> REF _Ref436157918 \r \h  \* MERGEFORMAT </w:instrText>
      </w:r>
      <w:r w:rsidRPr="00F36FAA">
        <w:rPr>
          <w:rFonts w:ascii="Times New Roman" w:hAnsi="Times New Roman" w:cs="Times New Roman"/>
          <w:sz w:val="22"/>
          <w:szCs w:val="22"/>
        </w:rPr>
      </w:r>
      <w:r w:rsidRPr="00F36FAA">
        <w:rPr>
          <w:rFonts w:ascii="Times New Roman" w:hAnsi="Times New Roman" w:cs="Times New Roman"/>
          <w:sz w:val="22"/>
          <w:szCs w:val="22"/>
        </w:rPr>
        <w:fldChar w:fldCharType="separate"/>
      </w:r>
      <w:r w:rsidR="00950456" w:rsidRPr="00F36FAA">
        <w:rPr>
          <w:rFonts w:ascii="Times New Roman" w:hAnsi="Times New Roman" w:cs="Times New Roman"/>
          <w:sz w:val="22"/>
          <w:szCs w:val="22"/>
        </w:rPr>
        <w:t>11.4.3</w:t>
      </w:r>
      <w:r w:rsidRPr="00F36FAA">
        <w:rPr>
          <w:rFonts w:ascii="Times New Roman" w:hAnsi="Times New Roman" w:cs="Times New Roman"/>
          <w:sz w:val="22"/>
          <w:szCs w:val="22"/>
        </w:rPr>
        <w:fldChar w:fldCharType="end"/>
      </w:r>
      <w:r w:rsidRPr="00F36FAA">
        <w:rPr>
          <w:rFonts w:ascii="Times New Roman" w:hAnsi="Times New Roman" w:cs="Times New Roman"/>
          <w:sz w:val="22"/>
          <w:szCs w:val="22"/>
        </w:rPr>
        <w:t xml:space="preserve">;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de qualquer dos quóruns previstos nesta Escritura de Emissão; </w:t>
      </w:r>
      <w:r w:rsidRPr="00F36FAA">
        <w:rPr>
          <w:rFonts w:ascii="Times New Roman" w:hAnsi="Times New Roman" w:cs="Times New Roman"/>
          <w:b/>
          <w:sz w:val="22"/>
          <w:szCs w:val="22"/>
        </w:rPr>
        <w:t>(e)</w:t>
      </w:r>
      <w:r w:rsidRPr="00F36FAA">
        <w:rPr>
          <w:rFonts w:ascii="Times New Roman" w:hAnsi="Times New Roman" w:cs="Times New Roman"/>
          <w:sz w:val="22"/>
          <w:szCs w:val="22"/>
        </w:rPr>
        <w:t xml:space="preserve"> de quaisquer datas de pagamento de quaisquer valores previstos nesta Escritura de Emissão; </w:t>
      </w:r>
      <w:r w:rsidRPr="00F36FAA">
        <w:rPr>
          <w:rFonts w:ascii="Times New Roman" w:hAnsi="Times New Roman" w:cs="Times New Roman"/>
          <w:b/>
          <w:sz w:val="22"/>
          <w:szCs w:val="22"/>
        </w:rPr>
        <w:t>(f)</w:t>
      </w:r>
      <w:r w:rsidRPr="00F36FAA">
        <w:rPr>
          <w:rFonts w:ascii="Times New Roman" w:hAnsi="Times New Roman" w:cs="Times New Roman"/>
          <w:sz w:val="22"/>
          <w:szCs w:val="22"/>
        </w:rPr>
        <w:t xml:space="preserve"> da espécie das Debêntures; </w:t>
      </w:r>
      <w:r w:rsidRPr="00F36FAA">
        <w:rPr>
          <w:rFonts w:ascii="Times New Roman" w:hAnsi="Times New Roman" w:cs="Times New Roman"/>
          <w:b/>
          <w:sz w:val="22"/>
          <w:szCs w:val="22"/>
        </w:rPr>
        <w:t>(g)</w:t>
      </w:r>
      <w:r w:rsidRPr="00F36FAA">
        <w:rPr>
          <w:rFonts w:ascii="Times New Roman" w:hAnsi="Times New Roman" w:cs="Times New Roman"/>
          <w:sz w:val="22"/>
          <w:szCs w:val="22"/>
        </w:rPr>
        <w:t xml:space="preserve"> do prazo de vigência das Debêntures; </w:t>
      </w:r>
      <w:r w:rsidRPr="00F36FAA">
        <w:rPr>
          <w:rFonts w:ascii="Times New Roman" w:hAnsi="Times New Roman" w:cs="Times New Roman"/>
          <w:b/>
          <w:sz w:val="22"/>
          <w:szCs w:val="22"/>
        </w:rPr>
        <w:t>(h)</w:t>
      </w:r>
      <w:r w:rsidRPr="00F36FAA">
        <w:rPr>
          <w:rFonts w:ascii="Times New Roman" w:hAnsi="Times New Roman" w:cs="Times New Roman"/>
          <w:sz w:val="22"/>
          <w:szCs w:val="22"/>
        </w:rPr>
        <w:t xml:space="preserve"> da criação de evento de repactuação; </w:t>
      </w:r>
      <w:r w:rsidRPr="00F36FAA">
        <w:rPr>
          <w:rFonts w:ascii="Times New Roman" w:hAnsi="Times New Roman" w:cs="Times New Roman"/>
          <w:b/>
          <w:sz w:val="22"/>
          <w:szCs w:val="22"/>
        </w:rPr>
        <w:t>(i)</w:t>
      </w:r>
      <w:r w:rsidRPr="00F36FAA">
        <w:rPr>
          <w:rFonts w:ascii="Times New Roman" w:hAnsi="Times New Roman" w:cs="Times New Roman"/>
          <w:sz w:val="22"/>
          <w:szCs w:val="22"/>
        </w:rPr>
        <w:t xml:space="preserve"> das disposições relativas ao Resgate Antecipado Facultativo Total; </w:t>
      </w:r>
      <w:r w:rsidRPr="00F36FAA">
        <w:rPr>
          <w:rFonts w:ascii="Times New Roman" w:hAnsi="Times New Roman" w:cs="Times New Roman"/>
          <w:b/>
          <w:sz w:val="22"/>
          <w:szCs w:val="22"/>
        </w:rPr>
        <w:t>(j)</w:t>
      </w:r>
      <w:r w:rsidRPr="00F36FAA">
        <w:rPr>
          <w:rFonts w:ascii="Times New Roman" w:hAnsi="Times New Roman" w:cs="Times New Roman"/>
          <w:sz w:val="22"/>
          <w:szCs w:val="22"/>
        </w:rPr>
        <w:t xml:space="preserve"> da redação de qualquer Hipótese de Vencimento Antecipado</w:t>
      </w:r>
      <w:r w:rsidR="00A330C8" w:rsidRPr="00F36FAA">
        <w:rPr>
          <w:rFonts w:ascii="Times New Roman" w:hAnsi="Times New Roman" w:cs="Times New Roman"/>
          <w:sz w:val="22"/>
          <w:szCs w:val="22"/>
        </w:rPr>
        <w:t>,</w:t>
      </w:r>
      <w:r w:rsidRPr="00F36FAA">
        <w:rPr>
          <w:rFonts w:ascii="Times New Roman" w:hAnsi="Times New Roman" w:cs="Times New Roman"/>
          <w:sz w:val="22"/>
          <w:szCs w:val="22"/>
        </w:rPr>
        <w:t xml:space="preserve"> os quais deverão contar com aprovação de Debenturistas representando, no mínimo, 90% (noventa por cento) das Debêntures em Circulação</w:t>
      </w:r>
      <w:bookmarkEnd w:id="106"/>
      <w:bookmarkEnd w:id="107"/>
      <w:r w:rsidR="00A330C8" w:rsidRPr="00F36FAA">
        <w:rPr>
          <w:rFonts w:ascii="Times New Roman" w:hAnsi="Times New Roman" w:cs="Times New Roman"/>
          <w:sz w:val="22"/>
          <w:szCs w:val="22"/>
        </w:rPr>
        <w:t>; e</w:t>
      </w:r>
    </w:p>
    <w:p w:rsidR="008C0F83" w:rsidRPr="00F36FAA" w:rsidRDefault="00A330C8" w:rsidP="0014224A">
      <w:pPr>
        <w:pStyle w:val="Level4"/>
        <w:numPr>
          <w:ilvl w:val="3"/>
          <w:numId w:val="15"/>
        </w:numPr>
        <w:tabs>
          <w:tab w:val="clear" w:pos="2041"/>
          <w:tab w:val="num" w:pos="1985"/>
        </w:tabs>
        <w:spacing w:before="120" w:after="240" w:line="288" w:lineRule="auto"/>
        <w:ind w:hanging="623"/>
        <w:rPr>
          <w:rFonts w:ascii="Times New Roman" w:hAnsi="Times New Roman" w:cs="Times New Roman"/>
          <w:b/>
          <w:sz w:val="22"/>
          <w:szCs w:val="22"/>
        </w:rPr>
      </w:pPr>
      <w:proofErr w:type="gramStart"/>
      <w:r w:rsidRPr="00F36FAA">
        <w:rPr>
          <w:rFonts w:ascii="Times New Roman" w:hAnsi="Times New Roman" w:cs="Times New Roman"/>
          <w:sz w:val="22"/>
          <w:szCs w:val="22"/>
        </w:rPr>
        <w:t>as</w:t>
      </w:r>
      <w:proofErr w:type="gramEnd"/>
      <w:r w:rsidRPr="00F36FAA">
        <w:rPr>
          <w:rFonts w:ascii="Times New Roman" w:hAnsi="Times New Roman" w:cs="Times New Roman"/>
          <w:sz w:val="22"/>
          <w:szCs w:val="22"/>
        </w:rPr>
        <w:t xml:space="preserve"> alterações da renúncia ou do perdão temporário a uma das Hipóteses de Vencimento Antecipado, os quais deverão contar com aprovação de Debenturistas representando, no mínimo, 75% (setenta e cinco por cento) das Debêntures em Circulação. </w:t>
      </w:r>
    </w:p>
    <w:p w:rsidR="00912524" w:rsidRPr="00F36FAA" w:rsidRDefault="00912524" w:rsidP="00F36FAA">
      <w:pPr>
        <w:pStyle w:val="Level2"/>
        <w:numPr>
          <w:ilvl w:val="1"/>
          <w:numId w:val="61"/>
        </w:numPr>
        <w:rPr>
          <w:b/>
          <w:szCs w:val="22"/>
        </w:rPr>
      </w:pPr>
      <w:bookmarkStart w:id="108" w:name="_DV_M404"/>
      <w:bookmarkEnd w:id="108"/>
      <w:r w:rsidRPr="00F36FAA">
        <w:rPr>
          <w:b/>
          <w:szCs w:val="22"/>
        </w:rPr>
        <w:t xml:space="preserve">Outras disposições aplicáveis à Assembleia Geral de Debenturistas </w:t>
      </w:r>
    </w:p>
    <w:p w:rsidR="00912524" w:rsidRPr="00F36FAA" w:rsidRDefault="00912524" w:rsidP="0014224A">
      <w:pPr>
        <w:pStyle w:val="Level2"/>
        <w:numPr>
          <w:ilvl w:val="2"/>
          <w:numId w:val="84"/>
        </w:numPr>
        <w:ind w:left="1418" w:hanging="709"/>
        <w:rPr>
          <w:szCs w:val="22"/>
        </w:rPr>
      </w:pPr>
      <w:r w:rsidRPr="00F36FAA">
        <w:rPr>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912524" w:rsidRPr="00F36FAA" w:rsidRDefault="00912524" w:rsidP="0014224A">
      <w:pPr>
        <w:pStyle w:val="Level2"/>
        <w:numPr>
          <w:ilvl w:val="2"/>
          <w:numId w:val="85"/>
        </w:numPr>
        <w:ind w:left="1418" w:hanging="709"/>
        <w:rPr>
          <w:szCs w:val="22"/>
        </w:rPr>
      </w:pPr>
      <w:r w:rsidRPr="00F36FAA">
        <w:rPr>
          <w:szCs w:val="22"/>
        </w:rPr>
        <w:t>O Agente Fiduciário deverá comparecer às Assembleias Gerais de Debenturistas e prestar aos Debenturistas as informações que lhe forem solicitadas.</w:t>
      </w:r>
    </w:p>
    <w:p w:rsidR="00912524" w:rsidRPr="00F36FAA" w:rsidRDefault="00912524" w:rsidP="0014224A">
      <w:pPr>
        <w:pStyle w:val="Level2"/>
        <w:numPr>
          <w:ilvl w:val="2"/>
          <w:numId w:val="86"/>
        </w:numPr>
        <w:ind w:left="1418" w:hanging="709"/>
        <w:rPr>
          <w:szCs w:val="22"/>
        </w:rPr>
      </w:pPr>
      <w:r w:rsidRPr="00F36FAA">
        <w:rPr>
          <w:szCs w:val="22"/>
        </w:rPr>
        <w:t>Aplicar-se-á às Assembleias Gerais de Debenturistas, no que couber, o disposto na Lei das Sociedades por Ações sobre a assembleia geral de acionistas.</w:t>
      </w:r>
    </w:p>
    <w:p w:rsidR="00912524" w:rsidRPr="00F36FAA" w:rsidRDefault="00912524" w:rsidP="00F36FAA">
      <w:pPr>
        <w:pStyle w:val="Level1"/>
        <w:keepLines w:val="0"/>
        <w:numPr>
          <w:ilvl w:val="0"/>
          <w:numId w:val="0"/>
        </w:numPr>
        <w:rPr>
          <w:rFonts w:cs="Times New Roman"/>
          <w:color w:val="auto"/>
        </w:rPr>
      </w:pPr>
      <w:bookmarkStart w:id="109" w:name="_Ref439859919"/>
      <w:r w:rsidRPr="00F36FAA">
        <w:rPr>
          <w:rFonts w:cs="Times New Roman"/>
          <w:color w:val="auto"/>
        </w:rPr>
        <w:t xml:space="preserve">CLÁUSULA DÉCIMA SEGUNDA – DECLARAÇÕES </w:t>
      </w:r>
      <w:r w:rsidR="00490C41" w:rsidRPr="00F36FAA">
        <w:rPr>
          <w:rFonts w:cs="Times New Roman"/>
          <w:color w:val="auto"/>
        </w:rPr>
        <w:br/>
      </w:r>
      <w:r w:rsidRPr="00F36FAA">
        <w:rPr>
          <w:rFonts w:cs="Times New Roman"/>
          <w:color w:val="auto"/>
        </w:rPr>
        <w:t>E GARANTIAS DA EMISSORA</w:t>
      </w:r>
      <w:bookmarkEnd w:id="109"/>
    </w:p>
    <w:p w:rsidR="00912524" w:rsidRPr="00F36FAA" w:rsidRDefault="00912524" w:rsidP="00F36FAA">
      <w:pPr>
        <w:pStyle w:val="Level2"/>
        <w:keepNext/>
        <w:numPr>
          <w:ilvl w:val="1"/>
          <w:numId w:val="62"/>
        </w:numPr>
        <w:ind w:left="709" w:hanging="709"/>
        <w:rPr>
          <w:szCs w:val="22"/>
        </w:rPr>
      </w:pPr>
      <w:r w:rsidRPr="00F36FAA">
        <w:rPr>
          <w:szCs w:val="22"/>
        </w:rPr>
        <w:t>A Emissora declara e garante que, na data da assinatura desta Escritura de Emissão:</w:t>
      </w:r>
    </w:p>
    <w:p w:rsidR="00912524" w:rsidRPr="00F36FAA" w:rsidRDefault="00912524" w:rsidP="0014224A">
      <w:pPr>
        <w:pStyle w:val="FooterReference"/>
        <w:numPr>
          <w:ilvl w:val="3"/>
          <w:numId w:val="91"/>
        </w:numPr>
        <w:tabs>
          <w:tab w:val="clear" w:pos="2041"/>
          <w:tab w:val="clear" w:pos="4252"/>
          <w:tab w:val="clear" w:pos="8504"/>
        </w:tabs>
        <w:spacing w:after="240" w:line="288" w:lineRule="auto"/>
        <w:ind w:left="1418" w:hanging="720"/>
        <w:rPr>
          <w:sz w:val="22"/>
          <w:szCs w:val="22"/>
        </w:rPr>
      </w:pPr>
      <w:r w:rsidRPr="00F36FAA">
        <w:rPr>
          <w:sz w:val="22"/>
          <w:szCs w:val="22"/>
        </w:rPr>
        <w:t>é sociedade por ações devidamente organizada, constituída e validamente existente segundo as leis da República Federativa do Brasil;</w:t>
      </w:r>
      <w:r w:rsidRPr="00F36FAA" w:rsidDel="00A25A4D">
        <w:rPr>
          <w:sz w:val="22"/>
          <w:szCs w:val="22"/>
        </w:rPr>
        <w:t xml:space="preserve">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 xml:space="preserve">está devidamente autorizada e obteve todas as autorizações, inclusive, conforme aplicável, legais, societárias, regulatórias e de terceiros, necessárias à celebração desta </w:t>
      </w:r>
      <w:r w:rsidRPr="00F36FAA">
        <w:rPr>
          <w:rFonts w:ascii="Times New Roman" w:hAnsi="Times New Roman" w:cs="Times New Roman"/>
          <w:sz w:val="22"/>
          <w:szCs w:val="22"/>
        </w:rPr>
        <w:lastRenderedPageBreak/>
        <w:t xml:space="preserve">Escritura de Emissão ao cumprimento de todas as obrigações previstas em referidos instrumentos e à realização da Emissão e da Oferta, tendo sido plenamente satisfeitos todos os requisitos legais, societários, regulatórios e de terceiros necessários para tanto, exceto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pela concessão do registro para distribuição no mercado primário e negociação no mercado secundário das Debêntures na B3; e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 xml:space="preserve">pelo arquivamento, na JUCETINS, e pela publicação, nos termos da Lei das Sociedades por Ações, da AGE e da RCA, que aprovaram a Emissão; </w:t>
      </w:r>
      <w:r w:rsidRPr="00F36FAA">
        <w:rPr>
          <w:rFonts w:ascii="Times New Roman" w:hAnsi="Times New Roman" w:cs="Times New Roman"/>
          <w:b/>
          <w:sz w:val="22"/>
          <w:szCs w:val="22"/>
        </w:rPr>
        <w:t xml:space="preserve">(c) </w:t>
      </w:r>
      <w:r w:rsidRPr="00F36FAA">
        <w:rPr>
          <w:rFonts w:ascii="Times New Roman" w:hAnsi="Times New Roman" w:cs="Times New Roman"/>
          <w:sz w:val="22"/>
          <w:szCs w:val="22"/>
        </w:rPr>
        <w:t xml:space="preserve">pela inscrição desta Escritura de Emissão e de seus aditamentos perante a JUCETINS; e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pelo registro na ANBIMA, exclusivamente para compor a base de dados, nos termos da </w:t>
      </w:r>
      <w:r w:rsidR="00154FF1" w:rsidRPr="00F36FAA">
        <w:rPr>
          <w:rFonts w:ascii="Times New Roman" w:hAnsi="Times New Roman" w:cs="Times New Roman"/>
          <w:sz w:val="22"/>
          <w:szCs w:val="22"/>
        </w:rPr>
        <w:t xml:space="preserve">Cláusula 3.2.1 </w:t>
      </w:r>
      <w:r w:rsidRPr="00F36FAA">
        <w:rPr>
          <w:rFonts w:ascii="Times New Roman" w:hAnsi="Times New Roman" w:cs="Times New Roman"/>
          <w:sz w:val="22"/>
          <w:szCs w:val="22"/>
        </w:rPr>
        <w:t xml:space="preserve">desta Escritura de Emissão;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seus</w:t>
      </w:r>
      <w:proofErr w:type="gramEnd"/>
      <w:r w:rsidRPr="00F36FAA">
        <w:rPr>
          <w:rFonts w:ascii="Times New Roman" w:hAnsi="Times New Roman" w:cs="Times New Roman"/>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esta</w:t>
      </w:r>
      <w:proofErr w:type="gramEnd"/>
      <w:r w:rsidRPr="00F36FAA">
        <w:rPr>
          <w:rFonts w:ascii="Times New Roman" w:hAnsi="Times New Roman" w:cs="Times New Roman"/>
          <w:sz w:val="22"/>
          <w:szCs w:val="22"/>
        </w:rPr>
        <w:t xml:space="preserve"> Escritura de Emissão e as obrigações nela previstas constituem obrigações lícitas, válidas, vinculantes e eficazes da Emissora, exequíveis de acordo com os seus termos e condições, com força de título executivo extrajudicial nos termos do artigo 784 do Código de Processo Civil;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 xml:space="preserve">a celebração, os termos e condições desta Escritura de Emissão e dos demais documentos da Emissão e da Oferta, a assunção e o cumprimento das obrigações aqui e ali previstas e a realização da Emissão e da Oferta não infringem qualquer disposição legal, contrato ou instrumento do qual seja parte, nem resultarão em: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vencimento antecipado de qualquer obrigação estabelecida em qualquer destes contratos ou instrumentos, </w:t>
      </w:r>
      <w:r w:rsidRPr="00F36FAA">
        <w:rPr>
          <w:rFonts w:ascii="Times New Roman" w:hAnsi="Times New Roman" w:cs="Times New Roman"/>
          <w:b/>
          <w:sz w:val="22"/>
          <w:szCs w:val="22"/>
        </w:rPr>
        <w:t xml:space="preserve">(b) </w:t>
      </w:r>
      <w:r w:rsidRPr="00F36FAA">
        <w:rPr>
          <w:rFonts w:ascii="Times New Roman" w:hAnsi="Times New Roman" w:cs="Times New Roman"/>
          <w:sz w:val="22"/>
          <w:szCs w:val="22"/>
        </w:rPr>
        <w:t xml:space="preserve">rescisão de qualquer desses contratos ou instrumentos;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não resultarão na criação de qualquer ônus sobre qualquer ativo da Emissora;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não infringem qualquer disposição legal ou regulamentar a que a Emissora esteja sujeita; e </w:t>
      </w:r>
      <w:r w:rsidRPr="00F36FAA">
        <w:rPr>
          <w:rFonts w:ascii="Times New Roman" w:hAnsi="Times New Roman" w:cs="Times New Roman"/>
          <w:b/>
          <w:sz w:val="22"/>
          <w:szCs w:val="22"/>
        </w:rPr>
        <w:t>(e)</w:t>
      </w:r>
      <w:r w:rsidRPr="00F36FAA">
        <w:rPr>
          <w:rFonts w:ascii="Times New Roman" w:hAnsi="Times New Roman" w:cs="Times New Roman"/>
          <w:sz w:val="22"/>
          <w:szCs w:val="22"/>
        </w:rPr>
        <w:t> não infringem qualquer ordem, decisão ou sentença administrativa, judicial ou arbitral que afete a Emissora e/ou qualquer de seus ativos;</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F36FAA">
        <w:rPr>
          <w:rFonts w:ascii="Times New Roman" w:hAnsi="Times New Roman" w:cs="Times New Roman"/>
          <w:b/>
          <w:sz w:val="22"/>
          <w:szCs w:val="22"/>
        </w:rPr>
        <w:t>(a) </w:t>
      </w:r>
      <w:r w:rsidRPr="00F36FAA">
        <w:rPr>
          <w:rFonts w:ascii="Times New Roman" w:hAnsi="Times New Roman" w:cs="Times New Roman"/>
          <w:sz w:val="22"/>
          <w:szCs w:val="22"/>
        </w:rPr>
        <w:t xml:space="preserve">pelo arquivamento da AGE na JUCETINS;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pela inscrição desta Escritura de Emissão, e seus eventuais aditamentos, na JUCETINS, nos termos previstos na Cláusula </w:t>
      </w:r>
      <w:r w:rsidRPr="00F36FAA">
        <w:rPr>
          <w:rFonts w:ascii="Times New Roman" w:hAnsi="Times New Roman" w:cs="Times New Roman"/>
          <w:sz w:val="22"/>
          <w:szCs w:val="22"/>
        </w:rPr>
        <w:fldChar w:fldCharType="begin"/>
      </w:r>
      <w:r w:rsidRPr="00F36FAA">
        <w:rPr>
          <w:rFonts w:ascii="Times New Roman" w:hAnsi="Times New Roman" w:cs="Times New Roman"/>
          <w:sz w:val="22"/>
          <w:szCs w:val="22"/>
        </w:rPr>
        <w:instrText xml:space="preserve"> REF _Ref435651343 \r \h  \* MERGEFORMAT </w:instrText>
      </w:r>
      <w:r w:rsidRPr="00F36FAA">
        <w:rPr>
          <w:rFonts w:ascii="Times New Roman" w:hAnsi="Times New Roman" w:cs="Times New Roman"/>
          <w:sz w:val="22"/>
          <w:szCs w:val="22"/>
        </w:rPr>
      </w:r>
      <w:r w:rsidRPr="00F36FAA">
        <w:rPr>
          <w:rFonts w:ascii="Times New Roman" w:hAnsi="Times New Roman" w:cs="Times New Roman"/>
          <w:sz w:val="22"/>
          <w:szCs w:val="22"/>
        </w:rPr>
        <w:fldChar w:fldCharType="separate"/>
      </w:r>
      <w:r w:rsidR="00950456" w:rsidRPr="00F36FAA">
        <w:rPr>
          <w:rFonts w:ascii="Times New Roman" w:hAnsi="Times New Roman" w:cs="Times New Roman"/>
          <w:sz w:val="22"/>
          <w:szCs w:val="22"/>
        </w:rPr>
        <w:t>3.4</w:t>
      </w:r>
      <w:r w:rsidRPr="00F36FAA">
        <w:rPr>
          <w:rFonts w:ascii="Times New Roman" w:hAnsi="Times New Roman" w:cs="Times New Roman"/>
          <w:sz w:val="22"/>
          <w:szCs w:val="22"/>
        </w:rPr>
        <w:fldChar w:fldCharType="end"/>
      </w:r>
      <w:r w:rsidRPr="00F36FAA">
        <w:rPr>
          <w:rFonts w:ascii="Times New Roman" w:hAnsi="Times New Roman" w:cs="Times New Roman"/>
          <w:sz w:val="22"/>
          <w:szCs w:val="22"/>
        </w:rPr>
        <w:t xml:space="preserve"> acima;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pela publicação da AGE no DOETO e no jornal Valor Econômico;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pelo arquivamento da RCA na JUCETINS; </w:t>
      </w:r>
      <w:r w:rsidRPr="00F36FAA">
        <w:rPr>
          <w:rFonts w:ascii="Times New Roman" w:hAnsi="Times New Roman" w:cs="Times New Roman"/>
          <w:b/>
          <w:sz w:val="22"/>
          <w:szCs w:val="22"/>
        </w:rPr>
        <w:t>(e)</w:t>
      </w:r>
      <w:r w:rsidRPr="00F36FAA">
        <w:rPr>
          <w:rFonts w:ascii="Times New Roman" w:hAnsi="Times New Roman" w:cs="Times New Roman"/>
          <w:sz w:val="22"/>
          <w:szCs w:val="22"/>
        </w:rPr>
        <w:t xml:space="preserve"> pela publicação da RCA no DOETO e no jornal Valor Econômico; e </w:t>
      </w:r>
      <w:r w:rsidRPr="00F36FAA">
        <w:rPr>
          <w:rFonts w:ascii="Times New Roman" w:hAnsi="Times New Roman" w:cs="Times New Roman"/>
          <w:b/>
          <w:sz w:val="22"/>
          <w:szCs w:val="22"/>
        </w:rPr>
        <w:t>(f)</w:t>
      </w:r>
      <w:r w:rsidRPr="00F36FAA">
        <w:rPr>
          <w:rFonts w:ascii="Times New Roman" w:hAnsi="Times New Roman" w:cs="Times New Roman"/>
          <w:sz w:val="22"/>
          <w:szCs w:val="22"/>
        </w:rPr>
        <w:t xml:space="preserve"> pelo depósito das Debêntures na B3;</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bookmarkStart w:id="110" w:name="_Ref428862044"/>
      <w:r w:rsidRPr="00F36FAA">
        <w:rPr>
          <w:rFonts w:ascii="Times New Roman" w:hAnsi="Times New Roman" w:cs="Times New Roman"/>
          <w:sz w:val="22"/>
          <w:szCs w:val="22"/>
        </w:rPr>
        <w:t xml:space="preserve">é titular da Concessão, todas as autorizações, licenças e alvarás exigidas pelas autoridades federais, estaduais e municipais para o exercício de suas atividades, sendo que, até a presente data, a Emissora não foi notificada acerca da revogação da </w:t>
      </w:r>
      <w:r w:rsidRPr="00F36FAA">
        <w:rPr>
          <w:rFonts w:ascii="Times New Roman" w:hAnsi="Times New Roman" w:cs="Times New Roman"/>
          <w:sz w:val="22"/>
          <w:szCs w:val="22"/>
        </w:rPr>
        <w:lastRenderedPageBreak/>
        <w:t>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o</w:t>
      </w:r>
      <w:proofErr w:type="gramEnd"/>
      <w:r w:rsidRPr="00F36FAA">
        <w:rPr>
          <w:rFonts w:ascii="Times New Roman" w:hAnsi="Times New Roman" w:cs="Times New Roman"/>
          <w:sz w:val="22"/>
          <w:szCs w:val="22"/>
        </w:rPr>
        <w:t xml:space="preserve"> Contrato de Concessão e os </w:t>
      </w:r>
      <w:proofErr w:type="spellStart"/>
      <w:r w:rsidRPr="00F36FAA">
        <w:rPr>
          <w:rFonts w:ascii="Times New Roman" w:hAnsi="Times New Roman" w:cs="Times New Roman"/>
          <w:sz w:val="22"/>
          <w:szCs w:val="22"/>
        </w:rPr>
        <w:t>PPAs</w:t>
      </w:r>
      <w:proofErr w:type="spellEnd"/>
      <w:r w:rsidRPr="00F36FAA">
        <w:rPr>
          <w:rFonts w:ascii="Times New Roman" w:hAnsi="Times New Roman" w:cs="Times New Roman"/>
          <w:sz w:val="22"/>
          <w:szCs w:val="22"/>
        </w:rPr>
        <w:t xml:space="preserve"> encontram-se válidos e vigentes e, nesta data, está adimplente com o cumprimento das obrigações constantes em referidos instrumentos;</w:t>
      </w:r>
    </w:p>
    <w:bookmarkEnd w:id="110"/>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 xml:space="preserve">as demonstrações financeiras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 xml:space="preserve">até a presente data, não foi cientificada da existência de qualquer ação judicial, procedimento administrativo ou arbitral, inquérito ou outro tipo de investigação governamental que possa resultar em qualquer efeito adverso relevante, </w:t>
      </w:r>
      <w:r w:rsidRPr="00F36FAA">
        <w:rPr>
          <w:rFonts w:ascii="Times New Roman" w:hAnsi="Times New Roman" w:cs="Times New Roman"/>
          <w:b/>
          <w:sz w:val="22"/>
          <w:szCs w:val="22"/>
        </w:rPr>
        <w:t xml:space="preserve">(a) </w:t>
      </w:r>
      <w:r w:rsidRPr="00F36FAA">
        <w:rPr>
          <w:rFonts w:ascii="Times New Roman" w:hAnsi="Times New Roman" w:cs="Times New Roman"/>
          <w:sz w:val="22"/>
          <w:szCs w:val="22"/>
        </w:rPr>
        <w:t xml:space="preserve">na situação (econômica, financeira, operacional ou de outra natureza) da Emissora, nos seus negócios, bens, ativos, resultados operacionais e/ou perspectivas;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no pontual cumprimento das obrigações assumidas pela Emissora perante os Debenturistas, nos termos desta Escritura de Emissão; e/ou </w:t>
      </w:r>
      <w:r w:rsidRPr="00F36FAA">
        <w:rPr>
          <w:rFonts w:ascii="Times New Roman" w:hAnsi="Times New Roman" w:cs="Times New Roman"/>
          <w:b/>
          <w:sz w:val="22"/>
          <w:szCs w:val="22"/>
        </w:rPr>
        <w:t>(c)</w:t>
      </w:r>
      <w:r w:rsidRPr="00F36FAA">
        <w:rPr>
          <w:rFonts w:ascii="Times New Roman" w:hAnsi="Times New Roman" w:cs="Times New Roman"/>
          <w:sz w:val="22"/>
          <w:szCs w:val="22"/>
        </w:rPr>
        <w:t xml:space="preserve"> nos seus poderes ou capacidade jurídica e/ou econômico-financeira de cumprir qualquer de suas obrigações nos termos desta Escritura de Emissão e/ou dos demais documentos que instruem a Emissão e a Oferta, conforme aplicável (“</w:t>
      </w:r>
      <w:r w:rsidRPr="00F36FAA">
        <w:rPr>
          <w:rFonts w:ascii="Times New Roman" w:hAnsi="Times New Roman" w:cs="Times New Roman"/>
          <w:sz w:val="22"/>
          <w:szCs w:val="22"/>
          <w:u w:val="single"/>
        </w:rPr>
        <w:t>Efeito Adverso Relevante</w:t>
      </w:r>
      <w:r w:rsidRPr="00F36FAA">
        <w:rPr>
          <w:rFonts w:ascii="Times New Roman" w:hAnsi="Times New Roman" w:cs="Times New Roman"/>
          <w:sz w:val="22"/>
          <w:szCs w:val="22"/>
        </w:rPr>
        <w:t>”);</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não</w:t>
      </w:r>
      <w:proofErr w:type="gramEnd"/>
      <w:r w:rsidRPr="00F36FAA">
        <w:rPr>
          <w:rFonts w:ascii="Times New Roman" w:hAnsi="Times New Roman" w:cs="Times New Roman"/>
          <w:sz w:val="22"/>
          <w:szCs w:val="22"/>
        </w:rPr>
        <w:t xml:space="preserve"> há fato ou ligação com o Agente Fiduciário que impeça o Agente Fiduciário de exercer, plenamente, suas funções, nos termos da Lei das Sociedades por Ações, e demais normas aplicáveis, inclusive regulamentares;</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está</w:t>
      </w:r>
      <w:proofErr w:type="gramEnd"/>
      <w:r w:rsidRPr="00F36FAA">
        <w:rPr>
          <w:rFonts w:ascii="Times New Roman" w:hAnsi="Times New Roman" w:cs="Times New Roman"/>
          <w:sz w:val="22"/>
          <w:szCs w:val="22"/>
        </w:rPr>
        <w:t xml:space="preserve"> adimplente com o cumprimento das obrigações constantes desta Escritura de Emissão e não ocorreu, nem, no conhecimento da Emissora, está em curso, na presente data, qualquer Hipótese de Vencimento Antecipado ou qualquer evento ou ato que possa configurar uma Hipótese de Vencimento Antecipado;</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os</w:t>
      </w:r>
      <w:proofErr w:type="gramEnd"/>
      <w:r w:rsidRPr="00F36FAA">
        <w:rPr>
          <w:rFonts w:ascii="Times New Roman" w:hAnsi="Times New Roman" w:cs="Times New Roman"/>
          <w:sz w:val="22"/>
          <w:szCs w:val="22"/>
        </w:rPr>
        <w:t xml:space="preserve">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inexiste</w:t>
      </w:r>
      <w:proofErr w:type="gramEnd"/>
      <w:r w:rsidRPr="00F36FAA">
        <w:rPr>
          <w:rFonts w:ascii="Times New Roman" w:hAnsi="Times New Roman" w:cs="Times New Roman"/>
          <w:sz w:val="22"/>
          <w:szCs w:val="22"/>
        </w:rPr>
        <w:t xml:space="preserve">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descumprimento de qualquer disposição contratual, legal ou de qualquer outra ordem judicial, administrativa ou arbitral; ou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qualquer processo, judicial, </w:t>
      </w:r>
      <w:r w:rsidRPr="00F36FAA">
        <w:rPr>
          <w:rFonts w:ascii="Times New Roman" w:hAnsi="Times New Roman" w:cs="Times New Roman"/>
          <w:sz w:val="22"/>
          <w:szCs w:val="22"/>
        </w:rPr>
        <w:lastRenderedPageBreak/>
        <w:t xml:space="preserve">administrativo ou arbitral, inquérito ou qualquer outro tipo de investigação governamental, em qualquer dos casos deste item, visando a anular, alterar, invalidar, questionar ou de qualquer forma afetar esta Escritura de Emissão, os </w:t>
      </w:r>
      <w:proofErr w:type="spellStart"/>
      <w:r w:rsidRPr="00F36FAA">
        <w:rPr>
          <w:rFonts w:ascii="Times New Roman" w:hAnsi="Times New Roman" w:cs="Times New Roman"/>
          <w:sz w:val="22"/>
          <w:szCs w:val="22"/>
        </w:rPr>
        <w:t>PPAs</w:t>
      </w:r>
      <w:proofErr w:type="spellEnd"/>
      <w:r w:rsidRPr="00F36FAA">
        <w:rPr>
          <w:rFonts w:ascii="Times New Roman" w:hAnsi="Times New Roman" w:cs="Times New Roman"/>
          <w:sz w:val="22"/>
          <w:szCs w:val="22"/>
        </w:rPr>
        <w:t xml:space="preserve"> e/ou o Contrato de Concessão;</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a Emissora</w:t>
      </w:r>
      <w:bookmarkStart w:id="111" w:name="_DV_M408"/>
      <w:bookmarkEnd w:id="111"/>
      <w:r w:rsidRPr="00F36FAA">
        <w:rPr>
          <w:rFonts w:ascii="Times New Roman" w:hAnsi="Times New Roman" w:cs="Times New Roman"/>
          <w:sz w:val="22"/>
          <w:szCs w:val="22"/>
        </w:rPr>
        <w:t xml:space="preserve">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exceto por aquelas que estejam sendo contestadas de boa-fé pela Emissora, conforme o caso,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F36FAA">
        <w:rPr>
          <w:rFonts w:ascii="Times New Roman" w:hAnsi="Times New Roman" w:cs="Times New Roman"/>
          <w:sz w:val="22"/>
          <w:szCs w:val="22"/>
          <w:u w:val="single"/>
        </w:rPr>
        <w:t>Legislação Socioambiental</w:t>
      </w:r>
      <w:r w:rsidRPr="00F36FAA">
        <w:rPr>
          <w:rFonts w:ascii="Times New Roman" w:hAnsi="Times New Roman" w:cs="Times New Roman"/>
          <w:sz w:val="22"/>
          <w:szCs w:val="22"/>
        </w:rPr>
        <w:t xml:space="preserve">”) e que a utilização dos valores objeto da Emissão não implicará na violação da Legislação Socioambiental;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r w:rsidRPr="00F36FAA">
        <w:rPr>
          <w:rFonts w:ascii="Times New Roman" w:hAnsi="Times New Roman" w:cs="Times New Roman"/>
          <w:sz w:val="22"/>
          <w:szCs w:val="22"/>
        </w:rPr>
        <w:t xml:space="preserve">cumpre e orienta seus conselheiros, diretores e funcionários a cumprirem as normas aplicáveis que versam sobre atos de corrupção e atos lesivos contra a administração pública, incluindo a Lei Anticorrupção, sem prejuízo das demais legislações anticorrupção, nacionais ou estrangeiras, na medida em que: </w:t>
      </w:r>
      <w:r w:rsidRPr="00F36FAA">
        <w:rPr>
          <w:rFonts w:ascii="Times New Roman" w:hAnsi="Times New Roman" w:cs="Times New Roman"/>
          <w:b/>
          <w:sz w:val="22"/>
          <w:szCs w:val="22"/>
        </w:rPr>
        <w:t>(a)</w:t>
      </w:r>
      <w:r w:rsidRPr="00F36FAA">
        <w:rPr>
          <w:rFonts w:ascii="Times New Roman" w:hAnsi="Times New Roman" w:cs="Times New Roman"/>
          <w:sz w:val="22"/>
          <w:szCs w:val="22"/>
        </w:rPr>
        <w:t xml:space="preserve"> adota programa de </w:t>
      </w:r>
      <w:proofErr w:type="spellStart"/>
      <w:r w:rsidRPr="00F36FAA">
        <w:rPr>
          <w:rFonts w:ascii="Times New Roman" w:hAnsi="Times New Roman" w:cs="Times New Roman"/>
          <w:i/>
          <w:sz w:val="22"/>
          <w:szCs w:val="22"/>
        </w:rPr>
        <w:t>Compliance</w:t>
      </w:r>
      <w:proofErr w:type="spellEnd"/>
      <w:r w:rsidRPr="00F36FAA">
        <w:rPr>
          <w:rFonts w:ascii="Times New Roman" w:hAnsi="Times New Roman" w:cs="Times New Roman"/>
          <w:sz w:val="22"/>
          <w:szCs w:val="22"/>
        </w:rPr>
        <w:t xml:space="preserve">/Integridade, nos termos do Decreto nº 8.420, de 18 de março de 2015, visando a garantir o fiel cumprimento da lei indicada anteriormente; </w:t>
      </w:r>
      <w:r w:rsidRPr="00F36FAA">
        <w:rPr>
          <w:rFonts w:ascii="Times New Roman" w:hAnsi="Times New Roman" w:cs="Times New Roman"/>
          <w:b/>
          <w:sz w:val="22"/>
          <w:szCs w:val="22"/>
        </w:rPr>
        <w:t>(b)</w:t>
      </w:r>
      <w:r w:rsidRPr="00F36FAA">
        <w:rPr>
          <w:rFonts w:ascii="Times New Roman" w:hAnsi="Times New Roman" w:cs="Times New Roman"/>
          <w:sz w:val="22"/>
          <w:szCs w:val="22"/>
        </w:rPr>
        <w:t xml:space="preserve"> conhece e entende as disposições das leis anticorrupção dos países em que faz negócios, bem como não adota quaisquer condutas que infrinjam as leis anticorrupção desses países, sendo certo que executa as suas atividades em conformidade com essa lei; </w:t>
      </w:r>
      <w:r w:rsidRPr="00F36FAA">
        <w:rPr>
          <w:rFonts w:ascii="Times New Roman" w:hAnsi="Times New Roman" w:cs="Times New Roman"/>
          <w:b/>
          <w:sz w:val="22"/>
          <w:szCs w:val="22"/>
        </w:rPr>
        <w:t xml:space="preserve">(c) </w:t>
      </w:r>
      <w:r w:rsidRPr="00F36FAA">
        <w:rPr>
          <w:rFonts w:ascii="Times New Roman" w:hAnsi="Times New Roman" w:cs="Times New Roman"/>
          <w:sz w:val="22"/>
          <w:szCs w:val="22"/>
        </w:rPr>
        <w:t xml:space="preserve">não tem conhecimento de que seus funcionários, executivos, diretores, administradores e procuradores que tenham sido constituídos para praticar atos de administração foram condenados por decisão administrativa definitiva ou judicial transitada em julgado em razão da prática de atos ilícitos previstos no normativo indicado anteriormente, bem como, no melhor do seu conhecimento, nunca incorreram em tais práticas; e </w:t>
      </w:r>
      <w:r w:rsidRPr="00F36FAA">
        <w:rPr>
          <w:rFonts w:ascii="Times New Roman" w:hAnsi="Times New Roman" w:cs="Times New Roman"/>
          <w:b/>
          <w:sz w:val="22"/>
          <w:szCs w:val="22"/>
        </w:rPr>
        <w:t>(d)</w:t>
      </w:r>
      <w:r w:rsidRPr="00F36FAA">
        <w:rPr>
          <w:rFonts w:ascii="Times New Roman" w:hAnsi="Times New Roman" w:cs="Times New Roman"/>
          <w:sz w:val="22"/>
          <w:szCs w:val="22"/>
        </w:rPr>
        <w:t xml:space="preserve"> adota as diligências apropriadas, de acordo com as políticas da </w:t>
      </w:r>
      <w:r w:rsidRPr="00F36FAA">
        <w:rPr>
          <w:rFonts w:ascii="Times New Roman" w:hAnsi="Times New Roman" w:cs="Times New Roman"/>
          <w:bCs/>
          <w:sz w:val="22"/>
          <w:szCs w:val="22"/>
        </w:rPr>
        <w:t>Emissora,</w:t>
      </w:r>
      <w:r w:rsidRPr="00F36FAA">
        <w:rPr>
          <w:rFonts w:ascii="Times New Roman" w:hAnsi="Times New Roman" w:cs="Times New Roman"/>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inclusive estabelecendo cláusulas nos contratos celebrados com terceiros que os obriguem a cumprir a Lei Anticorrupção</w:t>
      </w:r>
      <w:r w:rsidRPr="00F36FAA">
        <w:rPr>
          <w:rFonts w:ascii="Times New Roman" w:hAnsi="Times New Roman" w:cs="Times New Roman"/>
          <w:bCs/>
          <w:sz w:val="22"/>
          <w:szCs w:val="22"/>
        </w:rPr>
        <w:t>;</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nesta</w:t>
      </w:r>
      <w:proofErr w:type="gramEnd"/>
      <w:r w:rsidRPr="00F36FAA">
        <w:rPr>
          <w:rFonts w:ascii="Times New Roman" w:hAnsi="Times New Roman" w:cs="Times New Roman"/>
          <w:sz w:val="22"/>
          <w:szCs w:val="22"/>
        </w:rPr>
        <w:t xml:space="preserve"> data, não omitiu qualquer fato, de qualquer natureza, que seja de seu conhecimento e que possa resultar em alteração substancial na situação econômico-financeira, reputacional ou jurídica da Emissora em prejuízo dos Debenturistas;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tem</w:t>
      </w:r>
      <w:proofErr w:type="gramEnd"/>
      <w:r w:rsidRPr="00F36FAA">
        <w:rPr>
          <w:rFonts w:ascii="Times New Roman" w:hAnsi="Times New Roman" w:cs="Times New Roman"/>
          <w:sz w:val="22"/>
          <w:szCs w:val="22"/>
        </w:rPr>
        <w:t xml:space="preserve"> plena ciência e concorda integralmente com a forma de divulgação e apuração da Taxa DI </w:t>
      </w:r>
      <w:r w:rsidRPr="00F36FAA">
        <w:rPr>
          <w:rFonts w:ascii="Times New Roman" w:hAnsi="Times New Roman" w:cs="Times New Roman"/>
          <w:i/>
          <w:sz w:val="22"/>
          <w:szCs w:val="22"/>
        </w:rPr>
        <w:t>Over</w:t>
      </w:r>
      <w:r w:rsidRPr="00F36FAA">
        <w:rPr>
          <w:rFonts w:ascii="Times New Roman" w:hAnsi="Times New Roman" w:cs="Times New Roman"/>
          <w:sz w:val="22"/>
          <w:szCs w:val="22"/>
        </w:rPr>
        <w:t>, divulgada pela B3, e que a forma de cálculo da Remuneração das Debêntures foi acordada por sua livre vontade, em observância ao princípio da boa-fé;</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lastRenderedPageBreak/>
        <w:t>está</w:t>
      </w:r>
      <w:proofErr w:type="gramEnd"/>
      <w:r w:rsidRPr="00F36FAA">
        <w:rPr>
          <w:rFonts w:ascii="Times New Roman" w:hAnsi="Times New Roman" w:cs="Times New Roman"/>
          <w:sz w:val="22"/>
          <w:szCs w:val="22"/>
        </w:rPr>
        <w:t xml:space="preserve">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possui</w:t>
      </w:r>
      <w:proofErr w:type="gramEnd"/>
      <w:r w:rsidRPr="00F36FAA">
        <w:rPr>
          <w:rFonts w:ascii="Times New Roman" w:hAnsi="Times New Roman" w:cs="Times New Roman"/>
          <w:sz w:val="22"/>
          <w:szCs w:val="22"/>
        </w:rPr>
        <w:t xml:space="preserve"> justo título dos direitos e ativos necessários para assegurar as atuais operações e o regular funcionamento da Emissora; e </w:t>
      </w:r>
    </w:p>
    <w:p w:rsidR="00912524" w:rsidRPr="00F36FAA" w:rsidRDefault="00912524" w:rsidP="0014224A">
      <w:pPr>
        <w:pStyle w:val="Level4"/>
        <w:numPr>
          <w:ilvl w:val="3"/>
          <w:numId w:val="15"/>
        </w:numPr>
        <w:spacing w:after="240" w:line="288" w:lineRule="auto"/>
        <w:ind w:left="1418" w:hanging="720"/>
        <w:rPr>
          <w:rFonts w:ascii="Times New Roman" w:hAnsi="Times New Roman" w:cs="Times New Roman"/>
          <w:sz w:val="22"/>
          <w:szCs w:val="22"/>
        </w:rPr>
      </w:pPr>
      <w:proofErr w:type="gramStart"/>
      <w:r w:rsidRPr="00F36FAA">
        <w:rPr>
          <w:rFonts w:ascii="Times New Roman" w:hAnsi="Times New Roman" w:cs="Times New Roman"/>
          <w:sz w:val="22"/>
          <w:szCs w:val="22"/>
        </w:rPr>
        <w:t>mantém</w:t>
      </w:r>
      <w:proofErr w:type="gramEnd"/>
      <w:r w:rsidRPr="00F36FAA">
        <w:rPr>
          <w:rFonts w:ascii="Times New Roman" w:hAnsi="Times New Roman" w:cs="Times New Roman"/>
          <w:sz w:val="22"/>
          <w:szCs w:val="22"/>
        </w:rPr>
        <w:t xml:space="preserve"> seguro contra riscos operacionais relativo à Usina Peixe </w:t>
      </w:r>
      <w:proofErr w:type="spellStart"/>
      <w:r w:rsidRPr="00F36FAA">
        <w:rPr>
          <w:rFonts w:ascii="Times New Roman" w:hAnsi="Times New Roman" w:cs="Times New Roman"/>
          <w:sz w:val="22"/>
          <w:szCs w:val="22"/>
        </w:rPr>
        <w:t>Angical</w:t>
      </w:r>
      <w:proofErr w:type="spellEnd"/>
      <w:r w:rsidRPr="00F36FAA">
        <w:rPr>
          <w:rFonts w:ascii="Times New Roman" w:hAnsi="Times New Roman" w:cs="Times New Roman"/>
          <w:sz w:val="22"/>
          <w:szCs w:val="22"/>
        </w:rPr>
        <w:t>, conforme a apólice de seguro nº 17.96.</w:t>
      </w:r>
      <w:r w:rsidR="00A330C8" w:rsidRPr="00F36FAA">
        <w:rPr>
          <w:rFonts w:ascii="Times New Roman" w:hAnsi="Times New Roman" w:cs="Times New Roman"/>
          <w:sz w:val="22"/>
          <w:szCs w:val="22"/>
        </w:rPr>
        <w:t>0005091.28</w:t>
      </w:r>
      <w:r w:rsidRPr="00F36FAA">
        <w:rPr>
          <w:rFonts w:ascii="Times New Roman" w:hAnsi="Times New Roman" w:cs="Times New Roman"/>
          <w:sz w:val="22"/>
          <w:szCs w:val="22"/>
        </w:rPr>
        <w:t>, exceto por aqueles que estejam em período de renovação.</w:t>
      </w:r>
    </w:p>
    <w:p w:rsidR="00912524" w:rsidRPr="00F36FAA" w:rsidRDefault="00912524" w:rsidP="00F36FAA">
      <w:pPr>
        <w:pStyle w:val="Level2"/>
        <w:numPr>
          <w:ilvl w:val="1"/>
          <w:numId w:val="63"/>
        </w:numPr>
        <w:ind w:left="709" w:hanging="709"/>
        <w:rPr>
          <w:szCs w:val="22"/>
        </w:rPr>
      </w:pPr>
      <w:r w:rsidRPr="00F36FAA">
        <w:rPr>
          <w:szCs w:val="22"/>
        </w:rPr>
        <w:t>A Emissora, de forma irrevogável e irretratável, obriga-se a indenizar os Debenturistas e o Agente Fiduciário por todos e quaisquer prejuízos, danos</w:t>
      </w:r>
      <w:r w:rsidR="00A330C8" w:rsidRPr="00F36FAA">
        <w:rPr>
          <w:szCs w:val="22"/>
        </w:rPr>
        <w:t xml:space="preserve"> diretos</w:t>
      </w:r>
      <w:r w:rsidRPr="00F36FAA">
        <w:rPr>
          <w:szCs w:val="22"/>
        </w:rPr>
        <w:t>, perdas, custos e/ou despesas (incluindo custas judiciais e honorários advocatícios) diretamente incorridos e comprovados pelos Debenturistas e/ou pelo Agente Fiduciário em razão da falsidade e/ou incorreção de qualquer das declarações prestadas nos termos desta Cláusula Décima Segunda.</w:t>
      </w:r>
    </w:p>
    <w:p w:rsidR="00912524" w:rsidRPr="00F36FAA" w:rsidRDefault="00912524" w:rsidP="00F36FAA">
      <w:pPr>
        <w:pStyle w:val="Level2"/>
        <w:numPr>
          <w:ilvl w:val="1"/>
          <w:numId w:val="64"/>
        </w:numPr>
        <w:ind w:left="709" w:hanging="709"/>
        <w:rPr>
          <w:szCs w:val="22"/>
        </w:rPr>
      </w:pPr>
      <w:r w:rsidRPr="00F36FAA">
        <w:rPr>
          <w:szCs w:val="22"/>
        </w:rPr>
        <w:t>Sem prejuízo do disposto acima, a Emissora deverá notificar o Agente Fiduciário caso quaisquer das declarações prestadas pela Emissora na presente Escritura de Emissão se tornem, total ou parcialmente, inverídicas, incompletas ou incorretas, em até 02 (dois) Dias Úteis contados da data em que a(s) declaração(</w:t>
      </w:r>
      <w:proofErr w:type="spellStart"/>
      <w:r w:rsidRPr="00F36FAA">
        <w:rPr>
          <w:szCs w:val="22"/>
        </w:rPr>
        <w:t>ões</w:t>
      </w:r>
      <w:proofErr w:type="spellEnd"/>
      <w:r w:rsidRPr="00F36FAA">
        <w:rPr>
          <w:szCs w:val="22"/>
        </w:rPr>
        <w:t>) prestada(s) se tornou(aram), total ou parcialmente, inverídica(s), incompleta(s) ou incorreta(s).</w:t>
      </w:r>
    </w:p>
    <w:p w:rsidR="00912524" w:rsidRPr="00F36FAA" w:rsidRDefault="00912524" w:rsidP="00F36FAA">
      <w:pPr>
        <w:pStyle w:val="Level1"/>
        <w:keepNext w:val="0"/>
        <w:keepLines w:val="0"/>
        <w:numPr>
          <w:ilvl w:val="0"/>
          <w:numId w:val="0"/>
        </w:numPr>
        <w:rPr>
          <w:rFonts w:cs="Times New Roman"/>
          <w:color w:val="auto"/>
        </w:rPr>
      </w:pPr>
      <w:r w:rsidRPr="00F36FAA">
        <w:rPr>
          <w:rFonts w:cs="Times New Roman"/>
          <w:color w:val="auto"/>
        </w:rPr>
        <w:t>CLÁUSULA DÉCIMA TERCEIRA – COMUNICAÇÕES</w:t>
      </w:r>
    </w:p>
    <w:p w:rsidR="00912524" w:rsidRPr="00F36FAA" w:rsidRDefault="00912524" w:rsidP="00F36FAA">
      <w:pPr>
        <w:pStyle w:val="Level2"/>
        <w:numPr>
          <w:ilvl w:val="1"/>
          <w:numId w:val="65"/>
        </w:numPr>
        <w:ind w:left="709" w:hanging="709"/>
        <w:rPr>
          <w:szCs w:val="22"/>
        </w:rPr>
      </w:pPr>
      <w:r w:rsidRPr="00F36FAA">
        <w:rPr>
          <w:szCs w:val="22"/>
        </w:rPr>
        <w:t xml:space="preserve">Todas as comunicações a serem enviadas por qualquer das partes nos termos desta Escritura de Emissão deverão ser sempre realizadas por escrito e ser encaminhadas para os seguintes endereços: </w:t>
      </w:r>
    </w:p>
    <w:p w:rsidR="00912524" w:rsidRPr="00F36FAA" w:rsidRDefault="00912524" w:rsidP="00F36FAA">
      <w:pPr>
        <w:pStyle w:val="FooterReference"/>
        <w:numPr>
          <w:ilvl w:val="3"/>
          <w:numId w:val="92"/>
        </w:numPr>
        <w:tabs>
          <w:tab w:val="clear" w:pos="2041"/>
          <w:tab w:val="clear" w:pos="4252"/>
          <w:tab w:val="clear" w:pos="8504"/>
        </w:tabs>
        <w:spacing w:after="240" w:line="288" w:lineRule="auto"/>
        <w:ind w:left="1440" w:hanging="720"/>
        <w:rPr>
          <w:sz w:val="22"/>
          <w:szCs w:val="22"/>
        </w:rPr>
      </w:pPr>
      <w:r w:rsidRPr="00F36FAA">
        <w:rPr>
          <w:sz w:val="22"/>
          <w:szCs w:val="22"/>
          <w:u w:val="single"/>
        </w:rPr>
        <w:t>Para a Emissora</w:t>
      </w:r>
      <w:r w:rsidRPr="00F36FAA">
        <w:rPr>
          <w:sz w:val="22"/>
          <w:szCs w:val="22"/>
        </w:rPr>
        <w:t>:</w:t>
      </w:r>
    </w:p>
    <w:p w:rsidR="00912524" w:rsidRPr="00F36FAA" w:rsidRDefault="00912524" w:rsidP="004206B7">
      <w:pPr>
        <w:pStyle w:val="Level1"/>
        <w:keepNext w:val="0"/>
        <w:keepLines w:val="0"/>
        <w:widowControl w:val="0"/>
        <w:numPr>
          <w:ilvl w:val="0"/>
          <w:numId w:val="0"/>
        </w:numPr>
        <w:spacing w:after="0"/>
        <w:ind w:left="1281"/>
        <w:jc w:val="left"/>
        <w:rPr>
          <w:rFonts w:cs="Times New Roman"/>
        </w:rPr>
      </w:pPr>
      <w:proofErr w:type="spellStart"/>
      <w:r w:rsidRPr="00F36FAA">
        <w:rPr>
          <w:rFonts w:cs="Times New Roman"/>
        </w:rPr>
        <w:t>Enerpeixe</w:t>
      </w:r>
      <w:proofErr w:type="spellEnd"/>
      <w:r w:rsidRPr="00F36FAA">
        <w:rPr>
          <w:rFonts w:cs="Times New Roman"/>
        </w:rPr>
        <w:t xml:space="preserve"> S.A.</w:t>
      </w:r>
    </w:p>
    <w:p w:rsidR="00912524" w:rsidRPr="00F36FAA" w:rsidRDefault="00912524" w:rsidP="004206B7">
      <w:pPr>
        <w:pStyle w:val="Level1"/>
        <w:keepNext w:val="0"/>
        <w:keepLines w:val="0"/>
        <w:widowControl w:val="0"/>
        <w:numPr>
          <w:ilvl w:val="0"/>
          <w:numId w:val="0"/>
        </w:numPr>
        <w:spacing w:after="0"/>
        <w:ind w:left="1281"/>
        <w:jc w:val="left"/>
        <w:rPr>
          <w:rFonts w:cs="Times New Roman"/>
          <w:b w:val="0"/>
          <w:bCs/>
        </w:rPr>
      </w:pPr>
      <w:r w:rsidRPr="00F36FAA">
        <w:rPr>
          <w:rFonts w:cs="Times New Roman"/>
          <w:b w:val="0"/>
          <w:bCs/>
        </w:rPr>
        <w:t xml:space="preserve">Av. </w:t>
      </w:r>
      <w:proofErr w:type="spellStart"/>
      <w:r w:rsidRPr="00F36FAA">
        <w:rPr>
          <w:rFonts w:cs="Times New Roman"/>
          <w:b w:val="0"/>
          <w:bCs/>
        </w:rPr>
        <w:t>Teotonio</w:t>
      </w:r>
      <w:proofErr w:type="spellEnd"/>
      <w:r w:rsidRPr="00F36FAA">
        <w:rPr>
          <w:rFonts w:cs="Times New Roman"/>
          <w:b w:val="0"/>
          <w:bCs/>
        </w:rPr>
        <w:t xml:space="preserve"> Segurado, Quadra ACSU SO 50 (501 Sul)</w:t>
      </w:r>
    </w:p>
    <w:p w:rsidR="00912524" w:rsidRPr="00F36FAA" w:rsidRDefault="00912524" w:rsidP="004206B7">
      <w:pPr>
        <w:pStyle w:val="Level1"/>
        <w:keepNext w:val="0"/>
        <w:keepLines w:val="0"/>
        <w:widowControl w:val="0"/>
        <w:numPr>
          <w:ilvl w:val="0"/>
          <w:numId w:val="0"/>
        </w:numPr>
        <w:spacing w:after="0"/>
        <w:ind w:left="1281"/>
        <w:jc w:val="left"/>
        <w:rPr>
          <w:rFonts w:cs="Times New Roman"/>
          <w:b w:val="0"/>
        </w:rPr>
      </w:pPr>
      <w:r w:rsidRPr="00F36FAA">
        <w:rPr>
          <w:rFonts w:cs="Times New Roman"/>
          <w:b w:val="0"/>
          <w:bCs/>
        </w:rPr>
        <w:t>Conjunto 01, Lote 06, Sala Comercial</w:t>
      </w:r>
      <w:r w:rsidRPr="00F36FAA">
        <w:rPr>
          <w:rFonts w:cs="Times New Roman"/>
          <w:b w:val="0"/>
        </w:rPr>
        <w:t xml:space="preserve"> nº </w:t>
      </w:r>
      <w:r w:rsidRPr="00F36FAA">
        <w:rPr>
          <w:rFonts w:cs="Times New Roman"/>
          <w:b w:val="0"/>
          <w:bCs/>
        </w:rPr>
        <w:t>906, 9º</w:t>
      </w:r>
      <w:r w:rsidRPr="00F36FAA">
        <w:rPr>
          <w:rFonts w:cs="Times New Roman"/>
          <w:b w:val="0"/>
        </w:rPr>
        <w:t xml:space="preserve"> andar</w:t>
      </w:r>
    </w:p>
    <w:p w:rsidR="00912524" w:rsidRPr="00F36FAA" w:rsidRDefault="00912524" w:rsidP="004206B7">
      <w:pPr>
        <w:pStyle w:val="Level1"/>
        <w:keepNext w:val="0"/>
        <w:keepLines w:val="0"/>
        <w:widowControl w:val="0"/>
        <w:numPr>
          <w:ilvl w:val="0"/>
          <w:numId w:val="0"/>
        </w:numPr>
        <w:spacing w:after="0"/>
        <w:ind w:left="1281"/>
        <w:jc w:val="left"/>
        <w:rPr>
          <w:rFonts w:cs="Times New Roman"/>
          <w:b w:val="0"/>
          <w:bCs/>
        </w:rPr>
      </w:pPr>
      <w:r w:rsidRPr="00F36FAA">
        <w:rPr>
          <w:rFonts w:cs="Times New Roman"/>
          <w:b w:val="0"/>
          <w:bCs/>
        </w:rPr>
        <w:t xml:space="preserve">CEP 77.016-002, Palmas, TO </w:t>
      </w:r>
    </w:p>
    <w:p w:rsidR="00A330C8" w:rsidRPr="00F36FAA" w:rsidRDefault="00912524" w:rsidP="004206B7">
      <w:pPr>
        <w:pStyle w:val="Level1"/>
        <w:keepNext w:val="0"/>
        <w:keepLines w:val="0"/>
        <w:widowControl w:val="0"/>
        <w:numPr>
          <w:ilvl w:val="0"/>
          <w:numId w:val="0"/>
        </w:numPr>
        <w:spacing w:after="0"/>
        <w:ind w:left="1281"/>
        <w:jc w:val="left"/>
        <w:rPr>
          <w:rFonts w:cs="Times New Roman"/>
          <w:b w:val="0"/>
        </w:rPr>
      </w:pPr>
      <w:r w:rsidRPr="00F36FAA">
        <w:rPr>
          <w:rFonts w:cs="Times New Roman"/>
          <w:b w:val="0"/>
        </w:rPr>
        <w:t>At.: Sr</w:t>
      </w:r>
      <w:r w:rsidR="00A330C8" w:rsidRPr="00F36FAA">
        <w:rPr>
          <w:rFonts w:cs="Times New Roman"/>
          <w:b w:val="0"/>
        </w:rPr>
        <w:t>a</w:t>
      </w:r>
      <w:r w:rsidRPr="00F36FAA">
        <w:rPr>
          <w:rFonts w:cs="Times New Roman"/>
          <w:b w:val="0"/>
        </w:rPr>
        <w:t xml:space="preserve">. </w:t>
      </w:r>
      <w:r w:rsidR="00A330C8" w:rsidRPr="00F36FAA">
        <w:rPr>
          <w:rFonts w:cs="Times New Roman"/>
          <w:b w:val="0"/>
        </w:rPr>
        <w:t xml:space="preserve">Stella Maris Moreira </w:t>
      </w:r>
      <w:proofErr w:type="spellStart"/>
      <w:r w:rsidR="00A330C8" w:rsidRPr="00F36FAA">
        <w:rPr>
          <w:rFonts w:cs="Times New Roman"/>
          <w:b w:val="0"/>
        </w:rPr>
        <w:t>Fuão</w:t>
      </w:r>
      <w:proofErr w:type="spellEnd"/>
      <w:r w:rsidR="00A330C8" w:rsidRPr="00F36FAA" w:rsidDel="00A330C8">
        <w:rPr>
          <w:rFonts w:cs="Times New Roman"/>
          <w:b w:val="0"/>
          <w:bCs/>
        </w:rPr>
        <w:t xml:space="preserve"> </w:t>
      </w:r>
    </w:p>
    <w:p w:rsidR="00912524" w:rsidRPr="00F36FAA" w:rsidRDefault="00912524" w:rsidP="004206B7">
      <w:pPr>
        <w:pStyle w:val="Level1"/>
        <w:keepNext w:val="0"/>
        <w:keepLines w:val="0"/>
        <w:widowControl w:val="0"/>
        <w:numPr>
          <w:ilvl w:val="0"/>
          <w:numId w:val="0"/>
        </w:numPr>
        <w:spacing w:after="0"/>
        <w:ind w:left="1281"/>
        <w:jc w:val="left"/>
        <w:rPr>
          <w:rFonts w:cs="Times New Roman"/>
          <w:b w:val="0"/>
        </w:rPr>
      </w:pPr>
      <w:r w:rsidRPr="00F36FAA">
        <w:rPr>
          <w:rFonts w:cs="Times New Roman"/>
          <w:b w:val="0"/>
        </w:rPr>
        <w:t xml:space="preserve">Tel.: (11) </w:t>
      </w:r>
      <w:r w:rsidR="00A330C8" w:rsidRPr="00F36FAA">
        <w:rPr>
          <w:rFonts w:cs="Times New Roman"/>
          <w:b w:val="0"/>
        </w:rPr>
        <w:t>2185</w:t>
      </w:r>
      <w:r w:rsidR="00A330C8" w:rsidRPr="00F36FAA">
        <w:rPr>
          <w:rFonts w:cs="Times New Roman"/>
          <w:b w:val="0"/>
          <w:bCs/>
        </w:rPr>
        <w:t>-</w:t>
      </w:r>
      <w:r w:rsidR="00A330C8" w:rsidRPr="00F36FAA">
        <w:rPr>
          <w:rFonts w:cs="Times New Roman"/>
          <w:b w:val="0"/>
        </w:rPr>
        <w:t>5646</w:t>
      </w:r>
    </w:p>
    <w:p w:rsidR="00912524" w:rsidRPr="00F36FAA" w:rsidRDefault="00912524" w:rsidP="004206B7">
      <w:pPr>
        <w:pStyle w:val="Level1"/>
        <w:keepNext w:val="0"/>
        <w:keepLines w:val="0"/>
        <w:widowControl w:val="0"/>
        <w:numPr>
          <w:ilvl w:val="0"/>
          <w:numId w:val="0"/>
        </w:numPr>
        <w:spacing w:after="0"/>
        <w:ind w:left="1281"/>
        <w:jc w:val="left"/>
        <w:rPr>
          <w:rFonts w:cs="Times New Roman"/>
          <w:b w:val="0"/>
        </w:rPr>
      </w:pPr>
      <w:r w:rsidRPr="00F36FAA">
        <w:rPr>
          <w:rFonts w:cs="Times New Roman"/>
          <w:b w:val="0"/>
        </w:rPr>
        <w:t xml:space="preserve">Fax: (11) </w:t>
      </w:r>
      <w:r w:rsidR="00A330C8" w:rsidRPr="00F36FAA">
        <w:rPr>
          <w:rFonts w:cs="Times New Roman"/>
          <w:b w:val="0"/>
        </w:rPr>
        <w:t>2185</w:t>
      </w:r>
      <w:r w:rsidR="00A330C8" w:rsidRPr="00F36FAA">
        <w:rPr>
          <w:rFonts w:cs="Times New Roman"/>
          <w:b w:val="0"/>
          <w:bCs/>
        </w:rPr>
        <w:t>-</w:t>
      </w:r>
      <w:r w:rsidR="00A330C8" w:rsidRPr="00F36FAA">
        <w:rPr>
          <w:rFonts w:cs="Times New Roman"/>
          <w:b w:val="0"/>
        </w:rPr>
        <w:t>5550</w:t>
      </w:r>
    </w:p>
    <w:p w:rsidR="00912524" w:rsidRDefault="00912524" w:rsidP="004206B7">
      <w:pPr>
        <w:pStyle w:val="Level1"/>
        <w:keepNext w:val="0"/>
        <w:keepLines w:val="0"/>
        <w:widowControl w:val="0"/>
        <w:numPr>
          <w:ilvl w:val="0"/>
          <w:numId w:val="0"/>
        </w:numPr>
        <w:spacing w:after="0"/>
        <w:ind w:left="1281"/>
        <w:jc w:val="left"/>
        <w:rPr>
          <w:rFonts w:cs="Times New Roman"/>
          <w:b w:val="0"/>
        </w:rPr>
      </w:pPr>
      <w:r w:rsidRPr="00F36FAA">
        <w:rPr>
          <w:rFonts w:cs="Times New Roman"/>
          <w:b w:val="0"/>
        </w:rPr>
        <w:t xml:space="preserve">E-mail: </w:t>
      </w:r>
      <w:hyperlink r:id="rId18" w:history="1">
        <w:r w:rsidR="004206B7" w:rsidRPr="00155A0E">
          <w:rPr>
            <w:rStyle w:val="Hyperlink"/>
            <w:rFonts w:cs="Times New Roman"/>
            <w:b w:val="0"/>
          </w:rPr>
          <w:t>estruturacao.financeira@edpbr.com.br</w:t>
        </w:r>
      </w:hyperlink>
    </w:p>
    <w:p w:rsidR="004206B7" w:rsidRPr="00F36FAA" w:rsidRDefault="004206B7" w:rsidP="004206B7">
      <w:pPr>
        <w:pStyle w:val="Level1"/>
        <w:keepNext w:val="0"/>
        <w:keepLines w:val="0"/>
        <w:widowControl w:val="0"/>
        <w:numPr>
          <w:ilvl w:val="0"/>
          <w:numId w:val="0"/>
        </w:numPr>
        <w:spacing w:after="0"/>
        <w:ind w:left="1281"/>
        <w:jc w:val="left"/>
        <w:rPr>
          <w:rFonts w:cs="Times New Roman"/>
          <w:b w:val="0"/>
          <w:bCs/>
        </w:rPr>
      </w:pPr>
    </w:p>
    <w:p w:rsidR="00912524" w:rsidRPr="00F36FAA" w:rsidRDefault="00912524" w:rsidP="004206B7">
      <w:pPr>
        <w:pStyle w:val="Level4"/>
        <w:numPr>
          <w:ilvl w:val="3"/>
          <w:numId w:val="15"/>
        </w:numPr>
        <w:spacing w:after="0" w:line="288" w:lineRule="auto"/>
        <w:ind w:left="1276" w:hanging="596"/>
        <w:rPr>
          <w:rFonts w:ascii="Times New Roman" w:hAnsi="Times New Roman" w:cs="Times New Roman"/>
          <w:sz w:val="22"/>
          <w:szCs w:val="22"/>
        </w:rPr>
      </w:pPr>
      <w:r w:rsidRPr="00F36FAA">
        <w:rPr>
          <w:rFonts w:ascii="Times New Roman" w:hAnsi="Times New Roman" w:cs="Times New Roman"/>
          <w:sz w:val="22"/>
          <w:szCs w:val="22"/>
          <w:u w:val="single"/>
        </w:rPr>
        <w:t>Para o Agente Fiduciário</w:t>
      </w:r>
      <w:r w:rsidRPr="00F36FAA">
        <w:rPr>
          <w:rFonts w:ascii="Times New Roman" w:hAnsi="Times New Roman" w:cs="Times New Roman"/>
          <w:sz w:val="22"/>
          <w:szCs w:val="22"/>
        </w:rPr>
        <w:t>:</w:t>
      </w:r>
    </w:p>
    <w:p w:rsidR="00912524" w:rsidRPr="00F36FAA" w:rsidRDefault="00912524" w:rsidP="004206B7">
      <w:pPr>
        <w:pStyle w:val="Level1"/>
        <w:keepNext w:val="0"/>
        <w:keepLines w:val="0"/>
        <w:widowControl w:val="0"/>
        <w:numPr>
          <w:ilvl w:val="0"/>
          <w:numId w:val="0"/>
        </w:numPr>
        <w:spacing w:after="0"/>
        <w:ind w:left="1282"/>
        <w:jc w:val="left"/>
        <w:rPr>
          <w:rFonts w:cs="Times New Roman"/>
        </w:rPr>
      </w:pPr>
      <w:r w:rsidRPr="00F36FAA">
        <w:rPr>
          <w:rFonts w:cs="Times New Roman"/>
        </w:rPr>
        <w:t xml:space="preserve">Simplific Pavarini Distribuidora de Títulos e Valores Mobiliários Ltda. </w:t>
      </w:r>
    </w:p>
    <w:p w:rsidR="00912524" w:rsidRPr="00F36FAA" w:rsidRDefault="00912524" w:rsidP="004206B7">
      <w:pPr>
        <w:pStyle w:val="Level1"/>
        <w:keepNext w:val="0"/>
        <w:keepLines w:val="0"/>
        <w:widowControl w:val="0"/>
        <w:numPr>
          <w:ilvl w:val="0"/>
          <w:numId w:val="0"/>
        </w:numPr>
        <w:spacing w:after="0"/>
        <w:ind w:left="1282"/>
        <w:jc w:val="left"/>
        <w:rPr>
          <w:rFonts w:cs="Times New Roman"/>
          <w:b w:val="0"/>
        </w:rPr>
      </w:pPr>
      <w:r w:rsidRPr="00F36FAA">
        <w:rPr>
          <w:rFonts w:cs="Times New Roman"/>
          <w:b w:val="0"/>
          <w:color w:val="auto"/>
        </w:rPr>
        <w:t xml:space="preserve">Rua </w:t>
      </w:r>
      <w:r w:rsidR="00A344BB">
        <w:rPr>
          <w:rFonts w:cs="Times New Roman"/>
          <w:b w:val="0"/>
          <w:color w:val="auto"/>
        </w:rPr>
        <w:t>Joaquim Floriano, 466, Bloco B, conjunto 1401</w:t>
      </w:r>
      <w:r w:rsidR="004072EF">
        <w:rPr>
          <w:rFonts w:cs="Times New Roman"/>
          <w:b w:val="0"/>
          <w:color w:val="auto"/>
        </w:rPr>
        <w:t>, Itaim Bibi</w:t>
      </w:r>
      <w:r w:rsidRPr="00F36FAA" w:rsidDel="002F7501">
        <w:rPr>
          <w:rFonts w:cs="Times New Roman"/>
          <w:b w:val="0"/>
        </w:rPr>
        <w:t xml:space="preserve"> </w:t>
      </w:r>
    </w:p>
    <w:p w:rsidR="00912524" w:rsidRPr="00F36FAA" w:rsidRDefault="00912524" w:rsidP="004206B7">
      <w:pPr>
        <w:pStyle w:val="Level1"/>
        <w:keepNext w:val="0"/>
        <w:keepLines w:val="0"/>
        <w:widowControl w:val="0"/>
        <w:numPr>
          <w:ilvl w:val="0"/>
          <w:numId w:val="0"/>
        </w:numPr>
        <w:spacing w:after="0"/>
        <w:ind w:left="1282"/>
        <w:jc w:val="left"/>
        <w:rPr>
          <w:rFonts w:cs="Times New Roman"/>
          <w:b w:val="0"/>
        </w:rPr>
      </w:pPr>
      <w:r w:rsidRPr="00F36FAA">
        <w:rPr>
          <w:rFonts w:cs="Times New Roman"/>
          <w:b w:val="0"/>
        </w:rPr>
        <w:t xml:space="preserve">CEP: </w:t>
      </w:r>
      <w:r w:rsidR="004072EF">
        <w:rPr>
          <w:rFonts w:cs="Times New Roman"/>
          <w:b w:val="0"/>
        </w:rPr>
        <w:t>04534-</w:t>
      </w:r>
      <w:r w:rsidR="0037108B">
        <w:rPr>
          <w:rFonts w:cs="Times New Roman"/>
          <w:b w:val="0"/>
        </w:rPr>
        <w:t>002</w:t>
      </w:r>
      <w:r w:rsidRPr="00F36FAA">
        <w:rPr>
          <w:rFonts w:cs="Times New Roman"/>
          <w:b w:val="0"/>
        </w:rPr>
        <w:t xml:space="preserve">, </w:t>
      </w:r>
      <w:r w:rsidR="0037108B">
        <w:rPr>
          <w:rFonts w:cs="Times New Roman"/>
          <w:b w:val="0"/>
        </w:rPr>
        <w:t>São Paulo</w:t>
      </w:r>
      <w:r w:rsidRPr="00F36FAA">
        <w:rPr>
          <w:rFonts w:cs="Times New Roman"/>
          <w:b w:val="0"/>
        </w:rPr>
        <w:t xml:space="preserve">, </w:t>
      </w:r>
      <w:r w:rsidR="0037108B">
        <w:rPr>
          <w:rFonts w:cs="Times New Roman"/>
          <w:b w:val="0"/>
        </w:rPr>
        <w:t>SP</w:t>
      </w:r>
    </w:p>
    <w:p w:rsidR="00912524" w:rsidRPr="00F36FAA" w:rsidRDefault="00912524" w:rsidP="004206B7">
      <w:pPr>
        <w:pStyle w:val="Level1"/>
        <w:keepNext w:val="0"/>
        <w:keepLines w:val="0"/>
        <w:widowControl w:val="0"/>
        <w:numPr>
          <w:ilvl w:val="0"/>
          <w:numId w:val="0"/>
        </w:numPr>
        <w:spacing w:after="0"/>
        <w:ind w:left="1282"/>
        <w:jc w:val="left"/>
        <w:rPr>
          <w:rFonts w:cs="Times New Roman"/>
          <w:b w:val="0"/>
        </w:rPr>
      </w:pPr>
      <w:r w:rsidRPr="00F36FAA">
        <w:rPr>
          <w:rFonts w:cs="Times New Roman"/>
          <w:b w:val="0"/>
        </w:rPr>
        <w:t xml:space="preserve">At.: Srs. Carlos Alerto Bacha, Matheus Gomes Faria e Rinaldo Rabello </w:t>
      </w:r>
      <w:proofErr w:type="spellStart"/>
      <w:r w:rsidRPr="00F36FAA">
        <w:rPr>
          <w:rFonts w:cs="Times New Roman"/>
          <w:b w:val="0"/>
        </w:rPr>
        <w:t>Ferreria</w:t>
      </w:r>
      <w:proofErr w:type="spellEnd"/>
    </w:p>
    <w:p w:rsidR="00912524" w:rsidRPr="00F36FAA" w:rsidRDefault="00912524" w:rsidP="004206B7">
      <w:pPr>
        <w:pStyle w:val="Level1"/>
        <w:keepNext w:val="0"/>
        <w:keepLines w:val="0"/>
        <w:widowControl w:val="0"/>
        <w:numPr>
          <w:ilvl w:val="0"/>
          <w:numId w:val="0"/>
        </w:numPr>
        <w:spacing w:after="0"/>
        <w:ind w:left="1282"/>
        <w:jc w:val="left"/>
        <w:rPr>
          <w:rFonts w:cs="Times New Roman"/>
          <w:b w:val="0"/>
        </w:rPr>
      </w:pPr>
      <w:r w:rsidRPr="00F36FAA">
        <w:rPr>
          <w:rFonts w:cs="Times New Roman"/>
          <w:b w:val="0"/>
        </w:rPr>
        <w:lastRenderedPageBreak/>
        <w:t>Tel.:</w:t>
      </w:r>
      <w:r w:rsidRPr="00F36FAA">
        <w:rPr>
          <w:rFonts w:cs="Times New Roman"/>
        </w:rPr>
        <w:t xml:space="preserve"> </w:t>
      </w:r>
      <w:r w:rsidRPr="00F36FAA">
        <w:rPr>
          <w:rFonts w:cs="Times New Roman"/>
          <w:b w:val="0"/>
        </w:rPr>
        <w:t>(21) 2507-1949</w:t>
      </w:r>
    </w:p>
    <w:p w:rsidR="00912524" w:rsidRDefault="00912524" w:rsidP="004206B7">
      <w:pPr>
        <w:pStyle w:val="Level1"/>
        <w:keepNext w:val="0"/>
        <w:keepLines w:val="0"/>
        <w:widowControl w:val="0"/>
        <w:numPr>
          <w:ilvl w:val="0"/>
          <w:numId w:val="0"/>
        </w:numPr>
        <w:spacing w:after="0"/>
        <w:ind w:left="1276"/>
        <w:jc w:val="left"/>
        <w:rPr>
          <w:rFonts w:cs="Times New Roman"/>
          <w:b w:val="0"/>
        </w:rPr>
      </w:pPr>
      <w:r w:rsidRPr="00F36FAA">
        <w:rPr>
          <w:rFonts w:cs="Times New Roman"/>
          <w:b w:val="0"/>
        </w:rPr>
        <w:t xml:space="preserve">E-mail: </w:t>
      </w:r>
      <w:hyperlink r:id="rId19" w:history="1">
        <w:r w:rsidRPr="00F36FAA">
          <w:rPr>
            <w:rStyle w:val="Hyperlink"/>
            <w:rFonts w:cs="Times New Roman"/>
            <w:b w:val="0"/>
          </w:rPr>
          <w:t>fiduciario@simplificpavarini.com.br</w:t>
        </w:r>
      </w:hyperlink>
      <w:r w:rsidR="004206B7">
        <w:rPr>
          <w:rStyle w:val="Hyperlink"/>
          <w:rFonts w:cs="Times New Roman"/>
          <w:b w:val="0"/>
        </w:rPr>
        <w:t xml:space="preserve"> </w:t>
      </w:r>
    </w:p>
    <w:p w:rsidR="004206B7" w:rsidRPr="00F36FAA" w:rsidRDefault="004206B7" w:rsidP="004206B7">
      <w:pPr>
        <w:pStyle w:val="Level1"/>
        <w:keepNext w:val="0"/>
        <w:keepLines w:val="0"/>
        <w:widowControl w:val="0"/>
        <w:numPr>
          <w:ilvl w:val="0"/>
          <w:numId w:val="0"/>
        </w:numPr>
        <w:spacing w:after="0"/>
        <w:ind w:left="1276"/>
        <w:jc w:val="left"/>
        <w:rPr>
          <w:rFonts w:cs="Times New Roman"/>
          <w:b w:val="0"/>
        </w:rPr>
      </w:pPr>
    </w:p>
    <w:p w:rsidR="00912524" w:rsidRPr="00F36FAA" w:rsidRDefault="00912524" w:rsidP="004206B7">
      <w:pPr>
        <w:pStyle w:val="Level4"/>
        <w:numPr>
          <w:ilvl w:val="3"/>
          <w:numId w:val="15"/>
        </w:numPr>
        <w:spacing w:after="0" w:line="288" w:lineRule="auto"/>
        <w:ind w:left="1276" w:hanging="596"/>
        <w:rPr>
          <w:rFonts w:ascii="Times New Roman" w:hAnsi="Times New Roman" w:cs="Times New Roman"/>
          <w:sz w:val="22"/>
          <w:szCs w:val="22"/>
        </w:rPr>
      </w:pPr>
      <w:r w:rsidRPr="00F36FAA">
        <w:rPr>
          <w:rFonts w:ascii="Times New Roman" w:hAnsi="Times New Roman" w:cs="Times New Roman"/>
          <w:sz w:val="22"/>
          <w:szCs w:val="22"/>
          <w:u w:val="single"/>
        </w:rPr>
        <w:t>Para o Banco Liquidante e Escriturador</w:t>
      </w:r>
      <w:r w:rsidRPr="00F36FAA">
        <w:rPr>
          <w:rFonts w:ascii="Times New Roman" w:hAnsi="Times New Roman" w:cs="Times New Roman"/>
          <w:sz w:val="22"/>
          <w:szCs w:val="22"/>
        </w:rPr>
        <w:t>:</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rPr>
        <w:t>Banco Bradesco S.A.</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 xml:space="preserve">Cidade de Deus, s/nº, Prédio Amarelo, 2º andar, Vila Yara </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Osasco/SP CEP: 06029-900</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At.: Departamento de Ações e Custódia</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Sr. Douglas Marcos da Cruz</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Telefone: (11) 3684-9441</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Fax: (11) 3684-2714</w:t>
      </w:r>
    </w:p>
    <w:p w:rsidR="00B64013" w:rsidRPr="00B64013" w:rsidRDefault="00B64013" w:rsidP="00B64013">
      <w:pPr>
        <w:pStyle w:val="Level1"/>
        <w:keepNext w:val="0"/>
        <w:keepLines w:val="0"/>
        <w:widowControl w:val="0"/>
        <w:numPr>
          <w:ilvl w:val="0"/>
          <w:numId w:val="0"/>
        </w:numPr>
        <w:spacing w:after="0"/>
        <w:ind w:left="993"/>
        <w:jc w:val="left"/>
        <w:rPr>
          <w:rFonts w:cs="Times New Roman"/>
          <w:b w:val="0"/>
        </w:rPr>
      </w:pPr>
      <w:r w:rsidRPr="00B64013">
        <w:rPr>
          <w:rFonts w:cs="Times New Roman"/>
          <w:b w:val="0"/>
        </w:rPr>
        <w:t xml:space="preserve">E-mail: 40101.debentures@bradesco.com.br </w:t>
      </w:r>
    </w:p>
    <w:p w:rsidR="004206B7" w:rsidRPr="00F36FAA" w:rsidRDefault="004206B7" w:rsidP="004206B7">
      <w:pPr>
        <w:pStyle w:val="Level1"/>
        <w:keepNext w:val="0"/>
        <w:keepLines w:val="0"/>
        <w:widowControl w:val="0"/>
        <w:numPr>
          <w:ilvl w:val="0"/>
          <w:numId w:val="0"/>
        </w:numPr>
        <w:spacing w:after="0"/>
        <w:ind w:left="1276"/>
        <w:jc w:val="left"/>
        <w:rPr>
          <w:rFonts w:cs="Times New Roman"/>
          <w:b w:val="0"/>
        </w:rPr>
      </w:pPr>
    </w:p>
    <w:p w:rsidR="00912524" w:rsidRPr="00F36FAA" w:rsidRDefault="00912524" w:rsidP="00F36FAA">
      <w:pPr>
        <w:pStyle w:val="Level4"/>
        <w:numPr>
          <w:ilvl w:val="3"/>
          <w:numId w:val="15"/>
        </w:numPr>
        <w:spacing w:after="240" w:line="288" w:lineRule="auto"/>
        <w:ind w:left="1276" w:hanging="596"/>
        <w:rPr>
          <w:rFonts w:ascii="Times New Roman" w:hAnsi="Times New Roman" w:cs="Times New Roman"/>
          <w:sz w:val="22"/>
          <w:szCs w:val="22"/>
        </w:rPr>
      </w:pPr>
      <w:r w:rsidRPr="00F36FAA">
        <w:rPr>
          <w:rFonts w:ascii="Times New Roman" w:hAnsi="Times New Roman" w:cs="Times New Roman"/>
          <w:sz w:val="22"/>
          <w:szCs w:val="22"/>
          <w:u w:val="single"/>
        </w:rPr>
        <w:t>Para a B3</w:t>
      </w:r>
      <w:r w:rsidRPr="00F36FAA">
        <w:rPr>
          <w:rFonts w:ascii="Times New Roman" w:hAnsi="Times New Roman" w:cs="Times New Roman"/>
          <w:sz w:val="22"/>
          <w:szCs w:val="22"/>
        </w:rPr>
        <w:t>:</w:t>
      </w:r>
    </w:p>
    <w:p w:rsidR="00912524" w:rsidRPr="00F36FAA" w:rsidRDefault="00912524" w:rsidP="0043302C">
      <w:pPr>
        <w:pStyle w:val="Level1"/>
        <w:keepNext w:val="0"/>
        <w:keepLines w:val="0"/>
        <w:widowControl w:val="0"/>
        <w:numPr>
          <w:ilvl w:val="0"/>
          <w:numId w:val="0"/>
        </w:numPr>
        <w:spacing w:after="0"/>
        <w:ind w:left="993"/>
        <w:jc w:val="left"/>
        <w:rPr>
          <w:rFonts w:cs="Times New Roman"/>
          <w:b w:val="0"/>
          <w:color w:val="auto"/>
        </w:rPr>
      </w:pPr>
      <w:r w:rsidRPr="00F36FAA">
        <w:rPr>
          <w:rFonts w:cs="Times New Roman"/>
          <w:color w:val="auto"/>
        </w:rPr>
        <w:t>B3 S.A. – Brasil, Balcão – Segmento CETIP UTVM</w:t>
      </w:r>
    </w:p>
    <w:p w:rsidR="00912524" w:rsidRPr="00F36FAA" w:rsidRDefault="00912524" w:rsidP="0043302C">
      <w:pPr>
        <w:widowControl w:val="0"/>
        <w:shd w:val="clear" w:color="auto" w:fill="FFFFFF"/>
        <w:spacing w:line="288" w:lineRule="auto"/>
        <w:ind w:left="993"/>
        <w:rPr>
          <w:szCs w:val="22"/>
        </w:rPr>
      </w:pPr>
      <w:r w:rsidRPr="00F36FAA">
        <w:rPr>
          <w:szCs w:val="22"/>
        </w:rPr>
        <w:t xml:space="preserve">Praça Antônio Prado, 48, </w:t>
      </w:r>
      <w:r w:rsidR="005871CF">
        <w:rPr>
          <w:szCs w:val="22"/>
        </w:rPr>
        <w:t xml:space="preserve">4º andar, </w:t>
      </w:r>
      <w:r w:rsidRPr="00F36FAA">
        <w:rPr>
          <w:szCs w:val="22"/>
        </w:rPr>
        <w:t>Centro</w:t>
      </w:r>
    </w:p>
    <w:p w:rsidR="00912524" w:rsidRPr="00F36FAA" w:rsidRDefault="00912524" w:rsidP="0043302C">
      <w:pPr>
        <w:pStyle w:val="p3"/>
        <w:widowControl w:val="0"/>
        <w:tabs>
          <w:tab w:val="clear" w:pos="720"/>
        </w:tabs>
        <w:spacing w:line="288" w:lineRule="auto"/>
        <w:ind w:left="993"/>
        <w:jc w:val="left"/>
        <w:rPr>
          <w:rFonts w:ascii="Times New Roman" w:hAnsi="Times New Roman"/>
          <w:szCs w:val="22"/>
        </w:rPr>
      </w:pPr>
      <w:r w:rsidRPr="00F36FAA">
        <w:rPr>
          <w:rFonts w:ascii="Times New Roman" w:hAnsi="Times New Roman"/>
          <w:szCs w:val="22"/>
        </w:rPr>
        <w:t>CEP: 01010-901, São Paulo, SP</w:t>
      </w:r>
    </w:p>
    <w:p w:rsidR="00912524" w:rsidRPr="00F36FAA" w:rsidRDefault="00912524" w:rsidP="0043302C">
      <w:pPr>
        <w:pStyle w:val="p3"/>
        <w:widowControl w:val="0"/>
        <w:tabs>
          <w:tab w:val="clear" w:pos="720"/>
        </w:tabs>
        <w:spacing w:line="288" w:lineRule="auto"/>
        <w:ind w:left="993"/>
        <w:jc w:val="left"/>
        <w:rPr>
          <w:rFonts w:ascii="Times New Roman" w:hAnsi="Times New Roman"/>
          <w:szCs w:val="22"/>
        </w:rPr>
      </w:pPr>
      <w:r w:rsidRPr="00F36FAA">
        <w:rPr>
          <w:rFonts w:ascii="Times New Roman" w:hAnsi="Times New Roman"/>
          <w:szCs w:val="22"/>
        </w:rPr>
        <w:t>At.: Superintendência de Oferta</w:t>
      </w:r>
      <w:r w:rsidR="005871CF">
        <w:rPr>
          <w:rFonts w:ascii="Times New Roman" w:hAnsi="Times New Roman"/>
          <w:szCs w:val="22"/>
        </w:rPr>
        <w:t>s</w:t>
      </w:r>
      <w:r w:rsidRPr="00F36FAA">
        <w:rPr>
          <w:rFonts w:ascii="Times New Roman" w:hAnsi="Times New Roman"/>
          <w:szCs w:val="22"/>
        </w:rPr>
        <w:t xml:space="preserve"> de Valores Mobiliários de Renda Fixa</w:t>
      </w:r>
    </w:p>
    <w:p w:rsidR="00912524" w:rsidRPr="00F36FAA" w:rsidRDefault="00912524" w:rsidP="0043302C">
      <w:pPr>
        <w:widowControl w:val="0"/>
        <w:shd w:val="clear" w:color="auto" w:fill="FFFFFF"/>
        <w:spacing w:line="288" w:lineRule="auto"/>
        <w:ind w:left="993"/>
        <w:rPr>
          <w:szCs w:val="22"/>
        </w:rPr>
      </w:pPr>
      <w:r w:rsidRPr="00F36FAA">
        <w:rPr>
          <w:szCs w:val="22"/>
        </w:rPr>
        <w:t>Tel.: 0300-111-1496</w:t>
      </w:r>
    </w:p>
    <w:p w:rsidR="00912524" w:rsidRDefault="00912524" w:rsidP="0043302C">
      <w:pPr>
        <w:widowControl w:val="0"/>
        <w:tabs>
          <w:tab w:val="left" w:pos="2366"/>
        </w:tabs>
        <w:spacing w:line="288" w:lineRule="auto"/>
        <w:ind w:left="993"/>
        <w:rPr>
          <w:rStyle w:val="Hyperlink"/>
          <w:szCs w:val="22"/>
        </w:rPr>
      </w:pPr>
      <w:r w:rsidRPr="00F36FAA">
        <w:rPr>
          <w:szCs w:val="22"/>
        </w:rPr>
        <w:t xml:space="preserve">E-mail: </w:t>
      </w:r>
      <w:hyperlink r:id="rId20" w:history="1">
        <w:r w:rsidR="004206B7" w:rsidRPr="00155A0E">
          <w:rPr>
            <w:rStyle w:val="Hyperlink"/>
            <w:szCs w:val="22"/>
          </w:rPr>
          <w:t>valores.mobiliarios@b3.com.br</w:t>
        </w:r>
      </w:hyperlink>
    </w:p>
    <w:p w:rsidR="004206B7" w:rsidRPr="00F36FAA" w:rsidRDefault="004206B7" w:rsidP="004206B7">
      <w:pPr>
        <w:widowControl w:val="0"/>
        <w:tabs>
          <w:tab w:val="left" w:pos="2366"/>
        </w:tabs>
        <w:spacing w:line="288" w:lineRule="auto"/>
        <w:ind w:left="1276"/>
        <w:rPr>
          <w:rStyle w:val="Hyperlink"/>
          <w:szCs w:val="22"/>
        </w:rPr>
      </w:pPr>
    </w:p>
    <w:p w:rsidR="00912524" w:rsidRPr="00F36FAA" w:rsidRDefault="00912524" w:rsidP="00F36FAA">
      <w:pPr>
        <w:pStyle w:val="Level2"/>
        <w:numPr>
          <w:ilvl w:val="1"/>
          <w:numId w:val="66"/>
        </w:numPr>
        <w:ind w:left="709" w:hanging="709"/>
        <w:rPr>
          <w:szCs w:val="22"/>
        </w:rPr>
      </w:pPr>
      <w:bookmarkStart w:id="112" w:name="_DV_M133"/>
      <w:bookmarkStart w:id="113" w:name="_DV_M134"/>
      <w:bookmarkEnd w:id="112"/>
      <w:bookmarkEnd w:id="113"/>
      <w:r w:rsidRPr="00F36FAA">
        <w:rPr>
          <w:szCs w:val="22"/>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correio eletrônico, ou por telegrama nos endereços acima. As comunicações feitas por fac-símile ou correio eletrônico serão consideradas recebidas na data de seu envio, desde que seu recebimento seja confirmado por meio de recibo emitido pela máquina utilizada pelo remetente, exceto pelos documentos/comunicações </w:t>
      </w:r>
      <w:r w:rsidRPr="00F36FAA">
        <w:rPr>
          <w:b/>
          <w:szCs w:val="22"/>
        </w:rPr>
        <w:t>(i)</w:t>
      </w:r>
      <w:r w:rsidRPr="00F36FAA">
        <w:rPr>
          <w:szCs w:val="22"/>
        </w:rPr>
        <w:t xml:space="preserve"> que sejam solicitados na forma original pelo Agente Fiduciário; ou </w:t>
      </w:r>
      <w:r w:rsidRPr="00F36FAA">
        <w:rPr>
          <w:b/>
          <w:szCs w:val="22"/>
        </w:rPr>
        <w:t>(</w:t>
      </w:r>
      <w:proofErr w:type="spellStart"/>
      <w:r w:rsidRPr="00F36FAA">
        <w:rPr>
          <w:b/>
          <w:szCs w:val="22"/>
        </w:rPr>
        <w:t>ii</w:t>
      </w:r>
      <w:proofErr w:type="spellEnd"/>
      <w:r w:rsidRPr="00F36FAA">
        <w:rPr>
          <w:b/>
          <w:szCs w:val="22"/>
        </w:rPr>
        <w:t>)</w:t>
      </w:r>
      <w:r w:rsidRPr="00F36FAA">
        <w:rPr>
          <w:szCs w:val="22"/>
        </w:rPr>
        <w:t xml:space="preserve"> cuja forma de envio e/ou recebimento esteja prevista diversamente nesta Escritura de Emissão. </w:t>
      </w:r>
    </w:p>
    <w:p w:rsidR="00912524" w:rsidRPr="00F36FAA" w:rsidRDefault="00912524" w:rsidP="00F36FAA">
      <w:pPr>
        <w:pStyle w:val="Level2"/>
        <w:numPr>
          <w:ilvl w:val="1"/>
          <w:numId w:val="67"/>
        </w:numPr>
        <w:ind w:left="709" w:hanging="709"/>
        <w:rPr>
          <w:szCs w:val="22"/>
        </w:rPr>
      </w:pPr>
      <w:bookmarkStart w:id="114" w:name="_Ref440279089"/>
      <w:r w:rsidRPr="00F36FAA">
        <w:rPr>
          <w:szCs w:val="22"/>
        </w:rPr>
        <w:t>A mudança de qualquer dos endereços acima deverá ser comunicada imediatamente pela parte que tiver seu endereço alterado.</w:t>
      </w:r>
      <w:bookmarkEnd w:id="114"/>
    </w:p>
    <w:p w:rsidR="00912524" w:rsidRPr="00F36FAA" w:rsidRDefault="00912524" w:rsidP="00F36FAA">
      <w:pPr>
        <w:pStyle w:val="Level1"/>
        <w:keepNext w:val="0"/>
        <w:keepLines w:val="0"/>
        <w:numPr>
          <w:ilvl w:val="0"/>
          <w:numId w:val="0"/>
        </w:numPr>
        <w:rPr>
          <w:rFonts w:cs="Times New Roman"/>
          <w:color w:val="auto"/>
        </w:rPr>
      </w:pPr>
      <w:r w:rsidRPr="00F36FAA">
        <w:rPr>
          <w:rFonts w:cs="Times New Roman"/>
          <w:color w:val="auto"/>
        </w:rPr>
        <w:t>CLÁUSULA DÉCIMA QUARTA – DISPOSIÇÕES GERAIS</w:t>
      </w:r>
    </w:p>
    <w:p w:rsidR="00912524" w:rsidRPr="00F36FAA" w:rsidRDefault="00912524" w:rsidP="00F36FAA">
      <w:pPr>
        <w:pStyle w:val="Level2"/>
        <w:numPr>
          <w:ilvl w:val="1"/>
          <w:numId w:val="68"/>
        </w:numPr>
        <w:rPr>
          <w:b/>
          <w:szCs w:val="22"/>
        </w:rPr>
      </w:pPr>
      <w:bookmarkStart w:id="115" w:name="_DV_M428"/>
      <w:bookmarkEnd w:id="115"/>
      <w:r w:rsidRPr="00F36FAA">
        <w:rPr>
          <w:b/>
          <w:szCs w:val="22"/>
        </w:rPr>
        <w:t>Renúncia</w:t>
      </w:r>
    </w:p>
    <w:p w:rsidR="00912524" w:rsidRPr="00F36FAA" w:rsidRDefault="00912524" w:rsidP="00F36FAA">
      <w:pPr>
        <w:pStyle w:val="Level2"/>
        <w:numPr>
          <w:ilvl w:val="2"/>
          <w:numId w:val="69"/>
        </w:numPr>
        <w:ind w:hanging="11"/>
        <w:rPr>
          <w:szCs w:val="22"/>
        </w:rPr>
      </w:pPr>
      <w:r w:rsidRPr="00F36FAA">
        <w:rPr>
          <w:szCs w:val="22"/>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912524" w:rsidRPr="00F36FAA" w:rsidRDefault="00912524" w:rsidP="00F36FAA">
      <w:pPr>
        <w:pStyle w:val="Level2"/>
        <w:numPr>
          <w:ilvl w:val="1"/>
          <w:numId w:val="70"/>
        </w:numPr>
        <w:rPr>
          <w:szCs w:val="22"/>
        </w:rPr>
      </w:pPr>
      <w:bookmarkStart w:id="116" w:name="_DV_M430"/>
      <w:bookmarkEnd w:id="116"/>
      <w:r w:rsidRPr="00F36FAA">
        <w:rPr>
          <w:b/>
          <w:szCs w:val="22"/>
        </w:rPr>
        <w:lastRenderedPageBreak/>
        <w:t>Veracidade da Documentação</w:t>
      </w:r>
    </w:p>
    <w:p w:rsidR="00912524" w:rsidRPr="00F36FAA" w:rsidRDefault="00912524" w:rsidP="00F36FAA">
      <w:pPr>
        <w:pStyle w:val="Level2"/>
        <w:numPr>
          <w:ilvl w:val="2"/>
          <w:numId w:val="71"/>
        </w:numPr>
        <w:ind w:hanging="11"/>
        <w:rPr>
          <w:szCs w:val="22"/>
        </w:rPr>
      </w:pPr>
      <w:r w:rsidRPr="00F36FAA">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rsidR="00912524" w:rsidRPr="00F36FAA" w:rsidRDefault="00912524" w:rsidP="00F36FAA">
      <w:pPr>
        <w:pStyle w:val="Level2"/>
        <w:numPr>
          <w:ilvl w:val="2"/>
          <w:numId w:val="72"/>
        </w:numPr>
        <w:ind w:hanging="11"/>
        <w:rPr>
          <w:szCs w:val="22"/>
        </w:rPr>
      </w:pPr>
      <w:r w:rsidRPr="00F36FAA">
        <w:rPr>
          <w:szCs w:val="22"/>
        </w:rPr>
        <w:t>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912524" w:rsidRPr="00F36FAA" w:rsidRDefault="00912524" w:rsidP="00F36FAA">
      <w:pPr>
        <w:pStyle w:val="Level2"/>
        <w:numPr>
          <w:ilvl w:val="1"/>
          <w:numId w:val="73"/>
        </w:numPr>
        <w:rPr>
          <w:szCs w:val="22"/>
        </w:rPr>
      </w:pPr>
      <w:r w:rsidRPr="00F36FAA">
        <w:rPr>
          <w:b/>
          <w:szCs w:val="22"/>
        </w:rPr>
        <w:t>Independência das Disposições da Escritura de Emissão</w:t>
      </w:r>
    </w:p>
    <w:p w:rsidR="00912524" w:rsidRPr="00F36FAA" w:rsidRDefault="00912524" w:rsidP="00F36FAA">
      <w:pPr>
        <w:pStyle w:val="Level2"/>
        <w:numPr>
          <w:ilvl w:val="2"/>
          <w:numId w:val="74"/>
        </w:numPr>
        <w:ind w:hanging="11"/>
        <w:rPr>
          <w:szCs w:val="22"/>
        </w:rPr>
      </w:pPr>
      <w:r w:rsidRPr="00F36FAA">
        <w:rPr>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912524" w:rsidRPr="00F36FAA" w:rsidRDefault="00912524" w:rsidP="00F36FAA">
      <w:pPr>
        <w:pStyle w:val="Level2"/>
        <w:numPr>
          <w:ilvl w:val="2"/>
          <w:numId w:val="75"/>
        </w:numPr>
        <w:ind w:hanging="11"/>
        <w:rPr>
          <w:szCs w:val="22"/>
        </w:rPr>
      </w:pPr>
      <w:r w:rsidRPr="00F36FAA">
        <w:rPr>
          <w:szCs w:val="22"/>
        </w:rPr>
        <w:t xml:space="preserve">As Partes concordam que a presente Escritura de Emissão, assim como os demais documentos da Emissão poderão ser alterados, sem a necessidade de qualquer aprovação dos Debenturistas, sempre que e somente </w:t>
      </w:r>
      <w:r w:rsidRPr="00F36FAA">
        <w:rPr>
          <w:b/>
          <w:szCs w:val="22"/>
        </w:rPr>
        <w:t>(i)</w:t>
      </w:r>
      <w:r w:rsidRPr="00F36FAA">
        <w:rPr>
          <w:szCs w:val="22"/>
        </w:rPr>
        <w:t xml:space="preserve"> quando tal alteração decorrer exclusivamente da necessidade de atendimento a exigências de adequação a normas legais, regulamentares ou exigências da CVM, ANBIMA ou B3; </w:t>
      </w:r>
      <w:r w:rsidRPr="00F36FAA">
        <w:rPr>
          <w:b/>
          <w:szCs w:val="22"/>
        </w:rPr>
        <w:t>(</w:t>
      </w:r>
      <w:proofErr w:type="spellStart"/>
      <w:r w:rsidRPr="00F36FAA">
        <w:rPr>
          <w:b/>
          <w:szCs w:val="22"/>
        </w:rPr>
        <w:t>ii</w:t>
      </w:r>
      <w:proofErr w:type="spellEnd"/>
      <w:r w:rsidRPr="00F36FAA">
        <w:rPr>
          <w:b/>
          <w:szCs w:val="22"/>
        </w:rPr>
        <w:t>)</w:t>
      </w:r>
      <w:r w:rsidRPr="00F36FAA">
        <w:rPr>
          <w:szCs w:val="22"/>
        </w:rPr>
        <w:t xml:space="preserve"> quando verificado erro material, seja ele um erro grosseiro, de digitação ou aritmético; ou ainda </w:t>
      </w:r>
      <w:r w:rsidRPr="00F36FAA">
        <w:rPr>
          <w:b/>
          <w:szCs w:val="22"/>
        </w:rPr>
        <w:t>(</w:t>
      </w:r>
      <w:proofErr w:type="spellStart"/>
      <w:r w:rsidRPr="00F36FAA">
        <w:rPr>
          <w:b/>
          <w:szCs w:val="22"/>
        </w:rPr>
        <w:t>iii</w:t>
      </w:r>
      <w:proofErr w:type="spellEnd"/>
      <w:r w:rsidRPr="00F36FAA">
        <w:rPr>
          <w:b/>
          <w:szCs w:val="22"/>
        </w:rPr>
        <w:t>)</w:t>
      </w:r>
      <w:r w:rsidRPr="00F36FAA">
        <w:rPr>
          <w:szCs w:val="22"/>
        </w:rPr>
        <w:t xml:space="preserve"> em virtude da atualização dos dados cadastrais das Partes, tais como alteração na razão social, endereço e telefone, entre outros, desde que não haja qualquer custo ou despesa adicional para os Debenturistas.</w:t>
      </w:r>
    </w:p>
    <w:p w:rsidR="00912524" w:rsidRPr="00F36FAA" w:rsidRDefault="00912524" w:rsidP="00F36FAA">
      <w:pPr>
        <w:pStyle w:val="Level2"/>
        <w:numPr>
          <w:ilvl w:val="1"/>
          <w:numId w:val="76"/>
        </w:numPr>
        <w:rPr>
          <w:szCs w:val="22"/>
        </w:rPr>
      </w:pPr>
      <w:r w:rsidRPr="00F36FAA">
        <w:rPr>
          <w:b/>
          <w:szCs w:val="22"/>
        </w:rPr>
        <w:t>Título Executivo Extrajudicial e Execução Específica</w:t>
      </w:r>
    </w:p>
    <w:p w:rsidR="00912524" w:rsidRPr="00F36FAA" w:rsidRDefault="00912524" w:rsidP="00F36FAA">
      <w:pPr>
        <w:pStyle w:val="Level2"/>
        <w:numPr>
          <w:ilvl w:val="2"/>
          <w:numId w:val="77"/>
        </w:numPr>
        <w:ind w:hanging="11"/>
        <w:rPr>
          <w:szCs w:val="22"/>
        </w:rPr>
      </w:pPr>
      <w:r w:rsidRPr="00F36FAA">
        <w:rPr>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771 e seguintes do Código de Processo Civil, sem prejuízo do direito de declarar o vencimento antecipado das Debêntures nos termos desta Escritura de Emissão.</w:t>
      </w:r>
    </w:p>
    <w:p w:rsidR="00912524" w:rsidRPr="00F36FAA" w:rsidRDefault="00912524" w:rsidP="00F36FAA">
      <w:pPr>
        <w:pStyle w:val="Level2"/>
        <w:numPr>
          <w:ilvl w:val="2"/>
          <w:numId w:val="78"/>
        </w:numPr>
        <w:ind w:hanging="11"/>
        <w:rPr>
          <w:szCs w:val="22"/>
        </w:rPr>
      </w:pPr>
      <w:r w:rsidRPr="00F36FAA">
        <w:rPr>
          <w:szCs w:val="22"/>
        </w:rPr>
        <w:t xml:space="preserve">As Partes declaram, mútua e expressamente, que </w:t>
      </w:r>
      <w:proofErr w:type="spellStart"/>
      <w:r w:rsidRPr="00F36FAA">
        <w:rPr>
          <w:szCs w:val="22"/>
        </w:rPr>
        <w:t>esta</w:t>
      </w:r>
      <w:proofErr w:type="spellEnd"/>
      <w:r w:rsidRPr="00F36FAA">
        <w:rPr>
          <w:szCs w:val="22"/>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912524" w:rsidRPr="00F36FAA" w:rsidRDefault="00912524" w:rsidP="00F36FAA">
      <w:pPr>
        <w:pStyle w:val="Level2"/>
        <w:numPr>
          <w:ilvl w:val="1"/>
          <w:numId w:val="79"/>
        </w:numPr>
        <w:rPr>
          <w:b/>
          <w:szCs w:val="22"/>
        </w:rPr>
      </w:pPr>
      <w:r w:rsidRPr="00F36FAA">
        <w:rPr>
          <w:b/>
          <w:szCs w:val="22"/>
        </w:rPr>
        <w:t xml:space="preserve">Modificações </w:t>
      </w:r>
    </w:p>
    <w:p w:rsidR="00912524" w:rsidRPr="00F36FAA" w:rsidRDefault="00912524" w:rsidP="00F36FAA">
      <w:pPr>
        <w:pStyle w:val="Level2"/>
        <w:numPr>
          <w:ilvl w:val="2"/>
          <w:numId w:val="80"/>
        </w:numPr>
        <w:ind w:hanging="11"/>
        <w:rPr>
          <w:szCs w:val="22"/>
        </w:rPr>
      </w:pPr>
      <w:r w:rsidRPr="00F36FAA">
        <w:rPr>
          <w:szCs w:val="22"/>
        </w:rPr>
        <w:lastRenderedPageBreak/>
        <w:t xml:space="preserve">Qualquer modificação aos termos e condições desta Escritura de Emissão será eficaz apenas mediante sua formalização por meio de aditamento a ser firmado por todas as Partes, o qual deverá ser devidamente inscrito na JUCETINS, nos termos da Cláusula </w:t>
      </w:r>
      <w:r w:rsidRPr="00F36FAA">
        <w:rPr>
          <w:szCs w:val="22"/>
        </w:rPr>
        <w:fldChar w:fldCharType="begin"/>
      </w:r>
      <w:r w:rsidRPr="00F36FAA">
        <w:rPr>
          <w:szCs w:val="22"/>
        </w:rPr>
        <w:instrText xml:space="preserve"> REF _Ref440286795 \r \h  \* MERGEFORMAT </w:instrText>
      </w:r>
      <w:r w:rsidRPr="00F36FAA">
        <w:rPr>
          <w:szCs w:val="22"/>
        </w:rPr>
      </w:r>
      <w:r w:rsidRPr="00F36FAA">
        <w:rPr>
          <w:szCs w:val="22"/>
        </w:rPr>
        <w:fldChar w:fldCharType="separate"/>
      </w:r>
      <w:r w:rsidR="00950456" w:rsidRPr="00F36FAA">
        <w:rPr>
          <w:szCs w:val="22"/>
        </w:rPr>
        <w:t>3.4</w:t>
      </w:r>
      <w:r w:rsidRPr="00F36FAA">
        <w:rPr>
          <w:szCs w:val="22"/>
        </w:rPr>
        <w:fldChar w:fldCharType="end"/>
      </w:r>
      <w:r w:rsidRPr="00F36FAA">
        <w:rPr>
          <w:szCs w:val="22"/>
        </w:rPr>
        <w:t xml:space="preserve"> acima.</w:t>
      </w:r>
    </w:p>
    <w:p w:rsidR="00912524" w:rsidRPr="00F36FAA" w:rsidRDefault="00912524" w:rsidP="00F36FAA">
      <w:pPr>
        <w:pStyle w:val="Level2"/>
        <w:numPr>
          <w:ilvl w:val="1"/>
          <w:numId w:val="81"/>
        </w:numPr>
        <w:rPr>
          <w:szCs w:val="22"/>
        </w:rPr>
      </w:pPr>
      <w:r w:rsidRPr="00F36FAA">
        <w:rPr>
          <w:b/>
          <w:szCs w:val="22"/>
        </w:rPr>
        <w:t>Lei Aplicável e Foro</w:t>
      </w:r>
    </w:p>
    <w:p w:rsidR="00912524" w:rsidRPr="00F36FAA" w:rsidRDefault="00912524" w:rsidP="00F36FAA">
      <w:pPr>
        <w:pStyle w:val="Level2"/>
        <w:numPr>
          <w:ilvl w:val="2"/>
          <w:numId w:val="82"/>
        </w:numPr>
        <w:ind w:hanging="11"/>
        <w:rPr>
          <w:szCs w:val="22"/>
        </w:rPr>
      </w:pPr>
      <w:r w:rsidRPr="00F36FAA">
        <w:rPr>
          <w:szCs w:val="22"/>
        </w:rPr>
        <w:t>Esta Escritura de Emissão é regida pelas Leis da República Federativa do Brasil.</w:t>
      </w:r>
    </w:p>
    <w:p w:rsidR="00912524" w:rsidRPr="00F36FAA" w:rsidRDefault="00912524" w:rsidP="00F36FAA">
      <w:pPr>
        <w:pStyle w:val="Level2"/>
        <w:numPr>
          <w:ilvl w:val="2"/>
          <w:numId w:val="83"/>
        </w:numPr>
        <w:ind w:hanging="11"/>
        <w:rPr>
          <w:szCs w:val="22"/>
        </w:rPr>
      </w:pPr>
      <w:r w:rsidRPr="00F36FAA">
        <w:rPr>
          <w:szCs w:val="22"/>
        </w:rPr>
        <w:t xml:space="preserve">Fica eleito o foro da cidade de São Paulo, Estado do São Paulo, para dirimir quaisquer dúvidas ou controvérsias oriundas desta Escritura de Emissão, com renúncia a qualquer outro, por mais privilegiado que seja. </w:t>
      </w:r>
    </w:p>
    <w:p w:rsidR="00912524" w:rsidRPr="00F36FAA" w:rsidRDefault="00912524" w:rsidP="00F36FAA">
      <w:pPr>
        <w:pStyle w:val="Corpodetexto"/>
        <w:rPr>
          <w:szCs w:val="22"/>
        </w:rPr>
      </w:pPr>
      <w:r w:rsidRPr="00F36FAA">
        <w:rPr>
          <w:szCs w:val="22"/>
        </w:rPr>
        <w:t>E, por estarem assim justas e contratadas, celebram a presente Escritura de Emissão a Emissora e o Agente Fiduciário em 05 (cinco) vias de igual forma e teor e para o mesmo fim, em conjunto com as 02 (duas) testemunhas abaixo assinadas.</w:t>
      </w:r>
    </w:p>
    <w:p w:rsidR="00912524" w:rsidRPr="00F36FAA" w:rsidRDefault="00912524" w:rsidP="00F36FAA">
      <w:pPr>
        <w:pStyle w:val="Subttulo"/>
        <w:spacing w:line="288" w:lineRule="auto"/>
        <w:rPr>
          <w:rFonts w:cs="Times New Roman"/>
        </w:rPr>
      </w:pPr>
      <w:r w:rsidRPr="00F36FAA">
        <w:rPr>
          <w:rFonts w:cs="Times New Roman"/>
        </w:rPr>
        <w:t xml:space="preserve">São Paulo, </w:t>
      </w:r>
      <w:r w:rsidR="00115768">
        <w:rPr>
          <w:rFonts w:cs="Times New Roman"/>
        </w:rPr>
        <w:t>30</w:t>
      </w:r>
      <w:r w:rsidR="00115768" w:rsidRPr="00F36FAA">
        <w:rPr>
          <w:rFonts w:cs="Times New Roman"/>
        </w:rPr>
        <w:t xml:space="preserve"> </w:t>
      </w:r>
      <w:r w:rsidRPr="00F36FAA">
        <w:rPr>
          <w:rFonts w:cs="Times New Roman"/>
        </w:rPr>
        <w:t>de outubro de 2018.</w:t>
      </w:r>
    </w:p>
    <w:p w:rsidR="00912524" w:rsidRPr="00F36FAA" w:rsidRDefault="00912524" w:rsidP="00F36FAA">
      <w:pPr>
        <w:pStyle w:val="Subttulo"/>
        <w:spacing w:line="288" w:lineRule="auto"/>
        <w:rPr>
          <w:rFonts w:cs="Times New Roman"/>
        </w:rPr>
      </w:pPr>
      <w:r w:rsidRPr="00F36FAA">
        <w:rPr>
          <w:rFonts w:cs="Times New Roman"/>
        </w:rPr>
        <w:t>(</w:t>
      </w:r>
      <w:proofErr w:type="gramStart"/>
      <w:r w:rsidRPr="00F36FAA">
        <w:rPr>
          <w:rFonts w:cs="Times New Roman"/>
          <w:i/>
        </w:rPr>
        <w:t>páginas</w:t>
      </w:r>
      <w:proofErr w:type="gramEnd"/>
      <w:r w:rsidRPr="00F36FAA">
        <w:rPr>
          <w:rFonts w:cs="Times New Roman"/>
          <w:i/>
        </w:rPr>
        <w:t xml:space="preserve"> de assinaturas seguem a seguir</w:t>
      </w:r>
      <w:r w:rsidRPr="00F36FAA">
        <w:rPr>
          <w:rFonts w:cs="Times New Roman"/>
        </w:rPr>
        <w:t>)</w:t>
      </w:r>
    </w:p>
    <w:p w:rsidR="00912524" w:rsidRPr="00F36FAA" w:rsidRDefault="00912524" w:rsidP="00F36FAA">
      <w:pPr>
        <w:spacing w:after="240" w:line="288" w:lineRule="auto"/>
        <w:rPr>
          <w:szCs w:val="22"/>
        </w:rPr>
        <w:sectPr w:rsidR="00912524" w:rsidRPr="00F36FAA" w:rsidSect="00B12146">
          <w:footerReference w:type="default" r:id="rId21"/>
          <w:headerReference w:type="first" r:id="rId22"/>
          <w:footerReference w:type="first" r:id="rId23"/>
          <w:pgSz w:w="11906" w:h="16838" w:code="9"/>
          <w:pgMar w:top="1418" w:right="1418" w:bottom="1418" w:left="1418" w:header="709" w:footer="227" w:gutter="0"/>
          <w:pgNumType w:start="2"/>
          <w:cols w:space="708"/>
          <w:titlePg/>
          <w:docGrid w:linePitch="360"/>
        </w:sectPr>
      </w:pPr>
    </w:p>
    <w:p w:rsidR="00912524" w:rsidRPr="00F36FAA" w:rsidRDefault="00912524" w:rsidP="00F36FAA">
      <w:pPr>
        <w:pStyle w:val="Corpodetexto"/>
        <w:rPr>
          <w:i/>
          <w:szCs w:val="22"/>
        </w:rPr>
      </w:pPr>
      <w:r w:rsidRPr="00F36FAA">
        <w:rPr>
          <w:i/>
          <w:szCs w:val="22"/>
        </w:rPr>
        <w:lastRenderedPageBreak/>
        <w:t xml:space="preserve">(Página de assinaturas do Instrumento Particular de Escritura da 3ª (Terceira) Emissão de Debêntures Simples, Não Conversíveis em Ações, da Espécie Quirografária, em Série Única, para Distribuição Pública, com Esforços Restritos, da </w:t>
      </w:r>
      <w:proofErr w:type="spellStart"/>
      <w:r w:rsidRPr="00F36FAA">
        <w:rPr>
          <w:i/>
          <w:szCs w:val="22"/>
        </w:rPr>
        <w:t>Enerpeixe</w:t>
      </w:r>
      <w:proofErr w:type="spellEnd"/>
      <w:r w:rsidRPr="00F36FAA">
        <w:rPr>
          <w:i/>
          <w:szCs w:val="22"/>
        </w:rPr>
        <w:t xml:space="preserve"> S.A.)</w:t>
      </w:r>
    </w:p>
    <w:p w:rsidR="00912524" w:rsidRPr="00F36FAA" w:rsidRDefault="00912524" w:rsidP="00F36FAA">
      <w:pPr>
        <w:tabs>
          <w:tab w:val="left" w:pos="2366"/>
        </w:tabs>
        <w:spacing w:after="240" w:line="288" w:lineRule="auto"/>
        <w:jc w:val="center"/>
        <w:rPr>
          <w:smallCaps/>
          <w:szCs w:val="22"/>
        </w:rPr>
      </w:pPr>
    </w:p>
    <w:p w:rsidR="00912524" w:rsidRPr="004E5793" w:rsidRDefault="00912524" w:rsidP="00F36FAA">
      <w:pPr>
        <w:pStyle w:val="Ttulo"/>
        <w:spacing w:line="288" w:lineRule="auto"/>
        <w:rPr>
          <w:rFonts w:cs="Times New Roman"/>
          <w:b/>
          <w:smallCaps/>
          <w:szCs w:val="22"/>
        </w:rPr>
      </w:pPr>
      <w:proofErr w:type="spellStart"/>
      <w:r w:rsidRPr="004E5793">
        <w:rPr>
          <w:rFonts w:cs="Times New Roman"/>
          <w:b/>
          <w:smallCaps/>
          <w:szCs w:val="22"/>
        </w:rPr>
        <w:t>Enerpeixe</w:t>
      </w:r>
      <w:proofErr w:type="spellEnd"/>
      <w:r w:rsidRPr="004E5793">
        <w:rPr>
          <w:rFonts w:cs="Times New Roman"/>
          <w:b/>
          <w:smallCaps/>
          <w:szCs w:val="22"/>
        </w:rPr>
        <w:t xml:space="preserve"> S.A.</w:t>
      </w:r>
    </w:p>
    <w:p w:rsidR="00912524" w:rsidRPr="00F36FAA" w:rsidRDefault="00912524" w:rsidP="00F36FAA">
      <w:pPr>
        <w:pStyle w:val="para"/>
        <w:spacing w:before="0" w:after="240" w:line="288" w:lineRule="auto"/>
        <w:rPr>
          <w:w w:val="10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12524" w:rsidRPr="00F36FAA" w:rsidTr="00113D62">
        <w:tc>
          <w:tcPr>
            <w:tcW w:w="4489" w:type="dxa"/>
          </w:tcPr>
          <w:p w:rsidR="00912524" w:rsidRPr="00F36FAA" w:rsidRDefault="00912524" w:rsidP="001E6BB2">
            <w:pPr>
              <w:tabs>
                <w:tab w:val="left" w:pos="2366"/>
              </w:tabs>
              <w:spacing w:line="288" w:lineRule="auto"/>
              <w:rPr>
                <w:szCs w:val="22"/>
              </w:rPr>
            </w:pPr>
            <w:r w:rsidRPr="00F36FAA">
              <w:rPr>
                <w:szCs w:val="22"/>
              </w:rPr>
              <w:t>___________________________________</w:t>
            </w:r>
          </w:p>
          <w:p w:rsidR="00912524" w:rsidRPr="00F36FAA" w:rsidRDefault="00912524" w:rsidP="001E6BB2">
            <w:pPr>
              <w:tabs>
                <w:tab w:val="left" w:pos="2366"/>
              </w:tabs>
              <w:spacing w:line="288" w:lineRule="auto"/>
              <w:rPr>
                <w:szCs w:val="22"/>
              </w:rPr>
            </w:pPr>
            <w:r w:rsidRPr="00F36FAA">
              <w:rPr>
                <w:szCs w:val="22"/>
              </w:rPr>
              <w:t>Nome:</w:t>
            </w:r>
          </w:p>
          <w:p w:rsidR="00912524" w:rsidRPr="00F36FAA" w:rsidRDefault="00912524" w:rsidP="001E6BB2">
            <w:pPr>
              <w:tabs>
                <w:tab w:val="left" w:pos="2366"/>
              </w:tabs>
              <w:spacing w:line="288" w:lineRule="auto"/>
              <w:rPr>
                <w:szCs w:val="22"/>
              </w:rPr>
            </w:pPr>
            <w:r w:rsidRPr="00F36FAA">
              <w:rPr>
                <w:szCs w:val="22"/>
              </w:rPr>
              <w:t>Cargo:</w:t>
            </w:r>
          </w:p>
        </w:tc>
        <w:tc>
          <w:tcPr>
            <w:tcW w:w="4761" w:type="dxa"/>
          </w:tcPr>
          <w:p w:rsidR="00912524" w:rsidRPr="00F36FAA" w:rsidRDefault="00912524" w:rsidP="001E6BB2">
            <w:pPr>
              <w:tabs>
                <w:tab w:val="left" w:pos="2366"/>
              </w:tabs>
              <w:spacing w:line="288" w:lineRule="auto"/>
              <w:rPr>
                <w:szCs w:val="22"/>
              </w:rPr>
            </w:pPr>
            <w:r w:rsidRPr="00F36FAA">
              <w:rPr>
                <w:szCs w:val="22"/>
              </w:rPr>
              <w:t>___________________________________</w:t>
            </w:r>
          </w:p>
          <w:p w:rsidR="00912524" w:rsidRPr="00F36FAA" w:rsidRDefault="00912524" w:rsidP="001E6BB2">
            <w:pPr>
              <w:tabs>
                <w:tab w:val="left" w:pos="2366"/>
              </w:tabs>
              <w:spacing w:line="288" w:lineRule="auto"/>
              <w:rPr>
                <w:szCs w:val="22"/>
              </w:rPr>
            </w:pPr>
            <w:r w:rsidRPr="00F36FAA">
              <w:rPr>
                <w:szCs w:val="22"/>
              </w:rPr>
              <w:t>Nome:</w:t>
            </w:r>
          </w:p>
          <w:p w:rsidR="00912524" w:rsidRPr="00F36FAA" w:rsidRDefault="00912524" w:rsidP="001E6BB2">
            <w:pPr>
              <w:tabs>
                <w:tab w:val="left" w:pos="2366"/>
              </w:tabs>
              <w:spacing w:line="288" w:lineRule="auto"/>
              <w:rPr>
                <w:szCs w:val="22"/>
              </w:rPr>
            </w:pPr>
            <w:r w:rsidRPr="00F36FAA">
              <w:rPr>
                <w:szCs w:val="22"/>
              </w:rPr>
              <w:t>Cargo:</w:t>
            </w:r>
          </w:p>
        </w:tc>
      </w:tr>
    </w:tbl>
    <w:p w:rsidR="00912524" w:rsidRPr="00F36FAA" w:rsidRDefault="00912524" w:rsidP="00F36FAA">
      <w:pPr>
        <w:spacing w:after="240" w:line="288" w:lineRule="auto"/>
        <w:rPr>
          <w:szCs w:val="22"/>
        </w:rPr>
      </w:pPr>
      <w:r w:rsidRPr="00F36FAA">
        <w:rPr>
          <w:szCs w:val="22"/>
        </w:rPr>
        <w:br w:type="page"/>
      </w:r>
    </w:p>
    <w:p w:rsidR="00912524" w:rsidRPr="00F36FAA" w:rsidRDefault="00912524" w:rsidP="00F36FAA">
      <w:pPr>
        <w:pStyle w:val="Corpodetexto"/>
        <w:rPr>
          <w:i/>
          <w:szCs w:val="22"/>
        </w:rPr>
      </w:pPr>
      <w:r w:rsidRPr="00F36FAA">
        <w:rPr>
          <w:i/>
          <w:szCs w:val="22"/>
        </w:rPr>
        <w:lastRenderedPageBreak/>
        <w:t xml:space="preserve">(Página de assinaturas do Instrumento Particular de Escritura da 3ª (Terceira) Emissão de Debêntures Simples, Não Conversíveis em Ações, da Espécie Quirografária, em Série Única, para Distribuição Pública, com Esforços Restritos, da </w:t>
      </w:r>
      <w:proofErr w:type="spellStart"/>
      <w:r w:rsidRPr="00F36FAA">
        <w:rPr>
          <w:i/>
          <w:szCs w:val="22"/>
        </w:rPr>
        <w:t>Enerpeixe</w:t>
      </w:r>
      <w:proofErr w:type="spellEnd"/>
      <w:r w:rsidRPr="00F36FAA">
        <w:rPr>
          <w:i/>
          <w:szCs w:val="22"/>
        </w:rPr>
        <w:t xml:space="preserve"> S.A.)</w:t>
      </w:r>
    </w:p>
    <w:p w:rsidR="00912524" w:rsidRPr="00F36FAA" w:rsidRDefault="00912524" w:rsidP="00F36FAA">
      <w:pPr>
        <w:tabs>
          <w:tab w:val="left" w:pos="2366"/>
        </w:tabs>
        <w:spacing w:after="240" w:line="288" w:lineRule="auto"/>
        <w:jc w:val="center"/>
        <w:rPr>
          <w:smallCaps/>
          <w:szCs w:val="22"/>
        </w:rPr>
      </w:pPr>
    </w:p>
    <w:p w:rsidR="00912524" w:rsidRPr="00F36FAA" w:rsidRDefault="00912524" w:rsidP="00F36FAA">
      <w:pPr>
        <w:pStyle w:val="Ttulo"/>
        <w:spacing w:line="288" w:lineRule="auto"/>
        <w:rPr>
          <w:rFonts w:cs="Times New Roman"/>
          <w:b/>
          <w:smallCaps/>
          <w:szCs w:val="22"/>
        </w:rPr>
      </w:pPr>
      <w:r w:rsidRPr="00F36FAA">
        <w:rPr>
          <w:rFonts w:cs="Times New Roman"/>
          <w:b/>
          <w:smallCaps/>
          <w:szCs w:val="22"/>
        </w:rPr>
        <w:t>Simplific Pavarini Distribuidora de Títulos e Valores Mobiliários Ltda.</w:t>
      </w:r>
      <w:r w:rsidRPr="00F36FAA" w:rsidDel="008C7F6A">
        <w:rPr>
          <w:rFonts w:cs="Times New Roman"/>
          <w:b/>
          <w:smallCaps/>
          <w:szCs w:val="22"/>
        </w:rPr>
        <w:t xml:space="preserve"> </w:t>
      </w:r>
    </w:p>
    <w:p w:rsidR="00912524" w:rsidRPr="00F36FAA" w:rsidRDefault="00912524" w:rsidP="00F36FAA">
      <w:pPr>
        <w:pStyle w:val="para"/>
        <w:spacing w:before="0" w:after="240" w:line="288" w:lineRule="auto"/>
        <w:rPr>
          <w:w w:val="10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7108B" w:rsidRPr="00F36FAA" w:rsidTr="00254BDE">
        <w:trPr>
          <w:jc w:val="center"/>
        </w:trPr>
        <w:tc>
          <w:tcPr>
            <w:tcW w:w="4489" w:type="dxa"/>
          </w:tcPr>
          <w:p w:rsidR="0037108B" w:rsidRPr="00F36FAA" w:rsidRDefault="0037108B" w:rsidP="001E6BB2">
            <w:pPr>
              <w:tabs>
                <w:tab w:val="left" w:pos="2366"/>
              </w:tabs>
              <w:spacing w:line="288" w:lineRule="auto"/>
              <w:rPr>
                <w:szCs w:val="22"/>
              </w:rPr>
            </w:pPr>
            <w:r w:rsidRPr="00F36FAA">
              <w:rPr>
                <w:szCs w:val="22"/>
              </w:rPr>
              <w:t>___________________________________</w:t>
            </w:r>
          </w:p>
          <w:p w:rsidR="0037108B" w:rsidRPr="00F36FAA" w:rsidRDefault="0037108B" w:rsidP="001E6BB2">
            <w:pPr>
              <w:tabs>
                <w:tab w:val="left" w:pos="2366"/>
              </w:tabs>
              <w:spacing w:line="288" w:lineRule="auto"/>
              <w:rPr>
                <w:szCs w:val="22"/>
              </w:rPr>
            </w:pPr>
            <w:r w:rsidRPr="00F36FAA">
              <w:rPr>
                <w:szCs w:val="22"/>
              </w:rPr>
              <w:t>Nome:</w:t>
            </w:r>
          </w:p>
          <w:p w:rsidR="0037108B" w:rsidRPr="00F36FAA" w:rsidRDefault="0037108B" w:rsidP="001E6BB2">
            <w:pPr>
              <w:tabs>
                <w:tab w:val="left" w:pos="2366"/>
              </w:tabs>
              <w:spacing w:line="288" w:lineRule="auto"/>
              <w:rPr>
                <w:szCs w:val="22"/>
              </w:rPr>
            </w:pPr>
            <w:r w:rsidRPr="00F36FAA">
              <w:rPr>
                <w:szCs w:val="22"/>
              </w:rPr>
              <w:t>Cargo:</w:t>
            </w:r>
          </w:p>
        </w:tc>
      </w:tr>
    </w:tbl>
    <w:p w:rsidR="00912524" w:rsidRPr="00F36FAA" w:rsidRDefault="00912524" w:rsidP="00F36FAA">
      <w:pPr>
        <w:spacing w:after="240" w:line="288" w:lineRule="auto"/>
        <w:rPr>
          <w:szCs w:val="22"/>
        </w:rPr>
      </w:pPr>
      <w:r w:rsidRPr="00F36FAA">
        <w:rPr>
          <w:szCs w:val="22"/>
        </w:rPr>
        <w:br w:type="page"/>
      </w:r>
    </w:p>
    <w:p w:rsidR="00912524" w:rsidRPr="00F36FAA" w:rsidRDefault="00912524" w:rsidP="00F36FAA">
      <w:pPr>
        <w:pStyle w:val="Corpodetexto"/>
        <w:rPr>
          <w:i/>
          <w:szCs w:val="22"/>
        </w:rPr>
      </w:pPr>
      <w:r w:rsidRPr="00F36FAA">
        <w:rPr>
          <w:i/>
          <w:szCs w:val="22"/>
        </w:rPr>
        <w:lastRenderedPageBreak/>
        <w:t xml:space="preserve">(Página de assinaturas do Instrumento Particular de Escritura da 3ª (Terceira) Emissão de Debêntures Simples, Não Conversíveis em Ações, da Espécie Quirografária, em Série Única, para Distribuição Pública, com Esforços Restritos, da </w:t>
      </w:r>
      <w:proofErr w:type="spellStart"/>
      <w:r w:rsidRPr="00F36FAA">
        <w:rPr>
          <w:i/>
          <w:szCs w:val="22"/>
        </w:rPr>
        <w:t>Enerpeixe</w:t>
      </w:r>
      <w:proofErr w:type="spellEnd"/>
      <w:r w:rsidRPr="00F36FAA">
        <w:rPr>
          <w:i/>
          <w:szCs w:val="22"/>
        </w:rPr>
        <w:t xml:space="preserve"> S.A.)</w:t>
      </w:r>
    </w:p>
    <w:p w:rsidR="00912524" w:rsidRPr="00F36FAA" w:rsidRDefault="00912524" w:rsidP="00F36FAA">
      <w:pPr>
        <w:pStyle w:val="Corpodetexto"/>
        <w:rPr>
          <w:b/>
          <w:szCs w:val="22"/>
        </w:rPr>
      </w:pPr>
      <w:r w:rsidRPr="00F36FAA">
        <w:rPr>
          <w:b/>
          <w:szCs w:val="22"/>
        </w:rPr>
        <w:t>Testemunhas</w:t>
      </w:r>
    </w:p>
    <w:tbl>
      <w:tblPr>
        <w:tblW w:w="0" w:type="auto"/>
        <w:jc w:val="center"/>
        <w:tblLook w:val="01E0" w:firstRow="1" w:lastRow="1" w:firstColumn="1" w:lastColumn="1" w:noHBand="0" w:noVBand="0"/>
      </w:tblPr>
      <w:tblGrid>
        <w:gridCol w:w="4535"/>
        <w:gridCol w:w="4535"/>
      </w:tblGrid>
      <w:tr w:rsidR="00912524" w:rsidRPr="00F36FAA" w:rsidTr="00F36FAA">
        <w:trPr>
          <w:jc w:val="center"/>
        </w:trPr>
        <w:tc>
          <w:tcPr>
            <w:tcW w:w="4535" w:type="dxa"/>
          </w:tcPr>
          <w:p w:rsidR="00912524" w:rsidRPr="00F36FAA" w:rsidRDefault="00912524" w:rsidP="001E6BB2">
            <w:pPr>
              <w:spacing w:line="288" w:lineRule="auto"/>
              <w:contextualSpacing/>
              <w:rPr>
                <w:szCs w:val="22"/>
              </w:rPr>
            </w:pPr>
            <w:r w:rsidRPr="00F36FAA">
              <w:rPr>
                <w:szCs w:val="22"/>
              </w:rPr>
              <w:t>___________________________________</w:t>
            </w:r>
          </w:p>
          <w:p w:rsidR="00912524" w:rsidRPr="00F36FAA" w:rsidRDefault="00912524" w:rsidP="001E6BB2">
            <w:pPr>
              <w:spacing w:line="288" w:lineRule="auto"/>
              <w:contextualSpacing/>
              <w:rPr>
                <w:szCs w:val="22"/>
              </w:rPr>
            </w:pPr>
            <w:r w:rsidRPr="00F36FAA">
              <w:rPr>
                <w:szCs w:val="22"/>
              </w:rPr>
              <w:t>Nome:</w:t>
            </w:r>
          </w:p>
          <w:p w:rsidR="00912524" w:rsidRPr="00F36FAA" w:rsidRDefault="00912524" w:rsidP="001E6BB2">
            <w:pPr>
              <w:spacing w:line="288" w:lineRule="auto"/>
              <w:contextualSpacing/>
              <w:rPr>
                <w:szCs w:val="22"/>
              </w:rPr>
            </w:pPr>
            <w:r w:rsidRPr="00F36FAA">
              <w:rPr>
                <w:szCs w:val="22"/>
              </w:rPr>
              <w:t>CPF:</w:t>
            </w:r>
          </w:p>
          <w:p w:rsidR="00912524" w:rsidRPr="00F36FAA" w:rsidRDefault="00912524" w:rsidP="001E6BB2">
            <w:pPr>
              <w:spacing w:line="288" w:lineRule="auto"/>
              <w:rPr>
                <w:szCs w:val="22"/>
              </w:rPr>
            </w:pPr>
            <w:r w:rsidRPr="00F36FAA">
              <w:rPr>
                <w:szCs w:val="22"/>
              </w:rPr>
              <w:t>R.G.:</w:t>
            </w:r>
          </w:p>
        </w:tc>
        <w:tc>
          <w:tcPr>
            <w:tcW w:w="4535" w:type="dxa"/>
          </w:tcPr>
          <w:p w:rsidR="00912524" w:rsidRPr="00F36FAA" w:rsidRDefault="00912524" w:rsidP="001E6BB2">
            <w:pPr>
              <w:spacing w:line="288" w:lineRule="auto"/>
              <w:contextualSpacing/>
              <w:rPr>
                <w:szCs w:val="22"/>
              </w:rPr>
            </w:pPr>
            <w:r w:rsidRPr="00F36FAA">
              <w:rPr>
                <w:szCs w:val="22"/>
              </w:rPr>
              <w:t>___________________________________</w:t>
            </w:r>
          </w:p>
          <w:p w:rsidR="00912524" w:rsidRPr="00F36FAA" w:rsidRDefault="00912524" w:rsidP="001E6BB2">
            <w:pPr>
              <w:spacing w:line="288" w:lineRule="auto"/>
              <w:contextualSpacing/>
              <w:rPr>
                <w:szCs w:val="22"/>
              </w:rPr>
            </w:pPr>
            <w:r w:rsidRPr="00F36FAA">
              <w:rPr>
                <w:szCs w:val="22"/>
              </w:rPr>
              <w:t>Nome:</w:t>
            </w:r>
          </w:p>
          <w:p w:rsidR="00912524" w:rsidRPr="00F36FAA" w:rsidRDefault="00912524" w:rsidP="001E6BB2">
            <w:pPr>
              <w:spacing w:line="288" w:lineRule="auto"/>
              <w:contextualSpacing/>
              <w:rPr>
                <w:szCs w:val="22"/>
              </w:rPr>
            </w:pPr>
            <w:r w:rsidRPr="00F36FAA">
              <w:rPr>
                <w:szCs w:val="22"/>
              </w:rPr>
              <w:t>CPF:</w:t>
            </w:r>
          </w:p>
          <w:p w:rsidR="00912524" w:rsidRPr="00F36FAA" w:rsidRDefault="00912524" w:rsidP="001E6BB2">
            <w:pPr>
              <w:spacing w:line="288" w:lineRule="auto"/>
              <w:contextualSpacing/>
              <w:rPr>
                <w:szCs w:val="22"/>
              </w:rPr>
            </w:pPr>
            <w:r w:rsidRPr="00F36FAA">
              <w:rPr>
                <w:szCs w:val="22"/>
              </w:rPr>
              <w:t>R.G.:</w:t>
            </w:r>
          </w:p>
        </w:tc>
      </w:tr>
    </w:tbl>
    <w:p w:rsidR="00912524" w:rsidRPr="00F36FAA" w:rsidRDefault="00912524" w:rsidP="00F36FAA">
      <w:pPr>
        <w:spacing w:after="240" w:line="288" w:lineRule="auto"/>
        <w:rPr>
          <w:szCs w:val="22"/>
        </w:rPr>
      </w:pPr>
    </w:p>
    <w:sectPr w:rsidR="00912524" w:rsidRPr="00F36FAA" w:rsidSect="002C67C4">
      <w:footerReference w:type="default" r:id="rId24"/>
      <w:pgSz w:w="11906" w:h="16838" w:code="9"/>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E9" w:rsidRDefault="00BC5AE9" w:rsidP="008A2263">
      <w:r>
        <w:separator/>
      </w:r>
    </w:p>
  </w:endnote>
  <w:endnote w:type="continuationSeparator" w:id="0">
    <w:p w:rsidR="00BC5AE9" w:rsidRDefault="00BC5AE9" w:rsidP="008A2263">
      <w:r>
        <w:continuationSeparator/>
      </w:r>
    </w:p>
  </w:endnote>
  <w:endnote w:type="continuationNotice" w:id="1">
    <w:p w:rsidR="00BC5AE9" w:rsidRDefault="00BC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Default="00BC5AE9" w:rsidP="00113D62">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BC5AE9" w:rsidRDefault="00BC5AE9" w:rsidP="00F36FAA">
    <w:pPr>
      <w:pStyle w:val="FooterReference"/>
    </w:pPr>
    <w:fldSimple w:instr=" DOCVARIABLE #DNDocID \* MERGEFORMAT ">
      <w:r>
        <w:t>100533105.1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Default="00BC5AE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Default="00BC5AE9" w:rsidP="00F36FAA">
    <w:pPr>
      <w:pStyle w:val="FooterReference"/>
    </w:pPr>
    <w:r>
      <w:fldChar w:fldCharType="begin"/>
    </w:r>
    <w:r>
      <w:instrText xml:space="preserve"> DOCVARIABLE #DNDocID \* MERGEFORMAT </w:instrText>
    </w:r>
    <w:r>
      <w:fldChar w:fldCharType="separate"/>
    </w:r>
    <w:r>
      <w:t>100533105.1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Pr="008A2263" w:rsidRDefault="00BC5AE9" w:rsidP="003E1272">
    <w:pPr>
      <w:pStyle w:val="Rodap"/>
      <w:jc w:val="right"/>
      <w:rPr>
        <w:sz w:val="16"/>
        <w:szCs w:val="16"/>
      </w:rPr>
    </w:pPr>
    <w:r w:rsidRPr="0016765B">
      <w:rPr>
        <w:sz w:val="20"/>
        <w:szCs w:val="20"/>
      </w:rPr>
      <w:fldChar w:fldCharType="begin"/>
    </w:r>
    <w:r w:rsidRPr="0016765B">
      <w:rPr>
        <w:sz w:val="20"/>
        <w:szCs w:val="20"/>
      </w:rPr>
      <w:instrText>PAGE   \* MERGEFORMAT</w:instrText>
    </w:r>
    <w:r w:rsidRPr="0016765B">
      <w:rPr>
        <w:sz w:val="20"/>
        <w:szCs w:val="20"/>
      </w:rPr>
      <w:fldChar w:fldCharType="separate"/>
    </w:r>
    <w:r w:rsidR="000E5BBE">
      <w:rPr>
        <w:noProof/>
        <w:sz w:val="20"/>
        <w:szCs w:val="20"/>
      </w:rPr>
      <w:t>38</w:t>
    </w:r>
    <w:r w:rsidRPr="0016765B">
      <w:rPr>
        <w:sz w:val="20"/>
        <w:szCs w:val="20"/>
      </w:rPr>
      <w:fldChar w:fldCharType="end"/>
    </w:r>
  </w:p>
  <w:p w:rsidR="00BC5AE9" w:rsidRPr="00F36FAA" w:rsidRDefault="00BC5AE9" w:rsidP="00F36FAA">
    <w:pP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Pr="008B7041" w:rsidRDefault="00BC5AE9">
    <w:pPr>
      <w:pStyle w:val="Rodap"/>
      <w:jc w:val="center"/>
      <w:rPr>
        <w:sz w:val="20"/>
        <w:szCs w:val="20"/>
      </w:rPr>
    </w:pP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sidR="0091549B">
      <w:rPr>
        <w:noProof/>
        <w:sz w:val="20"/>
        <w:szCs w:val="20"/>
      </w:rPr>
      <w:t>2</w:t>
    </w:r>
    <w:r w:rsidRPr="008B7041">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Pr="00F36FAA" w:rsidRDefault="00BC5AE9" w:rsidP="00F36FAA">
    <w:pPr>
      <w:pStyle w:val="FooterReference"/>
      <w:numPr>
        <w:ilvl w:val="0"/>
        <w:numId w:val="0"/>
      </w:numPr>
      <w:ind w:left="1418" w:hanging="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E9" w:rsidRDefault="00BC5AE9" w:rsidP="008A2263">
      <w:r>
        <w:separator/>
      </w:r>
    </w:p>
  </w:footnote>
  <w:footnote w:type="continuationSeparator" w:id="0">
    <w:p w:rsidR="00BC5AE9" w:rsidRDefault="00BC5AE9" w:rsidP="008A2263">
      <w:r>
        <w:continuationSeparator/>
      </w:r>
    </w:p>
  </w:footnote>
  <w:footnote w:type="continuationNotice" w:id="1">
    <w:p w:rsidR="00BC5AE9" w:rsidRDefault="00BC5A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Default="00BC5AE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Pr="001E0164" w:rsidRDefault="00BC5AE9" w:rsidP="00113D62">
    <w:pPr>
      <w:pStyle w:val="Cabealho"/>
      <w:jc w:val="right"/>
      <w:rPr>
        <w:b/>
        <w:i/>
        <w:lang w:val="pt-BR"/>
      </w:rPr>
    </w:pPr>
    <w:r w:rsidRPr="001E4A40">
      <w:rPr>
        <w:b/>
        <w:i/>
        <w:lang w:val="pt-BR"/>
      </w:rPr>
      <w:t xml:space="preserve">Minuta </w:t>
    </w:r>
    <w:proofErr w:type="spellStart"/>
    <w:r w:rsidRPr="00C157CB">
      <w:rPr>
        <w:b/>
        <w:i/>
        <w:lang w:val="pt-BR"/>
      </w:rPr>
      <w:t>Sign</w:t>
    </w:r>
    <w:proofErr w:type="spellEnd"/>
    <w:r w:rsidRPr="00C157CB">
      <w:rPr>
        <w:b/>
        <w:i/>
        <w:lang w:val="pt-BR"/>
      </w:rPr>
      <w:t xml:space="preserve"> Off</w:t>
    </w:r>
  </w:p>
  <w:p w:rsidR="00BC5AE9" w:rsidRPr="001E0164" w:rsidRDefault="00BC5AE9" w:rsidP="00113D62">
    <w:pPr>
      <w:pStyle w:val="Cabealho"/>
      <w:jc w:val="right"/>
      <w:rPr>
        <w:lang w:val="pt-BR"/>
      </w:rPr>
    </w:pPr>
    <w:r>
      <w:rPr>
        <w:b/>
        <w:i/>
        <w:lang w:val="pt-BR"/>
      </w:rPr>
      <w:t>29</w:t>
    </w:r>
    <w:r w:rsidRPr="001E0164">
      <w:rPr>
        <w:b/>
        <w:i/>
        <w:lang w:val="pt-BR"/>
      </w:rPr>
      <w:t>.10.2018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Pr="001E0164" w:rsidRDefault="00BC5AE9" w:rsidP="00113D62">
    <w:pPr>
      <w:pStyle w:val="Cabealho"/>
      <w:jc w:val="right"/>
      <w:rPr>
        <w:b/>
        <w:lang w:val="pt-BR"/>
      </w:rPr>
    </w:pPr>
    <w:r w:rsidRPr="001E0164">
      <w:rPr>
        <w:b/>
      </w:rPr>
      <w:t>MINUTA</w:t>
    </w:r>
    <w:r w:rsidRPr="001E0164">
      <w:rPr>
        <w:b/>
        <w:lang w:val="pt-BR"/>
      </w:rPr>
      <w:t xml:space="preserve"> DEMAREST</w:t>
    </w:r>
  </w:p>
  <w:p w:rsidR="00BC5AE9" w:rsidRPr="001E0164" w:rsidRDefault="00BC5AE9" w:rsidP="00113D62">
    <w:pPr>
      <w:pStyle w:val="Cabealho"/>
      <w:jc w:val="right"/>
      <w:rPr>
        <w:b/>
      </w:rPr>
    </w:pPr>
    <w:r w:rsidRPr="001E0164">
      <w:rPr>
        <w:b/>
        <w:lang w:val="pt-BR"/>
      </w:rPr>
      <w:t>05</w:t>
    </w:r>
    <w:r w:rsidRPr="001E0164">
      <w:rPr>
        <w:b/>
      </w:rPr>
      <w:t>.</w:t>
    </w:r>
    <w:r w:rsidRPr="001E0164">
      <w:rPr>
        <w:b/>
        <w:lang w:val="pt-BR"/>
      </w:rPr>
      <w:t>10</w:t>
    </w:r>
    <w:r w:rsidRPr="001E0164">
      <w:rPr>
        <w:b/>
      </w:rPr>
      <w:t>.2017</w:t>
    </w:r>
  </w:p>
  <w:p w:rsidR="00BC5AE9" w:rsidRPr="009F41E3" w:rsidRDefault="00BC5AE9" w:rsidP="00113D62">
    <w:pPr>
      <w:pStyle w:val="Cabealho"/>
      <w:jc w:val="right"/>
      <w:rPr>
        <w:i/>
        <w:sz w:val="20"/>
        <w:szCs w:val="22"/>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E9" w:rsidRPr="001E0164" w:rsidRDefault="00BC5AE9" w:rsidP="00113D62">
    <w:pPr>
      <w:pStyle w:val="Cabealho"/>
      <w:jc w:val="right"/>
      <w:rPr>
        <w:b/>
        <w:i/>
        <w:lang w:val="pt-BR"/>
      </w:rPr>
    </w:pPr>
    <w:r w:rsidRPr="001E0164">
      <w:rPr>
        <w:b/>
        <w:i/>
        <w:lang w:val="pt-BR"/>
      </w:rPr>
      <w:t xml:space="preserve">Minuta </w:t>
    </w:r>
    <w:proofErr w:type="spellStart"/>
    <w:r>
      <w:rPr>
        <w:b/>
        <w:i/>
        <w:lang w:val="pt-BR"/>
      </w:rPr>
      <w:t>Sign</w:t>
    </w:r>
    <w:proofErr w:type="spellEnd"/>
    <w:r>
      <w:rPr>
        <w:b/>
        <w:i/>
        <w:lang w:val="pt-BR"/>
      </w:rPr>
      <w:t xml:space="preserve"> Off</w:t>
    </w:r>
  </w:p>
  <w:p w:rsidR="00BC5AE9" w:rsidRPr="00F36FAA" w:rsidRDefault="00BC5AE9" w:rsidP="009E2E8D">
    <w:pPr>
      <w:pStyle w:val="Cabealho"/>
      <w:jc w:val="right"/>
    </w:pPr>
    <w:r>
      <w:rPr>
        <w:b/>
        <w:i/>
        <w:lang w:val="pt-BR"/>
      </w:rPr>
      <w:t>29</w:t>
    </w:r>
    <w:r w:rsidRPr="00F36FAA">
      <w:rPr>
        <w:b/>
        <w:i/>
      </w:rPr>
      <w:t>.10.2018</w:t>
    </w:r>
  </w:p>
  <w:p w:rsidR="00BC5AE9" w:rsidRPr="009F41E3" w:rsidRDefault="00BC5AE9" w:rsidP="00113D62">
    <w:pPr>
      <w:pStyle w:val="Cabealho"/>
      <w:jc w:val="right"/>
      <w:rPr>
        <w:sz w:val="20"/>
        <w:lang w:val="pt-BR"/>
      </w:rPr>
    </w:pPr>
  </w:p>
  <w:p w:rsidR="00BC5AE9" w:rsidRPr="009F41E3" w:rsidRDefault="00BC5AE9" w:rsidP="00113D62">
    <w:pPr>
      <w:pStyle w:val="Cabealho"/>
      <w:jc w:val="right"/>
      <w:rPr>
        <w:i/>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D06"/>
    <w:multiLevelType w:val="multilevel"/>
    <w:tmpl w:val="A88687D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33146"/>
    <w:multiLevelType w:val="multilevel"/>
    <w:tmpl w:val="587CF3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D04FC"/>
    <w:multiLevelType w:val="multilevel"/>
    <w:tmpl w:val="DAACB586"/>
    <w:lvl w:ilvl="0">
      <w:start w:val="6"/>
      <w:numFmt w:val="decimal"/>
      <w:lvlText w:val="%1"/>
      <w:lvlJc w:val="left"/>
      <w:pPr>
        <w:ind w:left="735" w:hanging="735"/>
      </w:pPr>
      <w:rPr>
        <w:rFonts w:hint="default"/>
        <w:b/>
      </w:rPr>
    </w:lvl>
    <w:lvl w:ilvl="1">
      <w:start w:val="16"/>
      <w:numFmt w:val="decimal"/>
      <w:lvlText w:val="%1.%2"/>
      <w:lvlJc w:val="left"/>
      <w:pPr>
        <w:ind w:left="961" w:hanging="735"/>
      </w:pPr>
      <w:rPr>
        <w:rFonts w:hint="default"/>
        <w:b/>
      </w:rPr>
    </w:lvl>
    <w:lvl w:ilvl="2">
      <w:start w:val="5"/>
      <w:numFmt w:val="decimal"/>
      <w:lvlText w:val="%1.%2.%3"/>
      <w:lvlJc w:val="left"/>
      <w:pPr>
        <w:ind w:left="1187" w:hanging="735"/>
      </w:pPr>
      <w:rPr>
        <w:rFonts w:hint="default"/>
        <w:b/>
      </w:rPr>
    </w:lvl>
    <w:lvl w:ilvl="3">
      <w:start w:val="1"/>
      <w:numFmt w:val="decimal"/>
      <w:lvlText w:val="%1.%2.%3.%4"/>
      <w:lvlJc w:val="left"/>
      <w:pPr>
        <w:ind w:left="1413" w:hanging="735"/>
      </w:pPr>
      <w:rPr>
        <w:rFonts w:hint="default"/>
        <w:b/>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248" w:hanging="1440"/>
      </w:pPr>
      <w:rPr>
        <w:rFonts w:hint="default"/>
        <w:b/>
      </w:rPr>
    </w:lvl>
  </w:abstractNum>
  <w:abstractNum w:abstractNumId="3">
    <w:nsid w:val="0B9D46F7"/>
    <w:multiLevelType w:val="multilevel"/>
    <w:tmpl w:val="9678E02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u w:val="none"/>
        <w:effect w:val="no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u w:val="none"/>
        <w:effect w:val="none"/>
      </w:rPr>
    </w:lvl>
    <w:lvl w:ilvl="2">
      <w:start w:val="1"/>
      <w:numFmt w:val="decimal"/>
      <w:lvlText w:val="%1.%2.%3"/>
      <w:lvlJc w:val="left"/>
      <w:pPr>
        <w:tabs>
          <w:tab w:val="num" w:pos="1107"/>
        </w:tabs>
        <w:ind w:left="1107" w:hanging="681"/>
      </w:pPr>
      <w:rPr>
        <w:rFonts w:ascii="Times New Roman" w:hAnsi="Times New Roman" w:cs="Times New Roman" w:hint="default"/>
        <w:b/>
        <w:caps w:val="0"/>
        <w:strike w:val="0"/>
        <w:dstrike w:val="0"/>
        <w:vanish w:val="0"/>
        <w:color w:val="000000"/>
        <w:sz w:val="22"/>
        <w:szCs w:val="22"/>
        <w:u w:val="none"/>
        <w:effect w:val="no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u w:val="none"/>
        <w:effect w:val="no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u w:val="none"/>
        <w:effect w:val="no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u w:val="none"/>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607DB5"/>
    <w:multiLevelType w:val="hybridMultilevel"/>
    <w:tmpl w:val="DBEC9080"/>
    <w:lvl w:ilvl="0" w:tplc="D7CC5DDC">
      <w:start w:val="8"/>
      <w:numFmt w:val="decimal"/>
      <w:lvlText w:val="10.6.%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A941FE"/>
    <w:multiLevelType w:val="multilevel"/>
    <w:tmpl w:val="DA2200C6"/>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2"/>
        <w:szCs w:val="22"/>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nsid w:val="1E4E3A7F"/>
    <w:multiLevelType w:val="hybridMultilevel"/>
    <w:tmpl w:val="6B0E8696"/>
    <w:name w:val="House_Style222"/>
    <w:lvl w:ilvl="0" w:tplc="B144096C">
      <w:start w:val="1"/>
      <w:numFmt w:val="decimal"/>
      <w:lvlText w:val="10.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524F54"/>
    <w:multiLevelType w:val="multilevel"/>
    <w:tmpl w:val="8EB437CE"/>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nsid w:val="27AD403D"/>
    <w:multiLevelType w:val="multilevel"/>
    <w:tmpl w:val="8A5EDCAE"/>
    <w:name w:val="zzmpLegal3||Legal3|2|3|1|1|4|9||1|4|1||1|4|1||1|4|1||1|4|0||1|4|0||1|4|0||1|4|0||1|4|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Legal3L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9">
    <w:nsid w:val="2ADA156A"/>
    <w:multiLevelType w:val="multilevel"/>
    <w:tmpl w:val="9058EE74"/>
    <w:lvl w:ilvl="0">
      <w:start w:val="5"/>
      <w:numFmt w:val="decimal"/>
      <w:lvlText w:val="%1."/>
      <w:lvlJc w:val="left"/>
      <w:pPr>
        <w:ind w:left="810" w:hanging="810"/>
      </w:pPr>
      <w:rPr>
        <w:rFonts w:hint="default"/>
      </w:rPr>
    </w:lvl>
    <w:lvl w:ilvl="1">
      <w:start w:val="18"/>
      <w:numFmt w:val="decimal"/>
      <w:lvlText w:val="%1.%2."/>
      <w:lvlJc w:val="left"/>
      <w:pPr>
        <w:ind w:left="1036" w:hanging="810"/>
      </w:pPr>
      <w:rPr>
        <w:rFonts w:hint="default"/>
      </w:rPr>
    </w:lvl>
    <w:lvl w:ilvl="2">
      <w:start w:val="2"/>
      <w:numFmt w:val="decimal"/>
      <w:lvlText w:val="%1.%2.%3."/>
      <w:lvlJc w:val="left"/>
      <w:pPr>
        <w:ind w:left="1262" w:hanging="810"/>
      </w:pPr>
      <w:rPr>
        <w:rFonts w:hint="default"/>
      </w:rPr>
    </w:lvl>
    <w:lvl w:ilvl="3">
      <w:start w:val="1"/>
      <w:numFmt w:val="decimal"/>
      <w:lvlText w:val="6.%2.%3.%4."/>
      <w:lvlJc w:val="left"/>
      <w:pPr>
        <w:ind w:left="2370" w:hanging="81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0">
    <w:nsid w:val="2AFA672F"/>
    <w:multiLevelType w:val="multilevel"/>
    <w:tmpl w:val="E32E0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43121B"/>
    <w:multiLevelType w:val="multilevel"/>
    <w:tmpl w:val="5538AFC2"/>
    <w:lvl w:ilvl="0">
      <w:start w:val="5"/>
      <w:numFmt w:val="decimal"/>
      <w:lvlText w:val="%1."/>
      <w:lvlJc w:val="left"/>
      <w:pPr>
        <w:ind w:left="810" w:hanging="810"/>
      </w:pPr>
      <w:rPr>
        <w:rFonts w:hint="default"/>
      </w:rPr>
    </w:lvl>
    <w:lvl w:ilvl="1">
      <w:start w:val="18"/>
      <w:numFmt w:val="decimal"/>
      <w:lvlText w:val="%1.%2."/>
      <w:lvlJc w:val="left"/>
      <w:pPr>
        <w:ind w:left="1036" w:hanging="810"/>
      </w:pPr>
      <w:rPr>
        <w:rFonts w:hint="default"/>
      </w:rPr>
    </w:lvl>
    <w:lvl w:ilvl="2">
      <w:start w:val="1"/>
      <w:numFmt w:val="decimal"/>
      <w:lvlText w:val="%1.%2.%3."/>
      <w:lvlJc w:val="left"/>
      <w:pPr>
        <w:ind w:left="1262" w:hanging="810"/>
      </w:pPr>
      <w:rPr>
        <w:rFonts w:hint="default"/>
      </w:rPr>
    </w:lvl>
    <w:lvl w:ilvl="3">
      <w:start w:val="1"/>
      <w:numFmt w:val="decimal"/>
      <w:lvlText w:val="6.%2.%3.%4."/>
      <w:lvlJc w:val="left"/>
      <w:pPr>
        <w:ind w:left="1488" w:hanging="81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2">
    <w:nsid w:val="2E577AF2"/>
    <w:multiLevelType w:val="multilevel"/>
    <w:tmpl w:val="B9B032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nsid w:val="405531E4"/>
    <w:multiLevelType w:val="multilevel"/>
    <w:tmpl w:val="1A162D66"/>
    <w:lvl w:ilvl="0">
      <w:start w:val="10"/>
      <w:numFmt w:val="decimal"/>
      <w:lvlText w:val="%1"/>
      <w:lvlJc w:val="left"/>
      <w:pPr>
        <w:ind w:left="600" w:hanging="600"/>
      </w:pPr>
      <w:rPr>
        <w:rFonts w:hint="default"/>
      </w:rPr>
    </w:lvl>
    <w:lvl w:ilvl="1">
      <w:start w:val="6"/>
      <w:numFmt w:val="decimal"/>
      <w:lvlText w:val="%1.%2"/>
      <w:lvlJc w:val="left"/>
      <w:pPr>
        <w:ind w:left="1305" w:hanging="600"/>
      </w:pPr>
      <w:rPr>
        <w:rFonts w:hint="default"/>
      </w:rPr>
    </w:lvl>
    <w:lvl w:ilvl="2">
      <w:start w:val="3"/>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36F21E3"/>
    <w:multiLevelType w:val="multilevel"/>
    <w:tmpl w:val="016274E4"/>
    <w:lvl w:ilvl="0">
      <w:start w:val="4"/>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nsid w:val="5E6103B5"/>
    <w:multiLevelType w:val="multilevel"/>
    <w:tmpl w:val="E8244FCE"/>
    <w:lvl w:ilvl="0">
      <w:start w:val="10"/>
      <w:numFmt w:val="decimal"/>
      <w:lvlText w:val="%1"/>
      <w:lvlJc w:val="left"/>
      <w:pPr>
        <w:ind w:left="600" w:hanging="600"/>
      </w:pPr>
      <w:rPr>
        <w:rFonts w:hint="default"/>
      </w:rPr>
    </w:lvl>
    <w:lvl w:ilvl="1">
      <w:start w:val="6"/>
      <w:numFmt w:val="decimal"/>
      <w:lvlText w:val="%1.%2"/>
      <w:lvlJc w:val="left"/>
      <w:pPr>
        <w:ind w:left="1305" w:hanging="60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nsid w:val="746353D6"/>
    <w:multiLevelType w:val="multilevel"/>
    <w:tmpl w:val="E5883302"/>
    <w:lvl w:ilvl="0">
      <w:start w:val="106"/>
      <w:numFmt w:val="decimal"/>
      <w:lvlText w:val="%1."/>
      <w:lvlJc w:val="left"/>
      <w:pPr>
        <w:ind w:left="600" w:hanging="600"/>
      </w:pPr>
      <w:rPr>
        <w:rFonts w:hint="default"/>
      </w:rPr>
    </w:lvl>
    <w:lvl w:ilvl="1">
      <w:start w:val="3"/>
      <w:numFmt w:val="decimal"/>
      <w:lvlText w:val="%1.%2."/>
      <w:lvlJc w:val="left"/>
      <w:pPr>
        <w:ind w:left="2010" w:hanging="60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nsid w:val="78355D7B"/>
    <w:multiLevelType w:val="multilevel"/>
    <w:tmpl w:val="076E848C"/>
    <w:name w:val="House_Style22"/>
    <w:lvl w:ilvl="0">
      <w:start w:val="1"/>
      <w:numFmt w:val="decimal"/>
      <w:lvlRestart w:val="0"/>
      <w:pStyle w:val="Level1"/>
      <w:suff w:val="nothing"/>
      <w:lvlText w:val="%1"/>
      <w:lvlJc w:val="left"/>
      <w:pPr>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D22552C"/>
    <w:multiLevelType w:val="multilevel"/>
    <w:tmpl w:val="805A6C0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2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8"/>
    <w:lvlOverride w:ilvl="0">
      <w:lvl w:ilvl="0">
        <w:start w:val="4"/>
        <w:numFmt w:val="decimal"/>
        <w:lvlText w:val="%1."/>
        <w:lvlJc w:val="left"/>
        <w:pPr>
          <w:ind w:left="360" w:hanging="360"/>
        </w:pPr>
        <w:rPr>
          <w:rFonts w:hint="default"/>
        </w:rPr>
      </w:lvl>
    </w:lvlOverride>
    <w:lvlOverride w:ilvl="1">
      <w:lvl w:ilvl="1">
        <w:start w:val="5"/>
        <w:numFmt w:val="none"/>
        <w:lvlText w:val="5.1."/>
        <w:lvlJc w:val="left"/>
        <w:pPr>
          <w:ind w:left="360" w:hanging="360"/>
        </w:pPr>
        <w:rPr>
          <w:rFonts w:ascii="Times New Roman" w:hAnsi="Times New Roman" w:cs="Times New Roman" w:hint="default"/>
          <w:b/>
          <w:sz w:val="22"/>
          <w:szCs w:val="22"/>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23"/>
    <w:lvlOverride w:ilvl="0">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3"/>
    <w:lvlOverride w:ilvl="0">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lvl w:ilvl="2">
        <w:start w:val="1"/>
        <w:numFmt w:val="decimal"/>
        <w:pStyle w:val="Level3"/>
        <w:lvlText w:val="7.%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
    <w:lvlOverride w:ilvl="0">
      <w:lvl w:ilvl="0">
        <w:start w:val="7"/>
        <w:numFmt w:val="decimal"/>
        <w:lvlText w:val="%1."/>
        <w:lvlJc w:val="left"/>
        <w:pPr>
          <w:ind w:left="360" w:hanging="360"/>
        </w:pPr>
        <w:rPr>
          <w:rFonts w:hint="default"/>
        </w:rPr>
      </w:lvl>
    </w:lvlOverride>
    <w:lvlOverride w:ilvl="1">
      <w:lvl w:ilvl="1">
        <w:start w:val="1"/>
        <w:numFmt w:val="decimal"/>
        <w:lvlText w:val="8.%2."/>
        <w:lvlJc w:val="left"/>
        <w:pPr>
          <w:ind w:left="360" w:hanging="36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12"/>
    <w:lvlOverride w:ilvl="0">
      <w:lvl w:ilvl="0">
        <w:start w:val="8"/>
        <w:numFmt w:val="decimal"/>
        <w:lvlText w:val="%1."/>
        <w:lvlJc w:val="left"/>
        <w:pPr>
          <w:ind w:left="360" w:hanging="360"/>
        </w:pPr>
        <w:rPr>
          <w:rFonts w:hint="default"/>
        </w:rPr>
      </w:lvl>
    </w:lvlOverride>
    <w:lvlOverride w:ilvl="1">
      <w:lvl w:ilvl="1">
        <w:start w:val="1"/>
        <w:numFmt w:val="decimal"/>
        <w:lvlText w:val="9.%2."/>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1."/>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9">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1."/>
        <w:lvlJc w:val="left"/>
        <w:pPr>
          <w:ind w:left="360" w:hanging="360"/>
        </w:pPr>
        <w:rPr>
          <w:rFonts w:hint="default"/>
          <w:b/>
        </w:rPr>
      </w:lvl>
    </w:lvlOverride>
    <w:lvlOverride w:ilvl="2">
      <w:lvl w:ilvl="2">
        <w:start w:val="1"/>
        <w:numFmt w:val="none"/>
        <w:lvlText w:val="10.1.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0">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2."/>
        <w:lvlJc w:val="left"/>
        <w:pPr>
          <w:ind w:left="360"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abstractNumId w:val="12"/>
    <w:lvlOverride w:ilvl="0">
      <w:lvl w:ilvl="0">
        <w:start w:val="8"/>
        <w:numFmt w:val="none"/>
        <w:lvlText w:val="10.2.1."/>
        <w:lvlJc w:val="left"/>
        <w:pPr>
          <w:ind w:left="360" w:hanging="360"/>
        </w:pPr>
        <w:rPr>
          <w:rFonts w:hint="default"/>
        </w:rPr>
      </w:lvl>
    </w:lvlOverride>
    <w:lvlOverride w:ilvl="1">
      <w:lvl w:ilvl="1">
        <w:start w:val="1"/>
        <w:numFmt w:val="none"/>
        <w:lvlText w:val="10.2.2"/>
        <w:lvlJc w:val="left"/>
        <w:pPr>
          <w:ind w:left="360" w:hanging="360"/>
        </w:pPr>
        <w:rPr>
          <w:rFonts w:hint="default"/>
          <w:b/>
        </w:rPr>
      </w:lvl>
    </w:lvlOverride>
    <w:lvlOverride w:ilvl="2">
      <w:lvl w:ilvl="2">
        <w:start w:val="1"/>
        <w:numFmt w:val="none"/>
        <w:lvlText w:val="10.2.1"/>
        <w:lvlJc w:val="left"/>
        <w:pPr>
          <w:ind w:left="720" w:hanging="720"/>
        </w:pPr>
        <w:rPr>
          <w:rFonts w:hint="default"/>
          <w:b/>
        </w:rPr>
      </w:lvl>
    </w:lvlOverride>
    <w:lvlOverride w:ilvl="3">
      <w:lvl w:ilvl="3">
        <w:start w:val="1"/>
        <w:numFmt w:val="none"/>
        <w:lvlText w:val="10.2.2"/>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
        <w:lvlJc w:val="left"/>
        <w:pPr>
          <w:ind w:left="360" w:hanging="360"/>
        </w:pPr>
        <w:rPr>
          <w:rFonts w:hint="default"/>
          <w:b/>
        </w:rPr>
      </w:lvl>
    </w:lvlOverride>
    <w:lvlOverride w:ilvl="2">
      <w:lvl w:ilvl="2">
        <w:start w:val="1"/>
        <w:numFmt w:val="none"/>
        <w:lvlText w:val="10.2.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3">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
        <w:lvlJc w:val="left"/>
        <w:pPr>
          <w:ind w:left="360" w:hanging="360"/>
        </w:pPr>
        <w:rPr>
          <w:rFonts w:hint="default"/>
          <w:b/>
        </w:rPr>
      </w:lvl>
    </w:lvlOverride>
    <w:lvlOverride w:ilvl="2">
      <w:lvl w:ilvl="2">
        <w:start w:val="1"/>
        <w:numFmt w:val="none"/>
        <w:lvlText w:val="10.3.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
        <w:lvlJc w:val="left"/>
        <w:pPr>
          <w:ind w:left="360" w:hanging="360"/>
        </w:pPr>
        <w:rPr>
          <w:rFonts w:hint="default"/>
          <w:b/>
        </w:rPr>
      </w:lvl>
    </w:lvlOverride>
    <w:lvlOverride w:ilvl="2">
      <w:lvl w:ilvl="2">
        <w:start w:val="1"/>
        <w:numFmt w:val="none"/>
        <w:lvlText w:val="10.3.2"/>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5">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4"/>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7">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5"/>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8">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6"/>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7"/>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3.3"/>
        <w:lvlJc w:val="left"/>
        <w:pPr>
          <w:ind w:left="360" w:hanging="360"/>
        </w:pPr>
        <w:rPr>
          <w:rFonts w:hint="default"/>
          <w:b/>
        </w:rPr>
      </w:lvl>
    </w:lvlOverride>
    <w:lvlOverride w:ilvl="2">
      <w:lvl w:ilvl="2">
        <w:start w:val="1"/>
        <w:numFmt w:val="none"/>
        <w:lvlText w:val="10.3.8"/>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4"/>
        <w:lvlJc w:val="left"/>
        <w:pPr>
          <w:ind w:left="360" w:hanging="360"/>
        </w:pPr>
        <w:rPr>
          <w:rFonts w:hint="default"/>
          <w:b/>
        </w:rPr>
      </w:lvl>
    </w:lvlOverride>
    <w:lvlOverride w:ilvl="2">
      <w:lvl w:ilvl="2">
        <w:start w:val="1"/>
        <w:numFmt w:val="none"/>
        <w:lvlText w:val="10.3.8"/>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2">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4"/>
        <w:lvlJc w:val="left"/>
        <w:pPr>
          <w:ind w:left="360" w:hanging="360"/>
        </w:pPr>
        <w:rPr>
          <w:rFonts w:hint="default"/>
          <w:b/>
        </w:rPr>
      </w:lvl>
    </w:lvlOverride>
    <w:lvlOverride w:ilvl="2">
      <w:lvl w:ilvl="2">
        <w:start w:val="1"/>
        <w:numFmt w:val="none"/>
        <w:lvlText w:val="10.4.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3">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5"/>
        <w:lvlJc w:val="left"/>
        <w:pPr>
          <w:ind w:left="360" w:hanging="360"/>
        </w:pPr>
        <w:rPr>
          <w:rFonts w:hint="default"/>
          <w:b/>
        </w:rPr>
      </w:lvl>
    </w:lvlOverride>
    <w:lvlOverride w:ilvl="2">
      <w:lvl w:ilvl="2">
        <w:start w:val="1"/>
        <w:numFmt w:val="none"/>
        <w:lvlText w:val="10.4.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5"/>
        <w:lvlJc w:val="left"/>
        <w:pPr>
          <w:ind w:left="360" w:hanging="360"/>
        </w:pPr>
        <w:rPr>
          <w:rFonts w:hint="default"/>
          <w:b/>
        </w:rPr>
      </w:lvl>
    </w:lvlOverride>
    <w:lvlOverride w:ilvl="2">
      <w:lvl w:ilvl="2">
        <w:start w:val="1"/>
        <w:numFmt w:val="none"/>
        <w:lvlText w:val="10.5.1"/>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5">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5"/>
        <w:lvlJc w:val="left"/>
        <w:pPr>
          <w:ind w:left="360" w:hanging="360"/>
        </w:pPr>
        <w:rPr>
          <w:rFonts w:hint="default"/>
          <w:b/>
        </w:rPr>
      </w:lvl>
    </w:lvlOverride>
    <w:lvlOverride w:ilvl="2">
      <w:lvl w:ilvl="2">
        <w:start w:val="1"/>
        <w:numFmt w:val="none"/>
        <w:lvlText w:val="10.5.2"/>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5"/>
    <w:lvlOverride w:ilvl="0">
      <w:lvl w:ilvl="0">
        <w:start w:val="9"/>
        <w:numFmt w:val="decimal"/>
        <w:lvlText w:val="%1"/>
        <w:lvlJc w:val="left"/>
        <w:pPr>
          <w:ind w:left="600" w:hanging="600"/>
        </w:pPr>
        <w:rPr>
          <w:rFonts w:hint="default"/>
        </w:rPr>
      </w:lvl>
    </w:lvlOverride>
    <w:lvlOverride w:ilvl="1">
      <w:lvl w:ilvl="1">
        <w:start w:val="3"/>
        <w:numFmt w:val="decimal"/>
        <w:lvlText w:val="%1.%2"/>
        <w:lvlJc w:val="left"/>
        <w:pPr>
          <w:ind w:left="1280" w:hanging="600"/>
        </w:pPr>
        <w:rPr>
          <w:rFonts w:hint="default"/>
        </w:rPr>
      </w:lvl>
    </w:lvlOverride>
    <w:lvlOverride w:ilvl="2">
      <w:lvl w:ilvl="2">
        <w:start w:val="1"/>
        <w:numFmt w:val="decimal"/>
        <w:lvlText w:val="%1.%2.%3"/>
        <w:lvlJc w:val="left"/>
        <w:pPr>
          <w:ind w:left="2080" w:hanging="720"/>
        </w:pPr>
        <w:rPr>
          <w:rFonts w:hint="default"/>
        </w:rPr>
      </w:lvl>
    </w:lvlOverride>
    <w:lvlOverride w:ilvl="3">
      <w:lvl w:ilvl="3">
        <w:start w:val="1"/>
        <w:numFmt w:val="none"/>
        <w:lvlText w:val="10.6.1.1"/>
        <w:lvlJc w:val="left"/>
        <w:pPr>
          <w:ind w:left="2760" w:hanging="720"/>
        </w:pPr>
        <w:rPr>
          <w:rFonts w:hint="default"/>
          <w:b/>
          <w:sz w:val="22"/>
          <w:szCs w:val="22"/>
        </w:rPr>
      </w:lvl>
    </w:lvlOverride>
    <w:lvlOverride w:ilvl="4">
      <w:lvl w:ilvl="4">
        <w:start w:val="1"/>
        <w:numFmt w:val="decimal"/>
        <w:lvlText w:val="%1.%2.%3.%4.%5"/>
        <w:lvlJc w:val="left"/>
        <w:pPr>
          <w:ind w:left="3800" w:hanging="1080"/>
        </w:pPr>
        <w:rPr>
          <w:rFonts w:hint="default"/>
        </w:rPr>
      </w:lvl>
    </w:lvlOverride>
    <w:lvlOverride w:ilvl="5">
      <w:lvl w:ilvl="5">
        <w:start w:val="1"/>
        <w:numFmt w:val="decimal"/>
        <w:lvlText w:val="%1.%2.%3.%4.%5.%6"/>
        <w:lvlJc w:val="left"/>
        <w:pPr>
          <w:ind w:left="4480" w:hanging="1080"/>
        </w:pPr>
        <w:rPr>
          <w:rFonts w:hint="default"/>
        </w:rPr>
      </w:lvl>
    </w:lvlOverride>
    <w:lvlOverride w:ilvl="6">
      <w:lvl w:ilvl="6">
        <w:start w:val="1"/>
        <w:numFmt w:val="decimal"/>
        <w:lvlText w:val="%1.%2.%3.%4.%5.%6.%7"/>
        <w:lvlJc w:val="left"/>
        <w:pPr>
          <w:ind w:left="5520" w:hanging="1440"/>
        </w:pPr>
        <w:rPr>
          <w:rFonts w:hint="default"/>
        </w:rPr>
      </w:lvl>
    </w:lvlOverride>
    <w:lvlOverride w:ilvl="7">
      <w:lvl w:ilvl="7">
        <w:start w:val="1"/>
        <w:numFmt w:val="decimal"/>
        <w:lvlText w:val="%1.%2.%3.%4.%5.%6.%7.%8"/>
        <w:lvlJc w:val="left"/>
        <w:pPr>
          <w:ind w:left="6200" w:hanging="1440"/>
        </w:pPr>
        <w:rPr>
          <w:rFonts w:hint="default"/>
        </w:rPr>
      </w:lvl>
    </w:lvlOverride>
    <w:lvlOverride w:ilvl="8">
      <w:lvl w:ilvl="8">
        <w:start w:val="1"/>
        <w:numFmt w:val="decimal"/>
        <w:lvlText w:val="%1.%2.%3.%4.%5.%6.%7.%8.%9"/>
        <w:lvlJc w:val="left"/>
        <w:pPr>
          <w:ind w:left="7240" w:hanging="1800"/>
        </w:pPr>
        <w:rPr>
          <w:rFonts w:hint="default"/>
        </w:rPr>
      </w:lvl>
    </w:lvlOverride>
  </w:num>
  <w:num w:numId="38">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6.5"/>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3">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7"/>
        <w:lvlJc w:val="left"/>
        <w:pPr>
          <w:ind w:left="360" w:hanging="360"/>
        </w:pPr>
        <w:rPr>
          <w:rFonts w:hint="default"/>
          <w:b/>
        </w:rPr>
      </w:lvl>
    </w:lvlOverride>
    <w:lvlOverride w:ilvl="2">
      <w:lvl w:ilvl="2">
        <w:start w:val="1"/>
        <w:numFmt w:val="none"/>
        <w:lvlText w:val="10.7.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0.7.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6">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7">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8">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5"/>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1"/>
        <w:lvlJc w:val="left"/>
        <w:pPr>
          <w:ind w:left="360" w:hanging="360"/>
        </w:pPr>
        <w:rPr>
          <w:rFonts w:hint="default"/>
          <w:b/>
        </w:rPr>
      </w:lvl>
    </w:lvlOverride>
    <w:lvlOverride w:ilvl="2">
      <w:lvl w:ilvl="2">
        <w:start w:val="1"/>
        <w:numFmt w:val="none"/>
        <w:lvlText w:val="11.1.6"/>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1">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2"/>
        <w:lvlJc w:val="left"/>
        <w:pPr>
          <w:ind w:left="360" w:hanging="360"/>
        </w:pPr>
        <w:rPr>
          <w:rFonts w:hint="default"/>
          <w:b/>
        </w:rPr>
      </w:lvl>
    </w:lvlOverride>
    <w:lvlOverride w:ilvl="2">
      <w:lvl w:ilvl="2">
        <w:start w:val="1"/>
        <w:numFmt w:val="none"/>
        <w:lvlText w:val="11.1.6"/>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2">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2"/>
        <w:lvlJc w:val="left"/>
        <w:pPr>
          <w:ind w:left="360" w:hanging="360"/>
        </w:pPr>
        <w:rPr>
          <w:rFonts w:hint="default"/>
          <w:b/>
        </w:rPr>
      </w:lvl>
    </w:lvlOverride>
    <w:lvlOverride w:ilvl="2">
      <w:lvl w:ilvl="2">
        <w:start w:val="1"/>
        <w:numFmt w:val="none"/>
        <w:lvlText w:val="11.2.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3">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2"/>
        <w:lvlJc w:val="left"/>
        <w:pPr>
          <w:ind w:left="360" w:hanging="360"/>
        </w:pPr>
        <w:rPr>
          <w:rFonts w:hint="default"/>
          <w:b/>
        </w:rPr>
      </w:lvl>
    </w:lvlOverride>
    <w:lvlOverride w:ilvl="2">
      <w:lvl w:ilvl="2">
        <w:start w:val="1"/>
        <w:numFmt w:val="none"/>
        <w:lvlText w:val="11.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4">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3"/>
        <w:lvlJc w:val="left"/>
        <w:pPr>
          <w:ind w:left="360" w:hanging="360"/>
        </w:pPr>
        <w:rPr>
          <w:rFonts w:hint="default"/>
          <w:b/>
        </w:rPr>
      </w:lvl>
    </w:lvlOverride>
    <w:lvlOverride w:ilvl="2">
      <w:lvl w:ilvl="2">
        <w:start w:val="1"/>
        <w:numFmt w:val="none"/>
        <w:lvlText w:val="11.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5">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3"/>
        <w:lvlJc w:val="left"/>
        <w:pPr>
          <w:ind w:left="360" w:hanging="360"/>
        </w:pPr>
        <w:rPr>
          <w:rFonts w:hint="default"/>
          <w:b/>
        </w:rPr>
      </w:lvl>
    </w:lvlOverride>
    <w:lvlOverride w:ilvl="2">
      <w:lvl w:ilvl="2">
        <w:start w:val="1"/>
        <w:numFmt w:val="none"/>
        <w:lvlText w:val="11.3.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6">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3"/>
        <w:lvlJc w:val="left"/>
        <w:pPr>
          <w:ind w:left="360" w:hanging="360"/>
        </w:pPr>
        <w:rPr>
          <w:rFonts w:hint="default"/>
          <w:b/>
        </w:rPr>
      </w:lvl>
    </w:lvlOverride>
    <w:lvlOverride w:ilvl="2">
      <w:lvl w:ilvl="2">
        <w:start w:val="1"/>
        <w:numFmt w:val="none"/>
        <w:lvlText w:val="11.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7">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8">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4.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9">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4.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0">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4"/>
        <w:lvlJc w:val="left"/>
        <w:pPr>
          <w:ind w:left="360" w:hanging="360"/>
        </w:pPr>
        <w:rPr>
          <w:rFonts w:hint="default"/>
          <w:b/>
        </w:rPr>
      </w:lvl>
    </w:lvlOverride>
    <w:lvlOverride w:ilvl="2">
      <w:lvl w:ilvl="2">
        <w:start w:val="1"/>
        <w:numFmt w:val="none"/>
        <w:lvlText w:val="11.4.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1">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4.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2">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2.1"/>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3">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2.2"/>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4">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2.3"/>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5">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3.1"/>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6">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3.2"/>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7">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3.3"/>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8">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1"/>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9">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1"/>
        <w:lvlJc w:val="left"/>
        <w:pPr>
          <w:ind w:left="360" w:hanging="360"/>
        </w:pPr>
        <w:rPr>
          <w:rFonts w:hint="default"/>
          <w:b/>
        </w:rPr>
      </w:lvl>
    </w:lvlOverride>
    <w:lvlOverride w:ilvl="2">
      <w:lvl w:ilvl="2">
        <w:start w:val="1"/>
        <w:numFmt w:val="none"/>
        <w:lvlText w:val="14.1.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0">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2"/>
        <w:lvlJc w:val="left"/>
        <w:pPr>
          <w:ind w:left="360" w:hanging="360"/>
        </w:pPr>
        <w:rPr>
          <w:rFonts w:hint="default"/>
          <w:b/>
        </w:rPr>
      </w:lvl>
    </w:lvlOverride>
    <w:lvlOverride w:ilvl="2">
      <w:lvl w:ilvl="2">
        <w:start w:val="1"/>
        <w:numFmt w:val="none"/>
        <w:lvlText w:val="14.1.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1">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2"/>
        <w:lvlJc w:val="left"/>
        <w:pPr>
          <w:ind w:left="360" w:hanging="360"/>
        </w:pPr>
        <w:rPr>
          <w:rFonts w:hint="default"/>
          <w:b/>
        </w:rPr>
      </w:lvl>
    </w:lvlOverride>
    <w:lvlOverride w:ilvl="2">
      <w:lvl w:ilvl="2">
        <w:start w:val="1"/>
        <w:numFmt w:val="none"/>
        <w:lvlText w:val="14.2.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2">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2"/>
        <w:lvlJc w:val="left"/>
        <w:pPr>
          <w:ind w:left="360" w:hanging="360"/>
        </w:pPr>
        <w:rPr>
          <w:rFonts w:hint="default"/>
          <w:b/>
        </w:rPr>
      </w:lvl>
    </w:lvlOverride>
    <w:lvlOverride w:ilvl="2">
      <w:lvl w:ilvl="2">
        <w:start w:val="1"/>
        <w:numFmt w:val="none"/>
        <w:lvlText w:val="14.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3">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3"/>
        <w:lvlJc w:val="left"/>
        <w:pPr>
          <w:ind w:left="360" w:hanging="360"/>
        </w:pPr>
        <w:rPr>
          <w:rFonts w:hint="default"/>
          <w:b/>
        </w:rPr>
      </w:lvl>
    </w:lvlOverride>
    <w:lvlOverride w:ilvl="2">
      <w:lvl w:ilvl="2">
        <w:start w:val="1"/>
        <w:numFmt w:val="none"/>
        <w:lvlText w:val="14.2.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4">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3"/>
        <w:lvlJc w:val="left"/>
        <w:pPr>
          <w:ind w:left="360" w:hanging="360"/>
        </w:pPr>
        <w:rPr>
          <w:rFonts w:hint="default"/>
          <w:b/>
        </w:rPr>
      </w:lvl>
    </w:lvlOverride>
    <w:lvlOverride w:ilvl="2">
      <w:lvl w:ilvl="2">
        <w:start w:val="1"/>
        <w:numFmt w:val="none"/>
        <w:lvlText w:val="14.3.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5">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3"/>
        <w:lvlJc w:val="left"/>
        <w:pPr>
          <w:ind w:left="360" w:hanging="360"/>
        </w:pPr>
        <w:rPr>
          <w:rFonts w:hint="default"/>
          <w:b/>
        </w:rPr>
      </w:lvl>
    </w:lvlOverride>
    <w:lvlOverride w:ilvl="2">
      <w:lvl w:ilvl="2">
        <w:start w:val="1"/>
        <w:numFmt w:val="none"/>
        <w:lvlText w:val="14.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6">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4"/>
        <w:lvlJc w:val="left"/>
        <w:pPr>
          <w:ind w:left="360" w:hanging="360"/>
        </w:pPr>
        <w:rPr>
          <w:rFonts w:hint="default"/>
          <w:b/>
        </w:rPr>
      </w:lvl>
    </w:lvlOverride>
    <w:lvlOverride w:ilvl="2">
      <w:lvl w:ilvl="2">
        <w:start w:val="1"/>
        <w:numFmt w:val="none"/>
        <w:lvlText w:val="14.3.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7">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4"/>
        <w:lvlJc w:val="left"/>
        <w:pPr>
          <w:ind w:left="360" w:hanging="360"/>
        </w:pPr>
        <w:rPr>
          <w:rFonts w:hint="default"/>
          <w:b/>
        </w:rPr>
      </w:lvl>
    </w:lvlOverride>
    <w:lvlOverride w:ilvl="2">
      <w:lvl w:ilvl="2">
        <w:start w:val="1"/>
        <w:numFmt w:val="none"/>
        <w:lvlText w:val="14.4.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8">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4"/>
        <w:lvlJc w:val="left"/>
        <w:pPr>
          <w:ind w:left="360" w:hanging="360"/>
        </w:pPr>
        <w:rPr>
          <w:rFonts w:hint="default"/>
          <w:b/>
        </w:rPr>
      </w:lvl>
    </w:lvlOverride>
    <w:lvlOverride w:ilvl="2">
      <w:lvl w:ilvl="2">
        <w:start w:val="1"/>
        <w:numFmt w:val="none"/>
        <w:lvlText w:val="14.4.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9">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5"/>
        <w:lvlJc w:val="left"/>
        <w:pPr>
          <w:ind w:left="360" w:hanging="360"/>
        </w:pPr>
        <w:rPr>
          <w:rFonts w:hint="default"/>
          <w:b/>
        </w:rPr>
      </w:lvl>
    </w:lvlOverride>
    <w:lvlOverride w:ilvl="2">
      <w:lvl w:ilvl="2">
        <w:start w:val="1"/>
        <w:numFmt w:val="none"/>
        <w:lvlText w:val="14.4.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0">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5"/>
        <w:lvlJc w:val="left"/>
        <w:pPr>
          <w:ind w:left="360" w:hanging="360"/>
        </w:pPr>
        <w:rPr>
          <w:rFonts w:hint="default"/>
          <w:b/>
        </w:rPr>
      </w:lvl>
    </w:lvlOverride>
    <w:lvlOverride w:ilvl="2">
      <w:lvl w:ilvl="2">
        <w:start w:val="1"/>
        <w:numFmt w:val="none"/>
        <w:lvlText w:val="14.5.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1">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6"/>
        <w:lvlJc w:val="left"/>
        <w:pPr>
          <w:ind w:left="360" w:hanging="360"/>
        </w:pPr>
        <w:rPr>
          <w:rFonts w:hint="default"/>
          <w:b/>
        </w:rPr>
      </w:lvl>
    </w:lvlOverride>
    <w:lvlOverride w:ilvl="2">
      <w:lvl w:ilvl="2">
        <w:start w:val="1"/>
        <w:numFmt w:val="none"/>
        <w:lvlText w:val="14.5.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2">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6"/>
        <w:lvlJc w:val="left"/>
        <w:pPr>
          <w:ind w:left="360" w:hanging="360"/>
        </w:pPr>
        <w:rPr>
          <w:rFonts w:hint="default"/>
          <w:b/>
        </w:rPr>
      </w:lvl>
    </w:lvlOverride>
    <w:lvlOverride w:ilvl="2">
      <w:lvl w:ilvl="2">
        <w:start w:val="1"/>
        <w:numFmt w:val="none"/>
        <w:lvlText w:val="14.6.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3">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4.6"/>
        <w:lvlJc w:val="left"/>
        <w:pPr>
          <w:ind w:left="360" w:hanging="360"/>
        </w:pPr>
        <w:rPr>
          <w:rFonts w:hint="default"/>
          <w:b/>
        </w:rPr>
      </w:lvl>
    </w:lvlOverride>
    <w:lvlOverride w:ilvl="2">
      <w:lvl w:ilvl="2">
        <w:start w:val="1"/>
        <w:numFmt w:val="none"/>
        <w:lvlText w:val="14.6.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4">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5.1"/>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5">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5.2"/>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1.5"/>
        <w:lvlJc w:val="left"/>
        <w:pPr>
          <w:ind w:left="360" w:hanging="360"/>
        </w:pPr>
        <w:rPr>
          <w:rFonts w:hint="default"/>
          <w:b/>
        </w:rPr>
      </w:lvl>
    </w:lvlOverride>
    <w:lvlOverride w:ilvl="2">
      <w:lvl w:ilvl="2">
        <w:start w:val="1"/>
        <w:numFmt w:val="none"/>
        <w:lvlText w:val="11.5.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7">
    <w:abstractNumId w:val="15"/>
  </w:num>
  <w:num w:numId="88">
    <w:abstractNumId w:val="12"/>
    <w:lvlOverride w:ilvl="0">
      <w:lvl w:ilvl="0">
        <w:start w:val="8"/>
        <w:numFmt w:val="none"/>
        <w:lvlText w:val="10.2.1."/>
        <w:lvlJc w:val="left"/>
        <w:pPr>
          <w:ind w:left="360" w:hanging="360"/>
        </w:pPr>
        <w:rPr>
          <w:rFonts w:hint="default"/>
        </w:rPr>
      </w:lvl>
    </w:lvlOverride>
    <w:lvlOverride w:ilvl="1">
      <w:lvl w:ilvl="1">
        <w:start w:val="1"/>
        <w:numFmt w:val="none"/>
        <w:lvlText w:val="10.2.2"/>
        <w:lvlJc w:val="left"/>
        <w:pPr>
          <w:ind w:left="360" w:hanging="360"/>
        </w:pPr>
        <w:rPr>
          <w:rFonts w:hint="default"/>
          <w:b/>
        </w:rPr>
      </w:lvl>
    </w:lvlOverride>
    <w:lvlOverride w:ilvl="2">
      <w:lvl w:ilvl="2">
        <w:start w:val="1"/>
        <w:numFmt w:val="none"/>
        <w:lvlText w:val="10.2.2"/>
        <w:lvlJc w:val="left"/>
        <w:pPr>
          <w:ind w:left="720" w:hanging="720"/>
        </w:pPr>
        <w:rPr>
          <w:rFonts w:hint="default"/>
          <w:b/>
        </w:rPr>
      </w:lvl>
    </w:lvlOverride>
    <w:lvlOverride w:ilvl="3">
      <w:lvl w:ilvl="3">
        <w:start w:val="1"/>
        <w:numFmt w:val="none"/>
        <w:lvlText w:val="10.2.2"/>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9">
    <w:abstractNumId w:val="8"/>
  </w:num>
  <w:num w:numId="90">
    <w:abstractNumId w:val="23"/>
    <w:lvlOverride w:ilvl="0">
      <w:startOverride w:val="1"/>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startOverride w:va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startOverride w:val="1"/>
      <w:lvl w:ilvl="2">
        <w:start w:val="1"/>
        <w:numFmt w:val="decimal"/>
        <w:pStyle w:val="Level3"/>
        <w:lvlText w:val="7.%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startOverride w:val="1"/>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startOverride w:val="1"/>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startOverride w:val="1"/>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1">
    <w:abstractNumId w:val="23"/>
    <w:lvlOverride w:ilvl="0">
      <w:startOverride w:val="1"/>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startOverride w:va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startOverride w:val="1"/>
      <w:lvl w:ilvl="2">
        <w:start w:val="1"/>
        <w:numFmt w:val="decimal"/>
        <w:pStyle w:val="Level3"/>
        <w:lvlText w:val="7.%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startOverride w:val="1"/>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startOverride w:val="1"/>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startOverride w:val="1"/>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2">
    <w:abstractNumId w:val="23"/>
    <w:lvlOverride w:ilvl="0">
      <w:startOverride w:val="1"/>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startOverride w:va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startOverride w:val="1"/>
      <w:lvl w:ilvl="2">
        <w:start w:val="1"/>
        <w:numFmt w:val="decimal"/>
        <w:pStyle w:val="Level3"/>
        <w:lvlText w:val="7.%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startOverride w:val="1"/>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startOverride w:val="1"/>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startOverride w:val="1"/>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3">
    <w:abstractNumId w:val="23"/>
    <w:lvlOverride w:ilvl="0">
      <w:startOverride w:val="1"/>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startOverride w:va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startOverride w:val="1"/>
      <w:lvl w:ilvl="2">
        <w:start w:val="1"/>
        <w:numFmt w:val="decimal"/>
        <w:pStyle w:val="Level3"/>
        <w:lvlText w:val="7.%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startOverride w:val="1"/>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startOverride w:val="1"/>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startOverride w:val="1"/>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4">
    <w:abstractNumId w:val="20"/>
  </w:num>
  <w:num w:numId="95">
    <w:abstractNumId w:val="16"/>
  </w:num>
  <w:num w:numId="96">
    <w:abstractNumId w:val="11"/>
  </w:num>
  <w:num w:numId="97">
    <w:abstractNumId w:val="2"/>
  </w:num>
  <w:num w:numId="98">
    <w:abstractNumId w:val="18"/>
    <w:lvlOverride w:ilvl="0">
      <w:lvl w:ilvl="0">
        <w:start w:val="4"/>
        <w:numFmt w:val="decimal"/>
        <w:lvlText w:val="%1."/>
        <w:lvlJc w:val="left"/>
        <w:pPr>
          <w:ind w:left="360" w:hanging="360"/>
        </w:pPr>
        <w:rPr>
          <w:rFonts w:hint="default"/>
        </w:rPr>
      </w:lvl>
    </w:lvlOverride>
    <w:lvlOverride w:ilvl="1">
      <w:lvl w:ilvl="1">
        <w:start w:val="5"/>
        <w:numFmt w:val="none"/>
        <w:lvlText w:val="5.1."/>
        <w:lvlJc w:val="left"/>
        <w:pPr>
          <w:ind w:left="360" w:hanging="360"/>
        </w:pPr>
        <w:rPr>
          <w:rFonts w:ascii="Times New Roman" w:hAnsi="Times New Roman" w:cs="Times New Roman" w:hint="default"/>
          <w:b/>
          <w:sz w:val="24"/>
          <w:szCs w:val="24"/>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9">
    <w:abstractNumId w:val="12"/>
    <w:lvlOverride w:ilvl="0">
      <w:lvl w:ilvl="0">
        <w:start w:val="8"/>
        <w:numFmt w:val="decimal"/>
        <w:lvlText w:val="%1."/>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5.2"/>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0">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3"/>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1">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4"/>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2">
    <w:abstractNumId w:val="12"/>
    <w:lvlOverride w:ilvl="0">
      <w:lvl w:ilvl="0">
        <w:start w:val="8"/>
        <w:numFmt w:val="none"/>
        <w:lvlText w:val="10.6.2"/>
        <w:lvlJc w:val="left"/>
        <w:pPr>
          <w:ind w:left="360" w:hanging="360"/>
        </w:pPr>
        <w:rPr>
          <w:rFonts w:hint="default"/>
        </w:rPr>
      </w:lvl>
    </w:lvlOverride>
    <w:lvlOverride w:ilvl="1">
      <w:lvl w:ilvl="1">
        <w:start w:val="1"/>
        <w:numFmt w:val="none"/>
        <w:lvlText w:val="10.6"/>
        <w:lvlJc w:val="left"/>
        <w:pPr>
          <w:ind w:left="360" w:hanging="360"/>
        </w:pPr>
        <w:rPr>
          <w:rFonts w:hint="default"/>
          <w:b/>
        </w:rPr>
      </w:lvl>
    </w:lvlOverride>
    <w:lvlOverride w:ilvl="2">
      <w:lvl w:ilvl="2">
        <w:start w:val="1"/>
        <w:numFmt w:val="none"/>
        <w:lvlText w:val="10.6.5"/>
        <w:lvlJc w:val="left"/>
        <w:pPr>
          <w:ind w:left="720" w:hanging="720"/>
        </w:pPr>
        <w:rPr>
          <w:rFonts w:ascii="Times New Roman" w:hAnsi="Times New Roman" w:cs="Times New Roman" w:hint="default"/>
          <w:b/>
          <w:sz w:val="22"/>
          <w:szCs w:val="22"/>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3">
    <w:abstractNumId w:val="21"/>
  </w:num>
  <w:num w:numId="104">
    <w:abstractNumId w:val="22"/>
  </w:num>
  <w:num w:numId="105">
    <w:abstractNumId w:val="9"/>
  </w:num>
  <w:num w:numId="106">
    <w:abstractNumId w:val="14"/>
  </w:num>
  <w:num w:numId="107">
    <w:abstractNumId w:val="4"/>
  </w:num>
  <w:num w:numId="108">
    <w:abstractNumId w:val="6"/>
  </w:num>
  <w:num w:numId="109">
    <w:abstractNumId w:val="23"/>
  </w:num>
  <w:num w:numId="110">
    <w:abstractNumId w:val="23"/>
    <w:lvlOverride w:ilvl="0">
      <w:startOverride w:val="1"/>
      <w:lvl w:ilvl="0">
        <w:start w:val="1"/>
        <w:numFmt w:val="none"/>
        <w:lvlRestart w:val="0"/>
        <w:pStyle w:val="Level1"/>
        <w:lvlText w:val="7.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Override>
    <w:lvlOverride w:ilvl="1">
      <w:startOverride w:val="1"/>
      <w:lvl w:ilvl="1">
        <w:start w:val="1"/>
        <w:numFmt w:val="decimal"/>
        <w:pStyle w:val="Level2"/>
        <w:lvlText w:val="7.%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Override>
    <w:lvlOverride w:ilvl="2">
      <w:startOverride w:val="1"/>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Override>
    <w:lvlOverride w:ilvl="3">
      <w:startOverride w:val="1"/>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000000"/>
          <w:sz w:val="22"/>
          <w:szCs w:val="22"/>
          <w:vertAlign w:val="baseline"/>
        </w:rPr>
      </w:lvl>
    </w:lvlOverride>
    <w:lvlOverride w:ilvl="4">
      <w:startOverride w:val="1"/>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Override>
    <w:lvlOverride w:ilvl="5">
      <w:startOverride w:val="1"/>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1">
    <w:abstractNumId w:val="23"/>
  </w:num>
  <w:num w:numId="112">
    <w:abstractNumId w:val="23"/>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6"/>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533105.1"/>
    <w:docVar w:name="CurrentReferenceFormat" w:val="[DocumentNumber].[DocumentVersion]"/>
    <w:docVar w:name="zzmpFixedCurScheme" w:val="Legal3"/>
    <w:docVar w:name="zzmpFixedCurScheme_9.0" w:val="2zzmpLegal3"/>
    <w:docVar w:name="zzmpLegal3" w:val="||Legal3|2|3|1|1|4|9||1|4|1||1|4|1||1|4|1||1|4|0||1|4|0||1|4|0||1|4|0||1|4|0||"/>
    <w:docVar w:name="zzmpLTFontsClean" w:val="True"/>
    <w:docVar w:name="zzmpnSession" w:val="0.1553461"/>
  </w:docVars>
  <w:rsids>
    <w:rsidRoot w:val="002C67C4"/>
    <w:rsid w:val="00000D10"/>
    <w:rsid w:val="00000E37"/>
    <w:rsid w:val="00013A0A"/>
    <w:rsid w:val="00014F7A"/>
    <w:rsid w:val="000151DE"/>
    <w:rsid w:val="0002452A"/>
    <w:rsid w:val="0002504F"/>
    <w:rsid w:val="000305EA"/>
    <w:rsid w:val="00033D8F"/>
    <w:rsid w:val="000427E6"/>
    <w:rsid w:val="00050E40"/>
    <w:rsid w:val="000521DD"/>
    <w:rsid w:val="000564B8"/>
    <w:rsid w:val="00065155"/>
    <w:rsid w:val="00076A52"/>
    <w:rsid w:val="00087F31"/>
    <w:rsid w:val="00097A44"/>
    <w:rsid w:val="000A4B55"/>
    <w:rsid w:val="000B289A"/>
    <w:rsid w:val="000B4B3B"/>
    <w:rsid w:val="000B70DF"/>
    <w:rsid w:val="000C3715"/>
    <w:rsid w:val="000C49C6"/>
    <w:rsid w:val="000D0608"/>
    <w:rsid w:val="000D0F74"/>
    <w:rsid w:val="000D20D8"/>
    <w:rsid w:val="000D2DF5"/>
    <w:rsid w:val="000D67D8"/>
    <w:rsid w:val="000E4C1F"/>
    <w:rsid w:val="000E5BBE"/>
    <w:rsid w:val="000E7214"/>
    <w:rsid w:val="000E75AA"/>
    <w:rsid w:val="000F1488"/>
    <w:rsid w:val="000F7ADD"/>
    <w:rsid w:val="001110C0"/>
    <w:rsid w:val="00113D62"/>
    <w:rsid w:val="00115768"/>
    <w:rsid w:val="00124C68"/>
    <w:rsid w:val="0012566B"/>
    <w:rsid w:val="00125E96"/>
    <w:rsid w:val="00126CD5"/>
    <w:rsid w:val="00132BD0"/>
    <w:rsid w:val="00137F0C"/>
    <w:rsid w:val="0014224A"/>
    <w:rsid w:val="00151F04"/>
    <w:rsid w:val="0015222E"/>
    <w:rsid w:val="00154FF1"/>
    <w:rsid w:val="00163171"/>
    <w:rsid w:val="00164337"/>
    <w:rsid w:val="0016599C"/>
    <w:rsid w:val="00180F85"/>
    <w:rsid w:val="001835D4"/>
    <w:rsid w:val="00187B0F"/>
    <w:rsid w:val="001A5A94"/>
    <w:rsid w:val="001B2213"/>
    <w:rsid w:val="001B51CC"/>
    <w:rsid w:val="001B71F6"/>
    <w:rsid w:val="001C0193"/>
    <w:rsid w:val="001C338A"/>
    <w:rsid w:val="001C6700"/>
    <w:rsid w:val="001D1D38"/>
    <w:rsid w:val="001E0164"/>
    <w:rsid w:val="001E3091"/>
    <w:rsid w:val="001E4A40"/>
    <w:rsid w:val="001E6BB2"/>
    <w:rsid w:val="00203DBD"/>
    <w:rsid w:val="00216737"/>
    <w:rsid w:val="00221D54"/>
    <w:rsid w:val="002226BF"/>
    <w:rsid w:val="00225CB5"/>
    <w:rsid w:val="002279BE"/>
    <w:rsid w:val="0023086B"/>
    <w:rsid w:val="00246259"/>
    <w:rsid w:val="00247586"/>
    <w:rsid w:val="00254BDE"/>
    <w:rsid w:val="002673D6"/>
    <w:rsid w:val="00280832"/>
    <w:rsid w:val="00293E82"/>
    <w:rsid w:val="002A0432"/>
    <w:rsid w:val="002A6E53"/>
    <w:rsid w:val="002B2D12"/>
    <w:rsid w:val="002C510C"/>
    <w:rsid w:val="002C67C4"/>
    <w:rsid w:val="002D012E"/>
    <w:rsid w:val="002D25AF"/>
    <w:rsid w:val="002E2F3B"/>
    <w:rsid w:val="002F2AFE"/>
    <w:rsid w:val="002F4CCA"/>
    <w:rsid w:val="002F5431"/>
    <w:rsid w:val="00316787"/>
    <w:rsid w:val="00324826"/>
    <w:rsid w:val="0033231C"/>
    <w:rsid w:val="003554AF"/>
    <w:rsid w:val="00361BF2"/>
    <w:rsid w:val="00367769"/>
    <w:rsid w:val="0037108B"/>
    <w:rsid w:val="00376476"/>
    <w:rsid w:val="00382956"/>
    <w:rsid w:val="00392B9E"/>
    <w:rsid w:val="00394F89"/>
    <w:rsid w:val="0039702F"/>
    <w:rsid w:val="003B7795"/>
    <w:rsid w:val="003C34CA"/>
    <w:rsid w:val="003C3A13"/>
    <w:rsid w:val="003C5A7D"/>
    <w:rsid w:val="003E1272"/>
    <w:rsid w:val="004045D3"/>
    <w:rsid w:val="004072EF"/>
    <w:rsid w:val="00407E83"/>
    <w:rsid w:val="00410ED7"/>
    <w:rsid w:val="00414B4E"/>
    <w:rsid w:val="00416D81"/>
    <w:rsid w:val="004206B7"/>
    <w:rsid w:val="004326C4"/>
    <w:rsid w:val="0043302C"/>
    <w:rsid w:val="0044479B"/>
    <w:rsid w:val="004520E2"/>
    <w:rsid w:val="00452FE0"/>
    <w:rsid w:val="00453239"/>
    <w:rsid w:val="004546BB"/>
    <w:rsid w:val="00455E1B"/>
    <w:rsid w:val="00463066"/>
    <w:rsid w:val="00467041"/>
    <w:rsid w:val="0046738C"/>
    <w:rsid w:val="00473DFD"/>
    <w:rsid w:val="00481456"/>
    <w:rsid w:val="00482A83"/>
    <w:rsid w:val="00490C41"/>
    <w:rsid w:val="00490DD8"/>
    <w:rsid w:val="004A1241"/>
    <w:rsid w:val="004A1690"/>
    <w:rsid w:val="004A4413"/>
    <w:rsid w:val="004A4976"/>
    <w:rsid w:val="004B26EB"/>
    <w:rsid w:val="004D72A4"/>
    <w:rsid w:val="004E2C11"/>
    <w:rsid w:val="004E5793"/>
    <w:rsid w:val="004E69B1"/>
    <w:rsid w:val="004E7DF5"/>
    <w:rsid w:val="004F5380"/>
    <w:rsid w:val="005029E8"/>
    <w:rsid w:val="005122E9"/>
    <w:rsid w:val="00520E5B"/>
    <w:rsid w:val="00522C5A"/>
    <w:rsid w:val="005257A2"/>
    <w:rsid w:val="00530914"/>
    <w:rsid w:val="005359C7"/>
    <w:rsid w:val="005409DC"/>
    <w:rsid w:val="005413D0"/>
    <w:rsid w:val="00542E03"/>
    <w:rsid w:val="00550FE3"/>
    <w:rsid w:val="00552A14"/>
    <w:rsid w:val="00560260"/>
    <w:rsid w:val="005711B2"/>
    <w:rsid w:val="00575795"/>
    <w:rsid w:val="00576224"/>
    <w:rsid w:val="00577734"/>
    <w:rsid w:val="0058029C"/>
    <w:rsid w:val="00580573"/>
    <w:rsid w:val="005843D9"/>
    <w:rsid w:val="005871CF"/>
    <w:rsid w:val="00592DCD"/>
    <w:rsid w:val="005A45A1"/>
    <w:rsid w:val="005A73F1"/>
    <w:rsid w:val="005B01D6"/>
    <w:rsid w:val="005B05B7"/>
    <w:rsid w:val="005B55AE"/>
    <w:rsid w:val="005C4DE0"/>
    <w:rsid w:val="005C5429"/>
    <w:rsid w:val="005E1F8B"/>
    <w:rsid w:val="005E34EF"/>
    <w:rsid w:val="005E5301"/>
    <w:rsid w:val="005E56DB"/>
    <w:rsid w:val="005F2812"/>
    <w:rsid w:val="005F752A"/>
    <w:rsid w:val="00605891"/>
    <w:rsid w:val="00614A3C"/>
    <w:rsid w:val="006166E5"/>
    <w:rsid w:val="00626F76"/>
    <w:rsid w:val="0063237F"/>
    <w:rsid w:val="00634C28"/>
    <w:rsid w:val="00641990"/>
    <w:rsid w:val="00644EAD"/>
    <w:rsid w:val="00653537"/>
    <w:rsid w:val="00655044"/>
    <w:rsid w:val="006552AE"/>
    <w:rsid w:val="006568F4"/>
    <w:rsid w:val="00660D32"/>
    <w:rsid w:val="00663C4F"/>
    <w:rsid w:val="00676D83"/>
    <w:rsid w:val="00691C45"/>
    <w:rsid w:val="0069635D"/>
    <w:rsid w:val="006B266D"/>
    <w:rsid w:val="006B2EDF"/>
    <w:rsid w:val="006B7EE5"/>
    <w:rsid w:val="006C5958"/>
    <w:rsid w:val="006D0EC8"/>
    <w:rsid w:val="006D3E0D"/>
    <w:rsid w:val="006D4146"/>
    <w:rsid w:val="006D65A4"/>
    <w:rsid w:val="006D6E43"/>
    <w:rsid w:val="006E14D8"/>
    <w:rsid w:val="006E240E"/>
    <w:rsid w:val="006F118B"/>
    <w:rsid w:val="006F5CFB"/>
    <w:rsid w:val="006F6445"/>
    <w:rsid w:val="00700092"/>
    <w:rsid w:val="00704A55"/>
    <w:rsid w:val="00706791"/>
    <w:rsid w:val="00711CD2"/>
    <w:rsid w:val="007129D6"/>
    <w:rsid w:val="0071707D"/>
    <w:rsid w:val="00717B5D"/>
    <w:rsid w:val="00721144"/>
    <w:rsid w:val="00722F4D"/>
    <w:rsid w:val="00724363"/>
    <w:rsid w:val="00733F5B"/>
    <w:rsid w:val="00743410"/>
    <w:rsid w:val="00746DDA"/>
    <w:rsid w:val="007525B9"/>
    <w:rsid w:val="007617E8"/>
    <w:rsid w:val="007665EE"/>
    <w:rsid w:val="00782FF0"/>
    <w:rsid w:val="007876D2"/>
    <w:rsid w:val="00790FCC"/>
    <w:rsid w:val="007949C9"/>
    <w:rsid w:val="00794A68"/>
    <w:rsid w:val="007A10F0"/>
    <w:rsid w:val="007B039C"/>
    <w:rsid w:val="007B4820"/>
    <w:rsid w:val="007C1841"/>
    <w:rsid w:val="007C2FCE"/>
    <w:rsid w:val="007C3CA9"/>
    <w:rsid w:val="007C5EFF"/>
    <w:rsid w:val="007C6039"/>
    <w:rsid w:val="007E1D19"/>
    <w:rsid w:val="007E3103"/>
    <w:rsid w:val="007E48C0"/>
    <w:rsid w:val="007F1D8F"/>
    <w:rsid w:val="00800EF3"/>
    <w:rsid w:val="008022C6"/>
    <w:rsid w:val="00804E26"/>
    <w:rsid w:val="0080734C"/>
    <w:rsid w:val="0081647E"/>
    <w:rsid w:val="008248F6"/>
    <w:rsid w:val="00826A38"/>
    <w:rsid w:val="00826A45"/>
    <w:rsid w:val="00833AD6"/>
    <w:rsid w:val="0083479D"/>
    <w:rsid w:val="00842F03"/>
    <w:rsid w:val="00847563"/>
    <w:rsid w:val="00851F83"/>
    <w:rsid w:val="008825DC"/>
    <w:rsid w:val="008827A2"/>
    <w:rsid w:val="00885190"/>
    <w:rsid w:val="00894442"/>
    <w:rsid w:val="00895F08"/>
    <w:rsid w:val="008A2263"/>
    <w:rsid w:val="008A4A39"/>
    <w:rsid w:val="008B2D18"/>
    <w:rsid w:val="008B4961"/>
    <w:rsid w:val="008B5D3C"/>
    <w:rsid w:val="008C0C4B"/>
    <w:rsid w:val="008C0F83"/>
    <w:rsid w:val="008C3706"/>
    <w:rsid w:val="008C7F6A"/>
    <w:rsid w:val="008D06EF"/>
    <w:rsid w:val="008D6089"/>
    <w:rsid w:val="008E2E21"/>
    <w:rsid w:val="008F25E4"/>
    <w:rsid w:val="00902467"/>
    <w:rsid w:val="00912524"/>
    <w:rsid w:val="0091549B"/>
    <w:rsid w:val="00915AD0"/>
    <w:rsid w:val="00920227"/>
    <w:rsid w:val="00930790"/>
    <w:rsid w:val="00950456"/>
    <w:rsid w:val="009548B7"/>
    <w:rsid w:val="009569ED"/>
    <w:rsid w:val="00957047"/>
    <w:rsid w:val="00960C4B"/>
    <w:rsid w:val="009626FE"/>
    <w:rsid w:val="00987E53"/>
    <w:rsid w:val="00994E7E"/>
    <w:rsid w:val="00995232"/>
    <w:rsid w:val="009B470B"/>
    <w:rsid w:val="009C0C24"/>
    <w:rsid w:val="009C2BE5"/>
    <w:rsid w:val="009D39FF"/>
    <w:rsid w:val="009E0A19"/>
    <w:rsid w:val="009E2E8D"/>
    <w:rsid w:val="009F6DFE"/>
    <w:rsid w:val="00A05079"/>
    <w:rsid w:val="00A0536C"/>
    <w:rsid w:val="00A0687B"/>
    <w:rsid w:val="00A1265E"/>
    <w:rsid w:val="00A143C5"/>
    <w:rsid w:val="00A16899"/>
    <w:rsid w:val="00A2340F"/>
    <w:rsid w:val="00A250A3"/>
    <w:rsid w:val="00A25AF9"/>
    <w:rsid w:val="00A330C8"/>
    <w:rsid w:val="00A344BB"/>
    <w:rsid w:val="00A50AB9"/>
    <w:rsid w:val="00A5723A"/>
    <w:rsid w:val="00A71878"/>
    <w:rsid w:val="00A73CA1"/>
    <w:rsid w:val="00A76326"/>
    <w:rsid w:val="00A86B60"/>
    <w:rsid w:val="00A87919"/>
    <w:rsid w:val="00A927F4"/>
    <w:rsid w:val="00A93852"/>
    <w:rsid w:val="00AA7E5F"/>
    <w:rsid w:val="00AB344E"/>
    <w:rsid w:val="00AB3C9A"/>
    <w:rsid w:val="00AD6B30"/>
    <w:rsid w:val="00AE6E3C"/>
    <w:rsid w:val="00AF2BFB"/>
    <w:rsid w:val="00AF339C"/>
    <w:rsid w:val="00AF4303"/>
    <w:rsid w:val="00B011D2"/>
    <w:rsid w:val="00B03B48"/>
    <w:rsid w:val="00B11E3E"/>
    <w:rsid w:val="00B12146"/>
    <w:rsid w:val="00B13430"/>
    <w:rsid w:val="00B25C80"/>
    <w:rsid w:val="00B33148"/>
    <w:rsid w:val="00B34015"/>
    <w:rsid w:val="00B40A39"/>
    <w:rsid w:val="00B56EE0"/>
    <w:rsid w:val="00B64013"/>
    <w:rsid w:val="00B85CBA"/>
    <w:rsid w:val="00B85FB1"/>
    <w:rsid w:val="00B90E97"/>
    <w:rsid w:val="00B92B8E"/>
    <w:rsid w:val="00B93DB1"/>
    <w:rsid w:val="00B96C21"/>
    <w:rsid w:val="00BA5BBB"/>
    <w:rsid w:val="00BB24B9"/>
    <w:rsid w:val="00BB5171"/>
    <w:rsid w:val="00BB539D"/>
    <w:rsid w:val="00BC5A04"/>
    <w:rsid w:val="00BC5AE9"/>
    <w:rsid w:val="00BD06BD"/>
    <w:rsid w:val="00BD0BBE"/>
    <w:rsid w:val="00BD1F81"/>
    <w:rsid w:val="00BD3036"/>
    <w:rsid w:val="00BD576C"/>
    <w:rsid w:val="00BE03CA"/>
    <w:rsid w:val="00BE38A0"/>
    <w:rsid w:val="00BE418B"/>
    <w:rsid w:val="00C00F67"/>
    <w:rsid w:val="00C019BA"/>
    <w:rsid w:val="00C02BB7"/>
    <w:rsid w:val="00C04E37"/>
    <w:rsid w:val="00C14E31"/>
    <w:rsid w:val="00C157CB"/>
    <w:rsid w:val="00C20BB6"/>
    <w:rsid w:val="00C2107E"/>
    <w:rsid w:val="00C33DB8"/>
    <w:rsid w:val="00C3511C"/>
    <w:rsid w:val="00C35C27"/>
    <w:rsid w:val="00C469C6"/>
    <w:rsid w:val="00C56CFF"/>
    <w:rsid w:val="00C64C44"/>
    <w:rsid w:val="00C725AE"/>
    <w:rsid w:val="00C817B8"/>
    <w:rsid w:val="00C84651"/>
    <w:rsid w:val="00C855DB"/>
    <w:rsid w:val="00C92BFE"/>
    <w:rsid w:val="00CD0507"/>
    <w:rsid w:val="00CD308A"/>
    <w:rsid w:val="00CD411B"/>
    <w:rsid w:val="00CE6621"/>
    <w:rsid w:val="00D05497"/>
    <w:rsid w:val="00D23549"/>
    <w:rsid w:val="00D345E5"/>
    <w:rsid w:val="00D346C1"/>
    <w:rsid w:val="00D36922"/>
    <w:rsid w:val="00D43948"/>
    <w:rsid w:val="00D52204"/>
    <w:rsid w:val="00D56A28"/>
    <w:rsid w:val="00D57ECA"/>
    <w:rsid w:val="00D61473"/>
    <w:rsid w:val="00D64DAE"/>
    <w:rsid w:val="00D805E5"/>
    <w:rsid w:val="00D80EE0"/>
    <w:rsid w:val="00D824B6"/>
    <w:rsid w:val="00D90CF9"/>
    <w:rsid w:val="00D92C4B"/>
    <w:rsid w:val="00D9441C"/>
    <w:rsid w:val="00DA3C1E"/>
    <w:rsid w:val="00DA50FC"/>
    <w:rsid w:val="00DB17EF"/>
    <w:rsid w:val="00DB2C9A"/>
    <w:rsid w:val="00DB34ED"/>
    <w:rsid w:val="00DC28CB"/>
    <w:rsid w:val="00DC32BD"/>
    <w:rsid w:val="00DC3B93"/>
    <w:rsid w:val="00DC67BC"/>
    <w:rsid w:val="00DC7DD9"/>
    <w:rsid w:val="00DD0C4D"/>
    <w:rsid w:val="00DD2D62"/>
    <w:rsid w:val="00DD68C6"/>
    <w:rsid w:val="00DE10E9"/>
    <w:rsid w:val="00DE6821"/>
    <w:rsid w:val="00DF04DA"/>
    <w:rsid w:val="00DF31DB"/>
    <w:rsid w:val="00DF57C0"/>
    <w:rsid w:val="00E05A5D"/>
    <w:rsid w:val="00E11CE1"/>
    <w:rsid w:val="00E12118"/>
    <w:rsid w:val="00E12F5F"/>
    <w:rsid w:val="00E321DB"/>
    <w:rsid w:val="00E353CA"/>
    <w:rsid w:val="00E445A9"/>
    <w:rsid w:val="00E4626E"/>
    <w:rsid w:val="00E4631B"/>
    <w:rsid w:val="00E4673C"/>
    <w:rsid w:val="00E56051"/>
    <w:rsid w:val="00E578A9"/>
    <w:rsid w:val="00E7159B"/>
    <w:rsid w:val="00E84E57"/>
    <w:rsid w:val="00E87019"/>
    <w:rsid w:val="00E9512C"/>
    <w:rsid w:val="00E96670"/>
    <w:rsid w:val="00EA3CB4"/>
    <w:rsid w:val="00EA52D9"/>
    <w:rsid w:val="00EB2B00"/>
    <w:rsid w:val="00EC2108"/>
    <w:rsid w:val="00EC63BC"/>
    <w:rsid w:val="00ED0575"/>
    <w:rsid w:val="00ED4846"/>
    <w:rsid w:val="00EE2F65"/>
    <w:rsid w:val="00EE4F52"/>
    <w:rsid w:val="00EE5312"/>
    <w:rsid w:val="00EF18B8"/>
    <w:rsid w:val="00EF744C"/>
    <w:rsid w:val="00EF77F3"/>
    <w:rsid w:val="00F0104F"/>
    <w:rsid w:val="00F0168C"/>
    <w:rsid w:val="00F10DB6"/>
    <w:rsid w:val="00F20EBE"/>
    <w:rsid w:val="00F227A6"/>
    <w:rsid w:val="00F23E3E"/>
    <w:rsid w:val="00F36FAA"/>
    <w:rsid w:val="00F40854"/>
    <w:rsid w:val="00F41CF8"/>
    <w:rsid w:val="00F46616"/>
    <w:rsid w:val="00F470DF"/>
    <w:rsid w:val="00F531EF"/>
    <w:rsid w:val="00F55D7B"/>
    <w:rsid w:val="00F56447"/>
    <w:rsid w:val="00F57A00"/>
    <w:rsid w:val="00F61556"/>
    <w:rsid w:val="00F81570"/>
    <w:rsid w:val="00F83930"/>
    <w:rsid w:val="00F95A90"/>
    <w:rsid w:val="00FA2052"/>
    <w:rsid w:val="00FA29BE"/>
    <w:rsid w:val="00FA2C8D"/>
    <w:rsid w:val="00FB2E27"/>
    <w:rsid w:val="00FC2D4C"/>
    <w:rsid w:val="00FC685A"/>
    <w:rsid w:val="00FD06B7"/>
    <w:rsid w:val="00FE0A7E"/>
    <w:rsid w:val="00FE647E"/>
    <w:rsid w:val="00FF01EB"/>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7E2F6C-BCBC-42AA-B0D7-199982E0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40"/>
    <w:pPr>
      <w:spacing w:after="0" w:line="240" w:lineRule="auto"/>
    </w:pPr>
    <w:rPr>
      <w:rFonts w:ascii="Times New Roman" w:eastAsia="MS Mincho" w:hAnsi="Times New Roman" w:cs="Times New Roman"/>
      <w:szCs w:val="24"/>
      <w:lang w:eastAsia="pt-BR"/>
    </w:rPr>
  </w:style>
  <w:style w:type="paragraph" w:styleId="Ttulo1">
    <w:name w:val="heading 1"/>
    <w:basedOn w:val="Normal"/>
    <w:next w:val="Normal"/>
    <w:link w:val="Ttulo1Char"/>
    <w:qFormat/>
    <w:rsid w:val="009E2E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9E2E8D"/>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9E2E8D"/>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E4A40"/>
    <w:pPr>
      <w:numPr>
        <w:ilvl w:val="5"/>
        <w:numId w:val="1"/>
      </w:numPr>
      <w:spacing w:before="240" w:after="60"/>
      <w:outlineLvl w:val="5"/>
    </w:pPr>
    <w:rPr>
      <w:rFonts w:ascii="Calibri" w:eastAsia="Times New Roman" w:hAnsi="Calibri"/>
      <w:b/>
      <w:bCs/>
      <w:szCs w:val="22"/>
    </w:rPr>
  </w:style>
  <w:style w:type="paragraph" w:styleId="Ttulo7">
    <w:name w:val="heading 7"/>
    <w:basedOn w:val="Normal"/>
    <w:next w:val="Normal"/>
    <w:link w:val="Ttulo7Char"/>
    <w:uiPriority w:val="9"/>
    <w:unhideWhenUsed/>
    <w:qFormat/>
    <w:rsid w:val="002C67C4"/>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E4A40"/>
    <w:pPr>
      <w:numPr>
        <w:ilvl w:val="8"/>
        <w:numId w:val="1"/>
      </w:numPr>
      <w:spacing w:before="240" w:after="60"/>
      <w:outlineLvl w:val="8"/>
    </w:pPr>
    <w:rPr>
      <w:rFonts w:ascii="Cambria" w:eastAsia="Times New Roman" w:hAnsi="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2C67C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2C67C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C67C4"/>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2C67C4"/>
    <w:rPr>
      <w:rFonts w:ascii="Calibri" w:eastAsia="Times New Roman" w:hAnsi="Calibri" w:cs="Times New Roman"/>
      <w:szCs w:val="24"/>
      <w:lang w:eastAsia="pt-BR"/>
    </w:rPr>
  </w:style>
  <w:style w:type="character" w:customStyle="1" w:styleId="Ttulo8Char">
    <w:name w:val="Título 8 Char"/>
    <w:basedOn w:val="Fontepargpadro"/>
    <w:link w:val="Ttulo8"/>
    <w:uiPriority w:val="9"/>
    <w:semiHidden/>
    <w:rsid w:val="002C67C4"/>
    <w:rPr>
      <w:rFonts w:ascii="Calibri" w:eastAsia="Times New Roman" w:hAnsi="Calibri" w:cs="Times New Roman"/>
      <w:i/>
      <w:iCs/>
      <w:szCs w:val="24"/>
      <w:lang w:eastAsia="pt-BR"/>
    </w:rPr>
  </w:style>
  <w:style w:type="character" w:customStyle="1" w:styleId="Ttulo9Char">
    <w:name w:val="Título 9 Char"/>
    <w:basedOn w:val="Fontepargpadro"/>
    <w:link w:val="Ttulo9"/>
    <w:uiPriority w:val="9"/>
    <w:semiHidden/>
    <w:rsid w:val="002C67C4"/>
    <w:rPr>
      <w:rFonts w:ascii="Cambria" w:eastAsia="Times New Roman" w:hAnsi="Cambria" w:cs="Times New Roman"/>
      <w:lang w:eastAsia="pt-BR"/>
    </w:rPr>
  </w:style>
  <w:style w:type="paragraph" w:customStyle="1" w:styleId="c3">
    <w:name w:val="c3"/>
    <w:basedOn w:val="Normal"/>
    <w:rsid w:val="002C67C4"/>
    <w:pPr>
      <w:spacing w:line="240" w:lineRule="atLeast"/>
      <w:jc w:val="center"/>
    </w:pPr>
    <w:rPr>
      <w:rFonts w:ascii="Times" w:hAnsi="Times"/>
    </w:rPr>
  </w:style>
  <w:style w:type="paragraph" w:styleId="Cabealho">
    <w:name w:val="header"/>
    <w:aliases w:val="Guideline"/>
    <w:basedOn w:val="Normal"/>
    <w:link w:val="CabealhoChar"/>
    <w:rsid w:val="002C67C4"/>
    <w:pPr>
      <w:tabs>
        <w:tab w:val="center" w:pos="4252"/>
        <w:tab w:val="right" w:pos="8504"/>
      </w:tabs>
    </w:pPr>
    <w:rPr>
      <w:lang w:val="x-none" w:eastAsia="x-none"/>
    </w:rPr>
  </w:style>
  <w:style w:type="character" w:customStyle="1" w:styleId="CabealhoChar">
    <w:name w:val="Cabeçalho Char"/>
    <w:aliases w:val="Guideline Char"/>
    <w:basedOn w:val="Fontepargpadro"/>
    <w:link w:val="Cabealho"/>
    <w:rsid w:val="002C67C4"/>
    <w:rPr>
      <w:rFonts w:ascii="Times New Roman" w:eastAsia="MS Mincho" w:hAnsi="Times New Roman" w:cs="Times New Roman"/>
      <w:sz w:val="24"/>
      <w:szCs w:val="24"/>
      <w:lang w:val="x-none" w:eastAsia="x-none"/>
    </w:rPr>
  </w:style>
  <w:style w:type="paragraph" w:styleId="Rodap">
    <w:name w:val="footer"/>
    <w:basedOn w:val="Normal"/>
    <w:link w:val="RodapChar"/>
    <w:uiPriority w:val="99"/>
    <w:rsid w:val="002C67C4"/>
    <w:pPr>
      <w:tabs>
        <w:tab w:val="center" w:pos="4252"/>
        <w:tab w:val="right" w:pos="8504"/>
      </w:tabs>
    </w:pPr>
    <w:rPr>
      <w:lang w:val="x-none" w:eastAsia="x-none"/>
    </w:rPr>
  </w:style>
  <w:style w:type="character" w:customStyle="1" w:styleId="RodapChar">
    <w:name w:val="Rodapé Char"/>
    <w:basedOn w:val="Fontepargpadro"/>
    <w:link w:val="Rodap"/>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character" w:styleId="Nmerodepgina">
    <w:name w:val="page number"/>
    <w:basedOn w:val="Fontepargpadro"/>
    <w:rsid w:val="002C67C4"/>
  </w:style>
  <w:style w:type="character" w:styleId="Hyperlink">
    <w:name w:val="Hyperlink"/>
    <w:uiPriority w:val="99"/>
    <w:rsid w:val="002C67C4"/>
    <w:rPr>
      <w:color w:val="0000FF"/>
      <w:u w:val="single"/>
    </w:rPr>
  </w:style>
  <w:style w:type="paragraph" w:styleId="Corpodetexto">
    <w:name w:val="Body Text"/>
    <w:basedOn w:val="Normal"/>
    <w:link w:val="CorpodetextoChar"/>
    <w:rsid w:val="001E4A40"/>
    <w:pPr>
      <w:spacing w:after="240" w:line="288" w:lineRule="auto"/>
      <w:jc w:val="both"/>
    </w:pPr>
  </w:style>
  <w:style w:type="character" w:customStyle="1" w:styleId="CorpodetextoChar">
    <w:name w:val="Corpo de texto Char"/>
    <w:basedOn w:val="Fontepargpadro"/>
    <w:link w:val="Corpodetexto"/>
    <w:rsid w:val="0071707D"/>
    <w:rPr>
      <w:rFonts w:ascii="Times New Roman" w:eastAsia="MS Mincho" w:hAnsi="Times New Roman" w:cs="Times New Roman"/>
      <w:szCs w:val="24"/>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table" w:styleId="Tabelacomgrade">
    <w:name w:val="Table Grid"/>
    <w:basedOn w:val="Tabelanormal"/>
    <w:uiPriority w:val="59"/>
    <w:rsid w:val="002C67C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2C67C4"/>
    <w:pPr>
      <w:ind w:left="720"/>
      <w:contextualSpacing/>
    </w:p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Parties">
    <w:name w:val="Parties"/>
    <w:basedOn w:val="Normal"/>
    <w:rsid w:val="001E4A40"/>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link w:val="Level1Char"/>
    <w:rsid w:val="001E4A40"/>
    <w:pPr>
      <w:keepNext/>
      <w:keepLines/>
      <w:numPr>
        <w:numId w:val="2"/>
      </w:numPr>
      <w:spacing w:after="240" w:line="288" w:lineRule="auto"/>
      <w:ind w:left="0" w:firstLine="0"/>
      <w:jc w:val="center"/>
      <w:outlineLvl w:val="0"/>
    </w:pPr>
    <w:rPr>
      <w:rFonts w:cs="Arial"/>
      <w:b/>
      <w:color w:val="000000"/>
      <w:szCs w:val="22"/>
    </w:rPr>
  </w:style>
  <w:style w:type="paragraph" w:customStyle="1" w:styleId="Level2">
    <w:name w:val="Level 2"/>
    <w:basedOn w:val="Normal"/>
    <w:link w:val="Level2Char"/>
    <w:rsid w:val="001E4A40"/>
    <w:pPr>
      <w:numPr>
        <w:ilvl w:val="1"/>
        <w:numId w:val="2"/>
      </w:numPr>
      <w:spacing w:after="240" w:line="288" w:lineRule="auto"/>
      <w:jc w:val="both"/>
      <w:outlineLvl w:val="1"/>
    </w:pPr>
  </w:style>
  <w:style w:type="paragraph" w:customStyle="1" w:styleId="Level3">
    <w:name w:val="Level 3"/>
    <w:basedOn w:val="Normal"/>
    <w:link w:val="Level3Char"/>
    <w:rsid w:val="001B71F6"/>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link w:val="Level4Char"/>
    <w:rsid w:val="001E4A40"/>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character" w:customStyle="1" w:styleId="Level3Char">
    <w:name w:val="Level 3 Char"/>
    <w:link w:val="Level3"/>
    <w:locked/>
    <w:rsid w:val="001B71F6"/>
    <w:rPr>
      <w:rFonts w:ascii="Arial" w:eastAsia="MS Mincho" w:hAnsi="Arial" w:cs="Arial"/>
      <w:sz w:val="20"/>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character" w:customStyle="1" w:styleId="Level2Char">
    <w:name w:val="Level 2 Char"/>
    <w:link w:val="Level2"/>
    <w:rsid w:val="000151DE"/>
    <w:rPr>
      <w:rFonts w:ascii="Times New Roman" w:eastAsia="MS Mincho" w:hAnsi="Times New Roman" w:cs="Times New Roman"/>
      <w:szCs w:val="24"/>
      <w:lang w:eastAsia="pt-BR"/>
    </w:rPr>
  </w:style>
  <w:style w:type="character" w:customStyle="1" w:styleId="PargrafodaListaChar">
    <w:name w:val="Parágrafo da Lista Char"/>
    <w:link w:val="PargrafodaLista"/>
    <w:uiPriority w:val="34"/>
    <w:rsid w:val="002C67C4"/>
    <w:rPr>
      <w:rFonts w:ascii="Times New Roman" w:eastAsia="MS Mincho" w:hAnsi="Times New Roman" w:cs="Times New Roman"/>
      <w:sz w:val="24"/>
      <w:szCs w:val="24"/>
      <w:lang w:eastAsia="pt-BR"/>
    </w:rPr>
  </w:style>
  <w:style w:type="paragraph" w:customStyle="1" w:styleId="FooterReference">
    <w:name w:val="Footer Reference"/>
    <w:basedOn w:val="Rodap"/>
    <w:link w:val="FooterReferenceChar"/>
    <w:uiPriority w:val="99"/>
    <w:semiHidden/>
    <w:rsid w:val="00E96670"/>
    <w:pPr>
      <w:numPr>
        <w:ilvl w:val="3"/>
        <w:numId w:val="2"/>
      </w:numPr>
      <w:spacing w:before="140"/>
    </w:pPr>
    <w:rPr>
      <w:sz w:val="16"/>
    </w:rPr>
  </w:style>
  <w:style w:type="character" w:customStyle="1" w:styleId="Level4Char">
    <w:name w:val="Level 4 Char"/>
    <w:basedOn w:val="Fontepargpadro"/>
    <w:link w:val="Level4"/>
    <w:rsid w:val="00E96670"/>
    <w:rPr>
      <w:rFonts w:ascii="Arial" w:eastAsia="MS Mincho" w:hAnsi="Arial" w:cs="Arial"/>
      <w:sz w:val="20"/>
      <w:szCs w:val="24"/>
      <w:lang w:eastAsia="pt-BR"/>
    </w:rPr>
  </w:style>
  <w:style w:type="character" w:customStyle="1" w:styleId="FooterReferenceChar">
    <w:name w:val="Footer Reference Char"/>
    <w:basedOn w:val="Level4Char"/>
    <w:link w:val="FooterReference"/>
    <w:uiPriority w:val="99"/>
    <w:semiHidden/>
    <w:rsid w:val="00E96670"/>
    <w:rPr>
      <w:rFonts w:ascii="Times New Roman" w:eastAsia="MS Mincho" w:hAnsi="Times New Roman" w:cs="Times New Roman"/>
      <w:sz w:val="16"/>
      <w:szCs w:val="24"/>
      <w:lang w:val="x-none" w:eastAsia="x-none"/>
    </w:rPr>
  </w:style>
  <w:style w:type="numbering" w:customStyle="1" w:styleId="Style2">
    <w:name w:val="Style2"/>
    <w:uiPriority w:val="99"/>
    <w:pPr>
      <w:numPr>
        <w:numId w:val="11"/>
      </w:numPr>
    </w:pPr>
  </w:style>
  <w:style w:type="paragraph" w:styleId="Textodebalo">
    <w:name w:val="Balloon Text"/>
    <w:basedOn w:val="Normal"/>
    <w:link w:val="TextodebaloChar"/>
    <w:semiHidden/>
    <w:unhideWhenUsed/>
    <w:rsid w:val="001E4A40"/>
    <w:rPr>
      <w:rFonts w:ascii="Segoe UI" w:hAnsi="Segoe UI" w:cs="Segoe UI"/>
      <w:sz w:val="18"/>
      <w:szCs w:val="18"/>
    </w:rPr>
  </w:style>
  <w:style w:type="character" w:customStyle="1" w:styleId="TextodebaloChar">
    <w:name w:val="Texto de balão Char"/>
    <w:basedOn w:val="Fontepargpadro"/>
    <w:link w:val="Textodebalo"/>
    <w:semiHidden/>
    <w:rsid w:val="00912524"/>
    <w:rPr>
      <w:rFonts w:ascii="Segoe UI" w:eastAsia="MS Mincho" w:hAnsi="Segoe UI" w:cs="Segoe UI"/>
      <w:sz w:val="18"/>
      <w:szCs w:val="18"/>
      <w:lang w:eastAsia="pt-BR"/>
    </w:rPr>
  </w:style>
  <w:style w:type="paragraph" w:styleId="Ttulo">
    <w:name w:val="Title"/>
    <w:basedOn w:val="Normal"/>
    <w:next w:val="Normal"/>
    <w:link w:val="TtuloChar"/>
    <w:uiPriority w:val="10"/>
    <w:qFormat/>
    <w:rsid w:val="00912524"/>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912524"/>
    <w:rPr>
      <w:rFonts w:ascii="Times New Roman" w:eastAsiaTheme="majorEastAsia" w:hAnsi="Times New Roman" w:cstheme="majorBidi"/>
      <w:spacing w:val="-10"/>
      <w:kern w:val="28"/>
      <w:szCs w:val="56"/>
      <w:lang w:eastAsia="pt-BR"/>
    </w:rPr>
  </w:style>
  <w:style w:type="paragraph" w:customStyle="1" w:styleId="Hangingindent">
    <w:name w:val="Hanging indent"/>
    <w:basedOn w:val="Parties"/>
    <w:qFormat/>
    <w:rsid w:val="0071707D"/>
    <w:pPr>
      <w:spacing w:after="240" w:line="288" w:lineRule="auto"/>
      <w:ind w:left="677" w:hanging="677"/>
    </w:pPr>
    <w:rPr>
      <w:rFonts w:ascii="Times New Roman" w:hAnsi="Times New Roman"/>
      <w:sz w:val="22"/>
      <w:szCs w:val="22"/>
    </w:rPr>
  </w:style>
  <w:style w:type="paragraph" w:customStyle="1" w:styleId="Legal3Cont1">
    <w:name w:val="Legal3 Cont 1"/>
    <w:basedOn w:val="Normal"/>
    <w:link w:val="Legal3Cont1Char"/>
    <w:rsid w:val="0071707D"/>
    <w:pPr>
      <w:spacing w:after="240"/>
    </w:pPr>
    <w:rPr>
      <w:rFonts w:eastAsia="Times New Roman"/>
      <w:szCs w:val="20"/>
      <w:lang w:eastAsia="en-US"/>
    </w:rPr>
  </w:style>
  <w:style w:type="character" w:customStyle="1" w:styleId="Level1Char">
    <w:name w:val="Level 1 Char"/>
    <w:basedOn w:val="Fontepargpadro"/>
    <w:link w:val="Level1"/>
    <w:rsid w:val="00490C41"/>
    <w:rPr>
      <w:rFonts w:ascii="Times New Roman" w:eastAsia="MS Mincho" w:hAnsi="Times New Roman" w:cs="Arial"/>
      <w:b/>
      <w:color w:val="000000"/>
      <w:lang w:eastAsia="pt-BR"/>
    </w:rPr>
  </w:style>
  <w:style w:type="character" w:customStyle="1" w:styleId="Legal3Cont1Char">
    <w:name w:val="Legal3 Cont 1 Char"/>
    <w:basedOn w:val="Level1Char"/>
    <w:link w:val="Legal3Cont1"/>
    <w:rsid w:val="0071707D"/>
    <w:rPr>
      <w:rFonts w:ascii="Times New Roman" w:eastAsia="Times New Roman" w:hAnsi="Times New Roman" w:cs="Times New Roman"/>
      <w:b w:val="0"/>
      <w:color w:val="000000"/>
      <w:sz w:val="24"/>
      <w:szCs w:val="20"/>
      <w:lang w:eastAsia="pt-BR"/>
    </w:rPr>
  </w:style>
  <w:style w:type="paragraph" w:customStyle="1" w:styleId="Legal3Cont2">
    <w:name w:val="Legal3 Cont 2"/>
    <w:basedOn w:val="Legal3Cont1"/>
    <w:link w:val="Legal3Cont2Char"/>
    <w:rsid w:val="0071707D"/>
  </w:style>
  <w:style w:type="character" w:customStyle="1" w:styleId="Legal3Cont2Char">
    <w:name w:val="Legal3 Cont 2 Char"/>
    <w:basedOn w:val="Level1Char"/>
    <w:link w:val="Legal3Cont2"/>
    <w:rsid w:val="0071707D"/>
    <w:rPr>
      <w:rFonts w:ascii="Times New Roman" w:eastAsia="Times New Roman" w:hAnsi="Times New Roman" w:cs="Times New Roman"/>
      <w:b w:val="0"/>
      <w:color w:val="000000"/>
      <w:sz w:val="24"/>
      <w:szCs w:val="20"/>
      <w:lang w:eastAsia="pt-BR"/>
    </w:rPr>
  </w:style>
  <w:style w:type="paragraph" w:customStyle="1" w:styleId="Legal3Cont3">
    <w:name w:val="Legal3 Cont 3"/>
    <w:basedOn w:val="Legal3Cont2"/>
    <w:link w:val="Legal3Cont3Char"/>
    <w:rsid w:val="0071707D"/>
  </w:style>
  <w:style w:type="character" w:customStyle="1" w:styleId="Legal3Cont3Char">
    <w:name w:val="Legal3 Cont 3 Char"/>
    <w:basedOn w:val="Level1Char"/>
    <w:link w:val="Legal3Cont3"/>
    <w:rsid w:val="0071707D"/>
    <w:rPr>
      <w:rFonts w:ascii="Times New Roman" w:eastAsia="Times New Roman" w:hAnsi="Times New Roman" w:cs="Times New Roman"/>
      <w:b w:val="0"/>
      <w:color w:val="000000"/>
      <w:sz w:val="24"/>
      <w:szCs w:val="20"/>
      <w:lang w:eastAsia="pt-BR"/>
    </w:rPr>
  </w:style>
  <w:style w:type="paragraph" w:customStyle="1" w:styleId="Legal3Cont4">
    <w:name w:val="Legal3 Cont 4"/>
    <w:basedOn w:val="Legal3Cont3"/>
    <w:link w:val="Legal3Cont4Char"/>
    <w:rsid w:val="0071707D"/>
  </w:style>
  <w:style w:type="character" w:customStyle="1" w:styleId="Legal3Cont4Char">
    <w:name w:val="Legal3 Cont 4 Char"/>
    <w:basedOn w:val="Level1Char"/>
    <w:link w:val="Legal3Cont4"/>
    <w:rsid w:val="0071707D"/>
    <w:rPr>
      <w:rFonts w:ascii="Times New Roman" w:eastAsia="Times New Roman" w:hAnsi="Times New Roman" w:cs="Times New Roman"/>
      <w:b w:val="0"/>
      <w:color w:val="000000"/>
      <w:sz w:val="24"/>
      <w:szCs w:val="20"/>
      <w:lang w:eastAsia="pt-BR"/>
    </w:rPr>
  </w:style>
  <w:style w:type="paragraph" w:customStyle="1" w:styleId="Legal3Cont5">
    <w:name w:val="Legal3 Cont 5"/>
    <w:basedOn w:val="Legal3Cont4"/>
    <w:link w:val="Legal3Cont5Char"/>
    <w:rsid w:val="0071707D"/>
  </w:style>
  <w:style w:type="character" w:customStyle="1" w:styleId="Legal3Cont5Char">
    <w:name w:val="Legal3 Cont 5 Char"/>
    <w:basedOn w:val="Level1Char"/>
    <w:link w:val="Legal3Cont5"/>
    <w:rsid w:val="0071707D"/>
    <w:rPr>
      <w:rFonts w:ascii="Times New Roman" w:eastAsia="Times New Roman" w:hAnsi="Times New Roman" w:cs="Times New Roman"/>
      <w:b w:val="0"/>
      <w:color w:val="000000"/>
      <w:sz w:val="24"/>
      <w:szCs w:val="20"/>
      <w:lang w:eastAsia="pt-BR"/>
    </w:rPr>
  </w:style>
  <w:style w:type="paragraph" w:customStyle="1" w:styleId="Legal3Cont6">
    <w:name w:val="Legal3 Cont 6"/>
    <w:basedOn w:val="Legal3Cont5"/>
    <w:link w:val="Legal3Cont6Char"/>
    <w:rsid w:val="0071707D"/>
  </w:style>
  <w:style w:type="character" w:customStyle="1" w:styleId="Legal3Cont6Char">
    <w:name w:val="Legal3 Cont 6 Char"/>
    <w:basedOn w:val="Level1Char"/>
    <w:link w:val="Legal3Cont6"/>
    <w:rsid w:val="0071707D"/>
    <w:rPr>
      <w:rFonts w:ascii="Times New Roman" w:eastAsia="Times New Roman" w:hAnsi="Times New Roman" w:cs="Times New Roman"/>
      <w:b w:val="0"/>
      <w:color w:val="000000"/>
      <w:sz w:val="24"/>
      <w:szCs w:val="20"/>
      <w:lang w:eastAsia="pt-BR"/>
    </w:rPr>
  </w:style>
  <w:style w:type="paragraph" w:customStyle="1" w:styleId="Legal3Cont7">
    <w:name w:val="Legal3 Cont 7"/>
    <w:basedOn w:val="Legal3Cont6"/>
    <w:link w:val="Legal3Cont7Char"/>
    <w:rsid w:val="0071707D"/>
  </w:style>
  <w:style w:type="character" w:customStyle="1" w:styleId="Legal3Cont7Char">
    <w:name w:val="Legal3 Cont 7 Char"/>
    <w:basedOn w:val="Level1Char"/>
    <w:link w:val="Legal3Cont7"/>
    <w:rsid w:val="0071707D"/>
    <w:rPr>
      <w:rFonts w:ascii="Times New Roman" w:eastAsia="Times New Roman" w:hAnsi="Times New Roman" w:cs="Times New Roman"/>
      <w:b w:val="0"/>
      <w:color w:val="000000"/>
      <w:sz w:val="24"/>
      <w:szCs w:val="20"/>
      <w:lang w:eastAsia="pt-BR"/>
    </w:rPr>
  </w:style>
  <w:style w:type="paragraph" w:customStyle="1" w:styleId="Legal3Cont8">
    <w:name w:val="Legal3 Cont 8"/>
    <w:basedOn w:val="Legal3Cont7"/>
    <w:link w:val="Legal3Cont8Char"/>
    <w:rsid w:val="0071707D"/>
  </w:style>
  <w:style w:type="character" w:customStyle="1" w:styleId="Legal3Cont8Char">
    <w:name w:val="Legal3 Cont 8 Char"/>
    <w:basedOn w:val="Level1Char"/>
    <w:link w:val="Legal3Cont8"/>
    <w:rsid w:val="0071707D"/>
    <w:rPr>
      <w:rFonts w:ascii="Times New Roman" w:eastAsia="Times New Roman" w:hAnsi="Times New Roman" w:cs="Times New Roman"/>
      <w:b w:val="0"/>
      <w:color w:val="000000"/>
      <w:sz w:val="24"/>
      <w:szCs w:val="20"/>
      <w:lang w:eastAsia="pt-BR"/>
    </w:rPr>
  </w:style>
  <w:style w:type="paragraph" w:customStyle="1" w:styleId="Legal3Cont9">
    <w:name w:val="Legal3 Cont 9"/>
    <w:basedOn w:val="Legal3Cont8"/>
    <w:link w:val="Legal3Cont9Char"/>
    <w:rsid w:val="0071707D"/>
  </w:style>
  <w:style w:type="character" w:customStyle="1" w:styleId="Legal3Cont9Char">
    <w:name w:val="Legal3 Cont 9 Char"/>
    <w:basedOn w:val="Level1Char"/>
    <w:link w:val="Legal3Cont9"/>
    <w:rsid w:val="0071707D"/>
    <w:rPr>
      <w:rFonts w:ascii="Times New Roman" w:eastAsia="Times New Roman" w:hAnsi="Times New Roman" w:cs="Times New Roman"/>
      <w:b w:val="0"/>
      <w:color w:val="000000"/>
      <w:sz w:val="24"/>
      <w:szCs w:val="20"/>
      <w:lang w:eastAsia="pt-BR"/>
    </w:rPr>
  </w:style>
  <w:style w:type="paragraph" w:customStyle="1" w:styleId="Legal3L1">
    <w:name w:val="Legal3_L1"/>
    <w:basedOn w:val="Normal"/>
    <w:next w:val="Corpodetexto"/>
    <w:link w:val="Legal3L1Char"/>
    <w:rsid w:val="0071707D"/>
    <w:pPr>
      <w:numPr>
        <w:numId w:val="89"/>
      </w:numPr>
      <w:spacing w:after="240"/>
      <w:outlineLvl w:val="0"/>
    </w:pPr>
    <w:rPr>
      <w:rFonts w:eastAsia="Times New Roman"/>
      <w:szCs w:val="20"/>
      <w:lang w:eastAsia="en-US"/>
    </w:rPr>
  </w:style>
  <w:style w:type="character" w:customStyle="1" w:styleId="Legal3L1Char">
    <w:name w:val="Legal3_L1 Char"/>
    <w:basedOn w:val="Level1Char"/>
    <w:link w:val="Legal3L1"/>
    <w:rsid w:val="0071707D"/>
    <w:rPr>
      <w:rFonts w:ascii="Times New Roman" w:eastAsia="Times New Roman" w:hAnsi="Times New Roman" w:cs="Times New Roman"/>
      <w:b w:val="0"/>
      <w:color w:val="000000"/>
      <w:szCs w:val="20"/>
      <w:lang w:eastAsia="pt-BR"/>
    </w:rPr>
  </w:style>
  <w:style w:type="paragraph" w:customStyle="1" w:styleId="Legal3L2">
    <w:name w:val="Legal3_L2"/>
    <w:basedOn w:val="Legal3L1"/>
    <w:next w:val="Corpodetexto"/>
    <w:link w:val="Legal3L2Char"/>
    <w:rsid w:val="0071707D"/>
    <w:pPr>
      <w:numPr>
        <w:ilvl w:val="1"/>
      </w:numPr>
      <w:outlineLvl w:val="1"/>
    </w:pPr>
  </w:style>
  <w:style w:type="character" w:customStyle="1" w:styleId="Legal3L2Char">
    <w:name w:val="Legal3_L2 Char"/>
    <w:basedOn w:val="Level1Char"/>
    <w:link w:val="Legal3L2"/>
    <w:rsid w:val="0071707D"/>
    <w:rPr>
      <w:rFonts w:ascii="Times New Roman" w:eastAsia="Times New Roman" w:hAnsi="Times New Roman" w:cs="Times New Roman"/>
      <w:b w:val="0"/>
      <w:color w:val="000000"/>
      <w:szCs w:val="20"/>
      <w:lang w:eastAsia="pt-BR"/>
    </w:rPr>
  </w:style>
  <w:style w:type="paragraph" w:customStyle="1" w:styleId="Legal3L3">
    <w:name w:val="Legal3_L3"/>
    <w:basedOn w:val="Legal3L2"/>
    <w:next w:val="Corpodetexto"/>
    <w:link w:val="Legal3L3Char"/>
    <w:rsid w:val="0071707D"/>
    <w:pPr>
      <w:numPr>
        <w:ilvl w:val="2"/>
      </w:numPr>
      <w:outlineLvl w:val="2"/>
    </w:pPr>
  </w:style>
  <w:style w:type="character" w:customStyle="1" w:styleId="Legal3L3Char">
    <w:name w:val="Legal3_L3 Char"/>
    <w:basedOn w:val="Level1Char"/>
    <w:link w:val="Legal3L3"/>
    <w:rsid w:val="0071707D"/>
    <w:rPr>
      <w:rFonts w:ascii="Times New Roman" w:eastAsia="Times New Roman" w:hAnsi="Times New Roman" w:cs="Times New Roman"/>
      <w:b w:val="0"/>
      <w:color w:val="000000"/>
      <w:szCs w:val="20"/>
      <w:lang w:eastAsia="pt-BR"/>
    </w:rPr>
  </w:style>
  <w:style w:type="paragraph" w:customStyle="1" w:styleId="Legal3L4">
    <w:name w:val="Legal3_L4"/>
    <w:basedOn w:val="Legal3L3"/>
    <w:next w:val="Corpodetexto"/>
    <w:link w:val="Legal3L4Char"/>
    <w:rsid w:val="0071707D"/>
    <w:pPr>
      <w:numPr>
        <w:ilvl w:val="3"/>
      </w:numPr>
      <w:outlineLvl w:val="3"/>
    </w:pPr>
  </w:style>
  <w:style w:type="character" w:customStyle="1" w:styleId="Legal3L4Char">
    <w:name w:val="Legal3_L4 Char"/>
    <w:basedOn w:val="Level1Char"/>
    <w:link w:val="Legal3L4"/>
    <w:rsid w:val="0071707D"/>
    <w:rPr>
      <w:rFonts w:ascii="Times New Roman" w:eastAsia="Times New Roman" w:hAnsi="Times New Roman" w:cs="Times New Roman"/>
      <w:b w:val="0"/>
      <w:color w:val="000000"/>
      <w:szCs w:val="20"/>
      <w:lang w:eastAsia="pt-BR"/>
    </w:rPr>
  </w:style>
  <w:style w:type="paragraph" w:customStyle="1" w:styleId="Legal3L5">
    <w:name w:val="Legal3_L5"/>
    <w:basedOn w:val="Legal3L4"/>
    <w:next w:val="Corpodetexto"/>
    <w:link w:val="Legal3L5Char"/>
    <w:rsid w:val="0071707D"/>
    <w:pPr>
      <w:numPr>
        <w:ilvl w:val="4"/>
      </w:numPr>
      <w:outlineLvl w:val="4"/>
    </w:pPr>
  </w:style>
  <w:style w:type="character" w:customStyle="1" w:styleId="Legal3L5Char">
    <w:name w:val="Legal3_L5 Char"/>
    <w:basedOn w:val="Level1Char"/>
    <w:link w:val="Legal3L5"/>
    <w:rsid w:val="0071707D"/>
    <w:rPr>
      <w:rFonts w:ascii="Times New Roman" w:eastAsia="Times New Roman" w:hAnsi="Times New Roman" w:cs="Times New Roman"/>
      <w:b w:val="0"/>
      <w:color w:val="000000"/>
      <w:szCs w:val="20"/>
      <w:lang w:eastAsia="pt-BR"/>
    </w:rPr>
  </w:style>
  <w:style w:type="paragraph" w:customStyle="1" w:styleId="Legal3L6">
    <w:name w:val="Legal3_L6"/>
    <w:basedOn w:val="Legal3L5"/>
    <w:next w:val="Corpodetexto"/>
    <w:link w:val="Legal3L6Char"/>
    <w:rsid w:val="0071707D"/>
    <w:pPr>
      <w:numPr>
        <w:ilvl w:val="5"/>
      </w:numPr>
      <w:outlineLvl w:val="5"/>
    </w:pPr>
  </w:style>
  <w:style w:type="character" w:customStyle="1" w:styleId="Legal3L6Char">
    <w:name w:val="Legal3_L6 Char"/>
    <w:basedOn w:val="Level1Char"/>
    <w:link w:val="Legal3L6"/>
    <w:rsid w:val="0071707D"/>
    <w:rPr>
      <w:rFonts w:ascii="Times New Roman" w:eastAsia="Times New Roman" w:hAnsi="Times New Roman" w:cs="Times New Roman"/>
      <w:b w:val="0"/>
      <w:color w:val="000000"/>
      <w:szCs w:val="20"/>
      <w:lang w:eastAsia="pt-BR"/>
    </w:rPr>
  </w:style>
  <w:style w:type="paragraph" w:customStyle="1" w:styleId="Legal3L7">
    <w:name w:val="Legal3_L7"/>
    <w:basedOn w:val="Legal3L6"/>
    <w:next w:val="Corpodetexto"/>
    <w:link w:val="Legal3L7Char"/>
    <w:rsid w:val="0071707D"/>
    <w:pPr>
      <w:numPr>
        <w:ilvl w:val="6"/>
      </w:numPr>
      <w:outlineLvl w:val="6"/>
    </w:pPr>
  </w:style>
  <w:style w:type="character" w:customStyle="1" w:styleId="Legal3L7Char">
    <w:name w:val="Legal3_L7 Char"/>
    <w:basedOn w:val="Level1Char"/>
    <w:link w:val="Legal3L7"/>
    <w:rsid w:val="0071707D"/>
    <w:rPr>
      <w:rFonts w:ascii="Times New Roman" w:eastAsia="Times New Roman" w:hAnsi="Times New Roman" w:cs="Times New Roman"/>
      <w:b w:val="0"/>
      <w:color w:val="000000"/>
      <w:szCs w:val="20"/>
      <w:lang w:eastAsia="pt-BR"/>
    </w:rPr>
  </w:style>
  <w:style w:type="paragraph" w:customStyle="1" w:styleId="Legal3L8">
    <w:name w:val="Legal3_L8"/>
    <w:basedOn w:val="Legal3L7"/>
    <w:next w:val="Corpodetexto"/>
    <w:link w:val="Legal3L8Char"/>
    <w:rsid w:val="0071707D"/>
    <w:pPr>
      <w:numPr>
        <w:ilvl w:val="7"/>
      </w:numPr>
      <w:outlineLvl w:val="7"/>
    </w:pPr>
  </w:style>
  <w:style w:type="character" w:customStyle="1" w:styleId="Legal3L8Char">
    <w:name w:val="Legal3_L8 Char"/>
    <w:basedOn w:val="Level1Char"/>
    <w:link w:val="Legal3L8"/>
    <w:rsid w:val="0071707D"/>
    <w:rPr>
      <w:rFonts w:ascii="Times New Roman" w:eastAsia="Times New Roman" w:hAnsi="Times New Roman" w:cs="Times New Roman"/>
      <w:b w:val="0"/>
      <w:color w:val="000000"/>
      <w:szCs w:val="20"/>
      <w:lang w:eastAsia="pt-BR"/>
    </w:rPr>
  </w:style>
  <w:style w:type="paragraph" w:customStyle="1" w:styleId="Legal3L9">
    <w:name w:val="Legal3_L9"/>
    <w:basedOn w:val="Legal3L8"/>
    <w:next w:val="Corpodetexto"/>
    <w:link w:val="Legal3L9Char"/>
    <w:rsid w:val="0071707D"/>
    <w:pPr>
      <w:numPr>
        <w:ilvl w:val="8"/>
      </w:numPr>
      <w:outlineLvl w:val="8"/>
    </w:pPr>
  </w:style>
  <w:style w:type="character" w:customStyle="1" w:styleId="Legal3L9Char">
    <w:name w:val="Legal3_L9 Char"/>
    <w:basedOn w:val="Level1Char"/>
    <w:link w:val="Legal3L9"/>
    <w:rsid w:val="0071707D"/>
    <w:rPr>
      <w:rFonts w:ascii="Times New Roman" w:eastAsia="Times New Roman" w:hAnsi="Times New Roman" w:cs="Times New Roman"/>
      <w:b w:val="0"/>
      <w:color w:val="000000"/>
      <w:szCs w:val="20"/>
      <w:lang w:eastAsia="pt-BR"/>
    </w:rPr>
  </w:style>
  <w:style w:type="paragraph" w:styleId="Subttulo">
    <w:name w:val="Subtitle"/>
    <w:basedOn w:val="Normal"/>
    <w:next w:val="Normal"/>
    <w:link w:val="SubttuloChar"/>
    <w:uiPriority w:val="11"/>
    <w:qFormat/>
    <w:rsid w:val="008A2263"/>
    <w:pPr>
      <w:numPr>
        <w:ilvl w:val="1"/>
      </w:numPr>
      <w:spacing w:after="240"/>
      <w:jc w:val="center"/>
    </w:pPr>
    <w:rPr>
      <w:rFonts w:eastAsiaTheme="minorEastAsia" w:cstheme="minorBidi"/>
      <w:szCs w:val="22"/>
    </w:rPr>
  </w:style>
  <w:style w:type="character" w:customStyle="1" w:styleId="SubttuloChar">
    <w:name w:val="Subtítulo Char"/>
    <w:basedOn w:val="Fontepargpadro"/>
    <w:link w:val="Subttulo"/>
    <w:uiPriority w:val="11"/>
    <w:rsid w:val="008A2263"/>
    <w:rPr>
      <w:rFonts w:ascii="Times New Roman" w:eastAsiaTheme="minorEastAsia" w:hAnsi="Times New Roman"/>
      <w:lang w:eastAsia="pt-BR"/>
    </w:rPr>
  </w:style>
  <w:style w:type="paragraph" w:customStyle="1" w:styleId="BodyTextblock">
    <w:name w:val="Body Text block"/>
    <w:basedOn w:val="Normal"/>
    <w:qFormat/>
    <w:rsid w:val="00DA3C1E"/>
    <w:pPr>
      <w:spacing w:after="240" w:line="288" w:lineRule="auto"/>
      <w:ind w:left="1350"/>
      <w:jc w:val="both"/>
    </w:pPr>
  </w:style>
  <w:style w:type="paragraph" w:styleId="Recuodecorpodetexto2">
    <w:name w:val="Body Text Indent 2"/>
    <w:basedOn w:val="Normal"/>
    <w:link w:val="Recuodecorpodetexto2Char"/>
    <w:unhideWhenUsed/>
    <w:rsid w:val="001E4A40"/>
    <w:pPr>
      <w:spacing w:after="120" w:line="480" w:lineRule="auto"/>
      <w:ind w:left="283"/>
    </w:pPr>
  </w:style>
  <w:style w:type="character" w:customStyle="1" w:styleId="Recuodecorpodetexto2Char">
    <w:name w:val="Recuo de corpo de texto 2 Char"/>
    <w:basedOn w:val="Fontepargpadro"/>
    <w:link w:val="Recuodecorpodetexto2"/>
    <w:rsid w:val="00A330C8"/>
    <w:rPr>
      <w:rFonts w:ascii="Times New Roman" w:eastAsia="MS Mincho" w:hAnsi="Times New Roman" w:cs="Times New Roman"/>
      <w:szCs w:val="24"/>
      <w:lang w:eastAsia="pt-BR"/>
    </w:rPr>
  </w:style>
  <w:style w:type="character" w:customStyle="1" w:styleId="Ttulo1Char">
    <w:name w:val="Título 1 Char"/>
    <w:basedOn w:val="Fontepargpadro"/>
    <w:link w:val="Ttulo1"/>
    <w:rsid w:val="009E2E8D"/>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sid w:val="009E2E8D"/>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9E2E8D"/>
    <w:rPr>
      <w:rFonts w:ascii="Times New Roman" w:eastAsia="MS Mincho" w:hAnsi="Times New Roman" w:cs="Times New Roman"/>
      <w:b/>
      <w:color w:val="000000"/>
      <w:sz w:val="20"/>
      <w:szCs w:val="24"/>
      <w:lang w:eastAsia="pt-BR"/>
    </w:rPr>
  </w:style>
  <w:style w:type="paragraph" w:styleId="Corpodetexto2">
    <w:name w:val="Body Text 2"/>
    <w:aliases w:val="bt2"/>
    <w:basedOn w:val="Normal"/>
    <w:link w:val="Corpodetexto2Char"/>
    <w:rsid w:val="001E4A40"/>
    <w:pPr>
      <w:autoSpaceDE w:val="0"/>
      <w:autoSpaceDN w:val="0"/>
      <w:adjustRightInd w:val="0"/>
      <w:jc w:val="both"/>
    </w:pPr>
    <w:rPr>
      <w:sz w:val="24"/>
    </w:rPr>
  </w:style>
  <w:style w:type="character" w:customStyle="1" w:styleId="Corpodetexto2Char">
    <w:name w:val="Corpo de texto 2 Char"/>
    <w:aliases w:val="bt2 Char"/>
    <w:basedOn w:val="Fontepargpadro"/>
    <w:link w:val="Corpodetexto2"/>
    <w:rsid w:val="009E2E8D"/>
    <w:rPr>
      <w:rFonts w:ascii="Times New Roman" w:eastAsia="MS Mincho" w:hAnsi="Times New Roman" w:cs="Times New Roman"/>
      <w:sz w:val="24"/>
      <w:szCs w:val="24"/>
      <w:lang w:eastAsia="pt-BR"/>
    </w:rPr>
  </w:style>
  <w:style w:type="paragraph" w:customStyle="1" w:styleId="DeltaViewTableBody">
    <w:name w:val="DeltaView Table Body"/>
    <w:basedOn w:val="Normal"/>
    <w:rsid w:val="001E4A40"/>
    <w:pPr>
      <w:autoSpaceDE w:val="0"/>
      <w:autoSpaceDN w:val="0"/>
      <w:adjustRightInd w:val="0"/>
    </w:pPr>
    <w:rPr>
      <w:rFonts w:ascii="Arial" w:hAnsi="Arial"/>
      <w:sz w:val="24"/>
      <w:lang w:val="en-US"/>
    </w:rPr>
  </w:style>
  <w:style w:type="paragraph" w:customStyle="1" w:styleId="CharCharCharCharCharCharCharChar">
    <w:name w:val="Char Char Char Char Char Char Char Char"/>
    <w:basedOn w:val="Normal"/>
    <w:rsid w:val="009E2E8D"/>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semiHidden/>
    <w:rsid w:val="009E2E8D"/>
    <w:rPr>
      <w:sz w:val="20"/>
      <w:szCs w:val="20"/>
    </w:rPr>
  </w:style>
  <w:style w:type="character" w:customStyle="1" w:styleId="TextodenotaderodapChar">
    <w:name w:val="Texto de nota de rodapé Char"/>
    <w:basedOn w:val="Fontepargpadro"/>
    <w:link w:val="Textodenotaderodap"/>
    <w:semiHidden/>
    <w:rsid w:val="009E2E8D"/>
    <w:rPr>
      <w:rFonts w:ascii="Times New Roman" w:eastAsia="MS Mincho" w:hAnsi="Times New Roman" w:cs="Times New Roman"/>
      <w:sz w:val="20"/>
      <w:szCs w:val="20"/>
      <w:lang w:eastAsia="pt-BR"/>
    </w:rPr>
  </w:style>
  <w:style w:type="character" w:styleId="Refdenotaderodap">
    <w:name w:val="footnote reference"/>
    <w:rsid w:val="009E2E8D"/>
    <w:rPr>
      <w:vertAlign w:val="superscript"/>
    </w:rPr>
  </w:style>
  <w:style w:type="paragraph" w:customStyle="1" w:styleId="BodyText21">
    <w:name w:val="Body Text 21"/>
    <w:basedOn w:val="Normal"/>
    <w:rsid w:val="001E4A40"/>
    <w:pPr>
      <w:widowControl w:val="0"/>
      <w:jc w:val="both"/>
    </w:pPr>
    <w:rPr>
      <w:rFonts w:ascii="Arial" w:hAnsi="Arial"/>
      <w:sz w:val="24"/>
      <w:szCs w:val="20"/>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9E2E8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9E2E8D"/>
    <w:pPr>
      <w:spacing w:after="160" w:line="240" w:lineRule="exact"/>
    </w:pPr>
    <w:rPr>
      <w:rFonts w:ascii="Verdana" w:hAnsi="Verdana"/>
      <w:sz w:val="20"/>
      <w:szCs w:val="20"/>
      <w:lang w:val="en-US" w:eastAsia="en-US"/>
    </w:rPr>
  </w:style>
  <w:style w:type="paragraph" w:customStyle="1" w:styleId="Char">
    <w:name w:val="Char"/>
    <w:basedOn w:val="Normal"/>
    <w:rsid w:val="009E2E8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9E2E8D"/>
    <w:rPr>
      <w:color w:val="0000FF"/>
      <w:spacing w:val="0"/>
      <w:u w:val="double"/>
    </w:rPr>
  </w:style>
  <w:style w:type="paragraph" w:styleId="Saudao">
    <w:name w:val="Salutation"/>
    <w:basedOn w:val="Normal"/>
    <w:next w:val="Normal"/>
    <w:link w:val="SaudaoChar"/>
    <w:rsid w:val="001E4A40"/>
    <w:pPr>
      <w:autoSpaceDE w:val="0"/>
      <w:autoSpaceDN w:val="0"/>
      <w:adjustRightInd w:val="0"/>
      <w:ind w:firstLine="1440"/>
      <w:jc w:val="both"/>
    </w:pPr>
    <w:rPr>
      <w:sz w:val="24"/>
    </w:rPr>
  </w:style>
  <w:style w:type="character" w:customStyle="1" w:styleId="SaudaoChar">
    <w:name w:val="Saudação Char"/>
    <w:basedOn w:val="Fontepargpadro"/>
    <w:link w:val="Saudao"/>
    <w:rsid w:val="009E2E8D"/>
    <w:rPr>
      <w:rFonts w:ascii="Times New Roman" w:eastAsia="MS Mincho" w:hAnsi="Times New Roman" w:cs="Times New Roman"/>
      <w:sz w:val="24"/>
      <w:szCs w:val="24"/>
      <w:lang w:eastAsia="pt-BR"/>
    </w:rPr>
  </w:style>
  <w:style w:type="character" w:styleId="Forte">
    <w:name w:val="Strong"/>
    <w:uiPriority w:val="22"/>
    <w:qFormat/>
    <w:rsid w:val="009E2E8D"/>
    <w:rPr>
      <w:b/>
      <w:bCs/>
    </w:rPr>
  </w:style>
  <w:style w:type="paragraph" w:customStyle="1" w:styleId="ListParagraph1">
    <w:name w:val="List Paragraph1"/>
    <w:basedOn w:val="Normal"/>
    <w:uiPriority w:val="34"/>
    <w:qFormat/>
    <w:rsid w:val="001E4A40"/>
    <w:pPr>
      <w:ind w:left="720"/>
    </w:pPr>
    <w:rPr>
      <w:sz w:val="24"/>
    </w:rPr>
  </w:style>
  <w:style w:type="paragraph" w:customStyle="1" w:styleId="sub">
    <w:name w:val="sub"/>
    <w:rsid w:val="009E2E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9E2E8D"/>
    <w:rPr>
      <w:color w:val="00C000"/>
      <w:spacing w:val="0"/>
      <w:u w:val="double"/>
    </w:rPr>
  </w:style>
  <w:style w:type="paragraph" w:styleId="MapadoDocumento">
    <w:name w:val="Document Map"/>
    <w:basedOn w:val="Normal"/>
    <w:link w:val="MapadoDocumentoChar"/>
    <w:semiHidden/>
    <w:rsid w:val="009E2E8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9E2E8D"/>
    <w:rPr>
      <w:rFonts w:ascii="Tahoma" w:eastAsia="MS Mincho" w:hAnsi="Tahoma" w:cs="Tahoma"/>
      <w:sz w:val="20"/>
      <w:szCs w:val="20"/>
      <w:shd w:val="clear" w:color="auto" w:fill="000080"/>
      <w:lang w:eastAsia="pt-BR"/>
    </w:rPr>
  </w:style>
  <w:style w:type="paragraph" w:styleId="Corpodetexto3">
    <w:name w:val="Body Text 3"/>
    <w:basedOn w:val="Normal"/>
    <w:link w:val="Corpodetexto3Char"/>
    <w:rsid w:val="009E2E8D"/>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9E2E8D"/>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1E4A40"/>
    <w:pPr>
      <w:ind w:left="708"/>
    </w:pPr>
    <w:rPr>
      <w:sz w:val="24"/>
    </w:rPr>
  </w:style>
  <w:style w:type="paragraph" w:styleId="Recuodecorpodetexto">
    <w:name w:val="Body Text Indent"/>
    <w:aliases w:val="bti,Body Text Bold Indent"/>
    <w:basedOn w:val="Normal"/>
    <w:link w:val="RecuodecorpodetextoChar"/>
    <w:rsid w:val="001E4A40"/>
    <w:pPr>
      <w:spacing w:after="120"/>
      <w:ind w:left="283"/>
    </w:pPr>
    <w:rPr>
      <w:rFonts w:eastAsia="Times New Roman"/>
      <w:sz w:val="24"/>
      <w:lang w:val="x-none" w:eastAsia="x-none"/>
    </w:rPr>
  </w:style>
  <w:style w:type="character" w:customStyle="1" w:styleId="RecuodecorpodetextoChar">
    <w:name w:val="Recuo de corpo de texto Char"/>
    <w:aliases w:val="bti Char,Body Text Bold Indent Char"/>
    <w:basedOn w:val="Fontepargpadro"/>
    <w:link w:val="Recuodecorpodetexto"/>
    <w:rsid w:val="009E2E8D"/>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9E2E8D"/>
    <w:rPr>
      <w:strike/>
      <w:color w:val="FF0000"/>
      <w:spacing w:val="0"/>
    </w:rPr>
  </w:style>
  <w:style w:type="paragraph" w:customStyle="1" w:styleId="CorpodetextobtBT">
    <w:name w:val="Corpo de texto.bt.BT"/>
    <w:basedOn w:val="Normal"/>
    <w:rsid w:val="001E4A40"/>
    <w:pPr>
      <w:jc w:val="both"/>
    </w:pPr>
    <w:rPr>
      <w:rFonts w:ascii="Arial" w:eastAsia="Times New Roman" w:hAnsi="Arial"/>
      <w:snapToGrid w:val="0"/>
      <w:sz w:val="24"/>
      <w:szCs w:val="20"/>
    </w:rPr>
  </w:style>
  <w:style w:type="paragraph" w:styleId="Sumrio1">
    <w:name w:val="toc 1"/>
    <w:aliases w:val="Sumário SCBF"/>
    <w:basedOn w:val="Normal"/>
    <w:next w:val="Normal"/>
    <w:autoRedefine/>
    <w:uiPriority w:val="39"/>
    <w:unhideWhenUsed/>
    <w:rsid w:val="001E4A40"/>
    <w:pPr>
      <w:spacing w:line="280" w:lineRule="atLeast"/>
    </w:pPr>
    <w:rPr>
      <w:b/>
    </w:rPr>
  </w:style>
  <w:style w:type="paragraph" w:customStyle="1" w:styleId="SCBFTtulo1">
    <w:name w:val="SCBF_Título1"/>
    <w:basedOn w:val="Normal"/>
    <w:link w:val="SCBFTtulo1Char"/>
    <w:qFormat/>
    <w:rsid w:val="001E4A40"/>
    <w:pPr>
      <w:keepNext/>
      <w:keepLines/>
      <w:tabs>
        <w:tab w:val="left" w:pos="2366"/>
      </w:tabs>
      <w:spacing w:line="280" w:lineRule="atLeast"/>
      <w:jc w:val="center"/>
    </w:pPr>
    <w:rPr>
      <w:b/>
      <w:szCs w:val="22"/>
      <w:lang w:val="x-none" w:eastAsia="x-none"/>
    </w:rPr>
  </w:style>
  <w:style w:type="character" w:customStyle="1" w:styleId="SCBFTtulo1Char">
    <w:name w:val="SCBF_Título1 Char"/>
    <w:link w:val="SCBFTtulo1"/>
    <w:rsid w:val="009E2E8D"/>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9E2E8D"/>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1E4A40"/>
    <w:pPr>
      <w:ind w:left="708"/>
    </w:pPr>
    <w:rPr>
      <w:sz w:val="24"/>
    </w:rPr>
  </w:style>
  <w:style w:type="character" w:styleId="Refdecomentrio">
    <w:name w:val="annotation reference"/>
    <w:uiPriority w:val="99"/>
    <w:semiHidden/>
    <w:unhideWhenUsed/>
    <w:rsid w:val="009E2E8D"/>
    <w:rPr>
      <w:sz w:val="16"/>
      <w:szCs w:val="16"/>
    </w:rPr>
  </w:style>
  <w:style w:type="paragraph" w:styleId="Textodecomentrio">
    <w:name w:val="annotation text"/>
    <w:basedOn w:val="Normal"/>
    <w:link w:val="TextodecomentrioChar"/>
    <w:uiPriority w:val="99"/>
    <w:semiHidden/>
    <w:unhideWhenUsed/>
    <w:rsid w:val="009E2E8D"/>
    <w:rPr>
      <w:sz w:val="20"/>
      <w:szCs w:val="20"/>
    </w:rPr>
  </w:style>
  <w:style w:type="character" w:customStyle="1" w:styleId="TextodecomentrioChar">
    <w:name w:val="Texto de comentário Char"/>
    <w:basedOn w:val="Fontepargpadro"/>
    <w:link w:val="Textodecomentrio"/>
    <w:uiPriority w:val="99"/>
    <w:semiHidden/>
    <w:rsid w:val="009E2E8D"/>
    <w:rPr>
      <w:rFonts w:ascii="Times New Roman" w:eastAsia="MS Mincho" w:hAnsi="Times New Roman" w:cs="Times New Roman"/>
      <w:sz w:val="20"/>
      <w:szCs w:val="20"/>
      <w:lang w:eastAsia="pt-BR"/>
    </w:rPr>
  </w:style>
  <w:style w:type="character" w:customStyle="1" w:styleId="A4">
    <w:name w:val="A4"/>
    <w:uiPriority w:val="99"/>
    <w:rsid w:val="009E2E8D"/>
    <w:rPr>
      <w:rFonts w:cs="Frutiger 45 Light"/>
      <w:color w:val="211D1E"/>
      <w:sz w:val="12"/>
      <w:szCs w:val="12"/>
    </w:rPr>
  </w:style>
  <w:style w:type="paragraph" w:customStyle="1" w:styleId="Celso1">
    <w:name w:val="Celso1"/>
    <w:basedOn w:val="Normal"/>
    <w:rsid w:val="001E4A40"/>
    <w:pPr>
      <w:widowControl w:val="0"/>
      <w:jc w:val="both"/>
    </w:pPr>
    <w:rPr>
      <w:rFonts w:ascii="Univers (W1)" w:eastAsia="Times New Roman" w:hAnsi="Univers (W1)" w:cs="Univers (W1)"/>
      <w:sz w:val="24"/>
    </w:rPr>
  </w:style>
  <w:style w:type="paragraph" w:customStyle="1" w:styleId="Heading">
    <w:name w:val="Heading"/>
    <w:basedOn w:val="Normal"/>
    <w:rsid w:val="001E4A40"/>
    <w:pPr>
      <w:spacing w:after="140" w:line="290" w:lineRule="auto"/>
      <w:jc w:val="both"/>
    </w:pPr>
    <w:rPr>
      <w:rFonts w:ascii="Arial" w:hAnsi="Arial"/>
      <w:b/>
      <w:bCs/>
      <w:color w:val="000000"/>
      <w:szCs w:val="20"/>
    </w:rPr>
  </w:style>
  <w:style w:type="paragraph" w:customStyle="1" w:styleId="Body2">
    <w:name w:val="Body 2"/>
    <w:basedOn w:val="Normal"/>
    <w:rsid w:val="009E2E8D"/>
    <w:pPr>
      <w:spacing w:after="140" w:line="288" w:lineRule="auto"/>
      <w:ind w:right="1361"/>
      <w:jc w:val="both"/>
    </w:pPr>
    <w:rPr>
      <w:rFonts w:ascii="Arial" w:eastAsia="Times New Roman" w:hAnsi="Arial" w:cs="Arial"/>
      <w:sz w:val="20"/>
      <w:szCs w:val="22"/>
    </w:rPr>
  </w:style>
  <w:style w:type="paragraph" w:styleId="Assuntodocomentrio">
    <w:name w:val="annotation subject"/>
    <w:basedOn w:val="Textodecomentrio"/>
    <w:next w:val="Textodecomentrio"/>
    <w:link w:val="AssuntodocomentrioChar"/>
    <w:uiPriority w:val="99"/>
    <w:semiHidden/>
    <w:unhideWhenUsed/>
    <w:rsid w:val="009E2E8D"/>
    <w:rPr>
      <w:b/>
      <w:bCs/>
    </w:rPr>
  </w:style>
  <w:style w:type="character" w:customStyle="1" w:styleId="AssuntodocomentrioChar">
    <w:name w:val="Assunto do comentário Char"/>
    <w:basedOn w:val="TextodecomentrioChar"/>
    <w:link w:val="Assuntodocomentrio"/>
    <w:uiPriority w:val="99"/>
    <w:semiHidden/>
    <w:rsid w:val="009E2E8D"/>
    <w:rPr>
      <w:rFonts w:ascii="Times New Roman" w:eastAsia="MS Mincho" w:hAnsi="Times New Roman" w:cs="Times New Roman"/>
      <w:b/>
      <w:bCs/>
      <w:sz w:val="20"/>
      <w:szCs w:val="20"/>
      <w:lang w:eastAsia="pt-BR"/>
    </w:rPr>
  </w:style>
  <w:style w:type="paragraph" w:styleId="Reviso">
    <w:name w:val="Revision"/>
    <w:hidden/>
    <w:uiPriority w:val="99"/>
    <w:semiHidden/>
    <w:rsid w:val="009E2E8D"/>
    <w:pPr>
      <w:spacing w:after="0" w:line="240" w:lineRule="auto"/>
    </w:pPr>
    <w:rPr>
      <w:rFonts w:ascii="Times New Roman" w:eastAsia="MS Mincho" w:hAnsi="Times New Roman" w:cs="Times New Roman"/>
      <w:sz w:val="24"/>
      <w:szCs w:val="24"/>
      <w:lang w:eastAsia="pt-BR"/>
    </w:rPr>
  </w:style>
  <w:style w:type="table" w:customStyle="1" w:styleId="TableGrid1">
    <w:name w:val="Table Grid1"/>
    <w:basedOn w:val="Tabelanormal"/>
    <w:next w:val="Tabelacomgrade"/>
    <w:uiPriority w:val="59"/>
    <w:rsid w:val="009E2E8D"/>
    <w:pPr>
      <w:spacing w:after="0" w:line="240" w:lineRule="auto"/>
    </w:pPr>
    <w:rPr>
      <w:rFonts w:ascii="Calibri" w:eastAsia="Times New Roman" w:hAnsi="Calibri" w:cs="Times New Roman"/>
      <w:sz w:val="24"/>
      <w:szCs w:val="24"/>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 2"/>
    <w:basedOn w:val="Normal"/>
    <w:rsid w:val="001E4A40"/>
    <w:pPr>
      <w:spacing w:after="140" w:line="290" w:lineRule="auto"/>
      <w:jc w:val="both"/>
    </w:pPr>
    <w:rPr>
      <w:rFonts w:ascii="Arial" w:hAnsi="Arial" w:cs="Arial"/>
      <w:sz w:val="20"/>
    </w:rPr>
  </w:style>
  <w:style w:type="paragraph" w:customStyle="1" w:styleId="Bullet1">
    <w:name w:val="Bullet 1"/>
    <w:basedOn w:val="Normal"/>
    <w:rsid w:val="001E4A40"/>
    <w:rPr>
      <w:sz w:val="24"/>
    </w:rPr>
  </w:style>
  <w:style w:type="paragraph" w:customStyle="1" w:styleId="Bullet3">
    <w:name w:val="Bullet 3"/>
    <w:basedOn w:val="Normal"/>
    <w:rsid w:val="001E4A40"/>
    <w:rPr>
      <w:sz w:val="24"/>
    </w:rPr>
  </w:style>
  <w:style w:type="paragraph" w:customStyle="1" w:styleId="titulo1">
    <w:name w:val="titulo 1"/>
    <w:basedOn w:val="Normal"/>
    <w:next w:val="Normal"/>
    <w:qFormat/>
    <w:rsid w:val="001E4A40"/>
    <w:pPr>
      <w:keepNext/>
      <w:numPr>
        <w:numId w:val="94"/>
      </w:numPr>
      <w:autoSpaceDE w:val="0"/>
      <w:autoSpaceDN w:val="0"/>
      <w:adjustRightInd w:val="0"/>
      <w:spacing w:before="360" w:after="360" w:line="280" w:lineRule="atLeast"/>
      <w:ind w:right="335"/>
      <w:jc w:val="center"/>
    </w:pPr>
    <w:rPr>
      <w:rFonts w:ascii="Lucida Sans" w:eastAsia="Times New Roman" w:hAnsi="Lucida Sans"/>
      <w:b/>
      <w:caps/>
      <w:sz w:val="24"/>
      <w:szCs w:val="22"/>
      <w:lang w:val="x-none" w:eastAsia="x-none"/>
    </w:rPr>
  </w:style>
  <w:style w:type="paragraph" w:customStyle="1" w:styleId="titulo3">
    <w:name w:val="titulo 3"/>
    <w:basedOn w:val="Normal"/>
    <w:link w:val="titulo3Char"/>
    <w:qFormat/>
    <w:rsid w:val="001E4A40"/>
    <w:pPr>
      <w:keepNext/>
      <w:numPr>
        <w:ilvl w:val="2"/>
        <w:numId w:val="94"/>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paragraph" w:customStyle="1" w:styleId="titulo4">
    <w:name w:val="titulo 4"/>
    <w:basedOn w:val="Normal"/>
    <w:qFormat/>
    <w:rsid w:val="001E4A40"/>
    <w:pPr>
      <w:keepNext/>
      <w:numPr>
        <w:ilvl w:val="3"/>
        <w:numId w:val="94"/>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character" w:customStyle="1" w:styleId="titulo3Char">
    <w:name w:val="titulo 3 Char"/>
    <w:link w:val="titulo3"/>
    <w:rsid w:val="009E2E8D"/>
    <w:rPr>
      <w:rFonts w:ascii="Lucida Bright" w:eastAsia="Times New Roman" w:hAnsi="Lucida Bright" w:cs="Times New Roman"/>
      <w:lang w:val="x-none" w:eastAsia="x-none"/>
    </w:rPr>
  </w:style>
  <w:style w:type="paragraph" w:customStyle="1" w:styleId="titulo5">
    <w:name w:val="titulo 5"/>
    <w:basedOn w:val="Normal"/>
    <w:qFormat/>
    <w:rsid w:val="001E4A40"/>
    <w:pPr>
      <w:keepNext/>
      <w:numPr>
        <w:ilvl w:val="4"/>
        <w:numId w:val="94"/>
      </w:numPr>
      <w:autoSpaceDE w:val="0"/>
      <w:autoSpaceDN w:val="0"/>
      <w:adjustRightInd w:val="0"/>
      <w:spacing w:line="280" w:lineRule="atLeast"/>
      <w:jc w:val="both"/>
    </w:pPr>
    <w:rPr>
      <w:rFonts w:ascii="Lucida Bright" w:eastAsia="Times New Roman" w:hAnsi="Lucida Bright"/>
      <w:szCs w:val="22"/>
      <w:lang w:val="x-none" w:eastAsia="x-none"/>
    </w:rPr>
  </w:style>
  <w:style w:type="paragraph" w:customStyle="1" w:styleId="p0">
    <w:name w:val="p0"/>
    <w:basedOn w:val="Normal"/>
    <w:rsid w:val="001E4A40"/>
    <w:pPr>
      <w:widowControl w:val="0"/>
      <w:tabs>
        <w:tab w:val="left" w:pos="720"/>
      </w:tabs>
      <w:autoSpaceDE w:val="0"/>
      <w:autoSpaceDN w:val="0"/>
      <w:adjustRightInd w:val="0"/>
      <w:spacing w:line="240" w:lineRule="atLeast"/>
      <w:ind w:firstLine="1440"/>
      <w:jc w:val="both"/>
    </w:pPr>
    <w:rPr>
      <w:rFonts w:ascii="Times" w:eastAsia="Times New Roman" w:hAnsi="Times" w:cs="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struturacao.financeira@edpbr.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fiduciario@simplificpavarini.com.b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egislacao.planalto.gov.br/legisla/legislacao.nsf/Viw_Identificacao/lei%2013.105-2015?OpenDocument"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5C38-36E4-463F-862A-770BC4DD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18870</Words>
  <Characters>101901</Characters>
  <Application>Microsoft Office Word</Application>
  <DocSecurity>0</DocSecurity>
  <Lines>849</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 Cameirão, Berchet, Grottoli Advogados;</Company>
  <LinksUpToDate>false</LinksUpToDate>
  <CharactersWithSpaces>120530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Berchet, Grottoli Advogados</dc:creator>
  <cp:keywords/>
  <dc:description/>
  <cp:lastModifiedBy>Andre Amorim</cp:lastModifiedBy>
  <cp:revision>4</cp:revision>
  <cp:lastPrinted>2018-10-24T21:26:00Z</cp:lastPrinted>
  <dcterms:created xsi:type="dcterms:W3CDTF">2018-10-30T13:05:00Z</dcterms:created>
  <dcterms:modified xsi:type="dcterms:W3CDTF">2018-10-30T13:37:00Z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ies>
</file>