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AE1C" w14:textId="395A8050" w:rsidR="00B522B3" w:rsidRPr="00B522B3" w:rsidRDefault="00B522B3" w:rsidP="00B522B3">
      <w:pPr>
        <w:tabs>
          <w:tab w:val="left" w:pos="90"/>
        </w:tabs>
        <w:snapToGrid w:val="0"/>
        <w:spacing w:after="120"/>
        <w:jc w:val="center"/>
        <w:textAlignment w:val="baseline"/>
        <w:rPr>
          <w:smallCaps/>
          <w:color w:val="000000"/>
          <w:u w:val="single"/>
          <w:lang w:val="pt-BR"/>
        </w:rPr>
      </w:pPr>
      <w:r w:rsidRPr="00B522B3">
        <w:rPr>
          <w:smallCaps/>
          <w:color w:val="000000"/>
          <w:u w:val="single"/>
          <w:lang w:val="pt-BR"/>
        </w:rPr>
        <w:t>Primeiro Aditamento ao Instrumento Particular de Constituição de Alienação Fiduciária de Imóvel em Garantia</w:t>
      </w:r>
    </w:p>
    <w:p w14:paraId="57272B15" w14:textId="77777777" w:rsidR="00B522B3" w:rsidRPr="00B522B3" w:rsidRDefault="00B522B3" w:rsidP="00B522B3">
      <w:pPr>
        <w:tabs>
          <w:tab w:val="left" w:pos="90"/>
        </w:tabs>
        <w:snapToGrid w:val="0"/>
        <w:spacing w:after="120"/>
        <w:ind w:left="1728" w:right="1944" w:firstLine="72"/>
        <w:jc w:val="center"/>
        <w:textAlignment w:val="baseline"/>
        <w:rPr>
          <w:rFonts w:eastAsia="Times New Roman"/>
          <w:smallCaps/>
          <w:color w:val="000000"/>
          <w:lang w:val="pt-BR"/>
        </w:rPr>
      </w:pPr>
    </w:p>
    <w:p w14:paraId="14ACA657" w14:textId="77777777" w:rsidR="00B522B3" w:rsidRPr="00B522B3" w:rsidRDefault="00B522B3" w:rsidP="00B522B3">
      <w:pPr>
        <w:tabs>
          <w:tab w:val="left" w:pos="90"/>
        </w:tabs>
        <w:snapToGrid w:val="0"/>
        <w:spacing w:after="120"/>
        <w:ind w:right="144"/>
        <w:jc w:val="both"/>
        <w:textAlignment w:val="baseline"/>
        <w:rPr>
          <w:rFonts w:eastAsia="Times New Roman"/>
          <w:color w:val="000000"/>
          <w:lang w:val="pt-BR"/>
        </w:rPr>
      </w:pPr>
      <w:r w:rsidRPr="00B522B3">
        <w:rPr>
          <w:rFonts w:eastAsia="Times New Roman"/>
          <w:color w:val="000000"/>
          <w:lang w:val="pt-BR"/>
        </w:rPr>
        <w:t>Celebram este "Primeiro Aditamento ao Instrumento Particular de Constituição de Alienação Fiduciária de Imóvel em Garantia" ("</w:t>
      </w:r>
      <w:r w:rsidRPr="00B522B3">
        <w:rPr>
          <w:rFonts w:eastAsia="Times New Roman"/>
          <w:color w:val="000000"/>
          <w:u w:val="single"/>
          <w:lang w:val="pt-BR"/>
        </w:rPr>
        <w:t>Aditamento</w:t>
      </w:r>
      <w:r w:rsidRPr="00B522B3">
        <w:rPr>
          <w:rFonts w:eastAsia="Times New Roman"/>
          <w:color w:val="000000"/>
          <w:lang w:val="pt-BR"/>
        </w:rPr>
        <w:t>"):</w:t>
      </w:r>
    </w:p>
    <w:p w14:paraId="3E7605B0" w14:textId="77777777" w:rsidR="00B522B3" w:rsidRPr="00B522B3" w:rsidRDefault="00B522B3" w:rsidP="00B522B3">
      <w:pPr>
        <w:numPr>
          <w:ilvl w:val="0"/>
          <w:numId w:val="2"/>
        </w:numPr>
        <w:tabs>
          <w:tab w:val="left" w:pos="90"/>
        </w:tabs>
        <w:snapToGrid w:val="0"/>
        <w:spacing w:after="120"/>
        <w:ind w:right="-248"/>
        <w:textAlignment w:val="baseline"/>
        <w:rPr>
          <w:rFonts w:eastAsia="Times New Roman"/>
          <w:color w:val="000000"/>
          <w:spacing w:val="3"/>
          <w:lang w:val="pt-BR"/>
        </w:rPr>
      </w:pPr>
      <w:r w:rsidRPr="00B522B3">
        <w:rPr>
          <w:rFonts w:eastAsia="Times New Roman"/>
          <w:color w:val="000000"/>
          <w:spacing w:val="3"/>
          <w:lang w:val="pt-BR"/>
        </w:rPr>
        <w:t>como terceira garantidora e outorgante da garantia fiduciária:</w:t>
      </w:r>
    </w:p>
    <w:p w14:paraId="50C4FF9D" w14:textId="77777777" w:rsidR="00B522B3" w:rsidRPr="00B522B3" w:rsidRDefault="00B522B3" w:rsidP="00B522B3">
      <w:pPr>
        <w:tabs>
          <w:tab w:val="left" w:pos="90"/>
        </w:tabs>
        <w:snapToGrid w:val="0"/>
        <w:spacing w:after="120"/>
        <w:ind w:left="720" w:right="142"/>
        <w:jc w:val="both"/>
        <w:textAlignment w:val="baseline"/>
        <w:rPr>
          <w:rFonts w:eastAsia="Times New Roman"/>
          <w:color w:val="000000"/>
          <w:lang w:val="pt-BR"/>
        </w:rPr>
      </w:pPr>
      <w:proofErr w:type="spellStart"/>
      <w:r w:rsidRPr="00B522B3">
        <w:rPr>
          <w:rFonts w:eastAsia="Times New Roman"/>
          <w:smallCaps/>
          <w:lang w:val="pt-BR" w:eastAsia="pt-BR"/>
        </w:rPr>
        <w:t>Sobrapar</w:t>
      </w:r>
      <w:proofErr w:type="spellEnd"/>
      <w:r w:rsidRPr="00B522B3">
        <w:rPr>
          <w:rFonts w:eastAsia="Times New Roman"/>
          <w:smallCaps/>
          <w:lang w:val="pt-BR" w:eastAsia="pt-BR"/>
        </w:rPr>
        <w:t xml:space="preserve"> - Sociedade Brasileira De Organização e Participações Ltda.,</w:t>
      </w:r>
      <w:r w:rsidRPr="00B522B3">
        <w:rPr>
          <w:rFonts w:eastAsia="Times New Roman"/>
          <w:color w:val="000000"/>
          <w:lang w:val="pt-BR"/>
        </w:rPr>
        <w:t xml:space="preserve"> sociedade inscrita no Cadastro Nacional de Pessoa Jurídica do Ministério da Economia ("</w:t>
      </w:r>
      <w:r w:rsidRPr="00B522B3">
        <w:rPr>
          <w:rFonts w:eastAsia="Times New Roman"/>
          <w:color w:val="000000"/>
          <w:u w:val="single"/>
          <w:lang w:val="pt-BR"/>
        </w:rPr>
        <w:t>CNPJ</w:t>
      </w:r>
      <w:r w:rsidRPr="00B522B3">
        <w:rPr>
          <w:rFonts w:eastAsia="Times New Roman"/>
          <w:color w:val="000000"/>
          <w:lang w:val="pt-BR"/>
        </w:rPr>
        <w:t>") sob o n° 42.291.021/0001-53, com sede na Cidade do Rio de Janeiro, Estado do Rio de Janeiro, na Rua General Venâncio Flores, nº 305, sala 1002 (parte), Leblon, CEP 22441-090, neste ato representada nos termos de seu contrato social e identificada na respectiva página de assinatura deste instrumento ("</w:t>
      </w:r>
      <w:r w:rsidRPr="00B522B3">
        <w:rPr>
          <w:rFonts w:eastAsia="Times New Roman"/>
          <w:color w:val="000000"/>
          <w:u w:val="single"/>
          <w:lang w:val="pt-BR"/>
        </w:rPr>
        <w:t>Garantidora</w:t>
      </w:r>
      <w:r w:rsidRPr="00B522B3">
        <w:rPr>
          <w:rFonts w:eastAsia="Times New Roman"/>
          <w:color w:val="000000"/>
          <w:lang w:val="pt-BR"/>
        </w:rPr>
        <w:t>" ou "</w:t>
      </w:r>
      <w:r w:rsidRPr="00B522B3">
        <w:rPr>
          <w:rFonts w:eastAsia="Times New Roman"/>
          <w:color w:val="000000"/>
          <w:u w:val="single"/>
          <w:lang w:val="pt-BR"/>
        </w:rPr>
        <w:t>Outorgante</w:t>
      </w:r>
      <w:r w:rsidRPr="00B522B3">
        <w:rPr>
          <w:rFonts w:eastAsia="Times New Roman"/>
          <w:color w:val="000000"/>
          <w:lang w:val="pt-BR"/>
        </w:rPr>
        <w:t>");</w:t>
      </w:r>
    </w:p>
    <w:p w14:paraId="308EF93C" w14:textId="77777777" w:rsidR="00B522B3" w:rsidRPr="00B522B3" w:rsidRDefault="00B522B3" w:rsidP="00B522B3">
      <w:pPr>
        <w:numPr>
          <w:ilvl w:val="0"/>
          <w:numId w:val="2"/>
        </w:numPr>
        <w:tabs>
          <w:tab w:val="left" w:pos="90"/>
        </w:tabs>
        <w:snapToGrid w:val="0"/>
        <w:spacing w:after="120"/>
        <w:ind w:right="90"/>
        <w:jc w:val="both"/>
        <w:textAlignment w:val="baseline"/>
        <w:rPr>
          <w:rFonts w:eastAsia="Times New Roman"/>
          <w:color w:val="000000"/>
          <w:spacing w:val="8"/>
          <w:lang w:val="pt-BR"/>
        </w:rPr>
      </w:pPr>
      <w:r w:rsidRPr="00B522B3">
        <w:rPr>
          <w:lang w:val="pt-BR"/>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B522B3">
        <w:rPr>
          <w:u w:val="single"/>
          <w:lang w:val="pt-BR"/>
        </w:rPr>
        <w:t>Debenturistas</w:t>
      </w:r>
      <w:r w:rsidRPr="00B522B3">
        <w:rPr>
          <w:lang w:val="pt-BR"/>
        </w:rPr>
        <w:t>")</w:t>
      </w:r>
      <w:r w:rsidRPr="00B522B3">
        <w:rPr>
          <w:rFonts w:eastAsia="Times New Roman"/>
          <w:color w:val="000000"/>
          <w:spacing w:val="8"/>
          <w:lang w:val="pt-BR"/>
        </w:rPr>
        <w:t>:</w:t>
      </w:r>
    </w:p>
    <w:p w14:paraId="77FC4C68" w14:textId="77777777" w:rsidR="00B522B3" w:rsidRPr="00B522B3" w:rsidRDefault="00B522B3" w:rsidP="00B522B3">
      <w:pPr>
        <w:tabs>
          <w:tab w:val="left" w:pos="90"/>
        </w:tabs>
        <w:snapToGrid w:val="0"/>
        <w:spacing w:after="120"/>
        <w:ind w:left="720" w:right="142"/>
        <w:jc w:val="both"/>
        <w:textAlignment w:val="baseline"/>
        <w:rPr>
          <w:rFonts w:eastAsia="Times New Roman"/>
          <w:color w:val="000000"/>
          <w:lang w:val="pt-BR"/>
        </w:rPr>
      </w:pPr>
      <w:r w:rsidRPr="00B522B3">
        <w:rPr>
          <w:rFonts w:eastAsia="Times New Roman"/>
          <w:smallCaps/>
          <w:lang w:val="pt-BR" w:eastAsia="pt-BR"/>
        </w:rPr>
        <w:t>Oliveira Trust Distribuidora De Títulos E Valores Mobiliários S.A</w:t>
      </w:r>
      <w:r w:rsidRPr="00B522B3">
        <w:rPr>
          <w:rFonts w:eastAsia="Times New Roman"/>
          <w:color w:val="000000"/>
          <w:lang w:val="pt-BR"/>
        </w:rPr>
        <w:t>., instituição financeira autorizada a funcionar pelo Banco Central, com sede na Cidade do Rio de Janeiro, Estado do Rio de Janeiro, na Avenida das Américas, nº 3.434, Bloco 7, sala 201, Barra da Tijuca, CEP 22640-102, inscrita no CNPJ/ME sob o n° 36.113.876/0001-91, neste ato representada por seu(s) representante(s) legal(</w:t>
      </w:r>
      <w:proofErr w:type="spellStart"/>
      <w:r w:rsidRPr="00B522B3">
        <w:rPr>
          <w:rFonts w:eastAsia="Times New Roman"/>
          <w:color w:val="000000"/>
          <w:lang w:val="pt-BR"/>
        </w:rPr>
        <w:t>is</w:t>
      </w:r>
      <w:proofErr w:type="spellEnd"/>
      <w:r w:rsidRPr="00B522B3">
        <w:rPr>
          <w:rFonts w:eastAsia="Times New Roman"/>
          <w:color w:val="000000"/>
          <w:lang w:val="pt-BR"/>
        </w:rPr>
        <w:t>) devidamente autorizado(s) e identificado(s) nas páginas de assinaturas do presente instrumento ("</w:t>
      </w:r>
      <w:r w:rsidRPr="00B522B3">
        <w:rPr>
          <w:rFonts w:eastAsia="Times New Roman"/>
          <w:color w:val="000000"/>
          <w:u w:val="single"/>
          <w:lang w:val="pt-BR"/>
        </w:rPr>
        <w:t>Agente Fiduciário da 2ª Emissão</w:t>
      </w:r>
      <w:r w:rsidRPr="00B522B3">
        <w:rPr>
          <w:rFonts w:eastAsia="Times New Roman"/>
          <w:color w:val="000000"/>
          <w:lang w:val="pt-BR"/>
        </w:rPr>
        <w:t>"); e</w:t>
      </w:r>
    </w:p>
    <w:p w14:paraId="250C3B47" w14:textId="77777777" w:rsidR="00B522B3" w:rsidRPr="00B522B3" w:rsidRDefault="00B522B3" w:rsidP="00B522B3">
      <w:pPr>
        <w:tabs>
          <w:tab w:val="left" w:pos="90"/>
        </w:tabs>
        <w:snapToGrid w:val="0"/>
        <w:spacing w:after="120"/>
        <w:ind w:left="720" w:right="142"/>
        <w:jc w:val="both"/>
        <w:textAlignment w:val="baseline"/>
        <w:rPr>
          <w:rFonts w:eastAsia="Times New Roman"/>
          <w:color w:val="000000"/>
          <w:lang w:val="pt-BR"/>
        </w:rPr>
      </w:pPr>
      <w:r w:rsidRPr="00B522B3">
        <w:rPr>
          <w:rFonts w:eastAsia="Times New Roman"/>
          <w:smallCaps/>
          <w:lang w:val="pt-BR" w:eastAsia="pt-BR"/>
        </w:rPr>
        <w:t>Simplific Pavarini Distribuidora de Títulos e Valores Mobiliários Ltda.,</w:t>
      </w:r>
      <w:r w:rsidRPr="00B522B3">
        <w:rPr>
          <w:rFonts w:eastAsia="Times New Roman"/>
          <w:color w:val="000000"/>
          <w:lang w:val="pt-BR"/>
        </w:rPr>
        <w:t xml:space="preserve">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B522B3">
        <w:rPr>
          <w:rFonts w:eastAsia="Times New Roman"/>
          <w:color w:val="000000"/>
          <w:lang w:val="pt-BR"/>
        </w:rPr>
        <w:t>is</w:t>
      </w:r>
      <w:proofErr w:type="spellEnd"/>
      <w:r w:rsidRPr="00B522B3">
        <w:rPr>
          <w:rFonts w:eastAsia="Times New Roman"/>
          <w:color w:val="000000"/>
          <w:lang w:val="pt-BR"/>
        </w:rPr>
        <w:t>) devidamente autorizado(s) e identificado(s) nas páginas de assinaturas do presente instrumento (“</w:t>
      </w:r>
      <w:r w:rsidRPr="00B522B3">
        <w:rPr>
          <w:rFonts w:eastAsia="Times New Roman"/>
          <w:color w:val="000000"/>
          <w:u w:val="single"/>
          <w:lang w:val="pt-BR"/>
        </w:rPr>
        <w:t>Simplific Pavarini</w:t>
      </w:r>
      <w:r w:rsidRPr="00B522B3">
        <w:rPr>
          <w:rFonts w:eastAsia="Times New Roman"/>
          <w:color w:val="000000"/>
          <w:lang w:val="pt-BR"/>
        </w:rPr>
        <w:t>” ou “</w:t>
      </w:r>
      <w:r w:rsidRPr="00B522B3">
        <w:rPr>
          <w:rFonts w:eastAsia="Times New Roman"/>
          <w:color w:val="000000"/>
          <w:u w:val="single"/>
          <w:lang w:val="pt-BR"/>
        </w:rPr>
        <w:t>Agente Fiduciário da 3ª Emissão</w:t>
      </w:r>
      <w:r w:rsidRPr="00B522B3">
        <w:rPr>
          <w:rFonts w:eastAsia="Times New Roman"/>
          <w:color w:val="000000"/>
          <w:lang w:val="pt-BR"/>
        </w:rPr>
        <w:t>” e, em conjunto com o Agente Fiduciário da 2ª Emissão, “</w:t>
      </w:r>
      <w:r w:rsidRPr="00B522B3">
        <w:rPr>
          <w:rFonts w:eastAsia="Times New Roman"/>
          <w:color w:val="000000"/>
          <w:u w:val="single"/>
          <w:lang w:val="pt-BR"/>
        </w:rPr>
        <w:t>Outorgados</w:t>
      </w:r>
      <w:r w:rsidRPr="00B522B3">
        <w:rPr>
          <w:rFonts w:eastAsia="Times New Roman"/>
          <w:color w:val="000000"/>
          <w:lang w:val="pt-BR"/>
        </w:rPr>
        <w:t xml:space="preserve">”); </w:t>
      </w:r>
    </w:p>
    <w:p w14:paraId="614AD241" w14:textId="77777777" w:rsidR="00B522B3" w:rsidRPr="00B522B3" w:rsidRDefault="00B522B3" w:rsidP="00B522B3">
      <w:pPr>
        <w:numPr>
          <w:ilvl w:val="0"/>
          <w:numId w:val="2"/>
        </w:numPr>
        <w:tabs>
          <w:tab w:val="left" w:pos="90"/>
        </w:tabs>
        <w:snapToGrid w:val="0"/>
        <w:spacing w:after="120"/>
        <w:textAlignment w:val="baseline"/>
        <w:rPr>
          <w:rFonts w:eastAsia="Times New Roman"/>
          <w:color w:val="000000"/>
          <w:lang w:val="pt-BR"/>
        </w:rPr>
      </w:pPr>
      <w:r w:rsidRPr="00B522B3">
        <w:rPr>
          <w:rFonts w:eastAsia="Times New Roman"/>
          <w:color w:val="000000"/>
          <w:lang w:val="pt-BR"/>
        </w:rPr>
        <w:t>como devedora:</w:t>
      </w:r>
    </w:p>
    <w:p w14:paraId="0E71020D" w14:textId="77777777" w:rsidR="00B522B3" w:rsidRPr="00B522B3" w:rsidRDefault="00B522B3" w:rsidP="00B522B3">
      <w:pPr>
        <w:tabs>
          <w:tab w:val="left" w:pos="90"/>
        </w:tabs>
        <w:snapToGrid w:val="0"/>
        <w:spacing w:after="120"/>
        <w:ind w:left="720" w:right="142"/>
        <w:jc w:val="both"/>
        <w:textAlignment w:val="baseline"/>
        <w:rPr>
          <w:rFonts w:eastAsia="Times New Roman"/>
          <w:color w:val="000000"/>
          <w:lang w:val="pt-BR"/>
        </w:rPr>
      </w:pPr>
      <w:proofErr w:type="spellStart"/>
      <w:r w:rsidRPr="00B522B3">
        <w:rPr>
          <w:rFonts w:eastAsia="Times New Roman"/>
          <w:smallCaps/>
          <w:lang w:val="pt-BR" w:eastAsia="pt-BR"/>
        </w:rPr>
        <w:t>Gaster</w:t>
      </w:r>
      <w:proofErr w:type="spellEnd"/>
      <w:r w:rsidRPr="00B522B3">
        <w:rPr>
          <w:rFonts w:eastAsia="Times New Roman"/>
          <w:smallCaps/>
          <w:lang w:val="pt-BR" w:eastAsia="pt-BR"/>
        </w:rPr>
        <w:t xml:space="preserve"> Participações S.A.,</w:t>
      </w:r>
      <w:r w:rsidRPr="00B522B3">
        <w:rPr>
          <w:rFonts w:eastAsia="Times New Roman"/>
          <w:color w:val="000000"/>
          <w:lang w:val="pt-BR"/>
        </w:rPr>
        <w:t xml:space="preserve"> sociedade anônima sem registro de companhia aberta perante a Comissão de Valores Mobiliários ("</w:t>
      </w:r>
      <w:r w:rsidRPr="00B522B3">
        <w:rPr>
          <w:rFonts w:eastAsia="Times New Roman"/>
          <w:color w:val="000000"/>
          <w:u w:val="single"/>
          <w:lang w:val="pt-BR"/>
        </w:rPr>
        <w:t>CVM</w:t>
      </w:r>
      <w:r w:rsidRPr="00B522B3">
        <w:rPr>
          <w:rFonts w:eastAsia="Times New Roman"/>
          <w:color w:val="000000"/>
          <w:lang w:val="pt-BR"/>
        </w:rPr>
        <w:t>"), com sede na Cidade do Rio de Janeiro, Estado do Rio de Janeiro, na Rua Rainha Guilhermina, n° 75, Leblon, CEP 22441-120, inscrita no CNPJ/ME sob o n° 10.512.581/0001-02 e na Junta Comercial do Estado do Rio de Janeiro ("</w:t>
      </w:r>
      <w:r w:rsidRPr="00B522B3">
        <w:rPr>
          <w:rFonts w:eastAsia="Times New Roman"/>
          <w:color w:val="000000"/>
          <w:u w:val="single"/>
          <w:lang w:val="pt-BR"/>
        </w:rPr>
        <w:t>JUCERJA</w:t>
      </w:r>
      <w:r w:rsidRPr="00B522B3">
        <w:rPr>
          <w:rFonts w:eastAsia="Times New Roman"/>
          <w:color w:val="000000"/>
          <w:lang w:val="pt-BR"/>
        </w:rPr>
        <w:t>") sob o Número de Identificação do Registro de Empresas - NIRE 33.3002.8908-9, neste ato representada por seus representantes legais devidamente constituídos na forma de seu estatuto social e identificados na respectiva página de assinatura deste instrumento ("</w:t>
      </w:r>
      <w:r w:rsidRPr="00B522B3">
        <w:rPr>
          <w:rFonts w:eastAsia="Times New Roman"/>
          <w:color w:val="000000"/>
          <w:u w:val="single"/>
          <w:lang w:val="pt-BR"/>
        </w:rPr>
        <w:t>Devedora</w:t>
      </w:r>
      <w:r w:rsidRPr="00B522B3">
        <w:rPr>
          <w:rFonts w:eastAsia="Times New Roman"/>
          <w:color w:val="000000"/>
          <w:lang w:val="pt-BR"/>
        </w:rPr>
        <w:t>" ou "</w:t>
      </w:r>
      <w:r w:rsidRPr="00B522B3">
        <w:rPr>
          <w:rFonts w:eastAsia="Times New Roman"/>
          <w:color w:val="000000"/>
          <w:u w:val="single"/>
          <w:lang w:val="pt-BR"/>
        </w:rPr>
        <w:t>Companhia</w:t>
      </w:r>
      <w:r w:rsidRPr="00B522B3">
        <w:rPr>
          <w:rFonts w:eastAsia="Times New Roman"/>
          <w:color w:val="000000"/>
          <w:lang w:val="pt-BR"/>
        </w:rPr>
        <w:t>", sendo a Companhia, a Outorgante e os Outorgados referidos, em conjunto, como “</w:t>
      </w:r>
      <w:r w:rsidRPr="00B522B3">
        <w:rPr>
          <w:rFonts w:eastAsia="Times New Roman"/>
          <w:color w:val="000000"/>
          <w:u w:val="single"/>
          <w:lang w:val="pt-BR"/>
        </w:rPr>
        <w:t>Partes</w:t>
      </w:r>
      <w:r w:rsidRPr="00B522B3">
        <w:rPr>
          <w:rFonts w:eastAsia="Times New Roman"/>
          <w:color w:val="000000"/>
          <w:lang w:val="pt-BR"/>
        </w:rPr>
        <w:t>” e, individualmente, como “</w:t>
      </w:r>
      <w:r w:rsidRPr="00B522B3">
        <w:rPr>
          <w:rFonts w:eastAsia="Times New Roman"/>
          <w:color w:val="000000"/>
          <w:u w:val="single"/>
          <w:lang w:val="pt-BR"/>
        </w:rPr>
        <w:t>Parte</w:t>
      </w:r>
      <w:r w:rsidRPr="00B522B3">
        <w:rPr>
          <w:rFonts w:eastAsia="Times New Roman"/>
          <w:color w:val="000000"/>
          <w:lang w:val="pt-BR"/>
        </w:rPr>
        <w:t>”).</w:t>
      </w:r>
    </w:p>
    <w:p w14:paraId="2068588F" w14:textId="77777777" w:rsidR="00B522B3" w:rsidRPr="00B522B3" w:rsidRDefault="00B522B3" w:rsidP="00B522B3">
      <w:pPr>
        <w:tabs>
          <w:tab w:val="left" w:pos="90"/>
        </w:tabs>
        <w:snapToGrid w:val="0"/>
        <w:spacing w:after="120"/>
        <w:ind w:left="72"/>
        <w:textAlignment w:val="baseline"/>
        <w:rPr>
          <w:rFonts w:eastAsia="Times New Roman"/>
          <w:smallCaps/>
          <w:color w:val="000000"/>
          <w:lang w:val="pt-BR"/>
        </w:rPr>
      </w:pPr>
      <w:r w:rsidRPr="00B522B3">
        <w:rPr>
          <w:rFonts w:eastAsia="Times New Roman"/>
          <w:smallCaps/>
          <w:color w:val="000000"/>
          <w:lang w:val="pt-BR"/>
        </w:rPr>
        <w:t>Considerando Que:</w:t>
      </w:r>
    </w:p>
    <w:p w14:paraId="5E1A2364" w14:textId="60130139" w:rsidR="00B522B3" w:rsidRPr="00B522B3" w:rsidRDefault="00B522B3" w:rsidP="00B522B3">
      <w:pPr>
        <w:numPr>
          <w:ilvl w:val="0"/>
          <w:numId w:val="45"/>
        </w:numPr>
        <w:spacing w:after="120"/>
        <w:jc w:val="both"/>
        <w:rPr>
          <w:lang w:val="pt-BR"/>
        </w:rPr>
      </w:pPr>
      <w:r w:rsidRPr="00B522B3">
        <w:rPr>
          <w:rFonts w:eastAsia="Times New Roman"/>
          <w:color w:val="000000"/>
          <w:lang w:val="pt-BR"/>
        </w:rPr>
        <w:t xml:space="preserve"> </w:t>
      </w:r>
      <w:bookmarkStart w:id="0" w:name="_Ref272452495"/>
      <w:bookmarkStart w:id="1" w:name="_Ref335214260"/>
      <w:r w:rsidRPr="00B522B3">
        <w:rPr>
          <w:lang w:val="pt-BR"/>
        </w:rPr>
        <w:t xml:space="preserve">em </w:t>
      </w:r>
      <w:r w:rsidRPr="00B522B3">
        <w:rPr>
          <w:bCs/>
          <w:lang w:val="pt-BR"/>
        </w:rPr>
        <w:t>13 de novembro</w:t>
      </w:r>
      <w:r w:rsidRPr="00B522B3">
        <w:rPr>
          <w:lang w:val="pt-BR"/>
        </w:rPr>
        <w:t xml:space="preserve"> de 2017, foi celebrado o “Instrumento Particular de Escritura de Emissão Pública de Debêntures Simples, Não Conversíveis em Ações, da Espécie com Garantia Real, com Garantia Adicional Fidejussória, da Segunda Emissão da </w:t>
      </w:r>
      <w:proofErr w:type="spellStart"/>
      <w:r w:rsidRPr="00B522B3">
        <w:rPr>
          <w:lang w:val="pt-BR"/>
        </w:rPr>
        <w:t>Gaster</w:t>
      </w:r>
      <w:proofErr w:type="spellEnd"/>
      <w:r w:rsidRPr="00B522B3">
        <w:rPr>
          <w:lang w:val="pt-BR"/>
        </w:rPr>
        <w:t xml:space="preserve"> Participações S.A.”, tendo sido aditado em 21 de junho de 2018, 8 de maio de 2019, 21 de novembro de 2019, 30 de dezembro de 2019</w:t>
      </w:r>
      <w:bookmarkStart w:id="2" w:name="_Hlk80899817"/>
      <w:r w:rsidRPr="00B522B3">
        <w:rPr>
          <w:lang w:val="pt-BR"/>
        </w:rPr>
        <w:t xml:space="preserve"> e [</w:t>
      </w:r>
      <w:r w:rsidRPr="00B522B3">
        <w:rPr>
          <w:highlight w:val="yellow"/>
          <w:lang w:val="pt-BR"/>
        </w:rPr>
        <w:t>=</w:t>
      </w:r>
      <w:r w:rsidRPr="00B522B3">
        <w:rPr>
          <w:lang w:val="pt-BR"/>
        </w:rPr>
        <w:t>] de [</w:t>
      </w:r>
      <w:r w:rsidRPr="00B522B3">
        <w:rPr>
          <w:highlight w:val="yellow"/>
          <w:lang w:val="pt-BR"/>
        </w:rPr>
        <w:t>=</w:t>
      </w:r>
      <w:r w:rsidRPr="00B522B3">
        <w:rPr>
          <w:lang w:val="pt-BR"/>
        </w:rPr>
        <w:t>] de 2021</w:t>
      </w:r>
      <w:bookmarkEnd w:id="2"/>
      <w:r w:rsidRPr="00B522B3" w:rsidDel="007E4FD1">
        <w:rPr>
          <w:lang w:val="pt-BR"/>
        </w:rPr>
        <w:t xml:space="preserve"> </w:t>
      </w:r>
      <w:r w:rsidRPr="00B522B3">
        <w:rPr>
          <w:lang w:val="pt-BR"/>
        </w:rPr>
        <w:t>(“</w:t>
      </w:r>
      <w:r w:rsidRPr="00B522B3">
        <w:rPr>
          <w:u w:val="single"/>
          <w:lang w:val="pt-BR"/>
        </w:rPr>
        <w:t>2ª Emissão</w:t>
      </w:r>
      <w:r w:rsidRPr="00B522B3">
        <w:rPr>
          <w:lang w:val="pt-BR"/>
        </w:rPr>
        <w:t>” ou “</w:t>
      </w:r>
      <w:r w:rsidRPr="00B522B3">
        <w:rPr>
          <w:u w:val="single"/>
          <w:lang w:val="pt-BR"/>
        </w:rPr>
        <w:t>Debêntures da 2ª Emissão</w:t>
      </w:r>
      <w:r w:rsidRPr="00B522B3">
        <w:rPr>
          <w:lang w:val="pt-BR"/>
        </w:rPr>
        <w:t>” e “</w:t>
      </w:r>
      <w:r w:rsidRPr="00B522B3">
        <w:rPr>
          <w:u w:val="single"/>
          <w:lang w:val="pt-BR"/>
        </w:rPr>
        <w:t>Escritura da 2ª Emissão</w:t>
      </w:r>
      <w:r w:rsidRPr="00B522B3">
        <w:rPr>
          <w:lang w:val="pt-BR"/>
        </w:rPr>
        <w:t>”, respectivamente);</w:t>
      </w:r>
    </w:p>
    <w:p w14:paraId="2BCC8B12" w14:textId="77777777" w:rsidR="00B522B3" w:rsidRPr="00B522B3" w:rsidRDefault="00B522B3" w:rsidP="00B522B3">
      <w:pPr>
        <w:numPr>
          <w:ilvl w:val="0"/>
          <w:numId w:val="45"/>
        </w:numPr>
        <w:spacing w:after="120"/>
        <w:jc w:val="both"/>
        <w:rPr>
          <w:lang w:val="pt-BR"/>
        </w:rPr>
      </w:pPr>
      <w:r w:rsidRPr="00B522B3">
        <w:rPr>
          <w:lang w:val="pt-BR"/>
        </w:rPr>
        <w:lastRenderedPageBreak/>
        <w:t xml:space="preserve">em 13 de novembro de 2017, foi celebrado o “Instrumento Particular de Escritura de Emissão Pública de Debêntures Simples, Não Conversíveis em Ações, da Espécie Quirografária, da Terceira Emissão da </w:t>
      </w:r>
      <w:proofErr w:type="spellStart"/>
      <w:r w:rsidRPr="00B522B3">
        <w:rPr>
          <w:lang w:val="pt-BR"/>
        </w:rPr>
        <w:t>Gaster</w:t>
      </w:r>
      <w:proofErr w:type="spellEnd"/>
      <w:r w:rsidRPr="00B522B3">
        <w:rPr>
          <w:lang w:val="pt-BR"/>
        </w:rPr>
        <w:t xml:space="preserve"> Participações S.A.”, tendo sido aditado em 26 de junho de 2018 e [</w:t>
      </w:r>
      <w:r w:rsidRPr="00B522B3">
        <w:rPr>
          <w:highlight w:val="yellow"/>
          <w:lang w:val="pt-BR"/>
        </w:rPr>
        <w:t>=</w:t>
      </w:r>
      <w:r w:rsidRPr="00B522B3">
        <w:rPr>
          <w:lang w:val="pt-BR"/>
        </w:rPr>
        <w:t>] de [</w:t>
      </w:r>
      <w:r w:rsidRPr="00B522B3">
        <w:rPr>
          <w:highlight w:val="yellow"/>
          <w:lang w:val="pt-BR"/>
        </w:rPr>
        <w:t>=</w:t>
      </w:r>
      <w:r w:rsidRPr="00B522B3">
        <w:rPr>
          <w:lang w:val="pt-BR"/>
        </w:rPr>
        <w:t>] de 2021 (“</w:t>
      </w:r>
      <w:r w:rsidRPr="00B522B3">
        <w:rPr>
          <w:u w:val="single"/>
          <w:lang w:val="pt-BR"/>
        </w:rPr>
        <w:t>3ª Emissão</w:t>
      </w:r>
      <w:r w:rsidRPr="00B522B3">
        <w:rPr>
          <w:lang w:val="pt-BR"/>
        </w:rPr>
        <w:t>” ou “</w:t>
      </w:r>
      <w:r w:rsidRPr="00B522B3">
        <w:rPr>
          <w:u w:val="single"/>
          <w:lang w:val="pt-BR"/>
        </w:rPr>
        <w:t>Debêntures da 3ª Emissão</w:t>
      </w:r>
      <w:r w:rsidRPr="00B522B3">
        <w:rPr>
          <w:lang w:val="pt-BR"/>
        </w:rPr>
        <w:t>” e “</w:t>
      </w:r>
      <w:r w:rsidRPr="00B522B3">
        <w:rPr>
          <w:u w:val="single"/>
          <w:lang w:val="pt-BR"/>
        </w:rPr>
        <w:t>Escritura da 3ª Emissão</w:t>
      </w:r>
      <w:r w:rsidRPr="00B522B3">
        <w:rPr>
          <w:lang w:val="pt-BR"/>
        </w:rPr>
        <w:t>”, respectivamente);</w:t>
      </w:r>
    </w:p>
    <w:p w14:paraId="60FFFFEA" w14:textId="77777777" w:rsidR="00B522B3" w:rsidRPr="00B522B3" w:rsidRDefault="00B522B3" w:rsidP="00B522B3">
      <w:pPr>
        <w:numPr>
          <w:ilvl w:val="0"/>
          <w:numId w:val="45"/>
        </w:numPr>
        <w:suppressAutoHyphens/>
        <w:spacing w:after="120"/>
        <w:jc w:val="both"/>
        <w:rPr>
          <w:lang w:val="pt-BR"/>
        </w:rPr>
      </w:pPr>
      <w:r w:rsidRPr="00B522B3">
        <w:rPr>
          <w:lang w:val="pt-BR"/>
        </w:rPr>
        <w:t xml:space="preserve">em </w:t>
      </w:r>
      <w:r w:rsidRPr="00B522B3">
        <w:rPr>
          <w:bCs/>
          <w:lang w:val="pt-BR"/>
        </w:rPr>
        <w:t>13 de novembro</w:t>
      </w:r>
      <w:r w:rsidRPr="00B522B3">
        <w:rPr>
          <w:lang w:val="pt-BR"/>
        </w:rPr>
        <w:t> de 2017, foi celebrado o “</w:t>
      </w:r>
      <w:bookmarkEnd w:id="0"/>
      <w:bookmarkEnd w:id="1"/>
      <w:r w:rsidRPr="00B522B3">
        <w:rPr>
          <w:lang w:val="pt-BR"/>
        </w:rPr>
        <w:t xml:space="preserve">Instrumento Particular de Constituição de Alienação Fiduciária de Ações e Outros Valores Mobiliários em Garantia” entre os Garantidores e o Oliveira Trust, e a </w:t>
      </w:r>
      <w:proofErr w:type="spellStart"/>
      <w:r w:rsidRPr="00B522B3">
        <w:rPr>
          <w:lang w:val="pt-BR"/>
        </w:rPr>
        <w:t>Shopinvest</w:t>
      </w:r>
      <w:proofErr w:type="spellEnd"/>
      <w:r w:rsidRPr="00B522B3">
        <w:rPr>
          <w:lang w:val="pt-BR"/>
        </w:rPr>
        <w:t xml:space="preserve"> como interveniente anuente (“</w:t>
      </w:r>
      <w:r w:rsidRPr="00B522B3">
        <w:rPr>
          <w:u w:val="single"/>
          <w:lang w:val="pt-BR"/>
        </w:rPr>
        <w:t>Contrato</w:t>
      </w:r>
      <w:r w:rsidRPr="00B522B3">
        <w:rPr>
          <w:lang w:val="pt-BR"/>
        </w:rPr>
        <w:t>”), por meio do qual os Valores Mobiliários Alienados Fiduciariamente (conforme definido no Contrato) foram dados em garantia do cumprimento das Obrigações Garantidas (conforme termo definido no Contrato);</w:t>
      </w:r>
    </w:p>
    <w:p w14:paraId="58098DB2" w14:textId="77777777" w:rsidR="00B522B3" w:rsidRPr="00B522B3" w:rsidRDefault="00B522B3" w:rsidP="00B522B3">
      <w:pPr>
        <w:numPr>
          <w:ilvl w:val="0"/>
          <w:numId w:val="45"/>
        </w:numPr>
        <w:spacing w:after="120"/>
        <w:jc w:val="both"/>
        <w:rPr>
          <w:lang w:val="pt-BR"/>
        </w:rPr>
      </w:pPr>
      <w:r w:rsidRPr="00B522B3">
        <w:rPr>
          <w:lang w:val="pt-BR"/>
        </w:rPr>
        <w:t>em 10 de agosto de 2021,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proofErr w:type="spellStart"/>
      <w:r w:rsidRPr="00B522B3">
        <w:rPr>
          <w:lang w:val="pt-BR"/>
        </w:rPr>
        <w:t>iv</w:t>
      </w:r>
      <w:proofErr w:type="spellEnd"/>
      <w:r w:rsidRPr="00B522B3">
        <w:rPr>
          <w:lang w:val="pt-BR"/>
        </w:rPr>
        <w:t>) o compartilhamento de determinadas garantias reais da 2ª Emissão com a 3ª Emissão, inclusive, a Alienação Fiduciária de Imóvel Apartamento 201 (conforme definido no Contrato) (“</w:t>
      </w:r>
      <w:r w:rsidRPr="00B522B3">
        <w:rPr>
          <w:u w:val="single"/>
          <w:lang w:val="pt-BR"/>
        </w:rPr>
        <w:t>AGD da 2ª Emissão</w:t>
      </w:r>
      <w:r w:rsidRPr="00B522B3">
        <w:rPr>
          <w:lang w:val="pt-BR"/>
        </w:rPr>
        <w:t xml:space="preserve">”); </w:t>
      </w:r>
    </w:p>
    <w:p w14:paraId="018DCFC4" w14:textId="77777777" w:rsidR="00B522B3" w:rsidRPr="00B522B3" w:rsidRDefault="00B522B3" w:rsidP="00B522B3">
      <w:pPr>
        <w:numPr>
          <w:ilvl w:val="0"/>
          <w:numId w:val="45"/>
        </w:numPr>
        <w:spacing w:after="120"/>
        <w:jc w:val="both"/>
        <w:rPr>
          <w:lang w:val="pt-BR"/>
        </w:rPr>
      </w:pPr>
      <w:r w:rsidRPr="00B522B3">
        <w:rPr>
          <w:lang w:val="pt-BR"/>
        </w:rPr>
        <w:t>em 10 de agosto de 2021, foi realizada Assembleia Geral de Debenturistas da 3ª Emissão, na qual foram aprovadas, dentre outras matérias, a prorrogação da data de vencimento das Debêntures da 3ª Emissão; (ii) que as Debêntures da 3ª Emissão passarão a contar com determinadas garantias reais, inclusive, a Alienação Fiduciária de Imóvel Apartamento 201 (conforme definido no Contrato), as quais serão compartilhadas com a 2ª Emissão; e (iii) a convolação das Debêntures da 3ª Emissão da espécie “quirografária” para a espécie “com garantia real” (“</w:t>
      </w:r>
      <w:r w:rsidRPr="00B522B3">
        <w:rPr>
          <w:u w:val="single"/>
          <w:lang w:val="pt-BR"/>
        </w:rPr>
        <w:t>AGD da 3ª Emissão</w:t>
      </w:r>
      <w:r w:rsidRPr="00B522B3">
        <w:rPr>
          <w:lang w:val="pt-BR"/>
        </w:rPr>
        <w:t>”);</w:t>
      </w:r>
    </w:p>
    <w:p w14:paraId="38684D79" w14:textId="77777777" w:rsidR="00B522B3" w:rsidRPr="00B522B3" w:rsidRDefault="00B522B3" w:rsidP="00B522B3">
      <w:pPr>
        <w:numPr>
          <w:ilvl w:val="0"/>
          <w:numId w:val="45"/>
        </w:numPr>
        <w:spacing w:after="120"/>
        <w:jc w:val="both"/>
        <w:rPr>
          <w:lang w:val="pt-BR"/>
        </w:rPr>
      </w:pPr>
      <w:r w:rsidRPr="00B522B3">
        <w:rPr>
          <w:lang w:val="pt-BR"/>
        </w:rPr>
        <w:t>em [</w:t>
      </w:r>
      <w:r w:rsidRPr="00B522B3">
        <w:rPr>
          <w:highlight w:val="yellow"/>
          <w:lang w:val="pt-BR"/>
        </w:rPr>
        <w:t>=</w:t>
      </w:r>
      <w:r w:rsidRPr="00B522B3">
        <w:rPr>
          <w:lang w:val="pt-BR"/>
        </w:rPr>
        <w:t>] de [</w:t>
      </w:r>
      <w:r w:rsidRPr="00B522B3">
        <w:rPr>
          <w:highlight w:val="yellow"/>
          <w:lang w:val="pt-BR"/>
        </w:rPr>
        <w:t>=</w:t>
      </w:r>
      <w:r w:rsidRPr="00B522B3">
        <w:rPr>
          <w:lang w:val="pt-BR"/>
        </w:rPr>
        <w:t xml:space="preserve">] de 2021, foram celebrados os aditamentos à Escritura da 2ª Emissão e o Aditamento à Escritura da 3ª Emissão </w:t>
      </w:r>
      <w:bookmarkStart w:id="3" w:name="_Hlk80902024"/>
      <w:r w:rsidRPr="00B522B3">
        <w:rPr>
          <w:lang w:val="pt-BR"/>
        </w:rPr>
        <w:t>para refletir as deliberações aprovadas na AGD da 2ª Emissão e na AGD da 3ª Emissão, respectivamente</w:t>
      </w:r>
      <w:bookmarkEnd w:id="3"/>
      <w:r w:rsidRPr="00B522B3">
        <w:rPr>
          <w:lang w:val="pt-BR"/>
        </w:rPr>
        <w:t xml:space="preserve">; </w:t>
      </w:r>
    </w:p>
    <w:p w14:paraId="1470E870" w14:textId="77777777" w:rsidR="00B522B3" w:rsidRPr="00B522B3" w:rsidRDefault="00B522B3" w:rsidP="00B522B3">
      <w:pPr>
        <w:numPr>
          <w:ilvl w:val="0"/>
          <w:numId w:val="45"/>
        </w:numPr>
        <w:spacing w:after="120"/>
        <w:jc w:val="both"/>
        <w:rPr>
          <w:lang w:val="pt-BR"/>
        </w:rPr>
      </w:pPr>
      <w:r w:rsidRPr="00B522B3">
        <w:rPr>
          <w:lang w:val="pt-BR"/>
        </w:rPr>
        <w:t>as Partes desejam aditar o Contrato de modo a (i) refletir o compartilhamento da Alienação Fiduciária de Imóvel Apartamento 201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Imóvel Apartamento 201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B522B3">
        <w:rPr>
          <w:lang w:val="pt-BR"/>
        </w:rPr>
        <w:t>iv</w:t>
      </w:r>
      <w:proofErr w:type="spellEnd"/>
      <w:r w:rsidRPr="00B522B3">
        <w:rPr>
          <w:lang w:val="pt-BR"/>
        </w:rPr>
        <w:t>) promover determinadas correções e/ou melhorias de redação.</w:t>
      </w:r>
    </w:p>
    <w:p w14:paraId="4A91C895" w14:textId="77777777" w:rsidR="00B522B3" w:rsidRPr="00B522B3" w:rsidRDefault="00B522B3" w:rsidP="00B522B3">
      <w:pPr>
        <w:spacing w:after="120"/>
        <w:rPr>
          <w:lang w:val="pt-BR"/>
        </w:rPr>
      </w:pPr>
      <w:r w:rsidRPr="00B522B3">
        <w:rPr>
          <w:smallCaps/>
          <w:lang w:val="pt-BR"/>
        </w:rPr>
        <w:t>Resolvem</w:t>
      </w:r>
      <w:r w:rsidRPr="00B522B3">
        <w:rPr>
          <w:lang w:val="pt-BR"/>
        </w:rPr>
        <w:t xml:space="preserve"> celebrar este Aditamento, de acordo com os seguintes termos e condições:</w:t>
      </w:r>
    </w:p>
    <w:p w14:paraId="55C8E94C" w14:textId="77777777" w:rsidR="00B522B3" w:rsidRPr="00B522B3" w:rsidRDefault="00B522B3" w:rsidP="00B522B3">
      <w:pPr>
        <w:numPr>
          <w:ilvl w:val="0"/>
          <w:numId w:val="46"/>
        </w:numPr>
        <w:spacing w:after="120"/>
        <w:ind w:left="0" w:firstLine="0"/>
        <w:jc w:val="both"/>
        <w:rPr>
          <w:lang w:val="pt-BR"/>
        </w:rPr>
      </w:pPr>
      <w:r w:rsidRPr="00B522B3">
        <w:rPr>
          <w:lang w:val="pt-BR"/>
        </w:rPr>
        <w:t>Os termos iniciados por letra maiúscula utilizados neste Aditamento que não estiverem aqui definidos têm o significado que lhes foi atribuído no Contrato, na Escritura da 2ª Emissão ou na Escritura da 3ª Emissão, conforme o caso.</w:t>
      </w:r>
    </w:p>
    <w:p w14:paraId="17AAFB67" w14:textId="77777777" w:rsidR="00B522B3" w:rsidRPr="00B522B3" w:rsidRDefault="00B522B3" w:rsidP="00B522B3">
      <w:pPr>
        <w:numPr>
          <w:ilvl w:val="0"/>
          <w:numId w:val="46"/>
        </w:numPr>
        <w:spacing w:after="120"/>
        <w:ind w:left="0" w:firstLine="0"/>
        <w:jc w:val="both"/>
        <w:rPr>
          <w:lang w:val="pt-BR"/>
        </w:rPr>
      </w:pPr>
      <w:r w:rsidRPr="00B522B3">
        <w:rPr>
          <w:lang w:val="pt-BR"/>
        </w:rPr>
        <w:t xml:space="preserve">As Partes resolvem aditar o Contrato, de modo a (i) refletir o compartilhamento da Alienação Fiduciária de Imóvel Apartamento 201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Imóvel Apartamento 201 (conforme definido no Contrato) com a 3ª Emissão,  incluir o Agente Fiduciário da 3ª Emissão como parte no Contrato, bem como promover demais alterações necessárias; (iii) promover  determinadas alterações para </w:t>
      </w:r>
      <w:r w:rsidRPr="00B522B3">
        <w:rPr>
          <w:lang w:val="pt-BR"/>
        </w:rPr>
        <w:lastRenderedPageBreak/>
        <w:t>refletir as deliberações aprovadas da AGD da 2ª Emissão; e (</w:t>
      </w:r>
      <w:proofErr w:type="spellStart"/>
      <w:r w:rsidRPr="00B522B3">
        <w:rPr>
          <w:lang w:val="pt-BR"/>
        </w:rPr>
        <w:t>iv</w:t>
      </w:r>
      <w:proofErr w:type="spellEnd"/>
      <w:r w:rsidRPr="00B522B3">
        <w:rPr>
          <w:lang w:val="pt-BR"/>
        </w:rPr>
        <w:t xml:space="preserve">) promover determinadas correções e/ou melhorias de redação, passando a vigorar com a redação constante no </w:t>
      </w:r>
      <w:r w:rsidRPr="00B522B3">
        <w:rPr>
          <w:b/>
          <w:bCs/>
          <w:u w:val="single"/>
          <w:lang w:val="pt-BR"/>
        </w:rPr>
        <w:t>Anexo A</w:t>
      </w:r>
      <w:r w:rsidRPr="00B522B3">
        <w:rPr>
          <w:lang w:val="pt-BR"/>
        </w:rPr>
        <w:t xml:space="preserve"> ao presente Aditamento.</w:t>
      </w:r>
    </w:p>
    <w:p w14:paraId="157B5C63" w14:textId="77777777" w:rsidR="00B522B3" w:rsidRPr="00B522B3" w:rsidRDefault="00B522B3" w:rsidP="00B522B3">
      <w:pPr>
        <w:numPr>
          <w:ilvl w:val="0"/>
          <w:numId w:val="46"/>
        </w:numPr>
        <w:spacing w:after="120"/>
        <w:ind w:left="0" w:firstLine="0"/>
        <w:jc w:val="both"/>
        <w:rPr>
          <w:lang w:val="pt-BR"/>
        </w:rPr>
      </w:pPr>
      <w:r w:rsidRPr="00B522B3">
        <w:rPr>
          <w:lang w:val="pt-BR"/>
        </w:rPr>
        <w:t>Como parte do processo de aperfeiçoamento da Alienação Fiduciária de Imóvel Apartamento 201, este Aditamento deverá ser averbado no cartório de registro de títulos e documentos da Comarca da Cidade do Rio de Janeiro, Estado do Rio de Janeiro.</w:t>
      </w:r>
    </w:p>
    <w:p w14:paraId="3893FDC2" w14:textId="77777777" w:rsidR="00B522B3" w:rsidRPr="00B522B3" w:rsidRDefault="00B522B3" w:rsidP="00B522B3">
      <w:pPr>
        <w:numPr>
          <w:ilvl w:val="0"/>
          <w:numId w:val="46"/>
        </w:numPr>
        <w:spacing w:after="120"/>
        <w:ind w:left="0" w:firstLine="0"/>
        <w:jc w:val="both"/>
        <w:rPr>
          <w:lang w:val="pt-BR"/>
        </w:rPr>
      </w:pPr>
      <w:r w:rsidRPr="00B522B3">
        <w:rPr>
          <w:lang w:val="pt-BR"/>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207AD35F" w14:textId="77777777" w:rsidR="00B522B3" w:rsidRPr="00B522B3" w:rsidRDefault="00B522B3" w:rsidP="00B522B3">
      <w:pPr>
        <w:numPr>
          <w:ilvl w:val="0"/>
          <w:numId w:val="46"/>
        </w:numPr>
        <w:spacing w:after="120"/>
        <w:ind w:left="0" w:firstLine="0"/>
        <w:jc w:val="both"/>
        <w:rPr>
          <w:lang w:val="pt-BR"/>
        </w:rPr>
      </w:pPr>
      <w:r w:rsidRPr="00B522B3">
        <w:rPr>
          <w:iCs/>
          <w:lang w:val="pt-BR"/>
        </w:rPr>
        <w:t>Este Aditamento será regido pelas leis da República Federativa do Brasil. Questões porventura oriundas deste Aditamento serão resolvidas na forma prevista na Cláusula 12 do Contrato.</w:t>
      </w:r>
    </w:p>
    <w:p w14:paraId="230B9976" w14:textId="77777777" w:rsidR="00B522B3" w:rsidRPr="00B522B3" w:rsidRDefault="00B522B3" w:rsidP="00B522B3">
      <w:pPr>
        <w:spacing w:after="120"/>
        <w:jc w:val="both"/>
        <w:rPr>
          <w:iCs/>
          <w:lang w:val="pt-BR"/>
        </w:rPr>
      </w:pPr>
      <w:r w:rsidRPr="00B522B3">
        <w:rPr>
          <w:iCs/>
          <w:lang w:val="pt-BR"/>
        </w:rPr>
        <w:t>Estando assim certas e ajustadas, as partes, obrigando-se por si e sucessores, firmam este Aditamento em 5 (cinco) vias de igual teor e forma, juntamente com 2 (duas) testemunhas abaixo indicadas, que também o assinam.</w:t>
      </w:r>
    </w:p>
    <w:p w14:paraId="0F0B1551" w14:textId="77777777" w:rsidR="00B522B3" w:rsidRPr="00B522B3" w:rsidRDefault="00B522B3" w:rsidP="00B522B3">
      <w:pPr>
        <w:spacing w:after="120"/>
        <w:jc w:val="both"/>
        <w:rPr>
          <w:iCs/>
          <w:lang w:val="pt-BR"/>
        </w:rPr>
      </w:pPr>
    </w:p>
    <w:p w14:paraId="373D88E9" w14:textId="77777777" w:rsidR="00B522B3" w:rsidRPr="00B522B3" w:rsidRDefault="00B522B3" w:rsidP="00B522B3">
      <w:pPr>
        <w:spacing w:after="120"/>
        <w:jc w:val="center"/>
        <w:rPr>
          <w:iCs/>
          <w:lang w:val="pt-BR"/>
        </w:rPr>
      </w:pPr>
      <w:r w:rsidRPr="00B522B3">
        <w:rPr>
          <w:iCs/>
          <w:lang w:val="pt-BR"/>
        </w:rPr>
        <w:t>Rio de Janeiro, [</w:t>
      </w:r>
      <w:r w:rsidRPr="00B522B3">
        <w:rPr>
          <w:iCs/>
          <w:highlight w:val="yellow"/>
          <w:lang w:val="pt-BR"/>
        </w:rPr>
        <w:t>data</w:t>
      </w:r>
      <w:r w:rsidRPr="00B522B3">
        <w:rPr>
          <w:iCs/>
          <w:lang w:val="pt-BR"/>
        </w:rPr>
        <w:t>].</w:t>
      </w:r>
      <w:bookmarkStart w:id="4" w:name="_Ref273446308"/>
      <w:bookmarkStart w:id="5" w:name="_Ref274062040"/>
    </w:p>
    <w:p w14:paraId="4EBA2D3B" w14:textId="77777777" w:rsidR="00B522B3" w:rsidRPr="00B522B3" w:rsidRDefault="00B522B3" w:rsidP="00B522B3">
      <w:pPr>
        <w:spacing w:after="120"/>
        <w:jc w:val="center"/>
        <w:rPr>
          <w:iCs/>
          <w:lang w:val="pt-BR"/>
        </w:rPr>
      </w:pPr>
      <w:r w:rsidRPr="00B522B3">
        <w:rPr>
          <w:iCs/>
          <w:lang w:val="pt-BR"/>
        </w:rPr>
        <w:t>(As assinaturas seguem na página seguinte.)</w:t>
      </w:r>
    </w:p>
    <w:p w14:paraId="5766216D" w14:textId="77777777" w:rsidR="00B522B3" w:rsidRPr="00B522B3" w:rsidRDefault="00B522B3" w:rsidP="00B522B3">
      <w:pPr>
        <w:spacing w:after="120"/>
        <w:jc w:val="center"/>
        <w:rPr>
          <w:iCs/>
          <w:lang w:val="pt-BR"/>
        </w:rPr>
      </w:pPr>
      <w:r w:rsidRPr="00B522B3">
        <w:rPr>
          <w:iCs/>
          <w:lang w:val="pt-BR"/>
        </w:rPr>
        <w:t>(Restante desta página intencionalmente deixado em branco.)</w:t>
      </w:r>
    </w:p>
    <w:bookmarkEnd w:id="4"/>
    <w:bookmarkEnd w:id="5"/>
    <w:p w14:paraId="041D2925" w14:textId="77777777" w:rsidR="00B522B3" w:rsidRPr="00B522B3" w:rsidRDefault="00B522B3" w:rsidP="00B522B3">
      <w:pPr>
        <w:spacing w:after="120"/>
        <w:rPr>
          <w:iCs/>
          <w:lang w:val="pt-BR"/>
        </w:rPr>
      </w:pPr>
      <w:r w:rsidRPr="00B522B3">
        <w:rPr>
          <w:iCs/>
          <w:lang w:val="pt-BR"/>
        </w:rPr>
        <w:br w:type="page"/>
      </w:r>
    </w:p>
    <w:p w14:paraId="6DC01C0C" w14:textId="77777777" w:rsidR="00B522B3" w:rsidRPr="00B522B3" w:rsidRDefault="00B522B3" w:rsidP="00B522B3">
      <w:pPr>
        <w:spacing w:after="120"/>
        <w:jc w:val="both"/>
        <w:rPr>
          <w:iCs/>
          <w:lang w:val="pt-BR"/>
        </w:rPr>
      </w:pPr>
      <w:bookmarkStart w:id="6" w:name="_Hlk80953129"/>
      <w:r w:rsidRPr="00B522B3">
        <w:rPr>
          <w:iCs/>
          <w:lang w:val="pt-BR"/>
        </w:rPr>
        <w:lastRenderedPageBreak/>
        <w:t xml:space="preserve">Primeiro Aditamento ao Instrumento Particular de Constituição de Alienação Fiduciária de Imóvel em Garantia, celebrado em </w:t>
      </w:r>
      <w:r w:rsidRPr="00B522B3">
        <w:rPr>
          <w:iCs/>
          <w:highlight w:val="yellow"/>
          <w:lang w:val="pt-BR"/>
        </w:rPr>
        <w:t>[=]</w:t>
      </w:r>
      <w:r w:rsidRPr="00B522B3">
        <w:rPr>
          <w:iCs/>
          <w:lang w:val="pt-BR"/>
        </w:rPr>
        <w:t xml:space="preserve"> de </w:t>
      </w:r>
      <w:r w:rsidRPr="00B522B3">
        <w:rPr>
          <w:iCs/>
          <w:highlight w:val="yellow"/>
          <w:lang w:val="pt-BR"/>
        </w:rPr>
        <w:t>[=]</w:t>
      </w:r>
      <w:r w:rsidRPr="00B522B3">
        <w:rPr>
          <w:iCs/>
          <w:lang w:val="pt-BR"/>
        </w:rPr>
        <w:t xml:space="preserve"> de 2021 entre </w:t>
      </w:r>
      <w:proofErr w:type="spellStart"/>
      <w:r w:rsidRPr="00B522B3">
        <w:rPr>
          <w:iCs/>
          <w:lang w:val="pt-BR"/>
        </w:rPr>
        <w:t>Gaster</w:t>
      </w:r>
      <w:proofErr w:type="spellEnd"/>
      <w:r w:rsidRPr="00B522B3">
        <w:rPr>
          <w:iCs/>
          <w:lang w:val="pt-BR"/>
        </w:rPr>
        <w:t xml:space="preserve"> Participações S.A., Oliveira Trust Distribuidora de Títulos e Valores Mobiliários S.A., Simplific Pavarini Distribuidora de Títulos e Valores Mobiliários Ltda. e </w:t>
      </w:r>
      <w:proofErr w:type="spellStart"/>
      <w:r w:rsidRPr="00B522B3">
        <w:rPr>
          <w:iCs/>
          <w:lang w:val="pt-BR"/>
        </w:rPr>
        <w:t>Sobrapar</w:t>
      </w:r>
      <w:proofErr w:type="spellEnd"/>
      <w:r w:rsidRPr="00B522B3">
        <w:rPr>
          <w:iCs/>
          <w:lang w:val="pt-BR"/>
        </w:rPr>
        <w:t xml:space="preserve"> - Sociedade Brasileira de Organização e Participações Ltda. — Página de Assinaturas 1/4.</w:t>
      </w:r>
      <w:bookmarkEnd w:id="6"/>
    </w:p>
    <w:p w14:paraId="7E00ED9E" w14:textId="77777777" w:rsidR="00B522B3" w:rsidRPr="00B522B3" w:rsidRDefault="00B522B3" w:rsidP="00B522B3">
      <w:pPr>
        <w:spacing w:after="120" w:line="300" w:lineRule="exact"/>
        <w:jc w:val="both"/>
        <w:rPr>
          <w:iCs/>
          <w:lang w:val="pt-BR"/>
        </w:rPr>
      </w:pPr>
    </w:p>
    <w:p w14:paraId="04A8D0F2"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roofErr w:type="spellStart"/>
      <w:r w:rsidRPr="00B522B3">
        <w:rPr>
          <w:rFonts w:eastAsia="Times New Roman"/>
          <w:smallCaps/>
          <w:color w:val="000000"/>
          <w:lang w:val="pt-BR"/>
        </w:rPr>
        <w:t>Sobrapar</w:t>
      </w:r>
      <w:proofErr w:type="spellEnd"/>
      <w:r w:rsidRPr="00B522B3">
        <w:rPr>
          <w:rFonts w:eastAsia="Times New Roman"/>
          <w:smallCaps/>
          <w:color w:val="000000"/>
          <w:lang w:val="pt-BR"/>
        </w:rPr>
        <w:t xml:space="preserve"> - Sociedade Brasileira De Organização E Participações Ltda</w:t>
      </w:r>
    </w:p>
    <w:p w14:paraId="5B6481D8" w14:textId="77777777" w:rsidR="00B522B3" w:rsidRPr="00B522B3" w:rsidRDefault="00B522B3" w:rsidP="00B522B3">
      <w:pPr>
        <w:spacing w:after="120" w:line="300" w:lineRule="exact"/>
        <w:jc w:val="both"/>
        <w:rPr>
          <w:iCs/>
          <w:lang w:val="pt-BR"/>
        </w:rPr>
      </w:pPr>
    </w:p>
    <w:tbl>
      <w:tblPr>
        <w:tblStyle w:val="Tabelacomgrade1"/>
        <w:tblpPr w:leftFromText="180" w:rightFromText="180" w:vertAnchor="text" w:horzAnchor="page" w:tblpX="1712" w:tblpY="-10"/>
        <w:tblW w:w="7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948"/>
      </w:tblGrid>
      <w:tr w:rsidR="00B522B3" w:rsidRPr="00B522B3" w14:paraId="7C46D18C" w14:textId="77777777" w:rsidTr="00273373">
        <w:tc>
          <w:tcPr>
            <w:tcW w:w="3948" w:type="dxa"/>
          </w:tcPr>
          <w:p w14:paraId="39D62292"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c>
          <w:tcPr>
            <w:tcW w:w="3948" w:type="dxa"/>
          </w:tcPr>
          <w:p w14:paraId="66F9127A"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r>
      <w:tr w:rsidR="00B522B3" w:rsidRPr="00B522B3" w14:paraId="399CD574" w14:textId="77777777" w:rsidTr="00273373">
        <w:tc>
          <w:tcPr>
            <w:tcW w:w="3948" w:type="dxa"/>
          </w:tcPr>
          <w:p w14:paraId="43E1D208"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c>
          <w:tcPr>
            <w:tcW w:w="3948" w:type="dxa"/>
          </w:tcPr>
          <w:p w14:paraId="49436595"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r>
      <w:tr w:rsidR="00B522B3" w:rsidRPr="00B522B3" w14:paraId="47FB8CB1" w14:textId="77777777" w:rsidTr="00273373">
        <w:tc>
          <w:tcPr>
            <w:tcW w:w="3948" w:type="dxa"/>
          </w:tcPr>
          <w:p w14:paraId="50B59230"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c>
          <w:tcPr>
            <w:tcW w:w="3948" w:type="dxa"/>
          </w:tcPr>
          <w:p w14:paraId="60B62D7A"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r>
    </w:tbl>
    <w:p w14:paraId="1851474F" w14:textId="77777777" w:rsidR="00B522B3" w:rsidRPr="00B522B3" w:rsidRDefault="00B522B3" w:rsidP="00B522B3">
      <w:pPr>
        <w:spacing w:after="120" w:line="300" w:lineRule="exact"/>
        <w:jc w:val="both"/>
        <w:rPr>
          <w:iCs/>
          <w:lang w:val="pt-BR"/>
        </w:rPr>
      </w:pPr>
    </w:p>
    <w:p w14:paraId="01294F7C" w14:textId="77777777" w:rsidR="00B522B3" w:rsidRPr="00B522B3" w:rsidRDefault="00B522B3" w:rsidP="00B522B3">
      <w:pPr>
        <w:rPr>
          <w:iCs/>
          <w:lang w:val="pt-BR"/>
        </w:rPr>
      </w:pPr>
      <w:r w:rsidRPr="00B522B3">
        <w:rPr>
          <w:iCs/>
          <w:lang w:val="pt-BR"/>
        </w:rPr>
        <w:br w:type="page"/>
      </w:r>
    </w:p>
    <w:p w14:paraId="28DAFADA" w14:textId="77777777" w:rsidR="00B522B3" w:rsidRPr="00B522B3" w:rsidRDefault="00B522B3" w:rsidP="00B522B3">
      <w:pPr>
        <w:spacing w:after="120"/>
        <w:jc w:val="both"/>
        <w:rPr>
          <w:iCs/>
          <w:lang w:val="pt-BR"/>
        </w:rPr>
      </w:pPr>
      <w:r w:rsidRPr="00B522B3">
        <w:rPr>
          <w:iCs/>
          <w:lang w:val="pt-BR"/>
        </w:rPr>
        <w:lastRenderedPageBreak/>
        <w:t xml:space="preserve">Primeiro Aditamento ao Instrumento Particular de Constituição de Alienação Fiduciária de Imóvel em Garantia, celebrado em </w:t>
      </w:r>
      <w:r w:rsidRPr="00B522B3">
        <w:rPr>
          <w:iCs/>
          <w:highlight w:val="yellow"/>
          <w:lang w:val="pt-BR"/>
        </w:rPr>
        <w:t>[=]</w:t>
      </w:r>
      <w:r w:rsidRPr="00B522B3">
        <w:rPr>
          <w:iCs/>
          <w:lang w:val="pt-BR"/>
        </w:rPr>
        <w:t xml:space="preserve"> de </w:t>
      </w:r>
      <w:r w:rsidRPr="00B522B3">
        <w:rPr>
          <w:iCs/>
          <w:highlight w:val="yellow"/>
          <w:lang w:val="pt-BR"/>
        </w:rPr>
        <w:t>[=]</w:t>
      </w:r>
      <w:r w:rsidRPr="00B522B3">
        <w:rPr>
          <w:iCs/>
          <w:lang w:val="pt-BR"/>
        </w:rPr>
        <w:t xml:space="preserve"> de 2021 entre </w:t>
      </w:r>
      <w:proofErr w:type="spellStart"/>
      <w:r w:rsidRPr="00B522B3">
        <w:rPr>
          <w:iCs/>
          <w:lang w:val="pt-BR"/>
        </w:rPr>
        <w:t>Gaster</w:t>
      </w:r>
      <w:proofErr w:type="spellEnd"/>
      <w:r w:rsidRPr="00B522B3">
        <w:rPr>
          <w:iCs/>
          <w:lang w:val="pt-BR"/>
        </w:rPr>
        <w:t xml:space="preserve"> Participações S.A., Oliveira Trust Distribuidora de Títulos e Valores Mobiliários S.A., Simplific Pavarini Distribuidora de Títulos e Valores Mobiliários Ltda. e </w:t>
      </w:r>
      <w:proofErr w:type="spellStart"/>
      <w:r w:rsidRPr="00B522B3">
        <w:rPr>
          <w:iCs/>
          <w:lang w:val="pt-BR"/>
        </w:rPr>
        <w:t>Sobrapar</w:t>
      </w:r>
      <w:proofErr w:type="spellEnd"/>
      <w:r w:rsidRPr="00B522B3">
        <w:rPr>
          <w:iCs/>
          <w:lang w:val="pt-BR"/>
        </w:rPr>
        <w:t xml:space="preserve"> - Sociedade Brasileira de Organização e Participações Ltda. — Página de Assinaturas 2/4.</w:t>
      </w:r>
    </w:p>
    <w:p w14:paraId="73D63684" w14:textId="77777777" w:rsidR="00B522B3" w:rsidRPr="00B522B3" w:rsidRDefault="00B522B3" w:rsidP="00B522B3">
      <w:pPr>
        <w:spacing w:after="120" w:line="300" w:lineRule="exact"/>
        <w:jc w:val="both"/>
        <w:rPr>
          <w:iCs/>
          <w:lang w:val="pt-BR"/>
        </w:rPr>
      </w:pPr>
    </w:p>
    <w:p w14:paraId="7BF64991"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roofErr w:type="spellStart"/>
      <w:r w:rsidRPr="00B522B3">
        <w:rPr>
          <w:rFonts w:eastAsia="Times New Roman"/>
          <w:smallCaps/>
          <w:color w:val="000000"/>
          <w:lang w:val="pt-BR"/>
        </w:rPr>
        <w:t>Gaster</w:t>
      </w:r>
      <w:proofErr w:type="spellEnd"/>
      <w:r w:rsidRPr="00B522B3">
        <w:rPr>
          <w:rFonts w:eastAsia="Times New Roman"/>
          <w:smallCaps/>
          <w:color w:val="000000"/>
          <w:lang w:val="pt-BR"/>
        </w:rPr>
        <w:t xml:space="preserve"> Participações S.A.</w:t>
      </w:r>
    </w:p>
    <w:p w14:paraId="32713F94" w14:textId="77777777" w:rsidR="00B522B3" w:rsidRPr="00B522B3" w:rsidRDefault="00B522B3" w:rsidP="00B522B3">
      <w:pPr>
        <w:spacing w:after="120" w:line="300" w:lineRule="exact"/>
        <w:jc w:val="both"/>
        <w:rPr>
          <w:iCs/>
          <w:lang w:val="pt-BR"/>
        </w:rPr>
      </w:pPr>
    </w:p>
    <w:tbl>
      <w:tblPr>
        <w:tblStyle w:val="Tabelacomgrade1"/>
        <w:tblpPr w:leftFromText="180" w:rightFromText="180" w:vertAnchor="text" w:horzAnchor="page" w:tblpX="1712" w:tblpY="-10"/>
        <w:tblW w:w="7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948"/>
      </w:tblGrid>
      <w:tr w:rsidR="00B522B3" w:rsidRPr="00B522B3" w14:paraId="5FD36C13" w14:textId="77777777" w:rsidTr="00273373">
        <w:tc>
          <w:tcPr>
            <w:tcW w:w="3948" w:type="dxa"/>
          </w:tcPr>
          <w:p w14:paraId="3DA0ED01"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c>
          <w:tcPr>
            <w:tcW w:w="3948" w:type="dxa"/>
          </w:tcPr>
          <w:p w14:paraId="61B109D7"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r>
      <w:tr w:rsidR="00B522B3" w:rsidRPr="00B522B3" w14:paraId="74C15781" w14:textId="77777777" w:rsidTr="00273373">
        <w:tc>
          <w:tcPr>
            <w:tcW w:w="3948" w:type="dxa"/>
          </w:tcPr>
          <w:p w14:paraId="4CE5EF1E"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c>
          <w:tcPr>
            <w:tcW w:w="3948" w:type="dxa"/>
          </w:tcPr>
          <w:p w14:paraId="2C13200D"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r>
      <w:tr w:rsidR="00B522B3" w:rsidRPr="00B522B3" w14:paraId="56B3B14E" w14:textId="77777777" w:rsidTr="00273373">
        <w:tc>
          <w:tcPr>
            <w:tcW w:w="3948" w:type="dxa"/>
          </w:tcPr>
          <w:p w14:paraId="3846E653"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c>
          <w:tcPr>
            <w:tcW w:w="3948" w:type="dxa"/>
          </w:tcPr>
          <w:p w14:paraId="12FEDEBD"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r>
    </w:tbl>
    <w:p w14:paraId="46A5E377" w14:textId="77777777" w:rsidR="00B522B3" w:rsidRPr="00B522B3" w:rsidRDefault="00B522B3" w:rsidP="00B522B3">
      <w:pPr>
        <w:spacing w:after="120" w:line="300" w:lineRule="exact"/>
        <w:jc w:val="both"/>
        <w:rPr>
          <w:iCs/>
          <w:lang w:val="pt-BR"/>
        </w:rPr>
      </w:pPr>
    </w:p>
    <w:p w14:paraId="651415CF" w14:textId="77777777" w:rsidR="00B522B3" w:rsidRPr="00B522B3" w:rsidRDefault="00B522B3" w:rsidP="00B522B3">
      <w:pPr>
        <w:rPr>
          <w:iCs/>
          <w:lang w:val="pt-BR"/>
        </w:rPr>
      </w:pPr>
      <w:r w:rsidRPr="00B522B3">
        <w:rPr>
          <w:iCs/>
          <w:lang w:val="pt-BR"/>
        </w:rPr>
        <w:br w:type="page"/>
      </w:r>
    </w:p>
    <w:p w14:paraId="4E958E46" w14:textId="77777777" w:rsidR="00B522B3" w:rsidRPr="00B522B3" w:rsidRDefault="00B522B3" w:rsidP="00B522B3">
      <w:pPr>
        <w:tabs>
          <w:tab w:val="left" w:pos="90"/>
          <w:tab w:val="left" w:pos="720"/>
        </w:tabs>
        <w:jc w:val="both"/>
        <w:textAlignment w:val="baseline"/>
        <w:rPr>
          <w:rFonts w:eastAsia="Times New Roman"/>
          <w:color w:val="000000"/>
          <w:lang w:val="pt-BR"/>
        </w:rPr>
      </w:pPr>
      <w:r w:rsidRPr="00B522B3">
        <w:rPr>
          <w:iCs/>
          <w:lang w:val="pt-BR"/>
        </w:rPr>
        <w:lastRenderedPageBreak/>
        <w:t xml:space="preserve">Primeiro Aditamento ao Instrumento Particular de Constituição de Alienação Fiduciária de Imóvel em Garantia, celebrado em </w:t>
      </w:r>
      <w:r w:rsidRPr="00B522B3">
        <w:rPr>
          <w:iCs/>
          <w:highlight w:val="yellow"/>
          <w:lang w:val="pt-BR"/>
        </w:rPr>
        <w:t>[=]</w:t>
      </w:r>
      <w:r w:rsidRPr="00B522B3">
        <w:rPr>
          <w:iCs/>
          <w:lang w:val="pt-BR"/>
        </w:rPr>
        <w:t xml:space="preserve"> de </w:t>
      </w:r>
      <w:r w:rsidRPr="00B522B3">
        <w:rPr>
          <w:iCs/>
          <w:highlight w:val="yellow"/>
          <w:lang w:val="pt-BR"/>
        </w:rPr>
        <w:t>[=]</w:t>
      </w:r>
      <w:r w:rsidRPr="00B522B3">
        <w:rPr>
          <w:iCs/>
          <w:lang w:val="pt-BR"/>
        </w:rPr>
        <w:t xml:space="preserve"> de 2021 entre </w:t>
      </w:r>
      <w:proofErr w:type="spellStart"/>
      <w:r w:rsidRPr="00B522B3">
        <w:rPr>
          <w:iCs/>
          <w:lang w:val="pt-BR"/>
        </w:rPr>
        <w:t>Gaster</w:t>
      </w:r>
      <w:proofErr w:type="spellEnd"/>
      <w:r w:rsidRPr="00B522B3">
        <w:rPr>
          <w:iCs/>
          <w:lang w:val="pt-BR"/>
        </w:rPr>
        <w:t xml:space="preserve"> Participações S.A., Oliveira Trust Distribuidora de Títulos e Valores Mobiliários S.A., Simplific Pavarini Distribuidora de Títulos e Valores Mobiliários Ltda. e </w:t>
      </w:r>
      <w:proofErr w:type="spellStart"/>
      <w:r w:rsidRPr="00B522B3">
        <w:rPr>
          <w:iCs/>
          <w:lang w:val="pt-BR"/>
        </w:rPr>
        <w:t>Sobrapar</w:t>
      </w:r>
      <w:proofErr w:type="spellEnd"/>
      <w:r w:rsidRPr="00B522B3">
        <w:rPr>
          <w:iCs/>
          <w:lang w:val="pt-BR"/>
        </w:rPr>
        <w:t xml:space="preserve"> - Sociedade Brasileira de Organização e Participações Ltda. — Página de Assinaturas 3/4.</w:t>
      </w:r>
    </w:p>
    <w:p w14:paraId="5A7FF8BB" w14:textId="77777777" w:rsidR="00B522B3" w:rsidRPr="00B522B3" w:rsidRDefault="00B522B3" w:rsidP="00B522B3">
      <w:pPr>
        <w:spacing w:after="120" w:line="300" w:lineRule="exact"/>
        <w:jc w:val="both"/>
        <w:rPr>
          <w:iCs/>
          <w:lang w:val="pt-BR"/>
        </w:rPr>
      </w:pPr>
    </w:p>
    <w:p w14:paraId="7A760DF3" w14:textId="77777777" w:rsidR="00B522B3" w:rsidRPr="00B522B3" w:rsidRDefault="00B522B3" w:rsidP="00B522B3">
      <w:pPr>
        <w:spacing w:after="120" w:line="300" w:lineRule="exact"/>
        <w:jc w:val="both"/>
        <w:rPr>
          <w:iCs/>
          <w:lang w:val="pt-BR"/>
        </w:rPr>
      </w:pPr>
    </w:p>
    <w:p w14:paraId="1E021253"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r w:rsidRPr="00B522B3">
        <w:rPr>
          <w:rFonts w:eastAsia="Times New Roman"/>
          <w:smallCaps/>
          <w:color w:val="000000"/>
          <w:lang w:val="pt-BR"/>
        </w:rPr>
        <w:t xml:space="preserve">Oliveira Trust Distribuidora De Títulos E </w:t>
      </w:r>
    </w:p>
    <w:p w14:paraId="5085B51F"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r w:rsidRPr="00B522B3">
        <w:rPr>
          <w:rFonts w:eastAsia="Times New Roman"/>
          <w:smallCaps/>
          <w:color w:val="000000"/>
          <w:lang w:val="pt-BR"/>
        </w:rPr>
        <w:t>Valores Mobiliários S.A.</w:t>
      </w:r>
    </w:p>
    <w:p w14:paraId="34823E3B"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p w14:paraId="039A1A5B"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tbl>
      <w:tblPr>
        <w:tblStyle w:val="Tabelacomgrade1"/>
        <w:tblpPr w:leftFromText="180" w:rightFromText="180" w:vertAnchor="text" w:horzAnchor="page" w:tblpX="1712" w:tblpY="-10"/>
        <w:tblW w:w="7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948"/>
      </w:tblGrid>
      <w:tr w:rsidR="00B522B3" w:rsidRPr="00B522B3" w14:paraId="410011B3" w14:textId="77777777" w:rsidTr="00273373">
        <w:tc>
          <w:tcPr>
            <w:tcW w:w="3948" w:type="dxa"/>
          </w:tcPr>
          <w:p w14:paraId="49F1BC05"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c>
          <w:tcPr>
            <w:tcW w:w="3948" w:type="dxa"/>
          </w:tcPr>
          <w:p w14:paraId="59C6F70A"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r>
      <w:tr w:rsidR="00B522B3" w:rsidRPr="00B522B3" w14:paraId="3CDF9276" w14:textId="77777777" w:rsidTr="00273373">
        <w:tc>
          <w:tcPr>
            <w:tcW w:w="3948" w:type="dxa"/>
          </w:tcPr>
          <w:p w14:paraId="3AB3DC6A"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c>
          <w:tcPr>
            <w:tcW w:w="3948" w:type="dxa"/>
          </w:tcPr>
          <w:p w14:paraId="211BA6ED"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r>
      <w:tr w:rsidR="00B522B3" w:rsidRPr="00B522B3" w14:paraId="5A549259" w14:textId="77777777" w:rsidTr="00273373">
        <w:tc>
          <w:tcPr>
            <w:tcW w:w="3948" w:type="dxa"/>
          </w:tcPr>
          <w:p w14:paraId="680293D4"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c>
          <w:tcPr>
            <w:tcW w:w="3948" w:type="dxa"/>
          </w:tcPr>
          <w:p w14:paraId="45EE197C"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r>
    </w:tbl>
    <w:p w14:paraId="797F342C" w14:textId="77777777" w:rsidR="00B522B3" w:rsidRPr="00B522B3" w:rsidRDefault="00B522B3" w:rsidP="00B522B3">
      <w:pPr>
        <w:spacing w:after="120" w:line="300" w:lineRule="exact"/>
        <w:jc w:val="both"/>
        <w:rPr>
          <w:iCs/>
          <w:lang w:val="pt-BR"/>
        </w:rPr>
      </w:pPr>
    </w:p>
    <w:p w14:paraId="20018601" w14:textId="77777777" w:rsidR="00B522B3" w:rsidRPr="00B522B3" w:rsidRDefault="00B522B3" w:rsidP="00B522B3">
      <w:pPr>
        <w:rPr>
          <w:iCs/>
          <w:lang w:val="pt-BR"/>
        </w:rPr>
      </w:pPr>
      <w:r w:rsidRPr="00B522B3">
        <w:rPr>
          <w:iCs/>
          <w:lang w:val="pt-BR"/>
        </w:rPr>
        <w:br w:type="page"/>
      </w:r>
    </w:p>
    <w:p w14:paraId="757E9E51" w14:textId="77777777" w:rsidR="00B522B3" w:rsidRPr="00B522B3" w:rsidRDefault="00B522B3" w:rsidP="00B522B3">
      <w:pPr>
        <w:tabs>
          <w:tab w:val="left" w:pos="90"/>
          <w:tab w:val="left" w:pos="720"/>
        </w:tabs>
        <w:jc w:val="both"/>
        <w:textAlignment w:val="baseline"/>
        <w:rPr>
          <w:rFonts w:eastAsia="Times New Roman"/>
          <w:color w:val="000000"/>
          <w:lang w:val="pt-BR"/>
        </w:rPr>
      </w:pPr>
      <w:r w:rsidRPr="00B522B3">
        <w:rPr>
          <w:iCs/>
          <w:lang w:val="pt-BR"/>
        </w:rPr>
        <w:lastRenderedPageBreak/>
        <w:t xml:space="preserve">Primeiro Aditamento ao Instrumento Particular de Constituição de Alienação Fiduciária de Imóvel em Garantia, celebrado em </w:t>
      </w:r>
      <w:r w:rsidRPr="00B522B3">
        <w:rPr>
          <w:iCs/>
          <w:highlight w:val="yellow"/>
          <w:lang w:val="pt-BR"/>
        </w:rPr>
        <w:t>[=]</w:t>
      </w:r>
      <w:r w:rsidRPr="00B522B3">
        <w:rPr>
          <w:iCs/>
          <w:lang w:val="pt-BR"/>
        </w:rPr>
        <w:t xml:space="preserve"> de </w:t>
      </w:r>
      <w:r w:rsidRPr="00B522B3">
        <w:rPr>
          <w:iCs/>
          <w:highlight w:val="yellow"/>
          <w:lang w:val="pt-BR"/>
        </w:rPr>
        <w:t>[=]</w:t>
      </w:r>
      <w:r w:rsidRPr="00B522B3">
        <w:rPr>
          <w:iCs/>
          <w:lang w:val="pt-BR"/>
        </w:rPr>
        <w:t xml:space="preserve"> de 2021 entre </w:t>
      </w:r>
      <w:proofErr w:type="spellStart"/>
      <w:r w:rsidRPr="00B522B3">
        <w:rPr>
          <w:iCs/>
          <w:lang w:val="pt-BR"/>
        </w:rPr>
        <w:t>Gaster</w:t>
      </w:r>
      <w:proofErr w:type="spellEnd"/>
      <w:r w:rsidRPr="00B522B3">
        <w:rPr>
          <w:iCs/>
          <w:lang w:val="pt-BR"/>
        </w:rPr>
        <w:t xml:space="preserve"> Participações S.A., Oliveira Trust Distribuidora de Títulos e Valores Mobiliários S.A., Simplific Pavarini Distribuidora de Títulos e Valores Mobiliários Ltda. e </w:t>
      </w:r>
      <w:proofErr w:type="spellStart"/>
      <w:r w:rsidRPr="00B522B3">
        <w:rPr>
          <w:iCs/>
          <w:lang w:val="pt-BR"/>
        </w:rPr>
        <w:t>Sobrapar</w:t>
      </w:r>
      <w:proofErr w:type="spellEnd"/>
      <w:r w:rsidRPr="00B522B3">
        <w:rPr>
          <w:iCs/>
          <w:lang w:val="pt-BR"/>
        </w:rPr>
        <w:t xml:space="preserve"> - Sociedade Brasileira de Organização e Participações Ltda. — Página de Assinaturas 4/4.</w:t>
      </w:r>
    </w:p>
    <w:p w14:paraId="158C6DFC" w14:textId="77777777" w:rsidR="00B522B3" w:rsidRPr="00B522B3" w:rsidRDefault="00B522B3" w:rsidP="00B522B3">
      <w:pPr>
        <w:spacing w:after="120" w:line="300" w:lineRule="exact"/>
        <w:jc w:val="both"/>
        <w:rPr>
          <w:iCs/>
          <w:lang w:val="pt-BR"/>
        </w:rPr>
      </w:pPr>
    </w:p>
    <w:p w14:paraId="47640708"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p w14:paraId="636E975E"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r w:rsidRPr="00B522B3">
        <w:rPr>
          <w:rFonts w:eastAsia="Times New Roman"/>
          <w:smallCaps/>
          <w:color w:val="000000"/>
          <w:lang w:val="pt-BR"/>
        </w:rPr>
        <w:t>Simplific Pavarini Distribuidora De Títulos E Valores Mobiliários Ltda.</w:t>
      </w:r>
    </w:p>
    <w:p w14:paraId="24B1ECB5"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p w14:paraId="58D2A362"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tbl>
      <w:tblPr>
        <w:tblStyle w:val="Tabelacomgrade1"/>
        <w:tblpPr w:leftFromText="180" w:rightFromText="180" w:vertAnchor="text" w:horzAnchor="page" w:tblpX="1712" w:tblpY="-10"/>
        <w:tblW w:w="7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948"/>
      </w:tblGrid>
      <w:tr w:rsidR="00B522B3" w:rsidRPr="00B522B3" w14:paraId="5B01664C" w14:textId="77777777" w:rsidTr="00273373">
        <w:tc>
          <w:tcPr>
            <w:tcW w:w="3948" w:type="dxa"/>
          </w:tcPr>
          <w:p w14:paraId="23D2D952"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c>
          <w:tcPr>
            <w:tcW w:w="3948" w:type="dxa"/>
          </w:tcPr>
          <w:p w14:paraId="6AE7D5C9"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r>
      <w:tr w:rsidR="00B522B3" w:rsidRPr="00B522B3" w14:paraId="1D7E4873" w14:textId="77777777" w:rsidTr="00273373">
        <w:tc>
          <w:tcPr>
            <w:tcW w:w="3948" w:type="dxa"/>
          </w:tcPr>
          <w:p w14:paraId="5FBE4933"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c>
          <w:tcPr>
            <w:tcW w:w="3948" w:type="dxa"/>
          </w:tcPr>
          <w:p w14:paraId="220B1055"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Nome:</w:t>
            </w:r>
          </w:p>
        </w:tc>
      </w:tr>
      <w:tr w:rsidR="00B522B3" w:rsidRPr="00B522B3" w14:paraId="3F1E6B47" w14:textId="77777777" w:rsidTr="00273373">
        <w:tc>
          <w:tcPr>
            <w:tcW w:w="3948" w:type="dxa"/>
          </w:tcPr>
          <w:p w14:paraId="10AE26C4"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c>
          <w:tcPr>
            <w:tcW w:w="3948" w:type="dxa"/>
          </w:tcPr>
          <w:p w14:paraId="0411EF85" w14:textId="77777777" w:rsidR="00B522B3" w:rsidRPr="00B522B3" w:rsidRDefault="00B522B3" w:rsidP="00B522B3">
            <w:pPr>
              <w:tabs>
                <w:tab w:val="left" w:pos="90"/>
                <w:tab w:val="left" w:pos="720"/>
              </w:tabs>
              <w:textAlignment w:val="baseline"/>
              <w:rPr>
                <w:rFonts w:eastAsia="Times New Roman"/>
                <w:smallCaps/>
                <w:color w:val="000000"/>
                <w:lang w:val="pt-BR"/>
              </w:rPr>
            </w:pPr>
            <w:r w:rsidRPr="00B522B3">
              <w:rPr>
                <w:rFonts w:eastAsia="Times New Roman"/>
                <w:color w:val="000000"/>
                <w:lang w:val="pt-BR"/>
              </w:rPr>
              <w:t>Cargo:</w:t>
            </w:r>
          </w:p>
        </w:tc>
      </w:tr>
    </w:tbl>
    <w:p w14:paraId="0D0651D9" w14:textId="77777777" w:rsidR="00B522B3" w:rsidRPr="00B522B3" w:rsidRDefault="00B522B3" w:rsidP="00B522B3">
      <w:pPr>
        <w:spacing w:after="120" w:line="300" w:lineRule="exact"/>
        <w:jc w:val="both"/>
        <w:rPr>
          <w:iCs/>
          <w:lang w:val="pt-BR"/>
        </w:rPr>
      </w:pPr>
    </w:p>
    <w:p w14:paraId="467E9725" w14:textId="77777777" w:rsidR="00B522B3" w:rsidRPr="00B522B3" w:rsidRDefault="00B522B3" w:rsidP="00B522B3">
      <w:pPr>
        <w:tabs>
          <w:tab w:val="left" w:pos="90"/>
          <w:tab w:val="left" w:pos="720"/>
        </w:tabs>
        <w:textAlignment w:val="baseline"/>
        <w:rPr>
          <w:rFonts w:eastAsia="Times New Roman"/>
          <w:color w:val="000000"/>
          <w:lang w:val="pt-BR"/>
        </w:rPr>
      </w:pPr>
      <w:r w:rsidRPr="00B522B3">
        <w:rPr>
          <w:rFonts w:eastAsia="Times New Roman"/>
          <w:color w:val="000000"/>
          <w:lang w:val="pt-BR"/>
        </w:rPr>
        <w:t xml:space="preserve">Testemunhas: </w:t>
      </w:r>
    </w:p>
    <w:p w14:paraId="017951D1"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p w14:paraId="26447D91" w14:textId="77777777" w:rsidR="00B522B3" w:rsidRPr="00B522B3" w:rsidRDefault="00B522B3" w:rsidP="00B522B3">
      <w:pPr>
        <w:tabs>
          <w:tab w:val="left" w:pos="90"/>
          <w:tab w:val="left" w:pos="720"/>
        </w:tabs>
        <w:jc w:val="center"/>
        <w:textAlignment w:val="baseline"/>
        <w:rPr>
          <w:rFonts w:eastAsia="Times New Roman"/>
          <w:smallCaps/>
          <w:color w:val="000000"/>
          <w:lang w:val="pt-BR"/>
        </w:rPr>
      </w:pPr>
    </w:p>
    <w:tbl>
      <w:tblPr>
        <w:tblStyle w:val="Tabelacomgrade1"/>
        <w:tblpPr w:leftFromText="180" w:rightFromText="180" w:vertAnchor="text" w:horzAnchor="page" w:tblpXSpec="center" w:tblpY="-10"/>
        <w:tblW w:w="8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3985"/>
      </w:tblGrid>
      <w:tr w:rsidR="00B522B3" w:rsidRPr="00B522B3" w14:paraId="1AECD9FA" w14:textId="77777777" w:rsidTr="00273373">
        <w:tc>
          <w:tcPr>
            <w:tcW w:w="4702" w:type="dxa"/>
          </w:tcPr>
          <w:p w14:paraId="2C91F7D3"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c>
          <w:tcPr>
            <w:tcW w:w="3985" w:type="dxa"/>
          </w:tcPr>
          <w:p w14:paraId="76DD17F4"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smallCaps/>
                <w:color w:val="000000"/>
                <w:lang w:val="pt-BR"/>
              </w:rPr>
              <w:t>_____________________________</w:t>
            </w:r>
          </w:p>
        </w:tc>
      </w:tr>
      <w:tr w:rsidR="00B522B3" w:rsidRPr="00B522B3" w14:paraId="4AE77D4B" w14:textId="77777777" w:rsidTr="00273373">
        <w:tc>
          <w:tcPr>
            <w:tcW w:w="4702" w:type="dxa"/>
          </w:tcPr>
          <w:p w14:paraId="0B72FE1A"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color w:val="000000"/>
                <w:lang w:val="pt-BR"/>
              </w:rPr>
              <w:t>Nome:</w:t>
            </w:r>
          </w:p>
        </w:tc>
        <w:tc>
          <w:tcPr>
            <w:tcW w:w="3985" w:type="dxa"/>
          </w:tcPr>
          <w:p w14:paraId="558ADA59"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color w:val="000000"/>
                <w:lang w:val="pt-BR"/>
              </w:rPr>
              <w:t>Nome:</w:t>
            </w:r>
          </w:p>
        </w:tc>
      </w:tr>
      <w:tr w:rsidR="00B522B3" w:rsidRPr="00B522B3" w14:paraId="682CC3DE" w14:textId="77777777" w:rsidTr="00273373">
        <w:tc>
          <w:tcPr>
            <w:tcW w:w="4702" w:type="dxa"/>
          </w:tcPr>
          <w:p w14:paraId="2DBE94D7" w14:textId="77777777" w:rsidR="00B522B3" w:rsidRPr="00B522B3" w:rsidRDefault="00B522B3" w:rsidP="00B522B3">
            <w:pPr>
              <w:tabs>
                <w:tab w:val="left" w:pos="720"/>
                <w:tab w:val="left" w:pos="888"/>
              </w:tabs>
              <w:textAlignment w:val="baseline"/>
              <w:rPr>
                <w:rFonts w:eastAsia="Times New Roman"/>
                <w:color w:val="000000"/>
                <w:lang w:val="pt-BR"/>
              </w:rPr>
            </w:pPr>
            <w:r w:rsidRPr="00B522B3">
              <w:rPr>
                <w:rFonts w:eastAsia="Times New Roman"/>
                <w:color w:val="000000"/>
                <w:lang w:val="pt-BR"/>
              </w:rPr>
              <w:t>Id:</w:t>
            </w:r>
          </w:p>
          <w:p w14:paraId="0360D9D8"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smallCaps/>
                <w:color w:val="000000"/>
                <w:lang w:val="pt-BR"/>
              </w:rPr>
              <w:t>CPF:</w:t>
            </w:r>
          </w:p>
        </w:tc>
        <w:tc>
          <w:tcPr>
            <w:tcW w:w="3985" w:type="dxa"/>
          </w:tcPr>
          <w:p w14:paraId="3591EFDD" w14:textId="77777777" w:rsidR="00B522B3" w:rsidRPr="00B522B3" w:rsidRDefault="00B522B3" w:rsidP="00B522B3">
            <w:pPr>
              <w:tabs>
                <w:tab w:val="left" w:pos="720"/>
                <w:tab w:val="left" w:pos="888"/>
              </w:tabs>
              <w:textAlignment w:val="baseline"/>
              <w:rPr>
                <w:rFonts w:eastAsia="Times New Roman"/>
                <w:color w:val="000000"/>
                <w:lang w:val="pt-BR"/>
              </w:rPr>
            </w:pPr>
            <w:r w:rsidRPr="00B522B3">
              <w:rPr>
                <w:rFonts w:eastAsia="Times New Roman"/>
                <w:color w:val="000000"/>
                <w:lang w:val="pt-BR"/>
              </w:rPr>
              <w:t>Id:</w:t>
            </w:r>
          </w:p>
          <w:p w14:paraId="3AABB432" w14:textId="77777777" w:rsidR="00B522B3" w:rsidRPr="00B522B3" w:rsidRDefault="00B522B3" w:rsidP="00B522B3">
            <w:pPr>
              <w:tabs>
                <w:tab w:val="left" w:pos="720"/>
                <w:tab w:val="left" w:pos="888"/>
              </w:tabs>
              <w:textAlignment w:val="baseline"/>
              <w:rPr>
                <w:rFonts w:eastAsia="Times New Roman"/>
                <w:smallCaps/>
                <w:color w:val="000000"/>
                <w:lang w:val="pt-BR"/>
              </w:rPr>
            </w:pPr>
            <w:r w:rsidRPr="00B522B3">
              <w:rPr>
                <w:rFonts w:eastAsia="Times New Roman"/>
                <w:smallCaps/>
                <w:color w:val="000000"/>
                <w:lang w:val="pt-BR"/>
              </w:rPr>
              <w:t>CPF:</w:t>
            </w:r>
          </w:p>
        </w:tc>
      </w:tr>
    </w:tbl>
    <w:p w14:paraId="18631675" w14:textId="77777777" w:rsidR="00B522B3" w:rsidRPr="00B522B3" w:rsidRDefault="00B522B3" w:rsidP="00B522B3">
      <w:pPr>
        <w:rPr>
          <w:iCs/>
          <w:lang w:val="pt-BR"/>
        </w:rPr>
      </w:pPr>
    </w:p>
    <w:p w14:paraId="2C61552E" w14:textId="77777777" w:rsidR="00B522B3" w:rsidRPr="00B522B3" w:rsidRDefault="00B522B3" w:rsidP="00B522B3">
      <w:pPr>
        <w:rPr>
          <w:iCs/>
          <w:lang w:val="pt-BR"/>
        </w:rPr>
      </w:pPr>
      <w:r w:rsidRPr="00B522B3">
        <w:rPr>
          <w:iCs/>
          <w:lang w:val="pt-BR"/>
        </w:rPr>
        <w:br w:type="page"/>
      </w:r>
    </w:p>
    <w:p w14:paraId="2D0D94E9" w14:textId="77777777" w:rsidR="00B522B3" w:rsidRPr="00250B9D" w:rsidRDefault="00B522B3" w:rsidP="00B522B3">
      <w:pPr>
        <w:spacing w:before="120"/>
        <w:jc w:val="center"/>
        <w:rPr>
          <w:b/>
          <w:u w:val="single"/>
          <w:lang w:val="pt-BR"/>
        </w:rPr>
      </w:pPr>
      <w:bookmarkStart w:id="7" w:name="_Hlk80900046"/>
      <w:r w:rsidRPr="00250B9D">
        <w:rPr>
          <w:b/>
          <w:u w:val="single"/>
          <w:lang w:val="pt-BR"/>
        </w:rPr>
        <w:lastRenderedPageBreak/>
        <w:t>ANEXO A</w:t>
      </w:r>
    </w:p>
    <w:p w14:paraId="64762F1B" w14:textId="77777777" w:rsidR="00B522B3" w:rsidRPr="00250B9D" w:rsidRDefault="00B522B3" w:rsidP="00B522B3">
      <w:pPr>
        <w:spacing w:before="120"/>
        <w:jc w:val="center"/>
        <w:rPr>
          <w:b/>
          <w:bCs/>
          <w:smallCaps/>
          <w:lang w:val="pt-BR"/>
        </w:rPr>
      </w:pPr>
      <w:bookmarkStart w:id="8" w:name="_Hlk80899741"/>
      <w:r w:rsidRPr="00250B9D">
        <w:rPr>
          <w:b/>
          <w:bCs/>
          <w:smallCaps/>
          <w:lang w:val="pt-BR"/>
        </w:rPr>
        <w:t>Consolidação do Instrumento Particular de Constituição de Alienação Fiduciária de imóvel em Garantia</w:t>
      </w:r>
    </w:p>
    <w:bookmarkEnd w:id="7"/>
    <w:bookmarkEnd w:id="8"/>
    <w:p w14:paraId="53634F22" w14:textId="24FA04A3" w:rsidR="00B522B3" w:rsidRDefault="00B522B3">
      <w:pPr>
        <w:rPr>
          <w:rFonts w:eastAsia="Times New Roman"/>
          <w:smallCaps/>
          <w:color w:val="000000"/>
          <w:u w:val="single"/>
          <w:lang w:val="pt-BR"/>
        </w:rPr>
      </w:pPr>
    </w:p>
    <w:p w14:paraId="3D532260" w14:textId="388103F5" w:rsidR="00B522B3" w:rsidRDefault="00B522B3">
      <w:pPr>
        <w:rPr>
          <w:rFonts w:eastAsia="Times New Roman"/>
          <w:smallCaps/>
          <w:color w:val="000000"/>
          <w:u w:val="single"/>
          <w:lang w:val="pt-BR"/>
        </w:rPr>
      </w:pPr>
    </w:p>
    <w:p w14:paraId="4881A9CA" w14:textId="77777777" w:rsidR="00250B9D" w:rsidRDefault="00250B9D">
      <w:pPr>
        <w:rPr>
          <w:rFonts w:eastAsia="Times New Roman"/>
          <w:smallCaps/>
          <w:color w:val="000000"/>
          <w:u w:val="single"/>
          <w:lang w:val="pt-BR"/>
        </w:rPr>
      </w:pPr>
    </w:p>
    <w:p w14:paraId="7AACAFB3" w14:textId="0C29DEC0" w:rsidR="007A65F8" w:rsidRPr="00A83DCD" w:rsidRDefault="007A65F8" w:rsidP="00B00341">
      <w:pPr>
        <w:tabs>
          <w:tab w:val="left" w:pos="90"/>
        </w:tabs>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Instrumento Particular De Constituição De Alienação</w:t>
      </w:r>
      <w:r w:rsidR="00B00341">
        <w:rPr>
          <w:rFonts w:eastAsia="Times New Roman"/>
          <w:smallCaps/>
          <w:color w:val="000000"/>
          <w:u w:val="single"/>
          <w:lang w:val="pt-BR"/>
        </w:rPr>
        <w:t> </w:t>
      </w:r>
      <w:r w:rsidRPr="00A83DCD">
        <w:rPr>
          <w:rFonts w:eastAsia="Times New Roman"/>
          <w:smallCaps/>
          <w:color w:val="000000"/>
          <w:u w:val="single"/>
          <w:lang w:val="pt-BR"/>
        </w:rPr>
        <w:t>Fiduciária</w:t>
      </w:r>
      <w:r w:rsidR="00B00341">
        <w:rPr>
          <w:rFonts w:eastAsia="Times New Roman"/>
          <w:smallCaps/>
          <w:color w:val="000000"/>
          <w:u w:val="single"/>
          <w:lang w:val="pt-BR"/>
        </w:rPr>
        <w:t> </w:t>
      </w:r>
      <w:r w:rsidRPr="00A83DCD">
        <w:rPr>
          <w:rFonts w:eastAsia="Times New Roman"/>
          <w:smallCaps/>
          <w:color w:val="000000"/>
          <w:u w:val="single"/>
          <w:lang w:val="pt-BR"/>
        </w:rPr>
        <w:t>De</w:t>
      </w:r>
      <w:r w:rsidR="00B00341">
        <w:rPr>
          <w:rFonts w:eastAsia="Times New Roman"/>
          <w:smallCaps/>
          <w:color w:val="000000"/>
          <w:u w:val="single"/>
          <w:lang w:val="pt-BR"/>
        </w:rPr>
        <w:t> </w:t>
      </w:r>
      <w:r w:rsidRPr="00A83DCD">
        <w:rPr>
          <w:rFonts w:eastAsia="Times New Roman"/>
          <w:smallCaps/>
          <w:color w:val="000000"/>
          <w:u w:val="single"/>
          <w:lang w:val="pt-BR"/>
        </w:rPr>
        <w:t>Imóvel</w:t>
      </w:r>
      <w:r w:rsidR="00B00341">
        <w:rPr>
          <w:rFonts w:eastAsia="Times New Roman"/>
          <w:smallCaps/>
          <w:color w:val="000000"/>
          <w:u w:val="single"/>
          <w:lang w:val="pt-BR"/>
        </w:rPr>
        <w:t> </w:t>
      </w:r>
      <w:r w:rsidRPr="00A83DCD">
        <w:rPr>
          <w:rFonts w:eastAsia="Times New Roman"/>
          <w:smallCaps/>
          <w:color w:val="000000"/>
          <w:u w:val="single"/>
          <w:lang w:val="pt-BR"/>
        </w:rPr>
        <w:t>Em</w:t>
      </w:r>
      <w:r w:rsidR="00B00341">
        <w:rPr>
          <w:rFonts w:eastAsia="Times New Roman"/>
          <w:smallCaps/>
          <w:color w:val="000000"/>
          <w:u w:val="single"/>
          <w:lang w:val="pt-BR"/>
        </w:rPr>
        <w:t> </w:t>
      </w:r>
      <w:r w:rsidRPr="00A83DCD">
        <w:rPr>
          <w:rFonts w:eastAsia="Times New Roman"/>
          <w:smallCaps/>
          <w:color w:val="000000"/>
          <w:u w:val="single"/>
          <w:lang w:val="pt-BR"/>
        </w:rPr>
        <w:t>Garantia</w:t>
      </w:r>
    </w:p>
    <w:p w14:paraId="73D80208" w14:textId="77777777" w:rsidR="002241E2" w:rsidRPr="00A83DCD" w:rsidRDefault="002241E2" w:rsidP="00B00341">
      <w:pPr>
        <w:tabs>
          <w:tab w:val="left" w:pos="90"/>
        </w:tabs>
        <w:spacing w:after="120"/>
        <w:ind w:left="1728" w:right="36" w:firstLine="72"/>
        <w:jc w:val="center"/>
        <w:textAlignment w:val="baseline"/>
        <w:rPr>
          <w:rFonts w:eastAsia="Times New Roman"/>
          <w:smallCaps/>
          <w:color w:val="000000"/>
          <w:lang w:val="pt-BR"/>
        </w:rPr>
      </w:pPr>
    </w:p>
    <w:p w14:paraId="4DDD53A6" w14:textId="40D2D56E" w:rsidR="007A65F8" w:rsidRPr="00A83DCD" w:rsidRDefault="007A65F8" w:rsidP="00B00341">
      <w:pPr>
        <w:tabs>
          <w:tab w:val="left" w:pos="90"/>
        </w:tabs>
        <w:spacing w:after="120"/>
        <w:ind w:right="36"/>
        <w:jc w:val="both"/>
        <w:textAlignment w:val="baseline"/>
        <w:rPr>
          <w:rFonts w:eastAsia="Times New Roman"/>
          <w:color w:val="000000"/>
          <w:lang w:val="pt-BR"/>
        </w:rPr>
      </w:pPr>
      <w:r w:rsidRPr="00A83DCD">
        <w:rPr>
          <w:rFonts w:eastAsia="Times New Roman"/>
          <w:color w:val="000000"/>
          <w:lang w:val="pt-BR"/>
        </w:rPr>
        <w:t>Celebram este "Instrumento Particular de Constituição de Alienação Fiduciária de Imóvel em Garantia" ("</w:t>
      </w:r>
      <w:r w:rsidRPr="00A83DCD">
        <w:rPr>
          <w:rFonts w:eastAsia="Times New Roman"/>
          <w:color w:val="000000"/>
          <w:u w:val="single"/>
          <w:lang w:val="pt-BR"/>
        </w:rPr>
        <w:t>Contrato</w:t>
      </w:r>
      <w:r w:rsidRPr="00A83DCD">
        <w:rPr>
          <w:rFonts w:eastAsia="Times New Roman"/>
          <w:color w:val="000000"/>
          <w:lang w:val="pt-BR"/>
        </w:rPr>
        <w:t>"):</w:t>
      </w:r>
    </w:p>
    <w:p w14:paraId="2B619958" w14:textId="77777777" w:rsidR="0056555B" w:rsidRPr="00A83DCD" w:rsidRDefault="0056555B" w:rsidP="00B00341">
      <w:pPr>
        <w:pStyle w:val="PargrafodaLista"/>
        <w:numPr>
          <w:ilvl w:val="0"/>
          <w:numId w:val="2"/>
        </w:numPr>
        <w:tabs>
          <w:tab w:val="left" w:pos="90"/>
          <w:tab w:val="left" w:pos="720"/>
        </w:tabs>
        <w:snapToGrid w:val="0"/>
        <w:spacing w:after="120"/>
        <w:ind w:right="-248"/>
        <w:contextualSpacing w:val="0"/>
        <w:textAlignment w:val="baseline"/>
        <w:rPr>
          <w:rFonts w:eastAsia="Times New Roman"/>
          <w:color w:val="000000"/>
          <w:lang w:val="pt-BR"/>
        </w:rPr>
      </w:pPr>
      <w:r w:rsidRPr="00A83DCD">
        <w:rPr>
          <w:rFonts w:eastAsia="Times New Roman"/>
          <w:color w:val="000000"/>
          <w:lang w:val="pt-BR"/>
        </w:rPr>
        <w:t>como terceira garantidora e outorgante da garantia fiduciária:</w:t>
      </w:r>
    </w:p>
    <w:p w14:paraId="146DC9CE" w14:textId="77777777" w:rsidR="0056555B" w:rsidRPr="00A83DCD" w:rsidRDefault="0056555B" w:rsidP="00B00341">
      <w:pPr>
        <w:tabs>
          <w:tab w:val="left" w:pos="90"/>
        </w:tabs>
        <w:snapToGrid w:val="0"/>
        <w:spacing w:after="120"/>
        <w:ind w:left="720" w:right="142"/>
        <w:jc w:val="both"/>
        <w:textAlignment w:val="baseline"/>
        <w:rPr>
          <w:rFonts w:eastAsia="Times New Roman"/>
          <w:color w:val="000000"/>
          <w:lang w:val="pt-BR"/>
        </w:rPr>
      </w:pPr>
      <w:r w:rsidRPr="00A83DCD">
        <w:rPr>
          <w:rFonts w:eastAsia="Times New Roman"/>
          <w:smallCaps/>
          <w:lang w:val="pt-BR" w:eastAsia="pt-BR"/>
        </w:rPr>
        <w:t>Sobrapar - Sociedade Brasileira De Organização e Participações Ltda.,</w:t>
      </w:r>
      <w:r w:rsidRPr="00A83DCD">
        <w:rPr>
          <w:rFonts w:eastAsia="Times New Roman"/>
          <w:color w:val="000000"/>
          <w:lang w:val="pt-BR"/>
        </w:rPr>
        <w:t xml:space="preserve"> sociedade inscrita no Cadastro Nacional de Pessoa Jurídica do Ministério da Economia ("</w:t>
      </w:r>
      <w:r w:rsidRPr="00A83DCD">
        <w:rPr>
          <w:rFonts w:eastAsia="Times New Roman"/>
          <w:color w:val="000000"/>
          <w:u w:val="single"/>
          <w:lang w:val="pt-BR"/>
        </w:rPr>
        <w:t>CNPJ</w:t>
      </w:r>
      <w:r w:rsidRPr="00A83DCD">
        <w:rPr>
          <w:rFonts w:eastAsia="Times New Roman"/>
          <w:color w:val="000000"/>
          <w:lang w:val="pt-BR"/>
        </w:rPr>
        <w:t>") sob o n° 42.291.021/0001-53, com sede na Cidade do Rio de Janeiro, Estado do Rio de Janeiro, na Rua General Venâncio Flores, nº 305, sala 1002 (parte), neste ato representada nos termos de seu contrato social e identificada na respectiva página de assinatura deste instrumento ("</w:t>
      </w:r>
      <w:r w:rsidRPr="00A83DCD">
        <w:rPr>
          <w:rFonts w:eastAsia="Times New Roman"/>
          <w:color w:val="000000"/>
          <w:u w:val="single"/>
          <w:lang w:val="pt-BR"/>
        </w:rPr>
        <w:t>Garantidora</w:t>
      </w:r>
      <w:r w:rsidRPr="00A83DCD">
        <w:rPr>
          <w:rFonts w:eastAsia="Times New Roman"/>
          <w:color w:val="000000"/>
          <w:lang w:val="pt-BR"/>
        </w:rPr>
        <w:t>" ou "</w:t>
      </w:r>
      <w:r w:rsidRPr="00A83DCD">
        <w:rPr>
          <w:rFonts w:eastAsia="Times New Roman"/>
          <w:color w:val="000000"/>
          <w:u w:val="single"/>
          <w:lang w:val="pt-BR"/>
        </w:rPr>
        <w:t>Outorgante</w:t>
      </w:r>
      <w:r w:rsidRPr="00A83DCD">
        <w:rPr>
          <w:rFonts w:eastAsia="Times New Roman"/>
          <w:color w:val="000000"/>
          <w:lang w:val="pt-BR"/>
        </w:rPr>
        <w:t>");</w:t>
      </w:r>
    </w:p>
    <w:p w14:paraId="0463B95F" w14:textId="5019CC97" w:rsidR="0056555B" w:rsidRPr="00A83DCD" w:rsidRDefault="0056555B" w:rsidP="00B00341">
      <w:pPr>
        <w:pStyle w:val="PargrafodaLista"/>
        <w:numPr>
          <w:ilvl w:val="0"/>
          <w:numId w:val="2"/>
        </w:numPr>
        <w:tabs>
          <w:tab w:val="left" w:pos="90"/>
        </w:tabs>
        <w:snapToGrid w:val="0"/>
        <w:spacing w:after="120"/>
        <w:ind w:right="90"/>
        <w:contextualSpacing w:val="0"/>
        <w:jc w:val="both"/>
        <w:textAlignment w:val="baseline"/>
        <w:rPr>
          <w:rFonts w:eastAsia="Times New Roman"/>
          <w:color w:val="000000"/>
          <w:lang w:val="pt-BR"/>
        </w:rPr>
      </w:pPr>
      <w:r w:rsidRPr="00A83DCD">
        <w:rPr>
          <w:lang w:val="pt-BR"/>
        </w:rPr>
        <w:t xml:space="preserve">como agentes fiduciários, nomeados na Escritura de 2ª Emissão (conforme definido abaixo) e na Escritura de 3ª Emissão (conforme definido abaixo), respectivamente, representando os Outorgados (conforme definido abaixo), ou seja, a comunhão dos titulares das </w:t>
      </w:r>
      <w:r w:rsidR="005A0B4C" w:rsidRPr="00A83DCD">
        <w:rPr>
          <w:lang w:val="pt-BR"/>
        </w:rPr>
        <w:t>d</w:t>
      </w:r>
      <w:r w:rsidRPr="00A83DCD">
        <w:rPr>
          <w:lang w:val="pt-BR"/>
        </w:rPr>
        <w:t>ebêntures</w:t>
      </w:r>
      <w:r w:rsidR="005A0B4C" w:rsidRPr="00A83DCD">
        <w:rPr>
          <w:lang w:val="pt-BR"/>
        </w:rPr>
        <w:t xml:space="preserve"> da 2ª Emissão (“</w:t>
      </w:r>
      <w:r w:rsidR="005A0B4C" w:rsidRPr="00B00341">
        <w:rPr>
          <w:u w:val="single"/>
          <w:lang w:val="pt-BR"/>
        </w:rPr>
        <w:t>Debenturistas da 2ª Emissão</w:t>
      </w:r>
      <w:r w:rsidR="005A0B4C" w:rsidRPr="00A83DCD">
        <w:rPr>
          <w:lang w:val="pt-BR"/>
        </w:rPr>
        <w:t>”) e das debêntures da 3ª Emissão (“</w:t>
      </w:r>
      <w:r w:rsidR="005A0B4C" w:rsidRPr="00B00341">
        <w:rPr>
          <w:u w:val="single"/>
          <w:lang w:val="pt-BR"/>
        </w:rPr>
        <w:t>Debenturistas da 3ª Emissão</w:t>
      </w:r>
      <w:r w:rsidR="005A0B4C" w:rsidRPr="00A83DCD">
        <w:rPr>
          <w:lang w:val="pt-BR"/>
        </w:rPr>
        <w:t>” e, em conjunto com os Debenturistas da 2ª Emissão,</w:t>
      </w:r>
      <w:r w:rsidRPr="00A83DCD">
        <w:rPr>
          <w:lang w:val="pt-BR"/>
        </w:rPr>
        <w:t xml:space="preserve"> "</w:t>
      </w:r>
      <w:r w:rsidRPr="00A83DCD">
        <w:rPr>
          <w:u w:val="single"/>
          <w:lang w:val="pt-BR"/>
        </w:rPr>
        <w:t>Debenturistas</w:t>
      </w:r>
      <w:r w:rsidRPr="00A83DCD">
        <w:rPr>
          <w:lang w:val="pt-BR"/>
        </w:rPr>
        <w:t>")</w:t>
      </w:r>
      <w:r w:rsidR="00A83DCD">
        <w:rPr>
          <w:rFonts w:eastAsia="Times New Roman"/>
          <w:color w:val="000000"/>
          <w:lang w:val="pt-BR"/>
        </w:rPr>
        <w:t>;</w:t>
      </w:r>
    </w:p>
    <w:p w14:paraId="0B42DC00" w14:textId="44A0083A" w:rsidR="0056555B" w:rsidRPr="00A83DCD" w:rsidRDefault="0056555B" w:rsidP="00B00341">
      <w:pPr>
        <w:tabs>
          <w:tab w:val="left" w:pos="90"/>
        </w:tabs>
        <w:snapToGrid w:val="0"/>
        <w:spacing w:after="120"/>
        <w:ind w:left="720" w:right="142"/>
        <w:jc w:val="both"/>
        <w:textAlignment w:val="baseline"/>
        <w:rPr>
          <w:rFonts w:eastAsia="Times New Roman"/>
          <w:color w:val="000000"/>
          <w:lang w:val="pt-BR"/>
        </w:rPr>
      </w:pPr>
      <w:r w:rsidRPr="00A83DCD">
        <w:rPr>
          <w:rFonts w:eastAsia="Times New Roman"/>
          <w:smallCaps/>
          <w:lang w:val="pt-BR" w:eastAsia="pt-BR"/>
        </w:rPr>
        <w:t>Oliveira Trust Distribuidora De Títulos E Valores Mobiliários S.A</w:t>
      </w:r>
      <w:r w:rsidRPr="00A83DCD">
        <w:rPr>
          <w:rFonts w:eastAsia="Times New Roman"/>
          <w:color w:val="000000"/>
          <w:lang w:val="pt-BR"/>
        </w:rPr>
        <w:t xml:space="preserve">., instituição financeira autorizada a funcionar pelo Banco Central, com sede na Cidade do Rio de Janeiro, Estado do Rio de Janeiro, na Avenida das Américas, nº 3.434, Bloco 7, sala 201, Barra da Tijuca, </w:t>
      </w:r>
      <w:r w:rsidR="00190E48" w:rsidRPr="00A83DCD">
        <w:rPr>
          <w:rFonts w:eastAsia="Times New Roman"/>
          <w:color w:val="000000"/>
          <w:lang w:val="pt-BR"/>
        </w:rPr>
        <w:t xml:space="preserve">CEP 22640-102, </w:t>
      </w:r>
      <w:r w:rsidRPr="00A83DCD">
        <w:rPr>
          <w:rFonts w:eastAsia="Times New Roman"/>
          <w:color w:val="000000"/>
          <w:lang w:val="pt-BR"/>
        </w:rPr>
        <w:t>inscrita no CNPJ sob o n° 36.113.876/0001-91, neste ato representada por seu(s) representante(s) legal(</w:t>
      </w:r>
      <w:proofErr w:type="spellStart"/>
      <w:r w:rsidRPr="00A83DCD">
        <w:rPr>
          <w:rFonts w:eastAsia="Times New Roman"/>
          <w:color w:val="000000"/>
          <w:lang w:val="pt-BR"/>
        </w:rPr>
        <w:t>is</w:t>
      </w:r>
      <w:proofErr w:type="spellEnd"/>
      <w:r w:rsidRPr="00A83DCD">
        <w:rPr>
          <w:rFonts w:eastAsia="Times New Roman"/>
          <w:color w:val="000000"/>
          <w:lang w:val="pt-BR"/>
        </w:rPr>
        <w:t>) devidamente constituído(s) na forma de seu estatuto social e identificado(s) na respectiva página de assinatura deste instrumento (</w:t>
      </w:r>
      <w:r w:rsidR="005A0B4C" w:rsidRPr="00A83DCD">
        <w:rPr>
          <w:rFonts w:eastAsia="Times New Roman"/>
          <w:color w:val="000000"/>
          <w:lang w:val="pt-BR"/>
        </w:rPr>
        <w:t>“</w:t>
      </w:r>
      <w:r w:rsidR="005A0B4C" w:rsidRPr="00B00341">
        <w:rPr>
          <w:rFonts w:eastAsia="Times New Roman"/>
          <w:color w:val="000000"/>
          <w:u w:val="single"/>
          <w:lang w:val="pt-BR"/>
        </w:rPr>
        <w:t>Oliveira Trust</w:t>
      </w:r>
      <w:r w:rsidR="005A0B4C" w:rsidRPr="00A83DCD">
        <w:rPr>
          <w:rFonts w:eastAsia="Times New Roman"/>
          <w:color w:val="000000"/>
          <w:lang w:val="pt-BR"/>
        </w:rPr>
        <w:t xml:space="preserve">” ou </w:t>
      </w:r>
      <w:r w:rsidRPr="00A83DCD">
        <w:rPr>
          <w:rFonts w:eastAsia="Times New Roman"/>
          <w:color w:val="000000"/>
          <w:lang w:val="pt-BR"/>
        </w:rPr>
        <w:t>"</w:t>
      </w:r>
      <w:r w:rsidRPr="00A83DCD">
        <w:rPr>
          <w:rFonts w:eastAsia="Times New Roman"/>
          <w:color w:val="000000"/>
          <w:u w:val="single"/>
          <w:lang w:val="pt-BR"/>
        </w:rPr>
        <w:t>Agente Fiduciário da 2ª Emissão</w:t>
      </w:r>
      <w:r w:rsidRPr="00A83DCD">
        <w:rPr>
          <w:rFonts w:eastAsia="Times New Roman"/>
          <w:color w:val="000000"/>
          <w:lang w:val="pt-BR"/>
        </w:rPr>
        <w:t>"); e</w:t>
      </w:r>
    </w:p>
    <w:p w14:paraId="2AF39494" w14:textId="04AA9AC5" w:rsidR="0056555B" w:rsidRPr="00A83DCD" w:rsidRDefault="0056555B" w:rsidP="00B00341">
      <w:pPr>
        <w:tabs>
          <w:tab w:val="left" w:pos="90"/>
        </w:tabs>
        <w:snapToGrid w:val="0"/>
        <w:spacing w:after="120"/>
        <w:ind w:left="720" w:right="142"/>
        <w:jc w:val="both"/>
        <w:textAlignment w:val="baseline"/>
        <w:rPr>
          <w:rFonts w:eastAsia="Times New Roman"/>
          <w:color w:val="000000"/>
          <w:lang w:val="pt-BR"/>
        </w:rPr>
      </w:pPr>
      <w:r w:rsidRPr="00A83DCD">
        <w:rPr>
          <w:rFonts w:eastAsia="Times New Roman"/>
          <w:smallCaps/>
          <w:lang w:val="pt-BR" w:eastAsia="pt-BR"/>
        </w:rPr>
        <w:t>Simplific Pavarini Distribuidora de Títulos e Valores Mobiliários Ltda.,</w:t>
      </w:r>
      <w:r w:rsidRPr="00A83DCD">
        <w:rPr>
          <w:rFonts w:eastAsia="Times New Roman"/>
          <w:color w:val="000000"/>
          <w:lang w:val="pt-BR"/>
        </w:rPr>
        <w:t xml:space="preserve"> instituição financeira autorizada a funcionar pelo Banco Central do Brasil, com sede na Cidade do Rio de Janeiro, Estado do Rio de Janeiro, na Rua Sete de Setembro, nº 99, 24º andar, Centro, CEP 20050-005, inscrita no CNPJ sob o nº 15.227.994/0001-50, neste ato representada por seu(s) representante(s) legal(</w:t>
      </w:r>
      <w:proofErr w:type="spellStart"/>
      <w:r w:rsidRPr="00A83DCD">
        <w:rPr>
          <w:rFonts w:eastAsia="Times New Roman"/>
          <w:color w:val="000000"/>
          <w:lang w:val="pt-BR"/>
        </w:rPr>
        <w:t>is</w:t>
      </w:r>
      <w:proofErr w:type="spellEnd"/>
      <w:r w:rsidRPr="00A83DCD">
        <w:rPr>
          <w:rFonts w:eastAsia="Times New Roman"/>
          <w:color w:val="000000"/>
          <w:lang w:val="pt-BR"/>
        </w:rPr>
        <w:t>) devidamente autorizado(s) e identificado(s) nas páginas de assinaturas do presente instrumento (“</w:t>
      </w:r>
      <w:r w:rsidRPr="00A83DCD">
        <w:rPr>
          <w:rFonts w:eastAsia="Times New Roman"/>
          <w:color w:val="000000"/>
          <w:u w:val="single"/>
          <w:lang w:val="pt-BR"/>
        </w:rPr>
        <w:t>Simplific Pavarini</w:t>
      </w:r>
      <w:r w:rsidRPr="00A83DCD">
        <w:rPr>
          <w:rFonts w:eastAsia="Times New Roman"/>
          <w:color w:val="000000"/>
          <w:lang w:val="pt-BR"/>
        </w:rPr>
        <w:t>” ou “</w:t>
      </w:r>
      <w:r w:rsidRPr="00A83DCD">
        <w:rPr>
          <w:rFonts w:eastAsia="Times New Roman"/>
          <w:color w:val="000000"/>
          <w:u w:val="single"/>
          <w:lang w:val="pt-BR"/>
        </w:rPr>
        <w:t>Agente Fiduciário da 3ª Emissão</w:t>
      </w:r>
      <w:r w:rsidRPr="00A83DCD">
        <w:rPr>
          <w:rFonts w:eastAsia="Times New Roman"/>
          <w:color w:val="000000"/>
          <w:lang w:val="pt-BR"/>
        </w:rPr>
        <w:t>” e, em conjunto com o Agente Fiduciário da 2ª Emissão, “</w:t>
      </w:r>
      <w:r w:rsidRPr="00A83DCD">
        <w:rPr>
          <w:rFonts w:eastAsia="Times New Roman"/>
          <w:color w:val="000000"/>
          <w:u w:val="single"/>
          <w:lang w:val="pt-BR"/>
        </w:rPr>
        <w:t>Outorgados</w:t>
      </w:r>
      <w:r w:rsidR="000C6C68" w:rsidRPr="00A83DCD">
        <w:rPr>
          <w:rFonts w:eastAsia="Times New Roman"/>
          <w:color w:val="000000"/>
          <w:lang w:val="pt-BR"/>
        </w:rPr>
        <w:t>” ou “</w:t>
      </w:r>
      <w:r w:rsidR="005A0B4C" w:rsidRPr="00A83DCD">
        <w:rPr>
          <w:rFonts w:eastAsia="Times New Roman"/>
          <w:color w:val="000000"/>
          <w:u w:val="single"/>
          <w:lang w:val="pt-BR"/>
        </w:rPr>
        <w:t>Agentes Fiduciários</w:t>
      </w:r>
      <w:r w:rsidRPr="00A83DCD">
        <w:rPr>
          <w:rFonts w:eastAsia="Times New Roman"/>
          <w:color w:val="000000"/>
          <w:lang w:val="pt-BR"/>
        </w:rPr>
        <w:t xml:space="preserve">”); </w:t>
      </w:r>
    </w:p>
    <w:p w14:paraId="226C666E" w14:textId="3F538E98" w:rsidR="0056555B" w:rsidRPr="00A83DCD" w:rsidRDefault="000C6C68" w:rsidP="00B00341">
      <w:pPr>
        <w:pStyle w:val="PargrafodaLista"/>
        <w:numPr>
          <w:ilvl w:val="0"/>
          <w:numId w:val="2"/>
        </w:numPr>
        <w:tabs>
          <w:tab w:val="left" w:pos="90"/>
          <w:tab w:val="left" w:pos="720"/>
        </w:tabs>
        <w:snapToGrid w:val="0"/>
        <w:spacing w:after="120"/>
        <w:contextualSpacing w:val="0"/>
        <w:textAlignment w:val="baseline"/>
        <w:rPr>
          <w:rFonts w:eastAsia="Times New Roman"/>
          <w:color w:val="000000"/>
          <w:lang w:val="pt-BR"/>
        </w:rPr>
      </w:pPr>
      <w:r w:rsidRPr="00A83DCD">
        <w:rPr>
          <w:rFonts w:eastAsia="Times New Roman"/>
          <w:color w:val="000000"/>
          <w:lang w:val="pt-BR"/>
        </w:rPr>
        <w:t xml:space="preserve">e, ainda, </w:t>
      </w:r>
      <w:r w:rsidR="0056555B" w:rsidRPr="00A83DCD">
        <w:rPr>
          <w:rFonts w:eastAsia="Times New Roman"/>
          <w:color w:val="000000"/>
          <w:lang w:val="pt-BR"/>
        </w:rPr>
        <w:t>como devedora:</w:t>
      </w:r>
    </w:p>
    <w:p w14:paraId="07732F05" w14:textId="08CA9E6A" w:rsidR="00BA3B87" w:rsidRPr="00A83DCD" w:rsidRDefault="0056555B" w:rsidP="00B00341">
      <w:pPr>
        <w:tabs>
          <w:tab w:val="left" w:pos="90"/>
        </w:tabs>
        <w:snapToGrid w:val="0"/>
        <w:spacing w:after="120"/>
        <w:ind w:left="720" w:right="142"/>
        <w:jc w:val="both"/>
        <w:textAlignment w:val="baseline"/>
        <w:rPr>
          <w:rFonts w:eastAsia="Times New Roman"/>
          <w:color w:val="000000"/>
          <w:lang w:val="pt-BR"/>
        </w:rPr>
      </w:pPr>
      <w:r w:rsidRPr="00A83DCD">
        <w:rPr>
          <w:rFonts w:eastAsia="Times New Roman"/>
          <w:smallCaps/>
          <w:lang w:val="pt-BR" w:eastAsia="pt-BR"/>
        </w:rPr>
        <w:t>Gaster Participações S.A.,</w:t>
      </w:r>
      <w:r w:rsidRPr="00A83DCD">
        <w:rPr>
          <w:rFonts w:eastAsia="Times New Roman"/>
          <w:color w:val="000000"/>
          <w:lang w:val="pt-BR"/>
        </w:rPr>
        <w:t xml:space="preserve"> sociedade anônima sem registro de companhia aberta perante a Comissão de Valores Mobiliários ("</w:t>
      </w:r>
      <w:r w:rsidRPr="00A83DCD">
        <w:rPr>
          <w:rFonts w:eastAsia="Times New Roman"/>
          <w:color w:val="000000"/>
          <w:u w:val="single"/>
          <w:lang w:val="pt-BR"/>
        </w:rPr>
        <w:t>CVM</w:t>
      </w:r>
      <w:r w:rsidRPr="00A83DCD">
        <w:rPr>
          <w:rFonts w:eastAsia="Times New Roman"/>
          <w:color w:val="000000"/>
          <w:lang w:val="pt-BR"/>
        </w:rPr>
        <w:t>"), com sede na Cidade do Rio de Janeiro, Estado do Rio de Janeiro, na Rua Rainha Guilhermina, n° 75, Leblon, inscrita no CNPJ sob o n° 10.512.581/0001-02 e na Junta Comercial do Estado do Rio de Janeiro ("</w:t>
      </w:r>
      <w:r w:rsidRPr="00A83DCD">
        <w:rPr>
          <w:rFonts w:eastAsia="Times New Roman"/>
          <w:color w:val="000000"/>
          <w:u w:val="single"/>
          <w:lang w:val="pt-BR"/>
        </w:rPr>
        <w:t>JUCERJA</w:t>
      </w:r>
      <w:r w:rsidRPr="00A83DCD">
        <w:rPr>
          <w:rFonts w:eastAsia="Times New Roman"/>
          <w:color w:val="000000"/>
          <w:lang w:val="pt-BR"/>
        </w:rPr>
        <w:t>") sob o Número de Identificação do Registro de Empresas - NIRE 33.3002.8908-9, neste ato representada por seus representantes legais devidamente constituídos na forma de seu estatuto social e identificados na respectiva página de assinatura deste instrumento ("</w:t>
      </w:r>
      <w:r w:rsidRPr="00A83DCD">
        <w:rPr>
          <w:rFonts w:eastAsia="Times New Roman"/>
          <w:color w:val="000000"/>
          <w:u w:val="single"/>
          <w:lang w:val="pt-BR"/>
        </w:rPr>
        <w:t>Devedora</w:t>
      </w:r>
      <w:r w:rsidRPr="00A83DCD">
        <w:rPr>
          <w:rFonts w:eastAsia="Times New Roman"/>
          <w:color w:val="000000"/>
          <w:lang w:val="pt-BR"/>
        </w:rPr>
        <w:t>" ou "</w:t>
      </w:r>
      <w:r w:rsidRPr="00A83DCD">
        <w:rPr>
          <w:rFonts w:eastAsia="Times New Roman"/>
          <w:color w:val="000000"/>
          <w:u w:val="single"/>
          <w:lang w:val="pt-BR"/>
        </w:rPr>
        <w:t>Companhia</w:t>
      </w:r>
      <w:r w:rsidRPr="00A83DCD">
        <w:rPr>
          <w:rFonts w:eastAsia="Times New Roman"/>
          <w:color w:val="000000"/>
          <w:lang w:val="pt-BR"/>
        </w:rPr>
        <w:t xml:space="preserve">", sendo a Companhia, a </w:t>
      </w:r>
      <w:r w:rsidRPr="00A83DCD">
        <w:rPr>
          <w:rFonts w:eastAsia="Times New Roman"/>
          <w:color w:val="000000"/>
          <w:lang w:val="pt-BR"/>
        </w:rPr>
        <w:lastRenderedPageBreak/>
        <w:t xml:space="preserve">Outorgante e os </w:t>
      </w:r>
      <w:r w:rsidR="000C6C68" w:rsidRPr="00A83DCD">
        <w:rPr>
          <w:rFonts w:eastAsia="Times New Roman"/>
          <w:color w:val="000000"/>
          <w:lang w:val="pt-BR"/>
        </w:rPr>
        <w:t xml:space="preserve">Agentes Fiduciários </w:t>
      </w:r>
      <w:r w:rsidRPr="00A83DCD">
        <w:rPr>
          <w:rFonts w:eastAsia="Times New Roman"/>
          <w:color w:val="000000"/>
          <w:lang w:val="pt-BR"/>
        </w:rPr>
        <w:t>referidos, em conjunto, como “</w:t>
      </w:r>
      <w:r w:rsidRPr="00A83DCD">
        <w:rPr>
          <w:rFonts w:eastAsia="Times New Roman"/>
          <w:color w:val="000000"/>
          <w:u w:val="single"/>
          <w:lang w:val="pt-BR"/>
        </w:rPr>
        <w:t>Partes</w:t>
      </w:r>
      <w:r w:rsidRPr="00A83DCD">
        <w:rPr>
          <w:rFonts w:eastAsia="Times New Roman"/>
          <w:color w:val="000000"/>
          <w:lang w:val="pt-BR"/>
        </w:rPr>
        <w:t>” e, individualmente, como “</w:t>
      </w:r>
      <w:r w:rsidRPr="00A83DCD">
        <w:rPr>
          <w:rFonts w:eastAsia="Times New Roman"/>
          <w:color w:val="000000"/>
          <w:u w:val="single"/>
          <w:lang w:val="pt-BR"/>
        </w:rPr>
        <w:t>Parte</w:t>
      </w:r>
      <w:r w:rsidRPr="00A83DCD">
        <w:rPr>
          <w:rFonts w:eastAsia="Times New Roman"/>
          <w:color w:val="000000"/>
          <w:lang w:val="pt-BR"/>
        </w:rPr>
        <w:t>”).</w:t>
      </w:r>
    </w:p>
    <w:p w14:paraId="4A2F8FDD" w14:textId="77777777" w:rsidR="00B00341" w:rsidRDefault="00B00341" w:rsidP="00B00341">
      <w:pPr>
        <w:tabs>
          <w:tab w:val="left" w:pos="90"/>
        </w:tabs>
        <w:spacing w:after="120"/>
        <w:ind w:right="36"/>
        <w:jc w:val="both"/>
        <w:textAlignment w:val="baseline"/>
        <w:rPr>
          <w:iCs/>
          <w:lang w:val="pt-BR"/>
        </w:rPr>
      </w:pPr>
    </w:p>
    <w:p w14:paraId="652F3A63" w14:textId="73F99E01" w:rsidR="00BA3B87" w:rsidRPr="00A83DCD" w:rsidRDefault="00BA3B87" w:rsidP="00B00341">
      <w:pPr>
        <w:tabs>
          <w:tab w:val="left" w:pos="90"/>
        </w:tabs>
        <w:spacing w:after="120"/>
        <w:ind w:right="36"/>
        <w:jc w:val="both"/>
        <w:textAlignment w:val="baseline"/>
        <w:rPr>
          <w:rFonts w:eastAsia="Times New Roman"/>
          <w:iCs/>
          <w:color w:val="000000"/>
          <w:lang w:val="pt-BR"/>
        </w:rPr>
      </w:pPr>
      <w:r w:rsidRPr="00A83DCD">
        <w:rPr>
          <w:iCs/>
          <w:lang w:val="pt-BR"/>
        </w:rPr>
        <w:t>(Termos iniciados por letra maiúscula utilizados neste Contrato que não estiverem aqui definidos têm o significado que lhes foi atribuído na Escritura da 2ª Emissão (conforme abaixo definido) ou na Escritura da 3ª Emissão (conforme abaixo definido)</w:t>
      </w:r>
      <w:r w:rsidR="000C6C68" w:rsidRPr="00A83DCD">
        <w:rPr>
          <w:iCs/>
          <w:lang w:val="pt-BR"/>
        </w:rPr>
        <w:t>, conforme o caso.</w:t>
      </w:r>
      <w:r w:rsidRPr="00A83DCD">
        <w:rPr>
          <w:iCs/>
          <w:lang w:val="pt-BR"/>
        </w:rPr>
        <w:t>)</w:t>
      </w:r>
    </w:p>
    <w:p w14:paraId="5ECCDAFA" w14:textId="77777777" w:rsidR="00B00341" w:rsidRDefault="00B00341" w:rsidP="00B00341">
      <w:pPr>
        <w:tabs>
          <w:tab w:val="left" w:pos="90"/>
        </w:tabs>
        <w:spacing w:after="120"/>
        <w:ind w:left="72" w:right="36"/>
        <w:textAlignment w:val="baseline"/>
        <w:rPr>
          <w:rFonts w:eastAsia="Times New Roman"/>
          <w:smallCaps/>
          <w:color w:val="000000"/>
          <w:lang w:val="pt-BR"/>
        </w:rPr>
      </w:pPr>
    </w:p>
    <w:p w14:paraId="2041DD34" w14:textId="0C2767FC" w:rsidR="007A65F8" w:rsidRPr="00A83DCD" w:rsidRDefault="007A65F8" w:rsidP="00B00341">
      <w:pPr>
        <w:tabs>
          <w:tab w:val="left" w:pos="90"/>
        </w:tabs>
        <w:spacing w:after="120"/>
        <w:ind w:left="72" w:right="36"/>
        <w:textAlignment w:val="baseline"/>
        <w:rPr>
          <w:rFonts w:eastAsia="Times New Roman"/>
          <w:smallCaps/>
          <w:color w:val="000000"/>
          <w:lang w:val="pt-BR"/>
        </w:rPr>
      </w:pPr>
      <w:r w:rsidRPr="00A83DCD">
        <w:rPr>
          <w:rFonts w:eastAsia="Times New Roman"/>
          <w:smallCaps/>
          <w:color w:val="000000"/>
          <w:lang w:val="pt-BR"/>
        </w:rPr>
        <w:t>Considerando Que:</w:t>
      </w:r>
    </w:p>
    <w:p w14:paraId="56A6CA36" w14:textId="421EDF7A" w:rsidR="007A65F8" w:rsidRPr="00B00341" w:rsidRDefault="008F29E3" w:rsidP="00B00341">
      <w:pPr>
        <w:pStyle w:val="PargrafodaLista"/>
        <w:numPr>
          <w:ilvl w:val="0"/>
          <w:numId w:val="3"/>
        </w:numPr>
        <w:tabs>
          <w:tab w:val="left" w:pos="90"/>
        </w:tabs>
        <w:spacing w:after="120"/>
        <w:ind w:left="810" w:right="36" w:hanging="720"/>
        <w:contextualSpacing w:val="0"/>
        <w:jc w:val="both"/>
        <w:rPr>
          <w:rFonts w:eastAsia="Times New Roman"/>
          <w:lang w:val="pt-BR"/>
        </w:rPr>
      </w:pPr>
      <w:r w:rsidRPr="00B00341">
        <w:rPr>
          <w:rFonts w:eastAsia="Times New Roman"/>
          <w:lang w:val="pt-BR"/>
        </w:rPr>
        <w:t xml:space="preserve">a Companhia, por meio da Escritura de 2ª Emissão (conforme definido abaixo), emitiu 245.000 (duzentos e quarenta e cinco mil) debêntures </w:t>
      </w:r>
      <w:r w:rsidR="000C6C68" w:rsidRPr="00A83DCD">
        <w:rPr>
          <w:rFonts w:eastAsia="Times New Roman"/>
          <w:lang w:val="pt-BR"/>
        </w:rPr>
        <w:t xml:space="preserve">simples, </w:t>
      </w:r>
      <w:r w:rsidRPr="00B00341">
        <w:rPr>
          <w:rFonts w:eastAsia="Times New Roman"/>
          <w:lang w:val="pt-BR"/>
        </w:rPr>
        <w:t>não conversíveis em ações, da espécie com garantia real, com garantia adicional fidejussória dos Garantidores, com valor nominal unitário de R$1.000,00 (mil reais), totalizando, portanto, R$245.000.000,00 (duzentos e quarenta e cinco milhões de reais), na respectiva Data d</w:t>
      </w:r>
      <w:r w:rsidR="000C6C68" w:rsidRPr="00A83DCD">
        <w:rPr>
          <w:rFonts w:eastAsia="Times New Roman"/>
          <w:lang w:val="pt-BR"/>
        </w:rPr>
        <w:t>a 2ª</w:t>
      </w:r>
      <w:r w:rsidRPr="00B00341">
        <w:rPr>
          <w:rFonts w:eastAsia="Times New Roman"/>
          <w:lang w:val="pt-BR"/>
        </w:rPr>
        <w:t xml:space="preserve"> Emissão (“</w:t>
      </w:r>
      <w:r w:rsidR="00190E48" w:rsidRPr="00A83DCD">
        <w:rPr>
          <w:rFonts w:eastAsia="Times New Roman"/>
          <w:u w:val="single"/>
          <w:lang w:val="pt-BR"/>
        </w:rPr>
        <w:t xml:space="preserve">2ª </w:t>
      </w:r>
      <w:r w:rsidRPr="00B00341">
        <w:rPr>
          <w:rFonts w:eastAsia="Times New Roman"/>
          <w:u w:val="single"/>
          <w:lang w:val="pt-BR"/>
        </w:rPr>
        <w:t>Emissão</w:t>
      </w:r>
      <w:r w:rsidRPr="00B00341">
        <w:rPr>
          <w:rFonts w:eastAsia="Times New Roman"/>
          <w:lang w:val="pt-BR"/>
        </w:rPr>
        <w:t>” ou “</w:t>
      </w:r>
      <w:r w:rsidRPr="00B00341">
        <w:rPr>
          <w:rFonts w:eastAsia="Times New Roman"/>
          <w:u w:val="single"/>
          <w:lang w:val="pt-BR"/>
        </w:rPr>
        <w:t>Debêntures da 2ª Emissão</w:t>
      </w:r>
      <w:r w:rsidRPr="00B00341">
        <w:rPr>
          <w:rFonts w:eastAsia="Times New Roman"/>
          <w:lang w:val="pt-BR"/>
        </w:rPr>
        <w:t>”)</w:t>
      </w:r>
      <w:r w:rsidR="007A65F8" w:rsidRPr="00B00341">
        <w:rPr>
          <w:rFonts w:eastAsia="Times New Roman"/>
          <w:lang w:val="pt-BR"/>
        </w:rPr>
        <w:t>;</w:t>
      </w:r>
    </w:p>
    <w:p w14:paraId="7111F01A" w14:textId="2F9E85E2" w:rsidR="007A65F8" w:rsidRPr="00B00341" w:rsidRDefault="00DB61D8" w:rsidP="00B00341">
      <w:pPr>
        <w:numPr>
          <w:ilvl w:val="0"/>
          <w:numId w:val="1"/>
        </w:numPr>
        <w:tabs>
          <w:tab w:val="clear" w:pos="720"/>
          <w:tab w:val="left" w:pos="90"/>
          <w:tab w:val="left" w:pos="792"/>
        </w:tabs>
        <w:spacing w:after="120"/>
        <w:ind w:left="792" w:right="36" w:hanging="720"/>
        <w:jc w:val="both"/>
        <w:textAlignment w:val="baseline"/>
        <w:rPr>
          <w:rFonts w:eastAsia="Times New Roman"/>
          <w:color w:val="000000"/>
          <w:lang w:val="pt-BR"/>
        </w:rPr>
      </w:pPr>
      <w:r w:rsidRPr="00B00341">
        <w:rPr>
          <w:rFonts w:eastAsia="Times New Roman"/>
          <w:color w:val="000000"/>
          <w:lang w:val="pt-BR"/>
        </w:rPr>
        <w:t xml:space="preserve">a Companhia, por meio da Escritura de 3ª Emissão (conforme definido abaixo), emitiu 250.000 (duzentas e cinquenta mil) debêntures </w:t>
      </w:r>
      <w:r w:rsidR="000C6C68" w:rsidRPr="00A83DCD">
        <w:rPr>
          <w:rFonts w:eastAsia="Times New Roman"/>
          <w:color w:val="000000"/>
          <w:lang w:val="pt-BR"/>
        </w:rPr>
        <w:t xml:space="preserve">simples, </w:t>
      </w:r>
      <w:r w:rsidRPr="00B00341">
        <w:rPr>
          <w:rFonts w:eastAsia="Times New Roman"/>
          <w:color w:val="000000"/>
          <w:lang w:val="pt-BR"/>
        </w:rPr>
        <w:t>não conversíveis em ações, da espécie quirografária dos Garantidores, com valor nominal unitário de R$1.000,00 (mil reais), totalizando, portanto, R$250.000.000,00 (duzentos e cinquenta milhões de reais), na respectiva Data d</w:t>
      </w:r>
      <w:r w:rsidR="000C6C68" w:rsidRPr="00A83DCD">
        <w:rPr>
          <w:rFonts w:eastAsia="Times New Roman"/>
          <w:color w:val="000000"/>
          <w:lang w:val="pt-BR"/>
        </w:rPr>
        <w:t>a 3ª</w:t>
      </w:r>
      <w:r w:rsidRPr="00B00341">
        <w:rPr>
          <w:rFonts w:eastAsia="Times New Roman"/>
          <w:color w:val="000000"/>
          <w:lang w:val="pt-BR"/>
        </w:rPr>
        <w:t xml:space="preserve"> Emissão (“</w:t>
      </w:r>
      <w:r w:rsidR="00190E48" w:rsidRPr="00A83DCD">
        <w:rPr>
          <w:rFonts w:eastAsia="Times New Roman"/>
          <w:color w:val="000000"/>
          <w:u w:val="single"/>
          <w:lang w:val="pt-BR"/>
        </w:rPr>
        <w:t xml:space="preserve">3ª </w:t>
      </w:r>
      <w:r w:rsidRPr="00B00341">
        <w:rPr>
          <w:rFonts w:eastAsia="Times New Roman"/>
          <w:color w:val="000000"/>
          <w:u w:val="single"/>
          <w:lang w:val="pt-BR"/>
        </w:rPr>
        <w:t>Emissão</w:t>
      </w:r>
      <w:r w:rsidRPr="00B00341">
        <w:rPr>
          <w:rFonts w:eastAsia="Times New Roman"/>
          <w:color w:val="000000"/>
          <w:lang w:val="pt-BR"/>
        </w:rPr>
        <w:t>” ou “</w:t>
      </w:r>
      <w:r w:rsidRPr="00B00341">
        <w:rPr>
          <w:rFonts w:eastAsia="Times New Roman"/>
          <w:color w:val="000000"/>
          <w:u w:val="single"/>
          <w:lang w:val="pt-BR"/>
        </w:rPr>
        <w:t>Debêntures da 3ª Emissão</w:t>
      </w:r>
      <w:r w:rsidRPr="00B00341">
        <w:rPr>
          <w:rFonts w:eastAsia="Times New Roman"/>
          <w:color w:val="000000"/>
          <w:lang w:val="pt-BR"/>
        </w:rPr>
        <w:t>”)</w:t>
      </w:r>
      <w:r w:rsidR="007A65F8" w:rsidRPr="00B00341">
        <w:rPr>
          <w:rFonts w:eastAsia="Times New Roman"/>
          <w:color w:val="000000"/>
          <w:lang w:val="pt-BR"/>
        </w:rPr>
        <w:t>; e</w:t>
      </w:r>
    </w:p>
    <w:p w14:paraId="58350E4E" w14:textId="25CDC3E0" w:rsidR="007A65F8" w:rsidRPr="00A83DCD" w:rsidRDefault="007A65F8" w:rsidP="00B00341">
      <w:pPr>
        <w:numPr>
          <w:ilvl w:val="0"/>
          <w:numId w:val="1"/>
        </w:numPr>
        <w:tabs>
          <w:tab w:val="clear" w:pos="720"/>
          <w:tab w:val="left" w:pos="90"/>
          <w:tab w:val="left" w:pos="792"/>
          <w:tab w:val="right" w:pos="8928"/>
        </w:tabs>
        <w:spacing w:after="120"/>
        <w:ind w:left="792" w:right="36" w:hanging="720"/>
        <w:jc w:val="both"/>
        <w:textAlignment w:val="baseline"/>
        <w:rPr>
          <w:rFonts w:eastAsia="Times New Roman"/>
          <w:i/>
          <w:iCs/>
          <w:color w:val="000000"/>
          <w:lang w:val="pt-BR"/>
        </w:rPr>
      </w:pPr>
      <w:r w:rsidRPr="00B00341">
        <w:rPr>
          <w:noProof/>
        </w:rPr>
        <mc:AlternateContent>
          <mc:Choice Requires="wps">
            <w:drawing>
              <wp:anchor distT="0" distB="0" distL="0" distR="0" simplePos="0" relativeHeight="251661312" behindDoc="1" locked="0" layoutInCell="1" allowOverlap="1" wp14:anchorId="1BD28EB2" wp14:editId="77B900DA">
                <wp:simplePos x="0" y="0"/>
                <wp:positionH relativeFrom="page">
                  <wp:posOffset>6906895</wp:posOffset>
                </wp:positionH>
                <wp:positionV relativeFrom="page">
                  <wp:posOffset>7848600</wp:posOffset>
                </wp:positionV>
                <wp:extent cx="426720" cy="374650"/>
                <wp:effectExtent l="0" t="0" r="0" b="63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74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A18240" w14:textId="77777777" w:rsidR="005A0B4C" w:rsidRDefault="005A0B4C" w:rsidP="007A65F8">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28EB2" id="_x0000_t202" coordsize="21600,21600" o:spt="202" path="m,l,21600r21600,l21600,xe">
                <v:stroke joinstyle="miter"/>
                <v:path gradientshapeok="t" o:connecttype="rect"/>
              </v:shapetype>
              <v:shape id="Text Box 4" o:spid="_x0000_s1026" type="#_x0000_t202" style="position:absolute;left:0;text-align:left;margin-left:543.85pt;margin-top:618pt;width:33.6pt;height:2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" filled="f" stroked="f">
                <v:textbox inset="0,0,0,0">
                  <w:txbxContent>
                    <w:p w14:paraId="23A18240" w14:textId="77777777" w:rsidR="005A0B4C" w:rsidRDefault="005A0B4C" w:rsidP="007A65F8">
                      <w:pPr>
                        <w:textAlignment w:val="baseline"/>
                      </w:pPr>
                    </w:p>
                  </w:txbxContent>
                </v:textbox>
                <w10:wrap type="square" anchorx="page" anchory="page"/>
              </v:shape>
            </w:pict>
          </mc:Fallback>
        </mc:AlternateContent>
      </w:r>
      <w:r w:rsidR="00EE09AA" w:rsidRPr="00B00341">
        <w:rPr>
          <w:lang w:val="pt-BR"/>
        </w:rPr>
        <w:t xml:space="preserve">em garantia do integral e pontual pagamento das Obrigações Garantidas (conforme definido abaixo), a </w:t>
      </w:r>
      <w:r w:rsidR="008B52B8" w:rsidRPr="00B00341">
        <w:rPr>
          <w:lang w:val="pt-BR"/>
        </w:rPr>
        <w:t>Outorgante alienou</w:t>
      </w:r>
      <w:r w:rsidR="00EE09AA" w:rsidRPr="00B00341">
        <w:rPr>
          <w:lang w:val="pt-BR"/>
        </w:rPr>
        <w:t xml:space="preserve"> fiduciariamente aos Debenturistas da </w:t>
      </w:r>
      <w:r w:rsidR="00190E48" w:rsidRPr="00A83DCD">
        <w:rPr>
          <w:lang w:val="pt-BR"/>
        </w:rPr>
        <w:t xml:space="preserve">2ª </w:t>
      </w:r>
      <w:r w:rsidR="00EE09AA" w:rsidRPr="00B00341">
        <w:rPr>
          <w:lang w:val="pt-BR"/>
        </w:rPr>
        <w:t xml:space="preserve">Emissão e da </w:t>
      </w:r>
      <w:r w:rsidR="00190E48" w:rsidRPr="00A83DCD">
        <w:rPr>
          <w:lang w:val="pt-BR"/>
        </w:rPr>
        <w:t xml:space="preserve">3ª </w:t>
      </w:r>
      <w:r w:rsidR="00EE09AA" w:rsidRPr="00B00341">
        <w:rPr>
          <w:lang w:val="pt-BR"/>
        </w:rPr>
        <w:t xml:space="preserve">Emissão </w:t>
      </w:r>
      <w:r w:rsidR="00190E48" w:rsidRPr="00A83DCD">
        <w:rPr>
          <w:lang w:val="pt-BR"/>
        </w:rPr>
        <w:t>r</w:t>
      </w:r>
      <w:r w:rsidR="00EE09AA" w:rsidRPr="00B00341">
        <w:rPr>
          <w:lang w:val="pt-BR"/>
        </w:rPr>
        <w:t>espectivamente, representados pelo Agente Fiduciário da 2ª Emissão e o Agente Fiduciário da 3ª Emissão, respectivamente, os Valores Mobiliários Alienados Fiduciariamente (conforme definido abaixo), nos termos deste Contrato.</w:t>
      </w:r>
    </w:p>
    <w:p w14:paraId="3610C77A" w14:textId="77777777" w:rsidR="008B3688" w:rsidRPr="00A83DCD" w:rsidRDefault="008B3688" w:rsidP="00B00341">
      <w:pPr>
        <w:tabs>
          <w:tab w:val="left" w:pos="90"/>
        </w:tabs>
        <w:spacing w:after="120"/>
        <w:ind w:right="36"/>
        <w:jc w:val="both"/>
        <w:textAlignment w:val="baseline"/>
        <w:rPr>
          <w:lang w:val="pt-BR"/>
        </w:rPr>
      </w:pPr>
    </w:p>
    <w:p w14:paraId="766670CB" w14:textId="61E03BC5" w:rsidR="007A65F8" w:rsidRPr="00A83DCD" w:rsidRDefault="007A65F8" w:rsidP="00B00341">
      <w:pPr>
        <w:tabs>
          <w:tab w:val="left" w:pos="90"/>
        </w:tabs>
        <w:spacing w:after="120"/>
        <w:ind w:right="36"/>
        <w:jc w:val="both"/>
        <w:textAlignment w:val="baseline"/>
        <w:rPr>
          <w:rFonts w:eastAsia="Times New Roman"/>
          <w:color w:val="000000"/>
          <w:lang w:val="pt-BR"/>
        </w:rPr>
      </w:pPr>
      <w:r w:rsidRPr="00A83DCD">
        <w:rPr>
          <w:rFonts w:eastAsia="Times New Roman"/>
          <w:color w:val="000000"/>
          <w:lang w:val="pt-BR"/>
        </w:rPr>
        <w:t>RESOLVEM as Partes celebrar este Contrato</w:t>
      </w:r>
      <w:r w:rsidR="000C6C68" w:rsidRPr="00A83DCD">
        <w:rPr>
          <w:rFonts w:eastAsia="Times New Roman"/>
          <w:color w:val="000000"/>
          <w:lang w:val="pt-BR"/>
        </w:rPr>
        <w:t>,</w:t>
      </w:r>
      <w:r w:rsidRPr="00A83DCD">
        <w:rPr>
          <w:rFonts w:eastAsia="Times New Roman"/>
          <w:color w:val="000000"/>
          <w:lang w:val="pt-BR"/>
        </w:rPr>
        <w:t xml:space="preserve"> de acordo com os seguintes termos e</w:t>
      </w:r>
      <w:r w:rsidR="008856FD" w:rsidRPr="00A83DCD">
        <w:rPr>
          <w:rFonts w:eastAsia="Times New Roman"/>
          <w:color w:val="000000"/>
          <w:lang w:val="pt-BR"/>
        </w:rPr>
        <w:t xml:space="preserve"> </w:t>
      </w:r>
      <w:r w:rsidRPr="00A83DCD">
        <w:rPr>
          <w:rFonts w:eastAsia="Times New Roman"/>
          <w:color w:val="000000"/>
          <w:lang w:val="pt-BR"/>
        </w:rPr>
        <w:t>condições:</w:t>
      </w:r>
    </w:p>
    <w:p w14:paraId="53020DDC" w14:textId="77777777" w:rsidR="007A65F8" w:rsidRPr="00A83DCD" w:rsidRDefault="007A65F8" w:rsidP="00B00341">
      <w:pPr>
        <w:tabs>
          <w:tab w:val="left" w:pos="90"/>
        </w:tabs>
        <w:spacing w:after="120"/>
        <w:ind w:right="36"/>
        <w:jc w:val="both"/>
        <w:textAlignment w:val="baseline"/>
        <w:rPr>
          <w:rFonts w:eastAsia="Times New Roman"/>
          <w:color w:val="000000"/>
          <w:lang w:val="pt-BR"/>
        </w:rPr>
      </w:pPr>
    </w:p>
    <w:p w14:paraId="10DAA357" w14:textId="77777777" w:rsidR="007A65F8" w:rsidRPr="00A83DCD" w:rsidRDefault="007A65F8" w:rsidP="00B00341">
      <w:pPr>
        <w:pStyle w:val="PargrafodaLista"/>
        <w:numPr>
          <w:ilvl w:val="0"/>
          <w:numId w:val="4"/>
        </w:numPr>
        <w:tabs>
          <w:tab w:val="left" w:pos="90"/>
          <w:tab w:val="left" w:pos="720"/>
        </w:tabs>
        <w:spacing w:after="120"/>
        <w:ind w:left="720" w:right="36" w:hanging="63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Constituição Da Alienação Fiduciária De Imóvel</w:t>
      </w:r>
    </w:p>
    <w:p w14:paraId="0A92231F" w14:textId="582CBC0F" w:rsidR="007A65F8" w:rsidRPr="00A83DCD" w:rsidRDefault="007A65F8" w:rsidP="00B00341">
      <w:pPr>
        <w:pStyle w:val="PargrafodaLista"/>
        <w:numPr>
          <w:ilvl w:val="0"/>
          <w:numId w:val="5"/>
        </w:numPr>
        <w:tabs>
          <w:tab w:val="left" w:pos="90"/>
          <w:tab w:val="left" w:pos="720"/>
        </w:tabs>
        <w:spacing w:after="120"/>
        <w:ind w:left="720" w:right="36" w:hanging="720"/>
        <w:contextualSpacing w:val="0"/>
        <w:jc w:val="both"/>
        <w:textAlignment w:val="baseline"/>
        <w:rPr>
          <w:rFonts w:eastAsia="Times New Roman"/>
          <w:color w:val="000000"/>
          <w:lang w:val="pt-BR"/>
        </w:rPr>
      </w:pPr>
      <w:r w:rsidRPr="00A83DCD">
        <w:rPr>
          <w:rFonts w:eastAsia="Times New Roman"/>
          <w:color w:val="000000"/>
          <w:lang w:val="pt-BR"/>
        </w:rPr>
        <w:t>Em garantia do fiel, integral e pontual pagamento da Parcela Garantida, a Outorgante, por este Contrato e na melhor forma de direito, em caráter irrevogável e irretratável, nos termos da legislação em vigor, em especial da Lei Federal n° 9.514/</w:t>
      </w:r>
      <w:r w:rsidRPr="00A83DCD">
        <w:rPr>
          <w:rFonts w:eastAsia="Times New Roman"/>
          <w:lang w:val="pt-BR"/>
        </w:rPr>
        <w:t>1997, com</w:t>
      </w:r>
      <w:r w:rsidRPr="00A83DCD">
        <w:rPr>
          <w:rFonts w:eastAsia="Times New Roman"/>
          <w:color w:val="000000"/>
          <w:lang w:val="pt-BR"/>
        </w:rPr>
        <w:t xml:space="preserve"> as alterações da Lei Federal n° 13.465/2017 ("</w:t>
      </w:r>
      <w:r w:rsidRPr="00A83DCD">
        <w:rPr>
          <w:rFonts w:eastAsia="Times New Roman"/>
          <w:color w:val="000000"/>
          <w:u w:val="single"/>
          <w:lang w:val="pt-BR"/>
        </w:rPr>
        <w:t>Lei 9.514</w:t>
      </w:r>
      <w:r w:rsidRPr="00A83DCD">
        <w:rPr>
          <w:rFonts w:eastAsia="Times New Roman"/>
          <w:color w:val="000000"/>
          <w:lang w:val="pt-BR"/>
        </w:rPr>
        <w:t>"), aliena e transfere ao</w:t>
      </w:r>
      <w:r w:rsidR="001C1C8C" w:rsidRPr="00A83DCD">
        <w:rPr>
          <w:rFonts w:eastAsia="Times New Roman"/>
          <w:color w:val="000000"/>
          <w:lang w:val="pt-BR"/>
        </w:rPr>
        <w:t>s</w:t>
      </w:r>
      <w:r w:rsidRPr="00A83DCD">
        <w:rPr>
          <w:rFonts w:eastAsia="Times New Roman"/>
          <w:color w:val="000000"/>
          <w:lang w:val="pt-BR"/>
        </w:rPr>
        <w:t xml:space="preserve"> </w:t>
      </w:r>
      <w:r w:rsidR="004830AD" w:rsidRPr="00A83DCD">
        <w:rPr>
          <w:rFonts w:eastAsia="Times New Roman"/>
          <w:color w:val="000000"/>
          <w:lang w:val="pt-BR"/>
        </w:rPr>
        <w:t>Outorgados</w:t>
      </w:r>
      <w:r w:rsidRPr="00A83DCD">
        <w:rPr>
          <w:rFonts w:eastAsia="Times New Roman"/>
          <w:color w:val="000000"/>
          <w:lang w:val="pt-BR"/>
        </w:rPr>
        <w:t xml:space="preserve"> a propriedade fiduciária e resolúvel e a posse indireta do imóvel objeto da matricula n° 82.038 do 2ª Oficio do Registro de Imóveis da Cidade do Rio de Janeiro, Estado do Rio de Janeiro, cujas medidas e confrontações estão melhor definidas na referida matrícula, a qual consta do </w:t>
      </w:r>
      <w:r w:rsidRPr="00A83DCD">
        <w:rPr>
          <w:rFonts w:eastAsia="Times New Roman"/>
          <w:b/>
          <w:color w:val="000000"/>
          <w:lang w:val="pt-BR"/>
        </w:rPr>
        <w:t xml:space="preserve">Anexo I </w:t>
      </w:r>
      <w:r w:rsidRPr="00A83DCD">
        <w:rPr>
          <w:rFonts w:eastAsia="Times New Roman"/>
          <w:color w:val="000000"/>
          <w:lang w:val="pt-BR"/>
        </w:rPr>
        <w:t>a este Contrato ("</w:t>
      </w:r>
      <w:r w:rsidRPr="00A83DCD">
        <w:rPr>
          <w:rFonts w:eastAsia="Times New Roman"/>
          <w:color w:val="000000"/>
          <w:u w:val="single"/>
          <w:lang w:val="pt-BR"/>
        </w:rPr>
        <w:t>Imóvel</w:t>
      </w:r>
      <w:r w:rsidRPr="00A83DCD">
        <w:rPr>
          <w:rFonts w:eastAsia="Times New Roman"/>
          <w:color w:val="000000"/>
          <w:lang w:val="pt-BR"/>
        </w:rPr>
        <w:t>"), de titularidade da Outorgante, incluindo os respectivos acessórios, benfeitorias, frutos, rendimentos, alugueis, edificações, pertenças, bens vinculados por acessão física, industrial ou natural, existentes e que forem acrescidos até a integral quitação das Obrigações Garantidas, independentemente de ter sido ou não averbado na matrícula junto ao Ofício de Registro de Imóveis da circunscrição imobiliária competente ("</w:t>
      </w:r>
      <w:r w:rsidRPr="00A83DCD">
        <w:rPr>
          <w:rFonts w:eastAsia="Times New Roman"/>
          <w:color w:val="000000"/>
          <w:u w:val="single"/>
          <w:lang w:val="pt-BR"/>
        </w:rPr>
        <w:t>Alienação Fiduciária de Imóvel</w:t>
      </w:r>
      <w:r w:rsidRPr="00A83DCD">
        <w:rPr>
          <w:rFonts w:eastAsia="Times New Roman"/>
          <w:color w:val="000000"/>
          <w:lang w:val="pt-BR"/>
        </w:rPr>
        <w:t>"), sendo certo que a posse direta do Imóvel permanecerá com a Outorgante, tudo isso em conformidade com o disposto no artigo 23, parágrafo único, da Lei 9.514, conforme alterada.</w:t>
      </w:r>
    </w:p>
    <w:p w14:paraId="5087FDED" w14:textId="77777777" w:rsidR="007A65F8" w:rsidRPr="00A83DCD" w:rsidRDefault="007A65F8" w:rsidP="00B00341">
      <w:pPr>
        <w:pStyle w:val="PargrafodaLista"/>
        <w:numPr>
          <w:ilvl w:val="0"/>
          <w:numId w:val="6"/>
        </w:numPr>
        <w:tabs>
          <w:tab w:val="left" w:pos="90"/>
        </w:tabs>
        <w:spacing w:after="120"/>
        <w:ind w:left="720" w:right="36" w:hanging="720"/>
        <w:contextualSpacing w:val="0"/>
        <w:textAlignment w:val="baseline"/>
        <w:rPr>
          <w:rFonts w:eastAsia="Times New Roman"/>
          <w:color w:val="000000"/>
          <w:lang w:val="pt-BR"/>
        </w:rPr>
      </w:pPr>
      <w:r w:rsidRPr="00A83DCD">
        <w:rPr>
          <w:rFonts w:eastAsia="Times New Roman"/>
          <w:color w:val="000000"/>
          <w:lang w:val="pt-BR"/>
        </w:rPr>
        <w:t>Para os fins deste Contrato:</w:t>
      </w:r>
    </w:p>
    <w:p w14:paraId="75454B2D" w14:textId="4B7AE753" w:rsidR="007A65F8" w:rsidRPr="00A83DCD" w:rsidRDefault="007A65F8" w:rsidP="00B00341">
      <w:pPr>
        <w:pStyle w:val="PargrafodaLista"/>
        <w:numPr>
          <w:ilvl w:val="0"/>
          <w:numId w:val="7"/>
        </w:numPr>
        <w:spacing w:after="120"/>
        <w:contextualSpacing w:val="0"/>
        <w:jc w:val="both"/>
        <w:rPr>
          <w:rFonts w:eastAsia="Times New Roman"/>
          <w:color w:val="000000"/>
          <w:u w:val="single"/>
          <w:lang w:val="pt-BR"/>
        </w:rPr>
      </w:pPr>
      <w:r w:rsidRPr="00A83DCD">
        <w:rPr>
          <w:rFonts w:eastAsia="Times New Roman"/>
          <w:color w:val="000000"/>
          <w:lang w:val="pt-BR"/>
        </w:rPr>
        <w:t>"</w:t>
      </w:r>
      <w:r w:rsidRPr="00A83DCD">
        <w:rPr>
          <w:u w:val="single"/>
          <w:lang w:val="pt-BR"/>
        </w:rPr>
        <w:t>Alienação</w:t>
      </w:r>
      <w:r w:rsidRPr="00A83DCD">
        <w:rPr>
          <w:rFonts w:eastAsia="Times New Roman"/>
          <w:color w:val="000000"/>
          <w:u w:val="single"/>
          <w:lang w:val="pt-BR"/>
        </w:rPr>
        <w:t xml:space="preserve"> Fiduciária de Imóvel</w:t>
      </w:r>
      <w:r w:rsidRPr="00A83DCD">
        <w:rPr>
          <w:rFonts w:eastAsia="Times New Roman"/>
          <w:color w:val="000000"/>
          <w:lang w:val="pt-BR"/>
        </w:rPr>
        <w:t>" significa a presente alienação fiduciária de imóvel.</w:t>
      </w:r>
    </w:p>
    <w:p w14:paraId="1076D9E7" w14:textId="13BA94E3" w:rsidR="007A65F8" w:rsidRPr="00A83DCD" w:rsidRDefault="007A65F8" w:rsidP="00B00341">
      <w:pPr>
        <w:pStyle w:val="PargrafodaLista"/>
        <w:numPr>
          <w:ilvl w:val="0"/>
          <w:numId w:val="7"/>
        </w:numPr>
        <w:spacing w:after="120"/>
        <w:contextualSpacing w:val="0"/>
        <w:jc w:val="both"/>
        <w:rPr>
          <w:rFonts w:eastAsia="Times New Roman"/>
          <w:color w:val="000000"/>
          <w:u w:val="single"/>
          <w:lang w:val="pt-BR"/>
        </w:rPr>
      </w:pPr>
      <w:r w:rsidRPr="00A83DCD">
        <w:rPr>
          <w:rFonts w:eastAsia="Times New Roman"/>
          <w:color w:val="000000"/>
          <w:lang w:val="pt-BR"/>
        </w:rPr>
        <w:lastRenderedPageBreak/>
        <w:t>"</w:t>
      </w:r>
      <w:r w:rsidRPr="00A83DCD">
        <w:rPr>
          <w:u w:val="single"/>
          <w:lang w:val="pt-BR"/>
        </w:rPr>
        <w:t>Avaliação</w:t>
      </w:r>
      <w:r w:rsidRPr="00A83DCD">
        <w:rPr>
          <w:rFonts w:eastAsia="Times New Roman"/>
          <w:color w:val="000000"/>
          <w:lang w:val="pt-BR"/>
        </w:rPr>
        <w:t xml:space="preserve">" significa a avaliação do Imóvel, constante de laudo de avaliação pelo critério de valor de liquidação forçada, nos termos das normas da Associação Brasileira de Normas Técnicas — ABNT aplicáveis, realizada, às expensas da Devedora, por empresa de avaliação dentre Brasil Brokers Participações S.A., Julio </w:t>
      </w:r>
      <w:proofErr w:type="spellStart"/>
      <w:r w:rsidRPr="00A83DCD">
        <w:rPr>
          <w:rFonts w:eastAsia="Times New Roman"/>
          <w:color w:val="000000"/>
          <w:lang w:val="pt-BR"/>
        </w:rPr>
        <w:t>Bogoricin</w:t>
      </w:r>
      <w:proofErr w:type="spellEnd"/>
      <w:r w:rsidRPr="00A83DCD">
        <w:rPr>
          <w:rFonts w:eastAsia="Times New Roman"/>
          <w:color w:val="000000"/>
          <w:lang w:val="pt-BR"/>
        </w:rPr>
        <w:t xml:space="preserve"> Imóveis Grande Rio Ltda. e Lopes — LPS Brasil Consultoria de Imóveis S.A.</w:t>
      </w:r>
    </w:p>
    <w:p w14:paraId="7760005E" w14:textId="3EE79602" w:rsidR="0023199F"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Documentos das Obrigações Garantidas</w:t>
      </w:r>
      <w:r w:rsidRPr="00A83DCD">
        <w:rPr>
          <w:iCs/>
          <w:lang w:val="pt-BR"/>
        </w:rPr>
        <w:t xml:space="preserve">" significam a Escritura da 2ª Emissão, a Escritura da 3ª Emissão, </w:t>
      </w:r>
      <w:r w:rsidRPr="00B00341">
        <w:rPr>
          <w:iCs/>
          <w:lang w:val="pt-BR"/>
        </w:rPr>
        <w:t>este Contrato</w:t>
      </w:r>
      <w:r w:rsidRPr="00A83DCD">
        <w:rPr>
          <w:iCs/>
          <w:lang w:val="pt-BR"/>
        </w:rPr>
        <w:t>, o Contrato de Alienação Fiduciária de Ações Shopinvest, o Contrato de Alienação Fiduciária de Ações João Fortes,</w:t>
      </w:r>
      <w:r w:rsidRPr="00A83DCD" w:rsidDel="004A13C3">
        <w:rPr>
          <w:iCs/>
          <w:lang w:val="pt-BR"/>
        </w:rPr>
        <w:t xml:space="preserve"> </w:t>
      </w:r>
      <w:r w:rsidRPr="00A83DCD">
        <w:rPr>
          <w:iCs/>
          <w:lang w:val="pt-BR"/>
        </w:rPr>
        <w:t xml:space="preserve">o Contrato de Alienação Fiduciária de Cotas FIDC, o Contrato de Alienação Fiduciária de Cotas Sobrapar, o Contrato de Alienação Fiduciária de Cotas Ponte Nova e </w:t>
      </w:r>
      <w:r w:rsidRPr="00B00341">
        <w:rPr>
          <w:iCs/>
          <w:lang w:val="pt-BR"/>
        </w:rPr>
        <w:t>o Contrato de Alienação Fiduciária do Imóvel Apartamento 1</w:t>
      </w:r>
      <w:r w:rsidR="000C6C68" w:rsidRPr="00A83DCD">
        <w:rPr>
          <w:iCs/>
          <w:lang w:val="pt-BR"/>
        </w:rPr>
        <w:t>01</w:t>
      </w:r>
      <w:r w:rsidRPr="00A83DCD">
        <w:rPr>
          <w:iCs/>
          <w:lang w:val="pt-BR"/>
        </w:rPr>
        <w:t xml:space="preserve">; </w:t>
      </w:r>
    </w:p>
    <w:p w14:paraId="38FB196C" w14:textId="77777777" w:rsidR="0023199F"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Escritura da 2ª Emissão</w:t>
      </w:r>
      <w:r w:rsidRPr="00A83DCD">
        <w:rPr>
          <w:iCs/>
          <w:lang w:val="pt-BR"/>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A83DCD">
        <w:rPr>
          <w:bCs/>
          <w:iCs/>
          <w:lang w:val="pt-BR"/>
        </w:rPr>
        <w:t>13 de novembro</w:t>
      </w:r>
      <w:r w:rsidRPr="00A83DCD">
        <w:rPr>
          <w:iCs/>
          <w:lang w:val="pt-BR"/>
        </w:rPr>
        <w:t> de 2017, conforme aditado.</w:t>
      </w:r>
    </w:p>
    <w:p w14:paraId="140B2711" w14:textId="77777777" w:rsidR="0023199F"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Escritura da 3ª Emissão</w:t>
      </w:r>
      <w:r w:rsidRPr="00A83DCD">
        <w:rPr>
          <w:iCs/>
          <w:lang w:val="pt-BR"/>
        </w:rPr>
        <w:t xml:space="preserve">” significa o “Instrumento Particular de Escritura de Emissão Pública de Debêntures Simples, Não Conversíveis em Ações, da Espécie Quirografária, da Terceira Emissão da Gaster Participações S.A.” celebrado em </w:t>
      </w:r>
      <w:r w:rsidRPr="00A83DCD">
        <w:rPr>
          <w:bCs/>
          <w:iCs/>
          <w:lang w:val="pt-BR"/>
        </w:rPr>
        <w:t>13 de novembro</w:t>
      </w:r>
      <w:r w:rsidRPr="00A83DCD">
        <w:rPr>
          <w:iCs/>
          <w:lang w:val="pt-BR"/>
        </w:rPr>
        <w:t> de 2017, conforme aditado.</w:t>
      </w:r>
    </w:p>
    <w:p w14:paraId="0AE6810F" w14:textId="79E446A9" w:rsidR="0023199F"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Escrituras das Emissões</w:t>
      </w:r>
      <w:r w:rsidRPr="00A83DCD">
        <w:rPr>
          <w:iCs/>
          <w:lang w:val="pt-BR"/>
        </w:rPr>
        <w:t>” significa, em conjunto, a Escritura da 3ª Emissão e a Escritura da 2ª Emissão.</w:t>
      </w:r>
    </w:p>
    <w:p w14:paraId="222ED205" w14:textId="5D0C0F89" w:rsidR="0023199F"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Garantias</w:t>
      </w:r>
      <w:r w:rsidRPr="00A83DCD">
        <w:rPr>
          <w:iCs/>
          <w:lang w:val="pt-BR"/>
        </w:rPr>
        <w:t xml:space="preserve">" significam a Fiança, </w:t>
      </w:r>
      <w:r w:rsidRPr="00B00341">
        <w:rPr>
          <w:iCs/>
          <w:lang w:val="pt-BR"/>
        </w:rPr>
        <w:t>a Alienação Fiduciária de Imóvel</w:t>
      </w:r>
      <w:r w:rsidRPr="00A83DCD">
        <w:rPr>
          <w:iCs/>
          <w:lang w:val="pt-BR"/>
        </w:rPr>
        <w:t>, a Alienação Fiduciária de Ações da Shopinvest</w:t>
      </w:r>
      <w:r w:rsidR="00A83DCD">
        <w:rPr>
          <w:iCs/>
          <w:lang w:val="pt-BR"/>
        </w:rPr>
        <w:t>,</w:t>
      </w:r>
      <w:r w:rsidRPr="00A83DCD">
        <w:rPr>
          <w:iCs/>
          <w:lang w:val="pt-BR"/>
        </w:rPr>
        <w:t xml:space="preserve"> a Alienação Fiduciária de Ações da João Fortes, a Alienação Fiduciária de Cotas FIDC, a Alienação Fiduciária de Cotas Sobrapar, a Alienação Fiduciária de Cotas Ponte Nova </w:t>
      </w:r>
      <w:r w:rsidRPr="00B00341">
        <w:rPr>
          <w:iCs/>
          <w:lang w:val="pt-BR"/>
        </w:rPr>
        <w:t xml:space="preserve">e a Alienação Fiduciária do Imóvel Apartamento </w:t>
      </w:r>
      <w:r w:rsidR="000C6C68" w:rsidRPr="00A83DCD">
        <w:rPr>
          <w:iCs/>
          <w:lang w:val="pt-BR"/>
        </w:rPr>
        <w:t>101</w:t>
      </w:r>
      <w:r w:rsidR="00A83DCD">
        <w:rPr>
          <w:iCs/>
          <w:lang w:val="pt-BR"/>
        </w:rPr>
        <w:t>.</w:t>
      </w:r>
    </w:p>
    <w:p w14:paraId="7392E844" w14:textId="55CB38C2" w:rsidR="00622671" w:rsidRPr="00A83DCD" w:rsidRDefault="0023199F" w:rsidP="00B00341">
      <w:pPr>
        <w:pStyle w:val="PargrafodaLista"/>
        <w:numPr>
          <w:ilvl w:val="0"/>
          <w:numId w:val="7"/>
        </w:numPr>
        <w:spacing w:after="120"/>
        <w:contextualSpacing w:val="0"/>
        <w:jc w:val="both"/>
        <w:rPr>
          <w:iCs/>
          <w:lang w:val="pt-BR"/>
        </w:rPr>
      </w:pPr>
      <w:r w:rsidRPr="00A83DCD">
        <w:rPr>
          <w:iCs/>
          <w:lang w:val="pt-BR"/>
        </w:rPr>
        <w:t>"</w:t>
      </w:r>
      <w:r w:rsidRPr="00A83DCD">
        <w:rPr>
          <w:iCs/>
          <w:u w:val="single"/>
          <w:lang w:val="pt-BR"/>
        </w:rPr>
        <w:t>Obrigações Garantidas</w:t>
      </w:r>
      <w:r w:rsidR="0071669A" w:rsidRPr="00A83DCD">
        <w:rPr>
          <w:iCs/>
          <w:u w:val="single"/>
          <w:lang w:val="pt-BR"/>
        </w:rPr>
        <w:t xml:space="preserve"> da 2ª Emissão</w:t>
      </w:r>
      <w:r w:rsidRPr="00A83DCD">
        <w:rPr>
          <w:iCs/>
          <w:lang w:val="pt-BR"/>
        </w:rPr>
        <w:t>" significam (a) as obrigações relativas ao pontual e integral pagamento, pela Companhia, no âmbito da 2ª Emissão e pelos Fiadores, no âmbito da 2ª Emissão, do Valor Nominal Unitário das Debêntures, da Remuneração, dos Encargos Moratórios e dos demais encargos, relativos às Debêntures em circulação, à Escritura da 2ª Emissão</w:t>
      </w:r>
      <w:r w:rsidR="0071669A" w:rsidRPr="00A83DCD">
        <w:rPr>
          <w:iCs/>
          <w:lang w:val="pt-BR"/>
        </w:rPr>
        <w:t xml:space="preserve"> </w:t>
      </w:r>
      <w:r w:rsidRPr="00A83DCD">
        <w:rPr>
          <w:iCs/>
          <w:lang w:val="pt-BR"/>
        </w:rPr>
        <w:t>e aos demais Documentos das Obrigações Garantidas</w:t>
      </w:r>
      <w:r w:rsidR="00A83DCD" w:rsidRPr="00A83DCD">
        <w:rPr>
          <w:iCs/>
          <w:lang w:val="pt-BR"/>
        </w:rPr>
        <w:t xml:space="preserve"> da 2ª Emissão</w:t>
      </w:r>
      <w:r w:rsidRPr="00A83DCD">
        <w:rPr>
          <w:iCs/>
          <w:lang w:val="pt-BR"/>
        </w:rPr>
        <w:t>,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Companhia e/ou por qualquer dos Garantidores nos termos das Debêntures, da Escritura da 2ª Emissão</w:t>
      </w:r>
      <w:r w:rsidR="0071669A" w:rsidRPr="00A83DCD">
        <w:rPr>
          <w:iCs/>
          <w:lang w:val="pt-BR"/>
        </w:rPr>
        <w:t xml:space="preserve"> </w:t>
      </w:r>
      <w:r w:rsidRPr="00A83DCD">
        <w:rPr>
          <w:iCs/>
          <w:lang w:val="pt-BR"/>
        </w:rPr>
        <w:t>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 e dos demais Documentos das Obrigações Garantidas e/ou em decorrência da constituição, manutenção, realização, consolidação e/ou excussão ou execução de qualquer das Garantias.</w:t>
      </w:r>
    </w:p>
    <w:p w14:paraId="4BFC267D" w14:textId="18782094" w:rsidR="0071669A" w:rsidRPr="00A83DCD" w:rsidRDefault="0071669A" w:rsidP="00B00341">
      <w:pPr>
        <w:pStyle w:val="PargrafodaLista"/>
        <w:numPr>
          <w:ilvl w:val="0"/>
          <w:numId w:val="7"/>
        </w:numPr>
        <w:spacing w:after="120"/>
        <w:ind w:left="1259" w:hanging="357"/>
        <w:contextualSpacing w:val="0"/>
        <w:jc w:val="both"/>
        <w:rPr>
          <w:iCs/>
          <w:lang w:val="pt-BR"/>
        </w:rPr>
      </w:pPr>
      <w:r w:rsidRPr="00A83DCD">
        <w:rPr>
          <w:iCs/>
          <w:lang w:val="pt-BR"/>
        </w:rPr>
        <w:t>"</w:t>
      </w:r>
      <w:r w:rsidRPr="00B00341">
        <w:rPr>
          <w:iCs/>
          <w:u w:val="single"/>
          <w:lang w:val="pt-BR"/>
        </w:rPr>
        <w:t>Obrigações Garantidas da 3ª Emissão</w:t>
      </w:r>
      <w:r w:rsidRPr="00A83DCD">
        <w:rPr>
          <w:iCs/>
          <w:lang w:val="pt-BR"/>
        </w:rPr>
        <w:t xml:space="preserve">" significam (a) as obrigações relativas ao pontual e integral pagamento, pela Companhia, no âmbito da 3ª Emissão e pelos Fiadores, no âmbito da 3ª Emissão, do Valor Nominal Unitário das Debêntures, da Remuneração, dos Encargos Moratórios e dos demais encargos, relativos às </w:t>
      </w:r>
      <w:r w:rsidRPr="00A83DCD">
        <w:rPr>
          <w:iCs/>
          <w:lang w:val="pt-BR"/>
        </w:rPr>
        <w:lastRenderedPageBreak/>
        <w:t>Debêntures em circulação, à Escritura da 3ª Emissão e aos demais Documentos das Obrigações Garantidas,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3ª Emissão; (b) as obrigações relativas a quaisquer outras obrigações pecuniárias assumidas pela Companhia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 (sendo as Obrigações Garantidas da 2ª Emissão e as Obrigações Garantidas da 3ª Emissão, em conjunto, “</w:t>
      </w:r>
      <w:r w:rsidRPr="00B00341">
        <w:rPr>
          <w:iCs/>
          <w:u w:val="single"/>
          <w:lang w:val="pt-BR"/>
        </w:rPr>
        <w:t>Obrigações Garantidas</w:t>
      </w:r>
      <w:r w:rsidRPr="00A83DCD">
        <w:rPr>
          <w:iCs/>
          <w:lang w:val="pt-BR"/>
        </w:rPr>
        <w:t>”).</w:t>
      </w:r>
    </w:p>
    <w:p w14:paraId="1C91FBF2" w14:textId="37E8A872" w:rsidR="007A65F8" w:rsidRPr="00A83DCD" w:rsidRDefault="007A65F8" w:rsidP="00B00341">
      <w:pPr>
        <w:pStyle w:val="PargrafodaLista"/>
        <w:numPr>
          <w:ilvl w:val="0"/>
          <w:numId w:val="7"/>
        </w:numPr>
        <w:spacing w:after="120"/>
        <w:ind w:left="1259"/>
        <w:contextualSpacing w:val="0"/>
        <w:jc w:val="both"/>
        <w:rPr>
          <w:iCs/>
          <w:lang w:val="pt-BR"/>
        </w:rPr>
      </w:pPr>
      <w:r w:rsidRPr="00A83DCD">
        <w:rPr>
          <w:rFonts w:eastAsia="Times New Roman"/>
          <w:u w:val="single"/>
          <w:lang w:val="pt-BR"/>
        </w:rPr>
        <w:t>"Parcela Garantida"</w:t>
      </w:r>
      <w:r w:rsidRPr="00A83DCD">
        <w:rPr>
          <w:rFonts w:eastAsia="Times New Roman"/>
          <w:lang w:val="pt-BR"/>
        </w:rPr>
        <w:t xml:space="preserve"> significa a parcela do valor das Obrigações Garantidas garantida pelo Imóvel, atualizado, se for o caso, em decorrência de uma Avaliação do Imóvel, conforme prevista neste Contrato. </w:t>
      </w:r>
    </w:p>
    <w:p w14:paraId="7C8F5A49" w14:textId="5076496F" w:rsidR="007A65F8" w:rsidRPr="00A83DCD" w:rsidRDefault="007A65F8" w:rsidP="00B00341">
      <w:pPr>
        <w:pStyle w:val="PargrafodaLista"/>
        <w:numPr>
          <w:ilvl w:val="0"/>
          <w:numId w:val="6"/>
        </w:numPr>
        <w:tabs>
          <w:tab w:val="left" w:pos="90"/>
        </w:tabs>
        <w:spacing w:after="120"/>
        <w:ind w:left="720" w:right="36" w:hanging="720"/>
        <w:contextualSpacing w:val="0"/>
        <w:textAlignment w:val="baseline"/>
        <w:rPr>
          <w:rFonts w:eastAsia="Times New Roman"/>
          <w:lang w:val="pt-BR"/>
        </w:rPr>
      </w:pPr>
      <w:r w:rsidRPr="00A83DCD">
        <w:rPr>
          <w:rFonts w:eastAsia="Times New Roman"/>
          <w:lang w:val="pt-BR"/>
        </w:rPr>
        <w:t>As Partes estabelecem, ainda, de comum acordo, que:</w:t>
      </w:r>
    </w:p>
    <w:p w14:paraId="461340A1" w14:textId="649828EC"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lang w:val="pt-BR"/>
        </w:rPr>
        <w:t>todos os respectivos acessórios, benfeitorias, frutos, rendimentos, alugueis, edificações, pertenças, bens vinculados por acessão física, industrial ou natural, existentes e que forem acrescidos até a integral quitação das Obrigações Garantidas, independentemente de terem sido ou não averbados na respectiva matrícula junto ao Ofício de Registro de Imóveis da circunscrição imobiliária competente, incorporar-se-ão automaticamente ao Imóvel e ao seu respectivo valor, independentemente de qualquer formalidade, recaindo sobre o Imóvel a Alienação Fiduciária de Imóvel, não podendo a Outorgante e/ou qualquer terceiro invocar direito de indenização ou de retenção, não importando a que título ou pretexto for;</w:t>
      </w:r>
    </w:p>
    <w:p w14:paraId="70EA4FB6" w14:textId="5C84706F"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lang w:val="pt-BR"/>
        </w:rPr>
        <w:t>a Outorgante terá a posse direta do respectivo Imóvel, tendo direito à livre utilização do Imóvel por sua conta e risco, e o</w:t>
      </w:r>
      <w:r w:rsidR="001C1C8C"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 xml:space="preserve"> ter</w:t>
      </w:r>
      <w:r w:rsidR="001C1C8C" w:rsidRPr="00A83DCD">
        <w:rPr>
          <w:rFonts w:eastAsia="Times New Roman"/>
          <w:lang w:val="pt-BR"/>
        </w:rPr>
        <w:t>ão</w:t>
      </w:r>
      <w:r w:rsidRPr="00A83DCD">
        <w:rPr>
          <w:rFonts w:eastAsia="Times New Roman"/>
          <w:lang w:val="pt-BR"/>
        </w:rPr>
        <w:t xml:space="preserve"> a propriedade fiduciária e resolúvel e a posse indireta do Imóvel;</w:t>
      </w:r>
    </w:p>
    <w:p w14:paraId="04533F9D" w14:textId="4EAB74BA"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lang w:val="pt-BR"/>
        </w:rPr>
        <w:t>caso a Outorgante decida locar, arrendar ou dar em comodato o Imóvel, a Outorgante se obriga, sob pena de vencimento antecipado das Obrigações Garantidas, a dar conhecimento ao respectivo locatário, arrendatário ou comodatário dos termos e condições deste Contrato, bem como a incluir no contrato de locação que o locatário também toma conhecimento de que: (a) o</w:t>
      </w:r>
      <w:r w:rsidR="004C1A34"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 xml:space="preserve"> possu</w:t>
      </w:r>
      <w:r w:rsidR="004C1A34" w:rsidRPr="00A83DCD">
        <w:rPr>
          <w:rFonts w:eastAsia="Times New Roman"/>
          <w:lang w:val="pt-BR"/>
        </w:rPr>
        <w:t>em</w:t>
      </w:r>
      <w:r w:rsidRPr="00A83DCD">
        <w:rPr>
          <w:rFonts w:eastAsia="Times New Roman"/>
          <w:lang w:val="pt-BR"/>
        </w:rPr>
        <w:t xml:space="preserve"> a propriedade fiduciária e resolúvel e a posse indireta do Imóvel; (b) eventual indenização por benfeitorias</w:t>
      </w:r>
      <w:r w:rsidR="00793FD8">
        <w:rPr>
          <w:rFonts w:eastAsia="Times New Roman"/>
          <w:lang w:val="pt-BR"/>
        </w:rPr>
        <w:t>,</w:t>
      </w:r>
      <w:r w:rsidRPr="00A83DCD">
        <w:rPr>
          <w:rFonts w:eastAsia="Times New Roman"/>
          <w:lang w:val="pt-BR"/>
        </w:rPr>
        <w:t xml:space="preserve"> de qualquer espécie ou natureza, passará a integrar o valor do lance vencedor em leilão, não podendo ser pleiteado qualquer direito de indenização ou de retenção, não importa a que título ou pretexto; (c) sujeitar-se-á aos efeitos da ação de reintegração na posse prevista no artigo 30 da Lei 9.514, independentemente de sua citação ou intimação; (d) inexistirá qualquer direito de preferência e/ou de continuidade da locação</w:t>
      </w:r>
      <w:r w:rsidR="00793FD8">
        <w:rPr>
          <w:rFonts w:eastAsia="Times New Roman"/>
          <w:lang w:val="pt-BR"/>
        </w:rPr>
        <w:t>,</w:t>
      </w:r>
      <w:r w:rsidRPr="00A83DCD">
        <w:rPr>
          <w:rFonts w:eastAsia="Times New Roman"/>
          <w:lang w:val="pt-BR"/>
        </w:rPr>
        <w:t xml:space="preserve"> caso ocorra a consolidação da propriedade plena em favor do</w:t>
      </w:r>
      <w:r w:rsidR="00B50DE6"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 xml:space="preserve"> e ou a alienação do Imóvel a terceiros em leilão público extrajudicial; (e) será considerada ineficaz, e sem qualquer efeito perante o</w:t>
      </w:r>
      <w:r w:rsidR="00291589"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 xml:space="preserve"> ou seus sucessores, a contratação ou a prorrogação de locação do Imóvel por prazo superior a 1 (um) ano, sem a concordância por escrito do</w:t>
      </w:r>
      <w:r w:rsidR="00291589"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w:t>
      </w:r>
    </w:p>
    <w:p w14:paraId="35548A49" w14:textId="36108DC6"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lang w:val="pt-BR"/>
        </w:rPr>
        <w:lastRenderedPageBreak/>
        <w:t>a</w:t>
      </w:r>
      <w:r w:rsidRPr="00A83DCD">
        <w:rPr>
          <w:rFonts w:eastAsia="Times New Roman"/>
          <w:lang w:val="pt-BR"/>
        </w:rPr>
        <w:t xml:space="preserve"> Alienação Fiduciária de Imóvel não implicará a transferência, para o</w:t>
      </w:r>
      <w:r w:rsidR="00291589" w:rsidRPr="00A83DCD">
        <w:rPr>
          <w:rFonts w:eastAsia="Times New Roman"/>
          <w:lang w:val="pt-BR"/>
        </w:rPr>
        <w:t>s</w:t>
      </w:r>
      <w:r w:rsidRPr="00A83DCD">
        <w:rPr>
          <w:rFonts w:eastAsia="Times New Roman"/>
          <w:lang w:val="pt-BR"/>
        </w:rPr>
        <w:t xml:space="preserve"> </w:t>
      </w:r>
      <w:r w:rsidR="007B64C9" w:rsidRPr="00A83DCD">
        <w:rPr>
          <w:rFonts w:eastAsia="Times New Roman"/>
          <w:lang w:val="pt-BR"/>
        </w:rPr>
        <w:t>Outorgados</w:t>
      </w:r>
      <w:r w:rsidRPr="00A83DCD">
        <w:rPr>
          <w:rFonts w:eastAsia="Times New Roman"/>
          <w:lang w:val="pt-BR"/>
        </w:rPr>
        <w:t>, de qualquer das obrigações ou responsabilidades relacionadas ao Imóvel, que são e permanecerão</w:t>
      </w:r>
      <w:r w:rsidRPr="00A83DCD">
        <w:rPr>
          <w:rFonts w:eastAsia="Times New Roman"/>
          <w:color w:val="000000"/>
          <w:lang w:val="pt-BR"/>
        </w:rPr>
        <w:t xml:space="preserve"> da Outorgante;</w:t>
      </w:r>
    </w:p>
    <w:p w14:paraId="3A50B358" w14:textId="34E84310"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color w:val="000000"/>
          <w:lang w:val="pt-BR"/>
        </w:rPr>
        <w:t xml:space="preserve">quaisquer tributos, taxas, contribuições, encargos, multas e despesas, de qualquer natureza, ordinários ou extraordinários, presentes e </w:t>
      </w:r>
      <w:r w:rsidRPr="00A83DCD">
        <w:rPr>
          <w:rFonts w:eastAsia="Times New Roman"/>
          <w:lang w:val="pt-BR"/>
        </w:rPr>
        <w:t>futuros, com</w:t>
      </w:r>
      <w:r w:rsidRPr="00A83DCD">
        <w:rPr>
          <w:rFonts w:eastAsia="Times New Roman"/>
          <w:color w:val="000000"/>
          <w:lang w:val="pt-BR"/>
        </w:rPr>
        <w:t xml:space="preserve"> relação ao Imóvel, incluindo despesas com licenciamento, regularização, manutenção, segurança, conservação, prêmios de seguro, taxas de condomínio, contas de energia elétrica, água, gás e telefone, serão suportados exclusivamente pela Outorgante, que deverá apresentar os comprovantes de quitação sempre que solicitada pelo</w:t>
      </w:r>
      <w:r w:rsidR="00291589" w:rsidRPr="00A83DCD">
        <w:rPr>
          <w:rFonts w:eastAsia="Times New Roman"/>
          <w:color w:val="000000"/>
          <w:lang w:val="pt-BR"/>
        </w:rPr>
        <w:t>s</w:t>
      </w:r>
      <w:r w:rsidRPr="00A83DCD">
        <w:rPr>
          <w:rFonts w:eastAsia="Times New Roman"/>
          <w:color w:val="000000"/>
          <w:lang w:val="pt-BR"/>
        </w:rPr>
        <w:t xml:space="preserve"> </w:t>
      </w:r>
      <w:r w:rsidR="009B22D0" w:rsidRPr="00A83DCD">
        <w:rPr>
          <w:rFonts w:eastAsia="Times New Roman"/>
          <w:color w:val="000000"/>
          <w:lang w:val="pt-BR"/>
        </w:rPr>
        <w:t>Outorgados</w:t>
      </w:r>
      <w:r w:rsidRPr="00A83DCD">
        <w:rPr>
          <w:rFonts w:eastAsia="Times New Roman"/>
          <w:color w:val="000000"/>
          <w:lang w:val="pt-BR"/>
        </w:rPr>
        <w:t>;</w:t>
      </w:r>
    </w:p>
    <w:p w14:paraId="3ABFCF47" w14:textId="7DECDB73"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color w:val="000000"/>
          <w:lang w:val="pt-BR"/>
        </w:rPr>
        <w:t xml:space="preserve">para os fins dos Documentos das Obrigações Garantidas e do disposto na legislação aplicável, não obstante a Parcela Garantida das Obrigações Garantidas garantida pelo Imóvel, a Companhia e os Garantidores sempre permanecerão responsáveis pelo saldo devedor das Obrigações Garantidas que exceder a Parcela Garantida após a excussão do respectivo Imóvel, sendo que tal saldo devedor é considerado </w:t>
      </w:r>
      <w:r w:rsidR="00A83DCD" w:rsidRPr="00A83DCD">
        <w:rPr>
          <w:rFonts w:eastAsia="Times New Roman"/>
          <w:color w:val="000000"/>
          <w:lang w:val="pt-BR"/>
        </w:rPr>
        <w:t>dívida</w:t>
      </w:r>
      <w:r w:rsidRPr="00A83DCD">
        <w:rPr>
          <w:rFonts w:eastAsia="Times New Roman"/>
          <w:color w:val="000000"/>
          <w:lang w:val="pt-BR"/>
        </w:rPr>
        <w:t xml:space="preserve"> líquida e certa da Outorgante e dos Garantidores, passível de cobrança extrajudicial ou por meio de processo de execução judicial;</w:t>
      </w:r>
    </w:p>
    <w:p w14:paraId="1C7CEA77" w14:textId="28811705" w:rsidR="007A65F8" w:rsidRPr="00A83DCD" w:rsidRDefault="007A65F8" w:rsidP="00B00341">
      <w:pPr>
        <w:pStyle w:val="PargrafodaLista"/>
        <w:numPr>
          <w:ilvl w:val="0"/>
          <w:numId w:val="8"/>
        </w:numPr>
        <w:tabs>
          <w:tab w:val="left" w:pos="90"/>
        </w:tabs>
        <w:spacing w:after="120"/>
        <w:ind w:left="1890" w:right="36" w:hanging="990"/>
        <w:contextualSpacing w:val="0"/>
        <w:jc w:val="both"/>
        <w:rPr>
          <w:lang w:val="pt-BR"/>
        </w:rPr>
      </w:pPr>
      <w:r w:rsidRPr="00A83DCD">
        <w:rPr>
          <w:rFonts w:eastAsia="Times New Roman"/>
          <w:color w:val="000000"/>
          <w:lang w:val="pt-BR"/>
        </w:rPr>
        <w:t>o</w:t>
      </w:r>
      <w:r w:rsidR="00291589" w:rsidRPr="00A83DCD">
        <w:rPr>
          <w:rFonts w:eastAsia="Times New Roman"/>
          <w:color w:val="000000"/>
          <w:lang w:val="pt-BR"/>
        </w:rPr>
        <w:t>s</w:t>
      </w:r>
      <w:r w:rsidRPr="00A83DCD">
        <w:rPr>
          <w:rFonts w:eastAsia="Times New Roman"/>
          <w:color w:val="000000"/>
          <w:lang w:val="pt-BR"/>
        </w:rPr>
        <w:t xml:space="preserve"> </w:t>
      </w:r>
      <w:r w:rsidR="009B22D0" w:rsidRPr="00A83DCD">
        <w:rPr>
          <w:rFonts w:eastAsia="Times New Roman"/>
          <w:color w:val="000000"/>
          <w:lang w:val="pt-BR"/>
        </w:rPr>
        <w:t>Outorgados</w:t>
      </w:r>
      <w:r w:rsidRPr="00A83DCD">
        <w:rPr>
          <w:rFonts w:eastAsia="Times New Roman"/>
          <w:color w:val="000000"/>
          <w:lang w:val="pt-BR"/>
        </w:rPr>
        <w:t xml:space="preserve"> fica</w:t>
      </w:r>
      <w:r w:rsidR="00291589" w:rsidRPr="00A83DCD">
        <w:rPr>
          <w:rFonts w:eastAsia="Times New Roman"/>
          <w:color w:val="000000"/>
          <w:lang w:val="pt-BR"/>
        </w:rPr>
        <w:t>m</w:t>
      </w:r>
      <w:r w:rsidRPr="00A83DCD">
        <w:rPr>
          <w:rFonts w:eastAsia="Times New Roman"/>
          <w:color w:val="000000"/>
          <w:lang w:val="pt-BR"/>
        </w:rPr>
        <w:t>, desde já, desobrigado</w:t>
      </w:r>
      <w:r w:rsidR="00291589" w:rsidRPr="00A83DCD">
        <w:rPr>
          <w:rFonts w:eastAsia="Times New Roman"/>
          <w:color w:val="000000"/>
          <w:lang w:val="pt-BR"/>
        </w:rPr>
        <w:t>s</w:t>
      </w:r>
      <w:r w:rsidRPr="00A83DCD">
        <w:rPr>
          <w:rFonts w:eastAsia="Times New Roman"/>
          <w:color w:val="000000"/>
          <w:lang w:val="pt-BR"/>
        </w:rPr>
        <w:t xml:space="preserve"> de efetuar qualquer tipo de pagamento e/ou realizar qualquer ação de ajuste/correção referente ao Imóvel durante a vigência deste Contrato, não recaindo sobre o</w:t>
      </w:r>
      <w:r w:rsidR="000F26E4" w:rsidRPr="00A83DCD">
        <w:rPr>
          <w:rFonts w:eastAsia="Times New Roman"/>
          <w:color w:val="000000"/>
          <w:lang w:val="pt-BR"/>
        </w:rPr>
        <w:t>s</w:t>
      </w:r>
      <w:r w:rsidRPr="00A83DCD">
        <w:rPr>
          <w:rFonts w:eastAsia="Times New Roman"/>
          <w:color w:val="000000"/>
          <w:lang w:val="pt-BR"/>
        </w:rPr>
        <w:t xml:space="preserve"> </w:t>
      </w:r>
      <w:r w:rsidR="009B22D0" w:rsidRPr="00A83DCD">
        <w:rPr>
          <w:rFonts w:eastAsia="Times New Roman"/>
          <w:color w:val="000000"/>
          <w:lang w:val="pt-BR"/>
        </w:rPr>
        <w:t>Outorgados</w:t>
      </w:r>
      <w:r w:rsidRPr="00A83DCD">
        <w:rPr>
          <w:rFonts w:eastAsia="Times New Roman"/>
          <w:color w:val="000000"/>
          <w:lang w:val="pt-BR"/>
        </w:rPr>
        <w:t xml:space="preserve"> qualquer responsabilidade nesse sentido.</w:t>
      </w:r>
    </w:p>
    <w:p w14:paraId="63BE7C76" w14:textId="370FB326" w:rsidR="007A65F8" w:rsidRPr="00A83DCD" w:rsidRDefault="007A65F8" w:rsidP="00B00341">
      <w:pPr>
        <w:pStyle w:val="PargrafodaLista"/>
        <w:numPr>
          <w:ilvl w:val="0"/>
          <w:numId w:val="5"/>
        </w:numPr>
        <w:tabs>
          <w:tab w:val="left" w:pos="90"/>
        </w:tabs>
        <w:spacing w:after="120"/>
        <w:ind w:left="720" w:right="36" w:hanging="720"/>
        <w:contextualSpacing w:val="0"/>
        <w:jc w:val="both"/>
        <w:rPr>
          <w:lang w:val="pt-BR"/>
        </w:rPr>
      </w:pPr>
      <w:r w:rsidRPr="00A83DCD">
        <w:rPr>
          <w:rFonts w:eastAsia="Times New Roman"/>
          <w:color w:val="000000"/>
          <w:lang w:val="pt-BR"/>
        </w:rPr>
        <w:t>A Alienação Fiduciária de Imóvel permanecerá íntegra, válida, eficaz e em pleno vigor até o que ocorrer primeiro entre os seguintes eventos:</w:t>
      </w:r>
    </w:p>
    <w:p w14:paraId="7BD238AB" w14:textId="4AD4F15B" w:rsidR="0080179E" w:rsidRPr="00A83DCD" w:rsidRDefault="007A65F8" w:rsidP="00B00341">
      <w:pPr>
        <w:pStyle w:val="PargrafodaLista"/>
        <w:numPr>
          <w:ilvl w:val="0"/>
          <w:numId w:val="40"/>
        </w:numPr>
        <w:tabs>
          <w:tab w:val="left" w:pos="90"/>
        </w:tabs>
        <w:spacing w:after="120"/>
        <w:ind w:left="851" w:right="36" w:hanging="11"/>
        <w:contextualSpacing w:val="0"/>
        <w:jc w:val="both"/>
        <w:rPr>
          <w:rFonts w:eastAsia="Times New Roman"/>
          <w:color w:val="000000"/>
          <w:lang w:val="pt-BR"/>
        </w:rPr>
      </w:pPr>
      <w:r w:rsidRPr="00A83DCD">
        <w:rPr>
          <w:rFonts w:eastAsia="Times New Roman"/>
          <w:color w:val="000000"/>
          <w:lang w:val="pt-BR"/>
        </w:rPr>
        <w:tab/>
        <w:t>a integral quitação das Obrigações Garantidas; ou</w:t>
      </w:r>
    </w:p>
    <w:p w14:paraId="73EF50E6" w14:textId="7D1FC7DA" w:rsidR="007A65F8" w:rsidRPr="00A83DCD" w:rsidRDefault="007A65F8" w:rsidP="00B00341">
      <w:pPr>
        <w:pStyle w:val="PargrafodaLista"/>
        <w:numPr>
          <w:ilvl w:val="0"/>
          <w:numId w:val="40"/>
        </w:numPr>
        <w:tabs>
          <w:tab w:val="left" w:pos="90"/>
        </w:tabs>
        <w:spacing w:after="120"/>
        <w:ind w:left="1418" w:right="36" w:hanging="578"/>
        <w:contextualSpacing w:val="0"/>
        <w:jc w:val="both"/>
        <w:rPr>
          <w:rFonts w:eastAsia="Times New Roman"/>
          <w:color w:val="000000"/>
          <w:lang w:val="pt-BR"/>
        </w:rPr>
      </w:pPr>
      <w:r w:rsidRPr="00A83DCD">
        <w:rPr>
          <w:rFonts w:eastAsia="Times New Roman"/>
          <w:color w:val="000000"/>
          <w:lang w:val="pt-BR"/>
        </w:rPr>
        <w:t>no caso de inadimplemento da Companhia</w:t>
      </w:r>
      <w:r w:rsidR="00E17CCF">
        <w:rPr>
          <w:rFonts w:eastAsia="Times New Roman"/>
          <w:color w:val="000000"/>
          <w:lang w:val="pt-BR"/>
        </w:rPr>
        <w:t>,</w:t>
      </w:r>
      <w:r w:rsidRPr="00A83DCD">
        <w:rPr>
          <w:rFonts w:eastAsia="Times New Roman"/>
          <w:color w:val="000000"/>
          <w:lang w:val="pt-BR"/>
        </w:rPr>
        <w:t xml:space="preserve"> a integral excussão da Alienação Fiduciária de Imóvel, desde que o</w:t>
      </w:r>
      <w:r w:rsidR="00784571" w:rsidRPr="00A83DCD">
        <w:rPr>
          <w:rFonts w:eastAsia="Times New Roman"/>
          <w:color w:val="000000"/>
          <w:lang w:val="pt-BR"/>
        </w:rPr>
        <w:t>s</w:t>
      </w:r>
      <w:r w:rsidRPr="00A83DCD">
        <w:rPr>
          <w:rFonts w:eastAsia="Times New Roman"/>
          <w:color w:val="000000"/>
          <w:lang w:val="pt-BR"/>
        </w:rPr>
        <w:t xml:space="preserve"> </w:t>
      </w:r>
      <w:r w:rsidR="009B22D0" w:rsidRPr="00A83DCD">
        <w:rPr>
          <w:rFonts w:eastAsia="Times New Roman"/>
          <w:color w:val="000000"/>
          <w:lang w:val="pt-BR"/>
        </w:rPr>
        <w:t>Outorgados</w:t>
      </w:r>
      <w:r w:rsidRPr="00A83DCD">
        <w:rPr>
          <w:rFonts w:eastAsia="Times New Roman"/>
          <w:color w:val="000000"/>
          <w:lang w:val="pt-BR"/>
        </w:rPr>
        <w:t xml:space="preserve"> tenha</w:t>
      </w:r>
      <w:r w:rsidR="00784571" w:rsidRPr="00A83DCD">
        <w:rPr>
          <w:rFonts w:eastAsia="Times New Roman"/>
          <w:color w:val="000000"/>
          <w:lang w:val="pt-BR"/>
        </w:rPr>
        <w:t>m</w:t>
      </w:r>
      <w:r w:rsidRPr="00A83DCD">
        <w:rPr>
          <w:rFonts w:eastAsia="Times New Roman"/>
          <w:color w:val="000000"/>
          <w:lang w:val="pt-BR"/>
        </w:rPr>
        <w:t xml:space="preserve"> recebido o produto da excussão de forma definitiva e incontestável</w:t>
      </w:r>
      <w:r w:rsidR="00D45093" w:rsidRPr="00A83DCD">
        <w:rPr>
          <w:rFonts w:eastAsia="Times New Roman"/>
          <w:color w:val="000000"/>
          <w:lang w:val="pt-BR"/>
        </w:rPr>
        <w:t>.</w:t>
      </w:r>
    </w:p>
    <w:p w14:paraId="3EFF6A29" w14:textId="659B1B68" w:rsidR="007A65F8" w:rsidRPr="00A83DCD" w:rsidRDefault="007A65F8" w:rsidP="00B00341">
      <w:pPr>
        <w:pStyle w:val="PargrafodaLista"/>
        <w:numPr>
          <w:ilvl w:val="0"/>
          <w:numId w:val="9"/>
        </w:numPr>
        <w:tabs>
          <w:tab w:val="left" w:pos="90"/>
        </w:tabs>
        <w:spacing w:after="120"/>
        <w:ind w:left="720" w:right="36" w:hanging="720"/>
        <w:contextualSpacing w:val="0"/>
        <w:jc w:val="both"/>
        <w:textAlignment w:val="baseline"/>
        <w:rPr>
          <w:rFonts w:eastAsia="Times New Roman"/>
          <w:color w:val="000000"/>
          <w:lang w:val="pt-BR"/>
        </w:rPr>
      </w:pPr>
      <w:r w:rsidRPr="00A83DCD">
        <w:rPr>
          <w:rFonts w:eastAsia="Times New Roman"/>
          <w:color w:val="000000"/>
          <w:lang w:val="pt-BR"/>
        </w:rPr>
        <w:t>Ocorrendo o evento previsto na Cláusula 1.2 acima, inciso I, o</w:t>
      </w:r>
      <w:r w:rsidR="006557BC" w:rsidRPr="00A83DCD">
        <w:rPr>
          <w:rFonts w:eastAsia="Times New Roman"/>
          <w:color w:val="000000"/>
          <w:lang w:val="pt-BR"/>
        </w:rPr>
        <w:t>s</w:t>
      </w:r>
      <w:r w:rsidRPr="00A83DCD">
        <w:rPr>
          <w:rFonts w:eastAsia="Times New Roman"/>
          <w:color w:val="000000"/>
          <w:lang w:val="pt-BR"/>
        </w:rPr>
        <w:t xml:space="preserve"> </w:t>
      </w:r>
      <w:r w:rsidR="007937C8" w:rsidRPr="00A83DCD">
        <w:rPr>
          <w:rFonts w:eastAsia="Times New Roman"/>
          <w:color w:val="000000"/>
          <w:lang w:val="pt-BR"/>
        </w:rPr>
        <w:t xml:space="preserve">Agentes Fiduciários </w:t>
      </w:r>
      <w:r w:rsidRPr="00A83DCD">
        <w:rPr>
          <w:rFonts w:eastAsia="Times New Roman"/>
          <w:color w:val="000000"/>
          <w:lang w:val="pt-BR"/>
        </w:rPr>
        <w:t>dever</w:t>
      </w:r>
      <w:r w:rsidR="006557BC" w:rsidRPr="00A83DCD">
        <w:rPr>
          <w:rFonts w:eastAsia="Times New Roman"/>
          <w:color w:val="000000"/>
          <w:lang w:val="pt-BR"/>
        </w:rPr>
        <w:t>ão</w:t>
      </w:r>
      <w:r w:rsidRPr="00A83DCD">
        <w:rPr>
          <w:rFonts w:eastAsia="Times New Roman"/>
          <w:color w:val="000000"/>
          <w:lang w:val="pt-BR"/>
        </w:rPr>
        <w:t>, no prazo de até 30 (trinta) dias contados da data de tal evento, nos termos do artigo 25, parágrafo 1</w:t>
      </w:r>
      <w:r w:rsidRPr="00A83DCD">
        <w:rPr>
          <w:rFonts w:eastAsia="Times New Roman"/>
          <w:color w:val="000000"/>
          <w:vertAlign w:val="superscript"/>
          <w:lang w:val="pt-BR"/>
        </w:rPr>
        <w:t>º</w:t>
      </w:r>
      <w:r w:rsidRPr="00A83DCD">
        <w:rPr>
          <w:rFonts w:eastAsia="Times New Roman"/>
          <w:color w:val="000000"/>
          <w:lang w:val="pt-BR"/>
        </w:rPr>
        <w:t xml:space="preserve">, da Lei 9.514, enviar à Outorgante termo de liberação, (i) atestando o término de pleno direito deste Contrato; e (ii) autorizando a Outorgante a averbar a liberação da Alienação Fiduciária de Imóvel, por meio de averbação nesse sentido no </w:t>
      </w:r>
      <w:r w:rsidR="00480C2D" w:rsidRPr="00A83DCD">
        <w:rPr>
          <w:rFonts w:eastAsia="Times New Roman"/>
          <w:color w:val="000000"/>
          <w:lang w:val="pt-BR"/>
        </w:rPr>
        <w:t>Ofício</w:t>
      </w:r>
      <w:r w:rsidRPr="00A83DCD">
        <w:rPr>
          <w:rFonts w:eastAsia="Times New Roman"/>
          <w:color w:val="000000"/>
          <w:lang w:val="pt-BR"/>
        </w:rPr>
        <w:t xml:space="preserve"> de Registro de Imóveis do Imóvel.</w:t>
      </w:r>
      <w:r w:rsidR="00451EDF">
        <w:rPr>
          <w:rFonts w:eastAsia="Times New Roman"/>
          <w:color w:val="000000"/>
          <w:lang w:val="pt-BR"/>
        </w:rPr>
        <w:t xml:space="preserve"> </w:t>
      </w:r>
      <w:r w:rsidR="00451EDF">
        <w:rPr>
          <w:rFonts w:eastAsia="Times New Roman"/>
          <w:spacing w:val="8"/>
          <w:lang w:val="pt-BR"/>
        </w:rPr>
        <w:t>Para fins de esclarecimento, ocorrendo a integral quitação das Obrigações Garantidas com relação somente a uma das Emissões, o respectivo Agente Fiduciário deverá proceder na forma desta Cláusula 1.2.1.</w:t>
      </w:r>
    </w:p>
    <w:p w14:paraId="60C8FB61" w14:textId="23C5529C" w:rsidR="007A65F8" w:rsidRPr="00A83DCD" w:rsidRDefault="007A65F8" w:rsidP="00B00341">
      <w:pPr>
        <w:pStyle w:val="PargrafodaLista"/>
        <w:numPr>
          <w:ilvl w:val="0"/>
          <w:numId w:val="9"/>
        </w:numPr>
        <w:tabs>
          <w:tab w:val="left" w:pos="90"/>
        </w:tabs>
        <w:spacing w:after="120"/>
        <w:ind w:left="720" w:right="36" w:hanging="720"/>
        <w:contextualSpacing w:val="0"/>
        <w:jc w:val="both"/>
        <w:textAlignment w:val="baseline"/>
        <w:rPr>
          <w:rFonts w:eastAsia="Times New Roman"/>
          <w:color w:val="000000"/>
          <w:lang w:val="pt-BR"/>
        </w:rPr>
      </w:pPr>
      <w:r w:rsidRPr="00A83DCD">
        <w:rPr>
          <w:rFonts w:eastAsia="Times New Roman"/>
          <w:color w:val="000000"/>
          <w:lang w:val="pt-BR"/>
        </w:rPr>
        <w:t xml:space="preserve">O pagamento parcial das Obrigações Garantidas não importa exoneração correspondente da garantia fiduciária ora estabelecida, exceto se expressa e formalmente </w:t>
      </w:r>
      <w:r w:rsidR="00672BAF" w:rsidRPr="00A83DCD">
        <w:rPr>
          <w:rFonts w:eastAsia="Times New Roman"/>
          <w:color w:val="000000"/>
          <w:lang w:val="pt-BR"/>
        </w:rPr>
        <w:t>Outorgados</w:t>
      </w:r>
      <w:r w:rsidRPr="00A83DCD">
        <w:rPr>
          <w:rFonts w:eastAsia="Times New Roman"/>
          <w:color w:val="000000"/>
          <w:lang w:val="pt-BR"/>
        </w:rPr>
        <w:t xml:space="preserve"> o termo de quitação pelo</w:t>
      </w:r>
      <w:r w:rsidR="0006577A" w:rsidRPr="00A83DCD">
        <w:rPr>
          <w:rFonts w:eastAsia="Times New Roman"/>
          <w:color w:val="000000"/>
          <w:lang w:val="pt-BR"/>
        </w:rPr>
        <w:t>s</w:t>
      </w:r>
      <w:r w:rsidRPr="00A83DCD">
        <w:rPr>
          <w:rFonts w:eastAsia="Times New Roman"/>
          <w:color w:val="000000"/>
          <w:lang w:val="pt-BR"/>
        </w:rPr>
        <w:t xml:space="preserve"> </w:t>
      </w:r>
      <w:r w:rsidR="009B22D0" w:rsidRPr="00A83DCD">
        <w:rPr>
          <w:rFonts w:eastAsia="Times New Roman"/>
          <w:color w:val="000000"/>
          <w:lang w:val="pt-BR"/>
        </w:rPr>
        <w:t>Outorgados</w:t>
      </w:r>
      <w:r w:rsidRPr="00A83DCD">
        <w:rPr>
          <w:rFonts w:eastAsia="Times New Roman"/>
          <w:color w:val="000000"/>
          <w:lang w:val="pt-BR"/>
        </w:rPr>
        <w:t xml:space="preserve"> nos termos previstos neste Contrato.</w:t>
      </w:r>
    </w:p>
    <w:p w14:paraId="2E985D07" w14:textId="6BBDCE4A" w:rsidR="00622671" w:rsidRPr="00A83DCD" w:rsidRDefault="007A65F8" w:rsidP="00B00341">
      <w:pPr>
        <w:pStyle w:val="PargrafodaLista"/>
        <w:numPr>
          <w:ilvl w:val="0"/>
          <w:numId w:val="5"/>
        </w:numPr>
        <w:spacing w:after="120"/>
        <w:ind w:left="720" w:right="36" w:hanging="720"/>
        <w:contextualSpacing w:val="0"/>
        <w:jc w:val="both"/>
        <w:rPr>
          <w:lang w:val="pt-BR"/>
        </w:rPr>
      </w:pPr>
      <w:r w:rsidRPr="00A83DCD">
        <w:rPr>
          <w:lang w:val="pt-BR"/>
        </w:rPr>
        <w:t>Para fins da legislação aplicável, as principais características das Obrigações Garantidas são as seguintes:</w:t>
      </w:r>
    </w:p>
    <w:p w14:paraId="6AAA10E6" w14:textId="2DA5011D" w:rsidR="00622671" w:rsidRPr="00A83DCD" w:rsidRDefault="00622671" w:rsidP="00B00341">
      <w:pPr>
        <w:spacing w:after="120"/>
        <w:ind w:right="36"/>
        <w:jc w:val="both"/>
        <w:rPr>
          <w:lang w:val="pt-BR"/>
        </w:rPr>
      </w:pPr>
      <w:r w:rsidRPr="00A83DCD">
        <w:rPr>
          <w:lang w:val="pt-BR"/>
        </w:rPr>
        <w:t>1.3.1.</w:t>
      </w:r>
      <w:r w:rsidRPr="00A83DCD">
        <w:rPr>
          <w:lang w:val="pt-BR"/>
        </w:rPr>
        <w:tab/>
        <w:t xml:space="preserve">Com relação às </w:t>
      </w:r>
      <w:r w:rsidR="00A83DCD">
        <w:rPr>
          <w:lang w:val="pt-BR"/>
        </w:rPr>
        <w:t>Obrigações Garantidas</w:t>
      </w:r>
      <w:r w:rsidRPr="00A83DCD">
        <w:rPr>
          <w:lang w:val="pt-BR"/>
        </w:rPr>
        <w:t xml:space="preserve"> da 2ª Emissão:</w:t>
      </w:r>
    </w:p>
    <w:p w14:paraId="7311F547" w14:textId="20101DE3" w:rsidR="00E53558" w:rsidRPr="00A83DCD" w:rsidRDefault="00E53558" w:rsidP="00B00341">
      <w:pPr>
        <w:numPr>
          <w:ilvl w:val="2"/>
          <w:numId w:val="41"/>
        </w:numPr>
        <w:spacing w:after="120"/>
        <w:jc w:val="both"/>
        <w:rPr>
          <w:lang w:val="pt-BR"/>
        </w:rPr>
      </w:pPr>
      <w:bookmarkStart w:id="9" w:name="_Ref335217235"/>
      <w:r w:rsidRPr="00A83DCD">
        <w:rPr>
          <w:lang w:val="pt-BR"/>
        </w:rPr>
        <w:t xml:space="preserve">principal: 245.000 (duzentas e quarenta e cinco mil) </w:t>
      </w:r>
      <w:r w:rsidR="007937C8" w:rsidRPr="00A83DCD">
        <w:rPr>
          <w:lang w:val="pt-BR"/>
        </w:rPr>
        <w:t>d</w:t>
      </w:r>
      <w:r w:rsidRPr="00A83DCD">
        <w:rPr>
          <w:lang w:val="pt-BR"/>
        </w:rPr>
        <w:t>ebêntures, com valor nominal unitário de R$1.000,00 (mil reais), na Data d</w:t>
      </w:r>
      <w:r w:rsidR="007937C8" w:rsidRPr="00A83DCD">
        <w:rPr>
          <w:lang w:val="pt-BR"/>
        </w:rPr>
        <w:t>a 2ª</w:t>
      </w:r>
      <w:r w:rsidRPr="00A83DCD">
        <w:rPr>
          <w:lang w:val="pt-BR"/>
        </w:rPr>
        <w:t xml:space="preserve"> Emissão, totalizando, portanto, R$245.000.000,00 (duzentos e quarenta e cinco milhões de reais), na Data d</w:t>
      </w:r>
      <w:r w:rsidR="007937C8" w:rsidRPr="00A83DCD">
        <w:rPr>
          <w:lang w:val="pt-BR"/>
        </w:rPr>
        <w:t>a 2ª</w:t>
      </w:r>
      <w:r w:rsidRPr="00A83DCD">
        <w:rPr>
          <w:lang w:val="pt-BR"/>
        </w:rPr>
        <w:t xml:space="preserve"> Emissão;</w:t>
      </w:r>
      <w:bookmarkEnd w:id="9"/>
    </w:p>
    <w:p w14:paraId="12FBAC31" w14:textId="790EBDCD" w:rsidR="00E53558" w:rsidRPr="00A83DCD" w:rsidRDefault="00E53558" w:rsidP="00B00341">
      <w:pPr>
        <w:numPr>
          <w:ilvl w:val="2"/>
          <w:numId w:val="41"/>
        </w:numPr>
        <w:spacing w:after="120"/>
        <w:jc w:val="both"/>
        <w:rPr>
          <w:lang w:val="pt-BR"/>
        </w:rPr>
      </w:pPr>
      <w:bookmarkStart w:id="10" w:name="_Ref335215517"/>
      <w:r w:rsidRPr="00A83DCD">
        <w:rPr>
          <w:lang w:val="pt-BR"/>
        </w:rPr>
        <w:t xml:space="preserve">data de emissão:  para todos os efeitos legais, a data de emissão das Debêntures </w:t>
      </w:r>
      <w:r w:rsidR="007937C8" w:rsidRPr="00A83DCD">
        <w:rPr>
          <w:lang w:val="pt-BR"/>
        </w:rPr>
        <w:t xml:space="preserve">da 2ª Emissão </w:t>
      </w:r>
      <w:r w:rsidRPr="00A83DCD">
        <w:rPr>
          <w:lang w:val="pt-BR"/>
        </w:rPr>
        <w:t>será 13 de novembro de 2017 ("</w:t>
      </w:r>
      <w:r w:rsidRPr="00A83DCD">
        <w:rPr>
          <w:u w:val="single"/>
          <w:lang w:val="pt-BR"/>
        </w:rPr>
        <w:t>Data d</w:t>
      </w:r>
      <w:r w:rsidR="007937C8" w:rsidRPr="00A83DCD">
        <w:rPr>
          <w:u w:val="single"/>
          <w:lang w:val="pt-BR"/>
        </w:rPr>
        <w:t>a 2ª</w:t>
      </w:r>
      <w:r w:rsidRPr="00A83DCD">
        <w:rPr>
          <w:u w:val="single"/>
          <w:lang w:val="pt-BR"/>
        </w:rPr>
        <w:t xml:space="preserve"> Emissão</w:t>
      </w:r>
      <w:r w:rsidRPr="00A83DCD">
        <w:rPr>
          <w:lang w:val="pt-BR"/>
        </w:rPr>
        <w:t>");</w:t>
      </w:r>
      <w:bookmarkStart w:id="11" w:name="_Ref272454844"/>
      <w:bookmarkEnd w:id="10"/>
    </w:p>
    <w:p w14:paraId="5C098FF8" w14:textId="45E9E634" w:rsidR="00E53558" w:rsidRPr="00A83DCD" w:rsidRDefault="00E53558" w:rsidP="00B00341">
      <w:pPr>
        <w:numPr>
          <w:ilvl w:val="2"/>
          <w:numId w:val="41"/>
        </w:numPr>
        <w:spacing w:after="120"/>
        <w:jc w:val="both"/>
        <w:rPr>
          <w:lang w:val="pt-BR"/>
        </w:rPr>
      </w:pPr>
      <w:bookmarkStart w:id="12" w:name="_Ref273450869"/>
      <w:r w:rsidRPr="00A83DCD">
        <w:rPr>
          <w:lang w:val="pt-BR"/>
        </w:rPr>
        <w:lastRenderedPageBreak/>
        <w:t xml:space="preserve">prazo e data de vencimento:  </w:t>
      </w:r>
      <w:bookmarkEnd w:id="11"/>
      <w:bookmarkEnd w:id="12"/>
      <w:r w:rsidRPr="00A83DCD">
        <w:rPr>
          <w:lang w:val="pt-BR"/>
        </w:rPr>
        <w:t xml:space="preserve">ressalvadas as hipóteses de resgate antecipado das Debêntures </w:t>
      </w:r>
      <w:r w:rsidR="007937C8" w:rsidRPr="00A83DCD">
        <w:rPr>
          <w:lang w:val="pt-BR"/>
        </w:rPr>
        <w:t xml:space="preserve">da 2ª Emissão </w:t>
      </w:r>
      <w:r w:rsidRPr="00A83DCD">
        <w:rPr>
          <w:lang w:val="pt-BR"/>
        </w:rPr>
        <w:t>e/ou de vencimento antecipado das obrigações decorrentes das Debêntures</w:t>
      </w:r>
      <w:r w:rsidR="007937C8" w:rsidRPr="00A83DCD">
        <w:rPr>
          <w:lang w:val="pt-BR"/>
        </w:rPr>
        <w:t xml:space="preserve"> da 2ª Emissão</w:t>
      </w:r>
      <w:r w:rsidRPr="00A83DCD">
        <w:rPr>
          <w:lang w:val="pt-BR"/>
        </w:rPr>
        <w:t>, nos termos previstos na Escritura d</w:t>
      </w:r>
      <w:r w:rsidR="007937C8" w:rsidRPr="00A83DCD">
        <w:rPr>
          <w:lang w:val="pt-BR"/>
        </w:rPr>
        <w:t>a 2ª</w:t>
      </w:r>
      <w:r w:rsidRPr="00A83DCD">
        <w:rPr>
          <w:lang w:val="pt-BR"/>
        </w:rPr>
        <w:t xml:space="preserve"> Emissão, o prazo das Debêntures </w:t>
      </w:r>
      <w:r w:rsidR="007937C8" w:rsidRPr="00A83DCD">
        <w:rPr>
          <w:lang w:val="pt-BR"/>
        </w:rPr>
        <w:t xml:space="preserve">da 2ª Emissão </w:t>
      </w:r>
      <w:r w:rsidRPr="00A83DCD">
        <w:rPr>
          <w:lang w:val="pt-BR"/>
        </w:rPr>
        <w:t xml:space="preserve">será de </w:t>
      </w:r>
      <w:r w:rsidR="007937C8" w:rsidRPr="00A83DCD">
        <w:rPr>
          <w:lang w:val="pt-BR"/>
        </w:rPr>
        <w:t>8 </w:t>
      </w:r>
      <w:r w:rsidRPr="00A83DCD">
        <w:rPr>
          <w:lang w:val="pt-BR"/>
        </w:rPr>
        <w:t>(</w:t>
      </w:r>
      <w:r w:rsidR="007937C8" w:rsidRPr="00B00341">
        <w:rPr>
          <w:lang w:val="pt-BR"/>
        </w:rPr>
        <w:t>oito</w:t>
      </w:r>
      <w:r w:rsidRPr="00A83DCD">
        <w:rPr>
          <w:lang w:val="pt-BR"/>
        </w:rPr>
        <w:t xml:space="preserve">) anos, </w:t>
      </w:r>
      <w:r w:rsidR="007937C8" w:rsidRPr="00A83DCD">
        <w:rPr>
          <w:lang w:val="pt-BR"/>
        </w:rPr>
        <w:t xml:space="preserve">8 (oito) </w:t>
      </w:r>
      <w:r w:rsidRPr="00A83DCD">
        <w:rPr>
          <w:lang w:val="pt-BR"/>
        </w:rPr>
        <w:t xml:space="preserve">meses e </w:t>
      </w:r>
      <w:r w:rsidR="007937C8" w:rsidRPr="00A83DCD">
        <w:rPr>
          <w:lang w:val="pt-BR"/>
        </w:rPr>
        <w:t xml:space="preserve">28 (vinte e oito) </w:t>
      </w:r>
      <w:r w:rsidRPr="00A83DCD">
        <w:rPr>
          <w:lang w:val="pt-BR"/>
        </w:rPr>
        <w:t>dias contado</w:t>
      </w:r>
      <w:r w:rsidR="00A83DCD">
        <w:rPr>
          <w:lang w:val="pt-BR"/>
        </w:rPr>
        <w:t>s</w:t>
      </w:r>
      <w:r w:rsidRPr="00A83DCD">
        <w:rPr>
          <w:lang w:val="pt-BR"/>
        </w:rPr>
        <w:t xml:space="preserve"> da Data d</w:t>
      </w:r>
      <w:r w:rsidR="007937C8" w:rsidRPr="00A83DCD">
        <w:rPr>
          <w:lang w:val="pt-BR"/>
        </w:rPr>
        <w:t>a 2ª</w:t>
      </w:r>
      <w:r w:rsidRPr="00A83DCD">
        <w:rPr>
          <w:lang w:val="pt-BR"/>
        </w:rPr>
        <w:t xml:space="preserve"> Emissão, vencendo-se, portanto, em </w:t>
      </w:r>
      <w:r w:rsidR="007937C8" w:rsidRPr="00A83DCD">
        <w:rPr>
          <w:lang w:val="pt-BR"/>
        </w:rPr>
        <w:t xml:space="preserve">10 </w:t>
      </w:r>
      <w:r w:rsidRPr="00A83DCD">
        <w:rPr>
          <w:lang w:val="pt-BR"/>
        </w:rPr>
        <w:t xml:space="preserve">de </w:t>
      </w:r>
      <w:r w:rsidR="007937C8" w:rsidRPr="00A83DCD">
        <w:rPr>
          <w:lang w:val="pt-BR"/>
        </w:rPr>
        <w:t xml:space="preserve">agosto </w:t>
      </w:r>
      <w:r w:rsidRPr="00A83DCD">
        <w:rPr>
          <w:lang w:val="pt-BR"/>
        </w:rPr>
        <w:t xml:space="preserve">de </w:t>
      </w:r>
      <w:r w:rsidR="007937C8" w:rsidRPr="00A83DCD">
        <w:rPr>
          <w:lang w:val="pt-BR"/>
        </w:rPr>
        <w:t xml:space="preserve">2026 </w:t>
      </w:r>
      <w:r w:rsidRPr="00A83DCD">
        <w:rPr>
          <w:lang w:val="pt-BR"/>
        </w:rPr>
        <w:t>("</w:t>
      </w:r>
      <w:r w:rsidRPr="00A83DCD">
        <w:rPr>
          <w:u w:val="single"/>
          <w:lang w:val="pt-BR"/>
        </w:rPr>
        <w:t>Data de Vencimento</w:t>
      </w:r>
      <w:r w:rsidR="007937C8" w:rsidRPr="00A83DCD">
        <w:rPr>
          <w:u w:val="single"/>
          <w:lang w:val="pt-BR"/>
        </w:rPr>
        <w:t xml:space="preserve"> </w:t>
      </w:r>
      <w:r w:rsidR="007937C8" w:rsidRPr="00A83DCD">
        <w:rPr>
          <w:lang w:val="pt-BR"/>
        </w:rPr>
        <w:t>da 2ª Emissão</w:t>
      </w:r>
      <w:r w:rsidRPr="00A83DCD">
        <w:rPr>
          <w:lang w:val="pt-BR"/>
        </w:rPr>
        <w:t>");</w:t>
      </w:r>
    </w:p>
    <w:p w14:paraId="75E4F176" w14:textId="39312398" w:rsidR="00E53558" w:rsidRPr="00A83DCD" w:rsidRDefault="00E53558" w:rsidP="00B00341">
      <w:pPr>
        <w:numPr>
          <w:ilvl w:val="2"/>
          <w:numId w:val="41"/>
        </w:numPr>
        <w:spacing w:after="120"/>
        <w:jc w:val="both"/>
        <w:rPr>
          <w:lang w:val="pt-BR"/>
        </w:rPr>
      </w:pPr>
      <w:bookmarkStart w:id="13" w:name="_Ref273450806"/>
      <w:r w:rsidRPr="00A83DCD">
        <w:rPr>
          <w:lang w:val="pt-BR"/>
        </w:rPr>
        <w:t xml:space="preserve">taxa de juros: juros remuneratórios correspondentes a 100% (cem por cento) da variação acumulada das taxas médias diárias dos DI – Depósitos Interfinanceiros de um dia, "over </w:t>
      </w:r>
      <w:proofErr w:type="spellStart"/>
      <w:r w:rsidRPr="00A83DCD">
        <w:rPr>
          <w:lang w:val="pt-BR"/>
        </w:rPr>
        <w:t>extra-grupo</w:t>
      </w:r>
      <w:proofErr w:type="spellEnd"/>
      <w:r w:rsidRPr="00A83DCD">
        <w:rPr>
          <w:lang w:val="pt-BR"/>
        </w:rPr>
        <w:t>", expressas na forma percentual ao ano, base 252 (duzentos e cinquenta e dois) dias úteis, calculadas e divulgadas diariamente pela B3, no informativo diário disponível em sua página na Internet (http://www.b3.com.br) ("</w:t>
      </w:r>
      <w:r w:rsidRPr="00A83DCD">
        <w:rPr>
          <w:u w:val="single"/>
          <w:lang w:val="pt-BR"/>
        </w:rPr>
        <w:t>Taxa DI</w:t>
      </w:r>
      <w:r w:rsidRPr="00A83DCD">
        <w:rPr>
          <w:lang w:val="pt-BR"/>
        </w:rPr>
        <w:t>"), acrescida de sobretaxa de 2,5% (dois inteiros e meio por cento) ao ano, base 252 (duzentos e cinquenta e dois) dias úteis ("</w:t>
      </w:r>
      <w:r w:rsidRPr="00A83DCD">
        <w:rPr>
          <w:u w:val="single"/>
          <w:lang w:val="pt-BR"/>
        </w:rPr>
        <w:t>Sobretaxa</w:t>
      </w:r>
      <w:r w:rsidRPr="00A83DCD">
        <w:rPr>
          <w:lang w:val="pt-BR"/>
        </w:rPr>
        <w:t>", e, em conjunto com a Taxa DI, "</w:t>
      </w:r>
      <w:r w:rsidRPr="00A83DCD">
        <w:rPr>
          <w:u w:val="single"/>
          <w:lang w:val="pt-BR"/>
        </w:rPr>
        <w:t>Remuneração</w:t>
      </w:r>
      <w:r w:rsidRPr="00A83DCD">
        <w:rPr>
          <w:lang w:val="pt-BR"/>
        </w:rPr>
        <w:t xml:space="preserve">"), calculados de forma exponencial e cumulativa </w:t>
      </w:r>
      <w:r w:rsidRPr="00A83DCD">
        <w:rPr>
          <w:i/>
          <w:iCs/>
          <w:lang w:val="pt-BR"/>
        </w:rPr>
        <w:t>pro rata temporis</w:t>
      </w:r>
      <w:r w:rsidRPr="00A83DCD">
        <w:rPr>
          <w:lang w:val="pt-BR"/>
        </w:rPr>
        <w:t xml:space="preserve"> por dias úteis decorridos, desde a Data d</w:t>
      </w:r>
      <w:r w:rsidR="00EA000C" w:rsidRPr="00A83DCD">
        <w:rPr>
          <w:lang w:val="pt-BR"/>
        </w:rPr>
        <w:t>a 2ª</w:t>
      </w:r>
      <w:r w:rsidRPr="00A83DCD">
        <w:rPr>
          <w:lang w:val="pt-BR"/>
        </w:rPr>
        <w:t xml:space="preserve"> Emissão ou a data de pagamento de Remuneração imediatamente anterior, conforme o caso, até a data do efetivo pagamento</w:t>
      </w:r>
      <w:r w:rsidRPr="00A83DCD">
        <w:rPr>
          <w:bCs/>
          <w:lang w:val="pt-BR"/>
        </w:rPr>
        <w:t>;</w:t>
      </w:r>
      <w:bookmarkEnd w:id="13"/>
    </w:p>
    <w:p w14:paraId="6B1029EF" w14:textId="77777777" w:rsidR="00E53558" w:rsidRPr="00A83DCD" w:rsidRDefault="00E53558" w:rsidP="00B00341">
      <w:pPr>
        <w:numPr>
          <w:ilvl w:val="2"/>
          <w:numId w:val="41"/>
        </w:numPr>
        <w:spacing w:after="120"/>
        <w:jc w:val="both"/>
      </w:pPr>
      <w:r w:rsidRPr="00A83DCD">
        <w:t xml:space="preserve">forma de </w:t>
      </w:r>
      <w:proofErr w:type="spellStart"/>
      <w:r w:rsidRPr="00A83DCD">
        <w:t>pagamento</w:t>
      </w:r>
      <w:proofErr w:type="spellEnd"/>
      <w:r w:rsidRPr="00A83DCD">
        <w:t xml:space="preserve">: </w:t>
      </w:r>
    </w:p>
    <w:p w14:paraId="6625AF95" w14:textId="777F2104" w:rsidR="00E53558" w:rsidRPr="00A83DCD" w:rsidRDefault="00E53558" w:rsidP="00B00341">
      <w:pPr>
        <w:pStyle w:val="PargrafodaLista"/>
        <w:numPr>
          <w:ilvl w:val="3"/>
          <w:numId w:val="41"/>
        </w:numPr>
        <w:spacing w:after="120"/>
        <w:contextualSpacing w:val="0"/>
        <w:jc w:val="both"/>
        <w:rPr>
          <w:lang w:val="pt-BR"/>
        </w:rPr>
      </w:pPr>
      <w:r w:rsidRPr="00A83DCD">
        <w:rPr>
          <w:lang w:val="pt-BR"/>
        </w:rPr>
        <w:t>principal (Valor Nominal Unitário): Sem prejuízo dos pagamentos em decorrência de Resgate Antecipado Facultativo, Oferta Facultativa de Resgate Antecipado das Debêntures, de Amortização Antecipada Facultativa ou de vencimento antecipado das obrigações decorrentes das Debêntures</w:t>
      </w:r>
      <w:r w:rsidR="00EA000C" w:rsidRPr="00A83DCD">
        <w:rPr>
          <w:lang w:val="pt-BR"/>
        </w:rPr>
        <w:t xml:space="preserve"> da 2ª Emissão</w:t>
      </w:r>
      <w:r w:rsidRPr="00A83DCD">
        <w:rPr>
          <w:lang w:val="pt-BR"/>
        </w:rPr>
        <w:t>, nos termos previstos na Escritura d</w:t>
      </w:r>
      <w:r w:rsidR="00EA000C" w:rsidRPr="00A83DCD">
        <w:rPr>
          <w:lang w:val="pt-BR"/>
        </w:rPr>
        <w:t>a 2ª</w:t>
      </w:r>
      <w:r w:rsidRPr="00A83DCD">
        <w:rPr>
          <w:lang w:val="pt-BR"/>
        </w:rPr>
        <w:t xml:space="preserve"> Emissão, o Valor Nominal Unitário das Debêntures</w:t>
      </w:r>
      <w:r w:rsidR="00EA000C" w:rsidRPr="00A83DCD">
        <w:rPr>
          <w:lang w:val="pt-BR"/>
        </w:rPr>
        <w:t xml:space="preserve"> da 2ª Emissão</w:t>
      </w:r>
      <w:r w:rsidRPr="00A83DCD">
        <w:rPr>
          <w:lang w:val="pt-BR"/>
        </w:rPr>
        <w:t xml:space="preserve"> será amortizado em </w:t>
      </w:r>
      <w:r w:rsidR="00EA000C" w:rsidRPr="00A83DCD">
        <w:rPr>
          <w:lang w:val="pt-BR"/>
        </w:rPr>
        <w:t>5</w:t>
      </w:r>
      <w:r w:rsidRPr="00A83DCD">
        <w:rPr>
          <w:lang w:val="pt-BR"/>
        </w:rPr>
        <w:t xml:space="preserve"> (</w:t>
      </w:r>
      <w:r w:rsidR="00EA000C" w:rsidRPr="00A83DCD">
        <w:rPr>
          <w:lang w:val="pt-BR"/>
        </w:rPr>
        <w:t>cinco</w:t>
      </w:r>
      <w:r w:rsidRPr="00A83DCD">
        <w:rPr>
          <w:lang w:val="pt-BR"/>
        </w:rPr>
        <w:t xml:space="preserve">) parcelas, conforme exposto abaixo: </w:t>
      </w:r>
    </w:p>
    <w:tbl>
      <w:tblPr>
        <w:tblStyle w:val="Tabelacomgrade"/>
        <w:tblW w:w="0" w:type="auto"/>
        <w:tblInd w:w="709" w:type="dxa"/>
        <w:tblLook w:val="04A0" w:firstRow="1" w:lastRow="0" w:firstColumn="1" w:lastColumn="0" w:noHBand="0" w:noVBand="1"/>
      </w:tblPr>
      <w:tblGrid>
        <w:gridCol w:w="1108"/>
        <w:gridCol w:w="1937"/>
        <w:gridCol w:w="2326"/>
        <w:gridCol w:w="2451"/>
      </w:tblGrid>
      <w:tr w:rsidR="00EA000C" w:rsidRPr="00204794" w14:paraId="257B7967" w14:textId="77777777" w:rsidTr="00B00341">
        <w:tc>
          <w:tcPr>
            <w:tcW w:w="7822" w:type="dxa"/>
            <w:gridSpan w:val="4"/>
            <w:vAlign w:val="center"/>
          </w:tcPr>
          <w:p w14:paraId="09E807AF" w14:textId="4A5DEA7F" w:rsidR="00EA000C" w:rsidRPr="00A83DCD" w:rsidRDefault="00E53558" w:rsidP="00B00341">
            <w:pPr>
              <w:snapToGrid w:val="0"/>
              <w:spacing w:after="120"/>
              <w:jc w:val="center"/>
              <w:textAlignment w:val="baseline"/>
              <w:rPr>
                <w:rFonts w:eastAsia="Times New Roman"/>
                <w:color w:val="000000"/>
                <w:lang w:val="pt-BR"/>
              </w:rPr>
            </w:pPr>
            <w:r w:rsidRPr="00B00341">
              <w:rPr>
                <w:lang w:val="pt-BR"/>
              </w:rPr>
              <w:tab/>
            </w:r>
            <w:r w:rsidR="00EA000C" w:rsidRPr="00A83DCD">
              <w:rPr>
                <w:rFonts w:eastAsia="Times New Roman"/>
                <w:b/>
                <w:color w:val="000000"/>
                <w:lang w:val="pt-BR"/>
              </w:rPr>
              <w:t>Parcelas de Amortização do Saldo do Valor Nominal Unitário</w:t>
            </w:r>
          </w:p>
        </w:tc>
      </w:tr>
      <w:tr w:rsidR="00EA000C" w:rsidRPr="00204794" w14:paraId="39E01919" w14:textId="77777777" w:rsidTr="00B00341">
        <w:tc>
          <w:tcPr>
            <w:tcW w:w="1108" w:type="dxa"/>
            <w:vAlign w:val="center"/>
          </w:tcPr>
          <w:p w14:paraId="0CED1A12"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Parcela</w:t>
            </w:r>
          </w:p>
        </w:tc>
        <w:tc>
          <w:tcPr>
            <w:tcW w:w="1937" w:type="dxa"/>
            <w:vAlign w:val="center"/>
          </w:tcPr>
          <w:p w14:paraId="7F0DDA1C"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Data de Amortização</w:t>
            </w:r>
          </w:p>
        </w:tc>
        <w:tc>
          <w:tcPr>
            <w:tcW w:w="2326" w:type="dxa"/>
            <w:vAlign w:val="center"/>
          </w:tcPr>
          <w:p w14:paraId="51755F81"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Percentual do Valor Nominal Unitário das Debêntures a ser amortizado*</w:t>
            </w:r>
          </w:p>
        </w:tc>
        <w:tc>
          <w:tcPr>
            <w:tcW w:w="2451" w:type="dxa"/>
            <w:vAlign w:val="center"/>
          </w:tcPr>
          <w:p w14:paraId="1EDDB11B"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Percentual do Saldo do Valor Nominal Unitário das Debêntures a ser amortizado</w:t>
            </w:r>
          </w:p>
        </w:tc>
      </w:tr>
      <w:tr w:rsidR="00EA000C" w:rsidRPr="00A83DCD" w14:paraId="39BC8176" w14:textId="77777777" w:rsidTr="00B00341">
        <w:tc>
          <w:tcPr>
            <w:tcW w:w="1108" w:type="dxa"/>
            <w:vAlign w:val="center"/>
          </w:tcPr>
          <w:p w14:paraId="652FA813"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w:t>
            </w:r>
          </w:p>
        </w:tc>
        <w:tc>
          <w:tcPr>
            <w:tcW w:w="1937" w:type="dxa"/>
            <w:vAlign w:val="center"/>
          </w:tcPr>
          <w:p w14:paraId="704FD27E"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10/05/2019</w:t>
            </w:r>
          </w:p>
        </w:tc>
        <w:tc>
          <w:tcPr>
            <w:tcW w:w="2326" w:type="dxa"/>
            <w:vAlign w:val="center"/>
          </w:tcPr>
          <w:p w14:paraId="414B13B3"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50,0000%</w:t>
            </w:r>
          </w:p>
        </w:tc>
        <w:tc>
          <w:tcPr>
            <w:tcW w:w="2451" w:type="dxa"/>
            <w:vAlign w:val="center"/>
          </w:tcPr>
          <w:p w14:paraId="783F9177"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50,0000%</w:t>
            </w:r>
          </w:p>
        </w:tc>
      </w:tr>
      <w:tr w:rsidR="00EA000C" w:rsidRPr="00A83DCD" w14:paraId="772C82B8" w14:textId="77777777" w:rsidTr="00B00341">
        <w:tc>
          <w:tcPr>
            <w:tcW w:w="1108" w:type="dxa"/>
            <w:vAlign w:val="center"/>
          </w:tcPr>
          <w:p w14:paraId="0FBF4FD5"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2</w:t>
            </w:r>
          </w:p>
        </w:tc>
        <w:tc>
          <w:tcPr>
            <w:tcW w:w="1937" w:type="dxa"/>
            <w:vAlign w:val="center"/>
          </w:tcPr>
          <w:p w14:paraId="39664831"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03/01/2020</w:t>
            </w:r>
          </w:p>
        </w:tc>
        <w:tc>
          <w:tcPr>
            <w:tcW w:w="2326" w:type="dxa"/>
            <w:vAlign w:val="center"/>
          </w:tcPr>
          <w:p w14:paraId="23EC40EA"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6,3176%</w:t>
            </w:r>
          </w:p>
        </w:tc>
        <w:tc>
          <w:tcPr>
            <w:tcW w:w="2451" w:type="dxa"/>
            <w:vAlign w:val="center"/>
          </w:tcPr>
          <w:p w14:paraId="398324EE"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11,7415%</w:t>
            </w:r>
          </w:p>
        </w:tc>
      </w:tr>
      <w:tr w:rsidR="00EA000C" w:rsidRPr="00A83DCD" w14:paraId="1818A802" w14:textId="77777777" w:rsidTr="00B00341">
        <w:tc>
          <w:tcPr>
            <w:tcW w:w="1108" w:type="dxa"/>
            <w:vAlign w:val="center"/>
          </w:tcPr>
          <w:p w14:paraId="019FB8E5"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3</w:t>
            </w:r>
          </w:p>
        </w:tc>
        <w:tc>
          <w:tcPr>
            <w:tcW w:w="1937" w:type="dxa"/>
            <w:vAlign w:val="center"/>
          </w:tcPr>
          <w:p w14:paraId="6784D9F8"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15/01/2020</w:t>
            </w:r>
          </w:p>
        </w:tc>
        <w:tc>
          <w:tcPr>
            <w:tcW w:w="2326" w:type="dxa"/>
            <w:vAlign w:val="center"/>
          </w:tcPr>
          <w:p w14:paraId="6EAAE273"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9,4804%</w:t>
            </w:r>
          </w:p>
        </w:tc>
        <w:tc>
          <w:tcPr>
            <w:tcW w:w="2451" w:type="dxa"/>
            <w:vAlign w:val="center"/>
          </w:tcPr>
          <w:p w14:paraId="2CBE358A"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19,1266%</w:t>
            </w:r>
          </w:p>
        </w:tc>
      </w:tr>
      <w:tr w:rsidR="00EA000C" w:rsidRPr="00A83DCD" w14:paraId="425FE0B1" w14:textId="77777777" w:rsidTr="00B00341">
        <w:tc>
          <w:tcPr>
            <w:tcW w:w="1108" w:type="dxa"/>
            <w:vAlign w:val="center"/>
          </w:tcPr>
          <w:p w14:paraId="04F20309"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4</w:t>
            </w:r>
          </w:p>
        </w:tc>
        <w:tc>
          <w:tcPr>
            <w:tcW w:w="1937" w:type="dxa"/>
            <w:vAlign w:val="center"/>
          </w:tcPr>
          <w:p w14:paraId="536B2D7C"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12/08/2021</w:t>
            </w:r>
          </w:p>
        </w:tc>
        <w:tc>
          <w:tcPr>
            <w:tcW w:w="2326" w:type="dxa"/>
            <w:vAlign w:val="center"/>
          </w:tcPr>
          <w:p w14:paraId="51BCD73F"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5,0441%</w:t>
            </w:r>
          </w:p>
        </w:tc>
        <w:tc>
          <w:tcPr>
            <w:tcW w:w="2451" w:type="dxa"/>
            <w:vAlign w:val="center"/>
          </w:tcPr>
          <w:p w14:paraId="549A66A0"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13,2501%</w:t>
            </w:r>
          </w:p>
        </w:tc>
      </w:tr>
      <w:tr w:rsidR="00EA000C" w:rsidRPr="00A83DCD" w14:paraId="38291944" w14:textId="77777777" w:rsidTr="00B00341">
        <w:tc>
          <w:tcPr>
            <w:tcW w:w="1108" w:type="dxa"/>
            <w:vAlign w:val="center"/>
          </w:tcPr>
          <w:p w14:paraId="733BB499"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5</w:t>
            </w:r>
          </w:p>
        </w:tc>
        <w:tc>
          <w:tcPr>
            <w:tcW w:w="1937" w:type="dxa"/>
            <w:vAlign w:val="center"/>
          </w:tcPr>
          <w:p w14:paraId="548C4AAA"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Data de Vencimento</w:t>
            </w:r>
          </w:p>
        </w:tc>
        <w:tc>
          <w:tcPr>
            <w:tcW w:w="2326" w:type="dxa"/>
            <w:vAlign w:val="center"/>
          </w:tcPr>
          <w:p w14:paraId="251949FB"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Saldo</w:t>
            </w:r>
          </w:p>
        </w:tc>
        <w:tc>
          <w:tcPr>
            <w:tcW w:w="2451" w:type="dxa"/>
            <w:vAlign w:val="center"/>
          </w:tcPr>
          <w:p w14:paraId="5637DD14" w14:textId="77777777" w:rsidR="00EA000C" w:rsidRPr="00A83DCD" w:rsidRDefault="00EA000C" w:rsidP="00B00341">
            <w:pPr>
              <w:snapToGrid w:val="0"/>
              <w:spacing w:after="120"/>
              <w:jc w:val="center"/>
              <w:textAlignment w:val="baseline"/>
              <w:rPr>
                <w:rFonts w:eastAsia="Times New Roman"/>
                <w:color w:val="000000"/>
                <w:lang w:val="pt-BR"/>
              </w:rPr>
            </w:pPr>
            <w:r w:rsidRPr="00A83DCD">
              <w:rPr>
                <w:rFonts w:eastAsia="Times New Roman"/>
                <w:color w:val="000000"/>
                <w:lang w:val="pt-BR"/>
              </w:rPr>
              <w:t>100,0000%</w:t>
            </w:r>
          </w:p>
        </w:tc>
      </w:tr>
    </w:tbl>
    <w:p w14:paraId="7D6D64D1" w14:textId="788D6D99" w:rsidR="00EA000C" w:rsidRPr="00A83DCD" w:rsidRDefault="00EA000C" w:rsidP="00B00341">
      <w:pPr>
        <w:spacing w:after="120"/>
        <w:ind w:left="709"/>
      </w:pPr>
      <w:r w:rsidRPr="00A83DCD">
        <w:t>*</w:t>
      </w:r>
      <w:proofErr w:type="spellStart"/>
      <w:r w:rsidRPr="00A83DCD">
        <w:t>percentuais</w:t>
      </w:r>
      <w:proofErr w:type="spellEnd"/>
      <w:r w:rsidRPr="00A83DCD">
        <w:t xml:space="preserve"> </w:t>
      </w:r>
      <w:proofErr w:type="spellStart"/>
      <w:r w:rsidRPr="00A83DCD">
        <w:t>meramente</w:t>
      </w:r>
      <w:proofErr w:type="spellEnd"/>
      <w:r w:rsidRPr="00A83DCD">
        <w:t xml:space="preserve"> </w:t>
      </w:r>
      <w:proofErr w:type="spellStart"/>
      <w:r w:rsidRPr="00A83DCD">
        <w:t>referenciais</w:t>
      </w:r>
      <w:proofErr w:type="spellEnd"/>
      <w:r w:rsidRPr="00A83DCD">
        <w:t xml:space="preserve">. </w:t>
      </w:r>
    </w:p>
    <w:p w14:paraId="364B6F18" w14:textId="20D8E5AC" w:rsidR="00E53558" w:rsidRPr="00A83DCD" w:rsidRDefault="00E53558" w:rsidP="00B00341">
      <w:pPr>
        <w:numPr>
          <w:ilvl w:val="3"/>
          <w:numId w:val="41"/>
        </w:numPr>
        <w:spacing w:after="120"/>
        <w:jc w:val="both"/>
        <w:rPr>
          <w:lang w:val="pt-BR"/>
        </w:rPr>
      </w:pPr>
      <w:r w:rsidRPr="00A83DCD">
        <w:rPr>
          <w:lang w:val="pt-BR"/>
        </w:rPr>
        <w:t>juros (Remuneração):  Sem prejuízo dos pagamentos em decorrência de resgate antecipado das Debêntures</w:t>
      </w:r>
      <w:r w:rsidR="00EA000C" w:rsidRPr="00A83DCD">
        <w:rPr>
          <w:lang w:val="pt-BR"/>
        </w:rPr>
        <w:t xml:space="preserve"> da 2ª Emissão</w:t>
      </w:r>
      <w:r w:rsidRPr="00A83DCD">
        <w:rPr>
          <w:lang w:val="pt-BR"/>
        </w:rPr>
        <w:t>, de amortização antecipada das Debêntures</w:t>
      </w:r>
      <w:r w:rsidR="00EA000C" w:rsidRPr="00A83DCD">
        <w:rPr>
          <w:lang w:val="pt-BR"/>
        </w:rPr>
        <w:t xml:space="preserve"> da 2ª Emissão</w:t>
      </w:r>
      <w:r w:rsidRPr="00A83DCD">
        <w:rPr>
          <w:lang w:val="pt-BR"/>
        </w:rPr>
        <w:t xml:space="preserve"> e/ou de vencimento antecipado das obrigações decorrentes das Debêntures</w:t>
      </w:r>
      <w:r w:rsidR="00EA000C" w:rsidRPr="00A83DCD">
        <w:rPr>
          <w:lang w:val="pt-BR"/>
        </w:rPr>
        <w:t xml:space="preserve"> da 2ª Emissão</w:t>
      </w:r>
      <w:r w:rsidRPr="00A83DCD">
        <w:rPr>
          <w:lang w:val="pt-BR"/>
        </w:rPr>
        <w:t>, nos termos previstos na Escritura d</w:t>
      </w:r>
      <w:r w:rsidR="00EA000C" w:rsidRPr="00A83DCD">
        <w:rPr>
          <w:lang w:val="pt-BR"/>
        </w:rPr>
        <w:t>a 2ª</w:t>
      </w:r>
      <w:r w:rsidRPr="00A83DCD">
        <w:rPr>
          <w:lang w:val="pt-BR"/>
        </w:rPr>
        <w:t xml:space="preserve"> Emissão, a Remuneração será paga em </w:t>
      </w:r>
      <w:r w:rsidR="00EA000C" w:rsidRPr="00A83DCD">
        <w:rPr>
          <w:lang w:val="pt-BR"/>
        </w:rPr>
        <w:t>5</w:t>
      </w:r>
      <w:r w:rsidRPr="00A83DCD">
        <w:rPr>
          <w:lang w:val="pt-BR"/>
        </w:rPr>
        <w:t xml:space="preserve"> (</w:t>
      </w:r>
      <w:r w:rsidR="00A83DCD">
        <w:rPr>
          <w:lang w:val="pt-BR"/>
        </w:rPr>
        <w:t>cinco</w:t>
      </w:r>
      <w:r w:rsidRPr="00A83DCD">
        <w:rPr>
          <w:lang w:val="pt-BR"/>
        </w:rPr>
        <w:t>) parcelas, nas mesmas datas de Pagamento do Valor Nominal Unitário, conforme item (a) acima</w:t>
      </w:r>
      <w:r w:rsidR="00EA000C" w:rsidRPr="00A83DCD">
        <w:rPr>
          <w:lang w:val="pt-BR"/>
        </w:rPr>
        <w:t>, devendo ser paga a totalidade dos juros acumulados na data de cada pagamento</w:t>
      </w:r>
      <w:r w:rsidRPr="00A83DCD">
        <w:rPr>
          <w:lang w:val="pt-BR"/>
        </w:rPr>
        <w:t>;</w:t>
      </w:r>
    </w:p>
    <w:p w14:paraId="06F1AB56" w14:textId="3BEFBCF2" w:rsidR="00E53558" w:rsidRPr="00A83DCD" w:rsidRDefault="00E53558" w:rsidP="00B00341">
      <w:pPr>
        <w:numPr>
          <w:ilvl w:val="2"/>
          <w:numId w:val="41"/>
        </w:numPr>
        <w:spacing w:after="120"/>
        <w:jc w:val="both"/>
        <w:rPr>
          <w:lang w:val="pt-BR"/>
        </w:rPr>
      </w:pPr>
      <w:bookmarkStart w:id="14" w:name="_Ref272454497"/>
      <w:bookmarkStart w:id="15" w:name="_Ref348976527"/>
      <w:r w:rsidRPr="00A83DCD">
        <w:rPr>
          <w:lang w:val="pt-BR"/>
        </w:rPr>
        <w:lastRenderedPageBreak/>
        <w:t xml:space="preserve">encargos moratórios: (a) juros de mora de 1% (um por cento) ao mês ou fração de mês, calculados </w:t>
      </w:r>
      <w:r w:rsidRPr="00A83DCD">
        <w:rPr>
          <w:i/>
          <w:iCs/>
          <w:lang w:val="pt-BR"/>
        </w:rPr>
        <w:t>pro rata temporis</w:t>
      </w:r>
      <w:r w:rsidRPr="00A83DCD">
        <w:rPr>
          <w:lang w:val="pt-BR"/>
        </w:rPr>
        <w:t xml:space="preserve"> desde a data de inadimplemento até a data do efetivo pagamento; e (b) multa moratória de 2% (dois por cento) ("</w:t>
      </w:r>
      <w:r w:rsidRPr="00A83DCD">
        <w:rPr>
          <w:u w:val="single"/>
          <w:lang w:val="pt-BR"/>
        </w:rPr>
        <w:t>Encargos Moratórios</w:t>
      </w:r>
      <w:r w:rsidRPr="00A83DCD">
        <w:rPr>
          <w:lang w:val="pt-BR"/>
        </w:rPr>
        <w:t>"); e</w:t>
      </w:r>
      <w:bookmarkEnd w:id="14"/>
      <w:bookmarkEnd w:id="15"/>
    </w:p>
    <w:p w14:paraId="0046BDE4" w14:textId="2FB58381" w:rsidR="00E53558" w:rsidRPr="00A83DCD" w:rsidRDefault="00E53558" w:rsidP="00B00341">
      <w:pPr>
        <w:numPr>
          <w:ilvl w:val="2"/>
          <w:numId w:val="41"/>
        </w:numPr>
        <w:spacing w:after="120"/>
        <w:jc w:val="both"/>
        <w:rPr>
          <w:lang w:val="pt-BR"/>
        </w:rPr>
      </w:pPr>
      <w:r w:rsidRPr="00A83DCD">
        <w:rPr>
          <w:lang w:val="pt-BR"/>
        </w:rPr>
        <w:t>local de pagamento: Os pagamentos referentes às Debêntures</w:t>
      </w:r>
      <w:r w:rsidR="00EA000C" w:rsidRPr="00A83DCD">
        <w:rPr>
          <w:lang w:val="pt-BR"/>
        </w:rPr>
        <w:t xml:space="preserve"> da 2ª Emissão</w:t>
      </w:r>
      <w:r w:rsidRPr="00A83DCD">
        <w:rPr>
          <w:lang w:val="pt-BR"/>
        </w:rPr>
        <w:t xml:space="preserve"> e a quaisquer outros valores eventualmente devidos pela Companhia</w:t>
      </w:r>
      <w:r w:rsidR="00A83DCD">
        <w:rPr>
          <w:lang w:val="pt-BR"/>
        </w:rPr>
        <w:t xml:space="preserve"> ou</w:t>
      </w:r>
      <w:r w:rsidRPr="00A83DCD">
        <w:rPr>
          <w:lang w:val="pt-BR"/>
        </w:rPr>
        <w:t xml:space="preserve"> pelos Garantidores, nos termos da Escritura d</w:t>
      </w:r>
      <w:r w:rsidR="00EA000C" w:rsidRPr="00A83DCD">
        <w:rPr>
          <w:lang w:val="pt-BR"/>
        </w:rPr>
        <w:t>a 2ª</w:t>
      </w:r>
      <w:r w:rsidRPr="00A83DCD">
        <w:rPr>
          <w:lang w:val="pt-BR"/>
        </w:rPr>
        <w:t xml:space="preserve"> Emissão e/ou de qualquer dos Contratos de Garantia, serão realizados: (i) pela Companhia, no tocante a pagamentos referentes ao Valor Nominal Unitário, à Remuneração e aos Encargos Moratórios, e com relação às Debêntures que estejam custodiadas eletronicamente na B3, por meio da B3; (ii) pela Companhia, nos demais casos, por meio do Escriturador ou na sede da Companhia, conforme o caso; ou (iii) pelos Garantidores, em qualquer caso, por meio do Escriturador ou na respectiva sede ou domicílio, conforme o caso.</w:t>
      </w:r>
    </w:p>
    <w:p w14:paraId="65AAC9B9" w14:textId="21A8EEDF" w:rsidR="001F1BBE" w:rsidRPr="00A83DCD" w:rsidRDefault="00354BAE" w:rsidP="00B00341">
      <w:pPr>
        <w:spacing w:after="120"/>
        <w:rPr>
          <w:lang w:val="pt-BR"/>
        </w:rPr>
      </w:pPr>
      <w:r w:rsidRPr="00A83DCD">
        <w:rPr>
          <w:lang w:val="pt-BR"/>
        </w:rPr>
        <w:t>1.3.2.</w:t>
      </w:r>
      <w:r w:rsidRPr="00A83DCD">
        <w:rPr>
          <w:lang w:val="pt-BR"/>
        </w:rPr>
        <w:tab/>
      </w:r>
      <w:r w:rsidR="001F1BBE" w:rsidRPr="00A83DCD">
        <w:rPr>
          <w:lang w:val="pt-BR"/>
        </w:rPr>
        <w:t xml:space="preserve">Com relação às </w:t>
      </w:r>
      <w:r w:rsidR="00A83DCD">
        <w:rPr>
          <w:lang w:val="pt-BR"/>
        </w:rPr>
        <w:t>Obrigações Garantidas</w:t>
      </w:r>
      <w:r w:rsidR="001F1BBE" w:rsidRPr="00A83DCD">
        <w:rPr>
          <w:lang w:val="pt-BR"/>
        </w:rPr>
        <w:t xml:space="preserve"> da 3ª Emissão: </w:t>
      </w:r>
    </w:p>
    <w:p w14:paraId="6409B74A" w14:textId="31088B86" w:rsidR="001F1BBE" w:rsidRPr="00A83DCD" w:rsidRDefault="001F1BBE" w:rsidP="00B00341">
      <w:pPr>
        <w:numPr>
          <w:ilvl w:val="2"/>
          <w:numId w:val="42"/>
        </w:numPr>
        <w:spacing w:after="120"/>
        <w:jc w:val="both"/>
        <w:rPr>
          <w:lang w:val="pt-BR"/>
        </w:rPr>
      </w:pPr>
      <w:r w:rsidRPr="00A83DCD">
        <w:rPr>
          <w:lang w:val="pt-BR"/>
        </w:rPr>
        <w:t xml:space="preserve">principal: 250.000 (duzentas e cinquenta mil) </w:t>
      </w:r>
      <w:r w:rsidR="00EA000C" w:rsidRPr="00A83DCD">
        <w:rPr>
          <w:lang w:val="pt-BR"/>
        </w:rPr>
        <w:t>d</w:t>
      </w:r>
      <w:r w:rsidRPr="00A83DCD">
        <w:rPr>
          <w:lang w:val="pt-BR"/>
        </w:rPr>
        <w:t>ebêntures, com valor nominal unitário de R$1.000,00 (mil reais), na Data d</w:t>
      </w:r>
      <w:r w:rsidR="00EA000C" w:rsidRPr="00A83DCD">
        <w:rPr>
          <w:lang w:val="pt-BR"/>
        </w:rPr>
        <w:t>a 3ª</w:t>
      </w:r>
      <w:r w:rsidRPr="00A83DCD">
        <w:rPr>
          <w:lang w:val="pt-BR"/>
        </w:rPr>
        <w:t xml:space="preserve"> Emissão, totalizando, portanto, R$250.000.000,00 (duzentos e cinquenta milhões de reais), na Data d</w:t>
      </w:r>
      <w:r w:rsidR="00EA000C" w:rsidRPr="00A83DCD">
        <w:rPr>
          <w:lang w:val="pt-BR"/>
        </w:rPr>
        <w:t>a 3ª</w:t>
      </w:r>
      <w:r w:rsidRPr="00A83DCD">
        <w:rPr>
          <w:lang w:val="pt-BR"/>
        </w:rPr>
        <w:t xml:space="preserve"> Emissão;</w:t>
      </w:r>
    </w:p>
    <w:p w14:paraId="63C9801A" w14:textId="2FDD680B" w:rsidR="001F1BBE" w:rsidRPr="00A83DCD" w:rsidRDefault="001F1BBE" w:rsidP="00B00341">
      <w:pPr>
        <w:numPr>
          <w:ilvl w:val="2"/>
          <w:numId w:val="42"/>
        </w:numPr>
        <w:spacing w:after="120"/>
        <w:jc w:val="both"/>
        <w:rPr>
          <w:lang w:val="pt-BR"/>
        </w:rPr>
      </w:pPr>
      <w:r w:rsidRPr="00A83DCD">
        <w:rPr>
          <w:lang w:val="pt-BR"/>
        </w:rPr>
        <w:t xml:space="preserve">data de emissão:  para todos os efeitos legais, a data de emissão das Debêntures </w:t>
      </w:r>
      <w:r w:rsidR="00EA000C" w:rsidRPr="00A83DCD">
        <w:rPr>
          <w:lang w:val="pt-BR"/>
        </w:rPr>
        <w:t xml:space="preserve">da 3ª Emissão </w:t>
      </w:r>
      <w:r w:rsidRPr="00A83DCD">
        <w:rPr>
          <w:lang w:val="pt-BR"/>
        </w:rPr>
        <w:t>será 23 de janeiro de 2018 ("</w:t>
      </w:r>
      <w:r w:rsidRPr="00A83DCD">
        <w:rPr>
          <w:u w:val="single"/>
          <w:lang w:val="pt-BR"/>
        </w:rPr>
        <w:t>Data d</w:t>
      </w:r>
      <w:r w:rsidR="00EA000C" w:rsidRPr="00A83DCD">
        <w:rPr>
          <w:u w:val="single"/>
          <w:lang w:val="pt-BR"/>
        </w:rPr>
        <w:t>a 3ª</w:t>
      </w:r>
      <w:r w:rsidRPr="00A83DCD">
        <w:rPr>
          <w:u w:val="single"/>
          <w:lang w:val="pt-BR"/>
        </w:rPr>
        <w:t xml:space="preserve"> Emissão</w:t>
      </w:r>
      <w:r w:rsidRPr="00A83DCD">
        <w:rPr>
          <w:lang w:val="pt-BR"/>
        </w:rPr>
        <w:t>"</w:t>
      </w:r>
      <w:r w:rsidR="00A83DCD">
        <w:rPr>
          <w:lang w:val="pt-BR"/>
        </w:rPr>
        <w:t xml:space="preserve"> e, em conjunto com a Data da 2ª Emissão, as “</w:t>
      </w:r>
      <w:r w:rsidR="00A83DCD" w:rsidRPr="00A83DCD">
        <w:rPr>
          <w:u w:val="single"/>
          <w:lang w:val="pt-BR"/>
        </w:rPr>
        <w:t>Datas de Emissão</w:t>
      </w:r>
      <w:r w:rsidR="00A83DCD">
        <w:rPr>
          <w:lang w:val="pt-BR"/>
        </w:rPr>
        <w:t>”</w:t>
      </w:r>
      <w:r w:rsidRPr="00A83DCD">
        <w:rPr>
          <w:lang w:val="pt-BR"/>
        </w:rPr>
        <w:t>);</w:t>
      </w:r>
    </w:p>
    <w:p w14:paraId="444446B4" w14:textId="2F24CDA8" w:rsidR="001F1BBE" w:rsidRPr="00A83DCD" w:rsidRDefault="001F1BBE" w:rsidP="00B00341">
      <w:pPr>
        <w:numPr>
          <w:ilvl w:val="2"/>
          <w:numId w:val="42"/>
        </w:numPr>
        <w:spacing w:after="120"/>
        <w:jc w:val="both"/>
        <w:rPr>
          <w:lang w:val="pt-BR"/>
        </w:rPr>
      </w:pPr>
      <w:r w:rsidRPr="00A83DCD">
        <w:rPr>
          <w:lang w:val="pt-BR"/>
        </w:rPr>
        <w:t>prazo e data de vencimento:  ressalvadas as hipóteses de resgate antecipado das Debêntures</w:t>
      </w:r>
      <w:r w:rsidR="00EA000C" w:rsidRPr="00A83DCD">
        <w:rPr>
          <w:lang w:val="pt-BR"/>
        </w:rPr>
        <w:t xml:space="preserve"> da 3ª Emissão</w:t>
      </w:r>
      <w:r w:rsidRPr="00A83DCD">
        <w:rPr>
          <w:lang w:val="pt-BR"/>
        </w:rPr>
        <w:t xml:space="preserve"> e/ou de vencimento antecipado das obrigações decorrentes das Debêntures</w:t>
      </w:r>
      <w:r w:rsidR="00EA000C" w:rsidRPr="00A83DCD">
        <w:rPr>
          <w:lang w:val="pt-BR"/>
        </w:rPr>
        <w:t xml:space="preserve"> da 3ª Emissão</w:t>
      </w:r>
      <w:r w:rsidRPr="00A83DCD">
        <w:rPr>
          <w:lang w:val="pt-BR"/>
        </w:rPr>
        <w:t>, nos termos previstos na Escritura d</w:t>
      </w:r>
      <w:r w:rsidR="00EA000C" w:rsidRPr="00A83DCD">
        <w:rPr>
          <w:lang w:val="pt-BR"/>
        </w:rPr>
        <w:t>a 3ª</w:t>
      </w:r>
      <w:r w:rsidRPr="00A83DCD">
        <w:rPr>
          <w:lang w:val="pt-BR"/>
        </w:rPr>
        <w:t xml:space="preserve"> Emissão, o prazo das Debêntures </w:t>
      </w:r>
      <w:r w:rsidR="00EA000C" w:rsidRPr="00A83DCD">
        <w:rPr>
          <w:lang w:val="pt-BR"/>
        </w:rPr>
        <w:t xml:space="preserve">da 3ª Emissão </w:t>
      </w:r>
      <w:r w:rsidRPr="00A83DCD">
        <w:rPr>
          <w:lang w:val="pt-BR"/>
        </w:rPr>
        <w:t xml:space="preserve">será de </w:t>
      </w:r>
      <w:r w:rsidR="00EA000C" w:rsidRPr="00A83DCD">
        <w:rPr>
          <w:lang w:val="pt-BR"/>
        </w:rPr>
        <w:t>8</w:t>
      </w:r>
      <w:r w:rsidRPr="00A83DCD">
        <w:rPr>
          <w:lang w:val="pt-BR"/>
        </w:rPr>
        <w:t xml:space="preserve"> (</w:t>
      </w:r>
      <w:r w:rsidR="00EA000C" w:rsidRPr="00A83DCD">
        <w:rPr>
          <w:lang w:val="pt-BR"/>
        </w:rPr>
        <w:t>oito</w:t>
      </w:r>
      <w:r w:rsidRPr="00A83DCD">
        <w:rPr>
          <w:lang w:val="pt-BR"/>
        </w:rPr>
        <w:t>) anos</w:t>
      </w:r>
      <w:r w:rsidR="00EA000C" w:rsidRPr="00A83DCD">
        <w:rPr>
          <w:lang w:val="pt-BR"/>
        </w:rPr>
        <w:t>, 6 (seis) meses e 18 (dezoito) dias</w:t>
      </w:r>
      <w:r w:rsidRPr="00A83DCD">
        <w:rPr>
          <w:lang w:val="pt-BR"/>
        </w:rPr>
        <w:t xml:space="preserve"> contados da Data d</w:t>
      </w:r>
      <w:r w:rsidR="00EA000C" w:rsidRPr="00A83DCD">
        <w:rPr>
          <w:lang w:val="pt-BR"/>
        </w:rPr>
        <w:t>a 3ª</w:t>
      </w:r>
      <w:r w:rsidRPr="00A83DCD">
        <w:rPr>
          <w:lang w:val="pt-BR"/>
        </w:rPr>
        <w:t xml:space="preserve"> Emissão, vencendo-se, portanto, em </w:t>
      </w:r>
      <w:r w:rsidR="00A83DCD">
        <w:rPr>
          <w:lang w:val="pt-BR"/>
        </w:rPr>
        <w:t>10</w:t>
      </w:r>
      <w:r w:rsidRPr="00A83DCD">
        <w:rPr>
          <w:lang w:val="pt-BR"/>
        </w:rPr>
        <w:t xml:space="preserve"> de </w:t>
      </w:r>
      <w:r w:rsidR="00A83DCD">
        <w:rPr>
          <w:lang w:val="pt-BR"/>
        </w:rPr>
        <w:t xml:space="preserve">agosto </w:t>
      </w:r>
      <w:r w:rsidRPr="00A83DCD">
        <w:rPr>
          <w:lang w:val="pt-BR"/>
        </w:rPr>
        <w:t>de 20</w:t>
      </w:r>
      <w:r w:rsidR="00A83DCD">
        <w:rPr>
          <w:lang w:val="pt-BR"/>
        </w:rPr>
        <w:t>26</w:t>
      </w:r>
      <w:r w:rsidRPr="00A83DCD">
        <w:rPr>
          <w:lang w:val="pt-BR"/>
        </w:rPr>
        <w:t xml:space="preserve"> ("</w:t>
      </w:r>
      <w:r w:rsidRPr="00A83DCD">
        <w:rPr>
          <w:u w:val="single"/>
          <w:lang w:val="pt-BR"/>
        </w:rPr>
        <w:t xml:space="preserve">Data de </w:t>
      </w:r>
      <w:r w:rsidRPr="00B00341">
        <w:rPr>
          <w:u w:val="single"/>
          <w:lang w:val="pt-BR"/>
        </w:rPr>
        <w:t>Vencimento</w:t>
      </w:r>
      <w:r w:rsidR="00EA000C" w:rsidRPr="00B00341">
        <w:rPr>
          <w:u w:val="single"/>
          <w:lang w:val="pt-BR"/>
        </w:rPr>
        <w:t xml:space="preserve"> da 3ª Emissão</w:t>
      </w:r>
      <w:r w:rsidRPr="00A83DCD">
        <w:rPr>
          <w:lang w:val="pt-BR"/>
        </w:rPr>
        <w:t>");</w:t>
      </w:r>
    </w:p>
    <w:p w14:paraId="0A593864" w14:textId="31F27635" w:rsidR="001F1BBE" w:rsidRPr="00A83DCD" w:rsidRDefault="001F1BBE" w:rsidP="00B00341">
      <w:pPr>
        <w:numPr>
          <w:ilvl w:val="2"/>
          <w:numId w:val="42"/>
        </w:numPr>
        <w:spacing w:after="120"/>
        <w:jc w:val="both"/>
        <w:rPr>
          <w:lang w:val="pt-BR"/>
        </w:rPr>
      </w:pPr>
      <w:r w:rsidRPr="00A83DCD">
        <w:rPr>
          <w:lang w:val="pt-BR"/>
        </w:rPr>
        <w:t xml:space="preserve">taxa de juros: sobre o Valor Nominal Unitário Atualizado das Debêntures </w:t>
      </w:r>
      <w:r w:rsidR="00EA000C" w:rsidRPr="00A83DCD">
        <w:rPr>
          <w:lang w:val="pt-BR"/>
        </w:rPr>
        <w:t xml:space="preserve">da 3ª Emissão </w:t>
      </w:r>
      <w:r w:rsidRPr="00A83DCD">
        <w:rPr>
          <w:lang w:val="pt-BR"/>
        </w:rPr>
        <w:t>incidirão juros remuneratórios equivalentes à taxa de 9,50 (nove inteiros e cinquenta décimos por cento) ao ano, base 252 (duzentos e cinquenta e dois) dias úteis ("</w:t>
      </w:r>
      <w:r w:rsidRPr="00A83DCD">
        <w:rPr>
          <w:u w:val="single"/>
          <w:lang w:val="pt-BR"/>
        </w:rPr>
        <w:t>Remuneração</w:t>
      </w:r>
      <w:r w:rsidRPr="00A83DCD">
        <w:rPr>
          <w:lang w:val="pt-BR"/>
        </w:rPr>
        <w:t xml:space="preserve">"), calculados de forma exponencial e cumulativa </w:t>
      </w:r>
      <w:r w:rsidRPr="00A83DCD">
        <w:rPr>
          <w:i/>
          <w:iCs/>
          <w:lang w:val="pt-BR"/>
        </w:rPr>
        <w:t>pro rata temporis</w:t>
      </w:r>
      <w:r w:rsidRPr="00A83DCD">
        <w:rPr>
          <w:lang w:val="pt-BR"/>
        </w:rPr>
        <w:t>, desde a Data d</w:t>
      </w:r>
      <w:r w:rsidR="00EA000C" w:rsidRPr="00A83DCD">
        <w:rPr>
          <w:lang w:val="pt-BR"/>
        </w:rPr>
        <w:t>a 3ª</w:t>
      </w:r>
      <w:r w:rsidRPr="00A83DCD">
        <w:rPr>
          <w:lang w:val="pt-BR"/>
        </w:rPr>
        <w:t xml:space="preserve"> Emissão ou a data de pagamento de Remuneração imediatamente anterior, conforme o caso, até a data do efetivo pagamento</w:t>
      </w:r>
      <w:r w:rsidRPr="00A83DCD">
        <w:rPr>
          <w:bCs/>
          <w:lang w:val="pt-BR"/>
        </w:rPr>
        <w:t>;</w:t>
      </w:r>
    </w:p>
    <w:p w14:paraId="1BD5155E" w14:textId="77777777" w:rsidR="001F1BBE" w:rsidRPr="00A83DCD" w:rsidRDefault="001F1BBE" w:rsidP="00B00341">
      <w:pPr>
        <w:numPr>
          <w:ilvl w:val="2"/>
          <w:numId w:val="42"/>
        </w:numPr>
        <w:spacing w:after="120"/>
        <w:jc w:val="both"/>
      </w:pPr>
      <w:r w:rsidRPr="00A83DCD">
        <w:t xml:space="preserve">forma de </w:t>
      </w:r>
      <w:proofErr w:type="spellStart"/>
      <w:r w:rsidRPr="00A83DCD">
        <w:t>pagamento</w:t>
      </w:r>
      <w:proofErr w:type="spellEnd"/>
      <w:r w:rsidRPr="00A83DCD">
        <w:t xml:space="preserve">: </w:t>
      </w:r>
    </w:p>
    <w:p w14:paraId="58A18419" w14:textId="5F835987" w:rsidR="001F1BBE" w:rsidRPr="00A83DCD" w:rsidRDefault="001F1BBE" w:rsidP="00B00341">
      <w:pPr>
        <w:pStyle w:val="PargrafodaLista"/>
        <w:numPr>
          <w:ilvl w:val="3"/>
          <w:numId w:val="42"/>
        </w:numPr>
        <w:spacing w:after="120"/>
        <w:contextualSpacing w:val="0"/>
        <w:jc w:val="both"/>
        <w:rPr>
          <w:lang w:val="pt-BR"/>
        </w:rPr>
      </w:pPr>
      <w:r w:rsidRPr="00A83DCD">
        <w:rPr>
          <w:lang w:val="pt-BR"/>
        </w:rPr>
        <w:t>principal (Valor Nominal Unitário): Sem prejuízo dos pagamentos em decorrência de Resgate Antecipado Facultativo, Amortização Antecipada Facultativa ou de vencimento antecipado das obrigações decorrentes das Debêntures</w:t>
      </w:r>
      <w:r w:rsidR="00EA000C" w:rsidRPr="00A83DCD">
        <w:rPr>
          <w:lang w:val="pt-BR"/>
        </w:rPr>
        <w:t xml:space="preserve"> da 3ª Emissão</w:t>
      </w:r>
      <w:r w:rsidRPr="00A83DCD">
        <w:rPr>
          <w:lang w:val="pt-BR"/>
        </w:rPr>
        <w:t xml:space="preserve">, nos termos previstos </w:t>
      </w:r>
      <w:r w:rsidR="00AA257F" w:rsidRPr="00A83DCD">
        <w:rPr>
          <w:lang w:val="pt-BR"/>
        </w:rPr>
        <w:t>n</w:t>
      </w:r>
      <w:r w:rsidR="00AA257F">
        <w:rPr>
          <w:lang w:val="pt-BR"/>
        </w:rPr>
        <w:t>a</w:t>
      </w:r>
      <w:r w:rsidR="00AA257F" w:rsidRPr="00A83DCD">
        <w:rPr>
          <w:lang w:val="pt-BR"/>
        </w:rPr>
        <w:t xml:space="preserve"> </w:t>
      </w:r>
      <w:r w:rsidRPr="00A83DCD">
        <w:rPr>
          <w:lang w:val="pt-BR"/>
        </w:rPr>
        <w:t>Escritura d</w:t>
      </w:r>
      <w:r w:rsidR="00EA000C" w:rsidRPr="00A83DCD">
        <w:rPr>
          <w:lang w:val="pt-BR"/>
        </w:rPr>
        <w:t>a 3ª</w:t>
      </w:r>
      <w:r w:rsidRPr="00A83DCD">
        <w:rPr>
          <w:lang w:val="pt-BR"/>
        </w:rPr>
        <w:t xml:space="preserve"> Emissão, o Valor Nominal Unitário Atualizado das Debêntures </w:t>
      </w:r>
      <w:r w:rsidR="00EA000C" w:rsidRPr="00A83DCD">
        <w:rPr>
          <w:lang w:val="pt-BR"/>
        </w:rPr>
        <w:t xml:space="preserve">da 3ª Emissão </w:t>
      </w:r>
      <w:r w:rsidRPr="00A83DCD">
        <w:rPr>
          <w:lang w:val="pt-BR"/>
        </w:rPr>
        <w:t xml:space="preserve">será integralmente amortizado </w:t>
      </w:r>
      <w:r w:rsidR="00EA000C" w:rsidRPr="00A83DCD">
        <w:rPr>
          <w:lang w:val="pt-BR"/>
        </w:rPr>
        <w:t>na Data de Vencimento da 3ª Emissão.</w:t>
      </w:r>
    </w:p>
    <w:p w14:paraId="2596D53C" w14:textId="020FCFF8" w:rsidR="001F1BBE" w:rsidRPr="00A83DCD" w:rsidRDefault="001F1BBE" w:rsidP="00B00341">
      <w:pPr>
        <w:pStyle w:val="PargrafodaLista"/>
        <w:numPr>
          <w:ilvl w:val="0"/>
          <w:numId w:val="43"/>
        </w:numPr>
        <w:spacing w:after="120"/>
        <w:ind w:left="2127" w:hanging="426"/>
        <w:contextualSpacing w:val="0"/>
        <w:jc w:val="both"/>
        <w:rPr>
          <w:lang w:val="pt-BR"/>
        </w:rPr>
      </w:pPr>
      <w:r w:rsidRPr="00A83DCD">
        <w:rPr>
          <w:lang w:val="pt-BR"/>
        </w:rPr>
        <w:t>juros (Remuneração):  Sem prejuízo dos pagamentos em decorrência de resgate antecipado das Debêntures</w:t>
      </w:r>
      <w:r w:rsidR="00EA000C" w:rsidRPr="00A83DCD">
        <w:rPr>
          <w:lang w:val="pt-BR"/>
        </w:rPr>
        <w:t xml:space="preserve"> da 3ª Emissão</w:t>
      </w:r>
      <w:r w:rsidRPr="00A83DCD">
        <w:rPr>
          <w:lang w:val="pt-BR"/>
        </w:rPr>
        <w:t xml:space="preserve">, de amortização antecipada das Debêntures </w:t>
      </w:r>
      <w:r w:rsidR="009C5ADB" w:rsidRPr="00A83DCD">
        <w:rPr>
          <w:lang w:val="pt-BR"/>
        </w:rPr>
        <w:t xml:space="preserve">da 3ª Emissão </w:t>
      </w:r>
      <w:r w:rsidRPr="00A83DCD">
        <w:rPr>
          <w:lang w:val="pt-BR"/>
        </w:rPr>
        <w:t>e/ou de vencimento antecipado das obrigações decorrentes das Debêntures</w:t>
      </w:r>
      <w:r w:rsidR="009C5ADB" w:rsidRPr="00A83DCD">
        <w:rPr>
          <w:lang w:val="pt-BR"/>
        </w:rPr>
        <w:t xml:space="preserve"> da 3ª Emissão</w:t>
      </w:r>
      <w:r w:rsidRPr="00A83DCD">
        <w:rPr>
          <w:lang w:val="pt-BR"/>
        </w:rPr>
        <w:t>, nos termos previstos na Escritura d</w:t>
      </w:r>
      <w:r w:rsidR="00A83DCD">
        <w:rPr>
          <w:lang w:val="pt-BR"/>
        </w:rPr>
        <w:t xml:space="preserve">a 3ª </w:t>
      </w:r>
      <w:r w:rsidRPr="00A83DCD">
        <w:rPr>
          <w:lang w:val="pt-BR"/>
        </w:rPr>
        <w:t>Emissão, a Remuneração será integralmente paga em 1 (uma) parcela, na Data de Vencimento</w:t>
      </w:r>
      <w:r w:rsidR="009C5ADB" w:rsidRPr="00A83DCD">
        <w:rPr>
          <w:lang w:val="pt-BR"/>
        </w:rPr>
        <w:t xml:space="preserve"> da 3ª Emissão</w:t>
      </w:r>
      <w:r w:rsidRPr="00A83DCD">
        <w:rPr>
          <w:lang w:val="pt-BR"/>
        </w:rPr>
        <w:t>, conforme item (a) acima;</w:t>
      </w:r>
    </w:p>
    <w:p w14:paraId="31457C34" w14:textId="31D2A0EA" w:rsidR="001F1BBE" w:rsidRPr="00A83DCD" w:rsidRDefault="001F1BBE" w:rsidP="00B00341">
      <w:pPr>
        <w:pStyle w:val="PargrafodaLista"/>
        <w:numPr>
          <w:ilvl w:val="2"/>
          <w:numId w:val="42"/>
        </w:numPr>
        <w:spacing w:after="120"/>
        <w:contextualSpacing w:val="0"/>
        <w:jc w:val="both"/>
        <w:rPr>
          <w:lang w:val="pt-BR"/>
        </w:rPr>
      </w:pPr>
      <w:r w:rsidRPr="00A83DCD">
        <w:rPr>
          <w:lang w:val="pt-BR"/>
        </w:rPr>
        <w:lastRenderedPageBreak/>
        <w:t xml:space="preserve">encargos moratórios: (a) juros de mora de 1% (um por cento) ao mês ou fração de mês, calculados </w:t>
      </w:r>
      <w:r w:rsidRPr="00A83DCD">
        <w:rPr>
          <w:i/>
          <w:iCs/>
          <w:lang w:val="pt-BR"/>
        </w:rPr>
        <w:t>pro rata temporis</w:t>
      </w:r>
      <w:r w:rsidRPr="00A83DCD">
        <w:rPr>
          <w:lang w:val="pt-BR"/>
        </w:rPr>
        <w:t xml:space="preserve"> desde a data de inadimplemento até a data do efetivo pagamento; e (b) multa moratória de 2% (dois por cento) ("</w:t>
      </w:r>
      <w:r w:rsidRPr="00A83DCD">
        <w:rPr>
          <w:u w:val="single"/>
          <w:lang w:val="pt-BR"/>
        </w:rPr>
        <w:t>Encargos Moratórios</w:t>
      </w:r>
      <w:r w:rsidRPr="00A83DCD">
        <w:rPr>
          <w:lang w:val="pt-BR"/>
        </w:rPr>
        <w:t>"); e</w:t>
      </w:r>
    </w:p>
    <w:p w14:paraId="320E5E9F" w14:textId="19142241" w:rsidR="00E53558" w:rsidRPr="00A83DCD" w:rsidRDefault="001F1BBE" w:rsidP="00B00341">
      <w:pPr>
        <w:pStyle w:val="PargrafodaLista"/>
        <w:numPr>
          <w:ilvl w:val="2"/>
          <w:numId w:val="42"/>
        </w:numPr>
        <w:spacing w:after="120"/>
        <w:contextualSpacing w:val="0"/>
        <w:jc w:val="both"/>
        <w:rPr>
          <w:lang w:val="pt-BR"/>
        </w:rPr>
      </w:pPr>
      <w:r w:rsidRPr="00A83DCD">
        <w:rPr>
          <w:lang w:val="pt-BR"/>
        </w:rPr>
        <w:t xml:space="preserve">local de pagamento: Os pagamentos referentes às Debêntures </w:t>
      </w:r>
      <w:r w:rsidR="009C5ADB" w:rsidRPr="00A83DCD">
        <w:rPr>
          <w:lang w:val="pt-BR"/>
        </w:rPr>
        <w:t xml:space="preserve">da 3ª Emissão </w:t>
      </w:r>
      <w:r w:rsidRPr="00A83DCD">
        <w:rPr>
          <w:lang w:val="pt-BR"/>
        </w:rPr>
        <w:t>e a quaisquer outros valores eventualmente devidos pela Companhia nos termos da Escritura d</w:t>
      </w:r>
      <w:r w:rsidR="009C5ADB" w:rsidRPr="00A83DCD">
        <w:rPr>
          <w:lang w:val="pt-BR"/>
        </w:rPr>
        <w:t>a 3ª</w:t>
      </w:r>
      <w:r w:rsidRPr="00A83DCD">
        <w:rPr>
          <w:lang w:val="pt-BR"/>
        </w:rPr>
        <w:t xml:space="preserve"> Emissão serão realizados pela Companhia: (i) no tocante a pagamentos referentes ao Valor Nominal Unitário Atualizado, à Remuneração e aos Encargos Moratórios, e com relação às Debêntures </w:t>
      </w:r>
      <w:r w:rsidR="009C5ADB" w:rsidRPr="00A83DCD">
        <w:rPr>
          <w:lang w:val="pt-BR"/>
        </w:rPr>
        <w:t xml:space="preserve">da 3ª Emissão </w:t>
      </w:r>
      <w:r w:rsidRPr="00A83DCD">
        <w:rPr>
          <w:lang w:val="pt-BR"/>
        </w:rPr>
        <w:t xml:space="preserve">que estejam custodiadas eletronicamente na B3, por meio da B3; </w:t>
      </w:r>
      <w:r w:rsidR="009C5ADB" w:rsidRPr="00A83DCD">
        <w:rPr>
          <w:lang w:val="pt-BR"/>
        </w:rPr>
        <w:t xml:space="preserve">ou </w:t>
      </w:r>
      <w:r w:rsidRPr="00A83DCD">
        <w:rPr>
          <w:lang w:val="pt-BR"/>
        </w:rPr>
        <w:t>(ii) pela Companhia, nos demais casos, por meio do Escriturador ou na sede da Companhia, conforme o caso</w:t>
      </w:r>
      <w:r w:rsidR="009C5ADB" w:rsidRPr="00A83DCD">
        <w:rPr>
          <w:lang w:val="pt-BR"/>
        </w:rPr>
        <w:t>.</w:t>
      </w:r>
    </w:p>
    <w:p w14:paraId="290FC87D" w14:textId="6E6E59F1" w:rsidR="007A65F8" w:rsidRPr="00A83DCD" w:rsidRDefault="007A65F8" w:rsidP="00B00341">
      <w:pPr>
        <w:spacing w:after="120"/>
        <w:ind w:left="810" w:right="36" w:hanging="810"/>
        <w:jc w:val="both"/>
        <w:rPr>
          <w:lang w:val="pt-BR"/>
        </w:rPr>
      </w:pPr>
      <w:r w:rsidRPr="00A83DCD">
        <w:rPr>
          <w:lang w:val="pt-BR"/>
        </w:rPr>
        <w:t>1.4</w:t>
      </w:r>
      <w:r w:rsidRPr="00A83DCD">
        <w:rPr>
          <w:lang w:val="pt-BR"/>
        </w:rPr>
        <w:tab/>
        <w:t>O</w:t>
      </w:r>
      <w:r w:rsidR="000F18F5" w:rsidRPr="00A83DCD">
        <w:rPr>
          <w:lang w:val="pt-BR"/>
        </w:rPr>
        <w:t>s</w:t>
      </w:r>
      <w:r w:rsidRPr="00A83DCD">
        <w:rPr>
          <w:lang w:val="pt-BR"/>
        </w:rPr>
        <w:t xml:space="preserve"> </w:t>
      </w:r>
      <w:r w:rsidR="007B64C9" w:rsidRPr="00A83DCD">
        <w:rPr>
          <w:lang w:val="pt-BR"/>
        </w:rPr>
        <w:t>Outorgados</w:t>
      </w:r>
      <w:r w:rsidRPr="00A83DCD">
        <w:rPr>
          <w:lang w:val="pt-BR"/>
        </w:rPr>
        <w:t xml:space="preserve"> não ser</w:t>
      </w:r>
      <w:r w:rsidR="000F18F5" w:rsidRPr="00A83DCD">
        <w:rPr>
          <w:lang w:val="pt-BR"/>
        </w:rPr>
        <w:t>ão</w:t>
      </w:r>
      <w:r w:rsidRPr="00A83DCD">
        <w:rPr>
          <w:lang w:val="pt-BR"/>
        </w:rPr>
        <w:t>, qualquer que seja a hipótese, responsabilizado</w:t>
      </w:r>
      <w:r w:rsidR="00957A44" w:rsidRPr="00A83DCD">
        <w:rPr>
          <w:lang w:val="pt-BR"/>
        </w:rPr>
        <w:t>s</w:t>
      </w:r>
      <w:r w:rsidRPr="00A83DCD">
        <w:rPr>
          <w:lang w:val="pt-BR"/>
        </w:rPr>
        <w:t>, direta ou indiretamente, subjetiva ou objetivamente, por ações ou omissões de qualquer natureza que decorram do domínio pleno e/ou do uso, vez que é proprietário fiduciário do Imóvel exclusivamente a título de garantia e em caráter resolúvel.</w:t>
      </w:r>
    </w:p>
    <w:p w14:paraId="3EC2B410" w14:textId="68021156" w:rsidR="007A65F8" w:rsidRPr="00A83DCD" w:rsidRDefault="007A65F8" w:rsidP="00B00341">
      <w:pPr>
        <w:spacing w:after="120"/>
        <w:ind w:left="810" w:right="36" w:hanging="810"/>
        <w:jc w:val="both"/>
        <w:rPr>
          <w:lang w:val="pt-BR"/>
        </w:rPr>
      </w:pPr>
      <w:r w:rsidRPr="00A83DCD">
        <w:rPr>
          <w:lang w:val="pt-BR"/>
        </w:rPr>
        <w:t>1.5</w:t>
      </w:r>
      <w:r w:rsidRPr="00A83DCD">
        <w:rPr>
          <w:lang w:val="pt-BR"/>
        </w:rPr>
        <w:tab/>
        <w:t>Quaisquer valores eventualmente pagos pelo</w:t>
      </w:r>
      <w:r w:rsidR="004C78C3" w:rsidRPr="00A83DCD">
        <w:rPr>
          <w:lang w:val="pt-BR"/>
        </w:rPr>
        <w:t>s</w:t>
      </w:r>
      <w:r w:rsidRPr="00A83DCD">
        <w:rPr>
          <w:lang w:val="pt-BR"/>
        </w:rPr>
        <w:t xml:space="preserve"> </w:t>
      </w:r>
      <w:r w:rsidR="007B64C9" w:rsidRPr="00A83DCD">
        <w:rPr>
          <w:lang w:val="pt-BR"/>
        </w:rPr>
        <w:t>Outorgados</w:t>
      </w:r>
      <w:r w:rsidRPr="00A83DCD">
        <w:rPr>
          <w:lang w:val="pt-BR"/>
        </w:rPr>
        <w:t xml:space="preserve"> com relação aos tributos sobre o Imóvel e prêmios de seguro nos termos das apólices de seguro que a Devedora e a Outorgante deixarem de pagar quando devidos, bem como quaisquer outros montantes pagos pelo</w:t>
      </w:r>
      <w:r w:rsidR="004C78C3" w:rsidRPr="00A83DCD">
        <w:rPr>
          <w:lang w:val="pt-BR"/>
        </w:rPr>
        <w:t>s</w:t>
      </w:r>
      <w:r w:rsidRPr="00A83DCD">
        <w:rPr>
          <w:lang w:val="pt-BR"/>
        </w:rPr>
        <w:t xml:space="preserve"> </w:t>
      </w:r>
      <w:r w:rsidR="007B64C9" w:rsidRPr="00A83DCD">
        <w:rPr>
          <w:lang w:val="pt-BR"/>
        </w:rPr>
        <w:t>Outorgados</w:t>
      </w:r>
      <w:r w:rsidRPr="00A83DCD">
        <w:rPr>
          <w:lang w:val="pt-BR"/>
        </w:rPr>
        <w:t xml:space="preserve"> a qualquer outro título para a preservação e a proteção de seus direitos (incluindo, mas não apenas, honorários e despesas de peritos, contratados em patamares razoáveis) serão reembolsados pela Devedora e pela Outorgante em até 5 (cinco) Dias Úteis, contados após o recebimento de solicitação do</w:t>
      </w:r>
      <w:r w:rsidR="004C78C3" w:rsidRPr="00A83DCD">
        <w:rPr>
          <w:lang w:val="pt-BR"/>
        </w:rPr>
        <w:t>s</w:t>
      </w:r>
      <w:r w:rsidRPr="00A83DCD">
        <w:rPr>
          <w:lang w:val="pt-BR"/>
        </w:rPr>
        <w:t xml:space="preserve"> </w:t>
      </w:r>
      <w:r w:rsidR="007B64C9" w:rsidRPr="00A83DCD">
        <w:rPr>
          <w:lang w:val="pt-BR"/>
        </w:rPr>
        <w:t>Outorgados</w:t>
      </w:r>
      <w:r w:rsidRPr="00A83DCD">
        <w:rPr>
          <w:lang w:val="pt-BR"/>
        </w:rPr>
        <w:t xml:space="preserve"> nesse sentido, devidamente acompanhada dos respectivos comprovantes dos valores a serem reembolsados. A Devedora e a Outorgante pagarão ao</w:t>
      </w:r>
      <w:r w:rsidR="004C78C3" w:rsidRPr="00A83DCD">
        <w:rPr>
          <w:lang w:val="pt-BR"/>
        </w:rPr>
        <w:t>s</w:t>
      </w:r>
      <w:r w:rsidRPr="00A83DCD">
        <w:rPr>
          <w:lang w:val="pt-BR"/>
        </w:rPr>
        <w:t xml:space="preserve"> </w:t>
      </w:r>
      <w:r w:rsidR="007B64C9" w:rsidRPr="00A83DCD">
        <w:rPr>
          <w:lang w:val="pt-BR"/>
        </w:rPr>
        <w:t>Outorgados</w:t>
      </w:r>
      <w:r w:rsidRPr="00A83DCD">
        <w:rPr>
          <w:lang w:val="pt-BR"/>
        </w:rPr>
        <w:t xml:space="preserve"> juros de mora sobre tal montante para cada dia de atraso, até a data em que o montante seja integralmente reembolsado, à taxa de juros de mora de 1% (um por cento) ao mês.</w:t>
      </w:r>
    </w:p>
    <w:p w14:paraId="06CCB853" w14:textId="25E5EAD1" w:rsidR="007A65F8" w:rsidRPr="00A83DCD" w:rsidRDefault="007A65F8" w:rsidP="00B00341">
      <w:pPr>
        <w:spacing w:after="120"/>
        <w:ind w:left="810" w:right="36" w:hanging="810"/>
        <w:jc w:val="both"/>
        <w:rPr>
          <w:lang w:val="pt-BR"/>
        </w:rPr>
      </w:pPr>
      <w:r w:rsidRPr="00A83DCD">
        <w:rPr>
          <w:lang w:val="pt-BR"/>
        </w:rPr>
        <w:t>1.6</w:t>
      </w:r>
      <w:r w:rsidRPr="00A83DCD">
        <w:rPr>
          <w:lang w:val="pt-BR"/>
        </w:rPr>
        <w:tab/>
        <w:t>O Outorgante se compromete a enviar, mensalmente, em até 2 (dois) Dias Úteis do pagamento, todos os comprovantes de pagamento dos referidos encargos fiscais, tributários e condominiais ao</w:t>
      </w:r>
      <w:r w:rsidR="004C78C3" w:rsidRPr="00A83DCD">
        <w:rPr>
          <w:lang w:val="pt-BR"/>
        </w:rPr>
        <w:t>s</w:t>
      </w:r>
      <w:r w:rsidRPr="00A83DCD">
        <w:rPr>
          <w:lang w:val="pt-BR"/>
        </w:rPr>
        <w:t xml:space="preserve"> </w:t>
      </w:r>
      <w:r w:rsidR="007B64C9" w:rsidRPr="00A83DCD">
        <w:rPr>
          <w:lang w:val="pt-BR"/>
        </w:rPr>
        <w:t>Outorgados</w:t>
      </w:r>
      <w:r w:rsidRPr="00A83DCD">
        <w:rPr>
          <w:lang w:val="pt-BR"/>
        </w:rPr>
        <w:t>.</w:t>
      </w:r>
    </w:p>
    <w:p w14:paraId="7049A9F4" w14:textId="77777777" w:rsidR="007A65F8" w:rsidRPr="00A83DCD" w:rsidRDefault="007A65F8" w:rsidP="00B00341">
      <w:pPr>
        <w:pStyle w:val="PargrafodaLista"/>
        <w:numPr>
          <w:ilvl w:val="0"/>
          <w:numId w:val="4"/>
        </w:numPr>
        <w:tabs>
          <w:tab w:val="left" w:pos="90"/>
          <w:tab w:val="left" w:pos="720"/>
        </w:tabs>
        <w:spacing w:after="120"/>
        <w:ind w:left="720" w:right="36" w:hanging="63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Aperfeiçoamento da Alienação Fiduciária de Imóvel</w:t>
      </w:r>
    </w:p>
    <w:p w14:paraId="761E5FC5" w14:textId="77777777" w:rsidR="007A65F8" w:rsidRPr="00A83DCD" w:rsidRDefault="007A65F8" w:rsidP="00B00341">
      <w:pPr>
        <w:pStyle w:val="PargrafodaLista"/>
        <w:numPr>
          <w:ilvl w:val="0"/>
          <w:numId w:val="10"/>
        </w:numPr>
        <w:tabs>
          <w:tab w:val="left" w:pos="90"/>
          <w:tab w:val="left" w:pos="720"/>
        </w:tabs>
        <w:spacing w:after="120"/>
        <w:ind w:right="36" w:hanging="720"/>
        <w:contextualSpacing w:val="0"/>
        <w:jc w:val="both"/>
        <w:textAlignment w:val="baseline"/>
        <w:rPr>
          <w:lang w:val="pt-BR"/>
        </w:rPr>
      </w:pPr>
      <w:r w:rsidRPr="00A83DCD">
        <w:rPr>
          <w:lang w:val="pt-BR"/>
        </w:rPr>
        <w:t>Como parte do processo de aperfeiçoamento da Alienação Fiduciária de Imóvel, a Devedora se obriga, às suas expensas, a:</w:t>
      </w:r>
    </w:p>
    <w:p w14:paraId="536D69DD" w14:textId="3472CD90" w:rsidR="007A65F8" w:rsidRPr="00A83DCD" w:rsidRDefault="007A65F8" w:rsidP="00B00341">
      <w:pPr>
        <w:pStyle w:val="PargrafodaLista"/>
        <w:numPr>
          <w:ilvl w:val="0"/>
          <w:numId w:val="11"/>
        </w:numPr>
        <w:tabs>
          <w:tab w:val="left" w:pos="90"/>
        </w:tabs>
        <w:spacing w:after="120"/>
        <w:ind w:left="1890" w:right="36" w:hanging="900"/>
        <w:contextualSpacing w:val="0"/>
        <w:jc w:val="both"/>
        <w:rPr>
          <w:lang w:val="pt-BR"/>
        </w:rPr>
      </w:pPr>
      <w:r w:rsidRPr="00A83DCD">
        <w:rPr>
          <w:lang w:val="pt-BR"/>
        </w:rPr>
        <w:t>em até 1 (um) Dia Útil contado da assinatura deste Contrato, entregar ao</w:t>
      </w:r>
      <w:r w:rsidR="004C78C3" w:rsidRPr="00A83DCD">
        <w:rPr>
          <w:lang w:val="pt-BR"/>
        </w:rPr>
        <w:t>s</w:t>
      </w:r>
      <w:r w:rsidRPr="00A83DCD">
        <w:rPr>
          <w:lang w:val="pt-BR"/>
        </w:rPr>
        <w:t xml:space="preserve"> </w:t>
      </w:r>
      <w:r w:rsidR="007B64C9" w:rsidRPr="00A83DCD">
        <w:rPr>
          <w:lang w:val="pt-BR"/>
        </w:rPr>
        <w:t>Outorgados</w:t>
      </w:r>
      <w:r w:rsidRPr="00A83DCD">
        <w:rPr>
          <w:lang w:val="pt-BR"/>
        </w:rPr>
        <w:t xml:space="preserve"> cópia do protocolo de pedido de registro deste Contrato perante </w:t>
      </w:r>
      <w:r w:rsidR="002E61C3" w:rsidRPr="00A83DCD">
        <w:rPr>
          <w:lang w:val="pt-BR"/>
        </w:rPr>
        <w:t>Ofício</w:t>
      </w:r>
      <w:r w:rsidRPr="00A83DCD">
        <w:rPr>
          <w:lang w:val="pt-BR"/>
        </w:rPr>
        <w:t xml:space="preserve"> de Registro de Imóveis do Imóvel;</w:t>
      </w:r>
    </w:p>
    <w:p w14:paraId="6C4EC2CD" w14:textId="391841BF" w:rsidR="007A65F8" w:rsidRPr="00A83DCD" w:rsidRDefault="007A65F8" w:rsidP="00B00341">
      <w:pPr>
        <w:pStyle w:val="PargrafodaLista"/>
        <w:numPr>
          <w:ilvl w:val="0"/>
          <w:numId w:val="11"/>
        </w:numPr>
        <w:tabs>
          <w:tab w:val="left" w:pos="90"/>
        </w:tabs>
        <w:spacing w:after="120"/>
        <w:ind w:left="1890" w:right="36" w:hanging="900"/>
        <w:contextualSpacing w:val="0"/>
        <w:jc w:val="both"/>
        <w:rPr>
          <w:lang w:val="pt-BR"/>
        </w:rPr>
      </w:pPr>
      <w:r w:rsidRPr="00A83DCD">
        <w:rPr>
          <w:lang w:val="pt-BR"/>
        </w:rPr>
        <w:t>em até 60 (sessenta) dias contados da assinatura deste Contrato, entregar ao</w:t>
      </w:r>
      <w:r w:rsidR="00BE5284" w:rsidRPr="00A83DCD">
        <w:rPr>
          <w:lang w:val="pt-BR"/>
        </w:rPr>
        <w:t>s</w:t>
      </w:r>
      <w:r w:rsidRPr="00A83DCD">
        <w:rPr>
          <w:lang w:val="pt-BR"/>
        </w:rPr>
        <w:t xml:space="preserve"> </w:t>
      </w:r>
      <w:r w:rsidR="007B64C9" w:rsidRPr="00A83DCD">
        <w:rPr>
          <w:lang w:val="pt-BR"/>
        </w:rPr>
        <w:t>Outorgados</w:t>
      </w:r>
      <w:r w:rsidRPr="00A83DCD">
        <w:rPr>
          <w:lang w:val="pt-BR"/>
        </w:rPr>
        <w:t>:</w:t>
      </w:r>
    </w:p>
    <w:p w14:paraId="64EA42B3" w14:textId="3344DEC3" w:rsidR="007A65F8" w:rsidRPr="00A83DCD" w:rsidRDefault="007A65F8" w:rsidP="00B00341">
      <w:pPr>
        <w:pStyle w:val="PargrafodaLista"/>
        <w:numPr>
          <w:ilvl w:val="0"/>
          <w:numId w:val="12"/>
        </w:numPr>
        <w:tabs>
          <w:tab w:val="left" w:pos="90"/>
        </w:tabs>
        <w:spacing w:after="120"/>
        <w:ind w:left="1890" w:right="36" w:firstLine="180"/>
        <w:contextualSpacing w:val="0"/>
        <w:jc w:val="both"/>
        <w:rPr>
          <w:lang w:val="pt-BR"/>
        </w:rPr>
      </w:pPr>
      <w:r w:rsidRPr="00A83DCD">
        <w:rPr>
          <w:lang w:val="pt-BR"/>
        </w:rPr>
        <w:t xml:space="preserve">via original deste Contrato registrado perante o </w:t>
      </w:r>
      <w:r w:rsidR="002E61C3" w:rsidRPr="00A83DCD">
        <w:rPr>
          <w:lang w:val="pt-BR"/>
        </w:rPr>
        <w:t>Ofício</w:t>
      </w:r>
      <w:r w:rsidRPr="00A83DCD">
        <w:rPr>
          <w:lang w:val="pt-BR"/>
        </w:rPr>
        <w:t xml:space="preserve"> de Registro de Imóveis do Imóvel: e</w:t>
      </w:r>
    </w:p>
    <w:p w14:paraId="49AA7A1A" w14:textId="6FE081BD" w:rsidR="007A65F8" w:rsidRPr="00A83DCD" w:rsidRDefault="007A65F8" w:rsidP="00B00341">
      <w:pPr>
        <w:pStyle w:val="PargrafodaLista"/>
        <w:numPr>
          <w:ilvl w:val="0"/>
          <w:numId w:val="12"/>
        </w:numPr>
        <w:tabs>
          <w:tab w:val="left" w:pos="90"/>
        </w:tabs>
        <w:spacing w:after="120"/>
        <w:ind w:left="1890" w:right="36" w:firstLine="180"/>
        <w:contextualSpacing w:val="0"/>
        <w:jc w:val="both"/>
        <w:rPr>
          <w:lang w:val="pt-BR"/>
        </w:rPr>
      </w:pPr>
      <w:r w:rsidRPr="00A83DCD">
        <w:rPr>
          <w:lang w:val="pt-BR"/>
        </w:rPr>
        <w:t xml:space="preserve">via original da certidão da </w:t>
      </w:r>
      <w:r w:rsidR="002E61C3" w:rsidRPr="00A83DCD">
        <w:rPr>
          <w:lang w:val="pt-BR"/>
        </w:rPr>
        <w:t>matrícula</w:t>
      </w:r>
      <w:r w:rsidRPr="00A83DCD">
        <w:rPr>
          <w:lang w:val="pt-BR"/>
        </w:rPr>
        <w:t xml:space="preserve"> ou da certidão de ato praticado na matrícula do Imóvel, em qualquer dos casos emitida pelo </w:t>
      </w:r>
      <w:r w:rsidR="002E61C3" w:rsidRPr="00A83DCD">
        <w:rPr>
          <w:lang w:val="pt-BR"/>
        </w:rPr>
        <w:t>Ofício</w:t>
      </w:r>
      <w:r w:rsidRPr="00A83DCD">
        <w:rPr>
          <w:lang w:val="pt-BR"/>
        </w:rPr>
        <w:t xml:space="preserve"> de Registro de Imóveis do Imóvel, contendo o registro da Alienação Fiduciária de Imóvel.</w:t>
      </w:r>
    </w:p>
    <w:p w14:paraId="2855ADF5" w14:textId="6E9A5D27" w:rsidR="007A65F8" w:rsidRPr="00A83DCD" w:rsidRDefault="007A65F8" w:rsidP="00B00341">
      <w:pPr>
        <w:pStyle w:val="PargrafodaLista"/>
        <w:numPr>
          <w:ilvl w:val="0"/>
          <w:numId w:val="11"/>
        </w:numPr>
        <w:tabs>
          <w:tab w:val="left" w:pos="90"/>
        </w:tabs>
        <w:spacing w:after="120"/>
        <w:ind w:left="1890" w:right="36" w:hanging="900"/>
        <w:contextualSpacing w:val="0"/>
        <w:jc w:val="both"/>
        <w:rPr>
          <w:lang w:val="pt-BR"/>
        </w:rPr>
      </w:pPr>
      <w:r w:rsidRPr="00A83DCD">
        <w:rPr>
          <w:lang w:val="pt-BR"/>
        </w:rPr>
        <w:t>no prazo de até 1 (um) Dia Útil contado da data de celebração de qualquer aditamento a este Contrato, entregar ao</w:t>
      </w:r>
      <w:r w:rsidR="00BE5284" w:rsidRPr="00A83DCD">
        <w:rPr>
          <w:lang w:val="pt-BR"/>
        </w:rPr>
        <w:t>s</w:t>
      </w:r>
      <w:r w:rsidRPr="00A83DCD">
        <w:rPr>
          <w:lang w:val="pt-BR"/>
        </w:rPr>
        <w:t xml:space="preserve"> </w:t>
      </w:r>
      <w:r w:rsidR="00672BAF" w:rsidRPr="00A83DCD">
        <w:rPr>
          <w:lang w:val="pt-BR"/>
        </w:rPr>
        <w:t>Outorgados</w:t>
      </w:r>
      <w:r w:rsidRPr="00A83DCD">
        <w:rPr>
          <w:lang w:val="pt-BR"/>
        </w:rPr>
        <w:t xml:space="preserve"> cópia do protocolo de pedido de averbação do respectivo aditamento a este Contrato perante o </w:t>
      </w:r>
      <w:r w:rsidR="002E61C3" w:rsidRPr="00A83DCD">
        <w:rPr>
          <w:lang w:val="pt-BR"/>
        </w:rPr>
        <w:t>Ofício</w:t>
      </w:r>
      <w:r w:rsidRPr="00A83DCD">
        <w:rPr>
          <w:lang w:val="pt-BR"/>
        </w:rPr>
        <w:t xml:space="preserve"> de Registro de Imóveis do Imóvel; e</w:t>
      </w:r>
    </w:p>
    <w:p w14:paraId="52FD1E23" w14:textId="32F49C5A" w:rsidR="007A65F8" w:rsidRPr="00A83DCD" w:rsidRDefault="007A65F8" w:rsidP="00B00341">
      <w:pPr>
        <w:pStyle w:val="PargrafodaLista"/>
        <w:numPr>
          <w:ilvl w:val="0"/>
          <w:numId w:val="11"/>
        </w:numPr>
        <w:tabs>
          <w:tab w:val="left" w:pos="90"/>
        </w:tabs>
        <w:spacing w:after="120"/>
        <w:ind w:left="1890" w:right="36" w:hanging="900"/>
        <w:contextualSpacing w:val="0"/>
        <w:jc w:val="both"/>
        <w:rPr>
          <w:lang w:val="pt-BR"/>
        </w:rPr>
      </w:pPr>
      <w:r w:rsidRPr="00A83DCD">
        <w:rPr>
          <w:lang w:val="pt-BR"/>
        </w:rPr>
        <w:lastRenderedPageBreak/>
        <w:t>no prazo de até 60 (sessenta) dias contados da data de celebração de qualquer aditamento a este Contrato, entregar ao</w:t>
      </w:r>
      <w:r w:rsidR="00BE5284" w:rsidRPr="00A83DCD">
        <w:rPr>
          <w:lang w:val="pt-BR"/>
        </w:rPr>
        <w:t>s</w:t>
      </w:r>
      <w:r w:rsidRPr="00A83DCD">
        <w:rPr>
          <w:lang w:val="pt-BR"/>
        </w:rPr>
        <w:t xml:space="preserve"> </w:t>
      </w:r>
      <w:r w:rsidR="00672BAF" w:rsidRPr="00A83DCD">
        <w:rPr>
          <w:lang w:val="pt-BR"/>
        </w:rPr>
        <w:t>Outorgado</w:t>
      </w:r>
      <w:r w:rsidR="00BE5284" w:rsidRPr="00A83DCD">
        <w:rPr>
          <w:lang w:val="pt-BR"/>
        </w:rPr>
        <w:t>s</w:t>
      </w:r>
      <w:r w:rsidRPr="00A83DCD">
        <w:rPr>
          <w:lang w:val="pt-BR"/>
        </w:rPr>
        <w:t>:</w:t>
      </w:r>
    </w:p>
    <w:p w14:paraId="0A669C6B" w14:textId="6D1EF3D9" w:rsidR="007A65F8" w:rsidRPr="00A83DCD" w:rsidRDefault="007A65F8" w:rsidP="00B00341">
      <w:pPr>
        <w:pStyle w:val="PargrafodaLista"/>
        <w:numPr>
          <w:ilvl w:val="0"/>
          <w:numId w:val="13"/>
        </w:numPr>
        <w:tabs>
          <w:tab w:val="left" w:pos="90"/>
        </w:tabs>
        <w:spacing w:after="120"/>
        <w:ind w:left="1890" w:right="36" w:firstLine="180"/>
        <w:contextualSpacing w:val="0"/>
        <w:jc w:val="both"/>
        <w:rPr>
          <w:lang w:val="pt-BR"/>
        </w:rPr>
      </w:pPr>
      <w:r w:rsidRPr="00A83DCD">
        <w:rPr>
          <w:lang w:val="pt-BR"/>
        </w:rPr>
        <w:t xml:space="preserve">via original do respectivo aditamento a este Contrato averbado perante o </w:t>
      </w:r>
      <w:r w:rsidR="002E61C3" w:rsidRPr="00A83DCD">
        <w:rPr>
          <w:lang w:val="pt-BR"/>
        </w:rPr>
        <w:t>Ofício</w:t>
      </w:r>
      <w:r w:rsidRPr="00A83DCD">
        <w:rPr>
          <w:lang w:val="pt-BR"/>
        </w:rPr>
        <w:t xml:space="preserve"> de Registro de Imóveis do Imóvel; e</w:t>
      </w:r>
    </w:p>
    <w:p w14:paraId="060708D7" w14:textId="577DACCA" w:rsidR="007A65F8" w:rsidRPr="00A83DCD" w:rsidRDefault="007A65F8" w:rsidP="00B00341">
      <w:pPr>
        <w:pStyle w:val="PargrafodaLista"/>
        <w:numPr>
          <w:ilvl w:val="0"/>
          <w:numId w:val="13"/>
        </w:numPr>
        <w:tabs>
          <w:tab w:val="left" w:pos="90"/>
        </w:tabs>
        <w:spacing w:after="120"/>
        <w:ind w:left="1890" w:right="36" w:firstLine="180"/>
        <w:contextualSpacing w:val="0"/>
        <w:jc w:val="both"/>
        <w:rPr>
          <w:lang w:val="pt-BR"/>
        </w:rPr>
      </w:pPr>
      <w:r w:rsidRPr="00A83DCD">
        <w:rPr>
          <w:lang w:val="pt-BR"/>
        </w:rPr>
        <w:t xml:space="preserve">via original da certidão da matrícula ou da certidão de ato praticado na matrícula do Imóvel, em qualquer dos casos emitida pelo </w:t>
      </w:r>
      <w:r w:rsidR="002E61C3" w:rsidRPr="00A83DCD">
        <w:rPr>
          <w:lang w:val="pt-BR"/>
        </w:rPr>
        <w:t>Ofício</w:t>
      </w:r>
      <w:r w:rsidRPr="00A83DCD">
        <w:rPr>
          <w:lang w:val="pt-BR"/>
        </w:rPr>
        <w:t xml:space="preserve"> de Registro de Imóveis do Imóvel, contendo a averbação do aditamento.</w:t>
      </w:r>
    </w:p>
    <w:p w14:paraId="078AA669" w14:textId="77777777" w:rsidR="007A65F8" w:rsidRPr="00A83DCD" w:rsidRDefault="007A65F8" w:rsidP="00B00341">
      <w:pPr>
        <w:pStyle w:val="PargrafodaLista"/>
        <w:numPr>
          <w:ilvl w:val="0"/>
          <w:numId w:val="14"/>
        </w:numPr>
        <w:tabs>
          <w:tab w:val="left" w:pos="90"/>
        </w:tabs>
        <w:spacing w:after="120"/>
        <w:ind w:left="720" w:right="36" w:hanging="270"/>
        <w:contextualSpacing w:val="0"/>
        <w:jc w:val="both"/>
        <w:rPr>
          <w:lang w:val="pt-BR"/>
        </w:rPr>
      </w:pPr>
      <w:r w:rsidRPr="00A83DCD">
        <w:rPr>
          <w:lang w:val="pt-BR"/>
        </w:rPr>
        <w:t>O prazo de 60 (sessenta) dias previsto nos incisos II e IV da Cláusula 2.1 poderá ser prorrogado pelo tempo necessário ao cumprimento de eventuais exigências impostas pelo Registro de Imóveis, para registro do presente Contrato, desde que a Outorgante seja diligente no seu cumprimento.</w:t>
      </w:r>
    </w:p>
    <w:p w14:paraId="50D8BD5D" w14:textId="6D752A13" w:rsidR="007A65F8" w:rsidRPr="00A83DCD" w:rsidRDefault="007A65F8" w:rsidP="00B00341">
      <w:pPr>
        <w:pStyle w:val="PargrafodaLista"/>
        <w:numPr>
          <w:ilvl w:val="0"/>
          <w:numId w:val="14"/>
        </w:numPr>
        <w:tabs>
          <w:tab w:val="left" w:pos="90"/>
        </w:tabs>
        <w:spacing w:after="120"/>
        <w:ind w:left="720" w:right="36" w:hanging="270"/>
        <w:contextualSpacing w:val="0"/>
        <w:jc w:val="both"/>
        <w:rPr>
          <w:lang w:val="pt-BR"/>
        </w:rPr>
      </w:pPr>
      <w:r w:rsidRPr="00A83DCD">
        <w:rPr>
          <w:lang w:val="pt-BR"/>
        </w:rPr>
        <w:t>A Devedora se obriga</w:t>
      </w:r>
      <w:r w:rsidR="00E17CCF">
        <w:rPr>
          <w:lang w:val="pt-BR"/>
        </w:rPr>
        <w:t>,</w:t>
      </w:r>
      <w:r w:rsidRPr="00A83DCD">
        <w:rPr>
          <w:lang w:val="pt-BR"/>
        </w:rPr>
        <w:t xml:space="preserve"> às suas expensas, a cumprir qualquer exigência que venha a ser aplicável à constituição da presente garantia.</w:t>
      </w:r>
    </w:p>
    <w:p w14:paraId="6D574236" w14:textId="77777777" w:rsidR="007A65F8" w:rsidRPr="00A83DCD" w:rsidRDefault="007A65F8" w:rsidP="00B00341">
      <w:pPr>
        <w:pStyle w:val="PargrafodaLista"/>
        <w:numPr>
          <w:ilvl w:val="0"/>
          <w:numId w:val="10"/>
        </w:numPr>
        <w:tabs>
          <w:tab w:val="left" w:pos="90"/>
        </w:tabs>
        <w:spacing w:after="120"/>
        <w:ind w:right="36" w:hanging="720"/>
        <w:contextualSpacing w:val="0"/>
        <w:jc w:val="both"/>
        <w:rPr>
          <w:lang w:val="pt-BR"/>
        </w:rPr>
      </w:pPr>
      <w:r w:rsidRPr="00A83DCD">
        <w:rPr>
          <w:lang w:val="pt-BR"/>
        </w:rPr>
        <w:t>A Outorgante, desde já, autoriza o Ofício de Registro de Imóveis do Imóvel a registrar a Alienação Fiduciária de Imóvel, bem como a realizar a expedição de certidão de inteiro teor do ato praticado em razão do ora ajustado, o que faz com fundamento no artigo 16, parágrafo 1º, da Lei nº 6.015, 31 de dezembro de 1973, conforme alterada ("</w:t>
      </w:r>
      <w:r w:rsidRPr="00A83DCD">
        <w:rPr>
          <w:u w:val="single"/>
          <w:lang w:val="pt-BR"/>
        </w:rPr>
        <w:t>Lei 6.015</w:t>
      </w:r>
      <w:r w:rsidRPr="00A83DCD">
        <w:rPr>
          <w:lang w:val="pt-BR"/>
        </w:rPr>
        <w:t>"). Ademais, a Outorgante requer ao Ofício de Registro de Imóveis do Imóvel que sejam praticados todos os atos registrais possíveis, e, em caso de recusa ou impossibilidade de prática de qualquer deles decorrentes deste Contrato, seja aplicado o princípio da cindibilidade, para que sejam realizadas as inscrições registrais possíveis, independentemente de requerimento expresso para tal finalidade, com a elaboração, após o registro do inviável, de nota devolutiva motivadora da qualificação negativa.</w:t>
      </w:r>
    </w:p>
    <w:p w14:paraId="12776556" w14:textId="0B5A9D06" w:rsidR="007A65F8" w:rsidRPr="00A83DCD" w:rsidRDefault="007A65F8" w:rsidP="00B00341">
      <w:pPr>
        <w:pStyle w:val="PargrafodaLista"/>
        <w:numPr>
          <w:ilvl w:val="0"/>
          <w:numId w:val="15"/>
        </w:numPr>
        <w:tabs>
          <w:tab w:val="left" w:pos="90"/>
        </w:tabs>
        <w:spacing w:after="120"/>
        <w:ind w:right="36" w:hanging="720"/>
        <w:contextualSpacing w:val="0"/>
        <w:jc w:val="both"/>
        <w:rPr>
          <w:lang w:val="pt-BR"/>
        </w:rPr>
      </w:pPr>
      <w:r w:rsidRPr="00A83DCD">
        <w:rPr>
          <w:lang w:val="pt-BR"/>
        </w:rPr>
        <w:t xml:space="preserve">Caso o </w:t>
      </w:r>
      <w:r w:rsidR="002E61C3" w:rsidRPr="00A83DCD">
        <w:rPr>
          <w:lang w:val="pt-BR"/>
        </w:rPr>
        <w:t>Ofício</w:t>
      </w:r>
      <w:r w:rsidRPr="00A83DCD">
        <w:rPr>
          <w:lang w:val="pt-BR"/>
        </w:rPr>
        <w:t xml:space="preserve"> de Registro de Imóveis do Imóvel faça algum tipo de exigência ao registro da Alienação Fiduciária de Imóvel, a Devedora se obriga a manter as prenotações da Alienação Fiduciária de Imóvel válidas e em vigor até que sejam sanadas as eventuais exigências e possibilitado o registro desta garantia com a prioridade que lhe asseguram os artigos 182, 183, 186 e 191 da Lei 6.015.</w:t>
      </w:r>
    </w:p>
    <w:p w14:paraId="43A1E601" w14:textId="2E46A847" w:rsidR="007A65F8" w:rsidRPr="00A83DCD" w:rsidRDefault="007A65F8" w:rsidP="00B00341">
      <w:pPr>
        <w:pStyle w:val="PargrafodaLista"/>
        <w:numPr>
          <w:ilvl w:val="0"/>
          <w:numId w:val="15"/>
        </w:numPr>
        <w:tabs>
          <w:tab w:val="left" w:pos="90"/>
        </w:tabs>
        <w:spacing w:after="120"/>
        <w:ind w:right="36" w:hanging="720"/>
        <w:contextualSpacing w:val="0"/>
        <w:jc w:val="both"/>
        <w:rPr>
          <w:lang w:val="pt-BR"/>
        </w:rPr>
      </w:pPr>
      <w:r w:rsidRPr="00A83DCD">
        <w:rPr>
          <w:lang w:val="pt-BR"/>
        </w:rPr>
        <w:t xml:space="preserve">Todos os custos e emolumentos relativos ao registro da Alienação Fiduciária de Imóvel e dos seus eventuais aditamentos, se houver, no </w:t>
      </w:r>
      <w:r w:rsidR="002E61C3" w:rsidRPr="00A83DCD">
        <w:rPr>
          <w:lang w:val="pt-BR"/>
        </w:rPr>
        <w:t>Ofício</w:t>
      </w:r>
      <w:r w:rsidRPr="00A83DCD">
        <w:rPr>
          <w:lang w:val="pt-BR"/>
        </w:rPr>
        <w:t xml:space="preserve"> de Registro de Imóveis do Imóvel, deverão ser suportados integralmente pela Devedora, isentando o</w:t>
      </w:r>
      <w:r w:rsidR="00BE5284" w:rsidRPr="00A83DCD">
        <w:rPr>
          <w:lang w:val="pt-BR"/>
        </w:rPr>
        <w:t>s</w:t>
      </w:r>
      <w:r w:rsidRPr="00A83DCD">
        <w:rPr>
          <w:lang w:val="pt-BR"/>
        </w:rPr>
        <w:t xml:space="preserve"> </w:t>
      </w:r>
      <w:r w:rsidR="00523D29" w:rsidRPr="00A83DCD">
        <w:rPr>
          <w:lang w:val="pt-BR"/>
        </w:rPr>
        <w:t>Outorgados</w:t>
      </w:r>
      <w:r w:rsidRPr="00A83DCD">
        <w:rPr>
          <w:lang w:val="pt-BR"/>
        </w:rPr>
        <w:t xml:space="preserve"> de qualquer responsabilidade nesse sentido, em relação a este Contrato e ou a qualquer de seus aditamentos.</w:t>
      </w:r>
    </w:p>
    <w:p w14:paraId="14E1F349" w14:textId="113B3806" w:rsidR="007A65F8" w:rsidRPr="00A83DCD" w:rsidRDefault="007A65F8" w:rsidP="00B00341">
      <w:pPr>
        <w:pStyle w:val="PargrafodaLista"/>
        <w:numPr>
          <w:ilvl w:val="0"/>
          <w:numId w:val="10"/>
        </w:numPr>
        <w:tabs>
          <w:tab w:val="left" w:pos="90"/>
        </w:tabs>
        <w:spacing w:after="120"/>
        <w:ind w:right="36" w:hanging="720"/>
        <w:contextualSpacing w:val="0"/>
        <w:jc w:val="both"/>
        <w:rPr>
          <w:lang w:val="pt-BR"/>
        </w:rPr>
      </w:pPr>
      <w:r w:rsidRPr="00A83DCD">
        <w:rPr>
          <w:lang w:val="pt-BR"/>
        </w:rPr>
        <w:t xml:space="preserve">A Outorgante, neste ato, em caráter irrevogável e irretratável, nos termos dos artigos 684 e 685 do Código Civil, como condição do negócio, e até a integral quitação das Obrigações Garantidas, nomeia a Devedora sua procuradora, para, visando ao cumprimento das obrigações a que se refere a Cláusula 2.1 acima (e </w:t>
      </w:r>
      <w:proofErr w:type="spellStart"/>
      <w:r w:rsidRPr="00A83DCD">
        <w:rPr>
          <w:lang w:val="pt-BR"/>
        </w:rPr>
        <w:t>subcláusula</w:t>
      </w:r>
      <w:proofErr w:type="spellEnd"/>
      <w:r w:rsidRPr="00A83DCD">
        <w:rPr>
          <w:lang w:val="pt-BR"/>
        </w:rPr>
        <w:t>), representá-la perante qualquer repartição pública federal, estadual e municipal, e perante terceiros, com poderes especiais para, em seu nome, (i) praticar atos perante o Oficio de Registro de Imóveis do Imóvel, com amplos poderes para proceder ao registro e/ou averbação da Alienação Fiduciária de Imóvel, assinando formulários, pedidos e requerimentos; e (ii) praticar todos e quaisquer outros atos necessários ao bom e fiel cumprimento deste mandato.</w:t>
      </w:r>
    </w:p>
    <w:p w14:paraId="78BE5F50" w14:textId="00598486" w:rsidR="007A65F8" w:rsidRPr="00A83DCD" w:rsidRDefault="007A65F8" w:rsidP="00B00341">
      <w:pPr>
        <w:pStyle w:val="PargrafodaLista"/>
        <w:numPr>
          <w:ilvl w:val="0"/>
          <w:numId w:val="10"/>
        </w:numPr>
        <w:tabs>
          <w:tab w:val="left" w:pos="90"/>
        </w:tabs>
        <w:spacing w:after="120"/>
        <w:ind w:right="36" w:hanging="720"/>
        <w:contextualSpacing w:val="0"/>
        <w:jc w:val="both"/>
        <w:rPr>
          <w:lang w:val="pt-BR"/>
        </w:rPr>
      </w:pPr>
      <w:r w:rsidRPr="00A83DCD">
        <w:rPr>
          <w:lang w:val="pt-BR"/>
        </w:rPr>
        <w:t>A Outorgante, neste ato, em caráter irrevogável e irretratável, nos termos dos artigos 684 e 685 do Código Civil, como condição do negócio, e até a integral quitação das Obrigações Garantidas, nomeia o</w:t>
      </w:r>
      <w:r w:rsidR="007B16FA" w:rsidRPr="00A83DCD">
        <w:rPr>
          <w:lang w:val="pt-BR"/>
        </w:rPr>
        <w:t xml:space="preserve"> Agente Fiduciário da 2ª Emissão e o Agente Fiduciário da 3ª Emissão</w:t>
      </w:r>
      <w:r w:rsidR="00D45093" w:rsidRPr="00A83DCD">
        <w:rPr>
          <w:lang w:val="pt-BR"/>
        </w:rPr>
        <w:t xml:space="preserve">, respectivamente, </w:t>
      </w:r>
      <w:r w:rsidR="007B16FA" w:rsidRPr="00A83DCD">
        <w:rPr>
          <w:lang w:val="pt-BR"/>
        </w:rPr>
        <w:t xml:space="preserve">como </w:t>
      </w:r>
      <w:r w:rsidRPr="00A83DCD">
        <w:rPr>
          <w:lang w:val="pt-BR"/>
        </w:rPr>
        <w:t>seu</w:t>
      </w:r>
      <w:r w:rsidR="00C84419" w:rsidRPr="00A83DCD">
        <w:rPr>
          <w:lang w:val="pt-BR"/>
        </w:rPr>
        <w:t>s</w:t>
      </w:r>
      <w:r w:rsidRPr="00A83DCD">
        <w:rPr>
          <w:lang w:val="pt-BR"/>
        </w:rPr>
        <w:t xml:space="preserve"> procurador</w:t>
      </w:r>
      <w:r w:rsidR="00C84419" w:rsidRPr="00A83DCD">
        <w:rPr>
          <w:lang w:val="pt-BR"/>
        </w:rPr>
        <w:t>es</w:t>
      </w:r>
      <w:r w:rsidRPr="00A83DCD">
        <w:rPr>
          <w:lang w:val="pt-BR"/>
        </w:rPr>
        <w:t xml:space="preserve">, para, caso não seja cumprida qualquer das obrigações a que se refere a Cláusula 2.1 acima (e </w:t>
      </w:r>
      <w:proofErr w:type="spellStart"/>
      <w:r w:rsidRPr="00A83DCD">
        <w:rPr>
          <w:lang w:val="pt-BR"/>
        </w:rPr>
        <w:t>subcláusula</w:t>
      </w:r>
      <w:proofErr w:type="spellEnd"/>
      <w:r w:rsidRPr="00A83DCD">
        <w:rPr>
          <w:lang w:val="pt-BR"/>
        </w:rPr>
        <w:t xml:space="preserve">), representá-la perante qualquer repartição pública federal, estadual e municipal, e perante terceiros, com poderes especiais para, em seu nome, (i) praticar atos perante o Oficio de Registro </w:t>
      </w:r>
      <w:r w:rsidRPr="00A83DCD">
        <w:rPr>
          <w:lang w:val="pt-BR"/>
        </w:rPr>
        <w:lastRenderedPageBreak/>
        <w:t>de Imóveis do Imóvel, com amplos poderes para proceder ao registro e/ou averbação da Alienação Fiduciária de Imóvel, assinando formulários, pedidos e requerimentos; e (ii) praticar todos e quaisquer outros atos necessários ao bom e fiel cumprimento deste mandato.</w:t>
      </w:r>
    </w:p>
    <w:p w14:paraId="6282ABF7" w14:textId="15EA2819" w:rsidR="007A65F8" w:rsidRPr="00A83DCD" w:rsidRDefault="007A65F8" w:rsidP="00B00341">
      <w:pPr>
        <w:pStyle w:val="PargrafodaLista"/>
        <w:numPr>
          <w:ilvl w:val="0"/>
          <w:numId w:val="16"/>
        </w:numPr>
        <w:tabs>
          <w:tab w:val="left" w:pos="90"/>
        </w:tabs>
        <w:spacing w:after="120"/>
        <w:ind w:right="36" w:hanging="720"/>
        <w:contextualSpacing w:val="0"/>
        <w:jc w:val="both"/>
        <w:rPr>
          <w:lang w:val="pt-BR"/>
        </w:rPr>
      </w:pPr>
      <w:r w:rsidRPr="00A83DCD">
        <w:rPr>
          <w:lang w:val="pt-BR"/>
        </w:rPr>
        <w:t xml:space="preserve">Os mandatos </w:t>
      </w:r>
      <w:r w:rsidR="00E15F17" w:rsidRPr="00A83DCD">
        <w:rPr>
          <w:lang w:val="pt-BR"/>
        </w:rPr>
        <w:t>outorgados</w:t>
      </w:r>
      <w:r w:rsidRPr="00A83DCD">
        <w:rPr>
          <w:lang w:val="pt-BR"/>
        </w:rPr>
        <w:t xml:space="preserve"> pela Outorgante</w:t>
      </w:r>
      <w:r w:rsidR="00E17CCF">
        <w:rPr>
          <w:lang w:val="pt-BR"/>
        </w:rPr>
        <w:t>,</w:t>
      </w:r>
      <w:r w:rsidRPr="00A83DCD">
        <w:rPr>
          <w:lang w:val="pt-BR"/>
        </w:rPr>
        <w:t xml:space="preserve"> nos termos das Cláusulas 2.3 e 2.4 acima</w:t>
      </w:r>
      <w:r w:rsidR="00094F60">
        <w:rPr>
          <w:lang w:val="pt-BR"/>
        </w:rPr>
        <w:t>,</w:t>
      </w:r>
      <w:r w:rsidRPr="00A83DCD">
        <w:rPr>
          <w:lang w:val="pt-BR"/>
        </w:rPr>
        <w:t xml:space="preserve"> o são pelo maior prazo permitido pelo contrato social, obrigando-se a Outorgante a renová-lo, nos exatos termos das Cláusulas 2.3 e 2.4 acima, em instrumento apartado, conforme modelo previsto no </w:t>
      </w:r>
      <w:r w:rsidRPr="00A83DCD">
        <w:rPr>
          <w:b/>
          <w:lang w:val="pt-BR"/>
        </w:rPr>
        <w:t>Anexo II</w:t>
      </w:r>
      <w:r w:rsidR="00A5427D" w:rsidRPr="00A83DCD">
        <w:rPr>
          <w:bCs/>
          <w:lang w:val="pt-BR"/>
        </w:rPr>
        <w:t xml:space="preserve"> </w:t>
      </w:r>
      <w:r w:rsidRPr="00A83DCD">
        <w:rPr>
          <w:lang w:val="pt-BR"/>
        </w:rPr>
        <w:t>a este Contrato, ou por meio de aditamento a este Contrato, de acordo com o respectivo contrato social, com antecedência de, no mínimo, 30 (trinta) dias do término de tal prazo para o maior prazo permitido por seu contrato social e, assim, sucessivamente, durante o prazo de vigência desta garantia.</w:t>
      </w:r>
    </w:p>
    <w:p w14:paraId="4A01D1E8" w14:textId="42081A88" w:rsidR="007A65F8" w:rsidRPr="00A83DCD" w:rsidRDefault="007A65F8" w:rsidP="00B00341">
      <w:pPr>
        <w:pStyle w:val="PargrafodaLista"/>
        <w:numPr>
          <w:ilvl w:val="0"/>
          <w:numId w:val="16"/>
        </w:numPr>
        <w:tabs>
          <w:tab w:val="left" w:pos="90"/>
        </w:tabs>
        <w:spacing w:after="120"/>
        <w:ind w:right="36" w:hanging="720"/>
        <w:contextualSpacing w:val="0"/>
        <w:jc w:val="both"/>
        <w:rPr>
          <w:lang w:val="pt-BR"/>
        </w:rPr>
      </w:pPr>
      <w:r w:rsidRPr="00A83DCD">
        <w:rPr>
          <w:lang w:val="pt-BR"/>
        </w:rPr>
        <w:t xml:space="preserve">Para fins do disposto no inciso "x" do artigo 11 da </w:t>
      </w:r>
      <w:r w:rsidR="00090C07" w:rsidRPr="00A83DCD">
        <w:rPr>
          <w:lang w:val="pt-BR"/>
        </w:rPr>
        <w:t>Resolução</w:t>
      </w:r>
      <w:r w:rsidRPr="00A83DCD">
        <w:rPr>
          <w:lang w:val="pt-BR"/>
        </w:rPr>
        <w:t xml:space="preserve"> CVM n° </w:t>
      </w:r>
      <w:r w:rsidR="00090C07" w:rsidRPr="00A83DCD">
        <w:rPr>
          <w:lang w:val="pt-BR"/>
        </w:rPr>
        <w:t xml:space="preserve">17, </w:t>
      </w:r>
      <w:r w:rsidRPr="00A83DCD">
        <w:rPr>
          <w:lang w:val="pt-BR"/>
        </w:rPr>
        <w:t xml:space="preserve">de </w:t>
      </w:r>
      <w:r w:rsidR="00090C07" w:rsidRPr="00A83DCD">
        <w:rPr>
          <w:lang w:val="pt-BR"/>
        </w:rPr>
        <w:t>9</w:t>
      </w:r>
      <w:r w:rsidRPr="00A83DCD">
        <w:rPr>
          <w:lang w:val="pt-BR"/>
        </w:rPr>
        <w:t xml:space="preserve"> de </w:t>
      </w:r>
      <w:r w:rsidR="00090C07" w:rsidRPr="00A83DCD">
        <w:rPr>
          <w:lang w:val="pt-BR"/>
        </w:rPr>
        <w:t>fevereiro de</w:t>
      </w:r>
      <w:r w:rsidRPr="00A83DCD">
        <w:rPr>
          <w:lang w:val="pt-BR"/>
        </w:rPr>
        <w:t xml:space="preserve"> 20</w:t>
      </w:r>
      <w:r w:rsidR="00090C07" w:rsidRPr="00A83DCD">
        <w:rPr>
          <w:lang w:val="pt-BR"/>
        </w:rPr>
        <w:t>2</w:t>
      </w:r>
      <w:r w:rsidRPr="00A83DCD">
        <w:rPr>
          <w:lang w:val="pt-BR"/>
        </w:rPr>
        <w:t>1, conforme alterada, o Imóvel representa, na data de assinatura deste Contrato, o valor total de RS 9.000.000.00 (nove milhões de reais).</w:t>
      </w:r>
    </w:p>
    <w:p w14:paraId="42DE98AF" w14:textId="77777777" w:rsidR="007A65F8" w:rsidRPr="00A83DCD" w:rsidRDefault="007A65F8" w:rsidP="00B00341">
      <w:pPr>
        <w:tabs>
          <w:tab w:val="left" w:pos="90"/>
        </w:tabs>
        <w:spacing w:after="120"/>
        <w:ind w:right="36"/>
        <w:jc w:val="both"/>
        <w:rPr>
          <w:lang w:val="pt-BR"/>
        </w:rPr>
      </w:pPr>
    </w:p>
    <w:p w14:paraId="70943E86"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Excussão da Alienação Fiduciária de Imóvel</w:t>
      </w:r>
    </w:p>
    <w:p w14:paraId="74B7E00E" w14:textId="4D0E7259" w:rsidR="007A65F8" w:rsidRPr="00A83DCD" w:rsidRDefault="00D45093"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t xml:space="preserve">Observado o disposto na Cláusula </w:t>
      </w:r>
      <w:r w:rsidR="00E9008C">
        <w:rPr>
          <w:rFonts w:eastAsia="Times New Roman"/>
          <w:color w:val="000000"/>
          <w:lang w:val="pt-BR"/>
        </w:rPr>
        <w:t>3.6</w:t>
      </w:r>
      <w:r w:rsidRPr="00A83DCD">
        <w:rPr>
          <w:rFonts w:eastAsia="Times New Roman"/>
          <w:color w:val="000000"/>
          <w:lang w:val="pt-BR"/>
        </w:rPr>
        <w:t xml:space="preserve"> abaixo, n</w:t>
      </w:r>
      <w:r w:rsidR="007A65F8" w:rsidRPr="00A83DCD">
        <w:rPr>
          <w:rFonts w:eastAsia="Times New Roman"/>
          <w:color w:val="000000"/>
          <w:lang w:val="pt-BR"/>
        </w:rPr>
        <w:t xml:space="preserve">a ocorrência </w:t>
      </w:r>
      <w:r w:rsidR="002A0054" w:rsidRPr="00A83DCD">
        <w:rPr>
          <w:rFonts w:eastAsia="Times New Roman"/>
          <w:color w:val="000000"/>
          <w:lang w:val="pt-BR"/>
        </w:rPr>
        <w:t xml:space="preserve">(i) </w:t>
      </w:r>
      <w:r w:rsidR="007A65F8" w:rsidRPr="00A83DCD">
        <w:rPr>
          <w:rFonts w:eastAsia="Times New Roman"/>
          <w:color w:val="000000"/>
          <w:lang w:val="pt-BR"/>
        </w:rPr>
        <w:t xml:space="preserve">do vencimento antecipado das Obrigações Garantidas </w:t>
      </w:r>
      <w:bookmarkStart w:id="16" w:name="_Hlk80981479"/>
      <w:r w:rsidR="002A0054" w:rsidRPr="00A83DCD">
        <w:rPr>
          <w:rFonts w:eastAsia="Times New Roman"/>
          <w:color w:val="000000"/>
          <w:lang w:val="pt-BR"/>
        </w:rPr>
        <w:t>da 2ª Emissão ou das Obrigações Garantidas da 3ª Emissão</w:t>
      </w:r>
      <w:bookmarkEnd w:id="16"/>
      <w:r w:rsidR="002A0054" w:rsidRPr="00A83DCD">
        <w:rPr>
          <w:rFonts w:eastAsia="Times New Roman"/>
          <w:color w:val="000000"/>
          <w:lang w:val="pt-BR"/>
        </w:rPr>
        <w:t xml:space="preserve">, ou de ambas, nos termos das respectivas Escrituras de Emissão; ou (ii) </w:t>
      </w:r>
      <w:r w:rsidR="007A65F8" w:rsidRPr="00A83DCD">
        <w:rPr>
          <w:rFonts w:eastAsia="Times New Roman"/>
          <w:color w:val="000000"/>
          <w:lang w:val="pt-BR"/>
        </w:rPr>
        <w:t xml:space="preserve">do vencimento das Obrigações Garantidas </w:t>
      </w:r>
      <w:r w:rsidR="002A0054" w:rsidRPr="00A83DCD">
        <w:rPr>
          <w:rFonts w:eastAsia="Times New Roman"/>
          <w:color w:val="000000"/>
          <w:lang w:val="pt-BR"/>
        </w:rPr>
        <w:t xml:space="preserve">da 2ª Emissão ou das Obrigações Garantidas da 3ª Emissão, ou de ambas, nas respectivas </w:t>
      </w:r>
      <w:r w:rsidR="007A65F8" w:rsidRPr="00A83DCD">
        <w:rPr>
          <w:rFonts w:eastAsia="Times New Roman"/>
          <w:color w:val="000000"/>
          <w:lang w:val="pt-BR"/>
        </w:rPr>
        <w:t>Data</w:t>
      </w:r>
      <w:r w:rsidR="002A0054" w:rsidRPr="00A83DCD">
        <w:rPr>
          <w:rFonts w:eastAsia="Times New Roman"/>
          <w:color w:val="000000"/>
          <w:lang w:val="pt-BR"/>
        </w:rPr>
        <w:t>s</w:t>
      </w:r>
      <w:r w:rsidR="007A65F8" w:rsidRPr="00A83DCD">
        <w:rPr>
          <w:rFonts w:eastAsia="Times New Roman"/>
          <w:color w:val="000000"/>
          <w:lang w:val="pt-BR"/>
        </w:rPr>
        <w:t xml:space="preserve"> de Vencimento, </w:t>
      </w:r>
      <w:r w:rsidR="002A0054" w:rsidRPr="00A83DCD">
        <w:rPr>
          <w:rFonts w:eastAsia="Times New Roman"/>
          <w:color w:val="000000"/>
          <w:lang w:val="pt-BR"/>
        </w:rPr>
        <w:t xml:space="preserve">em qualquer dos casos, </w:t>
      </w:r>
      <w:r w:rsidR="007A65F8" w:rsidRPr="00A83DCD">
        <w:rPr>
          <w:rFonts w:eastAsia="Times New Roman"/>
          <w:color w:val="000000"/>
          <w:lang w:val="pt-BR"/>
        </w:rPr>
        <w:t xml:space="preserve">sem </w:t>
      </w:r>
      <w:r w:rsidR="002A0054" w:rsidRPr="00A83DCD">
        <w:rPr>
          <w:rFonts w:eastAsia="Times New Roman"/>
          <w:color w:val="000000"/>
          <w:lang w:val="pt-BR"/>
        </w:rPr>
        <w:t>a realização dos</w:t>
      </w:r>
      <w:r w:rsidR="007A65F8" w:rsidRPr="00A83DCD">
        <w:rPr>
          <w:rFonts w:eastAsia="Times New Roman"/>
          <w:color w:val="000000"/>
          <w:lang w:val="pt-BR"/>
        </w:rPr>
        <w:t xml:space="preserve"> pagamentos</w:t>
      </w:r>
      <w:r w:rsidR="002A0054" w:rsidRPr="00A83DCD">
        <w:rPr>
          <w:rFonts w:eastAsia="Times New Roman"/>
          <w:color w:val="000000"/>
          <w:lang w:val="pt-BR"/>
        </w:rPr>
        <w:t xml:space="preserve"> nos prazos previstos nas respectivas Escrituras de Emissão (“</w:t>
      </w:r>
      <w:r w:rsidR="002A0054" w:rsidRPr="00B00341">
        <w:rPr>
          <w:rFonts w:eastAsia="Times New Roman"/>
          <w:color w:val="000000"/>
          <w:u w:val="single"/>
          <w:lang w:val="pt-BR"/>
        </w:rPr>
        <w:t>Eventos de Excussão</w:t>
      </w:r>
      <w:r w:rsidR="002A0054" w:rsidRPr="00A83DCD">
        <w:rPr>
          <w:rFonts w:eastAsia="Times New Roman"/>
          <w:color w:val="000000"/>
          <w:lang w:val="pt-BR"/>
        </w:rPr>
        <w:t>”)</w:t>
      </w:r>
      <w:r w:rsidR="007A65F8" w:rsidRPr="00A83DCD">
        <w:rPr>
          <w:rFonts w:eastAsia="Times New Roman"/>
          <w:color w:val="000000"/>
          <w:lang w:val="pt-BR"/>
        </w:rPr>
        <w:t>, a Devedora será intimada, pelo Ofício de Registro de Imóveis do Imóvel, a pagar, no prazo de até 15 (quinze) dias, o saldo devedor das Obrigações Garantidas, incluindo eventuais tributos e despesas de cobrança e de intimação.</w:t>
      </w:r>
    </w:p>
    <w:p w14:paraId="2E79BDA1" w14:textId="53DD511E" w:rsidR="007A65F8" w:rsidRPr="00B00341" w:rsidRDefault="007A65F8"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t>Para tanto, as Partes declaram e concordam que haverá o prazo de carência de 1 (um) dia para a expedição da intimação pelo Registro de Imóveis, nos termos dos artigos 26 e 27 da Lei 9.514. Se constatado que a Devedora se encontra em local incerto e não sabido, caberá ao Oficial promover sua intimação por edital, nos termos do parágrafo 4</w:t>
      </w:r>
      <w:r w:rsidRPr="00A83DCD">
        <w:rPr>
          <w:rFonts w:eastAsia="Times New Roman"/>
          <w:color w:val="000000"/>
          <w:vertAlign w:val="superscript"/>
          <w:lang w:val="pt-BR"/>
        </w:rPr>
        <w:t>º</w:t>
      </w:r>
      <w:r w:rsidRPr="00A83DCD">
        <w:rPr>
          <w:rFonts w:eastAsia="Times New Roman"/>
          <w:color w:val="000000"/>
          <w:lang w:val="pt-BR"/>
        </w:rPr>
        <w:t xml:space="preserve"> do referido artigo 26 da Lei 9.514.</w:t>
      </w:r>
    </w:p>
    <w:p w14:paraId="55AE8017" w14:textId="56D5D0C5" w:rsidR="007A65F8" w:rsidRPr="00A83DCD" w:rsidRDefault="00D742C0"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Pr>
          <w:rFonts w:eastAsia="Times New Roman"/>
          <w:color w:val="000000"/>
          <w:lang w:val="pt-BR"/>
        </w:rPr>
        <w:t>P</w:t>
      </w:r>
      <w:r w:rsidR="007A65F8" w:rsidRPr="00A83DCD">
        <w:rPr>
          <w:rFonts w:eastAsia="Times New Roman"/>
          <w:color w:val="000000"/>
          <w:lang w:val="pt-BR"/>
        </w:rPr>
        <w:t>urgada a mora em fundos imediatamente disponíveis e transferíveis (reserva bancária), em valor correspondente ao saldo devedor das Obrigações Garantidas no prazo a que se refere a Cláusula 3.1 acima, convalescerá este Contrato, caso em que</w:t>
      </w:r>
      <w:r w:rsidR="00094F60">
        <w:rPr>
          <w:rFonts w:eastAsia="Times New Roman"/>
          <w:color w:val="000000"/>
          <w:lang w:val="pt-BR"/>
        </w:rPr>
        <w:t>,</w:t>
      </w:r>
      <w:r w:rsidR="007A65F8" w:rsidRPr="00A83DCD">
        <w:rPr>
          <w:rFonts w:eastAsia="Times New Roman"/>
          <w:color w:val="000000"/>
          <w:lang w:val="pt-BR"/>
        </w:rPr>
        <w:t xml:space="preserve"> nos 3 (três) dias subsequentes, o </w:t>
      </w:r>
      <w:r w:rsidR="002E61C3" w:rsidRPr="00A83DCD">
        <w:rPr>
          <w:rFonts w:eastAsia="Times New Roman"/>
          <w:color w:val="000000"/>
          <w:lang w:val="pt-BR"/>
        </w:rPr>
        <w:t>Ofício</w:t>
      </w:r>
      <w:r w:rsidR="007A65F8" w:rsidRPr="00A83DCD">
        <w:rPr>
          <w:rFonts w:eastAsia="Times New Roman"/>
          <w:color w:val="000000"/>
          <w:lang w:val="pt-BR"/>
        </w:rPr>
        <w:t xml:space="preserve"> de Registro de Imóveis do Imóvel entregará ao</w:t>
      </w:r>
      <w:r w:rsidR="00BE5284" w:rsidRPr="00A83DCD">
        <w:rPr>
          <w:rFonts w:eastAsia="Times New Roman"/>
          <w:color w:val="000000"/>
          <w:lang w:val="pt-BR"/>
        </w:rPr>
        <w:t>s</w:t>
      </w:r>
      <w:r w:rsidR="007A65F8" w:rsidRPr="00A83DCD">
        <w:rPr>
          <w:rFonts w:eastAsia="Times New Roman"/>
          <w:color w:val="000000"/>
          <w:lang w:val="pt-BR"/>
        </w:rPr>
        <w:t xml:space="preserve"> </w:t>
      </w:r>
      <w:r w:rsidR="00672BAF" w:rsidRPr="00A83DCD">
        <w:rPr>
          <w:rFonts w:eastAsia="Times New Roman"/>
          <w:color w:val="000000"/>
          <w:lang w:val="pt-BR"/>
        </w:rPr>
        <w:t>Outorgado</w:t>
      </w:r>
      <w:r w:rsidR="00BE5284" w:rsidRPr="00A83DCD">
        <w:rPr>
          <w:rFonts w:eastAsia="Times New Roman"/>
          <w:color w:val="000000"/>
          <w:lang w:val="pt-BR"/>
        </w:rPr>
        <w:t>s</w:t>
      </w:r>
      <w:r w:rsidR="007A65F8" w:rsidRPr="00A83DCD">
        <w:rPr>
          <w:rFonts w:eastAsia="Times New Roman"/>
          <w:color w:val="000000"/>
          <w:lang w:val="pt-BR"/>
        </w:rPr>
        <w:t xml:space="preserve"> as importâncias recebidas, deduzidas as despesas do </w:t>
      </w:r>
      <w:r w:rsidR="002E61C3" w:rsidRPr="00A83DCD">
        <w:rPr>
          <w:rFonts w:eastAsia="Times New Roman"/>
          <w:color w:val="000000"/>
          <w:lang w:val="pt-BR"/>
        </w:rPr>
        <w:t>Ofício</w:t>
      </w:r>
      <w:r w:rsidR="007A65F8" w:rsidRPr="00A83DCD">
        <w:rPr>
          <w:rFonts w:eastAsia="Times New Roman"/>
          <w:color w:val="000000"/>
          <w:lang w:val="pt-BR"/>
        </w:rPr>
        <w:t xml:space="preserve"> de Registro de Imóveis do Imóvel.</w:t>
      </w:r>
    </w:p>
    <w:p w14:paraId="7A0BDAD1" w14:textId="1B19CD3E" w:rsidR="007A65F8" w:rsidRPr="00A83DCD" w:rsidRDefault="007A65F8"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t xml:space="preserve">Decorrido o prazo a que se refere a Cláusula 3.1 acima sem a purgação da mora em fundos imediatamente disponíveis e transferíveis (reserva bancária), em montante correspondente ao saldo devedor das Obrigações Garantidas, o </w:t>
      </w:r>
      <w:r w:rsidR="002E61C3" w:rsidRPr="00A83DCD">
        <w:rPr>
          <w:rFonts w:eastAsia="Times New Roman"/>
          <w:color w:val="000000"/>
          <w:lang w:val="pt-BR"/>
        </w:rPr>
        <w:t>Ofício</w:t>
      </w:r>
      <w:r w:rsidRPr="00A83DCD">
        <w:rPr>
          <w:rFonts w:eastAsia="Times New Roman"/>
          <w:color w:val="000000"/>
          <w:lang w:val="pt-BR"/>
        </w:rPr>
        <w:t xml:space="preserve"> de Registro de Imóveis do Imóvel, certificando esse fato, promoverá a averbação, na matrícula do Imóvel, da consolidação da propriedade do Imóvel em nome do</w:t>
      </w:r>
      <w:r w:rsidR="00BE5284" w:rsidRPr="00A83DCD">
        <w:rPr>
          <w:rFonts w:eastAsia="Times New Roman"/>
          <w:color w:val="000000"/>
          <w:lang w:val="pt-BR"/>
        </w:rPr>
        <w:t>s</w:t>
      </w:r>
      <w:r w:rsidRPr="00A83DCD">
        <w:rPr>
          <w:rFonts w:eastAsia="Times New Roman"/>
          <w:color w:val="000000"/>
          <w:lang w:val="pt-BR"/>
        </w:rPr>
        <w:t xml:space="preserve"> </w:t>
      </w:r>
      <w:r w:rsidR="002A3CBB" w:rsidRPr="00A83DCD">
        <w:rPr>
          <w:rFonts w:eastAsia="Times New Roman"/>
          <w:color w:val="000000"/>
          <w:lang w:val="pt-BR"/>
        </w:rPr>
        <w:t>Outorgados</w:t>
      </w:r>
      <w:r w:rsidRPr="00A83DCD">
        <w:rPr>
          <w:rFonts w:eastAsia="Times New Roman"/>
          <w:color w:val="000000"/>
          <w:lang w:val="pt-BR"/>
        </w:rPr>
        <w:t xml:space="preserve">, à vista da prova do pagamento do imposto de transmissão </w:t>
      </w:r>
      <w:proofErr w:type="spellStart"/>
      <w:r w:rsidRPr="00A83DCD">
        <w:rPr>
          <w:rFonts w:eastAsia="Times New Roman"/>
          <w:i/>
          <w:color w:val="000000"/>
          <w:lang w:val="pt-BR"/>
        </w:rPr>
        <w:t>inter</w:t>
      </w:r>
      <w:proofErr w:type="spellEnd"/>
      <w:r w:rsidRPr="00A83DCD">
        <w:rPr>
          <w:rFonts w:eastAsia="Times New Roman"/>
          <w:i/>
          <w:color w:val="000000"/>
          <w:lang w:val="pt-BR"/>
        </w:rPr>
        <w:t xml:space="preserve"> vivos.</w:t>
      </w:r>
    </w:p>
    <w:p w14:paraId="492D056D" w14:textId="7C057AB5" w:rsidR="007A65F8" w:rsidRDefault="007A65F8"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t>A Outorgante pode, com a anuência dos Debenturistas, por intermédio do</w:t>
      </w:r>
      <w:r w:rsidR="00BE5284" w:rsidRPr="00A83DCD">
        <w:rPr>
          <w:rFonts w:eastAsia="Times New Roman"/>
          <w:color w:val="000000"/>
          <w:lang w:val="pt-BR"/>
        </w:rPr>
        <w:t>s</w:t>
      </w:r>
      <w:r w:rsidRPr="00A83DCD">
        <w:rPr>
          <w:rFonts w:eastAsia="Times New Roman"/>
          <w:color w:val="000000"/>
          <w:lang w:val="pt-BR"/>
        </w:rPr>
        <w:t xml:space="preserve"> </w:t>
      </w:r>
      <w:r w:rsidR="002A3CBB" w:rsidRPr="00A83DCD">
        <w:rPr>
          <w:rFonts w:eastAsia="Times New Roman"/>
          <w:color w:val="000000"/>
          <w:lang w:val="pt-BR"/>
        </w:rPr>
        <w:t>Outorgados</w:t>
      </w:r>
      <w:r w:rsidRPr="00A83DCD">
        <w:rPr>
          <w:rFonts w:eastAsia="Times New Roman"/>
          <w:color w:val="000000"/>
          <w:lang w:val="pt-BR"/>
        </w:rPr>
        <w:t>, dar seu direito eventual ao Imóvel em pagamento da Parcela Garantida das Obrigações Garantidas, dispensados os procedimentos previstos nas Cláusulas 3.</w:t>
      </w:r>
      <w:r w:rsidR="00DE193E">
        <w:rPr>
          <w:rFonts w:eastAsia="Times New Roman"/>
          <w:color w:val="000000"/>
          <w:lang w:val="pt-BR"/>
        </w:rPr>
        <w:t>8</w:t>
      </w:r>
      <w:r w:rsidRPr="00A83DCD">
        <w:rPr>
          <w:rFonts w:eastAsia="Times New Roman"/>
          <w:color w:val="000000"/>
          <w:lang w:val="pt-BR"/>
        </w:rPr>
        <w:t xml:space="preserve"> a 3.1</w:t>
      </w:r>
      <w:r w:rsidR="00DE193E">
        <w:rPr>
          <w:rFonts w:eastAsia="Times New Roman"/>
          <w:color w:val="000000"/>
          <w:lang w:val="pt-BR"/>
        </w:rPr>
        <w:t>4</w:t>
      </w:r>
      <w:r w:rsidRPr="00A83DCD">
        <w:rPr>
          <w:rFonts w:eastAsia="Times New Roman"/>
          <w:color w:val="000000"/>
          <w:lang w:val="pt-BR"/>
        </w:rPr>
        <w:t xml:space="preserve"> abaixo.</w:t>
      </w:r>
    </w:p>
    <w:p w14:paraId="3C2ABBD8" w14:textId="794179BF" w:rsidR="00E9008C" w:rsidRPr="00A83DCD" w:rsidRDefault="00E9008C" w:rsidP="00E9008C">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t>Na hipótese de excussão d</w:t>
      </w:r>
      <w:r>
        <w:rPr>
          <w:rFonts w:eastAsia="Times New Roman"/>
          <w:color w:val="000000"/>
          <w:lang w:val="pt-BR"/>
        </w:rPr>
        <w:t>a</w:t>
      </w:r>
      <w:r w:rsidRPr="00A83DCD">
        <w:rPr>
          <w:rFonts w:eastAsia="Times New Roman"/>
          <w:color w:val="000000"/>
          <w:lang w:val="pt-BR"/>
        </w:rPr>
        <w:t xml:space="preserve"> Alienação Fiduciária de Imóvel, nos termos da</w:t>
      </w:r>
      <w:r w:rsidR="00DE193E">
        <w:rPr>
          <w:rFonts w:eastAsia="Times New Roman"/>
          <w:color w:val="000000"/>
          <w:lang w:val="pt-BR"/>
        </w:rPr>
        <w:t>s</w:t>
      </w:r>
      <w:r w:rsidRPr="00A83DCD">
        <w:rPr>
          <w:rFonts w:eastAsia="Times New Roman"/>
          <w:color w:val="000000"/>
          <w:lang w:val="pt-BR"/>
        </w:rPr>
        <w:t xml:space="preserve"> </w:t>
      </w:r>
      <w:r w:rsidR="00DE193E" w:rsidRPr="00A83DCD">
        <w:rPr>
          <w:rFonts w:eastAsia="Times New Roman"/>
          <w:color w:val="000000"/>
          <w:lang w:val="pt-BR"/>
        </w:rPr>
        <w:t>Cláusulas 3.</w:t>
      </w:r>
      <w:r w:rsidR="00DE193E">
        <w:rPr>
          <w:rFonts w:eastAsia="Times New Roman"/>
          <w:color w:val="000000"/>
          <w:lang w:val="pt-BR"/>
        </w:rPr>
        <w:t>8</w:t>
      </w:r>
      <w:r w:rsidR="00DE193E" w:rsidRPr="00A83DCD">
        <w:rPr>
          <w:rFonts w:eastAsia="Times New Roman"/>
          <w:color w:val="000000"/>
          <w:lang w:val="pt-BR"/>
        </w:rPr>
        <w:t xml:space="preserve"> a 3.1</w:t>
      </w:r>
      <w:r w:rsidR="00DE193E">
        <w:rPr>
          <w:rFonts w:eastAsia="Times New Roman"/>
          <w:color w:val="000000"/>
          <w:lang w:val="pt-BR"/>
        </w:rPr>
        <w:t>4</w:t>
      </w:r>
      <w:r w:rsidR="00DE193E" w:rsidRPr="00A83DCD">
        <w:rPr>
          <w:rFonts w:eastAsia="Times New Roman"/>
          <w:color w:val="000000"/>
          <w:lang w:val="pt-BR"/>
        </w:rPr>
        <w:t xml:space="preserve"> abaixo</w:t>
      </w:r>
      <w:r w:rsidRPr="00A83DCD">
        <w:rPr>
          <w:rFonts w:eastAsia="Times New Roman"/>
          <w:color w:val="000000"/>
          <w:lang w:val="pt-BR"/>
        </w:rPr>
        <w:t>, em razão da ocorrência de Eventos de Excussão no âmbito da 2ª Emissão e da 3ª Emissão, cumulativamente, o pagamento das Obrigações Garantidas da 2</w:t>
      </w:r>
      <w:r w:rsidRPr="00B00341">
        <w:rPr>
          <w:lang w:val="pt-BR"/>
        </w:rPr>
        <w:t>ª</w:t>
      </w:r>
      <w:r w:rsidRPr="00A83DCD">
        <w:rPr>
          <w:lang w:val="pt-BR"/>
        </w:rPr>
        <w:t xml:space="preserve"> Emissão terá prioridade em relação ao pagamento das Obrigações Garantidas da 3ª Emissão. Neste caso, o produto d</w:t>
      </w:r>
      <w:r>
        <w:rPr>
          <w:lang w:val="pt-BR"/>
        </w:rPr>
        <w:t>a</w:t>
      </w:r>
      <w:r w:rsidRPr="00A83DCD">
        <w:rPr>
          <w:lang w:val="pt-BR"/>
        </w:rPr>
        <w:t xml:space="preserve"> excussão da Alienação Fiduciária de Imóvel será </w:t>
      </w:r>
      <w:r w:rsidRPr="00A83DCD">
        <w:rPr>
          <w:lang w:val="pt-BR"/>
        </w:rPr>
        <w:lastRenderedPageBreak/>
        <w:t>aplicado para, primeiramente, para pagamento das Obrigações Garantidas da 2ª Emissão e o saldo, se houver, será aplicado para pagamento das Obrigações Garantidas da 3ª Emissão, exceto se de outra forma expressamente aprovado pelos Debenturistas da 2ª Emissão e pelos Debenturistas da 3ª Emissão, em sede de assembleia geral de debenturistas.</w:t>
      </w:r>
    </w:p>
    <w:p w14:paraId="34D2C4D6" w14:textId="338FBAB5" w:rsidR="007A65F8" w:rsidRPr="00A83DCD" w:rsidRDefault="007A65F8" w:rsidP="00B00341">
      <w:pPr>
        <w:pStyle w:val="PargrafodaLista"/>
        <w:numPr>
          <w:ilvl w:val="0"/>
          <w:numId w:val="17"/>
        </w:numPr>
        <w:tabs>
          <w:tab w:val="left" w:pos="90"/>
          <w:tab w:val="left" w:pos="720"/>
        </w:tabs>
        <w:spacing w:after="120"/>
        <w:ind w:right="36" w:hanging="720"/>
        <w:contextualSpacing w:val="0"/>
        <w:jc w:val="both"/>
        <w:rPr>
          <w:rFonts w:eastAsia="Times New Roman"/>
          <w:color w:val="000000"/>
          <w:lang w:val="pt-BR"/>
        </w:rPr>
      </w:pPr>
      <w:r w:rsidRPr="00A83DCD">
        <w:rPr>
          <w:rFonts w:eastAsia="Times New Roman"/>
          <w:color w:val="000000"/>
          <w:lang w:val="pt-BR"/>
        </w:rPr>
        <w:t>Consolidada a propriedade em nome do</w:t>
      </w:r>
      <w:r w:rsidR="00BE528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o Imóvel será alienado a terceiros, da seguinte forma:</w:t>
      </w:r>
    </w:p>
    <w:p w14:paraId="73BD5D5C" w14:textId="77777777" w:rsidR="007A65F8" w:rsidRPr="00A83DCD" w:rsidRDefault="007A65F8" w:rsidP="00B00341">
      <w:pPr>
        <w:pStyle w:val="PargrafodaLista"/>
        <w:numPr>
          <w:ilvl w:val="0"/>
          <w:numId w:val="18"/>
        </w:numPr>
        <w:tabs>
          <w:tab w:val="left" w:pos="90"/>
          <w:tab w:val="left" w:pos="1710"/>
        </w:tabs>
        <w:spacing w:after="120"/>
        <w:ind w:left="1890" w:right="36" w:hanging="900"/>
        <w:contextualSpacing w:val="0"/>
        <w:jc w:val="both"/>
        <w:rPr>
          <w:rFonts w:eastAsia="Times New Roman"/>
          <w:color w:val="000000"/>
          <w:lang w:val="pt-BR"/>
        </w:rPr>
      </w:pPr>
      <w:r w:rsidRPr="00A83DCD">
        <w:rPr>
          <w:rFonts w:eastAsia="Times New Roman"/>
          <w:color w:val="000000"/>
          <w:lang w:val="pt-BR"/>
        </w:rPr>
        <w:t>a alienação se fará sempre por público leilão extrajudicial;</w:t>
      </w:r>
    </w:p>
    <w:p w14:paraId="7E71716B" w14:textId="2BFA739E" w:rsidR="007A65F8" w:rsidRPr="00A83DCD" w:rsidRDefault="007A65F8" w:rsidP="00B00341">
      <w:pPr>
        <w:pStyle w:val="PargrafodaLista"/>
        <w:numPr>
          <w:ilvl w:val="0"/>
          <w:numId w:val="18"/>
        </w:numPr>
        <w:tabs>
          <w:tab w:val="left" w:pos="90"/>
          <w:tab w:val="left" w:pos="1710"/>
        </w:tabs>
        <w:spacing w:after="120"/>
        <w:ind w:left="1710" w:right="36" w:hanging="720"/>
        <w:contextualSpacing w:val="0"/>
        <w:jc w:val="both"/>
        <w:rPr>
          <w:rFonts w:eastAsia="Times New Roman"/>
          <w:color w:val="000000"/>
          <w:lang w:val="pt-BR"/>
        </w:rPr>
      </w:pPr>
      <w:r w:rsidRPr="00A83DCD">
        <w:rPr>
          <w:rFonts w:eastAsia="Times New Roman"/>
          <w:color w:val="000000"/>
          <w:lang w:val="pt-BR"/>
        </w:rPr>
        <w:t>o primeiro público leilão se realizará dentro de 30 (trinta) dias, contados da data da averbação da consolidação da plena propriedade do Imóvel em nome do</w:t>
      </w:r>
      <w:r w:rsidR="00BE528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e</w:t>
      </w:r>
    </w:p>
    <w:p w14:paraId="1817E3C2" w14:textId="42324146" w:rsidR="007A65F8" w:rsidRPr="00A83DCD" w:rsidRDefault="007A65F8" w:rsidP="00B00341">
      <w:pPr>
        <w:pStyle w:val="PargrafodaLista"/>
        <w:numPr>
          <w:ilvl w:val="0"/>
          <w:numId w:val="18"/>
        </w:numPr>
        <w:tabs>
          <w:tab w:val="left" w:pos="90"/>
          <w:tab w:val="left" w:pos="1710"/>
        </w:tabs>
        <w:spacing w:after="120"/>
        <w:ind w:left="1710" w:right="36" w:hanging="720"/>
        <w:contextualSpacing w:val="0"/>
        <w:jc w:val="both"/>
        <w:rPr>
          <w:rFonts w:eastAsia="Times New Roman"/>
          <w:color w:val="000000"/>
          <w:lang w:val="pt-BR"/>
        </w:rPr>
      </w:pPr>
      <w:r w:rsidRPr="00A83DCD">
        <w:rPr>
          <w:rFonts w:eastAsia="Times New Roman"/>
          <w:color w:val="000000"/>
          <w:lang w:val="pt-BR"/>
        </w:rPr>
        <w:t>o segundo público leilão, se necessário, realizar-se-á nos 15 (quinze) dias seguintes contados da data do primeiro leilão, na forma da lei, reservando-se, desde já, o</w:t>
      </w:r>
      <w:r w:rsidR="00BE528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w:t>
      </w:r>
      <w:r w:rsidR="00BE5284" w:rsidRPr="00A83DCD">
        <w:rPr>
          <w:rFonts w:eastAsia="Times New Roman"/>
          <w:color w:val="000000"/>
          <w:lang w:val="pt-BR"/>
        </w:rPr>
        <w:t>s</w:t>
      </w:r>
      <w:r w:rsidRPr="00A83DCD">
        <w:rPr>
          <w:rFonts w:eastAsia="Times New Roman"/>
          <w:color w:val="000000"/>
          <w:lang w:val="pt-BR"/>
        </w:rPr>
        <w:t>, o direito de proceder, às expensas da Outorgante, a uma nova Avaliação do Imóvel.</w:t>
      </w:r>
    </w:p>
    <w:p w14:paraId="15D1DB61" w14:textId="1CFF0235" w:rsidR="007A65F8" w:rsidRPr="00A83DCD" w:rsidRDefault="007A65F8" w:rsidP="00B00341">
      <w:pPr>
        <w:pStyle w:val="PargrafodaLista"/>
        <w:numPr>
          <w:ilvl w:val="0"/>
          <w:numId w:val="17"/>
        </w:numPr>
        <w:tabs>
          <w:tab w:val="left" w:pos="90"/>
          <w:tab w:val="left" w:pos="1710"/>
        </w:tabs>
        <w:spacing w:after="120"/>
        <w:ind w:right="36" w:hanging="720"/>
        <w:contextualSpacing w:val="0"/>
        <w:jc w:val="both"/>
        <w:rPr>
          <w:rFonts w:eastAsia="Times New Roman"/>
          <w:color w:val="000000"/>
          <w:lang w:val="pt-BR"/>
        </w:rPr>
      </w:pPr>
      <w:r w:rsidRPr="00A83DCD">
        <w:rPr>
          <w:rFonts w:eastAsia="Times New Roman"/>
          <w:color w:val="000000"/>
          <w:lang w:val="pt-BR"/>
        </w:rPr>
        <w:t>Os dois leilões públicos serão objeto de edital único, que será publicado, por 3 (três) dias, em jornal de grande circulação no município onde se situar o Imóvel, sem prejuízo de outros meios de comunicação indicados pelo</w:t>
      </w:r>
      <w:r w:rsidR="00BE528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com antecedência mínima de 10 (dez) dias contados da data prevista para realização do primeiro leilão, devendo o primeiro leilão ser realizado no prazo a que se refere a Cláusula 3.5 acima, inciso II.</w:t>
      </w:r>
    </w:p>
    <w:p w14:paraId="737A67E2" w14:textId="77777777" w:rsidR="007A65F8" w:rsidRPr="00A83DCD" w:rsidRDefault="007A65F8" w:rsidP="00B00341">
      <w:pPr>
        <w:pStyle w:val="PargrafodaLista"/>
        <w:numPr>
          <w:ilvl w:val="0"/>
          <w:numId w:val="17"/>
        </w:numPr>
        <w:tabs>
          <w:tab w:val="left" w:pos="90"/>
          <w:tab w:val="left" w:pos="1710"/>
        </w:tabs>
        <w:spacing w:after="120"/>
        <w:ind w:right="36" w:hanging="720"/>
        <w:contextualSpacing w:val="0"/>
        <w:jc w:val="both"/>
        <w:rPr>
          <w:rFonts w:eastAsia="Times New Roman"/>
          <w:color w:val="000000"/>
          <w:lang w:val="pt-BR"/>
        </w:rPr>
      </w:pPr>
      <w:r w:rsidRPr="00A83DCD">
        <w:rPr>
          <w:rFonts w:eastAsia="Times New Roman"/>
          <w:color w:val="000000"/>
          <w:lang w:val="pt-BR"/>
        </w:rPr>
        <w:t>Para os fins do disposto no parágrafo 2°-A do artigo 27 da Lei 9.514, as datas, horários e locais dos leilões serão comunicados à Devedora e à Garantidora mediante correspondência dirigida aos endereços constantes do preâmbulo deste instrumento e será válida a comunicação feita, inclusive, por meio de endereços eletrônicos detidos pela Devedora, desde que com confirmação não automática de recebimento pela Devedora.</w:t>
      </w:r>
    </w:p>
    <w:p w14:paraId="51AC2D7E" w14:textId="15B854CE" w:rsidR="007A65F8" w:rsidRPr="00A83DCD" w:rsidRDefault="007A65F8" w:rsidP="00B00341">
      <w:pPr>
        <w:pStyle w:val="PargrafodaLista"/>
        <w:numPr>
          <w:ilvl w:val="0"/>
          <w:numId w:val="17"/>
        </w:numPr>
        <w:tabs>
          <w:tab w:val="left" w:pos="90"/>
          <w:tab w:val="left" w:pos="1710"/>
        </w:tabs>
        <w:spacing w:after="120"/>
        <w:ind w:right="36" w:hanging="720"/>
        <w:contextualSpacing w:val="0"/>
        <w:jc w:val="both"/>
        <w:rPr>
          <w:rFonts w:eastAsia="Times New Roman"/>
          <w:color w:val="000000"/>
          <w:lang w:val="pt-BR"/>
        </w:rPr>
      </w:pPr>
      <w:r w:rsidRPr="00A83DCD">
        <w:rPr>
          <w:rFonts w:eastAsia="Times New Roman"/>
          <w:color w:val="000000"/>
          <w:lang w:val="pt-BR"/>
        </w:rPr>
        <w:t>Se</w:t>
      </w:r>
      <w:r w:rsidR="00094F60">
        <w:rPr>
          <w:rFonts w:eastAsia="Times New Roman"/>
          <w:color w:val="000000"/>
          <w:lang w:val="pt-BR"/>
        </w:rPr>
        <w:t>,</w:t>
      </w:r>
      <w:r w:rsidRPr="00A83DCD">
        <w:rPr>
          <w:rFonts w:eastAsia="Times New Roman"/>
          <w:color w:val="000000"/>
          <w:lang w:val="pt-BR"/>
        </w:rPr>
        <w:t xml:space="preserve"> no primeiro público leilão</w:t>
      </w:r>
      <w:r w:rsidR="00094F60">
        <w:rPr>
          <w:rFonts w:eastAsia="Times New Roman"/>
          <w:color w:val="000000"/>
          <w:lang w:val="pt-BR"/>
        </w:rPr>
        <w:t>,</w:t>
      </w:r>
      <w:r w:rsidRPr="00A83DCD">
        <w:rPr>
          <w:rFonts w:eastAsia="Times New Roman"/>
          <w:color w:val="000000"/>
          <w:lang w:val="pt-BR"/>
        </w:rPr>
        <w:t xml:space="preserve"> o maior lance oferecido for inferior ao Valor do Imóvel (conforme definido abaixo), será realizado o segundo leilão, nos 15 (quinze) dias seguintes contados da data do primeiro leilão.</w:t>
      </w:r>
    </w:p>
    <w:p w14:paraId="7F5F13F7" w14:textId="2AB2D9CA" w:rsidR="007A65F8" w:rsidRPr="00A83DCD" w:rsidRDefault="007A65F8" w:rsidP="00B00341">
      <w:pPr>
        <w:pStyle w:val="PargrafodaLista"/>
        <w:numPr>
          <w:ilvl w:val="0"/>
          <w:numId w:val="17"/>
        </w:numPr>
        <w:tabs>
          <w:tab w:val="left" w:pos="90"/>
          <w:tab w:val="left" w:pos="1710"/>
        </w:tabs>
        <w:spacing w:after="120"/>
        <w:ind w:right="36" w:hanging="720"/>
        <w:contextualSpacing w:val="0"/>
        <w:jc w:val="both"/>
        <w:rPr>
          <w:rFonts w:eastAsia="Times New Roman"/>
          <w:color w:val="000000"/>
          <w:lang w:val="pt-BR"/>
        </w:rPr>
      </w:pPr>
      <w:r w:rsidRPr="00A83DCD">
        <w:rPr>
          <w:rFonts w:eastAsia="Times New Roman"/>
          <w:color w:val="000000"/>
          <w:lang w:val="pt-BR"/>
        </w:rPr>
        <w:t xml:space="preserve">Para fins de demonstração de pleno cumprimento das previsões contidas no parágrafo único do artigo 24 da Lei 9.514, conforme incluído pela Lei Federal n° 13.456 2017, as Partes ora declaram que o Valor do Imóvel não será inferior ao respectivo valor venal e ou valores que poderão ser utilizados pelo órgão competente como base de cálculo para a apuração do imposto sobre transmissão </w:t>
      </w:r>
      <w:proofErr w:type="spellStart"/>
      <w:r w:rsidRPr="00A83DCD">
        <w:rPr>
          <w:rFonts w:eastAsia="Times New Roman"/>
          <w:i/>
          <w:color w:val="000000"/>
          <w:lang w:val="pt-BR"/>
        </w:rPr>
        <w:t>inter</w:t>
      </w:r>
      <w:proofErr w:type="spellEnd"/>
      <w:r w:rsidR="00094F60">
        <w:rPr>
          <w:rFonts w:eastAsia="Times New Roman"/>
          <w:i/>
          <w:color w:val="000000"/>
          <w:lang w:val="pt-BR"/>
        </w:rPr>
        <w:t xml:space="preserve"> </w:t>
      </w:r>
      <w:r w:rsidRPr="00A83DCD">
        <w:rPr>
          <w:rFonts w:eastAsia="Times New Roman"/>
          <w:i/>
          <w:color w:val="000000"/>
          <w:lang w:val="pt-BR"/>
        </w:rPr>
        <w:t xml:space="preserve">vivos, </w:t>
      </w:r>
      <w:r w:rsidRPr="00A83DCD">
        <w:rPr>
          <w:rFonts w:eastAsia="Times New Roman"/>
          <w:color w:val="000000"/>
          <w:lang w:val="pt-BR"/>
        </w:rPr>
        <w:t>que será exigível por força da consolidação da propriedade em nome do</w:t>
      </w:r>
      <w:r w:rsidR="00BE528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w:t>
      </w:r>
      <w:r w:rsidR="00BE5284" w:rsidRPr="00A83DCD">
        <w:rPr>
          <w:rFonts w:eastAsia="Times New Roman"/>
          <w:color w:val="000000"/>
          <w:lang w:val="pt-BR"/>
        </w:rPr>
        <w:t>s</w:t>
      </w:r>
      <w:r w:rsidRPr="00A83DCD">
        <w:rPr>
          <w:rFonts w:eastAsia="Times New Roman"/>
          <w:color w:val="000000"/>
          <w:lang w:val="pt-BR"/>
        </w:rPr>
        <w:t>, uma vez que reconhecem que estes últimos serão os valores mínimos para efeito de venda do Imóvel no primeiro leilão. No segundo público leilão, será aceito o maior lance oferecido, desde que igual ou superior ao valor da Dívida (conforme definido abaixo) e das Despesas (conforme definido abaixo). Não sendo oferecido lance no valor mínimo aqui estabelecido, aplicar-se-á o disposto na Cláusula 3.1</w:t>
      </w:r>
      <w:r w:rsidR="00094F60">
        <w:rPr>
          <w:rFonts w:eastAsia="Times New Roman"/>
          <w:color w:val="000000"/>
          <w:lang w:val="pt-BR"/>
        </w:rPr>
        <w:t>5</w:t>
      </w:r>
      <w:r w:rsidRPr="00A83DCD">
        <w:rPr>
          <w:rFonts w:eastAsia="Times New Roman"/>
          <w:color w:val="000000"/>
          <w:lang w:val="pt-BR"/>
        </w:rPr>
        <w:t xml:space="preserve"> abaixo.</w:t>
      </w:r>
    </w:p>
    <w:p w14:paraId="4957FA8A" w14:textId="4A32EF8D" w:rsidR="007A65F8" w:rsidRPr="00A83DCD" w:rsidRDefault="007A65F8" w:rsidP="00B00341">
      <w:pPr>
        <w:pStyle w:val="PargrafodaLista"/>
        <w:numPr>
          <w:ilvl w:val="0"/>
          <w:numId w:val="17"/>
        </w:numPr>
        <w:tabs>
          <w:tab w:val="left" w:pos="90"/>
          <w:tab w:val="left" w:pos="1710"/>
        </w:tabs>
        <w:spacing w:after="120"/>
        <w:ind w:right="36" w:hanging="720"/>
        <w:contextualSpacing w:val="0"/>
        <w:jc w:val="both"/>
        <w:rPr>
          <w:rFonts w:eastAsia="Times New Roman"/>
          <w:color w:val="000000"/>
          <w:lang w:val="pt-BR"/>
        </w:rPr>
      </w:pPr>
      <w:r w:rsidRPr="00A83DCD">
        <w:rPr>
          <w:rFonts w:eastAsia="Times New Roman"/>
          <w:color w:val="000000"/>
          <w:lang w:val="pt-BR"/>
        </w:rPr>
        <w:t>Para os fins dos leilões extrajudiciais a que se referem as Cláusulas 3.</w:t>
      </w:r>
      <w:r w:rsidR="00094F60">
        <w:rPr>
          <w:rFonts w:eastAsia="Times New Roman"/>
          <w:color w:val="000000"/>
          <w:lang w:val="pt-BR"/>
        </w:rPr>
        <w:t>8</w:t>
      </w:r>
      <w:r w:rsidRPr="00A83DCD">
        <w:rPr>
          <w:rFonts w:eastAsia="Times New Roman"/>
          <w:color w:val="000000"/>
          <w:lang w:val="pt-BR"/>
        </w:rPr>
        <w:t xml:space="preserve"> e 3.1</w:t>
      </w:r>
      <w:r w:rsidR="00094F60">
        <w:rPr>
          <w:rFonts w:eastAsia="Times New Roman"/>
          <w:color w:val="000000"/>
          <w:lang w:val="pt-BR"/>
        </w:rPr>
        <w:t>1</w:t>
      </w:r>
      <w:r w:rsidRPr="00A83DCD">
        <w:rPr>
          <w:rFonts w:eastAsia="Times New Roman"/>
          <w:color w:val="000000"/>
          <w:lang w:val="pt-BR"/>
        </w:rPr>
        <w:t xml:space="preserve"> acima e para todos os fins da Lei 9.514, considera-se, com relação ao Imóvel:</w:t>
      </w:r>
    </w:p>
    <w:p w14:paraId="7E7189C0" w14:textId="77777777" w:rsidR="007A65F8" w:rsidRPr="00A83DCD" w:rsidRDefault="007A65F8" w:rsidP="00B00341">
      <w:pPr>
        <w:pStyle w:val="PargrafodaLista"/>
        <w:numPr>
          <w:ilvl w:val="0"/>
          <w:numId w:val="19"/>
        </w:numPr>
        <w:tabs>
          <w:tab w:val="left" w:pos="90"/>
          <w:tab w:val="left" w:pos="1710"/>
        </w:tabs>
        <w:spacing w:after="120"/>
        <w:ind w:left="1710" w:right="36" w:hanging="720"/>
        <w:contextualSpacing w:val="0"/>
        <w:jc w:val="both"/>
        <w:rPr>
          <w:rFonts w:eastAsia="Times New Roman"/>
          <w:color w:val="000000"/>
          <w:lang w:val="pt-BR"/>
        </w:rPr>
      </w:pPr>
      <w:r w:rsidRPr="00A83DCD">
        <w:rPr>
          <w:rFonts w:eastAsia="Times New Roman"/>
          <w:color w:val="000000"/>
          <w:lang w:val="pt-BR"/>
        </w:rPr>
        <w:t>"</w:t>
      </w:r>
      <w:r w:rsidRPr="00A83DCD">
        <w:rPr>
          <w:rFonts w:eastAsia="Times New Roman"/>
          <w:color w:val="000000"/>
          <w:u w:val="single"/>
          <w:lang w:val="pt-BR"/>
        </w:rPr>
        <w:t>Dívida</w:t>
      </w:r>
      <w:r w:rsidRPr="00A83DCD">
        <w:rPr>
          <w:rFonts w:eastAsia="Times New Roman"/>
          <w:color w:val="000000"/>
          <w:lang w:val="pt-BR"/>
        </w:rPr>
        <w:t>": o valor da Parcela Garantida, acrescido dos seguintes valores relativos ao Imóvel:</w:t>
      </w:r>
    </w:p>
    <w:p w14:paraId="79C66856" w14:textId="77777777"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despesas dos prêmios de seguro sobre o respectivo Imóvel vencidos e não pagos até a data do leilão;</w:t>
      </w:r>
    </w:p>
    <w:p w14:paraId="7AF7E3E2" w14:textId="77777777"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despesas de condomínio vencidas e não pagas até a data do leilão;</w:t>
      </w:r>
    </w:p>
    <w:p w14:paraId="5D39F86C" w14:textId="77777777"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despesas de contas de água, energia elétrica e gás vencidas e não pagas até a data do leilão;</w:t>
      </w:r>
    </w:p>
    <w:p w14:paraId="4D0EAABC" w14:textId="77777777"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lastRenderedPageBreak/>
        <w:t>Imposto Predial Territorial Urbano — IPTU e outros tributos ou contribuições eventualmente incidentes sobre o respectivo Imóvel, vencidos e não pagos até a data do leilão:</w:t>
      </w:r>
    </w:p>
    <w:p w14:paraId="3A139630" w14:textId="77777777"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imposto de transmissão e, se for o caso, laudêmio, que eventualmente tenham sido pagos em decorrência da consolidação da plena propriedade do respectivo Imóvel; e</w:t>
      </w:r>
    </w:p>
    <w:p w14:paraId="650ECFBB" w14:textId="0DA893B8" w:rsidR="007A65F8" w:rsidRPr="00A83DCD" w:rsidRDefault="007A65F8" w:rsidP="00B00341">
      <w:pPr>
        <w:pStyle w:val="PargrafodaLista"/>
        <w:numPr>
          <w:ilvl w:val="0"/>
          <w:numId w:val="20"/>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despesas com a consolidação da propriedade do respectivo Imóvel em nome do</w:t>
      </w:r>
      <w:r w:rsidR="0033757A"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w:t>
      </w:r>
      <w:r w:rsidR="0033757A" w:rsidRPr="00A83DCD">
        <w:rPr>
          <w:rFonts w:eastAsia="Times New Roman"/>
          <w:color w:val="000000"/>
          <w:lang w:val="pt-BR"/>
        </w:rPr>
        <w:t>s</w:t>
      </w:r>
      <w:r w:rsidRPr="00A83DCD">
        <w:rPr>
          <w:rFonts w:eastAsia="Times New Roman"/>
          <w:color w:val="000000"/>
          <w:lang w:val="pt-BR"/>
        </w:rPr>
        <w:t xml:space="preserve"> incluindo despesas relativas ao pagamento do imposto de transmissão </w:t>
      </w:r>
      <w:proofErr w:type="spellStart"/>
      <w:r w:rsidRPr="00A83DCD">
        <w:rPr>
          <w:rFonts w:eastAsia="Times New Roman"/>
          <w:i/>
          <w:color w:val="000000"/>
          <w:lang w:val="pt-BR"/>
        </w:rPr>
        <w:t>inter</w:t>
      </w:r>
      <w:proofErr w:type="spellEnd"/>
      <w:r w:rsidRPr="00A83DCD">
        <w:rPr>
          <w:rFonts w:eastAsia="Times New Roman"/>
          <w:i/>
          <w:color w:val="000000"/>
          <w:lang w:val="pt-BR"/>
        </w:rPr>
        <w:t xml:space="preserve"> vivos: </w:t>
      </w:r>
      <w:r w:rsidRPr="00A83DCD">
        <w:rPr>
          <w:rFonts w:eastAsia="Times New Roman"/>
          <w:color w:val="000000"/>
          <w:lang w:val="pt-BR"/>
        </w:rPr>
        <w:t>e</w:t>
      </w:r>
    </w:p>
    <w:p w14:paraId="42FB62D1" w14:textId="77777777" w:rsidR="007A65F8" w:rsidRPr="00A83DCD" w:rsidRDefault="007A65F8" w:rsidP="00B00341">
      <w:pPr>
        <w:pStyle w:val="PargrafodaLista"/>
        <w:numPr>
          <w:ilvl w:val="0"/>
          <w:numId w:val="19"/>
        </w:numPr>
        <w:tabs>
          <w:tab w:val="left" w:pos="90"/>
          <w:tab w:val="left" w:pos="1710"/>
        </w:tabs>
        <w:spacing w:after="120"/>
        <w:ind w:left="1710" w:right="36" w:hanging="720"/>
        <w:contextualSpacing w:val="0"/>
        <w:jc w:val="both"/>
        <w:rPr>
          <w:rFonts w:eastAsia="Times New Roman"/>
          <w:color w:val="000000"/>
          <w:lang w:val="pt-BR"/>
        </w:rPr>
      </w:pPr>
      <w:r w:rsidRPr="00A83DCD">
        <w:rPr>
          <w:rFonts w:eastAsia="Times New Roman"/>
          <w:color w:val="000000"/>
          <w:lang w:val="pt-BR"/>
        </w:rPr>
        <w:t>"</w:t>
      </w:r>
      <w:r w:rsidRPr="00A83DCD">
        <w:rPr>
          <w:rFonts w:eastAsia="Times New Roman"/>
          <w:color w:val="000000"/>
          <w:u w:val="single"/>
          <w:lang w:val="pt-BR"/>
        </w:rPr>
        <w:t>Despesas</w:t>
      </w:r>
      <w:r w:rsidRPr="00A83DCD">
        <w:rPr>
          <w:rFonts w:eastAsia="Times New Roman"/>
          <w:color w:val="000000"/>
          <w:lang w:val="pt-BR"/>
        </w:rPr>
        <w:t>": o valor correspondente à soma dos valores despendidos para a realização do público leilão para venda do respectivo Imóvel, compreendidos, entre outros:</w:t>
      </w:r>
    </w:p>
    <w:p w14:paraId="5565E0F8" w14:textId="77777777" w:rsidR="007A65F8" w:rsidRPr="00A83DCD" w:rsidRDefault="007A65F8" w:rsidP="00B00341">
      <w:pPr>
        <w:pStyle w:val="PargrafodaLista"/>
        <w:numPr>
          <w:ilvl w:val="0"/>
          <w:numId w:val="21"/>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os encargos e custas de intimação da Outorgante e da Devedora;</w:t>
      </w:r>
    </w:p>
    <w:p w14:paraId="4D8669D9" w14:textId="77777777" w:rsidR="007A65F8" w:rsidRPr="00A83DCD" w:rsidRDefault="007A65F8" w:rsidP="00B00341">
      <w:pPr>
        <w:pStyle w:val="PargrafodaLista"/>
        <w:numPr>
          <w:ilvl w:val="0"/>
          <w:numId w:val="21"/>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os encargos e custas com registros;</w:t>
      </w:r>
    </w:p>
    <w:p w14:paraId="2794CFCE" w14:textId="77777777" w:rsidR="007A65F8" w:rsidRPr="00A83DCD" w:rsidRDefault="007A65F8" w:rsidP="00B00341">
      <w:pPr>
        <w:pStyle w:val="PargrafodaLista"/>
        <w:numPr>
          <w:ilvl w:val="0"/>
          <w:numId w:val="21"/>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os encargos e custas com publicação dos editais;</w:t>
      </w:r>
    </w:p>
    <w:p w14:paraId="56479CF2" w14:textId="1737B7AA" w:rsidR="007A65F8" w:rsidRPr="00A83DCD" w:rsidRDefault="007A65F8" w:rsidP="00B00341">
      <w:pPr>
        <w:pStyle w:val="PargrafodaLista"/>
        <w:numPr>
          <w:ilvl w:val="0"/>
          <w:numId w:val="21"/>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despesas comprovadas que venham a ser incorridas pelo</w:t>
      </w:r>
      <w:r w:rsidR="0033757A"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w:t>
      </w:r>
      <w:r w:rsidR="0033757A" w:rsidRPr="00A83DCD">
        <w:rPr>
          <w:rFonts w:eastAsia="Times New Roman"/>
          <w:color w:val="000000"/>
          <w:lang w:val="pt-BR"/>
        </w:rPr>
        <w:t>s</w:t>
      </w:r>
      <w:r w:rsidRPr="00A83DCD">
        <w:rPr>
          <w:rFonts w:eastAsia="Times New Roman"/>
          <w:color w:val="000000"/>
          <w:lang w:val="pt-BR"/>
        </w:rPr>
        <w:t>, inclusive honorários advocatícios, custas e despesas judiciais para fins de excussão da Alienação Fiduciária de Imóvel: e</w:t>
      </w:r>
    </w:p>
    <w:p w14:paraId="473BDCB5" w14:textId="77777777" w:rsidR="007A65F8" w:rsidRPr="00A83DCD" w:rsidRDefault="007A65F8" w:rsidP="00B00341">
      <w:pPr>
        <w:pStyle w:val="PargrafodaLista"/>
        <w:numPr>
          <w:ilvl w:val="0"/>
          <w:numId w:val="21"/>
        </w:numPr>
        <w:tabs>
          <w:tab w:val="left" w:pos="90"/>
          <w:tab w:val="left" w:pos="1710"/>
        </w:tabs>
        <w:spacing w:after="120"/>
        <w:ind w:left="2070" w:right="36" w:hanging="90"/>
        <w:contextualSpacing w:val="0"/>
        <w:jc w:val="both"/>
        <w:rPr>
          <w:rFonts w:eastAsia="Times New Roman"/>
          <w:color w:val="000000"/>
          <w:lang w:val="pt-BR"/>
        </w:rPr>
      </w:pPr>
      <w:r w:rsidRPr="00A83DCD">
        <w:rPr>
          <w:rFonts w:eastAsia="Times New Roman"/>
          <w:color w:val="000000"/>
          <w:lang w:val="pt-BR"/>
        </w:rPr>
        <w:t>a comissão do leiloeiro.</w:t>
      </w:r>
    </w:p>
    <w:p w14:paraId="2AB1ADE7" w14:textId="77777777" w:rsidR="007A65F8" w:rsidRPr="00A83DCD" w:rsidRDefault="007A65F8" w:rsidP="00B00341">
      <w:pPr>
        <w:pStyle w:val="PargrafodaLista"/>
        <w:numPr>
          <w:ilvl w:val="0"/>
          <w:numId w:val="19"/>
        </w:numPr>
        <w:tabs>
          <w:tab w:val="left" w:pos="90"/>
          <w:tab w:val="left" w:pos="1170"/>
        </w:tabs>
        <w:spacing w:after="120"/>
        <w:ind w:left="540" w:right="36" w:hanging="180"/>
        <w:contextualSpacing w:val="0"/>
        <w:jc w:val="both"/>
        <w:rPr>
          <w:rFonts w:eastAsia="Times New Roman"/>
          <w:color w:val="000000"/>
          <w:lang w:val="pt-BR"/>
        </w:rPr>
      </w:pPr>
      <w:r w:rsidRPr="00A83DCD">
        <w:rPr>
          <w:rFonts w:eastAsia="Times New Roman"/>
          <w:color w:val="000000"/>
          <w:lang w:val="pt-BR"/>
        </w:rPr>
        <w:t>Valor do Imóvel:</w:t>
      </w:r>
    </w:p>
    <w:p w14:paraId="4860C148" w14:textId="77777777"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Para fins fiscais, de registro e de venda em primeiro leilão público, as partes convencionam que o valor de avaliação de mercado do Imóvel, incluindo as atuais benfeitorias e acessões, é, nesta data, de R$ 9.000.000,00 (nove milhões de reais), conforme valores praticados pelo mercado (especialmente no caso de leilões extrajudiciais), características geoeconômicas da região onde o Imóvel se encontra localizado, taxas mínimas de atratividade praticadas pelo mercado e método de avaliação de acordo com as normas de avaliação vigentes ("</w:t>
      </w:r>
      <w:r w:rsidRPr="00A83DCD">
        <w:rPr>
          <w:rFonts w:eastAsia="Times New Roman"/>
          <w:color w:val="000000"/>
          <w:u w:val="single"/>
          <w:lang w:val="pt-BR"/>
        </w:rPr>
        <w:t>Valor do Imóvel</w:t>
      </w:r>
      <w:r w:rsidRPr="00A83DCD">
        <w:rPr>
          <w:rFonts w:eastAsia="Times New Roman"/>
          <w:color w:val="000000"/>
          <w:lang w:val="pt-BR"/>
        </w:rPr>
        <w:t>").</w:t>
      </w:r>
    </w:p>
    <w:p w14:paraId="3932E87F" w14:textId="39577539"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O</w:t>
      </w:r>
      <w:r w:rsidR="0033757A"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 xml:space="preserve"> poder</w:t>
      </w:r>
      <w:r w:rsidR="0033757A" w:rsidRPr="00A83DCD">
        <w:rPr>
          <w:rFonts w:eastAsia="Times New Roman"/>
          <w:color w:val="000000"/>
          <w:lang w:val="pt-BR"/>
        </w:rPr>
        <w:t>ão</w:t>
      </w:r>
      <w:r w:rsidRPr="00A83DCD">
        <w:rPr>
          <w:rFonts w:eastAsia="Times New Roman"/>
          <w:color w:val="000000"/>
          <w:lang w:val="pt-BR"/>
        </w:rPr>
        <w:t xml:space="preserve"> requerer a revisão do valor de avaliação do Imóvel, até a venda em público leilão, no caso de consolidação da propriedade fiduciária em seu favor, nos termos deste Contrato. Nesta hipótese, a Devedora deverá apresentar laudo de Avaliação elaborado por empresa especializada e de reconhecida idoneidade, contratada às suas expensas e pré-aprovada pelo</w:t>
      </w:r>
      <w:r w:rsidR="009839AD"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w:t>
      </w:r>
    </w:p>
    <w:p w14:paraId="44E94A76" w14:textId="75AB9869"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Se, no segundo leilão, o maior lance oferecido não for igual ou superior ao valor da Dívida e das Despesas reajustado até aquela data ou</w:t>
      </w:r>
      <w:r w:rsidR="00E17CCF">
        <w:rPr>
          <w:rFonts w:eastAsia="Times New Roman"/>
          <w:color w:val="000000"/>
          <w:lang w:val="pt-BR"/>
        </w:rPr>
        <w:t>,</w:t>
      </w:r>
      <w:r w:rsidRPr="00A83DCD">
        <w:rPr>
          <w:rFonts w:eastAsia="Times New Roman"/>
          <w:color w:val="000000"/>
          <w:lang w:val="pt-BR"/>
        </w:rPr>
        <w:t xml:space="preserve"> ainda, se não houver lançador</w:t>
      </w:r>
      <w:r w:rsidR="00E17CCF">
        <w:rPr>
          <w:rFonts w:eastAsia="Times New Roman"/>
          <w:color w:val="000000"/>
          <w:lang w:val="pt-BR"/>
        </w:rPr>
        <w:t>,</w:t>
      </w:r>
      <w:r w:rsidRPr="00A83DCD">
        <w:rPr>
          <w:rFonts w:eastAsia="Times New Roman"/>
          <w:color w:val="000000"/>
          <w:lang w:val="pt-BR"/>
        </w:rPr>
        <w:t xml:space="preserve"> o</w:t>
      </w:r>
      <w:r w:rsidR="009839AD"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 xml:space="preserve"> poder</w:t>
      </w:r>
      <w:r w:rsidR="009839AD" w:rsidRPr="00A83DCD">
        <w:rPr>
          <w:rFonts w:eastAsia="Times New Roman"/>
          <w:color w:val="000000"/>
          <w:lang w:val="pt-BR"/>
        </w:rPr>
        <w:t>ão</w:t>
      </w:r>
      <w:r w:rsidRPr="00A83DCD">
        <w:rPr>
          <w:rFonts w:eastAsia="Times New Roman"/>
          <w:color w:val="000000"/>
          <w:lang w:val="pt-BR"/>
        </w:rPr>
        <w:t>, a seu exclusivo critério, promover a realização de novo(s) leilão(</w:t>
      </w:r>
      <w:proofErr w:type="spellStart"/>
      <w:r w:rsidRPr="00A83DCD">
        <w:rPr>
          <w:rFonts w:eastAsia="Times New Roman"/>
          <w:color w:val="000000"/>
          <w:lang w:val="pt-BR"/>
        </w:rPr>
        <w:t>ões</w:t>
      </w:r>
      <w:proofErr w:type="spellEnd"/>
      <w:r w:rsidRPr="00A83DCD">
        <w:rPr>
          <w:rFonts w:eastAsia="Times New Roman"/>
          <w:color w:val="000000"/>
          <w:lang w:val="pt-BR"/>
        </w:rPr>
        <w:t>) ou se manter de forma definitiva na propriedade e posse do Imóvel, adjudicando o Imóvel pelo valor da Avaliação.</w:t>
      </w:r>
    </w:p>
    <w:p w14:paraId="0A8CEFCF" w14:textId="497AF49C"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Se o valor da Avaliação do Imóvel, de adjudicação e/ou de arrematação do Imóvel por terceiros, em leilão, ou pelo</w:t>
      </w:r>
      <w:r w:rsidR="00047DA4"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 xml:space="preserve"> após o segundo leilão negativo, for inferior ao valor da Dívida e das Despesas reajustado, fica certo e ajustado que o</w:t>
      </w:r>
      <w:r w:rsidR="00047DA4"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 xml:space="preserve"> ficar</w:t>
      </w:r>
      <w:r w:rsidR="00047DA4" w:rsidRPr="00A83DCD">
        <w:rPr>
          <w:rFonts w:eastAsia="Times New Roman"/>
          <w:color w:val="000000"/>
          <w:lang w:val="pt-BR"/>
        </w:rPr>
        <w:t>ão</w:t>
      </w:r>
      <w:r w:rsidR="00777EA6" w:rsidRPr="00A83DCD">
        <w:rPr>
          <w:rFonts w:eastAsia="Times New Roman"/>
          <w:color w:val="000000"/>
          <w:lang w:val="pt-BR"/>
        </w:rPr>
        <w:t xml:space="preserve"> </w:t>
      </w:r>
      <w:r w:rsidRPr="00A83DCD">
        <w:rPr>
          <w:rFonts w:eastAsia="Times New Roman"/>
          <w:color w:val="000000"/>
          <w:lang w:val="pt-BR"/>
        </w:rPr>
        <w:t>exonerado da obrigação de restituição de qualquer quantia, a que título for, em favor da Outorgante e/ou Devedora.</w:t>
      </w:r>
    </w:p>
    <w:p w14:paraId="1D567ED1" w14:textId="2FD59527"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Desta forma, as Partes concordam e pactuam, livremente e em caráter definitivo</w:t>
      </w:r>
      <w:r w:rsidR="00E17CCF">
        <w:rPr>
          <w:rFonts w:eastAsia="Times New Roman"/>
          <w:color w:val="000000"/>
          <w:lang w:val="pt-BR"/>
        </w:rPr>
        <w:t>,</w:t>
      </w:r>
      <w:r w:rsidRPr="00A83DCD">
        <w:rPr>
          <w:rFonts w:eastAsia="Times New Roman"/>
          <w:color w:val="000000"/>
          <w:lang w:val="pt-BR"/>
        </w:rPr>
        <w:t xml:space="preserve"> irrevogável e irretratável, que, se o Valor do Imóvel, de adjudicação e/ou de arrematação do Imóvel por terceiros, em leilão, ou pelo</w:t>
      </w:r>
      <w:r w:rsidR="00815C81" w:rsidRPr="00A83DCD">
        <w:rPr>
          <w:rFonts w:eastAsia="Times New Roman"/>
          <w:color w:val="000000"/>
          <w:lang w:val="pt-BR"/>
        </w:rPr>
        <w:t>s</w:t>
      </w:r>
      <w:r w:rsidRPr="00A83DCD">
        <w:rPr>
          <w:rFonts w:eastAsia="Times New Roman"/>
          <w:color w:val="000000"/>
          <w:lang w:val="pt-BR"/>
        </w:rPr>
        <w:t xml:space="preserve"> </w:t>
      </w:r>
      <w:r w:rsidR="00C56BFE" w:rsidRPr="00A83DCD">
        <w:rPr>
          <w:rFonts w:eastAsia="Times New Roman"/>
          <w:color w:val="000000"/>
          <w:lang w:val="pt-BR"/>
        </w:rPr>
        <w:t>Outorgados</w:t>
      </w:r>
      <w:r w:rsidRPr="00A83DCD">
        <w:rPr>
          <w:rFonts w:eastAsia="Times New Roman"/>
          <w:color w:val="000000"/>
          <w:lang w:val="pt-BR"/>
        </w:rPr>
        <w:t xml:space="preserve"> após o segundo leilão negativo, for inferior ao Valor das Obrigações Garantidas devidas reajustado:</w:t>
      </w:r>
    </w:p>
    <w:p w14:paraId="6922FBF3" w14:textId="77777777" w:rsidR="007A65F8" w:rsidRPr="00A83DCD" w:rsidRDefault="007A65F8" w:rsidP="00B00341">
      <w:pPr>
        <w:pStyle w:val="PargrafodaLista"/>
        <w:numPr>
          <w:ilvl w:val="0"/>
          <w:numId w:val="22"/>
        </w:numPr>
        <w:tabs>
          <w:tab w:val="left" w:pos="90"/>
          <w:tab w:val="left" w:pos="1170"/>
        </w:tabs>
        <w:spacing w:after="120"/>
        <w:ind w:left="2070" w:right="36" w:hanging="90"/>
        <w:contextualSpacing w:val="0"/>
        <w:jc w:val="both"/>
        <w:rPr>
          <w:rFonts w:eastAsia="Times New Roman"/>
          <w:color w:val="000000"/>
          <w:lang w:val="pt-BR"/>
        </w:rPr>
      </w:pPr>
      <w:r w:rsidRPr="00A83DCD">
        <w:rPr>
          <w:rFonts w:eastAsia="Times New Roman"/>
          <w:color w:val="000000"/>
          <w:lang w:val="pt-BR"/>
        </w:rPr>
        <w:t>as Obrigações Garantidas não serão consideradas extintas; e</w:t>
      </w:r>
    </w:p>
    <w:p w14:paraId="73FFB319" w14:textId="77777777" w:rsidR="007A65F8" w:rsidRPr="00A83DCD" w:rsidRDefault="007A65F8" w:rsidP="00B00341">
      <w:pPr>
        <w:pStyle w:val="PargrafodaLista"/>
        <w:numPr>
          <w:ilvl w:val="0"/>
          <w:numId w:val="22"/>
        </w:numPr>
        <w:tabs>
          <w:tab w:val="left" w:pos="90"/>
          <w:tab w:val="left" w:pos="1170"/>
        </w:tabs>
        <w:spacing w:after="120"/>
        <w:ind w:left="2070" w:right="36" w:hanging="90"/>
        <w:contextualSpacing w:val="0"/>
        <w:jc w:val="both"/>
        <w:rPr>
          <w:rFonts w:eastAsia="Times New Roman"/>
          <w:color w:val="000000"/>
          <w:lang w:val="pt-BR"/>
        </w:rPr>
      </w:pPr>
      <w:r w:rsidRPr="00A83DCD">
        <w:rPr>
          <w:rFonts w:eastAsia="Times New Roman"/>
          <w:color w:val="000000"/>
          <w:lang w:val="pt-BR"/>
        </w:rPr>
        <w:lastRenderedPageBreak/>
        <w:t>que, com base no princípio da autonomia da vontade, renunciam as Partes à aplicação dos parágrafos 5° e 6° do artigo 27 da Lei 9.514 a este Contrato, o que fazem como partes diligentes, plenamente suficientes e capazes para realizar a presente operação, cada qual assessorada juridicamente, afastadas situações de hipossuficiência, vulnerabilidade, estado de perigo ou lesão.</w:t>
      </w:r>
    </w:p>
    <w:p w14:paraId="52B14471" w14:textId="4496665A"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O</w:t>
      </w:r>
      <w:r w:rsidR="00672BA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poder</w:t>
      </w:r>
      <w:r w:rsidR="00C56BFE" w:rsidRPr="00A83DCD">
        <w:rPr>
          <w:rFonts w:eastAsia="Times New Roman"/>
          <w:color w:val="000000"/>
          <w:lang w:val="pt-BR"/>
        </w:rPr>
        <w:t>ão</w:t>
      </w:r>
      <w:r w:rsidRPr="00A83DCD">
        <w:rPr>
          <w:rFonts w:eastAsia="Times New Roman"/>
          <w:color w:val="000000"/>
          <w:lang w:val="pt-BR"/>
        </w:rPr>
        <w:t xml:space="preserve"> optar por executar a presente garantia em relação a parte de qualquer das Obrigações Garantidas, sem que isso implique quitação do restante das Obrigações Garantidas ou de outros valores eventualmente devidos pela Devedora ao</w:t>
      </w:r>
      <w:r w:rsidR="00672BA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00D742C0">
        <w:rPr>
          <w:rFonts w:eastAsia="Times New Roman"/>
          <w:color w:val="000000"/>
          <w:lang w:val="pt-BR"/>
        </w:rPr>
        <w:t>, observada a ordem de prioridade prevista na Cláusula 3.6 acima</w:t>
      </w:r>
      <w:r w:rsidRPr="00A83DCD">
        <w:rPr>
          <w:rFonts w:eastAsia="Times New Roman"/>
          <w:color w:val="000000"/>
          <w:lang w:val="pt-BR"/>
        </w:rPr>
        <w:t>.</w:t>
      </w:r>
    </w:p>
    <w:p w14:paraId="68A8AD48" w14:textId="4C757BA7"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Nos 5 (cinco) dias que se seguirem à venda do Imóvel no leilão, o</w:t>
      </w:r>
      <w:r w:rsidR="00672BA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entregar</w:t>
      </w:r>
      <w:r w:rsidR="00672BAF" w:rsidRPr="00A83DCD">
        <w:rPr>
          <w:rFonts w:eastAsia="Times New Roman"/>
          <w:color w:val="000000"/>
          <w:lang w:val="pt-BR"/>
        </w:rPr>
        <w:t>ão</w:t>
      </w:r>
      <w:r w:rsidRPr="00A83DCD">
        <w:rPr>
          <w:rFonts w:eastAsia="Times New Roman"/>
          <w:color w:val="000000"/>
          <w:lang w:val="pt-BR"/>
        </w:rPr>
        <w:t xml:space="preserve"> à Outorgante a importância que sobejar, se houver, compreendendo-se nela o valor da indenização de benfeitorias, depois de deduzidos os valores da Dívida e das Despesas, fato esse que importará recíproca quitação, não se aplicando o disposto na parte final do artigo 516 do Código Civil.</w:t>
      </w:r>
    </w:p>
    <w:p w14:paraId="41B0146C" w14:textId="75D58B51"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 xml:space="preserve">Em virtude do objetivo da </w:t>
      </w:r>
      <w:r w:rsidR="006705C4" w:rsidRPr="00A83DCD">
        <w:rPr>
          <w:rFonts w:eastAsia="Times New Roman"/>
          <w:color w:val="000000"/>
          <w:lang w:val="pt-BR"/>
        </w:rPr>
        <w:t>garantia</w:t>
      </w:r>
      <w:r w:rsidRPr="00A83DCD">
        <w:rPr>
          <w:rFonts w:eastAsia="Times New Roman"/>
          <w:color w:val="000000"/>
          <w:lang w:val="pt-BR"/>
        </w:rPr>
        <w:t xml:space="preserve"> ora constituída e considerando o conhecimento das Partes sobre os institutos aqui tratados, a Outorgante renuncia expressamente ao direito previsto no parágrafo 5° do artigo 27 da Lei n° 9.514. de 20 de novembro de 1997, conforme alterada, sendo certo que, caso o maior lance oferecido no segundo público leilão não seja suficiente para quitação da Parcela Garantida, responderá a Outorgante pelo restante do valor devido, não ficando exonerada do pagamento desta diferença que ora é reconhecida como devida.</w:t>
      </w:r>
    </w:p>
    <w:p w14:paraId="4182A8BF" w14:textId="5ADD83C7"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bCs/>
          <w:color w:val="000000"/>
          <w:lang w:val="pt-BR"/>
        </w:rPr>
      </w:pPr>
      <w:r w:rsidRPr="00A83DCD">
        <w:rPr>
          <w:rFonts w:eastAsia="Times New Roman"/>
          <w:bCs/>
          <w:color w:val="000000"/>
          <w:lang w:val="pt-BR"/>
        </w:rPr>
        <w:t>Conforme previsto no artigo 27, parágrafo 7°, da Lei 9.514, se o Imóvel estiver, no todo ou em parte, locado, arrendado ou dado em comodato, a locação, o arrendamento ou o comodato, conforme o caso, poderá ser denunciado com o prazo de 30 (trinta) dias para desocupação, salvo se tiver havido aquiescência por escrito do</w:t>
      </w:r>
      <w:r w:rsidR="005B593F" w:rsidRPr="00A83DCD">
        <w:rPr>
          <w:rFonts w:eastAsia="Times New Roman"/>
          <w:bCs/>
          <w:color w:val="000000"/>
          <w:lang w:val="pt-BR"/>
        </w:rPr>
        <w:t>s</w:t>
      </w:r>
      <w:r w:rsidRPr="00A83DCD">
        <w:rPr>
          <w:rFonts w:eastAsia="Times New Roman"/>
          <w:bCs/>
          <w:color w:val="000000"/>
          <w:lang w:val="pt-BR"/>
        </w:rPr>
        <w:t xml:space="preserve"> </w:t>
      </w:r>
      <w:r w:rsidR="00672BAF" w:rsidRPr="00A83DCD">
        <w:rPr>
          <w:rFonts w:eastAsia="Times New Roman"/>
          <w:bCs/>
          <w:color w:val="000000"/>
          <w:lang w:val="pt-BR"/>
        </w:rPr>
        <w:t>Outorgados</w:t>
      </w:r>
      <w:r w:rsidRPr="00A83DCD">
        <w:rPr>
          <w:rFonts w:eastAsia="Times New Roman"/>
          <w:bCs/>
          <w:color w:val="000000"/>
          <w:lang w:val="pt-BR"/>
        </w:rPr>
        <w:t>, devendo a denúncia ser realizada no prazo de 90 (noventa) dias contados da data da consolidação da propriedade do Imóvel em nome do</w:t>
      </w:r>
      <w:r w:rsidR="005B593F" w:rsidRPr="00A83DCD">
        <w:rPr>
          <w:rFonts w:eastAsia="Times New Roman"/>
          <w:bCs/>
          <w:color w:val="000000"/>
          <w:lang w:val="pt-BR"/>
        </w:rPr>
        <w:t>s</w:t>
      </w:r>
      <w:r w:rsidRPr="00A83DCD">
        <w:rPr>
          <w:rFonts w:eastAsia="Times New Roman"/>
          <w:bCs/>
          <w:color w:val="000000"/>
          <w:lang w:val="pt-BR"/>
        </w:rPr>
        <w:t xml:space="preserve"> </w:t>
      </w:r>
      <w:r w:rsidR="00672BAF" w:rsidRPr="00A83DCD">
        <w:rPr>
          <w:rFonts w:eastAsia="Times New Roman"/>
          <w:bCs/>
          <w:color w:val="000000"/>
          <w:lang w:val="pt-BR"/>
        </w:rPr>
        <w:t>Outorgados</w:t>
      </w:r>
      <w:r w:rsidRPr="00A83DCD">
        <w:rPr>
          <w:rFonts w:eastAsia="Times New Roman"/>
          <w:bCs/>
          <w:color w:val="000000"/>
          <w:lang w:val="pt-BR"/>
        </w:rPr>
        <w:t>.</w:t>
      </w:r>
    </w:p>
    <w:p w14:paraId="605E0CDC" w14:textId="16B24242"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Fica certo e ajustado o caráter não excludente</w:t>
      </w:r>
      <w:r w:rsidR="00E17CCF">
        <w:rPr>
          <w:rFonts w:eastAsia="Times New Roman"/>
          <w:color w:val="000000"/>
          <w:lang w:val="pt-BR"/>
        </w:rPr>
        <w:t>,</w:t>
      </w:r>
      <w:r w:rsidRPr="00A83DCD">
        <w:rPr>
          <w:rFonts w:eastAsia="Times New Roman"/>
          <w:color w:val="000000"/>
          <w:lang w:val="pt-BR"/>
        </w:rPr>
        <w:t xml:space="preserve"> mas cumulativo entre si, da Alienação Fiduciária de Imóvel com as demais garantias previstas </w:t>
      </w:r>
      <w:bookmarkStart w:id="17" w:name="_Hlk81406320"/>
      <w:r w:rsidRPr="00A83DCD">
        <w:rPr>
          <w:rFonts w:eastAsia="Times New Roman"/>
          <w:color w:val="000000"/>
          <w:lang w:val="pt-BR"/>
        </w:rPr>
        <w:t>na</w:t>
      </w:r>
      <w:r w:rsidR="00D742C0">
        <w:rPr>
          <w:rFonts w:eastAsia="Times New Roman"/>
          <w:color w:val="000000"/>
          <w:lang w:val="pt-BR"/>
        </w:rPr>
        <w:t>s</w:t>
      </w:r>
      <w:r w:rsidRPr="00A83DCD">
        <w:rPr>
          <w:rFonts w:eastAsia="Times New Roman"/>
          <w:color w:val="000000"/>
          <w:lang w:val="pt-BR"/>
        </w:rPr>
        <w:t xml:space="preserve"> Escritura</w:t>
      </w:r>
      <w:r w:rsidR="00D742C0">
        <w:rPr>
          <w:rFonts w:eastAsia="Times New Roman"/>
          <w:color w:val="000000"/>
          <w:lang w:val="pt-BR"/>
        </w:rPr>
        <w:t>s d</w:t>
      </w:r>
      <w:r w:rsidR="005F5E3E">
        <w:rPr>
          <w:rFonts w:eastAsia="Times New Roman"/>
          <w:color w:val="000000"/>
          <w:lang w:val="pt-BR"/>
        </w:rPr>
        <w:t>as</w:t>
      </w:r>
      <w:r w:rsidR="00D742C0">
        <w:rPr>
          <w:rFonts w:eastAsia="Times New Roman"/>
          <w:color w:val="000000"/>
          <w:lang w:val="pt-BR"/>
        </w:rPr>
        <w:t xml:space="preserve"> Emiss</w:t>
      </w:r>
      <w:r w:rsidR="005F5E3E">
        <w:rPr>
          <w:rFonts w:eastAsia="Times New Roman"/>
          <w:color w:val="000000"/>
          <w:lang w:val="pt-BR"/>
        </w:rPr>
        <w:t>ões</w:t>
      </w:r>
      <w:bookmarkEnd w:id="17"/>
      <w:r w:rsidR="00E17CCF">
        <w:rPr>
          <w:rFonts w:eastAsia="Times New Roman"/>
          <w:color w:val="000000"/>
          <w:lang w:val="pt-BR"/>
        </w:rPr>
        <w:t>,</w:t>
      </w:r>
      <w:r w:rsidRPr="00A83DCD">
        <w:rPr>
          <w:rFonts w:eastAsia="Times New Roman"/>
          <w:color w:val="000000"/>
          <w:lang w:val="pt-BR"/>
        </w:rPr>
        <w:t xml:space="preserve"> podendo o</w:t>
      </w:r>
      <w:r w:rsidR="005B593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a seu exclusivo critério, executar ou excutir todas ou cada uma delas indiscriminadamente, de forma simultânea ou não, em qualquer ordem, para os fins de amortizar ou quitar as Obrigações Garantidas</w:t>
      </w:r>
      <w:bookmarkStart w:id="18" w:name="_Hlk81406325"/>
      <w:r w:rsidR="00D742C0">
        <w:rPr>
          <w:rFonts w:eastAsia="Times New Roman"/>
          <w:color w:val="000000"/>
          <w:lang w:val="pt-BR"/>
        </w:rPr>
        <w:t>,</w:t>
      </w:r>
      <w:r w:rsidR="00D742C0" w:rsidRPr="00D742C0">
        <w:rPr>
          <w:rFonts w:eastAsia="Times New Roman"/>
          <w:color w:val="000000"/>
          <w:lang w:val="pt-BR"/>
        </w:rPr>
        <w:t xml:space="preserve"> </w:t>
      </w:r>
      <w:r w:rsidR="00D742C0">
        <w:rPr>
          <w:rFonts w:eastAsia="Times New Roman"/>
          <w:color w:val="000000"/>
          <w:lang w:val="pt-BR"/>
        </w:rPr>
        <w:t>observada a ordem de prioridade prevista na Cláusula 3.6 acima</w:t>
      </w:r>
      <w:bookmarkEnd w:id="18"/>
      <w:r w:rsidRPr="00A83DCD">
        <w:rPr>
          <w:rFonts w:eastAsia="Times New Roman"/>
          <w:color w:val="000000"/>
          <w:lang w:val="pt-BR"/>
        </w:rPr>
        <w:t>.</w:t>
      </w:r>
    </w:p>
    <w:p w14:paraId="5648CF56" w14:textId="11E86694" w:rsidR="007A65F8" w:rsidRPr="00A83DCD" w:rsidRDefault="007A65F8" w:rsidP="00B00341">
      <w:pPr>
        <w:pStyle w:val="PargrafodaLista"/>
        <w:numPr>
          <w:ilvl w:val="0"/>
          <w:numId w:val="17"/>
        </w:numPr>
        <w:tabs>
          <w:tab w:val="left" w:pos="90"/>
          <w:tab w:val="left" w:pos="1170"/>
        </w:tabs>
        <w:spacing w:after="120"/>
        <w:ind w:right="36" w:hanging="720"/>
        <w:contextualSpacing w:val="0"/>
        <w:jc w:val="both"/>
        <w:rPr>
          <w:rFonts w:eastAsia="Times New Roman"/>
          <w:color w:val="000000"/>
          <w:lang w:val="pt-BR"/>
        </w:rPr>
      </w:pPr>
      <w:r w:rsidRPr="00A83DCD">
        <w:rPr>
          <w:rFonts w:eastAsia="Times New Roman"/>
          <w:color w:val="000000"/>
          <w:lang w:val="pt-BR"/>
        </w:rPr>
        <w:t>A Companhia e a Outorgante se obrigam a praticar todos os atos e cooperar com o</w:t>
      </w:r>
      <w:r w:rsidR="005B593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em tudo que se fizer necessário ao cumprimento do disposto nesta Cláusula 1 inclusive no que se refere ao atendimento das exigências legais e regulamentares necessárias, se houver, à excussão ou execução do Imóvel.</w:t>
      </w:r>
    </w:p>
    <w:p w14:paraId="37C8580B"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Obrigações Adicionais da Companhia e da Outorgante</w:t>
      </w:r>
    </w:p>
    <w:p w14:paraId="6F9C4BEF" w14:textId="77777777" w:rsidR="007A65F8" w:rsidRPr="00A83DCD" w:rsidRDefault="007A65F8" w:rsidP="00B00341">
      <w:pPr>
        <w:pStyle w:val="PargrafodaLista"/>
        <w:numPr>
          <w:ilvl w:val="0"/>
          <w:numId w:val="23"/>
        </w:numPr>
        <w:tabs>
          <w:tab w:val="left" w:pos="90"/>
          <w:tab w:val="left" w:pos="720"/>
        </w:tabs>
        <w:spacing w:after="120"/>
        <w:ind w:right="36" w:hanging="720"/>
        <w:contextualSpacing w:val="0"/>
        <w:jc w:val="both"/>
        <w:textAlignment w:val="baseline"/>
        <w:rPr>
          <w:rFonts w:eastAsia="Times New Roman"/>
          <w:smallCaps/>
          <w:color w:val="000000"/>
          <w:lang w:val="pt-BR"/>
        </w:rPr>
      </w:pPr>
      <w:r w:rsidRPr="00A83DCD">
        <w:rPr>
          <w:rFonts w:eastAsia="Times New Roman"/>
          <w:color w:val="000000"/>
          <w:lang w:val="pt-BR"/>
        </w:rPr>
        <w:t>Sem prejuízo das demais obrigações previstas neste Contrato e nos demais Documentos das Obrigações Garantidas ou em lei, a Devedora e a Outorgante se obrigam a</w:t>
      </w:r>
      <w:r w:rsidRPr="00A83DCD">
        <w:rPr>
          <w:rFonts w:eastAsia="Times New Roman"/>
          <w:smallCaps/>
          <w:color w:val="000000"/>
          <w:lang w:val="pt-BR"/>
        </w:rPr>
        <w:t>:</w:t>
      </w:r>
    </w:p>
    <w:p w14:paraId="33C07B7B" w14:textId="77777777"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obter e manter válidas, eficazes, em perfeita ordem e em pleno vigor todas as autorizações, incluindo as societárias, governamentais e de terceiros, necessárias para (a) a celebração deste Contrato e dos demais Documentos das Obrigações Garantidas de que sejam parte e ao cumprimento de todas as obrigações aqui e ali previstas; (b) a validade ou exequibilidade dos Documentos das Obrigações Garantidas de que sejam parte: e (c) o fiel, pontual e integral pagamento das Obrigações Garantidas;</w:t>
      </w:r>
    </w:p>
    <w:p w14:paraId="1CD878F3" w14:textId="77777777"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lastRenderedPageBreak/>
        <w:t>manter a Alienação Fiduciária de Imóvel existente, válida, eficaz e em pleno vigor, sem qualquer restrição ou condição, e contabilizá-la na sua escrituração ou fazer constar nota explicativa no seu balanço;</w:t>
      </w:r>
    </w:p>
    <w:p w14:paraId="44E8FE45" w14:textId="41A8789C"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mediante solicitação por escrito do</w:t>
      </w:r>
      <w:r w:rsidR="005B593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00094F60">
        <w:rPr>
          <w:rFonts w:eastAsia="Times New Roman"/>
          <w:color w:val="000000"/>
          <w:lang w:val="pt-BR"/>
        </w:rPr>
        <w:t>,</w:t>
      </w:r>
      <w:r w:rsidRPr="00A83DCD">
        <w:rPr>
          <w:rFonts w:eastAsia="Times New Roman"/>
          <w:color w:val="000000"/>
          <w:lang w:val="pt-BR"/>
        </w:rPr>
        <w:t xml:space="preserve"> praticar quaisquer atos e firmar todos e quaisquer documentos necessários, às suas custas, para preservar todos os direitos e poderes atribuídos ao</w:t>
      </w:r>
      <w:r w:rsidR="005B593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em decorrência da Alienação Fiduciária de Imóvel;</w:t>
      </w:r>
    </w:p>
    <w:p w14:paraId="01A7D12F" w14:textId="77777777"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dar ciência deste Contrato e de seus respectivos termos e condições aos seus administradores e fazer com que estes cumpram e façam cumprir todos os seus termos e condições;</w:t>
      </w:r>
    </w:p>
    <w:p w14:paraId="02190050" w14:textId="589340AE"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manter em dia o pagamento de todas as obrigações de natureza tributária (municipal</w:t>
      </w:r>
      <w:r w:rsidR="00094F60">
        <w:rPr>
          <w:rFonts w:eastAsia="Times New Roman"/>
          <w:color w:val="000000"/>
          <w:lang w:val="pt-BR"/>
        </w:rPr>
        <w:t>,</w:t>
      </w:r>
      <w:r w:rsidRPr="00A83DCD">
        <w:rPr>
          <w:rFonts w:eastAsia="Times New Roman"/>
          <w:color w:val="000000"/>
          <w:lang w:val="pt-BR"/>
        </w:rPr>
        <w:t xml:space="preserve"> estadual e federal) e ambiental, relacionadas ao Imóvel e de quaisquer outras obrigações impostas por lei, relacionadas ao imóvel, exceto por aquelas questionadas de boa-fé nas esferas administrativa e</w:t>
      </w:r>
      <w:r w:rsidR="00094F60">
        <w:rPr>
          <w:rFonts w:eastAsia="Times New Roman"/>
          <w:color w:val="000000"/>
          <w:lang w:val="pt-BR"/>
        </w:rPr>
        <w:t>/</w:t>
      </w:r>
      <w:r w:rsidRPr="00A83DCD">
        <w:rPr>
          <w:rFonts w:eastAsia="Times New Roman"/>
          <w:color w:val="000000"/>
          <w:lang w:val="pt-BR"/>
        </w:rPr>
        <w:t>ou judicial;</w:t>
      </w:r>
    </w:p>
    <w:p w14:paraId="36019515" w14:textId="4657CF1E"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combater</w:t>
      </w:r>
      <w:r w:rsidR="00094F60">
        <w:rPr>
          <w:rFonts w:eastAsia="Times New Roman"/>
          <w:color w:val="000000"/>
          <w:lang w:val="pt-BR"/>
        </w:rPr>
        <w:t>,</w:t>
      </w:r>
      <w:r w:rsidRPr="00A83DCD">
        <w:rPr>
          <w:rFonts w:eastAsia="Times New Roman"/>
          <w:color w:val="000000"/>
          <w:lang w:val="pt-BR"/>
        </w:rPr>
        <w:t xml:space="preserve"> às suas expensas</w:t>
      </w:r>
      <w:r w:rsidR="00E17CCF">
        <w:rPr>
          <w:rFonts w:eastAsia="Times New Roman"/>
          <w:color w:val="000000"/>
          <w:lang w:val="pt-BR"/>
        </w:rPr>
        <w:t>,</w:t>
      </w:r>
      <w:r w:rsidRPr="00A83DCD">
        <w:rPr>
          <w:rFonts w:eastAsia="Times New Roman"/>
          <w:color w:val="000000"/>
          <w:lang w:val="pt-BR"/>
        </w:rPr>
        <w:t xml:space="preserve"> de forma tempestiva e eficaz, qualquer ato, fato ou circunstância, inclusive apresentando defesa em qualquer ação</w:t>
      </w:r>
      <w:r w:rsidR="00E17CCF">
        <w:rPr>
          <w:rFonts w:eastAsia="Times New Roman"/>
          <w:color w:val="000000"/>
          <w:lang w:val="pt-BR"/>
        </w:rPr>
        <w:t>,</w:t>
      </w:r>
      <w:r w:rsidRPr="00A83DCD">
        <w:rPr>
          <w:rFonts w:eastAsia="Times New Roman"/>
          <w:color w:val="000000"/>
          <w:lang w:val="pt-BR"/>
        </w:rPr>
        <w:t xml:space="preserve"> procedimento administrativo ou processo judicial, que possa, de qualquer forma, afetar ou alterar a Alienação Fiduciária de Imóvel, o Imóvel, este Contrato e, no caso da Devedora, qualquer dos demais Documentos das Obrigações Garantidas e/ou o integral e pontual cumprimento das Obrigações Garantidas, bem como informar 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por escrito, sobre qualquer evento a que se refere este inciso no prazo de até 10 (dez) Dias Úteis contados da data de sua ciência;</w:t>
      </w:r>
    </w:p>
    <w:p w14:paraId="0BA46D34" w14:textId="0117AD0C"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permanecer na posse e guarda dos documentos que representam o Imóvel e todos os demais documentos relacionados ao Imóvel, incluindo as certidões de matriculas, as escrituras e documentos de título aquisitivo, assumindo, nos termos do artigo 627 e seguintes do Código Civil, e sem direito a qualquer remuneração, o encargo de depositárias desses documentos, obrigando-se a bem custodiá-los, guardá-los e conservá-los, e a exibi-los ou entregá-los ao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no prazo de até 3 (três) Dias Úteis contados da data de recebimento da respectiva solicitação, ou ao juízo competente, no prazo por este determinado;</w:t>
      </w:r>
    </w:p>
    <w:p w14:paraId="58C4B7F5" w14:textId="77777777"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conservar o Imóvel em perfeitas condições de uso e funcionamento, exceto pelo desgaste normal decorrente do uso;</w:t>
      </w:r>
    </w:p>
    <w:p w14:paraId="4DE97178" w14:textId="77777777"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defender o Imóvel da turbação e esbulho de terceiros;</w:t>
      </w:r>
    </w:p>
    <w:p w14:paraId="5C32932B" w14:textId="4DD7DC5B"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na ocorrência do vencimento antecipado das Obrigações Garantidas ou do vencimento das Obrigações Garantidas na Data de Vencimento sem os respectivos pagamentos, não obstar quaisquer atos que sejam necessários ou convenientes à excussão da Alienação Fiduciária de Imóvel, conforme estabelecido neste Contrato;</w:t>
      </w:r>
      <w:r w:rsidR="00094F60">
        <w:rPr>
          <w:rFonts w:eastAsia="Times New Roman"/>
          <w:color w:val="000000"/>
          <w:lang w:val="pt-BR"/>
        </w:rPr>
        <w:t xml:space="preserve"> e</w:t>
      </w:r>
    </w:p>
    <w:p w14:paraId="3722D7A9" w14:textId="02B809EF" w:rsidR="007A65F8" w:rsidRPr="00A83DCD" w:rsidRDefault="007A65F8" w:rsidP="00B00341">
      <w:pPr>
        <w:pStyle w:val="PargrafodaLista"/>
        <w:numPr>
          <w:ilvl w:val="0"/>
          <w:numId w:val="24"/>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não praticar qualquer ato que possa</w:t>
      </w:r>
      <w:r w:rsidR="00E17CCF">
        <w:rPr>
          <w:rFonts w:eastAsia="Times New Roman"/>
          <w:color w:val="000000"/>
          <w:lang w:val="pt-BR"/>
        </w:rPr>
        <w:t>,</w:t>
      </w:r>
      <w:r w:rsidRPr="00A83DCD">
        <w:rPr>
          <w:rFonts w:eastAsia="Times New Roman"/>
          <w:color w:val="000000"/>
          <w:lang w:val="pt-BR"/>
        </w:rPr>
        <w:t xml:space="preserve"> direta ou indiretamente, prejudicar, modificar, restringir ou afetar, por qualquer forma, quaisquer direitos previstos neste Contrato ou na legislação aplicável</w:t>
      </w:r>
      <w:r w:rsidR="00094F60">
        <w:rPr>
          <w:rFonts w:eastAsia="Times New Roman"/>
          <w:color w:val="000000"/>
          <w:lang w:val="pt-BR"/>
        </w:rPr>
        <w:t>.</w:t>
      </w:r>
    </w:p>
    <w:p w14:paraId="0AB8A583" w14:textId="77777777" w:rsidR="007A65F8" w:rsidRPr="00A83DCD" w:rsidRDefault="007A65F8" w:rsidP="00B00341">
      <w:pPr>
        <w:pStyle w:val="PargrafodaLista"/>
        <w:numPr>
          <w:ilvl w:val="0"/>
          <w:numId w:val="23"/>
        </w:numPr>
        <w:tabs>
          <w:tab w:val="left" w:pos="90"/>
          <w:tab w:val="left" w:pos="1710"/>
        </w:tabs>
        <w:spacing w:after="120"/>
        <w:ind w:right="36" w:hanging="720"/>
        <w:contextualSpacing w:val="0"/>
        <w:jc w:val="both"/>
        <w:textAlignment w:val="baseline"/>
        <w:rPr>
          <w:rFonts w:eastAsia="Times New Roman"/>
          <w:color w:val="000000"/>
          <w:lang w:val="pt-BR"/>
        </w:rPr>
      </w:pPr>
      <w:r w:rsidRPr="00A83DCD">
        <w:rPr>
          <w:rFonts w:eastAsia="Times New Roman"/>
          <w:color w:val="000000"/>
          <w:lang w:val="pt-BR"/>
        </w:rPr>
        <w:t>Ainda, a Outorgante se obriga a:</w:t>
      </w:r>
    </w:p>
    <w:p w14:paraId="1B89FC97" w14:textId="6463A3F3" w:rsidR="007A65F8" w:rsidRPr="00A83DCD" w:rsidRDefault="007A65F8" w:rsidP="00B00341">
      <w:pPr>
        <w:pStyle w:val="PargrafodaLista"/>
        <w:numPr>
          <w:ilvl w:val="0"/>
          <w:numId w:val="25"/>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pagar e cumprir todas as obrigações impostas por lei relativamente ao Imóvel, mantendo em dia todos os tributos incidentes</w:t>
      </w:r>
      <w:r w:rsidR="00E17CCF">
        <w:rPr>
          <w:rFonts w:eastAsia="Times New Roman"/>
          <w:color w:val="000000"/>
          <w:lang w:val="pt-BR"/>
        </w:rPr>
        <w:t>,</w:t>
      </w:r>
      <w:r w:rsidRPr="00A83DCD">
        <w:rPr>
          <w:rFonts w:eastAsia="Times New Roman"/>
          <w:color w:val="000000"/>
          <w:lang w:val="pt-BR"/>
        </w:rPr>
        <w:t xml:space="preserve"> seja em virtude de novas disposições legais e regulamentares, seja por interpretação das existentes, exibindo, no prazo de até 5 (cinco) Dias Úteis contados da data da respectiva </w:t>
      </w:r>
      <w:r w:rsidRPr="00A83DCD">
        <w:rPr>
          <w:rFonts w:eastAsia="Times New Roman"/>
          <w:color w:val="000000"/>
          <w:lang w:val="pt-BR"/>
        </w:rPr>
        <w:lastRenderedPageBreak/>
        <w:t>solicitação, quando solicitados previamente por escrito pelo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os comprovantes de cada pagamento;</w:t>
      </w:r>
    </w:p>
    <w:p w14:paraId="3995D9DC" w14:textId="7C7EDC84" w:rsidR="007A65F8" w:rsidRPr="00A83DCD" w:rsidRDefault="007A65F8" w:rsidP="00B00341">
      <w:pPr>
        <w:pStyle w:val="PargrafodaLista"/>
        <w:numPr>
          <w:ilvl w:val="0"/>
          <w:numId w:val="25"/>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autorizar que 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00094F60">
        <w:rPr>
          <w:rFonts w:eastAsia="Times New Roman"/>
          <w:color w:val="000000"/>
          <w:lang w:val="pt-BR"/>
        </w:rPr>
        <w:t>,</w:t>
      </w:r>
      <w:r w:rsidRPr="00A83DCD">
        <w:rPr>
          <w:rFonts w:eastAsia="Times New Roman"/>
          <w:color w:val="000000"/>
          <w:lang w:val="pt-BR"/>
        </w:rPr>
        <w:t xml:space="preserve"> ou qualquer terceiro por este indicado, inspecione o Imóvel e toda a documentação relacionada, a qualquer hora durante o horário comercial, mediante notificação enviada com antecedência razoável, não inferior a 5 (cinco) Dias Úteis;</w:t>
      </w:r>
    </w:p>
    <w:p w14:paraId="058C25B5" w14:textId="40A6F0EE" w:rsidR="007A65F8" w:rsidRPr="00A83DCD" w:rsidRDefault="007A65F8" w:rsidP="00B00341">
      <w:pPr>
        <w:pStyle w:val="PargrafodaLista"/>
        <w:numPr>
          <w:ilvl w:val="0"/>
          <w:numId w:val="25"/>
        </w:numPr>
        <w:tabs>
          <w:tab w:val="left" w:pos="90"/>
          <w:tab w:val="left" w:pos="171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com relação ao Imóvel e ou qualquer dos direitos a este inerentes</w:t>
      </w:r>
      <w:r w:rsidR="00E17CCF">
        <w:rPr>
          <w:rFonts w:eastAsia="Times New Roman"/>
          <w:color w:val="000000"/>
          <w:lang w:val="pt-BR"/>
        </w:rPr>
        <w:t>,</w:t>
      </w:r>
      <w:r w:rsidRPr="00A83DCD">
        <w:rPr>
          <w:rFonts w:eastAsia="Times New Roman"/>
          <w:color w:val="000000"/>
          <w:lang w:val="pt-BR"/>
        </w:rPr>
        <w:t xml:space="preserve"> ressalvadas as hipóteses expressamente previstas neste instrumento</w:t>
      </w:r>
      <w:r w:rsidR="00094F60">
        <w:rPr>
          <w:rFonts w:eastAsia="Times New Roman"/>
          <w:color w:val="000000"/>
          <w:lang w:val="pt-BR"/>
        </w:rPr>
        <w:t>,</w:t>
      </w:r>
      <w:r w:rsidRPr="00A83DCD">
        <w:rPr>
          <w:rFonts w:eastAsia="Times New Roman"/>
          <w:color w:val="000000"/>
          <w:lang w:val="pt-BR"/>
        </w:rPr>
        <w:t xml:space="preserve"> não alienar, vender</w:t>
      </w:r>
      <w:r w:rsidR="00E17CCF">
        <w:rPr>
          <w:rFonts w:eastAsia="Times New Roman"/>
          <w:color w:val="000000"/>
          <w:lang w:val="pt-BR"/>
        </w:rPr>
        <w:t>,</w:t>
      </w:r>
      <w:r w:rsidRPr="00A83DCD">
        <w:rPr>
          <w:rFonts w:eastAsia="Times New Roman"/>
          <w:color w:val="000000"/>
          <w:lang w:val="pt-BR"/>
        </w:rPr>
        <w:t xml:space="preserve"> ceder, transferir, permutar, conferir ao capital, dar em comodato</w:t>
      </w:r>
      <w:r w:rsidR="00E17CCF">
        <w:rPr>
          <w:rFonts w:eastAsia="Times New Roman"/>
          <w:color w:val="000000"/>
          <w:lang w:val="pt-BR"/>
        </w:rPr>
        <w:t>,</w:t>
      </w:r>
      <w:r w:rsidRPr="00A83DCD">
        <w:rPr>
          <w:rFonts w:eastAsia="Times New Roman"/>
          <w:color w:val="000000"/>
          <w:lang w:val="pt-BR"/>
        </w:rPr>
        <w:t xml:space="preserve"> emprestar</w:t>
      </w:r>
      <w:r w:rsidR="00E17CCF">
        <w:rPr>
          <w:rFonts w:eastAsia="Times New Roman"/>
          <w:color w:val="000000"/>
          <w:lang w:val="pt-BR"/>
        </w:rPr>
        <w:t>,</w:t>
      </w:r>
      <w:r w:rsidRPr="00A83DCD">
        <w:rPr>
          <w:rFonts w:eastAsia="Times New Roman"/>
          <w:color w:val="000000"/>
          <w:lang w:val="pt-BR"/>
        </w:rPr>
        <w:t xml:space="preserve"> locar</w:t>
      </w:r>
      <w:r w:rsidR="00E17CCF">
        <w:rPr>
          <w:rFonts w:eastAsia="Times New Roman"/>
          <w:color w:val="000000"/>
          <w:lang w:val="pt-BR"/>
        </w:rPr>
        <w:t>,</w:t>
      </w:r>
      <w:r w:rsidRPr="00A83DCD">
        <w:rPr>
          <w:rFonts w:eastAsia="Times New Roman"/>
          <w:color w:val="000000"/>
          <w:lang w:val="pt-BR"/>
        </w:rPr>
        <w:t xml:space="preserve"> arrendar, dar em pagamento</w:t>
      </w:r>
      <w:r w:rsidR="00E17CCF">
        <w:rPr>
          <w:rFonts w:eastAsia="Times New Roman"/>
          <w:color w:val="000000"/>
          <w:lang w:val="pt-BR"/>
        </w:rPr>
        <w:t>,</w:t>
      </w:r>
      <w:r w:rsidRPr="00A83DCD">
        <w:rPr>
          <w:rFonts w:eastAsia="Times New Roman"/>
          <w:color w:val="000000"/>
          <w:lang w:val="pt-BR"/>
        </w:rPr>
        <w:t xml:space="preserve"> instituir usufruto ou fideicomisso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A83DCD">
        <w:rPr>
          <w:rFonts w:eastAsia="Times New Roman"/>
          <w:color w:val="000000"/>
          <w:u w:val="single"/>
          <w:lang w:val="pt-BR"/>
        </w:rPr>
        <w:t>Ônus</w:t>
      </w:r>
      <w:r w:rsidRPr="00A83DCD">
        <w:rPr>
          <w:rFonts w:eastAsia="Times New Roman"/>
          <w:color w:val="000000"/>
          <w:lang w:val="pt-BR"/>
        </w:rPr>
        <w:t>") (exceto pela Alienação Fiduciária de Imóvel), nem permitir que qualquer dos atos acima seja realizado, em qualquer dos casos deste inciso</w:t>
      </w:r>
      <w:r w:rsidR="00E17CCF">
        <w:rPr>
          <w:rFonts w:eastAsia="Times New Roman"/>
          <w:color w:val="000000"/>
          <w:lang w:val="pt-BR"/>
        </w:rPr>
        <w:t>,</w:t>
      </w:r>
      <w:r w:rsidRPr="00A83DCD">
        <w:rPr>
          <w:rFonts w:eastAsia="Times New Roman"/>
          <w:color w:val="000000"/>
          <w:lang w:val="pt-BR"/>
        </w:rPr>
        <w:t xml:space="preserve"> de forma gratuita ou onerosa</w:t>
      </w:r>
      <w:r w:rsidR="00E17CCF">
        <w:rPr>
          <w:rFonts w:eastAsia="Times New Roman"/>
          <w:color w:val="000000"/>
          <w:lang w:val="pt-BR"/>
        </w:rPr>
        <w:t>,</w:t>
      </w:r>
      <w:r w:rsidRPr="00A83DCD">
        <w:rPr>
          <w:rFonts w:eastAsia="Times New Roman"/>
          <w:color w:val="000000"/>
          <w:lang w:val="pt-BR"/>
        </w:rPr>
        <w:t xml:space="preserve"> no todo ou em parte, direta ou indiretamente, ainda que para ou em favor de pessoa do mesmo grupo econômico, exceto se previamente autorizada por escrito pelo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w:t>
      </w:r>
    </w:p>
    <w:p w14:paraId="6C8F4221" w14:textId="77777777" w:rsidR="007A65F8" w:rsidRPr="00A83DCD" w:rsidRDefault="007A65F8" w:rsidP="00B00341">
      <w:pPr>
        <w:tabs>
          <w:tab w:val="left" w:pos="90"/>
          <w:tab w:val="left" w:pos="1170"/>
        </w:tabs>
        <w:spacing w:after="120"/>
        <w:ind w:right="36"/>
        <w:jc w:val="both"/>
        <w:rPr>
          <w:rFonts w:eastAsia="Times New Roman"/>
          <w:color w:val="000000"/>
          <w:lang w:val="pt-BR"/>
        </w:rPr>
      </w:pPr>
    </w:p>
    <w:p w14:paraId="4EE8E0BA"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Desapropriação do Imóvel</w:t>
      </w:r>
    </w:p>
    <w:p w14:paraId="0695A2D2" w14:textId="4A2365CD" w:rsidR="007A65F8" w:rsidRPr="00A83DCD" w:rsidRDefault="007A65F8" w:rsidP="00B00341">
      <w:pPr>
        <w:pStyle w:val="PargrafodaLista"/>
        <w:numPr>
          <w:ilvl w:val="0"/>
          <w:numId w:val="26"/>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Na hipótese de desapropriação, total ou parcial, do Imóvel durante a vigência deste Contrato, o</w:t>
      </w:r>
      <w:r w:rsidR="00B062E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ser</w:t>
      </w:r>
      <w:r w:rsidR="00B062E9" w:rsidRPr="00A83DCD">
        <w:rPr>
          <w:rFonts w:eastAsia="Times New Roman"/>
          <w:color w:val="000000"/>
          <w:lang w:val="pt-BR"/>
        </w:rPr>
        <w:t xml:space="preserve">ão </w:t>
      </w:r>
      <w:r w:rsidRPr="00A83DCD">
        <w:rPr>
          <w:rFonts w:eastAsia="Times New Roman"/>
          <w:color w:val="000000"/>
          <w:lang w:val="pt-BR"/>
        </w:rPr>
        <w:t>o</w:t>
      </w:r>
      <w:r w:rsidR="005F7ECD" w:rsidRPr="00A83DCD">
        <w:rPr>
          <w:rFonts w:eastAsia="Times New Roman"/>
          <w:color w:val="000000"/>
          <w:lang w:val="pt-BR"/>
        </w:rPr>
        <w:t>s</w:t>
      </w:r>
      <w:r w:rsidRPr="00A83DCD">
        <w:rPr>
          <w:rFonts w:eastAsia="Times New Roman"/>
          <w:color w:val="000000"/>
          <w:lang w:val="pt-BR"/>
        </w:rPr>
        <w:t xml:space="preserve"> beneficiário</w:t>
      </w:r>
      <w:r w:rsidR="005F7ECD" w:rsidRPr="00A83DCD">
        <w:rPr>
          <w:rFonts w:eastAsia="Times New Roman"/>
          <w:color w:val="000000"/>
          <w:lang w:val="pt-BR"/>
        </w:rPr>
        <w:t>s</w:t>
      </w:r>
      <w:r w:rsidRPr="00A83DCD">
        <w:rPr>
          <w:rFonts w:eastAsia="Times New Roman"/>
          <w:color w:val="000000"/>
          <w:lang w:val="pt-BR"/>
        </w:rPr>
        <w:t xml:space="preserve"> da indenização paga pelo poder expropria</w:t>
      </w:r>
      <w:r w:rsidR="002613CF">
        <w:rPr>
          <w:rFonts w:eastAsia="Times New Roman"/>
          <w:color w:val="000000"/>
          <w:lang w:val="pt-BR"/>
        </w:rPr>
        <w:t>n</w:t>
      </w:r>
      <w:r w:rsidRPr="00A83DCD">
        <w:rPr>
          <w:rFonts w:eastAsia="Times New Roman"/>
          <w:color w:val="000000"/>
          <w:lang w:val="pt-BR"/>
        </w:rPr>
        <w:t>te, observado que:</w:t>
      </w:r>
    </w:p>
    <w:p w14:paraId="0A9CC2A8" w14:textId="5080490C" w:rsidR="007A65F8" w:rsidRPr="00A83DCD" w:rsidRDefault="007A65F8" w:rsidP="00B00341">
      <w:pPr>
        <w:pStyle w:val="PargrafodaLista"/>
        <w:numPr>
          <w:ilvl w:val="0"/>
          <w:numId w:val="27"/>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no prazo de até 2 (dois) Dias Úteis contados da respectiva data de recebimento da notificação relativa à desapropriação, a Outorgante e a Companhia deverão comunicar 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nesse sentido;</w:t>
      </w:r>
    </w:p>
    <w:p w14:paraId="63549736" w14:textId="0D65AF35" w:rsidR="007A65F8" w:rsidRPr="00A83DCD" w:rsidRDefault="007A65F8" w:rsidP="00B00341">
      <w:pPr>
        <w:pStyle w:val="PargrafodaLista"/>
        <w:numPr>
          <w:ilvl w:val="0"/>
          <w:numId w:val="27"/>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se a desapropriação for total</w:t>
      </w:r>
      <w:r w:rsidR="0009221B">
        <w:rPr>
          <w:rFonts w:eastAsia="Times New Roman"/>
          <w:color w:val="000000"/>
          <w:lang w:val="pt-BR"/>
        </w:rPr>
        <w:t>,</w:t>
      </w:r>
      <w:r w:rsidRPr="00A83DCD">
        <w:rPr>
          <w:rFonts w:eastAsia="Times New Roman"/>
          <w:color w:val="000000"/>
          <w:lang w:val="pt-BR"/>
        </w:rPr>
        <w:t xml:space="preserve"> os valores decorrentes dos pagamentos e indenizações relativos ao Imóvel deverão ser integralmente descontados do saldo devedor das Obrigações Garantidas; e</w:t>
      </w:r>
    </w:p>
    <w:p w14:paraId="2873AA05" w14:textId="77777777" w:rsidR="007A65F8" w:rsidRPr="00A83DCD" w:rsidRDefault="007A65F8" w:rsidP="00B00341">
      <w:pPr>
        <w:pStyle w:val="PargrafodaLista"/>
        <w:numPr>
          <w:ilvl w:val="0"/>
          <w:numId w:val="27"/>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se a desapropriação for parcial:</w:t>
      </w:r>
    </w:p>
    <w:p w14:paraId="707E14F1" w14:textId="3156D93D" w:rsidR="007A65F8" w:rsidRPr="00A83DCD" w:rsidRDefault="007A65F8" w:rsidP="00B00341">
      <w:pPr>
        <w:pStyle w:val="PargrafodaLista"/>
        <w:numPr>
          <w:ilvl w:val="0"/>
          <w:numId w:val="28"/>
        </w:numPr>
        <w:tabs>
          <w:tab w:val="left" w:pos="90"/>
          <w:tab w:val="left" w:pos="720"/>
        </w:tabs>
        <w:spacing w:after="120"/>
        <w:ind w:left="2070" w:right="36" w:hanging="90"/>
        <w:contextualSpacing w:val="0"/>
        <w:jc w:val="both"/>
        <w:textAlignment w:val="baseline"/>
        <w:rPr>
          <w:rFonts w:eastAsia="Times New Roman"/>
          <w:color w:val="000000"/>
          <w:lang w:val="pt-BR"/>
        </w:rPr>
      </w:pPr>
      <w:r w:rsidRPr="00A83DCD">
        <w:rPr>
          <w:rFonts w:eastAsia="Times New Roman"/>
          <w:color w:val="000000"/>
          <w:lang w:val="pt-BR"/>
        </w:rPr>
        <w:t>desde que, cumulativamente, (i) não esteja em curso qualquer inadimplemento neste Contrato e</w:t>
      </w:r>
      <w:r w:rsidR="0009221B">
        <w:rPr>
          <w:rFonts w:eastAsia="Times New Roman"/>
          <w:color w:val="000000"/>
          <w:lang w:val="pt-BR"/>
        </w:rPr>
        <w:t>/</w:t>
      </w:r>
      <w:r w:rsidRPr="00A83DCD">
        <w:rPr>
          <w:rFonts w:eastAsia="Times New Roman"/>
          <w:color w:val="000000"/>
          <w:lang w:val="pt-BR"/>
        </w:rPr>
        <w:t>ou em qualquer dos demais Documentos das Obrigações Garantidas; e (ii) não esteja em curso qualquer Evento de Inadimplemento</w:t>
      </w:r>
      <w:r w:rsidR="0009221B">
        <w:rPr>
          <w:rFonts w:eastAsia="Times New Roman"/>
          <w:color w:val="000000"/>
          <w:lang w:val="pt-BR"/>
        </w:rPr>
        <w:t>,</w:t>
      </w:r>
      <w:r w:rsidRPr="00A83DCD">
        <w:rPr>
          <w:rFonts w:eastAsia="Times New Roman"/>
          <w:color w:val="000000"/>
          <w:lang w:val="pt-BR"/>
        </w:rPr>
        <w:t xml:space="preserve"> os valores decorrentes dos pagamentos e indenizações relativos ao Imóvel objeto da desapropriação parcial estarão liberados para recebimento pela Outorgante; e</w:t>
      </w:r>
    </w:p>
    <w:p w14:paraId="1A1C7A58" w14:textId="47E38EE7" w:rsidR="007A65F8" w:rsidRPr="00A83DCD" w:rsidRDefault="007A65F8" w:rsidP="00B00341">
      <w:pPr>
        <w:pStyle w:val="PargrafodaLista"/>
        <w:numPr>
          <w:ilvl w:val="0"/>
          <w:numId w:val="28"/>
        </w:numPr>
        <w:tabs>
          <w:tab w:val="left" w:pos="90"/>
          <w:tab w:val="left" w:pos="720"/>
        </w:tabs>
        <w:spacing w:after="120"/>
        <w:ind w:left="2070" w:right="36" w:hanging="90"/>
        <w:contextualSpacing w:val="0"/>
        <w:jc w:val="both"/>
        <w:textAlignment w:val="baseline"/>
        <w:rPr>
          <w:rFonts w:eastAsia="Times New Roman"/>
          <w:color w:val="000000"/>
          <w:lang w:val="pt-BR"/>
        </w:rPr>
      </w:pPr>
      <w:r w:rsidRPr="00A83DCD">
        <w:rPr>
          <w:rFonts w:eastAsia="Times New Roman"/>
          <w:color w:val="000000"/>
          <w:lang w:val="pt-BR"/>
        </w:rPr>
        <w:t>se, alternativamente</w:t>
      </w:r>
      <w:r w:rsidR="0009221B">
        <w:rPr>
          <w:rFonts w:eastAsia="Times New Roman"/>
          <w:color w:val="000000"/>
          <w:lang w:val="pt-BR"/>
        </w:rPr>
        <w:t>,</w:t>
      </w:r>
      <w:r w:rsidRPr="00A83DCD">
        <w:rPr>
          <w:rFonts w:eastAsia="Times New Roman"/>
          <w:color w:val="000000"/>
          <w:lang w:val="pt-BR"/>
        </w:rPr>
        <w:t xml:space="preserve"> (i) estiver</w:t>
      </w:r>
      <w:r w:rsidRPr="00A83DCD">
        <w:rPr>
          <w:rFonts w:eastAsia="Times New Roman"/>
          <w:color w:val="000000"/>
          <w:lang w:val="pt-BR"/>
        </w:rPr>
        <w:tab/>
        <w:t xml:space="preserve">em curso qualquer inadimplemento deste Contrato </w:t>
      </w:r>
      <w:r w:rsidR="0009221B">
        <w:rPr>
          <w:rFonts w:eastAsia="Times New Roman"/>
          <w:color w:val="000000"/>
          <w:lang w:val="pt-BR"/>
        </w:rPr>
        <w:t>e/</w:t>
      </w:r>
      <w:r w:rsidR="0009221B" w:rsidRPr="00A83DCD">
        <w:rPr>
          <w:rFonts w:eastAsia="Times New Roman"/>
          <w:color w:val="000000"/>
          <w:lang w:val="pt-BR"/>
        </w:rPr>
        <w:t>ou</w:t>
      </w:r>
      <w:r w:rsidRPr="00A83DCD">
        <w:rPr>
          <w:rFonts w:eastAsia="Times New Roman"/>
          <w:color w:val="000000"/>
          <w:lang w:val="pt-BR"/>
        </w:rPr>
        <w:t xml:space="preserve"> de qualquer dos demais Documentos das Obrigações Garantidas: ou (ii) estiver em curso qualquer Evento de Inadimplemento, os valores decorrentes dos pagamentos e indenizações relativos ao Imóvel objeto da desapropriação parcial deverão ser recebidos pelos Debenturistas</w:t>
      </w:r>
      <w:r w:rsidR="0009221B">
        <w:rPr>
          <w:rFonts w:eastAsia="Times New Roman"/>
          <w:color w:val="000000"/>
          <w:lang w:val="pt-BR"/>
        </w:rPr>
        <w:t>,</w:t>
      </w:r>
      <w:r w:rsidRPr="00A83DCD">
        <w:rPr>
          <w:rFonts w:eastAsia="Times New Roman"/>
          <w:color w:val="000000"/>
          <w:lang w:val="pt-BR"/>
        </w:rPr>
        <w:t xml:space="preserve"> representados pelo Agente Fiduciário, e permanecerão retidos em conta corrente indicada pelo Agente Fiduciário até que sejam</w:t>
      </w:r>
      <w:r w:rsidR="0009221B">
        <w:rPr>
          <w:rFonts w:eastAsia="Times New Roman"/>
          <w:color w:val="000000"/>
          <w:lang w:val="pt-BR"/>
        </w:rPr>
        <w:t>,</w:t>
      </w:r>
      <w:r w:rsidRPr="00A83DCD">
        <w:rPr>
          <w:rFonts w:eastAsia="Times New Roman"/>
          <w:color w:val="000000"/>
          <w:lang w:val="pt-BR"/>
        </w:rPr>
        <w:t xml:space="preserve"> a critério exclusivo dos Debenturistas, observados os termos dos Documentos das Obrigações Garantidas</w:t>
      </w:r>
      <w:r w:rsidR="0009221B">
        <w:rPr>
          <w:rFonts w:eastAsia="Times New Roman"/>
          <w:color w:val="000000"/>
          <w:lang w:val="pt-BR"/>
        </w:rPr>
        <w:t>,</w:t>
      </w:r>
      <w:r w:rsidRPr="00A83DCD">
        <w:rPr>
          <w:rFonts w:eastAsia="Times New Roman"/>
          <w:color w:val="000000"/>
          <w:lang w:val="pt-BR"/>
        </w:rPr>
        <w:t xml:space="preserve"> liberados para recebimento pela Outorgante.</w:t>
      </w:r>
    </w:p>
    <w:p w14:paraId="518E51D7" w14:textId="77777777" w:rsidR="007A65F8" w:rsidRPr="00A83DCD" w:rsidRDefault="007A65F8" w:rsidP="00B00341">
      <w:pPr>
        <w:tabs>
          <w:tab w:val="left" w:pos="90"/>
        </w:tabs>
        <w:spacing w:after="120"/>
        <w:ind w:left="1710" w:right="36"/>
        <w:jc w:val="both"/>
        <w:rPr>
          <w:lang w:val="pt-BR"/>
        </w:rPr>
      </w:pPr>
    </w:p>
    <w:p w14:paraId="5BE69712"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Seguro do Imóvel</w:t>
      </w:r>
    </w:p>
    <w:p w14:paraId="4EA613AD" w14:textId="7F2D23BD" w:rsidR="007A65F8" w:rsidRPr="00A83DCD" w:rsidRDefault="007A65F8" w:rsidP="00B00341">
      <w:pPr>
        <w:pStyle w:val="PargrafodaLista"/>
        <w:numPr>
          <w:ilvl w:val="0"/>
          <w:numId w:val="29"/>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A Outorgante e a Devedora se obrigam a, durante a vigência deste Contrato, segurar e manter segurados, às suas expensas, o Imóvel, com uma seguradora de renome e idônea, por valor não inferior ao seu valor de mercado, contra riscos que possam afetar o Imóvel, de forma a causar danos, reduzir seu valor ou destruí-los, e fazer com que a seguradora nomeie 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como beneficiário, de modo que todos e quaisquer pagamentos e indenizações relativos ao Imóvel sejam pagos ao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w:t>
      </w:r>
    </w:p>
    <w:p w14:paraId="42243516" w14:textId="496253D5" w:rsidR="007A65F8" w:rsidRPr="00A83DCD" w:rsidRDefault="007A65F8" w:rsidP="00B00341">
      <w:pPr>
        <w:pStyle w:val="PargrafodaLista"/>
        <w:numPr>
          <w:ilvl w:val="0"/>
          <w:numId w:val="29"/>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A Outorgante e/ou a Devedora se obrigam a (i) entregar ao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cópia autenticada da apólice de seguro no prazo de até 30 (trinta) dias contados da data de celebração deste Contrato</w:t>
      </w:r>
      <w:r w:rsidR="0009221B">
        <w:rPr>
          <w:rFonts w:eastAsia="Times New Roman"/>
          <w:color w:val="000000"/>
          <w:lang w:val="pt-BR"/>
        </w:rPr>
        <w:t>;</w:t>
      </w:r>
      <w:r w:rsidRPr="00A83DCD">
        <w:rPr>
          <w:rFonts w:eastAsia="Times New Roman"/>
          <w:color w:val="000000"/>
          <w:lang w:val="pt-BR"/>
        </w:rPr>
        <w:t xml:space="preserve"> (ii) entregar ao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comprovação de que ele foi nomeado beneficiário da apólice de seguro, no prazo de até 60 (sessenta) dias contados data de celebração deste Contrato</w:t>
      </w:r>
      <w:r w:rsidR="0009221B">
        <w:rPr>
          <w:rFonts w:eastAsia="Times New Roman"/>
          <w:color w:val="000000"/>
          <w:lang w:val="pt-BR"/>
        </w:rPr>
        <w:t>;</w:t>
      </w:r>
      <w:r w:rsidRPr="00A83DCD">
        <w:rPr>
          <w:rFonts w:eastAsia="Times New Roman"/>
          <w:color w:val="000000"/>
          <w:lang w:val="pt-BR"/>
        </w:rPr>
        <w:t xml:space="preserve"> (iii) entregar ao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a renovação da apólice do seguro no prazo de até 30 (trinta) dias da data de seu vencimento, observado que tal apólice do seguro deverá ter sido devidamente renovada</w:t>
      </w:r>
      <w:r w:rsidR="0009221B">
        <w:rPr>
          <w:rFonts w:eastAsia="Times New Roman"/>
          <w:color w:val="000000"/>
          <w:lang w:val="pt-BR"/>
        </w:rPr>
        <w:t>;</w:t>
      </w:r>
      <w:r w:rsidRPr="00A83DCD">
        <w:rPr>
          <w:rFonts w:eastAsia="Times New Roman"/>
          <w:color w:val="000000"/>
          <w:lang w:val="pt-BR"/>
        </w:rPr>
        <w:t xml:space="preserve"> e (</w:t>
      </w:r>
      <w:proofErr w:type="spellStart"/>
      <w:r w:rsidRPr="00A83DCD">
        <w:rPr>
          <w:rFonts w:eastAsia="Times New Roman"/>
          <w:color w:val="000000"/>
          <w:lang w:val="pt-BR"/>
        </w:rPr>
        <w:t>iv</w:t>
      </w:r>
      <w:proofErr w:type="spellEnd"/>
      <w:r w:rsidRPr="00A83DCD">
        <w:rPr>
          <w:rFonts w:eastAsia="Times New Roman"/>
          <w:color w:val="000000"/>
          <w:lang w:val="pt-BR"/>
        </w:rPr>
        <w:t>) pagar, pontualmente, os prêmios devidos em relação ao seguro do Imóvel, apresentando ao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no prazo de até 5 (cinco) Dias Úteis contados da data da respectiva solicitação, os comprovantes desse pagamento.</w:t>
      </w:r>
    </w:p>
    <w:p w14:paraId="084DBF9E" w14:textId="40AF61EC" w:rsidR="007A65F8" w:rsidRPr="00A83DCD" w:rsidRDefault="007A65F8" w:rsidP="00B00341">
      <w:pPr>
        <w:pStyle w:val="PargrafodaLista"/>
        <w:numPr>
          <w:ilvl w:val="0"/>
          <w:numId w:val="29"/>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O</w:t>
      </w:r>
      <w:r w:rsidR="008D3F08"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não ter</w:t>
      </w:r>
      <w:r w:rsidR="008D3F08" w:rsidRPr="00A83DCD">
        <w:rPr>
          <w:rFonts w:eastAsia="Times New Roman"/>
          <w:color w:val="000000"/>
          <w:lang w:val="pt-BR"/>
        </w:rPr>
        <w:t>ão</w:t>
      </w:r>
      <w:r w:rsidRPr="00A83DCD">
        <w:rPr>
          <w:rFonts w:eastAsia="Times New Roman"/>
          <w:color w:val="000000"/>
          <w:lang w:val="pt-BR"/>
        </w:rPr>
        <w:t xml:space="preserve"> qualquer responsabilidade quanto a prejuízos eventualmente decorrentes de qualquer omissão ou irregularidade, seja na contratação ou na renovação do seguro</w:t>
      </w:r>
      <w:r w:rsidR="0009221B">
        <w:rPr>
          <w:rFonts w:eastAsia="Times New Roman"/>
          <w:color w:val="000000"/>
          <w:lang w:val="pt-BR"/>
        </w:rPr>
        <w:t>,</w:t>
      </w:r>
      <w:r w:rsidRPr="00A83DCD">
        <w:rPr>
          <w:rFonts w:eastAsia="Times New Roman"/>
          <w:color w:val="000000"/>
          <w:lang w:val="pt-BR"/>
        </w:rPr>
        <w:t xml:space="preserve"> seja na previsão das hipóteses de cobertura dos riscos.</w:t>
      </w:r>
    </w:p>
    <w:p w14:paraId="4A17EC84" w14:textId="77777777" w:rsidR="007A65F8" w:rsidRPr="00A83DCD" w:rsidRDefault="007A65F8" w:rsidP="00B00341">
      <w:pPr>
        <w:pStyle w:val="PargrafodaLista"/>
        <w:numPr>
          <w:ilvl w:val="0"/>
          <w:numId w:val="29"/>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Na ocorrência de qualquer sinistro com relação ao Imóvel:</w:t>
      </w:r>
    </w:p>
    <w:p w14:paraId="359B9137" w14:textId="48490FC1" w:rsidR="007A65F8" w:rsidRPr="00A83DCD" w:rsidRDefault="007A65F8" w:rsidP="00B00341">
      <w:pPr>
        <w:pStyle w:val="PargrafodaLista"/>
        <w:numPr>
          <w:ilvl w:val="0"/>
          <w:numId w:val="30"/>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no prazo de até 5 (cinco) Dias Úteis contados da data de ocorrência do sinistro</w:t>
      </w:r>
      <w:r w:rsidR="0009221B">
        <w:rPr>
          <w:rFonts w:eastAsia="Times New Roman"/>
          <w:color w:val="000000"/>
          <w:lang w:val="pt-BR"/>
        </w:rPr>
        <w:t>,</w:t>
      </w:r>
      <w:r w:rsidRPr="00A83DCD">
        <w:rPr>
          <w:rFonts w:eastAsia="Times New Roman"/>
          <w:color w:val="000000"/>
          <w:lang w:val="pt-BR"/>
        </w:rPr>
        <w:t xml:space="preserve"> a Outorgante e ou a Devedora se obrigam a comunicar o</w:t>
      </w:r>
      <w:r w:rsidR="00B0358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e a seguradora sobre a ocorrência do sinistro;</w:t>
      </w:r>
    </w:p>
    <w:p w14:paraId="3485718C" w14:textId="77777777" w:rsidR="007A65F8" w:rsidRPr="00A83DCD" w:rsidRDefault="007A65F8" w:rsidP="00B00341">
      <w:pPr>
        <w:pStyle w:val="PargrafodaLista"/>
        <w:numPr>
          <w:ilvl w:val="0"/>
          <w:numId w:val="30"/>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no prazo de até 45 (quarenta e cinco) dias contados da data de ocorrência do sinistro:</w:t>
      </w:r>
    </w:p>
    <w:p w14:paraId="0A3F372C" w14:textId="40CC6891" w:rsidR="007A65F8" w:rsidRPr="00A83DCD" w:rsidRDefault="007A65F8" w:rsidP="00B00341">
      <w:pPr>
        <w:pStyle w:val="PargrafodaLista"/>
        <w:numPr>
          <w:ilvl w:val="0"/>
          <w:numId w:val="31"/>
        </w:numPr>
        <w:tabs>
          <w:tab w:val="left" w:pos="90"/>
          <w:tab w:val="left" w:pos="720"/>
        </w:tabs>
        <w:spacing w:after="120"/>
        <w:ind w:left="2070" w:right="36" w:hanging="90"/>
        <w:contextualSpacing w:val="0"/>
        <w:jc w:val="both"/>
        <w:textAlignment w:val="baseline"/>
        <w:rPr>
          <w:rFonts w:eastAsia="Times New Roman"/>
          <w:color w:val="000000"/>
          <w:lang w:val="pt-BR"/>
        </w:rPr>
      </w:pPr>
      <w:r w:rsidRPr="00A83DCD">
        <w:rPr>
          <w:rFonts w:eastAsia="Times New Roman"/>
          <w:color w:val="000000"/>
          <w:lang w:val="pt-BR"/>
        </w:rPr>
        <w:t>se o sinistro for parcial</w:t>
      </w:r>
      <w:r w:rsidR="0009221B">
        <w:rPr>
          <w:rFonts w:eastAsia="Times New Roman"/>
          <w:color w:val="000000"/>
          <w:lang w:val="pt-BR"/>
        </w:rPr>
        <w:t>,</w:t>
      </w:r>
      <w:r w:rsidRPr="00A83DCD">
        <w:rPr>
          <w:rFonts w:eastAsia="Times New Roman"/>
          <w:color w:val="000000"/>
          <w:lang w:val="pt-BR"/>
        </w:rPr>
        <w:t xml:space="preserve"> a Outorgante e/ou a Devedora se obrigam a iniciar as obras de reparação do Imóvel objeto do sinistro parcial, caso em que o</w:t>
      </w:r>
      <w:r w:rsidR="00662729"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dever</w:t>
      </w:r>
      <w:r w:rsidR="00662729" w:rsidRPr="00A83DCD">
        <w:rPr>
          <w:rFonts w:eastAsia="Times New Roman"/>
          <w:color w:val="000000"/>
          <w:lang w:val="pt-BR"/>
        </w:rPr>
        <w:t>ão</w:t>
      </w:r>
      <w:r w:rsidRPr="00A83DCD">
        <w:rPr>
          <w:rFonts w:eastAsia="Times New Roman"/>
          <w:color w:val="000000"/>
          <w:lang w:val="pt-BR"/>
        </w:rPr>
        <w:t xml:space="preserve"> liberar os valores decorrentes dos pagamentos e indenizações relativos ao Imóvel, exclusivamente para a realização do conserto ou da reposição</w:t>
      </w:r>
      <w:r w:rsidR="00E17CCF">
        <w:rPr>
          <w:rFonts w:eastAsia="Times New Roman"/>
          <w:color w:val="000000"/>
          <w:lang w:val="pt-BR"/>
        </w:rPr>
        <w:t>,</w:t>
      </w:r>
      <w:r w:rsidRPr="00A83DCD">
        <w:rPr>
          <w:rFonts w:eastAsia="Times New Roman"/>
          <w:color w:val="000000"/>
          <w:lang w:val="pt-BR"/>
        </w:rPr>
        <w:t xml:space="preserve"> conforme o caso; ou</w:t>
      </w:r>
    </w:p>
    <w:p w14:paraId="0D777A71" w14:textId="77777777" w:rsidR="007A65F8" w:rsidRPr="00A83DCD" w:rsidRDefault="007A65F8" w:rsidP="00B00341">
      <w:pPr>
        <w:pStyle w:val="PargrafodaLista"/>
        <w:numPr>
          <w:ilvl w:val="0"/>
          <w:numId w:val="31"/>
        </w:numPr>
        <w:tabs>
          <w:tab w:val="left" w:pos="90"/>
          <w:tab w:val="left" w:pos="720"/>
        </w:tabs>
        <w:spacing w:after="120"/>
        <w:ind w:left="2070" w:right="36" w:hanging="90"/>
        <w:contextualSpacing w:val="0"/>
        <w:jc w:val="both"/>
        <w:textAlignment w:val="baseline"/>
        <w:rPr>
          <w:rFonts w:eastAsia="Times New Roman"/>
          <w:color w:val="000000"/>
          <w:lang w:val="pt-BR"/>
        </w:rPr>
      </w:pPr>
      <w:r w:rsidRPr="00A83DCD">
        <w:rPr>
          <w:rFonts w:eastAsia="Times New Roman"/>
          <w:color w:val="000000"/>
          <w:lang w:val="pt-BR"/>
        </w:rPr>
        <w:t>se o sinistro for total, será aplicado, no caso, as disposições da Cláusula 6.5 abaixo.</w:t>
      </w:r>
    </w:p>
    <w:p w14:paraId="2813F941" w14:textId="7D272B5E" w:rsidR="007A65F8" w:rsidRPr="00A83DCD" w:rsidRDefault="007A65F8" w:rsidP="00B00341">
      <w:pPr>
        <w:pStyle w:val="PargrafodaLista"/>
        <w:numPr>
          <w:ilvl w:val="0"/>
          <w:numId w:val="29"/>
        </w:numPr>
        <w:tabs>
          <w:tab w:val="left" w:pos="90"/>
          <w:tab w:val="left" w:pos="720"/>
        </w:tabs>
        <w:spacing w:after="120"/>
        <w:ind w:right="36"/>
        <w:contextualSpacing w:val="0"/>
        <w:jc w:val="both"/>
        <w:textAlignment w:val="baseline"/>
        <w:rPr>
          <w:rFonts w:eastAsia="Times New Roman"/>
          <w:color w:val="000000"/>
          <w:lang w:val="pt-BR"/>
        </w:rPr>
      </w:pPr>
      <w:r w:rsidRPr="00A83DCD">
        <w:rPr>
          <w:rFonts w:eastAsia="Times New Roman"/>
          <w:color w:val="000000"/>
          <w:lang w:val="pt-BR"/>
        </w:rPr>
        <w:t>Caso a Outorgante e</w:t>
      </w:r>
      <w:r w:rsidR="004D5865" w:rsidRPr="00A83DCD">
        <w:rPr>
          <w:rFonts w:eastAsia="Times New Roman"/>
          <w:color w:val="000000"/>
          <w:lang w:val="pt-BR"/>
        </w:rPr>
        <w:t>/</w:t>
      </w:r>
      <w:r w:rsidRPr="00A83DCD">
        <w:rPr>
          <w:rFonts w:eastAsia="Times New Roman"/>
          <w:color w:val="000000"/>
          <w:lang w:val="pt-BR"/>
        </w:rPr>
        <w:t>ou a Devedora deixem de observar o disposto na Cláusula 6.4 acima, sem prejuízo da ocorrência de um Evento de Inadimplemento, o</w:t>
      </w:r>
      <w:r w:rsidR="00B0358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na qualidade de beneficiário do seguro do Imóvel receberá a indenização paga pela(s) </w:t>
      </w:r>
      <w:r w:rsidR="004D5865" w:rsidRPr="00A83DCD">
        <w:rPr>
          <w:rFonts w:eastAsia="Times New Roman"/>
          <w:color w:val="000000"/>
          <w:lang w:val="pt-BR"/>
        </w:rPr>
        <w:t>seguradora</w:t>
      </w:r>
      <w:r w:rsidRPr="00A83DCD">
        <w:rPr>
          <w:rFonts w:eastAsia="Times New Roman"/>
          <w:color w:val="000000"/>
          <w:lang w:val="pt-BR"/>
        </w:rPr>
        <w:t>(s), aplicando tais recursos para a quitação das Obrigações Garantidas, colocando o saldo, se houver, à disposição da Outorgante.</w:t>
      </w:r>
    </w:p>
    <w:p w14:paraId="44F3CCDB" w14:textId="3314D91F" w:rsidR="007A65F8" w:rsidRPr="00A83DCD" w:rsidRDefault="007A65F8" w:rsidP="00B00341">
      <w:pPr>
        <w:pStyle w:val="PargrafodaLista"/>
        <w:numPr>
          <w:ilvl w:val="0"/>
          <w:numId w:val="29"/>
        </w:numPr>
        <w:tabs>
          <w:tab w:val="left" w:pos="90"/>
          <w:tab w:val="left" w:pos="720"/>
        </w:tabs>
        <w:spacing w:after="120"/>
        <w:ind w:right="36"/>
        <w:contextualSpacing w:val="0"/>
        <w:jc w:val="both"/>
        <w:textAlignment w:val="baseline"/>
        <w:rPr>
          <w:rFonts w:eastAsia="Times New Roman"/>
          <w:color w:val="000000"/>
          <w:lang w:val="pt-BR"/>
        </w:rPr>
      </w:pPr>
      <w:r w:rsidRPr="00A83DCD">
        <w:rPr>
          <w:rFonts w:eastAsia="Times New Roman"/>
          <w:color w:val="000000"/>
          <w:lang w:val="pt-BR"/>
        </w:rPr>
        <w:t>A Outorgante</w:t>
      </w:r>
      <w:r w:rsidR="00E17CCF">
        <w:rPr>
          <w:rFonts w:eastAsia="Times New Roman"/>
          <w:color w:val="000000"/>
          <w:lang w:val="pt-BR"/>
        </w:rPr>
        <w:t>,</w:t>
      </w:r>
      <w:r w:rsidRPr="00A83DCD">
        <w:rPr>
          <w:rFonts w:eastAsia="Times New Roman"/>
          <w:color w:val="000000"/>
          <w:lang w:val="pt-BR"/>
        </w:rPr>
        <w:t xml:space="preserve"> de forma irrevogável e irretratável</w:t>
      </w:r>
      <w:r w:rsidR="00E17CCF">
        <w:rPr>
          <w:rFonts w:eastAsia="Times New Roman"/>
          <w:color w:val="000000"/>
          <w:lang w:val="pt-BR"/>
        </w:rPr>
        <w:t>,</w:t>
      </w:r>
      <w:r w:rsidRPr="00A83DCD">
        <w:rPr>
          <w:rFonts w:eastAsia="Times New Roman"/>
          <w:color w:val="000000"/>
          <w:lang w:val="pt-BR"/>
        </w:rPr>
        <w:t xml:space="preserve"> nos termos dos artigos 684 e 685 do Código Civil, constitui o</w:t>
      </w:r>
      <w:r w:rsidR="00B0358F"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seu</w:t>
      </w:r>
      <w:r w:rsidR="005943BC" w:rsidRPr="00A83DCD">
        <w:rPr>
          <w:rFonts w:eastAsia="Times New Roman"/>
          <w:color w:val="000000"/>
          <w:lang w:val="pt-BR"/>
        </w:rPr>
        <w:t>s</w:t>
      </w:r>
      <w:r w:rsidRPr="00A83DCD">
        <w:rPr>
          <w:rFonts w:eastAsia="Times New Roman"/>
          <w:color w:val="000000"/>
          <w:lang w:val="pt-BR"/>
        </w:rPr>
        <w:t xml:space="preserve"> </w:t>
      </w:r>
      <w:proofErr w:type="gramStart"/>
      <w:r w:rsidRPr="00A83DCD">
        <w:rPr>
          <w:rFonts w:eastAsia="Times New Roman"/>
          <w:color w:val="000000"/>
          <w:lang w:val="pt-BR"/>
        </w:rPr>
        <w:t>bastante</w:t>
      </w:r>
      <w:r w:rsidR="005943BC" w:rsidRPr="00A83DCD">
        <w:rPr>
          <w:rFonts w:eastAsia="Times New Roman"/>
          <w:color w:val="000000"/>
          <w:lang w:val="pt-BR"/>
        </w:rPr>
        <w:t>s</w:t>
      </w:r>
      <w:r w:rsidRPr="00A83DCD">
        <w:rPr>
          <w:rFonts w:eastAsia="Times New Roman"/>
          <w:color w:val="000000"/>
          <w:lang w:val="pt-BR"/>
        </w:rPr>
        <w:t xml:space="preserve"> procurador</w:t>
      </w:r>
      <w:proofErr w:type="gramEnd"/>
      <w:r w:rsidRPr="00A83DCD">
        <w:rPr>
          <w:rFonts w:eastAsia="Times New Roman"/>
          <w:color w:val="000000"/>
          <w:lang w:val="pt-BR"/>
        </w:rPr>
        <w:t>, para receber todos os valores referentes a pagamentos e indenizações pagos pela seguradora e/ou por quem de direito, com relação ao Imóvel, aplicando tais valores na quitação das Obrigações Garantidas</w:t>
      </w:r>
      <w:r w:rsidR="00E17CCF">
        <w:rPr>
          <w:rFonts w:eastAsia="Times New Roman"/>
          <w:color w:val="000000"/>
          <w:lang w:val="pt-BR"/>
        </w:rPr>
        <w:t>,</w:t>
      </w:r>
      <w:r w:rsidRPr="00A83DCD">
        <w:rPr>
          <w:rFonts w:eastAsia="Times New Roman"/>
          <w:color w:val="000000"/>
          <w:lang w:val="pt-BR"/>
        </w:rPr>
        <w:t xml:space="preserve"> colocando o saldo, se houver, à disposição da Outorgante.</w:t>
      </w:r>
    </w:p>
    <w:p w14:paraId="5806BB8F" w14:textId="77777777" w:rsidR="007A65F8" w:rsidRPr="00A83DCD" w:rsidRDefault="007A65F8" w:rsidP="00B00341">
      <w:pPr>
        <w:tabs>
          <w:tab w:val="left" w:pos="90"/>
          <w:tab w:val="left" w:pos="720"/>
        </w:tabs>
        <w:spacing w:after="120"/>
        <w:ind w:left="360" w:right="36"/>
        <w:jc w:val="both"/>
        <w:textAlignment w:val="baseline"/>
        <w:rPr>
          <w:rFonts w:eastAsia="Times New Roman"/>
          <w:color w:val="000000"/>
          <w:lang w:val="pt-BR"/>
        </w:rPr>
      </w:pPr>
    </w:p>
    <w:p w14:paraId="15563A2A"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Declarações da Companhia e da Outorgante</w:t>
      </w:r>
    </w:p>
    <w:p w14:paraId="720F508D" w14:textId="77777777" w:rsidR="007A65F8" w:rsidRPr="00A83DCD" w:rsidRDefault="007A65F8" w:rsidP="00B00341">
      <w:pPr>
        <w:pStyle w:val="PargrafodaLista"/>
        <w:numPr>
          <w:ilvl w:val="0"/>
          <w:numId w:val="32"/>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A Companhia e a Outorgante neste ato declaram que:</w:t>
      </w:r>
    </w:p>
    <w:p w14:paraId="14482B4B"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lastRenderedPageBreak/>
        <w:t>são sociedades devidamente organizadas, constituídas e existentes sob a forma de sociedade por ações e sociedade limitada, respectivamente, de acordo com as leis brasileiras;</w:t>
      </w:r>
    </w:p>
    <w:p w14:paraId="4DA0B2D0" w14:textId="76910BD0"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estão devidamente autorizadas e obtiveram todas as autorizações, inclusive, conforme aplicável, legais</w:t>
      </w:r>
      <w:r w:rsidR="0009221B">
        <w:rPr>
          <w:rFonts w:eastAsia="Times New Roman"/>
          <w:color w:val="000000"/>
          <w:lang w:val="pt-BR"/>
        </w:rPr>
        <w:t>,</w:t>
      </w:r>
      <w:r w:rsidRPr="00A83DCD">
        <w:rPr>
          <w:rFonts w:eastAsia="Times New Roman"/>
          <w:color w:val="000000"/>
          <w:lang w:val="pt-BR"/>
        </w:rPr>
        <w:t xml:space="preserve"> societárias, regulatórias e de terceiros</w:t>
      </w:r>
      <w:r w:rsidR="00E17CCF">
        <w:rPr>
          <w:rFonts w:eastAsia="Times New Roman"/>
          <w:color w:val="000000"/>
          <w:lang w:val="pt-BR"/>
        </w:rPr>
        <w:t>,</w:t>
      </w:r>
      <w:r w:rsidRPr="00A83DCD">
        <w:rPr>
          <w:rFonts w:eastAsia="Times New Roman"/>
          <w:color w:val="000000"/>
          <w:lang w:val="pt-BR"/>
        </w:rPr>
        <w:t xml:space="preserve"> necessárias à celebração deste Contrato e ao cumprimento de todas as obrigações aqui e ali previstas, tendo sido plenamente satisfeitos todos os requisitos legais</w:t>
      </w:r>
      <w:r w:rsidR="00E17CCF">
        <w:rPr>
          <w:rFonts w:eastAsia="Times New Roman"/>
          <w:color w:val="000000"/>
          <w:lang w:val="pt-BR"/>
        </w:rPr>
        <w:t>,</w:t>
      </w:r>
      <w:r w:rsidRPr="00A83DCD">
        <w:rPr>
          <w:rFonts w:eastAsia="Times New Roman"/>
          <w:color w:val="000000"/>
          <w:lang w:val="pt-BR"/>
        </w:rPr>
        <w:t xml:space="preserve"> societários, regulatórios e de terceiros necessários para tanto;</w:t>
      </w:r>
    </w:p>
    <w:p w14:paraId="68ACE5BC" w14:textId="693CA2AC"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os representantes legais que assinam este Contrato têm</w:t>
      </w:r>
      <w:r w:rsidR="00E17CCF">
        <w:rPr>
          <w:rFonts w:eastAsia="Times New Roman"/>
          <w:color w:val="000000"/>
          <w:lang w:val="pt-BR"/>
        </w:rPr>
        <w:t>,</w:t>
      </w:r>
      <w:r w:rsidRPr="00A83DCD">
        <w:rPr>
          <w:rFonts w:eastAsia="Times New Roman"/>
          <w:color w:val="000000"/>
          <w:lang w:val="pt-BR"/>
        </w:rPr>
        <w:t xml:space="preserve"> conforme o caso, poderes societários e ou delegados para assumir as obrigações aqui previstas e, sendo mandatários, têm os poderes legitimamente </w:t>
      </w:r>
      <w:r w:rsidR="00672BAF" w:rsidRPr="00A83DCD">
        <w:rPr>
          <w:rFonts w:eastAsia="Times New Roman"/>
          <w:color w:val="000000"/>
          <w:lang w:val="pt-BR"/>
        </w:rPr>
        <w:t>Outorgado</w:t>
      </w:r>
      <w:r w:rsidRPr="00A83DCD">
        <w:rPr>
          <w:rFonts w:eastAsia="Times New Roman"/>
          <w:color w:val="000000"/>
          <w:lang w:val="pt-BR"/>
        </w:rPr>
        <w:t>s</w:t>
      </w:r>
      <w:r w:rsidR="0009221B">
        <w:rPr>
          <w:rFonts w:eastAsia="Times New Roman"/>
          <w:color w:val="000000"/>
          <w:lang w:val="pt-BR"/>
        </w:rPr>
        <w:t>,</w:t>
      </w:r>
      <w:r w:rsidRPr="00A83DCD">
        <w:rPr>
          <w:rFonts w:eastAsia="Times New Roman"/>
          <w:color w:val="000000"/>
          <w:lang w:val="pt-BR"/>
        </w:rPr>
        <w:t xml:space="preserve"> estando os respectivos mandatos em pleno vigor;</w:t>
      </w:r>
    </w:p>
    <w:p w14:paraId="400CE71F"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este Contrato e as obrigações aqui previstas constituem obrigações lícitas, válidas, vinculantes e eficazes da Outorgante e da Devedora, exequíveis de acordo com os seus termos e condições;</w:t>
      </w:r>
    </w:p>
    <w:p w14:paraId="2FBEFDFA" w14:textId="78191CAC"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exceto pelo disposto neste Contrato, nenhuma aprovação, autorização</w:t>
      </w:r>
      <w:r w:rsidR="00E17CCF">
        <w:rPr>
          <w:rFonts w:eastAsia="Times New Roman"/>
          <w:color w:val="000000"/>
          <w:lang w:val="pt-BR"/>
        </w:rPr>
        <w:t>,</w:t>
      </w:r>
      <w:r w:rsidRPr="00A83DCD">
        <w:rPr>
          <w:rFonts w:eastAsia="Times New Roman"/>
          <w:color w:val="000000"/>
          <w:lang w:val="pt-BR"/>
        </w:rPr>
        <w:t xml:space="preserve"> consentimento, ordem, registro ou habilitação de ou perante qualquer instância judicial, órgão ou agência governamental ou órgão regulatório se faz necessário à celebração e ao cumprimento deste Contrato;</w:t>
      </w:r>
    </w:p>
    <w:p w14:paraId="32C35452" w14:textId="71A28B84"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 xml:space="preserve">a </w:t>
      </w:r>
      <w:r w:rsidR="00071545" w:rsidRPr="00A83DCD">
        <w:rPr>
          <w:rFonts w:eastAsia="Times New Roman"/>
          <w:color w:val="000000"/>
          <w:lang w:val="pt-BR"/>
        </w:rPr>
        <w:t>celebração</w:t>
      </w:r>
      <w:r w:rsidR="00E17CCF">
        <w:rPr>
          <w:rFonts w:eastAsia="Times New Roman"/>
          <w:color w:val="000000"/>
          <w:lang w:val="pt-BR"/>
        </w:rPr>
        <w:t>,</w:t>
      </w:r>
      <w:r w:rsidRPr="00A83DCD">
        <w:rPr>
          <w:rFonts w:eastAsia="Times New Roman"/>
          <w:color w:val="000000"/>
          <w:lang w:val="pt-BR"/>
        </w:rPr>
        <w:t xml:space="preserve"> os termos e condições deste Contrato e o cumprimento das obrigações aqui previstas (a) não infringem o contrato social da Outorgante ou o estatuto social da Companhia; (b) não infringem qualquer contrato ou instrumento do qual a Outorgante ou a Companhia sejam partes e ou pelo qual qualquer de seus ativos estejam sujeitos</w:t>
      </w:r>
      <w:r w:rsidR="0009221B">
        <w:rPr>
          <w:rFonts w:eastAsia="Times New Roman"/>
          <w:color w:val="000000"/>
          <w:lang w:val="pt-BR"/>
        </w:rPr>
        <w:t>;</w:t>
      </w:r>
      <w:r w:rsidRPr="00A83DCD">
        <w:rPr>
          <w:rFonts w:eastAsia="Times New Roman"/>
          <w:color w:val="000000"/>
          <w:lang w:val="pt-BR"/>
        </w:rPr>
        <w:t xml:space="preserve"> (c) não resultarão em (i) vencimento antecipado de qualquer obrigação estabelecida em qualquer contrato ou instrumento do qual a Outorgante ou a Companhia sejam partes e/ou pelo qual qualquer de seus ativos estejam sujeitos; ou (ii) rescisão de qualquer desses contratos ou instrumentos</w:t>
      </w:r>
      <w:r w:rsidR="0009221B">
        <w:rPr>
          <w:rFonts w:eastAsia="Times New Roman"/>
          <w:color w:val="000000"/>
          <w:lang w:val="pt-BR"/>
        </w:rPr>
        <w:t>;</w:t>
      </w:r>
      <w:r w:rsidRPr="00A83DCD">
        <w:rPr>
          <w:rFonts w:eastAsia="Times New Roman"/>
          <w:color w:val="000000"/>
          <w:lang w:val="pt-BR"/>
        </w:rPr>
        <w:t xml:space="preserve"> (d) não resultarão na criação de qualquer Ônus sobre qualquer ativo da Outorgante ou da Companhia, exceto pelas Garantias</w:t>
      </w:r>
      <w:r w:rsidR="0009221B">
        <w:rPr>
          <w:rFonts w:eastAsia="Times New Roman"/>
          <w:color w:val="000000"/>
          <w:lang w:val="pt-BR"/>
        </w:rPr>
        <w:t>;</w:t>
      </w:r>
      <w:r w:rsidRPr="00A83DCD">
        <w:rPr>
          <w:rFonts w:eastAsia="Times New Roman"/>
          <w:color w:val="000000"/>
          <w:lang w:val="pt-BR"/>
        </w:rPr>
        <w:t xml:space="preserve"> (e) não infringem qualquer disposição legal ou regulamentar a que a Outorgante ou a Companhia e ou qualquer de seus ativos esteja sujeito; e (f) não infringem qualquer ordem, decisão ou sentença administrativa, judicial ou arbitral que afete a Outorgante ou a Companhia e/ou qualquer de seus ativos;</w:t>
      </w:r>
    </w:p>
    <w:p w14:paraId="69ABCABD"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estão adimplentes com o cumprimento das respectivas obrigações constantes deste Contrato, e não ocorreu e não existe, na presente data, qualquer Evento de Inadimplemento;</w:t>
      </w:r>
    </w:p>
    <w:p w14:paraId="192A6475" w14:textId="68A18062"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 xml:space="preserve">estão cumprindo as leis, regulamentos, normas administrativas e determinações dos órgãos </w:t>
      </w:r>
      <w:r w:rsidR="00071545" w:rsidRPr="00A83DCD">
        <w:rPr>
          <w:rFonts w:eastAsia="Times New Roman"/>
          <w:color w:val="000000"/>
          <w:lang w:val="pt-BR"/>
        </w:rPr>
        <w:t>governamentais</w:t>
      </w:r>
      <w:r w:rsidRPr="00A83DCD">
        <w:rPr>
          <w:rFonts w:eastAsia="Times New Roman"/>
          <w:color w:val="000000"/>
          <w:lang w:val="pt-BR"/>
        </w:rPr>
        <w:t>, autarquias ou instâncias judiciais aplicáveis ao exercício de suas atividades, exceto por aqueles questionados de boa-fé nas esferas administrativa e/ou judicial;</w:t>
      </w:r>
    </w:p>
    <w:p w14:paraId="1D9ECFC1"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observam, assim como seus Controladores, Controladas e coligadas, e seus respectivos gerentes, conselheiros, diretores e funcionários, em todos os seus aspectos relevantes, toda e qualquer obrigação decorrente da Lei n.º 12.846. de 1</w:t>
      </w:r>
      <w:r w:rsidRPr="00A83DCD">
        <w:rPr>
          <w:rFonts w:eastAsia="Times New Roman"/>
          <w:color w:val="000000"/>
          <w:vertAlign w:val="superscript"/>
          <w:lang w:val="pt-BR"/>
        </w:rPr>
        <w:t>º</w:t>
      </w:r>
      <w:r w:rsidRPr="00A83DCD">
        <w:rPr>
          <w:rFonts w:eastAsia="Times New Roman"/>
          <w:color w:val="000000"/>
          <w:lang w:val="pt-BR"/>
        </w:rPr>
        <w:t xml:space="preserve"> de agosto de 2013, conforme alterada ("</w:t>
      </w:r>
      <w:r w:rsidRPr="00A83DCD">
        <w:rPr>
          <w:rFonts w:eastAsia="Times New Roman"/>
          <w:color w:val="000000"/>
          <w:u w:val="single"/>
          <w:lang w:val="pt-BR"/>
        </w:rPr>
        <w:t>Lei Anticorrupção</w:t>
      </w:r>
      <w:r w:rsidRPr="00A83DCD">
        <w:rPr>
          <w:rFonts w:eastAsia="Times New Roman"/>
          <w:color w:val="000000"/>
          <w:lang w:val="pt-BR"/>
        </w:rPr>
        <w:t>") ou qualquer outra lei anticorrupção aplicável;</w:t>
      </w:r>
    </w:p>
    <w:p w14:paraId="1814FFE4" w14:textId="455B4A73"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assim como qualquer dos administradores da Outorgante e da Companhia</w:t>
      </w:r>
      <w:r w:rsidR="00E17CCF">
        <w:rPr>
          <w:rFonts w:eastAsia="Times New Roman"/>
          <w:color w:val="000000"/>
          <w:lang w:val="pt-BR"/>
        </w:rPr>
        <w:t>,</w:t>
      </w:r>
      <w:r w:rsidRPr="00A83DCD">
        <w:rPr>
          <w:rFonts w:eastAsia="Times New Roman"/>
          <w:color w:val="000000"/>
          <w:lang w:val="pt-BR"/>
        </w:rPr>
        <w:t xml:space="preserve"> terceiros que mantenham, de qualquer forma, relação com a mesma</w:t>
      </w:r>
      <w:r w:rsidR="00E17CCF">
        <w:rPr>
          <w:rFonts w:eastAsia="Times New Roman"/>
          <w:color w:val="000000"/>
          <w:lang w:val="pt-BR"/>
        </w:rPr>
        <w:t>,</w:t>
      </w:r>
      <w:r w:rsidRPr="00A83DCD">
        <w:rPr>
          <w:rFonts w:eastAsia="Times New Roman"/>
          <w:color w:val="000000"/>
          <w:lang w:val="pt-BR"/>
        </w:rPr>
        <w:t xml:space="preserve"> incluindo assessores ou prestadores de serviço agindo em seu </w:t>
      </w:r>
      <w:r w:rsidR="002E61C3" w:rsidRPr="00A83DCD">
        <w:rPr>
          <w:rFonts w:eastAsia="Times New Roman"/>
          <w:color w:val="000000"/>
          <w:lang w:val="pt-BR"/>
        </w:rPr>
        <w:t>benefício</w:t>
      </w:r>
      <w:r w:rsidRPr="00A83DCD">
        <w:rPr>
          <w:rFonts w:eastAsia="Times New Roman"/>
          <w:color w:val="000000"/>
          <w:lang w:val="pt-BR"/>
        </w:rPr>
        <w:t xml:space="preserve"> </w:t>
      </w:r>
      <w:r w:rsidR="00D8562F" w:rsidRPr="00A83DCD">
        <w:rPr>
          <w:rFonts w:eastAsia="Times New Roman"/>
          <w:color w:val="000000"/>
          <w:lang w:val="pt-BR"/>
        </w:rPr>
        <w:t>e/ou</w:t>
      </w:r>
      <w:r w:rsidRPr="00A83DCD">
        <w:rPr>
          <w:rFonts w:eastAsia="Times New Roman"/>
          <w:color w:val="000000"/>
          <w:lang w:val="pt-BR"/>
        </w:rPr>
        <w:t xml:space="preserve"> </w:t>
      </w:r>
      <w:r w:rsidR="002E61C3" w:rsidRPr="00A83DCD">
        <w:rPr>
          <w:rFonts w:eastAsia="Times New Roman"/>
          <w:color w:val="000000"/>
          <w:lang w:val="pt-BR"/>
        </w:rPr>
        <w:t>benefício</w:t>
      </w:r>
      <w:r w:rsidRPr="00A83DCD">
        <w:rPr>
          <w:rFonts w:eastAsia="Times New Roman"/>
          <w:color w:val="000000"/>
          <w:lang w:val="pt-BR"/>
        </w:rPr>
        <w:t xml:space="preserve"> dos Controladores, Controladas </w:t>
      </w:r>
      <w:r w:rsidR="00D8562F" w:rsidRPr="00A83DCD">
        <w:rPr>
          <w:rFonts w:eastAsia="Times New Roman"/>
          <w:color w:val="000000"/>
          <w:lang w:val="pt-BR"/>
        </w:rPr>
        <w:t>e/ou</w:t>
      </w:r>
      <w:r w:rsidRPr="00A83DCD">
        <w:rPr>
          <w:rFonts w:eastAsia="Times New Roman"/>
          <w:color w:val="000000"/>
          <w:lang w:val="pt-BR"/>
        </w:rPr>
        <w:t xml:space="preserve"> sociedades sob o mesmo controle da </w:t>
      </w:r>
      <w:r w:rsidRPr="00A83DCD">
        <w:rPr>
          <w:rFonts w:eastAsia="Times New Roman"/>
          <w:color w:val="000000"/>
          <w:lang w:val="pt-BR"/>
        </w:rPr>
        <w:lastRenderedPageBreak/>
        <w:t>Companhia ou da Companhia (</w:t>
      </w:r>
      <w:r w:rsidRPr="00B00341">
        <w:rPr>
          <w:rFonts w:eastAsia="Times New Roman"/>
          <w:color w:val="000000"/>
          <w:lang w:val="pt-BR"/>
        </w:rPr>
        <w:t>"</w:t>
      </w:r>
      <w:r w:rsidRPr="00A83DCD">
        <w:rPr>
          <w:rFonts w:eastAsia="Times New Roman"/>
          <w:color w:val="000000"/>
          <w:u w:val="single"/>
          <w:lang w:val="pt-BR"/>
        </w:rPr>
        <w:t>Afiliadas</w:t>
      </w:r>
      <w:r w:rsidRPr="0009221B">
        <w:rPr>
          <w:rFonts w:eastAsia="Times New Roman"/>
          <w:color w:val="000000"/>
          <w:lang w:val="pt-BR"/>
        </w:rPr>
        <w:t>"):</w:t>
      </w:r>
      <w:r w:rsidRPr="00A83DCD">
        <w:rPr>
          <w:rFonts w:eastAsia="Times New Roman"/>
          <w:color w:val="000000"/>
          <w:lang w:val="pt-BR"/>
        </w:rPr>
        <w:t xml:space="preserve"> (i) não usaram os seus recursos e/ou das Afiliadas para contribuições</w:t>
      </w:r>
      <w:r w:rsidR="0009221B">
        <w:rPr>
          <w:rFonts w:eastAsia="Times New Roman"/>
          <w:color w:val="000000"/>
          <w:lang w:val="pt-BR"/>
        </w:rPr>
        <w:t>,</w:t>
      </w:r>
      <w:r w:rsidRPr="00A83DCD">
        <w:rPr>
          <w:rFonts w:eastAsia="Times New Roman"/>
          <w:color w:val="000000"/>
          <w:lang w:val="pt-BR"/>
        </w:rPr>
        <w:t xml:space="preserve"> doações ou despesas de representação ilegais ou outras despesas ilegais relativas a atividades políticas</w:t>
      </w:r>
      <w:r w:rsidR="0009221B">
        <w:rPr>
          <w:rFonts w:eastAsia="Times New Roman"/>
          <w:color w:val="000000"/>
          <w:lang w:val="pt-BR"/>
        </w:rPr>
        <w:t>;</w:t>
      </w:r>
      <w:r w:rsidRPr="00A83DCD">
        <w:rPr>
          <w:rFonts w:eastAsia="Times New Roman"/>
          <w:color w:val="000000"/>
          <w:lang w:val="pt-BR"/>
        </w:rPr>
        <w:t xml:space="preserve"> (ii) não fizeram qualquer pagamento ilegal</w:t>
      </w:r>
      <w:r w:rsidR="0009221B">
        <w:rPr>
          <w:rFonts w:eastAsia="Times New Roman"/>
          <w:color w:val="000000"/>
          <w:lang w:val="pt-BR"/>
        </w:rPr>
        <w:t>,</w:t>
      </w:r>
      <w:r w:rsidRPr="00A83DCD">
        <w:rPr>
          <w:rFonts w:eastAsia="Times New Roman"/>
          <w:color w:val="000000"/>
          <w:lang w:val="pt-BR"/>
        </w:rPr>
        <w:t xml:space="preserve"> direto ou indireto</w:t>
      </w:r>
      <w:r w:rsidR="00E17CCF">
        <w:rPr>
          <w:rFonts w:eastAsia="Times New Roman"/>
          <w:color w:val="000000"/>
          <w:lang w:val="pt-BR"/>
        </w:rPr>
        <w:t>,</w:t>
      </w:r>
      <w:r w:rsidRPr="00A83DCD">
        <w:rPr>
          <w:rFonts w:eastAsia="Times New Roman"/>
          <w:color w:val="000000"/>
          <w:lang w:val="pt-BR"/>
        </w:rPr>
        <w:t xml:space="preserve"> a empregados ou funcionários públicos, partidos políticos</w:t>
      </w:r>
      <w:r w:rsidR="0009221B">
        <w:rPr>
          <w:rFonts w:eastAsia="Times New Roman"/>
          <w:color w:val="000000"/>
          <w:lang w:val="pt-BR"/>
        </w:rPr>
        <w:t>,</w:t>
      </w:r>
      <w:r w:rsidRPr="00A83DCD">
        <w:rPr>
          <w:rFonts w:eastAsia="Times New Roman"/>
          <w:color w:val="000000"/>
          <w:lang w:val="pt-BR"/>
        </w:rPr>
        <w:t xml:space="preserve"> políticos ou candidatos políticos (incluindo seus familiares), nacionais ou estrangeiros</w:t>
      </w:r>
      <w:r w:rsidR="0009221B">
        <w:rPr>
          <w:rFonts w:eastAsia="Times New Roman"/>
          <w:color w:val="000000"/>
          <w:lang w:val="pt-BR"/>
        </w:rPr>
        <w:t>,</w:t>
      </w:r>
      <w:r w:rsidRPr="00A83DCD">
        <w:rPr>
          <w:rFonts w:eastAsia="Times New Roman"/>
          <w:color w:val="000000"/>
          <w:lang w:val="pt-BR"/>
        </w:rPr>
        <w:t xml:space="preserve"> praticaram quaisquer atos para obter ou manter qualquer negócio, transação ou vantagem comercial indevida</w:t>
      </w:r>
      <w:r w:rsidR="0009221B">
        <w:rPr>
          <w:rFonts w:eastAsia="Times New Roman"/>
          <w:color w:val="000000"/>
          <w:lang w:val="pt-BR"/>
        </w:rPr>
        <w:t>;</w:t>
      </w:r>
      <w:r w:rsidRPr="00A83DCD">
        <w:rPr>
          <w:rFonts w:eastAsia="Times New Roman"/>
          <w:color w:val="000000"/>
          <w:lang w:val="pt-BR"/>
        </w:rPr>
        <w:t xml:space="preserve"> (iii) não violaram qualquer dispositivo de qualquer lei ou regulamento, nacional ou estrangeiro, contra prática de corrupção ou atos lesivos à administração pública, incluindo, mas não se limitando a</w:t>
      </w:r>
      <w:r w:rsidR="0009221B">
        <w:rPr>
          <w:rFonts w:eastAsia="Times New Roman"/>
          <w:color w:val="000000"/>
          <w:lang w:val="pt-BR"/>
        </w:rPr>
        <w:t>,</w:t>
      </w:r>
      <w:r w:rsidRPr="00A83DCD">
        <w:rPr>
          <w:rFonts w:eastAsia="Times New Roman"/>
          <w:color w:val="000000"/>
          <w:lang w:val="pt-BR"/>
        </w:rPr>
        <w:t xml:space="preserve"> Lei Anticorrupção; ou (</w:t>
      </w:r>
      <w:proofErr w:type="spellStart"/>
      <w:r w:rsidRPr="00A83DCD">
        <w:rPr>
          <w:rFonts w:eastAsia="Times New Roman"/>
          <w:color w:val="000000"/>
          <w:lang w:val="pt-BR"/>
        </w:rPr>
        <w:t>iv</w:t>
      </w:r>
      <w:proofErr w:type="spellEnd"/>
      <w:r w:rsidRPr="00A83DCD">
        <w:rPr>
          <w:rFonts w:eastAsia="Times New Roman"/>
          <w:color w:val="000000"/>
          <w:lang w:val="pt-BR"/>
        </w:rPr>
        <w:t>) não fizeram qualquer pagamento de propina, abatimento ilícito, remuneração, ilícita, suborno, tráfico de influência, "caixinha" ou outro pagamento ilegal;</w:t>
      </w:r>
    </w:p>
    <w:p w14:paraId="1E502B48"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estão em dia com o cumprimento de todas as obrigações de natureza tributária (municipal, estadual e federal), trabalhista, previdenciária, ambiental, e de quaisquer outras obrigações impostas por lei, exceto por aquelas questionadas de boa-fé nas esferas administrativa e/ou judicial;</w:t>
      </w:r>
    </w:p>
    <w:p w14:paraId="010EC2FA" w14:textId="4914B2B6"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possuem, válidas, eficazes, em perfeita ordem e em pleno vigor todas as licenças, concessões, autorizações</w:t>
      </w:r>
      <w:r w:rsidR="0009221B">
        <w:rPr>
          <w:rFonts w:eastAsia="Times New Roman"/>
          <w:color w:val="000000"/>
          <w:lang w:val="pt-BR"/>
        </w:rPr>
        <w:t>,</w:t>
      </w:r>
      <w:r w:rsidRPr="00A83DCD">
        <w:rPr>
          <w:rFonts w:eastAsia="Times New Roman"/>
          <w:color w:val="000000"/>
          <w:lang w:val="pt-BR"/>
        </w:rPr>
        <w:t xml:space="preserve"> permissões e alvarás, inclusive ambientais, aplicáveis ao exercício de suas atividades;</w:t>
      </w:r>
    </w:p>
    <w:p w14:paraId="64A31D32" w14:textId="3E8FDBEE"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inexiste</w:t>
      </w:r>
      <w:r w:rsidR="0009221B">
        <w:rPr>
          <w:rFonts w:eastAsia="Times New Roman"/>
          <w:color w:val="000000"/>
          <w:lang w:val="pt-BR"/>
        </w:rPr>
        <w:t xml:space="preserve">, </w:t>
      </w:r>
      <w:r w:rsidRPr="00A83DCD">
        <w:rPr>
          <w:rFonts w:eastAsia="Times New Roman"/>
          <w:color w:val="000000"/>
          <w:lang w:val="pt-BR"/>
        </w:rPr>
        <w:t>(a)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assim entendido como sendo efeito que determine contingenciamento contábil ou efetivo desembolso em valor superior a RS 7.500.000.00 (sete milhões e quinhentos mil reais); ou (ii) visando a anular, alterar, invalidar, questionar ou de qualquer forma afetar este Contrato;</w:t>
      </w:r>
    </w:p>
    <w:p w14:paraId="0EC2CE0C" w14:textId="7A4BD36A"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 Outorgante é a única e legítima proprietária, beneficiária e possuidora do Imóvel, que se encontra livre e desembaraçado de quaisquer Ônus (exceto pela Alienação Fiduciária de Imóvel), bem como de qualquer turbação ou esbulho</w:t>
      </w:r>
      <w:r w:rsidR="00E17CCF">
        <w:rPr>
          <w:rFonts w:eastAsia="Times New Roman"/>
          <w:color w:val="000000"/>
          <w:lang w:val="pt-BR"/>
        </w:rPr>
        <w:t>,</w:t>
      </w:r>
      <w:r w:rsidRPr="00A83DCD">
        <w:rPr>
          <w:rFonts w:eastAsia="Times New Roman"/>
          <w:color w:val="000000"/>
          <w:lang w:val="pt-BR"/>
        </w:rPr>
        <w:t xml:space="preserve"> não existindo contra a Outorgante qualquer processo, judicial, administrativo ou arbitral, inquérito ou qualquer outro tipo de investigação governamental, em curso ou iminente, que possa, ainda que indiretamente, prejudicar ou invalidar os Imóvel e ou a Alienação Fiduciária de Imóvel;</w:t>
      </w:r>
    </w:p>
    <w:p w14:paraId="3376EBD8"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 Outorgante se responsabiliza pela existência, boa conservação e ausência de vícios dos Imóvel;</w:t>
      </w:r>
    </w:p>
    <w:p w14:paraId="37469F4E" w14:textId="692F0428"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 Outorgante possui todos os poderes e capacidades nos termos da lei necessários para alienar fiduciariamente o respectivo Imóvel ao</w:t>
      </w:r>
      <w:r w:rsidR="008D66A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w:t>
      </w:r>
      <w:r w:rsidR="008D66A3" w:rsidRPr="00A83DCD">
        <w:rPr>
          <w:rFonts w:eastAsia="Times New Roman"/>
          <w:color w:val="000000"/>
          <w:lang w:val="pt-BR"/>
        </w:rPr>
        <w:t>s</w:t>
      </w:r>
      <w:r w:rsidRPr="00A83DCD">
        <w:rPr>
          <w:rFonts w:eastAsia="Times New Roman"/>
          <w:color w:val="000000"/>
          <w:lang w:val="pt-BR"/>
        </w:rPr>
        <w:t>;</w:t>
      </w:r>
    </w:p>
    <w:p w14:paraId="436EFC16" w14:textId="77777777"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após o cumprimento das formalidades previstas na Cláusula 2.1</w:t>
      </w:r>
      <w:r w:rsidRPr="00A83DCD">
        <w:rPr>
          <w:rFonts w:eastAsia="Times New Roman"/>
          <w:color w:val="000000"/>
          <w:vertAlign w:val="superscript"/>
          <w:lang w:val="pt-BR"/>
        </w:rPr>
        <w:t xml:space="preserve"> </w:t>
      </w:r>
      <w:r w:rsidRPr="00A83DCD">
        <w:rPr>
          <w:rFonts w:eastAsia="Times New Roman"/>
          <w:color w:val="000000"/>
          <w:lang w:val="pt-BR"/>
        </w:rPr>
        <w:t>acima, a Alienação Fiduciária de Imóvel estará devidamente constituída e será válida nos termos das leis brasileiras;</w:t>
      </w:r>
    </w:p>
    <w:p w14:paraId="3D2239C2" w14:textId="2BC11A05"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após o cumprimento das formalidades previstas na Cláusula 2.1 acima</w:t>
      </w:r>
      <w:r w:rsidR="00E17CCF">
        <w:rPr>
          <w:rFonts w:eastAsia="Times New Roman"/>
          <w:color w:val="000000"/>
          <w:lang w:val="pt-BR"/>
        </w:rPr>
        <w:t>,</w:t>
      </w:r>
      <w:r w:rsidRPr="00A83DCD">
        <w:rPr>
          <w:rFonts w:eastAsia="Times New Roman"/>
          <w:color w:val="000000"/>
          <w:lang w:val="pt-BR"/>
        </w:rPr>
        <w:t xml:space="preserve"> a Alienação Fiduciária de Imóvel constituirá, em favor do</w:t>
      </w:r>
      <w:r w:rsidR="00AD619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direito real de garantia, válido, eficaz, exigível e exequível sobre os Imóvel;</w:t>
      </w:r>
    </w:p>
    <w:p w14:paraId="7A2A964E" w14:textId="4F4F9C7A" w:rsidR="007A65F8" w:rsidRPr="00A83DCD" w:rsidRDefault="007A65F8" w:rsidP="00B00341">
      <w:pPr>
        <w:pStyle w:val="PargrafodaLista"/>
        <w:numPr>
          <w:ilvl w:val="0"/>
          <w:numId w:val="33"/>
        </w:numPr>
        <w:tabs>
          <w:tab w:val="left" w:pos="90"/>
          <w:tab w:val="left" w:pos="720"/>
        </w:tabs>
        <w:spacing w:after="120"/>
        <w:ind w:left="1710" w:right="36" w:hanging="720"/>
        <w:contextualSpacing w:val="0"/>
        <w:jc w:val="both"/>
        <w:textAlignment w:val="baseline"/>
        <w:rPr>
          <w:rFonts w:eastAsia="Times New Roman"/>
          <w:color w:val="000000"/>
          <w:lang w:val="pt-BR"/>
        </w:rPr>
      </w:pPr>
      <w:r w:rsidRPr="00A83DCD">
        <w:rPr>
          <w:rFonts w:eastAsia="Times New Roman"/>
          <w:color w:val="000000"/>
          <w:lang w:val="pt-BR"/>
        </w:rPr>
        <w:t xml:space="preserve">todos os poderes </w:t>
      </w:r>
      <w:r w:rsidR="00672BAF" w:rsidRPr="00A83DCD">
        <w:rPr>
          <w:rFonts w:eastAsia="Times New Roman"/>
          <w:color w:val="000000"/>
          <w:lang w:val="pt-BR"/>
        </w:rPr>
        <w:t>Outorgados</w:t>
      </w:r>
      <w:r w:rsidRPr="00A83DCD">
        <w:rPr>
          <w:rFonts w:eastAsia="Times New Roman"/>
          <w:color w:val="000000"/>
          <w:lang w:val="pt-BR"/>
        </w:rPr>
        <w:t xml:space="preserve"> nos termos deste Contrato o foram co</w:t>
      </w:r>
      <w:r w:rsidR="003E6A61">
        <w:rPr>
          <w:rFonts w:eastAsia="Times New Roman"/>
          <w:color w:val="000000"/>
          <w:lang w:val="pt-BR"/>
        </w:rPr>
        <w:t>m</w:t>
      </w:r>
      <w:r w:rsidRPr="00A83DCD">
        <w:rPr>
          <w:rFonts w:eastAsia="Times New Roman"/>
          <w:color w:val="000000"/>
          <w:lang w:val="pt-BR"/>
        </w:rPr>
        <w:t>o condição do negócio ora contratado, em caráter irrevogável e irretratável, nos termos dos artigos 684 e 685 do Código Civil.</w:t>
      </w:r>
    </w:p>
    <w:p w14:paraId="63C8F17B" w14:textId="5B440DD1" w:rsidR="007A65F8" w:rsidRPr="00A83DCD" w:rsidRDefault="007A65F8" w:rsidP="00B00341">
      <w:pPr>
        <w:pStyle w:val="PargrafodaLista"/>
        <w:numPr>
          <w:ilvl w:val="0"/>
          <w:numId w:val="32"/>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lastRenderedPageBreak/>
        <w:t>A Companhia</w:t>
      </w:r>
      <w:r w:rsidR="0009221B">
        <w:rPr>
          <w:rFonts w:eastAsia="Times New Roman"/>
          <w:color w:val="000000"/>
          <w:lang w:val="pt-BR"/>
        </w:rPr>
        <w:t>,</w:t>
      </w:r>
      <w:r w:rsidRPr="00A83DCD">
        <w:rPr>
          <w:rFonts w:eastAsia="Times New Roman"/>
          <w:color w:val="000000"/>
          <w:lang w:val="pt-BR"/>
        </w:rPr>
        <w:t xml:space="preserve"> em caráter irrevogável e irretratável</w:t>
      </w:r>
      <w:r w:rsidR="0009221B">
        <w:rPr>
          <w:rFonts w:eastAsia="Times New Roman"/>
          <w:color w:val="000000"/>
          <w:lang w:val="pt-BR"/>
        </w:rPr>
        <w:t>,</w:t>
      </w:r>
      <w:r w:rsidRPr="00A83DCD">
        <w:rPr>
          <w:rFonts w:eastAsia="Times New Roman"/>
          <w:color w:val="000000"/>
          <w:lang w:val="pt-BR"/>
        </w:rPr>
        <w:t xml:space="preserve"> obriga-se a indenizar o</w:t>
      </w:r>
      <w:r w:rsidR="00AD619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por todos e quaisquer prejuízos, danos, perdas, custos e/ou despesas (incluindo custas judiciais e honorários advocatícios) incorridos e comprovados pelo</w:t>
      </w:r>
      <w:r w:rsidR="00AD619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em razão da falsidade e/ou incorreção de qualquer das declarações prestadas nos termos da Cláusula 7.1 acima.</w:t>
      </w:r>
    </w:p>
    <w:p w14:paraId="1EDA0515" w14:textId="15220634" w:rsidR="007A65F8" w:rsidRPr="00A83DCD" w:rsidRDefault="007A65F8" w:rsidP="00B00341">
      <w:pPr>
        <w:pStyle w:val="PargrafodaLista"/>
        <w:numPr>
          <w:ilvl w:val="0"/>
          <w:numId w:val="32"/>
        </w:numPr>
        <w:tabs>
          <w:tab w:val="left" w:pos="90"/>
          <w:tab w:val="left" w:pos="720"/>
        </w:tabs>
        <w:spacing w:after="120"/>
        <w:ind w:right="36" w:hanging="540"/>
        <w:contextualSpacing w:val="0"/>
        <w:jc w:val="both"/>
        <w:textAlignment w:val="baseline"/>
        <w:rPr>
          <w:rFonts w:eastAsia="Times New Roman"/>
          <w:color w:val="000000"/>
          <w:lang w:val="pt-BR"/>
        </w:rPr>
      </w:pPr>
      <w:r w:rsidRPr="00A83DCD">
        <w:rPr>
          <w:rFonts w:eastAsia="Times New Roman"/>
          <w:color w:val="000000"/>
          <w:lang w:val="pt-BR"/>
        </w:rPr>
        <w:t>Sem prejuízo do disposto na Cláusula 7.2 acima, a Companhia se obriga a notificar, no prazo de até 2 (dois) Dias Úteis contados da data em que tomar conhecimento, o</w:t>
      </w:r>
      <w:r w:rsidR="00AD6194"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w:t>
      </w:r>
      <w:proofErr w:type="gramStart"/>
      <w:r w:rsidRPr="00A83DCD">
        <w:rPr>
          <w:rFonts w:eastAsia="Times New Roman"/>
          <w:color w:val="000000"/>
          <w:lang w:val="pt-BR"/>
        </w:rPr>
        <w:t>caso</w:t>
      </w:r>
      <w:proofErr w:type="gramEnd"/>
      <w:r w:rsidRPr="00A83DCD">
        <w:rPr>
          <w:rFonts w:eastAsia="Times New Roman"/>
          <w:color w:val="000000"/>
          <w:lang w:val="pt-BR"/>
        </w:rPr>
        <w:t xml:space="preserve"> qualquer das declarações prestadas nos termos da Cláusula 7.1 acima venha a se tornar falsa e/ou incorreta.</w:t>
      </w:r>
    </w:p>
    <w:p w14:paraId="38D8D467" w14:textId="77777777" w:rsidR="00B00341" w:rsidRPr="00B00341" w:rsidRDefault="00B00341" w:rsidP="00B00341">
      <w:pPr>
        <w:pStyle w:val="PargrafodaLista"/>
        <w:tabs>
          <w:tab w:val="left" w:pos="90"/>
          <w:tab w:val="left" w:pos="720"/>
        </w:tabs>
        <w:spacing w:after="120"/>
        <w:ind w:right="36"/>
        <w:contextualSpacing w:val="0"/>
        <w:jc w:val="both"/>
        <w:textAlignment w:val="baseline"/>
        <w:rPr>
          <w:rFonts w:eastAsia="Times New Roman"/>
          <w:smallCaps/>
          <w:color w:val="000000"/>
          <w:lang w:val="pt-BR"/>
        </w:rPr>
      </w:pPr>
    </w:p>
    <w:p w14:paraId="36E71CF4" w14:textId="2B6766A0"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Comunicações</w:t>
      </w:r>
    </w:p>
    <w:p w14:paraId="6CF34C44" w14:textId="668DB1CE" w:rsidR="007A65F8" w:rsidRPr="00A83DCD" w:rsidRDefault="007A65F8" w:rsidP="00B00341">
      <w:pPr>
        <w:pStyle w:val="PargrafodaLista"/>
        <w:numPr>
          <w:ilvl w:val="0"/>
          <w:numId w:val="34"/>
        </w:numPr>
        <w:tabs>
          <w:tab w:val="left" w:pos="90"/>
          <w:tab w:val="left" w:pos="720"/>
        </w:tabs>
        <w:spacing w:after="120"/>
        <w:ind w:right="36" w:hanging="540"/>
        <w:contextualSpacing w:val="0"/>
        <w:jc w:val="both"/>
        <w:textAlignment w:val="baseline"/>
        <w:rPr>
          <w:rFonts w:eastAsia="Times New Roman"/>
          <w:smallCaps/>
          <w:color w:val="000000"/>
          <w:lang w:val="pt-BR"/>
        </w:rPr>
      </w:pPr>
      <w:r w:rsidRPr="00A83DCD">
        <w:rPr>
          <w:rFonts w:eastAsia="Times New Roman"/>
          <w:color w:val="000000"/>
          <w:lang w:val="pt-BR"/>
        </w:rPr>
        <w:t>Todas as comunicações realizadas nos termos deste Contrato devem ser sempre realizadas por escrito</w:t>
      </w:r>
      <w:r w:rsidR="00E17CCF">
        <w:rPr>
          <w:rFonts w:eastAsia="Times New Roman"/>
          <w:color w:val="000000"/>
          <w:lang w:val="pt-BR"/>
        </w:rPr>
        <w:t>,</w:t>
      </w:r>
      <w:r w:rsidRPr="00A83DCD">
        <w:rPr>
          <w:rFonts w:eastAsia="Times New Roman"/>
          <w:color w:val="000000"/>
          <w:lang w:val="pt-BR"/>
        </w:rPr>
        <w:t xml:space="preserve"> para os endereços abaixo, e serão consideradas recebidas quando entregues</w:t>
      </w:r>
      <w:r w:rsidR="00E17CCF">
        <w:rPr>
          <w:rFonts w:eastAsia="Times New Roman"/>
          <w:color w:val="000000"/>
          <w:lang w:val="pt-BR"/>
        </w:rPr>
        <w:t>,</w:t>
      </w:r>
      <w:r w:rsidRPr="00A83DCD">
        <w:rPr>
          <w:rFonts w:eastAsia="Times New Roman"/>
          <w:color w:val="000000"/>
          <w:lang w:val="pt-BR"/>
        </w:rPr>
        <w:t xml:space="preserve"> sob protocolo ou mediante "aviso de recebimento" expedido pela Empresa Brasileira de Correios e Telégrafos. As comunicações realizadas por </w:t>
      </w:r>
      <w:r w:rsidR="00AD6194" w:rsidRPr="00A83DCD">
        <w:rPr>
          <w:rFonts w:eastAsia="Times New Roman"/>
          <w:color w:val="000000"/>
          <w:lang w:val="pt-BR"/>
        </w:rPr>
        <w:t xml:space="preserve">fac-símile ou </w:t>
      </w:r>
      <w:r w:rsidRPr="00A83DCD">
        <w:rPr>
          <w:rFonts w:eastAsia="Times New Roman"/>
          <w:color w:val="000000"/>
          <w:lang w:val="pt-BR"/>
        </w:rPr>
        <w:t>correio eletrônico serão consideradas recebidas na data de seu envio, desde que seu recebimento seja confirmado</w:t>
      </w:r>
      <w:r w:rsidR="0009221B">
        <w:rPr>
          <w:rFonts w:eastAsia="Times New Roman"/>
          <w:color w:val="000000"/>
          <w:lang w:val="pt-BR"/>
        </w:rPr>
        <w:t xml:space="preserve"> por meio indicativo (recibo emitido pela máquina utilizada pelo remetente)</w:t>
      </w:r>
      <w:r w:rsidRPr="00A83DCD">
        <w:rPr>
          <w:rFonts w:eastAsia="Times New Roman"/>
          <w:color w:val="000000"/>
          <w:lang w:val="pt-BR"/>
        </w:rPr>
        <w:t>, devendo o respectivo original ser enviado no prazo de até 10 (dez) Dias Úteis contados da data de envio da respectiva comunicação</w:t>
      </w:r>
      <w:r w:rsidR="0009221B">
        <w:rPr>
          <w:rFonts w:eastAsia="Times New Roman"/>
          <w:color w:val="000000"/>
          <w:lang w:val="pt-BR"/>
        </w:rPr>
        <w:t xml:space="preserve"> realizada por fac-símile ou correio eletrônico</w:t>
      </w:r>
      <w:r w:rsidRPr="00A83DCD">
        <w:rPr>
          <w:rFonts w:eastAsia="Times New Roman"/>
          <w:color w:val="000000"/>
          <w:lang w:val="pt-BR"/>
        </w:rPr>
        <w:t>. A alteração de qualquer dos endereços abaixo deverá ser comunicada às demais Partes pela Parte que tiver seu endereço alterado</w:t>
      </w:r>
      <w:r w:rsidRPr="00A83DCD">
        <w:rPr>
          <w:rFonts w:eastAsia="Times New Roman"/>
          <w:smallCaps/>
          <w:color w:val="000000"/>
          <w:lang w:val="pt-BR"/>
        </w:rPr>
        <w:t>.</w:t>
      </w:r>
    </w:p>
    <w:p w14:paraId="0971749A" w14:textId="77777777" w:rsidR="00B00341" w:rsidRDefault="00B00341" w:rsidP="00B00341">
      <w:pPr>
        <w:pStyle w:val="PargrafodaLista"/>
        <w:tabs>
          <w:tab w:val="left" w:pos="90"/>
          <w:tab w:val="left" w:pos="720"/>
        </w:tabs>
        <w:ind w:left="1710" w:right="36"/>
        <w:jc w:val="both"/>
        <w:textAlignment w:val="baseline"/>
        <w:rPr>
          <w:rFonts w:eastAsia="Times New Roman"/>
          <w:color w:val="000000"/>
          <w:lang w:val="pt-BR"/>
        </w:rPr>
      </w:pPr>
    </w:p>
    <w:p w14:paraId="3CD40C2C" w14:textId="715949CF" w:rsidR="007A65F8" w:rsidRPr="00A83DCD" w:rsidRDefault="007A65F8" w:rsidP="00B00341">
      <w:pPr>
        <w:pStyle w:val="PargrafodaLista"/>
        <w:numPr>
          <w:ilvl w:val="0"/>
          <w:numId w:val="36"/>
        </w:numPr>
        <w:tabs>
          <w:tab w:val="left" w:pos="90"/>
          <w:tab w:val="left" w:pos="720"/>
        </w:tabs>
        <w:ind w:left="1710" w:right="36" w:hanging="720"/>
        <w:jc w:val="both"/>
        <w:textAlignment w:val="baseline"/>
        <w:rPr>
          <w:rFonts w:eastAsia="Times New Roman"/>
          <w:color w:val="000000"/>
          <w:lang w:val="pt-BR"/>
        </w:rPr>
      </w:pPr>
      <w:r w:rsidRPr="00A83DCD">
        <w:rPr>
          <w:rFonts w:eastAsia="Times New Roman"/>
          <w:color w:val="000000"/>
          <w:lang w:val="pt-BR"/>
        </w:rPr>
        <w:t>para a Outorgante:</w:t>
      </w:r>
    </w:p>
    <w:p w14:paraId="7B7CD3D4" w14:textId="7AA62253" w:rsidR="007A65F8" w:rsidRPr="00A83DCD" w:rsidRDefault="00AD6194" w:rsidP="00B00341">
      <w:pPr>
        <w:tabs>
          <w:tab w:val="left" w:pos="90"/>
          <w:tab w:val="left" w:pos="720"/>
        </w:tabs>
        <w:ind w:left="1710" w:right="36"/>
        <w:contextualSpacing/>
        <w:jc w:val="both"/>
        <w:textAlignment w:val="baseline"/>
        <w:rPr>
          <w:rFonts w:eastAsia="Times New Roman"/>
          <w:color w:val="000000"/>
          <w:lang w:val="pt-BR"/>
        </w:rPr>
      </w:pPr>
      <w:r w:rsidRPr="00A83DCD">
        <w:rPr>
          <w:rFonts w:eastAsia="Times New Roman"/>
          <w:color w:val="000000"/>
          <w:lang w:val="pt-BR"/>
        </w:rPr>
        <w:t>Sobrapar –</w:t>
      </w:r>
      <w:r w:rsidR="007A65F8" w:rsidRPr="00A83DCD">
        <w:rPr>
          <w:rFonts w:eastAsia="Times New Roman"/>
          <w:color w:val="000000"/>
          <w:lang w:val="pt-BR"/>
        </w:rPr>
        <w:t xml:space="preserve"> </w:t>
      </w:r>
      <w:r w:rsidRPr="00A83DCD">
        <w:rPr>
          <w:rFonts w:eastAsia="Times New Roman"/>
          <w:color w:val="000000"/>
          <w:lang w:val="pt-BR"/>
        </w:rPr>
        <w:t xml:space="preserve">Sociedade Brasileira de Organização e Participações Ltda. </w:t>
      </w:r>
    </w:p>
    <w:p w14:paraId="7ED75D87" w14:textId="0717B2A5" w:rsidR="007A65F8" w:rsidRPr="00A83DCD" w:rsidRDefault="007A65F8" w:rsidP="00B00341">
      <w:pPr>
        <w:ind w:left="1710" w:right="36"/>
        <w:contextualSpacing/>
        <w:textAlignment w:val="baseline"/>
        <w:rPr>
          <w:rFonts w:eastAsia="Times New Roman"/>
          <w:color w:val="000000"/>
          <w:lang w:val="pt-BR"/>
        </w:rPr>
      </w:pPr>
      <w:r w:rsidRPr="00A83DCD">
        <w:rPr>
          <w:rFonts w:eastAsia="Times New Roman"/>
          <w:color w:val="000000"/>
          <w:lang w:val="pt-BR"/>
        </w:rPr>
        <w:t>Rua Rainha Guilhermina</w:t>
      </w:r>
      <w:r w:rsidR="00E17CCF">
        <w:rPr>
          <w:rFonts w:eastAsia="Times New Roman"/>
          <w:color w:val="000000"/>
          <w:lang w:val="pt-BR"/>
        </w:rPr>
        <w:t>,</w:t>
      </w:r>
      <w:r w:rsidRPr="00A83DCD">
        <w:rPr>
          <w:rFonts w:eastAsia="Times New Roman"/>
          <w:color w:val="000000"/>
          <w:lang w:val="pt-BR"/>
        </w:rPr>
        <w:t xml:space="preserve"> n° 75</w:t>
      </w:r>
      <w:r w:rsidR="00E17CCF">
        <w:rPr>
          <w:rFonts w:eastAsia="Times New Roman"/>
          <w:color w:val="000000"/>
          <w:lang w:val="pt-BR"/>
        </w:rPr>
        <w:t>,</w:t>
      </w:r>
      <w:r w:rsidRPr="00A83DCD">
        <w:rPr>
          <w:rFonts w:eastAsia="Times New Roman"/>
          <w:color w:val="000000"/>
          <w:lang w:val="pt-BR"/>
        </w:rPr>
        <w:t xml:space="preserve"> Leblon </w:t>
      </w:r>
    </w:p>
    <w:p w14:paraId="44690C20" w14:textId="77777777" w:rsidR="00AD6194" w:rsidRPr="00A83DCD" w:rsidRDefault="007A65F8" w:rsidP="00B00341">
      <w:pPr>
        <w:ind w:left="1710" w:right="36"/>
        <w:contextualSpacing/>
        <w:textAlignment w:val="baseline"/>
        <w:rPr>
          <w:rFonts w:eastAsia="Times New Roman"/>
          <w:color w:val="000000"/>
          <w:lang w:val="pt-BR"/>
        </w:rPr>
      </w:pPr>
      <w:r w:rsidRPr="00A83DCD">
        <w:rPr>
          <w:rFonts w:eastAsia="Times New Roman"/>
          <w:color w:val="000000"/>
          <w:lang w:val="pt-BR"/>
        </w:rPr>
        <w:t xml:space="preserve">CEP 22442-120. </w:t>
      </w:r>
    </w:p>
    <w:p w14:paraId="272C0B71" w14:textId="2B6A3FCD" w:rsidR="007A65F8" w:rsidRPr="00A83DCD" w:rsidRDefault="007A65F8" w:rsidP="00B00341">
      <w:pPr>
        <w:ind w:left="1710" w:right="36"/>
        <w:contextualSpacing/>
        <w:textAlignment w:val="baseline"/>
        <w:rPr>
          <w:rFonts w:eastAsia="Times New Roman"/>
          <w:color w:val="000000"/>
          <w:lang w:val="pt-BR"/>
        </w:rPr>
      </w:pPr>
      <w:r w:rsidRPr="00A83DCD">
        <w:rPr>
          <w:rFonts w:eastAsia="Times New Roman"/>
          <w:color w:val="000000"/>
          <w:lang w:val="pt-BR"/>
        </w:rPr>
        <w:t>Rio de Janeiro</w:t>
      </w:r>
      <w:r w:rsidR="00E17CCF">
        <w:rPr>
          <w:rFonts w:eastAsia="Times New Roman"/>
          <w:color w:val="000000"/>
          <w:lang w:val="pt-BR"/>
        </w:rPr>
        <w:t>,</w:t>
      </w:r>
      <w:r w:rsidRPr="00A83DCD">
        <w:rPr>
          <w:rFonts w:eastAsia="Times New Roman"/>
          <w:color w:val="000000"/>
          <w:lang w:val="pt-BR"/>
        </w:rPr>
        <w:t xml:space="preserve"> RJ</w:t>
      </w:r>
    </w:p>
    <w:p w14:paraId="5FBFAA37" w14:textId="096F0ECF" w:rsidR="007A65F8" w:rsidRPr="00A83DCD" w:rsidRDefault="007A65F8" w:rsidP="00B00341">
      <w:pPr>
        <w:tabs>
          <w:tab w:val="left" w:pos="3456"/>
        </w:tabs>
        <w:ind w:left="1710" w:right="36"/>
        <w:contextualSpacing/>
        <w:textAlignment w:val="baseline"/>
        <w:rPr>
          <w:rFonts w:eastAsia="Times New Roman"/>
          <w:color w:val="000000"/>
          <w:lang w:val="pt-BR"/>
        </w:rPr>
      </w:pPr>
      <w:r w:rsidRPr="00A83DCD">
        <w:rPr>
          <w:rFonts w:eastAsia="Times New Roman"/>
          <w:color w:val="000000"/>
          <w:lang w:val="pt-BR"/>
        </w:rPr>
        <w:t>At.:</w:t>
      </w:r>
      <w:r w:rsidRPr="00A83DCD">
        <w:rPr>
          <w:rFonts w:eastAsia="Times New Roman"/>
          <w:color w:val="000000"/>
          <w:lang w:val="pt-BR"/>
        </w:rPr>
        <w:tab/>
        <w:t xml:space="preserve"> </w:t>
      </w:r>
      <w:r w:rsidRPr="00A83DCD">
        <w:rPr>
          <w:rFonts w:eastAsia="Times New Roman"/>
          <w:color w:val="000000"/>
          <w:lang w:val="pt-BR"/>
        </w:rPr>
        <w:tab/>
        <w:t xml:space="preserve">    Sr. Antônio José de Almeida Carneiro </w:t>
      </w:r>
      <w:r w:rsidRPr="00A83DCD">
        <w:rPr>
          <w:rFonts w:eastAsia="Times New Roman"/>
          <w:color w:val="000000"/>
          <w:lang w:val="pt-BR"/>
        </w:rPr>
        <w:br/>
      </w:r>
      <w:r w:rsidRPr="00A83DCD">
        <w:rPr>
          <w:rFonts w:eastAsia="Times New Roman"/>
          <w:color w:val="000000"/>
          <w:lang w:val="pt-BR"/>
        </w:rPr>
        <w:tab/>
      </w:r>
      <w:r w:rsidRPr="00A83DCD">
        <w:rPr>
          <w:rFonts w:eastAsia="Times New Roman"/>
          <w:color w:val="000000"/>
          <w:lang w:val="pt-BR"/>
        </w:rPr>
        <w:tab/>
        <w:t xml:space="preserve">    Sr. Miguel Ribeiro</w:t>
      </w:r>
    </w:p>
    <w:p w14:paraId="56F1FAB6" w14:textId="0497D74C" w:rsidR="007A65F8" w:rsidRPr="00A83DCD" w:rsidRDefault="007A65F8" w:rsidP="00B00341">
      <w:pPr>
        <w:tabs>
          <w:tab w:val="left" w:pos="3456"/>
        </w:tabs>
        <w:ind w:left="1710" w:right="36"/>
        <w:contextualSpacing/>
        <w:textAlignment w:val="baseline"/>
        <w:rPr>
          <w:rFonts w:eastAsia="Times New Roman"/>
          <w:color w:val="000000"/>
          <w:lang w:val="pt-BR"/>
        </w:rPr>
      </w:pPr>
      <w:r w:rsidRPr="00A83DCD">
        <w:rPr>
          <w:rFonts w:eastAsia="Times New Roman"/>
          <w:color w:val="000000"/>
          <w:lang w:val="pt-BR"/>
        </w:rPr>
        <w:t>Telefone:</w:t>
      </w:r>
      <w:r w:rsidRPr="00A83DCD">
        <w:rPr>
          <w:rFonts w:eastAsia="Times New Roman"/>
          <w:color w:val="000000"/>
          <w:lang w:val="pt-BR"/>
        </w:rPr>
        <w:tab/>
      </w:r>
      <w:r w:rsidRPr="00A83DCD">
        <w:rPr>
          <w:rFonts w:eastAsia="Times New Roman"/>
          <w:color w:val="000000"/>
          <w:lang w:val="pt-BR"/>
        </w:rPr>
        <w:tab/>
        <w:t xml:space="preserve"> </w:t>
      </w:r>
      <w:proofErr w:type="gramStart"/>
      <w:r w:rsidRPr="00A83DCD">
        <w:rPr>
          <w:rFonts w:eastAsia="Times New Roman"/>
          <w:color w:val="000000"/>
          <w:lang w:val="pt-BR"/>
        </w:rPr>
        <w:t xml:space="preserve">   (</w:t>
      </w:r>
      <w:proofErr w:type="gramEnd"/>
      <w:r w:rsidRPr="00A83DCD">
        <w:rPr>
          <w:rFonts w:eastAsia="Times New Roman"/>
          <w:color w:val="000000"/>
          <w:lang w:val="pt-BR"/>
        </w:rPr>
        <w:t>21) 3206-9154</w:t>
      </w:r>
    </w:p>
    <w:p w14:paraId="1C2C0630" w14:textId="05D0AD5C" w:rsidR="007A65F8" w:rsidRPr="00A83DCD" w:rsidRDefault="007A65F8" w:rsidP="00B00341">
      <w:pPr>
        <w:ind w:left="1710" w:right="36"/>
        <w:contextualSpacing/>
        <w:textAlignment w:val="baseline"/>
        <w:rPr>
          <w:rFonts w:eastAsia="Times New Roman"/>
          <w:color w:val="000000"/>
          <w:lang w:val="pt-BR"/>
        </w:rPr>
      </w:pPr>
      <w:r w:rsidRPr="00A83DCD">
        <w:rPr>
          <w:rFonts w:eastAsia="Times New Roman"/>
          <w:color w:val="000000"/>
          <w:lang w:val="pt-BR"/>
        </w:rPr>
        <w:tab/>
      </w:r>
      <w:r w:rsidRPr="00A83DCD">
        <w:rPr>
          <w:rFonts w:eastAsia="Times New Roman"/>
          <w:color w:val="000000"/>
          <w:lang w:val="pt-BR"/>
        </w:rPr>
        <w:tab/>
        <w:t xml:space="preserve">                 (21) 2239-5670</w:t>
      </w:r>
    </w:p>
    <w:p w14:paraId="5D76BFC6" w14:textId="5600A831" w:rsidR="00AD6194" w:rsidRPr="00A83DCD" w:rsidRDefault="00AD6194" w:rsidP="00B00341">
      <w:pPr>
        <w:ind w:left="1710" w:right="36"/>
        <w:contextualSpacing/>
        <w:textAlignment w:val="baseline"/>
        <w:rPr>
          <w:rFonts w:eastAsia="Times New Roman"/>
          <w:color w:val="000000"/>
          <w:lang w:val="pt-BR"/>
        </w:rPr>
      </w:pPr>
      <w:r w:rsidRPr="00A83DCD">
        <w:rPr>
          <w:rFonts w:eastAsia="Times New Roman"/>
          <w:color w:val="000000"/>
          <w:lang w:val="pt-BR"/>
        </w:rPr>
        <w:t xml:space="preserve">Fac-símile: </w:t>
      </w:r>
      <w:r w:rsidRPr="00A83DCD">
        <w:rPr>
          <w:rFonts w:eastAsia="Times New Roman"/>
          <w:color w:val="000000"/>
          <w:lang w:val="pt-BR"/>
        </w:rPr>
        <w:tab/>
      </w:r>
      <w:r w:rsidRPr="00A83DCD">
        <w:rPr>
          <w:rFonts w:eastAsia="Times New Roman"/>
          <w:color w:val="000000"/>
          <w:lang w:val="pt-BR"/>
        </w:rPr>
        <w:tab/>
        <w:t xml:space="preserve"> </w:t>
      </w:r>
      <w:proofErr w:type="gramStart"/>
      <w:r w:rsidRPr="00A83DCD">
        <w:rPr>
          <w:rFonts w:eastAsia="Times New Roman"/>
          <w:color w:val="000000"/>
          <w:lang w:val="pt-BR"/>
        </w:rPr>
        <w:t xml:space="preserve">   (</w:t>
      </w:r>
      <w:proofErr w:type="gramEnd"/>
      <w:r w:rsidRPr="00A83DCD">
        <w:rPr>
          <w:rFonts w:eastAsia="Times New Roman"/>
          <w:color w:val="000000"/>
          <w:lang w:val="pt-BR"/>
        </w:rPr>
        <w:t>21) 3206-9154</w:t>
      </w:r>
    </w:p>
    <w:p w14:paraId="31974F15" w14:textId="72414972" w:rsidR="00AD6194" w:rsidRPr="00A83DCD" w:rsidRDefault="00AD6194" w:rsidP="00B00341">
      <w:pPr>
        <w:ind w:left="1710" w:right="36"/>
        <w:contextualSpacing/>
        <w:textAlignment w:val="baseline"/>
        <w:rPr>
          <w:rFonts w:eastAsia="Times New Roman"/>
          <w:color w:val="000000"/>
          <w:lang w:val="pt-BR"/>
        </w:rPr>
      </w:pPr>
      <w:r w:rsidRPr="00A83DCD">
        <w:rPr>
          <w:rFonts w:eastAsia="Times New Roman"/>
          <w:color w:val="000000"/>
          <w:lang w:val="pt-BR"/>
        </w:rPr>
        <w:tab/>
      </w:r>
      <w:r w:rsidRPr="00A83DCD">
        <w:rPr>
          <w:rFonts w:eastAsia="Times New Roman"/>
          <w:color w:val="000000"/>
          <w:lang w:val="pt-BR"/>
        </w:rPr>
        <w:tab/>
        <w:t xml:space="preserve">                 (21) 2239-5670</w:t>
      </w:r>
    </w:p>
    <w:p w14:paraId="5FF632C2" w14:textId="502B25A5" w:rsidR="007A65F8" w:rsidRPr="00A83DCD" w:rsidRDefault="007A65F8" w:rsidP="00B00341">
      <w:pPr>
        <w:tabs>
          <w:tab w:val="left" w:pos="3456"/>
        </w:tabs>
        <w:ind w:left="1710" w:right="36"/>
        <w:contextualSpacing/>
        <w:textAlignment w:val="baseline"/>
        <w:rPr>
          <w:rFonts w:eastAsia="Times New Roman"/>
          <w:lang w:val="pt-BR"/>
        </w:rPr>
      </w:pPr>
      <w:r w:rsidRPr="00A83DCD">
        <w:rPr>
          <w:rFonts w:eastAsia="Times New Roman"/>
          <w:color w:val="000000"/>
          <w:lang w:val="pt-BR"/>
        </w:rPr>
        <w:t xml:space="preserve">Correio </w:t>
      </w:r>
      <w:r w:rsidRPr="00A83DCD">
        <w:rPr>
          <w:rFonts w:eastAsia="Times New Roman"/>
          <w:lang w:val="pt-BR"/>
        </w:rPr>
        <w:t xml:space="preserve">Eletrônico:    </w:t>
      </w:r>
      <w:r w:rsidR="00AD6194" w:rsidRPr="00A83DCD">
        <w:rPr>
          <w:rFonts w:eastAsia="Times New Roman"/>
          <w:lang w:val="pt-BR"/>
        </w:rPr>
        <w:t xml:space="preserve">  </w:t>
      </w:r>
      <w:r w:rsidRPr="00A83DCD">
        <w:rPr>
          <w:rFonts w:eastAsia="Times New Roman"/>
          <w:lang w:val="pt-BR"/>
        </w:rPr>
        <w:t>ajcarneiro@multiplic.com.br</w:t>
      </w:r>
    </w:p>
    <w:p w14:paraId="030615B8" w14:textId="77777777" w:rsidR="007A65F8" w:rsidRPr="00A83DCD" w:rsidRDefault="007A65F8" w:rsidP="00B00341">
      <w:pPr>
        <w:ind w:left="1710" w:right="36"/>
        <w:contextualSpacing/>
        <w:textAlignment w:val="baseline"/>
        <w:rPr>
          <w:rFonts w:eastAsia="Times New Roman"/>
          <w:lang w:val="pt-BR"/>
        </w:rPr>
      </w:pPr>
      <w:r w:rsidRPr="00A83DCD">
        <w:rPr>
          <w:rFonts w:eastAsia="Times New Roman"/>
          <w:lang w:val="pt-BR"/>
        </w:rPr>
        <w:tab/>
      </w:r>
      <w:r w:rsidRPr="00A83DCD">
        <w:rPr>
          <w:rFonts w:eastAsia="Times New Roman"/>
          <w:lang w:val="pt-BR"/>
        </w:rPr>
        <w:tab/>
      </w:r>
      <w:r w:rsidRPr="00A83DCD">
        <w:rPr>
          <w:rFonts w:eastAsia="Times New Roman"/>
          <w:lang w:val="pt-BR"/>
        </w:rPr>
        <w:tab/>
        <w:t xml:space="preserve">     miguelribeiro@multiplic.com.br</w:t>
      </w:r>
    </w:p>
    <w:p w14:paraId="1B7BF423" w14:textId="77777777" w:rsidR="007A65F8" w:rsidRPr="00A83DCD" w:rsidRDefault="007A65F8" w:rsidP="00B00341">
      <w:pPr>
        <w:tabs>
          <w:tab w:val="left" w:pos="90"/>
          <w:tab w:val="left" w:pos="720"/>
        </w:tabs>
        <w:ind w:left="1710" w:right="36"/>
        <w:contextualSpacing/>
        <w:jc w:val="both"/>
        <w:textAlignment w:val="baseline"/>
        <w:rPr>
          <w:rFonts w:eastAsia="Times New Roman"/>
          <w:lang w:val="pt-BR"/>
        </w:rPr>
      </w:pPr>
    </w:p>
    <w:p w14:paraId="7D519058" w14:textId="116CEF0C" w:rsidR="007A65F8" w:rsidRPr="00A83DCD" w:rsidRDefault="007A65F8" w:rsidP="00B00341">
      <w:pPr>
        <w:pStyle w:val="PargrafodaLista"/>
        <w:numPr>
          <w:ilvl w:val="0"/>
          <w:numId w:val="36"/>
        </w:numPr>
        <w:tabs>
          <w:tab w:val="left" w:pos="90"/>
          <w:tab w:val="left" w:pos="720"/>
        </w:tabs>
        <w:ind w:left="1710" w:right="36" w:hanging="720"/>
        <w:jc w:val="both"/>
        <w:textAlignment w:val="baseline"/>
        <w:rPr>
          <w:rFonts w:eastAsia="Times New Roman"/>
          <w:lang w:val="pt-BR"/>
        </w:rPr>
      </w:pPr>
      <w:r w:rsidRPr="00A83DCD">
        <w:rPr>
          <w:rFonts w:eastAsia="Times New Roman"/>
          <w:lang w:val="pt-BR"/>
        </w:rPr>
        <w:t>para o Agente Fiduciário</w:t>
      </w:r>
      <w:r w:rsidR="00C21E88" w:rsidRPr="00A83DCD">
        <w:rPr>
          <w:rFonts w:eastAsia="Times New Roman"/>
          <w:lang w:val="pt-BR"/>
        </w:rPr>
        <w:t xml:space="preserve"> da 2ª Emissão</w:t>
      </w:r>
      <w:r w:rsidRPr="00A83DCD">
        <w:rPr>
          <w:rFonts w:eastAsia="Times New Roman"/>
          <w:lang w:val="pt-BR"/>
        </w:rPr>
        <w:t>:</w:t>
      </w:r>
    </w:p>
    <w:p w14:paraId="3D1B8890" w14:textId="77777777" w:rsidR="007A65F8" w:rsidRPr="00A83DCD" w:rsidRDefault="007A65F8" w:rsidP="00B00341">
      <w:pPr>
        <w:tabs>
          <w:tab w:val="left" w:pos="90"/>
          <w:tab w:val="left" w:pos="720"/>
        </w:tabs>
        <w:ind w:left="630" w:right="36"/>
        <w:contextualSpacing/>
        <w:jc w:val="both"/>
        <w:textAlignment w:val="baseline"/>
        <w:rPr>
          <w:rFonts w:eastAsia="Times New Roman"/>
          <w:lang w:val="pt-BR"/>
        </w:rPr>
      </w:pPr>
    </w:p>
    <w:p w14:paraId="59B1DF0B" w14:textId="332D1F23" w:rsidR="007A65F8" w:rsidRPr="00A83DCD" w:rsidRDefault="00AD6194"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Oliveira Trust Distribuidora de Títulos e Valores Mobiliários S.A</w:t>
      </w:r>
      <w:r w:rsidR="007A65F8" w:rsidRPr="00A83DCD">
        <w:rPr>
          <w:rFonts w:eastAsia="Times New Roman"/>
          <w:lang w:val="pt-BR"/>
        </w:rPr>
        <w:t>.</w:t>
      </w:r>
    </w:p>
    <w:p w14:paraId="39843027" w14:textId="4231919B"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Avenida das Américas</w:t>
      </w:r>
      <w:r w:rsidR="00E17CCF">
        <w:rPr>
          <w:rFonts w:eastAsia="Times New Roman"/>
          <w:lang w:val="pt-BR"/>
        </w:rPr>
        <w:t>,</w:t>
      </w:r>
      <w:r w:rsidRPr="00A83DCD">
        <w:rPr>
          <w:rFonts w:eastAsia="Times New Roman"/>
          <w:lang w:val="pt-BR"/>
        </w:rPr>
        <w:t xml:space="preserve"> n° 3.434</w:t>
      </w:r>
      <w:r w:rsidR="00E17CCF">
        <w:rPr>
          <w:rFonts w:eastAsia="Times New Roman"/>
          <w:lang w:val="pt-BR"/>
        </w:rPr>
        <w:t>,</w:t>
      </w:r>
      <w:r w:rsidRPr="00A83DCD">
        <w:rPr>
          <w:rFonts w:eastAsia="Times New Roman"/>
          <w:lang w:val="pt-BR"/>
        </w:rPr>
        <w:t xml:space="preserve"> Bloco 07, sala 201</w:t>
      </w:r>
      <w:r w:rsidR="00E17CCF">
        <w:rPr>
          <w:rFonts w:eastAsia="Times New Roman"/>
          <w:lang w:val="pt-BR"/>
        </w:rPr>
        <w:t>,</w:t>
      </w:r>
      <w:r w:rsidRPr="00A83DCD">
        <w:rPr>
          <w:rFonts w:eastAsia="Times New Roman"/>
          <w:lang w:val="pt-BR"/>
        </w:rPr>
        <w:t xml:space="preserve"> Barra da</w:t>
      </w:r>
      <w:r w:rsidR="00AD6194" w:rsidRPr="00A83DCD">
        <w:rPr>
          <w:rFonts w:eastAsia="Times New Roman"/>
          <w:lang w:val="pt-BR"/>
        </w:rPr>
        <w:t xml:space="preserve"> </w:t>
      </w:r>
      <w:r w:rsidRPr="00A83DCD">
        <w:rPr>
          <w:rFonts w:eastAsia="Times New Roman"/>
          <w:lang w:val="pt-BR"/>
        </w:rPr>
        <w:t>Tijuca</w:t>
      </w:r>
    </w:p>
    <w:p w14:paraId="711D4656" w14:textId="7CCBD8A4" w:rsidR="00AD6194" w:rsidRPr="00A83DCD" w:rsidRDefault="0009221B" w:rsidP="00B00341">
      <w:pPr>
        <w:tabs>
          <w:tab w:val="left" w:pos="90"/>
          <w:tab w:val="left" w:pos="720"/>
        </w:tabs>
        <w:ind w:left="1710" w:right="36"/>
        <w:contextualSpacing/>
        <w:jc w:val="both"/>
        <w:textAlignment w:val="baseline"/>
        <w:rPr>
          <w:rFonts w:eastAsia="Times New Roman"/>
          <w:lang w:val="pt-BR"/>
        </w:rPr>
      </w:pPr>
      <w:r>
        <w:rPr>
          <w:rFonts w:eastAsia="Times New Roman"/>
          <w:lang w:val="pt-BR"/>
        </w:rPr>
        <w:t xml:space="preserve">CEP </w:t>
      </w:r>
      <w:r w:rsidR="007A65F8" w:rsidRPr="00A83DCD">
        <w:rPr>
          <w:rFonts w:eastAsia="Times New Roman"/>
          <w:lang w:val="pt-BR"/>
        </w:rPr>
        <w:t xml:space="preserve">22640-102 </w:t>
      </w:r>
    </w:p>
    <w:p w14:paraId="1F380AA2" w14:textId="0FBC3BE6"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Rio de Janeiro</w:t>
      </w:r>
      <w:r w:rsidR="00E17CCF">
        <w:rPr>
          <w:rFonts w:eastAsia="Times New Roman"/>
          <w:lang w:val="pt-BR"/>
        </w:rPr>
        <w:t>,</w:t>
      </w:r>
      <w:r w:rsidRPr="00A83DCD">
        <w:rPr>
          <w:rFonts w:eastAsia="Times New Roman"/>
          <w:lang w:val="pt-BR"/>
        </w:rPr>
        <w:t xml:space="preserve"> RJ</w:t>
      </w:r>
    </w:p>
    <w:p w14:paraId="43FCA0C0" w14:textId="43593F9C"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At.: </w:t>
      </w:r>
      <w:r w:rsidR="00AD6194" w:rsidRPr="00A83DCD">
        <w:rPr>
          <w:rFonts w:eastAsia="Times New Roman"/>
          <w:lang w:val="pt-BR"/>
        </w:rPr>
        <w:tab/>
      </w:r>
      <w:r w:rsidR="00AD6194" w:rsidRPr="00A83DCD">
        <w:rPr>
          <w:rFonts w:eastAsia="Times New Roman"/>
          <w:lang w:val="pt-BR"/>
        </w:rPr>
        <w:tab/>
      </w:r>
      <w:r w:rsidR="00AD6194" w:rsidRPr="00A83DCD">
        <w:rPr>
          <w:rFonts w:eastAsia="Times New Roman"/>
          <w:lang w:val="pt-BR"/>
        </w:rPr>
        <w:tab/>
        <w:t xml:space="preserve">Sr. </w:t>
      </w:r>
      <w:r w:rsidRPr="00A83DCD">
        <w:rPr>
          <w:rFonts w:eastAsia="Times New Roman"/>
          <w:lang w:val="pt-BR"/>
        </w:rPr>
        <w:t>Antonio Amaro Maria Carolina Abrantes Lodi de Oliveira</w:t>
      </w:r>
    </w:p>
    <w:p w14:paraId="4DAFAC8F" w14:textId="36C06769"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Telefone: </w:t>
      </w:r>
      <w:r w:rsidR="00AD6194" w:rsidRPr="00A83DCD">
        <w:rPr>
          <w:rFonts w:eastAsia="Times New Roman"/>
          <w:lang w:val="pt-BR"/>
        </w:rPr>
        <w:tab/>
      </w:r>
      <w:r w:rsidR="00AD6194" w:rsidRPr="00A83DCD">
        <w:rPr>
          <w:rFonts w:eastAsia="Times New Roman"/>
          <w:lang w:val="pt-BR"/>
        </w:rPr>
        <w:tab/>
      </w:r>
      <w:r w:rsidRPr="00A83DCD">
        <w:rPr>
          <w:rFonts w:eastAsia="Times New Roman"/>
          <w:lang w:val="pt-BR"/>
        </w:rPr>
        <w:t>(21) 3514-0000</w:t>
      </w:r>
    </w:p>
    <w:p w14:paraId="677BB660" w14:textId="14643A02"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Fac-símile: </w:t>
      </w:r>
      <w:r w:rsidR="00AD6194" w:rsidRPr="00A83DCD">
        <w:rPr>
          <w:rFonts w:eastAsia="Times New Roman"/>
          <w:lang w:val="pt-BR"/>
        </w:rPr>
        <w:tab/>
      </w:r>
      <w:r w:rsidR="00AD6194" w:rsidRPr="00A83DCD">
        <w:rPr>
          <w:rFonts w:eastAsia="Times New Roman"/>
          <w:lang w:val="pt-BR"/>
        </w:rPr>
        <w:tab/>
      </w:r>
      <w:r w:rsidRPr="00A83DCD">
        <w:rPr>
          <w:rFonts w:eastAsia="Times New Roman"/>
          <w:lang w:val="pt-BR"/>
        </w:rPr>
        <w:t>(21) 3514-0099</w:t>
      </w:r>
    </w:p>
    <w:p w14:paraId="10106535" w14:textId="2B6BA6EA" w:rsidR="007A65F8" w:rsidRPr="00A83DCD" w:rsidRDefault="007A65F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Correio Eletrônico: </w:t>
      </w:r>
      <w:r w:rsidR="00AD6194" w:rsidRPr="00A83DCD">
        <w:rPr>
          <w:rFonts w:eastAsia="Times New Roman"/>
          <w:lang w:val="pt-BR"/>
        </w:rPr>
        <w:tab/>
      </w:r>
      <w:r w:rsidR="00204794">
        <w:fldChar w:fldCharType="begin"/>
      </w:r>
      <w:r w:rsidR="00204794" w:rsidRPr="00204794">
        <w:rPr>
          <w:lang w:val="pt-BR"/>
        </w:rPr>
        <w:instrText xml:space="preserve"> HYPERLINK "mailto:ger2.agente@oliveiratrust.com.br" </w:instrText>
      </w:r>
      <w:r w:rsidR="00204794">
        <w:fldChar w:fldCharType="separate"/>
      </w:r>
      <w:r w:rsidR="00AD6194" w:rsidRPr="00A83DCD">
        <w:rPr>
          <w:rStyle w:val="Hyperlink"/>
          <w:rFonts w:eastAsia="Times New Roman"/>
          <w:lang w:val="pt-BR"/>
        </w:rPr>
        <w:t>ger2.agente@oliveiratrust.com.br</w:t>
      </w:r>
      <w:r w:rsidR="00204794">
        <w:rPr>
          <w:rStyle w:val="Hyperlink"/>
          <w:rFonts w:eastAsia="Times New Roman"/>
          <w:lang w:val="pt-BR"/>
        </w:rPr>
        <w:fldChar w:fldCharType="end"/>
      </w:r>
    </w:p>
    <w:p w14:paraId="2297D476" w14:textId="673D95E4" w:rsidR="00C21E88" w:rsidRPr="00A83DCD" w:rsidRDefault="00C21E88" w:rsidP="00B00341">
      <w:pPr>
        <w:tabs>
          <w:tab w:val="left" w:pos="90"/>
          <w:tab w:val="left" w:pos="720"/>
        </w:tabs>
        <w:ind w:left="1710" w:right="36"/>
        <w:contextualSpacing/>
        <w:jc w:val="both"/>
        <w:textAlignment w:val="baseline"/>
        <w:rPr>
          <w:rFonts w:eastAsia="Times New Roman"/>
          <w:lang w:val="pt-BR"/>
        </w:rPr>
      </w:pPr>
    </w:p>
    <w:p w14:paraId="28C050B0" w14:textId="519ED4B0" w:rsidR="00C21E88" w:rsidRPr="00A83DCD" w:rsidRDefault="00C21E88" w:rsidP="00B00341">
      <w:pPr>
        <w:pStyle w:val="PargrafodaLista"/>
        <w:numPr>
          <w:ilvl w:val="0"/>
          <w:numId w:val="36"/>
        </w:numPr>
        <w:tabs>
          <w:tab w:val="left" w:pos="90"/>
          <w:tab w:val="left" w:pos="720"/>
        </w:tabs>
        <w:ind w:left="1710" w:right="36" w:hanging="720"/>
        <w:jc w:val="both"/>
        <w:textAlignment w:val="baseline"/>
        <w:rPr>
          <w:rFonts w:eastAsia="Times New Roman"/>
          <w:lang w:val="pt-BR"/>
        </w:rPr>
      </w:pPr>
      <w:r w:rsidRPr="00A83DCD">
        <w:rPr>
          <w:rFonts w:eastAsia="Times New Roman"/>
          <w:lang w:val="pt-BR"/>
        </w:rPr>
        <w:t>para o Agente Fiduciário da 3ª Emissão:</w:t>
      </w:r>
    </w:p>
    <w:p w14:paraId="74E447D3" w14:textId="77777777" w:rsidR="00C21E88" w:rsidRPr="00A83DCD" w:rsidRDefault="00C21E88" w:rsidP="00B00341">
      <w:pPr>
        <w:tabs>
          <w:tab w:val="left" w:pos="90"/>
          <w:tab w:val="left" w:pos="720"/>
        </w:tabs>
        <w:ind w:left="630" w:right="36"/>
        <w:contextualSpacing/>
        <w:jc w:val="both"/>
        <w:textAlignment w:val="baseline"/>
        <w:rPr>
          <w:rFonts w:eastAsia="Times New Roman"/>
          <w:lang w:val="pt-BR"/>
        </w:rPr>
      </w:pPr>
    </w:p>
    <w:p w14:paraId="62DCA3F6" w14:textId="2025606E" w:rsidR="00C21E88" w:rsidRPr="00A83DCD" w:rsidRDefault="00AD6194" w:rsidP="00B00341">
      <w:pPr>
        <w:tabs>
          <w:tab w:val="left" w:pos="0"/>
          <w:tab w:val="left" w:pos="720"/>
        </w:tabs>
        <w:ind w:right="36" w:firstLine="1701"/>
        <w:contextualSpacing/>
        <w:jc w:val="both"/>
        <w:textAlignment w:val="baseline"/>
        <w:rPr>
          <w:rFonts w:eastAsia="Times New Roman"/>
          <w:lang w:val="pt-BR"/>
        </w:rPr>
      </w:pPr>
      <w:r w:rsidRPr="00A83DCD">
        <w:rPr>
          <w:rFonts w:eastAsia="Times New Roman"/>
          <w:lang w:val="pt-BR"/>
        </w:rPr>
        <w:t>Simplific Pavarini Distribuidora de Títulos e Valores Mobiliários Ltda.</w:t>
      </w:r>
    </w:p>
    <w:p w14:paraId="3E7D6C2A" w14:textId="77777777" w:rsidR="00B5649D" w:rsidRPr="00A83DCD" w:rsidRDefault="00287D8A"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Rua Sete de Setembro, nº 99, 24º andar, Centro </w:t>
      </w:r>
    </w:p>
    <w:p w14:paraId="642827FD" w14:textId="77777777" w:rsidR="00AD6194" w:rsidRPr="00A83DCD" w:rsidRDefault="00B5649D"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lastRenderedPageBreak/>
        <w:t>20050-005</w:t>
      </w:r>
      <w:r w:rsidR="00C21E88" w:rsidRPr="00A83DCD">
        <w:rPr>
          <w:rFonts w:eastAsia="Times New Roman"/>
          <w:lang w:val="pt-BR"/>
        </w:rPr>
        <w:t xml:space="preserve"> </w:t>
      </w:r>
    </w:p>
    <w:p w14:paraId="7B08048E" w14:textId="518D5D5C" w:rsidR="00C21E88" w:rsidRPr="00A83DCD" w:rsidRDefault="00C21E8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Rio de Janeiro</w:t>
      </w:r>
      <w:r w:rsidR="00E17CCF">
        <w:rPr>
          <w:rFonts w:eastAsia="Times New Roman"/>
          <w:lang w:val="pt-BR"/>
        </w:rPr>
        <w:t>,</w:t>
      </w:r>
      <w:r w:rsidRPr="00A83DCD">
        <w:rPr>
          <w:rFonts w:eastAsia="Times New Roman"/>
          <w:lang w:val="pt-BR"/>
        </w:rPr>
        <w:t xml:space="preserve"> RJ</w:t>
      </w:r>
    </w:p>
    <w:p w14:paraId="7DA3B8DD" w14:textId="09D883DB" w:rsidR="00C21E88" w:rsidRPr="00A83DCD" w:rsidRDefault="00C21E8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At.: </w:t>
      </w:r>
      <w:r w:rsidR="00B00341">
        <w:rPr>
          <w:rFonts w:eastAsia="Times New Roman"/>
          <w:lang w:val="pt-BR"/>
        </w:rPr>
        <w:tab/>
      </w:r>
      <w:r w:rsidR="00B00341">
        <w:rPr>
          <w:rFonts w:eastAsia="Times New Roman"/>
          <w:lang w:val="pt-BR"/>
        </w:rPr>
        <w:tab/>
      </w:r>
      <w:r w:rsidR="00B00341">
        <w:rPr>
          <w:rFonts w:eastAsia="Times New Roman"/>
          <w:lang w:val="pt-BR"/>
        </w:rPr>
        <w:tab/>
      </w:r>
      <w:r w:rsidR="001325D6" w:rsidRPr="00A83DCD">
        <w:rPr>
          <w:rFonts w:eastAsia="Times New Roman"/>
          <w:lang w:val="pt-BR"/>
        </w:rPr>
        <w:t>[</w:t>
      </w:r>
      <w:r w:rsidR="001325D6" w:rsidRPr="00A83DCD">
        <w:rPr>
          <w:rFonts w:eastAsia="Times New Roman"/>
          <w:highlight w:val="yellow"/>
          <w:lang w:val="pt-BR"/>
        </w:rPr>
        <w:t>=</w:t>
      </w:r>
      <w:r w:rsidR="001325D6" w:rsidRPr="00A83DCD">
        <w:rPr>
          <w:rFonts w:eastAsia="Times New Roman"/>
          <w:lang w:val="pt-BR"/>
        </w:rPr>
        <w:t>]</w:t>
      </w:r>
    </w:p>
    <w:p w14:paraId="0CF7F6A4" w14:textId="0FF6B552" w:rsidR="00C21E88" w:rsidRPr="00A83DCD" w:rsidRDefault="00C21E8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Telefone: </w:t>
      </w:r>
      <w:r w:rsidR="00B00341">
        <w:rPr>
          <w:rFonts w:eastAsia="Times New Roman"/>
          <w:lang w:val="pt-BR"/>
        </w:rPr>
        <w:tab/>
      </w:r>
      <w:r w:rsidR="00B00341">
        <w:rPr>
          <w:rFonts w:eastAsia="Times New Roman"/>
          <w:lang w:val="pt-BR"/>
        </w:rPr>
        <w:tab/>
      </w:r>
      <w:r w:rsidR="001325D6" w:rsidRPr="00A83DCD">
        <w:rPr>
          <w:rFonts w:eastAsia="Times New Roman"/>
          <w:lang w:val="pt-BR"/>
        </w:rPr>
        <w:t>[</w:t>
      </w:r>
      <w:r w:rsidR="001325D6" w:rsidRPr="00A83DCD">
        <w:rPr>
          <w:rFonts w:eastAsia="Times New Roman"/>
          <w:highlight w:val="yellow"/>
          <w:lang w:val="pt-BR"/>
        </w:rPr>
        <w:t>=</w:t>
      </w:r>
      <w:r w:rsidR="001325D6" w:rsidRPr="00A83DCD">
        <w:rPr>
          <w:rFonts w:eastAsia="Times New Roman"/>
          <w:lang w:val="pt-BR"/>
        </w:rPr>
        <w:t>]</w:t>
      </w:r>
    </w:p>
    <w:p w14:paraId="1FBDAAE7" w14:textId="6064447E" w:rsidR="00C21E88" w:rsidRPr="00A83DCD" w:rsidRDefault="00C21E8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Fac-símile: </w:t>
      </w:r>
      <w:r w:rsidR="00B00341">
        <w:rPr>
          <w:rFonts w:eastAsia="Times New Roman"/>
          <w:lang w:val="pt-BR"/>
        </w:rPr>
        <w:tab/>
      </w:r>
      <w:r w:rsidR="00B00341">
        <w:rPr>
          <w:rFonts w:eastAsia="Times New Roman"/>
          <w:lang w:val="pt-BR"/>
        </w:rPr>
        <w:tab/>
      </w:r>
      <w:r w:rsidR="001325D6" w:rsidRPr="00A83DCD">
        <w:rPr>
          <w:rFonts w:eastAsia="Times New Roman"/>
          <w:lang w:val="pt-BR"/>
        </w:rPr>
        <w:t>[</w:t>
      </w:r>
      <w:r w:rsidR="001325D6" w:rsidRPr="00A83DCD">
        <w:rPr>
          <w:rFonts w:eastAsia="Times New Roman"/>
          <w:highlight w:val="yellow"/>
          <w:lang w:val="pt-BR"/>
        </w:rPr>
        <w:t>=</w:t>
      </w:r>
      <w:r w:rsidR="001325D6" w:rsidRPr="00A83DCD">
        <w:rPr>
          <w:rFonts w:eastAsia="Times New Roman"/>
          <w:lang w:val="pt-BR"/>
        </w:rPr>
        <w:t>]</w:t>
      </w:r>
    </w:p>
    <w:p w14:paraId="40AC3028" w14:textId="01A48CFD" w:rsidR="00C21E88" w:rsidRPr="00A83DCD" w:rsidRDefault="00C21E88" w:rsidP="00B00341">
      <w:pPr>
        <w:tabs>
          <w:tab w:val="left" w:pos="90"/>
          <w:tab w:val="left" w:pos="720"/>
        </w:tabs>
        <w:ind w:left="1710" w:right="36"/>
        <w:contextualSpacing/>
        <w:jc w:val="both"/>
        <w:textAlignment w:val="baseline"/>
        <w:rPr>
          <w:rFonts w:eastAsia="Times New Roman"/>
          <w:lang w:val="pt-BR"/>
        </w:rPr>
      </w:pPr>
      <w:r w:rsidRPr="00A83DCD">
        <w:rPr>
          <w:rFonts w:eastAsia="Times New Roman"/>
          <w:lang w:val="pt-BR"/>
        </w:rPr>
        <w:t xml:space="preserve">Correio Eletrônico: </w:t>
      </w:r>
      <w:r w:rsidR="00B00341">
        <w:rPr>
          <w:rFonts w:eastAsia="Times New Roman"/>
          <w:lang w:val="pt-BR"/>
        </w:rPr>
        <w:tab/>
      </w:r>
      <w:r w:rsidR="001325D6" w:rsidRPr="00A83DCD">
        <w:rPr>
          <w:rFonts w:eastAsia="Times New Roman"/>
          <w:lang w:val="pt-BR"/>
        </w:rPr>
        <w:t>[</w:t>
      </w:r>
      <w:r w:rsidR="001325D6" w:rsidRPr="00A83DCD">
        <w:rPr>
          <w:rFonts w:eastAsia="Times New Roman"/>
          <w:highlight w:val="yellow"/>
          <w:lang w:val="pt-BR"/>
        </w:rPr>
        <w:t>=</w:t>
      </w:r>
      <w:r w:rsidR="001325D6" w:rsidRPr="00A83DCD">
        <w:rPr>
          <w:rFonts w:eastAsia="Times New Roman"/>
          <w:lang w:val="pt-BR"/>
        </w:rPr>
        <w:t>]</w:t>
      </w:r>
    </w:p>
    <w:p w14:paraId="60075E0C" w14:textId="77777777" w:rsidR="007A65F8" w:rsidRPr="00A83DCD" w:rsidRDefault="007A65F8" w:rsidP="00B00341">
      <w:pPr>
        <w:tabs>
          <w:tab w:val="left" w:pos="90"/>
          <w:tab w:val="left" w:pos="720"/>
        </w:tabs>
        <w:ind w:left="1710" w:right="36"/>
        <w:contextualSpacing/>
        <w:jc w:val="both"/>
        <w:textAlignment w:val="baseline"/>
        <w:rPr>
          <w:rFonts w:eastAsia="Times New Roman"/>
          <w:lang w:val="pt-BR"/>
        </w:rPr>
      </w:pPr>
    </w:p>
    <w:p w14:paraId="15AFCA41" w14:textId="77777777" w:rsidR="007A65F8" w:rsidRPr="00A83DCD" w:rsidRDefault="007A65F8" w:rsidP="00B00341">
      <w:pPr>
        <w:pStyle w:val="PargrafodaLista"/>
        <w:numPr>
          <w:ilvl w:val="0"/>
          <w:numId w:val="36"/>
        </w:numPr>
        <w:tabs>
          <w:tab w:val="left" w:pos="90"/>
          <w:tab w:val="left" w:pos="720"/>
          <w:tab w:val="left" w:pos="1710"/>
        </w:tabs>
        <w:ind w:right="36" w:firstLine="90"/>
        <w:jc w:val="both"/>
        <w:textAlignment w:val="baseline"/>
        <w:rPr>
          <w:rFonts w:eastAsia="Times New Roman"/>
          <w:lang w:val="pt-BR"/>
        </w:rPr>
      </w:pPr>
      <w:r w:rsidRPr="00A83DCD">
        <w:rPr>
          <w:rFonts w:eastAsia="Times New Roman"/>
          <w:lang w:val="pt-BR"/>
        </w:rPr>
        <w:t>para a Devedora:</w:t>
      </w:r>
    </w:p>
    <w:p w14:paraId="13EED591" w14:textId="77777777" w:rsidR="007A65F8" w:rsidRPr="00A83DCD" w:rsidRDefault="007A65F8" w:rsidP="00B00341">
      <w:pPr>
        <w:tabs>
          <w:tab w:val="left" w:pos="90"/>
          <w:tab w:val="left" w:pos="720"/>
          <w:tab w:val="left" w:pos="1710"/>
        </w:tabs>
        <w:ind w:left="630" w:right="36"/>
        <w:contextualSpacing/>
        <w:jc w:val="both"/>
        <w:textAlignment w:val="baseline"/>
        <w:rPr>
          <w:rFonts w:eastAsia="Times New Roman"/>
          <w:lang w:val="pt-BR"/>
        </w:rPr>
      </w:pPr>
    </w:p>
    <w:p w14:paraId="766CEB52" w14:textId="469366DF" w:rsidR="007A65F8" w:rsidRPr="00A83DCD" w:rsidRDefault="00AD6194"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 xml:space="preserve">Gaster Participações S.A. </w:t>
      </w:r>
    </w:p>
    <w:p w14:paraId="4B8CA9BE" w14:textId="0588D21C"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 xml:space="preserve">Rua Rainha </w:t>
      </w:r>
      <w:proofErr w:type="spellStart"/>
      <w:r w:rsidRPr="00A83DCD">
        <w:rPr>
          <w:rFonts w:eastAsia="Times New Roman"/>
          <w:lang w:val="pt-BR"/>
        </w:rPr>
        <w:t>Guilhennina</w:t>
      </w:r>
      <w:proofErr w:type="spellEnd"/>
      <w:r w:rsidR="00E17CCF">
        <w:rPr>
          <w:rFonts w:eastAsia="Times New Roman"/>
          <w:lang w:val="pt-BR"/>
        </w:rPr>
        <w:t>,</w:t>
      </w:r>
      <w:r w:rsidRPr="00A83DCD">
        <w:rPr>
          <w:rFonts w:eastAsia="Times New Roman"/>
          <w:lang w:val="pt-BR"/>
        </w:rPr>
        <w:t xml:space="preserve"> n° 75</w:t>
      </w:r>
      <w:r w:rsidR="00E17CCF">
        <w:rPr>
          <w:rFonts w:eastAsia="Times New Roman"/>
          <w:lang w:val="pt-BR"/>
        </w:rPr>
        <w:t>,</w:t>
      </w:r>
      <w:r w:rsidRPr="00A83DCD">
        <w:rPr>
          <w:rFonts w:eastAsia="Times New Roman"/>
          <w:lang w:val="pt-BR"/>
        </w:rPr>
        <w:t xml:space="preserve"> Leblon </w:t>
      </w:r>
    </w:p>
    <w:p w14:paraId="3CA29C11" w14:textId="77777777" w:rsidR="00AD6194"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 xml:space="preserve">CEP 22442-120. </w:t>
      </w:r>
    </w:p>
    <w:p w14:paraId="6E58A8B9" w14:textId="19DDE92C"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Rio de Janeiro</w:t>
      </w:r>
      <w:r w:rsidR="0009221B">
        <w:rPr>
          <w:rFonts w:eastAsia="Times New Roman"/>
          <w:lang w:val="pt-BR"/>
        </w:rPr>
        <w:t>,</w:t>
      </w:r>
      <w:r w:rsidRPr="00A83DCD">
        <w:rPr>
          <w:rFonts w:eastAsia="Times New Roman"/>
          <w:lang w:val="pt-BR"/>
        </w:rPr>
        <w:t xml:space="preserve"> RJ</w:t>
      </w:r>
    </w:p>
    <w:p w14:paraId="5A4DC514" w14:textId="77777777"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At.:</w:t>
      </w:r>
      <w:r w:rsidRPr="00A83DCD">
        <w:rPr>
          <w:rFonts w:eastAsia="Times New Roman"/>
          <w:lang w:val="pt-BR"/>
        </w:rPr>
        <w:tab/>
      </w:r>
      <w:r w:rsidRPr="00A83DCD">
        <w:rPr>
          <w:rFonts w:eastAsia="Times New Roman"/>
          <w:lang w:val="pt-BR"/>
        </w:rPr>
        <w:tab/>
      </w:r>
      <w:r w:rsidRPr="00A83DCD">
        <w:rPr>
          <w:rFonts w:eastAsia="Times New Roman"/>
          <w:lang w:val="pt-BR"/>
        </w:rPr>
        <w:tab/>
        <w:t xml:space="preserve">Sr. Antônio José de Almeida Carneiro </w:t>
      </w:r>
      <w:r w:rsidRPr="00A83DCD">
        <w:rPr>
          <w:rFonts w:eastAsia="Times New Roman"/>
          <w:lang w:val="pt-BR"/>
        </w:rPr>
        <w:br/>
      </w:r>
      <w:r w:rsidRPr="00A83DCD">
        <w:rPr>
          <w:rFonts w:eastAsia="Times New Roman"/>
          <w:lang w:val="pt-BR"/>
        </w:rPr>
        <w:tab/>
      </w:r>
      <w:r w:rsidRPr="00A83DCD">
        <w:rPr>
          <w:rFonts w:eastAsia="Times New Roman"/>
          <w:lang w:val="pt-BR"/>
        </w:rPr>
        <w:tab/>
      </w:r>
      <w:r w:rsidRPr="00A83DCD">
        <w:rPr>
          <w:rFonts w:eastAsia="Times New Roman"/>
          <w:lang w:val="pt-BR"/>
        </w:rPr>
        <w:tab/>
        <w:t>Sr. Miguel Ribeiro</w:t>
      </w:r>
    </w:p>
    <w:p w14:paraId="748E847A" w14:textId="77777777"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Telefone:</w:t>
      </w:r>
      <w:r w:rsidRPr="00A83DCD">
        <w:rPr>
          <w:rFonts w:eastAsia="Times New Roman"/>
          <w:lang w:val="pt-BR"/>
        </w:rPr>
        <w:tab/>
      </w:r>
      <w:r w:rsidRPr="00A83DCD">
        <w:rPr>
          <w:rFonts w:eastAsia="Times New Roman"/>
          <w:lang w:val="pt-BR"/>
        </w:rPr>
        <w:tab/>
        <w:t>(21) 3206-9154</w:t>
      </w:r>
    </w:p>
    <w:p w14:paraId="1A7D31F6" w14:textId="77777777"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ab/>
      </w:r>
      <w:r w:rsidRPr="00A83DCD">
        <w:rPr>
          <w:rFonts w:eastAsia="Times New Roman"/>
          <w:lang w:val="pt-BR"/>
        </w:rPr>
        <w:tab/>
      </w:r>
      <w:r w:rsidRPr="00A83DCD">
        <w:rPr>
          <w:rFonts w:eastAsia="Times New Roman"/>
          <w:lang w:val="pt-BR"/>
        </w:rPr>
        <w:tab/>
        <w:t>(21) 2239-5670</w:t>
      </w:r>
    </w:p>
    <w:p w14:paraId="4FF264BC" w14:textId="77777777"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Correio Eletrônico:</w:t>
      </w:r>
      <w:r w:rsidRPr="00A83DCD">
        <w:rPr>
          <w:rFonts w:eastAsia="Times New Roman"/>
          <w:lang w:val="pt-BR"/>
        </w:rPr>
        <w:tab/>
        <w:t xml:space="preserve"> ajcarneiro@multiplic.com.br</w:t>
      </w:r>
    </w:p>
    <w:p w14:paraId="210F6D3F" w14:textId="77777777" w:rsidR="007A65F8" w:rsidRPr="00A83DCD" w:rsidRDefault="007A65F8" w:rsidP="00B00341">
      <w:pPr>
        <w:tabs>
          <w:tab w:val="left" w:pos="90"/>
          <w:tab w:val="left" w:pos="720"/>
          <w:tab w:val="left" w:pos="1710"/>
        </w:tabs>
        <w:ind w:left="1710" w:right="36"/>
        <w:contextualSpacing/>
        <w:jc w:val="both"/>
        <w:textAlignment w:val="baseline"/>
        <w:rPr>
          <w:rFonts w:eastAsia="Times New Roman"/>
          <w:lang w:val="pt-BR"/>
        </w:rPr>
      </w:pPr>
      <w:r w:rsidRPr="00A83DCD">
        <w:rPr>
          <w:rFonts w:eastAsia="Times New Roman"/>
          <w:lang w:val="pt-BR"/>
        </w:rPr>
        <w:tab/>
      </w:r>
      <w:r w:rsidRPr="00A83DCD">
        <w:rPr>
          <w:rFonts w:eastAsia="Times New Roman"/>
          <w:lang w:val="pt-BR"/>
        </w:rPr>
        <w:tab/>
      </w:r>
      <w:r w:rsidRPr="00A83DCD">
        <w:rPr>
          <w:rFonts w:eastAsia="Times New Roman"/>
          <w:lang w:val="pt-BR"/>
        </w:rPr>
        <w:tab/>
        <w:t xml:space="preserve"> miguelribeiro@multiplic.com.br</w:t>
      </w:r>
    </w:p>
    <w:p w14:paraId="67DEC168" w14:textId="77777777" w:rsidR="007A65F8" w:rsidRPr="00A83DCD" w:rsidRDefault="007A65F8" w:rsidP="00B00341">
      <w:pPr>
        <w:tabs>
          <w:tab w:val="left" w:pos="90"/>
          <w:tab w:val="left" w:pos="720"/>
        </w:tabs>
        <w:spacing w:after="120"/>
        <w:ind w:left="180" w:right="36"/>
        <w:jc w:val="both"/>
        <w:textAlignment w:val="baseline"/>
        <w:rPr>
          <w:rFonts w:eastAsia="Times New Roman"/>
          <w:lang w:val="pt-BR"/>
        </w:rPr>
      </w:pPr>
    </w:p>
    <w:p w14:paraId="67AEA379" w14:textId="77777777" w:rsidR="007A65F8" w:rsidRPr="00A83DCD" w:rsidRDefault="007A65F8" w:rsidP="00B00341">
      <w:pPr>
        <w:pStyle w:val="PargrafodaLista"/>
        <w:numPr>
          <w:ilvl w:val="0"/>
          <w:numId w:val="4"/>
        </w:numPr>
        <w:tabs>
          <w:tab w:val="left" w:pos="90"/>
          <w:tab w:val="left" w:pos="720"/>
        </w:tabs>
        <w:spacing w:after="120"/>
        <w:ind w:left="720" w:right="36" w:hanging="72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Disposições Gerais</w:t>
      </w:r>
    </w:p>
    <w:p w14:paraId="0337815F" w14:textId="77777777"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Os documentos anexos a este Contrato constituem parte integrante e complementar e inseparável deste Contrato.</w:t>
      </w:r>
    </w:p>
    <w:p w14:paraId="3169AD0E" w14:textId="7DA94EDC"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Este Contrato constitui parte integrante</w:t>
      </w:r>
      <w:r w:rsidR="00E17CCF">
        <w:rPr>
          <w:rFonts w:eastAsia="Times New Roman"/>
          <w:color w:val="000000"/>
          <w:lang w:val="pt-BR"/>
        </w:rPr>
        <w:t>,</w:t>
      </w:r>
      <w:r w:rsidRPr="00A83DCD">
        <w:rPr>
          <w:rFonts w:eastAsia="Times New Roman"/>
          <w:color w:val="000000"/>
          <w:lang w:val="pt-BR"/>
        </w:rPr>
        <w:t xml:space="preserve"> complementar e inseparável dos Documentos das Obrigações Garantidas, cujos termos e condições as Partes declaram conhecer e aceitar, ficando sua apresentação e/ou qualquer tipo de registro nos respectivos cartórios de registro de títulos e documentos expressamente dispensados.</w:t>
      </w:r>
    </w:p>
    <w:p w14:paraId="07E5FF35" w14:textId="77777777"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As obrigações assumidas neste Contrato têm caráter irrevogável e irretratável, obrigando as Partes e seus sucessores, a qualquer título, ao seu integral cumprimento.</w:t>
      </w:r>
    </w:p>
    <w:p w14:paraId="464E2648" w14:textId="77777777"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Qualquer alteração a este Contrato somente será considerada válida se formalizada por escrito, em instrumento próprio assinado por todas as Partes.</w:t>
      </w:r>
    </w:p>
    <w:p w14:paraId="370E56A9" w14:textId="2E5864C8"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A invalidade ou nulidade</w:t>
      </w:r>
      <w:r w:rsidR="00E17CCF">
        <w:rPr>
          <w:rFonts w:eastAsia="Times New Roman"/>
          <w:color w:val="000000"/>
          <w:lang w:val="pt-BR"/>
        </w:rPr>
        <w:t>,</w:t>
      </w:r>
      <w:r w:rsidRPr="00A83DCD">
        <w:rPr>
          <w:rFonts w:eastAsia="Times New Roman"/>
          <w:color w:val="000000"/>
          <w:lang w:val="pt-BR"/>
        </w:rPr>
        <w:t xml:space="preserve"> no todo ou em parte, de quaisquer das cláusulas deste Contrato não afetará as demais, que permanecerão válidas e eficazes até o cumprimento</w:t>
      </w:r>
      <w:r w:rsidR="00E17CCF">
        <w:rPr>
          <w:rFonts w:eastAsia="Times New Roman"/>
          <w:color w:val="000000"/>
          <w:lang w:val="pt-BR"/>
        </w:rPr>
        <w:t>,</w:t>
      </w:r>
      <w:r w:rsidRPr="00A83DCD">
        <w:rPr>
          <w:rFonts w:eastAsia="Times New Roman"/>
          <w:color w:val="000000"/>
          <w:lang w:val="pt-BR"/>
        </w:rPr>
        <w:t xml:space="preserve"> pelas Partes, de todas as suas obrigações aqui previstas.</w:t>
      </w:r>
    </w:p>
    <w:p w14:paraId="19ACEDA4" w14:textId="1FDE545A"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62DB2E8" w14:textId="12ECEC27"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A Outorgante se obriga</w:t>
      </w:r>
      <w:r w:rsidR="00E17CCF">
        <w:rPr>
          <w:rFonts w:eastAsia="Times New Roman"/>
          <w:color w:val="000000"/>
          <w:lang w:val="pt-BR"/>
        </w:rPr>
        <w:t>,</w:t>
      </w:r>
      <w:r w:rsidRPr="00A83DCD">
        <w:rPr>
          <w:rFonts w:eastAsia="Times New Roman"/>
          <w:color w:val="000000"/>
          <w:lang w:val="pt-BR"/>
        </w:rPr>
        <w:t xml:space="preserve"> como condição deste Contrato, no que lhe disser respeito, a tomar todas e quaisquer medidas e produzir todos e quaisquer documentos necessários à formalização e, se for o caso, à excussão da Alienação Fiduciária de Imóvel, e a tomar tais medidas e produzir tais documentos de modo a possibilitar ao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o exercício de seus direitos e prerrogativas estabelecidos neste Contrato.</w:t>
      </w:r>
    </w:p>
    <w:p w14:paraId="0FB54F1A" w14:textId="2F56C448"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Qualquer custo ou despesa eventualmente incorrido pela Companhia no cumprimento de suas obrigações previstas neste Contrato será de inteira responsabilidade da mesma não cabendo ao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qualquer responsabilidade pelo seu pagamento ou reembolso.</w:t>
      </w:r>
    </w:p>
    <w:p w14:paraId="0AD9B2DD" w14:textId="7BAACE6E"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Qualquer custo ou despesa comprovadamente incorrido pelo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em decorrência de registros, averbações, processos, procedimentos e/ou outras medidas judiciais ou extrajudiciais necessários à constituição, manutenção, excussão e/ou </w:t>
      </w:r>
      <w:r w:rsidRPr="00A83DCD">
        <w:rPr>
          <w:rFonts w:eastAsia="Times New Roman"/>
          <w:color w:val="000000"/>
          <w:lang w:val="pt-BR"/>
        </w:rPr>
        <w:lastRenderedPageBreak/>
        <w:t>liberação da Alienação Fiduciária de Imóvel, ao recebimento do produto da excussão da Alienação Fiduciária de Imóvel e à salvaguarda dos direitos e prerrogativas do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previstos neste Contrato, incluindo custos, tributos</w:t>
      </w:r>
      <w:r w:rsidR="00E17CCF">
        <w:rPr>
          <w:rFonts w:eastAsia="Times New Roman"/>
          <w:color w:val="000000"/>
          <w:lang w:val="pt-BR"/>
        </w:rPr>
        <w:t>,</w:t>
      </w:r>
      <w:r w:rsidRPr="00A83DCD">
        <w:rPr>
          <w:rFonts w:eastAsia="Times New Roman"/>
          <w:color w:val="000000"/>
          <w:lang w:val="pt-BR"/>
        </w:rPr>
        <w:t xml:space="preserve"> despesas, emolumentos, honorários </w:t>
      </w:r>
      <w:r w:rsidR="00071545" w:rsidRPr="00A83DCD">
        <w:rPr>
          <w:rFonts w:eastAsia="Times New Roman"/>
          <w:color w:val="000000"/>
          <w:lang w:val="pt-BR"/>
        </w:rPr>
        <w:t>advocatícios</w:t>
      </w:r>
      <w:r w:rsidRPr="00A83DCD">
        <w:rPr>
          <w:rFonts w:eastAsia="Times New Roman"/>
          <w:color w:val="000000"/>
          <w:lang w:val="pt-BR"/>
        </w:rPr>
        <w:t xml:space="preserve"> e periciais, contratados em patamares razoáveis</w:t>
      </w:r>
      <w:r w:rsidR="00E17CCF">
        <w:rPr>
          <w:rFonts w:eastAsia="Times New Roman"/>
          <w:color w:val="000000"/>
          <w:lang w:val="pt-BR"/>
        </w:rPr>
        <w:t>,</w:t>
      </w:r>
      <w:r w:rsidRPr="00A83DCD">
        <w:rPr>
          <w:rFonts w:eastAsia="Times New Roman"/>
          <w:color w:val="000000"/>
          <w:lang w:val="pt-BR"/>
        </w:rPr>
        <w:t xml:space="preserve"> ou quaisquer outros custos ou despesas comprovadamente incorridos relacionados com tais processos, procedimentos ou medidas, será de responsabilidade integral da Companhia, devendo ser reembolsado ao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no prazo de até 5 (cinco) Dias Úteis contados da data de recebimento de notificação neste sentido</w:t>
      </w:r>
      <w:r w:rsidR="00E17CCF">
        <w:rPr>
          <w:rFonts w:eastAsia="Times New Roman"/>
          <w:color w:val="000000"/>
          <w:lang w:val="pt-BR"/>
        </w:rPr>
        <w:t>,</w:t>
      </w:r>
      <w:r w:rsidRPr="00A83DCD">
        <w:rPr>
          <w:rFonts w:eastAsia="Times New Roman"/>
          <w:color w:val="000000"/>
          <w:lang w:val="pt-BR"/>
        </w:rPr>
        <w:t xml:space="preserve"> acompanhada de cópia dos respectivos comprovantes. Os eventuais registros e averbações deste Contrato realizados pelo </w:t>
      </w:r>
      <w:r w:rsidR="00672BAF" w:rsidRPr="00A83DCD">
        <w:rPr>
          <w:rFonts w:eastAsia="Times New Roman"/>
          <w:color w:val="000000"/>
          <w:lang w:val="pt-BR"/>
        </w:rPr>
        <w:t>Outorgados</w:t>
      </w:r>
      <w:r w:rsidRPr="00A83DCD">
        <w:rPr>
          <w:rFonts w:eastAsia="Times New Roman"/>
          <w:color w:val="000000"/>
          <w:lang w:val="pt-BR"/>
        </w:rPr>
        <w:t xml:space="preserve"> não isentam a configuração de inadimplemento de obrigação não pecuniária pela Companhia.</w:t>
      </w:r>
    </w:p>
    <w:p w14:paraId="53C9D266" w14:textId="66BE5BA9"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Qualquer importância devida ao</w:t>
      </w:r>
      <w:r w:rsidR="00386C33" w:rsidRPr="00A83DCD">
        <w:rPr>
          <w:rFonts w:eastAsia="Times New Roman"/>
          <w:color w:val="000000"/>
          <w:lang w:val="pt-BR"/>
        </w:rPr>
        <w:t>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nos termos deste Contrato, deverá ser paga nos termos previstos nos Documentos das Obrigações Garantidas, vedada qualquer forma de compensação por parte da Companhia, salvo as hipóteses expressamente previstas nos Documentos das Obrigações Garantidas.</w:t>
      </w:r>
    </w:p>
    <w:p w14:paraId="19693990" w14:textId="61B91A38"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Para os fins deste Contrato, as Partes poderão</w:t>
      </w:r>
      <w:r w:rsidR="00E17CCF">
        <w:rPr>
          <w:rFonts w:eastAsia="Times New Roman"/>
          <w:color w:val="000000"/>
          <w:lang w:val="pt-BR"/>
        </w:rPr>
        <w:t>,</w:t>
      </w:r>
      <w:r w:rsidRPr="00A83DCD">
        <w:rPr>
          <w:rFonts w:eastAsia="Times New Roman"/>
          <w:color w:val="000000"/>
          <w:lang w:val="pt-BR"/>
        </w:rPr>
        <w:t xml:space="preserve"> a seu critério exclusivo, requerer a execução específica das obrigações aqui assumidas, nos termos dos artigos 497 e seguintes, 806</w:t>
      </w:r>
      <w:r w:rsidR="00E17CCF">
        <w:rPr>
          <w:rFonts w:eastAsia="Times New Roman"/>
          <w:color w:val="000000"/>
          <w:lang w:val="pt-BR"/>
        </w:rPr>
        <w:t>,</w:t>
      </w:r>
      <w:r w:rsidRPr="00A83DCD">
        <w:rPr>
          <w:rFonts w:eastAsia="Times New Roman"/>
          <w:color w:val="000000"/>
          <w:lang w:val="pt-BR"/>
        </w:rPr>
        <w:t xml:space="preserve"> 815 e </w:t>
      </w:r>
      <w:r w:rsidR="00071545" w:rsidRPr="00A83DCD">
        <w:rPr>
          <w:rFonts w:eastAsia="Times New Roman"/>
          <w:color w:val="000000"/>
          <w:lang w:val="pt-BR"/>
        </w:rPr>
        <w:t>seguintes</w:t>
      </w:r>
      <w:r w:rsidRPr="00A83DCD">
        <w:rPr>
          <w:rFonts w:eastAsia="Times New Roman"/>
          <w:color w:val="000000"/>
          <w:lang w:val="pt-BR"/>
        </w:rPr>
        <w:t xml:space="preserve"> do Código de Processo Civil.</w:t>
      </w:r>
    </w:p>
    <w:p w14:paraId="3A3727E3" w14:textId="54FC7C0E"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No cumprimento de suas atribuições previstas neste Contrato</w:t>
      </w:r>
      <w:r w:rsidR="00386C33" w:rsidRPr="00A83DCD">
        <w:rPr>
          <w:rFonts w:eastAsia="Times New Roman"/>
          <w:color w:val="000000"/>
          <w:lang w:val="pt-BR"/>
        </w:rPr>
        <w:t>, os</w:t>
      </w:r>
      <w:r w:rsidRPr="00A83DCD">
        <w:rPr>
          <w:rFonts w:eastAsia="Times New Roman"/>
          <w:color w:val="000000"/>
          <w:lang w:val="pt-BR"/>
        </w:rPr>
        <w:t xml:space="preserve"> </w:t>
      </w:r>
      <w:r w:rsidR="00672BAF" w:rsidRPr="00A83DCD">
        <w:rPr>
          <w:rFonts w:eastAsia="Times New Roman"/>
          <w:color w:val="000000"/>
          <w:lang w:val="pt-BR"/>
        </w:rPr>
        <w:t>Outorgados</w:t>
      </w:r>
      <w:r w:rsidRPr="00A83DCD">
        <w:rPr>
          <w:rFonts w:eastAsia="Times New Roman"/>
          <w:color w:val="000000"/>
          <w:lang w:val="pt-BR"/>
        </w:rPr>
        <w:t xml:space="preserve"> ter</w:t>
      </w:r>
      <w:r w:rsidR="00386C33" w:rsidRPr="00A83DCD">
        <w:rPr>
          <w:rFonts w:eastAsia="Times New Roman"/>
          <w:color w:val="000000"/>
          <w:lang w:val="pt-BR"/>
        </w:rPr>
        <w:t>ão</w:t>
      </w:r>
      <w:r w:rsidRPr="00A83DCD">
        <w:rPr>
          <w:rFonts w:eastAsia="Times New Roman"/>
          <w:color w:val="000000"/>
          <w:lang w:val="pt-BR"/>
        </w:rPr>
        <w:t xml:space="preserve"> todos os benefícios e proteções que lhes foram </w:t>
      </w:r>
      <w:r w:rsidR="00B068D2" w:rsidRPr="00A83DCD">
        <w:rPr>
          <w:rFonts w:eastAsia="Times New Roman"/>
          <w:color w:val="000000"/>
          <w:lang w:val="pt-BR"/>
        </w:rPr>
        <w:t>o</w:t>
      </w:r>
      <w:r w:rsidR="00672BAF" w:rsidRPr="00A83DCD">
        <w:rPr>
          <w:rFonts w:eastAsia="Times New Roman"/>
          <w:color w:val="000000"/>
          <w:lang w:val="pt-BR"/>
        </w:rPr>
        <w:t>utorgado</w:t>
      </w:r>
      <w:r w:rsidRPr="00A83DCD">
        <w:rPr>
          <w:rFonts w:eastAsia="Times New Roman"/>
          <w:color w:val="000000"/>
          <w:lang w:val="pt-BR"/>
        </w:rPr>
        <w:t>s nos demais Documentos das Obrigações Garantidas.</w:t>
      </w:r>
    </w:p>
    <w:p w14:paraId="77A17631" w14:textId="63E83154"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Para os fins deste Contrato</w:t>
      </w:r>
      <w:r w:rsidR="00E17CCF">
        <w:rPr>
          <w:rFonts w:eastAsia="Times New Roman"/>
          <w:color w:val="000000"/>
          <w:lang w:val="pt-BR"/>
        </w:rPr>
        <w:t>,</w:t>
      </w:r>
      <w:r w:rsidRPr="00A83DCD">
        <w:rPr>
          <w:rFonts w:eastAsia="Times New Roman"/>
          <w:color w:val="000000"/>
          <w:lang w:val="pt-BR"/>
        </w:rPr>
        <w:t xml:space="preserve"> "</w:t>
      </w:r>
      <w:r w:rsidRPr="00A83DCD">
        <w:rPr>
          <w:rFonts w:eastAsia="Times New Roman"/>
          <w:color w:val="000000"/>
          <w:u w:val="single"/>
          <w:lang w:val="pt-BR"/>
        </w:rPr>
        <w:t>Dia Úti</w:t>
      </w:r>
      <w:r w:rsidRPr="00A83DCD">
        <w:rPr>
          <w:rFonts w:eastAsia="Times New Roman"/>
          <w:color w:val="000000"/>
          <w:lang w:val="pt-BR"/>
        </w:rPr>
        <w:t>l" significa qualquer dia no qual haja expediente nos bancos comerciais na Cidade do Rio de Janeiro, Estado do Rio de Janeiro, e que não seja sábado ou domingo ou feriado declarado nacional.</w:t>
      </w:r>
    </w:p>
    <w:p w14:paraId="2287148F" w14:textId="160F8AAB" w:rsidR="007A65F8" w:rsidRPr="00A83DCD" w:rsidRDefault="007A65F8" w:rsidP="00B00341">
      <w:pPr>
        <w:pStyle w:val="PargrafodaLista"/>
        <w:numPr>
          <w:ilvl w:val="0"/>
          <w:numId w:val="37"/>
        </w:numPr>
        <w:tabs>
          <w:tab w:val="left" w:pos="90"/>
          <w:tab w:val="left" w:pos="720"/>
        </w:tabs>
        <w:spacing w:after="120"/>
        <w:ind w:left="720" w:right="36" w:hanging="540"/>
        <w:contextualSpacing w:val="0"/>
        <w:jc w:val="both"/>
        <w:textAlignment w:val="baseline"/>
        <w:rPr>
          <w:rFonts w:eastAsia="Times New Roman"/>
          <w:color w:val="000000"/>
          <w:lang w:val="pt-BR"/>
        </w:rPr>
      </w:pPr>
      <w:r w:rsidRPr="00A83DCD">
        <w:rPr>
          <w:rFonts w:eastAsia="Times New Roman"/>
          <w:color w:val="000000"/>
          <w:lang w:val="pt-BR"/>
        </w:rPr>
        <w:t xml:space="preserve">A Companhia neste ato entrega ao </w:t>
      </w:r>
      <w:r w:rsidR="00672BAF" w:rsidRPr="00A83DCD">
        <w:rPr>
          <w:rFonts w:eastAsia="Times New Roman"/>
          <w:color w:val="000000"/>
          <w:lang w:val="pt-BR"/>
        </w:rPr>
        <w:t>Outorgados</w:t>
      </w:r>
      <w:r w:rsidRPr="00A83DCD">
        <w:rPr>
          <w:rFonts w:eastAsia="Times New Roman"/>
          <w:color w:val="000000"/>
          <w:lang w:val="pt-BR"/>
        </w:rPr>
        <w:t xml:space="preserve"> as seguintes certidões: (a) da Outorgante: (i) Certidão Positiva com Efeitos de Negativa de Débitos Relativos aos Tributos Federais e à Dívida Ativa da União n° EA5A.B5AA.9B33.CECB. emitida pela Secretaria da Receita Federal do Brasil e pela Procuradoria-Geral da Fazenda Nacional em 25 de julho de 2019, com validade até 21 de janeiro de 2020: (ii) Certidão negativa de Distribuição de Ações e Execuções Cíveis</w:t>
      </w:r>
      <w:r w:rsidR="00E17CCF">
        <w:rPr>
          <w:rFonts w:eastAsia="Times New Roman"/>
          <w:color w:val="000000"/>
          <w:lang w:val="pt-BR"/>
        </w:rPr>
        <w:t>,</w:t>
      </w:r>
      <w:r w:rsidRPr="00A83DCD">
        <w:rPr>
          <w:rFonts w:eastAsia="Times New Roman"/>
          <w:color w:val="000000"/>
          <w:lang w:val="pt-BR"/>
        </w:rPr>
        <w:t xml:space="preserve"> Criminais, Execuções Fiscais e Juizados Especiais, nº 2019.01880194, emitida pela Justiça Federal em 23 de agosto de 2019</w:t>
      </w:r>
      <w:r w:rsidR="00E17CCF">
        <w:rPr>
          <w:rFonts w:eastAsia="Times New Roman"/>
          <w:color w:val="000000"/>
          <w:lang w:val="pt-BR"/>
        </w:rPr>
        <w:t>,</w:t>
      </w:r>
      <w:r w:rsidRPr="00A83DCD">
        <w:rPr>
          <w:rFonts w:eastAsia="Times New Roman"/>
          <w:color w:val="000000"/>
          <w:lang w:val="pt-BR"/>
        </w:rPr>
        <w:t xml:space="preserve"> sem validade específica: (iii) Certidão Negativa de Débitos Trabalhistas nº 180999208/2019, emitida pela Justiça do Trabalho em 23 de agosto de 2019</w:t>
      </w:r>
      <w:r w:rsidR="00E17CCF">
        <w:rPr>
          <w:rFonts w:eastAsia="Times New Roman"/>
          <w:color w:val="000000"/>
          <w:lang w:val="pt-BR"/>
        </w:rPr>
        <w:t>,</w:t>
      </w:r>
      <w:r w:rsidRPr="00A83DCD">
        <w:rPr>
          <w:rFonts w:eastAsia="Times New Roman"/>
          <w:color w:val="000000"/>
          <w:lang w:val="pt-BR"/>
        </w:rPr>
        <w:t xml:space="preserve"> com validade até 18 de fevereiro de 2020; (</w:t>
      </w:r>
      <w:proofErr w:type="spellStart"/>
      <w:r w:rsidRPr="00A83DCD">
        <w:rPr>
          <w:rFonts w:eastAsia="Times New Roman"/>
          <w:color w:val="000000"/>
          <w:lang w:val="pt-BR"/>
        </w:rPr>
        <w:t>iv</w:t>
      </w:r>
      <w:proofErr w:type="spellEnd"/>
      <w:r w:rsidRPr="00A83DCD">
        <w:rPr>
          <w:rFonts w:eastAsia="Times New Roman"/>
          <w:color w:val="000000"/>
          <w:lang w:val="pt-BR"/>
        </w:rPr>
        <w:t>) Certidões negativas dos Ofícios de Registro de Distribuições Cíveis (1° ao 4</w:t>
      </w:r>
      <w:r w:rsidRPr="00A83DCD">
        <w:rPr>
          <w:rFonts w:eastAsia="Times New Roman"/>
          <w:color w:val="000000"/>
          <w:vertAlign w:val="superscript"/>
          <w:lang w:val="pt-BR"/>
        </w:rPr>
        <w:t>º</w:t>
      </w:r>
      <w:r w:rsidRPr="00A83DCD">
        <w:rPr>
          <w:rFonts w:eastAsia="Times New Roman"/>
          <w:color w:val="000000"/>
          <w:lang w:val="pt-BR"/>
        </w:rPr>
        <w:t>), identificadas pelos n° 00-106731-L-0001/001, 106731, 106731/2019-1.00 e 106731, respectivamente</w:t>
      </w:r>
      <w:r w:rsidR="00E17CCF">
        <w:rPr>
          <w:rFonts w:eastAsia="Times New Roman"/>
          <w:color w:val="000000"/>
          <w:lang w:val="pt-BR"/>
        </w:rPr>
        <w:t>,</w:t>
      </w:r>
      <w:r w:rsidRPr="00A83DCD">
        <w:rPr>
          <w:rFonts w:eastAsia="Times New Roman"/>
          <w:color w:val="000000"/>
          <w:lang w:val="pt-BR"/>
        </w:rPr>
        <w:t xml:space="preserve"> emitidas em 20</w:t>
      </w:r>
      <w:r w:rsidR="00E17CCF">
        <w:rPr>
          <w:rFonts w:eastAsia="Times New Roman"/>
          <w:color w:val="000000"/>
          <w:lang w:val="pt-BR"/>
        </w:rPr>
        <w:t>,</w:t>
      </w:r>
      <w:r w:rsidRPr="00A83DCD">
        <w:rPr>
          <w:rFonts w:eastAsia="Times New Roman"/>
          <w:color w:val="000000"/>
          <w:lang w:val="pt-BR"/>
        </w:rPr>
        <w:t xml:space="preserve"> 21</w:t>
      </w:r>
      <w:r w:rsidR="00E17CCF">
        <w:rPr>
          <w:rFonts w:eastAsia="Times New Roman"/>
          <w:color w:val="000000"/>
          <w:lang w:val="pt-BR"/>
        </w:rPr>
        <w:t>,</w:t>
      </w:r>
      <w:r w:rsidRPr="00A83DCD">
        <w:rPr>
          <w:rFonts w:eastAsia="Times New Roman"/>
          <w:color w:val="000000"/>
          <w:lang w:val="pt-BR"/>
        </w:rPr>
        <w:t xml:space="preserve"> 21 e 26 de agosto de 2019</w:t>
      </w:r>
      <w:r w:rsidR="00E17CCF">
        <w:rPr>
          <w:rFonts w:eastAsia="Times New Roman"/>
          <w:color w:val="000000"/>
          <w:lang w:val="pt-BR"/>
        </w:rPr>
        <w:t>,</w:t>
      </w:r>
      <w:r w:rsidRPr="00A83DCD">
        <w:rPr>
          <w:rFonts w:eastAsia="Times New Roman"/>
          <w:color w:val="000000"/>
          <w:lang w:val="pt-BR"/>
        </w:rPr>
        <w:t xml:space="preserve"> respectivamente, sem datas de validade específicas: (v) Certidões negativas do 1° e 2° Ofícios de Interdições e Tutelas</w:t>
      </w:r>
      <w:r w:rsidR="00E17CCF">
        <w:rPr>
          <w:rFonts w:eastAsia="Times New Roman"/>
          <w:color w:val="000000"/>
          <w:lang w:val="pt-BR"/>
        </w:rPr>
        <w:t>,</w:t>
      </w:r>
      <w:r w:rsidRPr="00A83DCD">
        <w:rPr>
          <w:rFonts w:eastAsia="Times New Roman"/>
          <w:color w:val="000000"/>
          <w:lang w:val="pt-BR"/>
        </w:rPr>
        <w:t xml:space="preserve"> talões n° 106731.6/2019 e 1.526.380. respectivamente, emitidas em 26 e 23 de agosto de 2019, respectivamente, sem datas de validade específicas; (vi) Certidão positiva do 9° </w:t>
      </w:r>
      <w:r w:rsidR="0009221B" w:rsidRPr="00A83DCD">
        <w:rPr>
          <w:rFonts w:eastAsia="Times New Roman"/>
          <w:color w:val="000000"/>
          <w:lang w:val="pt-BR"/>
        </w:rPr>
        <w:t>Ofício</w:t>
      </w:r>
      <w:r w:rsidRPr="00A83DCD">
        <w:rPr>
          <w:rFonts w:eastAsia="Times New Roman"/>
          <w:color w:val="000000"/>
          <w:lang w:val="pt-BR"/>
        </w:rPr>
        <w:t xml:space="preserve"> de Registro de Distribuição de Executivos Fiscais da Cidade do Rio de Janeiro</w:t>
      </w:r>
      <w:r w:rsidR="00E17CCF">
        <w:rPr>
          <w:rFonts w:eastAsia="Times New Roman"/>
          <w:color w:val="000000"/>
          <w:lang w:val="pt-BR"/>
        </w:rPr>
        <w:t>,</w:t>
      </w:r>
      <w:r w:rsidRPr="00A83DCD">
        <w:rPr>
          <w:rFonts w:eastAsia="Times New Roman"/>
          <w:color w:val="000000"/>
          <w:lang w:val="pt-BR"/>
        </w:rPr>
        <w:t xml:space="preserve"> n° CE-2019/106731-001</w:t>
      </w:r>
      <w:r w:rsidR="00E17CCF">
        <w:rPr>
          <w:rFonts w:eastAsia="Times New Roman"/>
          <w:color w:val="000000"/>
          <w:lang w:val="pt-BR"/>
        </w:rPr>
        <w:t>,</w:t>
      </w:r>
      <w:r w:rsidRPr="00A83DCD">
        <w:rPr>
          <w:rFonts w:eastAsia="Times New Roman"/>
          <w:color w:val="000000"/>
          <w:lang w:val="pt-BR"/>
        </w:rPr>
        <w:t xml:space="preserve"> emitida em 23 de agosto de 2019, sem data de validade específica: e (b) do Imóvel: (i) Certidão de ônus reais; (ii) Certidão do 9° </w:t>
      </w:r>
      <w:r w:rsidR="0009221B" w:rsidRPr="00A83DCD">
        <w:rPr>
          <w:rFonts w:eastAsia="Times New Roman"/>
          <w:color w:val="000000"/>
          <w:lang w:val="pt-BR"/>
        </w:rPr>
        <w:t>Ofício</w:t>
      </w:r>
      <w:r w:rsidRPr="00A83DCD">
        <w:rPr>
          <w:rFonts w:eastAsia="Times New Roman"/>
          <w:color w:val="000000"/>
          <w:lang w:val="pt-BR"/>
        </w:rPr>
        <w:t xml:space="preserve"> de Registro de Distribuição: e (iii) Quitação Fiscal e Situação Enfitêutica, que deverão ser anexadas ao presente Contrato por ocasião da sua apresentação ao Registro de Imóveis competente para o registro da Alienação Fiduciária de Imóvel.</w:t>
      </w:r>
    </w:p>
    <w:p w14:paraId="4031D9DB" w14:textId="77777777" w:rsidR="0044071C" w:rsidRPr="00A83DCD" w:rsidRDefault="0044071C" w:rsidP="00B00341">
      <w:pPr>
        <w:pStyle w:val="PargrafodaLista"/>
        <w:tabs>
          <w:tab w:val="left" w:pos="90"/>
          <w:tab w:val="left" w:pos="720"/>
        </w:tabs>
        <w:spacing w:after="120"/>
        <w:ind w:right="36"/>
        <w:contextualSpacing w:val="0"/>
        <w:jc w:val="both"/>
        <w:textAlignment w:val="baseline"/>
        <w:rPr>
          <w:rFonts w:eastAsia="Times New Roman"/>
          <w:color w:val="000000"/>
          <w:lang w:val="pt-BR"/>
        </w:rPr>
      </w:pPr>
    </w:p>
    <w:p w14:paraId="332C8738" w14:textId="77777777" w:rsidR="007A65F8" w:rsidRPr="00A83DCD" w:rsidRDefault="007A65F8" w:rsidP="00B00341">
      <w:pPr>
        <w:pStyle w:val="PargrafodaLista"/>
        <w:numPr>
          <w:ilvl w:val="0"/>
          <w:numId w:val="4"/>
        </w:numPr>
        <w:tabs>
          <w:tab w:val="left" w:pos="90"/>
          <w:tab w:val="left" w:pos="720"/>
        </w:tabs>
        <w:spacing w:after="120"/>
        <w:ind w:left="720" w:right="36" w:hanging="54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Lei de Regência</w:t>
      </w:r>
    </w:p>
    <w:p w14:paraId="5DF13525" w14:textId="77777777" w:rsidR="007A65F8" w:rsidRPr="00A83DCD" w:rsidRDefault="007A65F8" w:rsidP="00B00341">
      <w:pPr>
        <w:pStyle w:val="PargrafodaLista"/>
        <w:numPr>
          <w:ilvl w:val="0"/>
          <w:numId w:val="38"/>
        </w:numPr>
        <w:tabs>
          <w:tab w:val="left" w:pos="90"/>
          <w:tab w:val="left" w:pos="720"/>
        </w:tabs>
        <w:spacing w:after="120"/>
        <w:ind w:left="720" w:right="36" w:hanging="720"/>
        <w:contextualSpacing w:val="0"/>
        <w:jc w:val="both"/>
        <w:textAlignment w:val="baseline"/>
        <w:rPr>
          <w:rFonts w:eastAsia="Times New Roman"/>
          <w:color w:val="000000"/>
          <w:lang w:val="pt-BR"/>
        </w:rPr>
      </w:pPr>
      <w:r w:rsidRPr="00A83DCD">
        <w:rPr>
          <w:rFonts w:eastAsia="Times New Roman"/>
          <w:color w:val="000000"/>
          <w:lang w:val="pt-BR"/>
        </w:rPr>
        <w:t>Este Contrato é regido pelas leis da República Federativa do Brasil.</w:t>
      </w:r>
    </w:p>
    <w:p w14:paraId="0990AA2E" w14:textId="77777777" w:rsidR="007A65F8" w:rsidRPr="00A83DCD" w:rsidRDefault="007A65F8" w:rsidP="00B00341">
      <w:pPr>
        <w:tabs>
          <w:tab w:val="left" w:pos="90"/>
          <w:tab w:val="left" w:pos="720"/>
        </w:tabs>
        <w:spacing w:after="120"/>
        <w:ind w:right="36"/>
        <w:jc w:val="both"/>
        <w:textAlignment w:val="baseline"/>
        <w:rPr>
          <w:rFonts w:eastAsia="Times New Roman"/>
          <w:color w:val="000000"/>
          <w:lang w:val="pt-BR"/>
        </w:rPr>
      </w:pPr>
    </w:p>
    <w:p w14:paraId="0DDD631B" w14:textId="77777777" w:rsidR="007A65F8" w:rsidRPr="00A83DCD" w:rsidRDefault="007A65F8" w:rsidP="00B00341">
      <w:pPr>
        <w:pStyle w:val="PargrafodaLista"/>
        <w:numPr>
          <w:ilvl w:val="0"/>
          <w:numId w:val="4"/>
        </w:numPr>
        <w:tabs>
          <w:tab w:val="left" w:pos="90"/>
          <w:tab w:val="left" w:pos="720"/>
        </w:tabs>
        <w:spacing w:after="120"/>
        <w:ind w:left="720" w:right="36" w:hanging="540"/>
        <w:contextualSpacing w:val="0"/>
        <w:jc w:val="both"/>
        <w:textAlignment w:val="baseline"/>
        <w:rPr>
          <w:rFonts w:eastAsia="Times New Roman"/>
          <w:smallCaps/>
          <w:color w:val="000000"/>
          <w:lang w:val="pt-BR"/>
        </w:rPr>
      </w:pPr>
      <w:r w:rsidRPr="00A83DCD">
        <w:rPr>
          <w:rFonts w:eastAsia="Times New Roman"/>
          <w:smallCaps/>
          <w:color w:val="000000"/>
          <w:u w:val="single"/>
          <w:lang w:val="pt-BR"/>
        </w:rPr>
        <w:t>Foro</w:t>
      </w:r>
    </w:p>
    <w:p w14:paraId="3B9553EA" w14:textId="05794F3C" w:rsidR="007A65F8" w:rsidRPr="00A83DCD" w:rsidRDefault="007A65F8" w:rsidP="00B00341">
      <w:pPr>
        <w:pStyle w:val="PargrafodaLista"/>
        <w:numPr>
          <w:ilvl w:val="0"/>
          <w:numId w:val="39"/>
        </w:numPr>
        <w:tabs>
          <w:tab w:val="left" w:pos="90"/>
          <w:tab w:val="left" w:pos="720"/>
        </w:tabs>
        <w:spacing w:after="120"/>
        <w:ind w:left="720" w:right="36" w:hanging="720"/>
        <w:contextualSpacing w:val="0"/>
        <w:jc w:val="both"/>
        <w:textAlignment w:val="baseline"/>
        <w:rPr>
          <w:rFonts w:eastAsia="Times New Roman"/>
          <w:color w:val="000000"/>
          <w:lang w:val="pt-BR"/>
        </w:rPr>
      </w:pPr>
      <w:r w:rsidRPr="00A83DCD">
        <w:rPr>
          <w:rFonts w:eastAsia="Times New Roman"/>
          <w:color w:val="000000"/>
          <w:lang w:val="pt-BR"/>
        </w:rPr>
        <w:lastRenderedPageBreak/>
        <w:t>Fica eleito o foro da Comarca da Cidade do Rio de Janeiro, Estado do Rio de Janeiro, com exclusão de qualquer outro, por mais privilegiado que seja, para dirimir as questões porventura oriundas deste Contrato.</w:t>
      </w:r>
    </w:p>
    <w:p w14:paraId="2A30CD0C" w14:textId="19E1652D" w:rsidR="00DC46B2" w:rsidRPr="00A83DCD" w:rsidRDefault="00DC46B2" w:rsidP="00B00341">
      <w:pPr>
        <w:spacing w:after="120"/>
        <w:ind w:right="36"/>
        <w:rPr>
          <w:rFonts w:eastAsia="Times New Roman"/>
          <w:color w:val="000000"/>
          <w:lang w:val="pt-BR"/>
        </w:rPr>
      </w:pPr>
      <w:r w:rsidRPr="00A83DCD">
        <w:rPr>
          <w:rFonts w:eastAsia="Times New Roman"/>
          <w:color w:val="000000"/>
          <w:lang w:val="pt-BR"/>
        </w:rPr>
        <w:br w:type="page"/>
      </w:r>
    </w:p>
    <w:p w14:paraId="4892DC91" w14:textId="45E6AC01" w:rsidR="007A65F8" w:rsidRPr="0009221B" w:rsidRDefault="007A65F8" w:rsidP="00B00341">
      <w:pPr>
        <w:spacing w:after="120"/>
        <w:ind w:right="36"/>
        <w:jc w:val="center"/>
        <w:textAlignment w:val="baseline"/>
        <w:rPr>
          <w:rFonts w:eastAsia="Times New Roman"/>
          <w:smallCaps/>
          <w:color w:val="000000"/>
          <w:u w:val="single"/>
          <w:lang w:val="pt-BR"/>
        </w:rPr>
      </w:pPr>
      <w:r w:rsidRPr="0009221B">
        <w:rPr>
          <w:rFonts w:eastAsia="Times New Roman"/>
          <w:smallCaps/>
          <w:color w:val="000000"/>
          <w:u w:val="single"/>
          <w:lang w:val="pt-BR"/>
        </w:rPr>
        <w:lastRenderedPageBreak/>
        <w:t>Instrumento Particular de Constituição de Alienação</w:t>
      </w:r>
      <w:r w:rsidR="0009221B">
        <w:rPr>
          <w:rFonts w:eastAsia="Times New Roman"/>
          <w:smallCaps/>
          <w:color w:val="000000"/>
          <w:u w:val="single"/>
          <w:lang w:val="pt-BR"/>
        </w:rPr>
        <w:t> </w:t>
      </w:r>
      <w:r w:rsidRPr="0009221B">
        <w:rPr>
          <w:rFonts w:eastAsia="Times New Roman"/>
          <w:smallCaps/>
          <w:color w:val="000000"/>
          <w:u w:val="single"/>
          <w:lang w:val="pt-BR"/>
        </w:rPr>
        <w:t>Fiduciária</w:t>
      </w:r>
      <w:r w:rsidR="0009221B">
        <w:rPr>
          <w:rFonts w:eastAsia="Times New Roman"/>
          <w:smallCaps/>
          <w:color w:val="000000"/>
          <w:u w:val="single"/>
          <w:lang w:val="pt-BR"/>
        </w:rPr>
        <w:t> </w:t>
      </w:r>
      <w:r w:rsidRPr="0009221B">
        <w:rPr>
          <w:rFonts w:eastAsia="Times New Roman"/>
          <w:smallCaps/>
          <w:color w:val="000000"/>
          <w:u w:val="single"/>
          <w:lang w:val="pt-BR"/>
        </w:rPr>
        <w:t>de</w:t>
      </w:r>
      <w:r w:rsidR="0009221B">
        <w:rPr>
          <w:rFonts w:eastAsia="Times New Roman"/>
          <w:smallCaps/>
          <w:color w:val="000000"/>
          <w:u w:val="single"/>
          <w:lang w:val="pt-BR"/>
        </w:rPr>
        <w:t> </w:t>
      </w:r>
      <w:r w:rsidRPr="0009221B">
        <w:rPr>
          <w:rFonts w:eastAsia="Times New Roman"/>
          <w:smallCaps/>
          <w:color w:val="000000"/>
          <w:u w:val="single"/>
          <w:lang w:val="pt-BR"/>
        </w:rPr>
        <w:t>Imóvel</w:t>
      </w:r>
      <w:r w:rsidR="0009221B">
        <w:rPr>
          <w:rFonts w:eastAsia="Times New Roman"/>
          <w:smallCaps/>
          <w:color w:val="000000"/>
          <w:u w:val="single"/>
          <w:lang w:val="pt-BR"/>
        </w:rPr>
        <w:t> </w:t>
      </w:r>
      <w:r w:rsidRPr="0009221B">
        <w:rPr>
          <w:rFonts w:eastAsia="Times New Roman"/>
          <w:smallCaps/>
          <w:color w:val="000000"/>
          <w:u w:val="single"/>
          <w:lang w:val="pt-BR"/>
        </w:rPr>
        <w:t>em</w:t>
      </w:r>
      <w:r w:rsidR="0009221B">
        <w:rPr>
          <w:rFonts w:eastAsia="Times New Roman"/>
          <w:smallCaps/>
          <w:color w:val="000000"/>
          <w:u w:val="single"/>
          <w:lang w:val="pt-BR"/>
        </w:rPr>
        <w:t> </w:t>
      </w:r>
      <w:r w:rsidRPr="0009221B">
        <w:rPr>
          <w:rFonts w:eastAsia="Times New Roman"/>
          <w:smallCaps/>
          <w:color w:val="000000"/>
          <w:u w:val="single"/>
          <w:lang w:val="pt-BR"/>
        </w:rPr>
        <w:t>Garantia</w:t>
      </w:r>
    </w:p>
    <w:p w14:paraId="289509CE" w14:textId="77777777" w:rsidR="00F7040E" w:rsidRPr="00A83DCD" w:rsidRDefault="00F7040E" w:rsidP="00B00341">
      <w:pPr>
        <w:spacing w:after="120"/>
        <w:ind w:right="36"/>
        <w:textAlignment w:val="baseline"/>
        <w:rPr>
          <w:rFonts w:eastAsia="Times New Roman"/>
          <w:smallCaps/>
          <w:color w:val="000000"/>
          <w:lang w:val="pt-BR"/>
        </w:rPr>
      </w:pPr>
    </w:p>
    <w:p w14:paraId="4524828A" w14:textId="78A5ED31" w:rsidR="007A65F8" w:rsidRPr="00A83DCD" w:rsidRDefault="007A65F8"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Anexo I</w:t>
      </w:r>
    </w:p>
    <w:p w14:paraId="10895AFA" w14:textId="77777777" w:rsidR="00F7040E" w:rsidRPr="00A83DCD" w:rsidRDefault="00F7040E" w:rsidP="00B00341">
      <w:pPr>
        <w:spacing w:after="120"/>
        <w:ind w:right="36"/>
        <w:textAlignment w:val="baseline"/>
        <w:rPr>
          <w:rFonts w:eastAsia="Times New Roman"/>
          <w:smallCaps/>
          <w:color w:val="000000"/>
          <w:u w:val="single"/>
          <w:lang w:val="pt-BR"/>
        </w:rPr>
      </w:pPr>
    </w:p>
    <w:p w14:paraId="24B0B623" w14:textId="0073EB23" w:rsidR="007A65F8" w:rsidRPr="00A83DCD" w:rsidRDefault="007A65F8"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Descrição do Imóvel</w:t>
      </w:r>
    </w:p>
    <w:p w14:paraId="7A1047AC" w14:textId="77777777" w:rsidR="00F7040E" w:rsidRPr="00A83DCD" w:rsidRDefault="00F7040E" w:rsidP="00B00341">
      <w:pPr>
        <w:spacing w:after="120"/>
        <w:ind w:right="36"/>
        <w:textAlignment w:val="baseline"/>
        <w:rPr>
          <w:rFonts w:eastAsia="Times New Roman"/>
          <w:smallCaps/>
          <w:color w:val="000000"/>
          <w:u w:val="single"/>
          <w:lang w:val="pt-BR"/>
        </w:rPr>
      </w:pPr>
    </w:p>
    <w:p w14:paraId="2A481390" w14:textId="4552C542" w:rsidR="007A65F8" w:rsidRPr="00A83DCD" w:rsidRDefault="007A65F8" w:rsidP="00B00341">
      <w:pPr>
        <w:spacing w:after="120"/>
        <w:ind w:right="36"/>
        <w:jc w:val="both"/>
        <w:textAlignment w:val="baseline"/>
        <w:rPr>
          <w:rFonts w:eastAsia="Times New Roman"/>
          <w:color w:val="000000"/>
          <w:lang w:val="pt-BR"/>
        </w:rPr>
      </w:pPr>
      <w:r w:rsidRPr="00A83DCD">
        <w:rPr>
          <w:rFonts w:eastAsia="Times New Roman"/>
          <w:color w:val="000000"/>
          <w:lang w:val="pt-BR"/>
        </w:rPr>
        <w:t>"IMÓVEL — Apartamento 201 do edifício situado na avenida Ataulfo de Paiva n° 1165, e sua correspondente fração ideal de 2/16 do respectivo terreno, que mede: 15,00m de frente, igual largura na linha dos fundos, por 30,00m de extensão, em ambos os lados, confrontando de um lado com o prédio n° 1151, de propriedade do Coronel Felisberto Estevão de Oliveira Batista e outros; do outro lado com o prédio 1175, de propriedade de Amaro Batista ou sucessores, e no fundos com terreno, de propriedade de Antonio Fernandes dos Santos."</w:t>
      </w:r>
    </w:p>
    <w:p w14:paraId="1366527D" w14:textId="77777777" w:rsidR="00596912" w:rsidRPr="00A83DCD" w:rsidRDefault="00596912" w:rsidP="00B00341">
      <w:pPr>
        <w:spacing w:after="120"/>
        <w:ind w:right="36"/>
        <w:jc w:val="both"/>
        <w:textAlignment w:val="baseline"/>
        <w:rPr>
          <w:rFonts w:eastAsia="Times New Roman"/>
          <w:smallCaps/>
          <w:color w:val="000000"/>
          <w:lang w:val="pt-BR"/>
        </w:rPr>
      </w:pPr>
    </w:p>
    <w:p w14:paraId="2A2353A8" w14:textId="65748AD5" w:rsidR="007A65F8" w:rsidRPr="00A83DCD" w:rsidRDefault="007A65F8" w:rsidP="00B00341">
      <w:pPr>
        <w:spacing w:after="120"/>
        <w:ind w:right="36"/>
        <w:jc w:val="both"/>
        <w:textAlignment w:val="baseline"/>
        <w:rPr>
          <w:rFonts w:eastAsia="Times New Roman"/>
          <w:color w:val="000000"/>
          <w:lang w:val="pt-BR"/>
        </w:rPr>
      </w:pPr>
      <w:r w:rsidRPr="00A83DCD">
        <w:rPr>
          <w:rFonts w:eastAsia="Times New Roman"/>
          <w:color w:val="000000"/>
          <w:lang w:val="pt-BR"/>
        </w:rPr>
        <w:t>Inscrito perante a Municipalidade do Rio de Janeiro sob o n° 0.569.167-0 e C.L. 06.588-8.</w:t>
      </w:r>
    </w:p>
    <w:p w14:paraId="42FEEE1D" w14:textId="77777777" w:rsidR="00AC3E33" w:rsidRPr="00A83DCD" w:rsidRDefault="00AC3E33" w:rsidP="00B00341">
      <w:pPr>
        <w:spacing w:after="120"/>
        <w:ind w:right="36"/>
        <w:jc w:val="both"/>
        <w:textAlignment w:val="baseline"/>
        <w:rPr>
          <w:rFonts w:eastAsia="Times New Roman"/>
          <w:color w:val="000000"/>
          <w:lang w:val="pt-BR"/>
        </w:rPr>
      </w:pPr>
    </w:p>
    <w:p w14:paraId="284D0D6E" w14:textId="16639A02" w:rsidR="007A65F8" w:rsidRPr="00A83DCD" w:rsidRDefault="007A65F8" w:rsidP="00B00341">
      <w:pPr>
        <w:spacing w:after="120"/>
        <w:ind w:right="36"/>
        <w:jc w:val="both"/>
        <w:textAlignment w:val="baseline"/>
        <w:rPr>
          <w:rFonts w:eastAsia="Times New Roman"/>
          <w:color w:val="000000"/>
          <w:lang w:val="pt-BR"/>
        </w:rPr>
      </w:pPr>
      <w:r w:rsidRPr="00A83DCD">
        <w:rPr>
          <w:rFonts w:eastAsia="Times New Roman"/>
          <w:b/>
          <w:color w:val="000000"/>
          <w:lang w:val="pt-BR"/>
        </w:rPr>
        <w:t>PROPRIETÁRIA</w:t>
      </w:r>
      <w:r w:rsidRPr="00A83DCD">
        <w:rPr>
          <w:rFonts w:eastAsia="Times New Roman"/>
          <w:color w:val="807F83"/>
          <w:lang w:val="pt-BR"/>
        </w:rPr>
        <w:t xml:space="preserve"> —</w:t>
      </w:r>
      <w:r w:rsidRPr="00A83DCD">
        <w:rPr>
          <w:rFonts w:eastAsia="Times New Roman"/>
          <w:color w:val="000000"/>
          <w:lang w:val="pt-BR"/>
        </w:rPr>
        <w:t xml:space="preserve"> SOBRAPAR — SOCIEDADE BRASILEIRA DE ORGANIZAÇÃO E PARTICIPAÇÕES LTDA.</w:t>
      </w:r>
      <w:r w:rsidR="00E17CCF">
        <w:rPr>
          <w:rFonts w:eastAsia="Times New Roman"/>
          <w:color w:val="000000"/>
          <w:lang w:val="pt-BR"/>
        </w:rPr>
        <w:t>,</w:t>
      </w:r>
      <w:r w:rsidRPr="00A83DCD">
        <w:rPr>
          <w:rFonts w:eastAsia="Times New Roman"/>
          <w:color w:val="000000"/>
          <w:lang w:val="pt-BR"/>
        </w:rPr>
        <w:t xml:space="preserve"> sociedade inscrita no CNPJ sob o n° 42.291.021/</w:t>
      </w:r>
      <w:r w:rsidRPr="00A83DCD">
        <w:rPr>
          <w:rFonts w:eastAsia="Times New Roman"/>
          <w:lang w:val="pt-BR"/>
        </w:rPr>
        <w:t>0001-53</w:t>
      </w:r>
      <w:r w:rsidR="00E17CCF">
        <w:rPr>
          <w:rFonts w:eastAsia="Times New Roman"/>
          <w:lang w:val="pt-BR"/>
        </w:rPr>
        <w:t>,</w:t>
      </w:r>
      <w:r w:rsidRPr="00A83DCD">
        <w:rPr>
          <w:rFonts w:eastAsia="Times New Roman"/>
          <w:lang w:val="pt-BR"/>
        </w:rPr>
        <w:t xml:space="preserve"> com</w:t>
      </w:r>
      <w:r w:rsidRPr="00A83DCD">
        <w:rPr>
          <w:rFonts w:eastAsia="Times New Roman"/>
          <w:color w:val="000000"/>
          <w:lang w:val="pt-BR"/>
        </w:rPr>
        <w:t xml:space="preserve"> sede na Cidade do Rio de Janeiro, Estado do Rio de Janeiro, na Rua General Venâncio Flores</w:t>
      </w:r>
      <w:r w:rsidR="00E17CCF">
        <w:rPr>
          <w:rFonts w:eastAsia="Times New Roman"/>
          <w:color w:val="000000"/>
          <w:lang w:val="pt-BR"/>
        </w:rPr>
        <w:t>,</w:t>
      </w:r>
      <w:r w:rsidRPr="00A83DCD">
        <w:rPr>
          <w:rFonts w:eastAsia="Times New Roman"/>
          <w:color w:val="000000"/>
          <w:lang w:val="pt-BR"/>
        </w:rPr>
        <w:t xml:space="preserve"> n° 305</w:t>
      </w:r>
      <w:r w:rsidR="00E17CCF">
        <w:rPr>
          <w:rFonts w:eastAsia="Times New Roman"/>
          <w:color w:val="000000"/>
          <w:lang w:val="pt-BR"/>
        </w:rPr>
        <w:t>,</w:t>
      </w:r>
      <w:r w:rsidRPr="00A83DCD">
        <w:rPr>
          <w:rFonts w:eastAsia="Times New Roman"/>
          <w:color w:val="000000"/>
          <w:lang w:val="pt-BR"/>
        </w:rPr>
        <w:t xml:space="preserve"> sala 1002 (parte).</w:t>
      </w:r>
    </w:p>
    <w:p w14:paraId="2F08EDAF" w14:textId="77777777" w:rsidR="007A65F8" w:rsidRPr="00A83DCD" w:rsidRDefault="007A65F8" w:rsidP="00B00341">
      <w:pPr>
        <w:spacing w:after="120"/>
        <w:ind w:right="36"/>
        <w:jc w:val="both"/>
        <w:textAlignment w:val="baseline"/>
        <w:rPr>
          <w:rFonts w:eastAsia="Times New Roman"/>
          <w:color w:val="000000"/>
          <w:lang w:val="pt-BR"/>
        </w:rPr>
      </w:pPr>
    </w:p>
    <w:p w14:paraId="2B63B038" w14:textId="6D368BEE" w:rsidR="007A65F8" w:rsidRPr="00A83DCD" w:rsidRDefault="007A65F8" w:rsidP="00B00341">
      <w:pPr>
        <w:tabs>
          <w:tab w:val="left" w:pos="90"/>
          <w:tab w:val="left" w:pos="720"/>
        </w:tabs>
        <w:spacing w:after="120"/>
        <w:ind w:right="36"/>
        <w:jc w:val="both"/>
        <w:textAlignment w:val="baseline"/>
        <w:rPr>
          <w:rFonts w:eastAsia="Times New Roman"/>
          <w:smallCaps/>
          <w:color w:val="000000"/>
          <w:lang w:val="pt-BR"/>
        </w:rPr>
      </w:pPr>
      <w:r w:rsidRPr="00A83DCD">
        <w:rPr>
          <w:rFonts w:eastAsia="Times New Roman"/>
          <w:b/>
          <w:color w:val="000000"/>
          <w:lang w:val="pt-BR"/>
        </w:rPr>
        <w:t>TÍTULO AQUISITIVO</w:t>
      </w:r>
      <w:r w:rsidRPr="00A83DCD">
        <w:rPr>
          <w:rFonts w:eastAsia="Times New Roman"/>
          <w:color w:val="807F83"/>
          <w:lang w:val="pt-BR"/>
        </w:rPr>
        <w:t xml:space="preserve"> —</w:t>
      </w:r>
      <w:r w:rsidRPr="00A83DCD">
        <w:rPr>
          <w:rFonts w:eastAsia="Times New Roman"/>
          <w:color w:val="000000"/>
          <w:lang w:val="pt-BR"/>
        </w:rPr>
        <w:t xml:space="preserve"> A proprietária adquiriu o Imóvel por compra e venda de Stella Cristina Corrêa Pinto </w:t>
      </w:r>
      <w:proofErr w:type="spellStart"/>
      <w:r w:rsidRPr="00A83DCD">
        <w:rPr>
          <w:rFonts w:eastAsia="Times New Roman"/>
          <w:color w:val="000000"/>
          <w:lang w:val="pt-BR"/>
        </w:rPr>
        <w:t>Lutterbach</w:t>
      </w:r>
      <w:proofErr w:type="spellEnd"/>
      <w:r w:rsidR="00E17CCF">
        <w:rPr>
          <w:rFonts w:eastAsia="Times New Roman"/>
          <w:color w:val="000000"/>
          <w:lang w:val="pt-BR"/>
        </w:rPr>
        <w:t>,</w:t>
      </w:r>
      <w:r w:rsidRPr="00A83DCD">
        <w:rPr>
          <w:rFonts w:eastAsia="Times New Roman"/>
          <w:color w:val="000000"/>
          <w:lang w:val="pt-BR"/>
        </w:rPr>
        <w:t xml:space="preserve"> através da Escritura Pública de Compra e Venda, lavrada às notas do 8° </w:t>
      </w:r>
      <w:proofErr w:type="gramStart"/>
      <w:r w:rsidRPr="00A83DCD">
        <w:rPr>
          <w:rFonts w:eastAsia="Times New Roman"/>
          <w:color w:val="000000"/>
          <w:lang w:val="pt-BR"/>
        </w:rPr>
        <w:t>Oficio</w:t>
      </w:r>
      <w:proofErr w:type="gramEnd"/>
      <w:r w:rsidRPr="00A83DCD">
        <w:rPr>
          <w:rFonts w:eastAsia="Times New Roman"/>
          <w:color w:val="000000"/>
          <w:lang w:val="pt-BR"/>
        </w:rPr>
        <w:t xml:space="preserve"> de Notas da Capital do Estado do Rio de Janeiro, em 08/02/2018</w:t>
      </w:r>
      <w:r w:rsidR="00E17CCF">
        <w:rPr>
          <w:rFonts w:eastAsia="Times New Roman"/>
          <w:color w:val="000000"/>
          <w:lang w:val="pt-BR"/>
        </w:rPr>
        <w:t>,</w:t>
      </w:r>
      <w:r w:rsidRPr="00A83DCD">
        <w:rPr>
          <w:rFonts w:eastAsia="Times New Roman"/>
          <w:color w:val="000000"/>
          <w:lang w:val="pt-BR"/>
        </w:rPr>
        <w:t xml:space="preserve"> no livro 3.065</w:t>
      </w:r>
      <w:r w:rsidR="00E17CCF">
        <w:rPr>
          <w:rFonts w:eastAsia="Times New Roman"/>
          <w:color w:val="000000"/>
          <w:lang w:val="pt-BR"/>
        </w:rPr>
        <w:t>,</w:t>
      </w:r>
      <w:r w:rsidRPr="00A83DCD">
        <w:rPr>
          <w:rFonts w:eastAsia="Times New Roman"/>
          <w:color w:val="000000"/>
          <w:lang w:val="pt-BR"/>
        </w:rPr>
        <w:t xml:space="preserve"> folhas 085</w:t>
      </w:r>
      <w:r w:rsidR="00E17CCF">
        <w:rPr>
          <w:rFonts w:eastAsia="Times New Roman"/>
          <w:color w:val="000000"/>
          <w:lang w:val="pt-BR"/>
        </w:rPr>
        <w:t>,</w:t>
      </w:r>
      <w:r w:rsidRPr="00A83DCD">
        <w:rPr>
          <w:rFonts w:eastAsia="Times New Roman"/>
          <w:color w:val="000000"/>
          <w:lang w:val="pt-BR"/>
        </w:rPr>
        <w:t xml:space="preserve"> registrada na matrícula do Imóvel sob n° R-9 de 28/03/2018</w:t>
      </w:r>
      <w:r w:rsidR="00794DC5" w:rsidRPr="00A83DCD">
        <w:rPr>
          <w:rFonts w:eastAsia="Times New Roman"/>
          <w:smallCaps/>
          <w:color w:val="000000"/>
          <w:lang w:val="pt-BR"/>
        </w:rPr>
        <w:t>.</w:t>
      </w:r>
    </w:p>
    <w:p w14:paraId="63F528ED" w14:textId="4F2FF67F" w:rsidR="00794DC5" w:rsidRPr="00A83DCD" w:rsidRDefault="00794DC5" w:rsidP="00B00341">
      <w:pPr>
        <w:tabs>
          <w:tab w:val="left" w:pos="90"/>
          <w:tab w:val="left" w:pos="720"/>
        </w:tabs>
        <w:spacing w:after="120"/>
        <w:ind w:left="-630" w:right="36"/>
        <w:jc w:val="both"/>
        <w:textAlignment w:val="baseline"/>
        <w:rPr>
          <w:rFonts w:eastAsia="Times New Roman"/>
          <w:smallCaps/>
          <w:color w:val="000000"/>
          <w:lang w:val="pt-BR"/>
        </w:rPr>
      </w:pPr>
    </w:p>
    <w:p w14:paraId="2A6C25DE" w14:textId="7AD243EC" w:rsidR="007A65F8" w:rsidRPr="00A83DCD" w:rsidRDefault="00794DC5" w:rsidP="00B00341">
      <w:pPr>
        <w:spacing w:after="120"/>
        <w:ind w:right="36"/>
        <w:rPr>
          <w:rFonts w:eastAsia="Times New Roman"/>
          <w:smallCaps/>
          <w:color w:val="000000"/>
          <w:lang w:val="pt-BR"/>
        </w:rPr>
      </w:pPr>
      <w:r w:rsidRPr="00A83DCD">
        <w:rPr>
          <w:rFonts w:eastAsia="Times New Roman"/>
          <w:smallCaps/>
          <w:color w:val="000000"/>
          <w:lang w:val="pt-BR"/>
        </w:rPr>
        <w:br w:type="page"/>
      </w:r>
    </w:p>
    <w:p w14:paraId="21A4265B" w14:textId="77777777" w:rsidR="0009221B" w:rsidRPr="0009221B" w:rsidRDefault="0009221B" w:rsidP="00B00341">
      <w:pPr>
        <w:spacing w:after="120"/>
        <w:ind w:right="36"/>
        <w:jc w:val="center"/>
        <w:textAlignment w:val="baseline"/>
        <w:rPr>
          <w:rFonts w:eastAsia="Times New Roman"/>
          <w:smallCaps/>
          <w:color w:val="000000"/>
          <w:u w:val="single"/>
          <w:lang w:val="pt-BR"/>
        </w:rPr>
      </w:pPr>
      <w:r w:rsidRPr="0009221B">
        <w:rPr>
          <w:rFonts w:eastAsia="Times New Roman"/>
          <w:smallCaps/>
          <w:color w:val="000000"/>
          <w:u w:val="single"/>
          <w:lang w:val="pt-BR"/>
        </w:rPr>
        <w:lastRenderedPageBreak/>
        <w:t>Instrumento Particular de Constituição de Alienação</w:t>
      </w:r>
      <w:r>
        <w:rPr>
          <w:rFonts w:eastAsia="Times New Roman"/>
          <w:smallCaps/>
          <w:color w:val="000000"/>
          <w:u w:val="single"/>
          <w:lang w:val="pt-BR"/>
        </w:rPr>
        <w:t> </w:t>
      </w:r>
      <w:r w:rsidRPr="0009221B">
        <w:rPr>
          <w:rFonts w:eastAsia="Times New Roman"/>
          <w:smallCaps/>
          <w:color w:val="000000"/>
          <w:u w:val="single"/>
          <w:lang w:val="pt-BR"/>
        </w:rPr>
        <w:t>Fiduciária</w:t>
      </w:r>
      <w:r>
        <w:rPr>
          <w:rFonts w:eastAsia="Times New Roman"/>
          <w:smallCaps/>
          <w:color w:val="000000"/>
          <w:u w:val="single"/>
          <w:lang w:val="pt-BR"/>
        </w:rPr>
        <w:t> </w:t>
      </w:r>
      <w:r w:rsidRPr="0009221B">
        <w:rPr>
          <w:rFonts w:eastAsia="Times New Roman"/>
          <w:smallCaps/>
          <w:color w:val="000000"/>
          <w:u w:val="single"/>
          <w:lang w:val="pt-BR"/>
        </w:rPr>
        <w:t>de</w:t>
      </w:r>
      <w:r>
        <w:rPr>
          <w:rFonts w:eastAsia="Times New Roman"/>
          <w:smallCaps/>
          <w:color w:val="000000"/>
          <w:u w:val="single"/>
          <w:lang w:val="pt-BR"/>
        </w:rPr>
        <w:t> </w:t>
      </w:r>
      <w:r w:rsidRPr="0009221B">
        <w:rPr>
          <w:rFonts w:eastAsia="Times New Roman"/>
          <w:smallCaps/>
          <w:color w:val="000000"/>
          <w:u w:val="single"/>
          <w:lang w:val="pt-BR"/>
        </w:rPr>
        <w:t>Imóvel</w:t>
      </w:r>
      <w:r>
        <w:rPr>
          <w:rFonts w:eastAsia="Times New Roman"/>
          <w:smallCaps/>
          <w:color w:val="000000"/>
          <w:u w:val="single"/>
          <w:lang w:val="pt-BR"/>
        </w:rPr>
        <w:t> </w:t>
      </w:r>
      <w:r w:rsidRPr="0009221B">
        <w:rPr>
          <w:rFonts w:eastAsia="Times New Roman"/>
          <w:smallCaps/>
          <w:color w:val="000000"/>
          <w:u w:val="single"/>
          <w:lang w:val="pt-BR"/>
        </w:rPr>
        <w:t>em</w:t>
      </w:r>
      <w:r>
        <w:rPr>
          <w:rFonts w:eastAsia="Times New Roman"/>
          <w:smallCaps/>
          <w:color w:val="000000"/>
          <w:u w:val="single"/>
          <w:lang w:val="pt-BR"/>
        </w:rPr>
        <w:t> </w:t>
      </w:r>
      <w:r w:rsidRPr="0009221B">
        <w:rPr>
          <w:rFonts w:eastAsia="Times New Roman"/>
          <w:smallCaps/>
          <w:color w:val="000000"/>
          <w:u w:val="single"/>
          <w:lang w:val="pt-BR"/>
        </w:rPr>
        <w:t>Garantia</w:t>
      </w:r>
    </w:p>
    <w:p w14:paraId="3791A36C" w14:textId="77777777" w:rsidR="0009221B" w:rsidRDefault="0009221B" w:rsidP="00B00341">
      <w:pPr>
        <w:spacing w:after="120"/>
        <w:ind w:right="36"/>
        <w:jc w:val="center"/>
        <w:textAlignment w:val="baseline"/>
        <w:rPr>
          <w:rFonts w:eastAsia="Times New Roman"/>
          <w:smallCaps/>
          <w:color w:val="000000"/>
          <w:u w:val="single"/>
          <w:lang w:val="pt-BR"/>
        </w:rPr>
      </w:pPr>
    </w:p>
    <w:p w14:paraId="126698EA" w14:textId="408E8BB0" w:rsidR="007A65F8" w:rsidRPr="00A83DCD" w:rsidRDefault="007A65F8"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Anexo II</w:t>
      </w:r>
    </w:p>
    <w:p w14:paraId="0656A11F" w14:textId="77777777" w:rsidR="00F7040E" w:rsidRPr="00A83DCD" w:rsidRDefault="00F7040E" w:rsidP="00B00341">
      <w:pPr>
        <w:spacing w:after="120"/>
        <w:ind w:right="36"/>
        <w:textAlignment w:val="baseline"/>
        <w:rPr>
          <w:rFonts w:eastAsia="Times New Roman"/>
          <w:smallCaps/>
          <w:color w:val="000000"/>
          <w:u w:val="single"/>
          <w:lang w:val="pt-BR"/>
        </w:rPr>
      </w:pPr>
    </w:p>
    <w:p w14:paraId="2EDD8A1D" w14:textId="575FACE6" w:rsidR="007A65F8" w:rsidRDefault="007A65F8"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Modelo</w:t>
      </w:r>
      <w:r w:rsidR="0009221B">
        <w:rPr>
          <w:rFonts w:eastAsia="Times New Roman"/>
          <w:smallCaps/>
          <w:color w:val="000000"/>
          <w:u w:val="single"/>
          <w:lang w:val="pt-BR"/>
        </w:rPr>
        <w:t>s</w:t>
      </w:r>
      <w:r w:rsidRPr="00A83DCD">
        <w:rPr>
          <w:rFonts w:eastAsia="Times New Roman"/>
          <w:smallCaps/>
          <w:color w:val="000000"/>
          <w:u w:val="single"/>
          <w:lang w:val="pt-BR"/>
        </w:rPr>
        <w:t xml:space="preserve"> de Procuração</w:t>
      </w:r>
    </w:p>
    <w:p w14:paraId="0C78D7AA" w14:textId="12F63BA6" w:rsidR="0009221B" w:rsidRDefault="0009221B" w:rsidP="00B00341">
      <w:pPr>
        <w:spacing w:after="120"/>
        <w:ind w:right="36"/>
        <w:jc w:val="center"/>
        <w:textAlignment w:val="baseline"/>
        <w:rPr>
          <w:rFonts w:eastAsia="Times New Roman"/>
          <w:smallCaps/>
          <w:color w:val="000000"/>
          <w:u w:val="single"/>
          <w:lang w:val="pt-BR"/>
        </w:rPr>
      </w:pPr>
    </w:p>
    <w:p w14:paraId="0B5B0D33" w14:textId="669FC147" w:rsidR="0009221B" w:rsidRPr="00204794" w:rsidRDefault="0009221B" w:rsidP="00B00341">
      <w:pPr>
        <w:pStyle w:val="PargrafodaLista"/>
        <w:numPr>
          <w:ilvl w:val="0"/>
          <w:numId w:val="44"/>
        </w:numPr>
        <w:tabs>
          <w:tab w:val="left" w:pos="426"/>
        </w:tabs>
        <w:spacing w:after="120"/>
        <w:ind w:left="0" w:right="36" w:firstLine="0"/>
        <w:contextualSpacing w:val="0"/>
        <w:jc w:val="both"/>
        <w:textAlignment w:val="baseline"/>
        <w:rPr>
          <w:rFonts w:eastAsia="Times New Roman"/>
          <w:b/>
          <w:bCs/>
          <w:color w:val="000000"/>
          <w:lang w:val="pt-BR"/>
        </w:rPr>
      </w:pPr>
      <w:r w:rsidRPr="00204794">
        <w:rPr>
          <w:rFonts w:eastAsia="Times New Roman"/>
          <w:b/>
          <w:bCs/>
          <w:color w:val="000000"/>
          <w:lang w:val="pt-BR"/>
        </w:rPr>
        <w:tab/>
        <w:t>Para fins da 2ª Emissão:</w:t>
      </w:r>
    </w:p>
    <w:p w14:paraId="4CCAE2B5" w14:textId="77777777" w:rsidR="0009221B" w:rsidRPr="00A83DCD" w:rsidRDefault="0009221B" w:rsidP="00B00341">
      <w:pPr>
        <w:spacing w:after="120"/>
        <w:ind w:right="36"/>
        <w:jc w:val="center"/>
        <w:textAlignment w:val="baseline"/>
        <w:rPr>
          <w:rFonts w:eastAsia="Times New Roman"/>
          <w:smallCaps/>
          <w:color w:val="000000"/>
          <w:u w:val="single"/>
          <w:lang w:val="pt-BR"/>
        </w:rPr>
      </w:pPr>
    </w:p>
    <w:p w14:paraId="040837E8" w14:textId="77777777" w:rsidR="007A65F8" w:rsidRPr="00A83DCD" w:rsidRDefault="007A65F8"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Procuração</w:t>
      </w:r>
    </w:p>
    <w:p w14:paraId="4A5569B1" w14:textId="77777777" w:rsidR="007A65F8" w:rsidRPr="00A83DCD" w:rsidRDefault="007A65F8" w:rsidP="00B00341">
      <w:pPr>
        <w:spacing w:after="120"/>
        <w:ind w:right="36"/>
        <w:jc w:val="center"/>
        <w:textAlignment w:val="baseline"/>
        <w:rPr>
          <w:rFonts w:eastAsia="Times New Roman"/>
          <w:smallCaps/>
          <w:color w:val="000000"/>
          <w:u w:val="single"/>
          <w:lang w:val="pt-BR"/>
        </w:rPr>
      </w:pPr>
    </w:p>
    <w:p w14:paraId="49C47DCC" w14:textId="0DB4C905" w:rsidR="007A65F8" w:rsidRPr="00A83DCD" w:rsidRDefault="007A65F8" w:rsidP="00B00341">
      <w:pPr>
        <w:tabs>
          <w:tab w:val="left" w:pos="7650"/>
        </w:tabs>
        <w:spacing w:after="120"/>
        <w:ind w:right="36"/>
        <w:jc w:val="both"/>
        <w:textAlignment w:val="baseline"/>
        <w:rPr>
          <w:rFonts w:eastAsia="Times New Roman"/>
          <w:i/>
          <w:color w:val="000000"/>
          <w:lang w:val="pt-BR"/>
        </w:rPr>
      </w:pPr>
      <w:r w:rsidRPr="00A83DCD">
        <w:rPr>
          <w:rFonts w:eastAsia="Times New Roman"/>
          <w:color w:val="000000"/>
          <w:lang w:val="pt-BR"/>
        </w:rPr>
        <w:t>SOBRAPAR - SOCIEDADE BRASILEIRA DE ORGANIZAÇÃO E PARTICIPAÇÕES LTDA., sociedade inscrita no Cadastro Nacional da Pessoa Jurídica do Ministério da Economia ("</w:t>
      </w:r>
      <w:r w:rsidRPr="00A83DCD">
        <w:rPr>
          <w:rFonts w:eastAsia="Times New Roman"/>
          <w:color w:val="000000"/>
          <w:u w:val="single"/>
          <w:lang w:val="pt-BR"/>
        </w:rPr>
        <w:t>CNPJ</w:t>
      </w:r>
      <w:r w:rsidRPr="00A83DCD">
        <w:rPr>
          <w:rFonts w:eastAsia="Times New Roman"/>
          <w:color w:val="000000"/>
          <w:lang w:val="pt-BR"/>
        </w:rPr>
        <w:t>") sob o n° 42.291.021/0001-53, com sede na Cidade do Rio de Janeiro, Estado do Rio de Janeiro, na Rua General Venâncio Flores, n° 305</w:t>
      </w:r>
      <w:r w:rsidR="00E17CCF">
        <w:rPr>
          <w:rFonts w:eastAsia="Times New Roman"/>
          <w:color w:val="000000"/>
          <w:lang w:val="pt-BR"/>
        </w:rPr>
        <w:t>,</w:t>
      </w:r>
      <w:r w:rsidRPr="00A83DCD">
        <w:rPr>
          <w:rFonts w:eastAsia="Times New Roman"/>
          <w:color w:val="000000"/>
          <w:lang w:val="pt-BR"/>
        </w:rPr>
        <w:t xml:space="preserve"> sala 1002 (parte)</w:t>
      </w:r>
      <w:r w:rsidR="00E17CCF">
        <w:rPr>
          <w:rFonts w:eastAsia="Times New Roman"/>
          <w:color w:val="000000"/>
          <w:lang w:val="pt-BR"/>
        </w:rPr>
        <w:t>,</w:t>
      </w:r>
      <w:r w:rsidRPr="00A83DCD">
        <w:rPr>
          <w:rFonts w:eastAsia="Times New Roman"/>
          <w:color w:val="000000"/>
          <w:lang w:val="pt-BR"/>
        </w:rPr>
        <w:t xml:space="preserve"> com seus atos constitutivos registrados perante a Junta Comercial do Estado do Rio de Janeiro ("</w:t>
      </w:r>
      <w:r w:rsidRPr="00A83DCD">
        <w:rPr>
          <w:rFonts w:eastAsia="Times New Roman"/>
          <w:color w:val="000000"/>
          <w:u w:val="single"/>
          <w:lang w:val="pt-BR"/>
        </w:rPr>
        <w:t>JUCERJA</w:t>
      </w:r>
      <w:r w:rsidRPr="00A83DCD">
        <w:rPr>
          <w:rFonts w:eastAsia="Times New Roman"/>
          <w:color w:val="000000"/>
          <w:lang w:val="pt-BR"/>
        </w:rPr>
        <w:t>") sob o NIRE 33.2000.0372-8, neste ato representada nos termos de seu contrato social e identificada na respectiva página de assinatura deste instrumento ("</w:t>
      </w:r>
      <w:r w:rsidRPr="00A83DCD">
        <w:rPr>
          <w:rFonts w:eastAsia="Times New Roman"/>
          <w:color w:val="000000"/>
          <w:u w:val="single"/>
          <w:lang w:val="pt-BR"/>
        </w:rPr>
        <w:t>Outorgante</w:t>
      </w:r>
      <w:r w:rsidRPr="00A83DCD">
        <w:rPr>
          <w:rFonts w:eastAsia="Times New Roman"/>
          <w:color w:val="000000"/>
          <w:lang w:val="pt-BR"/>
        </w:rPr>
        <w:t>"), nos termos do "Instrumento Particular de Constituição de Alienação Fiduciária de Imóvel em Garantia", celebrado em 20 de setembro de 2019</w:t>
      </w:r>
      <w:r w:rsidR="001F25A4" w:rsidRPr="00A83DCD">
        <w:rPr>
          <w:rFonts w:eastAsia="Times New Roman"/>
          <w:color w:val="000000"/>
          <w:lang w:val="pt-BR"/>
        </w:rPr>
        <w:t xml:space="preserve"> e aditado em [</w:t>
      </w:r>
      <w:r w:rsidR="001F25A4" w:rsidRPr="00A83DCD">
        <w:rPr>
          <w:rFonts w:eastAsia="Times New Roman"/>
          <w:color w:val="000000"/>
          <w:highlight w:val="yellow"/>
          <w:lang w:val="pt-BR"/>
        </w:rPr>
        <w:t>=</w:t>
      </w:r>
      <w:r w:rsidR="001F25A4" w:rsidRPr="00A83DCD">
        <w:rPr>
          <w:rFonts w:eastAsia="Times New Roman"/>
          <w:color w:val="000000"/>
          <w:lang w:val="pt-BR"/>
        </w:rPr>
        <w:t xml:space="preserve">] de </w:t>
      </w:r>
      <w:r w:rsidR="0009221B" w:rsidRPr="0009221B">
        <w:rPr>
          <w:rFonts w:eastAsia="Times New Roman"/>
          <w:color w:val="000000"/>
          <w:highlight w:val="yellow"/>
          <w:lang w:val="pt-BR"/>
        </w:rPr>
        <w:t>[=]</w:t>
      </w:r>
      <w:r w:rsidR="001F25A4" w:rsidRPr="00A83DCD">
        <w:rPr>
          <w:rFonts w:eastAsia="Times New Roman"/>
          <w:color w:val="000000"/>
          <w:lang w:val="pt-BR"/>
        </w:rPr>
        <w:t xml:space="preserve"> de 2021</w:t>
      </w:r>
      <w:r w:rsidRPr="00A83DCD">
        <w:rPr>
          <w:rFonts w:eastAsia="Times New Roman"/>
          <w:color w:val="000000"/>
          <w:lang w:val="pt-BR"/>
        </w:rPr>
        <w:t xml:space="preserve"> entre a Outorgante, a OLIVEIRA TRUST DISTRIBUIDORA DE TÍTULOS E VALORES MOBILIÁRIOS S.A.</w:t>
      </w:r>
      <w:r w:rsidR="00E17CCF">
        <w:rPr>
          <w:rFonts w:eastAsia="Times New Roman"/>
          <w:color w:val="000000"/>
          <w:lang w:val="pt-BR"/>
        </w:rPr>
        <w:t>,</w:t>
      </w:r>
      <w:r w:rsidRPr="00A83DCD">
        <w:rPr>
          <w:rFonts w:eastAsia="Times New Roman"/>
          <w:color w:val="000000"/>
          <w:lang w:val="pt-BR"/>
        </w:rPr>
        <w:t xml:space="preserve"> instituição financeira autorizada a funcionar pelo Banco Central, com sede na Cidade do Rio de Janeiro</w:t>
      </w:r>
      <w:r w:rsidR="00E17CCF">
        <w:rPr>
          <w:rFonts w:eastAsia="Times New Roman"/>
          <w:color w:val="000000"/>
          <w:lang w:val="pt-BR"/>
        </w:rPr>
        <w:t>,</w:t>
      </w:r>
      <w:r w:rsidRPr="00A83DCD">
        <w:rPr>
          <w:rFonts w:eastAsia="Times New Roman"/>
          <w:color w:val="000000"/>
          <w:lang w:val="pt-BR"/>
        </w:rPr>
        <w:t xml:space="preserve"> Estado do Rio de Janeiro, na Avenida das Américas</w:t>
      </w:r>
      <w:r w:rsidR="00E17CCF">
        <w:rPr>
          <w:rFonts w:eastAsia="Times New Roman"/>
          <w:color w:val="000000"/>
          <w:lang w:val="pt-BR"/>
        </w:rPr>
        <w:t>,</w:t>
      </w:r>
      <w:r w:rsidRPr="00A83DCD">
        <w:rPr>
          <w:rFonts w:eastAsia="Times New Roman"/>
          <w:color w:val="000000"/>
          <w:lang w:val="pt-BR"/>
        </w:rPr>
        <w:t xml:space="preserve"> n° 3.434, bloco 7, sala 201, Barra da Tijuca</w:t>
      </w:r>
      <w:r w:rsidR="00E17CCF">
        <w:rPr>
          <w:rFonts w:eastAsia="Times New Roman"/>
          <w:color w:val="000000"/>
          <w:lang w:val="pt-BR"/>
        </w:rPr>
        <w:t>,</w:t>
      </w:r>
      <w:r w:rsidRPr="00A83DCD">
        <w:rPr>
          <w:rFonts w:eastAsia="Times New Roman"/>
          <w:color w:val="000000"/>
          <w:lang w:val="pt-BR"/>
        </w:rPr>
        <w:t xml:space="preserve"> inscrita no CNPJ sob o n° 36.113.876/0001-91 ("</w:t>
      </w:r>
      <w:r w:rsidRPr="00A83DCD">
        <w:rPr>
          <w:rFonts w:eastAsia="Times New Roman"/>
          <w:color w:val="000000"/>
          <w:u w:val="single"/>
          <w:lang w:val="pt-BR"/>
        </w:rPr>
        <w:t>Agente Fiduciário</w:t>
      </w:r>
      <w:r w:rsidR="00871EF5" w:rsidRPr="00A83DCD">
        <w:rPr>
          <w:rFonts w:eastAsia="Times New Roman"/>
          <w:color w:val="000000"/>
          <w:u w:val="single"/>
          <w:lang w:val="pt-BR"/>
        </w:rPr>
        <w:t xml:space="preserve"> da 2ª Emissão</w:t>
      </w:r>
      <w:r w:rsidRPr="00A83DCD">
        <w:rPr>
          <w:rFonts w:eastAsia="Times New Roman"/>
          <w:color w:val="000000"/>
          <w:lang w:val="pt-BR"/>
        </w:rPr>
        <w:t>")</w:t>
      </w:r>
      <w:r w:rsidR="00890D75" w:rsidRPr="00A83DCD">
        <w:rPr>
          <w:rFonts w:eastAsia="Times New Roman"/>
          <w:color w:val="000000"/>
          <w:lang w:val="pt-BR"/>
        </w:rPr>
        <w:t xml:space="preserve">, </w:t>
      </w:r>
      <w:r w:rsidRPr="00A83DCD">
        <w:rPr>
          <w:rFonts w:eastAsia="Times New Roman"/>
          <w:color w:val="000000"/>
          <w:lang w:val="pt-BR"/>
        </w:rPr>
        <w:t>e GASTER PARTICIPAÇÕES S.A. sociedade anônima sem registro de companhia aberta perante a Comissão de Valores Mobiliários ("</w:t>
      </w:r>
      <w:r w:rsidRPr="00A83DCD">
        <w:rPr>
          <w:rFonts w:eastAsia="Times New Roman"/>
          <w:color w:val="000000"/>
          <w:u w:val="single"/>
          <w:lang w:val="pt-BR"/>
        </w:rPr>
        <w:t>CVM</w:t>
      </w:r>
      <w:r w:rsidRPr="00A83DCD">
        <w:rPr>
          <w:rFonts w:eastAsia="Times New Roman"/>
          <w:color w:val="000000"/>
          <w:lang w:val="pt-BR"/>
        </w:rPr>
        <w:t>")</w:t>
      </w:r>
      <w:r w:rsidR="00E17CCF">
        <w:rPr>
          <w:rFonts w:eastAsia="Times New Roman"/>
          <w:color w:val="000000"/>
          <w:lang w:val="pt-BR"/>
        </w:rPr>
        <w:t>,</w:t>
      </w:r>
      <w:r w:rsidRPr="00A83DCD">
        <w:rPr>
          <w:rFonts w:eastAsia="Times New Roman"/>
          <w:color w:val="000000"/>
          <w:lang w:val="pt-BR"/>
        </w:rPr>
        <w:t xml:space="preserve"> com sede na Cidade do Rio de Janeiro, Estado do Rio de Janeiro, na Rua Rainha Guilhermina</w:t>
      </w:r>
      <w:r w:rsidR="00E17CCF">
        <w:rPr>
          <w:rFonts w:eastAsia="Times New Roman"/>
          <w:color w:val="000000"/>
          <w:lang w:val="pt-BR"/>
        </w:rPr>
        <w:t>,</w:t>
      </w:r>
      <w:r w:rsidRPr="00A83DCD">
        <w:rPr>
          <w:rFonts w:eastAsia="Times New Roman"/>
          <w:color w:val="000000"/>
          <w:lang w:val="pt-BR"/>
        </w:rPr>
        <w:t xml:space="preserve"> nº 75, Leblon, inscrita no CNPJ sob o n° 10.512.581/0001-02 e na Junta Comercial do Estado do Rio de Janeiro ("</w:t>
      </w:r>
      <w:r w:rsidRPr="00A83DCD">
        <w:rPr>
          <w:rFonts w:eastAsia="Times New Roman"/>
          <w:color w:val="000000"/>
          <w:u w:val="single"/>
          <w:lang w:val="pt-BR"/>
        </w:rPr>
        <w:t>JUCERJA</w:t>
      </w:r>
      <w:r w:rsidRPr="00A83DCD">
        <w:rPr>
          <w:rFonts w:eastAsia="Times New Roman"/>
          <w:color w:val="000000"/>
          <w:lang w:val="pt-BR"/>
        </w:rPr>
        <w:t>") sob o Número de Identificação do Registro de Empresas - NIRE 33.3002.8908-9 ("</w:t>
      </w:r>
      <w:r w:rsidRPr="00A83DCD">
        <w:rPr>
          <w:rFonts w:eastAsia="Times New Roman"/>
          <w:color w:val="000000"/>
          <w:u w:val="single"/>
          <w:lang w:val="pt-BR"/>
        </w:rPr>
        <w:t>Devedora</w:t>
      </w:r>
      <w:r w:rsidRPr="00A83DCD">
        <w:rPr>
          <w:rFonts w:eastAsia="Times New Roman"/>
          <w:color w:val="000000"/>
          <w:lang w:val="pt-BR"/>
        </w:rPr>
        <w:t>") ("</w:t>
      </w:r>
      <w:r w:rsidRPr="00A83DCD">
        <w:rPr>
          <w:rFonts w:eastAsia="Times New Roman"/>
          <w:color w:val="000000"/>
          <w:u w:val="single"/>
          <w:lang w:val="pt-BR"/>
        </w:rPr>
        <w:t>Contrato</w:t>
      </w:r>
      <w:r w:rsidRPr="00A83DCD">
        <w:rPr>
          <w:rFonts w:eastAsia="Times New Roman"/>
          <w:color w:val="000000"/>
          <w:lang w:val="pt-BR"/>
        </w:rPr>
        <w:t>"), em caráter irrevogável e irretratável</w:t>
      </w:r>
      <w:r w:rsidR="00E17CCF">
        <w:rPr>
          <w:rFonts w:eastAsia="Times New Roman"/>
          <w:color w:val="000000"/>
          <w:lang w:val="pt-BR"/>
        </w:rPr>
        <w:t>,</w:t>
      </w:r>
      <w:r w:rsidRPr="00A83DCD">
        <w:rPr>
          <w:rFonts w:eastAsia="Times New Roman"/>
          <w:color w:val="000000"/>
          <w:lang w:val="pt-BR"/>
        </w:rPr>
        <w:t xml:space="preserve"> nos termos dos artigos 684 e 685 da Lei </w:t>
      </w:r>
      <w:r w:rsidR="00C2645C" w:rsidRPr="00A83DCD">
        <w:rPr>
          <w:rFonts w:eastAsia="Times New Roman"/>
          <w:color w:val="000000"/>
          <w:lang w:val="pt-BR"/>
        </w:rPr>
        <w:t>n.º</w:t>
      </w:r>
      <w:r w:rsidRPr="00A83DCD">
        <w:rPr>
          <w:rFonts w:eastAsia="Times New Roman"/>
          <w:color w:val="000000"/>
          <w:lang w:val="pt-BR"/>
        </w:rPr>
        <w:t xml:space="preserve"> 10.406, de 10 de janeiro de 2002</w:t>
      </w:r>
      <w:r w:rsidR="00E17CCF">
        <w:rPr>
          <w:rFonts w:eastAsia="Times New Roman"/>
          <w:color w:val="000000"/>
          <w:lang w:val="pt-BR"/>
        </w:rPr>
        <w:t>,</w:t>
      </w:r>
      <w:r w:rsidRPr="00A83DCD">
        <w:rPr>
          <w:rFonts w:eastAsia="Times New Roman"/>
          <w:color w:val="000000"/>
          <w:lang w:val="pt-BR"/>
        </w:rPr>
        <w:t xml:space="preserve"> conforme alterada, nomeia o Agente Fiduciári</w:t>
      </w:r>
      <w:r w:rsidRPr="00B00341">
        <w:rPr>
          <w:rFonts w:eastAsia="Times New Roman"/>
          <w:color w:val="000000"/>
          <w:lang w:val="pt-BR"/>
        </w:rPr>
        <w:t>o</w:t>
      </w:r>
      <w:r w:rsidR="00B00341" w:rsidRPr="00B00341">
        <w:rPr>
          <w:rFonts w:eastAsia="Times New Roman"/>
          <w:color w:val="000000"/>
          <w:lang w:val="pt-BR"/>
        </w:rPr>
        <w:t xml:space="preserve"> da 2ª Emissão</w:t>
      </w:r>
      <w:r w:rsidR="00B00341" w:rsidRPr="00B00341" w:rsidDel="00B00341">
        <w:rPr>
          <w:rFonts w:eastAsia="Times New Roman"/>
          <w:color w:val="000000"/>
          <w:lang w:val="pt-BR"/>
        </w:rPr>
        <w:t xml:space="preserve"> </w:t>
      </w:r>
      <w:r w:rsidRPr="00A83DCD">
        <w:rPr>
          <w:rFonts w:eastAsia="Times New Roman"/>
          <w:color w:val="000000"/>
          <w:lang w:val="pt-BR"/>
        </w:rPr>
        <w:t xml:space="preserve"> na qualidade de representante dos Debenturistas</w:t>
      </w:r>
      <w:r w:rsidR="00A61A87" w:rsidRPr="00A83DCD">
        <w:rPr>
          <w:rFonts w:eastAsia="Times New Roman"/>
          <w:color w:val="000000"/>
          <w:lang w:val="pt-BR"/>
        </w:rPr>
        <w:t xml:space="preserve"> da </w:t>
      </w:r>
      <w:r w:rsidR="00B00341">
        <w:rPr>
          <w:rFonts w:eastAsia="Times New Roman"/>
          <w:color w:val="000000"/>
          <w:lang w:val="pt-BR"/>
        </w:rPr>
        <w:t xml:space="preserve">2ª </w:t>
      </w:r>
      <w:r w:rsidR="00A61A87" w:rsidRPr="00A83DCD">
        <w:rPr>
          <w:rFonts w:eastAsia="Times New Roman"/>
          <w:color w:val="000000"/>
          <w:lang w:val="pt-BR"/>
        </w:rPr>
        <w:t>Emissão,</w:t>
      </w:r>
      <w:r w:rsidRPr="00A83DCD">
        <w:rPr>
          <w:rFonts w:eastAsia="Times New Roman"/>
          <w:color w:val="000000"/>
          <w:lang w:val="pt-BR"/>
        </w:rPr>
        <w:t xml:space="preserve"> e a Devedora, seus procuradores, exclusivamente para (i) praticar atos perante os Ofícios de Registro de Imóveis do Imóvel, com amplos poderes para proceder ao registro e/ou averbação da Alienação Fiduciária de Imóvel</w:t>
      </w:r>
      <w:r w:rsidR="00E17CCF">
        <w:rPr>
          <w:rFonts w:eastAsia="Times New Roman"/>
          <w:color w:val="000000"/>
          <w:lang w:val="pt-BR"/>
        </w:rPr>
        <w:t>,</w:t>
      </w:r>
      <w:r w:rsidRPr="00A83DCD">
        <w:rPr>
          <w:rFonts w:eastAsia="Times New Roman"/>
          <w:color w:val="000000"/>
          <w:lang w:val="pt-BR"/>
        </w:rPr>
        <w:t xml:space="preserve"> assinando formulários, pedidos e requerimentos (sendo certo que o eventual registro e</w:t>
      </w:r>
      <w:r w:rsidR="00D4412C" w:rsidRPr="00A83DCD">
        <w:rPr>
          <w:rFonts w:eastAsia="Times New Roman"/>
          <w:color w:val="000000"/>
          <w:lang w:val="pt-BR"/>
        </w:rPr>
        <w:t>/</w:t>
      </w:r>
      <w:r w:rsidRPr="00A83DCD">
        <w:rPr>
          <w:rFonts w:eastAsia="Times New Roman"/>
          <w:color w:val="000000"/>
          <w:lang w:val="pt-BR"/>
        </w:rPr>
        <w:t xml:space="preserve">ou averbação do Contrato realizado pelo Agente Fiduciário </w:t>
      </w:r>
      <w:r w:rsidR="00B00341" w:rsidRPr="006721AE">
        <w:rPr>
          <w:rFonts w:eastAsia="Times New Roman"/>
          <w:color w:val="000000"/>
          <w:lang w:val="pt-BR"/>
        </w:rPr>
        <w:t>da 2ª Emissão</w:t>
      </w:r>
      <w:r w:rsidR="00B00341" w:rsidRPr="006721AE" w:rsidDel="00B00341">
        <w:rPr>
          <w:rFonts w:eastAsia="Times New Roman"/>
          <w:color w:val="000000"/>
          <w:lang w:val="pt-BR"/>
        </w:rPr>
        <w:t xml:space="preserve"> </w:t>
      </w:r>
      <w:r w:rsidRPr="00A83DCD">
        <w:rPr>
          <w:rFonts w:eastAsia="Times New Roman"/>
          <w:color w:val="000000"/>
          <w:lang w:val="pt-BR"/>
        </w:rPr>
        <w:t>não isenta a configuração de inadimplemento de obrigação não pecuniária pela Outorgante e pela Companhia</w:t>
      </w:r>
      <w:r w:rsidR="00E17CCF">
        <w:rPr>
          <w:rFonts w:eastAsia="Times New Roman"/>
          <w:color w:val="000000"/>
          <w:lang w:val="pt-BR"/>
        </w:rPr>
        <w:t>,</w:t>
      </w:r>
      <w:r w:rsidRPr="00A83DCD">
        <w:rPr>
          <w:rFonts w:eastAsia="Times New Roman"/>
          <w:color w:val="000000"/>
          <w:lang w:val="pt-BR"/>
        </w:rPr>
        <w:t xml:space="preserve"> nos termos da Escritura</w:t>
      </w:r>
      <w:r w:rsidR="00B00341" w:rsidRPr="00B00341">
        <w:rPr>
          <w:rFonts w:eastAsia="Times New Roman"/>
          <w:color w:val="000000"/>
          <w:lang w:val="pt-BR"/>
        </w:rPr>
        <w:t xml:space="preserve"> </w:t>
      </w:r>
      <w:r w:rsidR="00B00341" w:rsidRPr="006721AE">
        <w:rPr>
          <w:rFonts w:eastAsia="Times New Roman"/>
          <w:color w:val="000000"/>
          <w:lang w:val="pt-BR"/>
        </w:rPr>
        <w:t>da 2ª Emissão</w:t>
      </w:r>
      <w:r w:rsidRPr="00A83DCD">
        <w:rPr>
          <w:rFonts w:eastAsia="Times New Roman"/>
          <w:color w:val="000000"/>
          <w:lang w:val="pt-BR"/>
        </w:rPr>
        <w:t>): e (ii) praticar todos e quaisquer outros atos necessários ao bom e fiel cumprimento deste mandato, sendo lhe conferidos todos os poderes que lhe são assegurados pela legislação vigente,</w:t>
      </w:r>
      <w:r w:rsidR="00D4412C" w:rsidRPr="00A83DCD">
        <w:rPr>
          <w:rFonts w:eastAsia="Times New Roman"/>
          <w:color w:val="000000"/>
          <w:lang w:val="pt-BR"/>
        </w:rPr>
        <w:t xml:space="preserve"> </w:t>
      </w:r>
      <w:r w:rsidRPr="00A83DCD">
        <w:rPr>
          <w:rFonts w:eastAsia="Times New Roman"/>
          <w:color w:val="000000"/>
          <w:lang w:val="pt-BR"/>
        </w:rPr>
        <w:t xml:space="preserve">inclusive os poderes </w:t>
      </w:r>
      <w:r w:rsidRPr="00A83DCD">
        <w:rPr>
          <w:rFonts w:eastAsia="Times New Roman"/>
          <w:i/>
          <w:color w:val="000000"/>
          <w:lang w:val="pt-BR"/>
        </w:rPr>
        <w:t>"</w:t>
      </w:r>
      <w:proofErr w:type="spellStart"/>
      <w:r w:rsidRPr="00A83DCD">
        <w:rPr>
          <w:rFonts w:eastAsia="Times New Roman"/>
          <w:i/>
          <w:color w:val="000000"/>
          <w:lang w:val="pt-BR"/>
        </w:rPr>
        <w:t>adjudicia</w:t>
      </w:r>
      <w:proofErr w:type="spellEnd"/>
      <w:r w:rsidRPr="00A83DCD">
        <w:rPr>
          <w:rFonts w:eastAsia="Times New Roman"/>
          <w:i/>
          <w:color w:val="000000"/>
          <w:lang w:val="pt-BR"/>
        </w:rPr>
        <w:t xml:space="preserve">" </w:t>
      </w:r>
      <w:r w:rsidRPr="00A83DCD">
        <w:rPr>
          <w:rFonts w:eastAsia="Times New Roman"/>
          <w:color w:val="000000"/>
          <w:lang w:val="pt-BR"/>
        </w:rPr>
        <w:t xml:space="preserve">e </w:t>
      </w:r>
      <w:r w:rsidRPr="00A83DCD">
        <w:rPr>
          <w:rFonts w:eastAsia="Times New Roman"/>
          <w:i/>
          <w:color w:val="000000"/>
          <w:lang w:val="pt-BR"/>
        </w:rPr>
        <w:t>"ad negotia.</w:t>
      </w:r>
    </w:p>
    <w:p w14:paraId="121AD46D" w14:textId="77777777" w:rsidR="007A65F8" w:rsidRPr="00A83DCD" w:rsidRDefault="007A65F8" w:rsidP="00B00341">
      <w:pPr>
        <w:tabs>
          <w:tab w:val="left" w:pos="7650"/>
        </w:tabs>
        <w:spacing w:after="120"/>
        <w:ind w:left="-630" w:right="36"/>
        <w:jc w:val="both"/>
        <w:textAlignment w:val="baseline"/>
        <w:rPr>
          <w:rFonts w:eastAsia="Times New Roman"/>
          <w:i/>
          <w:color w:val="000000"/>
          <w:lang w:val="pt-BR"/>
        </w:rPr>
      </w:pPr>
    </w:p>
    <w:p w14:paraId="2A5420DB" w14:textId="708C6A6D" w:rsidR="007A65F8" w:rsidRPr="00A83DCD" w:rsidRDefault="007A65F8" w:rsidP="00B00341">
      <w:pPr>
        <w:tabs>
          <w:tab w:val="left" w:pos="7650"/>
        </w:tabs>
        <w:spacing w:after="120"/>
        <w:ind w:right="34"/>
        <w:jc w:val="both"/>
        <w:textAlignment w:val="baseline"/>
        <w:rPr>
          <w:rFonts w:eastAsia="Times New Roman"/>
          <w:color w:val="000000"/>
          <w:lang w:val="pt-BR"/>
        </w:rPr>
      </w:pPr>
      <w:r w:rsidRPr="00A83DCD">
        <w:rPr>
          <w:rFonts w:eastAsia="Times New Roman"/>
          <w:color w:val="000000"/>
          <w:lang w:val="pt-BR"/>
        </w:rPr>
        <w:t xml:space="preserve">O presente instrumento de mandato tem prazo de validade até [--] de </w:t>
      </w:r>
      <w:r w:rsidR="00B00341" w:rsidRPr="00A83DCD">
        <w:rPr>
          <w:rFonts w:eastAsia="Times New Roman"/>
          <w:color w:val="000000"/>
          <w:lang w:val="pt-BR"/>
        </w:rPr>
        <w:t>[--]</w:t>
      </w:r>
      <w:r w:rsidRPr="00A83DCD">
        <w:rPr>
          <w:rFonts w:eastAsia="Times New Roman"/>
          <w:color w:val="000000"/>
          <w:lang w:val="pt-BR"/>
        </w:rPr>
        <w:t xml:space="preserve"> de 20[--].</w:t>
      </w:r>
    </w:p>
    <w:p w14:paraId="787D416E" w14:textId="77777777" w:rsidR="007A65F8" w:rsidRPr="00A83DCD" w:rsidRDefault="007A65F8" w:rsidP="00B00341">
      <w:pPr>
        <w:tabs>
          <w:tab w:val="left" w:pos="7650"/>
        </w:tabs>
        <w:spacing w:after="120"/>
        <w:ind w:left="-630" w:right="36"/>
        <w:jc w:val="both"/>
        <w:textAlignment w:val="baseline"/>
        <w:rPr>
          <w:rFonts w:eastAsia="Times New Roman"/>
          <w:color w:val="000000"/>
          <w:lang w:val="pt-BR"/>
        </w:rPr>
      </w:pPr>
    </w:p>
    <w:p w14:paraId="78440AEC" w14:textId="77777777" w:rsidR="007A65F8" w:rsidRPr="00A83DCD" w:rsidRDefault="007A65F8" w:rsidP="00B00341">
      <w:pPr>
        <w:tabs>
          <w:tab w:val="left" w:pos="7650"/>
        </w:tabs>
        <w:spacing w:after="120"/>
        <w:ind w:left="-630" w:right="36"/>
        <w:jc w:val="center"/>
        <w:textAlignment w:val="baseline"/>
        <w:rPr>
          <w:rFonts w:eastAsia="Times New Roman"/>
          <w:color w:val="000000"/>
          <w:lang w:val="pt-BR"/>
        </w:rPr>
      </w:pPr>
      <w:r w:rsidRPr="00A83DCD">
        <w:rPr>
          <w:rFonts w:eastAsia="Times New Roman"/>
          <w:color w:val="000000"/>
          <w:lang w:val="pt-BR"/>
        </w:rPr>
        <w:t>[</w:t>
      </w:r>
      <w:r w:rsidRPr="00A83DCD">
        <w:rPr>
          <w:rFonts w:eastAsia="Times New Roman"/>
          <w:i/>
          <w:color w:val="000000"/>
          <w:lang w:val="pt-BR"/>
        </w:rPr>
        <w:t>Local</w:t>
      </w:r>
      <w:r w:rsidRPr="00A83DCD">
        <w:rPr>
          <w:rFonts w:eastAsia="Times New Roman"/>
          <w:color w:val="000000"/>
          <w:lang w:val="pt-BR"/>
        </w:rPr>
        <w:t>], [</w:t>
      </w:r>
      <w:r w:rsidRPr="00A83DCD">
        <w:rPr>
          <w:rFonts w:eastAsia="Times New Roman"/>
          <w:i/>
          <w:color w:val="000000"/>
          <w:lang w:val="pt-BR"/>
        </w:rPr>
        <w:t>data</w:t>
      </w:r>
      <w:r w:rsidRPr="00A83DCD">
        <w:rPr>
          <w:rFonts w:eastAsia="Times New Roman"/>
          <w:color w:val="000000"/>
          <w:lang w:val="pt-BR"/>
        </w:rPr>
        <w:t>]</w:t>
      </w:r>
    </w:p>
    <w:p w14:paraId="65640A93" w14:textId="77777777" w:rsidR="007A65F8" w:rsidRPr="00A83DCD" w:rsidRDefault="007A65F8" w:rsidP="00B00341">
      <w:pPr>
        <w:tabs>
          <w:tab w:val="left" w:pos="7650"/>
        </w:tabs>
        <w:spacing w:after="120"/>
        <w:ind w:left="-630" w:right="36"/>
        <w:jc w:val="center"/>
        <w:textAlignment w:val="baseline"/>
        <w:rPr>
          <w:rFonts w:eastAsia="Times New Roman"/>
          <w:color w:val="000000"/>
          <w:lang w:val="pt-BR"/>
        </w:rPr>
      </w:pPr>
    </w:p>
    <w:p w14:paraId="7145E420" w14:textId="77777777" w:rsidR="00F97394" w:rsidRPr="00A83DCD" w:rsidRDefault="007A65F8" w:rsidP="00B00341">
      <w:pPr>
        <w:tabs>
          <w:tab w:val="left" w:pos="7650"/>
        </w:tabs>
        <w:spacing w:after="120"/>
        <w:ind w:left="-630" w:right="36"/>
        <w:jc w:val="center"/>
        <w:textAlignment w:val="baseline"/>
        <w:rPr>
          <w:rFonts w:eastAsia="Times New Roman"/>
          <w:color w:val="000000"/>
          <w:lang w:val="pt-BR"/>
        </w:rPr>
      </w:pPr>
      <w:r w:rsidRPr="00A83DCD">
        <w:rPr>
          <w:rFonts w:eastAsia="Times New Roman"/>
          <w:color w:val="000000"/>
          <w:lang w:val="pt-BR"/>
        </w:rPr>
        <w:t>[</w:t>
      </w:r>
      <w:r w:rsidRPr="00A83DCD">
        <w:rPr>
          <w:rFonts w:eastAsia="Times New Roman"/>
          <w:i/>
          <w:color w:val="000000"/>
          <w:lang w:val="pt-BR"/>
        </w:rPr>
        <w:t>Assinaturas</w:t>
      </w:r>
      <w:r w:rsidRPr="00A83DCD">
        <w:rPr>
          <w:rFonts w:eastAsia="Times New Roman"/>
          <w:color w:val="000000"/>
          <w:lang w:val="pt-BR"/>
        </w:rPr>
        <w:t>]</w:t>
      </w:r>
    </w:p>
    <w:p w14:paraId="19DCAF2B" w14:textId="58443E3D" w:rsidR="00E333D9" w:rsidRDefault="00E333D9" w:rsidP="00B00341">
      <w:pPr>
        <w:tabs>
          <w:tab w:val="left" w:pos="7650"/>
        </w:tabs>
        <w:spacing w:after="120"/>
        <w:ind w:left="-630" w:right="36"/>
        <w:jc w:val="center"/>
        <w:textAlignment w:val="baseline"/>
        <w:rPr>
          <w:lang w:val="pt-BR"/>
        </w:rPr>
      </w:pPr>
    </w:p>
    <w:p w14:paraId="2AE459F6" w14:textId="77777777" w:rsidR="0009221B" w:rsidRPr="00204794" w:rsidRDefault="0009221B" w:rsidP="00B00341">
      <w:pPr>
        <w:spacing w:after="120"/>
        <w:ind w:right="36"/>
        <w:jc w:val="center"/>
        <w:textAlignment w:val="baseline"/>
        <w:rPr>
          <w:rFonts w:eastAsia="Times New Roman"/>
          <w:b/>
          <w:bCs/>
          <w:smallCaps/>
          <w:color w:val="000000"/>
          <w:u w:val="single"/>
          <w:lang w:val="pt-BR"/>
        </w:rPr>
      </w:pPr>
    </w:p>
    <w:p w14:paraId="155BFFEC" w14:textId="1D1C5C5E" w:rsidR="0009221B" w:rsidRPr="00204794" w:rsidRDefault="0009221B" w:rsidP="00B00341">
      <w:pPr>
        <w:pStyle w:val="PargrafodaLista"/>
        <w:numPr>
          <w:ilvl w:val="0"/>
          <w:numId w:val="44"/>
        </w:numPr>
        <w:tabs>
          <w:tab w:val="left" w:pos="426"/>
        </w:tabs>
        <w:spacing w:after="120"/>
        <w:ind w:left="0" w:right="36" w:firstLine="0"/>
        <w:contextualSpacing w:val="0"/>
        <w:jc w:val="both"/>
        <w:textAlignment w:val="baseline"/>
        <w:rPr>
          <w:rFonts w:eastAsia="Times New Roman"/>
          <w:b/>
          <w:bCs/>
          <w:color w:val="000000"/>
          <w:lang w:val="pt-BR"/>
        </w:rPr>
      </w:pPr>
      <w:r w:rsidRPr="00204794">
        <w:rPr>
          <w:rFonts w:eastAsia="Times New Roman"/>
          <w:b/>
          <w:bCs/>
          <w:color w:val="000000"/>
          <w:lang w:val="pt-BR"/>
        </w:rPr>
        <w:tab/>
        <w:t>Para fins da 3ª Emissão:</w:t>
      </w:r>
    </w:p>
    <w:p w14:paraId="0575B424" w14:textId="77777777" w:rsidR="0009221B" w:rsidRPr="00A83DCD" w:rsidRDefault="0009221B" w:rsidP="00B00341">
      <w:pPr>
        <w:spacing w:after="120"/>
        <w:ind w:right="36"/>
        <w:jc w:val="center"/>
        <w:textAlignment w:val="baseline"/>
        <w:rPr>
          <w:rFonts w:eastAsia="Times New Roman"/>
          <w:smallCaps/>
          <w:color w:val="000000"/>
          <w:u w:val="single"/>
          <w:lang w:val="pt-BR"/>
        </w:rPr>
      </w:pPr>
    </w:p>
    <w:p w14:paraId="0F8C6D6C" w14:textId="77777777" w:rsidR="0009221B" w:rsidRPr="00A83DCD" w:rsidRDefault="0009221B" w:rsidP="00B00341">
      <w:pPr>
        <w:spacing w:after="120"/>
        <w:ind w:right="36"/>
        <w:jc w:val="center"/>
        <w:textAlignment w:val="baseline"/>
        <w:rPr>
          <w:rFonts w:eastAsia="Times New Roman"/>
          <w:smallCaps/>
          <w:color w:val="000000"/>
          <w:u w:val="single"/>
          <w:lang w:val="pt-BR"/>
        </w:rPr>
      </w:pPr>
      <w:r w:rsidRPr="00A83DCD">
        <w:rPr>
          <w:rFonts w:eastAsia="Times New Roman"/>
          <w:smallCaps/>
          <w:color w:val="000000"/>
          <w:u w:val="single"/>
          <w:lang w:val="pt-BR"/>
        </w:rPr>
        <w:t>Procuração</w:t>
      </w:r>
    </w:p>
    <w:p w14:paraId="194E7F62" w14:textId="77777777" w:rsidR="0009221B" w:rsidRPr="00A83DCD" w:rsidRDefault="0009221B" w:rsidP="00B00341">
      <w:pPr>
        <w:spacing w:after="120"/>
        <w:ind w:right="36"/>
        <w:jc w:val="center"/>
        <w:textAlignment w:val="baseline"/>
        <w:rPr>
          <w:rFonts w:eastAsia="Times New Roman"/>
          <w:smallCaps/>
          <w:color w:val="000000"/>
          <w:u w:val="single"/>
          <w:lang w:val="pt-BR"/>
        </w:rPr>
      </w:pPr>
    </w:p>
    <w:p w14:paraId="7379A073" w14:textId="235B40D4" w:rsidR="0009221B" w:rsidRPr="00A83DCD" w:rsidRDefault="0009221B" w:rsidP="00B00341">
      <w:pPr>
        <w:tabs>
          <w:tab w:val="left" w:pos="7650"/>
        </w:tabs>
        <w:spacing w:after="120"/>
        <w:ind w:right="36"/>
        <w:jc w:val="both"/>
        <w:textAlignment w:val="baseline"/>
        <w:rPr>
          <w:rFonts w:eastAsia="Times New Roman"/>
          <w:i/>
          <w:color w:val="000000"/>
          <w:lang w:val="pt-BR"/>
        </w:rPr>
      </w:pPr>
      <w:r w:rsidRPr="00A83DCD">
        <w:rPr>
          <w:rFonts w:eastAsia="Times New Roman"/>
          <w:color w:val="000000"/>
          <w:lang w:val="pt-BR"/>
        </w:rPr>
        <w:t>SOBRAPAR - SOCIEDADE BRASILEIRA DE ORGANIZAÇÃO E PARTICIPAÇÕES LTDA., sociedade inscrita no Cadastro Nacional da Pessoa Jurídica do Ministério da Economia ("</w:t>
      </w:r>
      <w:r w:rsidRPr="00A83DCD">
        <w:rPr>
          <w:rFonts w:eastAsia="Times New Roman"/>
          <w:color w:val="000000"/>
          <w:u w:val="single"/>
          <w:lang w:val="pt-BR"/>
        </w:rPr>
        <w:t>CNPJ</w:t>
      </w:r>
      <w:r w:rsidRPr="00A83DCD">
        <w:rPr>
          <w:rFonts w:eastAsia="Times New Roman"/>
          <w:color w:val="000000"/>
          <w:lang w:val="pt-BR"/>
        </w:rPr>
        <w:t>") sob o n° 42.291.021/0001-53, com sede na Cidade do Rio de Janeiro, Estado do Rio de Janeiro, na Rua General Venâncio Flores, n° 305</w:t>
      </w:r>
      <w:r w:rsidR="00E17CCF">
        <w:rPr>
          <w:rFonts w:eastAsia="Times New Roman"/>
          <w:color w:val="000000"/>
          <w:lang w:val="pt-BR"/>
        </w:rPr>
        <w:t>,</w:t>
      </w:r>
      <w:r w:rsidRPr="00A83DCD">
        <w:rPr>
          <w:rFonts w:eastAsia="Times New Roman"/>
          <w:color w:val="000000"/>
          <w:lang w:val="pt-BR"/>
        </w:rPr>
        <w:t xml:space="preserve"> sala 1002 (parte)</w:t>
      </w:r>
      <w:r w:rsidR="00E17CCF">
        <w:rPr>
          <w:rFonts w:eastAsia="Times New Roman"/>
          <w:color w:val="000000"/>
          <w:lang w:val="pt-BR"/>
        </w:rPr>
        <w:t>,</w:t>
      </w:r>
      <w:r w:rsidRPr="00A83DCD">
        <w:rPr>
          <w:rFonts w:eastAsia="Times New Roman"/>
          <w:color w:val="000000"/>
          <w:lang w:val="pt-BR"/>
        </w:rPr>
        <w:t xml:space="preserve"> com seus atos constitutivos registrados perante a Junta Comercial do Estado do Rio de Janeiro ("</w:t>
      </w:r>
      <w:r w:rsidRPr="00A83DCD">
        <w:rPr>
          <w:rFonts w:eastAsia="Times New Roman"/>
          <w:color w:val="000000"/>
          <w:u w:val="single"/>
          <w:lang w:val="pt-BR"/>
        </w:rPr>
        <w:t>JUCERJA</w:t>
      </w:r>
      <w:r w:rsidRPr="00A83DCD">
        <w:rPr>
          <w:rFonts w:eastAsia="Times New Roman"/>
          <w:color w:val="000000"/>
          <w:lang w:val="pt-BR"/>
        </w:rPr>
        <w:t>") sob o NIRE 33.2000.0372-8, neste ato representada nos termos de seu contrato social e identificada na respectiva página de assinatura deste instrumento ("</w:t>
      </w:r>
      <w:r w:rsidRPr="00A83DCD">
        <w:rPr>
          <w:rFonts w:eastAsia="Times New Roman"/>
          <w:color w:val="000000"/>
          <w:u w:val="single"/>
          <w:lang w:val="pt-BR"/>
        </w:rPr>
        <w:t>Outorgante</w:t>
      </w:r>
      <w:r w:rsidRPr="00A83DCD">
        <w:rPr>
          <w:rFonts w:eastAsia="Times New Roman"/>
          <w:color w:val="000000"/>
          <w:lang w:val="pt-BR"/>
        </w:rPr>
        <w:t>"), nos termos do "Instrumento Particular de Constituição de Alienação Fiduciária de Imóvel em Garantia", celebrado em 20 de setembro de 2019 e aditado em [</w:t>
      </w:r>
      <w:r w:rsidRPr="00A83DCD">
        <w:rPr>
          <w:rFonts w:eastAsia="Times New Roman"/>
          <w:color w:val="000000"/>
          <w:highlight w:val="yellow"/>
          <w:lang w:val="pt-BR"/>
        </w:rPr>
        <w:t>=</w:t>
      </w:r>
      <w:r w:rsidRPr="00A83DCD">
        <w:rPr>
          <w:rFonts w:eastAsia="Times New Roman"/>
          <w:color w:val="000000"/>
          <w:lang w:val="pt-BR"/>
        </w:rPr>
        <w:t xml:space="preserve">] de </w:t>
      </w:r>
      <w:r w:rsidRPr="0009221B">
        <w:rPr>
          <w:rFonts w:eastAsia="Times New Roman"/>
          <w:color w:val="000000"/>
          <w:highlight w:val="yellow"/>
          <w:lang w:val="pt-BR"/>
        </w:rPr>
        <w:t>[=]</w:t>
      </w:r>
      <w:r w:rsidRPr="00A83DCD">
        <w:rPr>
          <w:rFonts w:eastAsia="Times New Roman"/>
          <w:color w:val="000000"/>
          <w:lang w:val="pt-BR"/>
        </w:rPr>
        <w:t xml:space="preserve"> de 2021 entre a Outorgante, a SIMPLIFIC PAVARINI DISTRIBUIDORA DE TÍTULOS E VALORES MOBILIÁRIOS LTDA., instituição financeira autorizada a funcionar pelo Banco Central do Brasil, com sede na Cidade do Rio de Janeiro, Estado do Rio de Janeiro, na Rua Sete de Setembro, nº 99, 24º andar, Centro, CEP 20050-005, inscrita no CNPJ/ME sob o nº 15.227.994/0001-50 (“</w:t>
      </w:r>
      <w:r w:rsidRPr="00A83DCD">
        <w:rPr>
          <w:rFonts w:eastAsia="Times New Roman"/>
          <w:color w:val="000000"/>
          <w:u w:val="single"/>
          <w:lang w:val="pt-BR"/>
        </w:rPr>
        <w:t>Agente Fiduciário da 3ª Emissão</w:t>
      </w:r>
      <w:r w:rsidRPr="00A83DCD">
        <w:rPr>
          <w:rFonts w:eastAsia="Times New Roman"/>
          <w:color w:val="000000"/>
          <w:lang w:val="pt-BR"/>
        </w:rPr>
        <w:t>”) e GASTER PARTICIPAÇÕES S.A.</w:t>
      </w:r>
      <w:r w:rsidR="00E17CCF">
        <w:rPr>
          <w:rFonts w:eastAsia="Times New Roman"/>
          <w:color w:val="000000"/>
          <w:lang w:val="pt-BR"/>
        </w:rPr>
        <w:t>,</w:t>
      </w:r>
      <w:r w:rsidRPr="00A83DCD">
        <w:rPr>
          <w:rFonts w:eastAsia="Times New Roman"/>
          <w:color w:val="000000"/>
          <w:lang w:val="pt-BR"/>
        </w:rPr>
        <w:t xml:space="preserve"> sociedade anônima sem registro de companhia aberta perante a Comissão de Valores Mobiliários ("</w:t>
      </w:r>
      <w:r w:rsidRPr="00A83DCD">
        <w:rPr>
          <w:rFonts w:eastAsia="Times New Roman"/>
          <w:color w:val="000000"/>
          <w:u w:val="single"/>
          <w:lang w:val="pt-BR"/>
        </w:rPr>
        <w:t>CVM</w:t>
      </w:r>
      <w:r w:rsidRPr="00A83DCD">
        <w:rPr>
          <w:rFonts w:eastAsia="Times New Roman"/>
          <w:color w:val="000000"/>
          <w:lang w:val="pt-BR"/>
        </w:rPr>
        <w:t>")</w:t>
      </w:r>
      <w:r w:rsidR="00E17CCF">
        <w:rPr>
          <w:rFonts w:eastAsia="Times New Roman"/>
          <w:color w:val="000000"/>
          <w:lang w:val="pt-BR"/>
        </w:rPr>
        <w:t>,</w:t>
      </w:r>
      <w:r w:rsidRPr="00A83DCD">
        <w:rPr>
          <w:rFonts w:eastAsia="Times New Roman"/>
          <w:color w:val="000000"/>
          <w:lang w:val="pt-BR"/>
        </w:rPr>
        <w:t xml:space="preserve"> com sede na Cidade do Rio de Janeiro, Estado do Rio de Janeiro, na Rua Rainha Guilhermina</w:t>
      </w:r>
      <w:r w:rsidR="00E17CCF">
        <w:rPr>
          <w:rFonts w:eastAsia="Times New Roman"/>
          <w:color w:val="000000"/>
          <w:lang w:val="pt-BR"/>
        </w:rPr>
        <w:t>,</w:t>
      </w:r>
      <w:r w:rsidRPr="00A83DCD">
        <w:rPr>
          <w:rFonts w:eastAsia="Times New Roman"/>
          <w:color w:val="000000"/>
          <w:lang w:val="pt-BR"/>
        </w:rPr>
        <w:t xml:space="preserve"> nº 75, Leblon, inscrita no CNPJ sob o n° 10.512.581/0001-02 e na Junta Comercial do Estado do Rio de Janeiro ("</w:t>
      </w:r>
      <w:r w:rsidRPr="00A83DCD">
        <w:rPr>
          <w:rFonts w:eastAsia="Times New Roman"/>
          <w:color w:val="000000"/>
          <w:u w:val="single"/>
          <w:lang w:val="pt-BR"/>
        </w:rPr>
        <w:t>JUCERJA</w:t>
      </w:r>
      <w:r w:rsidRPr="00A83DCD">
        <w:rPr>
          <w:rFonts w:eastAsia="Times New Roman"/>
          <w:color w:val="000000"/>
          <w:lang w:val="pt-BR"/>
        </w:rPr>
        <w:t>") sob o Número de Identificação do Registro de Empresas - NIRE 33.3002.8908-9 ("</w:t>
      </w:r>
      <w:r w:rsidRPr="00A83DCD">
        <w:rPr>
          <w:rFonts w:eastAsia="Times New Roman"/>
          <w:color w:val="000000"/>
          <w:u w:val="single"/>
          <w:lang w:val="pt-BR"/>
        </w:rPr>
        <w:t>Devedora</w:t>
      </w:r>
      <w:r w:rsidRPr="00A83DCD">
        <w:rPr>
          <w:rFonts w:eastAsia="Times New Roman"/>
          <w:color w:val="000000"/>
          <w:lang w:val="pt-BR"/>
        </w:rPr>
        <w:t>") ("</w:t>
      </w:r>
      <w:r w:rsidRPr="00A83DCD">
        <w:rPr>
          <w:rFonts w:eastAsia="Times New Roman"/>
          <w:color w:val="000000"/>
          <w:u w:val="single"/>
          <w:lang w:val="pt-BR"/>
        </w:rPr>
        <w:t>Contrato</w:t>
      </w:r>
      <w:r w:rsidRPr="00A83DCD">
        <w:rPr>
          <w:rFonts w:eastAsia="Times New Roman"/>
          <w:color w:val="000000"/>
          <w:lang w:val="pt-BR"/>
        </w:rPr>
        <w:t>"), em caráter irrevogável e irretratável</w:t>
      </w:r>
      <w:r w:rsidR="00E17CCF">
        <w:rPr>
          <w:rFonts w:eastAsia="Times New Roman"/>
          <w:color w:val="000000"/>
          <w:lang w:val="pt-BR"/>
        </w:rPr>
        <w:t>,</w:t>
      </w:r>
      <w:r w:rsidRPr="00A83DCD">
        <w:rPr>
          <w:rFonts w:eastAsia="Times New Roman"/>
          <w:color w:val="000000"/>
          <w:lang w:val="pt-BR"/>
        </w:rPr>
        <w:t xml:space="preserve"> nos termos dos artigos 684 e 685 da Lei n.º 10.406, de 10 de janeiro de 2002</w:t>
      </w:r>
      <w:r w:rsidR="00E17CCF">
        <w:rPr>
          <w:rFonts w:eastAsia="Times New Roman"/>
          <w:color w:val="000000"/>
          <w:lang w:val="pt-BR"/>
        </w:rPr>
        <w:t>,</w:t>
      </w:r>
      <w:r w:rsidRPr="00A83DCD">
        <w:rPr>
          <w:rFonts w:eastAsia="Times New Roman"/>
          <w:color w:val="000000"/>
          <w:lang w:val="pt-BR"/>
        </w:rPr>
        <w:t xml:space="preserve"> conforme alterada, nomeia o Agente Fiduciário</w:t>
      </w:r>
      <w:r w:rsidR="00B00341">
        <w:rPr>
          <w:rFonts w:eastAsia="Times New Roman"/>
          <w:color w:val="000000"/>
          <w:lang w:val="pt-BR"/>
        </w:rPr>
        <w:t xml:space="preserve"> </w:t>
      </w:r>
      <w:r w:rsidR="00B00341" w:rsidRPr="006721AE">
        <w:rPr>
          <w:rFonts w:eastAsia="Times New Roman"/>
          <w:color w:val="000000"/>
          <w:lang w:val="pt-BR"/>
        </w:rPr>
        <w:t xml:space="preserve">da </w:t>
      </w:r>
      <w:r w:rsidR="00B00341">
        <w:rPr>
          <w:rFonts w:eastAsia="Times New Roman"/>
          <w:color w:val="000000"/>
          <w:lang w:val="pt-BR"/>
        </w:rPr>
        <w:t>3</w:t>
      </w:r>
      <w:r w:rsidR="00B00341" w:rsidRPr="006721AE">
        <w:rPr>
          <w:rFonts w:eastAsia="Times New Roman"/>
          <w:color w:val="000000"/>
          <w:lang w:val="pt-BR"/>
        </w:rPr>
        <w:t>ª Emissão</w:t>
      </w:r>
      <w:r w:rsidRPr="00A83DCD">
        <w:rPr>
          <w:rFonts w:eastAsia="Times New Roman"/>
          <w:color w:val="000000"/>
          <w:lang w:val="pt-BR"/>
        </w:rPr>
        <w:t xml:space="preserve">, na qualidade de representantes dos Debenturistas da </w:t>
      </w:r>
      <w:r w:rsidR="00B00341">
        <w:rPr>
          <w:rFonts w:eastAsia="Times New Roman"/>
          <w:color w:val="000000"/>
          <w:lang w:val="pt-BR"/>
        </w:rPr>
        <w:t>3</w:t>
      </w:r>
      <w:r w:rsidR="00B00341" w:rsidRPr="006721AE">
        <w:rPr>
          <w:rFonts w:eastAsia="Times New Roman"/>
          <w:color w:val="000000"/>
          <w:lang w:val="pt-BR"/>
        </w:rPr>
        <w:t xml:space="preserve">ª </w:t>
      </w:r>
      <w:r w:rsidRPr="00A83DCD">
        <w:rPr>
          <w:rFonts w:eastAsia="Times New Roman"/>
          <w:color w:val="000000"/>
          <w:lang w:val="pt-BR"/>
        </w:rPr>
        <w:t>Emissão, e a Devedora, seus procuradores, exclusivamente para (i) praticar atos perante os Ofícios de Registro de Imóveis do Imóvel, com amplos poderes para proceder ao registro e/ou averbação da Alienação Fiduciária de Imóvel</w:t>
      </w:r>
      <w:r w:rsidR="00E17CCF">
        <w:rPr>
          <w:rFonts w:eastAsia="Times New Roman"/>
          <w:color w:val="000000"/>
          <w:lang w:val="pt-BR"/>
        </w:rPr>
        <w:t>,</w:t>
      </w:r>
      <w:r w:rsidRPr="00A83DCD">
        <w:rPr>
          <w:rFonts w:eastAsia="Times New Roman"/>
          <w:color w:val="000000"/>
          <w:lang w:val="pt-BR"/>
        </w:rPr>
        <w:t xml:space="preserve"> assinando formulários, pedidos e requerimentos (sendo certo que o eventual registro e/ou averbação do Contrato realizado pelo Agente Fiduciário </w:t>
      </w:r>
      <w:r w:rsidR="00B00341" w:rsidRPr="006721AE">
        <w:rPr>
          <w:rFonts w:eastAsia="Times New Roman"/>
          <w:color w:val="000000"/>
          <w:lang w:val="pt-BR"/>
        </w:rPr>
        <w:t xml:space="preserve">da </w:t>
      </w:r>
      <w:r w:rsidR="00B00341">
        <w:rPr>
          <w:rFonts w:eastAsia="Times New Roman"/>
          <w:color w:val="000000"/>
          <w:lang w:val="pt-BR"/>
        </w:rPr>
        <w:t>3</w:t>
      </w:r>
      <w:r w:rsidR="00B00341" w:rsidRPr="006721AE">
        <w:rPr>
          <w:rFonts w:eastAsia="Times New Roman"/>
          <w:color w:val="000000"/>
          <w:lang w:val="pt-BR"/>
        </w:rPr>
        <w:t>ª Emissão</w:t>
      </w:r>
      <w:r w:rsidR="00B00341" w:rsidRPr="006721AE" w:rsidDel="00B00341">
        <w:rPr>
          <w:rFonts w:eastAsia="Times New Roman"/>
          <w:color w:val="000000"/>
          <w:lang w:val="pt-BR"/>
        </w:rPr>
        <w:t xml:space="preserve"> </w:t>
      </w:r>
      <w:r w:rsidRPr="00A83DCD">
        <w:rPr>
          <w:rFonts w:eastAsia="Times New Roman"/>
          <w:color w:val="000000"/>
          <w:lang w:val="pt-BR"/>
        </w:rPr>
        <w:t>não isenta a configuração de inadimplemento de obrigação não pecuniária pela Outorgante e pela Companhia</w:t>
      </w:r>
      <w:r w:rsidR="00E17CCF">
        <w:rPr>
          <w:rFonts w:eastAsia="Times New Roman"/>
          <w:color w:val="000000"/>
          <w:lang w:val="pt-BR"/>
        </w:rPr>
        <w:t>,</w:t>
      </w:r>
      <w:r w:rsidRPr="00A83DCD">
        <w:rPr>
          <w:rFonts w:eastAsia="Times New Roman"/>
          <w:color w:val="000000"/>
          <w:lang w:val="pt-BR"/>
        </w:rPr>
        <w:t xml:space="preserve"> nos termos da Escritura</w:t>
      </w:r>
      <w:r w:rsidR="00B00341" w:rsidRPr="00B00341">
        <w:rPr>
          <w:rFonts w:eastAsia="Times New Roman"/>
          <w:color w:val="000000"/>
          <w:lang w:val="pt-BR"/>
        </w:rPr>
        <w:t xml:space="preserve"> </w:t>
      </w:r>
      <w:r w:rsidR="00B00341" w:rsidRPr="006721AE">
        <w:rPr>
          <w:rFonts w:eastAsia="Times New Roman"/>
          <w:color w:val="000000"/>
          <w:lang w:val="pt-BR"/>
        </w:rPr>
        <w:t xml:space="preserve">da </w:t>
      </w:r>
      <w:r w:rsidR="00B00341">
        <w:rPr>
          <w:rFonts w:eastAsia="Times New Roman"/>
          <w:color w:val="000000"/>
          <w:lang w:val="pt-BR"/>
        </w:rPr>
        <w:t>3</w:t>
      </w:r>
      <w:r w:rsidR="00B00341" w:rsidRPr="006721AE">
        <w:rPr>
          <w:rFonts w:eastAsia="Times New Roman"/>
          <w:color w:val="000000"/>
          <w:lang w:val="pt-BR"/>
        </w:rPr>
        <w:t>ª Emissão</w:t>
      </w:r>
      <w:r w:rsidRPr="00A83DCD">
        <w:rPr>
          <w:rFonts w:eastAsia="Times New Roman"/>
          <w:color w:val="000000"/>
          <w:lang w:val="pt-BR"/>
        </w:rPr>
        <w:t xml:space="preserve">): e (ii) praticar todos e quaisquer outros atos necessários ao bom e fiel cumprimento deste mandato, sendo lhe conferidos todos os poderes que lhe são assegurados pela legislação vigente, inclusive os poderes </w:t>
      </w:r>
      <w:r w:rsidRPr="00A83DCD">
        <w:rPr>
          <w:rFonts w:eastAsia="Times New Roman"/>
          <w:i/>
          <w:color w:val="000000"/>
          <w:lang w:val="pt-BR"/>
        </w:rPr>
        <w:t>"</w:t>
      </w:r>
      <w:proofErr w:type="spellStart"/>
      <w:r w:rsidRPr="00A83DCD">
        <w:rPr>
          <w:rFonts w:eastAsia="Times New Roman"/>
          <w:i/>
          <w:color w:val="000000"/>
          <w:lang w:val="pt-BR"/>
        </w:rPr>
        <w:t>adjudicia</w:t>
      </w:r>
      <w:proofErr w:type="spellEnd"/>
      <w:r w:rsidRPr="00A83DCD">
        <w:rPr>
          <w:rFonts w:eastAsia="Times New Roman"/>
          <w:i/>
          <w:color w:val="000000"/>
          <w:lang w:val="pt-BR"/>
        </w:rPr>
        <w:t xml:space="preserve">" </w:t>
      </w:r>
      <w:r w:rsidRPr="00A83DCD">
        <w:rPr>
          <w:rFonts w:eastAsia="Times New Roman"/>
          <w:color w:val="000000"/>
          <w:lang w:val="pt-BR"/>
        </w:rPr>
        <w:t xml:space="preserve">e </w:t>
      </w:r>
      <w:r w:rsidRPr="00A83DCD">
        <w:rPr>
          <w:rFonts w:eastAsia="Times New Roman"/>
          <w:i/>
          <w:color w:val="000000"/>
          <w:lang w:val="pt-BR"/>
        </w:rPr>
        <w:t>"ad negotia.</w:t>
      </w:r>
    </w:p>
    <w:p w14:paraId="1C0D516B" w14:textId="77777777" w:rsidR="0009221B" w:rsidRPr="00A83DCD" w:rsidRDefault="0009221B" w:rsidP="00B00341">
      <w:pPr>
        <w:tabs>
          <w:tab w:val="left" w:pos="7650"/>
        </w:tabs>
        <w:spacing w:after="120"/>
        <w:ind w:left="-630" w:right="36"/>
        <w:jc w:val="both"/>
        <w:textAlignment w:val="baseline"/>
        <w:rPr>
          <w:rFonts w:eastAsia="Times New Roman"/>
          <w:i/>
          <w:color w:val="000000"/>
          <w:lang w:val="pt-BR"/>
        </w:rPr>
      </w:pPr>
    </w:p>
    <w:p w14:paraId="45F9303D" w14:textId="0E78BF70" w:rsidR="0009221B" w:rsidRPr="00A83DCD" w:rsidRDefault="0009221B" w:rsidP="00B00341">
      <w:pPr>
        <w:tabs>
          <w:tab w:val="left" w:pos="7650"/>
        </w:tabs>
        <w:spacing w:after="120"/>
        <w:ind w:right="36"/>
        <w:jc w:val="both"/>
        <w:textAlignment w:val="baseline"/>
        <w:rPr>
          <w:rFonts w:eastAsia="Times New Roman"/>
          <w:color w:val="000000"/>
          <w:lang w:val="pt-BR"/>
        </w:rPr>
      </w:pPr>
      <w:r w:rsidRPr="00A83DCD">
        <w:rPr>
          <w:rFonts w:eastAsia="Times New Roman"/>
          <w:color w:val="000000"/>
          <w:lang w:val="pt-BR"/>
        </w:rPr>
        <w:t xml:space="preserve">O presente instrumento de mandato tem prazo de validade até [--] de </w:t>
      </w:r>
      <w:r w:rsidR="00B00341" w:rsidRPr="00A83DCD">
        <w:rPr>
          <w:rFonts w:eastAsia="Times New Roman"/>
          <w:color w:val="000000"/>
          <w:lang w:val="pt-BR"/>
        </w:rPr>
        <w:t>[--]</w:t>
      </w:r>
      <w:r w:rsidRPr="00A83DCD">
        <w:rPr>
          <w:rFonts w:eastAsia="Times New Roman"/>
          <w:color w:val="000000"/>
          <w:lang w:val="pt-BR"/>
        </w:rPr>
        <w:t xml:space="preserve"> de 20[--].</w:t>
      </w:r>
    </w:p>
    <w:p w14:paraId="03BC811C" w14:textId="77777777" w:rsidR="0009221B" w:rsidRPr="00A83DCD" w:rsidRDefault="0009221B" w:rsidP="00B00341">
      <w:pPr>
        <w:tabs>
          <w:tab w:val="left" w:pos="7650"/>
        </w:tabs>
        <w:spacing w:after="120"/>
        <w:ind w:left="-630" w:right="36"/>
        <w:jc w:val="both"/>
        <w:textAlignment w:val="baseline"/>
        <w:rPr>
          <w:rFonts w:eastAsia="Times New Roman"/>
          <w:color w:val="000000"/>
          <w:lang w:val="pt-BR"/>
        </w:rPr>
      </w:pPr>
    </w:p>
    <w:p w14:paraId="71B1C6B1" w14:textId="77777777" w:rsidR="0009221B" w:rsidRPr="00A83DCD" w:rsidRDefault="0009221B" w:rsidP="00B00341">
      <w:pPr>
        <w:tabs>
          <w:tab w:val="left" w:pos="7650"/>
        </w:tabs>
        <w:spacing w:after="120"/>
        <w:ind w:left="-630" w:right="36"/>
        <w:jc w:val="center"/>
        <w:textAlignment w:val="baseline"/>
        <w:rPr>
          <w:rFonts w:eastAsia="Times New Roman"/>
          <w:color w:val="000000"/>
          <w:lang w:val="pt-BR"/>
        </w:rPr>
      </w:pPr>
      <w:r w:rsidRPr="00A83DCD">
        <w:rPr>
          <w:rFonts w:eastAsia="Times New Roman"/>
          <w:color w:val="000000"/>
          <w:lang w:val="pt-BR"/>
        </w:rPr>
        <w:t>[</w:t>
      </w:r>
      <w:r w:rsidRPr="00A83DCD">
        <w:rPr>
          <w:rFonts w:eastAsia="Times New Roman"/>
          <w:i/>
          <w:color w:val="000000"/>
          <w:lang w:val="pt-BR"/>
        </w:rPr>
        <w:t>Local</w:t>
      </w:r>
      <w:r w:rsidRPr="00A83DCD">
        <w:rPr>
          <w:rFonts w:eastAsia="Times New Roman"/>
          <w:color w:val="000000"/>
          <w:lang w:val="pt-BR"/>
        </w:rPr>
        <w:t>], [</w:t>
      </w:r>
      <w:r w:rsidRPr="00A83DCD">
        <w:rPr>
          <w:rFonts w:eastAsia="Times New Roman"/>
          <w:i/>
          <w:color w:val="000000"/>
          <w:lang w:val="pt-BR"/>
        </w:rPr>
        <w:t>data</w:t>
      </w:r>
      <w:r w:rsidRPr="00A83DCD">
        <w:rPr>
          <w:rFonts w:eastAsia="Times New Roman"/>
          <w:color w:val="000000"/>
          <w:lang w:val="pt-BR"/>
        </w:rPr>
        <w:t>]</w:t>
      </w:r>
    </w:p>
    <w:p w14:paraId="4C2064FE" w14:textId="77777777" w:rsidR="0009221B" w:rsidRPr="00A83DCD" w:rsidRDefault="0009221B" w:rsidP="00B00341">
      <w:pPr>
        <w:tabs>
          <w:tab w:val="left" w:pos="7650"/>
        </w:tabs>
        <w:spacing w:after="120"/>
        <w:ind w:left="-630" w:right="36"/>
        <w:jc w:val="center"/>
        <w:textAlignment w:val="baseline"/>
        <w:rPr>
          <w:rFonts w:eastAsia="Times New Roman"/>
          <w:color w:val="000000"/>
          <w:lang w:val="pt-BR"/>
        </w:rPr>
      </w:pPr>
    </w:p>
    <w:p w14:paraId="11CF454F" w14:textId="77777777" w:rsidR="0009221B" w:rsidRPr="00A83DCD" w:rsidRDefault="0009221B" w:rsidP="00B00341">
      <w:pPr>
        <w:tabs>
          <w:tab w:val="left" w:pos="7650"/>
        </w:tabs>
        <w:spacing w:after="120"/>
        <w:ind w:left="-630" w:right="36"/>
        <w:jc w:val="center"/>
        <w:textAlignment w:val="baseline"/>
        <w:rPr>
          <w:rFonts w:eastAsia="Times New Roman"/>
          <w:color w:val="000000"/>
          <w:lang w:val="pt-BR"/>
        </w:rPr>
      </w:pPr>
      <w:r w:rsidRPr="00A83DCD">
        <w:rPr>
          <w:rFonts w:eastAsia="Times New Roman"/>
          <w:color w:val="000000"/>
          <w:lang w:val="pt-BR"/>
        </w:rPr>
        <w:t>[</w:t>
      </w:r>
      <w:r w:rsidRPr="00A83DCD">
        <w:rPr>
          <w:rFonts w:eastAsia="Times New Roman"/>
          <w:i/>
          <w:color w:val="000000"/>
          <w:lang w:val="pt-BR"/>
        </w:rPr>
        <w:t>Assinaturas</w:t>
      </w:r>
      <w:r w:rsidRPr="00A83DCD">
        <w:rPr>
          <w:rFonts w:eastAsia="Times New Roman"/>
          <w:color w:val="000000"/>
          <w:lang w:val="pt-BR"/>
        </w:rPr>
        <w:t>]</w:t>
      </w:r>
    </w:p>
    <w:p w14:paraId="57A2A3CA" w14:textId="77777777" w:rsidR="0009221B" w:rsidRPr="00A83DCD" w:rsidRDefault="0009221B" w:rsidP="00B00341">
      <w:pPr>
        <w:tabs>
          <w:tab w:val="left" w:pos="7650"/>
        </w:tabs>
        <w:spacing w:after="120"/>
        <w:ind w:left="-630" w:right="36"/>
        <w:jc w:val="center"/>
        <w:textAlignment w:val="baseline"/>
        <w:rPr>
          <w:lang w:val="pt-BR"/>
        </w:rPr>
      </w:pPr>
    </w:p>
    <w:p w14:paraId="4D149D53" w14:textId="77777777" w:rsidR="0009221B" w:rsidRPr="00A83DCD" w:rsidRDefault="0009221B" w:rsidP="00B00341">
      <w:pPr>
        <w:tabs>
          <w:tab w:val="left" w:pos="7650"/>
        </w:tabs>
        <w:spacing w:after="120"/>
        <w:ind w:left="-630" w:right="36"/>
        <w:jc w:val="center"/>
        <w:textAlignment w:val="baseline"/>
        <w:rPr>
          <w:lang w:val="pt-BR"/>
        </w:rPr>
      </w:pPr>
    </w:p>
    <w:sectPr w:rsidR="0009221B" w:rsidRPr="00A83DCD" w:rsidSect="005A0B4C">
      <w:pgSz w:w="11906" w:h="16838"/>
      <w:pgMar w:top="1440" w:right="1800" w:bottom="1440" w:left="156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5A615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AB2987"/>
    <w:multiLevelType w:val="hybridMultilevel"/>
    <w:tmpl w:val="545EF3D4"/>
    <w:lvl w:ilvl="0" w:tplc="2B6C29C8">
      <w:start w:val="1"/>
      <w:numFmt w:val="decimal"/>
      <w:lvlText w:val="9.%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BD2"/>
    <w:multiLevelType w:val="hybridMultilevel"/>
    <w:tmpl w:val="BD6ED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71900"/>
    <w:multiLevelType w:val="hybridMultilevel"/>
    <w:tmpl w:val="7932EB2C"/>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EC30A27"/>
    <w:multiLevelType w:val="hybridMultilevel"/>
    <w:tmpl w:val="9DCE5E92"/>
    <w:lvl w:ilvl="0" w:tplc="D720A5F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3F550A5"/>
    <w:multiLevelType w:val="hybridMultilevel"/>
    <w:tmpl w:val="4476E19C"/>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6CA6A19"/>
    <w:multiLevelType w:val="hybridMultilevel"/>
    <w:tmpl w:val="111A7228"/>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0F4DC1"/>
    <w:multiLevelType w:val="hybridMultilevel"/>
    <w:tmpl w:val="3A3EC10A"/>
    <w:lvl w:ilvl="0" w:tplc="8C2282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E53C4"/>
    <w:multiLevelType w:val="hybridMultilevel"/>
    <w:tmpl w:val="9E689F4C"/>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B677FDE"/>
    <w:multiLevelType w:val="hybridMultilevel"/>
    <w:tmpl w:val="2AD44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B79AD"/>
    <w:multiLevelType w:val="hybridMultilevel"/>
    <w:tmpl w:val="9FA62DCE"/>
    <w:lvl w:ilvl="0" w:tplc="58D8F0D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B105F"/>
    <w:multiLevelType w:val="hybridMultilevel"/>
    <w:tmpl w:val="749605F0"/>
    <w:lvl w:ilvl="0" w:tplc="AF0A885C">
      <w:start w:val="1"/>
      <w:numFmt w:val="upperRoman"/>
      <w:lvlText w:val="%1."/>
      <w:lvlJc w:val="right"/>
      <w:pPr>
        <w:ind w:left="1260" w:hanging="360"/>
      </w:pPr>
      <w:rPr>
        <w:i w:val="0"/>
        <w:u w:val="none"/>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20303CC"/>
    <w:multiLevelType w:val="hybridMultilevel"/>
    <w:tmpl w:val="8DB0FAC8"/>
    <w:lvl w:ilvl="0" w:tplc="F1027F96">
      <w:start w:val="1"/>
      <w:numFmt w:val="decimal"/>
      <w:lvlText w:val="2.1.%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500EE"/>
    <w:multiLevelType w:val="hybridMultilevel"/>
    <w:tmpl w:val="97AAC51C"/>
    <w:lvl w:ilvl="0" w:tplc="8E04A4AE">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E07C2"/>
    <w:multiLevelType w:val="hybridMultilevel"/>
    <w:tmpl w:val="DAB4E22A"/>
    <w:lvl w:ilvl="0" w:tplc="C2CED38C">
      <w:start w:val="1"/>
      <w:numFmt w:val="decimal"/>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C0D53"/>
    <w:multiLevelType w:val="hybridMultilevel"/>
    <w:tmpl w:val="D25A4700"/>
    <w:lvl w:ilvl="0" w:tplc="3CD06D7A">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25C17"/>
    <w:multiLevelType w:val="hybridMultilevel"/>
    <w:tmpl w:val="40E88144"/>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338C37B7"/>
    <w:multiLevelType w:val="hybridMultilevel"/>
    <w:tmpl w:val="38A46876"/>
    <w:lvl w:ilvl="0" w:tplc="1D1632E2">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335A3"/>
    <w:multiLevelType w:val="hybridMultilevel"/>
    <w:tmpl w:val="B9D82E48"/>
    <w:lvl w:ilvl="0" w:tplc="04160013">
      <w:start w:val="1"/>
      <w:numFmt w:val="upperRoman"/>
      <w:lvlText w:val="%1."/>
      <w:lvlJc w:val="right"/>
      <w:pPr>
        <w:ind w:left="798" w:hanging="360"/>
      </w:pPr>
    </w:lvl>
    <w:lvl w:ilvl="1" w:tplc="04160019" w:tentative="1">
      <w:start w:val="1"/>
      <w:numFmt w:val="lowerLetter"/>
      <w:lvlText w:val="%2."/>
      <w:lvlJc w:val="left"/>
      <w:pPr>
        <w:ind w:left="1518" w:hanging="360"/>
      </w:pPr>
    </w:lvl>
    <w:lvl w:ilvl="2" w:tplc="0416001B" w:tentative="1">
      <w:start w:val="1"/>
      <w:numFmt w:val="lowerRoman"/>
      <w:lvlText w:val="%3."/>
      <w:lvlJc w:val="right"/>
      <w:pPr>
        <w:ind w:left="2238" w:hanging="180"/>
      </w:pPr>
    </w:lvl>
    <w:lvl w:ilvl="3" w:tplc="0416000F" w:tentative="1">
      <w:start w:val="1"/>
      <w:numFmt w:val="decimal"/>
      <w:lvlText w:val="%4."/>
      <w:lvlJc w:val="left"/>
      <w:pPr>
        <w:ind w:left="2958" w:hanging="360"/>
      </w:pPr>
    </w:lvl>
    <w:lvl w:ilvl="4" w:tplc="04160019" w:tentative="1">
      <w:start w:val="1"/>
      <w:numFmt w:val="lowerLetter"/>
      <w:lvlText w:val="%5."/>
      <w:lvlJc w:val="left"/>
      <w:pPr>
        <w:ind w:left="3678" w:hanging="360"/>
      </w:pPr>
    </w:lvl>
    <w:lvl w:ilvl="5" w:tplc="0416001B" w:tentative="1">
      <w:start w:val="1"/>
      <w:numFmt w:val="lowerRoman"/>
      <w:lvlText w:val="%6."/>
      <w:lvlJc w:val="right"/>
      <w:pPr>
        <w:ind w:left="4398" w:hanging="180"/>
      </w:pPr>
    </w:lvl>
    <w:lvl w:ilvl="6" w:tplc="0416000F" w:tentative="1">
      <w:start w:val="1"/>
      <w:numFmt w:val="decimal"/>
      <w:lvlText w:val="%7."/>
      <w:lvlJc w:val="left"/>
      <w:pPr>
        <w:ind w:left="5118" w:hanging="360"/>
      </w:pPr>
    </w:lvl>
    <w:lvl w:ilvl="7" w:tplc="04160019" w:tentative="1">
      <w:start w:val="1"/>
      <w:numFmt w:val="lowerLetter"/>
      <w:lvlText w:val="%8."/>
      <w:lvlJc w:val="left"/>
      <w:pPr>
        <w:ind w:left="5838" w:hanging="360"/>
      </w:pPr>
    </w:lvl>
    <w:lvl w:ilvl="8" w:tplc="0416001B" w:tentative="1">
      <w:start w:val="1"/>
      <w:numFmt w:val="lowerRoman"/>
      <w:lvlText w:val="%9."/>
      <w:lvlJc w:val="right"/>
      <w:pPr>
        <w:ind w:left="6558" w:hanging="180"/>
      </w:pPr>
    </w:lvl>
  </w:abstractNum>
  <w:abstractNum w:abstractNumId="20" w15:restartNumberingAfterBreak="0">
    <w:nsid w:val="3B975641"/>
    <w:multiLevelType w:val="hybridMultilevel"/>
    <w:tmpl w:val="A94C47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B6A57"/>
    <w:multiLevelType w:val="hybridMultilevel"/>
    <w:tmpl w:val="B34E4CF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3EF5C0E"/>
    <w:multiLevelType w:val="hybridMultilevel"/>
    <w:tmpl w:val="4762DA9C"/>
    <w:lvl w:ilvl="0" w:tplc="2AE85676">
      <w:start w:val="1"/>
      <w:numFmt w:val="decimal"/>
      <w:lvlText w:val="1.1.%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1B2C34"/>
    <w:multiLevelType w:val="hybridMultilevel"/>
    <w:tmpl w:val="E8327A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703C7"/>
    <w:multiLevelType w:val="multilevel"/>
    <w:tmpl w:val="19063B24"/>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B5B361D"/>
    <w:multiLevelType w:val="hybridMultilevel"/>
    <w:tmpl w:val="697EA300"/>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CFD48DD"/>
    <w:multiLevelType w:val="multilevel"/>
    <w:tmpl w:val="E306FE74"/>
    <w:lvl w:ilvl="0">
      <w:start w:val="2"/>
      <w:numFmt w:val="upperLetter"/>
      <w:lvlText w:val="(%1)"/>
      <w:lvlJc w:val="left"/>
      <w:pPr>
        <w:tabs>
          <w:tab w:val="left" w:pos="720"/>
        </w:tabs>
        <w:ind w:left="720"/>
      </w:pPr>
      <w:rPr>
        <w:rFonts w:ascii="Times New Roman" w:eastAsia="Times New Roman" w:hAnsi="Times New Roman"/>
        <w:i w:val="0"/>
        <w:iCs w:val="0"/>
        <w:strike w:val="0"/>
        <w:color w:val="000000"/>
        <w:spacing w:val="0"/>
        <w:w w:val="100"/>
        <w:sz w:val="22"/>
        <w:szCs w:val="22"/>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016700"/>
    <w:multiLevelType w:val="hybridMultilevel"/>
    <w:tmpl w:val="845075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E600B4"/>
    <w:multiLevelType w:val="hybridMultilevel"/>
    <w:tmpl w:val="0232837C"/>
    <w:lvl w:ilvl="0" w:tplc="885802B4">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854D1"/>
    <w:multiLevelType w:val="hybridMultilevel"/>
    <w:tmpl w:val="BF386A72"/>
    <w:lvl w:ilvl="0" w:tplc="6E4600DE">
      <w:start w:val="1"/>
      <w:numFmt w:val="decimal"/>
      <w:lvlText w:val="1.2.%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554919CE"/>
    <w:multiLevelType w:val="hybridMultilevel"/>
    <w:tmpl w:val="2AD44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F757E"/>
    <w:multiLevelType w:val="hybridMultilevel"/>
    <w:tmpl w:val="E8327A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92452"/>
    <w:multiLevelType w:val="hybridMultilevel"/>
    <w:tmpl w:val="528ACEAE"/>
    <w:lvl w:ilvl="0" w:tplc="915AA212">
      <w:start w:val="2"/>
      <w:numFmt w:val="lowerLetter"/>
      <w:lvlText w:val="(%1)"/>
      <w:lvlJc w:val="left"/>
      <w:pPr>
        <w:ind w:left="720" w:hanging="360"/>
      </w:pPr>
      <w:rPr>
        <w:rFonts w:hint="default"/>
        <w:i w:val="0"/>
        <w:i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F31957"/>
    <w:multiLevelType w:val="multilevel"/>
    <w:tmpl w:val="3B0CB970"/>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59D21806"/>
    <w:multiLevelType w:val="hybridMultilevel"/>
    <w:tmpl w:val="ADB46EE0"/>
    <w:lvl w:ilvl="0" w:tplc="A8CE531C">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D4A79"/>
    <w:multiLevelType w:val="hybridMultilevel"/>
    <w:tmpl w:val="7880380C"/>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613E46BD"/>
    <w:multiLevelType w:val="hybridMultilevel"/>
    <w:tmpl w:val="6AE65AB8"/>
    <w:lvl w:ilvl="0" w:tplc="7E642A38">
      <w:start w:val="1"/>
      <w:numFmt w:val="upperLetter"/>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1D370F"/>
    <w:multiLevelType w:val="hybridMultilevel"/>
    <w:tmpl w:val="C402075A"/>
    <w:lvl w:ilvl="0" w:tplc="6B7015A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B0A97"/>
    <w:multiLevelType w:val="hybridMultilevel"/>
    <w:tmpl w:val="CADAB3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F53BE"/>
    <w:multiLevelType w:val="hybridMultilevel"/>
    <w:tmpl w:val="4E7E9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B077A4"/>
    <w:multiLevelType w:val="hybridMultilevel"/>
    <w:tmpl w:val="23525C64"/>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36B2C56"/>
    <w:multiLevelType w:val="hybridMultilevel"/>
    <w:tmpl w:val="C5CE27A2"/>
    <w:lvl w:ilvl="0" w:tplc="7C683CCC">
      <w:start w:val="1"/>
      <w:numFmt w:val="decimal"/>
      <w:lvlText w:val="1.%1"/>
      <w:lvlJc w:val="left"/>
      <w:pPr>
        <w:ind w:left="360" w:hanging="360"/>
      </w:pPr>
      <w:rPr>
        <w:rFonts w:hint="default"/>
        <w:sz w:val="24"/>
        <w:szCs w:val="24"/>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751915A1"/>
    <w:multiLevelType w:val="hybridMultilevel"/>
    <w:tmpl w:val="D3C24E2C"/>
    <w:lvl w:ilvl="0" w:tplc="8C2282DC">
      <w:start w:val="1"/>
      <w:numFmt w:val="lowerLetter"/>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771A7B8F"/>
    <w:multiLevelType w:val="hybridMultilevel"/>
    <w:tmpl w:val="ACD853EA"/>
    <w:lvl w:ilvl="0" w:tplc="A5BE14C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A631E9"/>
    <w:multiLevelType w:val="hybridMultilevel"/>
    <w:tmpl w:val="327C07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055EA"/>
    <w:multiLevelType w:val="hybridMultilevel"/>
    <w:tmpl w:val="9154DF6C"/>
    <w:lvl w:ilvl="0" w:tplc="3770334A">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36"/>
  </w:num>
  <w:num w:numId="4">
    <w:abstractNumId w:val="39"/>
  </w:num>
  <w:num w:numId="5">
    <w:abstractNumId w:val="41"/>
  </w:num>
  <w:num w:numId="6">
    <w:abstractNumId w:val="22"/>
  </w:num>
  <w:num w:numId="7">
    <w:abstractNumId w:val="12"/>
  </w:num>
  <w:num w:numId="8">
    <w:abstractNumId w:val="30"/>
  </w:num>
  <w:num w:numId="9">
    <w:abstractNumId w:val="29"/>
  </w:num>
  <w:num w:numId="10">
    <w:abstractNumId w:val="37"/>
  </w:num>
  <w:num w:numId="11">
    <w:abstractNumId w:val="44"/>
  </w:num>
  <w:num w:numId="12">
    <w:abstractNumId w:val="6"/>
  </w:num>
  <w:num w:numId="13">
    <w:abstractNumId w:val="17"/>
  </w:num>
  <w:num w:numId="14">
    <w:abstractNumId w:val="13"/>
  </w:num>
  <w:num w:numId="15">
    <w:abstractNumId w:val="16"/>
  </w:num>
  <w:num w:numId="16">
    <w:abstractNumId w:val="18"/>
  </w:num>
  <w:num w:numId="17">
    <w:abstractNumId w:val="11"/>
  </w:num>
  <w:num w:numId="18">
    <w:abstractNumId w:val="20"/>
  </w:num>
  <w:num w:numId="19">
    <w:abstractNumId w:val="31"/>
  </w:num>
  <w:num w:numId="20">
    <w:abstractNumId w:val="3"/>
  </w:num>
  <w:num w:numId="21">
    <w:abstractNumId w:val="42"/>
  </w:num>
  <w:num w:numId="22">
    <w:abstractNumId w:val="8"/>
  </w:num>
  <w:num w:numId="23">
    <w:abstractNumId w:val="4"/>
  </w:num>
  <w:num w:numId="24">
    <w:abstractNumId w:val="23"/>
  </w:num>
  <w:num w:numId="25">
    <w:abstractNumId w:val="38"/>
  </w:num>
  <w:num w:numId="26">
    <w:abstractNumId w:val="45"/>
  </w:num>
  <w:num w:numId="27">
    <w:abstractNumId w:val="40"/>
  </w:num>
  <w:num w:numId="28">
    <w:abstractNumId w:val="35"/>
  </w:num>
  <w:num w:numId="29">
    <w:abstractNumId w:val="34"/>
  </w:num>
  <w:num w:numId="30">
    <w:abstractNumId w:val="7"/>
  </w:num>
  <w:num w:numId="31">
    <w:abstractNumId w:val="25"/>
  </w:num>
  <w:num w:numId="32">
    <w:abstractNumId w:val="15"/>
  </w:num>
  <w:num w:numId="33">
    <w:abstractNumId w:val="21"/>
  </w:num>
  <w:num w:numId="34">
    <w:abstractNumId w:val="14"/>
  </w:num>
  <w:num w:numId="35">
    <w:abstractNumId w:val="0"/>
  </w:num>
  <w:num w:numId="36">
    <w:abstractNumId w:val="9"/>
  </w:num>
  <w:num w:numId="37">
    <w:abstractNumId w:val="1"/>
  </w:num>
  <w:num w:numId="38">
    <w:abstractNumId w:val="28"/>
  </w:num>
  <w:num w:numId="39">
    <w:abstractNumId w:val="43"/>
  </w:num>
  <w:num w:numId="40">
    <w:abstractNumId w:val="10"/>
  </w:num>
  <w:num w:numId="41">
    <w:abstractNumId w:val="24"/>
  </w:num>
  <w:num w:numId="42">
    <w:abstractNumId w:val="33"/>
  </w:num>
  <w:num w:numId="43">
    <w:abstractNumId w:val="32"/>
  </w:num>
  <w:num w:numId="44">
    <w:abstractNumId w:val="19"/>
  </w:num>
  <w:num w:numId="45">
    <w:abstractNumId w:val="5"/>
  </w:num>
  <w:num w:numId="46">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C8"/>
    <w:rsid w:val="000238BA"/>
    <w:rsid w:val="000413A9"/>
    <w:rsid w:val="00047DA4"/>
    <w:rsid w:val="0006577A"/>
    <w:rsid w:val="00071545"/>
    <w:rsid w:val="00090C07"/>
    <w:rsid w:val="0009221B"/>
    <w:rsid w:val="00094F60"/>
    <w:rsid w:val="000C6C68"/>
    <w:rsid w:val="000F18F5"/>
    <w:rsid w:val="000F26E4"/>
    <w:rsid w:val="00107434"/>
    <w:rsid w:val="00107756"/>
    <w:rsid w:val="001123CA"/>
    <w:rsid w:val="001325D6"/>
    <w:rsid w:val="001418C6"/>
    <w:rsid w:val="00190E48"/>
    <w:rsid w:val="001C1C8C"/>
    <w:rsid w:val="001E2084"/>
    <w:rsid w:val="001F1BBE"/>
    <w:rsid w:val="001F25A4"/>
    <w:rsid w:val="001F3A20"/>
    <w:rsid w:val="00204794"/>
    <w:rsid w:val="002241E2"/>
    <w:rsid w:val="0023199F"/>
    <w:rsid w:val="00237A49"/>
    <w:rsid w:val="002471BA"/>
    <w:rsid w:val="00250B9D"/>
    <w:rsid w:val="002557D3"/>
    <w:rsid w:val="00260AF6"/>
    <w:rsid w:val="002613CF"/>
    <w:rsid w:val="00287D8A"/>
    <w:rsid w:val="00291589"/>
    <w:rsid w:val="002A0054"/>
    <w:rsid w:val="002A3CBB"/>
    <w:rsid w:val="002B78EA"/>
    <w:rsid w:val="002C18DF"/>
    <w:rsid w:val="002D6AA0"/>
    <w:rsid w:val="002E61C3"/>
    <w:rsid w:val="0033757A"/>
    <w:rsid w:val="00354BAE"/>
    <w:rsid w:val="00386C33"/>
    <w:rsid w:val="003A0AE9"/>
    <w:rsid w:val="003B3729"/>
    <w:rsid w:val="003E6A61"/>
    <w:rsid w:val="003F5A22"/>
    <w:rsid w:val="00434FC1"/>
    <w:rsid w:val="0044071C"/>
    <w:rsid w:val="00451EDF"/>
    <w:rsid w:val="00480C2D"/>
    <w:rsid w:val="004830AD"/>
    <w:rsid w:val="004954AD"/>
    <w:rsid w:val="004A0876"/>
    <w:rsid w:val="004A1E03"/>
    <w:rsid w:val="004B45AD"/>
    <w:rsid w:val="004C1A34"/>
    <w:rsid w:val="004C78C3"/>
    <w:rsid w:val="004D5865"/>
    <w:rsid w:val="004E7CF1"/>
    <w:rsid w:val="005133BB"/>
    <w:rsid w:val="00523D29"/>
    <w:rsid w:val="00550182"/>
    <w:rsid w:val="0056555B"/>
    <w:rsid w:val="00576321"/>
    <w:rsid w:val="005943BC"/>
    <w:rsid w:val="00596912"/>
    <w:rsid w:val="005A0B4C"/>
    <w:rsid w:val="005B593F"/>
    <w:rsid w:val="005F5E3E"/>
    <w:rsid w:val="005F7ECD"/>
    <w:rsid w:val="00622671"/>
    <w:rsid w:val="00640614"/>
    <w:rsid w:val="00654596"/>
    <w:rsid w:val="006557BC"/>
    <w:rsid w:val="00662729"/>
    <w:rsid w:val="006705C4"/>
    <w:rsid w:val="00672BAF"/>
    <w:rsid w:val="006A0244"/>
    <w:rsid w:val="006F4438"/>
    <w:rsid w:val="0071669A"/>
    <w:rsid w:val="00741FE1"/>
    <w:rsid w:val="007739C8"/>
    <w:rsid w:val="00777EA6"/>
    <w:rsid w:val="00784571"/>
    <w:rsid w:val="007937C8"/>
    <w:rsid w:val="00793FD8"/>
    <w:rsid w:val="00794DC5"/>
    <w:rsid w:val="00797564"/>
    <w:rsid w:val="007A65F8"/>
    <w:rsid w:val="007B16FA"/>
    <w:rsid w:val="007B64C9"/>
    <w:rsid w:val="0080179E"/>
    <w:rsid w:val="00811FAA"/>
    <w:rsid w:val="00815C81"/>
    <w:rsid w:val="00871EF5"/>
    <w:rsid w:val="008856FD"/>
    <w:rsid w:val="00890D75"/>
    <w:rsid w:val="008A46EE"/>
    <w:rsid w:val="008B3688"/>
    <w:rsid w:val="008B52B8"/>
    <w:rsid w:val="008D3F08"/>
    <w:rsid w:val="008D66A3"/>
    <w:rsid w:val="008F29E3"/>
    <w:rsid w:val="008F4E9F"/>
    <w:rsid w:val="00900155"/>
    <w:rsid w:val="009059A6"/>
    <w:rsid w:val="00941BCC"/>
    <w:rsid w:val="00957A44"/>
    <w:rsid w:val="00966304"/>
    <w:rsid w:val="009839AD"/>
    <w:rsid w:val="009A7300"/>
    <w:rsid w:val="009B22D0"/>
    <w:rsid w:val="009C54D2"/>
    <w:rsid w:val="009C5ADB"/>
    <w:rsid w:val="009E3901"/>
    <w:rsid w:val="009F6BFB"/>
    <w:rsid w:val="00A5427D"/>
    <w:rsid w:val="00A61A87"/>
    <w:rsid w:val="00A83DCD"/>
    <w:rsid w:val="00AA257F"/>
    <w:rsid w:val="00AC3E33"/>
    <w:rsid w:val="00AD0EE7"/>
    <w:rsid w:val="00AD6194"/>
    <w:rsid w:val="00AF5D34"/>
    <w:rsid w:val="00B00341"/>
    <w:rsid w:val="00B0358F"/>
    <w:rsid w:val="00B062E9"/>
    <w:rsid w:val="00B068D2"/>
    <w:rsid w:val="00B44AA7"/>
    <w:rsid w:val="00B50DE6"/>
    <w:rsid w:val="00B522B3"/>
    <w:rsid w:val="00B53FC0"/>
    <w:rsid w:val="00B5649D"/>
    <w:rsid w:val="00B63B49"/>
    <w:rsid w:val="00B6592E"/>
    <w:rsid w:val="00BA3B87"/>
    <w:rsid w:val="00BD6F81"/>
    <w:rsid w:val="00BD78F6"/>
    <w:rsid w:val="00BE5284"/>
    <w:rsid w:val="00C07E78"/>
    <w:rsid w:val="00C15265"/>
    <w:rsid w:val="00C21E88"/>
    <w:rsid w:val="00C2645C"/>
    <w:rsid w:val="00C30581"/>
    <w:rsid w:val="00C56BFE"/>
    <w:rsid w:val="00C77BF6"/>
    <w:rsid w:val="00C80EDE"/>
    <w:rsid w:val="00C84419"/>
    <w:rsid w:val="00CF4996"/>
    <w:rsid w:val="00D4412C"/>
    <w:rsid w:val="00D45093"/>
    <w:rsid w:val="00D742C0"/>
    <w:rsid w:val="00D8562F"/>
    <w:rsid w:val="00D86B0C"/>
    <w:rsid w:val="00DB61D8"/>
    <w:rsid w:val="00DC46B2"/>
    <w:rsid w:val="00DE193E"/>
    <w:rsid w:val="00E15F17"/>
    <w:rsid w:val="00E17CCF"/>
    <w:rsid w:val="00E333D9"/>
    <w:rsid w:val="00E53558"/>
    <w:rsid w:val="00E9008C"/>
    <w:rsid w:val="00E957C8"/>
    <w:rsid w:val="00EA000C"/>
    <w:rsid w:val="00EC4758"/>
    <w:rsid w:val="00EE09AA"/>
    <w:rsid w:val="00EF4279"/>
    <w:rsid w:val="00F7040E"/>
    <w:rsid w:val="00F75B1D"/>
    <w:rsid w:val="00F97394"/>
    <w:rsid w:val="00FA5CA2"/>
    <w:rsid w:val="00FC25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873A"/>
  <w15:chartTrackingRefBased/>
  <w15:docId w15:val="{FA162486-8FBD-204F-B9FA-5634C714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65F8"/>
    <w:rPr>
      <w:rFonts w:ascii="Times New Roman" w:eastAsia="PMingLiU" w:hAnsi="Times New Roman" w:cs="Times New Roman"/>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65F8"/>
    <w:pPr>
      <w:ind w:left="720"/>
      <w:contextualSpacing/>
    </w:pPr>
  </w:style>
  <w:style w:type="character" w:styleId="Hyperlink">
    <w:name w:val="Hyperlink"/>
    <w:basedOn w:val="Fontepargpadro"/>
    <w:uiPriority w:val="99"/>
    <w:unhideWhenUsed/>
    <w:rsid w:val="007A65F8"/>
    <w:rPr>
      <w:color w:val="0563C1" w:themeColor="hyperlink"/>
      <w:u w:val="single"/>
    </w:rPr>
  </w:style>
  <w:style w:type="paragraph" w:styleId="Textodebalo">
    <w:name w:val="Balloon Text"/>
    <w:basedOn w:val="Normal"/>
    <w:link w:val="TextodebaloChar"/>
    <w:uiPriority w:val="99"/>
    <w:semiHidden/>
    <w:unhideWhenUsed/>
    <w:rsid w:val="007A65F8"/>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A65F8"/>
    <w:rPr>
      <w:rFonts w:ascii="Lucida Grande" w:eastAsia="PMingLiU" w:hAnsi="Lucida Grande" w:cs="Lucida Grande"/>
      <w:sz w:val="18"/>
      <w:szCs w:val="18"/>
      <w:lang w:val="en-US"/>
    </w:rPr>
  </w:style>
  <w:style w:type="paragraph" w:styleId="Commarcadores">
    <w:name w:val="List Bullet"/>
    <w:basedOn w:val="Normal"/>
    <w:uiPriority w:val="99"/>
    <w:unhideWhenUsed/>
    <w:rsid w:val="007A65F8"/>
    <w:pPr>
      <w:numPr>
        <w:numId w:val="35"/>
      </w:numPr>
      <w:contextualSpacing/>
    </w:pPr>
  </w:style>
  <w:style w:type="table" w:styleId="Tabelacomgrade">
    <w:name w:val="Table Grid"/>
    <w:basedOn w:val="Tabelanormal"/>
    <w:uiPriority w:val="59"/>
    <w:rsid w:val="007A65F8"/>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7A65F8"/>
    <w:rPr>
      <w:color w:val="954F72" w:themeColor="followedHyperlink"/>
      <w:u w:val="single"/>
    </w:rPr>
  </w:style>
  <w:style w:type="character" w:styleId="MenoPendente">
    <w:name w:val="Unresolved Mention"/>
    <w:basedOn w:val="Fontepargpadro"/>
    <w:uiPriority w:val="99"/>
    <w:semiHidden/>
    <w:unhideWhenUsed/>
    <w:rsid w:val="00C21E88"/>
    <w:rPr>
      <w:color w:val="605E5C"/>
      <w:shd w:val="clear" w:color="auto" w:fill="E1DFDD"/>
    </w:rPr>
  </w:style>
  <w:style w:type="paragraph" w:styleId="Reviso">
    <w:name w:val="Revision"/>
    <w:hidden/>
    <w:uiPriority w:val="99"/>
    <w:semiHidden/>
    <w:rsid w:val="00E9008C"/>
    <w:rPr>
      <w:rFonts w:ascii="Times New Roman" w:eastAsia="PMingLiU" w:hAnsi="Times New Roman" w:cs="Times New Roman"/>
      <w:sz w:val="22"/>
      <w:szCs w:val="22"/>
      <w:lang w:val="en-US"/>
    </w:rPr>
  </w:style>
  <w:style w:type="table" w:customStyle="1" w:styleId="Tabelacomgrade1">
    <w:name w:val="Tabela com grade1"/>
    <w:basedOn w:val="Tabelanormal"/>
    <w:next w:val="Tabelacomgrade"/>
    <w:rsid w:val="00B522B3"/>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13720</Words>
  <Characters>74091</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Thamires Da Cas Grande Guerra | BMA</cp:lastModifiedBy>
  <cp:revision>4</cp:revision>
  <dcterms:created xsi:type="dcterms:W3CDTF">2021-09-02T18:58:00Z</dcterms:created>
  <dcterms:modified xsi:type="dcterms:W3CDTF">2021-09-03T18:50:00Z</dcterms:modified>
</cp:coreProperties>
</file>