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r w:rsidRPr="00DD3F91">
        <w:rPr>
          <w:rFonts w:ascii="Tahoma" w:eastAsia="Times New Roman" w:hAnsi="Tahoma" w:cs="Tahoma"/>
          <w:b/>
          <w:caps/>
          <w:sz w:val="20"/>
          <w:szCs w:val="20"/>
          <w:lang w:eastAsia="pt-BR"/>
        </w:rPr>
        <w:t>Escritura Particular da [•]ª ([•]) Emissão de debêntures simples, Não Conversíveis em Ações, em série única, da espécie COM GARANTIA REAL, Para Distribuição Pública COM ESFORÇOS RESTRITOS DE DISTRIBUIÇÃO, da HINOVE AGROCIÊNCIA S.A.</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1" w:name="_DV_M3"/>
      <w:bookmarkEnd w:id="1"/>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t>entre</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4"/>
      <w:bookmarkEnd w:id="2"/>
    </w:p>
    <w:p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251413" w:rsidRPr="00DD3F91">
        <w:rPr>
          <w:rFonts w:ascii="Tahoma" w:eastAsia="Times New Roman" w:hAnsi="Tahoma" w:cs="Tahoma"/>
          <w:b/>
          <w:bCs/>
          <w:caps/>
          <w:sz w:val="20"/>
          <w:szCs w:val="20"/>
          <w:lang w:eastAsia="pt-BR"/>
        </w:rPr>
        <w:t>,</w:t>
      </w:r>
      <w:r w:rsidR="008A0F09" w:rsidRPr="00DD3F91">
        <w:rPr>
          <w:rFonts w:ascii="Tahoma" w:eastAsia="Times New Roman" w:hAnsi="Tahoma" w:cs="Tahoma"/>
          <w:b/>
          <w:bCs/>
          <w:caps/>
          <w:sz w:val="20"/>
          <w:szCs w:val="20"/>
          <w:lang w:eastAsia="pt-BR"/>
        </w:rPr>
        <w:br/>
      </w:r>
      <w:bookmarkStart w:id="3" w:name="_DV_M5"/>
      <w:bookmarkEnd w:id="3"/>
      <w:r w:rsidR="00DD3F91" w:rsidRPr="00DD3F91">
        <w:rPr>
          <w:rFonts w:ascii="Tahoma" w:eastAsia="Times New Roman" w:hAnsi="Tahoma" w:cs="Tahoma"/>
          <w:bCs/>
          <w:i/>
          <w:sz w:val="20"/>
          <w:szCs w:val="20"/>
          <w:lang w:eastAsia="pt-BR"/>
        </w:rPr>
        <w:t>como Emissora</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4" w:name="_DV_M6"/>
      <w:bookmarkEnd w:id="4"/>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r>
        <w:rPr>
          <w:rFonts w:ascii="Tahoma" w:eastAsia="Times New Roman" w:hAnsi="Tahoma" w:cs="Tahoma"/>
          <w:b/>
          <w:caps/>
          <w:sz w:val="20"/>
          <w:szCs w:val="20"/>
          <w:lang w:eastAsia="pt-BR"/>
        </w:rPr>
        <w:t>E</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t>,</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7"/>
      <w:bookmarkEnd w:id="5"/>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8"/>
      <w:bookmarkEnd w:id="6"/>
      <w:r w:rsidRPr="00DD3F91">
        <w:rPr>
          <w:rFonts w:ascii="Tahoma" w:eastAsia="Times New Roman" w:hAnsi="Tahoma" w:cs="Tahoma"/>
          <w:b/>
          <w:caps/>
          <w:sz w:val="20"/>
          <w:szCs w:val="20"/>
          <w:lang w:eastAsia="pt-BR"/>
        </w:rPr>
        <w:t>[•] DE [•] DE 2019</w:t>
      </w:r>
    </w:p>
    <w:p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Escritura Particular da [•]ª ([•]) Emissão de debêntures simples, Não Conversíveis em Ações, em série única, da espécie COM GARANTIA REAL, Para Distribuição Pública COM ESFORÇOS RESTRITOS DE DISTRIBUIÇÃO, da HINOVE AGROCIÊNCIA S.A.</w:t>
      </w:r>
    </w:p>
    <w:p w:rsidR="006F49DC" w:rsidRPr="00DD3F91" w:rsidRDefault="006F49DC" w:rsidP="00DD3F91">
      <w:pPr>
        <w:spacing w:after="140" w:line="290" w:lineRule="auto"/>
        <w:jc w:val="both"/>
        <w:rPr>
          <w:rFonts w:ascii="Tahoma" w:eastAsia="Times New Roman" w:hAnsi="Tahoma" w:cs="Tahoma"/>
          <w:b/>
          <w:caps/>
          <w:sz w:val="20"/>
          <w:szCs w:val="20"/>
          <w:lang w:eastAsia="pt-BR"/>
        </w:rPr>
      </w:pP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7" w:name="_Hlk532322635"/>
      <w:r w:rsidRPr="00DD3F91">
        <w:rPr>
          <w:rFonts w:ascii="Tahoma" w:eastAsia="Times New Roman" w:hAnsi="Tahoma" w:cs="Tahoma"/>
          <w:b/>
          <w:bCs/>
          <w:smallCaps/>
          <w:sz w:val="20"/>
          <w:szCs w:val="20"/>
          <w:lang w:eastAsia="pt-BR"/>
        </w:rPr>
        <w:t>HINOVE AGROCIÊNCIA S.A.</w:t>
      </w:r>
      <w:bookmarkEnd w:id="7"/>
      <w:r w:rsidRPr="00DD3F91">
        <w:rPr>
          <w:rFonts w:ascii="Tahoma" w:eastAsia="Times New Roman" w:hAnsi="Tahoma" w:cs="Tahoma"/>
          <w:bCs/>
          <w:sz w:val="20"/>
          <w:szCs w:val="20"/>
          <w:lang w:eastAsia="pt-BR"/>
        </w:rPr>
        <w:t xml:space="preserve">, </w:t>
      </w:r>
      <w:bookmarkStart w:id="8"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 14.031.191/0001-63</w:t>
      </w:r>
      <w:r w:rsidRPr="00DD3F91">
        <w:rPr>
          <w:rFonts w:ascii="Tahoma" w:hAnsi="Tahoma" w:cs="Tahoma"/>
          <w:sz w:val="20"/>
          <w:szCs w:val="20"/>
        </w:rPr>
        <w:t xml:space="preserve"> </w:t>
      </w:r>
      <w:bookmarkEnd w:id="8"/>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instituição financeira, com sede na Cidade do Rio de Janeiro, Estado do Rio de Janeiro, na Rua Sete de Setembro 99, 24º andar,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15.227.994/0001-50</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331AAD" w:rsidRPr="00DD3F91">
        <w:rPr>
          <w:rFonts w:ascii="Tahoma" w:eastAsia="Times New Roman" w:hAnsi="Tahoma" w:cs="Tahoma"/>
          <w:i/>
          <w:sz w:val="20"/>
          <w:szCs w:val="20"/>
          <w:lang w:eastAsia="pt-BR"/>
        </w:rPr>
        <w:t>[•]</w:t>
      </w:r>
      <w:r w:rsidRPr="00DD3F91">
        <w:rPr>
          <w:rFonts w:ascii="Tahoma" w:eastAsia="Times New Roman" w:hAnsi="Tahoma" w:cs="Tahoma"/>
          <w:i/>
          <w:sz w:val="20"/>
          <w:szCs w:val="20"/>
          <w:lang w:eastAsia="pt-BR"/>
        </w:rPr>
        <w:t>ª (</w:t>
      </w:r>
      <w:r w:rsidR="00331AAD" w:rsidRPr="00DD3F91">
        <w:rPr>
          <w:rFonts w:ascii="Tahoma" w:eastAsia="Times New Roman" w:hAnsi="Tahoma" w:cs="Tahoma"/>
          <w:i/>
          <w:sz w:val="20"/>
          <w:szCs w:val="20"/>
          <w:lang w:eastAsia="pt-BR"/>
        </w:rPr>
        <w:t>[•]</w:t>
      </w:r>
      <w:r w:rsidRPr="00DD3F91">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331AAD" w:rsidRPr="00DD3F91">
        <w:rPr>
          <w:rFonts w:ascii="Tahoma" w:eastAsia="Times New Roman" w:hAnsi="Tahoma" w:cs="Tahoma"/>
          <w:i/>
          <w:sz w:val="20"/>
          <w:szCs w:val="20"/>
          <w:lang w:eastAsia="pt-BR"/>
        </w:rPr>
        <w:t>Hinove Agrociência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rsidTr="00251413">
        <w:tc>
          <w:tcPr>
            <w:tcW w:w="3551" w:type="dxa"/>
          </w:tcPr>
          <w:p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a Emissão e a realização da Oferta Restrita, bem como seus termos e condições; a outorga da </w:t>
            </w:r>
            <w:r w:rsidR="006F7706" w:rsidRPr="00DD3F91">
              <w:rPr>
                <w:rFonts w:ascii="Tahoma" w:eastAsia="Times New Roman" w:hAnsi="Tahoma" w:cs="Tahoma"/>
                <w:sz w:val="20"/>
                <w:szCs w:val="20"/>
                <w:lang w:eastAsia="pt-BR"/>
              </w:rPr>
              <w:t>Garantia Real</w:t>
            </w:r>
            <w:r w:rsidRPr="00DD3F91">
              <w:rPr>
                <w:rFonts w:ascii="Tahoma" w:eastAsia="Times New Roman" w:hAnsi="Tahoma" w:cs="Tahoma"/>
                <w:sz w:val="20"/>
                <w:szCs w:val="20"/>
                <w:lang w:eastAsia="pt-BR"/>
              </w:rPr>
              <w:t>; e autorização à Diretoria da Emissora para adotar todos e quaisquer atos e a assinar todos e quaisquer documentos necessários à implementação e formalização das deliberações tomadas na AGE.</w:t>
            </w:r>
          </w:p>
        </w:tc>
      </w:tr>
      <w:tr w:rsidR="006F49DC" w:rsidRPr="00DD3F91" w:rsidTr="00251413">
        <w:tc>
          <w:tcPr>
            <w:tcW w:w="3551" w:type="dxa"/>
          </w:tcPr>
          <w:p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A078AD" w:rsidRPr="00DD3F91">
              <w:rPr>
                <w:rFonts w:ascii="Tahoma" w:eastAsia="Times New Roman" w:hAnsi="Tahoma" w:cs="Tahoma"/>
                <w:b/>
                <w:sz w:val="20"/>
                <w:szCs w:val="20"/>
                <w:lang w:eastAsia="pt-BR"/>
              </w:rPr>
              <w:t>Agente Fiduciário</w:t>
            </w:r>
            <w:r w:rsidRPr="00DD3F91">
              <w:rPr>
                <w:rFonts w:ascii="Tahoma" w:eastAsia="Times New Roman" w:hAnsi="Tahoma" w:cs="Tahoma"/>
                <w:sz w:val="20"/>
                <w:szCs w:val="20"/>
                <w:lang w:eastAsia="pt-BR"/>
              </w:rPr>
              <w:t>”</w:t>
            </w:r>
          </w:p>
        </w:tc>
        <w:tc>
          <w:tcPr>
            <w:tcW w:w="5096" w:type="dxa"/>
          </w:tcPr>
          <w:p w:rsidR="006F49DC" w:rsidRPr="00DD3F91" w:rsidRDefault="00331A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A078AD" w:rsidRPr="00DD3F91">
              <w:rPr>
                <w:rFonts w:ascii="Tahoma" w:eastAsia="Times New Roman" w:hAnsi="Tahoma" w:cs="Tahoma"/>
                <w:sz w:val="20"/>
                <w:szCs w:val="20"/>
                <w:lang w:eastAsia="pt-BR"/>
              </w:rPr>
              <w:t>, qualificado no preâmbulo desta Escritura.</w:t>
            </w:r>
          </w:p>
        </w:tc>
      </w:tr>
      <w:tr w:rsidR="00251413" w:rsidRPr="00DD3F91" w:rsidTr="00251413">
        <w:tc>
          <w:tcPr>
            <w:tcW w:w="3551" w:type="dxa"/>
          </w:tcPr>
          <w:p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rsidR="00A53206" w:rsidRPr="00DD3F91" w:rsidRDefault="00251413" w:rsidP="00DD3F91">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w:t>
            </w:r>
            <w:r w:rsidR="003A3608" w:rsidRPr="00DD3F91">
              <w:rPr>
                <w:rFonts w:ascii="Tahoma" w:eastAsia="Times New Roman" w:hAnsi="Tahoma" w:cs="Tahoma"/>
                <w:b/>
                <w:sz w:val="20"/>
                <w:szCs w:val="20"/>
                <w:lang w:eastAsia="pt-BR"/>
              </w:rPr>
              <w:t>Alienação Fiduciária</w:t>
            </w:r>
            <w:r w:rsidR="003A3608" w:rsidRPr="00DD3F91">
              <w:rPr>
                <w:rFonts w:ascii="Tahoma" w:eastAsia="Times New Roman" w:hAnsi="Tahoma" w:cs="Tahoma"/>
                <w:sz w:val="20"/>
                <w:szCs w:val="20"/>
                <w:lang w:eastAsia="pt-BR"/>
              </w:rPr>
              <w:t>”),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nos termos 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6.2. desta Escritura.</w:t>
            </w:r>
            <w:r w:rsidR="00251413" w:rsidRPr="00DD3F91">
              <w:rPr>
                <w:rFonts w:ascii="Tahoma" w:eastAsia="Times New Roman" w:hAnsi="Tahoma" w:cs="Tahoma"/>
                <w:sz w:val="20"/>
                <w:szCs w:val="20"/>
                <w:lang w:eastAsia="pt-BR"/>
              </w:rPr>
              <w:t xml:space="preserve"> [</w:t>
            </w:r>
            <w:r w:rsidR="00251413" w:rsidRPr="00DD3F91">
              <w:rPr>
                <w:rFonts w:ascii="Tahoma" w:eastAsia="Times New Roman" w:hAnsi="Tahoma" w:cs="Tahoma"/>
                <w:b/>
                <w:sz w:val="20"/>
                <w:szCs w:val="20"/>
                <w:highlight w:val="yellow"/>
                <w:lang w:eastAsia="pt-BR"/>
              </w:rPr>
              <w:t>Nota LDR</w:t>
            </w:r>
            <w:r w:rsidR="00251413" w:rsidRPr="00DD3F91">
              <w:rPr>
                <w:rFonts w:ascii="Tahoma" w:eastAsia="Times New Roman" w:hAnsi="Tahoma" w:cs="Tahoma"/>
                <w:sz w:val="20"/>
                <w:szCs w:val="20"/>
                <w:highlight w:val="yellow"/>
                <w:lang w:eastAsia="pt-BR"/>
              </w:rPr>
              <w:t>: Favor confirmar se será aplicável</w:t>
            </w:r>
            <w:r w:rsidR="00251413" w:rsidRPr="00DD3F91">
              <w:rPr>
                <w:rFonts w:ascii="Tahoma" w:eastAsia="Times New Roman" w:hAnsi="Tahoma" w:cs="Tahoma"/>
                <w:sz w:val="20"/>
                <w:szCs w:val="20"/>
                <w:lang w:eastAsia="pt-BR"/>
              </w:rPr>
              <w:t>]</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ANBIMA - Associação Brasileira das Entidades dos Mercados Financeiro e de Capitais.</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rsidTr="00251413">
        <w:tc>
          <w:tcPr>
            <w:tcW w:w="3551" w:type="dxa"/>
          </w:tcPr>
          <w:p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p>
        </w:tc>
        <w:tc>
          <w:tcPr>
            <w:tcW w:w="5096" w:type="dxa"/>
          </w:tcPr>
          <w:p w:rsidR="006F49DC"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instituição financeira, com sede </w:t>
            </w:r>
            <w:r w:rsidR="00F80D44"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inscrita no CNPJ/M</w:t>
            </w:r>
            <w:r w:rsidR="00F80D44" w:rsidRPr="00DD3F91">
              <w:rPr>
                <w:rFonts w:ascii="Tahoma" w:eastAsia="Times New Roman" w:hAnsi="Tahoma" w:cs="Tahoma"/>
                <w:sz w:val="20"/>
                <w:szCs w:val="20"/>
                <w:lang w:eastAsia="pt-BR"/>
              </w:rPr>
              <w:t>E</w:t>
            </w:r>
            <w:r w:rsidR="00A078AD" w:rsidRPr="00DD3F91">
              <w:rPr>
                <w:rFonts w:ascii="Tahoma" w:eastAsia="Times New Roman" w:hAnsi="Tahoma" w:cs="Tahoma"/>
                <w:sz w:val="20"/>
                <w:szCs w:val="20"/>
                <w:lang w:eastAsia="pt-BR"/>
              </w:rPr>
              <w:t xml:space="preserve"> sob o nº</w:t>
            </w:r>
            <w:r w:rsidR="00F80D44" w:rsidRPr="00DD3F91">
              <w:rPr>
                <w:rFonts w:ascii="Tahoma" w:eastAsia="Times New Roman" w:hAnsi="Tahoma" w:cs="Tahoma"/>
                <w:sz w:val="20"/>
                <w:szCs w:val="20"/>
                <w:lang w:eastAsia="pt-BR"/>
              </w:rPr>
              <w:t xml:space="preserve"> [•].</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w:t>
            </w:r>
            <w:r w:rsidR="00F80D44" w:rsidRPr="00DD3F91">
              <w:rPr>
                <w:rFonts w:ascii="Tahoma" w:eastAsia="Times New Roman" w:hAnsi="Tahoma" w:cs="Tahoma"/>
                <w:sz w:val="20"/>
                <w:szCs w:val="20"/>
                <w:lang w:eastAsia="pt-BR"/>
              </w:rPr>
              <w:t xml:space="preserve"> instituição financeira, com sede [•], inscrita no CNPJ/ME sob o nº [•], </w:t>
            </w:r>
            <w:r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Cessão fiduciária 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Cláusula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Significa toda e qualquer cláusula desta Escritura.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w:t>
            </w:r>
            <w:r w:rsidRPr="00DD3F91">
              <w:rPr>
                <w:rFonts w:ascii="Tahoma" w:hAnsi="Tahoma" w:cs="Tahoma"/>
                <w:i/>
                <w:sz w:val="20"/>
                <w:szCs w:val="20"/>
              </w:rPr>
              <w:t>Código ANBIMA de Regulação e Melhores Práticas para Estruturação, Coordenação e Distribuição de Ofertas Públicas de Valores Mobiliários e Ofertas Públicas de Aquisição de Valores Mobiliários</w:t>
            </w:r>
            <w:r w:rsidRPr="00DD3F91">
              <w:rPr>
                <w:rFonts w:ascii="Tahoma" w:hAnsi="Tahoma" w:cs="Tahoma"/>
                <w:sz w:val="20"/>
                <w:szCs w:val="20"/>
              </w:rPr>
              <w:t>”, atualmente em vigor.</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i/>
                <w:w w:val="0"/>
                <w:sz w:val="20"/>
                <w:szCs w:val="20"/>
                <w:lang w:eastAsia="pt-BR"/>
              </w:rPr>
              <w:t xml:space="preserve">“Instrumento Particular de Alienação Fiduciária </w:t>
            </w:r>
            <w:r w:rsidR="00F80D44" w:rsidRPr="00DD3F91">
              <w:rPr>
                <w:rFonts w:ascii="Tahoma" w:eastAsia="Times New Roman" w:hAnsi="Tahoma" w:cs="Tahoma"/>
                <w:i/>
                <w:w w:val="0"/>
                <w:sz w:val="20"/>
                <w:szCs w:val="20"/>
                <w:lang w:eastAsia="pt-BR"/>
              </w:rPr>
              <w:t xml:space="preserve">de Imóvel </w:t>
            </w:r>
            <w:r w:rsidRPr="00DD3F91">
              <w:rPr>
                <w:rFonts w:ascii="Tahoma" w:eastAsia="Times New Roman" w:hAnsi="Tahoma" w:cs="Tahoma"/>
                <w:i/>
                <w:w w:val="0"/>
                <w:sz w:val="20"/>
                <w:szCs w:val="20"/>
                <w:lang w:eastAsia="pt-BR"/>
              </w:rPr>
              <w:t>em Garantia e Outras Avenças</w:t>
            </w:r>
            <w:r w:rsidRPr="00DD3F91">
              <w:rPr>
                <w:rFonts w:ascii="Tahoma" w:eastAsia="Times New Roman" w:hAnsi="Tahoma" w:cs="Tahoma"/>
                <w:i/>
                <w:sz w:val="20"/>
                <w:szCs w:val="20"/>
                <w:lang w:eastAsia="pt-BR"/>
              </w:rPr>
              <w:t>”</w:t>
            </w:r>
            <w:r w:rsidRPr="00DD3F91">
              <w:rPr>
                <w:rFonts w:ascii="Tahoma" w:eastAsia="Times New Roman" w:hAnsi="Tahoma" w:cs="Tahoma"/>
                <w:sz w:val="20"/>
                <w:szCs w:val="20"/>
                <w:lang w:eastAsia="pt-BR"/>
              </w:rPr>
              <w:t xml:space="preserve">, a ser celebrado entre </w:t>
            </w:r>
            <w:r w:rsidR="00F80D44" w:rsidRPr="00DD3F91">
              <w:rPr>
                <w:rFonts w:ascii="Tahoma" w:eastAsia="Times New Roman" w:hAnsi="Tahoma" w:cs="Tahoma"/>
                <w:sz w:val="20"/>
                <w:szCs w:val="20"/>
                <w:lang w:eastAsia="pt-BR"/>
              </w:rPr>
              <w:t>o Fiduciante e</w:t>
            </w:r>
            <w:r w:rsidRPr="00DD3F91">
              <w:rPr>
                <w:rFonts w:ascii="Tahoma" w:eastAsia="Times New Roman" w:hAnsi="Tahoma" w:cs="Tahoma"/>
                <w:sz w:val="20"/>
                <w:szCs w:val="20"/>
                <w:lang w:eastAsia="pt-BR"/>
              </w:rPr>
              <w:t xml:space="preserve"> o Agente Fiduciário</w:t>
            </w:r>
            <w:r w:rsidR="00F80D4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a Emissora</w:t>
            </w:r>
            <w:r w:rsidR="00F80D44" w:rsidRPr="00DD3F91">
              <w:rPr>
                <w:rFonts w:ascii="Tahoma" w:eastAsia="Times New Roman" w:hAnsi="Tahoma" w:cs="Tahoma"/>
                <w:sz w:val="20"/>
                <w:szCs w:val="20"/>
                <w:lang w:eastAsia="pt-BR"/>
              </w:rPr>
              <w:t>, na qualidade de interveniente anuente</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i/>
                <w:w w:val="0"/>
                <w:sz w:val="20"/>
                <w:szCs w:val="20"/>
                <w:lang w:eastAsia="pt-BR"/>
              </w:rPr>
              <w:t xml:space="preserve">“Instrumento Particular de Cessão Fiduciária em </w:t>
            </w:r>
            <w:r w:rsidR="00B07392" w:rsidRPr="00DD3F91">
              <w:rPr>
                <w:rFonts w:ascii="Tahoma" w:eastAsia="Times New Roman" w:hAnsi="Tahoma" w:cs="Tahoma"/>
                <w:i/>
                <w:w w:val="0"/>
                <w:sz w:val="20"/>
                <w:szCs w:val="20"/>
                <w:lang w:eastAsia="pt-BR"/>
              </w:rPr>
              <w:t xml:space="preserve">de Direitos Creditórios </w:t>
            </w:r>
            <w:r w:rsidRPr="00DD3F91">
              <w:rPr>
                <w:rFonts w:ascii="Tahoma" w:eastAsia="Times New Roman" w:hAnsi="Tahoma" w:cs="Tahoma"/>
                <w:i/>
                <w:w w:val="0"/>
                <w:sz w:val="20"/>
                <w:szCs w:val="20"/>
                <w:lang w:eastAsia="pt-BR"/>
              </w:rPr>
              <w:t>Garantia e Outras Avenças</w:t>
            </w:r>
            <w:r w:rsidRPr="00DD3F91">
              <w:rPr>
                <w:rFonts w:ascii="Tahoma" w:eastAsia="Times New Roman" w:hAnsi="Tahoma" w:cs="Tahoma"/>
                <w:i/>
                <w:sz w:val="20"/>
                <w:szCs w:val="20"/>
                <w:lang w:eastAsia="pt-BR"/>
              </w:rPr>
              <w:t>”</w:t>
            </w:r>
            <w:r w:rsidRPr="00DD3F91">
              <w:rPr>
                <w:rFonts w:ascii="Tahoma" w:eastAsia="Times New Roman" w:hAnsi="Tahoma" w:cs="Tahoma"/>
                <w:sz w:val="20"/>
                <w:szCs w:val="20"/>
                <w:lang w:eastAsia="pt-BR"/>
              </w:rPr>
              <w:t>, a ser celebrado entre a Emissora, o Agente Fiduciário e o Banco Centralizador.</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hAnsi="Tahoma" w:cs="Tahoma"/>
                <w:i/>
                <w:sz w:val="20"/>
                <w:szCs w:val="20"/>
              </w:rPr>
              <w:t>Instrumento Particular de Contrato de Coordenação e Distribuição Pública, com Esforços Restritos de Distribuição, da [•]ª ([•]) Emissão de Debêntures Simples, Não Conversíveis em Ações, da Espécie com Garantia Real, em Série Única, da Hinove Agrocência S.A.</w:t>
            </w:r>
            <w:r w:rsidRPr="00DD3F91">
              <w:rPr>
                <w:rFonts w:ascii="Tahoma" w:eastAsia="Times New Roman" w:hAnsi="Tahoma" w:cs="Tahoma"/>
                <w:sz w:val="20"/>
                <w:szCs w:val="20"/>
                <w:lang w:eastAsia="pt-BR"/>
              </w:rPr>
              <w:t xml:space="preserve">”, celebrado entre a Emissora e o Coordenador Líder. </w:t>
            </w:r>
          </w:p>
        </w:tc>
      </w:tr>
      <w:tr w:rsidR="003A09A7" w:rsidRPr="00DD3F91" w:rsidTr="00251413">
        <w:tc>
          <w:tcPr>
            <w:tcW w:w="3551" w:type="dxa"/>
          </w:tcPr>
          <w:p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Coordenador Líder</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b/>
                <w:sz w:val="20"/>
                <w:szCs w:val="20"/>
              </w:rPr>
              <w:t>BANCO ITAÚ BBA S.A.</w:t>
            </w:r>
            <w:r w:rsidRPr="00DD3F91">
              <w:rPr>
                <w:rFonts w:ascii="Tahoma" w:hAnsi="Tahoma" w:cs="Tahoma"/>
                <w:sz w:val="20"/>
                <w:szCs w:val="20"/>
              </w:rPr>
              <w:t>, instituição financeira com sede na cidade de São Paulo, estado de São Paulo, na Avenida Brigadeiro Faria Lima, nº 3.500, 1º, 2º, 3º (parte), 4º e 5º andares, Itaim Bibi, CEP 04538-132, inscrito no CNPJ/ME sob o nº 17.298.092/0001-30</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 ([•]) debêntures simples, não conversíveis em ações, da espécie com garantia real, da [•]ª ([•]) emissão da Emissora.</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(ii)</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Despesas Financeiras Líquidas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MS Mincho" w:hAnsi="Tahoma" w:cs="Tahoma"/>
                <w:sz w:val="20"/>
                <w:szCs w:val="20"/>
                <w:lang w:eastAsia="pt-BR"/>
              </w:rPr>
            </w:pPr>
            <w:r w:rsidRPr="00DD3F91">
              <w:rPr>
                <w:rFonts w:ascii="Tahoma" w:eastAsia="MS Mincho" w:hAnsi="Tahoma" w:cs="Tahoma"/>
                <w:iCs/>
                <w:sz w:val="20"/>
                <w:szCs w:val="20"/>
                <w:lang w:eastAsia="pt-BR"/>
              </w:rPr>
              <w:t>Significam as despesas financeiras efetivamente pagas,</w:t>
            </w:r>
            <w:r w:rsidRPr="00DD3F91">
              <w:rPr>
                <w:rFonts w:ascii="Tahoma" w:hAnsi="Tahoma" w:cs="Tahoma"/>
                <w:sz w:val="20"/>
                <w:szCs w:val="20"/>
              </w:rPr>
              <w:t xml:space="preserve"> </w:t>
            </w:r>
            <w:r w:rsidRPr="00DD3F91">
              <w:rPr>
                <w:rFonts w:ascii="Tahoma" w:eastAsia="MS Mincho" w:hAnsi="Tahoma" w:cs="Tahoma"/>
                <w:iCs/>
                <w:sz w:val="20"/>
                <w:szCs w:val="20"/>
                <w:lang w:eastAsia="pt-BR"/>
              </w:rPr>
              <w:t>relativas ao somatório dos 12 (doze) meses anteriores à data de apuração</w:t>
            </w:r>
            <w:r w:rsidRPr="00DD3F91">
              <w:rPr>
                <w:rFonts w:ascii="Tahoma" w:eastAsia="MS Mincho" w:hAnsi="Tahoma" w:cs="Tahoma"/>
                <w:sz w:val="20"/>
                <w:szCs w:val="20"/>
                <w:lang w:eastAsia="pt-BR"/>
              </w:rPr>
              <w:t xml:space="preserve">, ou seja </w:t>
            </w:r>
            <w:r w:rsidRPr="00DD3F91">
              <w:rPr>
                <w:rFonts w:ascii="Tahoma" w:eastAsia="MS Mincho" w:hAnsi="Tahoma" w:cs="Tahoma"/>
                <w:b/>
                <w:sz w:val="20"/>
                <w:szCs w:val="20"/>
                <w:lang w:eastAsia="pt-BR"/>
              </w:rPr>
              <w:t>(i)</w:t>
            </w:r>
            <w:r w:rsidRPr="00DD3F91">
              <w:rPr>
                <w:rFonts w:ascii="Tahoma" w:eastAsia="MS Mincho" w:hAnsi="Tahoma" w:cs="Tahoma"/>
                <w:sz w:val="20"/>
                <w:szCs w:val="20"/>
                <w:lang w:eastAsia="pt-BR"/>
              </w:rPr>
              <w:t xml:space="preserve"> os juros efetivamente pa</w:t>
            </w:r>
            <w:r w:rsidR="00DD3F91">
              <w:rPr>
                <w:rFonts w:ascii="Tahoma" w:eastAsia="MS Mincho" w:hAnsi="Tahoma" w:cs="Tahoma"/>
                <w:sz w:val="20"/>
                <w:szCs w:val="20"/>
                <w:lang w:eastAsia="pt-BR"/>
              </w:rPr>
              <w:t xml:space="preserve">gos sobre dívidas financeiras, </w:t>
            </w:r>
            <w:r w:rsidRPr="00DD3F91">
              <w:rPr>
                <w:rFonts w:ascii="Tahoma" w:eastAsia="MS Mincho" w:hAnsi="Tahoma" w:cs="Tahoma"/>
                <w:b/>
                <w:sz w:val="20"/>
                <w:szCs w:val="20"/>
                <w:lang w:eastAsia="pt-BR"/>
              </w:rPr>
              <w:t>(ii)</w:t>
            </w:r>
            <w:r w:rsidRPr="00DD3F91">
              <w:rPr>
                <w:rFonts w:ascii="Tahoma" w:eastAsia="MS Mincho" w:hAnsi="Tahoma" w:cs="Tahoma"/>
                <w:sz w:val="20"/>
                <w:szCs w:val="20"/>
                <w:lang w:eastAsia="pt-BR"/>
              </w:rPr>
              <w:t xml:space="preserve"> </w:t>
            </w:r>
            <w:r w:rsidR="002747C1" w:rsidRPr="00DD3F91">
              <w:rPr>
                <w:rFonts w:ascii="Tahoma" w:eastAsia="MS Mincho" w:hAnsi="Tahoma" w:cs="Tahoma"/>
                <w:sz w:val="20"/>
                <w:szCs w:val="20"/>
                <w:lang w:eastAsia="pt-BR"/>
              </w:rPr>
              <w:t xml:space="preserve">empréstimos e financiamentos com terceiros, </w:t>
            </w:r>
            <w:r w:rsidRPr="00DD3F91">
              <w:rPr>
                <w:rFonts w:ascii="Tahoma" w:eastAsia="MS Mincho" w:hAnsi="Tahoma" w:cs="Tahoma"/>
                <w:sz w:val="20"/>
                <w:szCs w:val="20"/>
                <w:lang w:eastAsia="pt-BR"/>
              </w:rPr>
              <w:t>mútuos</w:t>
            </w:r>
            <w:r w:rsidR="002747C1" w:rsidRPr="00DD3F91">
              <w:rPr>
                <w:rFonts w:ascii="Tahoma" w:eastAsia="MS Mincho" w:hAnsi="Tahoma" w:cs="Tahoma"/>
                <w:sz w:val="20"/>
                <w:szCs w:val="20"/>
                <w:lang w:eastAsia="pt-BR"/>
              </w:rPr>
              <w:t xml:space="preserve"> a pagar</w:t>
            </w:r>
            <w:r w:rsidRPr="00DD3F91">
              <w:rPr>
                <w:rFonts w:ascii="Tahoma" w:eastAsia="MS Mincho" w:hAnsi="Tahoma" w:cs="Tahoma"/>
                <w:sz w:val="20"/>
                <w:szCs w:val="20"/>
                <w:lang w:eastAsia="pt-BR"/>
              </w:rPr>
              <w:t>, títulos</w:t>
            </w:r>
            <w:r w:rsidR="002747C1" w:rsidRPr="00DD3F91">
              <w:rPr>
                <w:rFonts w:ascii="Tahoma" w:eastAsia="Times New Roman" w:hAnsi="Tahoma" w:cs="Tahoma"/>
                <w:sz w:val="20"/>
                <w:szCs w:val="20"/>
              </w:rPr>
              <w:t xml:space="preserve"> </w:t>
            </w:r>
            <w:r w:rsidR="002747C1" w:rsidRPr="00DD3F91">
              <w:rPr>
                <w:rFonts w:ascii="Tahoma" w:eastAsia="MS Mincho" w:hAnsi="Tahoma" w:cs="Tahoma"/>
                <w:sz w:val="20"/>
                <w:szCs w:val="20"/>
                <w:lang w:eastAsia="pt-BR"/>
              </w:rPr>
              <w:t>de renda fixa, conversíveis ou não em ações, no mercado de capitais local e/ou internacional,</w:t>
            </w:r>
            <w:r w:rsidRPr="00DD3F91">
              <w:rPr>
                <w:rFonts w:ascii="Tahoma" w:eastAsia="MS Mincho" w:hAnsi="Tahoma" w:cs="Tahoma"/>
                <w:sz w:val="20"/>
                <w:szCs w:val="20"/>
                <w:lang w:eastAsia="pt-BR"/>
              </w:rPr>
              <w:t xml:space="preserve"> e valores mobiliários, </w:t>
            </w:r>
            <w:r w:rsidRPr="00DD3F91">
              <w:rPr>
                <w:rFonts w:ascii="Tahoma" w:eastAsia="MS Mincho" w:hAnsi="Tahoma" w:cs="Tahoma"/>
                <w:b/>
                <w:sz w:val="20"/>
                <w:szCs w:val="20"/>
                <w:lang w:eastAsia="pt-BR"/>
              </w:rPr>
              <w:t>(iii)</w:t>
            </w:r>
            <w:r w:rsidRPr="00DD3F91">
              <w:rPr>
                <w:rFonts w:ascii="Tahoma" w:eastAsia="MS Mincho" w:hAnsi="Tahoma" w:cs="Tahoma"/>
                <w:sz w:val="20"/>
                <w:szCs w:val="20"/>
                <w:lang w:eastAsia="pt-BR"/>
              </w:rPr>
              <w:t xml:space="preserve"> deságio na cessão de direitos creditórios, </w:t>
            </w:r>
            <w:r w:rsidRPr="00DD3F91">
              <w:rPr>
                <w:rFonts w:ascii="Tahoma" w:eastAsia="MS Mincho" w:hAnsi="Tahoma" w:cs="Tahoma"/>
                <w:b/>
                <w:sz w:val="20"/>
                <w:szCs w:val="20"/>
                <w:lang w:eastAsia="pt-BR"/>
              </w:rPr>
              <w:t>(iv)</w:t>
            </w:r>
            <w:r w:rsidRPr="00DD3F91">
              <w:rPr>
                <w:rFonts w:ascii="Tahoma" w:eastAsia="MS Mincho" w:hAnsi="Tahoma" w:cs="Tahoma"/>
                <w:sz w:val="20"/>
                <w:szCs w:val="20"/>
                <w:lang w:eastAsia="pt-BR"/>
              </w:rPr>
              <w:t xml:space="preserve"> custos de estruturação de operações bancárias ou de mercado de capitais, </w:t>
            </w:r>
            <w:r w:rsidRPr="00DD3F91">
              <w:rPr>
                <w:rFonts w:ascii="Tahoma" w:eastAsia="MS Mincho" w:hAnsi="Tahoma" w:cs="Tahoma"/>
                <w:b/>
                <w:sz w:val="20"/>
                <w:szCs w:val="20"/>
                <w:lang w:eastAsia="pt-BR"/>
              </w:rPr>
              <w:t>(v)</w:t>
            </w:r>
            <w:r w:rsidRPr="00DD3F91">
              <w:rPr>
                <w:rFonts w:ascii="Tahoma" w:eastAsia="MS Mincho" w:hAnsi="Tahoma" w:cs="Tahoma"/>
                <w:sz w:val="20"/>
                <w:szCs w:val="20"/>
                <w:lang w:eastAsia="pt-BR"/>
              </w:rPr>
              <w:t xml:space="preserve"> variações monetárias e cambiais passivas e ativas, e </w:t>
            </w:r>
            <w:r w:rsidRPr="00DD3F91">
              <w:rPr>
                <w:rFonts w:ascii="Tahoma" w:eastAsia="MS Mincho" w:hAnsi="Tahoma" w:cs="Tahoma"/>
                <w:b/>
                <w:sz w:val="20"/>
                <w:szCs w:val="20"/>
                <w:lang w:eastAsia="pt-BR"/>
              </w:rPr>
              <w:t>(vi)</w:t>
            </w:r>
            <w:r w:rsidRPr="00DD3F91">
              <w:rPr>
                <w:rFonts w:ascii="Tahoma" w:eastAsia="MS Mincho" w:hAnsi="Tahoma" w:cs="Tahoma"/>
                <w:sz w:val="20"/>
                <w:szCs w:val="20"/>
                <w:lang w:eastAsia="pt-BR"/>
              </w:rPr>
              <w:t xml:space="preserve"> despesas relacionadas a </w:t>
            </w:r>
            <w:r w:rsidRPr="00DD3F91">
              <w:rPr>
                <w:rFonts w:ascii="Tahoma" w:eastAsia="MS Mincho" w:hAnsi="Tahoma" w:cs="Tahoma"/>
                <w:i/>
                <w:sz w:val="20"/>
                <w:szCs w:val="20"/>
                <w:lang w:eastAsia="pt-BR"/>
              </w:rPr>
              <w:t>hedge</w:t>
            </w:r>
            <w:r w:rsidRPr="00DD3F91">
              <w:rPr>
                <w:rFonts w:ascii="Tahoma" w:eastAsia="MS Mincho" w:hAnsi="Tahoma" w:cs="Tahoma"/>
                <w:sz w:val="20"/>
                <w:szCs w:val="20"/>
                <w:lang w:eastAsia="pt-BR"/>
              </w:rPr>
              <w:t xml:space="preserve">/derivativos, excluindo juros sobre capital próprio e deduzidas das receitas financeiras efetivamente recebidas. </w:t>
            </w:r>
          </w:p>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MS Mincho" w:hAnsi="Tahoma" w:cs="Tahoma"/>
                <w:sz w:val="20"/>
                <w:szCs w:val="20"/>
                <w:lang w:eastAsia="pt-BR"/>
              </w:rPr>
              <w:t xml:space="preserve">Para fins de cálculo das Despesas Financeiras Líquidas, serão excluídos os efeitos contábeis trazidos pela Lei 11.638, de 28 de dezembro de 2007, conforme alterada, e pelo Pronunciamento Técnico do Comitê de Pronunciamentos Contábeis 12 (CPC 12, conforme práticas contábeis adotadas pela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Qualquer 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Dívida Líquida</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Soma dos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DD3F91">
              <w:rPr>
                <w:rFonts w:ascii="Tahoma" w:eastAsia="Times New Roman" w:hAnsi="Tahoma" w:cs="Tahoma"/>
                <w:i/>
                <w:sz w:val="20"/>
                <w:szCs w:val="20"/>
                <w:lang w:eastAsia="pt-BR"/>
              </w:rPr>
              <w:t>leasing</w:t>
            </w:r>
            <w:r w:rsidRPr="00DD3F91">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DD3F91">
              <w:rPr>
                <w:rFonts w:ascii="Tahoma" w:eastAsia="Times New Roman" w:hAnsi="Tahoma" w:cs="Tahoma"/>
                <w:sz w:val="20"/>
                <w:szCs w:val="20"/>
                <w:lang w:eastAsia="pt-BR"/>
              </w:rPr>
              <w:br/>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os passivos decorrentes de instrumentos financeiros (derivativos);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as</w:t>
            </w:r>
            <w:r w:rsidRPr="00DD3F91">
              <w:rPr>
                <w:rFonts w:ascii="Tahoma" w:eastAsia="Times New Roman" w:hAnsi="Tahoma" w:cs="Tahoma"/>
                <w:i/>
                <w:iCs/>
                <w:sz w:val="20"/>
                <w:szCs w:val="20"/>
                <w:lang w:eastAsia="pt-BR"/>
              </w:rPr>
              <w:t xml:space="preserve"> </w:t>
            </w:r>
            <w:r w:rsidRPr="00DD3F91">
              <w:rPr>
                <w:rFonts w:ascii="Tahoma" w:eastAsia="Times New Roman" w:hAnsi="Tahoma" w:cs="Tahoma"/>
                <w:iCs/>
                <w:sz w:val="20"/>
                <w:szCs w:val="20"/>
                <w:lang w:eastAsia="pt-BR"/>
              </w:rPr>
              <w:t xml:space="preserve">contas a pagar em decorrência da aquisição de outras empresas; e </w:t>
            </w:r>
            <w:r w:rsidRPr="00DD3F91">
              <w:rPr>
                <w:rFonts w:ascii="Tahoma" w:eastAsia="Times New Roman" w:hAnsi="Tahoma" w:cs="Tahoma"/>
                <w:b/>
                <w:iCs/>
                <w:sz w:val="20"/>
                <w:szCs w:val="20"/>
                <w:lang w:eastAsia="pt-BR"/>
              </w:rPr>
              <w:t>(iv)</w:t>
            </w:r>
            <w:r w:rsidRPr="00DD3F91">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DD3F91">
              <w:rPr>
                <w:rFonts w:ascii="Tahoma" w:eastAsia="MS Mincho" w:hAnsi="Tahoma" w:cs="Tahoma"/>
                <w:sz w:val="20"/>
                <w:szCs w:val="20"/>
                <w:lang w:eastAsia="pt-BR"/>
              </w:rPr>
              <w:t xml:space="preserve">Para fins de cálculo da Dívida Líquida, não serão observados os efeitos contábeis trazidos pelo Pronunciamento Técnico do Comitê de Pronunciamentos Contábeis 06 (CPC 06, conforme práticas contábeis adotadas pela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DD3F91">
              <w:rPr>
                <w:rFonts w:ascii="Tahoma" w:eastAsia="Times New Roman" w:hAnsi="Tahoma" w:cs="Tahoma"/>
                <w:sz w:val="20"/>
                <w:szCs w:val="20"/>
                <w:lang w:eastAsia="pt-BR"/>
              </w:rPr>
              <w:t xml:space="preserve">(i) </w:t>
            </w:r>
            <w:r w:rsidR="00F80D44"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t>; e (ii) pagamentos recebido</w:t>
            </w:r>
            <w:r w:rsidR="002F0ED2" w:rsidRPr="00DD3F91">
              <w:rPr>
                <w:rFonts w:ascii="Tahoma" w:eastAsia="Times New Roman" w:hAnsi="Tahoma" w:cs="Tahoma"/>
                <w:sz w:val="20"/>
                <w:szCs w:val="20"/>
                <w:lang w:eastAsia="pt-BR"/>
              </w:rPr>
              <w:t>s pela Companhia via transferências bancária, no volume mensal mínimo de R$ 5.000.000,00 (cinco milhões de reais)</w:t>
            </w:r>
            <w:r w:rsidRPr="00DD3F91">
              <w:rPr>
                <w:rFonts w:ascii="Tahoma" w:eastAsia="Times New Roman" w:hAnsi="Tahoma" w:cs="Tahoma"/>
                <w:sz w:val="20"/>
                <w:szCs w:val="20"/>
                <w:lang w:eastAsia="pt-BR"/>
              </w:rPr>
              <w:t>.</w:t>
            </w:r>
          </w:p>
        </w:tc>
      </w:tr>
      <w:tr w:rsidR="002F0ED2" w:rsidRPr="00DD3F91" w:rsidTr="00251413">
        <w:tc>
          <w:tcPr>
            <w:tcW w:w="3551" w:type="dxa"/>
          </w:tcPr>
          <w:p w:rsidR="002F0ED2"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DOESP</w:t>
            </w:r>
            <w:r w:rsidRPr="00DD3F91">
              <w:rPr>
                <w:rFonts w:ascii="Tahoma" w:eastAsia="Times New Roman" w:hAnsi="Tahoma" w:cs="Tahoma"/>
                <w:sz w:val="20"/>
                <w:szCs w:val="20"/>
                <w:lang w:eastAsia="pt-BR"/>
              </w:rPr>
              <w:t>”</w:t>
            </w:r>
          </w:p>
        </w:tc>
        <w:tc>
          <w:tcPr>
            <w:tcW w:w="5096" w:type="dxa"/>
            <w:shd w:val="clear" w:color="auto" w:fill="auto"/>
          </w:tcPr>
          <w:p w:rsidR="002F0ED2" w:rsidRPr="00DD3F91" w:rsidRDefault="002F0ED2"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Diário Oficial do Estado de São Paulo.</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EBITDA</w:t>
            </w:r>
            <w:r w:rsidRPr="00DD3F91">
              <w:rPr>
                <w:rFonts w:ascii="Tahoma" w:eastAsia="Times New Roman" w:hAnsi="Tahoma" w:cs="Tahoma"/>
                <w:sz w:val="20"/>
                <w:szCs w:val="20"/>
                <w:lang w:eastAsia="pt-BR"/>
              </w:rPr>
              <w:t>”</w:t>
            </w:r>
          </w:p>
        </w:tc>
        <w:tc>
          <w:tcPr>
            <w:tcW w:w="5096" w:type="dxa"/>
            <w:shd w:val="clear" w:color="auto" w:fill="auto"/>
          </w:tcPr>
          <w:p w:rsidR="00DD3F91" w:rsidRDefault="004F7C29" w:rsidP="00DD3F91">
            <w:pPr>
              <w:spacing w:after="140" w:line="290" w:lineRule="auto"/>
              <w:jc w:val="both"/>
              <w:rPr>
                <w:rFonts w:ascii="Tahoma" w:eastAsia="MS Mincho" w:hAnsi="Tahoma" w:cs="Tahoma"/>
                <w:sz w:val="20"/>
                <w:szCs w:val="20"/>
                <w:lang w:eastAsia="pt-BR"/>
              </w:rPr>
            </w:pPr>
            <w:r w:rsidRPr="00DD3F91">
              <w:rPr>
                <w:rFonts w:ascii="Tahoma" w:eastAsia="MS Mincho" w:hAnsi="Tahoma" w:cs="Tahoma"/>
                <w:sz w:val="20"/>
                <w:szCs w:val="20"/>
                <w:lang w:eastAsia="pt-BR"/>
              </w:rPr>
              <w:t>Lucro operacional antes do resultado financeiro, acrescido das depreciações e amortizações, sempre considerados os 12 m</w:t>
            </w:r>
            <w:r w:rsidR="002747C1" w:rsidRPr="00DD3F91">
              <w:rPr>
                <w:rFonts w:ascii="Tahoma" w:eastAsia="MS Mincho" w:hAnsi="Tahoma" w:cs="Tahoma"/>
                <w:sz w:val="20"/>
                <w:szCs w:val="20"/>
                <w:lang w:eastAsia="pt-BR"/>
              </w:rPr>
              <w:t>eses anteriores ao da apuração.</w:t>
            </w:r>
          </w:p>
          <w:p w:rsidR="002747C1" w:rsidRPr="00DD3F91" w:rsidRDefault="004F7C29" w:rsidP="00DD3F91">
            <w:pPr>
              <w:spacing w:after="140" w:line="290" w:lineRule="auto"/>
              <w:jc w:val="both"/>
              <w:rPr>
                <w:rFonts w:ascii="Tahoma" w:eastAsia="MS Mincho" w:hAnsi="Tahoma" w:cs="Tahoma"/>
                <w:sz w:val="20"/>
                <w:szCs w:val="20"/>
                <w:lang w:eastAsia="pt-BR"/>
              </w:rPr>
            </w:pPr>
            <w:r w:rsidRPr="00DD3F91">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DD3F91">
              <w:rPr>
                <w:rFonts w:ascii="Tahoma" w:eastAsia="MS Mincho" w:hAnsi="Tahoma" w:cs="Tahoma"/>
                <w:sz w:val="20"/>
                <w:szCs w:val="20"/>
                <w:lang w:eastAsia="pt-BR"/>
              </w:rPr>
              <w:t>álculo deste Índice Financeiro.</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[•]ª ([•]) emissão de Debêntures da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HINOVE AGROCIÊNCIA S.A.</w:t>
            </w:r>
            <w:r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qualificada no preâmbulo desta Escritura</w:t>
            </w:r>
            <w:r w:rsidRPr="00DD3F91">
              <w:rPr>
                <w:rFonts w:ascii="Tahoma" w:eastAsia="Times New Roman" w:hAnsi="Tahoma" w:cs="Tahoma"/>
                <w:bCs/>
                <w:sz w:val="20"/>
                <w:szCs w:val="20"/>
                <w:lang w:eastAsia="pt-BR"/>
              </w:rPr>
              <w:t xml:space="preserve">.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Encargos Moratórios</w:t>
            </w:r>
            <w:r w:rsidRPr="00DD3F91">
              <w:rPr>
                <w:rFonts w:ascii="Tahoma" w:eastAsia="Arial Unicode MS" w:hAnsi="Tahoma" w:cs="Tahoma"/>
                <w:w w:val="0"/>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Encargos moratórios previstos na Cláusula 5.9.4 desta Escritura.</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presente “</w:t>
            </w:r>
            <w:r w:rsidRPr="00DD3F91">
              <w:rPr>
                <w:rFonts w:ascii="Tahoma" w:eastAsia="Times New Roman" w:hAnsi="Tahoma" w:cs="Tahoma"/>
                <w:i/>
                <w:sz w:val="20"/>
                <w:szCs w:val="20"/>
                <w:lang w:eastAsia="pt-BR"/>
              </w:rPr>
              <w:t>Escritura Particular da [•]ª ([•]) Emissão de Debêntures Simples, Não Conversíveis em Ações, em Série Única, da Espécie com Garantia Real, para Distribuição Pública com Esforços Restritos de Distribuição, da Hinove Agrociência S.A.</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Escriturador</w:t>
            </w:r>
            <w:r w:rsidRPr="00DD3F91">
              <w:rPr>
                <w:rFonts w:ascii="Tahoma" w:eastAsia="Times New Roman" w:hAnsi="Tahoma" w:cs="Tahoma"/>
                <w:sz w:val="20"/>
                <w:szCs w:val="20"/>
                <w:lang w:eastAsia="pt-BR"/>
              </w:rPr>
              <w:t>”</w:t>
            </w:r>
          </w:p>
        </w:tc>
        <w:tc>
          <w:tcPr>
            <w:tcW w:w="5096" w:type="dxa"/>
          </w:tcPr>
          <w:p w:rsidR="004F7C29" w:rsidRPr="00DD3F91" w:rsidRDefault="002747C1"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instituição financeira, com sede [•], inscrita no CNPJ/ME sob o nº [•]</w:t>
            </w:r>
            <w:r w:rsidR="004F7C29" w:rsidRPr="00DD3F91">
              <w:rPr>
                <w:rFonts w:ascii="Tahoma" w:eastAsia="Times New Roman" w:hAnsi="Tahoma" w:cs="Tahoma"/>
                <w:sz w:val="20"/>
                <w:szCs w:val="20"/>
                <w:lang w:eastAsia="pt-BR"/>
              </w:rPr>
              <w:t>, cuja definição inclui qualquer outra instituição que venha a suceder o Escriturador na prestação dos serviços de escriturador das Debêntures.</w:t>
            </w:r>
          </w:p>
        </w:tc>
      </w:tr>
      <w:tr w:rsidR="00A53206" w:rsidRPr="00DD3F91" w:rsidTr="00251413">
        <w:tc>
          <w:tcPr>
            <w:tcW w:w="3551" w:type="dxa"/>
          </w:tcPr>
          <w:p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rsidR="003A3608" w:rsidRPr="00DD3F91" w:rsidRDefault="00A53206"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[nacionalidade], [estado civil], [profissão]</w:t>
            </w:r>
            <w:r w:rsidR="003A3608" w:rsidRPr="00DD3F91">
              <w:rPr>
                <w:rFonts w:ascii="Tahoma" w:eastAsia="Times New Roman" w:hAnsi="Tahoma" w:cs="Tahoma"/>
                <w:sz w:val="20"/>
                <w:szCs w:val="20"/>
                <w:lang w:eastAsia="pt-BR"/>
              </w:rPr>
              <w:t>, portador da Cédula de Identidade RG nº [•], inscrito no CPF/ME sob o nº [•], residente e domiciliado na [•].</w:t>
            </w:r>
          </w:p>
        </w:tc>
      </w:tr>
      <w:tr w:rsidR="004F7C29" w:rsidRPr="00DD3F91" w:rsidTr="006F7706">
        <w:tc>
          <w:tcPr>
            <w:tcW w:w="3551" w:type="dxa"/>
          </w:tcPr>
          <w:p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rsidTr="00251413">
        <w:tc>
          <w:tcPr>
            <w:tcW w:w="3551" w:type="dxa"/>
          </w:tcPr>
          <w:p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rsidTr="00251413">
        <w:tc>
          <w:tcPr>
            <w:tcW w:w="3551" w:type="dxa"/>
          </w:tcPr>
          <w:p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rsidTr="00251413">
        <w:tc>
          <w:tcPr>
            <w:tcW w:w="3551" w:type="dxa"/>
          </w:tcPr>
          <w:p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Índices Financeiros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bCs/>
                <w:sz w:val="20"/>
                <w:szCs w:val="20"/>
                <w:lang w:eastAsia="pt-BR"/>
              </w:rPr>
            </w:pPr>
            <w:r w:rsidRPr="00DD3F91">
              <w:rPr>
                <w:rFonts w:ascii="Tahoma" w:eastAsia="Arial Unicode MS" w:hAnsi="Tahoma" w:cs="Tahoma"/>
                <w:w w:val="0"/>
                <w:sz w:val="20"/>
                <w:szCs w:val="20"/>
                <w:lang w:eastAsia="pt-BR"/>
              </w:rPr>
              <w:t xml:space="preserve">Cálculos previstos nos itens </w:t>
            </w:r>
            <w:r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e </w:t>
            </w:r>
            <w:r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da Cláusula 6.4.2 desta Escritura. </w:t>
            </w:r>
          </w:p>
        </w:tc>
      </w:tr>
      <w:tr w:rsidR="004F7C29" w:rsidRPr="00DD3F91" w:rsidTr="00251413">
        <w:tc>
          <w:tcPr>
            <w:tcW w:w="3551" w:type="dxa"/>
          </w:tcPr>
          <w:p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 sobre atos lesivos contra a administração pública, em especial,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r w:rsidRPr="00DD3F91">
              <w:rPr>
                <w:rFonts w:ascii="Tahoma" w:eastAsia="Times New Roman" w:hAnsi="Tahoma" w:cs="Tahoma"/>
                <w:i/>
                <w:sz w:val="20"/>
                <w:szCs w:val="20"/>
                <w:lang w:eastAsia="pt-BR"/>
              </w:rPr>
              <w:t xml:space="preserve">Foreign Corrupt Practices Act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UK Bribery Act.</w:t>
            </w:r>
          </w:p>
        </w:tc>
      </w:tr>
      <w:tr w:rsidR="003A3608" w:rsidRPr="00DD3F91" w:rsidTr="00251413">
        <w:tc>
          <w:tcPr>
            <w:tcW w:w="3551" w:type="dxa"/>
          </w:tcPr>
          <w:p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exceto com relação àquelas leis e regulamentos que estejam sendo contestados de boa-fé pela Emissora ou para as quais a Emissora possua provimento jurisdicional ou administrativo vigente determinando sua não aplicabilidade,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 indígena, assim declaradas pela autoridade competente.</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em decorrência de processos, procedimentos e/ou outras medidas judiciais ou extrajudiciais necessários à salvaguarda dos direitos e prerrogativas dos Debenturistas decorrentes das Debêntures e desta Escritura, com relação à execução desta Escritura</w:t>
            </w:r>
            <w:r w:rsidRPr="00DD3F91">
              <w:rPr>
                <w:rFonts w:ascii="Tahoma" w:hAnsi="Tahoma" w:cs="Tahoma"/>
                <w:sz w:val="20"/>
                <w:szCs w:val="20"/>
              </w:rPr>
              <w:t>.</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Oferta de Resgate Antecipado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eastAsia="Times New Roman" w:hAnsi="Tahoma" w:cs="Tahoma"/>
                <w:sz w:val="20"/>
                <w:szCs w:val="20"/>
                <w:lang w:eastAsia="pt-BR"/>
              </w:rPr>
              <w:t>Conforme definido na Cláusula 6.3.1 desta Escritura.</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 inclusive, e termina na data prevista para o pagamento de juros correspondentes ao período, exclusive. Cada Período de Capitalização sucede o anterior sem solução de continuidade até o vencimento das Debêntures.</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5.3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Remuneração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Conforme definido na Cláusula 5.6.1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6.1.2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r w:rsidRPr="00DD3F91">
              <w:rPr>
                <w:rFonts w:ascii="Tahoma" w:eastAsia="Times New Roman" w:hAnsi="Tahoma" w:cs="Tahoma"/>
                <w:i/>
                <w:sz w:val="20"/>
                <w:szCs w:val="20"/>
                <w:lang w:eastAsia="pt-BR"/>
              </w:rPr>
              <w:t>impairment</w:t>
            </w:r>
            <w:r w:rsidRPr="00DD3F91">
              <w:rPr>
                <w:rFonts w:ascii="Tahoma" w:eastAsia="Times New Roman" w:hAnsi="Tahoma" w:cs="Tahoma"/>
                <w:sz w:val="20"/>
                <w:szCs w:val="20"/>
                <w:lang w:eastAsia="pt-BR"/>
              </w:rPr>
              <w:t xml:space="preserve"> e ganhos por valor justo/atualização de ativos (sem efeito caixa).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Taxa média diária dos DI - dos depósitos interfinanceiros, DI de um dia, </w:t>
            </w:r>
            <w:r w:rsidRPr="00DD3F91">
              <w:rPr>
                <w:rFonts w:ascii="Tahoma" w:eastAsia="Times New Roman" w:hAnsi="Tahoma" w:cs="Tahoma"/>
                <w:i/>
                <w:sz w:val="20"/>
                <w:szCs w:val="20"/>
                <w:lang w:eastAsia="pt-BR"/>
              </w:rPr>
              <w:t>over</w:t>
            </w:r>
            <w:r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 Segmento CETIP UTVM, no Informativo Diário disponível em sua página na Internet (http://www.b3.com.br).</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Pr="00DD3F91">
              <w:rPr>
                <w:rFonts w:ascii="Tahoma" w:eastAsia="Times New Roman" w:hAnsi="Tahoma" w:cs="Tahoma"/>
                <w:sz w:val="20"/>
                <w:szCs w:val="20"/>
                <w:lang w:eastAsia="pt-BR"/>
              </w:rPr>
              <w:t>[•] ([•] reais) na Data de Emissão.</w:t>
            </w:r>
          </w:p>
        </w:tc>
      </w:tr>
      <w:tr w:rsidR="004F7C29" w:rsidRPr="00DD3F91" w:rsidTr="00251413">
        <w:tc>
          <w:tcPr>
            <w:tcW w:w="3551" w:type="dxa"/>
          </w:tcPr>
          <w:p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Até R$ </w:t>
            </w:r>
            <w:r w:rsidR="004F7C29" w:rsidRPr="00DD3F91">
              <w:rPr>
                <w:rFonts w:ascii="Tahoma" w:eastAsia="Times New Roman" w:hAnsi="Tahoma" w:cs="Tahoma"/>
                <w:sz w:val="20"/>
                <w:szCs w:val="20"/>
                <w:lang w:eastAsia="pt-BR"/>
              </w:rPr>
              <w:t>50.000.000,00 (cinquenta milhões de reais).</w:t>
            </w:r>
          </w:p>
        </w:tc>
      </w:tr>
    </w:tbl>
    <w:p w:rsidR="006F49DC" w:rsidRPr="00DD3F91" w:rsidRDefault="006F49DC" w:rsidP="00DD3F91">
      <w:pPr>
        <w:spacing w:after="140" w:line="290" w:lineRule="auto"/>
        <w:jc w:val="both"/>
        <w:rPr>
          <w:rFonts w:ascii="Tahoma" w:eastAsia="Times New Roman" w:hAnsi="Tahoma" w:cs="Tahoma"/>
          <w:sz w:val="20"/>
          <w:szCs w:val="20"/>
          <w:lang w:eastAsia="pt-BR"/>
        </w:rPr>
      </w:pP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9" w:name="_Toc531632534"/>
      <w:r w:rsidRPr="00DD3F91">
        <w:rPr>
          <w:rFonts w:ascii="Tahoma" w:eastAsia="Times New Roman" w:hAnsi="Tahoma" w:cs="Tahoma"/>
          <w:b/>
          <w:bCs/>
          <w:kern w:val="32"/>
          <w:sz w:val="20"/>
          <w:szCs w:val="20"/>
          <w:lang w:eastAsia="pt-BR"/>
        </w:rPr>
        <w:t>AUTORIZAÇÃO</w:t>
      </w:r>
      <w:bookmarkEnd w:id="9"/>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59, parágrafo 1º, da Lei das </w:t>
      </w:r>
      <w:r w:rsidRPr="00DD3F91">
        <w:rPr>
          <w:rFonts w:ascii="Tahoma" w:eastAsia="Times New Roman" w:hAnsi="Tahoma" w:cs="Tahoma"/>
          <w:sz w:val="20"/>
          <w:szCs w:val="20"/>
          <w:lang w:eastAsia="pt-BR"/>
        </w:rPr>
        <w:lastRenderedPageBreak/>
        <w:t xml:space="preserve">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da Emissora</w:t>
      </w:r>
      <w:r w:rsidRPr="00DD3F91">
        <w:rPr>
          <w:rFonts w:ascii="Tahoma" w:eastAsia="Times New Roman" w:hAnsi="Tahoma" w:cs="Tahoma"/>
          <w:b/>
          <w:sz w:val="20"/>
          <w:szCs w:val="20"/>
          <w:lang w:eastAsia="pt-BR"/>
        </w:rPr>
        <w:t xml:space="preserve">. </w:t>
      </w:r>
      <w:r w:rsidR="004D2951" w:rsidRPr="00DD3F91">
        <w:rPr>
          <w:rFonts w:ascii="Tahoma" w:eastAsia="Times New Roman" w:hAnsi="Tahoma" w:cs="Tahoma"/>
          <w:sz w:val="20"/>
          <w:szCs w:val="20"/>
          <w:lang w:eastAsia="pt-BR"/>
        </w:rPr>
        <w:t>[</w:t>
      </w:r>
      <w:r w:rsidR="004D2951" w:rsidRPr="00DD3F91">
        <w:rPr>
          <w:rFonts w:ascii="Tahoma" w:eastAsia="Times New Roman" w:hAnsi="Tahoma" w:cs="Tahoma"/>
          <w:b/>
          <w:sz w:val="20"/>
          <w:szCs w:val="20"/>
          <w:highlight w:val="yellow"/>
          <w:lang w:eastAsia="pt-BR"/>
        </w:rPr>
        <w:t>Nota LDR:</w:t>
      </w:r>
      <w:r w:rsidR="004D2951" w:rsidRPr="00DD3F91">
        <w:rPr>
          <w:rFonts w:ascii="Tahoma" w:eastAsia="Times New Roman" w:hAnsi="Tahoma" w:cs="Tahoma"/>
          <w:sz w:val="20"/>
          <w:szCs w:val="20"/>
          <w:highlight w:val="yellow"/>
          <w:lang w:eastAsia="pt-BR"/>
        </w:rPr>
        <w:t xml:space="preserve"> Pendente o envio do </w:t>
      </w:r>
      <w:r w:rsidR="000F50D3" w:rsidRPr="00DD3F91">
        <w:rPr>
          <w:rFonts w:ascii="Tahoma" w:eastAsia="Times New Roman" w:hAnsi="Tahoma" w:cs="Tahoma"/>
          <w:sz w:val="20"/>
          <w:szCs w:val="20"/>
          <w:highlight w:val="yellow"/>
          <w:lang w:eastAsia="pt-BR"/>
        </w:rPr>
        <w:t xml:space="preserve">estatuto social </w:t>
      </w:r>
      <w:r w:rsidR="004D2951" w:rsidRPr="00DD3F91">
        <w:rPr>
          <w:rFonts w:ascii="Tahoma" w:eastAsia="Times New Roman" w:hAnsi="Tahoma" w:cs="Tahoma"/>
          <w:sz w:val="20"/>
          <w:szCs w:val="20"/>
          <w:highlight w:val="yellow"/>
          <w:lang w:eastAsia="pt-BR"/>
        </w:rPr>
        <w:t xml:space="preserve">da Companhia para </w:t>
      </w:r>
      <w:r w:rsidR="00D20C8C" w:rsidRPr="00DD3F91">
        <w:rPr>
          <w:rFonts w:ascii="Tahoma" w:eastAsia="Times New Roman" w:hAnsi="Tahoma" w:cs="Tahoma"/>
          <w:sz w:val="20"/>
          <w:szCs w:val="20"/>
          <w:highlight w:val="yellow"/>
          <w:lang w:eastAsia="pt-BR"/>
        </w:rPr>
        <w:t>definição</w:t>
      </w:r>
      <w:r w:rsidR="006203DB" w:rsidRPr="00DD3F91">
        <w:rPr>
          <w:rFonts w:ascii="Tahoma" w:eastAsia="Times New Roman" w:hAnsi="Tahoma" w:cs="Tahoma"/>
          <w:sz w:val="20"/>
          <w:szCs w:val="20"/>
          <w:highlight w:val="yellow"/>
          <w:lang w:eastAsia="pt-BR"/>
        </w:rPr>
        <w:t xml:space="preserve"> de como será </w:t>
      </w:r>
      <w:r w:rsidR="00D20C8C" w:rsidRPr="00DD3F91">
        <w:rPr>
          <w:rFonts w:ascii="Tahoma" w:eastAsia="Times New Roman" w:hAnsi="Tahoma" w:cs="Tahoma"/>
          <w:sz w:val="20"/>
          <w:szCs w:val="20"/>
          <w:highlight w:val="yellow"/>
          <w:lang w:eastAsia="pt-BR"/>
        </w:rPr>
        <w:t>realizada</w:t>
      </w:r>
      <w:r w:rsidR="006203DB" w:rsidRPr="00DD3F91">
        <w:rPr>
          <w:rFonts w:ascii="Tahoma" w:eastAsia="Times New Roman" w:hAnsi="Tahoma" w:cs="Tahoma"/>
          <w:sz w:val="20"/>
          <w:szCs w:val="20"/>
          <w:highlight w:val="yellow"/>
          <w:lang w:eastAsia="pt-BR"/>
        </w:rPr>
        <w:t xml:space="preserve"> a aprovação </w:t>
      </w:r>
      <w:r w:rsidR="00D20C8C" w:rsidRPr="00DD3F91">
        <w:rPr>
          <w:rFonts w:ascii="Tahoma" w:eastAsia="Times New Roman" w:hAnsi="Tahoma" w:cs="Tahoma"/>
          <w:sz w:val="20"/>
          <w:szCs w:val="20"/>
          <w:highlight w:val="yellow"/>
          <w:lang w:eastAsia="pt-BR"/>
        </w:rPr>
        <w:t>da</w:t>
      </w:r>
      <w:r w:rsidR="006203DB" w:rsidRPr="00DD3F91">
        <w:rPr>
          <w:rFonts w:ascii="Tahoma" w:eastAsia="Times New Roman" w:hAnsi="Tahoma" w:cs="Tahoma"/>
          <w:sz w:val="20"/>
          <w:szCs w:val="20"/>
          <w:highlight w:val="yellow"/>
          <w:lang w:eastAsia="pt-BR"/>
        </w:rPr>
        <w:t xml:space="preserve"> Emissão</w:t>
      </w:r>
      <w:r w:rsidR="004D2951" w:rsidRPr="00DD3F91">
        <w:rPr>
          <w:rFonts w:ascii="Tahoma" w:eastAsia="Times New Roman" w:hAnsi="Tahoma" w:cs="Tahoma"/>
          <w:sz w:val="20"/>
          <w:szCs w:val="20"/>
          <w:lang w:eastAsia="pt-BR"/>
        </w:rPr>
        <w:t>]</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 w:name="_Toc531632535"/>
      <w:r w:rsidRPr="00DD3F91">
        <w:rPr>
          <w:rFonts w:ascii="Tahoma" w:eastAsia="Times New Roman" w:hAnsi="Tahoma" w:cs="Tahoma"/>
          <w:b/>
          <w:bCs/>
          <w:kern w:val="32"/>
          <w:sz w:val="20"/>
          <w:szCs w:val="20"/>
          <w:lang w:eastAsia="pt-BR"/>
        </w:rPr>
        <w:t>DOS REQUISITOS</w:t>
      </w:r>
      <w:bookmarkEnd w:id="10"/>
      <w:r w:rsidRPr="00DD3F91">
        <w:rPr>
          <w:rFonts w:ascii="Tahoma" w:eastAsia="Times New Roman" w:hAnsi="Tahoma" w:cs="Tahoma"/>
          <w:b/>
          <w:bCs/>
          <w:kern w:val="32"/>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rsidR="006F49DC" w:rsidRPr="00DD3F91"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AGE ser</w:t>
      </w:r>
      <w:r w:rsidRPr="00DD3F91">
        <w:rPr>
          <w:rFonts w:ascii="Tahoma" w:eastAsia="Times New Roman" w:hAnsi="Tahoma" w:cs="Tahoma"/>
          <w:sz w:val="20"/>
          <w:szCs w:val="20"/>
          <w:lang w:eastAsia="pt-BR"/>
        </w:rPr>
        <w:t>á</w:t>
      </w:r>
      <w:r w:rsidR="00A078AD" w:rsidRPr="00DD3F91">
        <w:rPr>
          <w:rFonts w:ascii="Tahoma" w:eastAsia="Times New Roman" w:hAnsi="Tahoma" w:cs="Tahoma"/>
          <w:sz w:val="20"/>
          <w:szCs w:val="20"/>
          <w:lang w:eastAsia="pt-BR"/>
        </w:rPr>
        <w:t xml:space="preserve"> arquivada na </w:t>
      </w:r>
      <w:r w:rsidR="00A078AD" w:rsidRPr="00DD3F91">
        <w:rPr>
          <w:rFonts w:ascii="Tahoma" w:eastAsia="Times New Roman" w:hAnsi="Tahoma" w:cs="Tahoma"/>
          <w:bCs/>
          <w:sz w:val="20"/>
          <w:szCs w:val="20"/>
          <w:lang w:eastAsia="pt-BR"/>
        </w:rPr>
        <w:t>JUC</w:t>
      </w:r>
      <w:r w:rsidRPr="00DD3F91">
        <w:rPr>
          <w:rFonts w:ascii="Tahoma" w:eastAsia="Times New Roman" w:hAnsi="Tahoma" w:cs="Tahoma"/>
          <w:bCs/>
          <w:sz w:val="20"/>
          <w:szCs w:val="20"/>
          <w:lang w:eastAsia="pt-BR"/>
        </w:rPr>
        <w:t>ESP</w:t>
      </w:r>
      <w:r w:rsidR="00A078AD" w:rsidRPr="00DD3F91">
        <w:rPr>
          <w:rFonts w:ascii="Tahoma" w:eastAsia="Times New Roman" w:hAnsi="Tahoma" w:cs="Tahoma"/>
          <w:sz w:val="20"/>
          <w:szCs w:val="20"/>
          <w:lang w:eastAsia="pt-BR"/>
        </w:rPr>
        <w:t xml:space="preserve"> e publicada no </w:t>
      </w:r>
      <w:r w:rsidRPr="00DD3F91">
        <w:rPr>
          <w:rFonts w:ascii="Tahoma" w:eastAsia="Times New Roman" w:hAnsi="Tahoma" w:cs="Tahoma"/>
          <w:sz w:val="20"/>
          <w:szCs w:val="20"/>
          <w:lang w:eastAsia="pt-BR"/>
        </w:rPr>
        <w:t xml:space="preserve">DOESP </w:t>
      </w:r>
      <w:r w:rsidR="00A078AD" w:rsidRPr="00DD3F91">
        <w:rPr>
          <w:rFonts w:ascii="Tahoma" w:eastAsia="Times New Roman" w:hAnsi="Tahoma" w:cs="Tahoma"/>
          <w:sz w:val="20"/>
          <w:szCs w:val="20"/>
          <w:lang w:eastAsia="pt-BR"/>
        </w:rPr>
        <w:t>e no jornal “</w:t>
      </w:r>
      <w:r w:rsidR="004D2951"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nos termos do artigo 62, inciso I, da Lei das Sociedades por Ações</w:t>
      </w:r>
      <w:r w:rsidR="000F50D3" w:rsidRPr="00DD3F91">
        <w:rPr>
          <w:rFonts w:ascii="Tahoma" w:eastAsia="Times New Roman" w:hAnsi="Tahoma" w:cs="Tahoma"/>
          <w:sz w:val="20"/>
          <w:szCs w:val="20"/>
          <w:lang w:eastAsia="pt-BR"/>
        </w:rPr>
        <w:t>, previamente à subscrição e integralização das Debêntures</w:t>
      </w:r>
      <w:r w:rsidR="00A078AD"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e seus eventuais aditamentos serão registrados na </w:t>
      </w:r>
      <w:r w:rsidR="004D2951"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 xml:space="preserve">, nos termos do artigo 62, inciso II e parágrafo 3º, da Lei das Sociedades por Ações. A via original desta Escritura e de seus eventuais aditamentos devidamente registrados na </w:t>
      </w:r>
      <w:r w:rsidR="004D2951"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 xml:space="preserve"> deverão ser encaminhadas ao Agente Fiduciário em até </w:t>
      </w:r>
      <w:r w:rsidR="000F50D3" w:rsidRPr="00DD3F91">
        <w:rPr>
          <w:rFonts w:ascii="Tahoma" w:eastAsia="Times New Roman" w:hAnsi="Tahoma" w:cs="Tahoma"/>
          <w:sz w:val="20"/>
          <w:szCs w:val="20"/>
          <w:lang w:eastAsia="pt-BR"/>
        </w:rPr>
        <w:t>2</w:t>
      </w:r>
      <w:r w:rsidRPr="00DD3F91">
        <w:rPr>
          <w:rFonts w:ascii="Tahoma" w:eastAsia="Times New Roman" w:hAnsi="Tahoma" w:cs="Tahoma"/>
          <w:sz w:val="20"/>
          <w:szCs w:val="20"/>
          <w:lang w:eastAsia="pt-BR"/>
        </w:rPr>
        <w:t xml:space="preserve"> (</w:t>
      </w:r>
      <w:r w:rsidR="000F50D3"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contados da assinatura.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1" w:name="_Ref489276639"/>
      <w:r w:rsidRPr="00DD3F91">
        <w:rPr>
          <w:rFonts w:ascii="Tahoma" w:eastAsia="Times New Roman" w:hAnsi="Tahoma" w:cs="Tahoma"/>
          <w:b/>
          <w:sz w:val="20"/>
          <w:szCs w:val="20"/>
          <w:lang w:eastAsia="pt-BR"/>
        </w:rPr>
        <w:t>Registro na ANBIMA</w:t>
      </w:r>
      <w:bookmarkEnd w:id="11"/>
    </w:p>
    <w:p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12" w:name="_DV_M26"/>
      <w:bookmarkEnd w:id="12"/>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Contrato de Cessão Fiduciária, assim como quaisquer aditamentos subsequentes a este contrato, serão registrados nos Cartórios de Registro de Títulos e Documentos da cidade de</w:t>
      </w:r>
      <w:r w:rsidR="000E2BAA" w:rsidRPr="00DD3F91">
        <w:rPr>
          <w:rFonts w:ascii="Tahoma" w:eastAsia="Times New Roman" w:hAnsi="Tahoma" w:cs="Tahoma"/>
          <w:sz w:val="20"/>
          <w:szCs w:val="20"/>
          <w:lang w:eastAsia="pt-BR"/>
        </w:rPr>
        <w:t xml:space="preserve"> Araraquara</w:t>
      </w:r>
      <w:r w:rsidRPr="00DD3F91">
        <w:rPr>
          <w:rFonts w:ascii="Tahoma" w:eastAsia="Times New Roman" w:hAnsi="Tahoma" w:cs="Tahoma"/>
          <w:sz w:val="20"/>
          <w:szCs w:val="20"/>
          <w:lang w:eastAsia="pt-BR"/>
        </w:rPr>
        <w:t xml:space="preserve">,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e da cidade do Rio de Janeiro,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stado do Rio de Janeiro,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este 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13" w:name="_DV_M43"/>
      <w:bookmarkEnd w:id="13"/>
      <w:r w:rsidRPr="00DD3F91">
        <w:rPr>
          <w:rFonts w:ascii="Tahoma" w:eastAsia="Times New Roman" w:hAnsi="Tahoma" w:cs="Tahoma"/>
          <w:b/>
          <w:sz w:val="20"/>
          <w:szCs w:val="20"/>
          <w:lang w:eastAsia="pt-BR"/>
        </w:rPr>
        <w:t xml:space="preserve">Negociação e Custódia Eletrônica </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14"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módulo de distribuição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custódia eletrônica na B3 – Segmento CETIP UTVM.</w:t>
      </w:r>
      <w:bookmarkEnd w:id="14"/>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 xml:space="preserve">depois de decorridos 90 (noventa)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r w:rsidR="006C30BB" w:rsidRPr="00DD3F91">
        <w:rPr>
          <w:rFonts w:ascii="Tahoma" w:eastAsia="Times New Roman" w:hAnsi="Tahoma" w:cs="Tahoma"/>
          <w:b/>
          <w:sz w:val="20"/>
          <w:szCs w:val="20"/>
          <w:highlight w:val="yellow"/>
          <w:lang w:eastAsia="pt-BR"/>
        </w:rPr>
        <w:t>Nota LDR</w:t>
      </w:r>
      <w:r w:rsidR="006C30BB" w:rsidRPr="00DD3F91">
        <w:rPr>
          <w:rFonts w:ascii="Tahoma" w:eastAsia="Times New Roman" w:hAnsi="Tahoma" w:cs="Tahoma"/>
          <w:sz w:val="20"/>
          <w:szCs w:val="20"/>
          <w:highlight w:val="yellow"/>
          <w:lang w:eastAsia="pt-BR"/>
        </w:rPr>
        <w:t>: Favor informar o regime de distribuição das Debêntures</w:t>
      </w:r>
      <w:r w:rsidR="006C30BB" w:rsidRPr="00DD3F91">
        <w:rPr>
          <w:rFonts w:ascii="Tahoma" w:eastAsia="Times New Roman" w:hAnsi="Tahoma" w:cs="Tahoma"/>
          <w:sz w:val="20"/>
          <w:szCs w:val="20"/>
          <w:lang w:eastAsia="pt-BR"/>
        </w:rPr>
        <w:t>]</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(ii)</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pro rata temporis</w:t>
      </w:r>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5" w:name="_Toc531632536"/>
      <w:r w:rsidRPr="00DD3F91">
        <w:rPr>
          <w:rFonts w:ascii="Tahoma" w:eastAsia="Times New Roman" w:hAnsi="Tahoma" w:cs="Tahoma"/>
          <w:b/>
          <w:bCs/>
          <w:kern w:val="32"/>
          <w:sz w:val="20"/>
          <w:szCs w:val="20"/>
          <w:lang w:eastAsia="pt-BR"/>
        </w:rPr>
        <w:t>DAS CARACTERÍSTICAS DA EMISSÃO</w:t>
      </w:r>
      <w:bookmarkEnd w:id="15"/>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ª (</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emissão de debêntures da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montante </w:t>
      </w:r>
      <w:r w:rsidR="006C30BB" w:rsidRPr="00DD3F91">
        <w:rPr>
          <w:rFonts w:ascii="Tahoma" w:eastAsia="Times New Roman" w:hAnsi="Tahoma" w:cs="Tahoma"/>
          <w:sz w:val="20"/>
          <w:szCs w:val="20"/>
          <w:lang w:eastAsia="pt-BR"/>
        </w:rPr>
        <w:t>total da emissão será de até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D422C" w:rsidRPr="00DD3F91">
        <w:rPr>
          <w:rFonts w:ascii="Tahoma" w:eastAsia="Times New Roman" w:hAnsi="Tahoma" w:cs="Tahoma"/>
          <w:sz w:val="20"/>
          <w:szCs w:val="20"/>
          <w:lang w:eastAsia="pt-BR"/>
        </w:rPr>
        <w:t xml:space="preserve">até </w:t>
      </w:r>
      <w:r w:rsidR="006203D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6203D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Debêntures, observada a possibilidade de colocação parcial das Debêntures, nos termos da Cláusula 4.8.13 abaixo.</w:t>
      </w:r>
    </w:p>
    <w:p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Escriturador</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Banco Liquidante</w:t>
      </w:r>
      <w:r w:rsidRPr="00DD3F91">
        <w:rPr>
          <w:rFonts w:ascii="Tahoma" w:hAnsi="Tahoma" w:cs="Tahoma"/>
          <w:sz w:val="20"/>
          <w:szCs w:val="20"/>
        </w:rPr>
        <w:t xml:space="preserve"> </w:t>
      </w:r>
      <w:r w:rsidRPr="00DD3F91">
        <w:rPr>
          <w:rFonts w:ascii="Tahoma" w:eastAsia="Times New Roman" w:hAnsi="Tahoma" w:cs="Tahoma"/>
          <w:sz w:val="20"/>
          <w:szCs w:val="20"/>
          <w:lang w:eastAsia="pt-BR"/>
        </w:rPr>
        <w:t>da Emissão será a</w:t>
      </w:r>
      <w:r w:rsidR="007C0507"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acima qualificado.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Escriturador das Debêntures será a </w:t>
      </w:r>
      <w:r w:rsidR="005D42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acima qualificado, que será responsável por efetuar a escrituração das Debêntures, entre outras questões listadas em normas operacionais da B3 - Segmento CETIP UTVM, conforme aplicável.</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recursos líquidos obtidos pela Emissora com a Emissão serão utilizados para o </w:t>
      </w:r>
      <w:r w:rsidR="007C0507" w:rsidRPr="00DD3F91">
        <w:rPr>
          <w:rFonts w:ascii="Tahoma" w:eastAsia="Times New Roman" w:hAnsi="Tahoma" w:cs="Tahoma"/>
          <w:sz w:val="20"/>
          <w:szCs w:val="20"/>
          <w:lang w:eastAsia="pt-BR"/>
        </w:rPr>
        <w:t xml:space="preserve">alongamento </w:t>
      </w:r>
      <w:r w:rsidRPr="00DD3F91">
        <w:rPr>
          <w:rFonts w:ascii="Tahoma" w:eastAsia="Times New Roman" w:hAnsi="Tahoma" w:cs="Tahoma"/>
          <w:sz w:val="20"/>
          <w:szCs w:val="20"/>
          <w:lang w:eastAsia="pt-BR"/>
        </w:rPr>
        <w:t xml:space="preserve">do passivo </w:t>
      </w:r>
      <w:r w:rsidR="007C0507" w:rsidRPr="00DD3F91">
        <w:rPr>
          <w:rFonts w:ascii="Tahoma" w:eastAsia="Times New Roman" w:hAnsi="Tahoma" w:cs="Tahoma"/>
          <w:sz w:val="20"/>
          <w:szCs w:val="20"/>
          <w:lang w:eastAsia="pt-BR"/>
        </w:rPr>
        <w:t xml:space="preserve">bancário </w:t>
      </w:r>
      <w:r w:rsidRPr="00DD3F91">
        <w:rPr>
          <w:rFonts w:ascii="Tahoma" w:eastAsia="Times New Roman" w:hAnsi="Tahoma" w:cs="Tahoma"/>
          <w:sz w:val="20"/>
          <w:szCs w:val="20"/>
          <w:lang w:eastAsia="pt-BR"/>
        </w:rPr>
        <w:t>da Emissora</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F06A93" w:rsidRPr="00DD3F91">
        <w:rPr>
          <w:rFonts w:ascii="Tahoma" w:eastAsia="Times New Roman" w:hAnsi="Tahoma" w:cs="Tahoma"/>
          <w:sz w:val="20"/>
          <w:szCs w:val="20"/>
          <w:lang w:eastAsia="pt-BR"/>
        </w:rPr>
        <w:t>[•</w:t>
      </w:r>
      <w:r w:rsidR="00F06A93" w:rsidRPr="00DD3F91">
        <w:rPr>
          <w:rFonts w:ascii="Tahoma" w:hAnsi="Tahoma" w:cs="Tahoma"/>
          <w:sz w:val="20"/>
          <w:szCs w:val="20"/>
        </w:rPr>
        <w:t>]</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r w:rsidR="005D422C" w:rsidRPr="00DD3F91">
        <w:rPr>
          <w:rFonts w:ascii="Tahoma" w:eastAsia="Times New Roman" w:hAnsi="Tahoma" w:cs="Tahoma"/>
          <w:b/>
          <w:sz w:val="20"/>
          <w:szCs w:val="20"/>
          <w:highlight w:val="yellow"/>
          <w:lang w:eastAsia="pt-BR"/>
        </w:rPr>
        <w:t>Nota LDR</w:t>
      </w:r>
      <w:r w:rsidR="005D422C" w:rsidRPr="00DD3F91">
        <w:rPr>
          <w:rFonts w:ascii="Tahoma" w:eastAsia="Times New Roman" w:hAnsi="Tahoma" w:cs="Tahoma"/>
          <w:sz w:val="20"/>
          <w:szCs w:val="20"/>
          <w:highlight w:val="yellow"/>
          <w:lang w:eastAsia="pt-BR"/>
        </w:rPr>
        <w:t>: Favor informar o regime de distribuição das Debêntures</w:t>
      </w:r>
      <w:r w:rsidR="005D422C"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6"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Pr="00DD3F91">
        <w:rPr>
          <w:rFonts w:ascii="Tahoma" w:eastAsia="Times New Roman" w:hAnsi="Tahoma" w:cs="Tahoma"/>
          <w:sz w:val="20"/>
          <w:szCs w:val="20"/>
          <w:lang w:eastAsia="pt-BR"/>
        </w:rPr>
        <w:t>poder</w:t>
      </w:r>
      <w:r w:rsidR="00F06A93" w:rsidRPr="00DD3F91">
        <w:rPr>
          <w:rFonts w:ascii="Tahoma" w:eastAsia="Times New Roman" w:hAnsi="Tahoma" w:cs="Tahoma"/>
          <w:sz w:val="20"/>
          <w:szCs w:val="20"/>
          <w:lang w:eastAsia="pt-BR"/>
        </w:rPr>
        <w:t>á</w:t>
      </w:r>
      <w:bookmarkStart w:id="17" w:name="_Ref258597483"/>
      <w:r w:rsidRPr="00DD3F91">
        <w:rPr>
          <w:rFonts w:ascii="Tahoma" w:eastAsia="Times New Roman" w:hAnsi="Tahoma" w:cs="Tahoma"/>
          <w:sz w:val="20"/>
          <w:szCs w:val="20"/>
          <w:lang w:eastAsia="pt-BR"/>
        </w:rPr>
        <w:t xml:space="preserve"> acessar, no máximo, 75 (setenta e cinco) Investidores Profissionais, sendo possível a subscrição ou aquisição por, no máximo, 50 (cinquenta) Investidores </w:t>
      </w:r>
      <w:bookmarkEnd w:id="17"/>
      <w:r w:rsidRPr="00DD3F91">
        <w:rPr>
          <w:rFonts w:ascii="Tahoma" w:eastAsia="Times New Roman" w:hAnsi="Tahoma" w:cs="Tahoma"/>
          <w:sz w:val="20"/>
          <w:szCs w:val="20"/>
          <w:lang w:eastAsia="pt-BR"/>
        </w:rPr>
        <w:t>Profissionais.</w:t>
      </w:r>
      <w:bookmarkEnd w:id="16"/>
    </w:p>
    <w:p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rsidR="00706ACA" w:rsidRPr="00DD3F91" w:rsidRDefault="00706ACA"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adotado o procedimento de coleta de intenções de investimento dos potenciais investidores nas Debêntures, organizado pelo Coordenador Líder, sem recebimento de reservas antecipadas, sem lotes mínimos ou máximos, observado o disposto no artigo 3º da Instrução CVM 476, para definição da Remuneração das Debêntures (conforme definido abaixo), observado o limite previsto na Cláusula 4.8.2 acima (“</w:t>
      </w:r>
      <w:r w:rsidRPr="00DD3F91">
        <w:rPr>
          <w:rFonts w:ascii="Tahoma" w:eastAsia="Times New Roman" w:hAnsi="Tahoma" w:cs="Tahoma"/>
          <w:b/>
          <w:sz w:val="20"/>
          <w:szCs w:val="20"/>
          <w:lang w:eastAsia="pt-BR"/>
        </w:rPr>
        <w:t xml:space="preserve">Procedimento de </w:t>
      </w:r>
      <w:r w:rsidRPr="00DD3F91">
        <w:rPr>
          <w:rFonts w:ascii="Tahoma" w:eastAsia="Times New Roman" w:hAnsi="Tahoma" w:cs="Tahoma"/>
          <w:b/>
          <w:i/>
          <w:sz w:val="20"/>
          <w:szCs w:val="20"/>
          <w:lang w:eastAsia="pt-BR"/>
        </w:rPr>
        <w:t>Bookbuilding</w:t>
      </w:r>
      <w:r w:rsidRPr="00DD3F91">
        <w:rPr>
          <w:rFonts w:ascii="Tahoma" w:eastAsia="Times New Roman" w:hAnsi="Tahoma" w:cs="Tahoma"/>
          <w:sz w:val="20"/>
          <w:szCs w:val="20"/>
          <w:lang w:eastAsia="pt-BR"/>
        </w:rPr>
        <w:t xml:space="preserve">”). O resultado do Procedimento de </w:t>
      </w:r>
      <w:r w:rsidRPr="00DD3F91">
        <w:rPr>
          <w:rFonts w:ascii="Tahoma" w:eastAsia="Times New Roman" w:hAnsi="Tahoma" w:cs="Tahoma"/>
          <w:i/>
          <w:sz w:val="20"/>
          <w:szCs w:val="20"/>
          <w:lang w:eastAsia="pt-BR"/>
        </w:rPr>
        <w:t>Bookbuilding</w:t>
      </w:r>
      <w:r w:rsidRPr="00DD3F91">
        <w:rPr>
          <w:rFonts w:ascii="Tahoma" w:eastAsia="Times New Roman" w:hAnsi="Tahoma" w:cs="Tahoma"/>
          <w:sz w:val="20"/>
          <w:szCs w:val="20"/>
          <w:lang w:eastAsia="pt-BR"/>
        </w:rPr>
        <w:t xml:space="preserve"> será ratificado por meio de adi</w:t>
      </w:r>
      <w:r w:rsidR="006203DB" w:rsidRPr="00DD3F91">
        <w:rPr>
          <w:rFonts w:ascii="Tahoma" w:eastAsia="Times New Roman" w:hAnsi="Tahoma" w:cs="Tahoma"/>
          <w:sz w:val="20"/>
          <w:szCs w:val="20"/>
          <w:lang w:eastAsia="pt-BR"/>
        </w:rPr>
        <w:t>tamento a esta Escritura até a P</w:t>
      </w:r>
      <w:r w:rsidRPr="00DD3F91">
        <w:rPr>
          <w:rFonts w:ascii="Tahoma" w:eastAsia="Times New Roman" w:hAnsi="Tahoma" w:cs="Tahoma"/>
          <w:sz w:val="20"/>
          <w:szCs w:val="20"/>
          <w:lang w:eastAsia="pt-BR"/>
        </w:rPr>
        <w:t>rimeira Data de Integralização, que deverá ser levado a registro perante a JUCESP, sem necessidade de nova aprovação societária pela Emissora</w:t>
      </w:r>
      <w:r w:rsidR="005D422C" w:rsidRPr="00DD3F91">
        <w:rPr>
          <w:rFonts w:ascii="Tahoma" w:eastAsia="Times New Roman" w:hAnsi="Tahoma" w:cs="Tahoma"/>
          <w:sz w:val="20"/>
          <w:szCs w:val="20"/>
        </w:rPr>
        <w:t xml:space="preserve"> </w:t>
      </w:r>
      <w:r w:rsidR="005D422C" w:rsidRPr="00DD3F91">
        <w:rPr>
          <w:rFonts w:ascii="Tahoma" w:eastAsia="Times New Roman" w:hAnsi="Tahoma" w:cs="Tahoma"/>
          <w:sz w:val="20"/>
          <w:szCs w:val="20"/>
          <w:lang w:eastAsia="pt-BR"/>
        </w:rPr>
        <w:t>e de AGD</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w:t>
      </w:r>
      <w:r w:rsidRPr="00DD3F91">
        <w:rPr>
          <w:rFonts w:ascii="Tahoma" w:eastAsia="Times New Roman" w:hAnsi="Tahoma" w:cs="Tahoma"/>
          <w:sz w:val="20"/>
          <w:szCs w:val="20"/>
          <w:lang w:eastAsia="pt-BR"/>
        </w:rPr>
        <w:lastRenderedPageBreak/>
        <w:t xml:space="preserve">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 xml:space="preserve">o Procedimento de </w:t>
      </w:r>
      <w:r w:rsidR="005D422C" w:rsidRPr="00DD3F91">
        <w:rPr>
          <w:rFonts w:ascii="Tahoma" w:eastAsia="Times New Roman" w:hAnsi="Tahoma" w:cs="Tahoma"/>
          <w:i/>
          <w:sz w:val="20"/>
          <w:szCs w:val="20"/>
          <w:lang w:eastAsia="pt-BR"/>
        </w:rPr>
        <w:t>Bookbuilding</w:t>
      </w:r>
      <w:r w:rsidR="005D422C" w:rsidRPr="00DD3F91">
        <w:rPr>
          <w:rFonts w:ascii="Tahoma" w:eastAsia="Times New Roman" w:hAnsi="Tahoma" w:cs="Tahoma"/>
          <w:sz w:val="20"/>
          <w:szCs w:val="20"/>
          <w:lang w:eastAsia="pt-BR"/>
        </w:rPr>
        <w:t xml:space="preserve"> e </w:t>
      </w:r>
      <w:r w:rsidRPr="00DD3F91">
        <w:rPr>
          <w:rFonts w:ascii="Tahoma" w:eastAsia="Times New Roman" w:hAnsi="Tahoma" w:cs="Tahoma"/>
          <w:sz w:val="20"/>
          <w:szCs w:val="20"/>
          <w:lang w:eastAsia="pt-BR"/>
        </w:rPr>
        <w:t>o plano de distribuição nos termos da Instrução CVM 476, tendo como público alvo Investidores Profissionais apenas.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r w:rsidR="00F9562C" w:rsidRPr="00DD3F91">
        <w:rPr>
          <w:rFonts w:ascii="Tahoma" w:eastAsia="Times New Roman" w:hAnsi="Tahoma" w:cs="Tahoma"/>
          <w:b/>
          <w:sz w:val="20"/>
          <w:szCs w:val="20"/>
          <w:highlight w:val="yellow"/>
          <w:lang w:eastAsia="pt-BR"/>
        </w:rPr>
        <w:t>Nota LDR</w:t>
      </w:r>
      <w:r w:rsidR="00F9562C" w:rsidRPr="00DD3F91">
        <w:rPr>
          <w:rFonts w:ascii="Tahoma" w:eastAsia="Times New Roman" w:hAnsi="Tahoma" w:cs="Tahoma"/>
          <w:sz w:val="20"/>
          <w:szCs w:val="20"/>
          <w:highlight w:val="yellow"/>
          <w:lang w:eastAsia="pt-BR"/>
        </w:rPr>
        <w:t>: Favor confirmar que não haverá fundo de sustentação de liquide e contrato de garantia de liquidez</w:t>
      </w:r>
      <w:r w:rsidR="00F9562C"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colocação das Debêntures será realizada de acordo com os procedimentos da B3 – Segmento CETIP UTVM.</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admitida a distribuição parcial das Debêntures, nos termos do artigo 5-A da Instrução CVM 476 e dos artigos 30 e 31 da Instrução CVM nº 400, de 29 de dezembro de 2003, conforme alterada. Em caso de distribuição parcial das Debêntures, não haverá abertura de prazo para desistência, modificação ou condicionante à adesão dos investidores à Oferta Restrita.</w:t>
      </w:r>
      <w:r w:rsidR="00F9562C"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w:t>
      </w:r>
      <w:r w:rsidR="005D422C" w:rsidRPr="00DD3F91">
        <w:rPr>
          <w:rFonts w:ascii="Tahoma" w:eastAsia="Times New Roman" w:hAnsi="Tahoma" w:cs="Tahoma"/>
          <w:b/>
          <w:sz w:val="20"/>
          <w:szCs w:val="20"/>
          <w:highlight w:val="yellow"/>
          <w:lang w:eastAsia="pt-BR"/>
        </w:rPr>
        <w:t>Nota LDR</w:t>
      </w:r>
      <w:r w:rsidR="005D422C" w:rsidRPr="00DD3F91">
        <w:rPr>
          <w:rFonts w:ascii="Tahoma" w:eastAsia="Times New Roman" w:hAnsi="Tahoma" w:cs="Tahoma"/>
          <w:sz w:val="20"/>
          <w:szCs w:val="20"/>
          <w:highlight w:val="yellow"/>
          <w:lang w:eastAsia="pt-BR"/>
        </w:rPr>
        <w:t>: Favor confirmar a possibilidade de colocação parcial das Debêntures</w:t>
      </w:r>
      <w:r w:rsidR="005D422C" w:rsidRPr="00DD3F91">
        <w:rPr>
          <w:rFonts w:ascii="Tahoma" w:eastAsia="Times New Roman" w:hAnsi="Tahoma" w:cs="Tahoma"/>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8" w:name="_Toc531632537"/>
      <w:bookmarkStart w:id="19" w:name="OLE_LINK5"/>
      <w:bookmarkStart w:id="20" w:name="OLE_LINK6"/>
      <w:r w:rsidRPr="00DD3F91">
        <w:rPr>
          <w:rFonts w:ascii="Tahoma" w:eastAsia="Times New Roman" w:hAnsi="Tahoma" w:cs="Tahoma"/>
          <w:b/>
          <w:bCs/>
          <w:kern w:val="32"/>
          <w:sz w:val="20"/>
          <w:szCs w:val="20"/>
          <w:lang w:eastAsia="pt-BR"/>
        </w:rPr>
        <w:t>DAS CARACTERÍSTICAS DAS DEBÊNTURES</w:t>
      </w:r>
      <w:bookmarkEnd w:id="18"/>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reais) na Data de Emissão.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Data de Emissão, vencendo-se, portanto, em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202</w:t>
      </w:r>
      <w:r w:rsidR="00250947" w:rsidRPr="00DD3F91">
        <w:rPr>
          <w:rFonts w:ascii="Tahoma" w:eastAsia="Times New Roman" w:hAnsi="Tahoma" w:cs="Tahoma"/>
          <w:sz w:val="20"/>
          <w:szCs w:val="20"/>
          <w:lang w:eastAsia="pt-BR"/>
        </w:rPr>
        <w:t>2</w:t>
      </w:r>
      <w:r w:rsidRPr="00DD3F91">
        <w:rPr>
          <w:rFonts w:ascii="Tahoma" w:eastAsia="Times New Roman" w:hAnsi="Tahoma" w:cs="Tahoma"/>
          <w:sz w:val="20"/>
          <w:szCs w:val="20"/>
          <w:lang w:eastAsia="pt-BR"/>
        </w:rPr>
        <w:t>, ressalvada a eventual declaração de Vencimento Antecipado</w:t>
      </w:r>
      <w:r w:rsidR="00A60BA6" w:rsidRPr="00DD3F91">
        <w:rPr>
          <w:rFonts w:ascii="Tahoma" w:eastAsia="Times New Roman" w:hAnsi="Tahoma" w:cs="Tahoma"/>
          <w:sz w:val="20"/>
          <w:szCs w:val="20"/>
          <w:lang w:eastAsia="pt-BR"/>
        </w:rPr>
        <w:t xml:space="preserve">, </w:t>
      </w:r>
      <w:r w:rsidR="00A30966" w:rsidRPr="00DD3F91">
        <w:rPr>
          <w:rFonts w:ascii="Tahoma" w:eastAsia="Times New Roman" w:hAnsi="Tahoma" w:cs="Tahoma"/>
          <w:sz w:val="20"/>
          <w:szCs w:val="20"/>
          <w:lang w:eastAsia="pt-BR"/>
        </w:rPr>
        <w:t xml:space="preserve">o </w:t>
      </w:r>
      <w:r w:rsidRPr="00DD3F91">
        <w:rPr>
          <w:rFonts w:ascii="Tahoma" w:eastAsia="Times New Roman" w:hAnsi="Tahoma" w:cs="Tahoma"/>
          <w:sz w:val="20"/>
          <w:szCs w:val="20"/>
          <w:lang w:eastAsia="pt-BR"/>
        </w:rPr>
        <w:t>Resgate Antecipado Facultativo</w:t>
      </w:r>
      <w:r w:rsidR="00A60BA6" w:rsidRPr="00DD3F91">
        <w:rPr>
          <w:rFonts w:ascii="Tahoma" w:eastAsia="Times New Roman" w:hAnsi="Tahoma" w:cs="Tahoma"/>
          <w:sz w:val="20"/>
          <w:szCs w:val="20"/>
          <w:lang w:eastAsia="pt-BR"/>
        </w:rPr>
        <w:t xml:space="preserve"> e </w:t>
      </w:r>
      <w:r w:rsidR="00A30966" w:rsidRPr="00DD3F91">
        <w:rPr>
          <w:rFonts w:ascii="Tahoma" w:eastAsia="Times New Roman" w:hAnsi="Tahoma" w:cs="Tahoma"/>
          <w:sz w:val="20"/>
          <w:szCs w:val="20"/>
          <w:lang w:eastAsia="pt-BR"/>
        </w:rPr>
        <w:t xml:space="preserve">a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1"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21"/>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emitidas sob a forma nominativa, escritural, sem emissão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19"/>
    <w:bookmarkEnd w:id="20"/>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Forma de Subscrição e de Integralização </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xml:space="preserve"> desde a Primeira Data de Integralização até a data de sua efetiva integralização.</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F9562C" w:rsidRPr="00DD3F91">
        <w:rPr>
          <w:rFonts w:ascii="Tahoma" w:eastAsia="Times New Roman" w:hAnsi="Tahoma" w:cs="Tahoma"/>
          <w:sz w:val="20"/>
          <w:szCs w:val="20"/>
          <w:lang w:eastAsia="pt-BR"/>
        </w:rPr>
        <w:t xml:space="preserve"> [</w:t>
      </w:r>
      <w:r w:rsidR="00F9562C" w:rsidRPr="00DD3F91">
        <w:rPr>
          <w:rFonts w:ascii="Tahoma" w:eastAsia="Times New Roman" w:hAnsi="Tahoma" w:cs="Tahoma"/>
          <w:b/>
          <w:sz w:val="20"/>
          <w:szCs w:val="20"/>
          <w:highlight w:val="yellow"/>
          <w:lang w:eastAsia="pt-BR"/>
        </w:rPr>
        <w:t>Nota LDR</w:t>
      </w:r>
      <w:r w:rsidR="00F9562C" w:rsidRPr="00DD3F91">
        <w:rPr>
          <w:rFonts w:ascii="Tahoma" w:eastAsia="Times New Roman" w:hAnsi="Tahoma" w:cs="Tahoma"/>
          <w:sz w:val="20"/>
          <w:szCs w:val="20"/>
          <w:highlight w:val="yellow"/>
          <w:lang w:eastAsia="pt-BR"/>
        </w:rPr>
        <w:t>: Favor confirmar possibilidade de colocação com ágio ou deságio</w:t>
      </w:r>
      <w:r w:rsidR="00F9562C" w:rsidRPr="00DD3F91">
        <w:rPr>
          <w:rFonts w:ascii="Tahoma" w:eastAsia="Times New Roman" w:hAnsi="Tahoma" w:cs="Tahoma"/>
          <w:sz w:val="20"/>
          <w:szCs w:val="20"/>
          <w:lang w:eastAsia="pt-BR"/>
        </w:rPr>
        <w:t>]</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há direito de preferência na subscrição das Debêntures.</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Remuneração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2"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 a ser definido no </w:t>
      </w:r>
      <w:r w:rsidR="008B2F48" w:rsidRPr="00DD3F91">
        <w:rPr>
          <w:rFonts w:ascii="Tahoma" w:eastAsia="Times New Roman" w:hAnsi="Tahoma" w:cs="Tahoma"/>
          <w:i/>
          <w:sz w:val="20"/>
          <w:szCs w:val="20"/>
          <w:lang w:eastAsia="pt-BR"/>
        </w:rPr>
        <w:t>Procedimento de Bookbuilding</w:t>
      </w:r>
      <w:r w:rsidR="008B2F48" w:rsidRPr="00DD3F91">
        <w:rPr>
          <w:rFonts w:ascii="Tahoma" w:eastAsia="Times New Roman" w:hAnsi="Tahoma" w:cs="Tahoma"/>
          <w:sz w:val="20"/>
          <w:szCs w:val="20"/>
          <w:lang w:eastAsia="pt-BR"/>
        </w:rPr>
        <w:t xml:space="preserve">, sendo limitado a 5,00% (cinco por cento) ao ano, base 252 (duzentos e cinquenta e dois) </w:t>
      </w:r>
      <w:r w:rsidR="00A30966" w:rsidRPr="00DD3F91">
        <w:rPr>
          <w:rFonts w:ascii="Tahoma" w:eastAsia="Times New Roman" w:hAnsi="Tahoma" w:cs="Tahoma"/>
          <w:sz w:val="20"/>
          <w:szCs w:val="20"/>
          <w:lang w:eastAsia="pt-BR"/>
        </w:rPr>
        <w:t>Dias Úteis</w:t>
      </w:r>
      <w:r w:rsidR="008B2F48" w:rsidRPr="00DD3F91">
        <w:rPr>
          <w:rFonts w:ascii="Tahoma" w:eastAsia="Times New Roman" w:hAnsi="Tahoma" w:cs="Tahoma"/>
          <w:sz w:val="20"/>
          <w:szCs w:val="20"/>
          <w:lang w:eastAsia="pt-BR"/>
        </w:rPr>
        <w:t xml:space="preserve">, calculado de forma exponencial e cumulativa </w:t>
      </w:r>
      <w:r w:rsidR="008B2F48" w:rsidRPr="00DD3F91">
        <w:rPr>
          <w:rFonts w:ascii="Tahoma" w:eastAsia="Times New Roman" w:hAnsi="Tahoma" w:cs="Tahoma"/>
          <w:i/>
          <w:sz w:val="20"/>
          <w:szCs w:val="20"/>
          <w:lang w:eastAsia="pt-BR"/>
        </w:rPr>
        <w:t>pro rata temporis</w:t>
      </w:r>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itário das Debêntures, desde a P</w:t>
      </w:r>
      <w:r w:rsidR="008B2F48" w:rsidRPr="00DD3F91">
        <w:rPr>
          <w:rFonts w:ascii="Tahoma" w:eastAsia="Times New Roman" w:hAnsi="Tahoma" w:cs="Tahoma"/>
          <w:sz w:val="20"/>
          <w:szCs w:val="20"/>
          <w:lang w:eastAsia="pt-BR"/>
        </w:rPr>
        <w:t>rimeira Data de Integralização das Debêntures, inclusive, desde a última Data de Pagamento da Remuneração, inclusive, até a Data de Pagamento da Remuneração imediatamente subsequente, exclusive, 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O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final a ser utilizado para fins de cálculo da Remuneração, uma vez definido em conformidade com o </w:t>
      </w:r>
      <w:r w:rsidR="008B2F48" w:rsidRPr="00DD3F91">
        <w:rPr>
          <w:rFonts w:ascii="Tahoma" w:eastAsia="Times New Roman" w:hAnsi="Tahoma" w:cs="Tahoma"/>
          <w:i/>
          <w:sz w:val="20"/>
          <w:szCs w:val="20"/>
          <w:lang w:eastAsia="pt-BR"/>
        </w:rPr>
        <w:t>Procedimento de Bookbuilding</w:t>
      </w:r>
      <w:r w:rsidR="008B2F48" w:rsidRPr="00DD3F91">
        <w:rPr>
          <w:rFonts w:ascii="Tahoma" w:eastAsia="Times New Roman" w:hAnsi="Tahoma" w:cs="Tahoma"/>
          <w:sz w:val="20"/>
          <w:szCs w:val="20"/>
          <w:lang w:eastAsia="pt-BR"/>
        </w:rPr>
        <w:t>, será ratificado por meio de aditamento a esta Escritura</w:t>
      </w:r>
      <w:r w:rsidRPr="00DD3F91">
        <w:rPr>
          <w:rFonts w:ascii="Tahoma" w:eastAsia="Times New Roman" w:hAnsi="Tahoma" w:cs="Tahoma"/>
          <w:sz w:val="20"/>
          <w:szCs w:val="20"/>
          <w:lang w:eastAsia="pt-BR"/>
        </w:rPr>
        <w:t>.</w:t>
      </w:r>
      <w:bookmarkEnd w:id="22"/>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Sem prejuízo dos pagamentos em decorrência de eventual declaração de vencimento antecipado das obrigações decorrentes das Debêntures, Resgate Antecipado Facultativo 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3" w:name="_Ref489276683"/>
      <w:r w:rsidRPr="00DD3F91">
        <w:rPr>
          <w:rFonts w:ascii="Tahoma" w:eastAsia="Times New Roman" w:hAnsi="Tahoma" w:cs="Tahoma"/>
          <w:sz w:val="20"/>
          <w:szCs w:val="20"/>
          <w:lang w:eastAsia="pt-BR"/>
        </w:rPr>
        <w:t xml:space="preserve">A Remuneração deverá ser calculada de acordo com a seguinte fórmula: </w:t>
      </w:r>
      <w:bookmarkEnd w:id="23"/>
      <w:r w:rsidR="006D4D88" w:rsidRPr="00DD3F91">
        <w:rPr>
          <w:rFonts w:ascii="Tahoma" w:eastAsia="Times New Roman" w:hAnsi="Tahoma" w:cs="Tahoma"/>
          <w:sz w:val="20"/>
          <w:szCs w:val="20"/>
          <w:lang w:eastAsia="pt-BR"/>
        </w:rPr>
        <w:t>[</w:t>
      </w:r>
      <w:r w:rsidR="006D4D88" w:rsidRPr="00DD3F91">
        <w:rPr>
          <w:rFonts w:ascii="Tahoma" w:eastAsia="Times New Roman" w:hAnsi="Tahoma" w:cs="Tahoma"/>
          <w:b/>
          <w:sz w:val="20"/>
          <w:szCs w:val="20"/>
          <w:highlight w:val="yellow"/>
          <w:lang w:eastAsia="pt-BR"/>
        </w:rPr>
        <w:t>Nota LDR</w:t>
      </w:r>
      <w:r w:rsidR="006D4D88" w:rsidRPr="00DD3F91">
        <w:rPr>
          <w:rFonts w:ascii="Tahoma" w:eastAsia="Times New Roman" w:hAnsi="Tahoma" w:cs="Tahoma"/>
          <w:sz w:val="20"/>
          <w:szCs w:val="20"/>
          <w:highlight w:val="yellow"/>
          <w:lang w:eastAsia="pt-BR"/>
        </w:rPr>
        <w:t>: Pendente de validação</w:t>
      </w:r>
      <w:r w:rsidR="006D4D88" w:rsidRPr="00DD3F91">
        <w:rPr>
          <w:rFonts w:ascii="Tahoma" w:eastAsia="Times New Roman" w:hAnsi="Tahoma" w:cs="Tahoma"/>
          <w:sz w:val="20"/>
          <w:szCs w:val="20"/>
          <w:lang w:eastAsia="pt-BR"/>
        </w:rPr>
        <w:t>]</w:t>
      </w:r>
    </w:p>
    <w:p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J=VNe x (Fator Juros – 1)</w:t>
      </w:r>
    </w:p>
    <w:p w:rsidR="006F49DC" w:rsidRPr="00DD3F91" w:rsidRDefault="00A078AD" w:rsidP="00DD3F91">
      <w:pPr>
        <w:spacing w:after="140" w:line="290" w:lineRule="auto"/>
        <w:jc w:val="both"/>
        <w:rPr>
          <w:rFonts w:ascii="Tahoma" w:eastAsia="MS Mincho" w:hAnsi="Tahoma" w:cs="Tahoma"/>
          <w:sz w:val="20"/>
          <w:szCs w:val="20"/>
          <w:lang w:eastAsia="pt-BR"/>
        </w:rPr>
      </w:pPr>
      <w:bookmarkStart w:id="24" w:name="_DV_C121"/>
      <w:r w:rsidRPr="00DD3F91">
        <w:rPr>
          <w:rFonts w:ascii="Tahoma" w:eastAsia="Times New Roman" w:hAnsi="Tahoma" w:cs="Tahoma"/>
          <w:snapToGrid w:val="0"/>
          <w:sz w:val="20"/>
          <w:szCs w:val="20"/>
          <w:lang w:eastAsia="pt-BR"/>
        </w:rPr>
        <w:t>onde:</w:t>
      </w:r>
      <w:bookmarkEnd w:id="24"/>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5" w:name="_DV_C128"/>
      <w:r w:rsidRPr="00DD3F91">
        <w:rPr>
          <w:rFonts w:ascii="Tahoma" w:hAnsi="Tahoma" w:cs="Tahoma"/>
          <w:snapToGrid w:val="0"/>
          <w:sz w:val="20"/>
          <w:szCs w:val="20"/>
        </w:rPr>
        <w:lastRenderedPageBreak/>
        <w:t>J = valor unitário da Remuneração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25"/>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6" w:name="_DV_C129"/>
      <w:r w:rsidRPr="00DD3F91">
        <w:rPr>
          <w:rFonts w:ascii="Tahoma" w:eastAsia="Times New Roman" w:hAnsi="Tahoma" w:cs="Tahoma"/>
          <w:snapToGrid w:val="0"/>
          <w:sz w:val="20"/>
          <w:szCs w:val="20"/>
          <w:lang w:eastAsia="pt-BR"/>
        </w:rPr>
        <w:t>VNe = Valor Nominal Unitário ou saldo do Valor Nominal Unitário, conforme o caso, informado/calculado com 8 (oito) casas decimais, sem arredondamento;</w:t>
      </w:r>
      <w:bookmarkEnd w:id="26"/>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Fator Juros = FatorDI x FatorSpread</w:t>
      </w:r>
    </w:p>
    <w:p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r w:rsidRPr="00DD3F91">
        <w:rPr>
          <w:rFonts w:ascii="Tahoma" w:hAnsi="Tahoma" w:cs="Tahoma"/>
          <w:sz w:val="20"/>
          <w:szCs w:val="20"/>
        </w:rPr>
        <w:t>produtório das Taxas DI, desde a Primeira Data de Integralização ou a data de pagamento de Remuneração da Primeira Série imediatamente anterior, conforme o caso, inclusive, até a data de cálculo, exclusive, calculado com 8 (oito) casas decimais, com arredondamento, apurado da seguinte forma:</w:t>
      </w:r>
    </w:p>
    <w:p w:rsidR="006F49DC" w:rsidRPr="00DD3F91" w:rsidRDefault="009B2567" w:rsidP="00DD3F91">
      <w:pPr>
        <w:spacing w:after="140" w:line="290" w:lineRule="auto"/>
        <w:jc w:val="center"/>
        <w:rPr>
          <w:rFonts w:ascii="Tahoma" w:eastAsia="Times New Roman" w:hAnsi="Tahoma" w:cs="Tahoma"/>
          <w:i/>
          <w:snapToGrid w:val="0"/>
          <w:sz w:val="20"/>
          <w:szCs w:val="20"/>
          <w:lang w:eastAsia="pt-BR"/>
        </w:rPr>
      </w:pPr>
      <w:r w:rsidRPr="00DD3F91">
        <w:rPr>
          <w:rFonts w:ascii="Tahoma" w:eastAsia="Times New Roman" w:hAnsi="Tahoma" w:cs="Tahoma"/>
          <w:snapToGrid w:val="0"/>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5pt;height:38.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PT-BR&quot; w:vendorID=&quot;64&quot; w:dllVersion=&quot;131078&quot; w:nlCheck=&quot;on&quot; w:optionSet=&quot;0&quot;/&gt;&lt;w:activeWritingStyle w:lang=&quot;EN-US&quot; w:vendorID=&quot;64&quot; w:dllVersion=&quot;131078&quot; w:nlCheck=&quot;on&quot; w:optionSet=&quot;1&quot;/&gt;&lt;w:defaultTabStop w:val=&quot;708&quot;/&gt;&lt;w:hyphenationZone w:val=&quot;425&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1823&quot;/&gt;&lt;wsp:rsid wsp:val=&quot;00053D07&quot;/&gt;&lt;wsp:rsid wsp:val=&quot;00085167&quot;/&gt;&lt;wsp:rsid wsp:val=&quot;000A1C7D&quot;/&gt;&lt;wsp:rsid wsp:val=&quot;000A3E81&quot;/&gt;&lt;wsp:rsid wsp:val=&quot;000D5E98&quot;/&gt;&lt;wsp:rsid wsp:val=&quot;000D7AB9&quot;/&gt;&lt;wsp:rsid wsp:val=&quot;00127E38&quot;/&gt;&lt;wsp:rsid wsp:val=&quot;00144DBE&quot;/&gt;&lt;wsp:rsid wsp:val=&quot;0016624F&quot;/&gt;&lt;wsp:rsid wsp:val=&quot;00191F90&quot;/&gt;&lt;wsp:rsid wsp:val=&quot;002608CA&quot;/&gt;&lt;wsp:rsid wsp:val=&quot;00296E99&quot;/&gt;&lt;wsp:rsid wsp:val=&quot;002E1823&quot;/&gt;&lt;wsp:rsid wsp:val=&quot;002F3A87&quot;/&gt;&lt;wsp:rsid wsp:val=&quot;002F4694&quot;/&gt;&lt;wsp:rsid wsp:val=&quot;00362FB6&quot;/&gt;&lt;wsp:rsid wsp:val=&quot;003B0DAF&quot;/&gt;&lt;wsp:rsid wsp:val=&quot;003B2010&quot;/&gt;&lt;wsp:rsid wsp:val=&quot;003F1DD6&quot;/&gt;&lt;wsp:rsid wsp:val=&quot;00404985&quot;/&gt;&lt;wsp:rsid wsp:val=&quot;004326DA&quot;/&gt;&lt;wsp:rsid wsp:val=&quot;004328CC&quot;/&gt;&lt;wsp:rsid wsp:val=&quot;004774EB&quot;/&gt;&lt;wsp:rsid wsp:val=&quot;004848D4&quot;/&gt;&lt;wsp:rsid wsp:val=&quot;0048661C&quot;/&gt;&lt;wsp:rsid wsp:val=&quot;00497900&quot;/&gt;&lt;wsp:rsid wsp:val=&quot;004C1CCD&quot;/&gt;&lt;wsp:rsid wsp:val=&quot;004C3C5D&quot;/&gt;&lt;wsp:rsid wsp:val=&quot;004E2E7F&quot;/&gt;&lt;wsp:rsid wsp:val=&quot;00517864&quot;/&gt;&lt;wsp:rsid wsp:val=&quot;0058273E&quot;/&gt;&lt;wsp:rsid wsp:val=&quot;00585B8A&quot;/&gt;&lt;wsp:rsid wsp:val=&quot;005A55D1&quot;/&gt;&lt;wsp:rsid wsp:val=&quot;005F1B65&quot;/&gt;&lt;wsp:rsid wsp:val=&quot;0060600F&quot;/&gt;&lt;wsp:rsid wsp:val=&quot;00690E22&quot;/&gt;&lt;wsp:rsid wsp:val=&quot;0069560E&quot;/&gt;&lt;wsp:rsid wsp:val=&quot;006D4E62&quot;/&gt;&lt;wsp:rsid wsp:val=&quot;006F4ADF&quot;/&gt;&lt;wsp:rsid wsp:val=&quot;00732550&quot;/&gt;&lt;wsp:rsid wsp:val=&quot;00752749&quot;/&gt;&lt;wsp:rsid wsp:val=&quot;007806BA&quot;/&gt;&lt;wsp:rsid wsp:val=&quot;00801103&quot;/&gt;&lt;wsp:rsid wsp:val=&quot;008A1D9B&quot;/&gt;&lt;wsp:rsid wsp:val=&quot;00927B8C&quot;/&gt;&lt;wsp:rsid wsp:val=&quot;00943C92&quot;/&gt;&lt;wsp:rsid wsp:val=&quot;009611EB&quot;/&gt;&lt;wsp:rsid wsp:val=&quot;00965FB2&quot;/&gt;&lt;wsp:rsid wsp:val=&quot;0097137C&quot;/&gt;&lt;wsp:rsid wsp:val=&quot;009B5800&quot;/&gt;&lt;wsp:rsid wsp:val=&quot;009C4753&quot;/&gt;&lt;wsp:rsid wsp:val=&quot;009D5B71&quot;/&gt;&lt;wsp:rsid wsp:val=&quot;009E36D3&quot;/&gt;&lt;wsp:rsid wsp:val=&quot;00A1398A&quot;/&gt;&lt;wsp:rsid wsp:val=&quot;00A21BB5&quot;/&gt;&lt;wsp:rsid wsp:val=&quot;00A57B8B&quot;/&gt;&lt;wsp:rsid wsp:val=&quot;00A63773&quot;/&gt;&lt;wsp:rsid wsp:val=&quot;00A77637&quot;/&gt;&lt;wsp:rsid wsp:val=&quot;00A836F9&quot;/&gt;&lt;wsp:rsid wsp:val=&quot;00A929BE&quot;/&gt;&lt;wsp:rsid wsp:val=&quot;00A976FA&quot;/&gt;&lt;wsp:rsid wsp:val=&quot;00AC06D4&quot;/&gt;&lt;wsp:rsid wsp:val=&quot;00AE4FF4&quot;/&gt;&lt;wsp:rsid wsp:val=&quot;00AF1DE7&quot;/&gt;&lt;wsp:rsid wsp:val=&quot;00B014FD&quot;/&gt;&lt;wsp:rsid wsp:val=&quot;00B0614A&quot;/&gt;&lt;wsp:rsid wsp:val=&quot;00B30B4B&quot;/&gt;&lt;wsp:rsid wsp:val=&quot;00B623BE&quot;/&gt;&lt;wsp:rsid wsp:val=&quot;00B910D8&quot;/&gt;&lt;wsp:rsid wsp:val=&quot;00BB423A&quot;/&gt;&lt;wsp:rsid wsp:val=&quot;00BD5376&quot;/&gt;&lt;wsp:rsid wsp:val=&quot;00BF0F34&quot;/&gt;&lt;wsp:rsid wsp:val=&quot;00C360D0&quot;/&gt;&lt;wsp:rsid wsp:val=&quot;00C82DB4&quot;/&gt;&lt;wsp:rsid wsp:val=&quot;00C85DAA&quot;/&gt;&lt;wsp:rsid wsp:val=&quot;00CC317A&quot;/&gt;&lt;wsp:rsid wsp:val=&quot;00CC3F7D&quot;/&gt;&lt;wsp:rsid wsp:val=&quot;00D11894&quot;/&gt;&lt;wsp:rsid wsp:val=&quot;00D12C90&quot;/&gt;&lt;wsp:rsid wsp:val=&quot;00D3569B&quot;/&gt;&lt;wsp:rsid wsp:val=&quot;00D43F8D&quot;/&gt;&lt;wsp:rsid wsp:val=&quot;00D721CC&quot;/&gt;&lt;wsp:rsid wsp:val=&quot;00D759E9&quot;/&gt;&lt;wsp:rsid wsp:val=&quot;00DA746F&quot;/&gt;&lt;wsp:rsid wsp:val=&quot;00DC7198&quot;/&gt;&lt;wsp:rsid wsp:val=&quot;00DF1677&quot;/&gt;&lt;wsp:rsid wsp:val=&quot;00E97847&quot;/&gt;&lt;wsp:rsid wsp:val=&quot;00EA6E7D&quot;/&gt;&lt;wsp:rsid wsp:val=&quot;00EF382C&quot;/&gt;&lt;wsp:rsid wsp:val=&quot;00F07A93&quot;/&gt;&lt;wsp:rsid wsp:val=&quot;00F50FE4&quot;/&gt;&lt;wsp:rsid wsp:val=&quot;00F95966&quot;/&gt;&lt;wsp:rsid wsp:val=&quot;00FC3EA4&quot;/&gt;&lt;wsp:rsid wsp:val=&quot;00FE0D7C&quot;/&gt;&lt;wsp:rsid wsp:val=&quot;00FF4BEC&quot;/&gt;&lt;/wsp:rsids&gt;&lt;/w:docPr&gt;&lt;w:body&gt;&lt;wx:sect&gt;&lt;w:p wsp:rsidR=&quot;00000000&quot; wsp:rsidRPr=&quot;009D5B71&quot; wsp:rsidRDefault=&quot;009D5B71&quot; wsp:rsidP=&quot;009D5B71&quot;&gt;&lt;m:oMathPara&gt;&lt;m:oMath&gt;&lt;m:r&gt;&lt;w:rPr&gt;&lt;w:rFonts w:ascii=&quot;Cambria Math&quot; w:fareast=&quot;Times New Roman&quot; w:h-ansi=&quot;Cambria Math&quot;/&gt;&lt;wx:font wx:val=&quot;Cambria Math&quot;/&gt;&lt;w:i/&gt;&lt;w:lang w:fareast=&quot;PT-BR&quot;/&gt;&lt;/w:rPr&gt;&lt;m:t&gt;Fator DI=&lt;/m:t&gt;&lt;/m:r&gt;&lt;m:nary&gt;&lt;m:naryPr&gt;&lt;m:chr m:val=&quot;âˆ&quot;/&gt;&lt;m:limLoc m:val=&quot;undOvr&quot;/&gt;&lt;m:ctrlPr&gt;&lt;w:rPr&gt;&lt;w:rFonts w:ascii=&quot;Cambria Math&quot; w:fareast=&quot;Times New Roman&quot; w:h-ansi=&quot;Cambria Math&quot;/&gt;&lt;wx:font wx:val=&quot;Cambria Math&quot;/&gt;&lt;w:i/&gt;&lt;w:lang w:fareast=&quot;PT-BR&quot;/&gt;&lt;/w:rPr&gt;&lt;/m:ctrlPr&gt;&lt;/m:naryPr&gt;&lt;m:sub&gt;&lt;m:r&gt;&lt;w:rPr&gt;&lt;w:rFonts w:ascii=&quot;Cambria Math&quot; w:fareast=&quot;Times New Roman&quot; w:h-ansi=&quot;Cambria Math&quot;/&gt;&lt;wx:font wx:val=&quot;Cambria Math&quot;/&gt;&lt;w:i/&gt;&lt;w:lang w:fareast=&quot;PT-BR&quot;/&gt;&lt;/w:rPr&gt;&lt;m:t&gt;k-1&lt;/m:t&gt;&lt;/m:r&gt;&lt;/m:sub&gt;&lt;m:sup&gt;&lt;m:r&gt;&lt;w:rPr&gt;&lt;w:rFonts w:ascii=&quot;Cambria Math&quot; w:fareast=&quot;Times New Roman&quot; w:h-ansi=&quot;Cambria Math&quot;/&gt;&lt;wx:font wx:val=&quot;Cambria Math&quot;/&gt;&lt;w:i/&gt;&lt;w:lang w:fareast=&quot;PT-BR&quot;/&gt;&lt;/w:rPr&gt;&lt;m:t&gt;n&lt;/m:t&gt;&lt;/m:r&gt;&lt;/m:sup&gt;&lt;m:e&gt;&lt;m:d&gt;&lt;m:dPr&gt;&lt;m:ctrlPr&gt;&lt;w:rPr&gt;&lt;w:rFonts w:ascii=&quot;Cambria Math&quot; w:fareast=&quot;Times New Roman&quot; w:h-ansi=&quot;Cambria Math&quot;/&gt;&lt;wx:font wx:val=&quot;Cambria Math&quot;/&gt;&lt;w:i/&gt;&lt;w:lang w:fareast=&quot;PT-BR&quot;/&gt;&lt;/w:rPr&gt;&lt;/m:ctrlPr&gt;&lt;/m:dPr&gt;&lt;m:e&gt;&lt;m:r&gt;&lt;w:rPr&gt;&lt;w:rFonts w:ascii=&quot;Cambria Math&quot; w:fareast=&quot;Times New Roman&quot; w:h-ansi=&quot;Cambria Math&quot;/&gt;&lt;wx:font wx:val=&quot;Cambria Math&quot;/&gt;&lt;w:i/&gt;&lt;w:lang w:fareast=&quot;PT-BR&quot;/&gt;&lt;/w:rPr&gt;&lt;m:t&gt;1+&lt;/m:t&gt;&lt;/m:r&gt;&lt;m:sSub&gt;&lt;m:sSubPr&gt;&lt;m:ctrlPr&gt;&lt;w:rPr&gt;&lt;w:rFonts w:ascii=&quot;Cambria Math&quot; w:fareast=&quot;Times New Roman&quot; w:h-ansi=&quot;Cambria Math&quot;/&gt;&lt;wx:font wx:val=&quot;Cambria Math&quot;/&gt;&lt;w:i/&gt;&lt;w:lang w:fareast=&quot;PT-BR&quot;/&gt;&lt;/w:rPr&gt;&lt;/m:ctrlPr&gt;&lt;/m:sSubPr&gt;&lt;m:e&gt;&lt;m:r&gt;&lt;w:rPr&gt;&lt;w:rFonts w:ascii=&quot;Cambria Math&quot; w:fareast=&quot;Times New Roman&quot; w:h-ansi=&quot;Cambria Math&quot;/&gt;&lt;wx:font wx:val=&quot;Cambria Math&quot;/&gt;&lt;w:i/&gt;&lt;w:lang w:fareast=&quot;PT-BR&quot;/&gt;&lt;/w:rPr&gt;&lt;m:t&gt;TDI&lt;/m:t&gt;&lt;/m:r&gt;&lt;/m:e&gt;&lt;m:sub&gt;&lt;m:r&gt;&lt;w:rPr&gt;&lt;w:rFonts w:ascii=&quot;Cambria Math&quot; w:fareast=&quot;Times New Roman&quot; w:h-ansi=&quot;Cambria Math&quot;/&gt;&lt;wx:font wx:val=&quot;Cambria Math&quot;/&gt;&lt;w:i/&gt;&lt;w:lang w:fareast=&quot;PT-BR&quot;/&gt;&lt;/w:rPr&gt;&lt;m:t&gt;k&lt;/m:t&gt;&lt;/m:r&gt;&lt;/m:sub&gt;&lt;/m:sSub&gt;&lt;m:r&gt;&lt;w:rPr&gt;&lt;w:rFonts w:ascii=&quot;Cambria Math&quot; w:fareast=&quot;Times New Roman&quot; w:h-ansi=&quot;Cambria Math&quot;/&gt;&lt;wx:font wx:val=&quot;Cambria Math&quot;/&gt;&lt;w:i/&gt;&lt;w:lang w:fareast=&quot;PT-BR&quot;/&gt;&lt;/w:rPr&gt;&lt;m:t&gt; &lt;/m:t&gt;&lt;/m:r&gt;&lt;/m:e&gt;&lt;/m:d&gt;&lt;m:r&gt;&lt;w:rPr&gt;&lt;w:rFonts w:ascii=&quot;Cambria Math&quot; w:fareast=&quot;Times New Roman&quot; w:h-ansi=&quot;Cambria Math&quot;/&gt;&lt;wx:font wx:val=&quot;Cambria Math&quot;/&gt;&lt;w:i/&gt;&lt;w:lang w:fareast=&quot;PT-BR&quot;/&gt;&lt;/w:rPr&gt;&lt;m:t&gt; &lt;/m:t&gt;&lt;/m:r&gt;&lt;/m:e&gt;&lt;/m:nary&gt;&lt;/m:oMath&gt;&lt;/m:oMathPara&gt;&lt;/w:p&gt;&lt;w:sectPr wsp:rsidR=&quot;00000000&quot; wsp:rsidRPr=&quot;009D5B71&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total de Taxas DI, consideradas na atualização do ativo.</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 xml:space="preserve">k </w:t>
      </w:r>
      <w:r w:rsidRPr="00DD3F91">
        <w:rPr>
          <w:rFonts w:ascii="Tahoma" w:eastAsia="Times New Roman" w:hAnsi="Tahoma" w:cs="Tahoma"/>
          <w:snapToGrid w:val="0"/>
          <w:sz w:val="20"/>
          <w:szCs w:val="20"/>
          <w:lang w:eastAsia="pt-BR"/>
        </w:rPr>
        <w:t>= Taxa DI-Over, de ordem “k”, expressa ao dia, calculada com 8 (oito) casas decimais com arredondamento, apurada da seguinte forma:</w:t>
      </w:r>
    </w:p>
    <w:p w:rsidR="006F49DC" w:rsidRPr="00DD3F91" w:rsidRDefault="009B2567" w:rsidP="00DD3F91">
      <w:pPr>
        <w:spacing w:after="140" w:line="290" w:lineRule="auto"/>
        <w:jc w:val="center"/>
        <w:rPr>
          <w:rFonts w:ascii="Tahoma" w:eastAsia="Times New Roman" w:hAnsi="Tahoma" w:cs="Tahoma"/>
          <w:i/>
          <w:snapToGrid w:val="0"/>
          <w:sz w:val="20"/>
          <w:szCs w:val="20"/>
          <w:lang w:eastAsia="pt-BR"/>
        </w:rPr>
      </w:pPr>
      <w:r w:rsidRPr="00DD3F91">
        <w:rPr>
          <w:rFonts w:ascii="Tahoma" w:eastAsia="Times New Roman" w:hAnsi="Tahoma" w:cs="Tahoma"/>
          <w:snapToGrid w:val="0"/>
          <w:sz w:val="20"/>
          <w:szCs w:val="20"/>
          <w:lang w:eastAsia="pt-BR"/>
        </w:rPr>
        <w:pict>
          <v:shape id="_x0000_i1026" type="#_x0000_t75" style="width:124.45pt;height:3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PT-BR&quot; w:vendorID=&quot;64&quot; w:dllVersion=&quot;131078&quot; w:nlCheck=&quot;on&quot; w:optionSet=&quot;0&quot;/&gt;&lt;w:activeWritingStyle w:lang=&quot;EN-US&quot; w:vendorID=&quot;64&quot; w:dllVersion=&quot;131078&quot; w:nlCheck=&quot;on&quot; w:optionSet=&quot;1&quot;/&gt;&lt;w:defaultTabStop w:val=&quot;708&quot;/&gt;&lt;w:hyphenationZone w:val=&quot;425&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1823&quot;/&gt;&lt;wsp:rsid wsp:val=&quot;00053D07&quot;/&gt;&lt;wsp:rsid wsp:val=&quot;00085167&quot;/&gt;&lt;wsp:rsid wsp:val=&quot;00087CC3&quot;/&gt;&lt;wsp:rsid wsp:val=&quot;000A1C7D&quot;/&gt;&lt;wsp:rsid wsp:val=&quot;000A3E81&quot;/&gt;&lt;wsp:rsid wsp:val=&quot;000D5E98&quot;/&gt;&lt;wsp:rsid wsp:val=&quot;000D7AB9&quot;/&gt;&lt;wsp:rsid wsp:val=&quot;00127E38&quot;/&gt;&lt;wsp:rsid wsp:val=&quot;00144DBE&quot;/&gt;&lt;wsp:rsid wsp:val=&quot;0016624F&quot;/&gt;&lt;wsp:rsid wsp:val=&quot;00191F90&quot;/&gt;&lt;wsp:rsid wsp:val=&quot;002608CA&quot;/&gt;&lt;wsp:rsid wsp:val=&quot;00296E99&quot;/&gt;&lt;wsp:rsid wsp:val=&quot;002E1823&quot;/&gt;&lt;wsp:rsid wsp:val=&quot;002F3A87&quot;/&gt;&lt;wsp:rsid wsp:val=&quot;002F4694&quot;/&gt;&lt;wsp:rsid wsp:val=&quot;00362FB6&quot;/&gt;&lt;wsp:rsid wsp:val=&quot;003B0DAF&quot;/&gt;&lt;wsp:rsid wsp:val=&quot;003B2010&quot;/&gt;&lt;wsp:rsid wsp:val=&quot;003F1DD6&quot;/&gt;&lt;wsp:rsid wsp:val=&quot;00404985&quot;/&gt;&lt;wsp:rsid wsp:val=&quot;004326DA&quot;/&gt;&lt;wsp:rsid wsp:val=&quot;004328CC&quot;/&gt;&lt;wsp:rsid wsp:val=&quot;004774EB&quot;/&gt;&lt;wsp:rsid wsp:val=&quot;004848D4&quot;/&gt;&lt;wsp:rsid wsp:val=&quot;0048661C&quot;/&gt;&lt;wsp:rsid wsp:val=&quot;00497900&quot;/&gt;&lt;wsp:rsid wsp:val=&quot;004C1CCD&quot;/&gt;&lt;wsp:rsid wsp:val=&quot;004C3C5D&quot;/&gt;&lt;wsp:rsid wsp:val=&quot;004E2E7F&quot;/&gt;&lt;wsp:rsid wsp:val=&quot;00517864&quot;/&gt;&lt;wsp:rsid wsp:val=&quot;0058273E&quot;/&gt;&lt;wsp:rsid wsp:val=&quot;00585B8A&quot;/&gt;&lt;wsp:rsid wsp:val=&quot;005A55D1&quot;/&gt;&lt;wsp:rsid wsp:val=&quot;005F1B65&quot;/&gt;&lt;wsp:rsid wsp:val=&quot;0060600F&quot;/&gt;&lt;wsp:rsid wsp:val=&quot;00690E22&quot;/&gt;&lt;wsp:rsid wsp:val=&quot;0069560E&quot;/&gt;&lt;wsp:rsid wsp:val=&quot;006D4E62&quot;/&gt;&lt;wsp:rsid wsp:val=&quot;006F4ADF&quot;/&gt;&lt;wsp:rsid wsp:val=&quot;00732550&quot;/&gt;&lt;wsp:rsid wsp:val=&quot;00752749&quot;/&gt;&lt;wsp:rsid wsp:val=&quot;007806BA&quot;/&gt;&lt;wsp:rsid wsp:val=&quot;00801103&quot;/&gt;&lt;wsp:rsid wsp:val=&quot;008A1D9B&quot;/&gt;&lt;wsp:rsid wsp:val=&quot;00927B8C&quot;/&gt;&lt;wsp:rsid wsp:val=&quot;00943C92&quot;/&gt;&lt;wsp:rsid wsp:val=&quot;009611EB&quot;/&gt;&lt;wsp:rsid wsp:val=&quot;00965FB2&quot;/&gt;&lt;wsp:rsid wsp:val=&quot;0097137C&quot;/&gt;&lt;wsp:rsid wsp:val=&quot;009B5800&quot;/&gt;&lt;wsp:rsid wsp:val=&quot;009C4753&quot;/&gt;&lt;wsp:rsid wsp:val=&quot;009E36D3&quot;/&gt;&lt;wsp:rsid wsp:val=&quot;00A1398A&quot;/&gt;&lt;wsp:rsid wsp:val=&quot;00A21BB5&quot;/&gt;&lt;wsp:rsid wsp:val=&quot;00A57B8B&quot;/&gt;&lt;wsp:rsid wsp:val=&quot;00A63773&quot;/&gt;&lt;wsp:rsid wsp:val=&quot;00A77637&quot;/&gt;&lt;wsp:rsid wsp:val=&quot;00A836F9&quot;/&gt;&lt;wsp:rsid wsp:val=&quot;00A929BE&quot;/&gt;&lt;wsp:rsid wsp:val=&quot;00A976FA&quot;/&gt;&lt;wsp:rsid wsp:val=&quot;00AC06D4&quot;/&gt;&lt;wsp:rsid wsp:val=&quot;00AE4FF4&quot;/&gt;&lt;wsp:rsid wsp:val=&quot;00AF1DE7&quot;/&gt;&lt;wsp:rsid wsp:val=&quot;00B014FD&quot;/&gt;&lt;wsp:rsid wsp:val=&quot;00B0614A&quot;/&gt;&lt;wsp:rsid wsp:val=&quot;00B30B4B&quot;/&gt;&lt;wsp:rsid wsp:val=&quot;00B623BE&quot;/&gt;&lt;wsp:rsid wsp:val=&quot;00B910D8&quot;/&gt;&lt;wsp:rsid wsp:val=&quot;00BB423A&quot;/&gt;&lt;wsp:rsid wsp:val=&quot;00BD5376&quot;/&gt;&lt;wsp:rsid wsp:val=&quot;00BF0F34&quot;/&gt;&lt;wsp:rsid wsp:val=&quot;00C360D0&quot;/&gt;&lt;wsp:rsid wsp:val=&quot;00C82DB4&quot;/&gt;&lt;wsp:rsid wsp:val=&quot;00C85DAA&quot;/&gt;&lt;wsp:rsid wsp:val=&quot;00CC317A&quot;/&gt;&lt;wsp:rsid wsp:val=&quot;00CC3F7D&quot;/&gt;&lt;wsp:rsid wsp:val=&quot;00D11894&quot;/&gt;&lt;wsp:rsid wsp:val=&quot;00D12C90&quot;/&gt;&lt;wsp:rsid wsp:val=&quot;00D3569B&quot;/&gt;&lt;wsp:rsid wsp:val=&quot;00D43F8D&quot;/&gt;&lt;wsp:rsid wsp:val=&quot;00D721CC&quot;/&gt;&lt;wsp:rsid wsp:val=&quot;00D759E9&quot;/&gt;&lt;wsp:rsid wsp:val=&quot;00DA746F&quot;/&gt;&lt;wsp:rsid wsp:val=&quot;00DC7198&quot;/&gt;&lt;wsp:rsid wsp:val=&quot;00DF1677&quot;/&gt;&lt;wsp:rsid wsp:val=&quot;00E97847&quot;/&gt;&lt;wsp:rsid wsp:val=&quot;00EA6E7D&quot;/&gt;&lt;wsp:rsid wsp:val=&quot;00EF382C&quot;/&gt;&lt;wsp:rsid wsp:val=&quot;00F07A93&quot;/&gt;&lt;wsp:rsid wsp:val=&quot;00F50FE4&quot;/&gt;&lt;wsp:rsid wsp:val=&quot;00F95966&quot;/&gt;&lt;wsp:rsid wsp:val=&quot;00FC3EA4&quot;/&gt;&lt;wsp:rsid wsp:val=&quot;00FE0D7C&quot;/&gt;&lt;wsp:rsid wsp:val=&quot;00FF4BEC&quot;/&gt;&lt;/wsp:rsids&gt;&lt;/w:docPr&gt;&lt;w:body&gt;&lt;wx:sect&gt;&lt;w:p wsp:rsidR=&quot;00000000&quot; wsp:rsidRPr=&quot;00087CC3&quot; wsp:rsidRDefault=&quot;00087CC3&quot; wsp:rsidP=&quot;00087CC3&quot;&gt;&lt;m:oMathPara&gt;&lt;m:oMath&gt;&lt;m:sSub&gt;&lt;m:sSubPr&gt;&lt;m:ctrlPr&gt;&lt;w:rPr&gt;&lt;w:rFonts w:ascii=&quot;Cambria Math&quot; w:fareast=&quot;Times New Roman&quot; w:h-ansi=&quot;Cambria Math&quot;/&gt;&lt;wx:font wx:val=&quot;Cambria Math&quot;/&gt;&lt;w:i/&gt;&lt;w:lang w:fareast=&quot;PT-BR&quot;/&gt;&lt;/w:rPr&gt;&lt;/m:ctrlPr&gt;&lt;/m:sSubPr&gt;&lt;m:e&gt;&lt;m:r&gt;&lt;w:rPr&gt;&lt;w:rFonts w:ascii=&quot;Cambria Math&quot; w:fareast=&quot;Times New Roman&quot; w:h-ansi=&quot;Cambria Math&quot;/&gt;&lt;wx:font wx:val=&quot;Cambria Math&quot;/&gt;&lt;w:i/&gt;&lt;w:lang w:fareast=&quot;PT-BR&quot;/&gt;&lt;/w:rPr&gt;&lt;m:t&gt;TDI&lt;/m:t&gt;&lt;/m:r&gt;&lt;/m:e&gt;&lt;m:sub&gt;&lt;m:r&gt;&lt;w:rPr&gt;&lt;w:rFonts w:ascii=&quot;Cambria Math&quot; w:fareast=&quot;Times New Roman&quot; w:h-ansi=&quot;Cambria Math&quot;/&gt;&lt;wx:font wx:val=&quot;Cambria Math&quot;/&gt;&lt;w:i/&gt;&lt;w:lang w:fareast=&quot;PT-BR&quot;/&gt;&lt;/w:rPr&gt;&lt;m:t&gt;k  &lt;/m:t&gt;&lt;/m:r&gt;&lt;/m:sub&gt;&lt;/m:sSub&gt;&lt;m:r&gt;&lt;w:rPr&gt;&lt;w:rFonts w:ascii=&quot;Cambria Math&quot; w:fareast=&quot;Times New Roman&quot; w:h-ansi=&quot;Cambria Math&quot;/&gt;&lt;wx:font wx:val=&quot;Cambria Math&quot;/&gt;&lt;w:i/&gt;&lt;w:lang w:fareast=&quot;PT-BR&quot;/&gt;&lt;/w:rPr&gt;&lt;m:t&gt;= &lt;/m:t&gt;&lt;/m:r&gt;&lt;m:sSup&gt;&lt;m:sSupPr&gt;&lt;m:ctrlPr&gt;&lt;w:rPr&gt;&lt;w:rFonts w:ascii=&quot;Cambria Math&quot; w:fareast=&quot;Times New Roman&quot; w:h-ansi=&quot;Cambria Math&quot;/&gt;&lt;wx:font wx:val=&quot;Cambria Math&quot;/&gt;&lt;w:i/&gt;&lt;w:lang w:fareast=&quot;PT-BR&quot;/&gt;&lt;/w:rPr&gt;&lt;/m:ctrlPr&gt;&lt;/m:sSupPr&gt;&lt;m:e&gt;&lt;m:d&gt;&lt;m:dPr&gt;&lt;m:ctrlPr&gt;&lt;w:rPr&gt;&lt;w:rFonts w:ascii=&quot;Cambria Math&quot; w:fareast=&quot;Times New Roman&quot; w:h-ansi=&quot;Cambria Math&quot;/&gt;&lt;wx:font wx:val=&quot;Cambria Math&quot;/&gt;&lt;w:i/&gt;&lt;w:lang w:fareast=&quot;PT-BR&quot;/&gt;&lt;/w:rPr&gt;&lt;/m:ctrlPr&gt;&lt;/m:dPr&gt;&lt;m:e&gt;&lt;m:f&gt;&lt;m:fPr&gt;&lt;m:ctrlPr&gt;&lt;w:rPr&gt;&lt;w:rFonts w:ascii=&quot;Cambria Math&quot; w:fareast=&quot;Times New Roman&quot; w:h-ansi=&quot;Cambria Math&quot;/&gt;&lt;wx:font wx:val=&quot;Cambria Math&quot;/&gt;&lt;w:i/&gt;&lt;w:lang w:fareast=&quot;PT-BR&quot;/&gt;&lt;/w:rPr&gt;&lt;/m:ctrlPr&gt;&lt;/m:fPr&gt;&lt;m:num&gt;&lt;m:sSub&gt;&lt;m:sSubPr&gt;&lt;m:ctrlPr&gt;&lt;w:rPr&gt;&lt;w:rFonts w:ascii=&quot;Cambria Math&quot; w:fareast=&quot;Times New Roman&quot; w:h-ansi=&quot;Cambria Math&quot;/&gt;&lt;wx:font wx:val=&quot;Cambria Math&quot;/&gt;&lt;w:i/&gt;&lt;w:lang w:fareast=&quot;PT-BR&quot;/&gt;&lt;/w:rPr&gt;&lt;/m:ctrlPr&gt;&lt;/m:sSubPr&gt;&lt;m:e&gt;&lt;m:r&gt;&lt;w:rPr&gt;&lt;w:rFonts w:ascii=&quot;Cambria Math&quot; w:fareast=&quot;Times New Roman&quot; w:h-ansi=&quot;Cambria Math&quot;/&gt;&lt;wx:font wx:val=&quot;Cambria Math&quot;/&gt;&lt;w:i/&gt;&lt;w:lang w:fareast=&quot;PT-BR&quot;/&gt;&lt;/w:rPr&gt;&lt;m:t&gt;DI&lt;/m:t&gt;&lt;/m:r&gt;&lt;/m:e&gt;&lt;m:sub&gt;&lt;m:r&gt;&lt;w:rPr&gt;&lt;w:rFonts w:ascii=&quot;Cambria Math&quot; w:fareast=&quot;Times New Roman&quot; w:h-ansi=&quot;Cambria Math&quot;/&gt;&lt;wx:font wx:val=&quot;Cambria Math&quot;/&gt;&lt;w:i/&gt;&lt;w:lang w:fareast=&quot;PT-BR&quot;/&gt;&lt;/w:rPr&gt;&lt;m:t&gt;k&lt;/m:t&gt;&lt;/m:r&gt;&lt;/m:sub&gt;&lt;/m:sSub&gt;&lt;/m:num&gt;&lt;m:den&gt;&lt;m:r&gt;&lt;w:rPr&gt;&lt;w:rFonts w:ascii=&quot;Cambria Math&quot; w:fareast=&quot;Times New Roman&quot; w:h-ansi=&quot;Cambria Math&quot;/&gt;&lt;wx:font wx:val=&quot;Cambria Math&quot;/&gt;&lt;w:i/&gt;&lt;w:lang w:fareast=&quot;PT-BR&quot;/&gt;&lt;/w:rPr&gt;&lt;m:t&gt;100&lt;/m:t&gt;&lt;/m:r&gt;&lt;/m:den&gt;&lt;/m:f&gt;&lt;m:r&gt;&lt;w:rPr&gt;&lt;w:rFonts w:ascii=&quot;Cambria Math&quot; w:fareast=&quot;Times New Roman&quot; w:h-ansi=&quot;Cambria Math&quot;/&gt;&lt;wx:font wx:val=&quot;Cambria Math&quot;/&gt;&lt;w:i/&gt;&lt;w:lang w:fareast=&quot;PT-BR&quot;/&gt;&lt;/w:rPr&gt;&lt;m:t&gt;+1&lt;/m:t&gt;&lt;/m:r&gt;&lt;/m:e&gt;&lt;/m:d&gt;&lt;/m:e&gt;&lt;m:sup&gt;&lt;m:f&gt;&lt;m:fPr&gt;&lt;m:ctrlPr&gt;&lt;w:rPr&gt;&lt;w:rFonts w:ascii=&quot;Cambria Math&quot; w:fareast=&quot;Times New Roman&quot; w:h-ansi=&quot;Cambria Math&quot;/&gt;&lt;wx:font wx:val=&quot;Cambria Math&quot;/&gt;&lt;w:i/&gt;&lt;w:lang w:fareast=&quot;PT-BR&quot;/&gt;&lt;/w:rPr&gt;&lt;/m:ctrlPr&gt;&lt;/m:fPr&gt;&lt;m:num&gt;&lt;m:r&gt;&lt;w:rPr&gt;&lt;w:rFonts w:ascii=&quot;Cambria Math&quot; w:fareast=&quot;Times New Roman&quot; w:h-ansi=&quot;Cambria Math&quot;/&gt;&lt;wx:font wx:val=&quot;Cambria Math&quot;/&gt;&lt;w:i/&gt;&lt;w:lang w:fareast=&quot;PT-BR&quot;/&gt;&lt;/w:rPr&gt;&lt;m:t&gt;1&lt;/m:t&gt;&lt;/m:r&gt;&lt;/m:num&gt;&lt;m:den&gt;&lt;m:r&gt;&lt;w:rPr&gt;&lt;w:rFonts w:ascii=&quot;Cambria Math&quot; w:fareast=&quot;Times New Roman&quot; w:h-ansi=&quot;Cambria Math&quot;/&gt;&lt;wx:font wx:val=&quot;Cambria Math&quot;/&gt;&lt;w:i/&gt;&lt;w:lang w:fareast=&quot;PT-BR&quot;/&gt;&lt;/w:rPr&gt;&lt;m:t&gt;252&lt;/m:t&gt;&lt;/m:r&gt;&lt;/m:den&gt;&lt;/m:f&gt;&lt;/m:sup&gt;&lt;/m:sSup&gt;&lt;m:r&gt;&lt;w:rPr&gt;&lt;w:rFonts w:ascii=&quot;Cambria Math&quot; w:fareast=&quot;Times New Roman&quot; w:h-ansi=&quot;Cambria Math&quot;/&gt;&lt;wx:font wx:val=&quot;Cambria Math&quot;/&gt;&lt;w:i/&gt;&lt;w:lang w:fareast=&quot;PT-BR&quot;/&gt;&lt;/w:rPr&gt;&lt;m:t&gt;-1&lt;/m:t&gt;&lt;/m:r&gt;&lt;/m:oMath&gt;&lt;/m:oMathPara&gt;&lt;/w:p&gt;&lt;w:sectPr wsp:rsidR=&quot;00000000&quot; wsp:rsidRPr=&quot;00087CC3&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B3 – Segmento CETIP UTVM</w:t>
      </w:r>
      <w:r w:rsidRPr="00DD3F91">
        <w:rPr>
          <w:rFonts w:ascii="Tahoma" w:eastAsia="Times New Roman" w:hAnsi="Tahoma" w:cs="Tahoma"/>
          <w:snapToGrid w:val="0"/>
          <w:sz w:val="20"/>
          <w:szCs w:val="20"/>
          <w:lang w:eastAsia="pt-BR"/>
        </w:rPr>
        <w:t>, utilizada com 2 (duas) casas decimais; 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FatorSpread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rsidR="006F49DC" w:rsidRPr="00DD3F91" w:rsidRDefault="009B2567" w:rsidP="00DD3F91">
      <w:pPr>
        <w:spacing w:after="140" w:line="290" w:lineRule="auto"/>
        <w:jc w:val="center"/>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pict>
          <v:shape id="_x0000_i1027" type="#_x0000_t75" style="width:129.85pt;height:42.05pt;mso-position-horizontal-relative:char;mso-position-vertical-relative:line">
            <v:imagedata r:id="rId11" o:title=""/>
          </v:shape>
        </w:pic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informado com 4 casas decimais, a ser definido no Procedimento de </w:t>
      </w:r>
      <w:r w:rsidR="008B2F48" w:rsidRPr="00DD3F91">
        <w:rPr>
          <w:rFonts w:ascii="Tahoma" w:hAnsi="Tahoma" w:cs="Tahoma"/>
          <w:i/>
          <w:sz w:val="20"/>
          <w:szCs w:val="20"/>
        </w:rPr>
        <w:t>Bookbuilding</w:t>
      </w:r>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de Dias Úteis entre a Primeira Data de Integralização ou data de pagamento de Remuneração imediatamente anterior, conforme o caso, inclusive, e a data do cálculo, exclusive, sendo “n” um número inteiro.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 fator resultante da expressão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é considerado com 16 (dezesseis) casas decimais, sem arredondamento;</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efetua-se o produtório dos fatores diários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(FatorDIxFatorSpread) é considerado com 9 (nove) casas decimais, com arredondamento;</w:t>
      </w:r>
      <w:r w:rsidRPr="00DD3F91">
        <w:rPr>
          <w:rFonts w:ascii="Tahoma" w:eastAsia="Times New Roman" w:hAnsi="Tahoma" w:cs="Tahoma"/>
          <w:snapToGrid w:val="0"/>
          <w:sz w:val="20"/>
          <w:szCs w:val="20"/>
          <w:lang w:eastAsia="pt-BR"/>
        </w:rPr>
        <w:t xml:space="preserve"> e</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Observado o quanto estabelecido na Cláusula 5.6.5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7" w:name="_Ref489276673"/>
      <w:r w:rsidRPr="00DD3F91">
        <w:rPr>
          <w:rFonts w:ascii="Tahoma" w:eastAsia="Times New Roman" w:hAnsi="Tahoma" w:cs="Tahoma"/>
          <w:sz w:val="20"/>
          <w:szCs w:val="20"/>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w:t>
      </w:r>
      <w:r w:rsidRPr="00DD3F91">
        <w:rPr>
          <w:rFonts w:ascii="Tahoma" w:eastAsia="Times New Roman" w:hAnsi="Tahoma" w:cs="Tahoma"/>
          <w:sz w:val="20"/>
          <w:szCs w:val="20"/>
          <w:lang w:eastAsia="pt-BR"/>
        </w:rPr>
        <w:lastRenderedPageBreak/>
        <w:t>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TDIk será utilizada a última Taxa DI divulgada oficialmente.</w:t>
      </w:r>
      <w:bookmarkEnd w:id="27"/>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28" w:name="_DV_X275"/>
      <w:bookmarkStart w:id="29"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30" w:name="_DV_C91"/>
      <w:bookmarkEnd w:id="28"/>
      <w:bookmarkEnd w:id="29"/>
      <w:r w:rsidRPr="00DD3F91">
        <w:rPr>
          <w:rFonts w:ascii="Tahoma" w:eastAsia="Times New Roman" w:hAnsi="Tahoma" w:cs="Tahoma"/>
          <w:b/>
          <w:sz w:val="20"/>
          <w:szCs w:val="20"/>
          <w:lang w:eastAsia="pt-BR"/>
        </w:rPr>
        <w:t>Repactuação</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Ressalvadas as hipóteses de vencimento antecipado das Debêntures, Resgate Antecipado Facultativo</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3574"/>
      </w:tblGrid>
      <w:tr w:rsidR="006F49DC" w:rsidRPr="00DD3F91" w:rsidTr="00364DEC">
        <w:tc>
          <w:tcPr>
            <w:tcW w:w="2268"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94"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574"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Percentual do Valor Nominal Unitário das Debêntures a ser Amortizado (%)</w:t>
            </w:r>
          </w:p>
        </w:tc>
      </w:tr>
      <w:tr w:rsidR="006F49DC" w:rsidRPr="00DD3F91" w:rsidTr="00364DEC">
        <w:tc>
          <w:tcPr>
            <w:tcW w:w="2268" w:type="dxa"/>
            <w:shd w:val="clear" w:color="auto" w:fill="auto"/>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1</w:t>
            </w:r>
          </w:p>
        </w:tc>
        <w:tc>
          <w:tcPr>
            <w:tcW w:w="2694" w:type="dxa"/>
            <w:shd w:val="clear" w:color="auto" w:fill="auto"/>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vAlign w:val="bottom"/>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2</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3</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4</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5</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Data de Vencimento</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bl>
    <w:p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1" w:name="_DV_M139"/>
      <w:bookmarkEnd w:id="31"/>
      <w:r w:rsidRPr="00DD3F91">
        <w:rPr>
          <w:rFonts w:ascii="Tahoma" w:eastAsia="Times New Roman" w:hAnsi="Tahoma" w:cs="Tahoma"/>
          <w:i/>
          <w:sz w:val="20"/>
          <w:szCs w:val="20"/>
          <w:lang w:eastAsia="pt-BR"/>
        </w:rPr>
        <w:t>Local de Pagamento e Imunidade Tributária</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2" w:name="_DV_M140"/>
      <w:bookmarkEnd w:id="32"/>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por meio do Escriturador, para os Debenturistas que não tiverem suas Debêntures custodiadas eletronicamente na B3 – Segmento CETIP UTVM.</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3" w:name="_DV_M143"/>
      <w:bookmarkEnd w:id="33"/>
      <w:r w:rsidRPr="00DD3F91">
        <w:rPr>
          <w:rFonts w:ascii="Tahoma" w:eastAsia="Times New Roman" w:hAnsi="Tahoma" w:cs="Tahoma"/>
          <w:i/>
          <w:sz w:val="20"/>
          <w:szCs w:val="20"/>
          <w:lang w:eastAsia="pt-BR"/>
        </w:rPr>
        <w:t>Direito ao Recebimento dos Pagamentos</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4" w:name="_DV_M144"/>
      <w:bookmarkEnd w:id="34"/>
      <w:r w:rsidRPr="00DD3F91">
        <w:rPr>
          <w:rFonts w:ascii="Tahoma" w:eastAsia="Times New Roman" w:hAnsi="Tahoma" w:cs="Tahoma"/>
          <w:sz w:val="20"/>
          <w:szCs w:val="20"/>
          <w:lang w:eastAsia="pt-BR"/>
        </w:rPr>
        <w:t xml:space="preserve">Considerar-se-ão prorrogados os prazos referentes ao pagamento de qualquer obrigação, até o 1º (primeiro) Dia Útil subsequente, se o vencimento coincidir com dia em que não houver expediente comercial ou bancário,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5" w:name="_DV_M149"/>
      <w:bookmarkStart w:id="36" w:name="_Ref489276473"/>
      <w:bookmarkEnd w:id="35"/>
      <w:r w:rsidRPr="00DD3F91">
        <w:rPr>
          <w:rFonts w:ascii="Tahoma" w:eastAsia="Times New Roman" w:hAnsi="Tahoma" w:cs="Tahoma"/>
          <w:i/>
          <w:sz w:val="20"/>
          <w:szCs w:val="20"/>
          <w:lang w:eastAsia="pt-BR"/>
        </w:rPr>
        <w:t>Encargos Moratórios</w:t>
      </w:r>
      <w:bookmarkEnd w:id="36"/>
    </w:p>
    <w:p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7" w:name="_DV_M150"/>
      <w:bookmarkStart w:id="38" w:name="_Ref489276707"/>
      <w:bookmarkEnd w:id="37"/>
      <w:r w:rsidRPr="00DD3F91">
        <w:rPr>
          <w:rFonts w:ascii="Tahoma" w:eastAsia="Times New Roman" w:hAnsi="Tahoma" w:cs="Tahoma"/>
          <w:sz w:val="20"/>
          <w:szCs w:val="20"/>
          <w:lang w:eastAsia="pt-BR"/>
        </w:rPr>
        <w:t xml:space="preserve">Sem prejuízo da Remuneração e ocorrendo impontualidade no pagamento de qualquer quantia devida aos Debenturistas, os débitos em atraso ficarão sujeitos a multa moratória de 2% (dois por cento) sobre o valor devido, e juros de mora </w:t>
      </w:r>
      <w:r w:rsidRPr="00DD3F91">
        <w:rPr>
          <w:rFonts w:ascii="Tahoma" w:eastAsia="Times New Roman" w:hAnsi="Tahoma" w:cs="Tahoma"/>
          <w:sz w:val="20"/>
          <w:szCs w:val="20"/>
          <w:lang w:eastAsia="pt-BR"/>
        </w:rPr>
        <w:lastRenderedPageBreak/>
        <w:t>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38"/>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rsidR="006F49DC" w:rsidRPr="00DD3F91" w:rsidRDefault="00A078AD" w:rsidP="00DD3F91">
      <w:pPr>
        <w:spacing w:after="140" w:line="290" w:lineRule="auto"/>
        <w:jc w:val="both"/>
        <w:rPr>
          <w:rFonts w:ascii="Tahoma" w:eastAsia="Times New Roman" w:hAnsi="Tahoma" w:cs="Tahoma"/>
          <w:sz w:val="20"/>
          <w:szCs w:val="20"/>
          <w:lang w:eastAsia="pt-BR"/>
        </w:rPr>
      </w:pPr>
      <w:bookmarkStart w:id="39" w:name="_DV_M154"/>
      <w:bookmarkStart w:id="40" w:name="_DV_M155"/>
      <w:bookmarkEnd w:id="39"/>
      <w:bookmarkEnd w:id="40"/>
      <w:r w:rsidRPr="00DD3F91">
        <w:rPr>
          <w:rFonts w:ascii="Tahoma" w:eastAsia="Times New Roman" w:hAnsi="Tahoma" w:cs="Tahoma"/>
          <w:sz w:val="20"/>
          <w:szCs w:val="20"/>
          <w:lang w:eastAsia="pt-BR"/>
        </w:rPr>
        <w:t>Sem prejuízo do disposto na Cláusula 5.9.3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1" w:name="_DV_M159"/>
      <w:bookmarkEnd w:id="30"/>
      <w:bookmarkEnd w:id="41"/>
      <w:r w:rsidRPr="00DD3F91">
        <w:rPr>
          <w:rFonts w:ascii="Tahoma" w:eastAsia="Times New Roman" w:hAnsi="Tahoma" w:cs="Tahoma"/>
          <w:b/>
          <w:sz w:val="20"/>
          <w:szCs w:val="20"/>
          <w:lang w:eastAsia="pt-BR"/>
        </w:rPr>
        <w:t>Publicidade</w:t>
      </w:r>
    </w:p>
    <w:p w:rsidR="006F49DC" w:rsidRPr="00DD3F91" w:rsidRDefault="00A078AD" w:rsidP="00DD3F91">
      <w:pPr>
        <w:spacing w:after="140" w:line="290" w:lineRule="auto"/>
        <w:jc w:val="both"/>
        <w:rPr>
          <w:rFonts w:ascii="Tahoma" w:eastAsia="Times New Roman" w:hAnsi="Tahoma" w:cs="Tahoma"/>
          <w:sz w:val="20"/>
          <w:szCs w:val="20"/>
          <w:lang w:eastAsia="pt-BR"/>
        </w:rPr>
      </w:pPr>
      <w:bookmarkStart w:id="42" w:name="_DV_M161"/>
      <w:bookmarkStart w:id="43" w:name="_Ref489276996"/>
      <w:bookmarkEnd w:id="42"/>
      <w:r w:rsidRPr="00DD3F91">
        <w:rPr>
          <w:rFonts w:ascii="Tahoma" w:eastAsia="Times New Roman" w:hAnsi="Tahoma" w:cs="Tahoma"/>
          <w:sz w:val="20"/>
          <w:szCs w:val="20"/>
          <w:lang w:eastAsia="pt-BR"/>
        </w:rPr>
        <w:t>Todos os anúncios, avisos e demais atos e decisões decorrentes desta Emissão que, de qualquer forma, envolvam os interesses dos Debenturistas, serão publicados no DOE</w:t>
      </w:r>
      <w:r w:rsidR="00B34A0B" w:rsidRPr="00DD3F91">
        <w:rPr>
          <w:rFonts w:ascii="Tahoma" w:eastAsia="Times New Roman" w:hAnsi="Tahoma" w:cs="Tahoma"/>
          <w:sz w:val="20"/>
          <w:szCs w:val="20"/>
          <w:lang w:eastAsia="pt-BR"/>
        </w:rPr>
        <w:t>SP</w:t>
      </w:r>
      <w:r w:rsidRPr="00DD3F91">
        <w:rPr>
          <w:rFonts w:ascii="Tahoma" w:eastAsia="Times New Roman" w:hAnsi="Tahoma" w:cs="Tahoma"/>
          <w:sz w:val="20"/>
          <w:szCs w:val="20"/>
          <w:lang w:eastAsia="pt-BR"/>
        </w:rPr>
        <w:t>, na forma de aviso e quando exigido pela legislação, no jornal</w:t>
      </w:r>
      <w:bookmarkStart w:id="44" w:name="_DV_C325"/>
      <w:r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observado o estabelecido no artigo 289 da Lei das Sociedades por Ações e as limitações impostas pela Instrução CVM 476 em relação à publicidade da oferta pública das Debêntures e os prazos legais, devendo a Emissora comunicar ao Agente Fiduciário qualquer publicação na data da sua realização</w:t>
      </w:r>
      <w:bookmarkStart w:id="45" w:name="_DV_M163"/>
      <w:bookmarkEnd w:id="44"/>
      <w:bookmarkEnd w:id="45"/>
      <w:r w:rsidRPr="00DD3F91">
        <w:rPr>
          <w:rFonts w:ascii="Tahoma" w:eastAsia="Times New Roman" w:hAnsi="Tahoma" w:cs="Tahoma"/>
          <w:sz w:val="20"/>
          <w:szCs w:val="20"/>
          <w:lang w:eastAsia="pt-BR"/>
        </w:rPr>
        <w:t>.</w:t>
      </w:r>
      <w:bookmarkEnd w:id="43"/>
      <w:r w:rsidRPr="00DD3F91">
        <w:rPr>
          <w:rFonts w:ascii="Tahoma" w:eastAsia="Times New Roman" w:hAnsi="Tahoma" w:cs="Tahoma"/>
          <w:sz w:val="20"/>
          <w:szCs w:val="20"/>
          <w:lang w:eastAsia="pt-BR"/>
        </w:rPr>
        <w:t xml:space="preserve"> </w:t>
      </w:r>
      <w:bookmarkStart w:id="46" w:name="_DV_M234"/>
      <w:bookmarkEnd w:id="46"/>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7" w:name="_Ref489276519"/>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47"/>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rsidR="00D503F1"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(ii)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na </w:t>
      </w:r>
      <w:r w:rsidRPr="00DD3F91">
        <w:rPr>
          <w:rFonts w:ascii="Tahoma" w:eastAsia="Times New Roman" w:hAnsi="Tahoma" w:cs="Tahoma"/>
          <w:bCs/>
          <w:sz w:val="20"/>
          <w:szCs w:val="20"/>
          <w:lang w:eastAsia="pt-BR"/>
        </w:rPr>
        <w:t>JUCIS/RS</w:t>
      </w:r>
      <w:r w:rsidRPr="00DD3F91">
        <w:rPr>
          <w:rFonts w:ascii="Tahoma" w:eastAsia="Times New Roman" w:hAnsi="Tahoma" w:cs="Tahoma"/>
          <w:sz w:val="20"/>
          <w:szCs w:val="20"/>
          <w:lang w:eastAsia="pt-BR"/>
        </w:rPr>
        <w:t xml:space="preserve"> em até 5 (cinco) Dias Úteis da data de realização da AGD.</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8" w:name="_DV_M186"/>
      <w:bookmarkStart w:id="49" w:name="_Toc531632538"/>
      <w:bookmarkEnd w:id="48"/>
      <w:r w:rsidRPr="00DD3F91">
        <w:rPr>
          <w:rFonts w:ascii="Tahoma" w:eastAsia="Times New Roman" w:hAnsi="Tahoma" w:cs="Tahoma"/>
          <w:b/>
          <w:bCs/>
          <w:kern w:val="32"/>
          <w:sz w:val="20"/>
          <w:szCs w:val="20"/>
          <w:lang w:eastAsia="pt-BR"/>
        </w:rPr>
        <w:t>DA AQUISIÇÃO FACULTATIVA, DO RESGATE ANTECIPADO FACULTATIVO, DA AMORTIZAÇÃO EXTRAORDINÁRIA</w:t>
      </w:r>
      <w:r w:rsidR="00364DEC" w:rsidRPr="00DD3F91">
        <w:rPr>
          <w:rFonts w:ascii="Tahoma" w:eastAsia="Times New Roman" w:hAnsi="Tahoma" w:cs="Tahoma"/>
          <w:b/>
          <w:bCs/>
          <w:kern w:val="32"/>
          <w:sz w:val="20"/>
          <w:szCs w:val="20"/>
          <w:lang w:eastAsia="pt-BR"/>
        </w:rPr>
        <w:t>, DA OFERTA DE RESGATE ANTECIPADO</w:t>
      </w:r>
      <w:r w:rsidRPr="00DD3F91">
        <w:rPr>
          <w:rFonts w:ascii="Tahoma" w:eastAsia="Times New Roman" w:hAnsi="Tahoma" w:cs="Tahoma"/>
          <w:b/>
          <w:bCs/>
          <w:kern w:val="32"/>
          <w:sz w:val="20"/>
          <w:szCs w:val="20"/>
          <w:lang w:eastAsia="pt-BR"/>
        </w:rPr>
        <w:t xml:space="preserve"> E DO VENCIMENTO ANTECIPADO</w:t>
      </w:r>
      <w:bookmarkEnd w:id="49"/>
      <w:r w:rsidR="003271B4" w:rsidRPr="00DD3F91">
        <w:rPr>
          <w:rFonts w:ascii="Tahoma" w:eastAsia="Times New Roman" w:hAnsi="Tahoma" w:cs="Tahoma"/>
          <w:b/>
          <w:bCs/>
          <w:kern w:val="32"/>
          <w:sz w:val="20"/>
          <w:szCs w:val="20"/>
          <w:lang w:eastAsia="pt-BR"/>
        </w:rPr>
        <w:t xml:space="preserve"> </w:t>
      </w:r>
      <w:r w:rsidR="003271B4" w:rsidRPr="00DD3F91">
        <w:rPr>
          <w:rFonts w:ascii="Tahoma" w:eastAsia="Times New Roman" w:hAnsi="Tahoma" w:cs="Tahoma"/>
          <w:bCs/>
          <w:kern w:val="32"/>
          <w:sz w:val="20"/>
          <w:szCs w:val="20"/>
          <w:lang w:eastAsia="pt-BR"/>
        </w:rPr>
        <w:t>[</w:t>
      </w:r>
      <w:r w:rsidR="003271B4" w:rsidRPr="00DD3F91">
        <w:rPr>
          <w:rFonts w:ascii="Tahoma" w:eastAsia="Times New Roman" w:hAnsi="Tahoma" w:cs="Tahoma"/>
          <w:b/>
          <w:bCs/>
          <w:kern w:val="32"/>
          <w:sz w:val="20"/>
          <w:szCs w:val="20"/>
          <w:highlight w:val="yellow"/>
          <w:lang w:eastAsia="pt-BR"/>
        </w:rPr>
        <w:t>Nota LDR:</w:t>
      </w:r>
      <w:r w:rsidR="003271B4" w:rsidRPr="00DD3F91">
        <w:rPr>
          <w:rFonts w:ascii="Tahoma" w:eastAsia="Times New Roman" w:hAnsi="Tahoma" w:cs="Tahoma"/>
          <w:bCs/>
          <w:kern w:val="32"/>
          <w:sz w:val="20"/>
          <w:szCs w:val="20"/>
          <w:highlight w:val="yellow"/>
          <w:lang w:eastAsia="pt-BR"/>
        </w:rPr>
        <w:t xml:space="preserve"> Favor confirmar</w:t>
      </w:r>
      <w:r w:rsidR="00364DEC" w:rsidRPr="00DD3F91">
        <w:rPr>
          <w:rFonts w:ascii="Tahoma" w:eastAsia="Times New Roman" w:hAnsi="Tahoma" w:cs="Tahoma"/>
          <w:bCs/>
          <w:kern w:val="32"/>
          <w:sz w:val="20"/>
          <w:szCs w:val="20"/>
          <w:highlight w:val="yellow"/>
          <w:lang w:eastAsia="pt-BR"/>
        </w:rPr>
        <w:t xml:space="preserve"> as</w:t>
      </w:r>
      <w:r w:rsidR="003271B4" w:rsidRPr="00DD3F91">
        <w:rPr>
          <w:rFonts w:ascii="Tahoma" w:eastAsia="Times New Roman" w:hAnsi="Tahoma" w:cs="Tahoma"/>
          <w:bCs/>
          <w:kern w:val="32"/>
          <w:sz w:val="20"/>
          <w:szCs w:val="20"/>
          <w:highlight w:val="yellow"/>
          <w:lang w:eastAsia="pt-BR"/>
        </w:rPr>
        <w:t xml:space="preserve"> hipóteses de </w:t>
      </w:r>
      <w:r w:rsidR="00F21C7B" w:rsidRPr="00DD3F91">
        <w:rPr>
          <w:rFonts w:ascii="Tahoma" w:eastAsia="Times New Roman" w:hAnsi="Tahoma" w:cs="Tahoma"/>
          <w:bCs/>
          <w:kern w:val="32"/>
          <w:sz w:val="20"/>
          <w:szCs w:val="20"/>
          <w:highlight w:val="yellow"/>
          <w:lang w:eastAsia="pt-BR"/>
        </w:rPr>
        <w:t>aquisição facultativa,</w:t>
      </w:r>
      <w:r w:rsidR="00364DEC" w:rsidRPr="00DD3F91">
        <w:rPr>
          <w:rFonts w:ascii="Tahoma" w:eastAsia="Times New Roman" w:hAnsi="Tahoma" w:cs="Tahoma"/>
          <w:bCs/>
          <w:kern w:val="32"/>
          <w:sz w:val="20"/>
          <w:szCs w:val="20"/>
          <w:highlight w:val="yellow"/>
          <w:lang w:eastAsia="pt-BR"/>
        </w:rPr>
        <w:t xml:space="preserve"> resgate antecipado facultativo,</w:t>
      </w:r>
      <w:r w:rsidR="00F21C7B" w:rsidRPr="00DD3F91">
        <w:rPr>
          <w:rFonts w:ascii="Tahoma" w:eastAsia="Times New Roman" w:hAnsi="Tahoma" w:cs="Tahoma"/>
          <w:bCs/>
          <w:kern w:val="32"/>
          <w:sz w:val="20"/>
          <w:szCs w:val="20"/>
          <w:highlight w:val="yellow"/>
          <w:lang w:eastAsia="pt-BR"/>
        </w:rPr>
        <w:t xml:space="preserve"> </w:t>
      </w:r>
      <w:r w:rsidR="00364DEC" w:rsidRPr="00DD3F91">
        <w:rPr>
          <w:rFonts w:ascii="Tahoma" w:eastAsia="Times New Roman" w:hAnsi="Tahoma" w:cs="Tahoma"/>
          <w:bCs/>
          <w:kern w:val="32"/>
          <w:sz w:val="20"/>
          <w:szCs w:val="20"/>
          <w:highlight w:val="yellow"/>
          <w:lang w:eastAsia="pt-BR"/>
        </w:rPr>
        <w:t xml:space="preserve">amortização extraordinária, oferta de resgate </w:t>
      </w:r>
      <w:r w:rsidR="003271B4" w:rsidRPr="00DD3F91">
        <w:rPr>
          <w:rFonts w:ascii="Tahoma" w:eastAsia="Times New Roman" w:hAnsi="Tahoma" w:cs="Tahoma"/>
          <w:bCs/>
          <w:kern w:val="32"/>
          <w:sz w:val="20"/>
          <w:szCs w:val="20"/>
          <w:highlight w:val="yellow"/>
          <w:lang w:eastAsia="pt-BR"/>
        </w:rPr>
        <w:t>e vencimento antecipado</w:t>
      </w:r>
      <w:r w:rsidR="003271B4" w:rsidRPr="00DD3F91">
        <w:rPr>
          <w:rFonts w:ascii="Tahoma" w:eastAsia="Times New Roman" w:hAnsi="Tahoma" w:cs="Tahoma"/>
          <w:bCs/>
          <w:kern w:val="32"/>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DD3F91">
        <w:rPr>
          <w:rFonts w:ascii="Tahoma" w:eastAsia="Times New Roman" w:hAnsi="Tahoma" w:cs="Tahoma"/>
          <w:b/>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Resgate Antecipado Facultativo</w:t>
      </w:r>
      <w:r w:rsidR="00364DEC" w:rsidRPr="00DD3F91">
        <w:rPr>
          <w:rFonts w:ascii="Tahoma" w:eastAsia="Times New Roman" w:hAnsi="Tahoma" w:cs="Tahoma"/>
          <w:b/>
          <w:sz w:val="20"/>
          <w:szCs w:val="20"/>
          <w:lang w:eastAsia="pt-BR"/>
        </w:rPr>
        <w:t xml:space="preserve"> e</w:t>
      </w:r>
      <w:r w:rsidRPr="00DD3F91">
        <w:rPr>
          <w:rFonts w:ascii="Tahoma" w:eastAsia="Times New Roman" w:hAnsi="Tahoma" w:cs="Tahoma"/>
          <w:b/>
          <w:sz w:val="20"/>
          <w:szCs w:val="20"/>
          <w:lang w:eastAsia="pt-BR"/>
        </w:rPr>
        <w:t xml:space="preserve"> Amortização Extraordinária</w:t>
      </w:r>
      <w:r w:rsidR="00364DEC" w:rsidRPr="00DD3F91">
        <w:rPr>
          <w:rFonts w:ascii="Tahoma" w:eastAsia="Times New Roman" w:hAnsi="Tahoma" w:cs="Tahoma"/>
          <w:b/>
          <w:sz w:val="20"/>
          <w:szCs w:val="20"/>
          <w:lang w:eastAsia="pt-BR"/>
        </w:rPr>
        <w:t xml:space="preserve"> </w:t>
      </w:r>
    </w:p>
    <w:p w:rsidR="006F49DC" w:rsidRPr="00DD3F91" w:rsidRDefault="00A078AD" w:rsidP="00DD3F91">
      <w:pPr>
        <w:spacing w:after="140" w:line="290" w:lineRule="auto"/>
        <w:jc w:val="both"/>
        <w:rPr>
          <w:rFonts w:ascii="Tahoma" w:eastAsia="Arial Unicode MS" w:hAnsi="Tahoma" w:cs="Tahoma"/>
          <w:i/>
          <w:w w:val="0"/>
          <w:sz w:val="20"/>
          <w:szCs w:val="20"/>
          <w:lang w:eastAsia="pt-BR"/>
        </w:rPr>
      </w:pPr>
      <w:r w:rsidRPr="00DD3F91">
        <w:rPr>
          <w:rFonts w:ascii="Tahoma" w:eastAsia="Arial Unicode MS" w:hAnsi="Tahoma" w:cs="Tahoma"/>
          <w:i/>
          <w:w w:val="0"/>
          <w:sz w:val="20"/>
          <w:szCs w:val="20"/>
          <w:lang w:eastAsia="pt-BR"/>
        </w:rPr>
        <w:t>Resgate Antecipado Facultativo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após o </w:t>
      </w:r>
      <w:r w:rsidR="003271B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º (</w:t>
      </w:r>
      <w:r w:rsidR="003A7E7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mês contado da Data de Emissão, as Debêntures poderão ser totalmente resgatadas (sendo vedado o resgate parcial) por iniciativa da Emissora (“</w:t>
      </w:r>
      <w:r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 xml:space="preserve">”), por meio de envio ou de publicação de comunicado 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menção ao cálculo do valor do prêmio de Resgate Antecipado Facultativo;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0" w:name="_Hlk532223834"/>
      <w:r w:rsidRPr="00DD3F91">
        <w:rPr>
          <w:rFonts w:ascii="Tahoma" w:eastAsia="Arial Unicode MS" w:hAnsi="Tahoma" w:cs="Tahoma"/>
          <w:sz w:val="20"/>
          <w:szCs w:val="20"/>
          <w:lang w:eastAsia="pt-BR"/>
        </w:rPr>
        <w:t xml:space="preserve">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pela Emissora, será realizado mediante o pagamento do seu Valor Nominal Unitário ou saldo do Valor Nominal Unitário, conforme o caso, acrescido da Remuneração devida </w:t>
      </w:r>
      <w:r w:rsidRPr="00DD3F91">
        <w:rPr>
          <w:rFonts w:ascii="Tahoma" w:eastAsia="Arial Unicode MS" w:hAnsi="Tahoma" w:cs="Tahoma"/>
          <w:i/>
          <w:iCs/>
          <w:sz w:val="20"/>
          <w:szCs w:val="20"/>
          <w:lang w:eastAsia="pt-BR"/>
        </w:rPr>
        <w:t xml:space="preserve">pro rata temporis </w:t>
      </w:r>
      <w:r w:rsidRPr="00DD3F91">
        <w:rPr>
          <w:rFonts w:ascii="Tahoma" w:eastAsia="Arial Unicode MS" w:hAnsi="Tahoma" w:cs="Tahoma"/>
          <w:sz w:val="20"/>
          <w:szCs w:val="20"/>
          <w:lang w:eastAsia="pt-BR"/>
        </w:rPr>
        <w:t xml:space="preserve">até a data do pagamento do </w:t>
      </w:r>
      <w:r w:rsidRPr="00DD3F91">
        <w:rPr>
          <w:rFonts w:ascii="Tahoma" w:eastAsia="Times New Roman" w:hAnsi="Tahoma" w:cs="Tahoma"/>
          <w:sz w:val="20"/>
          <w:szCs w:val="20"/>
          <w:lang w:eastAsia="pt-BR"/>
        </w:rPr>
        <w:t>Resgate Antecipado Facultativo</w:t>
      </w:r>
      <w:r w:rsidR="00364DEC" w:rsidRPr="00DD3F91">
        <w:rPr>
          <w:rFonts w:ascii="Tahoma" w:eastAsia="Times New Roman" w:hAnsi="Tahoma" w:cs="Tahoma"/>
          <w:sz w:val="20"/>
          <w:szCs w:val="20"/>
          <w:lang w:eastAsia="pt-BR"/>
        </w:rPr>
        <w:t>[</w:t>
      </w:r>
      <w:r w:rsidRPr="00DD3F91">
        <w:rPr>
          <w:rFonts w:ascii="Tahoma" w:eastAsia="Arial Unicode MS" w:hAnsi="Tahoma" w:cs="Tahoma"/>
          <w:sz w:val="20"/>
          <w:szCs w:val="20"/>
          <w:lang w:eastAsia="pt-BR"/>
        </w:rPr>
        <w:t xml:space="preserve">, acrescido de </w:t>
      </w:r>
      <w:r w:rsidRPr="00DD3F91">
        <w:rPr>
          <w:rFonts w:ascii="Tahoma" w:eastAsia="Times New Roman" w:hAnsi="Tahoma" w:cs="Tahoma"/>
          <w:sz w:val="20"/>
          <w:szCs w:val="20"/>
          <w:lang w:eastAsia="pt-BR"/>
        </w:rPr>
        <w:t xml:space="preserve">prêmio equivalente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a.a.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xml:space="preserve"> por cento ao ano) multiplicado pelo prazo médio remanescente da operação na data do respectivo Resgate Antecipado, incidente sobre o volume atualizado</w:t>
      </w:r>
      <w:r w:rsidRPr="00DD3F91">
        <w:rPr>
          <w:rFonts w:ascii="Tahoma" w:eastAsia="Times New Roman" w:hAnsi="Tahoma" w:cs="Tahoma"/>
          <w:sz w:val="20"/>
          <w:szCs w:val="20"/>
          <w:lang w:eastAsia="pt-BR"/>
        </w:rPr>
        <w:t xml:space="preserve"> a ser resgatado antecipadamente</w:t>
      </w:r>
      <w:r w:rsidRPr="00DD3F91">
        <w:rPr>
          <w:rFonts w:ascii="Tahoma" w:eastAsia="MS Mincho" w:hAnsi="Tahoma" w:cs="Tahoma"/>
          <w:sz w:val="20"/>
          <w:szCs w:val="20"/>
          <w:lang w:eastAsia="pt-BR"/>
        </w:rPr>
        <w:t xml:space="preserve">, sendo certo que nos últimos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meses anteriores à Data de Vencimento, incidirá o prêmio de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por cento) </w:t>
      </w:r>
      <w:r w:rsidRPr="00DD3F91">
        <w:rPr>
          <w:rFonts w:ascii="Tahoma" w:eastAsia="MS Mincho" w:hAnsi="Tahoma" w:cs="Tahoma"/>
          <w:i/>
          <w:sz w:val="20"/>
          <w:szCs w:val="20"/>
          <w:lang w:eastAsia="pt-BR"/>
        </w:rPr>
        <w:t>flat</w:t>
      </w:r>
      <w:r w:rsidR="009C618B" w:rsidRPr="00DD3F91">
        <w:rPr>
          <w:rFonts w:ascii="Tahoma" w:eastAsia="MS Mincho" w:hAnsi="Tahoma" w:cs="Tahoma"/>
          <w:i/>
          <w:sz w:val="20"/>
          <w:szCs w:val="20"/>
          <w:lang w:eastAsia="pt-BR"/>
        </w:rPr>
        <w:t xml:space="preserve"> </w:t>
      </w:r>
      <w:r w:rsidRPr="00DD3F91">
        <w:rPr>
          <w:rFonts w:ascii="Tahoma" w:eastAsia="MS Mincho" w:hAnsi="Tahoma" w:cs="Tahoma"/>
          <w:sz w:val="20"/>
          <w:szCs w:val="20"/>
          <w:lang w:eastAsia="pt-BR"/>
        </w:rPr>
        <w:t>multiplicado pelo saldo remanescente da operação</w:t>
      </w:r>
      <w:r w:rsidRPr="00DD3F91">
        <w:rPr>
          <w:rFonts w:ascii="Tahoma" w:eastAsia="Times New Roman" w:hAnsi="Tahoma" w:cs="Tahoma"/>
          <w:sz w:val="20"/>
          <w:szCs w:val="20"/>
          <w:lang w:eastAsia="pt-BR"/>
        </w:rPr>
        <w:t xml:space="preserve"> a ser resgatado antecipadamente (“</w:t>
      </w:r>
      <w:r w:rsidRPr="00DD3F91">
        <w:rPr>
          <w:rFonts w:ascii="Tahoma" w:eastAsia="Times New Roman" w:hAnsi="Tahoma" w:cs="Tahoma"/>
          <w:b/>
          <w:sz w:val="20"/>
          <w:szCs w:val="20"/>
          <w:lang w:eastAsia="pt-BR"/>
        </w:rPr>
        <w:t>Prêmio</w:t>
      </w:r>
      <w:r w:rsidRPr="00DD3F91">
        <w:rPr>
          <w:rFonts w:ascii="Tahoma" w:eastAsia="Times New Roman" w:hAnsi="Tahoma" w:cs="Tahoma"/>
          <w:sz w:val="20"/>
          <w:szCs w:val="20"/>
          <w:lang w:eastAsia="pt-BR"/>
        </w:rPr>
        <w:t>”)</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conforme tabela abaixo: </w:t>
      </w:r>
      <w:bookmarkEnd w:id="50"/>
      <w:r w:rsidR="009C618B" w:rsidRPr="00DD3F91">
        <w:rPr>
          <w:rFonts w:ascii="Tahoma" w:eastAsia="Times New Roman" w:hAnsi="Tahoma" w:cs="Tahoma"/>
          <w:sz w:val="20"/>
          <w:szCs w:val="20"/>
          <w:lang w:eastAsia="pt-BR"/>
        </w:rPr>
        <w:t>[</w:t>
      </w:r>
      <w:r w:rsidR="009C618B" w:rsidRPr="00DD3F91">
        <w:rPr>
          <w:rFonts w:ascii="Tahoma" w:eastAsia="Times New Roman" w:hAnsi="Tahoma" w:cs="Tahoma"/>
          <w:b/>
          <w:sz w:val="20"/>
          <w:szCs w:val="20"/>
          <w:highlight w:val="yellow"/>
          <w:lang w:eastAsia="pt-BR"/>
        </w:rPr>
        <w:t>Nota LDR</w:t>
      </w:r>
      <w:r w:rsidR="009C618B" w:rsidRPr="00DD3F91">
        <w:rPr>
          <w:rFonts w:ascii="Tahoma" w:eastAsia="Times New Roman" w:hAnsi="Tahoma" w:cs="Tahoma"/>
          <w:sz w:val="20"/>
          <w:szCs w:val="20"/>
          <w:highlight w:val="yellow"/>
          <w:lang w:eastAsia="pt-BR"/>
        </w:rPr>
        <w:t>: Favor confirmar a aplicabilidade de prêmio do caso de resgate das Debêntures</w:t>
      </w:r>
      <w:r w:rsidR="009C618B" w:rsidRPr="00DD3F91">
        <w:rPr>
          <w:rFonts w:ascii="Tahoma" w:eastAsia="Times New Roman" w:hAnsi="Tahoma" w:cs="Tahoma"/>
          <w:sz w:val="20"/>
          <w:szCs w:val="20"/>
          <w:lang w:eastAsia="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4709"/>
      </w:tblGrid>
      <w:tr w:rsidR="006F49DC" w:rsidRPr="00DD3F91">
        <w:trPr>
          <w:jc w:val="center"/>
        </w:trPr>
        <w:tc>
          <w:tcPr>
            <w:tcW w:w="2300" w:type="pct"/>
            <w:shd w:val="clear" w:color="auto" w:fill="D9D9D9"/>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hAnsi="Tahoma" w:cs="Tahoma"/>
                <w:b/>
                <w:szCs w:val="20"/>
              </w:rPr>
              <w:t>Data do Resgate Antecipado Facultativo</w:t>
            </w:r>
          </w:p>
        </w:tc>
        <w:tc>
          <w:tcPr>
            <w:tcW w:w="2700" w:type="pct"/>
            <w:shd w:val="clear" w:color="auto" w:fill="D9D9D9"/>
          </w:tcPr>
          <w:p w:rsidR="006F49DC" w:rsidRPr="00DD3F91" w:rsidRDefault="00A078AD" w:rsidP="00DD3F91">
            <w:pPr>
              <w:pStyle w:val="Level3"/>
              <w:numPr>
                <w:ilvl w:val="0"/>
                <w:numId w:val="0"/>
              </w:numPr>
              <w:tabs>
                <w:tab w:val="num" w:pos="0"/>
                <w:tab w:val="left" w:pos="709"/>
              </w:tabs>
              <w:jc w:val="center"/>
              <w:rPr>
                <w:rFonts w:ascii="Tahoma" w:hAnsi="Tahoma" w:cs="Tahoma"/>
                <w:b/>
                <w:szCs w:val="20"/>
              </w:rPr>
            </w:pPr>
            <w:r w:rsidRPr="00DD3F91">
              <w:rPr>
                <w:rFonts w:ascii="Tahoma" w:hAnsi="Tahoma" w:cs="Tahoma"/>
                <w:b/>
                <w:szCs w:val="20"/>
              </w:rPr>
              <w:t>Prêmio de Resgate (%)</w:t>
            </w:r>
          </w:p>
          <w:p w:rsidR="006F49DC" w:rsidRPr="00DD3F91" w:rsidRDefault="006F49DC" w:rsidP="00DD3F91">
            <w:pPr>
              <w:pStyle w:val="Level3"/>
              <w:numPr>
                <w:ilvl w:val="0"/>
                <w:numId w:val="0"/>
              </w:numPr>
              <w:tabs>
                <w:tab w:val="num" w:pos="0"/>
                <w:tab w:val="left" w:pos="709"/>
              </w:tabs>
              <w:jc w:val="center"/>
              <w:rPr>
                <w:rFonts w:ascii="Tahoma" w:hAnsi="Tahoma" w:cs="Tahoma"/>
                <w:b/>
                <w:szCs w:val="20"/>
              </w:rPr>
            </w:pPr>
          </w:p>
        </w:tc>
      </w:tr>
      <w:tr w:rsidR="006F49DC" w:rsidRPr="00DD3F91">
        <w:trPr>
          <w:jc w:val="center"/>
        </w:trPr>
        <w:tc>
          <w:tcPr>
            <w:tcW w:w="2300" w:type="pct"/>
            <w:shd w:val="clear" w:color="auto" w:fill="auto"/>
            <w:vAlign w:val="center"/>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 xml:space="preserve">entre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(inclusive) 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(exclusive) </w:t>
            </w:r>
          </w:p>
        </w:tc>
        <w:tc>
          <w:tcPr>
            <w:tcW w:w="2700" w:type="pct"/>
            <w:shd w:val="clear" w:color="auto" w:fill="auto"/>
            <w:vAlign w:val="center"/>
          </w:tcPr>
          <w:p w:rsidR="006F49DC" w:rsidRPr="00DD3F91" w:rsidRDefault="00C97F89"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w:t>
            </w:r>
            <w:r w:rsidR="00A078AD" w:rsidRPr="00DD3F91">
              <w:rPr>
                <w:rFonts w:ascii="Tahoma" w:eastAsia="Times New Roman" w:hAnsi="Tahoma" w:cs="Tahoma"/>
                <w:color w:val="000000"/>
                <w:szCs w:val="20"/>
              </w:rPr>
              <w:t>% (percentual a.a.)</w:t>
            </w:r>
          </w:p>
        </w:tc>
      </w:tr>
      <w:tr w:rsidR="006F49DC" w:rsidRPr="00DD3F91">
        <w:trPr>
          <w:jc w:val="center"/>
        </w:trPr>
        <w:tc>
          <w:tcPr>
            <w:tcW w:w="2300" w:type="pct"/>
            <w:shd w:val="clear" w:color="auto" w:fill="auto"/>
            <w:vAlign w:val="center"/>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 xml:space="preserve">entre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e </w:t>
            </w:r>
            <w:r w:rsidR="00C97F89" w:rsidRPr="00DD3F91">
              <w:rPr>
                <w:rFonts w:ascii="Tahoma" w:eastAsia="Times New Roman" w:hAnsi="Tahoma" w:cs="Tahoma"/>
                <w:color w:val="000000"/>
                <w:szCs w:val="20"/>
              </w:rPr>
              <w:t>[•]</w:t>
            </w:r>
            <w:r w:rsidR="00C97F89" w:rsidRPr="00DD3F91" w:rsidDel="00C97F89">
              <w:rPr>
                <w:rFonts w:ascii="Tahoma" w:eastAsia="Times New Roman" w:hAnsi="Tahoma" w:cs="Tahoma"/>
                <w:color w:val="000000"/>
                <w:szCs w:val="20"/>
              </w:rPr>
              <w:t xml:space="preserve"> </w:t>
            </w:r>
            <w:r w:rsidRPr="00DD3F91">
              <w:rPr>
                <w:rFonts w:ascii="Tahoma" w:eastAsia="Times New Roman" w:hAnsi="Tahoma" w:cs="Tahoma"/>
                <w:color w:val="000000"/>
                <w:szCs w:val="20"/>
              </w:rPr>
              <w:t xml:space="preserve">(inclusive) </w:t>
            </w:r>
          </w:p>
        </w:tc>
        <w:tc>
          <w:tcPr>
            <w:tcW w:w="2700" w:type="pct"/>
            <w:shd w:val="clear" w:color="auto" w:fill="auto"/>
            <w:vAlign w:val="center"/>
          </w:tcPr>
          <w:p w:rsidR="006F49DC" w:rsidRPr="00DD3F91" w:rsidRDefault="00C97F89"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w:t>
            </w:r>
            <w:r w:rsidR="00A078AD" w:rsidRPr="00DD3F91">
              <w:rPr>
                <w:rFonts w:ascii="Tahoma" w:eastAsia="Times New Roman" w:hAnsi="Tahoma" w:cs="Tahoma"/>
                <w:color w:val="000000"/>
                <w:szCs w:val="20"/>
              </w:rPr>
              <w:t xml:space="preserve">% (percentual </w:t>
            </w:r>
            <w:r w:rsidR="00A078AD" w:rsidRPr="00DD3F91">
              <w:rPr>
                <w:rFonts w:ascii="Tahoma" w:eastAsia="Times New Roman" w:hAnsi="Tahoma" w:cs="Tahoma"/>
                <w:i/>
                <w:color w:val="000000"/>
                <w:szCs w:val="20"/>
              </w:rPr>
              <w:t>flat</w:t>
            </w:r>
            <w:r w:rsidR="00A078AD" w:rsidRPr="00DD3F91">
              <w:rPr>
                <w:rFonts w:ascii="Tahoma" w:eastAsia="Times New Roman" w:hAnsi="Tahoma" w:cs="Tahoma"/>
                <w:color w:val="000000"/>
                <w:szCs w:val="20"/>
              </w:rPr>
              <w:t>)</w:t>
            </w:r>
          </w:p>
        </w:tc>
      </w:tr>
    </w:tbl>
    <w:p w:rsidR="006F49DC" w:rsidRPr="00DD3F91" w:rsidRDefault="006F49DC" w:rsidP="00DD3F91">
      <w:pPr>
        <w:tabs>
          <w:tab w:val="left" w:pos="851"/>
        </w:tabs>
        <w:spacing w:after="140" w:line="290" w:lineRule="auto"/>
        <w:jc w:val="both"/>
        <w:rPr>
          <w:rFonts w:ascii="Tahoma" w:eastAsia="Times New Roman" w:hAnsi="Tahoma" w:cs="Tahoma"/>
          <w:sz w:val="20"/>
          <w:szCs w:val="20"/>
          <w:lang w:eastAsia="pt-BR"/>
        </w:rPr>
      </w:pP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Escriturador deverão ser comunicados da realização do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com no mínimo 2 (dois) Dias Úteis de antecedência da data estipulada para sua realização</w:t>
      </w:r>
      <w:bookmarkStart w:id="51" w:name="_DV_C139"/>
      <w:r w:rsidRPr="00DD3F91">
        <w:rPr>
          <w:rFonts w:ascii="Tahoma" w:eastAsia="Arial Unicode MS" w:hAnsi="Tahoma" w:cs="Tahoma"/>
          <w:sz w:val="20"/>
          <w:szCs w:val="20"/>
          <w:lang w:eastAsia="pt-BR"/>
        </w:rPr>
        <w:t>, pela Emissora com anuência do Agente Fiduciário.</w:t>
      </w:r>
      <w:bookmarkEnd w:id="51"/>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rsidR="006F49DC" w:rsidRPr="00DD3F91" w:rsidRDefault="00A078AD" w:rsidP="00DD3F9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após o </w:t>
      </w:r>
      <w:r w:rsidR="003A7E78" w:rsidRPr="00DD3F91">
        <w:rPr>
          <w:rFonts w:ascii="Tahoma" w:eastAsia="MS Mincho" w:hAnsi="Tahoma" w:cs="Tahoma"/>
          <w:sz w:val="20"/>
          <w:szCs w:val="20"/>
          <w:lang w:eastAsia="pt-BR"/>
        </w:rPr>
        <w:t>[•]</w:t>
      </w:r>
      <w:r w:rsidRPr="00DD3F91">
        <w:rPr>
          <w:rFonts w:ascii="Tahoma" w:eastAsia="Times New Roman" w:hAnsi="Tahoma" w:cs="Tahoma"/>
          <w:sz w:val="20"/>
          <w:szCs w:val="20"/>
          <w:lang w:eastAsia="pt-BR"/>
        </w:rPr>
        <w:t>º (</w:t>
      </w:r>
      <w:r w:rsidR="003A7E78" w:rsidRPr="00DD3F91">
        <w:rPr>
          <w:rFonts w:ascii="Tahoma" w:eastAsia="MS Mincho" w:hAnsi="Tahoma" w:cs="Tahoma"/>
          <w:sz w:val="20"/>
          <w:szCs w:val="20"/>
          <w:lang w:eastAsia="pt-BR"/>
        </w:rPr>
        <w:t>[•]</w:t>
      </w:r>
      <w:r w:rsidRPr="00DD3F91">
        <w:rPr>
          <w:rFonts w:ascii="Tahoma" w:eastAsia="Times New Roman" w:hAnsi="Tahoma" w:cs="Tahoma"/>
          <w:sz w:val="20"/>
          <w:szCs w:val="20"/>
          <w:lang w:eastAsia="pt-BR"/>
        </w:rPr>
        <w:t>) mês contado da Data de Emissão, as Debêntures poderão ser extraordinariamente 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ou de publicação de comunicado aos Debenturistas e 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da Amortização Extraordinária;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menção ao cálculo do valor do Prêmio mencionado na Cláusula 6.2.1.1;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 limitado a 98% (noventa e oito por cento), acrescido da Remuneração devida </w:t>
      </w:r>
      <w:r w:rsidRPr="00DD3F91">
        <w:rPr>
          <w:rFonts w:ascii="Tahoma" w:eastAsia="Arial Unicode MS" w:hAnsi="Tahoma" w:cs="Tahoma"/>
          <w:i/>
          <w:sz w:val="20"/>
          <w:szCs w:val="20"/>
          <w:lang w:eastAsia="pt-BR"/>
        </w:rPr>
        <w:t>pro rata temporis</w:t>
      </w:r>
      <w:r w:rsidRPr="00DD3F91">
        <w:rPr>
          <w:rFonts w:ascii="Tahoma" w:eastAsia="Arial Unicode MS" w:hAnsi="Tahoma" w:cs="Tahoma"/>
          <w:sz w:val="20"/>
          <w:szCs w:val="20"/>
          <w:lang w:eastAsia="pt-BR"/>
        </w:rPr>
        <w:t xml:space="preserve"> até a data 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 acrescido do Prêmio incidente sobre o volume a ser amortizado extraordinariamente, conforme especificado na Cláusula 6.2.1.1 acima. </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B3 - Segmento CETIP UTVM e o Escriturador deverão ser comunicados da realização da Amortização Extraordinária das Debêntures com no mínimo 3 (três) Dias Úteis de antecedência da data estipulada para sua realização, pela Emissora com anuência do Agente Fiduciário.</w:t>
      </w:r>
    </w:p>
    <w:p w:rsidR="003A7E78" w:rsidRPr="00DD3F91" w:rsidRDefault="003A7E78"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poderá realizar, 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(ii)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(ii) o valor do prêmio devido aos Debenturistas em face do resgate antecipado, caso haja, o qual não poderá ser negativo; (iii) a forma e prazo para manifestação do Debenturista que aceitar a Oferta de Resgate Antecipado, prazo este que não poderá ser inferior a 15 (quinze) dias corridos da publicação do Edital de Resgate Antecipado; (iv) se a Oferta de Resgate Antecipado estará condicionada à aceitação desta por uma quantidade mínima de Debêntures; e (v) quaisquer outras informações necessárias à operacionalização do resgate antecipado e à tomada de decisão pelos Debenturistas.</w:t>
      </w:r>
    </w:p>
    <w:p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pro rata temporis</w:t>
      </w:r>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(ii)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conforme o caso, ou (ii) mediante procedimentos adotados pelo Escriturador,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52" w:name="_Ref489276918"/>
      <w:r w:rsidRPr="00DD3F91">
        <w:rPr>
          <w:rFonts w:ascii="Tahoma" w:eastAsia="Times New Roman" w:hAnsi="Tahoma" w:cs="Tahoma"/>
          <w:b/>
          <w:sz w:val="20"/>
          <w:szCs w:val="20"/>
          <w:lang w:eastAsia="pt-BR"/>
        </w:rPr>
        <w:t xml:space="preserve">Vencimento Antecipado </w:t>
      </w:r>
      <w:bookmarkEnd w:id="52"/>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w:t>
      </w:r>
      <w:r w:rsidRPr="00DD3F91">
        <w:rPr>
          <w:rFonts w:ascii="Tahoma" w:eastAsia="Times New Roman" w:hAnsi="Tahoma" w:cs="Tahoma"/>
          <w:sz w:val="20"/>
          <w:szCs w:val="20"/>
          <w:lang w:eastAsia="pt-BR"/>
        </w:rPr>
        <w:lastRenderedPageBreak/>
        <w:t xml:space="preserve">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53"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1 (um) Dia Útil contado de seu vencimento;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4"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(xii)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 xml:space="preserve">.2; </w:t>
      </w:r>
    </w:p>
    <w:bookmarkEnd w:id="54"/>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xml:space="preserve">, caso aplicável, formulado por terceiros e não elidido no prazo legal, exceto se, em até 10 (dez) dias, o pedido tiver sido solucionado por meio de pagamento ou depósito ou, ainda, se tiver sido rejeitado de ofício;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distribuição de dividendos da Emissora, além do mínimo obrigatório previsto no artigo 202 da Lei das Sociedades por Ações, pagamento de juros sobre o capital próprio ou a realização de quaisquer outros pagamentos a seus acionistas;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rsidR="003A09A7"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p>
    <w:p w:rsidR="00855E36"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p>
    <w:p w:rsidR="00855E36" w:rsidRPr="00DD3F91" w:rsidRDefault="00855E36" w:rsidP="003E64DE">
      <w:pPr>
        <w:numPr>
          <w:ilvl w:val="0"/>
          <w:numId w:val="12"/>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extinção da Emissora, exceto em razão de reorganizações societárias dentro do Grupo Econômico da Emissora e desde que previamente comunicado ao Agente Fiduciário e aprovado pelos Debenturistas reunidos em AGD;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inadimplemento ou vencimento antecipado de quaisquer obrigações financeiras a que estejam sujeitas a Emissora e/ou suas controladas, conforme aplicável, no mercado local ou internacional em valor, individual ou agregado, superior a R$</w:t>
      </w:r>
      <w:r w:rsidR="009C618B" w:rsidRPr="00DD3F91">
        <w:rPr>
          <w:rFonts w:ascii="Tahoma" w:eastAsia="Times New Roman" w:hAnsi="Tahoma" w:cs="Tahoma"/>
          <w:w w:val="0"/>
          <w:sz w:val="20"/>
          <w:szCs w:val="20"/>
          <w:lang w:eastAsia="pt-BR"/>
        </w:rPr>
        <w:t> </w:t>
      </w:r>
      <w:r w:rsidR="00C01531"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C0153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C01531"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C0153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Pr="00DD3F91">
        <w:rPr>
          <w:rFonts w:ascii="Tahoma" w:eastAsia="Times New Roman" w:hAnsi="Tahoma" w:cs="Tahoma"/>
          <w:w w:val="0"/>
          <w:sz w:val="20"/>
          <w:szCs w:val="20"/>
          <w:lang w:eastAsia="pt-BR"/>
        </w:rPr>
        <w:t xml:space="preserve"> reajustado desde a Data da Emissão pelo IGP-M</w:t>
      </w:r>
      <w:r w:rsidRPr="00DD3F91">
        <w:rPr>
          <w:rFonts w:ascii="Tahoma" w:hAnsi="Tahoma" w:cs="Tahoma"/>
          <w:sz w:val="20"/>
          <w:szCs w:val="20"/>
        </w:rPr>
        <w:t xml:space="preserve">;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 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p>
    <w:p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 xml:space="preserve">;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5" w:name="_Hlk532293952"/>
      <w:r w:rsidRPr="00DD3F91">
        <w:rPr>
          <w:rFonts w:ascii="Tahoma" w:hAnsi="Tahoma" w:cs="Tahoma"/>
          <w:sz w:val="20"/>
          <w:szCs w:val="20"/>
        </w:rPr>
        <w:t xml:space="preserve">se for verificada a invalidade, nulidade ou inexequibilidade desta Escritura, </w:t>
      </w:r>
      <w:r w:rsidR="003A09A7" w:rsidRPr="00DD3F91">
        <w:rPr>
          <w:rFonts w:ascii="Tahoma" w:hAnsi="Tahoma" w:cs="Tahoma"/>
          <w:sz w:val="20"/>
          <w:szCs w:val="20"/>
        </w:rPr>
        <w:t xml:space="preserve">dos Contratos de Garantia e/ou quaisquer de suas disposições, </w:t>
      </w:r>
      <w:r w:rsidRPr="00DD3F91">
        <w:rPr>
          <w:rFonts w:ascii="Tahoma" w:hAnsi="Tahoma" w:cs="Tahoma"/>
          <w:sz w:val="20"/>
          <w:szCs w:val="20"/>
        </w:rPr>
        <w:t>por meio de decisão judicial que não tenha seu efeito suspenso em até 5 (cinco) Dias Úteis</w:t>
      </w:r>
      <w:r w:rsidR="003A09A7" w:rsidRPr="00DD3F91">
        <w:rPr>
          <w:rFonts w:ascii="Tahoma" w:hAnsi="Tahoma" w:cs="Tahoma"/>
          <w:sz w:val="20"/>
          <w:szCs w:val="20"/>
        </w:rPr>
        <w:t xml:space="preserve"> do proferimento de tal decisão</w:t>
      </w:r>
      <w:r w:rsidRPr="00DD3F91">
        <w:rPr>
          <w:rFonts w:ascii="Tahoma" w:hAnsi="Tahoma" w:cs="Tahoma"/>
          <w:sz w:val="20"/>
          <w:szCs w:val="20"/>
        </w:rPr>
        <w:t>; ou</w:t>
      </w:r>
      <w:bookmarkEnd w:id="55"/>
      <w:r w:rsidRPr="00DD3F91">
        <w:rPr>
          <w:rFonts w:ascii="Tahoma" w:hAnsi="Tahoma" w:cs="Tahoma"/>
          <w:sz w:val="20"/>
          <w:szCs w:val="20"/>
        </w:rPr>
        <w:t xml:space="preserve">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6"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 da data em que houver tomado ciência da ocorrência de qualquer dos eventos listados abaixo, para deliberar a respeito da não declaração do vencimento antecipado de todas as obrigações da Emissora referentes às Debêntures e, uma vez declarado o vencimento antecipado, exigirá da Emissora o imediato pagamento do saldo devedor do Valor Nominal Unitário não amortizado,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56"/>
      <w:r w:rsidRPr="00DD3F91">
        <w:rPr>
          <w:rFonts w:ascii="Tahoma" w:eastAsia="Times New Roman" w:hAnsi="Tahoma" w:cs="Tahoma"/>
          <w:sz w:val="20"/>
          <w:szCs w:val="20"/>
          <w:lang w:eastAsia="pt-BR"/>
        </w:rPr>
        <w:t xml:space="preserve">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Pr="00DD3F91">
        <w:rPr>
          <w:rFonts w:ascii="Tahoma" w:eastAsia="Times New Roman" w:hAnsi="Tahoma" w:cs="Tahoma"/>
          <w:w w:val="0"/>
          <w:sz w:val="20"/>
          <w:szCs w:val="20"/>
          <w:lang w:eastAsia="pt-BR"/>
        </w:rPr>
        <w:t xml:space="preserve"> (</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15 (quinze) dias a contar da data de tal não renovação, cancelamento, revogação ou suspensão a Emissora, comprove a existência de provimento jurisdicional autorizando a regular continuidade das atividades até a renovação ou obtenção da referida licença ou autorização;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ou arbitral, final e irrecorrível contra a Emissora, no prazo de até 30 (trinta) dias contados da data da decisão ou em prazo menor, se assim determinado na referida decisão judicial;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protest</w:t>
      </w:r>
      <w:r w:rsidR="003A09A7" w:rsidRPr="00DD3F91">
        <w:rPr>
          <w:rFonts w:ascii="Tahoma" w:eastAsia="Times New Roman" w:hAnsi="Tahoma" w:cs="Tahoma"/>
          <w:w w:val="0"/>
          <w:sz w:val="20"/>
          <w:szCs w:val="20"/>
          <w:lang w:eastAsia="pt-BR"/>
        </w:rPr>
        <w:t>o de títulos contra a Emissora</w:t>
      </w:r>
      <w:r w:rsidRPr="00DD3F91">
        <w:rPr>
          <w:rFonts w:ascii="Tahoma" w:eastAsia="Times New Roman" w:hAnsi="Tahoma" w:cs="Tahoma"/>
          <w:w w:val="0"/>
          <w:sz w:val="20"/>
          <w:szCs w:val="20"/>
          <w:lang w:eastAsia="pt-BR"/>
        </w:rPr>
        <w:t>, em valor individual ou agregado superior a R$</w:t>
      </w:r>
      <w:r w:rsidR="003A09A7" w:rsidRPr="00DD3F91">
        <w:rPr>
          <w:rFonts w:ascii="Tahoma" w:eastAsia="Times New Roman" w:hAnsi="Tahoma" w:cs="Tahoma"/>
          <w:w w:val="0"/>
          <w:sz w:val="20"/>
          <w:szCs w:val="20"/>
          <w:lang w:eastAsia="pt-BR"/>
        </w:rPr>
        <w:t>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por cujo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w:t>
      </w:r>
      <w:r w:rsidRPr="00DD3F91">
        <w:rPr>
          <w:rFonts w:ascii="Tahoma" w:eastAsia="Times New Roman" w:hAnsi="Tahoma" w:cs="Tahoma"/>
          <w:w w:val="0"/>
          <w:sz w:val="20"/>
          <w:szCs w:val="20"/>
          <w:lang w:eastAsia="pt-BR"/>
        </w:rPr>
        <w:lastRenderedPageBreak/>
        <w:t xml:space="preserve">condição de garantidora, reajustado desde a Data da Emissão pelo IGP-M, exceto se, no prazo de 10 (Dez) Dias Úteis contados 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foi(ram) cancelado(s); ou </w:t>
      </w:r>
      <w:r w:rsidRPr="00DD3F91">
        <w:rPr>
          <w:rFonts w:ascii="Tahoma" w:eastAsia="Times New Roman" w:hAnsi="Tahoma" w:cs="Tahoma"/>
          <w:b/>
          <w:w w:val="0"/>
          <w:sz w:val="20"/>
          <w:szCs w:val="20"/>
          <w:lang w:eastAsia="pt-BR"/>
        </w:rPr>
        <w:t>(b)</w:t>
      </w:r>
      <w:r w:rsidRPr="00DD3F91">
        <w:rPr>
          <w:rFonts w:ascii="Tahoma" w:eastAsia="Times New Roman" w:hAnsi="Tahoma" w:cs="Tahoma"/>
          <w:w w:val="0"/>
          <w:sz w:val="20"/>
          <w:szCs w:val="20"/>
          <w:lang w:eastAsia="pt-BR"/>
        </w:rPr>
        <w:t xml:space="preserve"> 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foi(ram) prestadas garantias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foi(ram) efetuado(s) por erro ou má-fé de terceiros;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57"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reajustado desde a Data da Emissão pelo IGP-M, exceto se, no prazo legal, for apresentada defesa de boa-fé no âmbito administrativo ou judicial e a autuação tenha seus efeitos suspensos; </w:t>
      </w:r>
    </w:p>
    <w:bookmarkEnd w:id="57"/>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autuações da Emissora</w:t>
      </w:r>
      <w:r w:rsidR="002E0540"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pelos órgãos governamentais, por trabalho infantil ou em condições análogas às de escravo;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arresto, sequestro ou penhora de bens da Emissora, cujo valor, individual ou agregado, seja igual ou superior a R$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ou o equivalente em outras moedas, reajustado desde a Data da Emissão pelo IGP-M;</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xml:space="preserve">, e tal invalidez, ineficácia ou inexequibilidade não seja revertida no prazo de 5 (cinco) Dias Úteis da data em que a Emissora tomar ciência do fato; </w:t>
      </w:r>
    </w:p>
    <w:p w:rsidR="006F49DC" w:rsidRPr="00DD3F91" w:rsidRDefault="002747C1"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58" w:name="_Ref489276566"/>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 xml:space="preserve">não </w:t>
      </w:r>
      <w:r w:rsidR="00A078AD" w:rsidRPr="00DD3F91">
        <w:rPr>
          <w:rFonts w:ascii="Tahoma" w:hAnsi="Tahoma" w:cs="Tahoma"/>
          <w:sz w:val="20"/>
          <w:szCs w:val="20"/>
          <w:lang w:eastAsia="pt-BR"/>
        </w:rPr>
        <w:t>manutenção</w:t>
      </w:r>
      <w:r w:rsidR="00A078AD" w:rsidRPr="00DD3F91">
        <w:rPr>
          <w:rFonts w:ascii="Tahoma" w:eastAsia="Times New Roman" w:hAnsi="Tahoma" w:cs="Tahoma"/>
          <w:w w:val="0"/>
          <w:sz w:val="20"/>
          <w:szCs w:val="20"/>
          <w:lang w:eastAsia="pt-BR"/>
        </w:rPr>
        <w:t xml:space="preserve"> pela Emissora, a partir da Data de Emissão, da relação Dívida Líquida/EBITDA, em qualquer trimestre, calculada com base em suas demonstrações financeiras trimestrais consolidadas, igual ou inferior a </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w:t>
      </w:r>
      <w:bookmarkEnd w:id="58"/>
      <w:r w:rsidR="00A078AD"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Pr="00DD3F91">
        <w:rPr>
          <w:rFonts w:ascii="Tahoma" w:eastAsia="Times New Roman" w:hAnsi="Tahoma" w:cs="Tahoma"/>
          <w:b/>
          <w:w w:val="0"/>
          <w:sz w:val="20"/>
          <w:szCs w:val="20"/>
          <w:highlight w:val="yellow"/>
          <w:lang w:eastAsia="pt-BR"/>
        </w:rPr>
        <w:t>Nota LDR</w:t>
      </w:r>
      <w:r w:rsidRPr="00DD3F91">
        <w:rPr>
          <w:rFonts w:ascii="Tahoma" w:eastAsia="Times New Roman" w:hAnsi="Tahoma" w:cs="Tahoma"/>
          <w:w w:val="0"/>
          <w:sz w:val="20"/>
          <w:szCs w:val="20"/>
          <w:highlight w:val="yellow"/>
          <w:lang w:eastAsia="pt-BR"/>
        </w:rPr>
        <w:t>: Covenants financeiros pendentes de validação</w:t>
      </w:r>
      <w:r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manutenção pela Emissora, a partir da Data de Emissão, da relação EBITDA/Despesas Financeiras Líquidas, em qualquer trimestre, calculada com base em suas demonstrações financeiras trimestrais consolidadas, superior a </w:t>
      </w:r>
      <w:r w:rsidR="002747C1"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2747C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exceto em decorrência de despesas financeiras referentes ao pré-pagamento de determinados empréstimos por meio da utilização dos recursos captados por meio desta Oferta Restrita, conforme disposto na Cláusula 4.7</w:t>
      </w:r>
      <w:r w:rsidR="002747C1" w:rsidRPr="00DD3F91">
        <w:rPr>
          <w:rFonts w:ascii="Tahoma" w:eastAsia="Times New Roman" w:hAnsi="Tahoma" w:cs="Tahoma"/>
          <w:w w:val="0"/>
          <w:sz w:val="20"/>
          <w:szCs w:val="20"/>
          <w:lang w:eastAsia="pt-BR"/>
        </w:rPr>
        <w:t>; [</w:t>
      </w:r>
      <w:r w:rsidR="002747C1" w:rsidRPr="00DD3F91">
        <w:rPr>
          <w:rFonts w:ascii="Tahoma" w:eastAsia="Times New Roman" w:hAnsi="Tahoma" w:cs="Tahoma"/>
          <w:b/>
          <w:w w:val="0"/>
          <w:sz w:val="20"/>
          <w:szCs w:val="20"/>
          <w:highlight w:val="yellow"/>
          <w:lang w:eastAsia="pt-BR"/>
        </w:rPr>
        <w:t>Nota LDR</w:t>
      </w:r>
      <w:r w:rsidR="002747C1" w:rsidRPr="00DD3F91">
        <w:rPr>
          <w:rFonts w:ascii="Tahoma" w:eastAsia="Times New Roman" w:hAnsi="Tahoma" w:cs="Tahoma"/>
          <w:w w:val="0"/>
          <w:sz w:val="20"/>
          <w:szCs w:val="20"/>
          <w:highlight w:val="yellow"/>
          <w:lang w:eastAsia="pt-BR"/>
        </w:rPr>
        <w:t>: Covenants financeiros pendentes de validação</w:t>
      </w:r>
      <w:r w:rsidR="002747C1"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demais casos previstos em lei;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DD3F91">
        <w:rPr>
          <w:rFonts w:ascii="Tahoma" w:eastAsia="Times New Roman" w:hAnsi="Tahoma" w:cs="Tahoma"/>
          <w:w w:val="0"/>
          <w:sz w:val="20"/>
          <w:szCs w:val="20"/>
          <w:lang w:eastAsia="pt-BR"/>
        </w:rPr>
        <w:br/>
        <w:t>(i) pela Emissora,</w:t>
      </w:r>
      <w:r w:rsidR="00002867" w:rsidRPr="00DD3F91" w:rsidDel="00002867">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 (ii) por suas controladas, (iii) suas controladoras, </w:t>
      </w:r>
      <w:r w:rsidRPr="00DD3F91">
        <w:rPr>
          <w:rFonts w:ascii="Tahoma" w:eastAsia="Times New Roman" w:hAnsi="Tahoma" w:cs="Tahoma"/>
          <w:w w:val="0"/>
          <w:sz w:val="20"/>
          <w:szCs w:val="20"/>
          <w:lang w:eastAsia="pt-BR"/>
        </w:rPr>
        <w:br/>
        <w:t>(iv) coligadas, (v) administradores da Emissora, (vi) acionistas com poderes de administração, (vii) funcionários, ou (viii) eventuais subcontratados no âmbito desta Escritura; sendo que, nas hipóteses previstas nos itens (v) a (vii), o descumprimento pelos administradores, acionistas com poderes de administração ou funcionários, conforme o caso, deverá estar diretamente relacionado ao exercício de funções e negócios da Emissora; ou</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p>
    <w:bookmarkEnd w:id="53"/>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w:t>
      </w:r>
      <w:r w:rsidR="00855E36" w:rsidRPr="00DD3F91">
        <w:rPr>
          <w:rFonts w:ascii="Tahoma" w:eastAsia="Arial Unicode MS" w:hAnsi="Tahoma" w:cs="Tahoma"/>
          <w:sz w:val="20"/>
          <w:szCs w:val="20"/>
          <w:lang w:eastAsia="pt-BR"/>
        </w:rPr>
        <w:t>[</w:t>
      </w:r>
      <w:r w:rsidRPr="00DD3F91">
        <w:rPr>
          <w:rFonts w:ascii="Tahoma" w:eastAsia="Arial Unicode MS" w:hAnsi="Tahoma" w:cs="Tahoma"/>
          <w:sz w:val="20"/>
          <w:szCs w:val="20"/>
          <w:lang w:eastAsia="pt-BR"/>
        </w:rPr>
        <w:t>2/3 (dois terços)</w:t>
      </w:r>
      <w:r w:rsidR="00855E36" w:rsidRPr="00DD3F91">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das Debêntures em Circulação para aprovar a não declaração do vencimento antecipado das Debêntures.</w:t>
      </w:r>
      <w:r w:rsidRPr="00DD3F91">
        <w:rPr>
          <w:rFonts w:ascii="Tahoma" w:eastAsia="Arial Unicode MS" w:hAnsi="Tahoma" w:cs="Tahoma"/>
          <w:i/>
          <w:sz w:val="20"/>
          <w:szCs w:val="20"/>
          <w:lang w:eastAsia="pt-BR"/>
        </w:rPr>
        <w:t xml:space="preserve"> </w:t>
      </w:r>
      <w:r w:rsidR="00855E36" w:rsidRPr="00DD3F91">
        <w:rPr>
          <w:rFonts w:ascii="Tahoma" w:eastAsia="Arial Unicode MS" w:hAnsi="Tahoma" w:cs="Tahoma"/>
          <w:sz w:val="20"/>
          <w:szCs w:val="20"/>
          <w:lang w:eastAsia="pt-BR"/>
        </w:rPr>
        <w:t>[</w:t>
      </w:r>
      <w:r w:rsidR="00855E36" w:rsidRPr="00DD3F91">
        <w:rPr>
          <w:rFonts w:ascii="Tahoma" w:eastAsia="Arial Unicode MS" w:hAnsi="Tahoma" w:cs="Tahoma"/>
          <w:b/>
          <w:sz w:val="20"/>
          <w:szCs w:val="20"/>
          <w:highlight w:val="yellow"/>
          <w:lang w:eastAsia="pt-BR"/>
        </w:rPr>
        <w:t>Nota LDR</w:t>
      </w:r>
      <w:r w:rsidR="00855E36" w:rsidRPr="00DD3F91">
        <w:rPr>
          <w:rFonts w:ascii="Tahoma" w:eastAsia="Arial Unicode MS" w:hAnsi="Tahoma" w:cs="Tahoma"/>
          <w:sz w:val="20"/>
          <w:szCs w:val="20"/>
          <w:highlight w:val="yellow"/>
          <w:lang w:eastAsia="pt-BR"/>
        </w:rPr>
        <w:t>: Favor confirmar quóruns</w:t>
      </w:r>
      <w:r w:rsidR="00855E36" w:rsidRPr="00DD3F91">
        <w:rPr>
          <w:rFonts w:ascii="Tahoma" w:eastAsia="Arial Unicode MS"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ao Escriturador.</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Declarado o vencimento antecipado das Debêntures, o seu pagamento deverá ser efetuado em até 10 (dez) Dias Úteis, contados do protocolo da carta mencionada no item 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 xml:space="preserve">.5 desta Escritura, fora do âmbito da B3.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9" w:name="_Ref489276775"/>
      <w:r w:rsidRPr="00DD3F91">
        <w:rPr>
          <w:rFonts w:ascii="Tahoma" w:eastAsia="Times New Roman" w:hAnsi="Tahoma" w:cs="Tahoma"/>
          <w:sz w:val="20"/>
          <w:szCs w:val="20"/>
          <w:lang w:eastAsia="pt-BR"/>
        </w:rPr>
        <w:t xml:space="preserve">Caso a Emissora não proceda ao resgate das Debêntures na forma estipulada na Cláusula anterior, além da Remuneração devida, os Encargos Moratórios serão acrescidos ao Valor Nominal Unitário ou saldo do Valor Nominal Unitário, conforme o </w:t>
      </w:r>
      <w:r w:rsidRPr="00DD3F91">
        <w:rPr>
          <w:rFonts w:ascii="Tahoma" w:eastAsia="Times New Roman" w:hAnsi="Tahoma" w:cs="Tahoma"/>
          <w:sz w:val="20"/>
          <w:szCs w:val="20"/>
          <w:lang w:eastAsia="pt-BR"/>
        </w:rPr>
        <w:lastRenderedPageBreak/>
        <w:t>caso, incidentes desde a data de vencimento antecipado das Debêntures até a data de seu efetivo pagamento.</w:t>
      </w:r>
      <w:bookmarkEnd w:id="59"/>
      <w:r w:rsidRPr="00DD3F91">
        <w:rPr>
          <w:rFonts w:ascii="Tahoma" w:eastAsia="Times New Roman" w:hAnsi="Tahoma" w:cs="Tahoma"/>
          <w:sz w:val="20"/>
          <w:szCs w:val="20"/>
          <w:lang w:eastAsia="pt-BR"/>
        </w:rPr>
        <w:t xml:space="preserve">  </w:t>
      </w:r>
      <w:bookmarkStart w:id="60" w:name="_DV_M268"/>
      <w:bookmarkStart w:id="61" w:name="_DV_C317"/>
      <w:bookmarkEnd w:id="60"/>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2" w:name="_DV_M301"/>
      <w:bookmarkStart w:id="63" w:name="_Toc531632539"/>
      <w:bookmarkEnd w:id="61"/>
      <w:bookmarkEnd w:id="62"/>
      <w:r w:rsidRPr="00DD3F91">
        <w:rPr>
          <w:rFonts w:ascii="Tahoma" w:eastAsia="Times New Roman" w:hAnsi="Tahoma" w:cs="Tahoma"/>
          <w:b/>
          <w:bCs/>
          <w:kern w:val="32"/>
          <w:sz w:val="20"/>
          <w:szCs w:val="20"/>
          <w:lang w:eastAsia="pt-BR"/>
        </w:rPr>
        <w:t>DAS OBRIGAÇÕES ADICIONAIS DA EMISSORA</w:t>
      </w:r>
      <w:bookmarkEnd w:id="63"/>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64" w:name="_DV_M188"/>
      <w:bookmarkStart w:id="65" w:name="_Ref489276824"/>
      <w:bookmarkEnd w:id="64"/>
      <w:r w:rsidRPr="00DD3F91">
        <w:rPr>
          <w:rFonts w:ascii="Tahoma" w:eastAsia="Arial Unicode MS" w:hAnsi="Tahoma" w:cs="Tahoma"/>
          <w:w w:val="0"/>
          <w:sz w:val="20"/>
          <w:szCs w:val="20"/>
          <w:lang w:eastAsia="pt-BR"/>
        </w:rPr>
        <w:t>A Emissora adicionalmente se obriga a:</w:t>
      </w:r>
      <w:bookmarkEnd w:id="65"/>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66" w:name="_DV_M189"/>
      <w:bookmarkStart w:id="67" w:name="_Ref489276807"/>
      <w:bookmarkEnd w:id="66"/>
      <w:r w:rsidRPr="00DD3F91">
        <w:rPr>
          <w:rFonts w:ascii="Tahoma" w:eastAsia="Arial Unicode MS" w:hAnsi="Tahoma" w:cs="Tahoma"/>
          <w:w w:val="0"/>
          <w:sz w:val="20"/>
          <w:szCs w:val="20"/>
          <w:lang w:eastAsia="pt-BR"/>
        </w:rPr>
        <w:t>fornecer ao Agente Fiduciário os seguintes documentos e informações:</w:t>
      </w:r>
      <w:bookmarkEnd w:id="67"/>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68" w:name="_DV_M190"/>
      <w:bookmarkStart w:id="69" w:name="_DV_M191"/>
      <w:bookmarkStart w:id="70" w:name="_Ref489276795"/>
      <w:bookmarkEnd w:id="68"/>
      <w:bookmarkEnd w:id="69"/>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70"/>
      <w:r w:rsidRPr="00DD3F91">
        <w:rPr>
          <w:rFonts w:ascii="Tahoma" w:eastAsia="Arial Unicode MS" w:hAnsi="Tahoma" w:cs="Tahoma"/>
          <w:w w:val="0"/>
          <w:sz w:val="20"/>
          <w:szCs w:val="20"/>
          <w:lang w:eastAsia="pt-BR"/>
        </w:rPr>
        <w:t xml:space="preserve"> </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(ix) abaixo, por meio de seus representantes legalmente constituídos e previamente indicados, tenha acesso aos seus livros e registros contábeis, bem como a qualquer informação relevante para a presente Emissão que lhe venha a ser solicitada; </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71" w:name="_DV_M194"/>
      <w:bookmarkStart w:id="72" w:name="_DV_M199"/>
      <w:bookmarkStart w:id="73" w:name="_DV_M200"/>
      <w:bookmarkEnd w:id="71"/>
      <w:bookmarkEnd w:id="72"/>
      <w:bookmarkEnd w:id="73"/>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74" w:name="_DV_M201"/>
      <w:bookmarkStart w:id="75" w:name="_DV_M202"/>
      <w:bookmarkEnd w:id="74"/>
      <w:bookmarkEnd w:id="75"/>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cópia de qualquer notificação judicial ou extrajudicial recebida pela Emissora envolvendo procedimento de valor equivalente a, no mínimo, </w:t>
      </w:r>
      <w:r w:rsidRPr="00DD3F91">
        <w:rPr>
          <w:rFonts w:ascii="Tahoma" w:eastAsia="Arial Unicode MS" w:hAnsi="Tahoma" w:cs="Tahoma"/>
          <w:w w:val="0"/>
          <w:sz w:val="20"/>
          <w:szCs w:val="20"/>
          <w:lang w:eastAsia="pt-BR"/>
        </w:rPr>
        <w:br/>
        <w:t xml:space="preserve">R$ </w:t>
      </w:r>
      <w:r w:rsidR="00C01531" w:rsidRPr="00DD3F91">
        <w:rPr>
          <w:rFonts w:ascii="Tahoma" w:eastAsia="Arial Unicode MS" w:hAnsi="Tahoma" w:cs="Tahoma"/>
          <w:w w:val="0"/>
          <w:sz w:val="20"/>
          <w:szCs w:val="20"/>
          <w:lang w:eastAsia="pt-BR"/>
        </w:rPr>
        <w:t>[</w:t>
      </w:r>
      <w:r w:rsidR="00E96D74" w:rsidRPr="00DD3F91">
        <w:rPr>
          <w:rFonts w:ascii="Tahoma" w:eastAsia="Arial Unicode MS" w:hAnsi="Tahoma" w:cs="Tahoma"/>
          <w:w w:val="0"/>
          <w:sz w:val="20"/>
          <w:szCs w:val="20"/>
          <w:lang w:eastAsia="pt-BR"/>
        </w:rPr>
        <w:t>•</w:t>
      </w:r>
      <w:r w:rsidR="00C0153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w:t>
      </w:r>
      <w:r w:rsidR="00C01531" w:rsidRPr="00DD3F91">
        <w:rPr>
          <w:rFonts w:ascii="Tahoma" w:eastAsia="Arial Unicode MS" w:hAnsi="Tahoma" w:cs="Tahoma"/>
          <w:w w:val="0"/>
          <w:sz w:val="20"/>
          <w:szCs w:val="20"/>
          <w:lang w:eastAsia="pt-BR"/>
        </w:rPr>
        <w:t>[</w:t>
      </w:r>
      <w:r w:rsidR="00E96D74" w:rsidRPr="00DD3F91">
        <w:rPr>
          <w:rFonts w:ascii="Tahoma" w:eastAsia="Arial Unicode MS" w:hAnsi="Tahoma" w:cs="Tahoma"/>
          <w:w w:val="0"/>
          <w:sz w:val="20"/>
          <w:szCs w:val="20"/>
          <w:lang w:eastAsia="pt-BR"/>
        </w:rPr>
        <w:t>•</w:t>
      </w:r>
      <w:r w:rsidR="00C0153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em até 5 (cinco) Dias Úteis após o oferecimento de qualquer forma de resposta, defesa, contestação ou reconvenção, conforme o caso, acompanhada da respectiva cópia destes</w:t>
      </w:r>
      <w:bookmarkStart w:id="76" w:name="_DV_M203"/>
      <w:bookmarkStart w:id="77" w:name="_DV_M205"/>
      <w:bookmarkStart w:id="78" w:name="_DV_M206"/>
      <w:bookmarkStart w:id="79" w:name="_DV_M207"/>
      <w:bookmarkStart w:id="80" w:name="_DV_M208"/>
      <w:bookmarkEnd w:id="76"/>
      <w:bookmarkEnd w:id="77"/>
      <w:bookmarkEnd w:id="78"/>
      <w:bookmarkEnd w:id="79"/>
      <w:bookmarkEnd w:id="80"/>
      <w:r w:rsidRPr="00DD3F91">
        <w:rPr>
          <w:rFonts w:ascii="Tahoma" w:eastAsia="Arial Unicode MS" w:hAnsi="Tahoma" w:cs="Tahoma"/>
          <w:w w:val="0"/>
          <w:sz w:val="20"/>
          <w:szCs w:val="20"/>
          <w:lang w:eastAsia="pt-BR"/>
        </w:rPr>
        <w:t>, sendo reajustado o valor acima referido, desde a Data da Emissão, pelo IGP-M; e</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81" w:name="_DV_M209"/>
      <w:bookmarkEnd w:id="81"/>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3 (três) Dias Úteis após a sua ocorrência;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2" w:name="_DV_M210"/>
      <w:bookmarkEnd w:id="82"/>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3" w:name="_DV_M211"/>
      <w:bookmarkStart w:id="84" w:name="_DV_M76"/>
      <w:bookmarkStart w:id="85" w:name="_DV_M77"/>
      <w:bookmarkStart w:id="86" w:name="_DV_M78"/>
      <w:bookmarkStart w:id="87" w:name="_DV_M75"/>
      <w:bookmarkStart w:id="88" w:name="_DV_M79"/>
      <w:bookmarkStart w:id="89" w:name="_DV_M80"/>
      <w:bookmarkEnd w:id="83"/>
      <w:bookmarkEnd w:id="84"/>
      <w:bookmarkEnd w:id="85"/>
      <w:bookmarkEnd w:id="86"/>
      <w:bookmarkEnd w:id="87"/>
      <w:bookmarkEnd w:id="88"/>
      <w:bookmarkEnd w:id="89"/>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0" w:name="_DV_M212"/>
      <w:bookmarkEnd w:id="90"/>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1" w:name="_DV_M213"/>
      <w:bookmarkStart w:id="92" w:name="_DV_M214"/>
      <w:bookmarkStart w:id="93" w:name="_DV_M215"/>
      <w:bookmarkStart w:id="94" w:name="_DV_M216"/>
      <w:bookmarkStart w:id="95" w:name="_DV_M217"/>
      <w:bookmarkEnd w:id="91"/>
      <w:bookmarkEnd w:id="92"/>
      <w:bookmarkEnd w:id="93"/>
      <w:bookmarkEnd w:id="94"/>
      <w:bookmarkEnd w:id="95"/>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6" w:name="_DV_M218"/>
      <w:bookmarkStart w:id="97" w:name="_DV_M219"/>
      <w:bookmarkStart w:id="98" w:name="_DV_M223"/>
      <w:bookmarkEnd w:id="96"/>
      <w:bookmarkEnd w:id="97"/>
      <w:bookmarkEnd w:id="98"/>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notificar o Agente Fiduciário sobre qualquer ato ou fato que possa causar interrupção ou suspensão de parte substancial das atividades da Emissora;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seus bens adequadamente segurados, conforme práticas correntes;</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 do Escriturador;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9" w:name="_Hlk531964116"/>
      <w:r w:rsidRPr="00DD3F91">
        <w:rPr>
          <w:rFonts w:ascii="Tahoma" w:hAnsi="Tahoma" w:cs="Tahoma"/>
          <w:sz w:val="20"/>
          <w:szCs w:val="20"/>
        </w:rPr>
        <w:lastRenderedPageBreak/>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358, no tocante a dever de sigilo e vedações à negociação; (f) divulgar a ocorrência de fato relevante, conforme definido pelo art. 2º da Instrução CVM 358; (g) fornecer as informações solicitadas pela CVM; e (h) divulgar em sua página na rede mundial de computadores o relatório anual e demais comunicações enviadas pelo agente de notas promissórias de longo prazo e pelo agente fiduciário na mesma data do seu recebimento, observado ainda o disposto no item (d) 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99"/>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contratados durante o prazo de vigência das Debêntures, às suas expensas, o Escriturador,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.2 </w:t>
      </w:r>
      <w:r w:rsidR="009331C1"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e </w:t>
      </w:r>
      <w:r w:rsidR="001C39B4"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acima;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0" w:name="_DV_M225"/>
      <w:bookmarkStart w:id="101" w:name="_DV_M230"/>
      <w:bookmarkStart w:id="102" w:name="_Toc531632540"/>
      <w:bookmarkEnd w:id="100"/>
      <w:bookmarkEnd w:id="101"/>
      <w:r w:rsidRPr="00DD3F91">
        <w:rPr>
          <w:rFonts w:ascii="Tahoma" w:eastAsia="Times New Roman" w:hAnsi="Tahoma" w:cs="Tahoma"/>
          <w:b/>
          <w:bCs/>
          <w:kern w:val="32"/>
          <w:sz w:val="20"/>
          <w:szCs w:val="20"/>
          <w:lang w:eastAsia="pt-BR"/>
        </w:rPr>
        <w:t>DO AGENTE FIDUCIÁRIO</w:t>
      </w:r>
      <w:bookmarkEnd w:id="102"/>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3" w:name="_DV_M231"/>
      <w:bookmarkStart w:id="104" w:name="_DV_M232"/>
      <w:bookmarkEnd w:id="103"/>
      <w:bookmarkEnd w:id="104"/>
      <w:r w:rsidRPr="00DD3F91">
        <w:rPr>
          <w:rFonts w:ascii="Tahoma" w:eastAsia="Arial Unicode MS" w:hAnsi="Tahoma" w:cs="Tahoma"/>
          <w:b/>
          <w:w w:val="0"/>
          <w:sz w:val="20"/>
          <w:szCs w:val="20"/>
          <w:lang w:eastAsia="pt-BR"/>
        </w:rPr>
        <w:t>Nomeação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O Agente Fiduciário declara, sob as penas da lei:</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105" w:name="_DV_M305"/>
      <w:bookmarkEnd w:id="105"/>
      <w:r w:rsidRPr="00DD3F91">
        <w:rPr>
          <w:rFonts w:ascii="Tahoma" w:eastAsia="Arial Unicode MS" w:hAnsi="Tahoma" w:cs="Tahoma"/>
          <w:w w:val="0"/>
          <w:sz w:val="20"/>
          <w:szCs w:val="20"/>
          <w:lang w:eastAsia="pt-BR"/>
        </w:rPr>
        <w:t>é instituição financeira devidamente organizada, constituída e existente sob a forma de sociedade por ações, de acordo com as leis brasileiras;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impedimento legal, conforme artigo 66, parágrafo 3º, da Lei das Sociedades por Ações e demais normas aplicáveis, para exercer a função que lhe é conferida;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verificou a veracidade das informações contidas nesta Escritura, diligenciando no sentido de que fossem sanadas as omissões, falhas ou defeitos de que tivesse conhecimento;</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que o representante legal que assina esta Escritura tem poderes estatuários e/ou delegados para assumir, em seu nome, as obrigações ora estabelecidas e, sendo mandatário, teve os poderes legitimamente outorgados, estando os respectivos mandatos em pleno vigor;</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na data de assinatura da presente Escritura, com base no organograma disponibilizado pela Emissora, para os fins da Instrução CVM 583, o Agente Fiduciário identificou que presta serviços de agente fiduciário na</w:t>
      </w:r>
      <w:r w:rsidR="009331C1" w:rsidRPr="00DD3F91">
        <w:rPr>
          <w:rFonts w:ascii="Tahoma" w:eastAsia="Arial Unicode MS" w:hAnsi="Tahoma" w:cs="Tahoma"/>
          <w:w w:val="0"/>
          <w:sz w:val="20"/>
          <w:szCs w:val="20"/>
          <w:lang w:eastAsia="pt-BR"/>
        </w:rPr>
        <w:t xml:space="preserve"> </w:t>
      </w:r>
      <w:r w:rsidR="009331C1"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r w:rsidR="009331C1" w:rsidRPr="00DD3F91">
        <w:rPr>
          <w:rFonts w:ascii="Tahoma" w:eastAsia="Arial Unicode MS" w:hAnsi="Tahoma" w:cs="Tahoma"/>
          <w:b/>
          <w:w w:val="0"/>
          <w:sz w:val="20"/>
          <w:szCs w:val="20"/>
          <w:highlight w:val="yellow"/>
          <w:lang w:eastAsia="pt-BR"/>
        </w:rPr>
        <w:t>Nota LDR</w:t>
      </w:r>
      <w:r w:rsidR="009331C1" w:rsidRPr="00DD3F91">
        <w:rPr>
          <w:rFonts w:ascii="Tahoma" w:eastAsia="Arial Unicode MS" w:hAnsi="Tahoma" w:cs="Tahoma"/>
          <w:w w:val="0"/>
          <w:sz w:val="20"/>
          <w:szCs w:val="20"/>
          <w:highlight w:val="yellow"/>
          <w:lang w:eastAsia="pt-BR"/>
        </w:rPr>
        <w:t>: Pendente verificação de outras emissões pelo Agente Fiduciário</w:t>
      </w:r>
      <w:r w:rsidR="009331C1" w:rsidRPr="00DD3F91">
        <w:rPr>
          <w:rFonts w:ascii="Tahoma" w:eastAsia="Arial Unicode MS" w:hAnsi="Tahoma" w:cs="Tahoma"/>
          <w:w w:val="0"/>
          <w:sz w:val="20"/>
          <w:szCs w:val="20"/>
          <w:lang w:eastAsia="pt-BR"/>
        </w:rPr>
        <w:t>]</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 xml:space="preserve">Facultativo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w:t>
      </w:r>
      <w:r w:rsidRPr="00DD3F91">
        <w:rPr>
          <w:rFonts w:ascii="Tahoma" w:eastAsia="Times New Roman" w:hAnsi="Tahoma" w:cs="Tahoma"/>
          <w:sz w:val="20"/>
          <w:szCs w:val="20"/>
          <w:lang w:eastAsia="pt-BR"/>
        </w:rPr>
        <w:lastRenderedPageBreak/>
        <w:t>novo agente fiduciário da Emissão. A substituição não implicará em remuneração ao novo agente fiduciário superior à remuneração avençada nesta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6"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106"/>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7" w:name="_Ref489276897"/>
      <w:r w:rsidRPr="00DD3F91">
        <w:rPr>
          <w:rFonts w:ascii="Tahoma" w:eastAsia="Arial Unicode MS" w:hAnsi="Tahoma" w:cs="Tahoma"/>
          <w:b/>
          <w:w w:val="0"/>
          <w:sz w:val="20"/>
          <w:szCs w:val="20"/>
          <w:lang w:eastAsia="pt-BR"/>
        </w:rPr>
        <w:t>Deveres</w:t>
      </w:r>
      <w:bookmarkEnd w:id="107"/>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bookmarkStart w:id="108" w:name="_GoBack"/>
      <w:bookmarkEnd w:id="108"/>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verificar, no momento de aceitar a função, a veracidade das informações contidas nesta Escritura, diligenciando para que sejam sanadas as omissões, falhas ou defeitos de que tenha conhecimento;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xii)” abaixo, sobre as inconsistências ou omissões de que tenha conhecimento;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09"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109"/>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manutenção da suficiência e exequibilidade da garantia;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xml:space="preserve">) denominação da companhia ofertante; </w:t>
      </w:r>
      <w:r w:rsidRPr="00DD3F91">
        <w:rPr>
          <w:rFonts w:ascii="Tahoma" w:eastAsia="Arial Unicode MS" w:hAnsi="Tahoma" w:cs="Tahoma"/>
          <w:w w:val="0"/>
          <w:sz w:val="20"/>
          <w:szCs w:val="20"/>
          <w:lang w:eastAsia="pt-BR"/>
        </w:rPr>
        <w:br/>
        <w:t>(</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10" w:name="_Ref264235710"/>
      <w:r w:rsidRPr="00DD3F91">
        <w:rPr>
          <w:rFonts w:ascii="Tahoma" w:eastAsia="Arial Unicode MS" w:hAnsi="Tahoma" w:cs="Tahoma"/>
          <w:w w:val="0"/>
          <w:sz w:val="20"/>
          <w:szCs w:val="20"/>
          <w:lang w:eastAsia="pt-BR"/>
        </w:rPr>
        <w:t>disponibilizar o relatório de que trata o inciso “(xii)” acima em sua página na rede mundial de computadores, no prazo máximo de 4 (quatro) meses a contar do encerramento do exercício social da Emissora;</w:t>
      </w:r>
      <w:bookmarkEnd w:id="110"/>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Escriturador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Escriturador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acompanhar com o Escriturador, em cada data de pagamento, o integral e pontual pagamento dos valores devidos, conforme estipulado na presente Escritura;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“(xii)” acima em sua página na rede mundial de computadores, tão logo delas tenha conhecimento; e</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11" w:name="_DV_M327"/>
      <w:bookmarkStart w:id="112" w:name="_DV_M328"/>
      <w:bookmarkStart w:id="113" w:name="_DV_M334"/>
      <w:bookmarkStart w:id="114" w:name="_DV_M335"/>
      <w:bookmarkStart w:id="115" w:name="_DV_M336"/>
      <w:bookmarkStart w:id="116" w:name="_DV_M337"/>
      <w:bookmarkStart w:id="117" w:name="_DV_M340"/>
      <w:bookmarkStart w:id="118" w:name="_DV_M341"/>
      <w:bookmarkStart w:id="119" w:name="_DV_M342"/>
      <w:bookmarkStart w:id="120" w:name="_DV_M344"/>
      <w:bookmarkStart w:id="121" w:name="_DV_M350"/>
      <w:bookmarkStart w:id="122" w:name="_DV_M351"/>
      <w:bookmarkStart w:id="123" w:name="_DV_M352"/>
      <w:bookmarkStart w:id="124" w:name="_DV_M354"/>
      <w:bookmarkStart w:id="125" w:name="_DV_M355"/>
      <w:bookmarkStart w:id="126" w:name="_DV_M35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DD3F91">
        <w:rPr>
          <w:rFonts w:ascii="Tahoma" w:eastAsia="Arial Unicode MS" w:hAnsi="Tahoma" w:cs="Tahoma"/>
          <w:b/>
          <w:w w:val="0"/>
          <w:sz w:val="20"/>
          <w:szCs w:val="20"/>
          <w:lang w:eastAsia="pt-BR"/>
        </w:rPr>
        <w:t>Atribuições Específicas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27" w:name="_DV_M359"/>
      <w:bookmarkEnd w:id="127"/>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28" w:name="_DV_M360"/>
      <w:bookmarkStart w:id="129" w:name="_DV_M361"/>
      <w:bookmarkStart w:id="130" w:name="_DV_M362"/>
      <w:bookmarkStart w:id="131" w:name="_DV_M363"/>
      <w:bookmarkStart w:id="132" w:name="_DV_M364"/>
      <w:bookmarkStart w:id="133" w:name="_DV_M365"/>
      <w:bookmarkEnd w:id="128"/>
      <w:bookmarkEnd w:id="129"/>
      <w:bookmarkEnd w:id="130"/>
      <w:bookmarkEnd w:id="131"/>
      <w:bookmarkEnd w:id="132"/>
      <w:bookmarkEnd w:id="133"/>
      <w:r w:rsidRPr="00DD3F91">
        <w:rPr>
          <w:rFonts w:ascii="Tahoma" w:eastAsia="Arial Unicode MS" w:hAnsi="Tahoma" w:cs="Tahoma"/>
          <w:b/>
          <w:w w:val="0"/>
          <w:sz w:val="20"/>
          <w:szCs w:val="20"/>
          <w:lang w:eastAsia="pt-BR"/>
        </w:rPr>
        <w:t xml:space="preserve">Remuneração do Agente Fiduciário </w:t>
      </w:r>
      <w:r w:rsidR="009331C1" w:rsidRPr="00DD3F91">
        <w:rPr>
          <w:rFonts w:ascii="Tahoma" w:eastAsia="Arial Unicode MS" w:hAnsi="Tahoma" w:cs="Tahoma"/>
          <w:w w:val="0"/>
          <w:sz w:val="20"/>
          <w:szCs w:val="20"/>
          <w:lang w:eastAsia="pt-BR"/>
        </w:rPr>
        <w:t>[</w:t>
      </w:r>
      <w:r w:rsidR="009331C1" w:rsidRPr="00DD3F91">
        <w:rPr>
          <w:rFonts w:ascii="Tahoma" w:eastAsia="Arial Unicode MS" w:hAnsi="Tahoma" w:cs="Tahoma"/>
          <w:b/>
          <w:w w:val="0"/>
          <w:sz w:val="20"/>
          <w:szCs w:val="20"/>
          <w:highlight w:val="yellow"/>
          <w:lang w:eastAsia="pt-BR"/>
        </w:rPr>
        <w:t>Nota LDR</w:t>
      </w:r>
      <w:r w:rsidR="00F21C7B" w:rsidRPr="00DD3F91">
        <w:rPr>
          <w:rFonts w:ascii="Tahoma" w:eastAsia="Arial Unicode MS" w:hAnsi="Tahoma" w:cs="Tahoma"/>
          <w:w w:val="0"/>
          <w:sz w:val="20"/>
          <w:szCs w:val="20"/>
          <w:highlight w:val="yellow"/>
          <w:lang w:eastAsia="pt-BR"/>
        </w:rPr>
        <w:t xml:space="preserve">: </w:t>
      </w:r>
      <w:r w:rsidR="009331C1" w:rsidRPr="00DD3F91">
        <w:rPr>
          <w:rFonts w:ascii="Tahoma" w:eastAsia="Arial Unicode MS" w:hAnsi="Tahoma" w:cs="Tahoma"/>
          <w:w w:val="0"/>
          <w:sz w:val="20"/>
          <w:szCs w:val="20"/>
          <w:highlight w:val="yellow"/>
          <w:lang w:eastAsia="pt-BR"/>
        </w:rPr>
        <w:t xml:space="preserve">Pendente </w:t>
      </w:r>
      <w:r w:rsidR="00F21C7B" w:rsidRPr="00DD3F91">
        <w:rPr>
          <w:rFonts w:ascii="Tahoma" w:eastAsia="Arial Unicode MS" w:hAnsi="Tahoma" w:cs="Tahoma"/>
          <w:w w:val="0"/>
          <w:sz w:val="20"/>
          <w:szCs w:val="20"/>
          <w:highlight w:val="yellow"/>
          <w:lang w:eastAsia="pt-BR"/>
        </w:rPr>
        <w:t xml:space="preserve">inclusão/confirmação </w:t>
      </w:r>
      <w:r w:rsidR="00E86013" w:rsidRPr="00DD3F91">
        <w:rPr>
          <w:rFonts w:ascii="Tahoma" w:eastAsia="Arial Unicode MS" w:hAnsi="Tahoma" w:cs="Tahoma"/>
          <w:w w:val="0"/>
          <w:sz w:val="20"/>
          <w:szCs w:val="20"/>
          <w:highlight w:val="yellow"/>
          <w:lang w:eastAsia="pt-BR"/>
        </w:rPr>
        <w:t>pelo Agente Fiduciário</w:t>
      </w:r>
      <w:r w:rsidR="009331C1" w:rsidRPr="00DD3F91">
        <w:rPr>
          <w:rFonts w:ascii="Tahoma" w:eastAsia="Arial Unicode MS" w:hAnsi="Tahoma" w:cs="Tahoma"/>
          <w:w w:val="0"/>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4" w:name="_DV_M366"/>
      <w:bookmarkStart w:id="135" w:name="_Ref489277017"/>
      <w:bookmarkEnd w:id="134"/>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7D4DD3"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sendo o primeiro pagamento devido no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º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dia corrido após a assinatura desta Escritura, e os demais pagamentos nas mesmas datas dos anos subsequentes. A primeira parcela será devida ainda que a Emissão não seja integralizada, a título de estruturação e implantação.</w:t>
      </w:r>
      <w:bookmarkEnd w:id="135"/>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w:t>
      </w:r>
      <w:r w:rsidR="00C322CE" w:rsidRPr="00DD3F91">
        <w:rPr>
          <w:rFonts w:ascii="Tahoma" w:eastAsia="Times New Roman" w:hAnsi="Tahoma" w:cs="Tahoma"/>
          <w:sz w:val="20"/>
          <w:szCs w:val="20"/>
          <w:lang w:eastAsia="pt-BR"/>
        </w:rPr>
        <w:t>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por hora-homem de trabalho dedicado a tais fatos bem como à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comentários aos documentos da Emissão durante a estruturação da mesma, caso a operação não venha a se efetivar;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execução das Garantias;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participação em reuniões formais ou virtuais com a Emissora e/ou com investidores; e </w:t>
      </w:r>
      <w:r w:rsidRPr="00DD3F91">
        <w:rPr>
          <w:rFonts w:ascii="Tahoma" w:eastAsia="Times New Roman" w:hAnsi="Tahoma" w:cs="Tahoma"/>
          <w:b/>
          <w:sz w:val="20"/>
          <w:szCs w:val="20"/>
          <w:lang w:eastAsia="pt-BR"/>
        </w:rPr>
        <w:t>(iv)</w:t>
      </w:r>
      <w:r w:rsidRPr="00DD3F91">
        <w:rPr>
          <w:rFonts w:ascii="Tahoma" w:eastAsia="Times New Roman" w:hAnsi="Tahoma" w:cs="Tahoma"/>
          <w:sz w:val="20"/>
          <w:szCs w:val="20"/>
          <w:lang w:eastAsia="pt-BR"/>
        </w:rPr>
        <w:t xml:space="preserve"> implementação das consequentes decisões tomadas em tais eventos, pagas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9331C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dias após comprovação da entrega, pelo Agente Fiduciário, de “relatório de horas” à Emissora. Entende-se por reestruturação das Debêntures os eventos relacionados a alteração </w:t>
      </w:r>
      <w:r w:rsidRPr="00DD3F91">
        <w:rPr>
          <w:rFonts w:ascii="Tahoma" w:eastAsia="Times New Roman" w:hAnsi="Tahoma" w:cs="Tahoma"/>
          <w:b/>
          <w:sz w:val="20"/>
          <w:szCs w:val="20"/>
          <w:lang w:eastAsia="pt-BR"/>
        </w:rPr>
        <w:t xml:space="preserve">(i) </w:t>
      </w:r>
      <w:r w:rsidRPr="00DD3F91">
        <w:rPr>
          <w:rFonts w:ascii="Tahoma" w:eastAsia="Times New Roman" w:hAnsi="Tahoma" w:cs="Tahoma"/>
          <w:sz w:val="20"/>
          <w:szCs w:val="20"/>
          <w:lang w:eastAsia="pt-BR"/>
        </w:rPr>
        <w:t xml:space="preserve">das Garantias;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prazos de pagamento;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7D4DD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por hora-homem de trabalho dedicado a tais alterações/serviços.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pela variação acumulada do </w:t>
      </w:r>
      <w:r w:rsidR="009331C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IGP-M</w:t>
      </w:r>
      <w:r w:rsidR="009331C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impostos que venham a incidir sobre a remuneração do Agente Fiduciário nas alíquotas vigentes nas datas de cada pagamento.</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pro rata temporis</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36" w:name="_DV_M367"/>
      <w:bookmarkEnd w:id="136"/>
      <w:r w:rsidRPr="00DD3F91">
        <w:rPr>
          <w:rFonts w:ascii="Tahoma" w:eastAsia="Arial Unicode MS" w:hAnsi="Tahoma" w:cs="Tahoma"/>
          <w:b/>
          <w:w w:val="0"/>
          <w:sz w:val="20"/>
          <w:szCs w:val="20"/>
          <w:lang w:eastAsia="pt-BR"/>
        </w:rPr>
        <w:t xml:space="preserve">Despesas </w:t>
      </w:r>
      <w:r w:rsidR="00E86013" w:rsidRPr="00DD3F91">
        <w:rPr>
          <w:rFonts w:ascii="Tahoma" w:eastAsia="Arial Unicode MS" w:hAnsi="Tahoma" w:cs="Tahoma"/>
          <w:w w:val="0"/>
          <w:sz w:val="20"/>
          <w:szCs w:val="20"/>
          <w:lang w:eastAsia="pt-BR"/>
        </w:rPr>
        <w:t>[</w:t>
      </w:r>
      <w:r w:rsidR="00E86013" w:rsidRPr="00DD3F91">
        <w:rPr>
          <w:rFonts w:ascii="Tahoma" w:eastAsia="Arial Unicode MS" w:hAnsi="Tahoma" w:cs="Tahoma"/>
          <w:b/>
          <w:w w:val="0"/>
          <w:sz w:val="20"/>
          <w:szCs w:val="20"/>
          <w:highlight w:val="yellow"/>
          <w:lang w:eastAsia="pt-BR"/>
        </w:rPr>
        <w:t>Nota LDR</w:t>
      </w:r>
      <w:r w:rsidR="00F21C7B" w:rsidRPr="00DD3F91">
        <w:rPr>
          <w:rFonts w:ascii="Tahoma" w:eastAsia="Arial Unicode MS" w:hAnsi="Tahoma" w:cs="Tahoma"/>
          <w:w w:val="0"/>
          <w:sz w:val="20"/>
          <w:szCs w:val="20"/>
          <w:highlight w:val="yellow"/>
          <w:lang w:eastAsia="pt-BR"/>
        </w:rPr>
        <w:t>: Pendente</w:t>
      </w:r>
      <w:r w:rsidR="00E86013" w:rsidRPr="00DD3F91">
        <w:rPr>
          <w:rFonts w:ascii="Tahoma" w:eastAsia="Arial Unicode MS" w:hAnsi="Tahoma" w:cs="Tahoma"/>
          <w:w w:val="0"/>
          <w:sz w:val="20"/>
          <w:szCs w:val="20"/>
          <w:highlight w:val="yellow"/>
          <w:lang w:eastAsia="pt-BR"/>
        </w:rPr>
        <w:t xml:space="preserve"> validação pelo Agente Fiduciário</w:t>
      </w:r>
      <w:r w:rsidR="00E86013" w:rsidRPr="00DD3F91">
        <w:rPr>
          <w:rFonts w:ascii="Tahoma" w:eastAsia="Arial Unicode MS" w:hAnsi="Tahoma" w:cs="Tahoma"/>
          <w:w w:val="0"/>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7" w:name="_DV_M374"/>
      <w:bookmarkEnd w:id="137"/>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138"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contados da data de recebimento da respectiva solicitação pelo Agente Fiduciário</w:t>
      </w:r>
      <w:bookmarkEnd w:id="138"/>
      <w:r w:rsidRPr="00DD3F91">
        <w:rPr>
          <w:rFonts w:ascii="Tahoma" w:eastAsia="Times New Roman" w:hAnsi="Tahoma" w:cs="Tahoma"/>
          <w:sz w:val="20"/>
          <w:szCs w:val="20"/>
          <w:lang w:eastAsia="pt-BR"/>
        </w:rPr>
        <w:t xml:space="preserve">.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após a aprovação da respectiva prestação de contas pela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remuneração não inclui despesas consideradas necessárias ao exercício da função de agente fiduciário durante a implantação e vigência do serviço, as quais </w:t>
      </w:r>
      <w:r w:rsidRPr="00DD3F91">
        <w:rPr>
          <w:rFonts w:ascii="Tahoma" w:eastAsia="Times New Roman" w:hAnsi="Tahoma" w:cs="Tahoma"/>
          <w:sz w:val="20"/>
          <w:szCs w:val="20"/>
          <w:lang w:eastAsia="pt-BR"/>
        </w:rPr>
        <w:lastRenderedPageBreak/>
        <w:t>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e envio de documentos, que vierem a ser imprescindíveis, em razão de omissão e/ou obscuridade das informações recebidas; (iii) viagens, alimentação, transporte e estadias, despesas com especialistas, tais como auditoria e/ou fiscalização, entre outros, ou assessoria legal aos Debenturistas, desde que em conformidade com o item (ix)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39" w:name="_DV_M240"/>
      <w:bookmarkStart w:id="140" w:name="_DV_M241"/>
      <w:bookmarkStart w:id="141" w:name="_DV_M246"/>
      <w:bookmarkStart w:id="142" w:name="_DV_M247"/>
      <w:bookmarkStart w:id="143" w:name="_DV_M248"/>
      <w:bookmarkStart w:id="144" w:name="_DV_M249"/>
      <w:bookmarkStart w:id="145" w:name="_DV_M250"/>
      <w:bookmarkStart w:id="146" w:name="_DV_M252"/>
      <w:bookmarkStart w:id="147" w:name="_DV_M254"/>
      <w:bookmarkStart w:id="148" w:name="_DV_M256"/>
      <w:bookmarkStart w:id="149" w:name="_DV_M257"/>
      <w:bookmarkStart w:id="150" w:name="_DV_M263"/>
      <w:bookmarkStart w:id="151" w:name="_DV_M266"/>
      <w:bookmarkStart w:id="152" w:name="_DV_M267"/>
      <w:bookmarkStart w:id="153" w:name="_DV_M269"/>
      <w:bookmarkStart w:id="154" w:name="_DV_M270"/>
      <w:bookmarkStart w:id="155" w:name="_DV_M272"/>
      <w:bookmarkStart w:id="156" w:name="_DV_M273"/>
      <w:bookmarkStart w:id="157" w:name="_DV_M274"/>
      <w:bookmarkStart w:id="158" w:name="_DV_M275"/>
      <w:bookmarkStart w:id="159" w:name="_DV_M276"/>
      <w:bookmarkStart w:id="160" w:name="_DV_M277"/>
      <w:bookmarkStart w:id="161" w:name="_DV_M278"/>
      <w:bookmarkStart w:id="162" w:name="_DV_M279"/>
      <w:bookmarkStart w:id="163" w:name="_DV_M280"/>
      <w:bookmarkStart w:id="164" w:name="_DV_M281"/>
      <w:bookmarkStart w:id="165" w:name="_DV_M282"/>
      <w:bookmarkStart w:id="166" w:name="_DV_M283"/>
      <w:bookmarkStart w:id="167" w:name="_DV_M285"/>
      <w:bookmarkStart w:id="168" w:name="_DV_M286"/>
      <w:bookmarkStart w:id="169" w:name="_DV_M287"/>
      <w:bookmarkStart w:id="170" w:name="_DV_M288"/>
      <w:bookmarkStart w:id="171" w:name="_DV_M289"/>
      <w:bookmarkStart w:id="172" w:name="_DV_M291"/>
      <w:bookmarkStart w:id="173" w:name="_DV_M293"/>
      <w:bookmarkStart w:id="174" w:name="_DV_M295"/>
      <w:bookmarkStart w:id="175" w:name="_DV_M296"/>
      <w:bookmarkStart w:id="176" w:name="_DV_M298"/>
      <w:bookmarkStart w:id="177" w:name="_DV_M300"/>
      <w:bookmarkStart w:id="178" w:name="_DV_M302"/>
      <w:bookmarkStart w:id="179" w:name="_DV_M304"/>
      <w:bookmarkStart w:id="180" w:name="_DV_M306"/>
      <w:bookmarkStart w:id="181" w:name="_DV_M308"/>
      <w:bookmarkStart w:id="182" w:name="_DV_M310"/>
      <w:bookmarkStart w:id="183" w:name="_DV_M313"/>
      <w:bookmarkStart w:id="184" w:name="_DV_M315"/>
      <w:bookmarkStart w:id="185" w:name="_DV_M318"/>
      <w:bookmarkStart w:id="186" w:name="_DV_M319"/>
      <w:bookmarkStart w:id="187" w:name="_DV_M320"/>
      <w:bookmarkStart w:id="188" w:name="_DV_M323"/>
      <w:bookmarkStart w:id="189" w:name="_DV_M324"/>
      <w:bookmarkStart w:id="190" w:name="_DV_M325"/>
      <w:bookmarkStart w:id="191" w:name="_DV_M326"/>
      <w:bookmarkStart w:id="192" w:name="_DV_M329"/>
      <w:bookmarkStart w:id="193" w:name="_DV_M330"/>
      <w:bookmarkStart w:id="194" w:name="_DV_M331"/>
      <w:bookmarkStart w:id="195" w:name="_DV_M332"/>
      <w:bookmarkStart w:id="196" w:name="_DV_M333"/>
      <w:bookmarkStart w:id="197" w:name="_DV_M338"/>
      <w:bookmarkStart w:id="198" w:name="_DV_M339"/>
      <w:bookmarkStart w:id="199" w:name="_DV_M343"/>
      <w:bookmarkStart w:id="200" w:name="_DV_M345"/>
      <w:bookmarkStart w:id="201" w:name="_DV_M346"/>
      <w:bookmarkStart w:id="202" w:name="_DV_M347"/>
      <w:bookmarkStart w:id="203" w:name="_DV_M348"/>
      <w:bookmarkStart w:id="204" w:name="_DV_M349"/>
      <w:bookmarkStart w:id="205" w:name="_DV_M353"/>
      <w:bookmarkStart w:id="206" w:name="_DV_M356"/>
      <w:bookmarkStart w:id="207" w:name="_DV_M373"/>
      <w:bookmarkStart w:id="208" w:name="_Ref489276725"/>
      <w:bookmarkStart w:id="209" w:name="_Ref489276931"/>
      <w:bookmarkStart w:id="210" w:name="_Toc5316325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D3F91">
        <w:rPr>
          <w:rFonts w:ascii="Tahoma" w:eastAsia="Times New Roman" w:hAnsi="Tahoma" w:cs="Tahoma"/>
          <w:b/>
          <w:bCs/>
          <w:kern w:val="32"/>
          <w:sz w:val="20"/>
          <w:szCs w:val="20"/>
          <w:lang w:eastAsia="pt-BR"/>
        </w:rPr>
        <w:t>DA ASSEMBLEIA GERAL DE DEBENTURISTAS</w:t>
      </w:r>
      <w:bookmarkEnd w:id="208"/>
      <w:bookmarkEnd w:id="209"/>
      <w:bookmarkEnd w:id="210"/>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1"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211"/>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212" w:name="_DV_C608"/>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3" w:name="_DV_M375"/>
      <w:bookmarkEnd w:id="212"/>
      <w:bookmarkEnd w:id="213"/>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214" w:name="_DV_M376"/>
      <w:bookmarkEnd w:id="214"/>
      <w:r w:rsidRPr="00DD3F91">
        <w:rPr>
          <w:rFonts w:ascii="Tahoma" w:eastAsia="Arial Unicode MS" w:hAnsi="Tahoma" w:cs="Tahoma"/>
          <w:w w:val="0"/>
          <w:sz w:val="20"/>
          <w:szCs w:val="20"/>
          <w:lang w:eastAsia="pt-BR"/>
        </w:rPr>
        <w:t xml:space="preserve"> pelo Agente Fiduciário</w:t>
      </w:r>
      <w:bookmarkStart w:id="215" w:name="_DV_C615"/>
      <w:r w:rsidRPr="00DD3F91">
        <w:rPr>
          <w:rFonts w:ascii="Tahoma" w:eastAsia="Arial Unicode MS" w:hAnsi="Tahoma" w:cs="Tahoma"/>
          <w:w w:val="0"/>
          <w:sz w:val="20"/>
          <w:szCs w:val="20"/>
          <w:lang w:eastAsia="pt-BR"/>
        </w:rPr>
        <w:t xml:space="preserve">; </w:t>
      </w:r>
      <w:bookmarkStart w:id="216" w:name="_DV_M377"/>
      <w:bookmarkEnd w:id="215"/>
      <w:bookmarkEnd w:id="216"/>
      <w:r w:rsidRPr="00DD3F91">
        <w:rPr>
          <w:rFonts w:ascii="Tahoma" w:eastAsia="Arial Unicode MS" w:hAnsi="Tahoma" w:cs="Tahoma"/>
          <w:b/>
          <w:w w:val="0"/>
          <w:sz w:val="20"/>
          <w:szCs w:val="20"/>
          <w:lang w:eastAsia="pt-BR"/>
        </w:rPr>
        <w:t>(ii)</w:t>
      </w:r>
      <w:r w:rsidRPr="00DD3F91">
        <w:rPr>
          <w:rFonts w:ascii="Tahoma" w:eastAsia="Arial Unicode MS" w:hAnsi="Tahoma" w:cs="Tahoma"/>
          <w:w w:val="0"/>
          <w:sz w:val="20"/>
          <w:szCs w:val="20"/>
          <w:lang w:eastAsia="pt-BR"/>
        </w:rPr>
        <w:t xml:space="preserve"> pela Emissora</w:t>
      </w:r>
      <w:bookmarkStart w:id="217" w:name="_DV_M378"/>
      <w:bookmarkEnd w:id="217"/>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(iii)</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218" w:name="_DV_C619"/>
      <w:r w:rsidRPr="00DD3F91">
        <w:rPr>
          <w:rFonts w:ascii="Tahoma" w:eastAsia="Arial Unicode MS" w:hAnsi="Tahoma" w:cs="Tahoma"/>
          <w:w w:val="0"/>
          <w:sz w:val="20"/>
          <w:szCs w:val="20"/>
          <w:lang w:eastAsia="pt-BR"/>
        </w:rPr>
        <w:t>; ou</w:t>
      </w:r>
      <w:bookmarkStart w:id="219" w:name="_DV_M379"/>
      <w:bookmarkStart w:id="220" w:name="_DV_M380"/>
      <w:bookmarkEnd w:id="218"/>
      <w:bookmarkEnd w:id="219"/>
      <w:bookmarkEnd w:id="220"/>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(iv)</w:t>
      </w:r>
      <w:r w:rsidRPr="00DD3F91">
        <w:rPr>
          <w:rFonts w:ascii="Tahoma" w:eastAsia="Arial Unicode MS" w:hAnsi="Tahoma" w:cs="Tahoma"/>
          <w:w w:val="0"/>
          <w:sz w:val="20"/>
          <w:szCs w:val="20"/>
          <w:lang w:eastAsia="pt-BR"/>
        </w:rPr>
        <w:t xml:space="preserve"> pela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1" w:name="_DV_M382"/>
      <w:bookmarkEnd w:id="221"/>
      <w:r w:rsidRPr="00DD3F91">
        <w:rPr>
          <w:rFonts w:ascii="Tahoma" w:eastAsia="Arial Unicode MS" w:hAnsi="Tahoma" w:cs="Tahoma"/>
          <w:w w:val="0"/>
          <w:sz w:val="20"/>
          <w:szCs w:val="20"/>
          <w:lang w:eastAsia="pt-BR"/>
        </w:rPr>
        <w:t>A AGD se instalará, em primeira convocação, com a presença de Debenturistas que representem a metade, no mínimo, das Debêntures em circulação e, em segunda convocação, com qualquer número de Debenturistas.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2" w:name="_DV_M384"/>
      <w:bookmarkEnd w:id="222"/>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3" w:name="_DV_M385"/>
      <w:bookmarkStart w:id="224" w:name="_DV_M386"/>
      <w:bookmarkEnd w:id="223"/>
      <w:bookmarkEnd w:id="224"/>
      <w:r w:rsidRPr="00DD3F91">
        <w:rPr>
          <w:rFonts w:ascii="Tahoma" w:eastAsia="Arial Unicode MS" w:hAnsi="Tahoma" w:cs="Tahoma"/>
          <w:w w:val="0"/>
          <w:sz w:val="20"/>
          <w:szCs w:val="20"/>
          <w:lang w:eastAsia="pt-BR"/>
        </w:rPr>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w:t>
      </w:r>
      <w:r w:rsidR="00C322CE"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 xml:space="preserve">ntecipado, que dependerão da aprovação de Debenturistas representando </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90% (noventa por cento)</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das Debêntures em Circulação. </w:t>
      </w:r>
      <w:r w:rsidR="00C322CE" w:rsidRPr="00DD3F91">
        <w:rPr>
          <w:rFonts w:ascii="Tahoma" w:eastAsia="Arial Unicode MS" w:hAnsi="Tahoma" w:cs="Tahoma"/>
          <w:sz w:val="20"/>
          <w:szCs w:val="20"/>
          <w:lang w:eastAsia="pt-BR"/>
        </w:rPr>
        <w:t>[</w:t>
      </w:r>
      <w:r w:rsidR="00C322CE" w:rsidRPr="00DD3F91">
        <w:rPr>
          <w:rFonts w:ascii="Tahoma" w:eastAsia="Arial Unicode MS" w:hAnsi="Tahoma" w:cs="Tahoma"/>
          <w:b/>
          <w:sz w:val="20"/>
          <w:szCs w:val="20"/>
          <w:highlight w:val="yellow"/>
          <w:lang w:eastAsia="pt-BR"/>
        </w:rPr>
        <w:t>Nota LDR</w:t>
      </w:r>
      <w:r w:rsidR="00C322CE" w:rsidRPr="00DD3F91">
        <w:rPr>
          <w:rFonts w:ascii="Tahoma" w:eastAsia="Arial Unicode MS" w:hAnsi="Tahoma" w:cs="Tahoma"/>
          <w:sz w:val="20"/>
          <w:szCs w:val="20"/>
          <w:highlight w:val="yellow"/>
          <w:lang w:eastAsia="pt-BR"/>
        </w:rPr>
        <w:t>: Favor confirmar quóruns</w:t>
      </w:r>
      <w:r w:rsidR="00C322CE" w:rsidRPr="00DD3F91">
        <w:rPr>
          <w:rFonts w:ascii="Tahoma" w:eastAsia="Arial Unicode MS"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25" w:name="_DV_M387"/>
      <w:bookmarkStart w:id="226" w:name="_Toc531632542"/>
      <w:bookmarkEnd w:id="225"/>
      <w:r w:rsidRPr="00DD3F91">
        <w:rPr>
          <w:rFonts w:ascii="Tahoma" w:eastAsia="Times New Roman" w:hAnsi="Tahoma" w:cs="Tahoma"/>
          <w:b/>
          <w:bCs/>
          <w:kern w:val="32"/>
          <w:sz w:val="20"/>
          <w:szCs w:val="20"/>
          <w:lang w:eastAsia="pt-BR"/>
        </w:rPr>
        <w:t>DECLARAÇÕES E GARANTIAS DO AGENTE FIDUCIÁRIO</w:t>
      </w:r>
      <w:bookmarkEnd w:id="226"/>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7" w:name="_DV_M389"/>
      <w:bookmarkEnd w:id="227"/>
      <w:r w:rsidRPr="00DD3F91">
        <w:rPr>
          <w:rFonts w:ascii="Tahoma" w:eastAsia="Arial Unicode MS" w:hAnsi="Tahoma" w:cs="Tahoma"/>
          <w:w w:val="0"/>
          <w:sz w:val="20"/>
          <w:szCs w:val="20"/>
          <w:lang w:eastAsia="pt-BR"/>
        </w:rPr>
        <w:t>O Agente Fiduciário declara e garante à Emissora que: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8" w:name="_DV_M390"/>
      <w:bookmarkEnd w:id="228"/>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9" w:name="_DV_M391"/>
      <w:bookmarkEnd w:id="229"/>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30" w:name="_DV_M392"/>
      <w:bookmarkEnd w:id="230"/>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231" w:name="_DV_M393"/>
      <w:bookmarkEnd w:id="231"/>
      <w:r w:rsidRPr="00DD3F91">
        <w:rPr>
          <w:rFonts w:ascii="Tahoma" w:eastAsia="Arial Unicode MS" w:hAnsi="Tahoma" w:cs="Tahoma"/>
          <w:sz w:val="20"/>
          <w:szCs w:val="20"/>
          <w:lang w:eastAsia="pt-BR"/>
        </w:rPr>
        <w:t>583.</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32" w:name="_Toc531632543"/>
      <w:r w:rsidRPr="00DD3F91">
        <w:rPr>
          <w:rFonts w:ascii="Tahoma" w:eastAsia="Times New Roman" w:hAnsi="Tahoma" w:cs="Tahoma"/>
          <w:b/>
          <w:bCs/>
          <w:kern w:val="32"/>
          <w:sz w:val="20"/>
          <w:szCs w:val="20"/>
          <w:lang w:eastAsia="pt-BR"/>
        </w:rPr>
        <w:t>DECLARAÇÕES E GARANTIAS DA EMISSORA</w:t>
      </w:r>
      <w:bookmarkEnd w:id="232"/>
      <w:r w:rsidRPr="00DD3F91">
        <w:rPr>
          <w:rFonts w:ascii="Tahoma" w:eastAsia="Times New Roman" w:hAnsi="Tahoma" w:cs="Tahoma"/>
          <w:b/>
          <w:bCs/>
          <w:kern w:val="32"/>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3" w:name="_DV_M394"/>
      <w:bookmarkEnd w:id="233"/>
      <w:r w:rsidRPr="00DD3F91">
        <w:rPr>
          <w:rFonts w:ascii="Tahoma" w:eastAsia="Arial Unicode MS" w:hAnsi="Tahoma" w:cs="Tahoma"/>
          <w:w w:val="0"/>
          <w:sz w:val="20"/>
          <w:szCs w:val="20"/>
          <w:lang w:eastAsia="pt-BR"/>
        </w:rPr>
        <w:t>A Emissora declara e garante ao Agente Fiduciário que:</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4" w:name="_DV_M398"/>
      <w:bookmarkStart w:id="235" w:name="_DV_M400"/>
      <w:bookmarkStart w:id="236" w:name="_DV_M401"/>
      <w:bookmarkEnd w:id="234"/>
      <w:bookmarkEnd w:id="235"/>
      <w:bookmarkEnd w:id="236"/>
      <w:r w:rsidRPr="00DD3F91">
        <w:rPr>
          <w:rFonts w:ascii="Tahoma" w:eastAsia="Arial Unicode MS" w:hAnsi="Tahoma" w:cs="Tahoma"/>
          <w:sz w:val="20"/>
          <w:szCs w:val="20"/>
          <w:lang w:eastAsia="pt-BR"/>
        </w:rPr>
        <w:t>é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7" w:name="_DV_M402"/>
      <w:bookmarkStart w:id="238" w:name="_DV_M403"/>
      <w:bookmarkStart w:id="239" w:name="_DV_M404"/>
      <w:bookmarkStart w:id="240" w:name="_DV_M405"/>
      <w:bookmarkEnd w:id="237"/>
      <w:bookmarkEnd w:id="238"/>
      <w:bookmarkEnd w:id="239"/>
      <w:bookmarkEnd w:id="240"/>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241" w:name="_DV_C621"/>
      <w:r w:rsidRPr="00DD3F91">
        <w:rPr>
          <w:rFonts w:ascii="Tahoma" w:hAnsi="Tahoma" w:cs="Tahoma"/>
          <w:sz w:val="20"/>
          <w:szCs w:val="20"/>
        </w:rPr>
        <w:t>e/ou de quaisquer de suas controladoras sejam</w:t>
      </w:r>
      <w:bookmarkEnd w:id="241"/>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w:t>
      </w:r>
      <w:r w:rsidRPr="00DD3F91">
        <w:rPr>
          <w:rFonts w:ascii="Tahoma" w:hAnsi="Tahoma" w:cs="Tahoma"/>
          <w:sz w:val="20"/>
          <w:szCs w:val="20"/>
        </w:rPr>
        <w:lastRenderedPageBreak/>
        <w:t xml:space="preserve">é exigido para o 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quaisquer terceiros, incluindo assessores ou prestadores de serviço, agindo em benefício da Emissora: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cumpre de forma regular e integral todas as normas e leis trabalhistas e relativas a saúde e segurança do trabalho, bem como a Legislação Socioambiental;</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w:t>
      </w:r>
      <w:r w:rsidRPr="00DD3F91">
        <w:rPr>
          <w:rFonts w:ascii="Tahoma" w:hAnsi="Tahoma" w:cs="Tahoma"/>
          <w:sz w:val="20"/>
          <w:szCs w:val="20"/>
        </w:rPr>
        <w:lastRenderedPageBreak/>
        <w:t xml:space="preserve">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2" w:name="_DV_M409"/>
      <w:bookmarkEnd w:id="242"/>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43" w:name="_DV_M410"/>
      <w:bookmarkStart w:id="244" w:name="_Toc531632544"/>
      <w:bookmarkEnd w:id="243"/>
      <w:r w:rsidRPr="00DD3F91">
        <w:rPr>
          <w:rFonts w:ascii="Tahoma" w:eastAsia="Times New Roman" w:hAnsi="Tahoma" w:cs="Tahoma"/>
          <w:b/>
          <w:bCs/>
          <w:kern w:val="32"/>
          <w:sz w:val="20"/>
          <w:szCs w:val="20"/>
          <w:lang w:eastAsia="pt-BR"/>
        </w:rPr>
        <w:t>DAS DISPOSIÇÕES GERAIS</w:t>
      </w:r>
      <w:bookmarkEnd w:id="244"/>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5" w:name="_DV_M165"/>
      <w:bookmarkEnd w:id="245"/>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rsidR="006F49DC" w:rsidRPr="00DD3F91" w:rsidRDefault="00A078AD" w:rsidP="00DD3F91">
      <w:pPr>
        <w:spacing w:after="140" w:line="290" w:lineRule="auto"/>
        <w:jc w:val="both"/>
        <w:rPr>
          <w:rFonts w:ascii="Tahoma" w:eastAsia="Arial Unicode MS" w:hAnsi="Tahoma" w:cs="Tahoma"/>
          <w:sz w:val="20"/>
          <w:szCs w:val="20"/>
          <w:lang w:eastAsia="pt-BR"/>
        </w:rPr>
      </w:pPr>
      <w:bookmarkStart w:id="246" w:name="_DV_M166"/>
      <w:bookmarkStart w:id="247" w:name="_DV_M172"/>
      <w:bookmarkStart w:id="248" w:name="_DV_M173"/>
      <w:bookmarkEnd w:id="246"/>
      <w:bookmarkEnd w:id="247"/>
      <w:bookmarkEnd w:id="248"/>
      <w:r w:rsidRPr="00DD3F91">
        <w:rPr>
          <w:rFonts w:ascii="Tahoma" w:eastAsia="Arial Unicode MS" w:hAnsi="Tahoma" w:cs="Tahoma"/>
          <w:sz w:val="20"/>
          <w:szCs w:val="20"/>
          <w:lang w:eastAsia="pt-BR"/>
        </w:rPr>
        <w:t>Para a Emissora:</w:t>
      </w:r>
    </w:p>
    <w:p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rsidR="006F49DC" w:rsidRPr="00DD3F91" w:rsidRDefault="00593B18" w:rsidP="00DD3F91">
      <w:pPr>
        <w:spacing w:after="140" w:line="290" w:lineRule="auto"/>
        <w:rPr>
          <w:rFonts w:ascii="Tahoma" w:eastAsia="Times New Roman" w:hAnsi="Tahoma" w:cs="Tahoma"/>
          <w:sz w:val="20"/>
          <w:szCs w:val="20"/>
          <w:lang w:eastAsia="pt-BR"/>
        </w:rPr>
      </w:pPr>
      <w:bookmarkStart w:id="249" w:name="_DV_M174"/>
      <w:bookmarkStart w:id="250" w:name="_DV_M180"/>
      <w:bookmarkEnd w:id="249"/>
      <w:bookmarkEnd w:id="250"/>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Rua Sete de Setembro, nº 99, 24º andar</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Rio de Janeiro </w:t>
      </w:r>
      <w:r w:rsidR="003E64DE">
        <w:rPr>
          <w:rFonts w:ascii="Tahoma" w:eastAsia="Times New Roman" w:hAnsi="Tahoma" w:cs="Tahoma"/>
          <w:bCs/>
          <w:sz w:val="20"/>
          <w:szCs w:val="20"/>
          <w:lang w:eastAsia="pt-BR"/>
        </w:rPr>
        <w:t>–</w:t>
      </w:r>
      <w:r w:rsidR="00A078AD" w:rsidRPr="00DD3F91">
        <w:rPr>
          <w:rFonts w:ascii="Tahoma" w:eastAsia="Times New Roman" w:hAnsi="Tahoma" w:cs="Tahoma"/>
          <w:bCs/>
          <w:sz w:val="20"/>
          <w:szCs w:val="20"/>
          <w:lang w:eastAsia="pt-BR"/>
        </w:rPr>
        <w:t xml:space="preserve"> RJ</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E86013"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bCs/>
          <w:sz w:val="20"/>
          <w:szCs w:val="20"/>
          <w:lang w:eastAsia="pt-BR"/>
        </w:rPr>
        <w:t xml:space="preserve">Telefone: </w:t>
      </w:r>
      <w:r w:rsidR="005B7489" w:rsidRPr="00DD3F91">
        <w:rPr>
          <w:rFonts w:ascii="Tahoma" w:eastAsia="Times New Roman" w:hAnsi="Tahoma" w:cs="Tahoma"/>
          <w:bCs/>
          <w:sz w:val="20"/>
          <w:szCs w:val="20"/>
          <w:lang w:eastAsia="pt-BR"/>
        </w:rPr>
        <w:t>(21) 2507-1949</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5B7489" w:rsidRPr="00DD3F91">
        <w:rPr>
          <w:rFonts w:ascii="Tahoma" w:eastAsia="Times New Roman" w:hAnsi="Tahoma" w:cs="Tahoma"/>
          <w:bCs/>
          <w:sz w:val="20"/>
          <w:szCs w:val="20"/>
          <w:lang w:eastAsia="pt-BR"/>
        </w:rPr>
        <w:t>fiduciario@simplificpavarini.com.br</w:t>
      </w:r>
      <w:r w:rsidR="00A078AD" w:rsidRPr="00DD3F91">
        <w:rPr>
          <w:rFonts w:ascii="Tahoma" w:eastAsia="Times New Roman" w:hAnsi="Tahoma" w:cs="Tahoma"/>
          <w:bCs/>
          <w:sz w:val="20"/>
          <w:szCs w:val="20"/>
          <w:lang w:eastAsia="pt-BR"/>
        </w:rPr>
        <w:t xml:space="preserve"> </w:t>
      </w:r>
    </w:p>
    <w:p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Para o Escriturador:</w:t>
      </w:r>
    </w:p>
    <w:p w:rsidR="006F49DC" w:rsidRPr="00DD3F91" w:rsidRDefault="00CD65E5"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 xml:space="preserve">At.: </w:t>
      </w:r>
      <w:r w:rsidR="00E86013"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 xml:space="preserve">Telefone: </w:t>
      </w:r>
      <w:r w:rsidRPr="00DD3F91">
        <w:rPr>
          <w:rFonts w:ascii="Tahoma" w:eastAsia="Times New Roman" w:hAnsi="Tahoma" w:cs="Tahoma"/>
          <w:bCs/>
          <w:sz w:val="20"/>
          <w:szCs w:val="20"/>
          <w:lang w:eastAsia="pt-BR"/>
        </w:rPr>
        <w:t>(</w:t>
      </w:r>
      <w:r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Correio eletrônico:</w:t>
      </w:r>
      <w:r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rsidR="003E64DE" w:rsidRPr="00DD3F91" w:rsidRDefault="003E64DE" w:rsidP="003E64DE">
      <w:pPr>
        <w:spacing w:after="140" w:line="290" w:lineRule="auto"/>
        <w:rPr>
          <w:rFonts w:ascii="Tahoma" w:eastAsia="Times New Roman" w:hAnsi="Tahoma" w:cs="Tahoma"/>
          <w:sz w:val="20"/>
          <w:szCs w:val="20"/>
          <w:lang w:eastAsia="pt-BR"/>
        </w:rPr>
      </w:pPr>
      <w:r w:rsidRPr="00DD3F91">
        <w:rPr>
          <w:rFonts w:ascii="Tahoma" w:eastAsia="Times New Roman" w:hAnsi="Tahoma" w:cs="Tahoma"/>
          <w:b/>
          <w:smallCaps/>
          <w:snapToGrid w:val="0"/>
          <w:sz w:val="20"/>
          <w:szCs w:val="20"/>
          <w:lang w:eastAsia="pt-BR"/>
        </w:rPr>
        <w:t>[•]</w:t>
      </w:r>
      <w:r>
        <w:rPr>
          <w:rFonts w:ascii="Tahoma" w:eastAsia="Times New Roman" w:hAnsi="Tahoma" w:cs="Tahoma"/>
          <w:b/>
          <w:smallCaps/>
          <w:snapToGrid w:val="0"/>
          <w:sz w:val="20"/>
          <w:szCs w:val="20"/>
          <w:lang w:eastAsia="pt-BR"/>
        </w:rPr>
        <w:br/>
      </w:r>
      <w:r w:rsidRPr="00DD3F91">
        <w:rPr>
          <w:rFonts w:ascii="Tahoma" w:eastAsia="Times New Roman" w:hAnsi="Tahoma" w:cs="Tahoma"/>
          <w:sz w:val="20"/>
          <w:szCs w:val="20"/>
          <w:lang w:eastAsia="pt-BR"/>
        </w:rPr>
        <w:t>[•]</w:t>
      </w:r>
      <w:r>
        <w:rPr>
          <w:rFonts w:ascii="Tahoma" w:eastAsia="Times New Roman" w:hAnsi="Tahoma" w:cs="Tahoma"/>
          <w:sz w:val="20"/>
          <w:szCs w:val="20"/>
          <w:lang w:eastAsia="pt-BR"/>
        </w:rPr>
        <w:br/>
      </w:r>
      <w:r w:rsidRPr="00DD3F91">
        <w:rPr>
          <w:rFonts w:ascii="Tahoma" w:eastAsia="Times New Roman" w:hAnsi="Tahoma" w:cs="Tahoma"/>
          <w:sz w:val="20"/>
          <w:szCs w:val="20"/>
          <w:lang w:eastAsia="pt-BR"/>
        </w:rPr>
        <w:t>[•] - [•]</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 xml:space="preserve">At.: </w:t>
      </w:r>
      <w:r w:rsidRPr="00DD3F91">
        <w:rPr>
          <w:rFonts w:ascii="Tahoma" w:eastAsia="Times New Roman" w:hAnsi="Tahoma" w:cs="Tahoma"/>
          <w:sz w:val="20"/>
          <w:szCs w:val="20"/>
          <w:lang w:eastAsia="pt-BR"/>
        </w:rPr>
        <w:t>[•]</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Telefone: (</w:t>
      </w:r>
      <w:r w:rsidRPr="00DD3F91">
        <w:rPr>
          <w:rFonts w:ascii="Tahoma" w:eastAsia="Times New Roman" w:hAnsi="Tahoma" w:cs="Tahoma"/>
          <w:sz w:val="20"/>
          <w:szCs w:val="20"/>
          <w:lang w:eastAsia="pt-BR"/>
        </w:rPr>
        <w:t>[•]) [•]</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 xml:space="preserve">Correio eletrônico: </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1" w:name="_DV_M182"/>
      <w:bookmarkStart w:id="252" w:name="_DV_M183"/>
      <w:bookmarkEnd w:id="251"/>
      <w:bookmarkEnd w:id="252"/>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3" w:name="_DV_M412"/>
      <w:bookmarkEnd w:id="253"/>
      <w:r w:rsidRPr="00DD3F91">
        <w:rPr>
          <w:rFonts w:ascii="Tahoma" w:eastAsia="Arial Unicode MS" w:hAnsi="Tahoma" w:cs="Tahoma"/>
          <w:w w:val="0"/>
          <w:sz w:val="20"/>
          <w:szCs w:val="2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54" w:name="_DV_M413"/>
      <w:bookmarkStart w:id="255" w:name="_Toc531632545"/>
      <w:bookmarkEnd w:id="254"/>
      <w:r w:rsidRPr="00DD3F91">
        <w:rPr>
          <w:rFonts w:ascii="Tahoma" w:eastAsia="Times New Roman" w:hAnsi="Tahoma" w:cs="Tahoma"/>
          <w:b/>
          <w:bCs/>
          <w:kern w:val="32"/>
          <w:sz w:val="20"/>
          <w:szCs w:val="20"/>
          <w:lang w:eastAsia="pt-BR"/>
        </w:rPr>
        <w:t>FORO</w:t>
      </w:r>
      <w:bookmarkEnd w:id="255"/>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6" w:name="_DV_M414"/>
      <w:bookmarkEnd w:id="256"/>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rsidR="003E64DE" w:rsidRDefault="003E64DE" w:rsidP="00DD3F91">
      <w:pPr>
        <w:spacing w:after="140" w:line="290" w:lineRule="auto"/>
        <w:jc w:val="both"/>
        <w:rPr>
          <w:rFonts w:ascii="Tahoma" w:hAnsi="Tahoma" w:cs="Tahoma"/>
          <w:w w:val="0"/>
          <w:sz w:val="20"/>
          <w:szCs w:val="20"/>
        </w:rPr>
      </w:pPr>
    </w:p>
    <w:p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rsidR="006F49DC" w:rsidRPr="00DD3F91" w:rsidRDefault="006F49DC" w:rsidP="00DD3F91">
      <w:pPr>
        <w:spacing w:after="140" w:line="290" w:lineRule="auto"/>
        <w:jc w:val="both"/>
        <w:rPr>
          <w:rFonts w:ascii="Tahoma" w:hAnsi="Tahoma" w:cs="Tahoma"/>
          <w:w w:val="0"/>
          <w:sz w:val="20"/>
          <w:szCs w:val="20"/>
        </w:rPr>
      </w:pPr>
    </w:p>
    <w:p w:rsidR="006F49DC" w:rsidRPr="00DD3F91" w:rsidRDefault="00CD65E5" w:rsidP="00DD3F91">
      <w:pPr>
        <w:spacing w:after="140" w:line="290" w:lineRule="auto"/>
        <w:jc w:val="center"/>
        <w:rPr>
          <w:rFonts w:ascii="Tahoma" w:hAnsi="Tahoma" w:cs="Tahoma"/>
          <w:w w:val="0"/>
          <w:sz w:val="20"/>
          <w:szCs w:val="20"/>
        </w:rPr>
      </w:pPr>
      <w:bookmarkStart w:id="257" w:name="_DV_M436"/>
      <w:bookmarkEnd w:id="257"/>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rsidR="006F49DC" w:rsidRPr="00DD3F91" w:rsidRDefault="006F49DC" w:rsidP="00DD3F91">
      <w:pPr>
        <w:spacing w:after="140" w:line="290" w:lineRule="auto"/>
        <w:jc w:val="center"/>
        <w:rPr>
          <w:rFonts w:ascii="Tahoma" w:hAnsi="Tahoma" w:cs="Tahoma"/>
          <w:sz w:val="20"/>
          <w:szCs w:val="20"/>
        </w:rPr>
      </w:pPr>
    </w:p>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r w:rsidR="005B7489" w:rsidRPr="00DD3F91">
        <w:rPr>
          <w:rFonts w:ascii="Tahoma" w:hAnsi="Tahoma" w:cs="Tahoma"/>
          <w:i/>
          <w:sz w:val="20"/>
          <w:szCs w:val="20"/>
        </w:rPr>
        <w:t>[•]</w:t>
      </w:r>
      <w:r w:rsidRPr="00DD3F91">
        <w:rPr>
          <w:rFonts w:ascii="Tahoma" w:hAnsi="Tahoma" w:cs="Tahoma"/>
          <w:i/>
          <w:sz w:val="20"/>
          <w:szCs w:val="20"/>
        </w:rPr>
        <w:t>ª (</w:t>
      </w:r>
      <w:r w:rsidR="005B7489" w:rsidRPr="00DD3F91">
        <w:rPr>
          <w:rFonts w:ascii="Tahoma" w:hAnsi="Tahoma" w:cs="Tahoma"/>
          <w:i/>
          <w:sz w:val="20"/>
          <w:szCs w:val="20"/>
        </w:rPr>
        <w:t>[•]</w:t>
      </w:r>
      <w:r w:rsidRPr="00DD3F91">
        <w:rPr>
          <w:rFonts w:ascii="Tahoma" w:hAnsi="Tahoma" w:cs="Tahoma"/>
          <w:i/>
          <w:sz w:val="20"/>
          <w:szCs w:val="20"/>
        </w:rPr>
        <w:t>)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rPr>
          <w:cantSplit/>
        </w:trPr>
        <w:tc>
          <w:tcPr>
            <w:tcW w:w="8978" w:type="dxa"/>
            <w:gridSpan w:val="2"/>
          </w:tcPr>
          <w:p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rsidR="006F49DC" w:rsidRPr="00DD3F91" w:rsidRDefault="006F49DC" w:rsidP="00DD3F91">
            <w:pPr>
              <w:spacing w:after="140" w:line="290" w:lineRule="auto"/>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tc>
      </w:tr>
      <w:tr w:rsidR="006F49DC" w:rsidRPr="00DD3F91">
        <w:trPr>
          <w:trHeight w:val="727"/>
        </w:trPr>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r w:rsidR="005B7489" w:rsidRPr="00DD3F91">
        <w:rPr>
          <w:rFonts w:ascii="Tahoma" w:hAnsi="Tahoma" w:cs="Tahoma"/>
          <w:i/>
          <w:sz w:val="20"/>
          <w:szCs w:val="20"/>
        </w:rPr>
        <w:t>[•]</w:t>
      </w:r>
      <w:r w:rsidRPr="00DD3F91">
        <w:rPr>
          <w:rFonts w:ascii="Tahoma" w:hAnsi="Tahoma" w:cs="Tahoma"/>
          <w:i/>
          <w:sz w:val="20"/>
          <w:szCs w:val="20"/>
        </w:rPr>
        <w:t>ª (</w:t>
      </w:r>
      <w:r w:rsidR="005B7489" w:rsidRPr="00DD3F91">
        <w:rPr>
          <w:rFonts w:ascii="Tahoma" w:hAnsi="Tahoma" w:cs="Tahoma"/>
          <w:i/>
          <w:sz w:val="20"/>
          <w:szCs w:val="20"/>
        </w:rPr>
        <w:t>[•]</w:t>
      </w:r>
      <w:r w:rsidRPr="00DD3F91">
        <w:rPr>
          <w:rFonts w:ascii="Tahoma" w:hAnsi="Tahoma" w:cs="Tahoma"/>
          <w:i/>
          <w:sz w:val="20"/>
          <w:szCs w:val="20"/>
        </w:rPr>
        <w:t>)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rPr>
          <w:cantSplit/>
        </w:trPr>
        <w:tc>
          <w:tcPr>
            <w:tcW w:w="8978" w:type="dxa"/>
            <w:gridSpan w:val="2"/>
          </w:tcPr>
          <w:p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tc>
      </w:tr>
      <w:tr w:rsidR="006F49DC" w:rsidRPr="00DD3F91">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rsidR="006F49DC" w:rsidRPr="00DD3F91" w:rsidRDefault="006F49DC" w:rsidP="00DD3F91">
      <w:pPr>
        <w:spacing w:after="140" w:line="290" w:lineRule="auto"/>
        <w:jc w:val="center"/>
        <w:rPr>
          <w:rFonts w:ascii="Tahoma" w:eastAsia="Arial Unicode MS" w:hAnsi="Tahoma" w:cs="Tahoma"/>
          <w:w w:val="0"/>
          <w:sz w:val="20"/>
          <w:szCs w:val="20"/>
          <w:lang w:eastAsia="pt-BR"/>
        </w:rPr>
      </w:pPr>
    </w:p>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r w:rsidR="00430567" w:rsidRPr="00DD3F91">
        <w:rPr>
          <w:rFonts w:ascii="Tahoma" w:hAnsi="Tahoma" w:cs="Tahoma"/>
          <w:i/>
          <w:sz w:val="20"/>
          <w:szCs w:val="20"/>
        </w:rPr>
        <w:t>[•]</w:t>
      </w:r>
      <w:r w:rsidRPr="00DD3F91">
        <w:rPr>
          <w:rFonts w:ascii="Tahoma" w:hAnsi="Tahoma" w:cs="Tahoma"/>
          <w:i/>
          <w:sz w:val="20"/>
          <w:szCs w:val="20"/>
        </w:rPr>
        <w:t>ª (</w:t>
      </w:r>
      <w:r w:rsidR="00430567" w:rsidRPr="00DD3F91">
        <w:rPr>
          <w:rFonts w:ascii="Tahoma" w:hAnsi="Tahoma" w:cs="Tahoma"/>
          <w:i/>
          <w:sz w:val="20"/>
          <w:szCs w:val="20"/>
        </w:rPr>
        <w:t>[•]</w:t>
      </w:r>
      <w:r w:rsidRPr="00DD3F91">
        <w:rPr>
          <w:rFonts w:ascii="Tahoma" w:hAnsi="Tahoma" w:cs="Tahoma"/>
          <w:i/>
          <w:sz w:val="20"/>
          <w:szCs w:val="20"/>
        </w:rPr>
        <w:t>)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430567" w:rsidRPr="00DD3F91">
        <w:rPr>
          <w:rFonts w:ascii="Tahoma" w:hAnsi="Tahoma" w:cs="Tahoma"/>
          <w:i/>
          <w:sz w:val="20"/>
          <w:szCs w:val="20"/>
        </w:rPr>
        <w:t xml:space="preserve">Hinove Agrociência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rsidR="006F49DC" w:rsidRPr="00DD3F91" w:rsidRDefault="006F49DC" w:rsidP="00DD3F91">
      <w:pPr>
        <w:spacing w:after="140" w:line="290" w:lineRule="auto"/>
        <w:jc w:val="both"/>
        <w:rPr>
          <w:rFonts w:ascii="Tahoma" w:hAnsi="Tahoma" w:cs="Tahoma"/>
          <w:sz w:val="20"/>
          <w:szCs w:val="20"/>
        </w:rPr>
      </w:pPr>
    </w:p>
    <w:p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rsidR="006F49DC" w:rsidRPr="00DD3F91" w:rsidRDefault="006F49DC" w:rsidP="00DD3F91">
      <w:pPr>
        <w:spacing w:after="140" w:line="290" w:lineRule="auto"/>
        <w:jc w:val="center"/>
        <w:rPr>
          <w:rFonts w:ascii="Tahoma" w:eastAsia="Arial Unicode MS" w:hAnsi="Tahoma" w:cs="Tahoma"/>
          <w:w w:val="0"/>
          <w:sz w:val="20"/>
          <w:szCs w:val="20"/>
          <w:lang w:eastAsia="pt-BR"/>
        </w:rPr>
      </w:pPr>
    </w:p>
    <w:sectPr w:rsidR="006F49DC" w:rsidRPr="00DD3F91" w:rsidSect="009B2567">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CE" w:rsidRDefault="00C322CE">
      <w:pPr>
        <w:spacing w:after="0" w:line="240" w:lineRule="auto"/>
      </w:pPr>
      <w:r>
        <w:separator/>
      </w:r>
    </w:p>
  </w:endnote>
  <w:endnote w:type="continuationSeparator" w:id="0">
    <w:p w:rsidR="00C322CE" w:rsidRDefault="00C322CE">
      <w:pPr>
        <w:spacing w:after="0" w:line="240" w:lineRule="auto"/>
      </w:pPr>
      <w:r>
        <w:continuationSeparator/>
      </w:r>
    </w:p>
  </w:endnote>
  <w:endnote w:type="continuationNotice" w:id="1">
    <w:p w:rsidR="00C322CE" w:rsidRDefault="00C32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CE" w:rsidRDefault="00C322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CE" w:rsidRDefault="00C322CE">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sidR="003E64DE">
      <w:rPr>
        <w:rFonts w:ascii="Trebuchet MS" w:hAnsi="Trebuchet MS"/>
        <w:noProof/>
        <w:sz w:val="22"/>
        <w:szCs w:val="22"/>
      </w:rPr>
      <w:t>32</w:t>
    </w:r>
    <w:r>
      <w:rPr>
        <w:rFonts w:ascii="Trebuchet MS" w:hAnsi="Trebuchet MS"/>
        <w:sz w:val="22"/>
        <w:szCs w:val="22"/>
      </w:rPr>
      <w:fldChar w:fldCharType="end"/>
    </w:r>
  </w:p>
  <w:p w:rsidR="00C322CE" w:rsidRPr="009B2567" w:rsidRDefault="00C322CE" w:rsidP="009B2567">
    <w:pPr>
      <w:pStyle w:val="Rodap"/>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CE" w:rsidRPr="009B2567" w:rsidRDefault="00C322CE" w:rsidP="009B2567">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CE" w:rsidRDefault="00C322CE">
      <w:pPr>
        <w:spacing w:after="0" w:line="240" w:lineRule="auto"/>
      </w:pPr>
      <w:r>
        <w:separator/>
      </w:r>
    </w:p>
  </w:footnote>
  <w:footnote w:type="continuationSeparator" w:id="0">
    <w:p w:rsidR="00C322CE" w:rsidRDefault="00C322CE">
      <w:pPr>
        <w:spacing w:after="0" w:line="240" w:lineRule="auto"/>
      </w:pPr>
      <w:r>
        <w:continuationSeparator/>
      </w:r>
    </w:p>
  </w:footnote>
  <w:footnote w:type="continuationNotice" w:id="1">
    <w:p w:rsidR="00C322CE" w:rsidRDefault="00C32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CE" w:rsidRDefault="00C322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CE" w:rsidRDefault="00C322CE">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CE" w:rsidRPr="005731D8" w:rsidRDefault="00C322CE" w:rsidP="00067E4C">
    <w:pPr>
      <w:pStyle w:val="Cabealho"/>
      <w:jc w:val="right"/>
      <w:rPr>
        <w:i/>
        <w:lang w:val="pt-BR"/>
      </w:rPr>
    </w:pPr>
    <w:r w:rsidRPr="005731D8">
      <w:rPr>
        <w:i/>
        <w:lang w:val="pt-BR"/>
      </w:rPr>
      <w:t xml:space="preserve">Minuta Inicial LDR </w:t>
    </w:r>
  </w:p>
  <w:p w:rsidR="00C322CE" w:rsidRPr="005731D8" w:rsidRDefault="00C322CE" w:rsidP="00067E4C">
    <w:pPr>
      <w:pStyle w:val="Cabealho"/>
      <w:jc w:val="right"/>
      <w:rPr>
        <w:i/>
        <w:lang w:val="pt-BR"/>
      </w:rPr>
    </w:pPr>
    <w:r w:rsidRPr="005731D8">
      <w:rPr>
        <w:i/>
        <w:lang w:val="pt-BR"/>
      </w:rPr>
      <w:t>04/10/2019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7"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8"/>
  </w:num>
  <w:num w:numId="5">
    <w:abstractNumId w:val="8"/>
  </w:num>
  <w:num w:numId="6">
    <w:abstractNumId w:val="14"/>
  </w:num>
  <w:num w:numId="7">
    <w:abstractNumId w:val="10"/>
  </w:num>
  <w:num w:numId="8">
    <w:abstractNumId w:val="9"/>
  </w:num>
  <w:num w:numId="9">
    <w:abstractNumId w:val="17"/>
  </w:num>
  <w:num w:numId="10">
    <w:abstractNumId w:val="5"/>
  </w:num>
  <w:num w:numId="11">
    <w:abstractNumId w:val="16"/>
  </w:num>
  <w:num w:numId="12">
    <w:abstractNumId w:val="3"/>
  </w:num>
  <w:num w:numId="13">
    <w:abstractNumId w:val="7"/>
  </w:num>
  <w:num w:numId="14">
    <w:abstractNumId w:val="6"/>
  </w:num>
  <w:num w:numId="15">
    <w:abstractNumId w:val="12"/>
  </w:num>
  <w:num w:numId="16">
    <w:abstractNumId w:val="15"/>
  </w:num>
  <w:num w:numId="17">
    <w:abstractNumId w:val="4"/>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8"/>
  <w:hyphenationZone w:val="425"/>
  <w:drawingGridHorizontalSpacing w:val="110"/>
  <w:displayHorizontalDrawingGridEvery w:val="2"/>
  <w:characterSpacingControl w:val="doNotCompress"/>
  <w:hdrShapeDefaults>
    <o:shapedefaults v:ext="edit" spidmax="6246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49DC"/>
    <w:rsid w:val="00002867"/>
    <w:rsid w:val="00067E4C"/>
    <w:rsid w:val="000850FA"/>
    <w:rsid w:val="000E2BAA"/>
    <w:rsid w:val="000F50D3"/>
    <w:rsid w:val="00194C31"/>
    <w:rsid w:val="001C39B4"/>
    <w:rsid w:val="001D6C07"/>
    <w:rsid w:val="00250947"/>
    <w:rsid w:val="00251413"/>
    <w:rsid w:val="002747C1"/>
    <w:rsid w:val="0028126C"/>
    <w:rsid w:val="002901B1"/>
    <w:rsid w:val="002B2ACB"/>
    <w:rsid w:val="002E0540"/>
    <w:rsid w:val="002E0741"/>
    <w:rsid w:val="002F0ED2"/>
    <w:rsid w:val="003271B4"/>
    <w:rsid w:val="00331AAD"/>
    <w:rsid w:val="00364DEC"/>
    <w:rsid w:val="003A09A7"/>
    <w:rsid w:val="003A3608"/>
    <w:rsid w:val="003A7E78"/>
    <w:rsid w:val="003E64DE"/>
    <w:rsid w:val="003F423D"/>
    <w:rsid w:val="00430567"/>
    <w:rsid w:val="00461DBF"/>
    <w:rsid w:val="00462ED1"/>
    <w:rsid w:val="004D2951"/>
    <w:rsid w:val="004F7C29"/>
    <w:rsid w:val="00520814"/>
    <w:rsid w:val="005731D8"/>
    <w:rsid w:val="00593B18"/>
    <w:rsid w:val="005B7489"/>
    <w:rsid w:val="005C19E8"/>
    <w:rsid w:val="005C7925"/>
    <w:rsid w:val="005D422C"/>
    <w:rsid w:val="006203DB"/>
    <w:rsid w:val="006914C4"/>
    <w:rsid w:val="006C30BB"/>
    <w:rsid w:val="006D4D88"/>
    <w:rsid w:val="006F49DC"/>
    <w:rsid w:val="006F7706"/>
    <w:rsid w:val="00706ACA"/>
    <w:rsid w:val="00777568"/>
    <w:rsid w:val="007C0507"/>
    <w:rsid w:val="007C1461"/>
    <w:rsid w:val="007D4DD3"/>
    <w:rsid w:val="00855E36"/>
    <w:rsid w:val="008A0F09"/>
    <w:rsid w:val="008B2F48"/>
    <w:rsid w:val="008B41A2"/>
    <w:rsid w:val="009331C1"/>
    <w:rsid w:val="009B2567"/>
    <w:rsid w:val="009C618B"/>
    <w:rsid w:val="009E628A"/>
    <w:rsid w:val="00A078AD"/>
    <w:rsid w:val="00A30966"/>
    <w:rsid w:val="00A53206"/>
    <w:rsid w:val="00A60BA6"/>
    <w:rsid w:val="00AD094A"/>
    <w:rsid w:val="00B07392"/>
    <w:rsid w:val="00B34A0B"/>
    <w:rsid w:val="00C01531"/>
    <w:rsid w:val="00C322CE"/>
    <w:rsid w:val="00C97F89"/>
    <w:rsid w:val="00CD65E5"/>
    <w:rsid w:val="00CD7660"/>
    <w:rsid w:val="00D020BF"/>
    <w:rsid w:val="00D20C8C"/>
    <w:rsid w:val="00D503F1"/>
    <w:rsid w:val="00DD3F91"/>
    <w:rsid w:val="00E86013"/>
    <w:rsid w:val="00E96D74"/>
    <w:rsid w:val="00EC1130"/>
    <w:rsid w:val="00F014D6"/>
    <w:rsid w:val="00F06A93"/>
    <w:rsid w:val="00F21C7B"/>
    <w:rsid w:val="00F80D44"/>
    <w:rsid w:val="00F9562C"/>
    <w:rsid w:val="00FA0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52181DDE"/>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UnresolvedMention">
    <w:name w:val="Unresolved Mention"/>
    <w:basedOn w:val="Fontepargpadro"/>
    <w:uiPriority w:val="99"/>
    <w:semiHidden/>
    <w:unhideWhenUsed/>
    <w:rPr>
      <w:color w:val="605E5C"/>
      <w:shd w:val="clear" w:color="auto" w:fill="E1DFDD"/>
    </w:rPr>
  </w:style>
  <w:style w:type="paragraph" w:customStyle="1" w:styleId="Level2">
    <w:name w:val="Level 2"/>
    <w:basedOn w:val="Normal"/>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B961-A762-4B97-9D72-09D094B44950}">
  <ds:schemaRefs>
    <ds:schemaRef ds:uri="http://schemas.openxmlformats.org/officeDocument/2006/bibliography"/>
  </ds:schemaRefs>
</ds:datastoreItem>
</file>

<file path=customXml/itemProps2.xml><?xml version="1.0" encoding="utf-8"?>
<ds:datastoreItem xmlns:ds="http://schemas.openxmlformats.org/officeDocument/2006/customXml" ds:itemID="{6A1FD75A-13F5-4997-8C2F-9A5EFFBB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17145</Words>
  <Characters>95604</Characters>
  <Application>Microsoft Office Word</Application>
  <DocSecurity>0</DocSecurity>
  <Lines>796</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112524</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Lobo de Rizzo Advogados</cp:lastModifiedBy>
  <cp:revision>2</cp:revision>
  <cp:lastPrinted>2018-12-03T22:35:00Z</cp:lastPrinted>
  <dcterms:created xsi:type="dcterms:W3CDTF">2019-10-05T00:35:00Z</dcterms:created>
  <dcterms:modified xsi:type="dcterms:W3CDTF">2019-10-05T00:35:00Z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- 4515829v2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