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BBD5" w14:textId="7A521212" w:rsidR="00D31BE3" w:rsidRPr="002D6217" w:rsidRDefault="00B15BBE" w:rsidP="002D6217">
      <w:pPr>
        <w:spacing w:after="0" w:line="360" w:lineRule="auto"/>
        <w:jc w:val="both"/>
        <w:rPr>
          <w:rFonts w:ascii="Garamond" w:eastAsia="Times New Roman" w:hAnsi="Garamond" w:cs="Arial"/>
          <w:b/>
          <w:bCs/>
        </w:rPr>
      </w:pPr>
      <w:r w:rsidRPr="002D6217">
        <w:rPr>
          <w:rFonts w:ascii="Garamond" w:eastAsia="Times New Roman" w:hAnsi="Garamond" w:cs="Arial"/>
          <w:b/>
          <w:bCs/>
        </w:rPr>
        <w:t>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BE34EA" w:rsidRPr="002D6217">
        <w:rPr>
          <w:rFonts w:ascii="Garamond" w:eastAsia="Times New Roman" w:hAnsi="Garamond" w:cs="Arial"/>
          <w:b/>
          <w:bCs/>
        </w:rPr>
        <w:t xml:space="preserve"> – EM RECUPERAÇÃO JUDICIAL</w:t>
      </w:r>
    </w:p>
    <w:p w14:paraId="12359BA8" w14:textId="77777777" w:rsidR="00193D5F" w:rsidRPr="002D6217" w:rsidRDefault="00193D5F" w:rsidP="002D6217">
      <w:pPr>
        <w:spacing w:after="0" w:line="360" w:lineRule="auto"/>
        <w:rPr>
          <w:rFonts w:ascii="Garamond" w:hAnsi="Garamond" w:cs="Arial"/>
          <w:b/>
        </w:rPr>
      </w:pPr>
    </w:p>
    <w:p w14:paraId="2DA12EC2" w14:textId="77777777" w:rsidR="00193D5F" w:rsidRPr="002D6217" w:rsidRDefault="00193D5F" w:rsidP="002D6217">
      <w:pPr>
        <w:spacing w:after="0" w:line="360" w:lineRule="auto"/>
        <w:rPr>
          <w:rFonts w:ascii="Garamond" w:hAnsi="Garamond" w:cs="Arial"/>
        </w:rPr>
      </w:pPr>
      <w:r w:rsidRPr="002D6217">
        <w:rPr>
          <w:rFonts w:ascii="Garamond" w:hAnsi="Garamond" w:cs="Arial"/>
        </w:rPr>
        <w:t>Pelo presente instrumento particular,</w:t>
      </w:r>
    </w:p>
    <w:p w14:paraId="469B971D" w14:textId="77777777" w:rsidR="00DA0059" w:rsidRPr="002D6217" w:rsidRDefault="00DA0059" w:rsidP="002D6217">
      <w:pPr>
        <w:spacing w:after="0" w:line="360" w:lineRule="auto"/>
        <w:rPr>
          <w:rFonts w:ascii="Garamond" w:hAnsi="Garamond" w:cs="Arial"/>
        </w:rPr>
      </w:pPr>
    </w:p>
    <w:p w14:paraId="5A00FC24" w14:textId="73C5B187" w:rsidR="00193D5F" w:rsidRPr="002D6217"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S.A. INDÚSTRIA E CONSTRUÇÕES</w:t>
      </w:r>
      <w:r w:rsidR="00482323" w:rsidRPr="002D6217">
        <w:rPr>
          <w:rFonts w:ascii="Garamond" w:hAnsi="Garamond" w:cs="Arial"/>
          <w:b/>
        </w:rPr>
        <w:t xml:space="preserve"> – EM RECUPERAÇÃO JUDICIAL</w:t>
      </w:r>
      <w:r w:rsidRPr="002D6217">
        <w:rPr>
          <w:rFonts w:ascii="Garamond" w:hAnsi="Garamond" w:cs="Arial"/>
          <w:bCs/>
        </w:rPr>
        <w:t>,</w:t>
      </w:r>
      <w:r w:rsidRPr="002D6217">
        <w:rPr>
          <w:rFonts w:ascii="Garamond" w:hAnsi="Garamond" w:cs="Arial"/>
          <w:b/>
        </w:rPr>
        <w:t xml:space="preserve"> </w:t>
      </w:r>
      <w:r w:rsidRPr="002D6217">
        <w:rPr>
          <w:rFonts w:ascii="Garamond" w:hAnsi="Garamond" w:cs="Arial"/>
        </w:rPr>
        <w:t xml:space="preserve">sociedade por ações, com </w:t>
      </w:r>
      <w:r w:rsidRPr="002D6217">
        <w:rPr>
          <w:rFonts w:ascii="Garamond" w:eastAsia="Times New Roman" w:hAnsi="Garamond" w:cs="Arial"/>
        </w:rPr>
        <w:t xml:space="preserve">registro de companhia aberta perante a CVM, com sede na </w:t>
      </w:r>
      <w:r w:rsidR="00233CB9" w:rsidRPr="002D6217">
        <w:rPr>
          <w:rFonts w:ascii="Garamond" w:eastAsia="Times New Roman" w:hAnsi="Garamond" w:cs="Arial"/>
        </w:rPr>
        <w:t>c</w:t>
      </w:r>
      <w:r w:rsidRPr="002D6217">
        <w:rPr>
          <w:rFonts w:ascii="Garamond" w:eastAsia="Times New Roman" w:hAnsi="Garamond" w:cs="Arial"/>
        </w:rPr>
        <w:t xml:space="preserve">idade de </w:t>
      </w:r>
      <w:r w:rsidR="00482323" w:rsidRPr="002D6217">
        <w:rPr>
          <w:rFonts w:ascii="Garamond" w:eastAsia="Times New Roman" w:hAnsi="Garamond" w:cs="Arial"/>
        </w:rPr>
        <w:t>Curitiba</w:t>
      </w:r>
      <w:r w:rsidRPr="002D6217">
        <w:rPr>
          <w:rFonts w:ascii="Garamond" w:eastAsia="Times New Roman" w:hAnsi="Garamond" w:cs="Arial"/>
        </w:rPr>
        <w:t>, Estado d</w:t>
      </w:r>
      <w:r w:rsidR="00482323" w:rsidRPr="002D6217">
        <w:rPr>
          <w:rFonts w:ascii="Garamond" w:eastAsia="Times New Roman" w:hAnsi="Garamond" w:cs="Arial"/>
        </w:rPr>
        <w:t>o Paraná</w:t>
      </w:r>
      <w:r w:rsidRPr="002D6217">
        <w:rPr>
          <w:rFonts w:ascii="Garamond" w:hAnsi="Garamond" w:cs="Arial"/>
        </w:rPr>
        <w:t xml:space="preserve">, na Alameda </w:t>
      </w:r>
      <w:r w:rsidR="00482323" w:rsidRPr="002D6217">
        <w:rPr>
          <w:rFonts w:ascii="Garamond" w:hAnsi="Garamond" w:cs="Arial"/>
        </w:rPr>
        <w:t xml:space="preserve">Dr. Carlos de Carvalho </w:t>
      </w:r>
      <w:r w:rsidRPr="002D6217">
        <w:rPr>
          <w:rFonts w:ascii="Garamond" w:hAnsi="Garamond" w:cs="Arial"/>
        </w:rPr>
        <w:t xml:space="preserve">nº </w:t>
      </w:r>
      <w:r w:rsidR="00482323" w:rsidRPr="002D6217">
        <w:rPr>
          <w:rFonts w:ascii="Garamond" w:hAnsi="Garamond" w:cs="Arial"/>
        </w:rPr>
        <w:t>373</w:t>
      </w:r>
      <w:r w:rsidRPr="002D6217">
        <w:rPr>
          <w:rFonts w:ascii="Garamond" w:hAnsi="Garamond" w:cs="Arial"/>
        </w:rPr>
        <w:t>, 1</w:t>
      </w:r>
      <w:r w:rsidR="00482323" w:rsidRPr="002D6217">
        <w:rPr>
          <w:rFonts w:ascii="Garamond" w:hAnsi="Garamond" w:cs="Arial"/>
        </w:rPr>
        <w:t>1</w:t>
      </w:r>
      <w:r w:rsidRPr="002D6217">
        <w:rPr>
          <w:rFonts w:ascii="Garamond" w:hAnsi="Garamond" w:cs="Arial"/>
        </w:rPr>
        <w:t xml:space="preserve">º andar, </w:t>
      </w:r>
      <w:r w:rsidR="00482323" w:rsidRPr="002D6217">
        <w:rPr>
          <w:rFonts w:ascii="Garamond" w:hAnsi="Garamond" w:cs="Arial"/>
        </w:rPr>
        <w:t>Centro</w:t>
      </w:r>
      <w:r w:rsidRPr="002D6217">
        <w:rPr>
          <w:rFonts w:ascii="Garamond" w:hAnsi="Garamond" w:cs="Arial"/>
        </w:rPr>
        <w:t xml:space="preserve">, </w:t>
      </w:r>
      <w:r w:rsidR="00233CB9" w:rsidRPr="002D6217">
        <w:rPr>
          <w:rFonts w:ascii="Garamond" w:hAnsi="Garamond" w:cs="Arial"/>
        </w:rPr>
        <w:t>CEP </w:t>
      </w:r>
      <w:r w:rsidR="00482323" w:rsidRPr="002D6217">
        <w:rPr>
          <w:rFonts w:ascii="Garamond" w:hAnsi="Garamond" w:cs="Arial"/>
        </w:rPr>
        <w:t>80410-180</w:t>
      </w:r>
      <w:r w:rsidRPr="002D6217">
        <w:rPr>
          <w:rFonts w:ascii="Garamond" w:hAnsi="Garamond" w:cs="Arial"/>
        </w:rPr>
        <w:t>, inscrita no CNPJ/</w:t>
      </w:r>
      <w:r w:rsidR="00233CB9" w:rsidRPr="002D6217">
        <w:rPr>
          <w:rFonts w:ascii="Garamond" w:hAnsi="Garamond" w:cs="Arial"/>
        </w:rPr>
        <w:t xml:space="preserve">ME </w:t>
      </w:r>
      <w:r w:rsidRPr="002D6217">
        <w:rPr>
          <w:rFonts w:ascii="Garamond" w:hAnsi="Garamond" w:cs="Arial"/>
        </w:rPr>
        <w:t>sob nº 76.627.504/0001-06, neste ato representada na forma do seu estatuto social (“</w:t>
      </w:r>
      <w:r w:rsidRPr="000831BE">
        <w:rPr>
          <w:rFonts w:ascii="Garamond" w:hAnsi="Garamond" w:cs="Arial"/>
          <w:b/>
        </w:rPr>
        <w:t>Emissora</w:t>
      </w:r>
      <w:r w:rsidRPr="002D6217">
        <w:rPr>
          <w:rFonts w:ascii="Garamond" w:hAnsi="Garamond" w:cs="Arial"/>
        </w:rPr>
        <w:t>”)</w:t>
      </w:r>
      <w:r w:rsidR="00AD5C2B" w:rsidRPr="002D6217">
        <w:rPr>
          <w:rFonts w:ascii="Garamond" w:hAnsi="Garamond" w:cs="Arial"/>
        </w:rPr>
        <w:t>;</w:t>
      </w:r>
    </w:p>
    <w:p w14:paraId="72D5CB4A" w14:textId="77777777" w:rsidR="00DA0059" w:rsidRPr="002D6217" w:rsidRDefault="00DA0059" w:rsidP="002D6217">
      <w:pPr>
        <w:pStyle w:val="PargrafodaLista"/>
        <w:spacing w:after="0" w:line="360" w:lineRule="auto"/>
        <w:ind w:left="426" w:hanging="426"/>
        <w:jc w:val="both"/>
        <w:rPr>
          <w:rFonts w:ascii="Garamond" w:hAnsi="Garamond" w:cs="Arial"/>
        </w:rPr>
      </w:pPr>
    </w:p>
    <w:p w14:paraId="0EE4CA66" w14:textId="7A0E0D03" w:rsidR="00193D5F"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BRL TRUST DISTRIBUIDORA DE TÍTULOS E VALORES MOBILIÁRIOS S.A.</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de São Paulo, Estado de São Paulo, na Rua Iguatemi, </w:t>
      </w:r>
      <w:r w:rsidR="00233CB9" w:rsidRPr="002D6217">
        <w:rPr>
          <w:rFonts w:ascii="Garamond" w:hAnsi="Garamond" w:cs="Arial"/>
        </w:rPr>
        <w:t>nº </w:t>
      </w:r>
      <w:r w:rsidRPr="002D6217">
        <w:rPr>
          <w:rFonts w:ascii="Garamond" w:hAnsi="Garamond" w:cs="Arial"/>
        </w:rPr>
        <w:t>151, 19º andar</w:t>
      </w:r>
      <w:r w:rsidR="00AD5C2B" w:rsidRPr="002D6217">
        <w:rPr>
          <w:rFonts w:ascii="Garamond" w:hAnsi="Garamond" w:cs="Arial"/>
        </w:rPr>
        <w:t xml:space="preserve"> -</w:t>
      </w:r>
      <w:r w:rsidRPr="002D6217">
        <w:rPr>
          <w:rFonts w:ascii="Garamond" w:hAnsi="Garamond" w:cs="Arial"/>
        </w:rPr>
        <w:t xml:space="preserve"> parte,</w:t>
      </w:r>
      <w:r w:rsidR="00233CB9" w:rsidRPr="002D6217">
        <w:rPr>
          <w:rFonts w:ascii="Garamond" w:hAnsi="Garamond" w:cs="Arial"/>
        </w:rPr>
        <w:t xml:space="preserve"> Itaim Bibi,</w:t>
      </w:r>
      <w:r w:rsidRPr="002D6217">
        <w:rPr>
          <w:rFonts w:ascii="Garamond" w:hAnsi="Garamond" w:cs="Arial"/>
        </w:rPr>
        <w:t xml:space="preserve"> CEP</w:t>
      </w:r>
      <w:r w:rsidR="00AD5C2B" w:rsidRPr="002D6217">
        <w:rPr>
          <w:rFonts w:ascii="Garamond" w:hAnsi="Garamond" w:cs="Arial"/>
        </w:rPr>
        <w:t xml:space="preserve"> </w:t>
      </w:r>
      <w:r w:rsidRPr="002D6217">
        <w:rPr>
          <w:rFonts w:ascii="Garamond" w:hAnsi="Garamond" w:cs="Arial"/>
        </w:rPr>
        <w:t>01</w:t>
      </w:r>
      <w:r w:rsidR="00AD5C2B" w:rsidRPr="002D6217">
        <w:rPr>
          <w:rFonts w:ascii="Garamond" w:hAnsi="Garamond" w:cs="Arial"/>
        </w:rPr>
        <w:t>.</w:t>
      </w:r>
      <w:r w:rsidRPr="002D6217">
        <w:rPr>
          <w:rFonts w:ascii="Garamond" w:hAnsi="Garamond" w:cs="Arial"/>
        </w:rPr>
        <w:t>451-011, inscrita no CNPJ/</w:t>
      </w:r>
      <w:r w:rsidR="00233CB9" w:rsidRPr="002D6217">
        <w:rPr>
          <w:rFonts w:ascii="Garamond" w:hAnsi="Garamond" w:cs="Arial"/>
        </w:rPr>
        <w:t xml:space="preserve">ME </w:t>
      </w:r>
      <w:r w:rsidRPr="002D6217">
        <w:rPr>
          <w:rFonts w:ascii="Garamond" w:hAnsi="Garamond" w:cs="Arial"/>
        </w:rPr>
        <w:t>sob nº</w:t>
      </w:r>
      <w:r w:rsidR="00CE39C7" w:rsidRPr="002D6217">
        <w:rPr>
          <w:rFonts w:ascii="Garamond" w:hAnsi="Garamond" w:cs="Arial"/>
        </w:rPr>
        <w:t> </w:t>
      </w:r>
      <w:r w:rsidRPr="002D6217">
        <w:rPr>
          <w:rFonts w:ascii="Garamond" w:hAnsi="Garamond" w:cs="Arial"/>
        </w:rPr>
        <w:t>13.486.793/0001-42, na qualidade de representante da comunhão dos debenturistas titulares</w:t>
      </w:r>
      <w:r w:rsidR="008B0EEC" w:rsidRPr="002D6217">
        <w:rPr>
          <w:rFonts w:ascii="Garamond" w:hAnsi="Garamond" w:cs="Arial"/>
        </w:rPr>
        <w:t xml:space="preserve"> das debêntures, neste ato representada na forma de seu estatuto social (“</w:t>
      </w:r>
      <w:r w:rsidR="008B0EEC" w:rsidRPr="000831BE">
        <w:rPr>
          <w:rFonts w:ascii="Garamond" w:hAnsi="Garamond" w:cs="Arial"/>
          <w:b/>
        </w:rPr>
        <w:t>Agente Fiduciário</w:t>
      </w:r>
      <w:r w:rsidR="00F557E2">
        <w:rPr>
          <w:rFonts w:ascii="Garamond" w:hAnsi="Garamond" w:cs="Arial"/>
          <w:b/>
        </w:rPr>
        <w:t xml:space="preserve"> Substituído</w:t>
      </w:r>
      <w:r w:rsidR="008B0EEC" w:rsidRPr="002D6217">
        <w:rPr>
          <w:rFonts w:ascii="Garamond" w:hAnsi="Garamond" w:cs="Arial"/>
        </w:rPr>
        <w:t>”</w:t>
      </w:r>
      <w:r w:rsidR="00623DB7">
        <w:rPr>
          <w:rFonts w:ascii="Garamond" w:hAnsi="Garamond" w:cs="Arial"/>
        </w:rPr>
        <w:t xml:space="preserve"> ou “</w:t>
      </w:r>
      <w:r w:rsidR="00623DB7" w:rsidRPr="00623DB7">
        <w:rPr>
          <w:rFonts w:ascii="Garamond" w:hAnsi="Garamond" w:cs="Arial"/>
          <w:b/>
          <w:bCs/>
        </w:rPr>
        <w:t>BRL Trust</w:t>
      </w:r>
      <w:r w:rsidR="00623DB7">
        <w:rPr>
          <w:rFonts w:ascii="Garamond" w:hAnsi="Garamond" w:cs="Arial"/>
        </w:rPr>
        <w:t>”</w:t>
      </w:r>
      <w:r w:rsidR="008B0EEC" w:rsidRPr="002D6217">
        <w:rPr>
          <w:rFonts w:ascii="Garamond" w:hAnsi="Garamond" w:cs="Arial"/>
        </w:rPr>
        <w:t>);</w:t>
      </w:r>
    </w:p>
    <w:p w14:paraId="52FF8E02" w14:textId="77777777" w:rsidR="008F7BE1" w:rsidRPr="008F7BE1" w:rsidRDefault="008F7BE1" w:rsidP="001E4A81">
      <w:pPr>
        <w:pStyle w:val="PargrafodaLista"/>
        <w:rPr>
          <w:rFonts w:ascii="Garamond" w:hAnsi="Garamond" w:cs="Arial"/>
        </w:rPr>
      </w:pPr>
    </w:p>
    <w:p w14:paraId="5CF58BC3" w14:textId="1099501E" w:rsidR="008F7BE1" w:rsidRPr="00A7028E" w:rsidRDefault="00E96F10" w:rsidP="002D6217">
      <w:pPr>
        <w:pStyle w:val="PargrafodaLista"/>
        <w:numPr>
          <w:ilvl w:val="0"/>
          <w:numId w:val="2"/>
        </w:numPr>
        <w:spacing w:after="0" w:line="360" w:lineRule="auto"/>
        <w:ind w:left="426" w:hanging="426"/>
        <w:jc w:val="both"/>
        <w:rPr>
          <w:rFonts w:ascii="Garamond" w:hAnsi="Garamond" w:cs="Arial"/>
          <w:b/>
          <w:bCs/>
        </w:rPr>
      </w:pPr>
      <w:r>
        <w:rPr>
          <w:rFonts w:ascii="Garamond" w:hAnsi="Garamond" w:cs="Arial"/>
          <w:b/>
        </w:rPr>
        <w:t>SIMPLIFIC PAVARINI DISTRIBUIDORA DE TÍTULOS E VALORES MOBILIÁRIOS LTDA.</w:t>
      </w:r>
      <w:r>
        <w:rPr>
          <w:rFonts w:ascii="Garamond" w:hAnsi="Garamond" w:cs="Arial"/>
          <w:b/>
          <w:bCs/>
        </w:rPr>
        <w:t xml:space="preserve">, </w:t>
      </w:r>
      <w:r>
        <w:rPr>
          <w:rFonts w:ascii="Garamond" w:hAnsi="Garamond" w:cs="Arial"/>
        </w:rPr>
        <w:t xml:space="preserve">sociedade limitada, </w:t>
      </w:r>
      <w:r w:rsidR="005A0BFA">
        <w:rPr>
          <w:rFonts w:ascii="Garamond" w:hAnsi="Garamond" w:cs="Arial"/>
        </w:rPr>
        <w:t>atuando por sua filial</w:t>
      </w:r>
      <w:r>
        <w:rPr>
          <w:rFonts w:ascii="Garamond" w:hAnsi="Garamond" w:cs="Arial"/>
        </w:rPr>
        <w:t xml:space="preserve"> na cidade e Estado d</w:t>
      </w:r>
      <w:r w:rsidR="005A0BFA">
        <w:rPr>
          <w:rFonts w:ascii="Garamond" w:hAnsi="Garamond" w:cs="Arial"/>
        </w:rPr>
        <w:t>e</w:t>
      </w:r>
      <w:r>
        <w:rPr>
          <w:rFonts w:ascii="Garamond" w:hAnsi="Garamond" w:cs="Arial"/>
        </w:rPr>
        <w:t xml:space="preserve"> </w:t>
      </w:r>
      <w:r w:rsidR="005A0BFA">
        <w:rPr>
          <w:rFonts w:ascii="Garamond" w:hAnsi="Garamond" w:cs="Arial"/>
        </w:rPr>
        <w:t>São Paulo</w:t>
      </w:r>
      <w:r>
        <w:rPr>
          <w:rFonts w:ascii="Garamond" w:hAnsi="Garamond" w:cs="Arial"/>
        </w:rPr>
        <w:t xml:space="preserve">, na Rua </w:t>
      </w:r>
      <w:r w:rsidR="005A0BFA">
        <w:rPr>
          <w:rFonts w:ascii="Garamond" w:hAnsi="Garamond" w:cs="Arial"/>
        </w:rPr>
        <w:t>Joaquim Floriano</w:t>
      </w:r>
      <w:r>
        <w:rPr>
          <w:rFonts w:ascii="Garamond" w:hAnsi="Garamond" w:cs="Arial"/>
        </w:rPr>
        <w:t xml:space="preserve">, nº </w:t>
      </w:r>
      <w:r w:rsidR="005A0BFA">
        <w:rPr>
          <w:rFonts w:ascii="Garamond" w:hAnsi="Garamond" w:cs="Arial"/>
        </w:rPr>
        <w:t>466</w:t>
      </w:r>
      <w:r>
        <w:rPr>
          <w:rFonts w:ascii="Garamond" w:hAnsi="Garamond" w:cs="Arial"/>
        </w:rPr>
        <w:t xml:space="preserve">, </w:t>
      </w:r>
      <w:r w:rsidR="005A0BFA">
        <w:rPr>
          <w:rFonts w:ascii="Garamond" w:hAnsi="Garamond" w:cs="Arial"/>
        </w:rPr>
        <w:t xml:space="preserve">Bloco B, </w:t>
      </w:r>
      <w:r>
        <w:rPr>
          <w:rFonts w:ascii="Garamond" w:hAnsi="Garamond" w:cs="Arial"/>
        </w:rPr>
        <w:t xml:space="preserve">Sala </w:t>
      </w:r>
      <w:r w:rsidR="005A0BFA">
        <w:rPr>
          <w:rFonts w:ascii="Garamond" w:hAnsi="Garamond" w:cs="Arial"/>
        </w:rPr>
        <w:t>1.</w:t>
      </w:r>
      <w:r>
        <w:rPr>
          <w:rFonts w:ascii="Garamond" w:hAnsi="Garamond" w:cs="Arial"/>
        </w:rPr>
        <w:t xml:space="preserve">401, </w:t>
      </w:r>
      <w:r w:rsidR="005A0BFA">
        <w:rPr>
          <w:rFonts w:ascii="Garamond" w:hAnsi="Garamond" w:cs="Arial"/>
        </w:rPr>
        <w:t>Itaim Bibi</w:t>
      </w:r>
      <w:r>
        <w:rPr>
          <w:rFonts w:ascii="Garamond" w:hAnsi="Garamond" w:cs="Arial"/>
        </w:rPr>
        <w:t xml:space="preserve">, CEP </w:t>
      </w:r>
      <w:r w:rsidR="005A0BFA">
        <w:rPr>
          <w:rFonts w:ascii="Garamond" w:hAnsi="Garamond" w:cs="Arial"/>
        </w:rPr>
        <w:t>04534-002</w:t>
      </w:r>
      <w:r>
        <w:rPr>
          <w:rFonts w:ascii="Garamond" w:hAnsi="Garamond" w:cs="Arial"/>
        </w:rPr>
        <w:t>, inscrita no CNPJ/ME sob nº 15.227.994/000</w:t>
      </w:r>
      <w:r w:rsidR="005A0BFA">
        <w:rPr>
          <w:rFonts w:ascii="Garamond" w:hAnsi="Garamond" w:cs="Arial"/>
        </w:rPr>
        <w:t>4</w:t>
      </w:r>
      <w:r>
        <w:rPr>
          <w:rFonts w:ascii="Garamond" w:hAnsi="Garamond" w:cs="Arial"/>
        </w:rPr>
        <w:t>-0</w:t>
      </w:r>
      <w:r w:rsidR="005A0BFA">
        <w:rPr>
          <w:rFonts w:ascii="Garamond" w:hAnsi="Garamond" w:cs="Arial"/>
        </w:rPr>
        <w:t>1</w:t>
      </w:r>
      <w:r>
        <w:rPr>
          <w:rFonts w:ascii="Garamond" w:hAnsi="Garamond" w:cs="Arial"/>
        </w:rPr>
        <w:t xml:space="preserve">, neste ato representada na forma de seu contrato social </w:t>
      </w:r>
      <w:r w:rsidR="00A7028E" w:rsidRPr="00A7028E">
        <w:rPr>
          <w:rFonts w:ascii="Garamond" w:hAnsi="Garamond" w:cs="Arial"/>
        </w:rPr>
        <w:t>(“</w:t>
      </w:r>
      <w:r w:rsidR="00A7028E" w:rsidRPr="00B9013C">
        <w:rPr>
          <w:rFonts w:ascii="Garamond" w:hAnsi="Garamond" w:cs="Arial"/>
          <w:b/>
          <w:bCs/>
        </w:rPr>
        <w:t>Agente Fiduciário</w:t>
      </w:r>
      <w:r w:rsidR="00F557E2">
        <w:rPr>
          <w:rFonts w:ascii="Garamond" w:hAnsi="Garamond" w:cs="Arial"/>
          <w:b/>
          <w:bCs/>
        </w:rPr>
        <w:t xml:space="preserve"> Substituto</w:t>
      </w:r>
      <w:r w:rsidR="00A7028E">
        <w:rPr>
          <w:rFonts w:ascii="Garamond" w:hAnsi="Garamond" w:cs="Arial"/>
        </w:rPr>
        <w:t>”</w:t>
      </w:r>
      <w:r w:rsidR="00623DB7">
        <w:rPr>
          <w:rFonts w:ascii="Garamond" w:hAnsi="Garamond" w:cs="Arial"/>
        </w:rPr>
        <w:t xml:space="preserve"> ou “</w:t>
      </w:r>
      <w:r w:rsidR="00623DB7" w:rsidRPr="00623DB7">
        <w:rPr>
          <w:rFonts w:ascii="Garamond" w:hAnsi="Garamond" w:cs="Arial"/>
          <w:b/>
          <w:bCs/>
          <w:u w:val="single"/>
        </w:rPr>
        <w:t>Agente Fiduciário</w:t>
      </w:r>
      <w:r w:rsidR="00623DB7">
        <w:rPr>
          <w:rFonts w:ascii="Garamond" w:hAnsi="Garamond" w:cs="Arial"/>
        </w:rPr>
        <w:t>”</w:t>
      </w:r>
      <w:r w:rsidR="00A7028E">
        <w:rPr>
          <w:rFonts w:ascii="Garamond" w:hAnsi="Garamond" w:cs="Arial"/>
        </w:rPr>
        <w:t>)</w:t>
      </w:r>
    </w:p>
    <w:p w14:paraId="7A356FE9" w14:textId="77777777" w:rsidR="00DA0059" w:rsidRPr="002D6217" w:rsidRDefault="00DA0059" w:rsidP="002D6217">
      <w:pPr>
        <w:spacing w:after="0" w:line="360" w:lineRule="auto"/>
        <w:ind w:left="426" w:hanging="426"/>
        <w:jc w:val="both"/>
        <w:rPr>
          <w:rFonts w:ascii="Garamond" w:hAnsi="Garamond" w:cs="Arial"/>
        </w:rPr>
      </w:pPr>
    </w:p>
    <w:p w14:paraId="6F133B12" w14:textId="27670424" w:rsidR="008B0EEC" w:rsidRPr="002D6217" w:rsidRDefault="008B0EEC"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ADMINISTRAÇÃO E PARTICIPAÇÕES S.A.</w:t>
      </w:r>
      <w:r w:rsidR="00482323" w:rsidRPr="002D6217">
        <w:rPr>
          <w:rFonts w:ascii="Garamond" w:hAnsi="Garamond" w:cs="Arial"/>
          <w:b/>
        </w:rPr>
        <w:t xml:space="preserve"> </w:t>
      </w:r>
      <w:r w:rsidR="004A5B6F" w:rsidRPr="002D6217">
        <w:rPr>
          <w:rFonts w:ascii="Garamond" w:hAnsi="Garamond" w:cs="Arial"/>
          <w:b/>
        </w:rPr>
        <w:t xml:space="preserve">- </w:t>
      </w:r>
      <w:r w:rsidR="00482323" w:rsidRPr="002D6217">
        <w:rPr>
          <w:rFonts w:ascii="Garamond" w:hAnsi="Garamond" w:cs="Arial"/>
          <w:b/>
        </w:rPr>
        <w:t>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Curitiba, Estado do Paraná, na Alameda Dr. Carlos</w:t>
      </w:r>
      <w:r w:rsidR="00E20611" w:rsidRPr="002D6217">
        <w:rPr>
          <w:rFonts w:ascii="Garamond" w:hAnsi="Garamond" w:cs="Arial"/>
        </w:rPr>
        <w:t xml:space="preserve"> de Carvalho, nº 373, 13º andar, conjunto 1301, Centro, CE</w:t>
      </w:r>
      <w:r w:rsidR="00AD5C2B" w:rsidRPr="002D6217">
        <w:rPr>
          <w:rFonts w:ascii="Garamond" w:hAnsi="Garamond" w:cs="Arial"/>
        </w:rPr>
        <w:t>P</w:t>
      </w:r>
      <w:r w:rsidR="00E20611" w:rsidRPr="002D6217">
        <w:rPr>
          <w:rFonts w:ascii="Garamond" w:hAnsi="Garamond" w:cs="Arial"/>
        </w:rPr>
        <w:t xml:space="preserve"> 80</w:t>
      </w:r>
      <w:r w:rsidR="00AD5C2B" w:rsidRPr="002D6217">
        <w:rPr>
          <w:rFonts w:ascii="Garamond" w:hAnsi="Garamond" w:cs="Arial"/>
        </w:rPr>
        <w:t>.</w:t>
      </w:r>
      <w:r w:rsidR="00E20611" w:rsidRPr="002D6217">
        <w:rPr>
          <w:rFonts w:ascii="Garamond" w:hAnsi="Garamond" w:cs="Arial"/>
        </w:rPr>
        <w:t>410-180, inscrita no CNPJ/M</w:t>
      </w:r>
      <w:r w:rsidR="00233CB9" w:rsidRPr="002D6217">
        <w:rPr>
          <w:rFonts w:ascii="Garamond" w:hAnsi="Garamond" w:cs="Arial"/>
        </w:rPr>
        <w:t>E</w:t>
      </w:r>
      <w:r w:rsidR="00E20611" w:rsidRPr="002D6217">
        <w:rPr>
          <w:rFonts w:ascii="Garamond" w:hAnsi="Garamond" w:cs="Arial"/>
        </w:rPr>
        <w:t xml:space="preserve"> sob nº 45.542.602/0001-09, neste ato representada na forma do seu estatuto social (“</w:t>
      </w:r>
      <w:r w:rsidR="00E20611" w:rsidRPr="000831BE">
        <w:rPr>
          <w:rFonts w:ascii="Garamond" w:hAnsi="Garamond" w:cs="Arial"/>
          <w:b/>
        </w:rPr>
        <w:t>Fiadora 1</w:t>
      </w:r>
      <w:r w:rsidR="00E20611" w:rsidRPr="002D6217">
        <w:rPr>
          <w:rFonts w:ascii="Garamond" w:hAnsi="Garamond" w:cs="Arial"/>
        </w:rPr>
        <w:t>”);</w:t>
      </w:r>
    </w:p>
    <w:p w14:paraId="4FCE2470" w14:textId="77777777" w:rsidR="00DA0059" w:rsidRPr="002D6217" w:rsidRDefault="00DA0059" w:rsidP="002D6217">
      <w:pPr>
        <w:spacing w:after="0" w:line="360" w:lineRule="auto"/>
        <w:ind w:left="426" w:hanging="426"/>
        <w:jc w:val="both"/>
        <w:rPr>
          <w:rFonts w:ascii="Garamond" w:hAnsi="Garamond" w:cs="Arial"/>
        </w:rPr>
      </w:pPr>
    </w:p>
    <w:p w14:paraId="3258C31E" w14:textId="46076B51" w:rsidR="00E20611" w:rsidRPr="002D6217" w:rsidRDefault="00E20611"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IESA PROJETOS, EQUIPAMENTOS E MONTAGENS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Araraquara, Estado de São Paulo, na Rodovia Manoel de Abreu, s/n, Km 4,5, Zona Rural, CEP 14</w:t>
      </w:r>
      <w:r w:rsidR="00AD5C2B" w:rsidRPr="002D6217">
        <w:rPr>
          <w:rFonts w:ascii="Garamond" w:hAnsi="Garamond" w:cs="Arial"/>
        </w:rPr>
        <w:t>.</w:t>
      </w:r>
      <w:r w:rsidRPr="002D6217">
        <w:rPr>
          <w:rFonts w:ascii="Garamond" w:hAnsi="Garamond" w:cs="Arial"/>
        </w:rPr>
        <w:t>806</w:t>
      </w:r>
      <w:r w:rsidR="00AD5C2B" w:rsidRPr="002D6217">
        <w:rPr>
          <w:rFonts w:ascii="Garamond" w:hAnsi="Garamond" w:cs="Arial"/>
        </w:rPr>
        <w:t>-</w:t>
      </w:r>
      <w:r w:rsidRPr="002D6217">
        <w:rPr>
          <w:rFonts w:ascii="Garamond" w:hAnsi="Garamond" w:cs="Arial"/>
        </w:rPr>
        <w:t>500, inscrita no CNPJ/</w:t>
      </w:r>
      <w:r w:rsidR="00233CB9" w:rsidRPr="002D6217">
        <w:rPr>
          <w:rFonts w:ascii="Garamond" w:hAnsi="Garamond" w:cs="Arial"/>
        </w:rPr>
        <w:t xml:space="preserve">ME </w:t>
      </w:r>
      <w:r w:rsidRPr="002D6217">
        <w:rPr>
          <w:rFonts w:ascii="Garamond" w:hAnsi="Garamond" w:cs="Arial"/>
        </w:rPr>
        <w:lastRenderedPageBreak/>
        <w:t>sob nº 29.918.943/0008-56, neste ato representada na forma do seu estatuto social (“</w:t>
      </w:r>
      <w:r w:rsidRPr="000831BE">
        <w:rPr>
          <w:rFonts w:ascii="Garamond" w:hAnsi="Garamond" w:cs="Arial"/>
          <w:b/>
        </w:rPr>
        <w:t>Fiadora 2</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1</w:t>
      </w:r>
      <w:r w:rsidR="00DD3A5B" w:rsidRPr="002D6217">
        <w:rPr>
          <w:rFonts w:ascii="Garamond" w:hAnsi="Garamond" w:cs="Arial"/>
        </w:rPr>
        <w:t>”</w:t>
      </w:r>
      <w:r w:rsidRPr="002D6217">
        <w:rPr>
          <w:rFonts w:ascii="Garamond" w:hAnsi="Garamond" w:cs="Arial"/>
        </w:rPr>
        <w:t xml:space="preserve">); </w:t>
      </w:r>
      <w:r w:rsidR="002D6217">
        <w:rPr>
          <w:rFonts w:ascii="Garamond" w:hAnsi="Garamond" w:cs="Arial"/>
        </w:rPr>
        <w:t>e</w:t>
      </w:r>
    </w:p>
    <w:p w14:paraId="124214FE" w14:textId="77777777" w:rsidR="00DA0059" w:rsidRPr="002D6217" w:rsidRDefault="00DA0059" w:rsidP="002D6217">
      <w:pPr>
        <w:spacing w:after="0" w:line="360" w:lineRule="auto"/>
        <w:ind w:left="426" w:hanging="426"/>
        <w:jc w:val="both"/>
        <w:rPr>
          <w:rFonts w:ascii="Garamond" w:hAnsi="Garamond" w:cs="Arial"/>
        </w:rPr>
      </w:pPr>
    </w:p>
    <w:p w14:paraId="7C24FB2E" w14:textId="16C9EBB3" w:rsidR="00DD3A5B" w:rsidRPr="002D6217" w:rsidRDefault="00DA72AE" w:rsidP="002D6217">
      <w:pPr>
        <w:pStyle w:val="PargrafodaLista"/>
        <w:keepNext/>
        <w:keepLines/>
        <w:numPr>
          <w:ilvl w:val="0"/>
          <w:numId w:val="2"/>
        </w:numPr>
        <w:spacing w:after="0" w:line="360" w:lineRule="auto"/>
        <w:ind w:left="425" w:hanging="425"/>
        <w:jc w:val="both"/>
        <w:rPr>
          <w:rFonts w:ascii="Garamond" w:hAnsi="Garamond" w:cs="Arial"/>
        </w:rPr>
      </w:pPr>
      <w:r w:rsidRPr="002D6217">
        <w:rPr>
          <w:rFonts w:ascii="Garamond" w:hAnsi="Garamond" w:cs="Arial"/>
          <w:b/>
        </w:rPr>
        <w:t>IESA ÓLEO &amp; GÁS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w:t>
      </w:r>
      <w:r w:rsidR="00233CB9" w:rsidRPr="002D6217">
        <w:rPr>
          <w:rFonts w:ascii="Garamond" w:hAnsi="Garamond" w:cs="Arial"/>
        </w:rPr>
        <w:t xml:space="preserve">e Estado </w:t>
      </w:r>
      <w:r w:rsidRPr="002D6217">
        <w:rPr>
          <w:rFonts w:ascii="Garamond" w:hAnsi="Garamond" w:cs="Arial"/>
        </w:rPr>
        <w:t xml:space="preserve">do Rio de Janeiro, na </w:t>
      </w:r>
      <w:r w:rsidR="00AC2422" w:rsidRPr="002D6217">
        <w:rPr>
          <w:rFonts w:ascii="Garamond" w:hAnsi="Garamond" w:cs="Arial"/>
        </w:rPr>
        <w:t xml:space="preserve">Rua </w:t>
      </w:r>
      <w:r w:rsidR="00233CB9" w:rsidRPr="002D6217">
        <w:rPr>
          <w:rFonts w:ascii="Garamond" w:hAnsi="Garamond" w:cs="Arial"/>
        </w:rPr>
        <w:t xml:space="preserve">da </w:t>
      </w:r>
      <w:r w:rsidR="00AC2422" w:rsidRPr="002D6217">
        <w:rPr>
          <w:rFonts w:ascii="Garamond" w:hAnsi="Garamond" w:cs="Arial"/>
        </w:rPr>
        <w:t>Quitanda nº 185 e 185-A, salas 601 a 613</w:t>
      </w:r>
      <w:r w:rsidR="00AC2422" w:rsidRPr="002D6217">
        <w:rPr>
          <w:rFonts w:ascii="Garamond" w:hAnsi="Garamond" w:cs="Arial"/>
          <w:color w:val="000000"/>
        </w:rPr>
        <w:t>, Centro, CEP 20091-005</w:t>
      </w:r>
      <w:r w:rsidRPr="002D6217">
        <w:rPr>
          <w:rFonts w:ascii="Garamond" w:hAnsi="Garamond" w:cs="Arial"/>
        </w:rPr>
        <w:t>, inscrita no CNPJ/M</w:t>
      </w:r>
      <w:r w:rsidR="00233CB9" w:rsidRPr="002D6217">
        <w:rPr>
          <w:rFonts w:ascii="Garamond" w:hAnsi="Garamond" w:cs="Arial"/>
        </w:rPr>
        <w:t>E</w:t>
      </w:r>
      <w:r w:rsidRPr="002D6217">
        <w:rPr>
          <w:rFonts w:ascii="Garamond" w:hAnsi="Garamond" w:cs="Arial"/>
        </w:rPr>
        <w:t xml:space="preserve"> sob nº 07.248.576/0001-11, neste ato representada na forma do seu estatuto social (“</w:t>
      </w:r>
      <w:r w:rsidRPr="000831BE">
        <w:rPr>
          <w:rFonts w:ascii="Garamond" w:hAnsi="Garamond" w:cs="Arial"/>
          <w:b/>
        </w:rPr>
        <w:t>Fiadora 3</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2</w:t>
      </w:r>
      <w:r w:rsidR="00DD3A5B" w:rsidRPr="002D6217">
        <w:rPr>
          <w:rFonts w:ascii="Garamond" w:hAnsi="Garamond" w:cs="Arial"/>
        </w:rPr>
        <w:t>”, e quando em conjunto com Garantidora 1, “</w:t>
      </w:r>
      <w:r w:rsidR="00DD3A5B" w:rsidRPr="000831BE">
        <w:rPr>
          <w:rFonts w:ascii="Garamond" w:hAnsi="Garamond" w:cs="Arial"/>
          <w:b/>
          <w:bCs/>
        </w:rPr>
        <w:t>Garantidoras</w:t>
      </w:r>
      <w:r w:rsidR="00DD3A5B" w:rsidRPr="002D6217">
        <w:rPr>
          <w:rFonts w:ascii="Garamond" w:hAnsi="Garamond" w:cs="Arial"/>
        </w:rPr>
        <w:t>” ou quando em conjunto com Fiadora 1 e Fiadora</w:t>
      </w:r>
      <w:r w:rsidR="00CE39C7" w:rsidRPr="002D6217">
        <w:rPr>
          <w:rFonts w:ascii="Garamond" w:hAnsi="Garamond" w:cs="Arial"/>
        </w:rPr>
        <w:t> </w:t>
      </w:r>
      <w:r w:rsidR="00DD3A5B" w:rsidRPr="002D6217">
        <w:rPr>
          <w:rFonts w:ascii="Garamond" w:hAnsi="Garamond" w:cs="Arial"/>
        </w:rPr>
        <w:t>2, “</w:t>
      </w:r>
      <w:r w:rsidR="00DD3A5B" w:rsidRPr="000831BE">
        <w:rPr>
          <w:rFonts w:ascii="Garamond" w:hAnsi="Garamond" w:cs="Arial"/>
          <w:b/>
          <w:bCs/>
        </w:rPr>
        <w:t>Fiadoras</w:t>
      </w:r>
      <w:r w:rsidR="00DD3A5B" w:rsidRPr="002D6217">
        <w:rPr>
          <w:rFonts w:ascii="Garamond" w:hAnsi="Garamond" w:cs="Arial"/>
        </w:rPr>
        <w:t>”</w:t>
      </w:r>
      <w:r w:rsidRPr="002D6217">
        <w:rPr>
          <w:rFonts w:ascii="Garamond" w:hAnsi="Garamond" w:cs="Arial"/>
        </w:rPr>
        <w:t>)</w:t>
      </w:r>
      <w:r w:rsidR="002D6217">
        <w:rPr>
          <w:rFonts w:ascii="Garamond" w:hAnsi="Garamond" w:cs="Arial"/>
        </w:rPr>
        <w:t>.</w:t>
      </w:r>
    </w:p>
    <w:p w14:paraId="00546192" w14:textId="77777777" w:rsidR="00EE5C64" w:rsidRPr="002D6217" w:rsidRDefault="00EE5C64" w:rsidP="002D6217">
      <w:pPr>
        <w:spacing w:after="0" w:line="360" w:lineRule="auto"/>
        <w:rPr>
          <w:rFonts w:ascii="Garamond" w:hAnsi="Garamond"/>
        </w:rPr>
      </w:pPr>
    </w:p>
    <w:p w14:paraId="402FBDA9" w14:textId="77777777" w:rsidR="001D1D33" w:rsidRPr="002D6217" w:rsidRDefault="001D1D33" w:rsidP="002D6217">
      <w:pPr>
        <w:spacing w:after="0" w:line="360" w:lineRule="auto"/>
        <w:jc w:val="both"/>
        <w:rPr>
          <w:rFonts w:ascii="Garamond" w:hAnsi="Garamond" w:cs="Arial"/>
          <w:b/>
        </w:rPr>
      </w:pPr>
      <w:r w:rsidRPr="002D6217">
        <w:rPr>
          <w:rFonts w:ascii="Garamond" w:hAnsi="Garamond" w:cs="Arial"/>
          <w:b/>
        </w:rPr>
        <w:t>CONSIDERANDO QUE:</w:t>
      </w:r>
    </w:p>
    <w:p w14:paraId="028BC8E7" w14:textId="77777777" w:rsidR="00EE5C64" w:rsidRPr="002D6217" w:rsidRDefault="00EE5C64" w:rsidP="002D6217">
      <w:pPr>
        <w:spacing w:after="0" w:line="360" w:lineRule="auto"/>
        <w:jc w:val="both"/>
        <w:rPr>
          <w:rFonts w:ascii="Garamond" w:hAnsi="Garamond" w:cs="Arial"/>
          <w:b/>
        </w:rPr>
      </w:pPr>
    </w:p>
    <w:p w14:paraId="47A6F2E0" w14:textId="6C6D4658" w:rsidR="001D1D33" w:rsidRPr="002D6217" w:rsidRDefault="008407DD"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a</w:t>
      </w:r>
      <w:r w:rsidR="001D1D33" w:rsidRPr="002D6217">
        <w:rPr>
          <w:rFonts w:ascii="Garamond" w:hAnsi="Garamond" w:cs="Arial"/>
        </w:rPr>
        <w:t xml:space="preserve"> Emissora, o Agente Fiduciário</w:t>
      </w:r>
      <w:r w:rsidR="002459A0">
        <w:rPr>
          <w:rFonts w:ascii="Garamond" w:hAnsi="Garamond" w:cs="Arial"/>
        </w:rPr>
        <w:t xml:space="preserve"> Substituído</w:t>
      </w:r>
      <w:r w:rsidR="001D1D33" w:rsidRPr="002D6217">
        <w:rPr>
          <w:rFonts w:ascii="Garamond" w:hAnsi="Garamond" w:cs="Arial"/>
        </w:rPr>
        <w:t xml:space="preserve">, na qualidade de representante da comunhão dos debenturistas, as Fiadoras e as Garantidoras, celebraram, em 20 de julho de 2012, o </w:t>
      </w:r>
      <w:r w:rsidR="001D1D33" w:rsidRPr="002D6217">
        <w:rPr>
          <w:rFonts w:ascii="Garamond" w:hAnsi="Garamond" w:cs="Arial"/>
          <w:i/>
          <w:iCs/>
        </w:rPr>
        <w:t xml:space="preserve">Instrumento Particular de Escritura da 5ª (Quinta) Emissão de Debêntures Simples, Não Conversíveis em Ações, em Série única, da Espécie com Garantia Real Representada por </w:t>
      </w:r>
      <w:r w:rsidR="00EB5BD9" w:rsidRPr="002D6217">
        <w:rPr>
          <w:rFonts w:ascii="Garamond" w:hAnsi="Garamond" w:cs="Arial"/>
          <w:i/>
          <w:iCs/>
        </w:rPr>
        <w:t xml:space="preserve">Cessão Fiduciária De Direitos Creditórios e de Aplicação Financeira e Alienação Fiduciária </w:t>
      </w:r>
      <w:r w:rsidR="001D1D33" w:rsidRPr="002D6217">
        <w:rPr>
          <w:rFonts w:ascii="Garamond" w:hAnsi="Garamond" w:cs="Arial"/>
          <w:i/>
          <w:iCs/>
        </w:rPr>
        <w:t>de Bem Imóvel da Inepar S.A. Indústria e Construções</w:t>
      </w:r>
      <w:r w:rsidRPr="002D6217">
        <w:rPr>
          <w:rFonts w:ascii="Garamond" w:hAnsi="Garamond" w:cs="Arial"/>
          <w:i/>
          <w:iCs/>
        </w:rPr>
        <w:t xml:space="preserve"> </w:t>
      </w:r>
      <w:r w:rsidRPr="002D6217">
        <w:rPr>
          <w:rFonts w:ascii="Garamond" w:hAnsi="Garamond" w:cs="Arial"/>
        </w:rPr>
        <w:t>(“</w:t>
      </w:r>
      <w:r w:rsidRPr="000831BE">
        <w:rPr>
          <w:rFonts w:ascii="Garamond" w:hAnsi="Garamond" w:cs="Arial"/>
          <w:b/>
          <w:bCs/>
        </w:rPr>
        <w:t>Escritura de Emissão</w:t>
      </w:r>
      <w:r w:rsidRPr="002D6217">
        <w:rPr>
          <w:rFonts w:ascii="Garamond" w:hAnsi="Garamond" w:cs="Arial"/>
        </w:rPr>
        <w:t>”)</w:t>
      </w:r>
      <w:r w:rsidR="001D1D33" w:rsidRPr="002D6217">
        <w:rPr>
          <w:rFonts w:ascii="Garamond" w:hAnsi="Garamond" w:cs="Arial"/>
        </w:rPr>
        <w:t xml:space="preserve">, </w:t>
      </w:r>
      <w:r w:rsidR="00B479A3" w:rsidRPr="002D6217">
        <w:rPr>
          <w:rFonts w:ascii="Garamond" w:hAnsi="Garamond" w:cs="Arial"/>
        </w:rPr>
        <w:t xml:space="preserve">a qual foi </w:t>
      </w:r>
      <w:r w:rsidR="001D1D33" w:rsidRPr="002D6217">
        <w:rPr>
          <w:rFonts w:ascii="Garamond" w:hAnsi="Garamond" w:cs="Arial"/>
        </w:rPr>
        <w:t>devidamente re</w:t>
      </w:r>
      <w:r w:rsidR="00B479A3" w:rsidRPr="002D6217">
        <w:rPr>
          <w:rFonts w:ascii="Garamond" w:hAnsi="Garamond" w:cs="Arial"/>
        </w:rPr>
        <w:t xml:space="preserve">gistrada perante </w:t>
      </w:r>
      <w:r w:rsidR="001D1D33" w:rsidRPr="002D6217">
        <w:rPr>
          <w:rFonts w:ascii="Garamond" w:hAnsi="Garamond" w:cs="Arial"/>
        </w:rPr>
        <w:t xml:space="preserve">a </w:t>
      </w:r>
      <w:r w:rsidR="00B479A3" w:rsidRPr="002D6217">
        <w:rPr>
          <w:rFonts w:ascii="Garamond" w:hAnsi="Garamond" w:cs="Arial"/>
        </w:rPr>
        <w:t>J</w:t>
      </w:r>
      <w:r w:rsidR="001D1D33" w:rsidRPr="002D6217">
        <w:rPr>
          <w:rFonts w:ascii="Garamond" w:hAnsi="Garamond" w:cs="Arial"/>
        </w:rPr>
        <w:t xml:space="preserve">unta Comercial do Estado de São Paulo em </w:t>
      </w:r>
      <w:r w:rsidR="00B479A3" w:rsidRPr="002D6217">
        <w:rPr>
          <w:rFonts w:ascii="Garamond" w:hAnsi="Garamond" w:cs="Arial"/>
        </w:rPr>
        <w:t>09</w:t>
      </w:r>
      <w:r w:rsidR="001D1D33" w:rsidRPr="002D6217">
        <w:rPr>
          <w:rFonts w:ascii="Garamond" w:hAnsi="Garamond" w:cs="Arial"/>
        </w:rPr>
        <w:t xml:space="preserve"> de </w:t>
      </w:r>
      <w:r w:rsidR="00B479A3" w:rsidRPr="002D6217">
        <w:rPr>
          <w:rFonts w:ascii="Garamond" w:hAnsi="Garamond" w:cs="Arial"/>
        </w:rPr>
        <w:t>agosto</w:t>
      </w:r>
      <w:r w:rsidR="001D1D33" w:rsidRPr="002D6217">
        <w:rPr>
          <w:rFonts w:ascii="Garamond" w:hAnsi="Garamond" w:cs="Arial"/>
        </w:rPr>
        <w:t xml:space="preserve"> de 2012 sob nº </w:t>
      </w:r>
      <w:r w:rsidR="00B479A3" w:rsidRPr="002D6217">
        <w:rPr>
          <w:rFonts w:ascii="Garamond" w:hAnsi="Garamond" w:cs="Arial"/>
        </w:rPr>
        <w:t>ED000963-5/000</w:t>
      </w:r>
      <w:r w:rsidR="00EB5BD9" w:rsidRPr="002D6217">
        <w:rPr>
          <w:rFonts w:ascii="Garamond" w:hAnsi="Garamond" w:cs="Arial"/>
        </w:rPr>
        <w:t xml:space="preserve">, </w:t>
      </w:r>
      <w:r w:rsidRPr="002D6217">
        <w:rPr>
          <w:rFonts w:ascii="Garamond" w:hAnsi="Garamond" w:cs="Arial"/>
        </w:rPr>
        <w:t xml:space="preserve">conforme </w:t>
      </w:r>
      <w:r w:rsidR="00EB5BD9" w:rsidRPr="002D6217">
        <w:rPr>
          <w:rFonts w:ascii="Garamond" w:hAnsi="Garamond" w:cs="Arial"/>
        </w:rPr>
        <w:t xml:space="preserve">posteriormente </w:t>
      </w:r>
      <w:r w:rsidR="00124D0A" w:rsidRPr="002D6217">
        <w:rPr>
          <w:rFonts w:ascii="Garamond" w:hAnsi="Garamond" w:cs="Arial"/>
        </w:rPr>
        <w:t xml:space="preserve">aditada </w:t>
      </w:r>
      <w:r w:rsidR="00EB5BD9" w:rsidRPr="002D6217">
        <w:rPr>
          <w:rFonts w:ascii="Garamond" w:hAnsi="Garamond" w:cs="Arial"/>
        </w:rPr>
        <w:t>nos termos de seu primeiro, segundo</w:t>
      </w:r>
      <w:r w:rsidR="00E84F9F" w:rsidRPr="002D6217">
        <w:rPr>
          <w:rFonts w:ascii="Garamond" w:hAnsi="Garamond" w:cs="Arial"/>
        </w:rPr>
        <w:t xml:space="preserve">, </w:t>
      </w:r>
      <w:r w:rsidR="00EB5BD9" w:rsidRPr="002D6217">
        <w:rPr>
          <w:rFonts w:ascii="Garamond" w:hAnsi="Garamond" w:cs="Arial"/>
        </w:rPr>
        <w:t>terceiro</w:t>
      </w:r>
      <w:r w:rsidR="00E84F9F" w:rsidRPr="002D6217">
        <w:rPr>
          <w:rFonts w:ascii="Garamond" w:hAnsi="Garamond" w:cs="Arial"/>
        </w:rPr>
        <w:t xml:space="preserve"> e quarto aditamentos</w:t>
      </w:r>
      <w:r w:rsidR="00EB5BD9" w:rsidRPr="002D6217">
        <w:rPr>
          <w:rFonts w:ascii="Garamond" w:hAnsi="Garamond" w:cs="Arial"/>
        </w:rPr>
        <w:t xml:space="preserve">, respectivamente registrados na Junta Comercial do Estado de São Paulo em 22 de agosto de 2012, </w:t>
      </w:r>
      <w:r w:rsidR="00172D03" w:rsidRPr="002D6217">
        <w:rPr>
          <w:rFonts w:ascii="Garamond" w:hAnsi="Garamond" w:cs="Arial"/>
        </w:rPr>
        <w:t>06 de agosto de 2013</w:t>
      </w:r>
      <w:r w:rsidR="00E84F9F" w:rsidRPr="002D6217">
        <w:rPr>
          <w:rFonts w:ascii="Garamond" w:hAnsi="Garamond" w:cs="Arial"/>
        </w:rPr>
        <w:t>,</w:t>
      </w:r>
      <w:r w:rsidR="00EB5BD9" w:rsidRPr="002D6217">
        <w:rPr>
          <w:rFonts w:ascii="Garamond" w:hAnsi="Garamond" w:cs="Arial"/>
        </w:rPr>
        <w:t xml:space="preserve"> 24 de setembro de 2013</w:t>
      </w:r>
      <w:r w:rsidR="001E728B" w:rsidRPr="002D6217">
        <w:rPr>
          <w:rFonts w:ascii="Garamond" w:hAnsi="Garamond" w:cs="Arial"/>
        </w:rPr>
        <w:t xml:space="preserve"> e 11 de fevereiro de 2014</w:t>
      </w:r>
      <w:r w:rsidR="00EB5BD9" w:rsidRPr="002D6217">
        <w:rPr>
          <w:rFonts w:ascii="Garamond" w:hAnsi="Garamond" w:cs="Arial"/>
        </w:rPr>
        <w:t xml:space="preserve">, sob </w:t>
      </w:r>
      <w:r w:rsidR="00124D0A">
        <w:rPr>
          <w:rFonts w:ascii="Garamond" w:hAnsi="Garamond" w:cs="Arial"/>
        </w:rPr>
        <w:t xml:space="preserve">os </w:t>
      </w:r>
      <w:r w:rsidR="00EB5BD9" w:rsidRPr="002D6217">
        <w:rPr>
          <w:rFonts w:ascii="Garamond" w:hAnsi="Garamond" w:cs="Arial"/>
        </w:rPr>
        <w:t>nº</w:t>
      </w:r>
      <w:r w:rsidR="00124D0A" w:rsidRPr="00124D0A">
        <w:rPr>
          <w:rFonts w:ascii="Garamond" w:hAnsi="Garamond" w:cs="Arial"/>
          <w:vertAlign w:val="superscript"/>
        </w:rPr>
        <w:t>s</w:t>
      </w:r>
      <w:r w:rsidR="00EB5BD9" w:rsidRPr="002D6217">
        <w:rPr>
          <w:rFonts w:ascii="Garamond" w:hAnsi="Garamond" w:cs="Arial"/>
        </w:rPr>
        <w:t xml:space="preserve"> ED0000963-5/001, ED0000963-5/002</w:t>
      </w:r>
      <w:r w:rsidR="001E728B" w:rsidRPr="002D6217">
        <w:rPr>
          <w:rFonts w:ascii="Garamond" w:hAnsi="Garamond" w:cs="Arial"/>
        </w:rPr>
        <w:t>,</w:t>
      </w:r>
      <w:r w:rsidR="00EB5BD9" w:rsidRPr="002D6217">
        <w:rPr>
          <w:rFonts w:ascii="Garamond" w:hAnsi="Garamond" w:cs="Arial"/>
        </w:rPr>
        <w:t xml:space="preserve"> ED0000963-5/003</w:t>
      </w:r>
      <w:r w:rsidR="001E728B" w:rsidRPr="002D6217">
        <w:rPr>
          <w:rFonts w:ascii="Garamond" w:hAnsi="Garamond" w:cs="Arial"/>
        </w:rPr>
        <w:t xml:space="preserve"> e ED000963-5/004</w:t>
      </w:r>
      <w:r w:rsidR="001D1D33" w:rsidRPr="002D6217">
        <w:rPr>
          <w:rFonts w:ascii="Garamond" w:hAnsi="Garamond" w:cs="Arial"/>
        </w:rPr>
        <w:t xml:space="preserve"> (“</w:t>
      </w:r>
      <w:r w:rsidR="001D1D33" w:rsidRPr="000831BE">
        <w:rPr>
          <w:rFonts w:ascii="Garamond" w:hAnsi="Garamond" w:cs="Arial"/>
          <w:b/>
        </w:rPr>
        <w:t>Emissão</w:t>
      </w:r>
      <w:r w:rsidR="001D1D33" w:rsidRPr="002D6217">
        <w:rPr>
          <w:rFonts w:ascii="Garamond" w:hAnsi="Garamond" w:cs="Arial"/>
        </w:rPr>
        <w:t>”);</w:t>
      </w:r>
    </w:p>
    <w:p w14:paraId="770BD265" w14:textId="77777777" w:rsidR="000A39B4" w:rsidRPr="002D6217" w:rsidRDefault="000A39B4" w:rsidP="002D6217">
      <w:pPr>
        <w:pStyle w:val="PargrafodaLista"/>
        <w:spacing w:after="0" w:line="360" w:lineRule="auto"/>
        <w:ind w:left="360"/>
        <w:jc w:val="both"/>
        <w:rPr>
          <w:rFonts w:ascii="Garamond" w:hAnsi="Garamond" w:cs="Arial"/>
        </w:rPr>
      </w:pPr>
    </w:p>
    <w:p w14:paraId="1B7B4CF5" w14:textId="66CF0D57" w:rsidR="008F4A7C"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 xml:space="preserve">em </w:t>
      </w:r>
      <w:r w:rsidR="00F367C7">
        <w:rPr>
          <w:rFonts w:ascii="Garamond" w:hAnsi="Garamond" w:cs="Arial"/>
        </w:rPr>
        <w:t>16</w:t>
      </w:r>
      <w:r w:rsidRPr="002D6217">
        <w:rPr>
          <w:rFonts w:ascii="Garamond" w:hAnsi="Garamond" w:cs="Arial"/>
        </w:rPr>
        <w:t xml:space="preserve"> de </w:t>
      </w:r>
      <w:r w:rsidR="00F367C7">
        <w:rPr>
          <w:rFonts w:ascii="Garamond" w:hAnsi="Garamond" w:cs="Arial"/>
        </w:rPr>
        <w:t>abril</w:t>
      </w:r>
      <w:r w:rsidR="00F367C7" w:rsidRPr="002D6217">
        <w:rPr>
          <w:rFonts w:ascii="Garamond" w:hAnsi="Garamond" w:cs="Arial"/>
        </w:rPr>
        <w:t xml:space="preserve"> </w:t>
      </w:r>
      <w:r w:rsidRPr="002D6217">
        <w:rPr>
          <w:rFonts w:ascii="Garamond" w:hAnsi="Garamond" w:cs="Arial"/>
        </w:rPr>
        <w:t>de 201</w:t>
      </w:r>
      <w:r w:rsidR="00F367C7">
        <w:rPr>
          <w:rFonts w:ascii="Garamond" w:hAnsi="Garamond" w:cs="Arial"/>
        </w:rPr>
        <w:t>4</w:t>
      </w:r>
      <w:r w:rsidRPr="002D6217">
        <w:rPr>
          <w:rFonts w:ascii="Garamond" w:hAnsi="Garamond" w:cs="Arial"/>
        </w:rPr>
        <w:t xml:space="preserve">, </w:t>
      </w:r>
      <w:r w:rsidR="002667E0">
        <w:rPr>
          <w:rFonts w:ascii="Garamond" w:hAnsi="Garamond" w:cs="Arial"/>
        </w:rPr>
        <w:t>o</w:t>
      </w:r>
      <w:r w:rsidR="00F367C7">
        <w:rPr>
          <w:rFonts w:ascii="Garamond" w:hAnsi="Garamond" w:cs="Arial"/>
        </w:rPr>
        <w:t xml:space="preserve"> Agente Fiduciário</w:t>
      </w:r>
      <w:r w:rsidR="002459A0">
        <w:rPr>
          <w:rFonts w:ascii="Garamond" w:hAnsi="Garamond" w:cs="Arial"/>
        </w:rPr>
        <w:t xml:space="preserve"> Substituído</w:t>
      </w:r>
      <w:r w:rsidR="00F367C7">
        <w:rPr>
          <w:rFonts w:ascii="Garamond" w:hAnsi="Garamond" w:cs="Arial"/>
        </w:rPr>
        <w:t xml:space="preserve"> comunicou à</w:t>
      </w:r>
      <w:r w:rsidRPr="002D6217">
        <w:rPr>
          <w:rFonts w:ascii="Garamond" w:hAnsi="Garamond" w:cs="Arial"/>
        </w:rPr>
        <w:t xml:space="preserve"> Emissora </w:t>
      </w:r>
      <w:r w:rsidR="00F367C7">
        <w:rPr>
          <w:rFonts w:ascii="Garamond" w:hAnsi="Garamond" w:cs="Arial"/>
        </w:rPr>
        <w:t xml:space="preserve">o vencimento antecipado da Emissão tendo ajuizado </w:t>
      </w:r>
      <w:r w:rsidR="00F367C7" w:rsidRPr="00F367C7">
        <w:rPr>
          <w:rFonts w:ascii="Garamond" w:hAnsi="Garamond" w:cs="Arial"/>
        </w:rPr>
        <w:t xml:space="preserve">a execução de título extrajudicial de nº 1058554-14.2014.8.26.0100, em trâmite perante a 35ª Vara Cível do Foro Central Cível de São Paulo </w:t>
      </w:r>
      <w:r w:rsidR="00F367C7">
        <w:rPr>
          <w:rFonts w:ascii="Garamond" w:hAnsi="Garamond" w:cs="Arial"/>
        </w:rPr>
        <w:t>–</w:t>
      </w:r>
      <w:r w:rsidR="00F367C7" w:rsidRPr="00F367C7">
        <w:rPr>
          <w:rFonts w:ascii="Garamond" w:hAnsi="Garamond" w:cs="Arial"/>
        </w:rPr>
        <w:t xml:space="preserve"> SP</w:t>
      </w:r>
      <w:r w:rsidR="00F367C7">
        <w:rPr>
          <w:rFonts w:ascii="Garamond" w:hAnsi="Garamond" w:cs="Arial"/>
        </w:rPr>
        <w:t xml:space="preserve"> para cobrar a dívida objeto da Emissão e</w:t>
      </w:r>
      <w:r w:rsidRPr="002D6217">
        <w:rPr>
          <w:rFonts w:ascii="Garamond" w:hAnsi="Garamond" w:cs="Arial"/>
        </w:rPr>
        <w:t>, n</w:t>
      </w:r>
      <w:r w:rsidR="004A5B6F" w:rsidRPr="002D6217">
        <w:rPr>
          <w:rFonts w:ascii="Garamond" w:hAnsi="Garamond" w:cs="Arial"/>
        </w:rPr>
        <w:t xml:space="preserve">este âmbito, </w:t>
      </w:r>
      <w:r w:rsidRPr="002D6217">
        <w:rPr>
          <w:rFonts w:ascii="Garamond" w:hAnsi="Garamond" w:cs="Arial"/>
        </w:rPr>
        <w:t>foi celebrado acordo entre a Emissora e os Debenturistas para repactuação de determinados termos e condições das Debêntures</w:t>
      </w:r>
      <w:r w:rsidR="005E2294">
        <w:rPr>
          <w:rFonts w:ascii="Garamond" w:hAnsi="Garamond" w:cs="Arial"/>
        </w:rPr>
        <w:t xml:space="preserve"> (“</w:t>
      </w:r>
      <w:r w:rsidR="00914A33" w:rsidRPr="00914A33">
        <w:rPr>
          <w:rFonts w:ascii="Garamond" w:hAnsi="Garamond" w:cs="Arial"/>
          <w:b/>
          <w:bCs/>
        </w:rPr>
        <w:t>Acordo</w:t>
      </w:r>
      <w:r w:rsidR="005E2294">
        <w:rPr>
          <w:rFonts w:ascii="Garamond" w:hAnsi="Garamond" w:cs="Arial"/>
        </w:rPr>
        <w:t>”)</w:t>
      </w:r>
      <w:r w:rsidRPr="002D6217">
        <w:rPr>
          <w:rFonts w:ascii="Garamond" w:hAnsi="Garamond" w:cs="Arial"/>
        </w:rPr>
        <w:t xml:space="preserve">, conforme </w:t>
      </w:r>
      <w:r w:rsidR="00DA0059" w:rsidRPr="002D6217">
        <w:rPr>
          <w:rFonts w:ascii="Garamond" w:hAnsi="Garamond" w:cs="Arial"/>
        </w:rPr>
        <w:t xml:space="preserve">deliberações </w:t>
      </w:r>
      <w:r w:rsidR="008407DD" w:rsidRPr="002D6217">
        <w:rPr>
          <w:rFonts w:ascii="Garamond" w:hAnsi="Garamond" w:cs="Arial"/>
        </w:rPr>
        <w:t xml:space="preserve">aprovadas </w:t>
      </w:r>
      <w:r w:rsidR="00DA0059" w:rsidRPr="002D6217">
        <w:rPr>
          <w:rFonts w:ascii="Garamond" w:hAnsi="Garamond" w:cs="Arial"/>
        </w:rPr>
        <w:t>na</w:t>
      </w:r>
      <w:r w:rsidR="001E728B" w:rsidRPr="002D6217">
        <w:rPr>
          <w:rFonts w:ascii="Garamond" w:hAnsi="Garamond" w:cs="Arial"/>
        </w:rPr>
        <w:t xml:space="preserve"> </w:t>
      </w:r>
      <w:r w:rsidR="008407DD" w:rsidRPr="002D6217">
        <w:rPr>
          <w:rFonts w:ascii="Garamond" w:hAnsi="Garamond" w:cs="Arial"/>
        </w:rPr>
        <w:t xml:space="preserve">35ª </w:t>
      </w:r>
      <w:r w:rsidR="00DA0059" w:rsidRPr="002D6217">
        <w:rPr>
          <w:rFonts w:ascii="Garamond" w:hAnsi="Garamond" w:cs="Arial"/>
        </w:rPr>
        <w:t>Assembleia Gera</w:t>
      </w:r>
      <w:r w:rsidR="001E728B" w:rsidRPr="002D6217">
        <w:rPr>
          <w:rFonts w:ascii="Garamond" w:hAnsi="Garamond" w:cs="Arial"/>
        </w:rPr>
        <w:t>l</w:t>
      </w:r>
      <w:r w:rsidR="00DA0059" w:rsidRPr="002D6217">
        <w:rPr>
          <w:rFonts w:ascii="Garamond" w:hAnsi="Garamond" w:cs="Arial"/>
        </w:rPr>
        <w:t xml:space="preserve"> de Debenturistas, realizada</w:t>
      </w:r>
      <w:r w:rsidR="001E728B" w:rsidRPr="002D6217">
        <w:rPr>
          <w:rFonts w:ascii="Garamond" w:hAnsi="Garamond" w:cs="Arial"/>
        </w:rPr>
        <w:t xml:space="preserve"> </w:t>
      </w:r>
      <w:r w:rsidR="006F7E68">
        <w:rPr>
          <w:rFonts w:ascii="Garamond" w:hAnsi="Garamond" w:cs="Arial"/>
        </w:rPr>
        <w:t>em</w:t>
      </w:r>
      <w:r w:rsidR="006F7E68" w:rsidRPr="002D6217">
        <w:rPr>
          <w:rFonts w:ascii="Garamond" w:hAnsi="Garamond" w:cs="Arial"/>
        </w:rPr>
        <w:t xml:space="preserve"> </w:t>
      </w:r>
      <w:r w:rsidR="007F46B3" w:rsidRPr="002D6217">
        <w:rPr>
          <w:rFonts w:ascii="Garamond" w:hAnsi="Garamond" w:cs="Arial"/>
        </w:rPr>
        <w:t xml:space="preserve">25 </w:t>
      </w:r>
      <w:r w:rsidR="00EB5BD9" w:rsidRPr="002D6217">
        <w:rPr>
          <w:rFonts w:ascii="Garamond" w:hAnsi="Garamond" w:cs="Arial"/>
        </w:rPr>
        <w:t xml:space="preserve">de </w:t>
      </w:r>
      <w:r w:rsidR="000213C5" w:rsidRPr="002D6217">
        <w:rPr>
          <w:rFonts w:ascii="Garamond" w:hAnsi="Garamond" w:cs="Arial"/>
        </w:rPr>
        <w:t>maio</w:t>
      </w:r>
      <w:r w:rsidR="00EB5BD9" w:rsidRPr="002D6217">
        <w:rPr>
          <w:rFonts w:ascii="Garamond" w:hAnsi="Garamond" w:cs="Arial"/>
        </w:rPr>
        <w:t xml:space="preserve"> de 20</w:t>
      </w:r>
      <w:r w:rsidR="000213C5" w:rsidRPr="002D6217">
        <w:rPr>
          <w:rFonts w:ascii="Garamond" w:hAnsi="Garamond" w:cs="Arial"/>
        </w:rPr>
        <w:t>20</w:t>
      </w:r>
      <w:r w:rsidR="00567B60" w:rsidRPr="002D6217">
        <w:rPr>
          <w:rFonts w:ascii="Garamond" w:hAnsi="Garamond" w:cs="Arial"/>
        </w:rPr>
        <w:t xml:space="preserve"> (“</w:t>
      </w:r>
      <w:r w:rsidR="00135DEB" w:rsidRPr="00135DEB">
        <w:rPr>
          <w:rFonts w:ascii="Garamond" w:hAnsi="Garamond" w:cs="Arial"/>
          <w:b/>
          <w:bCs/>
        </w:rPr>
        <w:t>35ª</w:t>
      </w:r>
      <w:r w:rsidR="00135DEB">
        <w:rPr>
          <w:rFonts w:ascii="Garamond" w:hAnsi="Garamond" w:cs="Arial"/>
        </w:rPr>
        <w:t xml:space="preserve"> </w:t>
      </w:r>
      <w:r w:rsidR="00567B60" w:rsidRPr="000831BE">
        <w:rPr>
          <w:rFonts w:ascii="Garamond" w:hAnsi="Garamond" w:cs="Arial"/>
          <w:b/>
          <w:bCs/>
        </w:rPr>
        <w:t>AGD</w:t>
      </w:r>
      <w:r w:rsidR="00567B60" w:rsidRPr="002D6217">
        <w:rPr>
          <w:rFonts w:ascii="Garamond" w:hAnsi="Garamond" w:cs="Arial"/>
        </w:rPr>
        <w:t>”)</w:t>
      </w:r>
      <w:r w:rsidR="001E4A81">
        <w:rPr>
          <w:rFonts w:ascii="Garamond" w:hAnsi="Garamond" w:cs="Arial"/>
        </w:rPr>
        <w:t xml:space="preserve">, na </w:t>
      </w:r>
      <w:r w:rsidR="001E4A81" w:rsidRPr="002D6217">
        <w:rPr>
          <w:rFonts w:ascii="Garamond" w:hAnsi="Garamond" w:cs="Arial"/>
        </w:rPr>
        <w:t>3</w:t>
      </w:r>
      <w:r w:rsidR="001E4A81">
        <w:rPr>
          <w:rFonts w:ascii="Garamond" w:hAnsi="Garamond" w:cs="Arial"/>
        </w:rPr>
        <w:t>7</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outubro</w:t>
      </w:r>
      <w:r w:rsidR="001E4A81" w:rsidRPr="002D6217">
        <w:rPr>
          <w:rFonts w:ascii="Garamond" w:hAnsi="Garamond" w:cs="Arial"/>
        </w:rPr>
        <w:t xml:space="preserve"> de 2020</w:t>
      </w:r>
      <w:r w:rsidR="001E4A81">
        <w:rPr>
          <w:rFonts w:ascii="Garamond" w:hAnsi="Garamond" w:cs="Arial"/>
        </w:rPr>
        <w:t xml:space="preserve"> (“</w:t>
      </w:r>
      <w:r w:rsidR="001E4A81" w:rsidRPr="001E4A81">
        <w:rPr>
          <w:rFonts w:ascii="Garamond" w:hAnsi="Garamond" w:cs="Arial"/>
          <w:b/>
          <w:bCs/>
        </w:rPr>
        <w:t>37ª AGD</w:t>
      </w:r>
      <w:r w:rsidR="001E4A81">
        <w:rPr>
          <w:rFonts w:ascii="Garamond" w:hAnsi="Garamond" w:cs="Arial"/>
        </w:rPr>
        <w:t>”)</w:t>
      </w:r>
      <w:r w:rsidR="00650179">
        <w:rPr>
          <w:rFonts w:ascii="Garamond" w:hAnsi="Garamond" w:cs="Arial"/>
        </w:rPr>
        <w:t>,</w:t>
      </w:r>
      <w:r w:rsidR="001E4A81">
        <w:rPr>
          <w:rFonts w:ascii="Garamond" w:hAnsi="Garamond" w:cs="Arial"/>
        </w:rPr>
        <w:t xml:space="preserve">  na </w:t>
      </w:r>
      <w:r w:rsidR="001E4A81" w:rsidRPr="002D6217">
        <w:rPr>
          <w:rFonts w:ascii="Garamond" w:hAnsi="Garamond" w:cs="Arial"/>
        </w:rPr>
        <w:t>3</w:t>
      </w:r>
      <w:r w:rsidR="001E4A81">
        <w:rPr>
          <w:rFonts w:ascii="Garamond" w:hAnsi="Garamond" w:cs="Arial"/>
        </w:rPr>
        <w:t>9</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novembro</w:t>
      </w:r>
      <w:r w:rsidR="001E4A81" w:rsidRPr="002D6217">
        <w:rPr>
          <w:rFonts w:ascii="Garamond" w:hAnsi="Garamond" w:cs="Arial"/>
        </w:rPr>
        <w:t xml:space="preserve"> de 2020</w:t>
      </w:r>
      <w:r w:rsidR="001E4A81">
        <w:rPr>
          <w:rFonts w:ascii="Garamond" w:hAnsi="Garamond" w:cs="Arial"/>
        </w:rPr>
        <w:t xml:space="preserve"> (“</w:t>
      </w:r>
      <w:r w:rsidR="001E4A81">
        <w:rPr>
          <w:rFonts w:ascii="Garamond" w:hAnsi="Garamond" w:cs="Arial"/>
          <w:b/>
          <w:bCs/>
        </w:rPr>
        <w:t>39ª AGD</w:t>
      </w:r>
      <w:r w:rsidR="001E4A81">
        <w:rPr>
          <w:rFonts w:ascii="Garamond" w:hAnsi="Garamond" w:cs="Arial"/>
        </w:rPr>
        <w:t>”)</w:t>
      </w:r>
      <w:r w:rsidR="00040AFA">
        <w:rPr>
          <w:rFonts w:ascii="Garamond" w:hAnsi="Garamond" w:cs="Arial"/>
        </w:rPr>
        <w:t>,</w:t>
      </w:r>
      <w:r w:rsidR="00650179">
        <w:rPr>
          <w:rFonts w:ascii="Garamond" w:hAnsi="Garamond" w:cs="Arial"/>
        </w:rPr>
        <w:t xml:space="preserve"> na 40</w:t>
      </w:r>
      <w:r w:rsidR="00650179" w:rsidRPr="002D6217">
        <w:rPr>
          <w:rFonts w:ascii="Garamond" w:hAnsi="Garamond" w:cs="Arial"/>
        </w:rPr>
        <w:t xml:space="preserve">ª Assembleia Geral de Debenturistas, </w:t>
      </w:r>
      <w:r w:rsidR="000861A7">
        <w:rPr>
          <w:rFonts w:ascii="Garamond" w:hAnsi="Garamond" w:cs="Arial"/>
        </w:rPr>
        <w:t xml:space="preserve">iniciada em 29 de janeiro de 2019, suspensa e retomada em 08 de março de 2021 </w:t>
      </w:r>
      <w:r w:rsidR="00650179">
        <w:rPr>
          <w:rFonts w:ascii="Garamond" w:hAnsi="Garamond" w:cs="Arial"/>
        </w:rPr>
        <w:t>(“</w:t>
      </w:r>
      <w:r w:rsidR="00650179">
        <w:rPr>
          <w:rFonts w:ascii="Garamond" w:hAnsi="Garamond" w:cs="Arial"/>
          <w:b/>
          <w:bCs/>
        </w:rPr>
        <w:t>40ª AGD</w:t>
      </w:r>
      <w:r w:rsidR="00650179">
        <w:rPr>
          <w:rFonts w:ascii="Garamond" w:hAnsi="Garamond" w:cs="Arial"/>
        </w:rPr>
        <w:t>”)</w:t>
      </w:r>
      <w:r w:rsidR="00040AFA">
        <w:rPr>
          <w:rFonts w:ascii="Garamond" w:hAnsi="Garamond" w:cs="Arial"/>
        </w:rPr>
        <w:t xml:space="preserve"> e na 41</w:t>
      </w:r>
      <w:r w:rsidR="00040AFA" w:rsidRPr="002D6217">
        <w:rPr>
          <w:rFonts w:ascii="Garamond" w:hAnsi="Garamond" w:cs="Arial"/>
        </w:rPr>
        <w:t xml:space="preserve">ª Assembleia Geral de Debenturistas, realizada </w:t>
      </w:r>
      <w:r w:rsidR="00040AFA">
        <w:rPr>
          <w:rFonts w:ascii="Garamond" w:hAnsi="Garamond" w:cs="Arial"/>
        </w:rPr>
        <w:t>em</w:t>
      </w:r>
      <w:r w:rsidR="00040AFA" w:rsidRPr="002D6217">
        <w:rPr>
          <w:rFonts w:ascii="Garamond" w:hAnsi="Garamond" w:cs="Arial"/>
        </w:rPr>
        <w:t xml:space="preserve"> </w:t>
      </w:r>
      <w:r w:rsidR="00040AFA">
        <w:rPr>
          <w:rFonts w:ascii="Garamond" w:hAnsi="Garamond" w:cs="Arial"/>
        </w:rPr>
        <w:t>30</w:t>
      </w:r>
      <w:r w:rsidR="00040AFA" w:rsidRPr="002D6217">
        <w:rPr>
          <w:rFonts w:ascii="Garamond" w:hAnsi="Garamond" w:cs="Arial"/>
        </w:rPr>
        <w:t xml:space="preserve"> de </w:t>
      </w:r>
      <w:r w:rsidR="00040AFA">
        <w:rPr>
          <w:rFonts w:ascii="Garamond" w:hAnsi="Garamond" w:cs="Arial"/>
        </w:rPr>
        <w:t>março</w:t>
      </w:r>
      <w:r w:rsidR="00040AFA" w:rsidRPr="002D6217">
        <w:rPr>
          <w:rFonts w:ascii="Garamond" w:hAnsi="Garamond" w:cs="Arial"/>
        </w:rPr>
        <w:t xml:space="preserve"> de 202</w:t>
      </w:r>
      <w:r w:rsidR="00040AFA">
        <w:rPr>
          <w:rFonts w:ascii="Garamond" w:hAnsi="Garamond" w:cs="Arial"/>
        </w:rPr>
        <w:t>1</w:t>
      </w:r>
      <w:r w:rsidR="00124D0A">
        <w:rPr>
          <w:rFonts w:ascii="Garamond" w:hAnsi="Garamond" w:cs="Arial"/>
        </w:rPr>
        <w:t>;</w:t>
      </w:r>
    </w:p>
    <w:p w14:paraId="6391F595" w14:textId="77777777" w:rsidR="00F61480" w:rsidRPr="00F61480" w:rsidRDefault="00F61480" w:rsidP="00F61480">
      <w:pPr>
        <w:pStyle w:val="PargrafodaLista"/>
        <w:rPr>
          <w:rFonts w:ascii="Garamond" w:hAnsi="Garamond" w:cs="Arial"/>
        </w:rPr>
      </w:pPr>
    </w:p>
    <w:p w14:paraId="2B6BD9DE" w14:textId="303FA822" w:rsidR="00F61480" w:rsidRDefault="00F61480" w:rsidP="002D6217">
      <w:pPr>
        <w:pStyle w:val="PargrafodaLista"/>
        <w:numPr>
          <w:ilvl w:val="0"/>
          <w:numId w:val="4"/>
        </w:numPr>
        <w:spacing w:after="0" w:line="360" w:lineRule="auto"/>
        <w:jc w:val="both"/>
        <w:rPr>
          <w:rFonts w:ascii="Garamond" w:hAnsi="Garamond" w:cs="Arial"/>
        </w:rPr>
      </w:pPr>
      <w:r>
        <w:rPr>
          <w:rFonts w:ascii="Garamond" w:hAnsi="Garamond" w:cs="Arial"/>
        </w:rPr>
        <w:t xml:space="preserve">o Acordo foi formalizado por meio do Instrumento Particular de Transação, celebrado em </w:t>
      </w:r>
      <w:r w:rsidR="00906FAD">
        <w:rPr>
          <w:rFonts w:ascii="Garamond" w:hAnsi="Garamond" w:cs="Arial"/>
        </w:rPr>
        <w:t>30</w:t>
      </w:r>
      <w:r>
        <w:rPr>
          <w:rFonts w:ascii="Garamond" w:hAnsi="Garamond" w:cs="Arial"/>
        </w:rPr>
        <w:t xml:space="preserve"> de março de 2021 (“</w:t>
      </w:r>
      <w:r w:rsidRPr="00F61480">
        <w:rPr>
          <w:rFonts w:ascii="Garamond" w:hAnsi="Garamond" w:cs="Arial"/>
          <w:b/>
          <w:bCs/>
          <w:u w:val="single"/>
        </w:rPr>
        <w:t>Instrumento de Transação</w:t>
      </w:r>
      <w:r>
        <w:rPr>
          <w:rFonts w:ascii="Garamond" w:hAnsi="Garamond" w:cs="Arial"/>
        </w:rPr>
        <w:t>”);</w:t>
      </w:r>
    </w:p>
    <w:p w14:paraId="644407C0" w14:textId="77777777" w:rsidR="008F4A7C" w:rsidRPr="008F4A7C" w:rsidRDefault="008F4A7C" w:rsidP="001E4A81">
      <w:pPr>
        <w:pStyle w:val="PargrafodaLista"/>
        <w:rPr>
          <w:rFonts w:ascii="Garamond" w:hAnsi="Garamond" w:cs="Arial"/>
        </w:rPr>
      </w:pPr>
    </w:p>
    <w:p w14:paraId="32D4CFBB" w14:textId="1521FEEA" w:rsidR="00833123" w:rsidRDefault="000C415D" w:rsidP="002D6217">
      <w:pPr>
        <w:pStyle w:val="PargrafodaLista"/>
        <w:numPr>
          <w:ilvl w:val="0"/>
          <w:numId w:val="4"/>
        </w:numPr>
        <w:spacing w:after="0" w:line="360" w:lineRule="auto"/>
        <w:jc w:val="both"/>
        <w:rPr>
          <w:rFonts w:ascii="Garamond" w:hAnsi="Garamond" w:cs="Arial"/>
        </w:rPr>
      </w:pPr>
      <w:r>
        <w:rPr>
          <w:rFonts w:ascii="Garamond" w:hAnsi="Garamond" w:cs="Arial"/>
        </w:rPr>
        <w:t xml:space="preserve">em </w:t>
      </w:r>
      <w:r w:rsidR="00001EAC">
        <w:rPr>
          <w:rFonts w:ascii="Garamond" w:hAnsi="Garamond" w:cs="Arial"/>
        </w:rPr>
        <w:t xml:space="preserve">06 </w:t>
      </w:r>
      <w:r>
        <w:rPr>
          <w:rFonts w:ascii="Garamond" w:hAnsi="Garamond" w:cs="Arial"/>
        </w:rPr>
        <w:t xml:space="preserve">de </w:t>
      </w:r>
      <w:r w:rsidR="00001EAC">
        <w:rPr>
          <w:rFonts w:ascii="Garamond" w:hAnsi="Garamond" w:cs="Arial"/>
        </w:rPr>
        <w:t xml:space="preserve">novembro </w:t>
      </w:r>
      <w:r>
        <w:rPr>
          <w:rFonts w:ascii="Garamond" w:hAnsi="Garamond" w:cs="Arial"/>
        </w:rPr>
        <w:t>de 2020, foi realizada a 3</w:t>
      </w:r>
      <w:r w:rsidR="00080A2E">
        <w:rPr>
          <w:rFonts w:ascii="Garamond" w:hAnsi="Garamond" w:cs="Arial"/>
        </w:rPr>
        <w:t>8</w:t>
      </w:r>
      <w:r>
        <w:rPr>
          <w:rFonts w:ascii="Garamond" w:hAnsi="Garamond" w:cs="Arial"/>
        </w:rPr>
        <w:t>ª Assembleia Geral de Debenturistas</w:t>
      </w:r>
      <w:r w:rsidR="00135DEB">
        <w:rPr>
          <w:rFonts w:ascii="Garamond" w:hAnsi="Garamond" w:cs="Arial"/>
        </w:rPr>
        <w:t xml:space="preserve">, para deliberar sobre a substituição do Agente Fiduciário, na qual os Debenturistas aprovaram a proposta apresentada pelo Agente Fiduciário </w:t>
      </w:r>
      <w:r w:rsidR="00CB50A1">
        <w:rPr>
          <w:rFonts w:ascii="Garamond" w:hAnsi="Garamond" w:cs="Arial"/>
        </w:rPr>
        <w:t>Substituto</w:t>
      </w:r>
      <w:r w:rsidR="005F5478">
        <w:rPr>
          <w:rFonts w:ascii="Garamond" w:hAnsi="Garamond" w:cs="Arial"/>
        </w:rPr>
        <w:t xml:space="preserve"> </w:t>
      </w:r>
      <w:r w:rsidR="00135DEB">
        <w:rPr>
          <w:rFonts w:ascii="Garamond" w:hAnsi="Garamond" w:cs="Arial"/>
        </w:rPr>
        <w:t>(“</w:t>
      </w:r>
      <w:r w:rsidR="00135DEB" w:rsidRPr="00135DEB">
        <w:rPr>
          <w:rFonts w:ascii="Garamond" w:hAnsi="Garamond" w:cs="Arial"/>
          <w:b/>
          <w:bCs/>
        </w:rPr>
        <w:t>3</w:t>
      </w:r>
      <w:r w:rsidR="00080A2E">
        <w:rPr>
          <w:rFonts w:ascii="Garamond" w:hAnsi="Garamond" w:cs="Arial"/>
          <w:b/>
          <w:bCs/>
        </w:rPr>
        <w:t>8</w:t>
      </w:r>
      <w:r w:rsidR="00135DEB" w:rsidRPr="00135DEB">
        <w:rPr>
          <w:rFonts w:ascii="Garamond" w:hAnsi="Garamond" w:cs="Arial"/>
          <w:b/>
          <w:bCs/>
        </w:rPr>
        <w:t>ª AGD</w:t>
      </w:r>
      <w:r w:rsidR="00135DEB">
        <w:rPr>
          <w:rFonts w:ascii="Garamond" w:hAnsi="Garamond" w:cs="Arial"/>
        </w:rPr>
        <w:t>” e, quando em conjunto com a 35ª AGD</w:t>
      </w:r>
      <w:r w:rsidR="001E4A81">
        <w:rPr>
          <w:rFonts w:ascii="Garamond" w:hAnsi="Garamond" w:cs="Arial"/>
        </w:rPr>
        <w:t>, 37ª AGD</w:t>
      </w:r>
      <w:r w:rsidR="00D050D2">
        <w:rPr>
          <w:rFonts w:ascii="Garamond" w:hAnsi="Garamond" w:cs="Arial"/>
        </w:rPr>
        <w:t>,</w:t>
      </w:r>
      <w:r w:rsidR="001E4A81">
        <w:rPr>
          <w:rFonts w:ascii="Garamond" w:hAnsi="Garamond" w:cs="Arial"/>
        </w:rPr>
        <w:t xml:space="preserve"> 39ª AGD</w:t>
      </w:r>
      <w:r w:rsidR="00040AFA">
        <w:rPr>
          <w:rFonts w:ascii="Garamond" w:hAnsi="Garamond" w:cs="Arial"/>
        </w:rPr>
        <w:t>,</w:t>
      </w:r>
      <w:r w:rsidR="00D050D2">
        <w:rPr>
          <w:rFonts w:ascii="Garamond" w:hAnsi="Garamond" w:cs="Arial"/>
        </w:rPr>
        <w:t xml:space="preserve"> 40ª AGD</w:t>
      </w:r>
      <w:r w:rsidR="00040AFA">
        <w:rPr>
          <w:rFonts w:ascii="Garamond" w:hAnsi="Garamond" w:cs="Arial"/>
        </w:rPr>
        <w:t xml:space="preserve"> e 41ª AGD</w:t>
      </w:r>
      <w:r w:rsidR="00135DEB">
        <w:rPr>
          <w:rFonts w:ascii="Garamond" w:hAnsi="Garamond" w:cs="Arial"/>
        </w:rPr>
        <w:t>, “</w:t>
      </w:r>
      <w:r w:rsidR="00135DEB" w:rsidRPr="00135DEB">
        <w:rPr>
          <w:rFonts w:ascii="Garamond" w:hAnsi="Garamond" w:cs="Arial"/>
          <w:b/>
          <w:bCs/>
        </w:rPr>
        <w:t>AGDs</w:t>
      </w:r>
      <w:r w:rsidR="00135DEB">
        <w:rPr>
          <w:rFonts w:ascii="Garamond" w:hAnsi="Garamond" w:cs="Arial"/>
        </w:rPr>
        <w:t>”)</w:t>
      </w:r>
      <w:r w:rsidR="00833123">
        <w:rPr>
          <w:rFonts w:ascii="Garamond" w:hAnsi="Garamond" w:cs="Arial"/>
        </w:rPr>
        <w:t>;</w:t>
      </w:r>
    </w:p>
    <w:p w14:paraId="293200DE" w14:textId="77777777" w:rsidR="00833123" w:rsidRPr="00833123" w:rsidRDefault="00833123" w:rsidP="00833123">
      <w:pPr>
        <w:pStyle w:val="PargrafodaLista"/>
        <w:rPr>
          <w:rFonts w:ascii="Garamond" w:hAnsi="Garamond" w:cs="Arial"/>
        </w:rPr>
      </w:pPr>
    </w:p>
    <w:p w14:paraId="6C7B641D" w14:textId="2C8BB9BF" w:rsidR="000A39B4" w:rsidRPr="002D6217" w:rsidRDefault="000F733C" w:rsidP="002D6217">
      <w:pPr>
        <w:pStyle w:val="PargrafodaLista"/>
        <w:numPr>
          <w:ilvl w:val="0"/>
          <w:numId w:val="4"/>
        </w:numPr>
        <w:spacing w:after="0" w:line="360" w:lineRule="auto"/>
        <w:jc w:val="both"/>
        <w:rPr>
          <w:rFonts w:ascii="Garamond" w:hAnsi="Garamond" w:cs="Arial"/>
        </w:rPr>
      </w:pPr>
      <w:r>
        <w:rPr>
          <w:rFonts w:ascii="Garamond" w:hAnsi="Garamond" w:cs="Arial"/>
        </w:rPr>
        <w:t>em [</w:t>
      </w:r>
      <w:r w:rsidRPr="00233CD8">
        <w:rPr>
          <w:rFonts w:ascii="Garamond" w:hAnsi="Garamond" w:cs="Arial"/>
          <w:highlight w:val="yellow"/>
        </w:rPr>
        <w:t>--</w:t>
      </w:r>
      <w:r>
        <w:rPr>
          <w:rFonts w:ascii="Garamond" w:hAnsi="Garamond" w:cs="Arial"/>
        </w:rPr>
        <w:t xml:space="preserve">] de </w:t>
      </w:r>
      <w:r w:rsidR="00576F14">
        <w:rPr>
          <w:rFonts w:ascii="Garamond" w:hAnsi="Garamond" w:cs="Arial"/>
        </w:rPr>
        <w:t>[</w:t>
      </w:r>
      <w:r w:rsidR="00576F14" w:rsidRPr="00233CD8">
        <w:rPr>
          <w:rFonts w:ascii="Garamond" w:hAnsi="Garamond" w:cs="Arial"/>
          <w:highlight w:val="yellow"/>
        </w:rPr>
        <w:t>--</w:t>
      </w:r>
      <w:r w:rsidR="00576F14">
        <w:rPr>
          <w:rFonts w:ascii="Garamond" w:hAnsi="Garamond" w:cs="Arial"/>
        </w:rPr>
        <w:t>]</w:t>
      </w:r>
      <w:r>
        <w:rPr>
          <w:rFonts w:ascii="Garamond" w:hAnsi="Garamond" w:cs="Arial"/>
        </w:rPr>
        <w:t xml:space="preserve"> de 2021, foi aprovado em Assembleia Geral Extraordinária dos acionistas da Emissora a proposta apresentada e aceita pelos Debenturistas, bem como a autorização para a Diretoria da Companhia celebrar o presente </w:t>
      </w:r>
      <w:r w:rsidR="00233CD8">
        <w:rPr>
          <w:rFonts w:ascii="Garamond" w:hAnsi="Garamond" w:cs="Arial"/>
        </w:rPr>
        <w:t>A</w:t>
      </w:r>
      <w:r>
        <w:rPr>
          <w:rFonts w:ascii="Garamond" w:hAnsi="Garamond" w:cs="Arial"/>
        </w:rPr>
        <w:t>ditamento</w:t>
      </w:r>
      <w:r w:rsidR="00233CD8">
        <w:rPr>
          <w:rFonts w:ascii="Garamond" w:hAnsi="Garamond" w:cs="Arial"/>
        </w:rPr>
        <w:t>;</w:t>
      </w:r>
    </w:p>
    <w:p w14:paraId="54BC8E9E" w14:textId="77777777" w:rsidR="000A39B4" w:rsidRPr="002D6217" w:rsidRDefault="000A39B4" w:rsidP="002D6217">
      <w:pPr>
        <w:pStyle w:val="PargrafodaLista"/>
        <w:spacing w:after="0" w:line="360" w:lineRule="auto"/>
        <w:rPr>
          <w:rFonts w:ascii="Garamond" w:hAnsi="Garamond" w:cs="Arial"/>
        </w:rPr>
      </w:pPr>
    </w:p>
    <w:p w14:paraId="6F7B08B0" w14:textId="53568B1C" w:rsidR="00DA0059" w:rsidRPr="002D6217"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em cumprimento às deliberações aprovadas na</w:t>
      </w:r>
      <w:r w:rsidR="00135DEB">
        <w:rPr>
          <w:rFonts w:ascii="Garamond" w:hAnsi="Garamond" w:cs="Arial"/>
        </w:rPr>
        <w:t>s</w:t>
      </w:r>
      <w:r w:rsidRPr="002D6217">
        <w:rPr>
          <w:rFonts w:ascii="Garamond" w:hAnsi="Garamond" w:cs="Arial"/>
        </w:rPr>
        <w:t xml:space="preserve"> AGD</w:t>
      </w:r>
      <w:r w:rsidR="00135DEB">
        <w:rPr>
          <w:rFonts w:ascii="Garamond" w:hAnsi="Garamond" w:cs="Arial"/>
        </w:rPr>
        <w:t>s</w:t>
      </w:r>
      <w:r w:rsidRPr="002D6217">
        <w:rPr>
          <w:rFonts w:ascii="Garamond" w:hAnsi="Garamond" w:cs="Arial"/>
        </w:rPr>
        <w:t>,</w:t>
      </w:r>
      <w:r w:rsidR="00567B60" w:rsidRPr="002D6217">
        <w:rPr>
          <w:rFonts w:ascii="Garamond" w:hAnsi="Garamond" w:cs="Arial"/>
        </w:rPr>
        <w:t xml:space="preserve"> as Partes decidem celebrar o presente instrumento, tendo por objeto a repactuação das Debêntures</w:t>
      </w:r>
      <w:r w:rsidR="00B17C43">
        <w:rPr>
          <w:rFonts w:ascii="Garamond" w:hAnsi="Garamond" w:cs="Arial"/>
        </w:rPr>
        <w:t xml:space="preserve"> e a substituição do Agente Fiduciário</w:t>
      </w:r>
      <w:r w:rsidR="00DA0059" w:rsidRPr="002D6217">
        <w:rPr>
          <w:rFonts w:ascii="Garamond" w:hAnsi="Garamond" w:cs="Arial"/>
        </w:rPr>
        <w:t>.</w:t>
      </w:r>
    </w:p>
    <w:p w14:paraId="5E09393A" w14:textId="77777777" w:rsidR="00AB19FF" w:rsidRPr="002D6217" w:rsidRDefault="00AB19FF" w:rsidP="002D6217">
      <w:pPr>
        <w:spacing w:after="0" w:line="360" w:lineRule="auto"/>
        <w:jc w:val="both"/>
        <w:rPr>
          <w:rFonts w:ascii="Garamond" w:hAnsi="Garamond" w:cs="Arial"/>
        </w:rPr>
      </w:pPr>
    </w:p>
    <w:p w14:paraId="22E5587D" w14:textId="64D081E5" w:rsidR="00AB19FF" w:rsidRPr="002D6217" w:rsidRDefault="00AB19FF" w:rsidP="002D6217">
      <w:pPr>
        <w:spacing w:after="0" w:line="360" w:lineRule="auto"/>
        <w:jc w:val="both"/>
        <w:rPr>
          <w:rFonts w:ascii="Garamond" w:hAnsi="Garamond" w:cs="Arial"/>
        </w:rPr>
      </w:pPr>
      <w:r w:rsidRPr="002D6217">
        <w:rPr>
          <w:rFonts w:ascii="Garamond" w:hAnsi="Garamond" w:cs="Arial"/>
        </w:rPr>
        <w:t xml:space="preserve">RESOLVEM, as Partes, alterar a Escritura de Emissão, por meio do presente </w:t>
      </w:r>
      <w:r w:rsidR="00EB5BD9" w:rsidRPr="002D6217">
        <w:rPr>
          <w:rFonts w:ascii="Garamond" w:hAnsi="Garamond" w:cs="Arial"/>
        </w:rPr>
        <w:t>Qu</w:t>
      </w:r>
      <w:r w:rsidR="001E728B" w:rsidRPr="002D6217">
        <w:rPr>
          <w:rFonts w:ascii="Garamond" w:hAnsi="Garamond" w:cs="Arial"/>
        </w:rPr>
        <w:t>into</w:t>
      </w:r>
      <w:r w:rsidR="00EB5BD9" w:rsidRPr="002D6217">
        <w:rPr>
          <w:rFonts w:ascii="Garamond" w:hAnsi="Garamond" w:cs="Arial"/>
        </w:rPr>
        <w:t xml:space="preserve"> </w:t>
      </w:r>
      <w:r w:rsidRPr="002D6217">
        <w:rPr>
          <w:rFonts w:ascii="Garamond" w:hAnsi="Garamond" w:cs="Arial"/>
        </w:rPr>
        <w:t xml:space="preserve">Aditamento ao Instrumento Particular de Escritura da 5ª (Quinta) </w:t>
      </w:r>
      <w:r w:rsidR="00EB5BD9" w:rsidRPr="002D6217">
        <w:rPr>
          <w:rFonts w:ascii="Garamond" w:hAnsi="Garamond" w:cs="Arial"/>
        </w:rPr>
        <w:t xml:space="preserve">Emissão </w:t>
      </w:r>
      <w:r w:rsidRPr="002D6217">
        <w:rPr>
          <w:rFonts w:ascii="Garamond" w:hAnsi="Garamond" w:cs="Arial"/>
        </w:rPr>
        <w:t>de Debêntures Simples, Não Conversíveis em Ações, em Série única, da Espécie com Garantia Real Representada por Cessão Fiduciária de Direitos Creditórios e de Aplicação Financeira e Alienação Fiduciária de Bem Imóvel</w:t>
      </w:r>
      <w:r w:rsidR="005F2C3A" w:rsidRPr="002D6217">
        <w:rPr>
          <w:rFonts w:ascii="Garamond" w:hAnsi="Garamond" w:cs="Arial"/>
        </w:rPr>
        <w:t xml:space="preserve"> da Inepar S.A. Indústria e Construções</w:t>
      </w:r>
      <w:r w:rsidR="001E728B" w:rsidRPr="002D6217">
        <w:rPr>
          <w:rFonts w:ascii="Garamond" w:hAnsi="Garamond" w:cs="Arial"/>
        </w:rPr>
        <w:t xml:space="preserve"> – Em Recuperação Judicial</w:t>
      </w:r>
      <w:r w:rsidR="005F2C3A" w:rsidRPr="002D6217">
        <w:rPr>
          <w:rFonts w:ascii="Garamond" w:hAnsi="Garamond" w:cs="Arial"/>
        </w:rPr>
        <w:t xml:space="preserve"> (“</w:t>
      </w:r>
      <w:r w:rsidR="00491458" w:rsidRPr="000831BE">
        <w:rPr>
          <w:rFonts w:ascii="Garamond" w:hAnsi="Garamond" w:cs="Arial"/>
          <w:b/>
        </w:rPr>
        <w:t>Qu</w:t>
      </w:r>
      <w:r w:rsidR="001E728B" w:rsidRPr="000831BE">
        <w:rPr>
          <w:rFonts w:ascii="Garamond" w:hAnsi="Garamond" w:cs="Arial"/>
          <w:b/>
        </w:rPr>
        <w:t>into</w:t>
      </w:r>
      <w:r w:rsidR="00491458" w:rsidRPr="000831BE">
        <w:rPr>
          <w:rFonts w:ascii="Garamond" w:hAnsi="Garamond" w:cs="Arial"/>
          <w:b/>
        </w:rPr>
        <w:t xml:space="preserve"> Aditamento</w:t>
      </w:r>
      <w:r w:rsidR="005F2C3A" w:rsidRPr="002D6217">
        <w:rPr>
          <w:rFonts w:ascii="Garamond" w:hAnsi="Garamond" w:cs="Arial"/>
        </w:rPr>
        <w:t>”), em observância às seguintes cláusulas e condições:</w:t>
      </w:r>
    </w:p>
    <w:p w14:paraId="538074E6" w14:textId="77777777" w:rsidR="005F2C3A" w:rsidRPr="002D6217" w:rsidRDefault="005F2C3A" w:rsidP="002D6217">
      <w:pPr>
        <w:spacing w:after="0" w:line="360" w:lineRule="auto"/>
        <w:jc w:val="both"/>
        <w:rPr>
          <w:rFonts w:ascii="Garamond" w:hAnsi="Garamond" w:cs="Arial"/>
        </w:rPr>
      </w:pPr>
    </w:p>
    <w:p w14:paraId="7F70DA8A" w14:textId="74E5EF3F" w:rsidR="001E728B" w:rsidRPr="002D6217" w:rsidRDefault="00567B60" w:rsidP="004578A5">
      <w:pPr>
        <w:keepNext/>
        <w:keepLines/>
        <w:spacing w:after="0" w:line="360" w:lineRule="auto"/>
        <w:jc w:val="both"/>
        <w:rPr>
          <w:rFonts w:ascii="Garamond" w:hAnsi="Garamond" w:cs="Arial"/>
          <w:b/>
        </w:rPr>
      </w:pPr>
      <w:r w:rsidRPr="002D6217">
        <w:rPr>
          <w:rFonts w:ascii="Garamond" w:hAnsi="Garamond" w:cs="Arial"/>
          <w:b/>
        </w:rPr>
        <w:t>CLÁUSULA PRIMEIRA - ALTERAÇÕES</w:t>
      </w:r>
    </w:p>
    <w:p w14:paraId="046789EC" w14:textId="77777777" w:rsidR="00DD3A5B" w:rsidRPr="002D6217" w:rsidRDefault="00DD3A5B" w:rsidP="004578A5">
      <w:pPr>
        <w:keepNext/>
        <w:keepLines/>
        <w:spacing w:after="0" w:line="360" w:lineRule="auto"/>
        <w:jc w:val="both"/>
        <w:rPr>
          <w:rFonts w:ascii="Garamond" w:hAnsi="Garamond" w:cs="Arial"/>
        </w:rPr>
      </w:pPr>
    </w:p>
    <w:p w14:paraId="50E09394" w14:textId="6C047103" w:rsidR="008F5AFB" w:rsidRDefault="008F5AFB" w:rsidP="004578A5">
      <w:pPr>
        <w:pStyle w:val="PargrafodaLista"/>
        <w:keepNext/>
        <w:keepLines/>
        <w:numPr>
          <w:ilvl w:val="1"/>
          <w:numId w:val="22"/>
        </w:numPr>
        <w:spacing w:after="0" w:line="360" w:lineRule="auto"/>
        <w:ind w:left="0" w:firstLine="0"/>
        <w:jc w:val="both"/>
        <w:rPr>
          <w:rFonts w:ascii="Garamond" w:hAnsi="Garamond" w:cs="Arial"/>
        </w:rPr>
      </w:pPr>
      <w:r>
        <w:rPr>
          <w:rFonts w:ascii="Garamond" w:hAnsi="Garamond" w:cs="Arial"/>
        </w:rPr>
        <w:t xml:space="preserve">Inicialmente, as Partes </w:t>
      </w:r>
      <w:bookmarkStart w:id="0" w:name="_Hlk72195641"/>
      <w:r>
        <w:rPr>
          <w:rFonts w:ascii="Garamond" w:hAnsi="Garamond" w:cs="Arial"/>
        </w:rPr>
        <w:t xml:space="preserve">decidem cancelar as </w:t>
      </w:r>
      <w:r w:rsidR="003208B7" w:rsidRPr="003208B7">
        <w:rPr>
          <w:rFonts w:ascii="Garamond" w:hAnsi="Garamond" w:cs="Arial"/>
        </w:rPr>
        <w:t>6.366</w:t>
      </w:r>
      <w:r w:rsidR="003208B7">
        <w:rPr>
          <w:rFonts w:ascii="Garamond" w:hAnsi="Garamond" w:cs="Arial"/>
        </w:rPr>
        <w:t xml:space="preserve"> (</w:t>
      </w:r>
      <w:bookmarkEnd w:id="0"/>
      <w:r w:rsidR="003208B7">
        <w:rPr>
          <w:rFonts w:ascii="Garamond" w:hAnsi="Garamond" w:cs="Arial"/>
        </w:rPr>
        <w:t xml:space="preserve">seis mil, trezentas e sessenta e seis) debêntures que estavam em tesouraria da Emissora, devendo a Emissora proceder ao seu efetivo cancelamento em até 5 (cinco) dias úteis. </w:t>
      </w:r>
    </w:p>
    <w:p w14:paraId="01707DF9" w14:textId="77777777" w:rsidR="003208B7" w:rsidRDefault="003208B7" w:rsidP="003208B7">
      <w:pPr>
        <w:pStyle w:val="PargrafodaLista"/>
        <w:keepNext/>
        <w:keepLines/>
        <w:spacing w:after="0" w:line="360" w:lineRule="auto"/>
        <w:ind w:left="0"/>
        <w:jc w:val="both"/>
        <w:rPr>
          <w:rFonts w:ascii="Garamond" w:hAnsi="Garamond" w:cs="Arial"/>
        </w:rPr>
      </w:pPr>
    </w:p>
    <w:p w14:paraId="706CA97E" w14:textId="1F746F5A" w:rsidR="00494785" w:rsidRPr="002D6217" w:rsidRDefault="00140AB7" w:rsidP="004578A5">
      <w:pPr>
        <w:pStyle w:val="PargrafodaLista"/>
        <w:keepNext/>
        <w:keepLines/>
        <w:numPr>
          <w:ilvl w:val="1"/>
          <w:numId w:val="22"/>
        </w:numPr>
        <w:spacing w:after="0" w:line="360" w:lineRule="auto"/>
        <w:ind w:left="0" w:firstLine="0"/>
        <w:jc w:val="both"/>
        <w:rPr>
          <w:rFonts w:ascii="Garamond" w:hAnsi="Garamond" w:cs="Arial"/>
        </w:rPr>
      </w:pPr>
      <w:r w:rsidRPr="002D6217">
        <w:rPr>
          <w:rFonts w:ascii="Garamond" w:hAnsi="Garamond" w:cs="Arial"/>
        </w:rPr>
        <w:t>As Partes decidem alterar</w:t>
      </w:r>
      <w:r w:rsidR="007A52C7" w:rsidRPr="002D6217">
        <w:rPr>
          <w:rFonts w:ascii="Garamond" w:hAnsi="Garamond" w:cs="Arial"/>
        </w:rPr>
        <w:t xml:space="preserve"> o</w:t>
      </w:r>
      <w:r w:rsidR="00BF1BEE" w:rsidRPr="002D6217">
        <w:rPr>
          <w:rFonts w:ascii="Garamond" w:hAnsi="Garamond" w:cs="Arial"/>
        </w:rPr>
        <w:t xml:space="preserve"> item</w:t>
      </w:r>
      <w:r w:rsidR="00307DC2">
        <w:rPr>
          <w:rFonts w:ascii="Garamond" w:hAnsi="Garamond" w:cs="Arial"/>
        </w:rPr>
        <w:t xml:space="preserve"> “ii”,</w:t>
      </w:r>
      <w:r w:rsidR="000D7590">
        <w:rPr>
          <w:rFonts w:ascii="Garamond" w:hAnsi="Garamond" w:cs="Arial"/>
        </w:rPr>
        <w:t xml:space="preserve"> o item</w:t>
      </w:r>
      <w:r w:rsidR="00BF1BEE" w:rsidRPr="002D6217">
        <w:rPr>
          <w:rFonts w:ascii="Garamond" w:hAnsi="Garamond" w:cs="Arial"/>
        </w:rPr>
        <w:t xml:space="preserve"> “ix” e os </w:t>
      </w:r>
      <w:r w:rsidR="007A52C7" w:rsidRPr="002D6217">
        <w:rPr>
          <w:rFonts w:ascii="Garamond" w:hAnsi="Garamond" w:cs="Arial"/>
        </w:rPr>
        <w:t>subitens</w:t>
      </w:r>
      <w:r w:rsidR="00BF1BEE" w:rsidRPr="002D6217">
        <w:rPr>
          <w:rFonts w:ascii="Garamond" w:hAnsi="Garamond" w:cs="Arial"/>
        </w:rPr>
        <w:t xml:space="preserve"> 2, 3, </w:t>
      </w:r>
      <w:r w:rsidR="00A777DB">
        <w:rPr>
          <w:rFonts w:ascii="Garamond" w:hAnsi="Garamond" w:cs="Arial"/>
        </w:rPr>
        <w:t xml:space="preserve">5, </w:t>
      </w:r>
      <w:r w:rsidR="00BF1BEE" w:rsidRPr="002D6217">
        <w:rPr>
          <w:rFonts w:ascii="Garamond" w:hAnsi="Garamond" w:cs="Arial"/>
        </w:rPr>
        <w:t>10, 20, 21</w:t>
      </w:r>
      <w:r w:rsidR="00A62BBE">
        <w:rPr>
          <w:rFonts w:ascii="Garamond" w:hAnsi="Garamond" w:cs="Arial"/>
        </w:rPr>
        <w:t xml:space="preserve"> e</w:t>
      </w:r>
      <w:r w:rsidR="007820DC" w:rsidRPr="002D6217">
        <w:rPr>
          <w:rFonts w:ascii="Garamond" w:hAnsi="Garamond" w:cs="Arial"/>
        </w:rPr>
        <w:t xml:space="preserve"> </w:t>
      </w:r>
      <w:r w:rsidR="00BF1BEE" w:rsidRPr="002D6217">
        <w:rPr>
          <w:rFonts w:ascii="Garamond" w:hAnsi="Garamond" w:cs="Arial"/>
        </w:rPr>
        <w:t>22</w:t>
      </w:r>
      <w:r w:rsidR="007820DC" w:rsidRPr="002D6217">
        <w:rPr>
          <w:rFonts w:ascii="Garamond" w:hAnsi="Garamond" w:cs="Arial"/>
        </w:rPr>
        <w:t xml:space="preserve"> </w:t>
      </w:r>
      <w:r w:rsidR="00BF1BEE" w:rsidRPr="002D6217">
        <w:rPr>
          <w:rFonts w:ascii="Garamond" w:hAnsi="Garamond" w:cs="Arial"/>
        </w:rPr>
        <w:t xml:space="preserve">do item “xi” </w:t>
      </w:r>
      <w:r w:rsidR="007A52C7" w:rsidRPr="002D6217">
        <w:rPr>
          <w:rFonts w:ascii="Garamond" w:hAnsi="Garamond" w:cs="Arial"/>
        </w:rPr>
        <w:t>do Preâmbulo</w:t>
      </w:r>
      <w:r w:rsidR="00D97E94" w:rsidRPr="002D6217">
        <w:rPr>
          <w:rFonts w:ascii="Garamond" w:hAnsi="Garamond" w:cs="Arial"/>
        </w:rPr>
        <w:t>,</w:t>
      </w:r>
      <w:r w:rsidR="007A52C7" w:rsidRPr="002D6217">
        <w:rPr>
          <w:rFonts w:ascii="Garamond" w:hAnsi="Garamond" w:cs="Arial"/>
        </w:rPr>
        <w:t xml:space="preserve"> </w:t>
      </w:r>
      <w:r w:rsidR="00BF1BEE" w:rsidRPr="002D6217">
        <w:rPr>
          <w:rFonts w:ascii="Garamond" w:hAnsi="Garamond" w:cs="Arial"/>
        </w:rPr>
        <w:t>que passarão a vigorar com as seguintes redações:</w:t>
      </w:r>
    </w:p>
    <w:p w14:paraId="2E0D10BF" w14:textId="77777777" w:rsidR="00BF1BEE" w:rsidRPr="002D6217" w:rsidRDefault="00BF1BEE" w:rsidP="002D6217">
      <w:pPr>
        <w:pStyle w:val="PargrafodaLista"/>
        <w:spacing w:after="0" w:line="360" w:lineRule="auto"/>
        <w:ind w:left="567" w:right="-1"/>
        <w:jc w:val="both"/>
        <w:rPr>
          <w:rFonts w:ascii="Garamond" w:hAnsi="Garamond" w:cs="Arial"/>
        </w:rPr>
      </w:pPr>
    </w:p>
    <w:p w14:paraId="30AC7618" w14:textId="3A23A16A" w:rsidR="007D3366" w:rsidRDefault="00AB72BE" w:rsidP="002D6217">
      <w:pPr>
        <w:spacing w:after="0" w:line="360" w:lineRule="auto"/>
        <w:ind w:left="567"/>
        <w:jc w:val="both"/>
        <w:rPr>
          <w:rFonts w:ascii="Garamond" w:hAnsi="Garamond" w:cs="Arial"/>
          <w:b/>
          <w:i/>
          <w:iCs/>
        </w:rPr>
      </w:pPr>
      <w:r w:rsidRPr="002D6217">
        <w:rPr>
          <w:rFonts w:ascii="Garamond" w:hAnsi="Garamond" w:cs="Arial"/>
          <w:b/>
          <w:i/>
          <w:iCs/>
        </w:rPr>
        <w:t>“</w:t>
      </w:r>
      <w:r w:rsidR="007D3366">
        <w:rPr>
          <w:rFonts w:ascii="Garamond" w:hAnsi="Garamond" w:cs="Arial"/>
          <w:b/>
          <w:i/>
          <w:iCs/>
        </w:rPr>
        <w:t>II. AGENTE FIDUCIÁRIO</w:t>
      </w:r>
    </w:p>
    <w:tbl>
      <w:tblPr>
        <w:tblStyle w:val="Tabelacomgrad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560"/>
        <w:gridCol w:w="1413"/>
        <w:gridCol w:w="992"/>
        <w:gridCol w:w="1411"/>
      </w:tblGrid>
      <w:tr w:rsidR="00AD1032" w14:paraId="5558EA62" w14:textId="77777777" w:rsidTr="00526E11">
        <w:tc>
          <w:tcPr>
            <w:tcW w:w="5524" w:type="dxa"/>
            <w:gridSpan w:val="3"/>
          </w:tcPr>
          <w:p w14:paraId="03CD0E7E" w14:textId="4D4ADCFE" w:rsidR="00AD1032" w:rsidRDefault="00AD1032" w:rsidP="002D6217">
            <w:pPr>
              <w:spacing w:line="360" w:lineRule="auto"/>
              <w:jc w:val="both"/>
              <w:rPr>
                <w:rFonts w:ascii="Garamond" w:hAnsi="Garamond" w:cs="Arial"/>
                <w:bCs/>
                <w:i/>
                <w:iCs/>
              </w:rPr>
            </w:pPr>
            <w:r>
              <w:rPr>
                <w:rFonts w:ascii="Garamond" w:hAnsi="Garamond" w:cs="Arial"/>
                <w:bCs/>
                <w:i/>
                <w:iCs/>
              </w:rPr>
              <w:t>Razão Social</w:t>
            </w:r>
          </w:p>
          <w:p w14:paraId="2AE173B8" w14:textId="41881D04" w:rsidR="00AD1032" w:rsidRPr="00947005" w:rsidRDefault="00947005" w:rsidP="002D6217">
            <w:pPr>
              <w:spacing w:line="360" w:lineRule="auto"/>
              <w:jc w:val="both"/>
              <w:rPr>
                <w:rFonts w:ascii="Garamond" w:hAnsi="Garamond" w:cs="Arial"/>
                <w:bCs/>
                <w:i/>
                <w:iCs/>
              </w:rPr>
            </w:pPr>
            <w:r w:rsidRPr="00947005">
              <w:rPr>
                <w:rFonts w:ascii="Garamond" w:hAnsi="Garamond" w:cs="Arial"/>
                <w:b/>
                <w:i/>
                <w:iCs/>
              </w:rPr>
              <w:t>SIMPLIFIC PAVARINI DISTRIBUIDORA DE TÍTULOS E VALORES MOBILIÁRIOS LTDA.</w:t>
            </w:r>
          </w:p>
        </w:tc>
        <w:tc>
          <w:tcPr>
            <w:tcW w:w="2403" w:type="dxa"/>
            <w:gridSpan w:val="2"/>
          </w:tcPr>
          <w:p w14:paraId="32804EBB" w14:textId="77777777" w:rsidR="00AD1032" w:rsidRDefault="00AD1032" w:rsidP="002D6217">
            <w:pPr>
              <w:spacing w:line="360" w:lineRule="auto"/>
              <w:jc w:val="both"/>
              <w:rPr>
                <w:rFonts w:ascii="Garamond" w:hAnsi="Garamond" w:cs="Arial"/>
                <w:bCs/>
                <w:i/>
                <w:iCs/>
              </w:rPr>
            </w:pPr>
            <w:r>
              <w:rPr>
                <w:rFonts w:ascii="Garamond" w:hAnsi="Garamond" w:cs="Arial"/>
                <w:bCs/>
                <w:i/>
                <w:iCs/>
              </w:rPr>
              <w:t>CNPJ</w:t>
            </w:r>
          </w:p>
          <w:p w14:paraId="62C5B260" w14:textId="3969200E" w:rsidR="00AD1032" w:rsidRDefault="00947005" w:rsidP="002D6217">
            <w:pPr>
              <w:spacing w:line="360" w:lineRule="auto"/>
              <w:jc w:val="both"/>
              <w:rPr>
                <w:rFonts w:ascii="Garamond" w:hAnsi="Garamond" w:cs="Arial"/>
                <w:bCs/>
                <w:i/>
                <w:iCs/>
              </w:rPr>
            </w:pPr>
            <w:r>
              <w:rPr>
                <w:rFonts w:ascii="Garamond" w:hAnsi="Garamond" w:cs="Arial"/>
                <w:b/>
                <w:i/>
                <w:iCs/>
              </w:rPr>
              <w:t>15.227.994/000</w:t>
            </w:r>
            <w:r w:rsidR="00526E11">
              <w:rPr>
                <w:rFonts w:ascii="Garamond" w:hAnsi="Garamond" w:cs="Arial"/>
                <w:b/>
                <w:i/>
                <w:iCs/>
              </w:rPr>
              <w:t>4</w:t>
            </w:r>
            <w:r>
              <w:rPr>
                <w:rFonts w:ascii="Garamond" w:hAnsi="Garamond" w:cs="Arial"/>
                <w:b/>
                <w:i/>
                <w:iCs/>
              </w:rPr>
              <w:t>-0</w:t>
            </w:r>
            <w:r w:rsidR="001B04A0">
              <w:rPr>
                <w:rFonts w:ascii="Garamond" w:hAnsi="Garamond" w:cs="Arial"/>
                <w:b/>
                <w:i/>
                <w:iCs/>
              </w:rPr>
              <w:t>1</w:t>
            </w:r>
          </w:p>
        </w:tc>
      </w:tr>
      <w:tr w:rsidR="00AD1032" w14:paraId="7D0207AF" w14:textId="77777777" w:rsidTr="00526E11">
        <w:tc>
          <w:tcPr>
            <w:tcW w:w="2551" w:type="dxa"/>
          </w:tcPr>
          <w:p w14:paraId="4F24A5D1" w14:textId="7281E0DD" w:rsidR="00AD1032" w:rsidRPr="00AD1032" w:rsidRDefault="00AD1032" w:rsidP="002D6217">
            <w:pPr>
              <w:spacing w:line="360" w:lineRule="auto"/>
              <w:jc w:val="both"/>
              <w:rPr>
                <w:rFonts w:ascii="Garamond" w:hAnsi="Garamond" w:cs="Arial"/>
                <w:b/>
                <w:i/>
                <w:iCs/>
              </w:rPr>
            </w:pPr>
          </w:p>
        </w:tc>
        <w:tc>
          <w:tcPr>
            <w:tcW w:w="1560" w:type="dxa"/>
          </w:tcPr>
          <w:p w14:paraId="4BFA1233" w14:textId="49BB4974" w:rsidR="00AD1032" w:rsidRPr="00AD1032" w:rsidRDefault="00AD1032" w:rsidP="002D6217">
            <w:pPr>
              <w:spacing w:line="360" w:lineRule="auto"/>
              <w:jc w:val="both"/>
              <w:rPr>
                <w:rFonts w:ascii="Garamond" w:hAnsi="Garamond" w:cs="Arial"/>
                <w:b/>
                <w:i/>
                <w:iCs/>
              </w:rPr>
            </w:pPr>
          </w:p>
        </w:tc>
        <w:tc>
          <w:tcPr>
            <w:tcW w:w="1413" w:type="dxa"/>
          </w:tcPr>
          <w:p w14:paraId="53990F1C" w14:textId="16E44C57" w:rsidR="00AD1032" w:rsidRPr="00AD1032" w:rsidRDefault="00AD1032" w:rsidP="002D6217">
            <w:pPr>
              <w:spacing w:line="360" w:lineRule="auto"/>
              <w:jc w:val="both"/>
              <w:rPr>
                <w:rFonts w:ascii="Garamond" w:hAnsi="Garamond" w:cs="Arial"/>
                <w:b/>
                <w:i/>
                <w:iCs/>
              </w:rPr>
            </w:pPr>
          </w:p>
        </w:tc>
        <w:tc>
          <w:tcPr>
            <w:tcW w:w="992" w:type="dxa"/>
          </w:tcPr>
          <w:p w14:paraId="31E5842F" w14:textId="4621EFAF" w:rsidR="00AD1032" w:rsidRPr="00AD1032" w:rsidRDefault="00AD1032" w:rsidP="002D6217">
            <w:pPr>
              <w:spacing w:line="360" w:lineRule="auto"/>
              <w:jc w:val="both"/>
              <w:rPr>
                <w:rFonts w:ascii="Garamond" w:hAnsi="Garamond" w:cs="Arial"/>
                <w:b/>
                <w:i/>
                <w:iCs/>
              </w:rPr>
            </w:pPr>
          </w:p>
        </w:tc>
        <w:tc>
          <w:tcPr>
            <w:tcW w:w="1411" w:type="dxa"/>
          </w:tcPr>
          <w:p w14:paraId="4D0CBED6" w14:textId="00A370F7" w:rsidR="00AD1032" w:rsidRPr="00AD1032" w:rsidRDefault="00AD1032" w:rsidP="002D6217">
            <w:pPr>
              <w:spacing w:line="360" w:lineRule="auto"/>
              <w:jc w:val="both"/>
              <w:rPr>
                <w:rFonts w:ascii="Garamond" w:hAnsi="Garamond" w:cs="Arial"/>
                <w:b/>
                <w:i/>
                <w:iCs/>
              </w:rPr>
            </w:pPr>
          </w:p>
        </w:tc>
      </w:tr>
      <w:tr w:rsidR="00526E11" w:rsidRPr="00AD1032" w14:paraId="0E968BD4" w14:textId="77777777" w:rsidTr="00526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1" w:type="dxa"/>
          </w:tcPr>
          <w:p w14:paraId="426E0A3A" w14:textId="77777777" w:rsidR="00526E11" w:rsidRDefault="00526E11" w:rsidP="005503E2">
            <w:pPr>
              <w:spacing w:line="360" w:lineRule="auto"/>
              <w:jc w:val="both"/>
              <w:rPr>
                <w:rFonts w:ascii="Garamond" w:hAnsi="Garamond" w:cs="Arial"/>
                <w:bCs/>
                <w:i/>
                <w:iCs/>
              </w:rPr>
            </w:pPr>
            <w:r>
              <w:rPr>
                <w:rFonts w:ascii="Garamond" w:hAnsi="Garamond" w:cs="Arial"/>
                <w:bCs/>
                <w:i/>
                <w:iCs/>
              </w:rPr>
              <w:t>Endereço</w:t>
            </w:r>
          </w:p>
          <w:p w14:paraId="128B1982" w14:textId="7B432658" w:rsidR="00526E11" w:rsidRPr="00AD1032" w:rsidRDefault="00526E11" w:rsidP="005503E2">
            <w:pPr>
              <w:spacing w:line="360" w:lineRule="auto"/>
              <w:jc w:val="both"/>
              <w:rPr>
                <w:rFonts w:ascii="Garamond" w:hAnsi="Garamond" w:cs="Arial"/>
                <w:b/>
                <w:i/>
                <w:iCs/>
              </w:rPr>
            </w:pPr>
            <w:r>
              <w:rPr>
                <w:rFonts w:ascii="Garamond" w:hAnsi="Garamond" w:cs="Arial"/>
                <w:b/>
                <w:i/>
                <w:iCs/>
              </w:rPr>
              <w:t>Rua Joaquim Floriano, nº 466, Bloco B, Sala 1.401</w:t>
            </w:r>
          </w:p>
        </w:tc>
        <w:tc>
          <w:tcPr>
            <w:tcW w:w="1560" w:type="dxa"/>
          </w:tcPr>
          <w:p w14:paraId="7D5E39CF" w14:textId="77777777" w:rsidR="00526E11" w:rsidRDefault="00526E11" w:rsidP="005503E2">
            <w:pPr>
              <w:spacing w:line="360" w:lineRule="auto"/>
              <w:jc w:val="both"/>
              <w:rPr>
                <w:rFonts w:ascii="Garamond" w:hAnsi="Garamond" w:cs="Arial"/>
                <w:bCs/>
                <w:i/>
                <w:iCs/>
              </w:rPr>
            </w:pPr>
            <w:r>
              <w:rPr>
                <w:rFonts w:ascii="Garamond" w:hAnsi="Garamond" w:cs="Arial"/>
                <w:bCs/>
                <w:i/>
                <w:iCs/>
              </w:rPr>
              <w:t>Bairro</w:t>
            </w:r>
          </w:p>
          <w:p w14:paraId="22DCB323" w14:textId="65DF7955" w:rsidR="00526E11" w:rsidRPr="00AD1032" w:rsidRDefault="00526E11" w:rsidP="005503E2">
            <w:pPr>
              <w:spacing w:line="360" w:lineRule="auto"/>
              <w:jc w:val="both"/>
              <w:rPr>
                <w:rFonts w:ascii="Garamond" w:hAnsi="Garamond" w:cs="Arial"/>
                <w:b/>
                <w:i/>
                <w:iCs/>
              </w:rPr>
            </w:pPr>
            <w:r>
              <w:rPr>
                <w:rFonts w:ascii="Garamond" w:hAnsi="Garamond" w:cs="Arial"/>
                <w:b/>
                <w:i/>
                <w:iCs/>
              </w:rPr>
              <w:t>Itaim Bibi</w:t>
            </w:r>
          </w:p>
        </w:tc>
        <w:tc>
          <w:tcPr>
            <w:tcW w:w="1413" w:type="dxa"/>
          </w:tcPr>
          <w:p w14:paraId="07D0FFCA" w14:textId="77777777" w:rsidR="00526E11" w:rsidRDefault="00526E11" w:rsidP="005503E2">
            <w:pPr>
              <w:spacing w:line="360" w:lineRule="auto"/>
              <w:jc w:val="both"/>
              <w:rPr>
                <w:rFonts w:ascii="Garamond" w:hAnsi="Garamond" w:cs="Arial"/>
                <w:bCs/>
                <w:i/>
                <w:iCs/>
              </w:rPr>
            </w:pPr>
            <w:r>
              <w:rPr>
                <w:rFonts w:ascii="Garamond" w:hAnsi="Garamond" w:cs="Arial"/>
                <w:bCs/>
                <w:i/>
                <w:iCs/>
              </w:rPr>
              <w:t>Cidade</w:t>
            </w:r>
          </w:p>
          <w:p w14:paraId="77F19317" w14:textId="7483D29E"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992" w:type="dxa"/>
          </w:tcPr>
          <w:p w14:paraId="09A4C7BA" w14:textId="77777777" w:rsidR="00526E11" w:rsidRDefault="00526E11" w:rsidP="005503E2">
            <w:pPr>
              <w:spacing w:line="360" w:lineRule="auto"/>
              <w:jc w:val="both"/>
              <w:rPr>
                <w:rFonts w:ascii="Garamond" w:hAnsi="Garamond" w:cs="Arial"/>
                <w:bCs/>
                <w:i/>
                <w:iCs/>
              </w:rPr>
            </w:pPr>
            <w:r>
              <w:rPr>
                <w:rFonts w:ascii="Garamond" w:hAnsi="Garamond" w:cs="Arial"/>
                <w:bCs/>
                <w:i/>
                <w:iCs/>
              </w:rPr>
              <w:t>Estado</w:t>
            </w:r>
          </w:p>
          <w:p w14:paraId="118EF37B" w14:textId="12816CEC"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1411" w:type="dxa"/>
          </w:tcPr>
          <w:p w14:paraId="341F5F0C" w14:textId="77777777" w:rsidR="00526E11" w:rsidRDefault="00526E11" w:rsidP="005503E2">
            <w:pPr>
              <w:spacing w:line="360" w:lineRule="auto"/>
              <w:jc w:val="both"/>
              <w:rPr>
                <w:rFonts w:ascii="Garamond" w:hAnsi="Garamond" w:cs="Arial"/>
                <w:bCs/>
                <w:i/>
                <w:iCs/>
              </w:rPr>
            </w:pPr>
            <w:r>
              <w:rPr>
                <w:rFonts w:ascii="Garamond" w:hAnsi="Garamond" w:cs="Arial"/>
                <w:bCs/>
                <w:i/>
                <w:iCs/>
              </w:rPr>
              <w:t>CEP</w:t>
            </w:r>
          </w:p>
          <w:p w14:paraId="328E0D07" w14:textId="3E71D89D" w:rsidR="00526E11" w:rsidRPr="00AD1032" w:rsidRDefault="00526E11" w:rsidP="005503E2">
            <w:pPr>
              <w:spacing w:line="360" w:lineRule="auto"/>
              <w:jc w:val="both"/>
              <w:rPr>
                <w:rFonts w:ascii="Garamond" w:hAnsi="Garamond" w:cs="Arial"/>
                <w:b/>
                <w:i/>
                <w:iCs/>
              </w:rPr>
            </w:pPr>
            <w:r>
              <w:rPr>
                <w:rFonts w:ascii="Garamond" w:hAnsi="Garamond" w:cs="Arial"/>
                <w:b/>
                <w:i/>
                <w:iCs/>
              </w:rPr>
              <w:t>04534-002</w:t>
            </w:r>
          </w:p>
        </w:tc>
      </w:tr>
    </w:tbl>
    <w:p w14:paraId="636F1D37" w14:textId="311E4DE3" w:rsidR="007D3366" w:rsidRDefault="007D3366" w:rsidP="002D6217">
      <w:pPr>
        <w:spacing w:after="0" w:line="360" w:lineRule="auto"/>
        <w:ind w:left="567"/>
        <w:jc w:val="both"/>
        <w:rPr>
          <w:rFonts w:ascii="Garamond" w:hAnsi="Garamond" w:cs="Arial"/>
          <w:bCs/>
          <w:i/>
          <w:iCs/>
        </w:rPr>
      </w:pPr>
    </w:p>
    <w:p w14:paraId="729ED74D" w14:textId="7B356E9D" w:rsidR="004E29CD" w:rsidRDefault="004E29CD" w:rsidP="002D6217">
      <w:pPr>
        <w:spacing w:after="0" w:line="360" w:lineRule="auto"/>
        <w:ind w:left="567"/>
        <w:jc w:val="both"/>
        <w:rPr>
          <w:rFonts w:ascii="Garamond" w:hAnsi="Garamond" w:cs="Arial"/>
          <w:bCs/>
          <w:i/>
          <w:iCs/>
        </w:rPr>
      </w:pPr>
      <w:r>
        <w:rPr>
          <w:rFonts w:ascii="Garamond" w:hAnsi="Garamond" w:cs="Arial"/>
          <w:bCs/>
          <w:i/>
          <w:iCs/>
        </w:rPr>
        <w:lastRenderedPageBreak/>
        <w:t>(...)</w:t>
      </w:r>
    </w:p>
    <w:p w14:paraId="42B22F44" w14:textId="77777777" w:rsidR="004E29CD" w:rsidRPr="007D3366" w:rsidRDefault="004E29CD" w:rsidP="002D6217">
      <w:pPr>
        <w:spacing w:after="0" w:line="360" w:lineRule="auto"/>
        <w:ind w:left="567"/>
        <w:jc w:val="both"/>
        <w:rPr>
          <w:rFonts w:ascii="Garamond" w:hAnsi="Garamond" w:cs="Arial"/>
          <w:bCs/>
          <w:i/>
          <w:iCs/>
        </w:rPr>
      </w:pPr>
    </w:p>
    <w:p w14:paraId="4DBCA4DB" w14:textId="7EC40A09" w:rsidR="00AB72BE" w:rsidRPr="002D6217" w:rsidRDefault="00AB72BE" w:rsidP="002D6217">
      <w:pPr>
        <w:spacing w:after="0" w:line="360" w:lineRule="auto"/>
        <w:ind w:left="567"/>
        <w:jc w:val="both"/>
        <w:rPr>
          <w:rFonts w:ascii="Garamond" w:hAnsi="Garamond" w:cs="Arial"/>
          <w:b/>
          <w:i/>
          <w:iCs/>
        </w:rPr>
      </w:pPr>
      <w:r w:rsidRPr="002D6217">
        <w:rPr>
          <w:rFonts w:ascii="Garamond" w:hAnsi="Garamond" w:cs="Arial"/>
          <w:b/>
          <w:i/>
          <w:iCs/>
        </w:rPr>
        <w:t>IX. CONTRATOS DE GARANTIA</w:t>
      </w: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974"/>
        <w:gridCol w:w="3959"/>
      </w:tblGrid>
      <w:tr w:rsidR="001A55C3" w:rsidRPr="002D6217" w14:paraId="10CCD771" w14:textId="77777777" w:rsidTr="003B3F2B">
        <w:tc>
          <w:tcPr>
            <w:tcW w:w="3974" w:type="dxa"/>
            <w:shd w:val="clear" w:color="auto" w:fill="FFFFFF" w:themeFill="background1"/>
            <w:vAlign w:val="center"/>
          </w:tcPr>
          <w:p w14:paraId="590D4ED5" w14:textId="199783D1" w:rsidR="00B85D92"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Instrumento Particular de Cessão Fiduciária de Direitos Creditórios em Garantia</w:t>
            </w:r>
          </w:p>
        </w:tc>
        <w:tc>
          <w:tcPr>
            <w:tcW w:w="3959" w:type="dxa"/>
            <w:shd w:val="clear" w:color="auto" w:fill="auto"/>
            <w:vAlign w:val="center"/>
          </w:tcPr>
          <w:p w14:paraId="6E962315" w14:textId="0C8C13C5" w:rsidR="001A55C3" w:rsidRPr="002D6217" w:rsidRDefault="00965104" w:rsidP="00960C73">
            <w:pPr>
              <w:spacing w:line="360" w:lineRule="auto"/>
              <w:jc w:val="both"/>
              <w:rPr>
                <w:rFonts w:ascii="Garamond" w:hAnsi="Garamond" w:cs="Arial"/>
                <w:i/>
                <w:iCs/>
                <w:sz w:val="22"/>
                <w:szCs w:val="22"/>
              </w:rPr>
            </w:pPr>
            <w:r w:rsidRPr="002D6217">
              <w:rPr>
                <w:rFonts w:ascii="Garamond" w:hAnsi="Garamond" w:cs="Arial"/>
                <w:i/>
                <w:iCs/>
                <w:sz w:val="22"/>
                <w:szCs w:val="22"/>
              </w:rPr>
              <w:t xml:space="preserve">Percentual Mínimo de Garantia: 120% (cento e vinte por cento) do valor correspondente ao saldo devedor das debêntures ou ao Valor Total da </w:t>
            </w:r>
            <w:r w:rsidRPr="00EB2868">
              <w:rPr>
                <w:rFonts w:ascii="Garamond" w:hAnsi="Garamond" w:cs="Arial"/>
                <w:i/>
                <w:iCs/>
                <w:sz w:val="22"/>
                <w:szCs w:val="22"/>
              </w:rPr>
              <w:t xml:space="preserve">Emissão, </w:t>
            </w:r>
            <w:r w:rsidRPr="00EB2868">
              <w:rPr>
                <w:rFonts w:ascii="Garamond" w:hAnsi="Garamond"/>
                <w:i/>
                <w:sz w:val="22"/>
              </w:rPr>
              <w:t>o que for menor</w:t>
            </w:r>
            <w:r w:rsidRPr="00EB2868">
              <w:rPr>
                <w:rFonts w:ascii="Garamond" w:hAnsi="Garamond" w:cs="Arial"/>
                <w:i/>
                <w:iCs/>
                <w:sz w:val="22"/>
                <w:szCs w:val="22"/>
              </w:rPr>
              <w:t>,</w:t>
            </w:r>
            <w:r w:rsidR="005503E2">
              <w:rPr>
                <w:rFonts w:ascii="Garamond" w:hAnsi="Garamond" w:cs="Arial"/>
                <w:i/>
                <w:iCs/>
                <w:sz w:val="22"/>
                <w:szCs w:val="22"/>
              </w:rPr>
              <w:t xml:space="preserve"> </w:t>
            </w:r>
            <w:r w:rsidRPr="002D6217">
              <w:rPr>
                <w:rFonts w:ascii="Garamond" w:hAnsi="Garamond" w:cs="Arial"/>
                <w:i/>
                <w:iCs/>
                <w:sz w:val="22"/>
                <w:szCs w:val="22"/>
              </w:rPr>
              <w:t>a qualquer tempo calculado conforme descrito no respectivo contrato.</w:t>
            </w:r>
            <w:r w:rsidR="002D46E9">
              <w:rPr>
                <w:rFonts w:ascii="Garamond" w:hAnsi="Garamond" w:cs="Arial"/>
                <w:i/>
                <w:iCs/>
                <w:sz w:val="22"/>
                <w:szCs w:val="22"/>
              </w:rPr>
              <w:t xml:space="preserve"> A partir da Data da Repactuação, a Emissora não terá obrigação de recompor o percentual mínimo</w:t>
            </w:r>
            <w:r w:rsidR="000C286A">
              <w:rPr>
                <w:rFonts w:ascii="Garamond" w:hAnsi="Garamond" w:cs="Arial"/>
                <w:i/>
                <w:iCs/>
                <w:sz w:val="22"/>
                <w:szCs w:val="22"/>
              </w:rPr>
              <w:t>, nos termos d</w:t>
            </w:r>
            <w:r w:rsidR="004317D9">
              <w:rPr>
                <w:rFonts w:ascii="Garamond" w:hAnsi="Garamond" w:cs="Arial"/>
                <w:i/>
                <w:iCs/>
                <w:sz w:val="22"/>
                <w:szCs w:val="22"/>
              </w:rPr>
              <w:t>o</w:t>
            </w:r>
            <w:r w:rsidR="000C286A">
              <w:rPr>
                <w:rFonts w:ascii="Garamond" w:hAnsi="Garamond" w:cs="Arial"/>
                <w:i/>
                <w:iCs/>
                <w:sz w:val="22"/>
                <w:szCs w:val="22"/>
              </w:rPr>
              <w:t xml:space="preserve"> </w:t>
            </w:r>
            <w:r w:rsidR="004317D9">
              <w:rPr>
                <w:rFonts w:ascii="Garamond" w:hAnsi="Garamond" w:cs="Arial"/>
                <w:i/>
                <w:iCs/>
                <w:sz w:val="22"/>
                <w:szCs w:val="22"/>
              </w:rPr>
              <w:t>Acordo</w:t>
            </w:r>
            <w:r w:rsidR="002D46E9">
              <w:rPr>
                <w:rFonts w:ascii="Garamond" w:hAnsi="Garamond" w:cs="Arial"/>
                <w:i/>
                <w:iCs/>
                <w:sz w:val="22"/>
                <w:szCs w:val="22"/>
              </w:rPr>
              <w:t>.</w:t>
            </w:r>
          </w:p>
        </w:tc>
      </w:tr>
      <w:tr w:rsidR="001A55C3" w:rsidRPr="002D6217" w14:paraId="3712CF0D" w14:textId="77777777" w:rsidTr="003B3F2B">
        <w:tc>
          <w:tcPr>
            <w:tcW w:w="3974" w:type="dxa"/>
            <w:shd w:val="clear" w:color="auto" w:fill="FFFFFF" w:themeFill="background1"/>
            <w:vAlign w:val="center"/>
          </w:tcPr>
          <w:p w14:paraId="1D71B271" w14:textId="77777777" w:rsidR="001A55C3"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Escritura de Constituição</w:t>
            </w:r>
            <w:r w:rsidR="0029408A" w:rsidRPr="002D6217">
              <w:rPr>
                <w:rFonts w:ascii="Garamond" w:hAnsi="Garamond" w:cs="Arial"/>
                <w:i/>
                <w:iCs/>
                <w:sz w:val="22"/>
                <w:szCs w:val="22"/>
              </w:rPr>
              <w:t xml:space="preserve"> de Alienação Fiduciária de Bem Imóvel em Garantia e Outras Avenças</w:t>
            </w:r>
          </w:p>
        </w:tc>
        <w:tc>
          <w:tcPr>
            <w:tcW w:w="3959" w:type="dxa"/>
            <w:shd w:val="clear" w:color="auto" w:fill="auto"/>
            <w:vAlign w:val="center"/>
          </w:tcPr>
          <w:p w14:paraId="2DD748DB" w14:textId="77777777" w:rsidR="001A55C3" w:rsidRPr="002D6217" w:rsidRDefault="0029408A" w:rsidP="00960C73">
            <w:pPr>
              <w:spacing w:line="360" w:lineRule="auto"/>
              <w:jc w:val="both"/>
              <w:rPr>
                <w:rFonts w:ascii="Garamond" w:hAnsi="Garamond" w:cs="Arial"/>
                <w:i/>
                <w:iCs/>
                <w:sz w:val="22"/>
                <w:szCs w:val="22"/>
              </w:rPr>
            </w:pPr>
            <w:r w:rsidRPr="002D6217">
              <w:rPr>
                <w:rFonts w:ascii="Garamond" w:hAnsi="Garamond" w:cs="Arial"/>
                <w:i/>
                <w:iCs/>
                <w:sz w:val="22"/>
                <w:szCs w:val="22"/>
              </w:rPr>
              <w:t>Percentual Mínimo de Garantia: 25% (vinte e cinco por cento) do Valor Total da Emissão</w:t>
            </w:r>
          </w:p>
        </w:tc>
      </w:tr>
      <w:tr w:rsidR="0029408A" w:rsidRPr="002D6217" w14:paraId="647AE0D4" w14:textId="77777777" w:rsidTr="003B3F2B">
        <w:tc>
          <w:tcPr>
            <w:tcW w:w="3974" w:type="dxa"/>
            <w:shd w:val="clear" w:color="auto" w:fill="FFFFFF" w:themeFill="background1"/>
            <w:vAlign w:val="center"/>
          </w:tcPr>
          <w:p w14:paraId="679E093A" w14:textId="593832DA" w:rsidR="0029408A" w:rsidRPr="002D6217" w:rsidRDefault="0029408A"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Fiança, nos termos do item 4.7 desta Escritura de Emissão</w:t>
            </w:r>
          </w:p>
        </w:tc>
        <w:tc>
          <w:tcPr>
            <w:tcW w:w="3959" w:type="dxa"/>
            <w:shd w:val="clear" w:color="auto" w:fill="auto"/>
            <w:vAlign w:val="center"/>
          </w:tcPr>
          <w:p w14:paraId="34D4D84D" w14:textId="77777777" w:rsidR="0029408A" w:rsidRPr="002D6217" w:rsidRDefault="0029408A" w:rsidP="00960C73">
            <w:pPr>
              <w:spacing w:line="360" w:lineRule="auto"/>
              <w:jc w:val="both"/>
              <w:rPr>
                <w:rFonts w:ascii="Garamond" w:hAnsi="Garamond" w:cs="Arial"/>
                <w:i/>
                <w:iCs/>
                <w:sz w:val="22"/>
                <w:szCs w:val="22"/>
              </w:rPr>
            </w:pPr>
          </w:p>
        </w:tc>
      </w:tr>
      <w:tr w:rsidR="008E2AF4" w:rsidRPr="002D6217" w14:paraId="77C0B39C" w14:textId="77777777" w:rsidTr="003B3F2B">
        <w:tc>
          <w:tcPr>
            <w:tcW w:w="3974" w:type="dxa"/>
            <w:shd w:val="clear" w:color="auto" w:fill="FFFFFF" w:themeFill="background1"/>
            <w:vAlign w:val="center"/>
          </w:tcPr>
          <w:p w14:paraId="04866FF6" w14:textId="57E321D7" w:rsidR="008E2AF4" w:rsidRPr="002D6217" w:rsidRDefault="00DB4A5B" w:rsidP="00960C73">
            <w:pPr>
              <w:pStyle w:val="PargrafodaLista"/>
              <w:numPr>
                <w:ilvl w:val="1"/>
                <w:numId w:val="4"/>
              </w:numPr>
              <w:spacing w:line="360" w:lineRule="auto"/>
              <w:ind w:left="0" w:firstLine="0"/>
              <w:jc w:val="both"/>
              <w:rPr>
                <w:rFonts w:ascii="Garamond" w:hAnsi="Garamond" w:cs="Arial"/>
                <w:b/>
                <w:i/>
                <w:iCs/>
                <w:sz w:val="22"/>
                <w:szCs w:val="22"/>
              </w:rPr>
            </w:pPr>
            <w:r w:rsidRPr="002D6217">
              <w:rPr>
                <w:rStyle w:val="Forte"/>
                <w:rFonts w:ascii="Garamond" w:hAnsi="Garamond" w:cs="Arial"/>
                <w:b w:val="0"/>
                <w:i/>
                <w:iCs/>
                <w:sz w:val="22"/>
                <w:szCs w:val="22"/>
              </w:rPr>
              <w:t>I</w:t>
            </w:r>
            <w:r w:rsidRPr="002D6217">
              <w:rPr>
                <w:rStyle w:val="Forte"/>
                <w:rFonts w:ascii="Garamond" w:hAnsi="Garamond"/>
                <w:b w:val="0"/>
                <w:i/>
                <w:iCs/>
                <w:sz w:val="22"/>
                <w:szCs w:val="22"/>
              </w:rPr>
              <w:t xml:space="preserve">nstrumento Particular de </w:t>
            </w:r>
            <w:r w:rsidR="00BA48CC" w:rsidRPr="002D6217">
              <w:rPr>
                <w:rStyle w:val="Forte"/>
                <w:rFonts w:ascii="Garamond" w:hAnsi="Garamond" w:cs="Arial"/>
                <w:b w:val="0"/>
                <w:i/>
                <w:iCs/>
                <w:sz w:val="22"/>
                <w:szCs w:val="22"/>
              </w:rPr>
              <w:t xml:space="preserve">Alienação </w:t>
            </w:r>
            <w:r w:rsidRPr="002D6217">
              <w:rPr>
                <w:rStyle w:val="Forte"/>
                <w:rFonts w:ascii="Garamond" w:hAnsi="Garamond" w:cs="Arial"/>
                <w:b w:val="0"/>
                <w:i/>
                <w:iCs/>
                <w:sz w:val="22"/>
                <w:szCs w:val="22"/>
              </w:rPr>
              <w:t xml:space="preserve">Fiduciária de Cotas e Cessão Fiduciária de Direitos Creditórios em Garantia </w:t>
            </w:r>
            <w:r w:rsidR="00312FE3" w:rsidRPr="002D6217">
              <w:rPr>
                <w:rStyle w:val="Forte"/>
                <w:rFonts w:ascii="Garamond" w:hAnsi="Garamond" w:cs="Arial"/>
                <w:b w:val="0"/>
                <w:i/>
                <w:iCs/>
                <w:sz w:val="22"/>
                <w:szCs w:val="22"/>
              </w:rPr>
              <w:t>e Outras Avenças</w:t>
            </w:r>
          </w:p>
        </w:tc>
        <w:tc>
          <w:tcPr>
            <w:tcW w:w="3959" w:type="dxa"/>
            <w:shd w:val="clear" w:color="auto" w:fill="auto"/>
            <w:vAlign w:val="center"/>
          </w:tcPr>
          <w:p w14:paraId="3481EF28" w14:textId="0DC29E74" w:rsidR="008E2AF4" w:rsidRPr="002D6217" w:rsidRDefault="008E2AF4" w:rsidP="00960C73">
            <w:pPr>
              <w:spacing w:line="360" w:lineRule="auto"/>
              <w:jc w:val="both"/>
              <w:rPr>
                <w:rFonts w:ascii="Garamond" w:hAnsi="Garamond" w:cs="Arial"/>
                <w:b/>
                <w:i/>
                <w:iCs/>
                <w:sz w:val="22"/>
                <w:szCs w:val="22"/>
              </w:rPr>
            </w:pPr>
          </w:p>
        </w:tc>
      </w:tr>
      <w:tr w:rsidR="004317D9" w:rsidRPr="002D6217" w14:paraId="4B39FC68" w14:textId="77777777" w:rsidTr="003B3F2B">
        <w:tc>
          <w:tcPr>
            <w:tcW w:w="3974" w:type="dxa"/>
            <w:shd w:val="clear" w:color="auto" w:fill="FFFFFF" w:themeFill="background1"/>
            <w:vAlign w:val="center"/>
          </w:tcPr>
          <w:p w14:paraId="07598049" w14:textId="2B3E5BA4" w:rsidR="004317D9" w:rsidRPr="002D6217" w:rsidRDefault="002A11C2" w:rsidP="00960C73">
            <w:pPr>
              <w:pStyle w:val="PargrafodaLista"/>
              <w:numPr>
                <w:ilvl w:val="1"/>
                <w:numId w:val="4"/>
              </w:numPr>
              <w:spacing w:line="360" w:lineRule="auto"/>
              <w:ind w:left="0" w:firstLine="0"/>
              <w:jc w:val="both"/>
              <w:rPr>
                <w:rStyle w:val="Forte"/>
                <w:rFonts w:ascii="Garamond" w:hAnsi="Garamond" w:cs="Arial"/>
                <w:b w:val="0"/>
                <w:i/>
                <w:iCs/>
              </w:rPr>
            </w:pPr>
            <w:r w:rsidRPr="002D6217">
              <w:rPr>
                <w:rFonts w:ascii="Garamond" w:hAnsi="Garamond" w:cs="Arial"/>
                <w:i/>
                <w:iCs/>
                <w:sz w:val="22"/>
                <w:szCs w:val="22"/>
              </w:rPr>
              <w:t>Instrumento Particular de Cessão Fiduciária de Direitos Creditórios em Garantia</w:t>
            </w:r>
            <w:r w:rsidR="00FB2D05">
              <w:rPr>
                <w:rFonts w:ascii="Garamond" w:hAnsi="Garamond" w:cs="Arial"/>
                <w:i/>
                <w:iCs/>
                <w:sz w:val="22"/>
                <w:szCs w:val="22"/>
              </w:rPr>
              <w:t xml:space="preserve"> – Aplicações Financeiras</w:t>
            </w:r>
          </w:p>
        </w:tc>
        <w:tc>
          <w:tcPr>
            <w:tcW w:w="3959" w:type="dxa"/>
            <w:shd w:val="clear" w:color="auto" w:fill="auto"/>
            <w:vAlign w:val="center"/>
          </w:tcPr>
          <w:p w14:paraId="0F9B1324" w14:textId="47082CD2" w:rsidR="004317D9" w:rsidRPr="002825C3" w:rsidRDefault="002825C3" w:rsidP="00960C73">
            <w:pPr>
              <w:spacing w:line="360" w:lineRule="auto"/>
              <w:jc w:val="both"/>
              <w:rPr>
                <w:rFonts w:ascii="Garamond" w:hAnsi="Garamond" w:cs="Arial"/>
                <w:bCs/>
                <w:i/>
                <w:iCs/>
              </w:rPr>
            </w:pPr>
            <w:r w:rsidRPr="002825C3">
              <w:rPr>
                <w:rFonts w:ascii="Garamond" w:hAnsi="Garamond" w:cs="Arial"/>
                <w:bCs/>
                <w:i/>
                <w:iCs/>
              </w:rPr>
              <w:t>O referido instrumento será distratado, a partir da Data da Repactuação, nos termos do Acordo.</w:t>
            </w:r>
          </w:p>
        </w:tc>
      </w:tr>
    </w:tbl>
    <w:p w14:paraId="4E302A3F" w14:textId="31B71F30" w:rsidR="00362F98" w:rsidRDefault="00362F98" w:rsidP="002D6217">
      <w:pPr>
        <w:spacing w:after="0" w:line="360" w:lineRule="auto"/>
        <w:ind w:left="567"/>
        <w:jc w:val="both"/>
        <w:rPr>
          <w:rFonts w:ascii="Garamond" w:hAnsi="Garamond" w:cs="Arial"/>
          <w:b/>
          <w:i/>
          <w:iCs/>
        </w:rPr>
      </w:pPr>
    </w:p>
    <w:p w14:paraId="459D979F" w14:textId="77777777" w:rsidR="00362F98" w:rsidRDefault="00362F98" w:rsidP="00362F98">
      <w:pPr>
        <w:spacing w:after="0" w:line="360" w:lineRule="auto"/>
        <w:ind w:left="567"/>
        <w:jc w:val="both"/>
        <w:rPr>
          <w:rFonts w:ascii="Garamond" w:hAnsi="Garamond" w:cs="Arial"/>
          <w:bCs/>
          <w:i/>
          <w:iCs/>
        </w:rPr>
      </w:pPr>
      <w:r>
        <w:rPr>
          <w:rFonts w:ascii="Garamond" w:hAnsi="Garamond" w:cs="Arial"/>
          <w:bCs/>
          <w:i/>
          <w:iCs/>
        </w:rPr>
        <w:t>(...)</w:t>
      </w:r>
    </w:p>
    <w:p w14:paraId="5934473B" w14:textId="49CE8BE6" w:rsidR="00362F98" w:rsidRDefault="00362F98" w:rsidP="002D6217">
      <w:pPr>
        <w:spacing w:after="0" w:line="360" w:lineRule="auto"/>
        <w:ind w:left="567"/>
        <w:jc w:val="both"/>
        <w:rPr>
          <w:rFonts w:ascii="Garamond" w:hAnsi="Garamond" w:cs="Arial"/>
          <w:b/>
          <w:i/>
          <w:iCs/>
        </w:rPr>
      </w:pPr>
    </w:p>
    <w:p w14:paraId="13D9C7EE" w14:textId="77777777" w:rsidR="00362F98" w:rsidRDefault="00362F98" w:rsidP="002D6217">
      <w:pPr>
        <w:spacing w:after="0" w:line="360" w:lineRule="auto"/>
        <w:ind w:left="567"/>
        <w:jc w:val="both"/>
        <w:rPr>
          <w:rFonts w:ascii="Garamond" w:hAnsi="Garamond" w:cs="Arial"/>
          <w:b/>
          <w:i/>
          <w:iCs/>
        </w:rPr>
      </w:pPr>
    </w:p>
    <w:p w14:paraId="352AD13C" w14:textId="18068BDC" w:rsidR="001E431D" w:rsidRPr="002D6217" w:rsidRDefault="00DA0059" w:rsidP="002D6217">
      <w:pPr>
        <w:spacing w:after="0" w:line="360" w:lineRule="auto"/>
        <w:ind w:left="567"/>
        <w:jc w:val="both"/>
        <w:rPr>
          <w:rFonts w:ascii="Garamond" w:hAnsi="Garamond" w:cs="Arial"/>
          <w:b/>
          <w:i/>
          <w:iCs/>
        </w:rPr>
      </w:pPr>
      <w:r w:rsidRPr="002D6217">
        <w:rPr>
          <w:rFonts w:ascii="Garamond" w:hAnsi="Garamond" w:cs="Arial"/>
          <w:b/>
          <w:i/>
          <w:iCs/>
        </w:rPr>
        <w:t>“</w:t>
      </w:r>
      <w:r w:rsidR="001E431D" w:rsidRPr="002D6217">
        <w:rPr>
          <w:rFonts w:ascii="Garamond" w:hAnsi="Garamond" w:cs="Arial"/>
          <w:b/>
          <w:i/>
          <w:iCs/>
        </w:rPr>
        <w:t>XI. CARACTERÍSTICAS DA EMISSÃO E DAS DEBÊNTURES</w:t>
      </w:r>
    </w:p>
    <w:p w14:paraId="46A9B74C" w14:textId="77777777" w:rsidR="007A52C7" w:rsidRPr="002D6217" w:rsidRDefault="007A52C7" w:rsidP="002D6217">
      <w:pPr>
        <w:spacing w:after="0" w:line="360" w:lineRule="auto"/>
        <w:ind w:left="567"/>
        <w:jc w:val="both"/>
        <w:rPr>
          <w:rFonts w:ascii="Garamond" w:hAnsi="Garamond" w:cs="Arial"/>
          <w:i/>
          <w:iCs/>
        </w:rPr>
      </w:pPr>
    </w:p>
    <w:p w14:paraId="5CBF8A02" w14:textId="72B4FFB0" w:rsidR="008E2AF4" w:rsidRPr="002D6217" w:rsidRDefault="008E2AF4" w:rsidP="002D6217">
      <w:pPr>
        <w:spacing w:after="0" w:line="360" w:lineRule="auto"/>
        <w:ind w:left="567"/>
        <w:jc w:val="both"/>
        <w:rPr>
          <w:rFonts w:ascii="Garamond" w:hAnsi="Garamond" w:cs="Arial"/>
          <w:i/>
          <w:iCs/>
        </w:rPr>
      </w:pPr>
      <w:r w:rsidRPr="002D6217">
        <w:rPr>
          <w:rFonts w:ascii="Garamond" w:hAnsi="Garamond" w:cs="Arial"/>
          <w:i/>
          <w:iCs/>
        </w:rPr>
        <w:t>2. Junta Comercial: Junta Comercial do Estado do Paraná.</w:t>
      </w:r>
    </w:p>
    <w:p w14:paraId="08610B00" w14:textId="77777777" w:rsidR="00F22B65" w:rsidRPr="002D6217" w:rsidRDefault="00F22B65" w:rsidP="002D6217">
      <w:pPr>
        <w:spacing w:after="0" w:line="360" w:lineRule="auto"/>
        <w:ind w:left="567"/>
        <w:jc w:val="both"/>
        <w:rPr>
          <w:rFonts w:ascii="Garamond" w:hAnsi="Garamond" w:cs="Arial"/>
          <w:i/>
          <w:iCs/>
        </w:rPr>
      </w:pPr>
    </w:p>
    <w:p w14:paraId="24C20311" w14:textId="7696FF33" w:rsidR="008E2AF4" w:rsidRDefault="008E2AF4" w:rsidP="002D6217">
      <w:pPr>
        <w:spacing w:after="0" w:line="360" w:lineRule="auto"/>
        <w:ind w:left="567"/>
        <w:jc w:val="both"/>
        <w:rPr>
          <w:rFonts w:ascii="Garamond" w:hAnsi="Garamond" w:cs="Arial"/>
          <w:i/>
          <w:iCs/>
        </w:rPr>
      </w:pPr>
      <w:r w:rsidRPr="002D6217">
        <w:rPr>
          <w:rFonts w:ascii="Garamond" w:hAnsi="Garamond" w:cs="Arial"/>
          <w:i/>
          <w:iCs/>
        </w:rPr>
        <w:t>3. Jornais de Publicação: Diário Oficial do Estado do Paraná – Jornal Valor Econômico – BemParaná</w:t>
      </w:r>
      <w:r w:rsidR="005748A3" w:rsidRPr="002D6217">
        <w:rPr>
          <w:rFonts w:ascii="Garamond" w:hAnsi="Garamond" w:cs="Arial"/>
          <w:i/>
          <w:iCs/>
        </w:rPr>
        <w:t>.</w:t>
      </w:r>
    </w:p>
    <w:p w14:paraId="19C93B72" w14:textId="527A473F" w:rsidR="00E04A54" w:rsidRDefault="00E04A54" w:rsidP="002D6217">
      <w:pPr>
        <w:spacing w:after="0" w:line="360" w:lineRule="auto"/>
        <w:ind w:left="567"/>
        <w:jc w:val="both"/>
        <w:rPr>
          <w:rFonts w:ascii="Garamond" w:hAnsi="Garamond" w:cs="Arial"/>
          <w:i/>
          <w:iCs/>
        </w:rPr>
      </w:pPr>
    </w:p>
    <w:p w14:paraId="79EB6F96" w14:textId="25857F99" w:rsidR="00E04A54" w:rsidRPr="00F63211" w:rsidRDefault="00F63211" w:rsidP="00362F98">
      <w:pPr>
        <w:spacing w:after="0" w:line="360" w:lineRule="auto"/>
        <w:ind w:left="567"/>
        <w:jc w:val="both"/>
        <w:rPr>
          <w:rFonts w:ascii="Garamond" w:hAnsi="Garamond" w:cs="Arial"/>
          <w:i/>
          <w:iCs/>
        </w:rPr>
      </w:pPr>
      <w:r w:rsidRPr="00F63211">
        <w:rPr>
          <w:rFonts w:ascii="Garamond" w:hAnsi="Garamond" w:cs="Arial"/>
          <w:i/>
          <w:iCs/>
        </w:rPr>
        <w:t xml:space="preserve">5. </w:t>
      </w:r>
      <w:bookmarkStart w:id="1" w:name="_Ref321295270"/>
      <w:r w:rsidRPr="00F63211">
        <w:rPr>
          <w:rFonts w:ascii="Garamond" w:hAnsi="Garamond" w:cs="Arial"/>
          <w:i/>
          <w:iCs/>
        </w:rPr>
        <w:t>Valor</w:t>
      </w:r>
      <w:r w:rsidRPr="00F63211">
        <w:rPr>
          <w:rFonts w:ascii="Garamond" w:hAnsi="Garamond" w:cs="Arial"/>
          <w:bCs/>
          <w:i/>
          <w:iCs/>
        </w:rPr>
        <w:t xml:space="preserve"> Total da Emissão:</w:t>
      </w:r>
      <w:r w:rsidRPr="00F63211">
        <w:rPr>
          <w:rFonts w:ascii="Garamond" w:hAnsi="Garamond" w:cs="Arial"/>
          <w:i/>
          <w:iCs/>
        </w:rPr>
        <w:t xml:space="preserve"> </w:t>
      </w:r>
      <w:bookmarkEnd w:id="1"/>
      <w:r w:rsidRPr="00F63211">
        <w:rPr>
          <w:rFonts w:ascii="Garamond" w:hAnsi="Garamond" w:cs="Arial"/>
          <w:b/>
          <w:i/>
          <w:iCs/>
        </w:rPr>
        <w:t>R$150.000.000,00 (cento e cinquenta milhões de reais)</w:t>
      </w:r>
      <w:r w:rsidR="00362F98">
        <w:rPr>
          <w:rFonts w:ascii="Garamond" w:hAnsi="Garamond" w:cs="Arial"/>
          <w:b/>
          <w:i/>
          <w:iCs/>
        </w:rPr>
        <w:t xml:space="preserve"> na Data da Emissão, </w:t>
      </w:r>
      <w:r w:rsidR="00FB2D05">
        <w:rPr>
          <w:rFonts w:ascii="Garamond" w:hAnsi="Garamond" w:cs="Arial"/>
          <w:bCs/>
          <w:i/>
          <w:iCs/>
        </w:rPr>
        <w:t>s</w:t>
      </w:r>
      <w:r w:rsidR="00FB2D05" w:rsidRPr="00F63211">
        <w:rPr>
          <w:rFonts w:ascii="Garamond" w:hAnsi="Garamond" w:cs="Arial"/>
          <w:bCs/>
          <w:i/>
          <w:iCs/>
        </w:rPr>
        <w:t xml:space="preserve">endo </w:t>
      </w:r>
      <w:r w:rsidR="00362F98">
        <w:rPr>
          <w:rFonts w:ascii="Garamond" w:hAnsi="Garamond" w:cs="Arial"/>
          <w:bCs/>
          <w:i/>
          <w:iCs/>
        </w:rPr>
        <w:t xml:space="preserve">o </w:t>
      </w:r>
      <w:r w:rsidR="00E60683" w:rsidRPr="00F63211">
        <w:rPr>
          <w:rFonts w:ascii="Garamond" w:hAnsi="Garamond" w:cs="Arial"/>
          <w:i/>
          <w:iCs/>
        </w:rPr>
        <w:t xml:space="preserve">Saldo Devedor Integral </w:t>
      </w:r>
      <w:r w:rsidR="007D7E8B" w:rsidRPr="00F63211">
        <w:rPr>
          <w:rFonts w:ascii="Garamond" w:hAnsi="Garamond" w:cs="Arial"/>
          <w:i/>
          <w:iCs/>
        </w:rPr>
        <w:t xml:space="preserve">na Data de </w:t>
      </w:r>
      <w:r w:rsidR="002F2822" w:rsidRPr="00F63211">
        <w:rPr>
          <w:rFonts w:ascii="Garamond" w:hAnsi="Garamond" w:cs="Arial"/>
          <w:i/>
          <w:iCs/>
        </w:rPr>
        <w:t>Repactuação</w:t>
      </w:r>
      <w:r w:rsidR="005931CB" w:rsidRPr="00F63211">
        <w:rPr>
          <w:rFonts w:ascii="Garamond" w:hAnsi="Garamond" w:cs="Arial"/>
          <w:i/>
          <w:iCs/>
        </w:rPr>
        <w:t xml:space="preserve">: R$ </w:t>
      </w:r>
      <w:r w:rsidR="00796947" w:rsidRPr="00796947">
        <w:rPr>
          <w:rFonts w:ascii="Garamond" w:hAnsi="Garamond" w:cs="Arial"/>
          <w:i/>
          <w:iCs/>
        </w:rPr>
        <w:t>337.219.036,26</w:t>
      </w:r>
      <w:r w:rsidR="00513316">
        <w:rPr>
          <w:rFonts w:ascii="Garamond" w:hAnsi="Garamond" w:cs="Arial"/>
          <w:i/>
          <w:iCs/>
        </w:rPr>
        <w:t xml:space="preserve"> (trezentos e trinta e se</w:t>
      </w:r>
      <w:r w:rsidR="00EC219D">
        <w:rPr>
          <w:rFonts w:ascii="Garamond" w:hAnsi="Garamond" w:cs="Arial"/>
          <w:i/>
          <w:iCs/>
        </w:rPr>
        <w:t xml:space="preserve">te milhões, </w:t>
      </w:r>
      <w:r w:rsidR="00853533">
        <w:rPr>
          <w:rFonts w:ascii="Garamond" w:hAnsi="Garamond" w:cs="Arial"/>
          <w:i/>
          <w:iCs/>
        </w:rPr>
        <w:t>duzentos e dezenove mil, trinta e seis reais e vinte e seis centavos</w:t>
      </w:r>
      <w:r w:rsidR="00513316">
        <w:rPr>
          <w:rFonts w:ascii="Garamond" w:hAnsi="Garamond" w:cs="Arial"/>
          <w:i/>
          <w:iCs/>
        </w:rPr>
        <w:t>)</w:t>
      </w:r>
      <w:r>
        <w:rPr>
          <w:rFonts w:ascii="Garamond" w:hAnsi="Garamond" w:cs="Arial"/>
          <w:i/>
          <w:iCs/>
        </w:rPr>
        <w:t xml:space="preserve"> e o Saldo Devedor </w:t>
      </w:r>
      <w:r w:rsidR="00A02F09">
        <w:rPr>
          <w:rFonts w:ascii="Garamond" w:hAnsi="Garamond" w:cs="Arial"/>
          <w:i/>
          <w:iCs/>
        </w:rPr>
        <w:t>para fins de Acordo: R$</w:t>
      </w:r>
      <w:r w:rsidR="00E30E51">
        <w:rPr>
          <w:rFonts w:ascii="Garamond" w:hAnsi="Garamond" w:cs="Arial"/>
          <w:i/>
          <w:iCs/>
        </w:rPr>
        <w:t> </w:t>
      </w:r>
      <w:r w:rsidR="005E782C" w:rsidRPr="005E782C">
        <w:rPr>
          <w:rFonts w:ascii="Garamond" w:hAnsi="Garamond" w:cs="Arial"/>
          <w:i/>
          <w:iCs/>
        </w:rPr>
        <w:t>239.428.680,99</w:t>
      </w:r>
      <w:r w:rsidR="005E782C" w:rsidRPr="005E782C" w:rsidDel="005E782C">
        <w:rPr>
          <w:rFonts w:ascii="Garamond" w:hAnsi="Garamond" w:cs="Arial"/>
          <w:i/>
          <w:iCs/>
        </w:rPr>
        <w:t xml:space="preserve"> </w:t>
      </w:r>
      <w:r w:rsidR="005F5478">
        <w:rPr>
          <w:rFonts w:ascii="Garamond" w:hAnsi="Garamond" w:cs="Arial"/>
          <w:i/>
          <w:iCs/>
        </w:rPr>
        <w:t xml:space="preserve">(duzentos e </w:t>
      </w:r>
      <w:r w:rsidR="005E782C">
        <w:rPr>
          <w:rFonts w:ascii="Garamond" w:hAnsi="Garamond" w:cs="Arial"/>
          <w:i/>
          <w:iCs/>
        </w:rPr>
        <w:t xml:space="preserve">trinta e nove </w:t>
      </w:r>
      <w:r w:rsidR="005F5478">
        <w:rPr>
          <w:rFonts w:ascii="Garamond" w:hAnsi="Garamond" w:cs="Arial"/>
          <w:i/>
          <w:iCs/>
        </w:rPr>
        <w:t xml:space="preserve">milhões, </w:t>
      </w:r>
      <w:r w:rsidR="00C20D7B">
        <w:rPr>
          <w:rFonts w:ascii="Garamond" w:hAnsi="Garamond" w:cs="Arial"/>
          <w:i/>
          <w:iCs/>
        </w:rPr>
        <w:t>quatrocentos e vinte e oito mil</w:t>
      </w:r>
      <w:r w:rsidR="005F5478">
        <w:rPr>
          <w:rFonts w:ascii="Garamond" w:hAnsi="Garamond" w:cs="Arial"/>
          <w:i/>
          <w:iCs/>
        </w:rPr>
        <w:t xml:space="preserve">, </w:t>
      </w:r>
      <w:r w:rsidR="00C20D7B">
        <w:rPr>
          <w:rFonts w:ascii="Garamond" w:hAnsi="Garamond" w:cs="Arial"/>
          <w:i/>
          <w:iCs/>
        </w:rPr>
        <w:t xml:space="preserve">seiscentos e oitenta </w:t>
      </w:r>
      <w:r w:rsidR="003534EE">
        <w:rPr>
          <w:rFonts w:ascii="Garamond" w:hAnsi="Garamond" w:cs="Arial"/>
          <w:i/>
          <w:iCs/>
        </w:rPr>
        <w:t xml:space="preserve">reais e noventa e </w:t>
      </w:r>
      <w:r w:rsidR="00C20D7B">
        <w:rPr>
          <w:rFonts w:ascii="Garamond" w:hAnsi="Garamond" w:cs="Arial"/>
          <w:i/>
          <w:iCs/>
        </w:rPr>
        <w:t xml:space="preserve">nove </w:t>
      </w:r>
      <w:r w:rsidR="003534EE">
        <w:rPr>
          <w:rFonts w:ascii="Garamond" w:hAnsi="Garamond" w:cs="Arial"/>
          <w:i/>
          <w:iCs/>
        </w:rPr>
        <w:t>centavos</w:t>
      </w:r>
      <w:r w:rsidR="005F5478" w:rsidRPr="005F5478">
        <w:rPr>
          <w:rFonts w:ascii="Garamond" w:hAnsi="Garamond" w:cs="Arial"/>
          <w:i/>
          <w:iCs/>
        </w:rPr>
        <w:t>).</w:t>
      </w:r>
    </w:p>
    <w:p w14:paraId="3FBB82B3" w14:textId="77777777" w:rsidR="00F22B65" w:rsidRPr="002D6217" w:rsidRDefault="00F22B65" w:rsidP="002D6217">
      <w:pPr>
        <w:spacing w:after="0" w:line="360" w:lineRule="auto"/>
        <w:ind w:left="567"/>
        <w:jc w:val="both"/>
        <w:rPr>
          <w:rFonts w:ascii="Garamond" w:hAnsi="Garamond" w:cs="Arial"/>
          <w:i/>
          <w:iCs/>
        </w:rPr>
      </w:pPr>
    </w:p>
    <w:p w14:paraId="74553CE9" w14:textId="3791C523"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10. Espécie: com garantia real.</w:t>
      </w:r>
    </w:p>
    <w:p w14:paraId="52D42A03" w14:textId="0185BD88" w:rsidR="00F22B65" w:rsidRDefault="00F22B65" w:rsidP="002D6217">
      <w:pPr>
        <w:spacing w:after="0" w:line="360" w:lineRule="auto"/>
        <w:ind w:left="567"/>
        <w:jc w:val="both"/>
        <w:rPr>
          <w:rFonts w:ascii="Garamond" w:hAnsi="Garamond" w:cs="Arial"/>
          <w:i/>
          <w:iCs/>
        </w:rPr>
      </w:pPr>
    </w:p>
    <w:p w14:paraId="02C4AB14" w14:textId="277657B9" w:rsidR="00F20C88" w:rsidRDefault="00F20C88" w:rsidP="002D6217">
      <w:pPr>
        <w:spacing w:after="0" w:line="360" w:lineRule="auto"/>
        <w:ind w:left="567"/>
        <w:jc w:val="both"/>
        <w:rPr>
          <w:rFonts w:ascii="Garamond" w:hAnsi="Garamond" w:cs="Arial"/>
          <w:i/>
          <w:iCs/>
        </w:rPr>
      </w:pPr>
      <w:r>
        <w:rPr>
          <w:rFonts w:ascii="Garamond" w:hAnsi="Garamond" w:cs="Arial"/>
          <w:i/>
          <w:iCs/>
        </w:rPr>
        <w:t>19.1. Data d</w:t>
      </w:r>
      <w:r w:rsidR="002F2822">
        <w:rPr>
          <w:rFonts w:ascii="Garamond" w:hAnsi="Garamond" w:cs="Arial"/>
          <w:i/>
          <w:iCs/>
        </w:rPr>
        <w:t xml:space="preserve">a Repactuação: </w:t>
      </w:r>
      <w:r w:rsidR="00796947">
        <w:rPr>
          <w:rFonts w:ascii="Garamond" w:hAnsi="Garamond" w:cs="Arial"/>
          <w:i/>
          <w:iCs/>
        </w:rPr>
        <w:t>30</w:t>
      </w:r>
      <w:r w:rsidR="00FB2D05">
        <w:rPr>
          <w:rFonts w:ascii="Garamond" w:hAnsi="Garamond" w:cs="Arial"/>
          <w:i/>
          <w:iCs/>
        </w:rPr>
        <w:t>/03/2021</w:t>
      </w:r>
    </w:p>
    <w:p w14:paraId="1AAD32E2" w14:textId="77777777" w:rsidR="00F20C88" w:rsidRPr="002D6217" w:rsidRDefault="00F20C88" w:rsidP="002D6217">
      <w:pPr>
        <w:spacing w:after="0" w:line="360" w:lineRule="auto"/>
        <w:ind w:left="567"/>
        <w:jc w:val="both"/>
        <w:rPr>
          <w:rFonts w:ascii="Garamond" w:hAnsi="Garamond" w:cs="Arial"/>
          <w:i/>
          <w:iCs/>
        </w:rPr>
      </w:pPr>
    </w:p>
    <w:p w14:paraId="0EA38467" w14:textId="0BD8474F"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20. Prazo: 19</w:t>
      </w:r>
      <w:r w:rsidR="00990382" w:rsidRPr="002D6217">
        <w:rPr>
          <w:rFonts w:ascii="Garamond" w:hAnsi="Garamond" w:cs="Arial"/>
          <w:i/>
          <w:iCs/>
        </w:rPr>
        <w:t>7</w:t>
      </w:r>
      <w:r w:rsidRPr="002D6217">
        <w:rPr>
          <w:rFonts w:ascii="Garamond" w:hAnsi="Garamond" w:cs="Arial"/>
          <w:i/>
          <w:iCs/>
        </w:rPr>
        <w:t xml:space="preserve"> (cento e noventa e sete) meses a contar da data de emissão</w:t>
      </w:r>
      <w:r w:rsidR="00C741FB">
        <w:rPr>
          <w:rFonts w:ascii="Garamond" w:hAnsi="Garamond" w:cs="Arial"/>
          <w:i/>
          <w:iCs/>
        </w:rPr>
        <w:t xml:space="preserve">, sendo </w:t>
      </w:r>
      <w:r w:rsidR="00FA1EDE">
        <w:rPr>
          <w:rFonts w:ascii="Garamond" w:hAnsi="Garamond" w:cs="Arial"/>
          <w:i/>
          <w:iCs/>
        </w:rPr>
        <w:t>2.829 (dois mil oitocentos e vinte e nove) dias</w:t>
      </w:r>
      <w:r w:rsidR="00FA1EDE" w:rsidDel="00FA1EDE">
        <w:rPr>
          <w:rFonts w:ascii="Garamond" w:hAnsi="Garamond" w:cs="Arial"/>
          <w:i/>
          <w:iCs/>
        </w:rPr>
        <w:t xml:space="preserve"> </w:t>
      </w:r>
      <w:r w:rsidR="00CB1CB4">
        <w:rPr>
          <w:rFonts w:ascii="Garamond" w:hAnsi="Garamond" w:cs="Arial"/>
          <w:i/>
          <w:iCs/>
        </w:rPr>
        <w:t>após a Data da Repactuação</w:t>
      </w:r>
      <w:r w:rsidRPr="002D6217">
        <w:rPr>
          <w:rFonts w:ascii="Garamond" w:hAnsi="Garamond" w:cs="Arial"/>
          <w:i/>
          <w:iCs/>
        </w:rPr>
        <w:t xml:space="preserve">. </w:t>
      </w:r>
    </w:p>
    <w:p w14:paraId="68406503" w14:textId="77777777" w:rsidR="00F22B65" w:rsidRPr="002D6217" w:rsidRDefault="00F22B65" w:rsidP="002D6217">
      <w:pPr>
        <w:spacing w:after="0" w:line="360" w:lineRule="auto"/>
        <w:ind w:left="567"/>
        <w:jc w:val="both"/>
        <w:rPr>
          <w:rFonts w:ascii="Garamond" w:hAnsi="Garamond" w:cs="Arial"/>
          <w:i/>
          <w:iCs/>
        </w:rPr>
      </w:pPr>
    </w:p>
    <w:p w14:paraId="49D5AFC8" w14:textId="46C3FA5B"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21. Data de Vencimento: 27</w:t>
      </w:r>
      <w:r w:rsidR="00BF1BEE" w:rsidRPr="002D6217">
        <w:rPr>
          <w:rFonts w:ascii="Garamond" w:hAnsi="Garamond" w:cs="Arial"/>
          <w:i/>
          <w:iCs/>
        </w:rPr>
        <w:t>/</w:t>
      </w:r>
      <w:r w:rsidRPr="002D6217">
        <w:rPr>
          <w:rFonts w:ascii="Garamond" w:hAnsi="Garamond" w:cs="Arial"/>
          <w:i/>
          <w:iCs/>
        </w:rPr>
        <w:t>12</w:t>
      </w:r>
      <w:r w:rsidR="00BF1BEE" w:rsidRPr="002D6217">
        <w:rPr>
          <w:rFonts w:ascii="Garamond" w:hAnsi="Garamond" w:cs="Arial"/>
          <w:i/>
          <w:iCs/>
        </w:rPr>
        <w:t>/</w:t>
      </w:r>
      <w:r w:rsidRPr="002D6217">
        <w:rPr>
          <w:rFonts w:ascii="Garamond" w:hAnsi="Garamond" w:cs="Arial"/>
          <w:i/>
          <w:iCs/>
        </w:rPr>
        <w:t>2028</w:t>
      </w:r>
    </w:p>
    <w:p w14:paraId="2C4A38A5" w14:textId="77777777" w:rsidR="00F22B65" w:rsidRPr="002D6217" w:rsidRDefault="00F22B65" w:rsidP="002D6217">
      <w:pPr>
        <w:spacing w:after="0" w:line="360" w:lineRule="auto"/>
        <w:ind w:left="567"/>
        <w:jc w:val="both"/>
        <w:rPr>
          <w:rFonts w:ascii="Garamond" w:hAnsi="Garamond" w:cs="Arial"/>
          <w:i/>
          <w:iCs/>
        </w:rPr>
      </w:pPr>
    </w:p>
    <w:p w14:paraId="729D7AA9" w14:textId="496AE3DF" w:rsidR="0014037D" w:rsidRPr="002D6217" w:rsidRDefault="00990382" w:rsidP="002D6217">
      <w:pPr>
        <w:spacing w:after="0" w:line="360" w:lineRule="auto"/>
        <w:ind w:left="567"/>
        <w:jc w:val="both"/>
        <w:rPr>
          <w:rFonts w:ascii="Garamond" w:hAnsi="Garamond" w:cs="Arial"/>
          <w:i/>
          <w:iCs/>
        </w:rPr>
      </w:pPr>
      <w:r w:rsidRPr="002D6217">
        <w:rPr>
          <w:rFonts w:ascii="Garamond" w:hAnsi="Garamond" w:cs="Arial"/>
          <w:i/>
          <w:iCs/>
        </w:rPr>
        <w:t xml:space="preserve">22. Remuneração: </w:t>
      </w:r>
      <w:r w:rsidR="00BA5F70" w:rsidRPr="002D6217">
        <w:rPr>
          <w:rFonts w:ascii="Garamond" w:hAnsi="Garamond" w:cs="Arial"/>
          <w:i/>
          <w:iCs/>
        </w:rPr>
        <w:t>Conforme estabelecido na Cláusula 4.3.4 desta Escritura de Emissão</w:t>
      </w:r>
    </w:p>
    <w:p w14:paraId="08FC5DDD" w14:textId="36B5FC8F" w:rsidR="00F22B65" w:rsidRPr="002D6217" w:rsidRDefault="00F22B65" w:rsidP="002D6217">
      <w:pPr>
        <w:spacing w:after="0" w:line="360" w:lineRule="auto"/>
        <w:jc w:val="both"/>
        <w:rPr>
          <w:rFonts w:ascii="Garamond" w:hAnsi="Garamond" w:cs="Arial"/>
        </w:rPr>
      </w:pPr>
    </w:p>
    <w:p w14:paraId="7EA6B909" w14:textId="2C607B77" w:rsidR="00BA5F70" w:rsidRPr="002D6217" w:rsidRDefault="00BA5F70" w:rsidP="002D6217">
      <w:pPr>
        <w:pStyle w:val="PargrafodaLista"/>
        <w:numPr>
          <w:ilvl w:val="1"/>
          <w:numId w:val="22"/>
        </w:numPr>
        <w:spacing w:after="0" w:line="360" w:lineRule="auto"/>
        <w:ind w:left="0" w:firstLine="0"/>
        <w:jc w:val="both"/>
        <w:rPr>
          <w:rFonts w:ascii="Garamond" w:hAnsi="Garamond" w:cs="Arial"/>
        </w:rPr>
      </w:pPr>
      <w:r w:rsidRPr="002D6217">
        <w:rPr>
          <w:rFonts w:ascii="Garamond" w:hAnsi="Garamond" w:cs="Arial"/>
        </w:rPr>
        <w:t xml:space="preserve">As Partes decidem alterar </w:t>
      </w:r>
      <w:r w:rsidR="00FF53CE" w:rsidRPr="002D6217">
        <w:rPr>
          <w:rFonts w:ascii="Garamond" w:hAnsi="Garamond" w:cs="Arial"/>
        </w:rPr>
        <w:t xml:space="preserve">ou incluir, conforme o caso, </w:t>
      </w:r>
      <w:r w:rsidRPr="002D6217">
        <w:rPr>
          <w:rFonts w:ascii="Garamond" w:hAnsi="Garamond" w:cs="Arial"/>
        </w:rPr>
        <w:t>as Cláusulas</w:t>
      </w:r>
      <w:r w:rsidR="00595E88" w:rsidRPr="002D6217">
        <w:rPr>
          <w:rFonts w:ascii="Garamond" w:hAnsi="Garamond" w:cs="Arial"/>
        </w:rPr>
        <w:t xml:space="preserve"> 4.3.1, 4.3.2.1,</w:t>
      </w:r>
      <w:r w:rsidR="005525EF">
        <w:rPr>
          <w:rFonts w:ascii="Garamond" w:hAnsi="Garamond" w:cs="Arial"/>
        </w:rPr>
        <w:t xml:space="preserve"> 4.3.2.2,</w:t>
      </w:r>
      <w:r w:rsidR="00595E88" w:rsidRPr="002D6217">
        <w:rPr>
          <w:rFonts w:ascii="Garamond" w:hAnsi="Garamond" w:cs="Arial"/>
        </w:rPr>
        <w:t xml:space="preserve"> 4.3.3.1, 4.3.4.1, </w:t>
      </w:r>
      <w:r w:rsidR="001D7E96" w:rsidRPr="002D6217">
        <w:rPr>
          <w:rFonts w:ascii="Garamond" w:hAnsi="Garamond" w:cs="Arial"/>
        </w:rPr>
        <w:t xml:space="preserve">4.3.4.1.1, </w:t>
      </w:r>
      <w:r w:rsidR="00595E88" w:rsidRPr="002D6217">
        <w:rPr>
          <w:rFonts w:ascii="Garamond" w:hAnsi="Garamond" w:cs="Arial"/>
        </w:rPr>
        <w:t xml:space="preserve">4.3.4.2, 4.4.1, 4.4.2, 4.5.1, </w:t>
      </w:r>
      <w:r w:rsidR="008E4682">
        <w:rPr>
          <w:rFonts w:ascii="Garamond" w:hAnsi="Garamond" w:cs="Arial"/>
        </w:rPr>
        <w:t>4.5.1.</w:t>
      </w:r>
      <w:r w:rsidR="005B3961">
        <w:rPr>
          <w:rFonts w:ascii="Garamond" w:hAnsi="Garamond" w:cs="Arial"/>
        </w:rPr>
        <w:t>1</w:t>
      </w:r>
      <w:r w:rsidR="008E4682">
        <w:rPr>
          <w:rFonts w:ascii="Garamond" w:hAnsi="Garamond" w:cs="Arial"/>
        </w:rPr>
        <w:t xml:space="preserve">, </w:t>
      </w:r>
      <w:r w:rsidR="00595E88" w:rsidRPr="002D6217">
        <w:rPr>
          <w:rFonts w:ascii="Garamond" w:hAnsi="Garamond" w:cs="Arial"/>
        </w:rPr>
        <w:t xml:space="preserve">4.5.2, 4.5.2.1, 4.5.2.2, 4.7.9, 4.7.9.1, 4.7.9.3, </w:t>
      </w:r>
      <w:r w:rsidR="008F0BEC" w:rsidRPr="002D6217">
        <w:rPr>
          <w:rFonts w:ascii="Garamond" w:hAnsi="Garamond" w:cs="Arial"/>
        </w:rPr>
        <w:t xml:space="preserve">4.7.9.4, </w:t>
      </w:r>
      <w:r w:rsidR="00595E88" w:rsidRPr="002D6217">
        <w:rPr>
          <w:rFonts w:ascii="Garamond" w:hAnsi="Garamond" w:cs="Arial"/>
        </w:rPr>
        <w:t xml:space="preserve">4.7.10, </w:t>
      </w:r>
      <w:r w:rsidR="00F67422" w:rsidRPr="002D6217">
        <w:rPr>
          <w:rFonts w:ascii="Garamond" w:hAnsi="Garamond" w:cs="Arial"/>
        </w:rPr>
        <w:t>5.1.1 ite</w:t>
      </w:r>
      <w:r w:rsidR="00697554">
        <w:rPr>
          <w:rFonts w:ascii="Garamond" w:hAnsi="Garamond" w:cs="Arial"/>
        </w:rPr>
        <w:t>ns</w:t>
      </w:r>
      <w:r w:rsidR="00F67422" w:rsidRPr="002D6217">
        <w:rPr>
          <w:rFonts w:ascii="Garamond" w:hAnsi="Garamond" w:cs="Arial"/>
        </w:rPr>
        <w:t xml:space="preserve"> “cc”</w:t>
      </w:r>
      <w:r w:rsidR="00EC2D0C">
        <w:rPr>
          <w:rFonts w:ascii="Garamond" w:hAnsi="Garamond" w:cs="Arial"/>
        </w:rPr>
        <w:t>,</w:t>
      </w:r>
      <w:r w:rsidR="00697554">
        <w:rPr>
          <w:rFonts w:ascii="Garamond" w:hAnsi="Garamond" w:cs="Arial"/>
        </w:rPr>
        <w:t xml:space="preserve"> “dd”</w:t>
      </w:r>
      <w:r w:rsidR="00EC2D0C">
        <w:rPr>
          <w:rFonts w:ascii="Garamond" w:hAnsi="Garamond" w:cs="Arial"/>
        </w:rPr>
        <w:t xml:space="preserve"> e “ee”</w:t>
      </w:r>
      <w:r w:rsidR="00F67422" w:rsidRPr="002D6217">
        <w:rPr>
          <w:rFonts w:ascii="Garamond" w:hAnsi="Garamond" w:cs="Arial"/>
        </w:rPr>
        <w:t xml:space="preserve">, </w:t>
      </w:r>
      <w:r w:rsidR="00595E88" w:rsidRPr="002D6217">
        <w:rPr>
          <w:rFonts w:ascii="Garamond" w:hAnsi="Garamond" w:cs="Arial"/>
        </w:rPr>
        <w:t>5.1.2</w:t>
      </w:r>
      <w:r w:rsidR="00BA24D7">
        <w:rPr>
          <w:rFonts w:ascii="Garamond" w:hAnsi="Garamond" w:cs="Arial"/>
        </w:rPr>
        <w:t>,</w:t>
      </w:r>
      <w:r w:rsidR="00595E88" w:rsidRPr="002D6217">
        <w:rPr>
          <w:rFonts w:ascii="Garamond" w:hAnsi="Garamond" w:cs="Arial"/>
        </w:rPr>
        <w:t xml:space="preserve"> 5.1.6</w:t>
      </w:r>
      <w:r w:rsidR="00DD429A">
        <w:rPr>
          <w:rFonts w:ascii="Garamond" w:hAnsi="Garamond" w:cs="Arial"/>
        </w:rPr>
        <w:t>, 8.5.1, 8.5.2, 8.5.3, 8.5.4, 8.5.5, 8.5.6</w:t>
      </w:r>
      <w:r w:rsidR="00F76433">
        <w:rPr>
          <w:rFonts w:ascii="Garamond" w:hAnsi="Garamond" w:cs="Arial"/>
        </w:rPr>
        <w:t xml:space="preserve"> e 10.6.1.1</w:t>
      </w:r>
      <w:r w:rsidRPr="002D6217">
        <w:rPr>
          <w:rFonts w:ascii="Garamond" w:hAnsi="Garamond" w:cs="Arial"/>
        </w:rPr>
        <w:t xml:space="preserve"> da Escritura de Emissão, que passarão a vigorar com as seguintes redações:</w:t>
      </w:r>
    </w:p>
    <w:p w14:paraId="1D53D07E" w14:textId="77777777" w:rsidR="006F285F" w:rsidRPr="002D6217" w:rsidRDefault="006F285F" w:rsidP="002D6217">
      <w:pPr>
        <w:spacing w:after="0" w:line="360" w:lineRule="auto"/>
        <w:jc w:val="both"/>
        <w:rPr>
          <w:rFonts w:ascii="Garamond" w:hAnsi="Garamond"/>
        </w:rPr>
      </w:pPr>
    </w:p>
    <w:p w14:paraId="33723F07" w14:textId="5ECC088E"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4.3.1. </w:t>
      </w:r>
      <w:r w:rsidRPr="002D6217">
        <w:rPr>
          <w:rFonts w:ascii="Garamond" w:hAnsi="Garamond"/>
          <w:i/>
          <w:iCs/>
        </w:rPr>
        <w:tab/>
        <w:t>As Debêntures farão jus a juros pagos mensalmente, a partir do 15º (décimo quinto) mês contado da Data de Emissão</w:t>
      </w:r>
      <w:r w:rsidR="0002079E">
        <w:rPr>
          <w:rFonts w:ascii="Garamond" w:hAnsi="Garamond"/>
          <w:i/>
          <w:iCs/>
        </w:rPr>
        <w:t>, observado que</w:t>
      </w:r>
      <w:r w:rsidR="00726875">
        <w:rPr>
          <w:rFonts w:ascii="Garamond" w:hAnsi="Garamond"/>
          <w:i/>
          <w:iCs/>
        </w:rPr>
        <w:t xml:space="preserve">, após a Data de Repactuação </w:t>
      </w:r>
      <w:r w:rsidRPr="002D6217">
        <w:rPr>
          <w:rFonts w:ascii="Garamond" w:hAnsi="Garamond" w:cs="Arial"/>
          <w:i/>
          <w:iCs/>
        </w:rPr>
        <w:t xml:space="preserve">as Debêntures farão jus a juros pagos anualmente, em cada </w:t>
      </w:r>
      <w:r w:rsidR="005E125D">
        <w:rPr>
          <w:rFonts w:ascii="Garamond" w:hAnsi="Garamond" w:cs="Arial"/>
          <w:i/>
          <w:iCs/>
        </w:rPr>
        <w:t xml:space="preserve">uma das </w:t>
      </w:r>
      <w:r w:rsidRPr="002D6217">
        <w:rPr>
          <w:rFonts w:ascii="Garamond" w:hAnsi="Garamond" w:cs="Arial"/>
          <w:i/>
          <w:iCs/>
        </w:rPr>
        <w:t>data</w:t>
      </w:r>
      <w:r w:rsidR="005E125D">
        <w:rPr>
          <w:rFonts w:ascii="Garamond" w:hAnsi="Garamond" w:cs="Arial"/>
          <w:i/>
          <w:iCs/>
        </w:rPr>
        <w:t>s</w:t>
      </w:r>
      <w:r w:rsidRPr="002D6217">
        <w:rPr>
          <w:rFonts w:ascii="Garamond" w:hAnsi="Garamond" w:cs="Arial"/>
          <w:i/>
          <w:iCs/>
        </w:rPr>
        <w:t xml:space="preserve"> definida</w:t>
      </w:r>
      <w:r w:rsidR="002779C3">
        <w:rPr>
          <w:rFonts w:ascii="Garamond" w:hAnsi="Garamond" w:cs="Arial"/>
          <w:i/>
          <w:iCs/>
        </w:rPr>
        <w:t>s</w:t>
      </w:r>
      <w:r w:rsidRPr="002D6217">
        <w:rPr>
          <w:rFonts w:ascii="Garamond" w:hAnsi="Garamond" w:cs="Arial"/>
          <w:i/>
          <w:iCs/>
        </w:rPr>
        <w:t xml:space="preserve"> no Anexo I a presente Escritura de Emissão (“</w:t>
      </w:r>
      <w:r w:rsidRPr="002D6217">
        <w:rPr>
          <w:rFonts w:ascii="Garamond" w:hAnsi="Garamond" w:cs="Arial"/>
          <w:b/>
          <w:bCs/>
          <w:i/>
          <w:iCs/>
        </w:rPr>
        <w:t>Data</w:t>
      </w:r>
      <w:r w:rsidR="002779C3">
        <w:rPr>
          <w:rFonts w:ascii="Garamond" w:hAnsi="Garamond" w:cs="Arial"/>
          <w:b/>
          <w:bCs/>
          <w:i/>
          <w:iCs/>
        </w:rPr>
        <w:t>s</w:t>
      </w:r>
      <w:r w:rsidRPr="002D6217">
        <w:rPr>
          <w:rFonts w:ascii="Garamond" w:hAnsi="Garamond" w:cs="Arial"/>
          <w:b/>
          <w:bCs/>
          <w:i/>
          <w:iCs/>
        </w:rPr>
        <w:t xml:space="preserve"> de Pagamento de Remuneração</w:t>
      </w:r>
      <w:r w:rsidRPr="002D6217">
        <w:rPr>
          <w:rFonts w:ascii="Garamond" w:hAnsi="Garamond" w:cs="Arial"/>
          <w:i/>
          <w:iCs/>
        </w:rPr>
        <w:t>”).</w:t>
      </w:r>
    </w:p>
    <w:p w14:paraId="5F19C1CE" w14:textId="77777777" w:rsidR="00F25884" w:rsidRPr="002D6217" w:rsidRDefault="00F25884" w:rsidP="001E4A81">
      <w:pPr>
        <w:spacing w:after="0" w:line="360" w:lineRule="auto"/>
        <w:jc w:val="both"/>
        <w:rPr>
          <w:rFonts w:ascii="Garamond" w:hAnsi="Garamond"/>
          <w:i/>
          <w:iCs/>
        </w:rPr>
      </w:pPr>
    </w:p>
    <w:p w14:paraId="39525683"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26CDBB9B" w14:textId="77777777" w:rsidR="006F285F" w:rsidRPr="002D6217" w:rsidRDefault="006F285F" w:rsidP="002D6217">
      <w:pPr>
        <w:spacing w:after="0" w:line="360" w:lineRule="auto"/>
        <w:ind w:left="708"/>
        <w:jc w:val="both"/>
        <w:rPr>
          <w:rFonts w:ascii="Garamond" w:hAnsi="Garamond"/>
          <w:i/>
          <w:iCs/>
        </w:rPr>
      </w:pPr>
    </w:p>
    <w:p w14:paraId="66D89D84" w14:textId="71DC63CD" w:rsidR="005525EF" w:rsidRDefault="006F285F" w:rsidP="00362F98">
      <w:pPr>
        <w:spacing w:after="0" w:line="360" w:lineRule="auto"/>
        <w:ind w:left="708"/>
        <w:jc w:val="both"/>
        <w:rPr>
          <w:rFonts w:ascii="Garamond" w:hAnsi="Garamond"/>
          <w:i/>
          <w:iCs/>
        </w:rPr>
      </w:pPr>
      <w:r w:rsidRPr="002D6217">
        <w:rPr>
          <w:rFonts w:ascii="Garamond" w:hAnsi="Garamond"/>
          <w:i/>
          <w:iCs/>
        </w:rPr>
        <w:t xml:space="preserve">4.3.2.1. A Emissora, neste ato, reconhece que o saldo devedor das Debêntures </w:t>
      </w:r>
      <w:r w:rsidR="00BE34EA" w:rsidRPr="002D6217">
        <w:rPr>
          <w:rFonts w:ascii="Garamond" w:hAnsi="Garamond"/>
          <w:i/>
          <w:iCs/>
        </w:rPr>
        <w:t xml:space="preserve">na </w:t>
      </w:r>
      <w:r w:rsidR="00726875">
        <w:rPr>
          <w:rFonts w:ascii="Garamond" w:hAnsi="Garamond"/>
          <w:i/>
          <w:iCs/>
        </w:rPr>
        <w:t>Data de Repactuação</w:t>
      </w:r>
      <w:r w:rsidR="00BE34EA" w:rsidRPr="002D6217">
        <w:rPr>
          <w:rFonts w:ascii="Garamond" w:hAnsi="Garamond"/>
          <w:i/>
          <w:iCs/>
        </w:rPr>
        <w:t xml:space="preserve"> corresponde a R$ </w:t>
      </w:r>
      <w:r w:rsidR="005346D6" w:rsidRPr="00796947">
        <w:rPr>
          <w:rFonts w:ascii="Garamond" w:hAnsi="Garamond" w:cs="Arial"/>
          <w:i/>
          <w:iCs/>
        </w:rPr>
        <w:t>337.219.036,26</w:t>
      </w:r>
      <w:r w:rsidR="005346D6">
        <w:rPr>
          <w:rFonts w:ascii="Garamond" w:hAnsi="Garamond" w:cs="Arial"/>
          <w:i/>
          <w:iCs/>
        </w:rPr>
        <w:t xml:space="preserve"> (trezentos e trinta e sete milhões, duzentos e dezenove mil, trinta e seis reais e vinte e seis centavos) </w:t>
      </w:r>
      <w:r w:rsidRPr="002D6217">
        <w:rPr>
          <w:rFonts w:ascii="Garamond" w:hAnsi="Garamond"/>
          <w:i/>
          <w:iCs/>
        </w:rPr>
        <w:t>(“</w:t>
      </w:r>
      <w:r w:rsidRPr="002D6217">
        <w:rPr>
          <w:rFonts w:ascii="Garamond" w:hAnsi="Garamond"/>
          <w:b/>
          <w:bCs/>
          <w:i/>
          <w:iCs/>
        </w:rPr>
        <w:t>Saldo Devedor Integral</w:t>
      </w:r>
      <w:r w:rsidRPr="002D6217">
        <w:rPr>
          <w:rFonts w:ascii="Garamond" w:hAnsi="Garamond"/>
          <w:i/>
          <w:iCs/>
        </w:rPr>
        <w:t>”)</w:t>
      </w:r>
      <w:r w:rsidR="00B56D86">
        <w:rPr>
          <w:rFonts w:ascii="Garamond" w:hAnsi="Garamond"/>
          <w:i/>
          <w:iCs/>
        </w:rPr>
        <w:t xml:space="preserve">, </w:t>
      </w:r>
      <w:r w:rsidR="00056E7C">
        <w:rPr>
          <w:rFonts w:ascii="Garamond" w:hAnsi="Garamond"/>
          <w:i/>
          <w:iCs/>
        </w:rPr>
        <w:t xml:space="preserve">de forma que o Valor Nominal Unitário das Debêntures </w:t>
      </w:r>
      <w:r w:rsidR="00CD20D6">
        <w:rPr>
          <w:rFonts w:ascii="Garamond" w:hAnsi="Garamond"/>
          <w:i/>
          <w:iCs/>
        </w:rPr>
        <w:t>equivale a</w:t>
      </w:r>
      <w:r w:rsidR="00C645E7">
        <w:rPr>
          <w:rFonts w:ascii="Garamond" w:hAnsi="Garamond"/>
          <w:i/>
          <w:iCs/>
        </w:rPr>
        <w:t xml:space="preserve"> </w:t>
      </w:r>
      <w:r w:rsidR="00C645E7" w:rsidRPr="002D6217">
        <w:rPr>
          <w:rFonts w:ascii="Garamond" w:hAnsi="Garamond"/>
          <w:i/>
          <w:iCs/>
        </w:rPr>
        <w:t xml:space="preserve">R$ </w:t>
      </w:r>
      <w:r w:rsidR="008837D5">
        <w:rPr>
          <w:rFonts w:ascii="Garamond" w:hAnsi="Garamond"/>
          <w:i/>
          <w:iCs/>
        </w:rPr>
        <w:t>39.057,10</w:t>
      </w:r>
      <w:r w:rsidR="008837D5" w:rsidRPr="002D6217">
        <w:rPr>
          <w:rFonts w:ascii="Garamond" w:hAnsi="Garamond"/>
          <w:i/>
          <w:iCs/>
        </w:rPr>
        <w:t xml:space="preserve"> (</w:t>
      </w:r>
      <w:r w:rsidR="008837D5">
        <w:rPr>
          <w:rFonts w:ascii="Garamond" w:hAnsi="Garamond"/>
          <w:i/>
          <w:iCs/>
        </w:rPr>
        <w:t xml:space="preserve">trinta e nove mil, </w:t>
      </w:r>
      <w:r w:rsidR="00EB4ED0">
        <w:rPr>
          <w:rFonts w:ascii="Garamond" w:hAnsi="Garamond"/>
          <w:i/>
          <w:iCs/>
        </w:rPr>
        <w:t>cinquenta e sete</w:t>
      </w:r>
      <w:r w:rsidR="008837D5">
        <w:rPr>
          <w:rFonts w:ascii="Garamond" w:hAnsi="Garamond"/>
          <w:i/>
          <w:iCs/>
        </w:rPr>
        <w:t xml:space="preserve"> </w:t>
      </w:r>
      <w:r w:rsidR="00C645E7">
        <w:rPr>
          <w:rFonts w:ascii="Garamond" w:hAnsi="Garamond"/>
          <w:i/>
          <w:iCs/>
        </w:rPr>
        <w:t>reais</w:t>
      </w:r>
      <w:r w:rsidR="00EB4ED0">
        <w:rPr>
          <w:rFonts w:ascii="Garamond" w:hAnsi="Garamond"/>
          <w:i/>
          <w:iCs/>
        </w:rPr>
        <w:t xml:space="preserve"> e dez centavos</w:t>
      </w:r>
      <w:r w:rsidR="00C645E7" w:rsidRPr="002D6217">
        <w:rPr>
          <w:rFonts w:ascii="Garamond" w:hAnsi="Garamond"/>
          <w:i/>
          <w:iCs/>
        </w:rPr>
        <w:t>)</w:t>
      </w:r>
      <w:r w:rsidR="00C645E7">
        <w:rPr>
          <w:rFonts w:ascii="Garamond" w:hAnsi="Garamond"/>
          <w:i/>
          <w:iCs/>
        </w:rPr>
        <w:t xml:space="preserve"> (“</w:t>
      </w:r>
      <w:r w:rsidR="00C645E7">
        <w:rPr>
          <w:rFonts w:ascii="Garamond" w:hAnsi="Garamond"/>
          <w:i/>
          <w:iCs/>
          <w:u w:val="single"/>
        </w:rPr>
        <w:t>Valor Nominal Unitário</w:t>
      </w:r>
      <w:r w:rsidR="00CA60AD">
        <w:rPr>
          <w:rFonts w:ascii="Garamond" w:hAnsi="Garamond"/>
          <w:i/>
          <w:iCs/>
          <w:u w:val="single"/>
        </w:rPr>
        <w:t xml:space="preserve"> </w:t>
      </w:r>
      <w:r w:rsidR="00CD20D6">
        <w:rPr>
          <w:rFonts w:ascii="Garamond" w:hAnsi="Garamond"/>
          <w:i/>
          <w:iCs/>
          <w:u w:val="single"/>
        </w:rPr>
        <w:t>d</w:t>
      </w:r>
      <w:r w:rsidR="00DB6E98">
        <w:rPr>
          <w:rFonts w:ascii="Garamond" w:hAnsi="Garamond"/>
          <w:i/>
          <w:iCs/>
          <w:u w:val="single"/>
        </w:rPr>
        <w:t>e</w:t>
      </w:r>
      <w:r w:rsidR="00CD20D6">
        <w:rPr>
          <w:rFonts w:ascii="Garamond" w:hAnsi="Garamond"/>
          <w:i/>
          <w:iCs/>
          <w:u w:val="single"/>
        </w:rPr>
        <w:t xml:space="preserve"> Repactuação</w:t>
      </w:r>
      <w:r w:rsidR="00C645E7">
        <w:rPr>
          <w:rFonts w:ascii="Garamond" w:hAnsi="Garamond"/>
          <w:i/>
          <w:iCs/>
        </w:rPr>
        <w:t>”)</w:t>
      </w:r>
      <w:r w:rsidR="00CD20D6">
        <w:rPr>
          <w:rFonts w:ascii="Garamond" w:hAnsi="Garamond"/>
          <w:i/>
          <w:iCs/>
        </w:rPr>
        <w:t xml:space="preserve">, </w:t>
      </w:r>
      <w:r w:rsidR="00A760AD" w:rsidRPr="002D6217">
        <w:rPr>
          <w:rFonts w:ascii="Garamond" w:hAnsi="Garamond"/>
          <w:i/>
          <w:iCs/>
        </w:rPr>
        <w:t xml:space="preserve">observada a </w:t>
      </w:r>
      <w:r w:rsidR="00CD20D6">
        <w:rPr>
          <w:rFonts w:ascii="Garamond" w:hAnsi="Garamond"/>
          <w:i/>
          <w:iCs/>
        </w:rPr>
        <w:t xml:space="preserve">possibilidade de </w:t>
      </w:r>
      <w:r w:rsidR="00A760AD" w:rsidRPr="002D6217">
        <w:rPr>
          <w:rFonts w:ascii="Garamond" w:hAnsi="Garamond"/>
          <w:i/>
          <w:iCs/>
        </w:rPr>
        <w:t xml:space="preserve">incidência da </w:t>
      </w:r>
      <w:r w:rsidRPr="002D6217">
        <w:rPr>
          <w:rFonts w:ascii="Garamond" w:hAnsi="Garamond"/>
          <w:i/>
          <w:iCs/>
        </w:rPr>
        <w:t xml:space="preserve">Taxa de </w:t>
      </w:r>
      <w:r w:rsidR="00EE4052">
        <w:rPr>
          <w:rFonts w:ascii="Garamond" w:hAnsi="Garamond"/>
          <w:i/>
          <w:iCs/>
        </w:rPr>
        <w:t xml:space="preserve">Aceleração </w:t>
      </w:r>
      <w:r w:rsidR="004F0D4B">
        <w:rPr>
          <w:rFonts w:ascii="Garamond" w:hAnsi="Garamond"/>
          <w:i/>
          <w:iCs/>
        </w:rPr>
        <w:t>prevista na cláusula 4.4.2</w:t>
      </w:r>
      <w:r w:rsidR="008B3B3B">
        <w:rPr>
          <w:rFonts w:ascii="Garamond" w:hAnsi="Garamond"/>
          <w:i/>
          <w:iCs/>
        </w:rPr>
        <w:t xml:space="preserve"> abaixo</w:t>
      </w:r>
      <w:r w:rsidRPr="002D6217">
        <w:rPr>
          <w:rFonts w:ascii="Garamond" w:hAnsi="Garamond"/>
          <w:i/>
          <w:iCs/>
        </w:rPr>
        <w:t>.</w:t>
      </w:r>
    </w:p>
    <w:p w14:paraId="2C4D5912" w14:textId="27C48A54" w:rsidR="006F285F" w:rsidRPr="002D6217" w:rsidRDefault="006F285F" w:rsidP="002D6217">
      <w:pPr>
        <w:spacing w:after="0" w:line="360" w:lineRule="auto"/>
        <w:ind w:left="708"/>
        <w:jc w:val="both"/>
        <w:rPr>
          <w:rFonts w:ascii="Garamond" w:hAnsi="Garamond"/>
        </w:rPr>
      </w:pPr>
    </w:p>
    <w:p w14:paraId="2E5EE0A1"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8DC5935" w14:textId="77777777" w:rsidR="006F285F" w:rsidRPr="002D6217" w:rsidRDefault="006F285F" w:rsidP="002D6217">
      <w:pPr>
        <w:spacing w:after="0" w:line="360" w:lineRule="auto"/>
        <w:ind w:left="708"/>
        <w:jc w:val="both"/>
        <w:rPr>
          <w:rFonts w:ascii="Garamond" w:hAnsi="Garamond"/>
          <w:i/>
          <w:iCs/>
        </w:rPr>
      </w:pPr>
    </w:p>
    <w:p w14:paraId="0856FC22" w14:textId="221DADA6"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4.3.3.1.</w:t>
      </w:r>
      <w:r w:rsidRPr="002D6217">
        <w:rPr>
          <w:rFonts w:ascii="Garamond" w:hAnsi="Garamond"/>
          <w:i/>
          <w:iCs/>
        </w:rPr>
        <w:tab/>
        <w:t>O Valor Nominal das Debêntures será atualizado, a partir da Data da Primeira Integralização, pela variação acumulada do Índice de Preços ao Consumidor Amplo - IPCA, apurado e divulgado pelo Instituto Brasileiro de Geografia e Estatística – IBGE (“</w:t>
      </w:r>
      <w:r w:rsidRPr="002D6217">
        <w:rPr>
          <w:rFonts w:ascii="Garamond" w:hAnsi="Garamond"/>
          <w:b/>
          <w:bCs/>
          <w:i/>
          <w:iCs/>
        </w:rPr>
        <w:t>IPCA</w:t>
      </w:r>
      <w:r w:rsidRPr="002D6217">
        <w:rPr>
          <w:rFonts w:ascii="Garamond" w:hAnsi="Garamond"/>
          <w:i/>
          <w:iCs/>
        </w:rPr>
        <w:t>” e “</w:t>
      </w:r>
      <w:r w:rsidRPr="002D6217">
        <w:rPr>
          <w:rFonts w:ascii="Garamond" w:hAnsi="Garamond"/>
          <w:b/>
          <w:bCs/>
          <w:i/>
          <w:iCs/>
        </w:rPr>
        <w:t>Atualização Monetária</w:t>
      </w:r>
      <w:r w:rsidRPr="002D6217">
        <w:rPr>
          <w:rFonts w:ascii="Garamond" w:hAnsi="Garamond"/>
          <w:i/>
          <w:iCs/>
        </w:rPr>
        <w:t>”, respectivamente</w:t>
      </w:r>
      <w:r w:rsidR="00574C42">
        <w:rPr>
          <w:rFonts w:ascii="Garamond" w:hAnsi="Garamond"/>
          <w:i/>
          <w:iCs/>
        </w:rPr>
        <w:t xml:space="preserve"> e, após a Data da Repactuação, </w:t>
      </w:r>
      <w:r w:rsidR="00574C42" w:rsidRPr="0057443F">
        <w:rPr>
          <w:rFonts w:ascii="Garamond" w:hAnsi="Garamond" w:cs="Arial"/>
          <w:i/>
          <w:iCs/>
        </w:rPr>
        <w:t>“</w:t>
      </w:r>
      <w:r w:rsidR="00574C42" w:rsidRPr="0057443F">
        <w:rPr>
          <w:rFonts w:ascii="Garamond" w:hAnsi="Garamond" w:cs="Arial"/>
          <w:b/>
          <w:i/>
          <w:iCs/>
        </w:rPr>
        <w:t>Valor</w:t>
      </w:r>
      <w:r w:rsidR="00574C42" w:rsidRPr="0057443F">
        <w:rPr>
          <w:rFonts w:ascii="Garamond" w:hAnsi="Garamond" w:cs="Arial"/>
          <w:i/>
          <w:iCs/>
        </w:rPr>
        <w:t xml:space="preserve"> </w:t>
      </w:r>
      <w:r w:rsidR="00574C42" w:rsidRPr="0057443F">
        <w:rPr>
          <w:rFonts w:ascii="Garamond" w:hAnsi="Garamond" w:cs="Arial"/>
          <w:b/>
          <w:i/>
          <w:iCs/>
        </w:rPr>
        <w:t>Nominal</w:t>
      </w:r>
      <w:r w:rsidR="00574C42" w:rsidRPr="0057443F">
        <w:rPr>
          <w:rFonts w:ascii="Garamond" w:hAnsi="Garamond" w:cs="Arial"/>
          <w:i/>
          <w:iCs/>
        </w:rPr>
        <w:t xml:space="preserve"> </w:t>
      </w:r>
      <w:r w:rsidR="00574C42" w:rsidRPr="0057443F">
        <w:rPr>
          <w:rFonts w:ascii="Garamond" w:hAnsi="Garamond" w:cs="Arial"/>
          <w:b/>
          <w:i/>
          <w:iCs/>
        </w:rPr>
        <w:t>Unitário</w:t>
      </w:r>
      <w:r w:rsidR="00574C42" w:rsidRPr="0057443F">
        <w:rPr>
          <w:rFonts w:ascii="Garamond" w:hAnsi="Garamond" w:cs="Arial"/>
          <w:i/>
          <w:iCs/>
        </w:rPr>
        <w:t xml:space="preserve"> </w:t>
      </w:r>
      <w:r w:rsidR="00574C42" w:rsidRPr="0057443F">
        <w:rPr>
          <w:rFonts w:ascii="Garamond" w:hAnsi="Garamond" w:cs="Arial"/>
          <w:b/>
          <w:bCs/>
          <w:i/>
          <w:iCs/>
        </w:rPr>
        <w:t>de Repactuação</w:t>
      </w:r>
      <w:r w:rsidR="00574C42" w:rsidRPr="0057443F">
        <w:rPr>
          <w:rFonts w:ascii="Garamond" w:hAnsi="Garamond" w:cs="Arial"/>
          <w:i/>
          <w:iCs/>
        </w:rPr>
        <w:t xml:space="preserve"> </w:t>
      </w:r>
      <w:r w:rsidR="00574C42" w:rsidRPr="0057443F">
        <w:rPr>
          <w:rFonts w:ascii="Garamond" w:hAnsi="Garamond" w:cs="Arial"/>
          <w:b/>
          <w:i/>
          <w:iCs/>
        </w:rPr>
        <w:t>Atualizado</w:t>
      </w:r>
      <w:r w:rsidR="00574C42" w:rsidRPr="0057443F">
        <w:rPr>
          <w:rFonts w:ascii="Garamond" w:hAnsi="Garamond" w:cs="Arial"/>
          <w:i/>
          <w:iCs/>
        </w:rPr>
        <w:t>”</w:t>
      </w:r>
      <w:r w:rsidRPr="002D6217">
        <w:rPr>
          <w:rFonts w:ascii="Garamond" w:hAnsi="Garamond"/>
          <w:i/>
          <w:iCs/>
        </w:rPr>
        <w:t xml:space="preserve">). A Atualização Monetária será automaticamente incorporada ao Valor Nominal das </w:t>
      </w:r>
      <w:r w:rsidRPr="002D6217">
        <w:rPr>
          <w:rFonts w:ascii="Garamond" w:hAnsi="Garamond"/>
          <w:i/>
          <w:iCs/>
        </w:rPr>
        <w:lastRenderedPageBreak/>
        <w:t xml:space="preserve">Debêntures </w:t>
      </w:r>
      <w:r w:rsidR="009E4EAB">
        <w:rPr>
          <w:rFonts w:ascii="Garamond" w:hAnsi="Garamond"/>
          <w:i/>
          <w:iCs/>
        </w:rPr>
        <w:t xml:space="preserve">ou saldo do Valor Nominal das Debêntures </w:t>
      </w:r>
      <w:r w:rsidRPr="002D6217">
        <w:rPr>
          <w:rFonts w:ascii="Garamond" w:hAnsi="Garamond"/>
          <w:i/>
          <w:iCs/>
        </w:rPr>
        <w:t>e será paga juntamente com as parcelas de Amortização</w:t>
      </w:r>
      <w:r w:rsidR="0038649A" w:rsidRPr="002D6217">
        <w:rPr>
          <w:rFonts w:ascii="Garamond" w:hAnsi="Garamond"/>
          <w:i/>
          <w:iCs/>
        </w:rPr>
        <w:t xml:space="preserve"> Programada</w:t>
      </w:r>
      <w:r w:rsidRPr="002D6217">
        <w:rPr>
          <w:rFonts w:ascii="Garamond" w:hAnsi="Garamond"/>
          <w:i/>
          <w:iCs/>
        </w:rPr>
        <w:t xml:space="preserve">. O saldo do Valor Nominal das Debêntures atualizado pela Atualização Monetária será calculado de acordo com a fórmula descrita abaixo: </w:t>
      </w:r>
    </w:p>
    <w:p w14:paraId="0C134878" w14:textId="77777777" w:rsidR="006F285F" w:rsidRPr="002D6217" w:rsidRDefault="006F285F" w:rsidP="002D6217">
      <w:pPr>
        <w:spacing w:after="0" w:line="360" w:lineRule="auto"/>
        <w:ind w:left="708"/>
        <w:jc w:val="both"/>
        <w:rPr>
          <w:rFonts w:ascii="Garamond" w:hAnsi="Garamond"/>
          <w:i/>
          <w:iCs/>
        </w:rPr>
      </w:pPr>
    </w:p>
    <w:p w14:paraId="5ACFEC33"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VNa = VNe x C</w:t>
      </w:r>
    </w:p>
    <w:p w14:paraId="75A53ABD" w14:textId="77777777" w:rsidR="006F285F" w:rsidRPr="002D6217" w:rsidRDefault="006F285F" w:rsidP="002D6217">
      <w:pPr>
        <w:spacing w:after="0" w:line="360" w:lineRule="auto"/>
        <w:ind w:left="708"/>
        <w:jc w:val="both"/>
        <w:rPr>
          <w:rFonts w:ascii="Garamond" w:hAnsi="Garamond"/>
          <w:i/>
          <w:iCs/>
        </w:rPr>
      </w:pPr>
    </w:p>
    <w:p w14:paraId="5ECB592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A28D835" w14:textId="77777777" w:rsidR="006F285F" w:rsidRPr="002D6217" w:rsidRDefault="006F285F" w:rsidP="002D6217">
      <w:pPr>
        <w:spacing w:after="0" w:line="360" w:lineRule="auto"/>
        <w:ind w:left="708"/>
        <w:jc w:val="both"/>
        <w:rPr>
          <w:rFonts w:ascii="Garamond" w:hAnsi="Garamond"/>
          <w:i/>
          <w:iCs/>
        </w:rPr>
      </w:pPr>
    </w:p>
    <w:p w14:paraId="4BFB405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VNa = Valor Nominal Unitário Atualizado calculado com 6 (seis) casas decimais, sem arredondamento;</w:t>
      </w:r>
    </w:p>
    <w:p w14:paraId="00DF662E" w14:textId="77777777" w:rsidR="006F285F" w:rsidRPr="002D6217" w:rsidRDefault="006F285F" w:rsidP="002D6217">
      <w:pPr>
        <w:spacing w:after="0" w:line="360" w:lineRule="auto"/>
        <w:ind w:left="708"/>
        <w:jc w:val="both"/>
        <w:rPr>
          <w:rFonts w:ascii="Garamond" w:hAnsi="Garamond"/>
          <w:i/>
          <w:iCs/>
        </w:rPr>
      </w:pPr>
    </w:p>
    <w:p w14:paraId="155FA4C4"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VNe = Valor Nominal Unitário ou saldo do Valor Nominal Unitário (valor nominal unitário remanescente após amortização de principal, incorporação, atualização monetária a cada período, ou pagamento da atualização monetária, se houver), informado/calculado com 6 (seis) casas decimais, sem arredondamento;</w:t>
      </w:r>
    </w:p>
    <w:p w14:paraId="1140B392" w14:textId="77777777" w:rsidR="006F285F" w:rsidRPr="002D6217" w:rsidRDefault="006F285F" w:rsidP="002D6217">
      <w:pPr>
        <w:spacing w:after="0" w:line="360" w:lineRule="auto"/>
        <w:ind w:left="708"/>
        <w:jc w:val="both"/>
        <w:rPr>
          <w:rFonts w:ascii="Garamond" w:hAnsi="Garamond"/>
          <w:i/>
          <w:iCs/>
        </w:rPr>
      </w:pPr>
    </w:p>
    <w:p w14:paraId="7A35A823"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C = fator acumulado das variações mensais do IPCA, calculado com 8 (oito) casas decimais, sem arredondamento, apurado da seguinte forma:</w:t>
      </w:r>
    </w:p>
    <w:p w14:paraId="778042D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 xml:space="preserve"> </w:t>
      </w:r>
    </w:p>
    <w:p w14:paraId="0E90CE3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cs="Arial"/>
          <w:i/>
          <w:iCs/>
          <w:noProof/>
        </w:rPr>
        <w:drawing>
          <wp:inline distT="0" distB="0" distL="0" distR="0" wp14:anchorId="4CF02E35" wp14:editId="352976FB">
            <wp:extent cx="1550670" cy="69151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0670" cy="691515"/>
                    </a:xfrm>
                    <a:prstGeom prst="rect">
                      <a:avLst/>
                    </a:prstGeom>
                    <a:noFill/>
                    <a:ln>
                      <a:noFill/>
                    </a:ln>
                  </pic:spPr>
                </pic:pic>
              </a:graphicData>
            </a:graphic>
          </wp:inline>
        </w:drawing>
      </w:r>
    </w:p>
    <w:p w14:paraId="64437F39" w14:textId="77777777" w:rsidR="006F285F" w:rsidRPr="002D6217" w:rsidRDefault="006F285F" w:rsidP="002D6217">
      <w:pPr>
        <w:spacing w:after="0" w:line="360" w:lineRule="auto"/>
        <w:ind w:left="708"/>
        <w:jc w:val="both"/>
        <w:rPr>
          <w:rFonts w:ascii="Garamond" w:hAnsi="Garamond"/>
          <w:i/>
          <w:iCs/>
        </w:rPr>
      </w:pPr>
    </w:p>
    <w:p w14:paraId="0C74A1D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 = número total de índices considerados na Atualização Monetária, sendo "n" um número inteiro;</w:t>
      </w:r>
    </w:p>
    <w:p w14:paraId="7171CA23" w14:textId="77777777" w:rsidR="006F285F" w:rsidRPr="002D6217" w:rsidRDefault="006F285F" w:rsidP="002D6217">
      <w:pPr>
        <w:spacing w:after="0" w:line="360" w:lineRule="auto"/>
        <w:ind w:left="708"/>
        <w:jc w:val="both"/>
        <w:rPr>
          <w:rFonts w:ascii="Garamond" w:hAnsi="Garamond"/>
          <w:i/>
          <w:iCs/>
        </w:rPr>
      </w:pPr>
    </w:p>
    <w:p w14:paraId="3564856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 = valor do número-índice do IPCA do segundo mês anterior ao mês de atualização, caso a Data de Atualização seja entre os dias 01 e 15 do mês, caso a Data de Atualização seja entre os dias 16 e 31 de cada mês, o "NIk" corresponderá ao valor do número-índice do IPCA do mês anterior de atualização;</w:t>
      </w:r>
    </w:p>
    <w:p w14:paraId="6C5F3881" w14:textId="77777777" w:rsidR="006F285F" w:rsidRPr="002D6217" w:rsidRDefault="006F285F" w:rsidP="002D6217">
      <w:pPr>
        <w:spacing w:after="0" w:line="360" w:lineRule="auto"/>
        <w:ind w:left="708"/>
        <w:jc w:val="both"/>
        <w:rPr>
          <w:rFonts w:ascii="Garamond" w:hAnsi="Garamond"/>
          <w:i/>
          <w:iCs/>
        </w:rPr>
      </w:pPr>
    </w:p>
    <w:p w14:paraId="1C079684"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NIK-1 = valor do número-índice do IPCA do mês anterior ao mês "k";</w:t>
      </w:r>
    </w:p>
    <w:p w14:paraId="6A25FDEC" w14:textId="77777777" w:rsidR="006F285F" w:rsidRPr="002D6217" w:rsidRDefault="006F285F" w:rsidP="002D6217">
      <w:pPr>
        <w:spacing w:after="0" w:line="360" w:lineRule="auto"/>
        <w:ind w:left="708"/>
        <w:jc w:val="both"/>
        <w:rPr>
          <w:rFonts w:ascii="Garamond" w:hAnsi="Garamond"/>
          <w:i/>
          <w:iCs/>
        </w:rPr>
      </w:pPr>
    </w:p>
    <w:p w14:paraId="4E8B3ADF"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dup = número de dias úteis entre Data da Primeira Integralização ou a última Data de Atualização e a data de cálculo, limitado ao número total de dias úteis de vigência do IPCA, sendo "dup" um número inteiro;</w:t>
      </w:r>
    </w:p>
    <w:p w14:paraId="4E5E6BAE" w14:textId="77777777" w:rsidR="006F285F" w:rsidRPr="002D6217" w:rsidRDefault="006F285F" w:rsidP="002D6217">
      <w:pPr>
        <w:spacing w:after="0" w:line="360" w:lineRule="auto"/>
        <w:ind w:left="708"/>
        <w:jc w:val="both"/>
        <w:rPr>
          <w:rFonts w:ascii="Garamond" w:hAnsi="Garamond"/>
          <w:i/>
          <w:iCs/>
        </w:rPr>
      </w:pPr>
    </w:p>
    <w:p w14:paraId="1755D6E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dut = número de dias úteis contidos entre a Data da Primeira Integralização ou a última Data de Atualização e a próxima Data de Atualização, sendo "dut" um número inteiro.</w:t>
      </w:r>
    </w:p>
    <w:p w14:paraId="5A288217" w14:textId="77777777" w:rsidR="006F285F" w:rsidRPr="002D6217" w:rsidRDefault="006F285F" w:rsidP="001E4A81">
      <w:pPr>
        <w:spacing w:after="0" w:line="360" w:lineRule="auto"/>
        <w:jc w:val="both"/>
        <w:rPr>
          <w:rFonts w:ascii="Garamond" w:hAnsi="Garamond"/>
          <w:i/>
          <w:iCs/>
        </w:rPr>
      </w:pPr>
    </w:p>
    <w:p w14:paraId="5F13963A" w14:textId="0D18ABA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D77222A" w14:textId="77777777" w:rsidR="006F285F" w:rsidRPr="002D6217" w:rsidRDefault="006F285F" w:rsidP="002D6217">
      <w:pPr>
        <w:spacing w:after="0" w:line="360" w:lineRule="auto"/>
        <w:ind w:left="708"/>
        <w:jc w:val="both"/>
        <w:rPr>
          <w:rFonts w:ascii="Garamond" w:hAnsi="Garamond"/>
        </w:rPr>
      </w:pPr>
    </w:p>
    <w:p w14:paraId="2E6658BC" w14:textId="39FB7F2A" w:rsidR="006F285F" w:rsidRDefault="006F285F" w:rsidP="002D6217">
      <w:pPr>
        <w:spacing w:after="0" w:line="360" w:lineRule="auto"/>
        <w:ind w:left="708"/>
        <w:jc w:val="both"/>
        <w:rPr>
          <w:rFonts w:ascii="Garamond" w:hAnsi="Garamond"/>
          <w:i/>
          <w:iCs/>
        </w:rPr>
      </w:pPr>
      <w:r w:rsidRPr="002D6217">
        <w:rPr>
          <w:rFonts w:ascii="Garamond" w:hAnsi="Garamond"/>
          <w:b/>
          <w:bCs/>
          <w:i/>
          <w:iCs/>
        </w:rPr>
        <w:lastRenderedPageBreak/>
        <w:t>4.3.4.1.</w:t>
      </w:r>
      <w:r w:rsidRPr="002D6217">
        <w:rPr>
          <w:rFonts w:ascii="Garamond" w:hAnsi="Garamond"/>
          <w:i/>
          <w:iCs/>
        </w:rPr>
        <w:tab/>
        <w:t xml:space="preserve">Sobre o saldo devedor do Valor Nominal Unitário Atualizado incidirão juros prefixados, correspondentes a um percentual ao ano, equivalente a 8,5% (oito inteiros e cinco décimos por cento) ao ano, base 252 (duzentos e cinquenta e dois) dias úteis, calculados de forma exponencial e cumulativa pro rata temporis por dias úteis decorridos, desde a Data da Primeira Integralização ou a data de pagamento dos Juros Remuneratórios das Debêntures imediatamente anterior. A partir </w:t>
      </w:r>
      <w:r w:rsidR="005A5752">
        <w:rPr>
          <w:rFonts w:ascii="Garamond" w:hAnsi="Garamond"/>
          <w:i/>
          <w:iCs/>
        </w:rPr>
        <w:t>da Data de Repactuação, sobre o Valor Nominal Unitário de Repactuação Atualizado incidirão juros prefixados correspondentes a</w:t>
      </w:r>
      <w:r w:rsidR="00130D5A">
        <w:rPr>
          <w:rFonts w:ascii="Garamond" w:hAnsi="Garamond"/>
          <w:i/>
          <w:iCs/>
        </w:rPr>
        <w:t xml:space="preserve"> um percentual ao ano,</w:t>
      </w:r>
      <w:r w:rsidRPr="002D6217">
        <w:rPr>
          <w:rFonts w:ascii="Garamond" w:hAnsi="Garamond"/>
          <w:i/>
          <w:iCs/>
        </w:rPr>
        <w:t xml:space="preserve"> </w:t>
      </w:r>
      <w:r w:rsidR="00130D5A">
        <w:rPr>
          <w:rFonts w:ascii="Garamond" w:hAnsi="Garamond"/>
          <w:i/>
          <w:iCs/>
        </w:rPr>
        <w:t xml:space="preserve">equivalente </w:t>
      </w:r>
      <w:r w:rsidRPr="002D6217">
        <w:rPr>
          <w:rFonts w:ascii="Garamond" w:hAnsi="Garamond"/>
          <w:i/>
          <w:iCs/>
        </w:rPr>
        <w:t>a 6% (seis por cento) ao ano, base 252 (duzentos e cinquenta e dois) dias úteis, calculados de forma exponencial e cumulativa pro rata temporis por dias úteis decorridos (“</w:t>
      </w:r>
      <w:r w:rsidRPr="002D6217">
        <w:rPr>
          <w:rFonts w:ascii="Garamond" w:hAnsi="Garamond"/>
          <w:b/>
          <w:bCs/>
          <w:i/>
          <w:iCs/>
        </w:rPr>
        <w:t>Juros Remuneratórios</w:t>
      </w:r>
      <w:r w:rsidRPr="002D6217">
        <w:rPr>
          <w:rFonts w:ascii="Garamond" w:hAnsi="Garamond"/>
          <w:i/>
          <w:iCs/>
        </w:rPr>
        <w:t>” e, em conjunto com a Atualização Monetária das Debêntures, “</w:t>
      </w:r>
      <w:r w:rsidRPr="002D6217">
        <w:rPr>
          <w:rFonts w:ascii="Garamond" w:hAnsi="Garamond"/>
          <w:b/>
          <w:bCs/>
          <w:i/>
          <w:iCs/>
        </w:rPr>
        <w:t>Remuneração</w:t>
      </w:r>
      <w:r w:rsidRPr="002D6217">
        <w:rPr>
          <w:rFonts w:ascii="Garamond" w:hAnsi="Garamond"/>
          <w:i/>
          <w:iCs/>
        </w:rPr>
        <w:t>”).</w:t>
      </w:r>
    </w:p>
    <w:p w14:paraId="41A83A37" w14:textId="77777777" w:rsidR="003E10AE" w:rsidRDefault="003E10AE" w:rsidP="002D6217">
      <w:pPr>
        <w:spacing w:after="0" w:line="360" w:lineRule="auto"/>
        <w:ind w:left="708"/>
        <w:jc w:val="both"/>
        <w:rPr>
          <w:rFonts w:ascii="Garamond" w:hAnsi="Garamond"/>
          <w:i/>
          <w:iCs/>
        </w:rPr>
      </w:pPr>
    </w:p>
    <w:p w14:paraId="7D52C75B" w14:textId="7D469882" w:rsidR="003E10AE" w:rsidRPr="003E10AE" w:rsidRDefault="003E10AE" w:rsidP="003E10AE">
      <w:pPr>
        <w:spacing w:after="0" w:line="360" w:lineRule="auto"/>
        <w:ind w:left="708"/>
        <w:jc w:val="both"/>
        <w:rPr>
          <w:rFonts w:ascii="Garamond" w:hAnsi="Garamond"/>
          <w:i/>
          <w:iCs/>
        </w:rPr>
      </w:pPr>
      <w:r w:rsidRPr="003E10AE">
        <w:rPr>
          <w:rFonts w:ascii="Garamond" w:hAnsi="Garamond"/>
          <w:i/>
          <w:iCs/>
        </w:rPr>
        <w:t>Havendo atraso, pel</w:t>
      </w:r>
      <w:r>
        <w:rPr>
          <w:rFonts w:ascii="Garamond" w:hAnsi="Garamond"/>
          <w:i/>
          <w:iCs/>
        </w:rPr>
        <w:t>a</w:t>
      </w:r>
      <w:r w:rsidRPr="003E10AE">
        <w:rPr>
          <w:rFonts w:ascii="Garamond" w:hAnsi="Garamond"/>
          <w:i/>
          <w:iCs/>
        </w:rPr>
        <w:t xml:space="preserve"> </w:t>
      </w:r>
      <w:r>
        <w:rPr>
          <w:rFonts w:ascii="Garamond" w:hAnsi="Garamond"/>
          <w:i/>
          <w:iCs/>
        </w:rPr>
        <w:t>Emissora</w:t>
      </w:r>
      <w:r w:rsidRPr="003E10AE">
        <w:rPr>
          <w:rFonts w:ascii="Garamond" w:hAnsi="Garamond"/>
          <w:i/>
          <w:iCs/>
        </w:rPr>
        <w:t xml:space="preserve">, no pagamento de quaisquer uma das nove parcelas da Amortização Ordinária Programada, por período não superior a 30 (trinta) dias, incidirão juros pro rata die de 1% (um por cento) ao mês e multa de 2% (dois por cento) sobre o valor da parcela em atraso. </w:t>
      </w:r>
      <w:r w:rsidR="00DF5274">
        <w:rPr>
          <w:rFonts w:ascii="Garamond" w:hAnsi="Garamond"/>
          <w:i/>
          <w:iCs/>
        </w:rPr>
        <w:t>Aos e</w:t>
      </w:r>
      <w:r w:rsidRPr="003E10AE">
        <w:rPr>
          <w:rFonts w:ascii="Garamond" w:hAnsi="Garamond"/>
          <w:i/>
          <w:iCs/>
        </w:rPr>
        <w:t>ventuais valores pagos pela</w:t>
      </w:r>
      <w:r>
        <w:rPr>
          <w:rFonts w:ascii="Garamond" w:hAnsi="Garamond"/>
          <w:i/>
          <w:iCs/>
        </w:rPr>
        <w:t xml:space="preserve"> Emissora </w:t>
      </w:r>
      <w:r w:rsidRPr="003E10AE">
        <w:rPr>
          <w:rFonts w:ascii="Garamond" w:hAnsi="Garamond"/>
          <w:i/>
          <w:iCs/>
        </w:rPr>
        <w:t>a título de encargos moratórios devidos pelo atraso</w:t>
      </w:r>
      <w:r w:rsidR="00366A45">
        <w:rPr>
          <w:rFonts w:ascii="Garamond" w:hAnsi="Garamond"/>
          <w:i/>
          <w:iCs/>
        </w:rPr>
        <w:t xml:space="preserve"> no pagamento das parcelas</w:t>
      </w:r>
      <w:r w:rsidRPr="003E10AE">
        <w:rPr>
          <w:rFonts w:ascii="Garamond" w:hAnsi="Garamond"/>
          <w:i/>
          <w:iCs/>
        </w:rPr>
        <w:t xml:space="preserve"> não ser</w:t>
      </w:r>
      <w:r w:rsidR="00BC40F8">
        <w:rPr>
          <w:rFonts w:ascii="Garamond" w:hAnsi="Garamond"/>
          <w:i/>
          <w:iCs/>
        </w:rPr>
        <w:t xml:space="preserve">á aplicada a </w:t>
      </w:r>
      <w:r w:rsidR="00E11D40">
        <w:rPr>
          <w:rFonts w:ascii="Garamond" w:hAnsi="Garamond"/>
          <w:i/>
          <w:iCs/>
        </w:rPr>
        <w:t>Taxa de Aceleração (abaixo definida)</w:t>
      </w:r>
      <w:r w:rsidR="00BC283A">
        <w:rPr>
          <w:rFonts w:ascii="Garamond" w:hAnsi="Garamond"/>
          <w:i/>
          <w:iCs/>
        </w:rPr>
        <w:t>. Nesta hipótese, para que, ao final dos pagamentos</w:t>
      </w:r>
      <w:r w:rsidR="00866AE2">
        <w:rPr>
          <w:rFonts w:ascii="Garamond" w:hAnsi="Garamond"/>
          <w:i/>
          <w:iCs/>
        </w:rPr>
        <w:t xml:space="preserve"> da Amortização Programada</w:t>
      </w:r>
      <w:r w:rsidR="00BC283A">
        <w:rPr>
          <w:rFonts w:ascii="Garamond" w:hAnsi="Garamond"/>
          <w:i/>
          <w:iCs/>
        </w:rPr>
        <w:t>,</w:t>
      </w:r>
      <w:r w:rsidR="00206D88">
        <w:rPr>
          <w:rFonts w:ascii="Garamond" w:hAnsi="Garamond"/>
          <w:i/>
          <w:iCs/>
        </w:rPr>
        <w:t xml:space="preserve"> seja possível quitar o Saldo Devedor Integral, sem alteração na Taxa de Aceleração</w:t>
      </w:r>
      <w:r w:rsidR="00B72571">
        <w:rPr>
          <w:rFonts w:ascii="Garamond" w:hAnsi="Garamond"/>
          <w:i/>
          <w:iCs/>
        </w:rPr>
        <w:t>, os mesmos encargos serão acrescidos ao Saldo Devedor Integral, apenas para fins de compensação.</w:t>
      </w:r>
    </w:p>
    <w:p w14:paraId="6BB6E411" w14:textId="77777777" w:rsidR="003E10AE" w:rsidRPr="003E10AE" w:rsidRDefault="003E10AE" w:rsidP="003E10AE">
      <w:pPr>
        <w:spacing w:after="0" w:line="360" w:lineRule="auto"/>
        <w:ind w:left="708"/>
        <w:jc w:val="both"/>
        <w:rPr>
          <w:rFonts w:ascii="Garamond" w:hAnsi="Garamond"/>
          <w:i/>
          <w:iCs/>
        </w:rPr>
      </w:pPr>
    </w:p>
    <w:p w14:paraId="7346C725" w14:textId="6D09F544" w:rsidR="003E10AE" w:rsidRPr="002D6217" w:rsidRDefault="003E10AE" w:rsidP="00B53B74">
      <w:pPr>
        <w:spacing w:after="0" w:line="360" w:lineRule="auto"/>
        <w:ind w:left="708"/>
        <w:jc w:val="both"/>
        <w:rPr>
          <w:rFonts w:ascii="Garamond" w:hAnsi="Garamond"/>
          <w:i/>
          <w:iCs/>
        </w:rPr>
      </w:pPr>
      <w:r w:rsidRPr="003E10AE">
        <w:rPr>
          <w:rFonts w:ascii="Garamond" w:hAnsi="Garamond"/>
          <w:i/>
          <w:iCs/>
        </w:rPr>
        <w:t xml:space="preserve">Na hipótese de atraso, pela </w:t>
      </w:r>
      <w:r>
        <w:rPr>
          <w:rFonts w:ascii="Garamond" w:hAnsi="Garamond"/>
          <w:i/>
          <w:iCs/>
        </w:rPr>
        <w:t>Emissora</w:t>
      </w:r>
      <w:r w:rsidRPr="003E10AE">
        <w:rPr>
          <w:rFonts w:ascii="Garamond" w:hAnsi="Garamond"/>
          <w:i/>
          <w:iCs/>
        </w:rPr>
        <w:t xml:space="preserve">, por período superior a </w:t>
      </w:r>
      <w:r w:rsidR="00332F81">
        <w:rPr>
          <w:rFonts w:ascii="Garamond" w:hAnsi="Garamond"/>
          <w:i/>
          <w:iCs/>
        </w:rPr>
        <w:t>30</w:t>
      </w:r>
      <w:r w:rsidRPr="003E10AE">
        <w:rPr>
          <w:rFonts w:ascii="Garamond" w:hAnsi="Garamond"/>
          <w:i/>
          <w:iCs/>
        </w:rPr>
        <w:t xml:space="preserve"> (</w:t>
      </w:r>
      <w:r w:rsidR="00332F81">
        <w:rPr>
          <w:rFonts w:ascii="Garamond" w:hAnsi="Garamond"/>
          <w:i/>
          <w:iCs/>
        </w:rPr>
        <w:t>trinta</w:t>
      </w:r>
      <w:r w:rsidRPr="003E10AE">
        <w:rPr>
          <w:rFonts w:ascii="Garamond" w:hAnsi="Garamond"/>
          <w:i/>
          <w:iCs/>
        </w:rPr>
        <w:t xml:space="preserve">) dias, de quaisquer das parcelas de Amortização Ordinária Programada, será decretado o vencimento antecipado automático das Debêntures, passando o saldo devedor a corresponder unicamente ao Saldo Devedor Integral descontados os pagamentos até então efetuados. Decretado o vencimento antecipado, o Saldo Devedor Integral será acrescido de </w:t>
      </w:r>
      <w:r w:rsidR="006F38B5">
        <w:rPr>
          <w:rFonts w:ascii="Garamond" w:hAnsi="Garamond"/>
          <w:i/>
          <w:iCs/>
        </w:rPr>
        <w:t xml:space="preserve">Atualização Monetária </w:t>
      </w:r>
      <w:r w:rsidR="0069412E">
        <w:rPr>
          <w:rFonts w:ascii="Garamond" w:hAnsi="Garamond"/>
          <w:i/>
          <w:iCs/>
        </w:rPr>
        <w:t xml:space="preserve">e juros remuneratórios correspondentes a </w:t>
      </w:r>
      <w:r w:rsidRPr="003E10AE">
        <w:rPr>
          <w:rFonts w:ascii="Garamond" w:hAnsi="Garamond"/>
          <w:i/>
          <w:iCs/>
        </w:rPr>
        <w:t>8% (oito</w:t>
      </w:r>
      <w:r>
        <w:rPr>
          <w:rFonts w:ascii="Garamond" w:hAnsi="Garamond"/>
          <w:i/>
          <w:iCs/>
        </w:rPr>
        <w:t xml:space="preserve"> </w:t>
      </w:r>
      <w:r w:rsidRPr="003E10AE">
        <w:rPr>
          <w:rFonts w:ascii="Garamond" w:hAnsi="Garamond"/>
          <w:i/>
          <w:iCs/>
        </w:rPr>
        <w:t>por cento) ao ano</w:t>
      </w:r>
      <w:r w:rsidR="006C411E">
        <w:rPr>
          <w:rFonts w:ascii="Garamond" w:hAnsi="Garamond"/>
          <w:i/>
          <w:iCs/>
        </w:rPr>
        <w:t>, calculado na forma da cláusula 4.3.4.2 abaixo</w:t>
      </w:r>
      <w:r w:rsidRPr="003E10AE">
        <w:rPr>
          <w:rFonts w:ascii="Garamond" w:hAnsi="Garamond"/>
          <w:i/>
          <w:iCs/>
        </w:rPr>
        <w:t>.</w:t>
      </w:r>
    </w:p>
    <w:p w14:paraId="4696D98C" w14:textId="24249F10" w:rsidR="007820DC" w:rsidRPr="002D6217" w:rsidRDefault="007820DC" w:rsidP="002D6217">
      <w:pPr>
        <w:spacing w:after="0" w:line="360" w:lineRule="auto"/>
        <w:ind w:left="708"/>
        <w:jc w:val="both"/>
        <w:rPr>
          <w:rFonts w:ascii="Garamond" w:hAnsi="Garamond"/>
          <w:i/>
          <w:iCs/>
        </w:rPr>
      </w:pPr>
    </w:p>
    <w:p w14:paraId="2BF6DC11" w14:textId="18559BFB" w:rsidR="007820DC" w:rsidRPr="002D6217" w:rsidRDefault="007820DC" w:rsidP="002D6217">
      <w:pPr>
        <w:spacing w:after="0" w:line="360" w:lineRule="auto"/>
        <w:ind w:left="708"/>
        <w:jc w:val="both"/>
        <w:rPr>
          <w:rFonts w:ascii="Garamond" w:hAnsi="Garamond"/>
          <w:i/>
          <w:iCs/>
        </w:rPr>
      </w:pPr>
      <w:r w:rsidRPr="002D6217">
        <w:rPr>
          <w:rFonts w:ascii="Garamond" w:hAnsi="Garamond"/>
          <w:i/>
          <w:iCs/>
        </w:rPr>
        <w:t>4.3.4.1.1.</w:t>
      </w:r>
      <w:r w:rsidRPr="002D6217">
        <w:rPr>
          <w:rFonts w:ascii="Garamond" w:hAnsi="Garamond"/>
          <w:i/>
          <w:iCs/>
        </w:rPr>
        <w:tab/>
        <w:t>Para todos os fins desta Escritura de Emissão, será considerado “</w:t>
      </w:r>
      <w:r w:rsidRPr="002D6217">
        <w:rPr>
          <w:rFonts w:ascii="Garamond" w:hAnsi="Garamond"/>
          <w:b/>
          <w:bCs/>
          <w:i/>
          <w:iCs/>
        </w:rPr>
        <w:t xml:space="preserve">Saldo Devedor </w:t>
      </w:r>
      <w:r w:rsidR="00A760AD" w:rsidRPr="002D6217">
        <w:rPr>
          <w:rFonts w:ascii="Garamond" w:hAnsi="Garamond"/>
          <w:b/>
          <w:bCs/>
          <w:i/>
          <w:iCs/>
        </w:rPr>
        <w:t>com Desconto</w:t>
      </w:r>
      <w:r w:rsidRPr="002D6217">
        <w:rPr>
          <w:rFonts w:ascii="Garamond" w:hAnsi="Garamond"/>
          <w:i/>
          <w:iCs/>
        </w:rPr>
        <w:t xml:space="preserve">” o saldo devedor do Valor Nominal Unitário </w:t>
      </w:r>
      <w:r w:rsidR="007C4F36">
        <w:rPr>
          <w:rFonts w:ascii="Garamond" w:hAnsi="Garamond"/>
          <w:i/>
          <w:iCs/>
        </w:rPr>
        <w:t xml:space="preserve">de Repactuação </w:t>
      </w:r>
      <w:r w:rsidRPr="002D6217">
        <w:rPr>
          <w:rFonts w:ascii="Garamond" w:hAnsi="Garamond"/>
          <w:i/>
          <w:iCs/>
        </w:rPr>
        <w:t xml:space="preserve">Atualizado, acrescido </w:t>
      </w:r>
      <w:r w:rsidR="0005446B">
        <w:rPr>
          <w:rFonts w:ascii="Garamond" w:hAnsi="Garamond"/>
          <w:i/>
          <w:iCs/>
        </w:rPr>
        <w:t>da Remuneração</w:t>
      </w:r>
      <w:r w:rsidRPr="002D6217">
        <w:rPr>
          <w:rFonts w:ascii="Garamond" w:hAnsi="Garamond"/>
          <w:i/>
          <w:iCs/>
        </w:rPr>
        <w:t>, descontado do Valor da Amortização Extraordinária (conforme abaixo definido)</w:t>
      </w:r>
      <w:r w:rsidR="00A760AD" w:rsidRPr="002D6217">
        <w:rPr>
          <w:rFonts w:ascii="Garamond" w:hAnsi="Garamond"/>
          <w:i/>
          <w:iCs/>
        </w:rPr>
        <w:t xml:space="preserve"> com a aplicação da Taxa de </w:t>
      </w:r>
      <w:r w:rsidR="006D2977">
        <w:rPr>
          <w:rFonts w:ascii="Garamond" w:hAnsi="Garamond"/>
          <w:i/>
          <w:iCs/>
        </w:rPr>
        <w:t>Aceleração</w:t>
      </w:r>
      <w:r w:rsidR="00866AE2">
        <w:rPr>
          <w:rFonts w:ascii="Garamond" w:hAnsi="Garamond"/>
          <w:i/>
          <w:iCs/>
        </w:rPr>
        <w:t xml:space="preserve"> </w:t>
      </w:r>
      <w:r w:rsidR="00F818F8" w:rsidRPr="002D6217">
        <w:rPr>
          <w:rFonts w:ascii="Garamond" w:hAnsi="Garamond"/>
          <w:i/>
          <w:iCs/>
        </w:rPr>
        <w:t>(conforme definido na Cláusula 4.4.2 abaixo)</w:t>
      </w:r>
      <w:r w:rsidRPr="002D6217">
        <w:rPr>
          <w:rFonts w:ascii="Garamond" w:hAnsi="Garamond"/>
          <w:i/>
          <w:iCs/>
        </w:rPr>
        <w:t>.</w:t>
      </w:r>
    </w:p>
    <w:p w14:paraId="5FEFBFB6" w14:textId="0B9A98D7" w:rsidR="000C2439" w:rsidRPr="002D6217" w:rsidRDefault="000C2439" w:rsidP="002D6217">
      <w:pPr>
        <w:spacing w:after="0" w:line="360" w:lineRule="auto"/>
        <w:ind w:left="708"/>
        <w:jc w:val="both"/>
        <w:rPr>
          <w:rFonts w:ascii="Garamond" w:hAnsi="Garamond"/>
        </w:rPr>
      </w:pPr>
    </w:p>
    <w:p w14:paraId="2766F5F8" w14:textId="4964133C" w:rsidR="006F285F" w:rsidRPr="002D6217" w:rsidRDefault="007820DC" w:rsidP="002D6217">
      <w:pPr>
        <w:spacing w:after="0" w:line="360" w:lineRule="auto"/>
        <w:ind w:left="708"/>
        <w:jc w:val="both"/>
        <w:rPr>
          <w:rFonts w:ascii="Garamond" w:hAnsi="Garamond"/>
          <w:i/>
          <w:iCs/>
        </w:rPr>
      </w:pPr>
      <w:r w:rsidRPr="002D6217">
        <w:rPr>
          <w:rFonts w:ascii="Garamond" w:hAnsi="Garamond"/>
          <w:i/>
          <w:iCs/>
        </w:rPr>
        <w:t>(...)</w:t>
      </w:r>
    </w:p>
    <w:p w14:paraId="3358B585" w14:textId="77777777" w:rsidR="007820DC" w:rsidRPr="002D6217" w:rsidRDefault="007820DC" w:rsidP="002D6217">
      <w:pPr>
        <w:spacing w:after="0" w:line="360" w:lineRule="auto"/>
        <w:jc w:val="both"/>
        <w:rPr>
          <w:rFonts w:ascii="Garamond" w:hAnsi="Garamond"/>
        </w:rPr>
      </w:pPr>
    </w:p>
    <w:p w14:paraId="33F7047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4.3.4.2.</w:t>
      </w:r>
      <w:r w:rsidRPr="002D6217">
        <w:rPr>
          <w:rFonts w:ascii="Garamond" w:hAnsi="Garamond"/>
          <w:b/>
          <w:bCs/>
          <w:i/>
          <w:iCs/>
        </w:rPr>
        <w:tab/>
      </w:r>
      <w:r w:rsidRPr="002D6217">
        <w:rPr>
          <w:rFonts w:ascii="Garamond" w:hAnsi="Garamond"/>
          <w:i/>
          <w:iCs/>
        </w:rPr>
        <w:t xml:space="preserve">O cálculo da Remuneração obedecerá à seguinte fórmula: </w:t>
      </w:r>
    </w:p>
    <w:p w14:paraId="2673D746" w14:textId="77777777" w:rsidR="006F285F" w:rsidRPr="002D6217" w:rsidRDefault="006F285F" w:rsidP="002D6217">
      <w:pPr>
        <w:spacing w:after="0" w:line="360" w:lineRule="auto"/>
        <w:ind w:left="708"/>
        <w:jc w:val="both"/>
        <w:rPr>
          <w:rFonts w:ascii="Garamond" w:hAnsi="Garamond"/>
          <w:i/>
          <w:iCs/>
        </w:rPr>
      </w:pPr>
    </w:p>
    <w:p w14:paraId="4516642F"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VNa x (FatorJuros – 1)</w:t>
      </w:r>
    </w:p>
    <w:p w14:paraId="070E2B0E" w14:textId="77777777" w:rsidR="006F285F" w:rsidRPr="002D6217" w:rsidRDefault="006F285F" w:rsidP="002D6217">
      <w:pPr>
        <w:spacing w:after="0" w:line="360" w:lineRule="auto"/>
        <w:ind w:left="708"/>
        <w:jc w:val="both"/>
        <w:rPr>
          <w:rFonts w:ascii="Garamond" w:hAnsi="Garamond"/>
          <w:i/>
          <w:iCs/>
        </w:rPr>
      </w:pPr>
    </w:p>
    <w:p w14:paraId="4596729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7B778D4" w14:textId="77777777" w:rsidR="006F285F" w:rsidRPr="002D6217" w:rsidRDefault="006F285F" w:rsidP="002D6217">
      <w:pPr>
        <w:spacing w:after="0" w:line="360" w:lineRule="auto"/>
        <w:ind w:left="708"/>
        <w:jc w:val="both"/>
        <w:rPr>
          <w:rFonts w:ascii="Garamond" w:hAnsi="Garamond"/>
          <w:i/>
          <w:iCs/>
        </w:rPr>
      </w:pPr>
    </w:p>
    <w:p w14:paraId="14A332A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lastRenderedPageBreak/>
        <w:t>J = valor dos juros devidos no final de cada Período de Capitalização das Debêntures, calculado com 6 (seis) casas decimais sem arredondamento;</w:t>
      </w:r>
    </w:p>
    <w:p w14:paraId="53DB4879" w14:textId="77777777" w:rsidR="006F285F" w:rsidRPr="002D6217" w:rsidRDefault="006F285F" w:rsidP="002D6217">
      <w:pPr>
        <w:spacing w:after="0" w:line="360" w:lineRule="auto"/>
        <w:ind w:left="708"/>
        <w:jc w:val="both"/>
        <w:rPr>
          <w:rFonts w:ascii="Garamond" w:hAnsi="Garamond"/>
          <w:i/>
          <w:iCs/>
        </w:rPr>
      </w:pPr>
    </w:p>
    <w:p w14:paraId="1E7823F3"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VNa = Valor Nominal Unitário Atualizado calculado com 6 (seis) casas decimais, sem arredondamento;</w:t>
      </w:r>
    </w:p>
    <w:p w14:paraId="0207DA87" w14:textId="77777777" w:rsidR="006F285F" w:rsidRPr="002D6217" w:rsidRDefault="006F285F" w:rsidP="002D6217">
      <w:pPr>
        <w:spacing w:after="0" w:line="360" w:lineRule="auto"/>
        <w:ind w:left="708"/>
        <w:jc w:val="both"/>
        <w:rPr>
          <w:rFonts w:ascii="Garamond" w:hAnsi="Garamond"/>
          <w:i/>
          <w:iCs/>
        </w:rPr>
      </w:pPr>
    </w:p>
    <w:p w14:paraId="025717D5"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FatorJuros = fator de juros fixos calculado com 9 (nove) casas decimais, com arredondamento, apurado da seguinte forma:</w:t>
      </w:r>
    </w:p>
    <w:p w14:paraId="6239EEFE" w14:textId="1FED30DF" w:rsidR="006F285F" w:rsidRDefault="001B2123" w:rsidP="002D6217">
      <w:pPr>
        <w:spacing w:after="0" w:line="360" w:lineRule="auto"/>
        <w:ind w:left="708"/>
        <w:jc w:val="both"/>
        <w:rPr>
          <w:rFonts w:ascii="Garamond" w:hAnsi="Garamond"/>
          <w:i/>
          <w:iCs/>
        </w:rPr>
      </w:pPr>
      <w:r w:rsidRPr="00581716">
        <w:rPr>
          <w:i/>
          <w:iCs/>
          <w:noProof/>
          <w:position w:val="-46"/>
          <w:szCs w:val="26"/>
        </w:rPr>
        <w:object w:dxaOrig="2980" w:dyaOrig="1040" w14:anchorId="4B9CF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6pt;height:44.25pt;mso-width-percent:0;mso-height-percent:0;mso-width-percent:0;mso-height-percent:0" o:ole="" fillcolor="window">
            <v:imagedata r:id="rId13" o:title=""/>
          </v:shape>
          <o:OLEObject Type="Embed" ProgID="Equation.3" ShapeID="_x0000_i1025" DrawAspect="Content" ObjectID="_1683440256" r:id="rId14"/>
        </w:object>
      </w:r>
    </w:p>
    <w:p w14:paraId="639261F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1C5B8F9" w14:textId="77777777" w:rsidR="006F285F" w:rsidRPr="002D6217" w:rsidRDefault="006F285F" w:rsidP="002D6217">
      <w:pPr>
        <w:spacing w:after="0" w:line="360" w:lineRule="auto"/>
        <w:ind w:left="708"/>
        <w:jc w:val="both"/>
        <w:rPr>
          <w:rFonts w:ascii="Garamond" w:hAnsi="Garamond"/>
          <w:i/>
          <w:iCs/>
        </w:rPr>
      </w:pPr>
    </w:p>
    <w:p w14:paraId="1955D35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8,5000;</w:t>
      </w:r>
    </w:p>
    <w:p w14:paraId="0C98A060" w14:textId="77777777" w:rsidR="006F285F" w:rsidRPr="002D6217" w:rsidRDefault="006F285F" w:rsidP="002D6217">
      <w:pPr>
        <w:spacing w:after="0" w:line="360" w:lineRule="auto"/>
        <w:ind w:left="708"/>
        <w:jc w:val="both"/>
        <w:rPr>
          <w:rFonts w:ascii="Garamond" w:hAnsi="Garamond"/>
          <w:i/>
          <w:iCs/>
        </w:rPr>
      </w:pPr>
    </w:p>
    <w:p w14:paraId="564D341A"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DP = Número de dias úteis entre a Data da Primeira Integralização ou a última Data de Pagamento da Remuneração, e a data atual, sendo "DP" um número inteiro;</w:t>
      </w:r>
    </w:p>
    <w:p w14:paraId="6AD4B03F" w14:textId="77777777" w:rsidR="006F285F" w:rsidRPr="002D6217" w:rsidRDefault="006F285F" w:rsidP="002D6217">
      <w:pPr>
        <w:spacing w:after="0" w:line="360" w:lineRule="auto"/>
        <w:ind w:left="708"/>
        <w:jc w:val="both"/>
        <w:rPr>
          <w:rFonts w:ascii="Garamond" w:hAnsi="Garamond"/>
          <w:i/>
          <w:iCs/>
        </w:rPr>
      </w:pPr>
    </w:p>
    <w:p w14:paraId="7C7A42D1" w14:textId="0D23752E"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 xml:space="preserve">A partir </w:t>
      </w:r>
      <w:r w:rsidR="00772D03">
        <w:rPr>
          <w:rFonts w:ascii="Garamond" w:hAnsi="Garamond"/>
          <w:b/>
          <w:bCs/>
          <w:i/>
          <w:iCs/>
        </w:rPr>
        <w:t>da Data de Repactuação</w:t>
      </w:r>
      <w:r w:rsidRPr="002D6217">
        <w:rPr>
          <w:rFonts w:ascii="Garamond" w:hAnsi="Garamond"/>
          <w:b/>
          <w:bCs/>
          <w:i/>
          <w:iCs/>
        </w:rPr>
        <w:t>, o cálculo da Remuneração obedecerá à seguinte fórmula</w:t>
      </w:r>
      <w:r w:rsidRPr="002D6217">
        <w:rPr>
          <w:rFonts w:ascii="Garamond" w:hAnsi="Garamond"/>
          <w:i/>
          <w:iCs/>
        </w:rPr>
        <w:t xml:space="preserve">: </w:t>
      </w:r>
    </w:p>
    <w:p w14:paraId="79623559" w14:textId="77777777" w:rsidR="006F285F" w:rsidRPr="002D6217" w:rsidRDefault="006F285F" w:rsidP="002D6217">
      <w:pPr>
        <w:spacing w:after="0" w:line="360" w:lineRule="auto"/>
        <w:ind w:left="708"/>
        <w:jc w:val="both"/>
        <w:rPr>
          <w:rFonts w:ascii="Garamond" w:hAnsi="Garamond"/>
          <w:i/>
          <w:iCs/>
        </w:rPr>
      </w:pPr>
    </w:p>
    <w:p w14:paraId="47A5870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VNa x (FatorJuros – 1)</w:t>
      </w:r>
    </w:p>
    <w:p w14:paraId="343AD0F8" w14:textId="77777777" w:rsidR="006F285F" w:rsidRPr="002D6217" w:rsidRDefault="006F285F" w:rsidP="002D6217">
      <w:pPr>
        <w:spacing w:after="0" w:line="360" w:lineRule="auto"/>
        <w:ind w:left="708"/>
        <w:jc w:val="both"/>
        <w:rPr>
          <w:rFonts w:ascii="Garamond" w:hAnsi="Garamond"/>
          <w:i/>
          <w:iCs/>
        </w:rPr>
      </w:pPr>
    </w:p>
    <w:p w14:paraId="4F6F8C5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568B690" w14:textId="77777777" w:rsidR="006F285F" w:rsidRPr="002D6217" w:rsidRDefault="006F285F" w:rsidP="002D6217">
      <w:pPr>
        <w:spacing w:after="0" w:line="360" w:lineRule="auto"/>
        <w:ind w:left="708"/>
        <w:jc w:val="both"/>
        <w:rPr>
          <w:rFonts w:ascii="Garamond" w:hAnsi="Garamond"/>
          <w:i/>
          <w:iCs/>
        </w:rPr>
      </w:pPr>
    </w:p>
    <w:p w14:paraId="1D305F9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63CF32C9" w14:textId="77777777" w:rsidR="006F285F" w:rsidRPr="002D6217" w:rsidRDefault="006F285F" w:rsidP="002D6217">
      <w:pPr>
        <w:spacing w:after="0" w:line="360" w:lineRule="auto"/>
        <w:ind w:left="708"/>
        <w:jc w:val="both"/>
        <w:rPr>
          <w:rFonts w:ascii="Garamond" w:hAnsi="Garamond"/>
          <w:i/>
          <w:iCs/>
        </w:rPr>
      </w:pPr>
    </w:p>
    <w:p w14:paraId="1EDC458D" w14:textId="63AC5F36"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VNa = Valor Nominal Unitário </w:t>
      </w:r>
      <w:r w:rsidR="00D32482">
        <w:rPr>
          <w:rFonts w:ascii="Garamond" w:hAnsi="Garamond"/>
          <w:i/>
          <w:iCs/>
        </w:rPr>
        <w:t xml:space="preserve">de Repactuação </w:t>
      </w:r>
      <w:r w:rsidRPr="002D6217">
        <w:rPr>
          <w:rFonts w:ascii="Garamond" w:hAnsi="Garamond"/>
          <w:i/>
          <w:iCs/>
        </w:rPr>
        <w:t>Atualizado calculado com 6 (seis) casas decimais, sem arredondamento;</w:t>
      </w:r>
    </w:p>
    <w:p w14:paraId="036507B8" w14:textId="77777777" w:rsidR="006F285F" w:rsidRPr="002D6217" w:rsidRDefault="006F285F" w:rsidP="002D6217">
      <w:pPr>
        <w:spacing w:after="0" w:line="360" w:lineRule="auto"/>
        <w:ind w:left="708"/>
        <w:jc w:val="both"/>
        <w:rPr>
          <w:rFonts w:ascii="Garamond" w:hAnsi="Garamond"/>
          <w:i/>
          <w:iCs/>
        </w:rPr>
      </w:pPr>
    </w:p>
    <w:p w14:paraId="55E5DAF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FatorJuros = fator de juros fixos calculado com 9 (nove) casas decimais, com arredondamento, apurado da seguinte forma:</w:t>
      </w:r>
    </w:p>
    <w:p w14:paraId="6E0ED7C6" w14:textId="3593C4E8" w:rsidR="006F285F" w:rsidRDefault="001B2123" w:rsidP="002D6217">
      <w:pPr>
        <w:spacing w:after="0" w:line="360" w:lineRule="auto"/>
        <w:ind w:left="708"/>
        <w:jc w:val="both"/>
        <w:rPr>
          <w:rFonts w:ascii="Garamond" w:hAnsi="Garamond"/>
          <w:i/>
          <w:iCs/>
        </w:rPr>
      </w:pPr>
      <w:r w:rsidRPr="00581716">
        <w:rPr>
          <w:i/>
          <w:iCs/>
          <w:noProof/>
          <w:position w:val="-46"/>
          <w:szCs w:val="26"/>
        </w:rPr>
        <w:object w:dxaOrig="2980" w:dyaOrig="1040" w14:anchorId="3DDF2B7A">
          <v:shape id="_x0000_i1026" type="#_x0000_t75" alt="" style="width:126pt;height:44.25pt;mso-width-percent:0;mso-height-percent:0;mso-width-percent:0;mso-height-percent:0" o:ole="" fillcolor="window">
            <v:imagedata r:id="rId13" o:title=""/>
          </v:shape>
          <o:OLEObject Type="Embed" ProgID="Equation.3" ShapeID="_x0000_i1026" DrawAspect="Content" ObjectID="_1683440257" r:id="rId15"/>
        </w:object>
      </w:r>
    </w:p>
    <w:p w14:paraId="5EFA9DC8" w14:textId="77777777" w:rsidR="001B2123" w:rsidRPr="002D6217" w:rsidRDefault="001B2123" w:rsidP="002D6217">
      <w:pPr>
        <w:spacing w:after="0" w:line="360" w:lineRule="auto"/>
        <w:ind w:left="708"/>
        <w:jc w:val="both"/>
        <w:rPr>
          <w:rFonts w:ascii="Garamond" w:hAnsi="Garamond"/>
          <w:i/>
          <w:iCs/>
        </w:rPr>
      </w:pPr>
    </w:p>
    <w:p w14:paraId="4A78CC27"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173CCC83" w14:textId="77777777" w:rsidR="006F285F" w:rsidRPr="002D6217" w:rsidRDefault="006F285F" w:rsidP="002D6217">
      <w:pPr>
        <w:spacing w:after="0" w:line="360" w:lineRule="auto"/>
        <w:ind w:left="708"/>
        <w:jc w:val="both"/>
        <w:rPr>
          <w:rFonts w:ascii="Garamond" w:hAnsi="Garamond"/>
          <w:i/>
          <w:iCs/>
        </w:rPr>
      </w:pPr>
    </w:p>
    <w:p w14:paraId="127E76F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lastRenderedPageBreak/>
        <w:t>taxa = 6,0000;</w:t>
      </w:r>
    </w:p>
    <w:p w14:paraId="18A780A2" w14:textId="77777777" w:rsidR="006F285F" w:rsidRPr="002D6217" w:rsidRDefault="006F285F" w:rsidP="002D6217">
      <w:pPr>
        <w:spacing w:after="0" w:line="360" w:lineRule="auto"/>
        <w:ind w:left="708"/>
        <w:jc w:val="both"/>
        <w:rPr>
          <w:rFonts w:ascii="Garamond" w:hAnsi="Garamond"/>
          <w:i/>
          <w:iCs/>
        </w:rPr>
      </w:pPr>
    </w:p>
    <w:p w14:paraId="6CFE8D95" w14:textId="2453252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DP = Número de dias úteis entre </w:t>
      </w:r>
      <w:r w:rsidR="00D32482">
        <w:rPr>
          <w:rFonts w:ascii="Garamond" w:hAnsi="Garamond"/>
          <w:i/>
          <w:iCs/>
        </w:rPr>
        <w:t>ª Data de Repactuação</w:t>
      </w:r>
      <w:r w:rsidRPr="002D6217">
        <w:rPr>
          <w:rFonts w:ascii="Garamond" w:hAnsi="Garamond"/>
          <w:i/>
          <w:iCs/>
        </w:rPr>
        <w:t xml:space="preserve"> ou a última Data de Pagamento da Remuneração, e a data atual, sendo "DP" um número inteiro;</w:t>
      </w:r>
    </w:p>
    <w:p w14:paraId="7C8A78F3" w14:textId="77777777" w:rsidR="006F285F" w:rsidRPr="002D6217" w:rsidRDefault="006F285F" w:rsidP="002D6217">
      <w:pPr>
        <w:spacing w:after="0" w:line="360" w:lineRule="auto"/>
        <w:ind w:left="708"/>
        <w:jc w:val="both"/>
        <w:rPr>
          <w:rFonts w:ascii="Garamond" w:hAnsi="Garamond"/>
          <w:i/>
          <w:iCs/>
        </w:rPr>
      </w:pPr>
    </w:p>
    <w:p w14:paraId="674EEAC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5992A34C" w14:textId="77777777" w:rsidR="006F285F" w:rsidRPr="002D6217" w:rsidRDefault="006F285F" w:rsidP="002D6217">
      <w:pPr>
        <w:spacing w:after="0" w:line="360" w:lineRule="auto"/>
        <w:ind w:left="708"/>
        <w:jc w:val="both"/>
        <w:rPr>
          <w:rFonts w:ascii="Garamond" w:hAnsi="Garamond"/>
          <w:i/>
          <w:iCs/>
        </w:rPr>
      </w:pPr>
    </w:p>
    <w:p w14:paraId="698F78DE" w14:textId="48DE2F79" w:rsidR="006F285F" w:rsidRPr="002D6217"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4.4.1.</w:t>
      </w:r>
      <w:r w:rsidR="006F285F" w:rsidRPr="002D6217">
        <w:rPr>
          <w:rFonts w:ascii="Garamond" w:hAnsi="Garamond"/>
          <w:i/>
          <w:iCs/>
        </w:rPr>
        <w:tab/>
        <w:t>A amortização programada das Debêntures (“</w:t>
      </w:r>
      <w:r w:rsidR="006F285F" w:rsidRPr="002D6217">
        <w:rPr>
          <w:rFonts w:ascii="Garamond" w:hAnsi="Garamond"/>
          <w:b/>
          <w:bCs/>
          <w:i/>
          <w:iCs/>
        </w:rPr>
        <w:t>Amortização Programada</w:t>
      </w:r>
      <w:r w:rsidR="006F285F" w:rsidRPr="002D6217">
        <w:rPr>
          <w:rFonts w:ascii="Garamond" w:hAnsi="Garamond"/>
          <w:i/>
          <w:iCs/>
        </w:rPr>
        <w:t xml:space="preserve">”) será realizada mensalmente até a </w:t>
      </w:r>
      <w:r w:rsidR="00B650CB">
        <w:rPr>
          <w:rFonts w:ascii="Garamond" w:hAnsi="Garamond"/>
          <w:i/>
          <w:iCs/>
        </w:rPr>
        <w:t>Data de Repactuação</w:t>
      </w:r>
      <w:r w:rsidR="006F285F" w:rsidRPr="002D6217">
        <w:rPr>
          <w:rFonts w:ascii="Garamond" w:hAnsi="Garamond"/>
          <w:i/>
          <w:iCs/>
        </w:rPr>
        <w:t xml:space="preserve"> e, </w:t>
      </w:r>
      <w:r w:rsidR="00B650CB">
        <w:rPr>
          <w:rFonts w:ascii="Garamond" w:hAnsi="Garamond"/>
          <w:i/>
          <w:iCs/>
        </w:rPr>
        <w:t>a partir da referida data</w:t>
      </w:r>
      <w:r w:rsidR="006F285F" w:rsidRPr="002D6217">
        <w:rPr>
          <w:rFonts w:ascii="Garamond" w:hAnsi="Garamond"/>
          <w:i/>
          <w:iCs/>
        </w:rPr>
        <w:t xml:space="preserve">, </w:t>
      </w:r>
      <w:r w:rsidR="00B650CB">
        <w:rPr>
          <w:rFonts w:ascii="Garamond" w:hAnsi="Garamond"/>
          <w:i/>
          <w:iCs/>
        </w:rPr>
        <w:t xml:space="preserve">a amortização programada </w:t>
      </w:r>
      <w:r w:rsidR="006F285F" w:rsidRPr="002D6217">
        <w:rPr>
          <w:rFonts w:ascii="Garamond" w:hAnsi="Garamond"/>
          <w:i/>
          <w:iCs/>
        </w:rPr>
        <w:t>será realizada anualmente, juntamente com o pagamento da Remuneração, nas datas e nos percentuais aduzidos no Anexo I à presente Escritura de Emissão (“</w:t>
      </w:r>
      <w:r w:rsidR="006F285F" w:rsidRPr="002D6217">
        <w:rPr>
          <w:rFonts w:ascii="Garamond" w:hAnsi="Garamond"/>
          <w:b/>
          <w:bCs/>
          <w:i/>
          <w:iCs/>
        </w:rPr>
        <w:t>Datas da Amortização Programada</w:t>
      </w:r>
      <w:r w:rsidR="006F285F" w:rsidRPr="002D6217">
        <w:rPr>
          <w:rFonts w:ascii="Garamond" w:hAnsi="Garamond"/>
          <w:i/>
          <w:iCs/>
        </w:rPr>
        <w:t>” e “</w:t>
      </w:r>
      <w:r w:rsidR="006F285F" w:rsidRPr="002D6217">
        <w:rPr>
          <w:rFonts w:ascii="Garamond" w:hAnsi="Garamond"/>
          <w:b/>
          <w:bCs/>
          <w:i/>
          <w:iCs/>
        </w:rPr>
        <w:t>Percentuais da Amortização Programada</w:t>
      </w:r>
      <w:r w:rsidR="006F285F" w:rsidRPr="002D6217">
        <w:rPr>
          <w:rFonts w:ascii="Garamond" w:hAnsi="Garamond"/>
          <w:i/>
          <w:iCs/>
        </w:rPr>
        <w:t xml:space="preserve">”, respectivamente), </w:t>
      </w:r>
      <w:r w:rsidR="001E7A41">
        <w:rPr>
          <w:rFonts w:ascii="Garamond" w:hAnsi="Garamond"/>
          <w:i/>
          <w:iCs/>
        </w:rPr>
        <w:t>sendo que</w:t>
      </w:r>
      <w:r w:rsidR="006F285F" w:rsidRPr="002D6217">
        <w:rPr>
          <w:rFonts w:ascii="Garamond" w:hAnsi="Garamond"/>
          <w:i/>
          <w:iCs/>
        </w:rPr>
        <w:t xml:space="preserve"> os Percentuais da Amortização Programada</w:t>
      </w:r>
      <w:r w:rsidR="001B2123">
        <w:rPr>
          <w:rFonts w:ascii="Garamond" w:hAnsi="Garamond"/>
          <w:i/>
          <w:iCs/>
        </w:rPr>
        <w:t xml:space="preserve"> a partir de 27 de dezembro de 2021, inclusive,</w:t>
      </w:r>
      <w:r w:rsidR="006F285F" w:rsidRPr="002D6217">
        <w:rPr>
          <w:rFonts w:ascii="Garamond" w:hAnsi="Garamond"/>
          <w:i/>
          <w:iCs/>
        </w:rPr>
        <w:t xml:space="preserve"> </w:t>
      </w:r>
      <w:r w:rsidR="001E7A41">
        <w:rPr>
          <w:rFonts w:ascii="Garamond" w:hAnsi="Garamond"/>
          <w:i/>
          <w:iCs/>
        </w:rPr>
        <w:t>foram</w:t>
      </w:r>
      <w:r w:rsidR="006F285F" w:rsidRPr="002D6217">
        <w:rPr>
          <w:rFonts w:ascii="Garamond" w:hAnsi="Garamond"/>
          <w:i/>
          <w:iCs/>
        </w:rPr>
        <w:t xml:space="preserve"> calculados com base no Saldo Devedor Integral</w:t>
      </w:r>
      <w:r w:rsidR="00FA1EDE">
        <w:rPr>
          <w:rFonts w:ascii="Garamond" w:hAnsi="Garamond"/>
          <w:i/>
          <w:iCs/>
        </w:rPr>
        <w:t xml:space="preserve"> em 30 de março de 2021</w:t>
      </w:r>
      <w:r w:rsidR="006F285F" w:rsidRPr="002D6217">
        <w:rPr>
          <w:rFonts w:ascii="Garamond" w:hAnsi="Garamond"/>
          <w:i/>
          <w:iCs/>
        </w:rPr>
        <w:t>,</w:t>
      </w:r>
      <w:r w:rsidR="00FA1EDE">
        <w:rPr>
          <w:rFonts w:ascii="Garamond" w:hAnsi="Garamond"/>
          <w:i/>
          <w:iCs/>
        </w:rPr>
        <w:t xml:space="preserve"> após</w:t>
      </w:r>
      <w:r w:rsidR="006F285F" w:rsidRPr="002D6217">
        <w:rPr>
          <w:rFonts w:ascii="Garamond" w:hAnsi="Garamond"/>
          <w:i/>
          <w:iCs/>
        </w:rPr>
        <w:t xml:space="preserve"> descontado</w:t>
      </w:r>
      <w:r w:rsidR="001B2123">
        <w:rPr>
          <w:rFonts w:ascii="Garamond" w:hAnsi="Garamond"/>
          <w:i/>
          <w:iCs/>
        </w:rPr>
        <w:t>s</w:t>
      </w:r>
      <w:r w:rsidR="006F285F" w:rsidRPr="002D6217">
        <w:rPr>
          <w:rFonts w:ascii="Garamond" w:hAnsi="Garamond"/>
          <w:i/>
          <w:iCs/>
        </w:rPr>
        <w:t xml:space="preserve"> o Valor da Amortização Extraordinária</w:t>
      </w:r>
      <w:r w:rsidR="00E47E06" w:rsidRPr="002D6217">
        <w:rPr>
          <w:rFonts w:ascii="Garamond" w:hAnsi="Garamond"/>
          <w:i/>
          <w:iCs/>
        </w:rPr>
        <w:t xml:space="preserve"> </w:t>
      </w:r>
      <w:r w:rsidR="001B2123">
        <w:rPr>
          <w:rFonts w:ascii="Garamond" w:hAnsi="Garamond"/>
          <w:i/>
          <w:iCs/>
        </w:rPr>
        <w:t xml:space="preserve">e o valor da Amortização Ordinária </w:t>
      </w:r>
      <w:r w:rsidR="00FA1EDE">
        <w:rPr>
          <w:rFonts w:ascii="Garamond" w:hAnsi="Garamond"/>
          <w:i/>
          <w:iCs/>
        </w:rPr>
        <w:t>pago</w:t>
      </w:r>
      <w:r w:rsidR="001B2123">
        <w:rPr>
          <w:rFonts w:ascii="Garamond" w:hAnsi="Garamond"/>
          <w:i/>
          <w:iCs/>
        </w:rPr>
        <w:t>s</w:t>
      </w:r>
      <w:r w:rsidR="00FA1EDE">
        <w:rPr>
          <w:rFonts w:ascii="Garamond" w:hAnsi="Garamond"/>
          <w:i/>
          <w:iCs/>
        </w:rPr>
        <w:t xml:space="preserve"> em 30 de março de 2021</w:t>
      </w:r>
      <w:r w:rsidR="006F285F" w:rsidRPr="002D6217">
        <w:rPr>
          <w:rFonts w:ascii="Garamond" w:hAnsi="Garamond"/>
          <w:i/>
          <w:iCs/>
        </w:rPr>
        <w:t xml:space="preserve">. A parcela não amortizada do Valor Nominal Unitário </w:t>
      </w:r>
      <w:r w:rsidR="00FC023B">
        <w:rPr>
          <w:rFonts w:ascii="Garamond" w:hAnsi="Garamond"/>
          <w:i/>
          <w:iCs/>
        </w:rPr>
        <w:t xml:space="preserve">de Repactuação </w:t>
      </w:r>
      <w:r w:rsidR="006F285F" w:rsidRPr="002D6217">
        <w:rPr>
          <w:rFonts w:ascii="Garamond" w:hAnsi="Garamond"/>
          <w:i/>
          <w:iCs/>
        </w:rPr>
        <w:t>Atualizado das Debêntures denominar-se-á “</w:t>
      </w:r>
      <w:r w:rsidR="006F285F" w:rsidRPr="002D6217">
        <w:rPr>
          <w:rFonts w:ascii="Garamond" w:hAnsi="Garamond"/>
          <w:b/>
          <w:bCs/>
          <w:i/>
          <w:iCs/>
        </w:rPr>
        <w:t>Saldo do Valor Nominal Unitário</w:t>
      </w:r>
      <w:r w:rsidR="00FC023B">
        <w:rPr>
          <w:rFonts w:ascii="Garamond" w:hAnsi="Garamond"/>
          <w:b/>
          <w:bCs/>
          <w:i/>
          <w:iCs/>
        </w:rPr>
        <w:t xml:space="preserve"> de Repactuação</w:t>
      </w:r>
      <w:r w:rsidR="006F285F" w:rsidRPr="002D6217">
        <w:rPr>
          <w:rFonts w:ascii="Garamond" w:hAnsi="Garamond"/>
          <w:i/>
          <w:iCs/>
        </w:rPr>
        <w:t xml:space="preserve">”. </w:t>
      </w:r>
    </w:p>
    <w:p w14:paraId="401CC9D2" w14:textId="77777777" w:rsidR="006F285F" w:rsidRPr="002D6217" w:rsidRDefault="006F285F" w:rsidP="002D6217">
      <w:pPr>
        <w:spacing w:after="0" w:line="360" w:lineRule="auto"/>
        <w:ind w:left="708"/>
        <w:jc w:val="both"/>
        <w:rPr>
          <w:rFonts w:ascii="Garamond" w:hAnsi="Garamond"/>
          <w:i/>
          <w:iCs/>
        </w:rPr>
      </w:pPr>
    </w:p>
    <w:p w14:paraId="2B7749B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 cálculo da amortização obedecerá à seguinte fórmula:</w:t>
      </w:r>
    </w:p>
    <w:p w14:paraId="1A53D5D0" w14:textId="77777777" w:rsidR="006F285F" w:rsidRPr="002D6217" w:rsidRDefault="006F285F" w:rsidP="002D6217">
      <w:pPr>
        <w:spacing w:after="0" w:line="360" w:lineRule="auto"/>
        <w:ind w:left="708"/>
        <w:jc w:val="both"/>
        <w:rPr>
          <w:rFonts w:ascii="Garamond" w:hAnsi="Garamond"/>
          <w:i/>
          <w:iCs/>
        </w:rPr>
      </w:pPr>
    </w:p>
    <w:p w14:paraId="1D3E485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Parcela de Amortização = VNa X (Tai) </w:t>
      </w:r>
    </w:p>
    <w:p w14:paraId="796AA2F2" w14:textId="77777777" w:rsidR="006F285F" w:rsidRPr="002D6217" w:rsidRDefault="006F285F" w:rsidP="002D6217">
      <w:pPr>
        <w:spacing w:after="0" w:line="360" w:lineRule="auto"/>
        <w:ind w:left="708"/>
        <w:jc w:val="both"/>
        <w:rPr>
          <w:rFonts w:ascii="Garamond" w:hAnsi="Garamond"/>
          <w:i/>
          <w:iCs/>
        </w:rPr>
      </w:pPr>
    </w:p>
    <w:p w14:paraId="0AFA209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38C1124E" w14:textId="77777777" w:rsidR="006F285F" w:rsidRPr="002D6217" w:rsidRDefault="006F285F" w:rsidP="002D6217">
      <w:pPr>
        <w:spacing w:after="0" w:line="360" w:lineRule="auto"/>
        <w:ind w:left="708"/>
        <w:jc w:val="both"/>
        <w:rPr>
          <w:rFonts w:ascii="Garamond" w:hAnsi="Garamond"/>
          <w:i/>
          <w:iCs/>
        </w:rPr>
      </w:pPr>
    </w:p>
    <w:p w14:paraId="61E7FED2" w14:textId="274D9D43"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Parcela de Amortização</w:t>
      </w:r>
      <w:r w:rsidRPr="002D6217">
        <w:rPr>
          <w:rFonts w:ascii="Garamond" w:hAnsi="Garamond"/>
          <w:i/>
          <w:iCs/>
        </w:rPr>
        <w:tab/>
        <w:t xml:space="preserve">= valor unitário da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1C2798E1" w14:textId="77777777" w:rsidR="006F285F" w:rsidRPr="002D6217" w:rsidRDefault="006F285F" w:rsidP="002D6217">
      <w:pPr>
        <w:spacing w:after="0" w:line="360" w:lineRule="auto"/>
        <w:ind w:left="708"/>
        <w:jc w:val="both"/>
        <w:rPr>
          <w:rFonts w:ascii="Garamond" w:hAnsi="Garamond"/>
          <w:i/>
          <w:iCs/>
        </w:rPr>
      </w:pPr>
    </w:p>
    <w:p w14:paraId="3620BA5E" w14:textId="6796EC34"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VNa = </w:t>
      </w:r>
      <w:r w:rsidR="00706669" w:rsidRPr="002D6217">
        <w:rPr>
          <w:rFonts w:ascii="Garamond" w:hAnsi="Garamond"/>
          <w:i/>
          <w:iCs/>
        </w:rPr>
        <w:t xml:space="preserve">Saldo do Valor Nominal </w:t>
      </w:r>
      <w:r w:rsidR="00706669">
        <w:rPr>
          <w:rFonts w:ascii="Garamond" w:hAnsi="Garamond"/>
          <w:i/>
          <w:iCs/>
        </w:rPr>
        <w:t xml:space="preserve">Unitário de Repactuação </w:t>
      </w:r>
      <w:r w:rsidR="00706669" w:rsidRPr="002D6217">
        <w:rPr>
          <w:rFonts w:ascii="Garamond" w:hAnsi="Garamond"/>
          <w:i/>
          <w:iCs/>
        </w:rPr>
        <w:t>Atualizado</w:t>
      </w:r>
      <w:r w:rsidRPr="002D6217">
        <w:rPr>
          <w:rFonts w:ascii="Garamond" w:hAnsi="Garamond"/>
          <w:i/>
          <w:iCs/>
        </w:rPr>
        <w:t xml:space="preserve">, calculado/informado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209A7EB1" w14:textId="77777777" w:rsidR="006F285F" w:rsidRPr="002D6217" w:rsidRDefault="006F285F" w:rsidP="002D6217">
      <w:pPr>
        <w:spacing w:after="0" w:line="360" w:lineRule="auto"/>
        <w:ind w:left="708"/>
        <w:jc w:val="both"/>
        <w:rPr>
          <w:rFonts w:ascii="Garamond" w:hAnsi="Garamond"/>
          <w:i/>
          <w:iCs/>
        </w:rPr>
      </w:pPr>
    </w:p>
    <w:p w14:paraId="61FB1E45"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Tai = taxa da i-ésima parcela de amortização, na forma percentual informada com 4 (quatro) casas decimais.</w:t>
      </w:r>
    </w:p>
    <w:p w14:paraId="79C53253" w14:textId="77777777" w:rsidR="006F285F" w:rsidRPr="002D6217" w:rsidRDefault="006F285F" w:rsidP="002D6217">
      <w:pPr>
        <w:spacing w:after="0" w:line="360" w:lineRule="auto"/>
        <w:ind w:left="708"/>
        <w:jc w:val="both"/>
        <w:rPr>
          <w:rFonts w:ascii="Garamond" w:hAnsi="Garamond"/>
          <w:i/>
          <w:iCs/>
        </w:rPr>
      </w:pPr>
    </w:p>
    <w:p w14:paraId="1D28A49F" w14:textId="1ED3A0C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 </w:t>
      </w:r>
      <w:r w:rsidR="00DC2C33" w:rsidRPr="002D6217">
        <w:rPr>
          <w:rFonts w:ascii="Garamond" w:hAnsi="Garamond"/>
          <w:i/>
          <w:iCs/>
        </w:rPr>
        <w:t xml:space="preserve">Valor Nominal Unitário </w:t>
      </w:r>
      <w:r w:rsidR="00DC2C33">
        <w:rPr>
          <w:rFonts w:ascii="Garamond" w:hAnsi="Garamond"/>
          <w:i/>
          <w:iCs/>
        </w:rPr>
        <w:t xml:space="preserve">de Repactuação </w:t>
      </w:r>
      <w:r w:rsidRPr="002D6217">
        <w:rPr>
          <w:rFonts w:ascii="Garamond" w:hAnsi="Garamond"/>
          <w:i/>
          <w:iCs/>
        </w:rPr>
        <w:t>após a amortização será apurado conforme a seguinte fórmula:</w:t>
      </w:r>
    </w:p>
    <w:p w14:paraId="3B403503" w14:textId="77777777" w:rsidR="006F285F" w:rsidRPr="002D6217" w:rsidRDefault="006F285F" w:rsidP="002D6217">
      <w:pPr>
        <w:spacing w:after="0" w:line="360" w:lineRule="auto"/>
        <w:ind w:left="708"/>
        <w:jc w:val="both"/>
        <w:rPr>
          <w:rFonts w:ascii="Garamond" w:hAnsi="Garamond"/>
          <w:i/>
          <w:iCs/>
        </w:rPr>
      </w:pPr>
    </w:p>
    <w:p w14:paraId="293E985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object w:dxaOrig="3580" w:dyaOrig="320" w14:anchorId="797CF57D">
          <v:shape id="_x0000_i1027" type="#_x0000_t75" style="width:180.75pt;height:14.25pt" o:ole="">
            <v:imagedata r:id="rId16" o:title=""/>
          </v:shape>
          <o:OLEObject Type="Embed" ProgID="Equation.3" ShapeID="_x0000_i1027" DrawAspect="Content" ObjectID="_1683440258" r:id="rId17"/>
        </w:object>
      </w:r>
    </w:p>
    <w:p w14:paraId="6167432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 </w:t>
      </w:r>
    </w:p>
    <w:p w14:paraId="5188318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70E17D6E" w14:textId="77777777" w:rsidR="006F285F" w:rsidRPr="002D6217" w:rsidRDefault="006F285F" w:rsidP="002D6217">
      <w:pPr>
        <w:spacing w:after="0" w:line="360" w:lineRule="auto"/>
        <w:ind w:left="708"/>
        <w:jc w:val="both"/>
        <w:rPr>
          <w:rFonts w:ascii="Garamond" w:hAnsi="Garamond"/>
          <w:i/>
          <w:iCs/>
        </w:rPr>
      </w:pPr>
    </w:p>
    <w:p w14:paraId="1595E04C" w14:textId="23F07111"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VNr =</w:t>
      </w:r>
      <w:r w:rsidRPr="002D6217">
        <w:rPr>
          <w:rFonts w:ascii="Garamond" w:hAnsi="Garamond"/>
          <w:i/>
          <w:iCs/>
        </w:rPr>
        <w:tab/>
      </w:r>
      <w:r w:rsidR="001B3AA7" w:rsidRPr="002D6217">
        <w:rPr>
          <w:rFonts w:ascii="Garamond" w:hAnsi="Garamond"/>
          <w:i/>
          <w:iCs/>
        </w:rPr>
        <w:t>Valor Nominal Unitário</w:t>
      </w:r>
      <w:r w:rsidR="001B3AA7">
        <w:rPr>
          <w:rFonts w:ascii="Garamond" w:hAnsi="Garamond"/>
          <w:i/>
          <w:iCs/>
        </w:rPr>
        <w:t xml:space="preserve"> de Repactuação</w:t>
      </w:r>
      <w:r w:rsidR="001B3AA7" w:rsidRPr="002D6217">
        <w:rPr>
          <w:rFonts w:ascii="Garamond" w:hAnsi="Garamond"/>
          <w:i/>
          <w:iCs/>
        </w:rPr>
        <w:t xml:space="preserve"> </w:t>
      </w:r>
      <w:r w:rsidRPr="002D6217">
        <w:rPr>
          <w:rFonts w:ascii="Garamond" w:hAnsi="Garamond"/>
          <w:i/>
          <w:iCs/>
        </w:rPr>
        <w:t xml:space="preserve">após 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31CA767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ab/>
      </w:r>
      <w:r w:rsidRPr="002D6217">
        <w:rPr>
          <w:rFonts w:ascii="Garamond" w:hAnsi="Garamond"/>
          <w:i/>
          <w:iCs/>
        </w:rPr>
        <w:tab/>
      </w:r>
      <w:r w:rsidRPr="002D6217">
        <w:rPr>
          <w:rFonts w:ascii="Garamond" w:hAnsi="Garamond"/>
          <w:i/>
          <w:iCs/>
        </w:rPr>
        <w:tab/>
      </w:r>
      <w:r w:rsidRPr="002D6217">
        <w:rPr>
          <w:rFonts w:ascii="Garamond" w:hAnsi="Garamond"/>
          <w:i/>
          <w:iCs/>
        </w:rPr>
        <w:tab/>
      </w:r>
    </w:p>
    <w:p w14:paraId="3F3059B3" w14:textId="6489B8DB"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Após o pagamento da amortização, VNr assume o lugar de Saldo do Valor Nominal Unitário </w:t>
      </w:r>
      <w:r w:rsidR="001B3AA7">
        <w:rPr>
          <w:rFonts w:ascii="Garamond" w:hAnsi="Garamond"/>
          <w:i/>
          <w:iCs/>
        </w:rPr>
        <w:t xml:space="preserve">de Repactuação </w:t>
      </w:r>
      <w:r w:rsidRPr="002D6217">
        <w:rPr>
          <w:rFonts w:ascii="Garamond" w:hAnsi="Garamond"/>
          <w:i/>
          <w:iCs/>
        </w:rPr>
        <w:t>para efeito de continuidade de cálculo.”</w:t>
      </w:r>
    </w:p>
    <w:p w14:paraId="3CEDFC06" w14:textId="77777777" w:rsidR="006F285F" w:rsidRPr="002D6217" w:rsidRDefault="006F285F" w:rsidP="002D6217">
      <w:pPr>
        <w:spacing w:after="0" w:line="360" w:lineRule="auto"/>
        <w:ind w:left="708"/>
        <w:jc w:val="both"/>
        <w:rPr>
          <w:rFonts w:ascii="Garamond" w:hAnsi="Garamond"/>
        </w:rPr>
      </w:pPr>
    </w:p>
    <w:p w14:paraId="0B90B535" w14:textId="044EC318" w:rsidR="00BB50FD" w:rsidRPr="002D6217" w:rsidRDefault="00BB50FD" w:rsidP="002D6217">
      <w:pPr>
        <w:spacing w:after="0" w:line="360" w:lineRule="auto"/>
        <w:ind w:left="708"/>
        <w:jc w:val="both"/>
        <w:rPr>
          <w:rFonts w:ascii="Garamond" w:hAnsi="Garamond"/>
          <w:i/>
          <w:iCs/>
        </w:rPr>
      </w:pPr>
      <w:r w:rsidRPr="002D6217">
        <w:rPr>
          <w:rFonts w:ascii="Garamond" w:hAnsi="Garamond"/>
          <w:i/>
          <w:iCs/>
        </w:rPr>
        <w:t>(...)</w:t>
      </w:r>
    </w:p>
    <w:p w14:paraId="5C9F12EF" w14:textId="77777777" w:rsidR="001D7E96" w:rsidRPr="002D6217" w:rsidRDefault="001D7E96" w:rsidP="002D6217">
      <w:pPr>
        <w:spacing w:after="0" w:line="360" w:lineRule="auto"/>
        <w:ind w:left="708"/>
        <w:jc w:val="both"/>
        <w:rPr>
          <w:rFonts w:ascii="Garamond" w:hAnsi="Garamond"/>
          <w:i/>
          <w:iCs/>
        </w:rPr>
      </w:pPr>
    </w:p>
    <w:p w14:paraId="3BDAE2EA" w14:textId="587FAE9E" w:rsidR="005D2D0B"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 xml:space="preserve">4.4.2. </w:t>
      </w:r>
      <w:r w:rsidR="006F285F" w:rsidRPr="002D6217">
        <w:rPr>
          <w:rFonts w:ascii="Garamond" w:hAnsi="Garamond"/>
          <w:i/>
          <w:iCs/>
        </w:rPr>
        <w:tab/>
      </w:r>
      <w:r w:rsidR="002062BE" w:rsidRPr="002D6217">
        <w:rPr>
          <w:rFonts w:ascii="Garamond" w:hAnsi="Garamond"/>
          <w:i/>
          <w:iCs/>
        </w:rPr>
        <w:t>Caso a Emissora esteja adimplente com todas as obrigações pecuniárias previstas nesta Escritura de Emissão e nos Contratos de Garantia</w:t>
      </w:r>
      <w:r w:rsidR="003F047F">
        <w:rPr>
          <w:rFonts w:ascii="Garamond" w:hAnsi="Garamond"/>
          <w:i/>
          <w:iCs/>
        </w:rPr>
        <w:t xml:space="preserve"> após a Data da Repactuação</w:t>
      </w:r>
      <w:r w:rsidR="002062BE" w:rsidRPr="002D6217">
        <w:rPr>
          <w:rFonts w:ascii="Garamond" w:hAnsi="Garamond"/>
          <w:i/>
          <w:iCs/>
        </w:rPr>
        <w:t xml:space="preserve">, conforme o caso, será </w:t>
      </w:r>
      <w:r w:rsidR="00A46DD7">
        <w:rPr>
          <w:rFonts w:ascii="Garamond" w:hAnsi="Garamond"/>
          <w:i/>
          <w:iCs/>
        </w:rPr>
        <w:t>aplicada, a cada parcela paga, um</w:t>
      </w:r>
      <w:r w:rsidR="0045422A">
        <w:rPr>
          <w:rFonts w:ascii="Garamond" w:hAnsi="Garamond"/>
          <w:i/>
          <w:iCs/>
        </w:rPr>
        <w:t xml:space="preserve"> fator multiplicador de </w:t>
      </w:r>
      <w:r w:rsidR="00106A18" w:rsidRPr="00106A18">
        <w:rPr>
          <w:rFonts w:ascii="Garamond" w:hAnsi="Garamond"/>
          <w:i/>
          <w:iCs/>
        </w:rPr>
        <w:t>1,40843208</w:t>
      </w:r>
      <w:r w:rsidR="005556C0">
        <w:rPr>
          <w:rFonts w:ascii="Garamond" w:hAnsi="Garamond"/>
          <w:i/>
          <w:iCs/>
        </w:rPr>
        <w:t>,</w:t>
      </w:r>
      <w:r w:rsidR="005556C0" w:rsidRPr="005556C0" w:rsidDel="0045422A">
        <w:rPr>
          <w:rFonts w:ascii="Garamond" w:hAnsi="Garamond"/>
          <w:i/>
          <w:iCs/>
        </w:rPr>
        <w:t xml:space="preserve"> </w:t>
      </w:r>
      <w:r w:rsidR="00667F27">
        <w:rPr>
          <w:rFonts w:ascii="Garamond" w:hAnsi="Garamond"/>
          <w:i/>
          <w:iCs/>
        </w:rPr>
        <w:t xml:space="preserve">de modo a conceder uma amortização a maior no </w:t>
      </w:r>
      <w:r w:rsidR="000A4B15">
        <w:rPr>
          <w:rFonts w:ascii="Garamond" w:hAnsi="Garamond"/>
          <w:i/>
          <w:iCs/>
        </w:rPr>
        <w:t>Sal</w:t>
      </w:r>
      <w:r w:rsidR="00E303D3">
        <w:rPr>
          <w:rFonts w:ascii="Garamond" w:hAnsi="Garamond"/>
          <w:i/>
          <w:iCs/>
        </w:rPr>
        <w:t>d</w:t>
      </w:r>
      <w:r w:rsidR="000A4B15">
        <w:rPr>
          <w:rFonts w:ascii="Garamond" w:hAnsi="Garamond"/>
          <w:i/>
          <w:iCs/>
        </w:rPr>
        <w:t>o Devedor Integral</w:t>
      </w:r>
      <w:r w:rsidR="006F285F" w:rsidRPr="002D6217">
        <w:rPr>
          <w:rFonts w:ascii="Garamond" w:hAnsi="Garamond"/>
          <w:i/>
          <w:iCs/>
        </w:rPr>
        <w:t xml:space="preserve"> (“</w:t>
      </w:r>
      <w:r w:rsidR="006F285F" w:rsidRPr="002D6217">
        <w:rPr>
          <w:rFonts w:ascii="Garamond" w:hAnsi="Garamond"/>
          <w:b/>
          <w:bCs/>
          <w:i/>
          <w:iCs/>
        </w:rPr>
        <w:t xml:space="preserve">Taxa de </w:t>
      </w:r>
      <w:r w:rsidR="00327AC3">
        <w:rPr>
          <w:rFonts w:ascii="Garamond" w:hAnsi="Garamond"/>
          <w:b/>
          <w:bCs/>
          <w:i/>
          <w:iCs/>
        </w:rPr>
        <w:t>A</w:t>
      </w:r>
      <w:r w:rsidR="000A4B15">
        <w:rPr>
          <w:rFonts w:ascii="Garamond" w:hAnsi="Garamond"/>
          <w:b/>
          <w:bCs/>
          <w:i/>
          <w:iCs/>
        </w:rPr>
        <w:t>celeração</w:t>
      </w:r>
      <w:r w:rsidR="006F285F" w:rsidRPr="002D6217">
        <w:rPr>
          <w:rFonts w:ascii="Garamond" w:hAnsi="Garamond"/>
          <w:i/>
          <w:iCs/>
        </w:rPr>
        <w:t>”)</w:t>
      </w:r>
      <w:r w:rsidR="00A3774A">
        <w:rPr>
          <w:rFonts w:ascii="Garamond" w:hAnsi="Garamond"/>
          <w:i/>
          <w:iCs/>
        </w:rPr>
        <w:t>. Dessa forma, com a aplicação da Taxa de Aceleração, serão considerados os seguintes valores</w:t>
      </w:r>
      <w:r w:rsidR="005D2D0B">
        <w:rPr>
          <w:rFonts w:ascii="Garamond" w:hAnsi="Garamond"/>
          <w:i/>
          <w:iCs/>
        </w:rPr>
        <w:t>:</w:t>
      </w:r>
    </w:p>
    <w:p w14:paraId="3A69924A" w14:textId="48AF7B04" w:rsidR="00F21A18" w:rsidRDefault="00F21A18" w:rsidP="002D6217">
      <w:pPr>
        <w:spacing w:after="0" w:line="360" w:lineRule="auto"/>
        <w:ind w:left="708"/>
        <w:jc w:val="both"/>
        <w:rPr>
          <w:rFonts w:ascii="Garamond" w:hAnsi="Garamond"/>
          <w:i/>
          <w:iCs/>
        </w:rPr>
      </w:pPr>
    </w:p>
    <w:tbl>
      <w:tblPr>
        <w:tblW w:w="0" w:type="auto"/>
        <w:tblLayout w:type="fixed"/>
        <w:tblCellMar>
          <w:left w:w="0" w:type="dxa"/>
          <w:right w:w="0" w:type="dxa"/>
        </w:tblCellMar>
        <w:tblLook w:val="04A0" w:firstRow="1" w:lastRow="0" w:firstColumn="1" w:lastColumn="0" w:noHBand="0" w:noVBand="1"/>
      </w:tblPr>
      <w:tblGrid>
        <w:gridCol w:w="2258"/>
        <w:gridCol w:w="1560"/>
        <w:gridCol w:w="1559"/>
        <w:gridCol w:w="1276"/>
        <w:gridCol w:w="1831"/>
      </w:tblGrid>
      <w:tr w:rsidR="00F21A18" w:rsidRPr="00F21A18" w14:paraId="6A76B676" w14:textId="77777777" w:rsidTr="00040AFA">
        <w:trPr>
          <w:trHeight w:val="170"/>
        </w:trPr>
        <w:tc>
          <w:tcPr>
            <w:tcW w:w="2258"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25538B8C"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Data de Pagamento</w:t>
            </w:r>
          </w:p>
        </w:tc>
        <w:tc>
          <w:tcPr>
            <w:tcW w:w="1560"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111D3A3A" w14:textId="77777777" w:rsidR="00F21A18" w:rsidRPr="00F21A18" w:rsidRDefault="00F21A18">
            <w:pPr>
              <w:jc w:val="center"/>
              <w:rPr>
                <w:rFonts w:ascii="Garamond" w:hAnsi="Garamond"/>
                <w:b/>
                <w:bCs/>
                <w:sz w:val="18"/>
                <w:szCs w:val="18"/>
                <w:lang w:eastAsia="en-US"/>
              </w:rPr>
            </w:pPr>
            <w:r w:rsidRPr="00F21A18">
              <w:rPr>
                <w:rFonts w:ascii="Garamond" w:hAnsi="Garamond"/>
                <w:b/>
                <w:bCs/>
                <w:color w:val="000000"/>
                <w:sz w:val="18"/>
                <w:szCs w:val="18"/>
              </w:rPr>
              <w:t>Percentual de Amortização</w:t>
            </w:r>
            <w:r w:rsidRPr="00F21A18">
              <w:rPr>
                <w:rFonts w:ascii="Garamond" w:hAnsi="Garamond"/>
                <w:b/>
                <w:bCs/>
                <w:color w:val="000000"/>
                <w:sz w:val="18"/>
                <w:szCs w:val="18"/>
              </w:rPr>
              <w:br/>
              <w:t>do Saldo do Valor Nominal</w:t>
            </w:r>
          </w:p>
        </w:tc>
        <w:tc>
          <w:tcPr>
            <w:tcW w:w="1559"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294F832C"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Valor da quitação</w:t>
            </w:r>
            <w:r w:rsidRPr="00F21A18">
              <w:rPr>
                <w:rFonts w:ascii="Garamond" w:hAnsi="Garamond"/>
                <w:b/>
                <w:bCs/>
                <w:color w:val="000000"/>
                <w:sz w:val="18"/>
                <w:szCs w:val="18"/>
              </w:rPr>
              <w:br/>
              <w:t xml:space="preserve">referenciado a 30/03/2021 </w:t>
            </w:r>
          </w:p>
        </w:tc>
        <w:tc>
          <w:tcPr>
            <w:tcW w:w="1276"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6A6804BD"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Multiplicador</w:t>
            </w:r>
          </w:p>
        </w:tc>
        <w:tc>
          <w:tcPr>
            <w:tcW w:w="1831"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338AAF60"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Parcela paga</w:t>
            </w:r>
            <w:r w:rsidRPr="00F21A18">
              <w:rPr>
                <w:rFonts w:ascii="Garamond" w:hAnsi="Garamond"/>
                <w:b/>
                <w:bCs/>
                <w:color w:val="000000"/>
                <w:sz w:val="18"/>
                <w:szCs w:val="18"/>
              </w:rPr>
              <w:br/>
              <w:t xml:space="preserve">referenciada a 30/03/2021 </w:t>
            </w:r>
          </w:p>
        </w:tc>
      </w:tr>
      <w:tr w:rsidR="00F21A18" w:rsidRPr="00F21A18" w14:paraId="51F40D10"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6742BCBC"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30 de março de 2021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064F5968"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2,0000%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D25ADD8"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R$ 4.234.745,90*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198B00C0"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04A891F5"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R$ 5.964.351,98*</w:t>
            </w:r>
          </w:p>
        </w:tc>
      </w:tr>
      <w:tr w:rsidR="00F21A18" w:rsidRPr="00F21A18" w14:paraId="50A9378C"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1AA60D56"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2021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F5A4CA5"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3,0612%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63B3CD1"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R$ 6.354.662,34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99906E6"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EAA91D3"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R$ 8.950.110,33</w:t>
            </w:r>
          </w:p>
        </w:tc>
      </w:tr>
      <w:tr w:rsidR="00F21A18" w:rsidRPr="00F21A18" w14:paraId="3BCCF6C6"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6C4E548"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2022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A9CB274"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4,2105%</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876E7ED"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R$ 8.472.883,12</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4AC5C7F"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3652F1A"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R$ 11.933.480,44</w:t>
            </w:r>
          </w:p>
        </w:tc>
      </w:tr>
      <w:tr w:rsidR="00F21A18" w:rsidRPr="00F21A18" w14:paraId="7E156C97"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4123ED36"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2023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1A4FFDF2"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5,4945%</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9CDF1C7"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R$ 10.591.103,90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CC10FFF"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58F8606"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R$ 14.916.850,55</w:t>
            </w:r>
          </w:p>
        </w:tc>
      </w:tr>
      <w:tr w:rsidR="00F21A18" w:rsidRPr="00F21A18" w14:paraId="6DFE6B2A"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16F3E9F3"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2024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662C3F4"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6,9767%</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60435B8"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R$ 12.709.324,68</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A8D91A9"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419D49E"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R$ 17.900.220,67</w:t>
            </w:r>
          </w:p>
        </w:tc>
      </w:tr>
      <w:tr w:rsidR="00F21A18" w:rsidRPr="00F21A18" w14:paraId="74147DB3"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54622C2F"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2025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545DFB7"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8,7500%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4A444BF"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R$ 14.827.545,46</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CEE4859"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C5A6D00"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R$ 20.883.590,78</w:t>
            </w:r>
          </w:p>
        </w:tc>
      </w:tr>
      <w:tr w:rsidR="00F21A18" w:rsidRPr="00F21A18" w14:paraId="5A359D01"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51274106"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2026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9F66CE7"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10,9589%</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DBCBF13"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R$ 16.945.766,2</w:t>
            </w:r>
            <w:r w:rsidRPr="00F21A18">
              <w:rPr>
                <w:rFonts w:ascii="Garamond" w:hAnsi="Garamond"/>
                <w:color w:val="1F4E79"/>
                <w:sz w:val="18"/>
                <w:szCs w:val="18"/>
              </w:rPr>
              <w:t>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CFAF79F"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2FA5FB0"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R$ 23.866.960,89</w:t>
            </w:r>
          </w:p>
        </w:tc>
      </w:tr>
      <w:tr w:rsidR="00F21A18" w:rsidRPr="00F21A18" w14:paraId="52A1965C"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55D526CD"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2027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D3E657B"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13,8462%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DC805D0"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R$ 19.063.987,0</w:t>
            </w:r>
            <w:r w:rsidRPr="00F21A18">
              <w:rPr>
                <w:rFonts w:ascii="Garamond" w:hAnsi="Garamond"/>
                <w:color w:val="1F4E79"/>
                <w:sz w:val="18"/>
                <w:szCs w:val="18"/>
              </w:rPr>
              <w:t>2</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D93C637"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9281B06"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R$ 26.850.331,00</w:t>
            </w:r>
          </w:p>
        </w:tc>
      </w:tr>
      <w:tr w:rsidR="00F21A18" w:rsidRPr="00F21A18" w14:paraId="6CCABB3A"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1C1237D1"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2028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1F41217" w14:textId="77777777" w:rsidR="00F21A18" w:rsidRPr="00F21A18" w:rsidRDefault="00F21A18" w:rsidP="00040AFA">
            <w:pPr>
              <w:spacing w:after="0"/>
              <w:jc w:val="center"/>
              <w:rPr>
                <w:rFonts w:ascii="Garamond" w:hAnsi="Garamond"/>
                <w:sz w:val="18"/>
                <w:szCs w:val="18"/>
              </w:rPr>
            </w:pPr>
            <w:r w:rsidRPr="000B0074">
              <w:rPr>
                <w:rFonts w:ascii="Garamond" w:hAnsi="Garamond"/>
                <w:sz w:val="18"/>
                <w:szCs w:val="18"/>
              </w:rPr>
              <w:t>100,0000%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B66A293"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R$ 118.620.363,71</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B7786F1"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380BC76"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R$ 167.068.726,21</w:t>
            </w:r>
          </w:p>
        </w:tc>
      </w:tr>
      <w:tr w:rsidR="00F21A18" w:rsidRPr="00F21A18" w14:paraId="6C305824"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387DA166" w14:textId="77777777" w:rsidR="00F21A18" w:rsidRPr="00F21A18" w:rsidRDefault="00F21A18" w:rsidP="00040AFA">
            <w:pPr>
              <w:spacing w:after="0"/>
              <w:jc w:val="center"/>
              <w:rPr>
                <w:rFonts w:ascii="Garamond" w:hAnsi="Garamond"/>
                <w:sz w:val="18"/>
                <w:szCs w:val="18"/>
              </w:rPr>
            </w:pPr>
            <w:r w:rsidRPr="00F21A18">
              <w:rPr>
                <w:rFonts w:ascii="Garamond" w:hAnsi="Garamond"/>
                <w:b/>
                <w:bCs/>
                <w:color w:val="000000"/>
                <w:sz w:val="18"/>
                <w:szCs w:val="18"/>
              </w:rPr>
              <w:t xml:space="preserve">TOTAL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46A58D50" w14:textId="77777777" w:rsidR="00F21A18" w:rsidRPr="00F21A18" w:rsidRDefault="00F21A18" w:rsidP="00040AFA">
            <w:pPr>
              <w:spacing w:after="0"/>
              <w:rPr>
                <w:rFonts w:ascii="Garamond" w:hAnsi="Garamond"/>
                <w:sz w:val="18"/>
                <w:szCs w:val="18"/>
              </w:rPr>
            </w:pP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582B05EF" w14:textId="77777777" w:rsidR="00F21A18" w:rsidRPr="00F21A18" w:rsidRDefault="00F21A18" w:rsidP="00040AFA">
            <w:pPr>
              <w:spacing w:after="0"/>
              <w:jc w:val="center"/>
              <w:rPr>
                <w:rFonts w:ascii="Garamond" w:eastAsiaTheme="minorHAnsi" w:hAnsi="Garamond" w:cs="Calibri"/>
                <w:sz w:val="18"/>
                <w:szCs w:val="18"/>
                <w:lang w:eastAsia="en-US"/>
              </w:rPr>
            </w:pPr>
            <w:r w:rsidRPr="00F21A18">
              <w:rPr>
                <w:rFonts w:ascii="Garamond" w:hAnsi="Garamond"/>
                <w:sz w:val="18"/>
                <w:szCs w:val="18"/>
              </w:rPr>
              <w:t>R$ 211.820.382,39</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058F93CB"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702590C9"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R$ 298.334.622,84</w:t>
            </w:r>
          </w:p>
        </w:tc>
      </w:tr>
    </w:tbl>
    <w:p w14:paraId="4C326376" w14:textId="1D782355" w:rsidR="005D2D0B" w:rsidRDefault="00F21A18" w:rsidP="00040AFA">
      <w:pPr>
        <w:rPr>
          <w:rFonts w:ascii="Garamond" w:hAnsi="Garamond"/>
          <w:i/>
          <w:iCs/>
        </w:rPr>
      </w:pPr>
      <w:r w:rsidRPr="00040AFA">
        <w:rPr>
          <w:rFonts w:ascii="Garamond" w:hAnsi="Garamond"/>
          <w:sz w:val="20"/>
          <w:szCs w:val="20"/>
        </w:rPr>
        <w:t xml:space="preserve">(*) Pagamento realizado conforme curva de remuneração no dia 30/03/2021, utilizando-se o IPC-A de Fevereiro/2021, uma vez que não havia sido divulgado o IPC-A de Março/2021. </w:t>
      </w:r>
    </w:p>
    <w:p w14:paraId="6902451E" w14:textId="77777777" w:rsidR="006F285F" w:rsidRPr="002D6217" w:rsidRDefault="006F285F" w:rsidP="002D6217">
      <w:pPr>
        <w:spacing w:after="0" w:line="360" w:lineRule="auto"/>
        <w:ind w:left="708"/>
        <w:jc w:val="both"/>
        <w:rPr>
          <w:rFonts w:ascii="Garamond" w:hAnsi="Garamond"/>
        </w:rPr>
      </w:pPr>
      <w:r w:rsidRPr="002D6217">
        <w:rPr>
          <w:rFonts w:ascii="Garamond" w:hAnsi="Garamond"/>
        </w:rPr>
        <w:t>(...)</w:t>
      </w:r>
    </w:p>
    <w:p w14:paraId="17228829" w14:textId="77777777" w:rsidR="006F285F" w:rsidRPr="002D6217" w:rsidRDefault="006F285F" w:rsidP="002D6217">
      <w:pPr>
        <w:spacing w:after="0" w:line="360" w:lineRule="auto"/>
        <w:ind w:left="708"/>
        <w:jc w:val="both"/>
        <w:rPr>
          <w:rFonts w:ascii="Garamond" w:hAnsi="Garamond"/>
        </w:rPr>
      </w:pPr>
    </w:p>
    <w:p w14:paraId="6A98F68B" w14:textId="62004258" w:rsidR="00C32829"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4.5.1.</w:t>
      </w:r>
      <w:r w:rsidR="006F285F" w:rsidRPr="002D6217">
        <w:rPr>
          <w:rFonts w:ascii="Garamond" w:hAnsi="Garamond"/>
          <w:i/>
          <w:iCs/>
        </w:rPr>
        <w:tab/>
        <w:t xml:space="preserve">A Emissora deverá promover amortização extraordinária do Saldo Devedor Integral, até </w:t>
      </w:r>
      <w:r w:rsidR="00A93EB0">
        <w:rPr>
          <w:rFonts w:ascii="Garamond" w:hAnsi="Garamond"/>
          <w:i/>
          <w:iCs/>
        </w:rPr>
        <w:t>30</w:t>
      </w:r>
      <w:r w:rsidR="00A93EB0" w:rsidRPr="002D6217">
        <w:rPr>
          <w:rFonts w:ascii="Garamond" w:hAnsi="Garamond"/>
          <w:i/>
          <w:iCs/>
        </w:rPr>
        <w:t xml:space="preserve"> </w:t>
      </w:r>
      <w:r w:rsidR="006F285F" w:rsidRPr="002D6217">
        <w:rPr>
          <w:rFonts w:ascii="Garamond" w:hAnsi="Garamond"/>
          <w:i/>
          <w:iCs/>
        </w:rPr>
        <w:t xml:space="preserve">de </w:t>
      </w:r>
      <w:r w:rsidR="00442721">
        <w:rPr>
          <w:rFonts w:ascii="Garamond" w:hAnsi="Garamond"/>
          <w:i/>
          <w:iCs/>
        </w:rPr>
        <w:t>março</w:t>
      </w:r>
      <w:r w:rsidR="00193DC4">
        <w:rPr>
          <w:rFonts w:ascii="Garamond" w:hAnsi="Garamond"/>
          <w:i/>
          <w:iCs/>
        </w:rPr>
        <w:t xml:space="preserve"> </w:t>
      </w:r>
      <w:r w:rsidR="006F285F" w:rsidRPr="002D6217">
        <w:rPr>
          <w:rFonts w:ascii="Garamond" w:hAnsi="Garamond"/>
          <w:i/>
          <w:iCs/>
        </w:rPr>
        <w:t>de 202</w:t>
      </w:r>
      <w:r w:rsidR="00442721">
        <w:rPr>
          <w:rFonts w:ascii="Garamond" w:hAnsi="Garamond"/>
          <w:i/>
          <w:iCs/>
        </w:rPr>
        <w:t>1</w:t>
      </w:r>
      <w:r w:rsidR="00E303D3">
        <w:rPr>
          <w:rFonts w:ascii="Garamond" w:hAnsi="Garamond"/>
          <w:i/>
          <w:iCs/>
        </w:rPr>
        <w:t>,</w:t>
      </w:r>
      <w:r w:rsidR="006F285F" w:rsidRPr="002D6217">
        <w:rPr>
          <w:rFonts w:ascii="Garamond" w:hAnsi="Garamond"/>
          <w:i/>
          <w:iCs/>
        </w:rPr>
        <w:t xml:space="preserve"> </w:t>
      </w:r>
      <w:r w:rsidR="00662CC4" w:rsidRPr="002D6217">
        <w:rPr>
          <w:rFonts w:ascii="Garamond" w:hAnsi="Garamond"/>
          <w:i/>
          <w:iCs/>
        </w:rPr>
        <w:t xml:space="preserve">mediante o pagamento de R$ 22.500.000,00 (vinte e dois milhões e quinhentos mil reais), </w:t>
      </w:r>
      <w:r w:rsidR="009F4E9F">
        <w:rPr>
          <w:rFonts w:ascii="Garamond" w:hAnsi="Garamond"/>
          <w:i/>
          <w:iCs/>
        </w:rPr>
        <w:t>acrescidos da</w:t>
      </w:r>
      <w:r w:rsidR="00662CC4" w:rsidRPr="002D6217">
        <w:rPr>
          <w:rFonts w:ascii="Garamond" w:hAnsi="Garamond"/>
          <w:i/>
          <w:iCs/>
        </w:rPr>
        <w:t xml:space="preserve"> Remuneração a partir de 04/04/2019 até a data da realização do pagamento, com recursos próprios da Emissora ou com </w:t>
      </w:r>
      <w:r w:rsidR="006F285F" w:rsidRPr="002D6217">
        <w:rPr>
          <w:rFonts w:ascii="Garamond" w:hAnsi="Garamond"/>
          <w:i/>
          <w:iCs/>
        </w:rPr>
        <w:t>recursos decorrentes da venda do imóvel registrado perante o Registro de Imóveis do 2º Ofício de Macaé/RJ sob a matrícula nº 24.269 (“</w:t>
      </w:r>
      <w:r w:rsidR="006F285F" w:rsidRPr="002D6217">
        <w:rPr>
          <w:rFonts w:ascii="Garamond" w:hAnsi="Garamond"/>
          <w:b/>
          <w:bCs/>
          <w:i/>
          <w:iCs/>
        </w:rPr>
        <w:t>Imóvel Macaé</w:t>
      </w:r>
      <w:r w:rsidR="006F285F" w:rsidRPr="002D6217">
        <w:rPr>
          <w:rFonts w:ascii="Garamond" w:hAnsi="Garamond"/>
          <w:i/>
          <w:iCs/>
        </w:rPr>
        <w:t>”), atualmente objeto da Alienação Fiduciária de Imóvel</w:t>
      </w:r>
      <w:r w:rsidR="00662CC4">
        <w:rPr>
          <w:rFonts w:ascii="Garamond" w:hAnsi="Garamond"/>
          <w:i/>
          <w:iCs/>
        </w:rPr>
        <w:t xml:space="preserve">, </w:t>
      </w:r>
      <w:r w:rsidR="006F285F" w:rsidRPr="002D6217">
        <w:rPr>
          <w:rFonts w:ascii="Garamond" w:hAnsi="Garamond"/>
          <w:i/>
          <w:iCs/>
        </w:rPr>
        <w:t>a terceiros</w:t>
      </w:r>
      <w:r w:rsidR="00664A99">
        <w:rPr>
          <w:rFonts w:ascii="Garamond" w:hAnsi="Garamond"/>
          <w:i/>
          <w:iCs/>
        </w:rPr>
        <w:t xml:space="preserve"> </w:t>
      </w:r>
      <w:r w:rsidR="00664A99" w:rsidRPr="002D6217">
        <w:rPr>
          <w:rFonts w:ascii="Garamond" w:hAnsi="Garamond"/>
          <w:i/>
          <w:iCs/>
        </w:rPr>
        <w:t>(“</w:t>
      </w:r>
      <w:r w:rsidR="00664A99" w:rsidRPr="002D6217">
        <w:rPr>
          <w:rFonts w:ascii="Garamond" w:hAnsi="Garamond"/>
          <w:b/>
          <w:bCs/>
          <w:i/>
          <w:iCs/>
        </w:rPr>
        <w:t>Amortização Extraordinária</w:t>
      </w:r>
      <w:r w:rsidR="00664A99" w:rsidRPr="002D6217">
        <w:rPr>
          <w:rFonts w:ascii="Garamond" w:hAnsi="Garamond"/>
          <w:i/>
          <w:iCs/>
        </w:rPr>
        <w:t>”)</w:t>
      </w:r>
      <w:r w:rsidR="006F285F" w:rsidRPr="002D6217">
        <w:rPr>
          <w:rFonts w:ascii="Garamond" w:hAnsi="Garamond"/>
          <w:i/>
          <w:iCs/>
        </w:rPr>
        <w:t xml:space="preserve">, observado que, após o efetivo recebimento do valor da Amortização Extraordinária, o Agente Fiduciário procederá com </w:t>
      </w:r>
      <w:r w:rsidR="002C3A3A">
        <w:rPr>
          <w:rFonts w:ascii="Garamond" w:hAnsi="Garamond"/>
          <w:i/>
          <w:iCs/>
        </w:rPr>
        <w:t xml:space="preserve">a emissão do termo de liberação </w:t>
      </w:r>
      <w:r w:rsidR="006110A4">
        <w:rPr>
          <w:rFonts w:ascii="Garamond" w:hAnsi="Garamond"/>
          <w:i/>
          <w:iCs/>
        </w:rPr>
        <w:t xml:space="preserve">e </w:t>
      </w:r>
      <w:r w:rsidR="006F285F" w:rsidRPr="002D6217">
        <w:rPr>
          <w:rFonts w:ascii="Garamond" w:hAnsi="Garamond"/>
          <w:i/>
          <w:iCs/>
        </w:rPr>
        <w:t>baixa da Alienação Fiduciária de Imóvel</w:t>
      </w:r>
      <w:r w:rsidR="006110A4">
        <w:rPr>
          <w:rFonts w:ascii="Garamond" w:hAnsi="Garamond"/>
          <w:i/>
          <w:iCs/>
        </w:rPr>
        <w:t>, ficando a Emissora responsável por proceder com a baixa da referida garantia perante o Cartório de Registro de Imóveis</w:t>
      </w:r>
      <w:r w:rsidR="006F285F" w:rsidRPr="002D6217">
        <w:rPr>
          <w:rFonts w:ascii="Garamond" w:hAnsi="Garamond"/>
          <w:i/>
          <w:iCs/>
        </w:rPr>
        <w:t>.</w:t>
      </w:r>
      <w:r w:rsidR="00BE34EA" w:rsidRPr="002D6217">
        <w:rPr>
          <w:rFonts w:ascii="Garamond" w:hAnsi="Garamond"/>
          <w:i/>
          <w:iCs/>
        </w:rPr>
        <w:t xml:space="preserve"> </w:t>
      </w:r>
      <w:r w:rsidR="00FD64D4" w:rsidRPr="002D6217">
        <w:rPr>
          <w:rFonts w:ascii="Garamond" w:hAnsi="Garamond"/>
          <w:i/>
          <w:iCs/>
        </w:rPr>
        <w:t xml:space="preserve">Para todos os fins, será considerado </w:t>
      </w:r>
      <w:r w:rsidR="00FD64D4" w:rsidRPr="002D6217">
        <w:rPr>
          <w:rFonts w:ascii="Garamond" w:hAnsi="Garamond"/>
          <w:i/>
          <w:iCs/>
        </w:rPr>
        <w:lastRenderedPageBreak/>
        <w:t>“</w:t>
      </w:r>
      <w:r w:rsidR="00FD64D4" w:rsidRPr="002D6217">
        <w:rPr>
          <w:rFonts w:ascii="Garamond" w:hAnsi="Garamond"/>
          <w:b/>
          <w:bCs/>
          <w:i/>
          <w:iCs/>
        </w:rPr>
        <w:t>Valor da Amortização Extraordinária</w:t>
      </w:r>
      <w:r w:rsidR="00FD64D4" w:rsidRPr="002D6217">
        <w:rPr>
          <w:rFonts w:ascii="Garamond" w:hAnsi="Garamond"/>
          <w:i/>
          <w:iCs/>
        </w:rPr>
        <w:t>” a valor a ser pago aos Debenturistas, a título de Amortização Extraordinária.</w:t>
      </w:r>
    </w:p>
    <w:p w14:paraId="2575B0A4" w14:textId="77777777" w:rsidR="00C32829" w:rsidRDefault="00C32829" w:rsidP="002D6217">
      <w:pPr>
        <w:spacing w:after="0" w:line="360" w:lineRule="auto"/>
        <w:ind w:left="708"/>
        <w:jc w:val="both"/>
        <w:rPr>
          <w:rFonts w:ascii="Garamond" w:hAnsi="Garamond"/>
          <w:i/>
          <w:iCs/>
        </w:rPr>
      </w:pPr>
    </w:p>
    <w:p w14:paraId="50723CED" w14:textId="49983F84" w:rsidR="00FD64D4" w:rsidRDefault="00FD64D4" w:rsidP="002D6217">
      <w:pPr>
        <w:spacing w:after="0" w:line="360" w:lineRule="auto"/>
        <w:ind w:left="708"/>
        <w:jc w:val="both"/>
        <w:rPr>
          <w:rFonts w:ascii="Garamond" w:hAnsi="Garamond"/>
          <w:i/>
          <w:iCs/>
        </w:rPr>
      </w:pPr>
    </w:p>
    <w:p w14:paraId="70C9889C" w14:textId="7EF916F9" w:rsidR="00FD64D4" w:rsidRPr="002D6217" w:rsidRDefault="00FD64D4" w:rsidP="002D6217">
      <w:pPr>
        <w:spacing w:after="0" w:line="360" w:lineRule="auto"/>
        <w:ind w:left="708"/>
        <w:jc w:val="both"/>
        <w:rPr>
          <w:rFonts w:ascii="Garamond" w:hAnsi="Garamond"/>
          <w:i/>
          <w:iCs/>
        </w:rPr>
      </w:pPr>
      <w:r>
        <w:rPr>
          <w:rFonts w:ascii="Garamond" w:hAnsi="Garamond"/>
          <w:i/>
          <w:iCs/>
        </w:rPr>
        <w:t>4.5.1.</w:t>
      </w:r>
      <w:r w:rsidR="005B3961">
        <w:rPr>
          <w:rFonts w:ascii="Garamond" w:hAnsi="Garamond"/>
          <w:i/>
          <w:iCs/>
        </w:rPr>
        <w:t>1</w:t>
      </w:r>
      <w:r>
        <w:rPr>
          <w:rFonts w:ascii="Garamond" w:hAnsi="Garamond"/>
          <w:i/>
          <w:iCs/>
        </w:rPr>
        <w:t>.</w:t>
      </w:r>
      <w:r>
        <w:rPr>
          <w:rFonts w:ascii="Garamond" w:hAnsi="Garamond"/>
          <w:i/>
          <w:iCs/>
        </w:rPr>
        <w:tab/>
      </w:r>
      <w:r w:rsidR="00CD1A09">
        <w:rPr>
          <w:rFonts w:ascii="Garamond" w:hAnsi="Garamond"/>
          <w:i/>
          <w:iCs/>
        </w:rPr>
        <w:t>F</w:t>
      </w:r>
      <w:r w:rsidR="00CD1A09" w:rsidRPr="00CD1A09">
        <w:rPr>
          <w:rFonts w:ascii="Garamond" w:hAnsi="Garamond"/>
          <w:i/>
          <w:iCs/>
        </w:rPr>
        <w:t xml:space="preserve">ica o Agente Fiduciário autorizado a outorgar o termo de liberação </w:t>
      </w:r>
      <w:r w:rsidR="00FA73CB">
        <w:rPr>
          <w:rFonts w:ascii="Garamond" w:hAnsi="Garamond"/>
          <w:i/>
          <w:iCs/>
        </w:rPr>
        <w:t xml:space="preserve">para </w:t>
      </w:r>
      <w:r w:rsidR="00D319C8">
        <w:rPr>
          <w:rFonts w:ascii="Garamond" w:hAnsi="Garamond"/>
          <w:i/>
          <w:iCs/>
        </w:rPr>
        <w:t xml:space="preserve">a baixa </w:t>
      </w:r>
      <w:r w:rsidR="00CD1A09" w:rsidRPr="00CD1A09">
        <w:rPr>
          <w:rFonts w:ascii="Garamond" w:hAnsi="Garamond"/>
          <w:i/>
          <w:iCs/>
        </w:rPr>
        <w:t xml:space="preserve">da </w:t>
      </w:r>
      <w:r w:rsidR="00D319C8">
        <w:rPr>
          <w:rFonts w:ascii="Garamond" w:hAnsi="Garamond"/>
          <w:i/>
          <w:iCs/>
        </w:rPr>
        <w:t>Alienação Fiduciária de Imóve</w:t>
      </w:r>
      <w:r w:rsidR="00D767DE">
        <w:rPr>
          <w:rFonts w:ascii="Garamond" w:hAnsi="Garamond"/>
          <w:i/>
          <w:iCs/>
        </w:rPr>
        <w:t>is (conforme abaixo definido)</w:t>
      </w:r>
      <w:r w:rsidR="00D319C8">
        <w:rPr>
          <w:rFonts w:ascii="Garamond" w:hAnsi="Garamond"/>
          <w:i/>
          <w:iCs/>
        </w:rPr>
        <w:t xml:space="preserve"> </w:t>
      </w:r>
      <w:r w:rsidR="00CD1A09" w:rsidRPr="00CD1A09">
        <w:rPr>
          <w:rFonts w:ascii="Garamond" w:hAnsi="Garamond"/>
          <w:i/>
          <w:iCs/>
        </w:rPr>
        <w:t xml:space="preserve">após o </w:t>
      </w:r>
      <w:r w:rsidR="00CD1A09">
        <w:rPr>
          <w:rFonts w:ascii="Garamond" w:hAnsi="Garamond"/>
          <w:i/>
          <w:iCs/>
        </w:rPr>
        <w:t xml:space="preserve">efetivo </w:t>
      </w:r>
      <w:r w:rsidR="00CD1A09" w:rsidRPr="00CD1A09">
        <w:rPr>
          <w:rFonts w:ascii="Garamond" w:hAnsi="Garamond"/>
          <w:i/>
          <w:iCs/>
        </w:rPr>
        <w:t xml:space="preserve">recebimento do </w:t>
      </w:r>
      <w:r w:rsidR="00232DBF" w:rsidRPr="00CD1A09">
        <w:rPr>
          <w:rFonts w:ascii="Garamond" w:hAnsi="Garamond"/>
          <w:i/>
          <w:iCs/>
        </w:rPr>
        <w:t xml:space="preserve">Valor </w:t>
      </w:r>
      <w:r w:rsidR="00232DBF">
        <w:rPr>
          <w:rFonts w:ascii="Garamond" w:hAnsi="Garamond"/>
          <w:i/>
          <w:iCs/>
        </w:rPr>
        <w:t xml:space="preserve">da </w:t>
      </w:r>
      <w:r w:rsidR="00CD1A09" w:rsidRPr="00CD1A09">
        <w:rPr>
          <w:rFonts w:ascii="Garamond" w:hAnsi="Garamond"/>
          <w:i/>
          <w:iCs/>
        </w:rPr>
        <w:t>Amortização Extraordinária</w:t>
      </w:r>
      <w:r w:rsidR="00232DBF">
        <w:rPr>
          <w:rFonts w:ascii="Garamond" w:hAnsi="Garamond"/>
          <w:i/>
          <w:iCs/>
        </w:rPr>
        <w:t>.</w:t>
      </w:r>
    </w:p>
    <w:p w14:paraId="60990AE0" w14:textId="77777777" w:rsidR="006F285F" w:rsidRPr="002D6217" w:rsidRDefault="006F285F" w:rsidP="002D6217">
      <w:pPr>
        <w:spacing w:after="0" w:line="360" w:lineRule="auto"/>
        <w:ind w:left="708"/>
        <w:jc w:val="both"/>
        <w:rPr>
          <w:rFonts w:ascii="Garamond" w:hAnsi="Garamond"/>
        </w:rPr>
      </w:pPr>
    </w:p>
    <w:p w14:paraId="6A43269D" w14:textId="26B140D5"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w:t>
      </w:r>
      <w:r w:rsidRPr="002D6217">
        <w:rPr>
          <w:rFonts w:ascii="Garamond" w:hAnsi="Garamond"/>
          <w:i/>
          <w:iCs/>
        </w:rPr>
        <w:tab/>
        <w:t>Caso seja verificado pelo Agente Fiduciário o depósito de recursos oriundos dos Rendimentos</w:t>
      </w:r>
      <w:r w:rsidR="00AB551E" w:rsidRPr="002D6217">
        <w:rPr>
          <w:rFonts w:ascii="Garamond" w:hAnsi="Garamond"/>
          <w:i/>
          <w:iCs/>
        </w:rPr>
        <w:t xml:space="preserve"> (conforme abaixo definido)</w:t>
      </w:r>
      <w:r w:rsidRPr="002D6217">
        <w:rPr>
          <w:rFonts w:ascii="Garamond" w:hAnsi="Garamond"/>
          <w:i/>
          <w:iCs/>
        </w:rPr>
        <w:t xml:space="preserve"> na Conta Vinculada, as Debêntures deverão ser amortizadas mediante utilização de 100% (cem por cento) dos Rendimentos disponíveis na Conta Vinculada (“</w:t>
      </w:r>
      <w:r w:rsidRPr="002D6217">
        <w:rPr>
          <w:rFonts w:ascii="Garamond" w:hAnsi="Garamond"/>
          <w:b/>
          <w:bCs/>
          <w:i/>
          <w:iCs/>
        </w:rPr>
        <w:t>Amortização Extraordinária Obrigatória</w:t>
      </w:r>
      <w:r w:rsidRPr="002D6217">
        <w:rPr>
          <w:rFonts w:ascii="Garamond" w:hAnsi="Garamond"/>
          <w:i/>
          <w:iCs/>
        </w:rPr>
        <w:t>”)</w:t>
      </w:r>
      <w:r w:rsidR="00FA73CB">
        <w:rPr>
          <w:rFonts w:ascii="Garamond" w:hAnsi="Garamond"/>
          <w:i/>
          <w:iCs/>
        </w:rPr>
        <w:t>, observado que serão amortizadas as parcelas programadas em ordem crescente de vencimento</w:t>
      </w:r>
      <w:r w:rsidRPr="002D6217">
        <w:rPr>
          <w:rFonts w:ascii="Garamond" w:hAnsi="Garamond"/>
          <w:i/>
          <w:iCs/>
        </w:rPr>
        <w:t>.</w:t>
      </w:r>
    </w:p>
    <w:p w14:paraId="2D2D3CD0" w14:textId="77777777" w:rsidR="006F285F" w:rsidRPr="002D6217" w:rsidRDefault="006F285F" w:rsidP="002D6217">
      <w:pPr>
        <w:spacing w:after="0" w:line="360" w:lineRule="auto"/>
        <w:ind w:left="708"/>
        <w:jc w:val="both"/>
        <w:rPr>
          <w:rFonts w:ascii="Garamond" w:hAnsi="Garamond"/>
          <w:i/>
          <w:iCs/>
        </w:rPr>
      </w:pPr>
    </w:p>
    <w:p w14:paraId="3B82C0FE" w14:textId="54FF6894"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4.5.2.1.</w:t>
      </w:r>
      <w:r w:rsidRPr="002D6217">
        <w:rPr>
          <w:rFonts w:ascii="Garamond" w:hAnsi="Garamond"/>
          <w:i/>
          <w:iCs/>
        </w:rPr>
        <w:tab/>
        <w:t xml:space="preserve">Caberá ao Agente Fiduciário, em conjunto com a Emissora, encaminhar comunicação direta, por escrito, ou publicar comunicação dirigida aos Debenturistas, com </w:t>
      </w:r>
      <w:r w:rsidR="000203C3" w:rsidRPr="002D6217">
        <w:rPr>
          <w:rFonts w:ascii="Garamond" w:hAnsi="Garamond"/>
          <w:i/>
          <w:iCs/>
        </w:rPr>
        <w:t>0</w:t>
      </w:r>
      <w:r w:rsidR="000203C3">
        <w:rPr>
          <w:rFonts w:ascii="Garamond" w:hAnsi="Garamond"/>
          <w:i/>
          <w:iCs/>
        </w:rPr>
        <w:t>5</w:t>
      </w:r>
      <w:r w:rsidR="000203C3" w:rsidRPr="002D6217">
        <w:rPr>
          <w:rFonts w:ascii="Garamond" w:hAnsi="Garamond"/>
          <w:i/>
          <w:iCs/>
        </w:rPr>
        <w:t xml:space="preserve"> </w:t>
      </w:r>
      <w:r w:rsidRPr="002D6217">
        <w:rPr>
          <w:rFonts w:ascii="Garamond" w:hAnsi="Garamond"/>
          <w:i/>
          <w:iCs/>
        </w:rPr>
        <w:t>(</w:t>
      </w:r>
      <w:r w:rsidR="000203C3">
        <w:rPr>
          <w:rFonts w:ascii="Garamond" w:hAnsi="Garamond"/>
          <w:i/>
          <w:iCs/>
        </w:rPr>
        <w:t>cinco</w:t>
      </w:r>
      <w:r w:rsidRPr="002D6217">
        <w:rPr>
          <w:rFonts w:ascii="Garamond" w:hAnsi="Garamond"/>
          <w:i/>
          <w:iCs/>
        </w:rPr>
        <w:t xml:space="preserve">) </w:t>
      </w:r>
      <w:r w:rsidR="00E7659C" w:rsidRPr="002D6217">
        <w:rPr>
          <w:rFonts w:ascii="Garamond" w:hAnsi="Garamond"/>
          <w:i/>
          <w:iCs/>
        </w:rPr>
        <w:t>d</w:t>
      </w:r>
      <w:r w:rsidRPr="002D6217">
        <w:rPr>
          <w:rFonts w:ascii="Garamond" w:hAnsi="Garamond"/>
          <w:i/>
          <w:iCs/>
        </w:rPr>
        <w:t xml:space="preserve">ias </w:t>
      </w:r>
      <w:r w:rsidR="00E7659C" w:rsidRPr="002D6217">
        <w:rPr>
          <w:rFonts w:ascii="Garamond" w:hAnsi="Garamond"/>
          <w:i/>
          <w:iCs/>
        </w:rPr>
        <w:t>ú</w:t>
      </w:r>
      <w:r w:rsidRPr="002D6217">
        <w:rPr>
          <w:rFonts w:ascii="Garamond" w:hAnsi="Garamond"/>
          <w:i/>
          <w:iCs/>
        </w:rPr>
        <w:t xml:space="preserve">teis de antecedência, informando (i) a </w:t>
      </w:r>
      <w:r w:rsidR="00E7659C" w:rsidRPr="002D6217">
        <w:rPr>
          <w:rFonts w:ascii="Garamond" w:hAnsi="Garamond"/>
          <w:i/>
          <w:iCs/>
        </w:rPr>
        <w:t>d</w:t>
      </w:r>
      <w:r w:rsidRPr="002D6217">
        <w:rPr>
          <w:rFonts w:ascii="Garamond" w:hAnsi="Garamond"/>
          <w:i/>
          <w:iCs/>
        </w:rPr>
        <w:t>ata da Amortização Extraordinária Obrigatória; (ii) o percentual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que será amortizado, a ser definido de acordo com o volume de Rendimentos disponíveis na Conta Vinculada para tanto, neste caso limitado a 98% (noventa e oito por cento)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e (iii) qualquer outra informação relevante ao</w:t>
      </w:r>
      <w:r w:rsidR="00A3310B" w:rsidRPr="002D6217">
        <w:rPr>
          <w:rFonts w:ascii="Garamond" w:hAnsi="Garamond"/>
          <w:i/>
          <w:iCs/>
        </w:rPr>
        <w:t>s</w:t>
      </w:r>
      <w:r w:rsidRPr="002D6217">
        <w:rPr>
          <w:rFonts w:ascii="Garamond" w:hAnsi="Garamond"/>
          <w:i/>
          <w:iCs/>
        </w:rPr>
        <w:t xml:space="preserve"> Debenturista</w:t>
      </w:r>
      <w:r w:rsidR="00A3310B" w:rsidRPr="002D6217">
        <w:rPr>
          <w:rFonts w:ascii="Garamond" w:hAnsi="Garamond"/>
          <w:i/>
          <w:iCs/>
        </w:rPr>
        <w:t>s</w:t>
      </w:r>
      <w:r w:rsidRPr="002D6217">
        <w:rPr>
          <w:rFonts w:ascii="Garamond" w:hAnsi="Garamond"/>
          <w:i/>
          <w:iCs/>
        </w:rPr>
        <w:t>.</w:t>
      </w:r>
    </w:p>
    <w:p w14:paraId="2232AA6A" w14:textId="77777777" w:rsidR="006F285F" w:rsidRPr="002D6217" w:rsidRDefault="006F285F" w:rsidP="002D6217">
      <w:pPr>
        <w:spacing w:after="0" w:line="360" w:lineRule="auto"/>
        <w:ind w:left="708"/>
        <w:jc w:val="both"/>
        <w:rPr>
          <w:rFonts w:ascii="Garamond" w:hAnsi="Garamond"/>
          <w:i/>
          <w:iCs/>
        </w:rPr>
      </w:pPr>
    </w:p>
    <w:p w14:paraId="0CC06BB1" w14:textId="3D9C3C71"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4.5.2.2.</w:t>
      </w:r>
      <w:r w:rsidRPr="002D6217">
        <w:rPr>
          <w:rFonts w:ascii="Garamond" w:hAnsi="Garamond"/>
          <w:i/>
          <w:iCs/>
        </w:rPr>
        <w:tab/>
        <w:t>A Amortização Extraordinária Obrigatória das Debêntures pela Emissora, será realizada mediante o pagamento de determinado percentual do Valor Nominal Unitário Atualizad</w:t>
      </w:r>
      <w:r w:rsidR="00973278" w:rsidRPr="002D6217">
        <w:rPr>
          <w:rFonts w:ascii="Garamond" w:hAnsi="Garamond"/>
          <w:i/>
          <w:iCs/>
        </w:rPr>
        <w:t>o</w:t>
      </w:r>
      <w:r w:rsidRPr="002D6217">
        <w:rPr>
          <w:rFonts w:ascii="Garamond" w:hAnsi="Garamond"/>
          <w:i/>
          <w:iCs/>
        </w:rPr>
        <w:t xml:space="preserve"> (ou Saldo do Valor Nominal Unitário </w:t>
      </w:r>
      <w:r w:rsidR="008C3896">
        <w:rPr>
          <w:rFonts w:ascii="Garamond" w:hAnsi="Garamond"/>
          <w:i/>
          <w:iCs/>
        </w:rPr>
        <w:t xml:space="preserve">de Repactuação </w:t>
      </w:r>
      <w:r w:rsidRPr="002D6217">
        <w:rPr>
          <w:rFonts w:ascii="Garamond" w:hAnsi="Garamond"/>
          <w:i/>
          <w:iCs/>
        </w:rPr>
        <w:t>das Debêntures, conforme o caso), acrescido dos Juros Remuneratórios calculado pro rata temporis até a data de pagamento da Amortização Extraordinária Obrigatória.</w:t>
      </w:r>
      <w:r w:rsidR="00BB50FD" w:rsidRPr="002D6217">
        <w:rPr>
          <w:rFonts w:ascii="Garamond" w:hAnsi="Garamond"/>
          <w:i/>
          <w:iCs/>
        </w:rPr>
        <w:t>”</w:t>
      </w:r>
    </w:p>
    <w:p w14:paraId="5F1E3AFB" w14:textId="46272F14" w:rsidR="009E5C1A" w:rsidRPr="002D6217" w:rsidRDefault="009E5C1A" w:rsidP="002D6217">
      <w:pPr>
        <w:spacing w:after="0" w:line="360" w:lineRule="auto"/>
        <w:jc w:val="both"/>
        <w:rPr>
          <w:rFonts w:ascii="Garamond" w:hAnsi="Garamond" w:cs="Arial"/>
        </w:rPr>
      </w:pPr>
    </w:p>
    <w:p w14:paraId="6845E775" w14:textId="0C1129CE" w:rsidR="001C71F2" w:rsidRPr="002D6217" w:rsidRDefault="001C71F2" w:rsidP="002D6217">
      <w:pPr>
        <w:spacing w:after="0" w:line="360" w:lineRule="auto"/>
        <w:ind w:left="708"/>
        <w:jc w:val="both"/>
        <w:rPr>
          <w:rFonts w:ascii="Garamond" w:hAnsi="Garamond" w:cs="Arial"/>
          <w:i/>
          <w:iCs/>
        </w:rPr>
      </w:pPr>
      <w:r w:rsidRPr="002D6217">
        <w:rPr>
          <w:rFonts w:ascii="Garamond" w:hAnsi="Garamond" w:cs="Arial"/>
          <w:i/>
          <w:iCs/>
        </w:rPr>
        <w:t>(...)</w:t>
      </w:r>
    </w:p>
    <w:p w14:paraId="3F5876D4" w14:textId="3FD38566" w:rsidR="009E5C1A" w:rsidRPr="002D6217" w:rsidRDefault="009E5C1A" w:rsidP="002D6217">
      <w:pPr>
        <w:spacing w:after="0" w:line="360" w:lineRule="auto"/>
        <w:jc w:val="both"/>
        <w:rPr>
          <w:rFonts w:ascii="Garamond" w:hAnsi="Garamond" w:cs="Arial"/>
        </w:rPr>
      </w:pPr>
    </w:p>
    <w:p w14:paraId="187998A5" w14:textId="695AE6BE"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Pr="002D6217">
        <w:rPr>
          <w:rFonts w:ascii="Garamond" w:hAnsi="Garamond" w:cs="Arial"/>
          <w:i/>
          <w:iCs/>
        </w:rPr>
        <w:tab/>
        <w:t xml:space="preserve">Adicionalmente, </w:t>
      </w:r>
      <w:r w:rsidR="008508BD" w:rsidRPr="002D6217">
        <w:rPr>
          <w:rFonts w:ascii="Garamond" w:hAnsi="Garamond"/>
          <w:i/>
          <w:iCs/>
        </w:rPr>
        <w:t>em garantia do fiel, integral e pontual cumprimento de todas as Obrigações Garantidas, foram constituídas em favor dos Debenturistas as seguintes garantias</w:t>
      </w:r>
      <w:r w:rsidRPr="002D6217">
        <w:rPr>
          <w:rFonts w:ascii="Garamond" w:hAnsi="Garamond" w:cs="Arial"/>
          <w:i/>
          <w:iCs/>
        </w:rPr>
        <w:t>:</w:t>
      </w:r>
    </w:p>
    <w:p w14:paraId="0BE1C2A5" w14:textId="77777777" w:rsidR="009E5C1A" w:rsidRPr="002D6217" w:rsidRDefault="009E5C1A" w:rsidP="002D6217">
      <w:pPr>
        <w:spacing w:after="0" w:line="360" w:lineRule="auto"/>
        <w:ind w:left="708"/>
        <w:jc w:val="both"/>
        <w:rPr>
          <w:rFonts w:ascii="Garamond" w:hAnsi="Garamond" w:cs="Arial"/>
          <w:i/>
          <w:iCs/>
        </w:rPr>
      </w:pPr>
    </w:p>
    <w:p w14:paraId="6EF4D91A" w14:textId="68FB85D0"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4.7.9.1.</w:t>
      </w:r>
      <w:r w:rsidRPr="002D6217">
        <w:rPr>
          <w:rFonts w:ascii="Garamond" w:hAnsi="Garamond" w:cs="Arial"/>
          <w:i/>
          <w:iCs/>
        </w:rPr>
        <w:tab/>
      </w:r>
      <w:r w:rsidR="008508BD" w:rsidRPr="002D6217">
        <w:rPr>
          <w:rFonts w:ascii="Garamond" w:hAnsi="Garamond" w:cs="Arial"/>
          <w:i/>
          <w:iCs/>
        </w:rPr>
        <w:t xml:space="preserve">Cessão </w:t>
      </w:r>
      <w:r w:rsidRPr="002D6217">
        <w:rPr>
          <w:rFonts w:ascii="Garamond" w:hAnsi="Garamond" w:cs="Arial"/>
          <w:i/>
          <w:iCs/>
        </w:rPr>
        <w:t>fiduciária de direitos creditórios decorrentes de instrumentos celebrados pela Garantidora 1 com seus clientes, nos termos do “Instrumento Particular de Cessão Fiduciária de Direitos Creditórios em Garantia”, celebrado na data de assinatura da Escritura de Emissão,</w:t>
      </w:r>
      <w:r w:rsidR="008508BD" w:rsidRPr="002D6217">
        <w:rPr>
          <w:rFonts w:ascii="Garamond" w:hAnsi="Garamond" w:cs="Arial"/>
          <w:i/>
          <w:iCs/>
        </w:rPr>
        <w:t xml:space="preserve"> conforme aditado</w:t>
      </w:r>
      <w:r w:rsidRPr="002D6217">
        <w:rPr>
          <w:rFonts w:ascii="Garamond" w:hAnsi="Garamond" w:cs="Arial"/>
          <w:i/>
          <w:iCs/>
        </w:rPr>
        <w:t xml:space="preserve"> (“</w:t>
      </w:r>
      <w:r w:rsidRPr="002D6217">
        <w:rPr>
          <w:rFonts w:ascii="Garamond" w:hAnsi="Garamond" w:cs="Arial"/>
          <w:b/>
          <w:bCs/>
          <w:i/>
          <w:iCs/>
        </w:rPr>
        <w:t xml:space="preserve">Contrato de </w:t>
      </w:r>
      <w:r w:rsidRPr="002D6217">
        <w:rPr>
          <w:rFonts w:ascii="Garamond" w:hAnsi="Garamond" w:cs="Arial"/>
          <w:b/>
          <w:bCs/>
          <w:i/>
          <w:iCs/>
        </w:rPr>
        <w:lastRenderedPageBreak/>
        <w:t>Cessão Fiduciária de Direitos Creditórios</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Cessão Fiduciária de Direitos Creditórios</w:t>
      </w:r>
      <w:r w:rsidR="000738BF" w:rsidRPr="002D6217">
        <w:rPr>
          <w:rFonts w:ascii="Garamond" w:hAnsi="Garamond" w:cs="Arial"/>
          <w:i/>
          <w:iCs/>
        </w:rPr>
        <w:t>”, respectivamente</w:t>
      </w:r>
      <w:r w:rsidRPr="002D6217">
        <w:rPr>
          <w:rFonts w:ascii="Garamond" w:hAnsi="Garamond" w:cs="Arial"/>
          <w:i/>
          <w:iCs/>
        </w:rPr>
        <w:t>);</w:t>
      </w:r>
    </w:p>
    <w:p w14:paraId="4239BE3F" w14:textId="77777777" w:rsidR="009E5C1A" w:rsidRPr="002D6217" w:rsidRDefault="009E5C1A" w:rsidP="001E4A81">
      <w:pPr>
        <w:spacing w:after="0" w:line="360" w:lineRule="auto"/>
        <w:jc w:val="both"/>
        <w:rPr>
          <w:rFonts w:ascii="Garamond" w:hAnsi="Garamond" w:cs="Arial"/>
          <w:i/>
          <w:iCs/>
        </w:rPr>
      </w:pPr>
    </w:p>
    <w:p w14:paraId="1760028E" w14:textId="68E351AD" w:rsidR="008508BD"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001C156B" w:rsidRPr="002D6217">
        <w:rPr>
          <w:rFonts w:ascii="Garamond" w:hAnsi="Garamond" w:cs="Arial"/>
          <w:i/>
          <w:iCs/>
        </w:rPr>
        <w:t>3</w:t>
      </w:r>
      <w:r w:rsidRPr="002D6217">
        <w:rPr>
          <w:rFonts w:ascii="Garamond" w:hAnsi="Garamond" w:cs="Arial"/>
          <w:i/>
          <w:iCs/>
        </w:rPr>
        <w:t>.</w:t>
      </w:r>
      <w:r w:rsidRPr="002D6217">
        <w:rPr>
          <w:rFonts w:ascii="Garamond" w:hAnsi="Garamond" w:cs="Arial"/>
          <w:i/>
          <w:iCs/>
        </w:rPr>
        <w:tab/>
      </w:r>
      <w:r w:rsidR="008508BD" w:rsidRPr="002D6217">
        <w:rPr>
          <w:rFonts w:ascii="Garamond" w:hAnsi="Garamond" w:cs="Arial"/>
          <w:i/>
          <w:iCs/>
        </w:rPr>
        <w:t xml:space="preserve">Alienação </w:t>
      </w:r>
      <w:r w:rsidRPr="002D6217">
        <w:rPr>
          <w:rFonts w:ascii="Garamond" w:hAnsi="Garamond" w:cs="Arial"/>
          <w:i/>
          <w:iCs/>
        </w:rPr>
        <w:t xml:space="preserve">fiduciária de bem imóvel da Garantidora 2, nos termos da “Escritura de Constituição de Alienação Fiduciária de Bem Imóvel em Garantia e Outras Avenças”, </w:t>
      </w:r>
      <w:r w:rsidR="008508BD" w:rsidRPr="002D6217">
        <w:rPr>
          <w:rFonts w:ascii="Garamond" w:hAnsi="Garamond" w:cs="Arial"/>
          <w:i/>
          <w:iCs/>
        </w:rPr>
        <w:t>conforme aditada (“</w:t>
      </w:r>
      <w:r w:rsidRPr="002D6217">
        <w:rPr>
          <w:rFonts w:ascii="Garamond" w:hAnsi="Garamond" w:cs="Arial"/>
          <w:b/>
          <w:bCs/>
          <w:i/>
          <w:iCs/>
        </w:rPr>
        <w:t>Escritura de Alienação Fiduciária de Bem Imóvel</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Alienação Fiduciária de Imóveis</w:t>
      </w:r>
      <w:r w:rsidR="000738BF" w:rsidRPr="002D6217">
        <w:rPr>
          <w:rFonts w:ascii="Garamond" w:hAnsi="Garamond" w:cs="Arial"/>
          <w:i/>
          <w:iCs/>
        </w:rPr>
        <w:t>”, respectivamente</w:t>
      </w:r>
      <w:r w:rsidRPr="002D6217">
        <w:rPr>
          <w:rFonts w:ascii="Garamond" w:hAnsi="Garamond" w:cs="Arial"/>
          <w:i/>
          <w:iCs/>
        </w:rPr>
        <w:t>)</w:t>
      </w:r>
      <w:r w:rsidR="008508BD" w:rsidRPr="002D6217">
        <w:rPr>
          <w:rFonts w:ascii="Garamond" w:hAnsi="Garamond" w:cs="Arial"/>
          <w:i/>
          <w:iCs/>
        </w:rPr>
        <w:t xml:space="preserve">; </w:t>
      </w:r>
    </w:p>
    <w:p w14:paraId="3E4DD869" w14:textId="77777777" w:rsidR="008508BD" w:rsidRPr="002D6217" w:rsidRDefault="008508BD" w:rsidP="002D6217">
      <w:pPr>
        <w:spacing w:after="0" w:line="360" w:lineRule="auto"/>
        <w:ind w:left="708"/>
        <w:jc w:val="both"/>
        <w:rPr>
          <w:rFonts w:ascii="Garamond" w:hAnsi="Garamond" w:cs="Arial"/>
          <w:i/>
          <w:iCs/>
        </w:rPr>
      </w:pPr>
    </w:p>
    <w:p w14:paraId="30B1607D" w14:textId="7C0AAED2" w:rsidR="009E5C1A" w:rsidRPr="002D6217" w:rsidRDefault="008508BD" w:rsidP="002D6217">
      <w:pPr>
        <w:spacing w:after="0" w:line="360" w:lineRule="auto"/>
        <w:ind w:left="708"/>
        <w:jc w:val="both"/>
        <w:rPr>
          <w:rFonts w:ascii="Garamond" w:hAnsi="Garamond"/>
          <w:i/>
          <w:iCs/>
          <w:color w:val="000000"/>
          <w:shd w:val="clear" w:color="auto" w:fill="FFFFFF"/>
        </w:rPr>
      </w:pPr>
      <w:r w:rsidRPr="002D6217">
        <w:rPr>
          <w:rFonts w:ascii="Garamond" w:hAnsi="Garamond" w:cs="Arial"/>
          <w:i/>
          <w:iCs/>
        </w:rPr>
        <w:t>4.7.9.</w:t>
      </w:r>
      <w:r w:rsidR="001C156B" w:rsidRPr="002D6217">
        <w:rPr>
          <w:rFonts w:ascii="Garamond" w:hAnsi="Garamond" w:cs="Arial"/>
          <w:i/>
          <w:iCs/>
        </w:rPr>
        <w:t>4</w:t>
      </w:r>
      <w:r w:rsidRPr="002D6217">
        <w:rPr>
          <w:rFonts w:ascii="Garamond" w:hAnsi="Garamond" w:cs="Arial"/>
          <w:i/>
          <w:iCs/>
        </w:rPr>
        <w:t xml:space="preserve">. </w:t>
      </w:r>
      <w:r w:rsidRPr="002D6217">
        <w:rPr>
          <w:rStyle w:val="normaltextrun"/>
          <w:rFonts w:ascii="Garamond" w:hAnsi="Garamond"/>
          <w:i/>
          <w:iCs/>
          <w:color w:val="000000"/>
          <w:shd w:val="clear" w:color="auto" w:fill="FFFFFF"/>
        </w:rPr>
        <w:t>Alienação fiduciária de 172.560 (cento e setenta e duas mil e quinhentas e sessenta) cotas subordinadas de emissão do Taranis - Fundo de Investimento em Direitos Creditórios Não Padronizados, inscrito no CNPJ sob o nº 31.164.462/0001-78 (“</w:t>
      </w:r>
      <w:r w:rsidRPr="002D6217">
        <w:rPr>
          <w:rStyle w:val="normaltextrun"/>
          <w:rFonts w:ascii="Garamond" w:hAnsi="Garamond"/>
          <w:b/>
          <w:bCs/>
          <w:i/>
          <w:iCs/>
          <w:color w:val="000000"/>
          <w:shd w:val="clear" w:color="auto" w:fill="FFFFFF"/>
        </w:rPr>
        <w:t>Fundo</w:t>
      </w:r>
      <w:r w:rsidRPr="002D6217">
        <w:rPr>
          <w:rStyle w:val="normaltextrun"/>
          <w:rFonts w:ascii="Garamond" w:hAnsi="Garamond"/>
          <w:i/>
          <w:iCs/>
          <w:color w:val="000000"/>
          <w:shd w:val="clear" w:color="auto" w:fill="FFFFFF"/>
        </w:rPr>
        <w:t>”</w:t>
      </w:r>
      <w:r w:rsidR="00082CA2">
        <w:rPr>
          <w:rStyle w:val="normaltextrun"/>
          <w:rFonts w:ascii="Garamond" w:hAnsi="Garamond"/>
          <w:i/>
          <w:iCs/>
          <w:color w:val="000000"/>
          <w:shd w:val="clear" w:color="auto" w:fill="FFFFFF"/>
        </w:rPr>
        <w:t xml:space="preserve"> e “</w:t>
      </w:r>
      <w:r w:rsidR="00082CA2" w:rsidRPr="00607D74">
        <w:rPr>
          <w:rStyle w:val="normaltextrun"/>
          <w:rFonts w:ascii="Garamond" w:hAnsi="Garamond"/>
          <w:b/>
          <w:bCs/>
          <w:i/>
          <w:iCs/>
          <w:color w:val="000000"/>
          <w:u w:val="single"/>
          <w:shd w:val="clear" w:color="auto" w:fill="FFFFFF"/>
        </w:rPr>
        <w:t>Cotas Subordinadas</w:t>
      </w:r>
      <w:r w:rsidR="00082CA2">
        <w:rPr>
          <w:rStyle w:val="normaltextrun"/>
          <w:rFonts w:ascii="Garamond" w:hAnsi="Garamond"/>
          <w:i/>
          <w:iCs/>
          <w:color w:val="000000"/>
          <w:shd w:val="clear" w:color="auto" w:fill="FFFFFF"/>
        </w:rPr>
        <w:t>”</w:t>
      </w:r>
      <w:r w:rsidR="00607D74">
        <w:rPr>
          <w:rStyle w:val="normaltextrun"/>
          <w:rFonts w:ascii="Garamond" w:hAnsi="Garamond"/>
          <w:i/>
          <w:iCs/>
          <w:color w:val="000000"/>
          <w:shd w:val="clear" w:color="auto" w:fill="FFFFFF"/>
        </w:rPr>
        <w:t xml:space="preserve"> respectivamente</w:t>
      </w:r>
      <w:r w:rsidRPr="002D6217">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i/>
          <w:iCs/>
          <w:color w:val="000000"/>
          <w:shd w:val="clear" w:color="auto" w:fill="FFFFFF"/>
        </w:rPr>
        <w:t xml:space="preserve">e </w:t>
      </w:r>
      <w:r w:rsidRPr="002D6217">
        <w:rPr>
          <w:rStyle w:val="normaltextrun"/>
          <w:rFonts w:ascii="Garamond" w:hAnsi="Garamond"/>
          <w:i/>
          <w:iCs/>
          <w:color w:val="000000"/>
          <w:shd w:val="clear" w:color="auto" w:fill="FFFFFF"/>
        </w:rPr>
        <w:t xml:space="preserve">cessão fiduciária </w:t>
      </w:r>
      <w:r w:rsidR="00012FA2" w:rsidRPr="002D6217">
        <w:rPr>
          <w:rStyle w:val="normaltextrun"/>
          <w:rFonts w:ascii="Garamond" w:hAnsi="Garamond"/>
          <w:i/>
          <w:iCs/>
          <w:color w:val="000000"/>
          <w:shd w:val="clear" w:color="auto" w:fill="FFFFFF"/>
        </w:rPr>
        <w:t xml:space="preserve">de </w:t>
      </w:r>
      <w:bookmarkStart w:id="2" w:name="_Hlk49102981"/>
      <w:r w:rsidR="00012FA2" w:rsidRPr="002D6217">
        <w:rPr>
          <w:rStyle w:val="normaltextrun"/>
          <w:rFonts w:ascii="Garamond" w:hAnsi="Garamond"/>
          <w:i/>
          <w:iCs/>
          <w:color w:val="000000"/>
          <w:shd w:val="clear" w:color="auto" w:fill="FFFFFF"/>
        </w:rPr>
        <w:t xml:space="preserve">todos os frutos, rendimentos, remunerações, vantagens e direitos decorrentes da totalidade das </w:t>
      </w:r>
      <w:r w:rsidR="00757C3A">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otas</w:t>
      </w:r>
      <w:r w:rsidR="006B7741" w:rsidRPr="002D6217">
        <w:rPr>
          <w:rStyle w:val="normaltextrun"/>
          <w:rFonts w:ascii="Garamond" w:hAnsi="Garamond"/>
          <w:i/>
          <w:iCs/>
          <w:color w:val="000000"/>
          <w:shd w:val="clear" w:color="auto" w:fill="FFFFFF"/>
        </w:rPr>
        <w:t xml:space="preserve"> </w:t>
      </w:r>
      <w:r w:rsidR="00863848">
        <w:rPr>
          <w:rStyle w:val="normaltextrun"/>
          <w:rFonts w:ascii="Garamond" w:hAnsi="Garamond"/>
          <w:i/>
          <w:iCs/>
          <w:color w:val="000000"/>
          <w:shd w:val="clear" w:color="auto" w:fill="FFFFFF"/>
        </w:rPr>
        <w:t xml:space="preserve">Subordinadas, bem como da totalidade das cotas seniores de emissão </w:t>
      </w:r>
      <w:r w:rsidR="006B7741" w:rsidRPr="002D6217">
        <w:rPr>
          <w:rStyle w:val="normaltextrun"/>
          <w:rFonts w:ascii="Garamond" w:hAnsi="Garamond"/>
          <w:i/>
          <w:iCs/>
          <w:color w:val="000000"/>
          <w:shd w:val="clear" w:color="auto" w:fill="FFFFFF"/>
        </w:rPr>
        <w:t>do Fundo</w:t>
      </w:r>
      <w:r w:rsidR="00863848">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b/>
          <w:bCs/>
          <w:i/>
          <w:iCs/>
          <w:color w:val="000000"/>
          <w:shd w:val="clear" w:color="auto" w:fill="FFFFFF"/>
        </w:rPr>
        <w:t>Cotas Seniores</w:t>
      </w:r>
      <w:r w:rsidR="00863848">
        <w:rPr>
          <w:rStyle w:val="normaltextrun"/>
          <w:rFonts w:ascii="Garamond" w:hAnsi="Garamond"/>
          <w:i/>
          <w:iCs/>
          <w:color w:val="000000"/>
          <w:shd w:val="clear" w:color="auto" w:fill="FFFFFF"/>
        </w:rPr>
        <w:t>”)</w:t>
      </w:r>
      <w:r w:rsidR="00012FA2" w:rsidRPr="002D6217">
        <w:rPr>
          <w:rStyle w:val="normaltextrun"/>
          <w:rFonts w:ascii="Garamond" w:hAnsi="Garamond"/>
          <w:i/>
          <w:iCs/>
          <w:color w:val="000000"/>
          <w:shd w:val="clear" w:color="auto" w:fill="FFFFFF"/>
        </w:rPr>
        <w:t xml:space="preserve">, e/ou quaisquer outros proventos, bens, valores, produtos decorrentes de venda dos ativos do Fundo, incluindo os recursos recebidos em razão de </w:t>
      </w:r>
      <w:r w:rsidR="00863848">
        <w:rPr>
          <w:rStyle w:val="normaltextrun"/>
          <w:rFonts w:ascii="Garamond" w:hAnsi="Garamond"/>
          <w:i/>
          <w:iCs/>
          <w:color w:val="000000"/>
          <w:shd w:val="clear" w:color="auto" w:fill="FFFFFF"/>
        </w:rPr>
        <w:t xml:space="preserve">resgate </w:t>
      </w:r>
      <w:r w:rsidR="00012FA2" w:rsidRPr="002D6217">
        <w:rPr>
          <w:rStyle w:val="normaltextrun"/>
          <w:rFonts w:ascii="Garamond" w:hAnsi="Garamond"/>
          <w:i/>
          <w:iCs/>
          <w:color w:val="000000"/>
          <w:shd w:val="clear" w:color="auto" w:fill="FFFFFF"/>
        </w:rPr>
        <w:t xml:space="preserve">ou amortização das </w:t>
      </w:r>
      <w:r w:rsidR="00863848">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 xml:space="preserve">otas </w:t>
      </w:r>
      <w:r w:rsidR="00863848">
        <w:rPr>
          <w:rStyle w:val="normaltextrun"/>
          <w:rFonts w:ascii="Garamond" w:hAnsi="Garamond"/>
          <w:i/>
          <w:iCs/>
          <w:color w:val="000000"/>
          <w:shd w:val="clear" w:color="auto" w:fill="FFFFFF"/>
        </w:rPr>
        <w:t xml:space="preserve">Subordinadas e/ou das Cotas Seniores </w:t>
      </w:r>
      <w:r w:rsidR="006B7741" w:rsidRPr="002D6217">
        <w:rPr>
          <w:rStyle w:val="normaltextrun"/>
          <w:rFonts w:ascii="Garamond" w:hAnsi="Garamond"/>
          <w:i/>
          <w:iCs/>
          <w:color w:val="000000"/>
          <w:shd w:val="clear" w:color="auto" w:fill="FFFFFF"/>
        </w:rPr>
        <w:t xml:space="preserve">do Fundo </w:t>
      </w:r>
      <w:r w:rsidR="00AB551E" w:rsidRPr="002D6217">
        <w:rPr>
          <w:rStyle w:val="normaltextrun"/>
          <w:rFonts w:ascii="Garamond" w:hAnsi="Garamond"/>
          <w:i/>
          <w:iCs/>
          <w:color w:val="000000"/>
          <w:shd w:val="clear" w:color="auto" w:fill="FFFFFF"/>
        </w:rPr>
        <w:t>(“</w:t>
      </w:r>
      <w:r w:rsidR="00AB551E" w:rsidRPr="002D6217">
        <w:rPr>
          <w:rStyle w:val="normaltextrun"/>
          <w:rFonts w:ascii="Garamond" w:hAnsi="Garamond"/>
          <w:b/>
          <w:bCs/>
          <w:i/>
          <w:iCs/>
          <w:color w:val="000000"/>
          <w:shd w:val="clear" w:color="auto" w:fill="FFFFFF"/>
        </w:rPr>
        <w:t>Rendimentos</w:t>
      </w:r>
      <w:r w:rsidR="00AB551E" w:rsidRPr="002D6217">
        <w:rPr>
          <w:rStyle w:val="normaltextrun"/>
          <w:rFonts w:ascii="Garamond" w:hAnsi="Garamond"/>
          <w:i/>
          <w:iCs/>
          <w:color w:val="000000"/>
          <w:shd w:val="clear" w:color="auto" w:fill="FFFFFF"/>
        </w:rPr>
        <w:t>”)</w:t>
      </w:r>
      <w:r w:rsidRPr="002D6217">
        <w:rPr>
          <w:rStyle w:val="normaltextrun"/>
          <w:rFonts w:ascii="Garamond" w:hAnsi="Garamond"/>
          <w:i/>
          <w:iCs/>
          <w:color w:val="000000"/>
          <w:shd w:val="clear" w:color="auto" w:fill="FFFFFF"/>
        </w:rPr>
        <w:t xml:space="preserve">, </w:t>
      </w:r>
      <w:bookmarkEnd w:id="2"/>
      <w:r w:rsidRPr="002D6217">
        <w:rPr>
          <w:rStyle w:val="normaltextrun"/>
          <w:rFonts w:ascii="Garamond" w:hAnsi="Garamond"/>
          <w:i/>
          <w:iCs/>
          <w:color w:val="000000"/>
          <w:shd w:val="clear" w:color="auto" w:fill="FFFFFF"/>
        </w:rPr>
        <w:t xml:space="preserve">nos termos do Instrumento Particular de Alienação Fiduciária de Cotas e Cessão Fiduciária de </w:t>
      </w:r>
      <w:r w:rsidR="006B7741" w:rsidRPr="002D6217">
        <w:rPr>
          <w:rStyle w:val="normaltextrun"/>
          <w:rFonts w:ascii="Garamond" w:hAnsi="Garamond"/>
          <w:i/>
          <w:iCs/>
          <w:color w:val="000000"/>
          <w:shd w:val="clear" w:color="auto" w:fill="FFFFFF"/>
        </w:rPr>
        <w:t xml:space="preserve">Direitos </w:t>
      </w:r>
      <w:r w:rsidRPr="002D6217">
        <w:rPr>
          <w:rStyle w:val="normaltextrun"/>
          <w:rFonts w:ascii="Garamond" w:hAnsi="Garamond"/>
          <w:i/>
          <w:iCs/>
          <w:color w:val="000000"/>
          <w:shd w:val="clear" w:color="auto" w:fill="FFFFFF"/>
        </w:rPr>
        <w:t>Creditórios em Garantia e Outras Avenças (“</w:t>
      </w:r>
      <w:r w:rsidRPr="002D6217">
        <w:rPr>
          <w:rStyle w:val="normaltextrun"/>
          <w:rFonts w:ascii="Garamond" w:hAnsi="Garamond"/>
          <w:b/>
          <w:bCs/>
          <w:i/>
          <w:iCs/>
          <w:color w:val="000000"/>
          <w:shd w:val="clear" w:color="auto" w:fill="FFFFFF"/>
        </w:rPr>
        <w:t>Contrato de Alienação Fiduciária de Cotas</w:t>
      </w:r>
      <w:r w:rsidRPr="002D6217">
        <w:rPr>
          <w:rStyle w:val="normaltextrun"/>
          <w:rFonts w:ascii="Garamond" w:hAnsi="Garamond"/>
          <w:i/>
          <w:iCs/>
          <w:color w:val="000000"/>
          <w:shd w:val="clear" w:color="auto" w:fill="FFFFFF"/>
        </w:rPr>
        <w:t xml:space="preserve">” </w:t>
      </w:r>
      <w:r w:rsidR="000738BF" w:rsidRPr="002D6217">
        <w:rPr>
          <w:rStyle w:val="normaltextrun"/>
          <w:rFonts w:ascii="Garamond" w:hAnsi="Garamond"/>
          <w:i/>
          <w:iCs/>
          <w:color w:val="000000"/>
          <w:shd w:val="clear" w:color="auto" w:fill="FFFFFF"/>
        </w:rPr>
        <w:t>e “</w:t>
      </w:r>
      <w:r w:rsidR="000738BF" w:rsidRPr="002D6217">
        <w:rPr>
          <w:rStyle w:val="normaltextrun"/>
          <w:rFonts w:ascii="Garamond" w:hAnsi="Garamond"/>
          <w:b/>
          <w:bCs/>
          <w:i/>
          <w:iCs/>
          <w:color w:val="000000"/>
          <w:shd w:val="clear" w:color="auto" w:fill="FFFFFF"/>
        </w:rPr>
        <w:t>Alienação Fiduciária de Cotas</w:t>
      </w:r>
      <w:r w:rsidR="000738BF" w:rsidRPr="002D6217">
        <w:rPr>
          <w:rStyle w:val="normaltextrun"/>
          <w:rFonts w:ascii="Garamond" w:hAnsi="Garamond"/>
          <w:i/>
          <w:iCs/>
          <w:color w:val="000000"/>
          <w:shd w:val="clear" w:color="auto" w:fill="FFFFFF"/>
        </w:rPr>
        <w:t xml:space="preserve">”, respectivamente, sendo o Contrato de Alienação Fiduciária de Cotas </w:t>
      </w:r>
      <w:r w:rsidRPr="002D6217">
        <w:rPr>
          <w:rStyle w:val="normaltextrun"/>
          <w:rFonts w:ascii="Garamond" w:hAnsi="Garamond"/>
          <w:i/>
          <w:iCs/>
          <w:color w:val="000000"/>
          <w:shd w:val="clear" w:color="auto" w:fill="FFFFFF"/>
        </w:rPr>
        <w:t xml:space="preserve">quando em conjunto com o </w:t>
      </w:r>
      <w:r w:rsidR="009E5C1A" w:rsidRPr="002D6217">
        <w:rPr>
          <w:rFonts w:ascii="Garamond" w:hAnsi="Garamond" w:cs="Arial"/>
          <w:i/>
          <w:iCs/>
        </w:rPr>
        <w:t>Contrato de Cessão Fiduciária de Direitos Creditórios</w:t>
      </w:r>
      <w:r w:rsidR="006B7741" w:rsidRPr="002D6217">
        <w:rPr>
          <w:rFonts w:ascii="Garamond" w:hAnsi="Garamond" w:cs="Arial"/>
          <w:i/>
          <w:iCs/>
        </w:rPr>
        <w:t>, o Contrato de Cessão Fiduciária de Direitos Creditórios – Aplicação Financeira</w:t>
      </w:r>
      <w:r w:rsidR="009E5C1A" w:rsidRPr="002D6217">
        <w:rPr>
          <w:rFonts w:ascii="Garamond" w:hAnsi="Garamond" w:cs="Arial"/>
          <w:i/>
          <w:iCs/>
        </w:rPr>
        <w:t xml:space="preserve"> e a Escritura de Alienação Fiduciária de Bem Imóvel, “</w:t>
      </w:r>
      <w:r w:rsidR="009E5C1A" w:rsidRPr="002D6217">
        <w:rPr>
          <w:rFonts w:ascii="Garamond" w:hAnsi="Garamond" w:cs="Arial"/>
          <w:b/>
          <w:bCs/>
          <w:i/>
          <w:iCs/>
        </w:rPr>
        <w:t>Contratos de Garantia</w:t>
      </w:r>
      <w:r w:rsidR="009E5C1A" w:rsidRPr="002D6217">
        <w:rPr>
          <w:rFonts w:ascii="Garamond" w:hAnsi="Garamond" w:cs="Arial"/>
          <w:i/>
          <w:iCs/>
        </w:rPr>
        <w:t>”</w:t>
      </w:r>
      <w:r w:rsidR="000738BF" w:rsidRPr="002D6217">
        <w:rPr>
          <w:rFonts w:ascii="Garamond" w:hAnsi="Garamond" w:cs="Arial"/>
          <w:i/>
          <w:iCs/>
        </w:rPr>
        <w:t>, e a Alienação Fiduciária de Cotas, quando mencionada em conjunto com a Fiança, a Cessão Fiduciária de Direitos Creditórios</w:t>
      </w:r>
      <w:r w:rsidR="006B7741" w:rsidRPr="002D6217">
        <w:rPr>
          <w:rFonts w:ascii="Garamond" w:hAnsi="Garamond" w:cs="Arial"/>
          <w:i/>
          <w:iCs/>
        </w:rPr>
        <w:t>, a</w:t>
      </w:r>
      <w:r w:rsidR="000738BF" w:rsidRPr="002D6217">
        <w:rPr>
          <w:rFonts w:ascii="Garamond" w:hAnsi="Garamond" w:cs="Arial"/>
          <w:i/>
          <w:iCs/>
        </w:rPr>
        <w:t xml:space="preserve"> </w:t>
      </w:r>
      <w:r w:rsidR="006B7741" w:rsidRPr="002D6217">
        <w:rPr>
          <w:rFonts w:ascii="Garamond" w:hAnsi="Garamond" w:cs="Arial"/>
          <w:i/>
          <w:iCs/>
        </w:rPr>
        <w:t xml:space="preserve">Cessão Fiduciária de Direitos Creditórios – Aplicação Financeira </w:t>
      </w:r>
      <w:r w:rsidR="000738BF" w:rsidRPr="002D6217">
        <w:rPr>
          <w:rFonts w:ascii="Garamond" w:hAnsi="Garamond" w:cs="Arial"/>
          <w:i/>
          <w:iCs/>
        </w:rPr>
        <w:t>e a Alienação Fiduciária de Imóveis, “</w:t>
      </w:r>
      <w:r w:rsidR="000738BF" w:rsidRPr="002D6217">
        <w:rPr>
          <w:rFonts w:ascii="Garamond" w:hAnsi="Garamond" w:cs="Arial"/>
          <w:b/>
          <w:bCs/>
          <w:i/>
          <w:iCs/>
        </w:rPr>
        <w:t>Garantias</w:t>
      </w:r>
      <w:r w:rsidR="000738BF" w:rsidRPr="002D6217">
        <w:rPr>
          <w:rFonts w:ascii="Garamond" w:hAnsi="Garamond" w:cs="Arial"/>
          <w:i/>
          <w:iCs/>
        </w:rPr>
        <w:t>”</w:t>
      </w:r>
      <w:r w:rsidR="009E5C1A" w:rsidRPr="002D6217">
        <w:rPr>
          <w:rFonts w:ascii="Garamond" w:hAnsi="Garamond" w:cs="Arial"/>
          <w:i/>
          <w:iCs/>
        </w:rPr>
        <w:t>)</w:t>
      </w:r>
      <w:r w:rsidR="000738BF" w:rsidRPr="002D6217">
        <w:rPr>
          <w:rFonts w:ascii="Garamond" w:hAnsi="Garamond" w:cs="Arial"/>
          <w:i/>
          <w:iCs/>
        </w:rPr>
        <w:t>.</w:t>
      </w:r>
    </w:p>
    <w:p w14:paraId="2A2A7CE2" w14:textId="3B05A3A6" w:rsidR="000738BF" w:rsidRPr="002D6217" w:rsidRDefault="000738BF" w:rsidP="002D6217">
      <w:pPr>
        <w:spacing w:after="0" w:line="360" w:lineRule="auto"/>
        <w:ind w:left="708"/>
        <w:jc w:val="both"/>
        <w:rPr>
          <w:rFonts w:ascii="Garamond" w:hAnsi="Garamond" w:cs="Arial"/>
          <w:i/>
          <w:iCs/>
        </w:rPr>
      </w:pPr>
    </w:p>
    <w:p w14:paraId="6263DDF6" w14:textId="75A9382E" w:rsidR="000738BF" w:rsidRPr="002D6217" w:rsidRDefault="000738BF" w:rsidP="002D6217">
      <w:pPr>
        <w:spacing w:after="0" w:line="360" w:lineRule="auto"/>
        <w:ind w:left="708"/>
        <w:jc w:val="both"/>
        <w:rPr>
          <w:rFonts w:ascii="Garamond" w:hAnsi="Garamond" w:cs="Arial"/>
          <w:i/>
          <w:iCs/>
        </w:rPr>
      </w:pPr>
      <w:r w:rsidRPr="002D6217">
        <w:rPr>
          <w:rFonts w:ascii="Garamond" w:hAnsi="Garamond" w:cs="Arial"/>
          <w:i/>
          <w:iCs/>
        </w:rPr>
        <w:t>4.7.10.</w:t>
      </w:r>
      <w:r w:rsidRPr="002D6217">
        <w:rPr>
          <w:rFonts w:ascii="Garamond" w:hAnsi="Garamond" w:cs="Arial"/>
          <w:i/>
          <w:iCs/>
        </w:rPr>
        <w:tab/>
        <w:t>As garantias constituídas nos termos dos Contratos de Garantia e desta Escritura de Emissão garantirão o pagamento de todas as obrigações pecuniárias, principais e acessórias, assumidas pela Emissora, decorrentes ou de qualquer forma relacionadas às Debêntures, incluindo, sem limitação, seu Valor Nominal Unitário, a Remuneração e eventuais encargos moratórios devidos aos titulares das Debêntures, nos termos desta Escritura e dos Contratos de Garantia (“</w:t>
      </w:r>
      <w:r w:rsidRPr="002D6217">
        <w:rPr>
          <w:rFonts w:ascii="Garamond" w:hAnsi="Garamond" w:cs="Arial"/>
          <w:b/>
          <w:bCs/>
          <w:i/>
          <w:iCs/>
        </w:rPr>
        <w:t>Obrigações Garantidas</w:t>
      </w:r>
      <w:r w:rsidRPr="002D6217">
        <w:rPr>
          <w:rFonts w:ascii="Garamond" w:hAnsi="Garamond" w:cs="Arial"/>
          <w:i/>
          <w:iCs/>
        </w:rPr>
        <w:t>”).”</w:t>
      </w:r>
    </w:p>
    <w:p w14:paraId="52C43D24" w14:textId="01AB6CED" w:rsidR="00FF53CE" w:rsidRPr="002D6217" w:rsidRDefault="00FF53CE" w:rsidP="002D6217">
      <w:pPr>
        <w:spacing w:after="0" w:line="360" w:lineRule="auto"/>
        <w:jc w:val="both"/>
        <w:rPr>
          <w:rFonts w:ascii="Garamond" w:hAnsi="Garamond" w:cs="Arial"/>
        </w:rPr>
      </w:pPr>
    </w:p>
    <w:p w14:paraId="287E694F" w14:textId="4E014829"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w:t>
      </w:r>
    </w:p>
    <w:p w14:paraId="09F5A7F2" w14:textId="5860F674" w:rsidR="00FF53CE" w:rsidRPr="002D6217" w:rsidRDefault="00FF53CE" w:rsidP="002D6217">
      <w:pPr>
        <w:spacing w:after="0" w:line="360" w:lineRule="auto"/>
        <w:jc w:val="both"/>
        <w:rPr>
          <w:rFonts w:ascii="Garamond" w:hAnsi="Garamond" w:cs="Arial"/>
        </w:rPr>
      </w:pPr>
    </w:p>
    <w:p w14:paraId="0D02B48B" w14:textId="2BEA42C1" w:rsidR="005F54D8" w:rsidRPr="002D6217" w:rsidRDefault="00BB50FD" w:rsidP="002D6217">
      <w:pPr>
        <w:spacing w:after="0" w:line="360" w:lineRule="auto"/>
        <w:ind w:left="708"/>
        <w:jc w:val="both"/>
        <w:rPr>
          <w:rFonts w:ascii="Garamond" w:hAnsi="Garamond" w:cs="Arial"/>
          <w:i/>
          <w:iCs/>
        </w:rPr>
      </w:pPr>
      <w:r w:rsidRPr="002D6217">
        <w:rPr>
          <w:rFonts w:ascii="Garamond" w:hAnsi="Garamond" w:cs="Arial"/>
          <w:i/>
          <w:iCs/>
        </w:rPr>
        <w:t>“</w:t>
      </w:r>
      <w:r w:rsidR="005F54D8" w:rsidRPr="002D6217">
        <w:rPr>
          <w:rFonts w:ascii="Garamond" w:hAnsi="Garamond" w:cs="Arial"/>
          <w:i/>
          <w:iCs/>
        </w:rPr>
        <w:t>5.1.1.</w:t>
      </w:r>
      <w:r w:rsidR="005F54D8" w:rsidRPr="002D6217">
        <w:rPr>
          <w:rFonts w:ascii="Garamond" w:hAnsi="Garamond" w:cs="Arial"/>
          <w:i/>
          <w:iCs/>
        </w:rPr>
        <w:tab/>
        <w:t xml:space="preserve">Os Debenturistas, representados pelo Agente Fiduciário, terão o direito de considerar a presente Escritura de Emissão, bem como todas as obrigações da Emissora dela decorrentes antecipadamente vencidas, independentemente de notificação, interpelação, citação ou qualquer outra formalidade judicial ou extrajudicial, podendo exigir o pagamento integral de todo o saldo devedor desta Escritura de Emissão, bem </w:t>
      </w:r>
      <w:r w:rsidR="005F54D8" w:rsidRPr="002D6217">
        <w:rPr>
          <w:rFonts w:ascii="Garamond" w:hAnsi="Garamond" w:cs="Arial"/>
          <w:i/>
          <w:iCs/>
        </w:rPr>
        <w:lastRenderedPageBreak/>
        <w:t>como executar as Garantias constituídas, nas hipóteses previstas em lei e, ainda, nos seguintes casos (“</w:t>
      </w:r>
      <w:r w:rsidR="005F54D8" w:rsidRPr="002D6217">
        <w:rPr>
          <w:rFonts w:ascii="Garamond" w:hAnsi="Garamond" w:cs="Arial"/>
          <w:b/>
          <w:bCs/>
          <w:i/>
          <w:iCs/>
        </w:rPr>
        <w:t>Eventos de Vencimento Antecipado</w:t>
      </w:r>
      <w:r w:rsidR="005F54D8" w:rsidRPr="002D6217">
        <w:rPr>
          <w:rFonts w:ascii="Garamond" w:hAnsi="Garamond" w:cs="Arial"/>
          <w:i/>
          <w:iCs/>
        </w:rPr>
        <w:t>”): (...)</w:t>
      </w:r>
    </w:p>
    <w:p w14:paraId="035E7693" w14:textId="550FA2CE" w:rsidR="005F54D8" w:rsidRPr="002D6217" w:rsidRDefault="005F54D8" w:rsidP="002D6217">
      <w:pPr>
        <w:spacing w:after="0" w:line="360" w:lineRule="auto"/>
        <w:ind w:left="708"/>
        <w:jc w:val="both"/>
        <w:rPr>
          <w:rFonts w:ascii="Garamond" w:hAnsi="Garamond" w:cs="Arial"/>
          <w:i/>
          <w:iCs/>
        </w:rPr>
      </w:pPr>
    </w:p>
    <w:p w14:paraId="65800685" w14:textId="74946833" w:rsidR="00D34723" w:rsidRDefault="005F54D8" w:rsidP="003E10AE">
      <w:pPr>
        <w:spacing w:after="0" w:line="360" w:lineRule="auto"/>
        <w:ind w:left="708"/>
        <w:jc w:val="both"/>
        <w:rPr>
          <w:rFonts w:ascii="Garamond" w:hAnsi="Garamond" w:cs="Arial"/>
          <w:i/>
          <w:iCs/>
        </w:rPr>
      </w:pPr>
      <w:r w:rsidRPr="002D6217">
        <w:rPr>
          <w:rFonts w:ascii="Garamond" w:hAnsi="Garamond" w:cs="Arial"/>
          <w:i/>
          <w:iCs/>
        </w:rPr>
        <w:t xml:space="preserve">cc) </w:t>
      </w:r>
      <w:r w:rsidR="00D34723">
        <w:rPr>
          <w:rFonts w:ascii="Garamond" w:hAnsi="Garamond" w:cs="Arial"/>
          <w:i/>
          <w:iCs/>
        </w:rPr>
        <w:t>a constituição de ônus</w:t>
      </w:r>
      <w:r w:rsidR="008B5843">
        <w:rPr>
          <w:rFonts w:ascii="Garamond" w:hAnsi="Garamond" w:cs="Arial"/>
          <w:i/>
          <w:iCs/>
        </w:rPr>
        <w:t>,</w:t>
      </w:r>
      <w:r w:rsidR="00D34723">
        <w:rPr>
          <w:rFonts w:ascii="Garamond" w:hAnsi="Garamond" w:cs="Arial"/>
          <w:i/>
          <w:iCs/>
        </w:rPr>
        <w:t xml:space="preserve"> gravame</w:t>
      </w:r>
      <w:r w:rsidR="00A4794B">
        <w:rPr>
          <w:rFonts w:ascii="Garamond" w:hAnsi="Garamond" w:cs="Arial"/>
          <w:i/>
          <w:iCs/>
        </w:rPr>
        <w:t>, bloqueio judicial</w:t>
      </w:r>
      <w:r w:rsidR="00D34723">
        <w:rPr>
          <w:rFonts w:ascii="Garamond" w:hAnsi="Garamond" w:cs="Arial"/>
          <w:i/>
          <w:iCs/>
        </w:rPr>
        <w:t xml:space="preserve"> </w:t>
      </w:r>
      <w:r w:rsidR="008B5843">
        <w:rPr>
          <w:rFonts w:ascii="Garamond" w:hAnsi="Garamond" w:cs="Arial"/>
          <w:i/>
          <w:iCs/>
        </w:rPr>
        <w:t xml:space="preserve">ou qualquer </w:t>
      </w:r>
      <w:r w:rsidR="00A4794B">
        <w:rPr>
          <w:rFonts w:ascii="Garamond" w:hAnsi="Garamond" w:cs="Arial"/>
          <w:i/>
          <w:iCs/>
        </w:rPr>
        <w:t xml:space="preserve">indisponibilidade </w:t>
      </w:r>
      <w:r w:rsidR="00D34723">
        <w:rPr>
          <w:rFonts w:ascii="Garamond" w:hAnsi="Garamond" w:cs="Arial"/>
          <w:i/>
          <w:iCs/>
        </w:rPr>
        <w:t>sobre as Cotas Alienadas (conforme definido no Contrato de Alienação Fiduciária de Cotas);</w:t>
      </w:r>
    </w:p>
    <w:p w14:paraId="086C76DB" w14:textId="77777777" w:rsidR="00D34723" w:rsidRDefault="00D34723" w:rsidP="003E10AE">
      <w:pPr>
        <w:spacing w:after="0" w:line="360" w:lineRule="auto"/>
        <w:ind w:left="708"/>
        <w:jc w:val="both"/>
        <w:rPr>
          <w:rFonts w:ascii="Garamond" w:hAnsi="Garamond" w:cs="Arial"/>
          <w:i/>
          <w:iCs/>
        </w:rPr>
      </w:pPr>
    </w:p>
    <w:p w14:paraId="037AA94D" w14:textId="2A43C84D" w:rsidR="00E2742D" w:rsidRDefault="00D34723" w:rsidP="003E10AE">
      <w:pPr>
        <w:spacing w:after="0" w:line="360" w:lineRule="auto"/>
        <w:ind w:left="708"/>
        <w:jc w:val="both"/>
        <w:rPr>
          <w:rFonts w:ascii="Garamond" w:hAnsi="Garamond" w:cs="Arial"/>
          <w:i/>
          <w:iCs/>
        </w:rPr>
      </w:pPr>
      <w:r>
        <w:rPr>
          <w:rFonts w:ascii="Garamond" w:hAnsi="Garamond" w:cs="Arial"/>
          <w:i/>
          <w:iCs/>
        </w:rPr>
        <w:t xml:space="preserve">dd) </w:t>
      </w:r>
      <w:r w:rsidR="00AB00D4">
        <w:rPr>
          <w:rFonts w:ascii="Garamond" w:hAnsi="Garamond" w:cs="Arial"/>
          <w:i/>
          <w:iCs/>
        </w:rPr>
        <w:t xml:space="preserve">caso a Emissora </w:t>
      </w:r>
      <w:r w:rsidR="001A43CB">
        <w:rPr>
          <w:rFonts w:ascii="Garamond" w:hAnsi="Garamond" w:cs="Arial"/>
          <w:i/>
          <w:iCs/>
        </w:rPr>
        <w:t xml:space="preserve">exerça seu direito de voto no âmbito do </w:t>
      </w:r>
      <w:r w:rsidR="00942B9C">
        <w:rPr>
          <w:rFonts w:ascii="Garamond" w:hAnsi="Garamond" w:cs="Arial"/>
          <w:i/>
          <w:iCs/>
        </w:rPr>
        <w:t xml:space="preserve">Fundo </w:t>
      </w:r>
      <w:r w:rsidR="001A43CB">
        <w:rPr>
          <w:rFonts w:ascii="Garamond" w:hAnsi="Garamond" w:cs="Arial"/>
          <w:i/>
          <w:iCs/>
        </w:rPr>
        <w:t>de forma contrária aquela deliberada pelos Debenturistas, nos termos e condições da Cláusula 6.2</w:t>
      </w:r>
      <w:r w:rsidR="00500BFE">
        <w:rPr>
          <w:rFonts w:ascii="Garamond" w:hAnsi="Garamond" w:cs="Arial"/>
          <w:i/>
          <w:iCs/>
        </w:rPr>
        <w:t xml:space="preserve"> e seguintes</w:t>
      </w:r>
      <w:r w:rsidR="001A43CB">
        <w:rPr>
          <w:rFonts w:ascii="Garamond" w:hAnsi="Garamond" w:cs="Arial"/>
          <w:i/>
          <w:iCs/>
        </w:rPr>
        <w:t xml:space="preserve"> do Contrato de Alienação Fiduciária de Cotas</w:t>
      </w:r>
      <w:r w:rsidR="00E2742D">
        <w:rPr>
          <w:rFonts w:ascii="Garamond" w:hAnsi="Garamond" w:cs="Arial"/>
          <w:i/>
          <w:iCs/>
        </w:rPr>
        <w:t xml:space="preserve">; e </w:t>
      </w:r>
      <w:r w:rsidR="00E2742D" w:rsidRPr="002D6217" w:rsidDel="00E2742D">
        <w:rPr>
          <w:rFonts w:ascii="Garamond" w:hAnsi="Garamond" w:cs="Arial"/>
          <w:i/>
          <w:iCs/>
        </w:rPr>
        <w:t xml:space="preserve"> </w:t>
      </w:r>
    </w:p>
    <w:p w14:paraId="6BF15440" w14:textId="77777777" w:rsidR="00E2742D" w:rsidRDefault="00E2742D" w:rsidP="003E10AE">
      <w:pPr>
        <w:spacing w:after="0" w:line="360" w:lineRule="auto"/>
        <w:ind w:left="708"/>
        <w:jc w:val="both"/>
        <w:rPr>
          <w:rStyle w:val="Refdecomentrio"/>
        </w:rPr>
      </w:pPr>
    </w:p>
    <w:p w14:paraId="788E3C92" w14:textId="5CA6D6D7" w:rsidR="005F54D8" w:rsidRDefault="00E2742D" w:rsidP="003E10AE">
      <w:pPr>
        <w:spacing w:after="0" w:line="360" w:lineRule="auto"/>
        <w:ind w:left="708"/>
        <w:jc w:val="both"/>
        <w:rPr>
          <w:rFonts w:ascii="Garamond" w:hAnsi="Garamond" w:cs="Arial"/>
          <w:i/>
          <w:iCs/>
        </w:rPr>
      </w:pPr>
      <w:r w:rsidRPr="00650246">
        <w:rPr>
          <w:rFonts w:ascii="Garamond" w:hAnsi="Garamond" w:cs="Arial"/>
          <w:i/>
          <w:iCs/>
        </w:rPr>
        <w:t xml:space="preserve">ee) a não implementação da Condição Suspensiva (conforme definido no Contrato de </w:t>
      </w:r>
      <w:r w:rsidR="00650246" w:rsidRPr="00650246">
        <w:rPr>
          <w:rFonts w:ascii="Garamond" w:hAnsi="Garamond" w:cs="Arial"/>
          <w:i/>
          <w:iCs/>
        </w:rPr>
        <w:t>Alienação Fiduciária de Cotas, nos termos e prazos previstos na Cláusula 1.3 do Contrato de Alienação Fiduciária de Cotas.</w:t>
      </w:r>
      <w:r w:rsidR="00650246">
        <w:rPr>
          <w:rFonts w:ascii="Garamond" w:hAnsi="Garamond" w:cs="Arial"/>
          <w:i/>
          <w:iCs/>
        </w:rPr>
        <w:t>”</w:t>
      </w:r>
    </w:p>
    <w:p w14:paraId="5AC0287C" w14:textId="17F3E858" w:rsidR="005F54D8" w:rsidRPr="002D6217" w:rsidRDefault="005F54D8" w:rsidP="002D6217">
      <w:pPr>
        <w:spacing w:after="0" w:line="360" w:lineRule="auto"/>
        <w:jc w:val="both"/>
        <w:rPr>
          <w:rFonts w:ascii="Garamond" w:hAnsi="Garamond" w:cs="Arial"/>
        </w:rPr>
      </w:pPr>
    </w:p>
    <w:p w14:paraId="7045349A" w14:textId="4411C54F" w:rsidR="005F54D8" w:rsidRPr="002D6217" w:rsidRDefault="005F54D8" w:rsidP="002D6217">
      <w:pPr>
        <w:spacing w:after="0" w:line="360" w:lineRule="auto"/>
        <w:ind w:left="708"/>
        <w:jc w:val="both"/>
        <w:rPr>
          <w:rFonts w:ascii="Garamond" w:hAnsi="Garamond" w:cs="Arial"/>
          <w:i/>
          <w:iCs/>
        </w:rPr>
      </w:pPr>
      <w:r w:rsidRPr="002D6217">
        <w:rPr>
          <w:rFonts w:ascii="Garamond" w:hAnsi="Garamond" w:cs="Arial"/>
          <w:i/>
          <w:iCs/>
        </w:rPr>
        <w:t>(...)</w:t>
      </w:r>
    </w:p>
    <w:p w14:paraId="150215B5" w14:textId="78CB4EBA" w:rsidR="005F54D8" w:rsidRPr="002D6217" w:rsidRDefault="005F54D8" w:rsidP="002D6217">
      <w:pPr>
        <w:spacing w:after="0" w:line="360" w:lineRule="auto"/>
        <w:jc w:val="both"/>
        <w:rPr>
          <w:rFonts w:ascii="Garamond" w:hAnsi="Garamond" w:cs="Arial"/>
        </w:rPr>
      </w:pPr>
    </w:p>
    <w:p w14:paraId="53E38670" w14:textId="06F8D9D6"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“5.1.2.</w:t>
      </w:r>
      <w:r w:rsidRPr="002D6217">
        <w:rPr>
          <w:rFonts w:ascii="Garamond" w:hAnsi="Garamond" w:cs="Arial"/>
          <w:i/>
          <w:iCs/>
        </w:rPr>
        <w:tab/>
        <w:t>Ocorrendo quaisquer Eventos de Vencimento Antecipado, com exceção do ite</w:t>
      </w:r>
      <w:r w:rsidR="008E35B1">
        <w:rPr>
          <w:rFonts w:ascii="Garamond" w:hAnsi="Garamond" w:cs="Arial"/>
          <w:i/>
          <w:iCs/>
        </w:rPr>
        <w:t>m</w:t>
      </w:r>
      <w:r w:rsidRPr="002D6217">
        <w:rPr>
          <w:rFonts w:ascii="Garamond" w:hAnsi="Garamond" w:cs="Arial"/>
          <w:i/>
          <w:iCs/>
        </w:rPr>
        <w:t xml:space="preserve"> “a”</w:t>
      </w:r>
      <w:r w:rsidR="001C37A9">
        <w:rPr>
          <w:rFonts w:ascii="Garamond" w:hAnsi="Garamond" w:cs="Arial"/>
          <w:i/>
          <w:iCs/>
        </w:rPr>
        <w:t>,</w:t>
      </w:r>
      <w:r w:rsidR="005F54D8" w:rsidRPr="002D6217">
        <w:rPr>
          <w:rFonts w:ascii="Garamond" w:hAnsi="Garamond" w:cs="Arial"/>
          <w:i/>
          <w:iCs/>
        </w:rPr>
        <w:t xml:space="preserve"> “cc”</w:t>
      </w:r>
      <w:r w:rsidR="001C37A9">
        <w:rPr>
          <w:rFonts w:ascii="Garamond" w:hAnsi="Garamond" w:cs="Arial"/>
          <w:i/>
          <w:iCs/>
        </w:rPr>
        <w:t xml:space="preserve"> e “dd” </w:t>
      </w:r>
      <w:r w:rsidRPr="002D6217">
        <w:rPr>
          <w:rFonts w:ascii="Garamond" w:hAnsi="Garamond" w:cs="Arial"/>
          <w:i/>
          <w:iCs/>
        </w:rPr>
        <w:t>acima, e observados eventuais prazos de cura previstos no item 5.1.1, quando houver, o Agente Fiduciário deverá, em até 2 (dois) dias úteis contados da data em que tomar ciência da ocorrência do referido Evento de Vencimento Antecipado: (i) convocar Assembleia de Debenturistas para deliberar sobre a declaração ou não do vencimento antecipado das Debêntures; e (ii) comunicar a Emissora a respeito do referido Evento de Vencimento Antecipado.”</w:t>
      </w:r>
    </w:p>
    <w:p w14:paraId="736EC605" w14:textId="175C76E4" w:rsidR="00FF53CE" w:rsidRPr="002D6217" w:rsidRDefault="00FF53CE" w:rsidP="002D6217">
      <w:pPr>
        <w:spacing w:after="0" w:line="360" w:lineRule="auto"/>
        <w:ind w:left="708"/>
        <w:jc w:val="both"/>
        <w:rPr>
          <w:rFonts w:ascii="Garamond" w:hAnsi="Garamond" w:cs="Arial"/>
          <w:i/>
          <w:iCs/>
        </w:rPr>
      </w:pPr>
    </w:p>
    <w:p w14:paraId="5149C452" w14:textId="52AA8834"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w:t>
      </w:r>
    </w:p>
    <w:p w14:paraId="49B3F21F" w14:textId="77777777" w:rsidR="00FF53CE" w:rsidRPr="002D6217" w:rsidRDefault="00FF53CE" w:rsidP="002D6217">
      <w:pPr>
        <w:spacing w:after="0" w:line="360" w:lineRule="auto"/>
        <w:ind w:left="708"/>
        <w:jc w:val="both"/>
        <w:rPr>
          <w:rFonts w:ascii="Garamond" w:hAnsi="Garamond" w:cs="Arial"/>
          <w:i/>
          <w:iCs/>
        </w:rPr>
      </w:pPr>
    </w:p>
    <w:p w14:paraId="4E50AFF1" w14:textId="7EF15E44" w:rsidR="00144F39" w:rsidRDefault="00FF53CE" w:rsidP="002D6217">
      <w:pPr>
        <w:spacing w:after="0" w:line="360" w:lineRule="auto"/>
        <w:ind w:left="708"/>
        <w:jc w:val="both"/>
        <w:rPr>
          <w:rFonts w:ascii="Garamond" w:hAnsi="Garamond" w:cs="Arial"/>
          <w:i/>
          <w:iCs/>
        </w:rPr>
      </w:pPr>
      <w:r w:rsidRPr="002D6217">
        <w:rPr>
          <w:rFonts w:ascii="Garamond" w:hAnsi="Garamond" w:cs="Arial"/>
          <w:i/>
          <w:iCs/>
        </w:rPr>
        <w:t>“5.1.6.</w:t>
      </w:r>
      <w:r w:rsidRPr="002D6217">
        <w:rPr>
          <w:rFonts w:ascii="Garamond" w:hAnsi="Garamond" w:cs="Arial"/>
          <w:i/>
          <w:iCs/>
        </w:rPr>
        <w:tab/>
        <w:t>Ocorrendo o Evento de Vencimento Antecipado descrito no ite</w:t>
      </w:r>
      <w:r w:rsidR="008E35B1">
        <w:rPr>
          <w:rFonts w:ascii="Garamond" w:hAnsi="Garamond" w:cs="Arial"/>
          <w:i/>
          <w:iCs/>
        </w:rPr>
        <w:t>m</w:t>
      </w:r>
      <w:r w:rsidRPr="002D6217">
        <w:rPr>
          <w:rFonts w:ascii="Garamond" w:hAnsi="Garamond" w:cs="Arial"/>
          <w:i/>
          <w:iCs/>
        </w:rPr>
        <w:t xml:space="preserve"> “a” acima, será declarado o vencimento antecipado automático das Debêntures, obrigando-se a Emissora a efetuar o pagamento do Saldo Devedor Integral das Debêntures </w:t>
      </w:r>
      <w:r w:rsidR="005F54D8" w:rsidRPr="002D6217">
        <w:rPr>
          <w:rFonts w:ascii="Garamond" w:hAnsi="Garamond" w:cs="Arial"/>
          <w:i/>
          <w:iCs/>
        </w:rPr>
        <w:t xml:space="preserve">devidamente atualizado pela </w:t>
      </w:r>
      <w:r w:rsidR="008E35B1">
        <w:rPr>
          <w:rFonts w:ascii="Garamond" w:hAnsi="Garamond" w:cs="Arial"/>
          <w:i/>
          <w:iCs/>
        </w:rPr>
        <w:t xml:space="preserve">Atualização Monetária e por juros remuneratórios </w:t>
      </w:r>
      <w:r w:rsidR="008E35B1" w:rsidRPr="00660E41">
        <w:rPr>
          <w:rFonts w:ascii="Garamond" w:hAnsi="Garamond" w:cs="Arial"/>
          <w:i/>
          <w:iCs/>
        </w:rPr>
        <w:t xml:space="preserve">correspondentes a </w:t>
      </w:r>
      <w:r w:rsidR="008E35B1" w:rsidRPr="00660E41">
        <w:rPr>
          <w:rFonts w:ascii="Garamond" w:hAnsi="Garamond"/>
          <w:i/>
        </w:rPr>
        <w:t>8% (oito por cento) ao ano</w:t>
      </w:r>
      <w:r w:rsidR="005F54D8" w:rsidRPr="00660E41">
        <w:rPr>
          <w:rFonts w:ascii="Garamond" w:hAnsi="Garamond"/>
          <w:i/>
        </w:rPr>
        <w:t>,</w:t>
      </w:r>
      <w:r w:rsidR="00B525A1" w:rsidRPr="00660E41">
        <w:rPr>
          <w:rFonts w:ascii="Garamond" w:hAnsi="Garamond" w:cs="Arial"/>
          <w:i/>
          <w:iCs/>
        </w:rPr>
        <w:t xml:space="preserve"> </w:t>
      </w:r>
      <w:r w:rsidRPr="002D6217">
        <w:rPr>
          <w:rFonts w:ascii="Garamond" w:hAnsi="Garamond" w:cs="Arial"/>
          <w:i/>
          <w:iCs/>
        </w:rPr>
        <w:t>em até 02 (dois) dias úteis contados do recebimento de notificação enviada pelo Agente Fiduciário neste sentido.</w:t>
      </w:r>
    </w:p>
    <w:p w14:paraId="5FB474A7" w14:textId="77777777" w:rsidR="00144F39" w:rsidRDefault="00144F39" w:rsidP="002D6217">
      <w:pPr>
        <w:spacing w:after="0" w:line="360" w:lineRule="auto"/>
        <w:ind w:left="708"/>
        <w:jc w:val="both"/>
        <w:rPr>
          <w:rFonts w:ascii="Garamond" w:hAnsi="Garamond" w:cs="Arial"/>
          <w:i/>
          <w:iCs/>
        </w:rPr>
      </w:pPr>
    </w:p>
    <w:p w14:paraId="7396BC76" w14:textId="77777777" w:rsidR="00144F39" w:rsidRDefault="00144F39" w:rsidP="002D6217">
      <w:pPr>
        <w:spacing w:after="0" w:line="360" w:lineRule="auto"/>
        <w:ind w:left="708"/>
        <w:jc w:val="both"/>
        <w:rPr>
          <w:rFonts w:ascii="Garamond" w:hAnsi="Garamond" w:cs="Arial"/>
          <w:i/>
          <w:iCs/>
        </w:rPr>
      </w:pPr>
      <w:r>
        <w:rPr>
          <w:rFonts w:ascii="Garamond" w:hAnsi="Garamond" w:cs="Arial"/>
          <w:i/>
          <w:iCs/>
        </w:rPr>
        <w:t>(...)</w:t>
      </w:r>
    </w:p>
    <w:p w14:paraId="4FB6C5E8" w14:textId="1D485C54" w:rsidR="00144F39" w:rsidRDefault="00144F39" w:rsidP="002D6217">
      <w:pPr>
        <w:spacing w:after="0" w:line="360" w:lineRule="auto"/>
        <w:ind w:left="708"/>
        <w:jc w:val="both"/>
        <w:rPr>
          <w:rFonts w:ascii="Garamond" w:hAnsi="Garamond" w:cs="Arial"/>
          <w:i/>
          <w:iCs/>
        </w:rPr>
      </w:pPr>
    </w:p>
    <w:p w14:paraId="115F46F4" w14:textId="77777777" w:rsidR="00DD429A" w:rsidRPr="00822A76" w:rsidRDefault="00DD429A" w:rsidP="00DD429A">
      <w:pPr>
        <w:spacing w:after="0" w:line="360" w:lineRule="auto"/>
        <w:ind w:left="709"/>
        <w:jc w:val="both"/>
        <w:rPr>
          <w:rFonts w:ascii="Garamond" w:hAnsi="Garamond"/>
          <w:i/>
          <w:iCs/>
        </w:rPr>
      </w:pPr>
      <w:r w:rsidRPr="00822A76">
        <w:rPr>
          <w:rFonts w:ascii="Garamond" w:hAnsi="Garamond" w:cs="Arial"/>
          <w:i/>
          <w:iCs/>
        </w:rPr>
        <w:t>8.5.1.</w:t>
      </w:r>
      <w:r w:rsidRPr="00822A76">
        <w:rPr>
          <w:rFonts w:ascii="Garamond" w:hAnsi="Garamond" w:cs="Arial"/>
          <w:i/>
          <w:iCs/>
        </w:rPr>
        <w:tab/>
        <w:t>Será devido</w:t>
      </w:r>
      <w:r w:rsidRPr="00822A76">
        <w:rPr>
          <w:rFonts w:ascii="Garamond" w:hAnsi="Garamond"/>
          <w:i/>
          <w:iCs/>
        </w:rPr>
        <w:t xml:space="preserve"> pela Emissora à Simplific Pavarini, honorários pelo desempenho dos deveres e atribuições que lhe competem, nos termos da legislação em vigor e dos Instrumentos da Emissão, correspondentes a parcelas anuais no valor de R$ 70.000,00 (setenta mil reais), sendo o primeiro pagamento devido no 5º (quinto) Dia Útil após a assinatura do Aditamento à Escritura de Emissão, e as demais parcelas no dia 15 (quinze) do mesmo mês do pagamento da primeira, fatura nos anos subsequentes.</w:t>
      </w:r>
    </w:p>
    <w:p w14:paraId="0F31B0FF" w14:textId="77777777" w:rsidR="00DD429A" w:rsidRPr="00822A76" w:rsidRDefault="00DD429A" w:rsidP="00DD429A">
      <w:pPr>
        <w:spacing w:after="0" w:line="360" w:lineRule="auto"/>
        <w:ind w:left="709"/>
        <w:jc w:val="both"/>
        <w:rPr>
          <w:rFonts w:ascii="Garamond" w:hAnsi="Garamond"/>
          <w:i/>
          <w:iCs/>
        </w:rPr>
      </w:pPr>
    </w:p>
    <w:p w14:paraId="005FDC84" w14:textId="77777777" w:rsidR="00DD429A" w:rsidRPr="00822A76" w:rsidRDefault="00DD429A" w:rsidP="00DD429A">
      <w:pPr>
        <w:spacing w:after="0" w:line="360" w:lineRule="auto"/>
        <w:ind w:left="709"/>
        <w:jc w:val="both"/>
        <w:rPr>
          <w:rFonts w:ascii="Garamond" w:hAnsi="Garamond"/>
          <w:i/>
          <w:iCs/>
        </w:rPr>
      </w:pPr>
      <w:r w:rsidRPr="00822A76">
        <w:rPr>
          <w:rFonts w:ascii="Garamond" w:hAnsi="Garamond"/>
          <w:i/>
          <w:iCs/>
        </w:rPr>
        <w:lastRenderedPageBreak/>
        <w:t>8.5.2.</w:t>
      </w:r>
      <w:r w:rsidRPr="00822A76">
        <w:rPr>
          <w:rFonts w:ascii="Garamond" w:hAnsi="Garamond"/>
          <w:i/>
          <w:iCs/>
        </w:rPr>
        <w:tab/>
        <w:t>Serão devidos ao Agente Fiduciário, adicionalmente, o valor de R$ 500,00 (quinhentos reais) por hora-homem de trabalho, dedicado às ocorrências abaixo:</w:t>
      </w:r>
    </w:p>
    <w:p w14:paraId="789B5811" w14:textId="77777777" w:rsidR="00DD429A" w:rsidRPr="00822A76" w:rsidRDefault="00DD429A" w:rsidP="00DD429A">
      <w:pPr>
        <w:spacing w:after="0" w:line="360" w:lineRule="auto"/>
        <w:ind w:left="709"/>
        <w:jc w:val="both"/>
        <w:rPr>
          <w:rFonts w:ascii="Garamond" w:hAnsi="Garamond"/>
          <w:i/>
          <w:iCs/>
        </w:rPr>
      </w:pPr>
      <w:r w:rsidRPr="00822A76">
        <w:rPr>
          <w:rFonts w:ascii="Garamond" w:hAnsi="Garamond"/>
          <w:i/>
          <w:iCs/>
        </w:rPr>
        <w:t xml:space="preserve">1. Em caso de inadimplemento das obrigações inerentes à Emissora ou aos Garantidores, nos termos dos Instrumentos da Emissão, após a integralização da Emissão, levando a Agente Fiduciário a adotar as medidas extrajudiciais e/ou judiciais cabíveis à proteção dos interesses dos Titulares; </w:t>
      </w:r>
    </w:p>
    <w:p w14:paraId="7A8E7325" w14:textId="77777777" w:rsidR="00DD429A" w:rsidRPr="00822A76" w:rsidRDefault="00DD429A" w:rsidP="00DD429A">
      <w:pPr>
        <w:spacing w:after="0" w:line="360" w:lineRule="auto"/>
        <w:ind w:left="709"/>
        <w:jc w:val="both"/>
        <w:rPr>
          <w:rFonts w:ascii="Garamond" w:hAnsi="Garamond"/>
          <w:i/>
          <w:iCs/>
        </w:rPr>
      </w:pPr>
      <w:r w:rsidRPr="00822A76">
        <w:rPr>
          <w:rFonts w:ascii="Garamond" w:hAnsi="Garamond"/>
          <w:i/>
          <w:iCs/>
        </w:rPr>
        <w:t xml:space="preserve">2. Participação de reuniões ou conferências telefônicas, após a integralização da Emissão; </w:t>
      </w:r>
    </w:p>
    <w:p w14:paraId="45E43B1E" w14:textId="77777777" w:rsidR="00DD429A" w:rsidRPr="00822A76" w:rsidRDefault="00DD429A" w:rsidP="00DD429A">
      <w:pPr>
        <w:spacing w:after="0" w:line="360" w:lineRule="auto"/>
        <w:ind w:left="709"/>
        <w:jc w:val="both"/>
        <w:rPr>
          <w:rFonts w:ascii="Garamond" w:hAnsi="Garamond"/>
          <w:i/>
          <w:iCs/>
        </w:rPr>
      </w:pPr>
      <w:r w:rsidRPr="00822A76">
        <w:rPr>
          <w:rFonts w:ascii="Garamond" w:hAnsi="Garamond"/>
          <w:i/>
          <w:iCs/>
        </w:rPr>
        <w:t xml:space="preserve">3. Atendimento às solicitações extraordinárias, não previstas nos Instrumentos da Emissão; 4. Realização de comentários aos Instrumentos da Emissão durante a estruturação da Emissão, caso </w:t>
      </w:r>
      <w:proofErr w:type="gramStart"/>
      <w:r w:rsidRPr="00822A76">
        <w:rPr>
          <w:rFonts w:ascii="Garamond" w:hAnsi="Garamond"/>
          <w:i/>
          <w:iCs/>
        </w:rPr>
        <w:t>a mesma</w:t>
      </w:r>
      <w:proofErr w:type="gramEnd"/>
      <w:r w:rsidRPr="00822A76">
        <w:rPr>
          <w:rFonts w:ascii="Garamond" w:hAnsi="Garamond"/>
          <w:i/>
          <w:iCs/>
        </w:rPr>
        <w:t xml:space="preserve"> não venha a se efetivar; </w:t>
      </w:r>
    </w:p>
    <w:p w14:paraId="5FBCBE4B" w14:textId="77777777" w:rsidR="00DD429A" w:rsidRPr="00822A76" w:rsidRDefault="00DD429A" w:rsidP="00DD429A">
      <w:pPr>
        <w:spacing w:after="0" w:line="360" w:lineRule="auto"/>
        <w:ind w:left="709"/>
        <w:jc w:val="both"/>
        <w:rPr>
          <w:rFonts w:ascii="Garamond" w:hAnsi="Garamond"/>
          <w:i/>
          <w:iCs/>
        </w:rPr>
      </w:pPr>
      <w:r w:rsidRPr="00822A76">
        <w:rPr>
          <w:rFonts w:ascii="Garamond" w:hAnsi="Garamond"/>
          <w:i/>
          <w:iCs/>
        </w:rPr>
        <w:t>5. Execução das garantias, nos termos dos Instrumentos de Garantia, caso necessário, na qualidade de representante dos Titulares;</w:t>
      </w:r>
      <w:r w:rsidRPr="00822A76">
        <w:rPr>
          <w:rFonts w:ascii="Garamond" w:hAnsi="Garamond"/>
          <w:i/>
          <w:iCs/>
        </w:rPr>
        <w:t> </w:t>
      </w:r>
      <w:r w:rsidRPr="00822A76">
        <w:rPr>
          <w:rFonts w:ascii="Garamond" w:hAnsi="Garamond"/>
          <w:i/>
          <w:iCs/>
        </w:rPr>
        <w:t xml:space="preserve"> </w:t>
      </w:r>
    </w:p>
    <w:p w14:paraId="66DD3FA0" w14:textId="77777777" w:rsidR="00DD429A" w:rsidRPr="00822A76" w:rsidRDefault="00DD429A" w:rsidP="00DD429A">
      <w:pPr>
        <w:spacing w:after="0" w:line="360" w:lineRule="auto"/>
        <w:ind w:left="709"/>
        <w:jc w:val="both"/>
        <w:rPr>
          <w:rFonts w:ascii="Garamond" w:hAnsi="Garamond"/>
          <w:i/>
          <w:iCs/>
        </w:rPr>
      </w:pPr>
      <w:r w:rsidRPr="00822A76">
        <w:rPr>
          <w:rFonts w:ascii="Garamond" w:hAnsi="Garamond"/>
          <w:i/>
          <w:iCs/>
        </w:rPr>
        <w:t xml:space="preserve">6. Participação em reuniões formais ou virtuais com a Emissora, Garantidores e/ou Titulares, após a integralização da Emissão; </w:t>
      </w:r>
    </w:p>
    <w:p w14:paraId="50DECB0B" w14:textId="77777777" w:rsidR="00DD429A" w:rsidRPr="00822A76" w:rsidRDefault="00DD429A" w:rsidP="00DD429A">
      <w:pPr>
        <w:spacing w:after="0" w:line="360" w:lineRule="auto"/>
        <w:ind w:left="709"/>
        <w:jc w:val="both"/>
        <w:rPr>
          <w:rFonts w:ascii="Garamond" w:hAnsi="Garamond"/>
          <w:i/>
          <w:iCs/>
        </w:rPr>
      </w:pPr>
      <w:r w:rsidRPr="00822A76">
        <w:rPr>
          <w:rFonts w:ascii="Garamond" w:hAnsi="Garamond"/>
          <w:i/>
          <w:iCs/>
        </w:rPr>
        <w:t xml:space="preserve">7. Realização de Assembleias Gerais de Titulares, de forma presencial e/ou virtual, a partir da 42ª AGD (inclusive); </w:t>
      </w:r>
    </w:p>
    <w:p w14:paraId="0E2050BF" w14:textId="77777777" w:rsidR="00DD429A" w:rsidRPr="00822A76" w:rsidRDefault="00DD429A" w:rsidP="00DD429A">
      <w:pPr>
        <w:spacing w:after="0" w:line="360" w:lineRule="auto"/>
        <w:ind w:left="709"/>
        <w:jc w:val="both"/>
        <w:rPr>
          <w:rFonts w:ascii="Garamond" w:hAnsi="Garamond"/>
          <w:i/>
          <w:iCs/>
        </w:rPr>
      </w:pPr>
      <w:r w:rsidRPr="00822A76">
        <w:rPr>
          <w:rFonts w:ascii="Garamond" w:hAnsi="Garamond"/>
          <w:i/>
          <w:iCs/>
        </w:rPr>
        <w:t xml:space="preserve">8. Implementação das consequentes decisões tomadas nos eventos referidos no item “6” e “7” acima; </w:t>
      </w:r>
    </w:p>
    <w:p w14:paraId="08C66A82" w14:textId="77777777" w:rsidR="00DD429A" w:rsidRPr="00822A76" w:rsidRDefault="00DD429A" w:rsidP="00DD429A">
      <w:pPr>
        <w:spacing w:after="0" w:line="360" w:lineRule="auto"/>
        <w:ind w:left="709"/>
        <w:jc w:val="both"/>
        <w:rPr>
          <w:rFonts w:ascii="Garamond" w:hAnsi="Garamond"/>
          <w:i/>
          <w:iCs/>
        </w:rPr>
      </w:pPr>
      <w:r w:rsidRPr="00822A76">
        <w:rPr>
          <w:rFonts w:ascii="Garamond" w:hAnsi="Garamond"/>
          <w:i/>
          <w:iCs/>
        </w:rPr>
        <w:t>9. Celebração de novos instrumentos no âmbito da Emissão, após à celebração dos Aditamentos aprovados pelos Debenturistas, até a 40ª AGD;</w:t>
      </w:r>
    </w:p>
    <w:p w14:paraId="3EF0BCC4" w14:textId="77777777" w:rsidR="00DD429A" w:rsidRPr="00822A76" w:rsidRDefault="00DD429A" w:rsidP="00DD429A">
      <w:pPr>
        <w:spacing w:after="0" w:line="360" w:lineRule="auto"/>
        <w:ind w:left="709"/>
        <w:jc w:val="both"/>
        <w:rPr>
          <w:rFonts w:ascii="Garamond" w:hAnsi="Garamond"/>
          <w:i/>
          <w:iCs/>
        </w:rPr>
      </w:pPr>
      <w:r w:rsidRPr="00822A76">
        <w:rPr>
          <w:rFonts w:ascii="Garamond" w:hAnsi="Garamond"/>
          <w:i/>
          <w:iCs/>
        </w:rPr>
        <w:t xml:space="preserve">10. Horas externas ao escritório da Agente Fiduciário e </w:t>
      </w:r>
    </w:p>
    <w:p w14:paraId="3486863E" w14:textId="77777777" w:rsidR="00DD429A" w:rsidRPr="00822A76" w:rsidRDefault="00DD429A" w:rsidP="00DD429A">
      <w:pPr>
        <w:spacing w:after="0" w:line="360" w:lineRule="auto"/>
        <w:ind w:left="709"/>
        <w:jc w:val="both"/>
        <w:rPr>
          <w:rFonts w:ascii="Garamond" w:hAnsi="Garamond"/>
          <w:i/>
          <w:iCs/>
        </w:rPr>
      </w:pPr>
      <w:r w:rsidRPr="00822A76">
        <w:rPr>
          <w:rFonts w:ascii="Garamond" w:hAnsi="Garamond"/>
          <w:i/>
          <w:iCs/>
        </w:rPr>
        <w:t xml:space="preserve">11. Reestruturação das condições estabelecidas na Emissão após a integralização da Emissão. </w:t>
      </w:r>
    </w:p>
    <w:p w14:paraId="27D8C69A" w14:textId="77777777" w:rsidR="00DD429A" w:rsidRPr="00822A76" w:rsidRDefault="00DD429A" w:rsidP="00DD429A">
      <w:pPr>
        <w:spacing w:after="0" w:line="360" w:lineRule="auto"/>
        <w:ind w:left="709"/>
        <w:jc w:val="both"/>
        <w:rPr>
          <w:rFonts w:ascii="Garamond" w:hAnsi="Garamond"/>
          <w:i/>
          <w:iCs/>
        </w:rPr>
      </w:pPr>
    </w:p>
    <w:p w14:paraId="4247BFC3" w14:textId="77777777" w:rsidR="00DD429A" w:rsidRPr="00822A76" w:rsidRDefault="00DD429A" w:rsidP="00DD429A">
      <w:pPr>
        <w:spacing w:after="0" w:line="360" w:lineRule="auto"/>
        <w:ind w:left="709"/>
        <w:jc w:val="both"/>
        <w:rPr>
          <w:rFonts w:ascii="Garamond" w:hAnsi="Garamond"/>
          <w:i/>
          <w:iCs/>
        </w:rPr>
      </w:pPr>
      <w:r w:rsidRPr="00822A76">
        <w:rPr>
          <w:rFonts w:ascii="Garamond" w:hAnsi="Garamond"/>
          <w:i/>
          <w:iCs/>
        </w:rPr>
        <w:t>8.5.3.</w:t>
      </w:r>
      <w:r w:rsidRPr="00822A76">
        <w:rPr>
          <w:rFonts w:ascii="Garamond" w:hAnsi="Garamond"/>
          <w:i/>
          <w:iCs/>
        </w:rPr>
        <w:tab/>
        <w:t>A remuneração d</w:t>
      </w:r>
      <w:r>
        <w:rPr>
          <w:rFonts w:ascii="Garamond" w:hAnsi="Garamond"/>
          <w:i/>
          <w:iCs/>
        </w:rPr>
        <w:t>o Agente Fiduciário</w:t>
      </w:r>
      <w:r w:rsidRPr="00822A76">
        <w:rPr>
          <w:rFonts w:ascii="Garamond" w:hAnsi="Garamond"/>
          <w:i/>
          <w:iCs/>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gross-up equivale a 9,65% (nove inteiros e sessenta e cinco centésimos por cento).</w:t>
      </w:r>
    </w:p>
    <w:p w14:paraId="5594700F" w14:textId="77777777" w:rsidR="00DD429A" w:rsidRPr="00822A76" w:rsidRDefault="00DD429A" w:rsidP="00DD429A">
      <w:pPr>
        <w:spacing w:after="0" w:line="360" w:lineRule="auto"/>
        <w:ind w:left="709"/>
        <w:jc w:val="both"/>
        <w:rPr>
          <w:rFonts w:ascii="Garamond" w:hAnsi="Garamond"/>
          <w:i/>
          <w:iCs/>
        </w:rPr>
      </w:pPr>
    </w:p>
    <w:p w14:paraId="3A9BCF95" w14:textId="77777777" w:rsidR="00DD429A" w:rsidRDefault="00DD429A" w:rsidP="00DD429A">
      <w:pPr>
        <w:spacing w:after="0" w:line="360" w:lineRule="auto"/>
        <w:ind w:left="709"/>
        <w:jc w:val="both"/>
        <w:rPr>
          <w:rFonts w:ascii="Garamond" w:hAnsi="Garamond"/>
          <w:i/>
          <w:iCs/>
        </w:rPr>
      </w:pPr>
      <w:r w:rsidRPr="00822A76">
        <w:rPr>
          <w:rFonts w:ascii="Garamond" w:hAnsi="Garamond"/>
          <w:i/>
          <w:iCs/>
        </w:rPr>
        <w:t>8.5.4.</w:t>
      </w:r>
      <w:r w:rsidRPr="00822A76">
        <w:rPr>
          <w:rFonts w:ascii="Garamond" w:hAnsi="Garamond"/>
          <w:i/>
          <w:iCs/>
        </w:rPr>
        <w:tab/>
        <w:t xml:space="preserve"> Em</w:t>
      </w:r>
      <w:r w:rsidRPr="000978D2">
        <w:rPr>
          <w:rFonts w:ascii="Garamond" w:hAnsi="Garamond"/>
          <w:i/>
          <w:iCs/>
        </w:rPr>
        <w:t xml:space="preserve"> caso de mora no pagamento de qualquer quantia devida </w:t>
      </w:r>
      <w:r>
        <w:rPr>
          <w:rFonts w:ascii="Garamond" w:hAnsi="Garamond"/>
          <w:i/>
          <w:iCs/>
        </w:rPr>
        <w:t>ao Agente Fiduciário</w:t>
      </w:r>
      <w:r w:rsidRPr="000978D2">
        <w:rPr>
          <w:rFonts w:ascii="Garamond" w:hAnsi="Garamond"/>
          <w:i/>
          <w:iCs/>
        </w:rPr>
        <w:t>,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r>
        <w:rPr>
          <w:rFonts w:ascii="Garamond" w:hAnsi="Garamond"/>
          <w:i/>
          <w:iCs/>
        </w:rPr>
        <w:t>.</w:t>
      </w:r>
    </w:p>
    <w:p w14:paraId="067762B2" w14:textId="77777777" w:rsidR="00DD429A" w:rsidRDefault="00DD429A" w:rsidP="00DD429A">
      <w:pPr>
        <w:spacing w:after="0" w:line="360" w:lineRule="auto"/>
        <w:ind w:left="709"/>
        <w:jc w:val="both"/>
        <w:rPr>
          <w:rFonts w:ascii="Garamond" w:hAnsi="Garamond"/>
          <w:i/>
          <w:iCs/>
        </w:rPr>
      </w:pPr>
    </w:p>
    <w:p w14:paraId="2D11F8CB" w14:textId="77777777" w:rsidR="00DD429A" w:rsidRPr="00822A76" w:rsidRDefault="00DD429A" w:rsidP="00DD429A">
      <w:pPr>
        <w:spacing w:after="0" w:line="360" w:lineRule="auto"/>
        <w:ind w:left="709"/>
        <w:jc w:val="both"/>
        <w:rPr>
          <w:rFonts w:ascii="Garamond" w:hAnsi="Garamond"/>
          <w:i/>
          <w:iCs/>
        </w:rPr>
      </w:pPr>
      <w:r>
        <w:rPr>
          <w:rFonts w:ascii="Garamond" w:hAnsi="Garamond"/>
          <w:i/>
          <w:iCs/>
        </w:rPr>
        <w:t>8.5.5.</w:t>
      </w:r>
      <w:r>
        <w:rPr>
          <w:rFonts w:ascii="Garamond" w:hAnsi="Garamond"/>
          <w:i/>
          <w:iCs/>
        </w:rPr>
        <w:tab/>
      </w:r>
      <w:r w:rsidRPr="00822A76">
        <w:rPr>
          <w:rFonts w:ascii="Garamond" w:hAnsi="Garamond"/>
          <w:i/>
          <w:iCs/>
        </w:rPr>
        <w:t xml:space="preserve"> Os honorários e demais remunerações, se houver, serão devidos mesmo após o vencimento final dos títulos emitidos, caso </w:t>
      </w:r>
      <w:r>
        <w:rPr>
          <w:rFonts w:ascii="Garamond" w:hAnsi="Garamond"/>
          <w:i/>
          <w:iCs/>
        </w:rPr>
        <w:t>o Agente Fiduciário</w:t>
      </w:r>
      <w:r w:rsidRPr="00822A76">
        <w:rPr>
          <w:rFonts w:ascii="Garamond" w:hAnsi="Garamond"/>
          <w:i/>
          <w:iCs/>
        </w:rPr>
        <w:t xml:space="preserve"> ainda esteja atuando na cobrança de inadimplências não sanadas pela Emissora e/ou pela garantidora, conforme o caso. O crédito d</w:t>
      </w:r>
      <w:r>
        <w:rPr>
          <w:rFonts w:ascii="Garamond" w:hAnsi="Garamond"/>
          <w:i/>
          <w:iCs/>
        </w:rPr>
        <w:t>o Agente Fiduciário</w:t>
      </w:r>
      <w:r w:rsidRPr="00822A76">
        <w:rPr>
          <w:rFonts w:ascii="Garamond" w:hAnsi="Garamond"/>
          <w:i/>
          <w:iCs/>
        </w:rPr>
        <w:t xml:space="preserve"> por despesas incorridas para proteger direitos e interesses ou realizar créditos dos investidores que não tenham sido saldados na forma </w:t>
      </w:r>
      <w:r w:rsidRPr="00822A76">
        <w:rPr>
          <w:rFonts w:ascii="Garamond" w:hAnsi="Garamond"/>
          <w:i/>
          <w:iCs/>
        </w:rPr>
        <w:lastRenderedPageBreak/>
        <w:t>ora estabelecida será acrescido à dívida da Emissora e terá preferência sobre os títulos emitidos na ordem de pagamento</w:t>
      </w:r>
      <w:r>
        <w:rPr>
          <w:rFonts w:ascii="Garamond" w:hAnsi="Garamond"/>
          <w:i/>
          <w:iCs/>
        </w:rPr>
        <w:t>.</w:t>
      </w:r>
    </w:p>
    <w:p w14:paraId="25824B14" w14:textId="77777777" w:rsidR="00DD429A" w:rsidRPr="00822A76" w:rsidRDefault="00DD429A" w:rsidP="00DD429A">
      <w:pPr>
        <w:spacing w:after="0" w:line="360" w:lineRule="auto"/>
        <w:ind w:left="709"/>
        <w:jc w:val="both"/>
        <w:rPr>
          <w:rFonts w:ascii="Garamond" w:hAnsi="Garamond"/>
          <w:i/>
          <w:iCs/>
        </w:rPr>
      </w:pPr>
    </w:p>
    <w:p w14:paraId="1287151C" w14:textId="77777777" w:rsidR="00DD429A" w:rsidRPr="00822A76" w:rsidRDefault="00DD429A" w:rsidP="00DD429A">
      <w:pPr>
        <w:spacing w:after="0" w:line="360" w:lineRule="auto"/>
        <w:ind w:left="709"/>
        <w:jc w:val="both"/>
        <w:rPr>
          <w:rFonts w:ascii="Garamond" w:hAnsi="Garamond" w:cs="Arial"/>
          <w:i/>
          <w:iCs/>
        </w:rPr>
      </w:pPr>
      <w:r w:rsidRPr="00822A76">
        <w:rPr>
          <w:rFonts w:ascii="Garamond" w:hAnsi="Garamond"/>
          <w:i/>
          <w:iCs/>
        </w:rPr>
        <w:t>8.5.6.</w:t>
      </w:r>
      <w:r w:rsidRPr="00822A76">
        <w:rPr>
          <w:rFonts w:ascii="Garamond" w:hAnsi="Garamond"/>
          <w:i/>
          <w:iCs/>
        </w:rPr>
        <w:tab/>
        <w:t xml:space="preserve">Os honorários e demais remunerações devidas ao Agente Fiduciário serão </w:t>
      </w:r>
      <w:proofErr w:type="gramStart"/>
      <w:r w:rsidRPr="00822A76">
        <w:rPr>
          <w:rFonts w:ascii="Garamond" w:hAnsi="Garamond"/>
          <w:i/>
          <w:iCs/>
        </w:rPr>
        <w:t>atualizado</w:t>
      </w:r>
      <w:r>
        <w:rPr>
          <w:rFonts w:ascii="Garamond" w:hAnsi="Garamond"/>
          <w:i/>
          <w:iCs/>
        </w:rPr>
        <w:t>s</w:t>
      </w:r>
      <w:proofErr w:type="gramEnd"/>
      <w:r w:rsidRPr="00822A76">
        <w:rPr>
          <w:rFonts w:ascii="Garamond" w:hAnsi="Garamond"/>
          <w:i/>
          <w:iCs/>
        </w:rPr>
        <w:t xml:space="preserve">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7C0ACECA" w14:textId="5BFA4404" w:rsidR="00DD429A" w:rsidRDefault="00DD429A" w:rsidP="002D6217">
      <w:pPr>
        <w:spacing w:after="0" w:line="360" w:lineRule="auto"/>
        <w:ind w:left="708"/>
        <w:jc w:val="both"/>
        <w:rPr>
          <w:rFonts w:ascii="Garamond" w:hAnsi="Garamond" w:cs="Arial"/>
          <w:i/>
          <w:iCs/>
        </w:rPr>
      </w:pPr>
    </w:p>
    <w:p w14:paraId="2B1032FC" w14:textId="4470EBA3" w:rsidR="00DD429A" w:rsidRDefault="00DD429A" w:rsidP="002D6217">
      <w:pPr>
        <w:spacing w:after="0" w:line="360" w:lineRule="auto"/>
        <w:ind w:left="708"/>
        <w:jc w:val="both"/>
        <w:rPr>
          <w:rFonts w:ascii="Garamond" w:hAnsi="Garamond" w:cs="Arial"/>
          <w:i/>
          <w:iCs/>
        </w:rPr>
      </w:pPr>
      <w:r>
        <w:rPr>
          <w:rFonts w:ascii="Garamond" w:hAnsi="Garamond" w:cs="Arial"/>
          <w:i/>
          <w:iCs/>
        </w:rPr>
        <w:t xml:space="preserve">(...) </w:t>
      </w:r>
    </w:p>
    <w:p w14:paraId="3B0CAAED" w14:textId="77777777" w:rsidR="00DD429A" w:rsidRDefault="00DD429A" w:rsidP="002D6217">
      <w:pPr>
        <w:spacing w:after="0" w:line="360" w:lineRule="auto"/>
        <w:ind w:left="708"/>
        <w:jc w:val="both"/>
        <w:rPr>
          <w:rFonts w:ascii="Garamond" w:hAnsi="Garamond" w:cs="Arial"/>
          <w:i/>
          <w:iCs/>
        </w:rPr>
      </w:pPr>
    </w:p>
    <w:p w14:paraId="31BFCB5F" w14:textId="77777777" w:rsidR="006C3B90" w:rsidRDefault="00144F39" w:rsidP="002D6217">
      <w:pPr>
        <w:spacing w:after="0" w:line="360" w:lineRule="auto"/>
        <w:ind w:left="708"/>
        <w:jc w:val="both"/>
        <w:rPr>
          <w:rFonts w:ascii="Garamond" w:hAnsi="Garamond" w:cs="Arial"/>
          <w:i/>
          <w:iCs/>
        </w:rPr>
      </w:pPr>
      <w:r>
        <w:rPr>
          <w:rFonts w:ascii="Garamond" w:hAnsi="Garamond" w:cs="Arial"/>
          <w:i/>
          <w:iCs/>
        </w:rPr>
        <w:t>10.6.1.1.</w:t>
      </w:r>
      <w:r w:rsidRPr="00144F39">
        <w:rPr>
          <w:rFonts w:ascii="Garamond" w:hAnsi="Garamond" w:cs="Arial"/>
          <w:i/>
          <w:iCs/>
        </w:rPr>
        <w:t xml:space="preserve"> </w:t>
      </w:r>
      <w:r w:rsidRPr="002D6217">
        <w:rPr>
          <w:rFonts w:ascii="Garamond" w:hAnsi="Garamond" w:cs="Arial"/>
          <w:i/>
          <w:iCs/>
        </w:rPr>
        <w:tab/>
      </w:r>
      <w:r w:rsidR="00371688">
        <w:rPr>
          <w:rFonts w:ascii="Garamond" w:hAnsi="Garamond" w:cs="Arial"/>
          <w:i/>
          <w:iCs/>
        </w:rPr>
        <w:t>Se para o Agente Fiduciário ou para os Debenturistas</w:t>
      </w:r>
      <w:r w:rsidR="006C3B90">
        <w:rPr>
          <w:rFonts w:ascii="Garamond" w:hAnsi="Garamond" w:cs="Arial"/>
          <w:i/>
          <w:iCs/>
        </w:rPr>
        <w:t>:</w:t>
      </w:r>
    </w:p>
    <w:p w14:paraId="29157173" w14:textId="78A11C3F" w:rsidR="006C3B90" w:rsidRDefault="00947005" w:rsidP="002D6217">
      <w:pPr>
        <w:spacing w:after="0" w:line="360" w:lineRule="auto"/>
        <w:ind w:left="708"/>
        <w:jc w:val="both"/>
        <w:rPr>
          <w:rFonts w:ascii="Garamond" w:hAnsi="Garamond" w:cs="Arial"/>
          <w:b/>
          <w:bCs/>
          <w:i/>
          <w:iCs/>
        </w:rPr>
      </w:pPr>
      <w:r>
        <w:rPr>
          <w:rFonts w:ascii="Garamond" w:hAnsi="Garamond" w:cs="Arial"/>
          <w:b/>
          <w:bCs/>
          <w:i/>
          <w:iCs/>
        </w:rPr>
        <w:t>SIMPLIFIC PAVARINI DISTRIBUIDORA DE TÍTULOS E VALORES MOBILIÁRIOS LTDA.</w:t>
      </w:r>
    </w:p>
    <w:p w14:paraId="2F8CF60B" w14:textId="193166FC" w:rsidR="00BC5533" w:rsidRDefault="0095133C" w:rsidP="002D6217">
      <w:pPr>
        <w:spacing w:after="0" w:line="360" w:lineRule="auto"/>
        <w:ind w:left="708"/>
        <w:jc w:val="both"/>
        <w:rPr>
          <w:rFonts w:ascii="Garamond" w:hAnsi="Garamond" w:cs="Arial"/>
          <w:i/>
          <w:iCs/>
        </w:rPr>
      </w:pPr>
      <w:r>
        <w:rPr>
          <w:rFonts w:ascii="Garamond" w:hAnsi="Garamond" w:cs="Arial"/>
          <w:i/>
          <w:iCs/>
        </w:rPr>
        <w:t xml:space="preserve">Rua </w:t>
      </w:r>
      <w:r w:rsidR="00B525A1">
        <w:rPr>
          <w:rFonts w:ascii="Garamond" w:hAnsi="Garamond" w:cs="Arial"/>
          <w:i/>
          <w:iCs/>
        </w:rPr>
        <w:t>Joaquim Floriano, nº 466, Bloco B, Sala 1.401, Itaim Bibi</w:t>
      </w:r>
    </w:p>
    <w:p w14:paraId="194FD400" w14:textId="55888451" w:rsidR="0095133C" w:rsidRDefault="0095133C" w:rsidP="002D6217">
      <w:pPr>
        <w:spacing w:after="0" w:line="360" w:lineRule="auto"/>
        <w:ind w:left="708"/>
        <w:jc w:val="both"/>
        <w:rPr>
          <w:rFonts w:ascii="Garamond" w:hAnsi="Garamond" w:cs="Arial"/>
          <w:i/>
          <w:iCs/>
        </w:rPr>
      </w:pPr>
      <w:r>
        <w:rPr>
          <w:rFonts w:ascii="Garamond" w:hAnsi="Garamond" w:cs="Arial"/>
          <w:i/>
          <w:iCs/>
        </w:rPr>
        <w:t>CEP</w:t>
      </w:r>
      <w:r w:rsidR="00C92537">
        <w:rPr>
          <w:rFonts w:ascii="Garamond" w:hAnsi="Garamond" w:cs="Arial"/>
          <w:i/>
          <w:iCs/>
        </w:rPr>
        <w:t xml:space="preserve"> </w:t>
      </w:r>
      <w:r w:rsidR="00B525A1">
        <w:rPr>
          <w:rFonts w:ascii="Garamond" w:hAnsi="Garamond" w:cs="Arial"/>
          <w:i/>
          <w:iCs/>
        </w:rPr>
        <w:t>04534-002</w:t>
      </w:r>
      <w:r>
        <w:rPr>
          <w:rFonts w:ascii="Garamond" w:hAnsi="Garamond" w:cs="Arial"/>
          <w:i/>
          <w:iCs/>
        </w:rPr>
        <w:t xml:space="preserve">, </w:t>
      </w:r>
      <w:r w:rsidR="00B525A1">
        <w:rPr>
          <w:rFonts w:ascii="Garamond" w:hAnsi="Garamond" w:cs="Arial"/>
          <w:i/>
          <w:iCs/>
        </w:rPr>
        <w:t>São Paulo/SP</w:t>
      </w:r>
    </w:p>
    <w:p w14:paraId="12AD69AE" w14:textId="7148F32C"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At.: </w:t>
      </w:r>
      <w:r w:rsidR="00B525A1">
        <w:rPr>
          <w:rFonts w:ascii="Garamond" w:hAnsi="Garamond" w:cs="Arial"/>
          <w:i/>
          <w:iCs/>
        </w:rPr>
        <w:t>Matheus Gomes Faria / Pedro Paulo de Oliveira / Rinaldo Rabello Ferreira</w:t>
      </w:r>
    </w:p>
    <w:p w14:paraId="3B6FDF00" w14:textId="16A5DC1E"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Telefone: </w:t>
      </w:r>
      <w:r w:rsidR="00B525A1">
        <w:rPr>
          <w:rFonts w:ascii="Garamond" w:hAnsi="Garamond" w:cs="Arial"/>
          <w:i/>
          <w:iCs/>
        </w:rPr>
        <w:t>(11) 3090-0447 / (21) 2507-1949</w:t>
      </w:r>
    </w:p>
    <w:p w14:paraId="32125EA5" w14:textId="24DF6CD7" w:rsidR="00FF53CE" w:rsidRPr="002D6217" w:rsidRDefault="00BC5533" w:rsidP="002D6217">
      <w:pPr>
        <w:spacing w:after="0" w:line="360" w:lineRule="auto"/>
        <w:ind w:left="708"/>
        <w:jc w:val="both"/>
        <w:rPr>
          <w:rFonts w:ascii="Garamond" w:hAnsi="Garamond" w:cs="Arial"/>
          <w:i/>
          <w:iCs/>
        </w:rPr>
      </w:pPr>
      <w:r>
        <w:rPr>
          <w:rFonts w:ascii="Garamond" w:hAnsi="Garamond" w:cs="Arial"/>
          <w:i/>
          <w:iCs/>
        </w:rPr>
        <w:t xml:space="preserve">e-mail: </w:t>
      </w:r>
      <w:r w:rsidR="00B525A1">
        <w:rPr>
          <w:rFonts w:ascii="Garamond" w:hAnsi="Garamond" w:cs="Arial"/>
          <w:i/>
          <w:iCs/>
        </w:rPr>
        <w:t>spestruturacao@simplificpavarini.com.br</w:t>
      </w:r>
      <w:r w:rsidR="00FF53CE" w:rsidRPr="002D6217">
        <w:rPr>
          <w:rFonts w:ascii="Garamond" w:hAnsi="Garamond" w:cs="Arial"/>
          <w:i/>
          <w:iCs/>
        </w:rPr>
        <w:t xml:space="preserve"> </w:t>
      </w:r>
    </w:p>
    <w:p w14:paraId="3A29A2E5" w14:textId="14189704" w:rsidR="00BF1BEE" w:rsidRPr="002D6217" w:rsidRDefault="00BF1BEE" w:rsidP="002D6217">
      <w:pPr>
        <w:pStyle w:val="titulo3"/>
        <w:keepNext w:val="0"/>
        <w:numPr>
          <w:ilvl w:val="0"/>
          <w:numId w:val="0"/>
        </w:numPr>
        <w:spacing w:before="0" w:after="0" w:line="360" w:lineRule="auto"/>
        <w:ind w:right="-1"/>
        <w:rPr>
          <w:rFonts w:ascii="Garamond" w:hAnsi="Garamond" w:cs="Arial"/>
          <w:b/>
          <w:bCs/>
        </w:rPr>
      </w:pPr>
    </w:p>
    <w:p w14:paraId="0E6625FC" w14:textId="6A87FF3F" w:rsidR="00595E88" w:rsidRDefault="00595E88" w:rsidP="002D6217">
      <w:pPr>
        <w:pStyle w:val="titulo3"/>
        <w:keepNext w:val="0"/>
        <w:numPr>
          <w:ilvl w:val="1"/>
          <w:numId w:val="22"/>
        </w:numPr>
        <w:spacing w:before="0" w:after="0" w:line="360" w:lineRule="auto"/>
        <w:ind w:left="0" w:right="-1" w:firstLine="0"/>
        <w:rPr>
          <w:rFonts w:ascii="Garamond" w:hAnsi="Garamond" w:cs="Arial"/>
        </w:rPr>
      </w:pPr>
      <w:r w:rsidRPr="002D6217">
        <w:rPr>
          <w:rFonts w:ascii="Garamond" w:hAnsi="Garamond" w:cs="Arial"/>
        </w:rPr>
        <w:t>As Partes decidem alterar o Anexo I da Escritura de Emissão, que passará a vigorar na forma do Anexo I ao presente Quinto Aditamento.</w:t>
      </w:r>
    </w:p>
    <w:p w14:paraId="666188E8" w14:textId="77777777" w:rsidR="00FA4875" w:rsidRDefault="00FA4875" w:rsidP="00FA4875">
      <w:pPr>
        <w:pStyle w:val="titulo3"/>
        <w:keepNext w:val="0"/>
        <w:numPr>
          <w:ilvl w:val="0"/>
          <w:numId w:val="0"/>
        </w:numPr>
        <w:spacing w:before="0" w:after="0" w:line="360" w:lineRule="auto"/>
        <w:ind w:right="-1"/>
        <w:rPr>
          <w:rFonts w:ascii="Garamond" w:hAnsi="Garamond" w:cs="Arial"/>
        </w:rPr>
      </w:pPr>
    </w:p>
    <w:p w14:paraId="6AF429A6" w14:textId="78568771" w:rsidR="00FA4875" w:rsidRDefault="00FA4875"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Todos os dispositivos da Escritura de Emissão relativos ao Agente Fiduciário deverão ser lidos e interpretados considerando as alterações dispostas na</w:t>
      </w:r>
      <w:r w:rsidR="000A56C5">
        <w:rPr>
          <w:rFonts w:ascii="Garamond" w:hAnsi="Garamond" w:cs="Arial"/>
        </w:rPr>
        <w:t>s</w:t>
      </w:r>
      <w:r>
        <w:rPr>
          <w:rFonts w:ascii="Garamond" w:hAnsi="Garamond" w:cs="Arial"/>
        </w:rPr>
        <w:t xml:space="preserve"> </w:t>
      </w:r>
      <w:r w:rsidR="000A56C5">
        <w:rPr>
          <w:rFonts w:ascii="Garamond" w:hAnsi="Garamond" w:cs="Arial"/>
        </w:rPr>
        <w:t>C</w:t>
      </w:r>
      <w:r>
        <w:rPr>
          <w:rFonts w:ascii="Garamond" w:hAnsi="Garamond" w:cs="Arial"/>
        </w:rPr>
        <w:t>láusula</w:t>
      </w:r>
      <w:r w:rsidR="000A56C5">
        <w:rPr>
          <w:rFonts w:ascii="Garamond" w:hAnsi="Garamond" w:cs="Arial"/>
        </w:rPr>
        <w:t>s 1.1 e 1.2 acima.</w:t>
      </w:r>
      <w:r>
        <w:rPr>
          <w:rFonts w:ascii="Garamond" w:hAnsi="Garamond" w:cs="Arial"/>
        </w:rPr>
        <w:t xml:space="preserve"> </w:t>
      </w:r>
    </w:p>
    <w:p w14:paraId="52FF91F6" w14:textId="77777777" w:rsidR="00F930B0" w:rsidRDefault="00F930B0" w:rsidP="00F930B0">
      <w:pPr>
        <w:pStyle w:val="titulo3"/>
        <w:keepNext w:val="0"/>
        <w:numPr>
          <w:ilvl w:val="0"/>
          <w:numId w:val="0"/>
        </w:numPr>
        <w:spacing w:before="0" w:after="0" w:line="360" w:lineRule="auto"/>
        <w:ind w:right="-1"/>
        <w:rPr>
          <w:rFonts w:ascii="Garamond" w:hAnsi="Garamond" w:cs="Arial"/>
        </w:rPr>
      </w:pPr>
    </w:p>
    <w:p w14:paraId="2F28CD9E" w14:textId="77B54783" w:rsidR="00F930B0" w:rsidRPr="002D6217" w:rsidRDefault="007227BA"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A</w:t>
      </w:r>
      <w:r w:rsidR="00D960ED">
        <w:rPr>
          <w:rFonts w:ascii="Garamond" w:hAnsi="Garamond" w:cs="Arial"/>
        </w:rPr>
        <w:t>s Partes decidem que tod</w:t>
      </w:r>
      <w:r>
        <w:rPr>
          <w:rFonts w:ascii="Garamond" w:hAnsi="Garamond" w:cs="Arial"/>
        </w:rPr>
        <w:t xml:space="preserve">os os termos e cláusulas </w:t>
      </w:r>
      <w:r w:rsidR="00D14F6A">
        <w:rPr>
          <w:rFonts w:ascii="Garamond" w:hAnsi="Garamond" w:cs="Arial"/>
        </w:rPr>
        <w:t xml:space="preserve">da Escritura de Emissão </w:t>
      </w:r>
      <w:r>
        <w:rPr>
          <w:rFonts w:ascii="Garamond" w:hAnsi="Garamond" w:cs="Arial"/>
        </w:rPr>
        <w:t xml:space="preserve">que se referiam à Cessão Fiduciária de Aplicações </w:t>
      </w:r>
      <w:r w:rsidR="00D14F6A">
        <w:rPr>
          <w:rFonts w:ascii="Garamond" w:hAnsi="Garamond" w:cs="Arial"/>
        </w:rPr>
        <w:t xml:space="preserve">Financeiras </w:t>
      </w:r>
      <w:r w:rsidR="00D960ED">
        <w:rPr>
          <w:rFonts w:ascii="Garamond" w:hAnsi="Garamond" w:cs="Arial"/>
        </w:rPr>
        <w:t>ficam, a partir desta data, sem efeito</w:t>
      </w:r>
      <w:r w:rsidR="00D14F6A">
        <w:rPr>
          <w:rFonts w:ascii="Garamond" w:hAnsi="Garamond" w:cs="Arial"/>
        </w:rPr>
        <w:t xml:space="preserve">, tendo em vista a </w:t>
      </w:r>
      <w:r w:rsidR="00153197">
        <w:rPr>
          <w:rFonts w:ascii="Garamond" w:hAnsi="Garamond" w:cs="Arial"/>
        </w:rPr>
        <w:t xml:space="preserve">decretação de </w:t>
      </w:r>
      <w:r w:rsidR="00D14F6A">
        <w:rPr>
          <w:rFonts w:ascii="Garamond" w:hAnsi="Garamond" w:cs="Arial"/>
        </w:rPr>
        <w:t xml:space="preserve">falência </w:t>
      </w:r>
      <w:r w:rsidR="00153197">
        <w:rPr>
          <w:rFonts w:ascii="Garamond" w:hAnsi="Garamond" w:cs="Arial"/>
        </w:rPr>
        <w:t>do Banco BVA S.A. e a celebração de distrato da referida garantia.</w:t>
      </w:r>
    </w:p>
    <w:p w14:paraId="4CEFDB95" w14:textId="77777777" w:rsidR="00595E88" w:rsidRPr="002D6217" w:rsidRDefault="00595E88" w:rsidP="002D6217">
      <w:pPr>
        <w:pStyle w:val="titulo3"/>
        <w:keepNext w:val="0"/>
        <w:numPr>
          <w:ilvl w:val="0"/>
          <w:numId w:val="0"/>
        </w:numPr>
        <w:spacing w:before="0" w:after="0" w:line="360" w:lineRule="auto"/>
        <w:ind w:right="-1"/>
        <w:rPr>
          <w:rFonts w:ascii="Garamond" w:hAnsi="Garamond" w:cs="Arial"/>
          <w:b/>
          <w:bCs/>
        </w:rPr>
      </w:pPr>
    </w:p>
    <w:p w14:paraId="7F65447E" w14:textId="32386FE6" w:rsidR="00567B60" w:rsidRPr="002D6217" w:rsidRDefault="00567B60" w:rsidP="002D6217">
      <w:pPr>
        <w:pStyle w:val="titulo3"/>
        <w:keepLines/>
        <w:numPr>
          <w:ilvl w:val="0"/>
          <w:numId w:val="0"/>
        </w:numPr>
        <w:spacing w:before="0" w:after="0" w:line="360" w:lineRule="auto"/>
        <w:ind w:right="-1"/>
        <w:rPr>
          <w:rFonts w:ascii="Garamond" w:hAnsi="Garamond" w:cs="Arial"/>
          <w:b/>
          <w:bCs/>
        </w:rPr>
      </w:pPr>
      <w:r w:rsidRPr="002D6217">
        <w:rPr>
          <w:rFonts w:ascii="Garamond" w:hAnsi="Garamond" w:cs="Arial"/>
          <w:b/>
          <w:bCs/>
        </w:rPr>
        <w:t>CLÁUSULA SEGUNDA – DISPOSIÇÕES GERAIS</w:t>
      </w:r>
    </w:p>
    <w:p w14:paraId="303D751D" w14:textId="5CD38A7B" w:rsidR="00EC76FF" w:rsidRPr="002D6217" w:rsidRDefault="00EC76FF" w:rsidP="002D6217">
      <w:pPr>
        <w:pStyle w:val="titulo3"/>
        <w:keepLines/>
        <w:numPr>
          <w:ilvl w:val="0"/>
          <w:numId w:val="0"/>
        </w:numPr>
        <w:spacing w:before="0" w:after="0" w:line="360" w:lineRule="auto"/>
        <w:ind w:right="-1"/>
        <w:rPr>
          <w:rFonts w:ascii="Garamond" w:hAnsi="Garamond" w:cs="Arial"/>
        </w:rPr>
      </w:pPr>
    </w:p>
    <w:p w14:paraId="0D1E130F" w14:textId="3D43B44C" w:rsidR="00567B60" w:rsidRPr="002D6217" w:rsidRDefault="00567B60" w:rsidP="002D6217">
      <w:pPr>
        <w:pStyle w:val="titulo3"/>
        <w:keepLines/>
        <w:numPr>
          <w:ilvl w:val="1"/>
          <w:numId w:val="15"/>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Os termos iniciados em letra maiúscula que não sejam definidos no presente Quinto Aditamento terão o significado a eles atribuídos na Escritura de Emissão.</w:t>
      </w:r>
    </w:p>
    <w:p w14:paraId="55CDE683" w14:textId="77777777" w:rsidR="00567B60" w:rsidRPr="002D6217" w:rsidRDefault="00567B60" w:rsidP="002D6217">
      <w:pPr>
        <w:spacing w:after="0" w:line="360" w:lineRule="auto"/>
        <w:jc w:val="both"/>
        <w:rPr>
          <w:rFonts w:ascii="Garamond" w:hAnsi="Garamond" w:cs="Arial"/>
          <w:b/>
        </w:rPr>
      </w:pPr>
    </w:p>
    <w:p w14:paraId="1DD679F2" w14:textId="43CDBC3D" w:rsidR="00060351" w:rsidRPr="00A80DF9" w:rsidRDefault="00A80DF9" w:rsidP="00A80DF9">
      <w:pPr>
        <w:pStyle w:val="PargrafodaLista"/>
        <w:numPr>
          <w:ilvl w:val="1"/>
          <w:numId w:val="15"/>
        </w:numPr>
        <w:spacing w:after="0" w:line="360" w:lineRule="auto"/>
        <w:ind w:left="0" w:firstLine="0"/>
        <w:jc w:val="both"/>
        <w:rPr>
          <w:rFonts w:ascii="Garamond" w:hAnsi="Garamond" w:cs="Arial"/>
        </w:rPr>
      </w:pPr>
      <w:r w:rsidRPr="00650246">
        <w:rPr>
          <w:rFonts w:ascii="Garamond" w:hAnsi="Garamond" w:cs="Arial"/>
          <w:b/>
          <w:bCs/>
        </w:rPr>
        <w:t>Condição Resolutiva</w:t>
      </w:r>
      <w:r w:rsidRPr="00A80DF9">
        <w:rPr>
          <w:rFonts w:ascii="Garamond" w:hAnsi="Garamond" w:cs="Arial"/>
          <w:b/>
          <w:bCs/>
        </w:rPr>
        <w:t>.</w:t>
      </w:r>
      <w:r>
        <w:rPr>
          <w:rFonts w:ascii="Garamond" w:hAnsi="Garamond" w:cs="Arial"/>
        </w:rPr>
        <w:t xml:space="preserve"> Caso </w:t>
      </w:r>
      <w:r w:rsidR="00354A3D">
        <w:rPr>
          <w:rFonts w:ascii="Garamond" w:hAnsi="Garamond" w:cs="Arial"/>
        </w:rPr>
        <w:t xml:space="preserve">(i) </w:t>
      </w:r>
      <w:r w:rsidR="00544B66">
        <w:rPr>
          <w:rFonts w:ascii="Garamond" w:hAnsi="Garamond" w:cs="Arial"/>
        </w:rPr>
        <w:t xml:space="preserve">a Alienação Fiduciária da Cotas não seja devidamente constituída em até 90 (noventa) dias contados </w:t>
      </w:r>
      <w:r w:rsidR="002814CE">
        <w:rPr>
          <w:rFonts w:ascii="Garamond" w:hAnsi="Garamond" w:cs="Arial"/>
        </w:rPr>
        <w:t xml:space="preserve">da data de celebração do Instrumento de Transação, </w:t>
      </w:r>
      <w:r w:rsidR="00ED7B2B">
        <w:rPr>
          <w:rFonts w:ascii="Garamond" w:hAnsi="Garamond" w:cs="Arial"/>
        </w:rPr>
        <w:t>ou venha a ser desconstituída por determinação judicial</w:t>
      </w:r>
      <w:r w:rsidR="002814CE">
        <w:rPr>
          <w:rFonts w:ascii="Garamond" w:hAnsi="Garamond" w:cs="Arial"/>
        </w:rPr>
        <w:t xml:space="preserve">; ou (ii) </w:t>
      </w:r>
      <w:r w:rsidR="00A73433">
        <w:rPr>
          <w:rFonts w:ascii="Garamond" w:hAnsi="Garamond" w:cs="Arial"/>
        </w:rPr>
        <w:t xml:space="preserve">a homologação </w:t>
      </w:r>
      <w:r w:rsidR="005A25D0">
        <w:rPr>
          <w:rFonts w:ascii="Garamond" w:hAnsi="Garamond" w:cs="Arial"/>
        </w:rPr>
        <w:t xml:space="preserve">em definitivo a </w:t>
      </w:r>
      <w:r w:rsidR="005A25D0">
        <w:rPr>
          <w:rFonts w:ascii="Garamond" w:hAnsi="Garamond" w:cs="Arial"/>
        </w:rPr>
        <w:lastRenderedPageBreak/>
        <w:t xml:space="preserve">desistência do Agravo de Instrumento (conforme definido no Instrumento de Transação) </w:t>
      </w:r>
      <w:r w:rsidR="00BC754B">
        <w:rPr>
          <w:rFonts w:ascii="Garamond" w:hAnsi="Garamond" w:cs="Arial"/>
        </w:rPr>
        <w:t xml:space="preserve">no prazo máximo de 1 (um) ano a contar da celebração do Instrumento de Transação, </w:t>
      </w:r>
      <w:r>
        <w:rPr>
          <w:rFonts w:ascii="Garamond" w:hAnsi="Garamond" w:cs="Arial"/>
        </w:rPr>
        <w:t xml:space="preserve">o presente Quinto Aditamento será resolvido de pleno direito, retornando as partes ao </w:t>
      </w:r>
      <w:r w:rsidRPr="00322AD6">
        <w:rPr>
          <w:rFonts w:ascii="Garamond" w:hAnsi="Garamond" w:cs="Arial"/>
          <w:i/>
          <w:iCs/>
        </w:rPr>
        <w:t>status quo ante</w:t>
      </w:r>
      <w:r>
        <w:rPr>
          <w:rFonts w:ascii="Garamond" w:hAnsi="Garamond" w:cs="Arial"/>
        </w:rPr>
        <w:t xml:space="preserve"> de sua celebração</w:t>
      </w:r>
      <w:r w:rsidR="00E303D3">
        <w:rPr>
          <w:rFonts w:ascii="Garamond" w:hAnsi="Garamond" w:cs="Arial"/>
        </w:rPr>
        <w:t xml:space="preserve">, com exceção da substituição do Agente Fiduciário </w:t>
      </w:r>
      <w:r w:rsidR="000C7DDE">
        <w:rPr>
          <w:rFonts w:ascii="Garamond" w:hAnsi="Garamond" w:cs="Arial"/>
        </w:rPr>
        <w:t xml:space="preserve">Substituído </w:t>
      </w:r>
      <w:r w:rsidR="00E303D3">
        <w:rPr>
          <w:rFonts w:ascii="Garamond" w:hAnsi="Garamond" w:cs="Arial"/>
        </w:rPr>
        <w:t>pelo Agente Fiduciário</w:t>
      </w:r>
      <w:r w:rsidR="000C7DDE">
        <w:rPr>
          <w:rFonts w:ascii="Garamond" w:hAnsi="Garamond" w:cs="Arial"/>
        </w:rPr>
        <w:t xml:space="preserve"> Substituto</w:t>
      </w:r>
      <w:r w:rsidR="00E303D3">
        <w:rPr>
          <w:rFonts w:ascii="Garamond" w:hAnsi="Garamond" w:cs="Arial"/>
        </w:rPr>
        <w:t>, que terá seus efeitos mantidos ainda que seja implementada a condição resolutiva</w:t>
      </w:r>
      <w:r>
        <w:rPr>
          <w:rFonts w:ascii="Garamond" w:hAnsi="Garamond" w:cs="Arial"/>
        </w:rPr>
        <w:t>.</w:t>
      </w:r>
    </w:p>
    <w:p w14:paraId="4810F947" w14:textId="77777777" w:rsidR="00060351" w:rsidRDefault="00060351" w:rsidP="00060351">
      <w:pPr>
        <w:pStyle w:val="PargrafodaLista"/>
        <w:rPr>
          <w:rFonts w:ascii="Garamond" w:hAnsi="Garamond" w:cs="Arial"/>
          <w:b/>
        </w:rPr>
      </w:pPr>
    </w:p>
    <w:p w14:paraId="482AA9B2" w14:textId="4CC4329C" w:rsidR="00567B60" w:rsidRPr="002D6217" w:rsidRDefault="00567B60" w:rsidP="002D6217">
      <w:pPr>
        <w:pStyle w:val="titulo3"/>
        <w:numPr>
          <w:ilvl w:val="1"/>
          <w:numId w:val="15"/>
        </w:numPr>
        <w:spacing w:before="0" w:after="0" w:line="360" w:lineRule="auto"/>
        <w:ind w:left="0" w:firstLine="0"/>
        <w:rPr>
          <w:rFonts w:ascii="Garamond" w:hAnsi="Garamond" w:cs="Arial"/>
          <w:bCs/>
        </w:rPr>
      </w:pPr>
      <w:r w:rsidRPr="002D6217">
        <w:rPr>
          <w:rFonts w:ascii="Garamond" w:hAnsi="Garamond" w:cs="Arial"/>
          <w:b/>
        </w:rPr>
        <w:t>Registro</w:t>
      </w:r>
      <w:r w:rsidRPr="002D6217">
        <w:rPr>
          <w:rFonts w:ascii="Garamond" w:hAnsi="Garamond" w:cs="Arial"/>
          <w:bCs/>
        </w:rPr>
        <w:t xml:space="preserve">. O presente Quinto Aditamento deverá ser registrado </w:t>
      </w:r>
      <w:r w:rsidR="004A5B6F" w:rsidRPr="002D6217">
        <w:rPr>
          <w:rFonts w:ascii="Garamond" w:hAnsi="Garamond" w:cs="Arial"/>
          <w:bCs/>
        </w:rPr>
        <w:t xml:space="preserve">(i) </w:t>
      </w:r>
      <w:r w:rsidRPr="002D6217">
        <w:rPr>
          <w:rFonts w:ascii="Garamond" w:hAnsi="Garamond" w:cs="Arial"/>
          <w:bCs/>
        </w:rPr>
        <w:t>na Junta Comercial do Paraná, nos termos do artigo 62, inciso II, da Lei das Sociedades por Ações, e os respectivos comprovantes encaminhados ao Agente Fiduciário em até 20 (vinte) dias da assinatura deste. Uma via original deste Quinto Aditamento registrado na Junta Comercial do Paraná deverá ser apresentada ao Agente Fiduciário no mesmo prazo</w:t>
      </w:r>
      <w:r w:rsidR="004A5B6F" w:rsidRPr="002D6217">
        <w:rPr>
          <w:rFonts w:ascii="Garamond" w:hAnsi="Garamond" w:cs="Arial"/>
          <w:bCs/>
        </w:rPr>
        <w:t xml:space="preserve">; e (ii) nos Cartórios de Registro de Títulos e Documentos das cidades do Rio de Janeiro, de Curitiba e de São Paulo, devendo os respectivos comprovantes serem encaminhados ao Agente Fiduciário em até 5 (cinco) dias após seu registro perante </w:t>
      </w:r>
      <w:r w:rsidR="00733E5B">
        <w:rPr>
          <w:rFonts w:ascii="Garamond" w:hAnsi="Garamond" w:cs="Arial"/>
          <w:bCs/>
        </w:rPr>
        <w:t>os competentes Cartórios</w:t>
      </w:r>
      <w:r w:rsidR="004A5B6F" w:rsidRPr="002D6217">
        <w:rPr>
          <w:rFonts w:ascii="Garamond" w:hAnsi="Garamond" w:cs="Arial"/>
          <w:bCs/>
        </w:rPr>
        <w:t xml:space="preserve">. </w:t>
      </w:r>
    </w:p>
    <w:p w14:paraId="2B4E6C92" w14:textId="7AA7E4D1" w:rsidR="00567B60" w:rsidRPr="002D6217" w:rsidRDefault="00567B60" w:rsidP="002D6217">
      <w:pPr>
        <w:pStyle w:val="titulo3"/>
        <w:keepNext w:val="0"/>
        <w:numPr>
          <w:ilvl w:val="0"/>
          <w:numId w:val="0"/>
        </w:numPr>
        <w:spacing w:before="0" w:after="0" w:line="360" w:lineRule="auto"/>
        <w:ind w:right="-1"/>
        <w:rPr>
          <w:rFonts w:ascii="Garamond" w:hAnsi="Garamond" w:cs="Arial"/>
        </w:rPr>
      </w:pPr>
    </w:p>
    <w:p w14:paraId="2A1D9538" w14:textId="2A8CE67A"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da Escritura de Emissão que não tenham sido expressamente alterados pelo presente Quinto Aditamento, são, neste ato, ratificados e permanecem em pleno vigor e efeito.</w:t>
      </w:r>
    </w:p>
    <w:p w14:paraId="7F2CD5C6" w14:textId="77777777" w:rsidR="00567B60" w:rsidRPr="002D6217" w:rsidRDefault="00567B60" w:rsidP="002D6217">
      <w:pPr>
        <w:pStyle w:val="titulo3"/>
        <w:numPr>
          <w:ilvl w:val="0"/>
          <w:numId w:val="0"/>
        </w:numPr>
        <w:spacing w:before="0" w:after="0" w:line="360" w:lineRule="auto"/>
        <w:rPr>
          <w:rFonts w:ascii="Garamond" w:hAnsi="Garamond" w:cs="Arial"/>
        </w:rPr>
      </w:pPr>
    </w:p>
    <w:p w14:paraId="16022695" w14:textId="1D999E05"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A Emissora declara e garante ao Agente Fiduciário que todas as declarações e garantias previstas na Escritura de Emissão permanecem verdadeiras, corretas e plenamente válidas e eficazes na data de assinatura do presente Quinto Aditamento.</w:t>
      </w:r>
    </w:p>
    <w:p w14:paraId="4619A6BB" w14:textId="77777777" w:rsidR="00B9285F" w:rsidRPr="002D6217" w:rsidRDefault="00B9285F" w:rsidP="002D6217">
      <w:pPr>
        <w:spacing w:after="0" w:line="360" w:lineRule="auto"/>
        <w:jc w:val="both"/>
        <w:rPr>
          <w:rFonts w:ascii="Garamond" w:hAnsi="Garamond" w:cs="Arial"/>
        </w:rPr>
      </w:pPr>
    </w:p>
    <w:p w14:paraId="611E332A" w14:textId="6975C57E" w:rsidR="009A5FE6" w:rsidRPr="002D6217" w:rsidRDefault="009A5FE6"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w:t>
      </w:r>
      <w:r w:rsidR="00567B60" w:rsidRPr="002D6217">
        <w:rPr>
          <w:rFonts w:ascii="Garamond" w:hAnsi="Garamond" w:cs="Arial"/>
        </w:rPr>
        <w:t xml:space="preserve">Quinto </w:t>
      </w:r>
      <w:r w:rsidRPr="002D6217">
        <w:rPr>
          <w:rFonts w:ascii="Garamond" w:hAnsi="Garamond" w:cs="Arial"/>
        </w:rPr>
        <w:t xml:space="preserve">Aditamento não constitui novação ou renúncia da Escritura de Emissão, total ou parcial, de modo que todos os direitos e obrigações das partes estipulados na Escritura de </w:t>
      </w:r>
      <w:r w:rsidR="00337D5F" w:rsidRPr="002D6217">
        <w:rPr>
          <w:rFonts w:ascii="Garamond" w:hAnsi="Garamond" w:cs="Arial"/>
        </w:rPr>
        <w:t xml:space="preserve">Emissão, exceto pelo quanto expressamente alterado por </w:t>
      </w:r>
      <w:r w:rsidR="006C7F26" w:rsidRPr="002D6217">
        <w:rPr>
          <w:rFonts w:ascii="Garamond" w:hAnsi="Garamond" w:cs="Arial"/>
        </w:rPr>
        <w:t xml:space="preserve">este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00337D5F" w:rsidRPr="002D6217">
        <w:rPr>
          <w:rFonts w:ascii="Garamond" w:hAnsi="Garamond" w:cs="Arial"/>
        </w:rPr>
        <w:t>Aditamento, continuam em pleno vigor.</w:t>
      </w:r>
    </w:p>
    <w:p w14:paraId="5E9DCD4A" w14:textId="77777777" w:rsidR="00B9285F" w:rsidRPr="002D6217" w:rsidRDefault="00B9285F" w:rsidP="002D6217">
      <w:pPr>
        <w:spacing w:after="0" w:line="360" w:lineRule="auto"/>
        <w:jc w:val="both"/>
        <w:rPr>
          <w:rFonts w:ascii="Garamond" w:hAnsi="Garamond" w:cs="Arial"/>
        </w:rPr>
      </w:pPr>
    </w:p>
    <w:p w14:paraId="66D97376" w14:textId="296F30A7" w:rsidR="00337D5F" w:rsidRPr="002D6217" w:rsidRDefault="00337D5F"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xml:space="preserve">. O presente </w:t>
      </w:r>
      <w:r w:rsidR="00567B60" w:rsidRPr="002D6217">
        <w:rPr>
          <w:rFonts w:ascii="Garamond" w:hAnsi="Garamond" w:cs="Arial"/>
        </w:rPr>
        <w:t xml:space="preserve">Quinto </w:t>
      </w:r>
      <w:r w:rsidRPr="002D6217">
        <w:rPr>
          <w:rFonts w:ascii="Garamond" w:hAnsi="Garamond" w:cs="Arial"/>
        </w:rPr>
        <w:t xml:space="preserve">Aditamento é regido pelas Leis da </w:t>
      </w:r>
      <w:r w:rsidR="00567B60" w:rsidRPr="002D6217">
        <w:rPr>
          <w:rFonts w:ascii="Garamond" w:hAnsi="Garamond" w:cs="Arial"/>
        </w:rPr>
        <w:t>República</w:t>
      </w:r>
      <w:r w:rsidRPr="002D6217">
        <w:rPr>
          <w:rFonts w:ascii="Garamond" w:hAnsi="Garamond" w:cs="Arial"/>
        </w:rPr>
        <w:t xml:space="preserve"> Federativa do Brasil. As partes elegem o foro da comarca da </w:t>
      </w:r>
      <w:r w:rsidR="00567B60" w:rsidRPr="002D6217">
        <w:rPr>
          <w:rFonts w:ascii="Garamond" w:hAnsi="Garamond" w:cs="Arial"/>
        </w:rPr>
        <w:t>c</w:t>
      </w:r>
      <w:r w:rsidRPr="002D6217">
        <w:rPr>
          <w:rFonts w:ascii="Garamond" w:hAnsi="Garamond" w:cs="Arial"/>
        </w:rPr>
        <w:t xml:space="preserve">idade </w:t>
      </w:r>
      <w:r w:rsidR="00567B60" w:rsidRPr="002D6217">
        <w:rPr>
          <w:rFonts w:ascii="Garamond" w:hAnsi="Garamond" w:cs="Arial"/>
        </w:rPr>
        <w:t xml:space="preserve">e </w:t>
      </w:r>
      <w:r w:rsidRPr="002D6217">
        <w:rPr>
          <w:rFonts w:ascii="Garamond" w:hAnsi="Garamond" w:cs="Arial"/>
        </w:rPr>
        <w:t xml:space="preserve">Estado de São Paulo, com expressa renúncia de quaisquer outros, por mais privilegiados que sejam, para dirimir qualquer questão oriunda do presente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Pr="002D6217">
        <w:rPr>
          <w:rFonts w:ascii="Garamond" w:hAnsi="Garamond" w:cs="Arial"/>
        </w:rPr>
        <w:t>Aditamento.</w:t>
      </w:r>
    </w:p>
    <w:p w14:paraId="3F2F5F11" w14:textId="77777777" w:rsidR="00B9285F" w:rsidRPr="002D6217" w:rsidRDefault="00B9285F" w:rsidP="002D6217">
      <w:pPr>
        <w:spacing w:after="0" w:line="360" w:lineRule="auto"/>
        <w:jc w:val="both"/>
        <w:rPr>
          <w:rFonts w:ascii="Garamond" w:hAnsi="Garamond" w:cs="Arial"/>
        </w:rPr>
      </w:pPr>
    </w:p>
    <w:p w14:paraId="175EE9EB" w14:textId="58F91D87" w:rsidR="00337D5F" w:rsidRPr="002D6217" w:rsidRDefault="00337D5F" w:rsidP="002D6217">
      <w:pPr>
        <w:spacing w:after="0" w:line="360" w:lineRule="auto"/>
        <w:jc w:val="both"/>
        <w:rPr>
          <w:rFonts w:ascii="Garamond" w:hAnsi="Garamond" w:cs="Arial"/>
        </w:rPr>
      </w:pPr>
      <w:r w:rsidRPr="002D6217">
        <w:rPr>
          <w:rFonts w:ascii="Garamond" w:hAnsi="Garamond" w:cs="Arial"/>
        </w:rPr>
        <w:t xml:space="preserve">E, por estarem assim justas e contratadas, as partes assinam o presente </w:t>
      </w:r>
      <w:r w:rsidR="00567B60" w:rsidRPr="002D6217">
        <w:rPr>
          <w:rFonts w:ascii="Garamond" w:hAnsi="Garamond" w:cs="Arial"/>
        </w:rPr>
        <w:t>Quinto </w:t>
      </w:r>
      <w:r w:rsidRPr="002D6217">
        <w:rPr>
          <w:rFonts w:ascii="Garamond" w:hAnsi="Garamond" w:cs="Arial"/>
        </w:rPr>
        <w:t xml:space="preserve">Aditamento em </w:t>
      </w:r>
      <w:r w:rsidR="009115C6">
        <w:rPr>
          <w:rFonts w:ascii="Garamond" w:hAnsi="Garamond" w:cs="Arial"/>
        </w:rPr>
        <w:t>7</w:t>
      </w:r>
      <w:r w:rsidR="00567B60" w:rsidRPr="002D6217">
        <w:rPr>
          <w:rFonts w:ascii="Garamond" w:hAnsi="Garamond" w:cs="Arial"/>
        </w:rPr>
        <w:t> </w:t>
      </w:r>
      <w:r w:rsidRPr="002D6217">
        <w:rPr>
          <w:rFonts w:ascii="Garamond" w:hAnsi="Garamond" w:cs="Arial"/>
        </w:rPr>
        <w:t>(</w:t>
      </w:r>
      <w:r w:rsidR="009115C6">
        <w:rPr>
          <w:rFonts w:ascii="Garamond" w:hAnsi="Garamond" w:cs="Arial"/>
        </w:rPr>
        <w:t>sete</w:t>
      </w:r>
      <w:r w:rsidRPr="002D6217">
        <w:rPr>
          <w:rFonts w:ascii="Garamond" w:hAnsi="Garamond" w:cs="Arial"/>
        </w:rPr>
        <w:t>) vias de igual teor e conteúdo, na presença das 2 (duas) testemunhas abaixo indicadas:</w:t>
      </w:r>
    </w:p>
    <w:p w14:paraId="2F408E93" w14:textId="77777777" w:rsidR="00337D5F" w:rsidRPr="002D6217" w:rsidRDefault="00337D5F" w:rsidP="002D6217">
      <w:pPr>
        <w:spacing w:after="0" w:line="360" w:lineRule="auto"/>
        <w:jc w:val="both"/>
        <w:rPr>
          <w:rFonts w:ascii="Garamond" w:hAnsi="Garamond" w:cs="Arial"/>
        </w:rPr>
      </w:pPr>
    </w:p>
    <w:p w14:paraId="5AAA6BB3" w14:textId="58445D88" w:rsidR="00F6754F" w:rsidRPr="003C3A81" w:rsidRDefault="001620D6" w:rsidP="003C3A81">
      <w:pPr>
        <w:spacing w:after="0" w:line="360" w:lineRule="auto"/>
        <w:jc w:val="center"/>
        <w:rPr>
          <w:rFonts w:ascii="Garamond" w:hAnsi="Garamond" w:cs="Arial"/>
        </w:rPr>
      </w:pPr>
      <w:r w:rsidRPr="002D6217">
        <w:rPr>
          <w:rFonts w:ascii="Garamond" w:hAnsi="Garamond" w:cs="Arial"/>
        </w:rPr>
        <w:t>São Paulo</w:t>
      </w:r>
      <w:r w:rsidR="00567B60" w:rsidRPr="002D6217">
        <w:rPr>
          <w:rFonts w:ascii="Garamond" w:hAnsi="Garamond" w:cs="Arial"/>
        </w:rPr>
        <w:t>/SP</w:t>
      </w:r>
      <w:r w:rsidR="00B679B8" w:rsidRPr="002D6217">
        <w:rPr>
          <w:rFonts w:ascii="Garamond" w:hAnsi="Garamond" w:cs="Arial"/>
        </w:rPr>
        <w:t xml:space="preserv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 xml:space="preserve">] </w:t>
      </w:r>
      <w:r w:rsidR="00DD5481" w:rsidRPr="002D6217">
        <w:rPr>
          <w:rFonts w:ascii="Garamond" w:hAnsi="Garamond" w:cs="Arial"/>
        </w:rPr>
        <w:t xml:space="preserve">de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w:t>
      </w:r>
      <w:r w:rsidR="00F63195" w:rsidRPr="002D6217">
        <w:rPr>
          <w:rFonts w:ascii="Garamond" w:hAnsi="Garamond" w:cs="Arial"/>
        </w:rPr>
        <w:t xml:space="preserve"> </w:t>
      </w:r>
      <w:r w:rsidR="00337D5F" w:rsidRPr="002D6217">
        <w:rPr>
          <w:rFonts w:ascii="Garamond" w:hAnsi="Garamond" w:cs="Arial"/>
        </w:rPr>
        <w:t xml:space="preserve">de </w:t>
      </w:r>
      <w:r w:rsidR="00824D3D" w:rsidRPr="002D6217">
        <w:rPr>
          <w:rFonts w:ascii="Garamond" w:hAnsi="Garamond" w:cs="Arial"/>
        </w:rPr>
        <w:t>202</w:t>
      </w:r>
      <w:r w:rsidR="00824D3D">
        <w:rPr>
          <w:rFonts w:ascii="Garamond" w:hAnsi="Garamond" w:cs="Arial"/>
        </w:rPr>
        <w:t>1</w:t>
      </w:r>
      <w:r w:rsidR="00B479A3" w:rsidRPr="002D6217">
        <w:rPr>
          <w:rFonts w:ascii="Garamond" w:hAnsi="Garamond" w:cs="Arial"/>
        </w:rPr>
        <w:t>.</w:t>
      </w:r>
      <w:r w:rsidR="00F6754F" w:rsidRPr="002D6217">
        <w:rPr>
          <w:rFonts w:ascii="Garamond" w:eastAsia="Times New Roman" w:hAnsi="Garamond" w:cs="Arial"/>
          <w:i/>
        </w:rPr>
        <w:br w:type="page"/>
      </w:r>
    </w:p>
    <w:p w14:paraId="56F2AB1C" w14:textId="27646357" w:rsidR="00337D5F" w:rsidRPr="002D6217" w:rsidRDefault="00337D5F" w:rsidP="002D6217">
      <w:pPr>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1/3 </w:t>
      </w:r>
      <w:r w:rsidRPr="002D6217">
        <w:rPr>
          <w:rFonts w:ascii="Garamond" w:eastAsia="Times New Roman" w:hAnsi="Garamond" w:cs="Arial"/>
          <w:i/>
        </w:rPr>
        <w:t xml:space="preserve">do </w:t>
      </w:r>
      <w:r w:rsidR="00F63195" w:rsidRPr="002D6217">
        <w:rPr>
          <w:rFonts w:ascii="Garamond" w:eastAsia="Times New Roman" w:hAnsi="Garamond" w:cs="Arial"/>
          <w:i/>
        </w:rPr>
        <w:t>Qu</w:t>
      </w:r>
      <w:r w:rsidR="00FF06D5" w:rsidRPr="002D6217">
        <w:rPr>
          <w:rFonts w:ascii="Garamond" w:eastAsia="Times New Roman" w:hAnsi="Garamond" w:cs="Arial"/>
          <w:i/>
        </w:rPr>
        <w:t>into</w:t>
      </w:r>
      <w:r w:rsidR="00F63195" w:rsidRPr="002D6217">
        <w:rPr>
          <w:rFonts w:ascii="Garamond" w:eastAsia="Times New Roman" w:hAnsi="Garamond" w:cs="Arial"/>
          <w:i/>
        </w:rPr>
        <w:t xml:space="preserve"> </w:t>
      </w:r>
      <w:r w:rsidRPr="002D6217">
        <w:rPr>
          <w:rFonts w:ascii="Garamond" w:eastAsia="Times New Roman" w:hAnsi="Garamond" w:cs="Arial"/>
          <w:i/>
        </w:rPr>
        <w:t>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FF06D5" w:rsidRPr="002D6217">
        <w:rPr>
          <w:rFonts w:ascii="Garamond" w:eastAsia="Times New Roman" w:hAnsi="Garamond" w:cs="Arial"/>
          <w:i/>
        </w:rPr>
        <w:t xml:space="preserve"> – Em Recuperação Judicial</w:t>
      </w:r>
      <w:r w:rsidRPr="002D6217">
        <w:rPr>
          <w:rFonts w:ascii="Garamond" w:eastAsia="Times New Roman" w:hAnsi="Garamond" w:cs="Arial"/>
          <w:i/>
        </w:rPr>
        <w:t>, celebrado entre Inepar S.A. Indústria e Construções</w:t>
      </w:r>
      <w:r w:rsidR="00FF06D5" w:rsidRPr="002D6217">
        <w:rPr>
          <w:rFonts w:ascii="Garamond" w:eastAsia="Times New Roman" w:hAnsi="Garamond" w:cs="Arial"/>
          <w:i/>
        </w:rPr>
        <w:t xml:space="preserve"> – Em Recuperação Judicial</w:t>
      </w:r>
      <w:r w:rsidR="009614FC" w:rsidRPr="002D6217">
        <w:rPr>
          <w:rFonts w:ascii="Garamond" w:eastAsia="Times New Roman" w:hAnsi="Garamond" w:cs="Arial"/>
          <w:i/>
        </w:rPr>
        <w:t xml:space="preserve">,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9614FC" w:rsidRPr="002D6217">
        <w:rPr>
          <w:rFonts w:ascii="Garamond" w:eastAsia="Times New Roman" w:hAnsi="Garamond" w:cs="Arial"/>
          <w:i/>
        </w:rPr>
        <w:t>Inepar Administração e Participações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Iesa Projetos, Equipamentos e Montagens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e Iesa Óleo &amp; Gás</w:t>
      </w:r>
      <w:r w:rsidR="00FF06D5" w:rsidRPr="002D6217">
        <w:rPr>
          <w:rFonts w:ascii="Garamond" w:eastAsia="Times New Roman" w:hAnsi="Garamond" w:cs="Arial"/>
          <w:i/>
        </w:rPr>
        <w:t xml:space="preserve"> </w:t>
      </w:r>
      <w:r w:rsidR="009614FC" w:rsidRPr="002D6217">
        <w:rPr>
          <w:rFonts w:ascii="Garamond" w:eastAsia="Times New Roman" w:hAnsi="Garamond" w:cs="Arial"/>
          <w:i/>
        </w:rPr>
        <w:t>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w:t>
      </w:r>
    </w:p>
    <w:p w14:paraId="369B3F64" w14:textId="77777777" w:rsidR="009614FC" w:rsidRPr="002D6217" w:rsidRDefault="009614FC" w:rsidP="002D6217">
      <w:pPr>
        <w:spacing w:after="0" w:line="360" w:lineRule="auto"/>
        <w:jc w:val="both"/>
        <w:rPr>
          <w:rFonts w:ascii="Garamond" w:hAnsi="Garamond" w:cs="Arial"/>
          <w:i/>
        </w:rPr>
      </w:pPr>
    </w:p>
    <w:p w14:paraId="7CDBC095" w14:textId="77777777" w:rsidR="00B9285F" w:rsidRPr="002D6217" w:rsidRDefault="00B9285F" w:rsidP="002D6217">
      <w:pPr>
        <w:spacing w:after="0" w:line="360" w:lineRule="auto"/>
        <w:jc w:val="both"/>
        <w:rPr>
          <w:rFonts w:ascii="Garamond" w:hAnsi="Garamond" w:cs="Arial"/>
          <w:i/>
        </w:rPr>
      </w:pPr>
    </w:p>
    <w:p w14:paraId="15780B7E" w14:textId="45C24F54" w:rsidR="009614FC" w:rsidRPr="002D6217" w:rsidRDefault="009614FC" w:rsidP="002D6217">
      <w:pPr>
        <w:spacing w:after="0" w:line="360" w:lineRule="auto"/>
        <w:jc w:val="center"/>
        <w:rPr>
          <w:rFonts w:ascii="Garamond" w:hAnsi="Garamond" w:cs="Arial"/>
          <w:b/>
        </w:rPr>
      </w:pPr>
      <w:r w:rsidRPr="002D6217">
        <w:rPr>
          <w:rFonts w:ascii="Garamond" w:hAnsi="Garamond" w:cs="Arial"/>
          <w:b/>
        </w:rPr>
        <w:t>INEPAR S.A. INDÚSTRIA E CONSTRUÇÕES</w:t>
      </w:r>
      <w:r w:rsidR="00FF06D5" w:rsidRPr="002D6217">
        <w:rPr>
          <w:rFonts w:ascii="Garamond" w:hAnsi="Garamond" w:cs="Arial"/>
          <w:b/>
        </w:rPr>
        <w:t xml:space="preserve"> – EM RECUPERAÇÃO JUDICIAL</w:t>
      </w:r>
    </w:p>
    <w:p w14:paraId="38907B3A" w14:textId="0ED7E9AA" w:rsidR="009614FC" w:rsidRPr="002D6217" w:rsidRDefault="009614FC" w:rsidP="002D6217">
      <w:pPr>
        <w:spacing w:after="0" w:line="360" w:lineRule="auto"/>
        <w:jc w:val="center"/>
        <w:rPr>
          <w:rFonts w:ascii="Garamond" w:hAnsi="Garamond" w:cs="Arial"/>
        </w:rPr>
      </w:pPr>
      <w:r w:rsidRPr="002D6217">
        <w:rPr>
          <w:rFonts w:ascii="Garamond" w:hAnsi="Garamond" w:cs="Arial"/>
          <w:i/>
          <w:iCs/>
        </w:rPr>
        <w:t>Emissora</w:t>
      </w:r>
    </w:p>
    <w:p w14:paraId="7AB9341A" w14:textId="768712AB" w:rsidR="00B9285F" w:rsidRPr="002D6217" w:rsidRDefault="00B9285F" w:rsidP="002D6217">
      <w:pPr>
        <w:spacing w:after="0" w:line="360" w:lineRule="auto"/>
        <w:jc w:val="center"/>
        <w:rPr>
          <w:rFonts w:ascii="Garamond" w:hAnsi="Garamond" w:cs="Arial"/>
        </w:rPr>
      </w:pPr>
    </w:p>
    <w:p w14:paraId="36E42574" w14:textId="77777777" w:rsidR="007D2183" w:rsidRPr="002D6217" w:rsidRDefault="007D2183" w:rsidP="002D6217">
      <w:pPr>
        <w:spacing w:after="0" w:line="360" w:lineRule="auto"/>
        <w:jc w:val="center"/>
        <w:rPr>
          <w:rFonts w:ascii="Garamond" w:hAnsi="Garamond" w:cs="Arial"/>
        </w:rPr>
      </w:pPr>
    </w:p>
    <w:p w14:paraId="2E10C53A" w14:textId="77777777" w:rsidR="00B9285F" w:rsidRPr="002D6217" w:rsidRDefault="009614FC" w:rsidP="002D6217">
      <w:pPr>
        <w:spacing w:after="0" w:line="360" w:lineRule="auto"/>
        <w:jc w:val="center"/>
        <w:rPr>
          <w:rFonts w:ascii="Garamond" w:hAnsi="Garamond" w:cs="Arial"/>
        </w:rPr>
      </w:pPr>
      <w:r w:rsidRPr="002D6217">
        <w:rPr>
          <w:rFonts w:ascii="Garamond" w:hAnsi="Garamond" w:cs="Arial"/>
        </w:rPr>
        <w:t>_______________________________</w:t>
      </w:r>
      <w:r w:rsidR="00B9285F" w:rsidRPr="002D6217">
        <w:rPr>
          <w:rFonts w:ascii="Garamond" w:hAnsi="Garamond" w:cs="Arial"/>
        </w:rPr>
        <w:tab/>
        <w:t>_______________________________</w:t>
      </w:r>
    </w:p>
    <w:p w14:paraId="546B1E9B"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2C8206AA"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9C2007D" w14:textId="2299BB77" w:rsidR="00567B60" w:rsidRPr="002D6217" w:rsidRDefault="00567B60" w:rsidP="002D6217">
      <w:pPr>
        <w:spacing w:after="0" w:line="360" w:lineRule="auto"/>
        <w:jc w:val="both"/>
        <w:rPr>
          <w:rFonts w:ascii="Garamond" w:hAnsi="Garamond" w:cs="Arial"/>
        </w:rPr>
      </w:pPr>
    </w:p>
    <w:p w14:paraId="6559D2FB" w14:textId="77777777" w:rsidR="008E108F" w:rsidRPr="001E4A81" w:rsidRDefault="008E108F" w:rsidP="001E4A81">
      <w:pPr>
        <w:spacing w:after="0" w:line="360" w:lineRule="auto"/>
        <w:rPr>
          <w:rFonts w:ascii="Garamond" w:hAnsi="Garamond"/>
          <w:b/>
        </w:rPr>
      </w:pPr>
    </w:p>
    <w:p w14:paraId="41FFCA50" w14:textId="77777777" w:rsidR="008E108F" w:rsidRPr="002D6217" w:rsidRDefault="008E108F" w:rsidP="002D6217">
      <w:pPr>
        <w:spacing w:after="0" w:line="360" w:lineRule="auto"/>
        <w:jc w:val="center"/>
        <w:rPr>
          <w:rFonts w:ascii="Garamond" w:hAnsi="Garamond" w:cs="Arial"/>
          <w:b/>
          <w:smallCaps/>
        </w:rPr>
      </w:pPr>
      <w:r w:rsidRPr="002D6217">
        <w:rPr>
          <w:rFonts w:ascii="Garamond" w:hAnsi="Garamond" w:cs="Arial"/>
          <w:b/>
          <w:smallCaps/>
        </w:rPr>
        <w:t>BRL TRUST DISTRIBUIDORA DE TÍTULOS E VALORES MOBILIÁRIOS S.A.</w:t>
      </w:r>
    </w:p>
    <w:p w14:paraId="0D0144D2" w14:textId="22BAD0D6" w:rsidR="008E108F" w:rsidRPr="002D6217" w:rsidRDefault="008E108F" w:rsidP="002D6217">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Substituído</w:t>
      </w:r>
    </w:p>
    <w:p w14:paraId="514432E1" w14:textId="77777777" w:rsidR="007D2183" w:rsidRPr="002D6217" w:rsidRDefault="007D2183" w:rsidP="002D6217">
      <w:pPr>
        <w:spacing w:after="0" w:line="360" w:lineRule="auto"/>
        <w:jc w:val="center"/>
        <w:rPr>
          <w:rFonts w:ascii="Garamond" w:hAnsi="Garamond" w:cs="Arial"/>
        </w:rPr>
      </w:pPr>
    </w:p>
    <w:p w14:paraId="127E77F6" w14:textId="77777777" w:rsidR="00B9285F" w:rsidRPr="002D6217" w:rsidRDefault="00B9285F" w:rsidP="001E4A81">
      <w:pPr>
        <w:spacing w:after="0" w:line="360" w:lineRule="auto"/>
        <w:rPr>
          <w:rFonts w:ascii="Garamond" w:hAnsi="Garamond" w:cs="Arial"/>
        </w:rPr>
      </w:pPr>
    </w:p>
    <w:p w14:paraId="18CCD4FD"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05139F5E"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5CD58821" w14:textId="77777777" w:rsidR="008E108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 xml:space="preserve">: </w:t>
      </w:r>
    </w:p>
    <w:p w14:paraId="4E6990B9" w14:textId="744B6B67" w:rsidR="00DD3A5B" w:rsidRDefault="00DD3A5B" w:rsidP="002D6217">
      <w:pPr>
        <w:spacing w:after="0" w:line="360" w:lineRule="auto"/>
        <w:jc w:val="center"/>
        <w:rPr>
          <w:rFonts w:ascii="Garamond" w:hAnsi="Garamond" w:cs="Arial"/>
          <w:b/>
        </w:rPr>
      </w:pPr>
    </w:p>
    <w:p w14:paraId="0C643779" w14:textId="7BB0C38B" w:rsidR="00A40726" w:rsidRDefault="00A40726" w:rsidP="002D6217">
      <w:pPr>
        <w:spacing w:after="0" w:line="360" w:lineRule="auto"/>
        <w:jc w:val="center"/>
        <w:rPr>
          <w:rFonts w:ascii="Garamond" w:hAnsi="Garamond" w:cs="Arial"/>
          <w:b/>
        </w:rPr>
      </w:pPr>
    </w:p>
    <w:p w14:paraId="140C01FC" w14:textId="1A3500D8" w:rsidR="00A40726" w:rsidRPr="002D6217" w:rsidRDefault="0095133C" w:rsidP="00A40726">
      <w:pPr>
        <w:spacing w:after="0" w:line="360" w:lineRule="auto"/>
        <w:jc w:val="center"/>
        <w:rPr>
          <w:rFonts w:ascii="Garamond" w:hAnsi="Garamond" w:cs="Arial"/>
          <w:b/>
          <w:smallCaps/>
        </w:rPr>
      </w:pPr>
      <w:r>
        <w:rPr>
          <w:rFonts w:ascii="Garamond" w:hAnsi="Garamond" w:cs="Arial"/>
          <w:b/>
          <w:smallCaps/>
        </w:rPr>
        <w:t>SIMPLIFIC PAVARINI DISTRIBUIDORA DE TÍTULOS E VALORES MOBILIÁRIOS LTDA.</w:t>
      </w:r>
    </w:p>
    <w:p w14:paraId="2BB4E2A3" w14:textId="46BB3E76" w:rsidR="00A40726" w:rsidRPr="002D6217" w:rsidRDefault="00A40726" w:rsidP="00A40726">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Substituto</w:t>
      </w:r>
    </w:p>
    <w:p w14:paraId="75741C43" w14:textId="77777777" w:rsidR="00A40726" w:rsidRPr="002D6217" w:rsidRDefault="00A40726" w:rsidP="00A40726">
      <w:pPr>
        <w:spacing w:after="0" w:line="360" w:lineRule="auto"/>
        <w:jc w:val="center"/>
        <w:rPr>
          <w:rFonts w:ascii="Garamond" w:hAnsi="Garamond" w:cs="Arial"/>
        </w:rPr>
      </w:pPr>
    </w:p>
    <w:p w14:paraId="026D2743" w14:textId="77777777" w:rsidR="00A40726" w:rsidRPr="002D6217" w:rsidRDefault="00A40726" w:rsidP="001E4A81">
      <w:pPr>
        <w:spacing w:after="0" w:line="360" w:lineRule="auto"/>
        <w:rPr>
          <w:rFonts w:ascii="Garamond" w:hAnsi="Garamond" w:cs="Arial"/>
        </w:rPr>
      </w:pPr>
    </w:p>
    <w:p w14:paraId="3087DEA0" w14:textId="77777777" w:rsidR="00A40726" w:rsidRPr="002D6217" w:rsidRDefault="00A40726" w:rsidP="00A40726">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7747D30" w14:textId="2A5F458E" w:rsidR="00A40726" w:rsidRPr="002D6217" w:rsidRDefault="00A40726" w:rsidP="00A40726">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474A9A3D" w14:textId="23FC1D13" w:rsidR="00A40726" w:rsidRPr="002D6217" w:rsidRDefault="00A40726" w:rsidP="0032108A">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732B2A67" w14:textId="33C12096"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2/3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 Iesa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 e Iesa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4A9E2843" w14:textId="77777777" w:rsidR="007D2183" w:rsidRPr="002D6217" w:rsidRDefault="007D2183" w:rsidP="002D6217">
      <w:pPr>
        <w:spacing w:after="0" w:line="360" w:lineRule="auto"/>
        <w:jc w:val="center"/>
        <w:rPr>
          <w:rFonts w:ascii="Garamond" w:eastAsia="Times New Roman" w:hAnsi="Garamond" w:cs="Arial"/>
          <w:i/>
        </w:rPr>
      </w:pPr>
    </w:p>
    <w:p w14:paraId="3BDF6161" w14:textId="77777777" w:rsidR="00DD3A5B" w:rsidRPr="002D6217" w:rsidRDefault="00DD3A5B" w:rsidP="002D6217">
      <w:pPr>
        <w:spacing w:after="0" w:line="360" w:lineRule="auto"/>
        <w:jc w:val="center"/>
        <w:rPr>
          <w:rFonts w:ascii="Garamond" w:eastAsia="Times New Roman" w:hAnsi="Garamond" w:cs="Arial"/>
          <w:i/>
        </w:rPr>
      </w:pPr>
    </w:p>
    <w:p w14:paraId="1E374BD9" w14:textId="4BFC5E5D" w:rsidR="007D2183" w:rsidRPr="002D6217" w:rsidRDefault="007D2183" w:rsidP="002D6217">
      <w:pPr>
        <w:spacing w:after="0" w:line="360" w:lineRule="auto"/>
        <w:jc w:val="center"/>
        <w:rPr>
          <w:rFonts w:ascii="Garamond" w:hAnsi="Garamond" w:cs="Arial"/>
          <w:b/>
        </w:rPr>
      </w:pPr>
      <w:r w:rsidRPr="002D6217">
        <w:rPr>
          <w:rFonts w:ascii="Garamond" w:hAnsi="Garamond" w:cs="Arial"/>
          <w:b/>
        </w:rPr>
        <w:t>INEPAR ADMINISTRAÇÃO E PARTICIPAÇÕES S.A.</w:t>
      </w:r>
      <w:r w:rsidR="00B00C19">
        <w:rPr>
          <w:rFonts w:ascii="Garamond" w:hAnsi="Garamond" w:cs="Arial"/>
          <w:b/>
        </w:rPr>
        <w:t xml:space="preserve"> </w:t>
      </w:r>
      <w:r w:rsidRPr="002D6217">
        <w:rPr>
          <w:rFonts w:ascii="Garamond" w:hAnsi="Garamond" w:cs="Arial"/>
          <w:b/>
        </w:rPr>
        <w:t>- EM RECUPERAÇÃO JUDICIAL</w:t>
      </w:r>
    </w:p>
    <w:p w14:paraId="4A65907C"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73F08829" w14:textId="307B7B64" w:rsidR="007D2183" w:rsidRPr="002D6217" w:rsidRDefault="007D2183" w:rsidP="002D6217">
      <w:pPr>
        <w:spacing w:after="0" w:line="360" w:lineRule="auto"/>
        <w:jc w:val="center"/>
        <w:rPr>
          <w:rFonts w:ascii="Garamond" w:hAnsi="Garamond" w:cs="Arial"/>
        </w:rPr>
      </w:pPr>
    </w:p>
    <w:p w14:paraId="0C397822" w14:textId="77777777" w:rsidR="007D2183" w:rsidRPr="002D6217" w:rsidRDefault="007D2183" w:rsidP="002D6217">
      <w:pPr>
        <w:spacing w:after="0" w:line="360" w:lineRule="auto"/>
        <w:jc w:val="center"/>
        <w:rPr>
          <w:rFonts w:ascii="Garamond" w:hAnsi="Garamond" w:cs="Arial"/>
        </w:rPr>
      </w:pPr>
    </w:p>
    <w:p w14:paraId="6DA48C45"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5CA62B2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DD33DC7"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016BF19A" w14:textId="77777777" w:rsidR="007D2183" w:rsidRPr="002D6217" w:rsidRDefault="007D2183" w:rsidP="002D6217">
      <w:pPr>
        <w:spacing w:after="0" w:line="360" w:lineRule="auto"/>
        <w:jc w:val="center"/>
        <w:rPr>
          <w:rFonts w:ascii="Garamond" w:hAnsi="Garamond" w:cs="Arial"/>
          <w:b/>
        </w:rPr>
      </w:pPr>
    </w:p>
    <w:p w14:paraId="6251F0F1" w14:textId="77777777" w:rsidR="001620D6" w:rsidRPr="002D6217" w:rsidRDefault="001620D6" w:rsidP="002D6217">
      <w:pPr>
        <w:spacing w:after="0" w:line="360" w:lineRule="auto"/>
        <w:jc w:val="center"/>
        <w:rPr>
          <w:rFonts w:ascii="Garamond" w:hAnsi="Garamond" w:cs="Arial"/>
          <w:b/>
        </w:rPr>
      </w:pPr>
    </w:p>
    <w:p w14:paraId="7C95467B" w14:textId="000A561C" w:rsidR="001620D6" w:rsidRPr="002D6217" w:rsidRDefault="001620D6" w:rsidP="002D6217">
      <w:pPr>
        <w:spacing w:after="0" w:line="360" w:lineRule="auto"/>
        <w:jc w:val="center"/>
        <w:rPr>
          <w:rFonts w:ascii="Garamond" w:hAnsi="Garamond" w:cs="Arial"/>
          <w:b/>
        </w:rPr>
      </w:pPr>
      <w:r w:rsidRPr="002D6217">
        <w:rPr>
          <w:rFonts w:ascii="Garamond" w:hAnsi="Garamond" w:cs="Arial"/>
          <w:b/>
        </w:rPr>
        <w:t>IESA PROJETOS, EQUIPAMENTOS E MONTAGENS S.A.</w:t>
      </w:r>
      <w:r w:rsidR="00FF06D5" w:rsidRPr="002D6217">
        <w:rPr>
          <w:rFonts w:ascii="Garamond" w:hAnsi="Garamond" w:cs="Arial"/>
          <w:b/>
        </w:rPr>
        <w:t xml:space="preserve"> </w:t>
      </w:r>
      <w:r w:rsidR="00567B60" w:rsidRPr="002D6217">
        <w:rPr>
          <w:rFonts w:ascii="Garamond" w:hAnsi="Garamond" w:cs="Arial"/>
          <w:b/>
        </w:rPr>
        <w:t xml:space="preserve">– EM </w:t>
      </w:r>
      <w:r w:rsidR="00FF06D5" w:rsidRPr="002D6217">
        <w:rPr>
          <w:rFonts w:ascii="Garamond" w:hAnsi="Garamond" w:cs="Arial"/>
          <w:b/>
        </w:rPr>
        <w:t>RECUPERAÇÃO JUDICIAL</w:t>
      </w:r>
    </w:p>
    <w:p w14:paraId="05BDE355" w14:textId="27961B7B" w:rsidR="001620D6" w:rsidRPr="002D6217" w:rsidRDefault="001620D6" w:rsidP="002D6217">
      <w:pPr>
        <w:spacing w:after="0" w:line="360" w:lineRule="auto"/>
        <w:jc w:val="center"/>
        <w:rPr>
          <w:rFonts w:ascii="Garamond" w:hAnsi="Garamond" w:cs="Arial"/>
          <w:i/>
          <w:iCs/>
        </w:rPr>
      </w:pPr>
      <w:r w:rsidRPr="002D6217">
        <w:rPr>
          <w:rFonts w:ascii="Garamond" w:hAnsi="Garamond" w:cs="Arial"/>
          <w:i/>
          <w:iCs/>
        </w:rPr>
        <w:t>Fiadora</w:t>
      </w:r>
    </w:p>
    <w:p w14:paraId="64E05E92" w14:textId="77777777" w:rsidR="007D2183" w:rsidRPr="002D6217" w:rsidRDefault="007D2183" w:rsidP="002D6217">
      <w:pPr>
        <w:spacing w:after="0" w:line="360" w:lineRule="auto"/>
        <w:jc w:val="center"/>
        <w:rPr>
          <w:rFonts w:ascii="Garamond" w:hAnsi="Garamond" w:cs="Arial"/>
        </w:rPr>
      </w:pPr>
    </w:p>
    <w:p w14:paraId="4769A2F5" w14:textId="77777777" w:rsidR="00B9285F" w:rsidRPr="002D6217" w:rsidRDefault="00B9285F" w:rsidP="002D6217">
      <w:pPr>
        <w:spacing w:after="0" w:line="360" w:lineRule="auto"/>
        <w:jc w:val="center"/>
        <w:rPr>
          <w:rFonts w:ascii="Garamond" w:hAnsi="Garamond" w:cs="Arial"/>
        </w:rPr>
      </w:pPr>
    </w:p>
    <w:p w14:paraId="3A9D787B"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4623DA9A"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8863091"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F0216B8" w14:textId="1F91710E" w:rsidR="001620D6" w:rsidRPr="002D6217" w:rsidRDefault="00B9285F" w:rsidP="002D6217">
      <w:pPr>
        <w:tabs>
          <w:tab w:val="left" w:pos="5280"/>
        </w:tabs>
        <w:spacing w:after="0" w:line="360" w:lineRule="auto"/>
        <w:jc w:val="both"/>
        <w:rPr>
          <w:rFonts w:ascii="Garamond" w:hAnsi="Garamond" w:cs="Arial"/>
        </w:rPr>
      </w:pPr>
      <w:r w:rsidRPr="002D6217">
        <w:rPr>
          <w:rFonts w:ascii="Garamond" w:hAnsi="Garamond" w:cs="Arial"/>
        </w:rPr>
        <w:tab/>
      </w:r>
    </w:p>
    <w:p w14:paraId="60374113" w14:textId="3D170AF7" w:rsidR="00DD3A5B" w:rsidRPr="002D6217" w:rsidRDefault="00DD3A5B" w:rsidP="002D6217">
      <w:pPr>
        <w:tabs>
          <w:tab w:val="left" w:pos="5280"/>
        </w:tabs>
        <w:spacing w:after="0" w:line="360" w:lineRule="auto"/>
        <w:jc w:val="both"/>
        <w:rPr>
          <w:rFonts w:ascii="Garamond" w:hAnsi="Garamond" w:cs="Arial"/>
        </w:rPr>
      </w:pPr>
    </w:p>
    <w:p w14:paraId="0FBAAB63" w14:textId="77777777" w:rsidR="00DD3A5B" w:rsidRPr="002D6217" w:rsidRDefault="00DD3A5B" w:rsidP="002D6217">
      <w:pPr>
        <w:tabs>
          <w:tab w:val="left" w:pos="5280"/>
        </w:tabs>
        <w:spacing w:after="0" w:line="360" w:lineRule="auto"/>
        <w:jc w:val="both"/>
        <w:rPr>
          <w:rFonts w:ascii="Garamond" w:hAnsi="Garamond" w:cs="Arial"/>
        </w:rPr>
      </w:pPr>
    </w:p>
    <w:p w14:paraId="28FAA87B" w14:textId="0011137F"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3/3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 Iesa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 e Iesa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3BC436FB" w14:textId="0C05403D" w:rsidR="007D2183" w:rsidRPr="002D6217" w:rsidRDefault="007D2183" w:rsidP="002D6217">
      <w:pPr>
        <w:spacing w:after="0" w:line="360" w:lineRule="auto"/>
        <w:jc w:val="center"/>
        <w:rPr>
          <w:rFonts w:ascii="Garamond" w:hAnsi="Garamond" w:cs="Arial"/>
        </w:rPr>
      </w:pPr>
    </w:p>
    <w:p w14:paraId="407E0DF8" w14:textId="77777777" w:rsidR="007D2183" w:rsidRPr="002D6217" w:rsidRDefault="007D2183" w:rsidP="002D6217">
      <w:pPr>
        <w:spacing w:after="0" w:line="360" w:lineRule="auto"/>
        <w:jc w:val="center"/>
        <w:rPr>
          <w:rFonts w:ascii="Garamond" w:hAnsi="Garamond" w:cs="Arial"/>
        </w:rPr>
      </w:pPr>
    </w:p>
    <w:p w14:paraId="5C160567"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ÓLEO &amp; GÁS S.A. – EM RECUPERAÇÃO JUDICIAL</w:t>
      </w:r>
    </w:p>
    <w:p w14:paraId="53DA298B"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0F245E05" w14:textId="77777777" w:rsidR="007D2183" w:rsidRPr="002D6217" w:rsidRDefault="007D2183" w:rsidP="002D6217">
      <w:pPr>
        <w:spacing w:after="0" w:line="360" w:lineRule="auto"/>
        <w:jc w:val="center"/>
        <w:rPr>
          <w:rFonts w:ascii="Garamond" w:hAnsi="Garamond" w:cs="Arial"/>
        </w:rPr>
      </w:pPr>
    </w:p>
    <w:p w14:paraId="72D04663" w14:textId="77777777" w:rsidR="007D2183" w:rsidRPr="002D6217" w:rsidRDefault="007D2183" w:rsidP="002D6217">
      <w:pPr>
        <w:spacing w:after="0" w:line="360" w:lineRule="auto"/>
        <w:jc w:val="center"/>
        <w:rPr>
          <w:rFonts w:ascii="Garamond" w:hAnsi="Garamond" w:cs="Arial"/>
        </w:rPr>
      </w:pPr>
    </w:p>
    <w:p w14:paraId="3B293854"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3762CBC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43156C8"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53DB124B" w14:textId="77777777" w:rsidR="007D2183" w:rsidRPr="002D6217" w:rsidRDefault="007D2183" w:rsidP="002D6217">
      <w:pPr>
        <w:tabs>
          <w:tab w:val="left" w:pos="5280"/>
        </w:tabs>
        <w:spacing w:after="0" w:line="360" w:lineRule="auto"/>
        <w:jc w:val="both"/>
        <w:rPr>
          <w:rFonts w:ascii="Garamond" w:hAnsi="Garamond" w:cs="Arial"/>
        </w:rPr>
      </w:pPr>
    </w:p>
    <w:p w14:paraId="399BA92C" w14:textId="61AAECFB" w:rsidR="007D2183" w:rsidRPr="002D6217" w:rsidRDefault="007D2183" w:rsidP="002D6217">
      <w:pPr>
        <w:tabs>
          <w:tab w:val="left" w:pos="5280"/>
        </w:tabs>
        <w:spacing w:after="0" w:line="360" w:lineRule="auto"/>
        <w:jc w:val="both"/>
        <w:rPr>
          <w:rFonts w:ascii="Garamond" w:hAnsi="Garamond" w:cs="Arial"/>
        </w:rPr>
      </w:pPr>
    </w:p>
    <w:p w14:paraId="75524A19" w14:textId="77777777" w:rsidR="007D2183" w:rsidRPr="002D6217" w:rsidRDefault="007D2183" w:rsidP="002D6217">
      <w:pPr>
        <w:tabs>
          <w:tab w:val="left" w:pos="5280"/>
        </w:tabs>
        <w:spacing w:after="0" w:line="360" w:lineRule="auto"/>
        <w:jc w:val="both"/>
        <w:rPr>
          <w:rFonts w:ascii="Garamond" w:hAnsi="Garamond" w:cs="Arial"/>
        </w:rPr>
      </w:pPr>
    </w:p>
    <w:p w14:paraId="085D30F8"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PROJETOS, EQUIPAMENTOS E MONTAGENS S.A. - EM RECUPERAÇÃO JUDICIAL</w:t>
      </w:r>
    </w:p>
    <w:p w14:paraId="7A2C4AF2"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Garantidora</w:t>
      </w:r>
    </w:p>
    <w:p w14:paraId="4DB2DBE6" w14:textId="77777777" w:rsidR="007D2183" w:rsidRPr="002D6217" w:rsidRDefault="007D2183" w:rsidP="002D6217">
      <w:pPr>
        <w:spacing w:after="0" w:line="360" w:lineRule="auto"/>
        <w:rPr>
          <w:rFonts w:ascii="Garamond" w:hAnsi="Garamond" w:cs="Arial"/>
        </w:rPr>
      </w:pPr>
    </w:p>
    <w:p w14:paraId="1E2FC469" w14:textId="77777777" w:rsidR="007D2183" w:rsidRPr="002D6217" w:rsidRDefault="007D2183" w:rsidP="002D6217">
      <w:pPr>
        <w:spacing w:after="0" w:line="360" w:lineRule="auto"/>
        <w:jc w:val="center"/>
        <w:rPr>
          <w:rFonts w:ascii="Garamond" w:hAnsi="Garamond" w:cs="Arial"/>
        </w:rPr>
      </w:pPr>
    </w:p>
    <w:p w14:paraId="298EB83A"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33E58DE"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9E427A5"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13D9952D" w14:textId="1D3C9406" w:rsidR="00DD3A5B" w:rsidRPr="002D6217" w:rsidRDefault="00DD3A5B" w:rsidP="002D6217">
      <w:pPr>
        <w:spacing w:after="0" w:line="360" w:lineRule="auto"/>
        <w:jc w:val="center"/>
        <w:rPr>
          <w:rFonts w:ascii="Garamond" w:hAnsi="Garamond" w:cs="Arial"/>
        </w:rPr>
      </w:pPr>
    </w:p>
    <w:p w14:paraId="5270AB3F" w14:textId="77777777" w:rsidR="00D43728" w:rsidRPr="002D6217" w:rsidRDefault="00D43728" w:rsidP="002D6217">
      <w:pPr>
        <w:spacing w:after="0" w:line="360" w:lineRule="auto"/>
        <w:jc w:val="center"/>
        <w:rPr>
          <w:rFonts w:ascii="Garamond" w:hAnsi="Garamond" w:cs="Arial"/>
        </w:rPr>
      </w:pPr>
    </w:p>
    <w:p w14:paraId="4E07EE55" w14:textId="77777777" w:rsidR="00AE3704" w:rsidRPr="002D6217" w:rsidRDefault="001620D6" w:rsidP="002D6217">
      <w:pPr>
        <w:spacing w:after="0" w:line="360" w:lineRule="auto"/>
        <w:jc w:val="both"/>
        <w:rPr>
          <w:rFonts w:ascii="Garamond" w:hAnsi="Garamond" w:cs="Arial"/>
        </w:rPr>
      </w:pPr>
      <w:r w:rsidRPr="002D6217">
        <w:rPr>
          <w:rFonts w:ascii="Garamond" w:hAnsi="Garamond" w:cs="Arial"/>
        </w:rPr>
        <w:t>Testemunhas:</w:t>
      </w:r>
    </w:p>
    <w:p w14:paraId="7E44F647" w14:textId="77777777" w:rsidR="00715BE5" w:rsidRPr="002D6217" w:rsidRDefault="00715BE5" w:rsidP="002D6217">
      <w:pPr>
        <w:spacing w:after="0" w:line="360" w:lineRule="auto"/>
        <w:rPr>
          <w:rFonts w:ascii="Garamond" w:hAnsi="Garamond" w:cs="Arial"/>
        </w:rPr>
      </w:pPr>
    </w:p>
    <w:p w14:paraId="36A900F2" w14:textId="731EC981" w:rsidR="00715BE5" w:rsidRPr="002D6217" w:rsidRDefault="00715BE5" w:rsidP="002D6217">
      <w:pPr>
        <w:spacing w:after="0" w:line="360" w:lineRule="auto"/>
        <w:rPr>
          <w:rFonts w:ascii="Garamond" w:hAnsi="Garamond" w:cs="Arial"/>
        </w:rPr>
      </w:pPr>
      <w:r w:rsidRPr="002D6217">
        <w:rPr>
          <w:rFonts w:ascii="Garamond" w:hAnsi="Garamond" w:cs="Arial"/>
        </w:rPr>
        <w:t>_______________________________</w:t>
      </w:r>
      <w:r w:rsidR="007D2183" w:rsidRPr="002D6217">
        <w:rPr>
          <w:rFonts w:ascii="Garamond" w:hAnsi="Garamond" w:cs="Arial"/>
        </w:rPr>
        <w:t xml:space="preserve">_     </w:t>
      </w:r>
      <w:r w:rsidRPr="002D6217">
        <w:rPr>
          <w:rFonts w:ascii="Garamond" w:hAnsi="Garamond" w:cs="Arial"/>
        </w:rPr>
        <w:t>__________________________</w:t>
      </w:r>
      <w:r w:rsidR="007D2183" w:rsidRPr="002D6217">
        <w:rPr>
          <w:rFonts w:ascii="Garamond" w:hAnsi="Garamond" w:cs="Arial"/>
        </w:rPr>
        <w:t>____</w:t>
      </w:r>
      <w:r w:rsidRPr="002D6217">
        <w:rPr>
          <w:rFonts w:ascii="Garamond" w:hAnsi="Garamond" w:cs="Arial"/>
        </w:rPr>
        <w:t>_____</w:t>
      </w:r>
    </w:p>
    <w:p w14:paraId="0C962733" w14:textId="7F253D4A" w:rsidR="00715BE5" w:rsidRPr="002D6217" w:rsidRDefault="00715BE5" w:rsidP="002D6217">
      <w:pPr>
        <w:spacing w:after="0" w:line="360" w:lineRule="auto"/>
        <w:rPr>
          <w:rFonts w:ascii="Garamond" w:hAnsi="Garamond" w:cs="Arial"/>
          <w:b/>
        </w:rPr>
      </w:pPr>
      <w:r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110757F0" w14:textId="7A2B9E3D" w:rsidR="0021258A" w:rsidRPr="002D6217" w:rsidRDefault="00715BE5" w:rsidP="002D6217">
      <w:pPr>
        <w:spacing w:after="0" w:line="360" w:lineRule="auto"/>
        <w:rPr>
          <w:rFonts w:ascii="Garamond" w:hAnsi="Garamond" w:cs="Arial"/>
          <w:b/>
        </w:rPr>
      </w:pP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007D2183" w:rsidRPr="002D6217">
        <w:rPr>
          <w:rFonts w:ascii="Garamond" w:hAnsi="Garamond" w:cs="Arial"/>
          <w:b/>
        </w:rPr>
        <w:t xml:space="preserve">     </w:t>
      </w: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p>
    <w:p w14:paraId="698CB998" w14:textId="002223E1" w:rsidR="0021258A" w:rsidRPr="002D6217" w:rsidRDefault="0021258A" w:rsidP="002D6217">
      <w:pPr>
        <w:spacing w:after="0" w:line="360" w:lineRule="auto"/>
        <w:rPr>
          <w:rFonts w:ascii="Garamond" w:hAnsi="Garamond" w:cs="Arial"/>
          <w:b/>
        </w:rPr>
      </w:pPr>
    </w:p>
    <w:p w14:paraId="38C70E95" w14:textId="47874B89" w:rsidR="00307FED" w:rsidRPr="002D6217" w:rsidRDefault="00307FED" w:rsidP="002D6217">
      <w:pPr>
        <w:spacing w:after="0" w:line="360" w:lineRule="auto"/>
        <w:rPr>
          <w:rFonts w:ascii="Garamond" w:hAnsi="Garamond" w:cs="Arial"/>
          <w:b/>
        </w:rPr>
      </w:pPr>
    </w:p>
    <w:p w14:paraId="2C69B417" w14:textId="6E2EB0B7" w:rsidR="00307FED" w:rsidRPr="002D6217" w:rsidRDefault="00307FED" w:rsidP="002D6217">
      <w:pPr>
        <w:spacing w:after="0" w:line="360" w:lineRule="auto"/>
        <w:rPr>
          <w:rFonts w:ascii="Garamond" w:hAnsi="Garamond" w:cs="Arial"/>
          <w:b/>
        </w:rPr>
      </w:pPr>
      <w:r w:rsidRPr="002D6217">
        <w:rPr>
          <w:rFonts w:ascii="Garamond" w:hAnsi="Garamond" w:cs="Arial"/>
          <w:b/>
        </w:rPr>
        <w:br w:type="page"/>
      </w:r>
    </w:p>
    <w:p w14:paraId="5697FBFB" w14:textId="77777777" w:rsidR="00E303D3" w:rsidRDefault="00E303D3" w:rsidP="002D6217">
      <w:pPr>
        <w:spacing w:after="0" w:line="360" w:lineRule="auto"/>
        <w:jc w:val="center"/>
        <w:rPr>
          <w:rFonts w:ascii="Garamond" w:hAnsi="Garamond" w:cs="Arial"/>
          <w:b/>
        </w:rPr>
        <w:sectPr w:rsidR="00E303D3" w:rsidSect="008E2F20">
          <w:footerReference w:type="default" r:id="rId18"/>
          <w:pgSz w:w="11906" w:h="16838"/>
          <w:pgMar w:top="1417" w:right="1701" w:bottom="1418" w:left="1701" w:header="708" w:footer="708" w:gutter="0"/>
          <w:cols w:space="708"/>
          <w:docGrid w:linePitch="360"/>
        </w:sectPr>
      </w:pPr>
    </w:p>
    <w:p w14:paraId="103E5EEF" w14:textId="6239278C" w:rsidR="00307FED" w:rsidRDefault="00307FED" w:rsidP="002D6217">
      <w:pPr>
        <w:spacing w:after="0" w:line="360" w:lineRule="auto"/>
        <w:jc w:val="center"/>
        <w:rPr>
          <w:rFonts w:ascii="Garamond" w:hAnsi="Garamond" w:cs="Arial"/>
          <w:b/>
        </w:rPr>
      </w:pPr>
      <w:r w:rsidRPr="002D6217">
        <w:rPr>
          <w:rFonts w:ascii="Garamond" w:hAnsi="Garamond" w:cs="Arial"/>
          <w:b/>
        </w:rPr>
        <w:lastRenderedPageBreak/>
        <w:t>ANEXO I</w:t>
      </w:r>
    </w:p>
    <w:p w14:paraId="45AEFFEC" w14:textId="43F40F10" w:rsidR="00E303D3" w:rsidRDefault="00E303D3" w:rsidP="002D6217">
      <w:pPr>
        <w:spacing w:after="0" w:line="360" w:lineRule="auto"/>
        <w:jc w:val="center"/>
        <w:rPr>
          <w:rFonts w:ascii="Garamond" w:hAnsi="Garamond" w:cs="Arial"/>
          <w:b/>
        </w:rPr>
      </w:pPr>
      <w:r>
        <w:rPr>
          <w:rFonts w:ascii="Garamond" w:hAnsi="Garamond" w:cs="Arial"/>
          <w:b/>
        </w:rPr>
        <w:t>CRONOGRAMA DE PAGAMENTOS</w:t>
      </w:r>
    </w:p>
    <w:p w14:paraId="687E7161" w14:textId="55D0873B" w:rsidR="00E303D3" w:rsidRDefault="00E303D3" w:rsidP="001E4A81">
      <w:pPr>
        <w:spacing w:after="0" w:line="360" w:lineRule="auto"/>
        <w:jc w:val="center"/>
        <w:rPr>
          <w:rFonts w:ascii="Garamond" w:hAnsi="Garamond" w:cs="Arial"/>
          <w:b/>
        </w:rPr>
      </w:pPr>
    </w:p>
    <w:tbl>
      <w:tblPr>
        <w:tblW w:w="14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0"/>
        <w:gridCol w:w="1167"/>
        <w:gridCol w:w="1451"/>
        <w:gridCol w:w="1808"/>
        <w:gridCol w:w="614"/>
        <w:gridCol w:w="463"/>
        <w:gridCol w:w="1451"/>
        <w:gridCol w:w="1451"/>
        <w:gridCol w:w="614"/>
        <w:gridCol w:w="468"/>
        <w:gridCol w:w="1559"/>
        <w:gridCol w:w="570"/>
        <w:gridCol w:w="517"/>
      </w:tblGrid>
      <w:tr w:rsidR="000E070C" w:rsidRPr="000E070C" w14:paraId="32F04325" w14:textId="77777777" w:rsidTr="000E070C">
        <w:trPr>
          <w:trHeight w:val="227"/>
          <w:jc w:val="center"/>
        </w:trPr>
        <w:tc>
          <w:tcPr>
            <w:tcW w:w="2120" w:type="dxa"/>
            <w:vMerge w:val="restart"/>
            <w:shd w:val="clear" w:color="auto" w:fill="BFBFBF" w:themeFill="background1" w:themeFillShade="BF"/>
            <w:tcMar>
              <w:top w:w="0" w:type="dxa"/>
              <w:left w:w="108" w:type="dxa"/>
              <w:bottom w:w="0" w:type="dxa"/>
              <w:right w:w="108" w:type="dxa"/>
            </w:tcMar>
            <w:vAlign w:val="center"/>
          </w:tcPr>
          <w:p w14:paraId="3262C19B" w14:textId="77777777" w:rsidR="000E070C" w:rsidRPr="000E070C" w:rsidRDefault="000E070C" w:rsidP="0029710E">
            <w:pPr>
              <w:spacing w:after="0"/>
              <w:jc w:val="center"/>
              <w:rPr>
                <w:rFonts w:ascii="Arial" w:hAnsi="Arial" w:cs="Arial"/>
                <w:b/>
                <w:sz w:val="16"/>
                <w:szCs w:val="16"/>
              </w:rPr>
            </w:pPr>
            <w:r w:rsidRPr="000E070C">
              <w:rPr>
                <w:rFonts w:ascii="Arial" w:hAnsi="Arial" w:cs="Arial"/>
                <w:b/>
                <w:sz w:val="16"/>
                <w:szCs w:val="16"/>
              </w:rPr>
              <w:t xml:space="preserve">Data de </w:t>
            </w:r>
            <w:r w:rsidRPr="000E070C">
              <w:rPr>
                <w:rFonts w:ascii="Arial" w:hAnsi="Arial" w:cs="Arial"/>
                <w:b/>
                <w:sz w:val="16"/>
                <w:szCs w:val="16"/>
              </w:rPr>
              <w:br/>
              <w:t>Pagamento</w:t>
            </w:r>
          </w:p>
        </w:tc>
        <w:tc>
          <w:tcPr>
            <w:tcW w:w="1167" w:type="dxa"/>
            <w:vMerge w:val="restart"/>
            <w:shd w:val="clear" w:color="auto" w:fill="BFBFBF" w:themeFill="background1" w:themeFillShade="BF"/>
            <w:vAlign w:val="center"/>
          </w:tcPr>
          <w:p w14:paraId="11AA18F3" w14:textId="77777777" w:rsidR="000E070C" w:rsidRPr="000E070C" w:rsidRDefault="000E070C" w:rsidP="0029710E">
            <w:pPr>
              <w:spacing w:after="0"/>
              <w:jc w:val="center"/>
              <w:rPr>
                <w:rFonts w:ascii="Arial" w:hAnsi="Arial" w:cs="Arial"/>
                <w:b/>
                <w:sz w:val="16"/>
                <w:szCs w:val="16"/>
              </w:rPr>
            </w:pPr>
            <w:r w:rsidRPr="000E070C">
              <w:rPr>
                <w:rFonts w:ascii="Arial" w:hAnsi="Arial" w:cs="Arial"/>
                <w:b/>
                <w:sz w:val="16"/>
                <w:szCs w:val="16"/>
              </w:rPr>
              <w:t>Percentual</w:t>
            </w:r>
            <w:r w:rsidRPr="000E070C">
              <w:rPr>
                <w:rFonts w:ascii="Arial" w:hAnsi="Arial" w:cs="Arial"/>
                <w:b/>
                <w:sz w:val="16"/>
                <w:szCs w:val="16"/>
              </w:rPr>
              <w:br/>
              <w:t xml:space="preserve">de </w:t>
            </w:r>
            <w:r w:rsidRPr="000E070C">
              <w:rPr>
                <w:rFonts w:ascii="Arial" w:hAnsi="Arial" w:cs="Arial"/>
                <w:b/>
                <w:sz w:val="16"/>
                <w:szCs w:val="16"/>
              </w:rPr>
              <w:br/>
              <w:t>Amortização</w:t>
            </w:r>
            <w:r w:rsidRPr="000E070C">
              <w:rPr>
                <w:rFonts w:ascii="Arial" w:hAnsi="Arial" w:cs="Arial"/>
                <w:b/>
                <w:sz w:val="16"/>
                <w:szCs w:val="16"/>
              </w:rPr>
              <w:br/>
              <w:t>Saldo Valor Nominal</w:t>
            </w:r>
          </w:p>
        </w:tc>
        <w:tc>
          <w:tcPr>
            <w:tcW w:w="1451" w:type="dxa"/>
            <w:shd w:val="clear" w:color="auto" w:fill="BFBFBF" w:themeFill="background1" w:themeFillShade="BF"/>
          </w:tcPr>
          <w:p w14:paraId="458BDA40" w14:textId="77777777" w:rsidR="000E070C" w:rsidRPr="000E070C" w:rsidRDefault="000E070C" w:rsidP="0029710E">
            <w:pPr>
              <w:spacing w:after="0"/>
              <w:jc w:val="center"/>
              <w:rPr>
                <w:rFonts w:ascii="Arial" w:hAnsi="Arial" w:cs="Arial"/>
                <w:b/>
                <w:bCs/>
                <w:sz w:val="16"/>
                <w:szCs w:val="16"/>
              </w:rPr>
            </w:pPr>
          </w:p>
        </w:tc>
        <w:tc>
          <w:tcPr>
            <w:tcW w:w="2885" w:type="dxa"/>
            <w:gridSpan w:val="3"/>
            <w:shd w:val="clear" w:color="auto" w:fill="BFBFBF" w:themeFill="background1" w:themeFillShade="BF"/>
            <w:tcMar>
              <w:top w:w="0" w:type="dxa"/>
              <w:left w:w="108" w:type="dxa"/>
              <w:bottom w:w="0" w:type="dxa"/>
              <w:right w:w="108" w:type="dxa"/>
            </w:tcMar>
            <w:vAlign w:val="center"/>
          </w:tcPr>
          <w:p w14:paraId="21409707" w14:textId="77777777" w:rsidR="000E070C" w:rsidRPr="000E070C" w:rsidRDefault="000E070C" w:rsidP="0029710E">
            <w:pPr>
              <w:spacing w:after="0"/>
              <w:jc w:val="center"/>
              <w:rPr>
                <w:rFonts w:ascii="Arial" w:hAnsi="Arial" w:cs="Arial"/>
                <w:b/>
                <w:bCs/>
                <w:sz w:val="16"/>
                <w:szCs w:val="16"/>
              </w:rPr>
            </w:pPr>
            <w:r w:rsidRPr="000E070C">
              <w:rPr>
                <w:rFonts w:ascii="Arial" w:hAnsi="Arial" w:cs="Arial"/>
                <w:b/>
                <w:bCs/>
                <w:sz w:val="16"/>
                <w:szCs w:val="16"/>
              </w:rPr>
              <w:t>Saldo Devedor Integral</w:t>
            </w:r>
          </w:p>
        </w:tc>
        <w:tc>
          <w:tcPr>
            <w:tcW w:w="1451" w:type="dxa"/>
            <w:shd w:val="clear" w:color="auto" w:fill="BFBFBF" w:themeFill="background1" w:themeFillShade="BF"/>
          </w:tcPr>
          <w:p w14:paraId="45EEAFD9" w14:textId="77777777" w:rsidR="000E070C" w:rsidRPr="000E070C" w:rsidRDefault="000E070C" w:rsidP="0029710E">
            <w:pPr>
              <w:spacing w:after="0"/>
              <w:jc w:val="center"/>
              <w:rPr>
                <w:rFonts w:ascii="Arial" w:hAnsi="Arial" w:cs="Arial"/>
                <w:b/>
                <w:bCs/>
                <w:sz w:val="16"/>
                <w:szCs w:val="16"/>
              </w:rPr>
            </w:pPr>
          </w:p>
        </w:tc>
        <w:tc>
          <w:tcPr>
            <w:tcW w:w="2533" w:type="dxa"/>
            <w:gridSpan w:val="3"/>
            <w:shd w:val="clear" w:color="auto" w:fill="BFBFBF" w:themeFill="background1" w:themeFillShade="BF"/>
            <w:vAlign w:val="center"/>
          </w:tcPr>
          <w:p w14:paraId="70DCFC88" w14:textId="77777777" w:rsidR="000E070C" w:rsidRPr="000E070C" w:rsidRDefault="000E070C" w:rsidP="0029710E">
            <w:pPr>
              <w:spacing w:after="0"/>
              <w:jc w:val="center"/>
              <w:rPr>
                <w:rFonts w:ascii="Arial" w:hAnsi="Arial" w:cs="Arial"/>
                <w:b/>
                <w:bCs/>
                <w:sz w:val="16"/>
                <w:szCs w:val="16"/>
              </w:rPr>
            </w:pPr>
            <w:r w:rsidRPr="000E070C">
              <w:rPr>
                <w:rFonts w:ascii="Arial" w:hAnsi="Arial" w:cs="Arial"/>
                <w:b/>
                <w:bCs/>
                <w:sz w:val="16"/>
                <w:szCs w:val="16"/>
              </w:rPr>
              <w:t>Valor pago pela Companhia</w:t>
            </w:r>
          </w:p>
        </w:tc>
        <w:tc>
          <w:tcPr>
            <w:tcW w:w="2646" w:type="dxa"/>
            <w:gridSpan w:val="3"/>
            <w:shd w:val="clear" w:color="auto" w:fill="BFBFBF" w:themeFill="background1" w:themeFillShade="BF"/>
            <w:vAlign w:val="center"/>
          </w:tcPr>
          <w:p w14:paraId="68D0F267" w14:textId="77777777" w:rsidR="000E070C" w:rsidRPr="000E070C" w:rsidRDefault="000E070C" w:rsidP="0029710E">
            <w:pPr>
              <w:spacing w:after="0"/>
              <w:jc w:val="center"/>
              <w:rPr>
                <w:rFonts w:ascii="Arial" w:hAnsi="Arial" w:cs="Arial"/>
                <w:b/>
                <w:sz w:val="16"/>
                <w:szCs w:val="16"/>
              </w:rPr>
            </w:pPr>
            <w:r w:rsidRPr="000E070C">
              <w:rPr>
                <w:rFonts w:ascii="Arial" w:hAnsi="Arial" w:cs="Arial"/>
                <w:b/>
                <w:bCs/>
                <w:sz w:val="16"/>
                <w:szCs w:val="16"/>
              </w:rPr>
              <w:t>Valor adicional abatido do Saldo Devedor Integral</w:t>
            </w:r>
            <w:r w:rsidRPr="000E070C">
              <w:rPr>
                <w:rFonts w:ascii="Arial" w:hAnsi="Arial" w:cs="Arial"/>
                <w:b/>
                <w:sz w:val="16"/>
                <w:szCs w:val="16"/>
              </w:rPr>
              <w:t xml:space="preserve">, considerando </w:t>
            </w:r>
            <w:r w:rsidRPr="000E070C">
              <w:rPr>
                <w:rFonts w:ascii="Arial" w:hAnsi="Arial" w:cs="Arial"/>
                <w:b/>
                <w:bCs/>
                <w:sz w:val="16"/>
                <w:szCs w:val="16"/>
              </w:rPr>
              <w:t>a aceleração de pagamento</w:t>
            </w:r>
          </w:p>
        </w:tc>
      </w:tr>
      <w:tr w:rsidR="000E070C" w:rsidRPr="000E070C" w:rsidDel="009B331A" w14:paraId="1C594D04" w14:textId="77777777" w:rsidTr="000E070C">
        <w:trPr>
          <w:trHeight w:val="227"/>
          <w:jc w:val="center"/>
        </w:trPr>
        <w:tc>
          <w:tcPr>
            <w:tcW w:w="2120" w:type="dxa"/>
            <w:vMerge/>
            <w:shd w:val="clear" w:color="auto" w:fill="F2F2F2" w:themeFill="background1" w:themeFillShade="F2"/>
            <w:tcMar>
              <w:top w:w="0" w:type="dxa"/>
              <w:left w:w="108" w:type="dxa"/>
              <w:bottom w:w="0" w:type="dxa"/>
              <w:right w:w="108" w:type="dxa"/>
            </w:tcMar>
            <w:vAlign w:val="center"/>
          </w:tcPr>
          <w:p w14:paraId="464CA13B" w14:textId="77777777" w:rsidR="000E070C" w:rsidRPr="000E070C" w:rsidRDefault="000E070C" w:rsidP="0029710E">
            <w:pPr>
              <w:spacing w:after="0"/>
              <w:jc w:val="center"/>
              <w:rPr>
                <w:rFonts w:ascii="Arial" w:hAnsi="Arial" w:cs="Arial"/>
                <w:b/>
                <w:bCs/>
                <w:sz w:val="16"/>
                <w:szCs w:val="16"/>
              </w:rPr>
            </w:pPr>
          </w:p>
        </w:tc>
        <w:tc>
          <w:tcPr>
            <w:tcW w:w="1167" w:type="dxa"/>
            <w:vMerge/>
            <w:shd w:val="clear" w:color="auto" w:fill="F2F2F2" w:themeFill="background1" w:themeFillShade="F2"/>
          </w:tcPr>
          <w:p w14:paraId="04D23685" w14:textId="77777777" w:rsidR="000E070C" w:rsidRPr="000E070C" w:rsidRDefault="000E070C" w:rsidP="0029710E">
            <w:pPr>
              <w:spacing w:after="0"/>
              <w:jc w:val="center"/>
              <w:rPr>
                <w:rFonts w:ascii="Arial" w:hAnsi="Arial" w:cs="Arial"/>
                <w:sz w:val="16"/>
                <w:szCs w:val="16"/>
              </w:rPr>
            </w:pPr>
          </w:p>
        </w:tc>
        <w:tc>
          <w:tcPr>
            <w:tcW w:w="1451" w:type="dxa"/>
            <w:shd w:val="clear" w:color="auto" w:fill="F2F2F2" w:themeFill="background1" w:themeFillShade="F2"/>
          </w:tcPr>
          <w:p w14:paraId="0F8236E1" w14:textId="77777777" w:rsidR="000E070C" w:rsidRPr="000E070C" w:rsidRDefault="000E070C" w:rsidP="0029710E">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808" w:type="dxa"/>
            <w:shd w:val="clear" w:color="auto" w:fill="F2F2F2" w:themeFill="background1" w:themeFillShade="F2"/>
            <w:tcMar>
              <w:top w:w="0" w:type="dxa"/>
              <w:left w:w="108" w:type="dxa"/>
              <w:bottom w:w="0" w:type="dxa"/>
              <w:right w:w="108" w:type="dxa"/>
            </w:tcMar>
            <w:vAlign w:val="center"/>
          </w:tcPr>
          <w:p w14:paraId="11800FD0"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614" w:type="dxa"/>
            <w:shd w:val="clear" w:color="auto" w:fill="F2F2F2" w:themeFill="background1" w:themeFillShade="F2"/>
            <w:vAlign w:val="center"/>
          </w:tcPr>
          <w:p w14:paraId="78EB4945"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3" w:type="dxa"/>
            <w:shd w:val="clear" w:color="auto" w:fill="F2F2F2" w:themeFill="background1" w:themeFillShade="F2"/>
            <w:vAlign w:val="center"/>
          </w:tcPr>
          <w:p w14:paraId="7566CA6F" w14:textId="77777777" w:rsidR="000E070C" w:rsidRPr="000E070C" w:rsidDel="009B331A" w:rsidRDefault="000E070C" w:rsidP="0029710E">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c>
          <w:tcPr>
            <w:tcW w:w="1451" w:type="dxa"/>
            <w:shd w:val="clear" w:color="auto" w:fill="F2F2F2" w:themeFill="background1" w:themeFillShade="F2"/>
          </w:tcPr>
          <w:p w14:paraId="0370F399" w14:textId="77777777" w:rsidR="000E070C" w:rsidRPr="000E070C" w:rsidRDefault="000E070C" w:rsidP="0029710E">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451" w:type="dxa"/>
            <w:shd w:val="clear" w:color="auto" w:fill="F2F2F2" w:themeFill="background1" w:themeFillShade="F2"/>
            <w:vAlign w:val="center"/>
          </w:tcPr>
          <w:p w14:paraId="1F3DDE05"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Valor Nominal </w:t>
            </w:r>
            <w:r w:rsidRPr="000E070C">
              <w:rPr>
                <w:rFonts w:ascii="Arial" w:hAnsi="Arial" w:cs="Arial"/>
                <w:sz w:val="16"/>
                <w:szCs w:val="16"/>
              </w:rPr>
              <w:br/>
              <w:t>referenciado a</w:t>
            </w:r>
            <w:r w:rsidRPr="000E070C">
              <w:rPr>
                <w:rFonts w:ascii="Arial" w:hAnsi="Arial" w:cs="Arial"/>
                <w:sz w:val="16"/>
                <w:szCs w:val="16"/>
              </w:rPr>
              <w:br/>
              <w:t>30/03/2021</w:t>
            </w:r>
          </w:p>
        </w:tc>
        <w:tc>
          <w:tcPr>
            <w:tcW w:w="614" w:type="dxa"/>
            <w:shd w:val="clear" w:color="auto" w:fill="F2F2F2" w:themeFill="background1" w:themeFillShade="F2"/>
            <w:vAlign w:val="center"/>
          </w:tcPr>
          <w:p w14:paraId="237B2A74"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3" w:type="dxa"/>
            <w:shd w:val="clear" w:color="auto" w:fill="F2F2F2" w:themeFill="background1" w:themeFillShade="F2"/>
            <w:vAlign w:val="center"/>
          </w:tcPr>
          <w:p w14:paraId="4718664D" w14:textId="77777777" w:rsidR="000E070C" w:rsidRPr="000E070C" w:rsidRDefault="000E070C" w:rsidP="0029710E">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Monetária</w:t>
            </w:r>
          </w:p>
        </w:tc>
        <w:tc>
          <w:tcPr>
            <w:tcW w:w="1559" w:type="dxa"/>
            <w:shd w:val="clear" w:color="auto" w:fill="F2F2F2" w:themeFill="background1" w:themeFillShade="F2"/>
            <w:vAlign w:val="center"/>
          </w:tcPr>
          <w:p w14:paraId="0E1980BA" w14:textId="77777777" w:rsidR="000E070C" w:rsidRPr="000E070C" w:rsidDel="007A5B84" w:rsidRDefault="000E070C" w:rsidP="0029710E">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570" w:type="dxa"/>
            <w:shd w:val="clear" w:color="auto" w:fill="F2F2F2" w:themeFill="background1" w:themeFillShade="F2"/>
            <w:vAlign w:val="center"/>
          </w:tcPr>
          <w:p w14:paraId="036C1081" w14:textId="77777777" w:rsidR="000E070C" w:rsidRPr="000E070C" w:rsidDel="007A5B84" w:rsidRDefault="000E070C" w:rsidP="0029710E">
            <w:pPr>
              <w:spacing w:after="0"/>
              <w:jc w:val="center"/>
              <w:rPr>
                <w:rFonts w:ascii="Arial" w:hAnsi="Arial" w:cs="Arial"/>
                <w:sz w:val="16"/>
                <w:szCs w:val="16"/>
              </w:rPr>
            </w:pPr>
            <w:r w:rsidRPr="000E070C">
              <w:rPr>
                <w:rFonts w:ascii="Arial" w:hAnsi="Arial" w:cs="Arial"/>
                <w:sz w:val="16"/>
                <w:szCs w:val="16"/>
              </w:rPr>
              <w:t>Juros</w:t>
            </w:r>
            <w:r w:rsidRPr="000E070C">
              <w:rPr>
                <w:rFonts w:ascii="Arial" w:hAnsi="Arial" w:cs="Arial"/>
                <w:sz w:val="16"/>
                <w:szCs w:val="16"/>
              </w:rPr>
              <w:br/>
              <w:t>Rem</w:t>
            </w:r>
          </w:p>
        </w:tc>
        <w:tc>
          <w:tcPr>
            <w:tcW w:w="517" w:type="dxa"/>
            <w:shd w:val="clear" w:color="auto" w:fill="F2F2F2" w:themeFill="background1" w:themeFillShade="F2"/>
            <w:vAlign w:val="center"/>
          </w:tcPr>
          <w:p w14:paraId="63C1C96D" w14:textId="77777777" w:rsidR="000E070C" w:rsidRPr="000E070C" w:rsidDel="009B331A" w:rsidRDefault="000E070C" w:rsidP="0029710E">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r>
      <w:tr w:rsidR="000E070C" w:rsidRPr="000E070C" w:rsidDel="007A5B84" w14:paraId="42A55F06" w14:textId="77777777" w:rsidTr="000E070C">
        <w:trPr>
          <w:trHeight w:val="227"/>
          <w:jc w:val="center"/>
        </w:trPr>
        <w:tc>
          <w:tcPr>
            <w:tcW w:w="2120" w:type="dxa"/>
            <w:tcMar>
              <w:top w:w="0" w:type="dxa"/>
              <w:left w:w="108" w:type="dxa"/>
              <w:bottom w:w="0" w:type="dxa"/>
              <w:right w:w="108" w:type="dxa"/>
            </w:tcMar>
            <w:vAlign w:val="center"/>
          </w:tcPr>
          <w:p w14:paraId="28EC53F1" w14:textId="77777777" w:rsidR="000E070C" w:rsidRPr="000E070C" w:rsidRDefault="000E070C" w:rsidP="0029710E">
            <w:pPr>
              <w:spacing w:after="0"/>
              <w:jc w:val="center"/>
              <w:rPr>
                <w:rFonts w:ascii="Arial" w:hAnsi="Arial" w:cs="Arial"/>
                <w:color w:val="000000" w:themeColor="text1"/>
                <w:sz w:val="16"/>
                <w:szCs w:val="16"/>
              </w:rPr>
            </w:pPr>
          </w:p>
        </w:tc>
        <w:tc>
          <w:tcPr>
            <w:tcW w:w="1167" w:type="dxa"/>
            <w:vAlign w:val="center"/>
          </w:tcPr>
          <w:p w14:paraId="0D5D14F4"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46F9844C"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6D551F2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R$ 337.219.036,26</w:t>
            </w:r>
          </w:p>
        </w:tc>
        <w:tc>
          <w:tcPr>
            <w:tcW w:w="614" w:type="dxa"/>
            <w:shd w:val="clear" w:color="auto" w:fill="auto"/>
            <w:vAlign w:val="center"/>
          </w:tcPr>
          <w:p w14:paraId="75997A00"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1BEA59FF"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088B5931"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64E9603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R$ 239.428.680,99</w:t>
            </w:r>
          </w:p>
        </w:tc>
        <w:tc>
          <w:tcPr>
            <w:tcW w:w="614" w:type="dxa"/>
            <w:shd w:val="clear" w:color="auto" w:fill="auto"/>
            <w:vAlign w:val="center"/>
          </w:tcPr>
          <w:p w14:paraId="681C7598"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26D825BB"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4D2C44C9" w14:textId="77777777" w:rsidR="000E070C" w:rsidRPr="000E070C" w:rsidRDefault="000E070C" w:rsidP="0029710E">
            <w:pPr>
              <w:spacing w:after="0"/>
              <w:jc w:val="center"/>
              <w:rPr>
                <w:rFonts w:ascii="Arial" w:hAnsi="Arial" w:cs="Arial"/>
                <w:color w:val="000000" w:themeColor="text1"/>
                <w:sz w:val="16"/>
                <w:szCs w:val="16"/>
              </w:rPr>
            </w:pPr>
          </w:p>
        </w:tc>
        <w:tc>
          <w:tcPr>
            <w:tcW w:w="570" w:type="dxa"/>
            <w:shd w:val="clear" w:color="auto" w:fill="auto"/>
            <w:vAlign w:val="center"/>
          </w:tcPr>
          <w:p w14:paraId="3657A24B"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5AF9F7D4"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3A975F0C" w14:textId="77777777" w:rsidTr="000E070C">
        <w:trPr>
          <w:trHeight w:val="227"/>
          <w:jc w:val="center"/>
        </w:trPr>
        <w:tc>
          <w:tcPr>
            <w:tcW w:w="2120" w:type="dxa"/>
            <w:tcMar>
              <w:top w:w="0" w:type="dxa"/>
              <w:left w:w="108" w:type="dxa"/>
              <w:bottom w:w="0" w:type="dxa"/>
              <w:right w:w="108" w:type="dxa"/>
            </w:tcMar>
            <w:vAlign w:val="center"/>
          </w:tcPr>
          <w:p w14:paraId="5D3B4F4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475E534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Extraordinária</w:t>
            </w:r>
            <w:r w:rsidRPr="000E070C">
              <w:rPr>
                <w:rFonts w:ascii="Arial" w:hAnsi="Arial" w:cs="Arial"/>
                <w:color w:val="000000" w:themeColor="text1"/>
                <w:sz w:val="16"/>
                <w:szCs w:val="16"/>
              </w:rPr>
              <w:br/>
              <w:t>Paga</w:t>
            </w:r>
          </w:p>
        </w:tc>
        <w:tc>
          <w:tcPr>
            <w:tcW w:w="1451" w:type="dxa"/>
            <w:vAlign w:val="center"/>
          </w:tcPr>
          <w:p w14:paraId="08ADB2DF"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0AB3D3F4"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R$ 38.884.413,42</w:t>
            </w:r>
          </w:p>
        </w:tc>
        <w:tc>
          <w:tcPr>
            <w:tcW w:w="614" w:type="dxa"/>
            <w:shd w:val="clear" w:color="auto" w:fill="auto"/>
            <w:vAlign w:val="center"/>
          </w:tcPr>
          <w:p w14:paraId="2FD7014C"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6659894A"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13F4BD11"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2F05FF3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R$ 27.608.298,60*</w:t>
            </w:r>
          </w:p>
        </w:tc>
        <w:tc>
          <w:tcPr>
            <w:tcW w:w="614" w:type="dxa"/>
            <w:shd w:val="clear" w:color="auto" w:fill="auto"/>
            <w:vAlign w:val="center"/>
          </w:tcPr>
          <w:p w14:paraId="141C596A"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1E9F0416"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556C8BE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R$ 11.276.114,82</w:t>
            </w:r>
          </w:p>
        </w:tc>
        <w:tc>
          <w:tcPr>
            <w:tcW w:w="570" w:type="dxa"/>
            <w:shd w:val="clear" w:color="auto" w:fill="auto"/>
            <w:vAlign w:val="center"/>
          </w:tcPr>
          <w:p w14:paraId="403FAA1B"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656DA672"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30772CC7" w14:textId="77777777" w:rsidTr="000E070C">
        <w:trPr>
          <w:trHeight w:val="227"/>
          <w:jc w:val="center"/>
        </w:trPr>
        <w:tc>
          <w:tcPr>
            <w:tcW w:w="2120" w:type="dxa"/>
            <w:tcMar>
              <w:top w:w="0" w:type="dxa"/>
              <w:left w:w="108" w:type="dxa"/>
              <w:bottom w:w="0" w:type="dxa"/>
              <w:right w:w="108" w:type="dxa"/>
            </w:tcMar>
            <w:vAlign w:val="center"/>
          </w:tcPr>
          <w:p w14:paraId="5C261DF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3D582E99" w14:textId="77777777" w:rsidR="000E070C" w:rsidRPr="000E070C" w:rsidRDefault="000E070C" w:rsidP="0029710E">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7B008150"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auto"/>
            <w:tcMar>
              <w:top w:w="0" w:type="dxa"/>
              <w:left w:w="108" w:type="dxa"/>
              <w:bottom w:w="0" w:type="dxa"/>
              <w:right w:w="108" w:type="dxa"/>
            </w:tcMar>
            <w:vAlign w:val="center"/>
          </w:tcPr>
          <w:p w14:paraId="5D6DE32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R$ 298.334.622,84</w:t>
            </w:r>
          </w:p>
        </w:tc>
        <w:tc>
          <w:tcPr>
            <w:tcW w:w="614" w:type="dxa"/>
            <w:shd w:val="clear" w:color="auto" w:fill="auto"/>
            <w:vAlign w:val="center"/>
          </w:tcPr>
          <w:p w14:paraId="5BB14522"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AB618FF"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76E9BAD6"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auto"/>
            <w:vAlign w:val="center"/>
          </w:tcPr>
          <w:p w14:paraId="7FB1998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R$ 211.820.382,39</w:t>
            </w:r>
          </w:p>
        </w:tc>
        <w:tc>
          <w:tcPr>
            <w:tcW w:w="614" w:type="dxa"/>
            <w:shd w:val="clear" w:color="auto" w:fill="auto"/>
            <w:vAlign w:val="center"/>
          </w:tcPr>
          <w:p w14:paraId="5B5BBE90"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69AA7127"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4AC3D30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R$ 86.514.240,45</w:t>
            </w:r>
          </w:p>
        </w:tc>
        <w:tc>
          <w:tcPr>
            <w:tcW w:w="570" w:type="dxa"/>
            <w:shd w:val="clear" w:color="auto" w:fill="auto"/>
            <w:vAlign w:val="center"/>
          </w:tcPr>
          <w:p w14:paraId="5582FEDE"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1D787041"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1ACE16AB" w14:textId="77777777" w:rsidTr="000E070C">
        <w:trPr>
          <w:trHeight w:val="227"/>
          <w:jc w:val="center"/>
        </w:trPr>
        <w:tc>
          <w:tcPr>
            <w:tcW w:w="2120" w:type="dxa"/>
            <w:tcMar>
              <w:top w:w="0" w:type="dxa"/>
              <w:left w:w="108" w:type="dxa"/>
              <w:bottom w:w="0" w:type="dxa"/>
              <w:right w:w="108" w:type="dxa"/>
            </w:tcMar>
            <w:vAlign w:val="center"/>
          </w:tcPr>
          <w:p w14:paraId="66FDACD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2CDD09E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Ordinária</w:t>
            </w:r>
            <w:r w:rsidRPr="000E070C">
              <w:rPr>
                <w:rFonts w:ascii="Arial" w:hAnsi="Arial" w:cs="Arial"/>
                <w:color w:val="000000" w:themeColor="text1"/>
                <w:sz w:val="16"/>
                <w:szCs w:val="16"/>
              </w:rPr>
              <w:br/>
              <w:t>Paga</w:t>
            </w:r>
          </w:p>
        </w:tc>
        <w:tc>
          <w:tcPr>
            <w:tcW w:w="1451" w:type="dxa"/>
            <w:vAlign w:val="center"/>
          </w:tcPr>
          <w:p w14:paraId="36D0B8AF"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0049D10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R$ 5.964.351,98</w:t>
            </w:r>
          </w:p>
        </w:tc>
        <w:tc>
          <w:tcPr>
            <w:tcW w:w="614" w:type="dxa"/>
            <w:shd w:val="clear" w:color="auto" w:fill="auto"/>
            <w:vAlign w:val="center"/>
          </w:tcPr>
          <w:p w14:paraId="2AE540B4"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7F00B97"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0EF96BB0"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11A4EB8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R$ 4.234.745,90*</w:t>
            </w:r>
          </w:p>
        </w:tc>
        <w:tc>
          <w:tcPr>
            <w:tcW w:w="614" w:type="dxa"/>
            <w:shd w:val="clear" w:color="auto" w:fill="auto"/>
            <w:vAlign w:val="center"/>
          </w:tcPr>
          <w:p w14:paraId="7EEC2A13"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45171629"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21B9F51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R$ 1.729.606,08</w:t>
            </w:r>
          </w:p>
        </w:tc>
        <w:tc>
          <w:tcPr>
            <w:tcW w:w="570" w:type="dxa"/>
            <w:shd w:val="clear" w:color="auto" w:fill="auto"/>
            <w:vAlign w:val="center"/>
          </w:tcPr>
          <w:p w14:paraId="75FC5728" w14:textId="77777777" w:rsidR="000E070C" w:rsidRPr="000E070C" w:rsidDel="007A5B84"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6CA897A2" w14:textId="77777777" w:rsidR="000E070C" w:rsidRPr="000E070C" w:rsidDel="007A5B84" w:rsidRDefault="000E070C" w:rsidP="0029710E">
            <w:pPr>
              <w:spacing w:after="0"/>
              <w:jc w:val="center"/>
              <w:rPr>
                <w:rFonts w:ascii="Arial" w:hAnsi="Arial" w:cs="Arial"/>
                <w:color w:val="000000" w:themeColor="text1"/>
                <w:sz w:val="16"/>
                <w:szCs w:val="16"/>
              </w:rPr>
            </w:pPr>
          </w:p>
        </w:tc>
      </w:tr>
      <w:tr w:rsidR="000E070C" w:rsidRPr="000E070C" w:rsidDel="007A5B84" w14:paraId="2336FC5D" w14:textId="77777777" w:rsidTr="000E070C">
        <w:trPr>
          <w:trHeight w:val="227"/>
          <w:jc w:val="center"/>
        </w:trPr>
        <w:tc>
          <w:tcPr>
            <w:tcW w:w="2120" w:type="dxa"/>
            <w:tcMar>
              <w:top w:w="0" w:type="dxa"/>
              <w:left w:w="108" w:type="dxa"/>
              <w:bottom w:w="0" w:type="dxa"/>
              <w:right w:w="108" w:type="dxa"/>
            </w:tcMar>
            <w:vAlign w:val="center"/>
          </w:tcPr>
          <w:p w14:paraId="6F48587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4577A05B" w14:textId="77777777" w:rsidR="000E070C" w:rsidRPr="000E070C" w:rsidRDefault="000E070C" w:rsidP="0029710E">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194FA119"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1EE3EDF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R$ 292.370.270,87</w:t>
            </w:r>
          </w:p>
        </w:tc>
        <w:tc>
          <w:tcPr>
            <w:tcW w:w="614" w:type="dxa"/>
            <w:shd w:val="clear" w:color="auto" w:fill="auto"/>
            <w:vAlign w:val="center"/>
          </w:tcPr>
          <w:p w14:paraId="292DB557"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59928772"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65630D22"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23FBC0B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0C1C435C"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350D9F8"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3FC6C5C0"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R$ 84.784.634,38</w:t>
            </w:r>
          </w:p>
        </w:tc>
        <w:tc>
          <w:tcPr>
            <w:tcW w:w="570" w:type="dxa"/>
            <w:shd w:val="clear" w:color="auto" w:fill="auto"/>
            <w:vAlign w:val="center"/>
          </w:tcPr>
          <w:p w14:paraId="479D3B9A"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76046F83"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2577CDE5" w14:textId="77777777" w:rsidTr="000E070C">
        <w:trPr>
          <w:trHeight w:val="227"/>
          <w:jc w:val="center"/>
        </w:trPr>
        <w:tc>
          <w:tcPr>
            <w:tcW w:w="2120" w:type="dxa"/>
            <w:tcMar>
              <w:top w:w="0" w:type="dxa"/>
              <w:left w:w="108" w:type="dxa"/>
              <w:bottom w:w="0" w:type="dxa"/>
              <w:right w:w="108" w:type="dxa"/>
            </w:tcMar>
            <w:vAlign w:val="center"/>
            <w:hideMark/>
          </w:tcPr>
          <w:p w14:paraId="0F7C345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2021</w:t>
            </w:r>
          </w:p>
        </w:tc>
        <w:tc>
          <w:tcPr>
            <w:tcW w:w="1167" w:type="dxa"/>
            <w:vAlign w:val="center"/>
          </w:tcPr>
          <w:p w14:paraId="2AF1663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3,0612%</w:t>
            </w:r>
          </w:p>
        </w:tc>
        <w:tc>
          <w:tcPr>
            <w:tcW w:w="1451" w:type="dxa"/>
            <w:vAlign w:val="center"/>
          </w:tcPr>
          <w:p w14:paraId="09EB400C"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R$ 292.370.270,87</w:t>
            </w:r>
          </w:p>
        </w:tc>
        <w:tc>
          <w:tcPr>
            <w:tcW w:w="1808" w:type="dxa"/>
            <w:shd w:val="clear" w:color="auto" w:fill="auto"/>
            <w:tcMar>
              <w:top w:w="0" w:type="dxa"/>
              <w:left w:w="108" w:type="dxa"/>
              <w:bottom w:w="0" w:type="dxa"/>
              <w:right w:w="108" w:type="dxa"/>
            </w:tcMar>
            <w:vAlign w:val="center"/>
          </w:tcPr>
          <w:p w14:paraId="2104CDB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R$ 8.950.110,33</w:t>
            </w:r>
          </w:p>
        </w:tc>
        <w:tc>
          <w:tcPr>
            <w:tcW w:w="614" w:type="dxa"/>
            <w:shd w:val="clear" w:color="auto" w:fill="auto"/>
            <w:vAlign w:val="center"/>
          </w:tcPr>
          <w:p w14:paraId="50540E7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3BCAFA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38AC204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R$ 207.585.636,49</w:t>
            </w:r>
          </w:p>
        </w:tc>
        <w:tc>
          <w:tcPr>
            <w:tcW w:w="1451" w:type="dxa"/>
            <w:shd w:val="clear" w:color="auto" w:fill="auto"/>
            <w:vAlign w:val="center"/>
          </w:tcPr>
          <w:p w14:paraId="3E5FA9A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R$ 6.354.662,34</w:t>
            </w:r>
          </w:p>
        </w:tc>
        <w:tc>
          <w:tcPr>
            <w:tcW w:w="614" w:type="dxa"/>
            <w:shd w:val="clear" w:color="auto" w:fill="auto"/>
            <w:vAlign w:val="center"/>
          </w:tcPr>
          <w:p w14:paraId="76FD0FC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55480B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75DAEAE2"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R$ 2.595.447,99</w:t>
            </w:r>
          </w:p>
        </w:tc>
        <w:tc>
          <w:tcPr>
            <w:tcW w:w="570" w:type="dxa"/>
            <w:shd w:val="clear" w:color="auto" w:fill="auto"/>
            <w:vAlign w:val="center"/>
          </w:tcPr>
          <w:p w14:paraId="6A71CA59"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2A6CA80D"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4F3735B9" w14:textId="77777777" w:rsidTr="000E070C">
        <w:trPr>
          <w:trHeight w:val="227"/>
          <w:jc w:val="center"/>
        </w:trPr>
        <w:tc>
          <w:tcPr>
            <w:tcW w:w="2120" w:type="dxa"/>
            <w:tcMar>
              <w:top w:w="0" w:type="dxa"/>
              <w:left w:w="108" w:type="dxa"/>
              <w:bottom w:w="0" w:type="dxa"/>
              <w:right w:w="108" w:type="dxa"/>
            </w:tcMar>
            <w:vAlign w:val="center"/>
            <w:hideMark/>
          </w:tcPr>
          <w:p w14:paraId="00229580"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2022</w:t>
            </w:r>
          </w:p>
        </w:tc>
        <w:tc>
          <w:tcPr>
            <w:tcW w:w="1167" w:type="dxa"/>
            <w:vAlign w:val="center"/>
          </w:tcPr>
          <w:p w14:paraId="49CDF1A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4,2105%</w:t>
            </w:r>
          </w:p>
        </w:tc>
        <w:tc>
          <w:tcPr>
            <w:tcW w:w="1451" w:type="dxa"/>
            <w:vAlign w:val="center"/>
          </w:tcPr>
          <w:p w14:paraId="7CBD005D"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R$ 283.420.160,53</w:t>
            </w:r>
          </w:p>
        </w:tc>
        <w:tc>
          <w:tcPr>
            <w:tcW w:w="1808" w:type="dxa"/>
            <w:shd w:val="clear" w:color="auto" w:fill="auto"/>
            <w:tcMar>
              <w:top w:w="0" w:type="dxa"/>
              <w:left w:w="108" w:type="dxa"/>
              <w:bottom w:w="0" w:type="dxa"/>
              <w:right w:w="108" w:type="dxa"/>
            </w:tcMar>
            <w:vAlign w:val="center"/>
          </w:tcPr>
          <w:p w14:paraId="79C3F6C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R$ 11.933.480,44</w:t>
            </w:r>
          </w:p>
        </w:tc>
        <w:tc>
          <w:tcPr>
            <w:tcW w:w="614" w:type="dxa"/>
            <w:shd w:val="clear" w:color="auto" w:fill="auto"/>
            <w:vAlign w:val="center"/>
          </w:tcPr>
          <w:p w14:paraId="6DE022F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AAA276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CB5C9B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R$ 201.230.974,15</w:t>
            </w:r>
          </w:p>
        </w:tc>
        <w:tc>
          <w:tcPr>
            <w:tcW w:w="1451" w:type="dxa"/>
            <w:shd w:val="clear" w:color="auto" w:fill="auto"/>
            <w:vAlign w:val="center"/>
          </w:tcPr>
          <w:p w14:paraId="65087FF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R$ 8.472.883,12</w:t>
            </w:r>
          </w:p>
        </w:tc>
        <w:tc>
          <w:tcPr>
            <w:tcW w:w="614" w:type="dxa"/>
            <w:shd w:val="clear" w:color="auto" w:fill="auto"/>
            <w:vAlign w:val="center"/>
          </w:tcPr>
          <w:p w14:paraId="12231FB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883C32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21E1D68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R$ 3.460.597,32</w:t>
            </w:r>
          </w:p>
        </w:tc>
        <w:tc>
          <w:tcPr>
            <w:tcW w:w="570" w:type="dxa"/>
            <w:shd w:val="clear" w:color="auto" w:fill="auto"/>
            <w:vAlign w:val="center"/>
          </w:tcPr>
          <w:p w14:paraId="6FEFD773"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5F2951E2"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3E084C80" w14:textId="77777777" w:rsidTr="000E070C">
        <w:trPr>
          <w:trHeight w:val="227"/>
          <w:jc w:val="center"/>
        </w:trPr>
        <w:tc>
          <w:tcPr>
            <w:tcW w:w="2120" w:type="dxa"/>
            <w:tcMar>
              <w:top w:w="0" w:type="dxa"/>
              <w:left w:w="108" w:type="dxa"/>
              <w:bottom w:w="0" w:type="dxa"/>
              <w:right w:w="108" w:type="dxa"/>
            </w:tcMar>
            <w:vAlign w:val="center"/>
            <w:hideMark/>
          </w:tcPr>
          <w:p w14:paraId="1414E64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2023</w:t>
            </w:r>
          </w:p>
        </w:tc>
        <w:tc>
          <w:tcPr>
            <w:tcW w:w="1167" w:type="dxa"/>
            <w:vAlign w:val="center"/>
          </w:tcPr>
          <w:p w14:paraId="00D2229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5,4945%</w:t>
            </w:r>
          </w:p>
        </w:tc>
        <w:tc>
          <w:tcPr>
            <w:tcW w:w="1451" w:type="dxa"/>
            <w:vAlign w:val="center"/>
          </w:tcPr>
          <w:p w14:paraId="188669BB"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R$ 271.486.680,09</w:t>
            </w:r>
          </w:p>
        </w:tc>
        <w:tc>
          <w:tcPr>
            <w:tcW w:w="1808" w:type="dxa"/>
            <w:shd w:val="clear" w:color="auto" w:fill="auto"/>
            <w:tcMar>
              <w:top w:w="0" w:type="dxa"/>
              <w:left w:w="108" w:type="dxa"/>
              <w:bottom w:w="0" w:type="dxa"/>
              <w:right w:w="108" w:type="dxa"/>
            </w:tcMar>
            <w:vAlign w:val="center"/>
          </w:tcPr>
          <w:p w14:paraId="7792E11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R$ 14.916.850,55</w:t>
            </w:r>
          </w:p>
        </w:tc>
        <w:tc>
          <w:tcPr>
            <w:tcW w:w="614" w:type="dxa"/>
            <w:shd w:val="clear" w:color="auto" w:fill="auto"/>
            <w:vAlign w:val="center"/>
          </w:tcPr>
          <w:p w14:paraId="58D2BAA9"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274FD29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3C4DD11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R$ 192.758.091,02</w:t>
            </w:r>
          </w:p>
        </w:tc>
        <w:tc>
          <w:tcPr>
            <w:tcW w:w="1451" w:type="dxa"/>
            <w:shd w:val="clear" w:color="auto" w:fill="auto"/>
            <w:vAlign w:val="center"/>
          </w:tcPr>
          <w:p w14:paraId="105BB6C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R$ 10.591.103,90</w:t>
            </w:r>
          </w:p>
        </w:tc>
        <w:tc>
          <w:tcPr>
            <w:tcW w:w="614" w:type="dxa"/>
            <w:shd w:val="clear" w:color="auto" w:fill="auto"/>
            <w:vAlign w:val="center"/>
          </w:tcPr>
          <w:p w14:paraId="297FAC1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21F99FE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00777D6B"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R$ 4.325.746,65</w:t>
            </w:r>
          </w:p>
        </w:tc>
        <w:tc>
          <w:tcPr>
            <w:tcW w:w="570" w:type="dxa"/>
            <w:shd w:val="clear" w:color="auto" w:fill="auto"/>
            <w:vAlign w:val="center"/>
          </w:tcPr>
          <w:p w14:paraId="03131CF5"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0F4AA77E"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322618E5" w14:textId="77777777" w:rsidTr="000E070C">
        <w:trPr>
          <w:trHeight w:val="227"/>
          <w:jc w:val="center"/>
        </w:trPr>
        <w:tc>
          <w:tcPr>
            <w:tcW w:w="2120" w:type="dxa"/>
            <w:tcMar>
              <w:top w:w="0" w:type="dxa"/>
              <w:left w:w="108" w:type="dxa"/>
              <w:bottom w:w="0" w:type="dxa"/>
              <w:right w:w="108" w:type="dxa"/>
            </w:tcMar>
            <w:vAlign w:val="center"/>
            <w:hideMark/>
          </w:tcPr>
          <w:p w14:paraId="5F6B8CC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2024</w:t>
            </w:r>
          </w:p>
        </w:tc>
        <w:tc>
          <w:tcPr>
            <w:tcW w:w="1167" w:type="dxa"/>
            <w:vAlign w:val="center"/>
          </w:tcPr>
          <w:p w14:paraId="3C0467F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6,9767%</w:t>
            </w:r>
          </w:p>
        </w:tc>
        <w:tc>
          <w:tcPr>
            <w:tcW w:w="1451" w:type="dxa"/>
            <w:vAlign w:val="center"/>
          </w:tcPr>
          <w:p w14:paraId="10162982"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R$ 256.569.829,54</w:t>
            </w:r>
          </w:p>
        </w:tc>
        <w:tc>
          <w:tcPr>
            <w:tcW w:w="1808" w:type="dxa"/>
            <w:shd w:val="clear" w:color="auto" w:fill="auto"/>
            <w:tcMar>
              <w:top w:w="0" w:type="dxa"/>
              <w:left w:w="108" w:type="dxa"/>
              <w:bottom w:w="0" w:type="dxa"/>
              <w:right w:w="108" w:type="dxa"/>
            </w:tcMar>
            <w:vAlign w:val="center"/>
          </w:tcPr>
          <w:p w14:paraId="3D43167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R$ 17.900.220,67</w:t>
            </w:r>
          </w:p>
        </w:tc>
        <w:tc>
          <w:tcPr>
            <w:tcW w:w="614" w:type="dxa"/>
            <w:shd w:val="clear" w:color="auto" w:fill="auto"/>
            <w:vAlign w:val="center"/>
          </w:tcPr>
          <w:p w14:paraId="51C20D4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1C843729"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1744D59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R$ 182.166.987,12</w:t>
            </w:r>
          </w:p>
        </w:tc>
        <w:tc>
          <w:tcPr>
            <w:tcW w:w="1451" w:type="dxa"/>
            <w:shd w:val="clear" w:color="auto" w:fill="auto"/>
            <w:vAlign w:val="center"/>
          </w:tcPr>
          <w:p w14:paraId="46C3F14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R$ 12.709.324,68</w:t>
            </w:r>
          </w:p>
        </w:tc>
        <w:tc>
          <w:tcPr>
            <w:tcW w:w="614" w:type="dxa"/>
            <w:shd w:val="clear" w:color="auto" w:fill="auto"/>
            <w:vAlign w:val="center"/>
          </w:tcPr>
          <w:p w14:paraId="660D0E2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1DE5FA8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AC95554"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R$ 5.190.895,98</w:t>
            </w:r>
          </w:p>
        </w:tc>
        <w:tc>
          <w:tcPr>
            <w:tcW w:w="570" w:type="dxa"/>
            <w:shd w:val="clear" w:color="auto" w:fill="auto"/>
            <w:vAlign w:val="center"/>
          </w:tcPr>
          <w:p w14:paraId="38DB3F26"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4E12612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6F368EA2" w14:textId="77777777" w:rsidTr="000E070C">
        <w:trPr>
          <w:trHeight w:val="227"/>
          <w:jc w:val="center"/>
        </w:trPr>
        <w:tc>
          <w:tcPr>
            <w:tcW w:w="2120" w:type="dxa"/>
            <w:tcMar>
              <w:top w:w="0" w:type="dxa"/>
              <w:left w:w="108" w:type="dxa"/>
              <w:bottom w:w="0" w:type="dxa"/>
              <w:right w:w="108" w:type="dxa"/>
            </w:tcMar>
            <w:vAlign w:val="center"/>
            <w:hideMark/>
          </w:tcPr>
          <w:p w14:paraId="7A95C91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2025</w:t>
            </w:r>
          </w:p>
        </w:tc>
        <w:tc>
          <w:tcPr>
            <w:tcW w:w="1167" w:type="dxa"/>
            <w:vAlign w:val="center"/>
          </w:tcPr>
          <w:p w14:paraId="5F50E85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8,7500%</w:t>
            </w:r>
          </w:p>
        </w:tc>
        <w:tc>
          <w:tcPr>
            <w:tcW w:w="1451" w:type="dxa"/>
            <w:vAlign w:val="center"/>
          </w:tcPr>
          <w:p w14:paraId="3DED97FC"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R$ 238.669.608,87</w:t>
            </w:r>
          </w:p>
        </w:tc>
        <w:tc>
          <w:tcPr>
            <w:tcW w:w="1808" w:type="dxa"/>
            <w:shd w:val="clear" w:color="auto" w:fill="auto"/>
            <w:tcMar>
              <w:top w:w="0" w:type="dxa"/>
              <w:left w:w="108" w:type="dxa"/>
              <w:bottom w:w="0" w:type="dxa"/>
              <w:right w:w="108" w:type="dxa"/>
            </w:tcMar>
            <w:vAlign w:val="center"/>
          </w:tcPr>
          <w:p w14:paraId="5EEC8499"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R$ 20.883.590,78</w:t>
            </w:r>
          </w:p>
        </w:tc>
        <w:tc>
          <w:tcPr>
            <w:tcW w:w="614" w:type="dxa"/>
            <w:shd w:val="clear" w:color="auto" w:fill="auto"/>
            <w:vAlign w:val="center"/>
          </w:tcPr>
          <w:p w14:paraId="32A7CA8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A1295C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6608FE9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R$ 169.457.662,44</w:t>
            </w:r>
          </w:p>
        </w:tc>
        <w:tc>
          <w:tcPr>
            <w:tcW w:w="1451" w:type="dxa"/>
            <w:shd w:val="clear" w:color="auto" w:fill="auto"/>
            <w:vAlign w:val="center"/>
          </w:tcPr>
          <w:p w14:paraId="021B8DA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R$ 14.827.545,46</w:t>
            </w:r>
          </w:p>
        </w:tc>
        <w:tc>
          <w:tcPr>
            <w:tcW w:w="614" w:type="dxa"/>
            <w:shd w:val="clear" w:color="auto" w:fill="auto"/>
            <w:vAlign w:val="center"/>
          </w:tcPr>
          <w:p w14:paraId="7616B66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060931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73F7CC11"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R$ 6.056.045,31</w:t>
            </w:r>
          </w:p>
        </w:tc>
        <w:tc>
          <w:tcPr>
            <w:tcW w:w="570" w:type="dxa"/>
            <w:shd w:val="clear" w:color="auto" w:fill="auto"/>
            <w:vAlign w:val="center"/>
          </w:tcPr>
          <w:p w14:paraId="045CABE7"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723B7CFB"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6D99F8C6" w14:textId="77777777" w:rsidTr="000E070C">
        <w:trPr>
          <w:trHeight w:val="227"/>
          <w:jc w:val="center"/>
        </w:trPr>
        <w:tc>
          <w:tcPr>
            <w:tcW w:w="2120" w:type="dxa"/>
            <w:tcMar>
              <w:top w:w="0" w:type="dxa"/>
              <w:left w:w="108" w:type="dxa"/>
              <w:bottom w:w="0" w:type="dxa"/>
              <w:right w:w="108" w:type="dxa"/>
            </w:tcMar>
            <w:vAlign w:val="center"/>
            <w:hideMark/>
          </w:tcPr>
          <w:p w14:paraId="1B0ADAF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2026</w:t>
            </w:r>
          </w:p>
        </w:tc>
        <w:tc>
          <w:tcPr>
            <w:tcW w:w="1167" w:type="dxa"/>
            <w:vAlign w:val="center"/>
          </w:tcPr>
          <w:p w14:paraId="0A7EB77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10,9589%</w:t>
            </w:r>
          </w:p>
        </w:tc>
        <w:tc>
          <w:tcPr>
            <w:tcW w:w="1451" w:type="dxa"/>
            <w:vAlign w:val="center"/>
          </w:tcPr>
          <w:p w14:paraId="3A50BDCC"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R$ 217.786.018,09</w:t>
            </w:r>
          </w:p>
        </w:tc>
        <w:tc>
          <w:tcPr>
            <w:tcW w:w="1808" w:type="dxa"/>
            <w:shd w:val="clear" w:color="auto" w:fill="auto"/>
            <w:tcMar>
              <w:top w:w="0" w:type="dxa"/>
              <w:left w:w="108" w:type="dxa"/>
              <w:bottom w:w="0" w:type="dxa"/>
              <w:right w:w="108" w:type="dxa"/>
            </w:tcMar>
            <w:vAlign w:val="center"/>
          </w:tcPr>
          <w:p w14:paraId="468E211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R$ 23.866.960,89</w:t>
            </w:r>
          </w:p>
        </w:tc>
        <w:tc>
          <w:tcPr>
            <w:tcW w:w="614" w:type="dxa"/>
            <w:shd w:val="clear" w:color="auto" w:fill="auto"/>
            <w:vAlign w:val="center"/>
          </w:tcPr>
          <w:p w14:paraId="55982AF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9B668F4"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5E53D3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R$ 154.630.116,98</w:t>
            </w:r>
          </w:p>
        </w:tc>
        <w:tc>
          <w:tcPr>
            <w:tcW w:w="1451" w:type="dxa"/>
            <w:shd w:val="clear" w:color="auto" w:fill="auto"/>
            <w:vAlign w:val="center"/>
          </w:tcPr>
          <w:p w14:paraId="766977D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R$ 16.945.766,24</w:t>
            </w:r>
          </w:p>
        </w:tc>
        <w:tc>
          <w:tcPr>
            <w:tcW w:w="614" w:type="dxa"/>
            <w:shd w:val="clear" w:color="auto" w:fill="auto"/>
            <w:vAlign w:val="center"/>
          </w:tcPr>
          <w:p w14:paraId="472824E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A1BFCF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4EC399A5"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R$ 6.921.194,64</w:t>
            </w:r>
          </w:p>
        </w:tc>
        <w:tc>
          <w:tcPr>
            <w:tcW w:w="570" w:type="dxa"/>
            <w:shd w:val="clear" w:color="auto" w:fill="auto"/>
            <w:vAlign w:val="center"/>
          </w:tcPr>
          <w:p w14:paraId="40EA1E97"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70A463EA"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63A96C2C" w14:textId="77777777" w:rsidTr="000E070C">
        <w:trPr>
          <w:trHeight w:val="227"/>
          <w:jc w:val="center"/>
        </w:trPr>
        <w:tc>
          <w:tcPr>
            <w:tcW w:w="2120" w:type="dxa"/>
            <w:tcMar>
              <w:top w:w="0" w:type="dxa"/>
              <w:left w:w="108" w:type="dxa"/>
              <w:bottom w:w="0" w:type="dxa"/>
              <w:right w:w="108" w:type="dxa"/>
            </w:tcMar>
            <w:vAlign w:val="center"/>
            <w:hideMark/>
          </w:tcPr>
          <w:p w14:paraId="46E9AC0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2027</w:t>
            </w:r>
          </w:p>
        </w:tc>
        <w:tc>
          <w:tcPr>
            <w:tcW w:w="1167" w:type="dxa"/>
            <w:vAlign w:val="center"/>
          </w:tcPr>
          <w:p w14:paraId="0D7887BF" w14:textId="77777777" w:rsidR="000E070C" w:rsidRPr="00040AFA" w:rsidRDefault="000E070C" w:rsidP="0029710E">
            <w:pPr>
              <w:spacing w:after="0"/>
              <w:jc w:val="center"/>
              <w:rPr>
                <w:rFonts w:ascii="Arial" w:hAnsi="Arial" w:cs="Arial"/>
                <w:color w:val="000000" w:themeColor="text1"/>
                <w:sz w:val="16"/>
                <w:szCs w:val="16"/>
              </w:rPr>
            </w:pPr>
            <w:r w:rsidRPr="00040AFA">
              <w:rPr>
                <w:rFonts w:ascii="Arial" w:hAnsi="Arial" w:cs="Arial"/>
                <w:color w:val="000000"/>
                <w:sz w:val="16"/>
                <w:szCs w:val="16"/>
              </w:rPr>
              <w:t>13,8462%</w:t>
            </w:r>
          </w:p>
        </w:tc>
        <w:tc>
          <w:tcPr>
            <w:tcW w:w="1451" w:type="dxa"/>
            <w:vAlign w:val="center"/>
          </w:tcPr>
          <w:p w14:paraId="63FC54A5"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R$ 193.919.057,21</w:t>
            </w:r>
          </w:p>
        </w:tc>
        <w:tc>
          <w:tcPr>
            <w:tcW w:w="1808" w:type="dxa"/>
            <w:shd w:val="clear" w:color="auto" w:fill="auto"/>
            <w:tcMar>
              <w:top w:w="0" w:type="dxa"/>
              <w:left w:w="108" w:type="dxa"/>
              <w:bottom w:w="0" w:type="dxa"/>
              <w:right w:w="108" w:type="dxa"/>
            </w:tcMar>
            <w:vAlign w:val="center"/>
          </w:tcPr>
          <w:p w14:paraId="624828D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R$ 26.850.331,00</w:t>
            </w:r>
          </w:p>
        </w:tc>
        <w:tc>
          <w:tcPr>
            <w:tcW w:w="614" w:type="dxa"/>
            <w:shd w:val="clear" w:color="auto" w:fill="auto"/>
            <w:vAlign w:val="center"/>
          </w:tcPr>
          <w:p w14:paraId="055487D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16EC2FF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DF960B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R$ 137.684.350,73</w:t>
            </w:r>
          </w:p>
        </w:tc>
        <w:tc>
          <w:tcPr>
            <w:tcW w:w="1451" w:type="dxa"/>
            <w:shd w:val="clear" w:color="auto" w:fill="auto"/>
            <w:vAlign w:val="center"/>
          </w:tcPr>
          <w:p w14:paraId="6301011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R$ 19.063.987,02</w:t>
            </w:r>
          </w:p>
        </w:tc>
        <w:tc>
          <w:tcPr>
            <w:tcW w:w="614" w:type="dxa"/>
            <w:shd w:val="clear" w:color="auto" w:fill="auto"/>
            <w:vAlign w:val="center"/>
          </w:tcPr>
          <w:p w14:paraId="38946FE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3195DDD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5D6D452B"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R$ 7.786.343,97</w:t>
            </w:r>
          </w:p>
        </w:tc>
        <w:tc>
          <w:tcPr>
            <w:tcW w:w="570" w:type="dxa"/>
            <w:shd w:val="clear" w:color="auto" w:fill="auto"/>
            <w:vAlign w:val="center"/>
          </w:tcPr>
          <w:p w14:paraId="44037350"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536BA51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54BB60DE" w14:textId="77777777" w:rsidTr="000E070C">
        <w:trPr>
          <w:trHeight w:val="227"/>
          <w:jc w:val="center"/>
        </w:trPr>
        <w:tc>
          <w:tcPr>
            <w:tcW w:w="2120" w:type="dxa"/>
            <w:tcMar>
              <w:top w:w="0" w:type="dxa"/>
              <w:left w:w="108" w:type="dxa"/>
              <w:bottom w:w="0" w:type="dxa"/>
              <w:right w:w="108" w:type="dxa"/>
            </w:tcMar>
            <w:vAlign w:val="center"/>
            <w:hideMark/>
          </w:tcPr>
          <w:p w14:paraId="75A7C7B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2028</w:t>
            </w:r>
          </w:p>
        </w:tc>
        <w:tc>
          <w:tcPr>
            <w:tcW w:w="1167" w:type="dxa"/>
            <w:vAlign w:val="center"/>
          </w:tcPr>
          <w:p w14:paraId="40A6DC94" w14:textId="77777777" w:rsidR="000E070C" w:rsidRPr="00040AFA" w:rsidRDefault="000E070C" w:rsidP="0029710E">
            <w:pPr>
              <w:spacing w:after="0"/>
              <w:jc w:val="center"/>
              <w:rPr>
                <w:rFonts w:ascii="Arial" w:hAnsi="Arial" w:cs="Arial"/>
                <w:color w:val="000000" w:themeColor="text1"/>
                <w:sz w:val="16"/>
                <w:szCs w:val="16"/>
              </w:rPr>
            </w:pPr>
            <w:r w:rsidRPr="00040AFA">
              <w:rPr>
                <w:rFonts w:ascii="Arial" w:hAnsi="Arial" w:cs="Arial"/>
                <w:color w:val="000000"/>
                <w:sz w:val="16"/>
                <w:szCs w:val="16"/>
              </w:rPr>
              <w:t>100,0000%</w:t>
            </w:r>
          </w:p>
        </w:tc>
        <w:tc>
          <w:tcPr>
            <w:tcW w:w="1451" w:type="dxa"/>
            <w:vAlign w:val="center"/>
          </w:tcPr>
          <w:p w14:paraId="5C68ECB6"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R$ 167.068.726,21</w:t>
            </w:r>
          </w:p>
        </w:tc>
        <w:tc>
          <w:tcPr>
            <w:tcW w:w="1808" w:type="dxa"/>
            <w:shd w:val="clear" w:color="auto" w:fill="auto"/>
            <w:tcMar>
              <w:top w:w="0" w:type="dxa"/>
              <w:left w:w="108" w:type="dxa"/>
              <w:bottom w:w="0" w:type="dxa"/>
              <w:right w:w="108" w:type="dxa"/>
            </w:tcMar>
            <w:vAlign w:val="center"/>
          </w:tcPr>
          <w:p w14:paraId="404DDEE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R$ 167.068.726,21</w:t>
            </w:r>
          </w:p>
        </w:tc>
        <w:tc>
          <w:tcPr>
            <w:tcW w:w="614" w:type="dxa"/>
            <w:shd w:val="clear" w:color="auto" w:fill="auto"/>
            <w:vAlign w:val="center"/>
          </w:tcPr>
          <w:p w14:paraId="066C32A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7FDF42F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3319274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R$ 118.620.363,71</w:t>
            </w:r>
          </w:p>
        </w:tc>
        <w:tc>
          <w:tcPr>
            <w:tcW w:w="1451" w:type="dxa"/>
            <w:shd w:val="clear" w:color="auto" w:fill="auto"/>
            <w:vAlign w:val="center"/>
          </w:tcPr>
          <w:p w14:paraId="6705442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R$ 118.620.363,71</w:t>
            </w:r>
          </w:p>
        </w:tc>
        <w:tc>
          <w:tcPr>
            <w:tcW w:w="614" w:type="dxa"/>
            <w:shd w:val="clear" w:color="auto" w:fill="auto"/>
            <w:vAlign w:val="center"/>
          </w:tcPr>
          <w:p w14:paraId="5015940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6DD431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51637BB5"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R$ 48.448.362,50</w:t>
            </w:r>
          </w:p>
        </w:tc>
        <w:tc>
          <w:tcPr>
            <w:tcW w:w="570" w:type="dxa"/>
            <w:shd w:val="clear" w:color="auto" w:fill="auto"/>
            <w:vAlign w:val="center"/>
          </w:tcPr>
          <w:p w14:paraId="708DAAFD"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05E59CC2"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37F268DB" w14:textId="77777777" w:rsidTr="000E070C">
        <w:trPr>
          <w:trHeight w:val="227"/>
          <w:jc w:val="center"/>
        </w:trPr>
        <w:tc>
          <w:tcPr>
            <w:tcW w:w="2120" w:type="dxa"/>
            <w:tcMar>
              <w:top w:w="0" w:type="dxa"/>
              <w:left w:w="108" w:type="dxa"/>
              <w:bottom w:w="0" w:type="dxa"/>
              <w:right w:w="108" w:type="dxa"/>
            </w:tcMar>
            <w:vAlign w:val="center"/>
          </w:tcPr>
          <w:p w14:paraId="33800CC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TOTAL</w:t>
            </w:r>
          </w:p>
        </w:tc>
        <w:tc>
          <w:tcPr>
            <w:tcW w:w="1167" w:type="dxa"/>
            <w:vAlign w:val="center"/>
          </w:tcPr>
          <w:p w14:paraId="5277DA61"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5B01A722" w14:textId="77777777" w:rsidR="000E070C" w:rsidRPr="000E070C" w:rsidRDefault="000E070C" w:rsidP="0029710E">
            <w:pPr>
              <w:spacing w:after="0"/>
              <w:jc w:val="center"/>
              <w:rPr>
                <w:rFonts w:ascii="Arial" w:hAnsi="Arial" w:cs="Arial"/>
                <w:sz w:val="16"/>
                <w:szCs w:val="16"/>
              </w:rPr>
            </w:pPr>
          </w:p>
        </w:tc>
        <w:tc>
          <w:tcPr>
            <w:tcW w:w="1808" w:type="dxa"/>
            <w:shd w:val="clear" w:color="auto" w:fill="FDE9D9" w:themeFill="accent6" w:themeFillTint="33"/>
            <w:tcMar>
              <w:top w:w="0" w:type="dxa"/>
              <w:left w:w="108" w:type="dxa"/>
              <w:bottom w:w="0" w:type="dxa"/>
              <w:right w:w="108" w:type="dxa"/>
            </w:tcMar>
            <w:vAlign w:val="center"/>
          </w:tcPr>
          <w:p w14:paraId="6975B2C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R$ 292.370.270,87</w:t>
            </w:r>
          </w:p>
        </w:tc>
        <w:tc>
          <w:tcPr>
            <w:tcW w:w="614" w:type="dxa"/>
            <w:shd w:val="clear" w:color="auto" w:fill="auto"/>
            <w:vAlign w:val="center"/>
          </w:tcPr>
          <w:p w14:paraId="63580D3A"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440045DC"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5984CFF4" w14:textId="77777777" w:rsidR="000E070C" w:rsidRPr="000E070C" w:rsidRDefault="000E070C" w:rsidP="0029710E">
            <w:pPr>
              <w:spacing w:after="0" w:line="240" w:lineRule="auto"/>
              <w:jc w:val="center"/>
              <w:rPr>
                <w:rFonts w:ascii="Arial" w:hAnsi="Arial" w:cs="Arial"/>
                <w:color w:val="000000" w:themeColor="text1"/>
                <w:sz w:val="16"/>
                <w:szCs w:val="16"/>
              </w:rPr>
            </w:pPr>
          </w:p>
        </w:tc>
        <w:tc>
          <w:tcPr>
            <w:tcW w:w="1451" w:type="dxa"/>
            <w:shd w:val="clear" w:color="auto" w:fill="DAEEF3" w:themeFill="accent5" w:themeFillTint="33"/>
            <w:vAlign w:val="center"/>
          </w:tcPr>
          <w:p w14:paraId="572AA4F9" w14:textId="77777777" w:rsidR="000E070C" w:rsidRPr="000E070C" w:rsidRDefault="000E070C" w:rsidP="0029710E">
            <w:pPr>
              <w:spacing w:after="0" w:line="240" w:lineRule="auto"/>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1A07BC6D"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5D45E84"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2F3ABB48" w14:textId="77777777" w:rsidR="000E070C" w:rsidRPr="000E070C" w:rsidRDefault="000E070C" w:rsidP="0029710E">
            <w:pPr>
              <w:spacing w:after="0" w:line="240" w:lineRule="auto"/>
              <w:jc w:val="center"/>
              <w:rPr>
                <w:rFonts w:ascii="Arial" w:hAnsi="Arial" w:cs="Arial"/>
                <w:color w:val="000000" w:themeColor="text1"/>
                <w:sz w:val="16"/>
                <w:szCs w:val="16"/>
              </w:rPr>
            </w:pPr>
            <w:r w:rsidRPr="000E070C">
              <w:rPr>
                <w:rFonts w:ascii="Arial" w:hAnsi="Arial" w:cs="Arial"/>
                <w:sz w:val="16"/>
                <w:szCs w:val="16"/>
              </w:rPr>
              <w:t>R$ 84.784.634,38</w:t>
            </w:r>
          </w:p>
        </w:tc>
        <w:tc>
          <w:tcPr>
            <w:tcW w:w="570" w:type="dxa"/>
            <w:shd w:val="clear" w:color="auto" w:fill="auto"/>
            <w:vAlign w:val="center"/>
          </w:tcPr>
          <w:p w14:paraId="7B2F7E03"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68023685" w14:textId="77777777" w:rsidR="000E070C" w:rsidRPr="000E070C" w:rsidRDefault="000E070C" w:rsidP="0029710E">
            <w:pPr>
              <w:spacing w:after="0"/>
              <w:jc w:val="center"/>
              <w:rPr>
                <w:rFonts w:ascii="Arial" w:hAnsi="Arial" w:cs="Arial"/>
                <w:color w:val="000000" w:themeColor="text1"/>
                <w:sz w:val="16"/>
                <w:szCs w:val="16"/>
              </w:rPr>
            </w:pPr>
          </w:p>
        </w:tc>
      </w:tr>
    </w:tbl>
    <w:p w14:paraId="3BE0B8FA" w14:textId="02999958" w:rsidR="00E303D3" w:rsidRDefault="00E303D3" w:rsidP="002D6217">
      <w:pPr>
        <w:spacing w:after="0" w:line="360" w:lineRule="auto"/>
        <w:jc w:val="center"/>
        <w:rPr>
          <w:rFonts w:ascii="Garamond" w:hAnsi="Garamond" w:cs="Arial"/>
          <w:b/>
        </w:rPr>
      </w:pPr>
    </w:p>
    <w:p w14:paraId="2055C85E" w14:textId="587F9ACE" w:rsidR="00FA1EDE" w:rsidRPr="000E070C" w:rsidRDefault="00FA1EDE" w:rsidP="000E070C">
      <w:pPr>
        <w:spacing w:line="240" w:lineRule="auto"/>
        <w:rPr>
          <w:rFonts w:ascii="Garamond" w:hAnsi="Garamond"/>
          <w:sz w:val="20"/>
          <w:szCs w:val="20"/>
        </w:rPr>
      </w:pPr>
      <w:r w:rsidRPr="000E070C">
        <w:rPr>
          <w:rFonts w:ascii="Garamond" w:hAnsi="Garamond"/>
          <w:sz w:val="20"/>
          <w:szCs w:val="20"/>
        </w:rPr>
        <w:t xml:space="preserve">(*) Pagamento realizado conforme curva de remuneração no dia 30/03/2021, utilizando-se o IPC-A de Fevereiro/2021, uma vez que não havia sido divulgado o IPC-A de Março/2021. </w:t>
      </w:r>
    </w:p>
    <w:p w14:paraId="35C59A2C" w14:textId="77777777" w:rsidR="00307FED" w:rsidRPr="002D6217" w:rsidRDefault="00307FED" w:rsidP="002D6217">
      <w:pPr>
        <w:spacing w:after="0" w:line="360" w:lineRule="auto"/>
        <w:rPr>
          <w:rFonts w:ascii="Garamond" w:hAnsi="Garamond" w:cs="Arial"/>
          <w:b/>
        </w:rPr>
      </w:pPr>
    </w:p>
    <w:sectPr w:rsidR="00307FED" w:rsidRPr="002D6217" w:rsidSect="001E4A81">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22D8" w14:textId="77777777" w:rsidR="009352E6" w:rsidRDefault="009352E6" w:rsidP="008B0EEC">
      <w:pPr>
        <w:spacing w:after="0" w:line="240" w:lineRule="auto"/>
      </w:pPr>
      <w:r>
        <w:separator/>
      </w:r>
    </w:p>
  </w:endnote>
  <w:endnote w:type="continuationSeparator" w:id="0">
    <w:p w14:paraId="4D72C1F2" w14:textId="77777777" w:rsidR="009352E6" w:rsidRDefault="009352E6" w:rsidP="008B0EEC">
      <w:pPr>
        <w:spacing w:after="0" w:line="240" w:lineRule="auto"/>
      </w:pPr>
      <w:r>
        <w:continuationSeparator/>
      </w:r>
    </w:p>
  </w:endnote>
  <w:endnote w:type="continuationNotice" w:id="1">
    <w:p w14:paraId="4EE298E5" w14:textId="77777777" w:rsidR="009352E6" w:rsidRDefault="009352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083518"/>
      <w:docPartObj>
        <w:docPartGallery w:val="Page Numbers (Bottom of Page)"/>
        <w:docPartUnique/>
      </w:docPartObj>
    </w:sdtPr>
    <w:sdtEndPr>
      <w:rPr>
        <w:rFonts w:ascii="Garamond" w:hAnsi="Garamond"/>
        <w:sz w:val="18"/>
        <w:szCs w:val="18"/>
      </w:rPr>
    </w:sdtEndPr>
    <w:sdtContent>
      <w:p w14:paraId="4AA31E25" w14:textId="12FD31DA" w:rsidR="00031255" w:rsidRPr="00031255" w:rsidRDefault="00031255">
        <w:pPr>
          <w:pStyle w:val="Rodap"/>
          <w:jc w:val="right"/>
          <w:rPr>
            <w:rFonts w:ascii="Garamond" w:hAnsi="Garamond"/>
            <w:sz w:val="18"/>
            <w:szCs w:val="18"/>
          </w:rPr>
        </w:pPr>
        <w:r w:rsidRPr="00031255">
          <w:rPr>
            <w:rFonts w:ascii="Garamond" w:hAnsi="Garamond"/>
            <w:sz w:val="18"/>
            <w:szCs w:val="18"/>
          </w:rPr>
          <w:fldChar w:fldCharType="begin"/>
        </w:r>
        <w:r w:rsidRPr="00031255">
          <w:rPr>
            <w:rFonts w:ascii="Garamond" w:hAnsi="Garamond"/>
            <w:sz w:val="18"/>
            <w:szCs w:val="18"/>
          </w:rPr>
          <w:instrText>PAGE   \* MERGEFORMAT</w:instrText>
        </w:r>
        <w:r w:rsidRPr="00031255">
          <w:rPr>
            <w:rFonts w:ascii="Garamond" w:hAnsi="Garamond"/>
            <w:sz w:val="18"/>
            <w:szCs w:val="18"/>
          </w:rPr>
          <w:fldChar w:fldCharType="separate"/>
        </w:r>
        <w:r w:rsidRPr="00031255">
          <w:rPr>
            <w:rFonts w:ascii="Garamond" w:hAnsi="Garamond"/>
            <w:sz w:val="18"/>
            <w:szCs w:val="18"/>
          </w:rPr>
          <w:t>2</w:t>
        </w:r>
        <w:r w:rsidRPr="00031255">
          <w:rPr>
            <w:rFonts w:ascii="Garamond" w:hAnsi="Garamond"/>
            <w:sz w:val="18"/>
            <w:szCs w:val="18"/>
          </w:rPr>
          <w:fldChar w:fldCharType="end"/>
        </w:r>
      </w:p>
    </w:sdtContent>
  </w:sdt>
  <w:p w14:paraId="7718AE9D" w14:textId="77777777" w:rsidR="001E4A81" w:rsidRPr="00031255" w:rsidRDefault="001E4A81">
    <w:pPr>
      <w:pStyle w:val="Rodap"/>
      <w:rPr>
        <w:rFonts w:ascii="Garamond" w:hAnsi="Garamon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DFC5" w14:textId="77777777" w:rsidR="009352E6" w:rsidRDefault="009352E6" w:rsidP="008B0EEC">
      <w:pPr>
        <w:spacing w:after="0" w:line="240" w:lineRule="auto"/>
      </w:pPr>
      <w:r>
        <w:separator/>
      </w:r>
    </w:p>
  </w:footnote>
  <w:footnote w:type="continuationSeparator" w:id="0">
    <w:p w14:paraId="1343558F" w14:textId="77777777" w:rsidR="009352E6" w:rsidRDefault="009352E6" w:rsidP="008B0EEC">
      <w:pPr>
        <w:spacing w:after="0" w:line="240" w:lineRule="auto"/>
      </w:pPr>
      <w:r>
        <w:continuationSeparator/>
      </w:r>
    </w:p>
  </w:footnote>
  <w:footnote w:type="continuationNotice" w:id="1">
    <w:p w14:paraId="4BBF5676" w14:textId="77777777" w:rsidR="009352E6" w:rsidRDefault="009352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A23"/>
    <w:multiLevelType w:val="multilevel"/>
    <w:tmpl w:val="8BAE3A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910"/>
    <w:multiLevelType w:val="hybridMultilevel"/>
    <w:tmpl w:val="4732B7B2"/>
    <w:lvl w:ilvl="0" w:tplc="35429564">
      <w:start w:val="1"/>
      <w:numFmt w:val="lowerRoman"/>
      <w:lvlText w:val="(%1)"/>
      <w:lvlJc w:val="left"/>
      <w:pPr>
        <w:ind w:left="1080" w:hanging="72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39613D8"/>
    <w:multiLevelType w:val="hybridMultilevel"/>
    <w:tmpl w:val="B32C1A7E"/>
    <w:lvl w:ilvl="0" w:tplc="C03C724A">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1404D8"/>
    <w:multiLevelType w:val="hybridMultilevel"/>
    <w:tmpl w:val="03427DEC"/>
    <w:lvl w:ilvl="0" w:tplc="0416001B">
      <w:start w:val="1"/>
      <w:numFmt w:val="lowerRoman"/>
      <w:lvlText w:val="%1."/>
      <w:lvlJc w:val="righ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2AB8043D"/>
    <w:multiLevelType w:val="multilevel"/>
    <w:tmpl w:val="B720FFE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414" w:hanging="72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54" w:hanging="1080"/>
      </w:pPr>
      <w:rPr>
        <w:rFonts w:hint="default"/>
      </w:rPr>
    </w:lvl>
    <w:lvl w:ilvl="8">
      <w:start w:val="1"/>
      <w:numFmt w:val="decimal"/>
      <w:isLgl/>
      <w:lvlText w:val="%1.%2.%3.%4.%5.%6.%7.%8.%9."/>
      <w:lvlJc w:val="left"/>
      <w:pPr>
        <w:ind w:left="306" w:hanging="1440"/>
      </w:pPr>
      <w:rPr>
        <w:rFonts w:hint="default"/>
      </w:rPr>
    </w:lvl>
  </w:abstractNum>
  <w:abstractNum w:abstractNumId="5"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FF153A"/>
    <w:multiLevelType w:val="hybridMultilevel"/>
    <w:tmpl w:val="4ED6BA12"/>
    <w:lvl w:ilvl="0" w:tplc="8702D7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CC66EC"/>
    <w:multiLevelType w:val="multilevel"/>
    <w:tmpl w:val="C172A760"/>
    <w:lvl w:ilvl="0">
      <w:start w:val="4"/>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u w:val="single"/>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10" w15:restartNumberingAfterBreak="0">
    <w:nsid w:val="5F77168D"/>
    <w:multiLevelType w:val="hybridMultilevel"/>
    <w:tmpl w:val="A1F27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9579A8"/>
    <w:multiLevelType w:val="hybridMultilevel"/>
    <w:tmpl w:val="A7BC7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E1297A"/>
    <w:multiLevelType w:val="multilevel"/>
    <w:tmpl w:val="4F86366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71EB1561"/>
    <w:multiLevelType w:val="multilevel"/>
    <w:tmpl w:val="AC527336"/>
    <w:lvl w:ilvl="0">
      <w:start w:val="4"/>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7"/>
  </w:num>
  <w:num w:numId="4">
    <w:abstractNumId w:val="15"/>
  </w:num>
  <w:num w:numId="5">
    <w:abstractNumId w:val="4"/>
  </w:num>
  <w:num w:numId="6">
    <w:abstractNumId w:val="3"/>
  </w:num>
  <w:num w:numId="7">
    <w:abstractNumId w:val="9"/>
  </w:num>
  <w:num w:numId="8">
    <w:abstractNumId w:val="12"/>
  </w:num>
  <w:num w:numId="9">
    <w:abstractNumId w:val="11"/>
  </w:num>
  <w:num w:numId="10">
    <w:abstractNumId w:val="13"/>
  </w:num>
  <w:num w:numId="11">
    <w:abstractNumId w:val="8"/>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9"/>
  </w:num>
  <w:num w:numId="17">
    <w:abstractNumId w:val="9"/>
  </w:num>
  <w:num w:numId="18">
    <w:abstractNumId w:val="9"/>
  </w:num>
  <w:num w:numId="19">
    <w:abstractNumId w:val="9"/>
  </w:num>
  <w:num w:numId="20">
    <w:abstractNumId w:val="9"/>
  </w:num>
  <w:num w:numId="21">
    <w:abstractNumId w:val="9"/>
  </w:num>
  <w:num w:numId="22">
    <w:abstractNumId w:val="0"/>
  </w:num>
  <w:num w:numId="23">
    <w:abstractNumId w:val="9"/>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0857"/>
    <w:rsid w:val="00000D2B"/>
    <w:rsid w:val="00001EAC"/>
    <w:rsid w:val="00006C98"/>
    <w:rsid w:val="00007CD7"/>
    <w:rsid w:val="00012FA2"/>
    <w:rsid w:val="000203C3"/>
    <w:rsid w:val="0002079E"/>
    <w:rsid w:val="000213C5"/>
    <w:rsid w:val="00024729"/>
    <w:rsid w:val="00027388"/>
    <w:rsid w:val="00027A74"/>
    <w:rsid w:val="00031255"/>
    <w:rsid w:val="000335B5"/>
    <w:rsid w:val="0003369E"/>
    <w:rsid w:val="00040AFA"/>
    <w:rsid w:val="00041AB0"/>
    <w:rsid w:val="00047DFD"/>
    <w:rsid w:val="0005156F"/>
    <w:rsid w:val="0005446B"/>
    <w:rsid w:val="0005601C"/>
    <w:rsid w:val="00056E7C"/>
    <w:rsid w:val="00060351"/>
    <w:rsid w:val="000626C8"/>
    <w:rsid w:val="00064183"/>
    <w:rsid w:val="00065276"/>
    <w:rsid w:val="000730DC"/>
    <w:rsid w:val="000738BF"/>
    <w:rsid w:val="0007493E"/>
    <w:rsid w:val="00080A2E"/>
    <w:rsid w:val="000822C8"/>
    <w:rsid w:val="00082CA2"/>
    <w:rsid w:val="0008303F"/>
    <w:rsid w:val="000831BE"/>
    <w:rsid w:val="00084221"/>
    <w:rsid w:val="000861A7"/>
    <w:rsid w:val="00092ED2"/>
    <w:rsid w:val="00096084"/>
    <w:rsid w:val="000A3181"/>
    <w:rsid w:val="000A3706"/>
    <w:rsid w:val="000A39B4"/>
    <w:rsid w:val="000A412B"/>
    <w:rsid w:val="000A4B15"/>
    <w:rsid w:val="000A5409"/>
    <w:rsid w:val="000A56C5"/>
    <w:rsid w:val="000A7A99"/>
    <w:rsid w:val="000B0048"/>
    <w:rsid w:val="000B0074"/>
    <w:rsid w:val="000B122E"/>
    <w:rsid w:val="000B183E"/>
    <w:rsid w:val="000C2439"/>
    <w:rsid w:val="000C286A"/>
    <w:rsid w:val="000C415D"/>
    <w:rsid w:val="000C7DDE"/>
    <w:rsid w:val="000D480D"/>
    <w:rsid w:val="000D7590"/>
    <w:rsid w:val="000E070C"/>
    <w:rsid w:val="000E20E7"/>
    <w:rsid w:val="000E64D3"/>
    <w:rsid w:val="000F0DA3"/>
    <w:rsid w:val="000F17AB"/>
    <w:rsid w:val="000F1B1E"/>
    <w:rsid w:val="000F733C"/>
    <w:rsid w:val="000F75EF"/>
    <w:rsid w:val="00106A18"/>
    <w:rsid w:val="00110015"/>
    <w:rsid w:val="00114134"/>
    <w:rsid w:val="001172A5"/>
    <w:rsid w:val="001236EF"/>
    <w:rsid w:val="00124D0A"/>
    <w:rsid w:val="00130D5A"/>
    <w:rsid w:val="00132DFE"/>
    <w:rsid w:val="00135DEB"/>
    <w:rsid w:val="0014037D"/>
    <w:rsid w:val="00140AB7"/>
    <w:rsid w:val="0014284C"/>
    <w:rsid w:val="00143921"/>
    <w:rsid w:val="00144F39"/>
    <w:rsid w:val="00153197"/>
    <w:rsid w:val="001617AB"/>
    <w:rsid w:val="00161E11"/>
    <w:rsid w:val="001620D6"/>
    <w:rsid w:val="001675F6"/>
    <w:rsid w:val="001676DF"/>
    <w:rsid w:val="00172D03"/>
    <w:rsid w:val="001763F8"/>
    <w:rsid w:val="00176A7F"/>
    <w:rsid w:val="0018041A"/>
    <w:rsid w:val="00182834"/>
    <w:rsid w:val="00183393"/>
    <w:rsid w:val="00193D5F"/>
    <w:rsid w:val="00193DC4"/>
    <w:rsid w:val="001A1386"/>
    <w:rsid w:val="001A43CB"/>
    <w:rsid w:val="001A5584"/>
    <w:rsid w:val="001A55C3"/>
    <w:rsid w:val="001B04A0"/>
    <w:rsid w:val="001B2123"/>
    <w:rsid w:val="001B3AA7"/>
    <w:rsid w:val="001B6644"/>
    <w:rsid w:val="001C01EB"/>
    <w:rsid w:val="001C156B"/>
    <w:rsid w:val="001C1934"/>
    <w:rsid w:val="001C37A9"/>
    <w:rsid w:val="001C71F2"/>
    <w:rsid w:val="001D1D33"/>
    <w:rsid w:val="001D2927"/>
    <w:rsid w:val="001D7E96"/>
    <w:rsid w:val="001E431D"/>
    <w:rsid w:val="001E4A0F"/>
    <w:rsid w:val="001E4A81"/>
    <w:rsid w:val="001E728B"/>
    <w:rsid w:val="001E7A41"/>
    <w:rsid w:val="001F2289"/>
    <w:rsid w:val="002062BE"/>
    <w:rsid w:val="00206D88"/>
    <w:rsid w:val="00210469"/>
    <w:rsid w:val="002116DB"/>
    <w:rsid w:val="0021258A"/>
    <w:rsid w:val="00214CF8"/>
    <w:rsid w:val="00217919"/>
    <w:rsid w:val="00224461"/>
    <w:rsid w:val="00224E55"/>
    <w:rsid w:val="00227B97"/>
    <w:rsid w:val="00232DBF"/>
    <w:rsid w:val="00233CB9"/>
    <w:rsid w:val="00233CD8"/>
    <w:rsid w:val="002459A0"/>
    <w:rsid w:val="00250931"/>
    <w:rsid w:val="00253A03"/>
    <w:rsid w:val="00256FC8"/>
    <w:rsid w:val="002667E0"/>
    <w:rsid w:val="0026782C"/>
    <w:rsid w:val="00275477"/>
    <w:rsid w:val="002779C3"/>
    <w:rsid w:val="002814CE"/>
    <w:rsid w:val="002825C3"/>
    <w:rsid w:val="00284A28"/>
    <w:rsid w:val="00287E2F"/>
    <w:rsid w:val="0029408A"/>
    <w:rsid w:val="002977EB"/>
    <w:rsid w:val="002A11C2"/>
    <w:rsid w:val="002A230B"/>
    <w:rsid w:val="002A2BD2"/>
    <w:rsid w:val="002B45C7"/>
    <w:rsid w:val="002B4F8C"/>
    <w:rsid w:val="002C3A3A"/>
    <w:rsid w:val="002C3B4F"/>
    <w:rsid w:val="002D0833"/>
    <w:rsid w:val="002D2CB4"/>
    <w:rsid w:val="002D46E9"/>
    <w:rsid w:val="002D6217"/>
    <w:rsid w:val="002E061D"/>
    <w:rsid w:val="002E0C1D"/>
    <w:rsid w:val="002E23A0"/>
    <w:rsid w:val="002F2822"/>
    <w:rsid w:val="00300400"/>
    <w:rsid w:val="0030565D"/>
    <w:rsid w:val="0030793E"/>
    <w:rsid w:val="00307DC2"/>
    <w:rsid w:val="00307FED"/>
    <w:rsid w:val="003114AE"/>
    <w:rsid w:val="00312FE3"/>
    <w:rsid w:val="003155B1"/>
    <w:rsid w:val="003167A5"/>
    <w:rsid w:val="003208B7"/>
    <w:rsid w:val="0032108A"/>
    <w:rsid w:val="00327AC3"/>
    <w:rsid w:val="00332F81"/>
    <w:rsid w:val="0033413C"/>
    <w:rsid w:val="00336B50"/>
    <w:rsid w:val="00337D5F"/>
    <w:rsid w:val="00346D1F"/>
    <w:rsid w:val="00352C96"/>
    <w:rsid w:val="003534EE"/>
    <w:rsid w:val="00354A3D"/>
    <w:rsid w:val="00362F98"/>
    <w:rsid w:val="00366A45"/>
    <w:rsid w:val="00371688"/>
    <w:rsid w:val="00383F61"/>
    <w:rsid w:val="0038649A"/>
    <w:rsid w:val="00387FC9"/>
    <w:rsid w:val="00391958"/>
    <w:rsid w:val="00394ABF"/>
    <w:rsid w:val="00395F4D"/>
    <w:rsid w:val="00396936"/>
    <w:rsid w:val="00397585"/>
    <w:rsid w:val="003A1372"/>
    <w:rsid w:val="003B3F2B"/>
    <w:rsid w:val="003C1908"/>
    <w:rsid w:val="003C31B6"/>
    <w:rsid w:val="003C3A81"/>
    <w:rsid w:val="003C5912"/>
    <w:rsid w:val="003D6218"/>
    <w:rsid w:val="003E10AE"/>
    <w:rsid w:val="003E17A6"/>
    <w:rsid w:val="003E71D1"/>
    <w:rsid w:val="003E7AA5"/>
    <w:rsid w:val="003F047F"/>
    <w:rsid w:val="003F686B"/>
    <w:rsid w:val="003F75BB"/>
    <w:rsid w:val="003F78D4"/>
    <w:rsid w:val="00400F10"/>
    <w:rsid w:val="00407D80"/>
    <w:rsid w:val="00416384"/>
    <w:rsid w:val="00420D16"/>
    <w:rsid w:val="004213A8"/>
    <w:rsid w:val="00427CD5"/>
    <w:rsid w:val="004306EB"/>
    <w:rsid w:val="00430F82"/>
    <w:rsid w:val="004317D9"/>
    <w:rsid w:val="0044036F"/>
    <w:rsid w:val="004404E5"/>
    <w:rsid w:val="00442721"/>
    <w:rsid w:val="00444002"/>
    <w:rsid w:val="00447FEB"/>
    <w:rsid w:val="0045422A"/>
    <w:rsid w:val="004567FD"/>
    <w:rsid w:val="004578A5"/>
    <w:rsid w:val="00460009"/>
    <w:rsid w:val="00465021"/>
    <w:rsid w:val="00482323"/>
    <w:rsid w:val="00491458"/>
    <w:rsid w:val="00491FEE"/>
    <w:rsid w:val="00493555"/>
    <w:rsid w:val="00494785"/>
    <w:rsid w:val="0049590C"/>
    <w:rsid w:val="00496DAC"/>
    <w:rsid w:val="004A0185"/>
    <w:rsid w:val="004A4864"/>
    <w:rsid w:val="004A510A"/>
    <w:rsid w:val="004A5570"/>
    <w:rsid w:val="004A5B6F"/>
    <w:rsid w:val="004A649E"/>
    <w:rsid w:val="004B5221"/>
    <w:rsid w:val="004B7571"/>
    <w:rsid w:val="004C5D62"/>
    <w:rsid w:val="004C619B"/>
    <w:rsid w:val="004C6DB5"/>
    <w:rsid w:val="004D14DF"/>
    <w:rsid w:val="004D2289"/>
    <w:rsid w:val="004D5124"/>
    <w:rsid w:val="004E008F"/>
    <w:rsid w:val="004E2885"/>
    <w:rsid w:val="004E29CD"/>
    <w:rsid w:val="004E2C59"/>
    <w:rsid w:val="004E4391"/>
    <w:rsid w:val="004F0D4B"/>
    <w:rsid w:val="004F1E07"/>
    <w:rsid w:val="00500BFE"/>
    <w:rsid w:val="00513316"/>
    <w:rsid w:val="00514187"/>
    <w:rsid w:val="0052443B"/>
    <w:rsid w:val="00526E11"/>
    <w:rsid w:val="005346D6"/>
    <w:rsid w:val="005375F0"/>
    <w:rsid w:val="00544B66"/>
    <w:rsid w:val="005503E2"/>
    <w:rsid w:val="00551675"/>
    <w:rsid w:val="005519A9"/>
    <w:rsid w:val="005525EF"/>
    <w:rsid w:val="0055269D"/>
    <w:rsid w:val="00554F19"/>
    <w:rsid w:val="005556C0"/>
    <w:rsid w:val="0055743B"/>
    <w:rsid w:val="00566104"/>
    <w:rsid w:val="005664AA"/>
    <w:rsid w:val="00567B60"/>
    <w:rsid w:val="005729ED"/>
    <w:rsid w:val="00573B75"/>
    <w:rsid w:val="0057443F"/>
    <w:rsid w:val="005748A3"/>
    <w:rsid w:val="00574C42"/>
    <w:rsid w:val="00575771"/>
    <w:rsid w:val="00576F14"/>
    <w:rsid w:val="00585A0D"/>
    <w:rsid w:val="00592DD1"/>
    <w:rsid w:val="005931CB"/>
    <w:rsid w:val="00595E88"/>
    <w:rsid w:val="005A02E5"/>
    <w:rsid w:val="005A0BFA"/>
    <w:rsid w:val="005A25D0"/>
    <w:rsid w:val="005A30F8"/>
    <w:rsid w:val="005A5752"/>
    <w:rsid w:val="005A5EE2"/>
    <w:rsid w:val="005A7BD8"/>
    <w:rsid w:val="005B3961"/>
    <w:rsid w:val="005B56FC"/>
    <w:rsid w:val="005C2C56"/>
    <w:rsid w:val="005C35FC"/>
    <w:rsid w:val="005D2D0B"/>
    <w:rsid w:val="005D42A6"/>
    <w:rsid w:val="005E125D"/>
    <w:rsid w:val="005E139B"/>
    <w:rsid w:val="005E1A4F"/>
    <w:rsid w:val="005E2294"/>
    <w:rsid w:val="005E3291"/>
    <w:rsid w:val="005E6762"/>
    <w:rsid w:val="005E782C"/>
    <w:rsid w:val="005F0FA7"/>
    <w:rsid w:val="005F2C3A"/>
    <w:rsid w:val="005F3511"/>
    <w:rsid w:val="005F3B99"/>
    <w:rsid w:val="005F4125"/>
    <w:rsid w:val="005F5478"/>
    <w:rsid w:val="005F54D8"/>
    <w:rsid w:val="00604AD6"/>
    <w:rsid w:val="00604FDF"/>
    <w:rsid w:val="00607D74"/>
    <w:rsid w:val="006110A4"/>
    <w:rsid w:val="00613EEF"/>
    <w:rsid w:val="00623DB7"/>
    <w:rsid w:val="00632480"/>
    <w:rsid w:val="00637FEF"/>
    <w:rsid w:val="0064172B"/>
    <w:rsid w:val="0064191E"/>
    <w:rsid w:val="00645803"/>
    <w:rsid w:val="00650179"/>
    <w:rsid w:val="00650246"/>
    <w:rsid w:val="00660E41"/>
    <w:rsid w:val="00662CC4"/>
    <w:rsid w:val="00664A99"/>
    <w:rsid w:val="00667501"/>
    <w:rsid w:val="00667F27"/>
    <w:rsid w:val="00671D25"/>
    <w:rsid w:val="00672833"/>
    <w:rsid w:val="006747D1"/>
    <w:rsid w:val="006758D4"/>
    <w:rsid w:val="006836A4"/>
    <w:rsid w:val="006841DD"/>
    <w:rsid w:val="00690EDE"/>
    <w:rsid w:val="006926D3"/>
    <w:rsid w:val="0069412E"/>
    <w:rsid w:val="00696FEE"/>
    <w:rsid w:val="00697554"/>
    <w:rsid w:val="006978EE"/>
    <w:rsid w:val="006A0C6C"/>
    <w:rsid w:val="006A3BB5"/>
    <w:rsid w:val="006A6804"/>
    <w:rsid w:val="006A75EE"/>
    <w:rsid w:val="006B1FF5"/>
    <w:rsid w:val="006B7741"/>
    <w:rsid w:val="006C021A"/>
    <w:rsid w:val="006C3B90"/>
    <w:rsid w:val="006C411E"/>
    <w:rsid w:val="006C7F26"/>
    <w:rsid w:val="006D14D9"/>
    <w:rsid w:val="006D2977"/>
    <w:rsid w:val="006D58D1"/>
    <w:rsid w:val="006D7DD2"/>
    <w:rsid w:val="006E2687"/>
    <w:rsid w:val="006F285F"/>
    <w:rsid w:val="006F38B5"/>
    <w:rsid w:val="006F642D"/>
    <w:rsid w:val="006F7E68"/>
    <w:rsid w:val="00702427"/>
    <w:rsid w:val="00705D41"/>
    <w:rsid w:val="00706669"/>
    <w:rsid w:val="0071233B"/>
    <w:rsid w:val="00715BE5"/>
    <w:rsid w:val="00716D00"/>
    <w:rsid w:val="00720220"/>
    <w:rsid w:val="007227BA"/>
    <w:rsid w:val="00722EA7"/>
    <w:rsid w:val="00723FA4"/>
    <w:rsid w:val="0072670C"/>
    <w:rsid w:val="00726875"/>
    <w:rsid w:val="00733E5B"/>
    <w:rsid w:val="00735CC8"/>
    <w:rsid w:val="007504EA"/>
    <w:rsid w:val="00750C79"/>
    <w:rsid w:val="007518F4"/>
    <w:rsid w:val="00757C3A"/>
    <w:rsid w:val="00763967"/>
    <w:rsid w:val="00766E59"/>
    <w:rsid w:val="00770F7E"/>
    <w:rsid w:val="00772D03"/>
    <w:rsid w:val="00777256"/>
    <w:rsid w:val="007820DC"/>
    <w:rsid w:val="0078743D"/>
    <w:rsid w:val="00796947"/>
    <w:rsid w:val="007A4392"/>
    <w:rsid w:val="007A52C7"/>
    <w:rsid w:val="007A63E1"/>
    <w:rsid w:val="007B3E65"/>
    <w:rsid w:val="007B409E"/>
    <w:rsid w:val="007C05BF"/>
    <w:rsid w:val="007C0DEF"/>
    <w:rsid w:val="007C2DF9"/>
    <w:rsid w:val="007C4F36"/>
    <w:rsid w:val="007D2183"/>
    <w:rsid w:val="007D3366"/>
    <w:rsid w:val="007D4202"/>
    <w:rsid w:val="007D6017"/>
    <w:rsid w:val="007D78C5"/>
    <w:rsid w:val="007D7E8B"/>
    <w:rsid w:val="007E0970"/>
    <w:rsid w:val="007E4D6C"/>
    <w:rsid w:val="007E7E70"/>
    <w:rsid w:val="007F13F6"/>
    <w:rsid w:val="007F31AA"/>
    <w:rsid w:val="007F46B3"/>
    <w:rsid w:val="007F739D"/>
    <w:rsid w:val="0080677E"/>
    <w:rsid w:val="008101E1"/>
    <w:rsid w:val="0082085D"/>
    <w:rsid w:val="00824D3D"/>
    <w:rsid w:val="00833123"/>
    <w:rsid w:val="008335F7"/>
    <w:rsid w:val="008407DD"/>
    <w:rsid w:val="00844A28"/>
    <w:rsid w:val="008508BD"/>
    <w:rsid w:val="00853533"/>
    <w:rsid w:val="008553DC"/>
    <w:rsid w:val="008605B5"/>
    <w:rsid w:val="008616FB"/>
    <w:rsid w:val="00863848"/>
    <w:rsid w:val="00866AE2"/>
    <w:rsid w:val="0086725C"/>
    <w:rsid w:val="00873190"/>
    <w:rsid w:val="008834EC"/>
    <w:rsid w:val="008837D5"/>
    <w:rsid w:val="00884EA2"/>
    <w:rsid w:val="00885F40"/>
    <w:rsid w:val="008941DA"/>
    <w:rsid w:val="008A214D"/>
    <w:rsid w:val="008A76E1"/>
    <w:rsid w:val="008B0EEC"/>
    <w:rsid w:val="008B3B3B"/>
    <w:rsid w:val="008B5843"/>
    <w:rsid w:val="008C3192"/>
    <w:rsid w:val="008C366D"/>
    <w:rsid w:val="008C3896"/>
    <w:rsid w:val="008C520E"/>
    <w:rsid w:val="008C74BD"/>
    <w:rsid w:val="008C77D3"/>
    <w:rsid w:val="008D0CDC"/>
    <w:rsid w:val="008D280E"/>
    <w:rsid w:val="008D5B2D"/>
    <w:rsid w:val="008E108F"/>
    <w:rsid w:val="008E2AF4"/>
    <w:rsid w:val="008E2F20"/>
    <w:rsid w:val="008E35B1"/>
    <w:rsid w:val="008E4682"/>
    <w:rsid w:val="008E5AF7"/>
    <w:rsid w:val="008E66AC"/>
    <w:rsid w:val="008F0BEC"/>
    <w:rsid w:val="008F1827"/>
    <w:rsid w:val="008F404A"/>
    <w:rsid w:val="008F4A7C"/>
    <w:rsid w:val="008F5AFB"/>
    <w:rsid w:val="008F5EFF"/>
    <w:rsid w:val="008F7BE1"/>
    <w:rsid w:val="009012AB"/>
    <w:rsid w:val="009027FD"/>
    <w:rsid w:val="00904C98"/>
    <w:rsid w:val="00906BDC"/>
    <w:rsid w:val="00906DF6"/>
    <w:rsid w:val="00906FAD"/>
    <w:rsid w:val="009115C6"/>
    <w:rsid w:val="00911AE0"/>
    <w:rsid w:val="00914A33"/>
    <w:rsid w:val="00917E2D"/>
    <w:rsid w:val="00920DCD"/>
    <w:rsid w:val="00921876"/>
    <w:rsid w:val="009223AD"/>
    <w:rsid w:val="00925DF1"/>
    <w:rsid w:val="00931191"/>
    <w:rsid w:val="009347E5"/>
    <w:rsid w:val="009352E6"/>
    <w:rsid w:val="00940D91"/>
    <w:rsid w:val="00942B9C"/>
    <w:rsid w:val="00947005"/>
    <w:rsid w:val="0095133C"/>
    <w:rsid w:val="00952764"/>
    <w:rsid w:val="009530AE"/>
    <w:rsid w:val="009541DB"/>
    <w:rsid w:val="00960C73"/>
    <w:rsid w:val="009614FC"/>
    <w:rsid w:val="00964980"/>
    <w:rsid w:val="00965104"/>
    <w:rsid w:val="00965241"/>
    <w:rsid w:val="00965A15"/>
    <w:rsid w:val="00966519"/>
    <w:rsid w:val="00973278"/>
    <w:rsid w:val="00990092"/>
    <w:rsid w:val="00990382"/>
    <w:rsid w:val="00990C3A"/>
    <w:rsid w:val="0099209F"/>
    <w:rsid w:val="009941AA"/>
    <w:rsid w:val="009946ED"/>
    <w:rsid w:val="009A1070"/>
    <w:rsid w:val="009A32E2"/>
    <w:rsid w:val="009A5FE6"/>
    <w:rsid w:val="009C0B79"/>
    <w:rsid w:val="009C2330"/>
    <w:rsid w:val="009C29D2"/>
    <w:rsid w:val="009C7522"/>
    <w:rsid w:val="009D354B"/>
    <w:rsid w:val="009D7932"/>
    <w:rsid w:val="009E4EAB"/>
    <w:rsid w:val="009E5C1A"/>
    <w:rsid w:val="009E5D6C"/>
    <w:rsid w:val="009E625A"/>
    <w:rsid w:val="009F0B82"/>
    <w:rsid w:val="009F2555"/>
    <w:rsid w:val="009F4E9F"/>
    <w:rsid w:val="009F617B"/>
    <w:rsid w:val="00A01E91"/>
    <w:rsid w:val="00A02F09"/>
    <w:rsid w:val="00A10E6B"/>
    <w:rsid w:val="00A30A67"/>
    <w:rsid w:val="00A3310B"/>
    <w:rsid w:val="00A3774A"/>
    <w:rsid w:val="00A40726"/>
    <w:rsid w:val="00A41E9C"/>
    <w:rsid w:val="00A42BBB"/>
    <w:rsid w:val="00A452AB"/>
    <w:rsid w:val="00A46DD7"/>
    <w:rsid w:val="00A4794B"/>
    <w:rsid w:val="00A53601"/>
    <w:rsid w:val="00A546CD"/>
    <w:rsid w:val="00A60A3F"/>
    <w:rsid w:val="00A62BBE"/>
    <w:rsid w:val="00A700FB"/>
    <w:rsid w:val="00A7028E"/>
    <w:rsid w:val="00A73433"/>
    <w:rsid w:val="00A760AD"/>
    <w:rsid w:val="00A76470"/>
    <w:rsid w:val="00A777DB"/>
    <w:rsid w:val="00A77908"/>
    <w:rsid w:val="00A80DF9"/>
    <w:rsid w:val="00A9007B"/>
    <w:rsid w:val="00A93EB0"/>
    <w:rsid w:val="00AA04D9"/>
    <w:rsid w:val="00AB00D4"/>
    <w:rsid w:val="00AB03AF"/>
    <w:rsid w:val="00AB099C"/>
    <w:rsid w:val="00AB19FF"/>
    <w:rsid w:val="00AB48E1"/>
    <w:rsid w:val="00AB551E"/>
    <w:rsid w:val="00AB72BE"/>
    <w:rsid w:val="00AC2422"/>
    <w:rsid w:val="00AC2E55"/>
    <w:rsid w:val="00AD1032"/>
    <w:rsid w:val="00AD1317"/>
    <w:rsid w:val="00AD3575"/>
    <w:rsid w:val="00AD57EE"/>
    <w:rsid w:val="00AD5C2B"/>
    <w:rsid w:val="00AE03BF"/>
    <w:rsid w:val="00AE3704"/>
    <w:rsid w:val="00AE7732"/>
    <w:rsid w:val="00AE7B95"/>
    <w:rsid w:val="00AF0AB4"/>
    <w:rsid w:val="00AF61D7"/>
    <w:rsid w:val="00AF64DF"/>
    <w:rsid w:val="00AF7B99"/>
    <w:rsid w:val="00B00C19"/>
    <w:rsid w:val="00B012E2"/>
    <w:rsid w:val="00B020D7"/>
    <w:rsid w:val="00B110AC"/>
    <w:rsid w:val="00B15BBE"/>
    <w:rsid w:val="00B17C43"/>
    <w:rsid w:val="00B2090C"/>
    <w:rsid w:val="00B248BD"/>
    <w:rsid w:val="00B2527F"/>
    <w:rsid w:val="00B4494D"/>
    <w:rsid w:val="00B479A3"/>
    <w:rsid w:val="00B525A1"/>
    <w:rsid w:val="00B52BC8"/>
    <w:rsid w:val="00B53B74"/>
    <w:rsid w:val="00B53E04"/>
    <w:rsid w:val="00B55D9E"/>
    <w:rsid w:val="00B56664"/>
    <w:rsid w:val="00B56783"/>
    <w:rsid w:val="00B56D86"/>
    <w:rsid w:val="00B5798F"/>
    <w:rsid w:val="00B57DF2"/>
    <w:rsid w:val="00B61CCC"/>
    <w:rsid w:val="00B650CB"/>
    <w:rsid w:val="00B679B8"/>
    <w:rsid w:val="00B72571"/>
    <w:rsid w:val="00B851A3"/>
    <w:rsid w:val="00B85D92"/>
    <w:rsid w:val="00B86D2A"/>
    <w:rsid w:val="00B870F9"/>
    <w:rsid w:val="00B87A8A"/>
    <w:rsid w:val="00B9013C"/>
    <w:rsid w:val="00B91764"/>
    <w:rsid w:val="00B9285F"/>
    <w:rsid w:val="00B9286A"/>
    <w:rsid w:val="00BA0CEC"/>
    <w:rsid w:val="00BA0F0C"/>
    <w:rsid w:val="00BA1201"/>
    <w:rsid w:val="00BA24D7"/>
    <w:rsid w:val="00BA48CC"/>
    <w:rsid w:val="00BA5F70"/>
    <w:rsid w:val="00BB50FD"/>
    <w:rsid w:val="00BB7DDA"/>
    <w:rsid w:val="00BC14B4"/>
    <w:rsid w:val="00BC283A"/>
    <w:rsid w:val="00BC40F8"/>
    <w:rsid w:val="00BC5533"/>
    <w:rsid w:val="00BC754B"/>
    <w:rsid w:val="00BD6538"/>
    <w:rsid w:val="00BE34EA"/>
    <w:rsid w:val="00BE4B37"/>
    <w:rsid w:val="00BF1BEE"/>
    <w:rsid w:val="00BF6AF5"/>
    <w:rsid w:val="00C07883"/>
    <w:rsid w:val="00C20D7B"/>
    <w:rsid w:val="00C23655"/>
    <w:rsid w:val="00C25777"/>
    <w:rsid w:val="00C25B43"/>
    <w:rsid w:val="00C32829"/>
    <w:rsid w:val="00C334AD"/>
    <w:rsid w:val="00C34544"/>
    <w:rsid w:val="00C35C06"/>
    <w:rsid w:val="00C3796C"/>
    <w:rsid w:val="00C42683"/>
    <w:rsid w:val="00C4270E"/>
    <w:rsid w:val="00C4286C"/>
    <w:rsid w:val="00C50BEC"/>
    <w:rsid w:val="00C542AE"/>
    <w:rsid w:val="00C5637E"/>
    <w:rsid w:val="00C57DEB"/>
    <w:rsid w:val="00C64553"/>
    <w:rsid w:val="00C645E7"/>
    <w:rsid w:val="00C64D5B"/>
    <w:rsid w:val="00C65E3B"/>
    <w:rsid w:val="00C71C3C"/>
    <w:rsid w:val="00C741F0"/>
    <w:rsid w:val="00C741FB"/>
    <w:rsid w:val="00C80A9C"/>
    <w:rsid w:val="00C92537"/>
    <w:rsid w:val="00CA3F62"/>
    <w:rsid w:val="00CA60AD"/>
    <w:rsid w:val="00CA6AC6"/>
    <w:rsid w:val="00CB1CB4"/>
    <w:rsid w:val="00CB2B8B"/>
    <w:rsid w:val="00CB50A1"/>
    <w:rsid w:val="00CB513E"/>
    <w:rsid w:val="00CB5C71"/>
    <w:rsid w:val="00CB656F"/>
    <w:rsid w:val="00CB7C8E"/>
    <w:rsid w:val="00CC3C3A"/>
    <w:rsid w:val="00CD1A09"/>
    <w:rsid w:val="00CD20D6"/>
    <w:rsid w:val="00CD3487"/>
    <w:rsid w:val="00CD4B5F"/>
    <w:rsid w:val="00CD6F21"/>
    <w:rsid w:val="00CE39C7"/>
    <w:rsid w:val="00CE4F4D"/>
    <w:rsid w:val="00CF1381"/>
    <w:rsid w:val="00CF4E5F"/>
    <w:rsid w:val="00D00512"/>
    <w:rsid w:val="00D02C87"/>
    <w:rsid w:val="00D050D2"/>
    <w:rsid w:val="00D1383C"/>
    <w:rsid w:val="00D1481F"/>
    <w:rsid w:val="00D14F6A"/>
    <w:rsid w:val="00D17AEC"/>
    <w:rsid w:val="00D24539"/>
    <w:rsid w:val="00D2603E"/>
    <w:rsid w:val="00D319C8"/>
    <w:rsid w:val="00D31BE3"/>
    <w:rsid w:val="00D32482"/>
    <w:rsid w:val="00D341FF"/>
    <w:rsid w:val="00D34723"/>
    <w:rsid w:val="00D43728"/>
    <w:rsid w:val="00D43E83"/>
    <w:rsid w:val="00D50257"/>
    <w:rsid w:val="00D557CA"/>
    <w:rsid w:val="00D56DDE"/>
    <w:rsid w:val="00D71087"/>
    <w:rsid w:val="00D71A44"/>
    <w:rsid w:val="00D724D7"/>
    <w:rsid w:val="00D73DF6"/>
    <w:rsid w:val="00D767DE"/>
    <w:rsid w:val="00D77BE0"/>
    <w:rsid w:val="00D960ED"/>
    <w:rsid w:val="00D97E94"/>
    <w:rsid w:val="00DA0059"/>
    <w:rsid w:val="00DA32DF"/>
    <w:rsid w:val="00DA3A92"/>
    <w:rsid w:val="00DA62CA"/>
    <w:rsid w:val="00DA72AE"/>
    <w:rsid w:val="00DA7F82"/>
    <w:rsid w:val="00DB2B83"/>
    <w:rsid w:val="00DB4A5B"/>
    <w:rsid w:val="00DB5BE9"/>
    <w:rsid w:val="00DB6E98"/>
    <w:rsid w:val="00DB74EA"/>
    <w:rsid w:val="00DC2C33"/>
    <w:rsid w:val="00DC5716"/>
    <w:rsid w:val="00DC74A9"/>
    <w:rsid w:val="00DD1A76"/>
    <w:rsid w:val="00DD3A5B"/>
    <w:rsid w:val="00DD429A"/>
    <w:rsid w:val="00DD5481"/>
    <w:rsid w:val="00DE1779"/>
    <w:rsid w:val="00DE182A"/>
    <w:rsid w:val="00DF5274"/>
    <w:rsid w:val="00DF543E"/>
    <w:rsid w:val="00E04A54"/>
    <w:rsid w:val="00E0795C"/>
    <w:rsid w:val="00E10C9C"/>
    <w:rsid w:val="00E11D40"/>
    <w:rsid w:val="00E12F09"/>
    <w:rsid w:val="00E16EA4"/>
    <w:rsid w:val="00E20611"/>
    <w:rsid w:val="00E222FF"/>
    <w:rsid w:val="00E2512D"/>
    <w:rsid w:val="00E26B7F"/>
    <w:rsid w:val="00E2742D"/>
    <w:rsid w:val="00E303D3"/>
    <w:rsid w:val="00E30E51"/>
    <w:rsid w:val="00E327B3"/>
    <w:rsid w:val="00E47E06"/>
    <w:rsid w:val="00E55089"/>
    <w:rsid w:val="00E56179"/>
    <w:rsid w:val="00E60683"/>
    <w:rsid w:val="00E67C51"/>
    <w:rsid w:val="00E7659C"/>
    <w:rsid w:val="00E84C99"/>
    <w:rsid w:val="00E84F9F"/>
    <w:rsid w:val="00E95344"/>
    <w:rsid w:val="00E96F10"/>
    <w:rsid w:val="00EA36DF"/>
    <w:rsid w:val="00EA447B"/>
    <w:rsid w:val="00EB2868"/>
    <w:rsid w:val="00EB4ED0"/>
    <w:rsid w:val="00EB4F84"/>
    <w:rsid w:val="00EB5354"/>
    <w:rsid w:val="00EB5BD9"/>
    <w:rsid w:val="00EC1EE3"/>
    <w:rsid w:val="00EC219D"/>
    <w:rsid w:val="00EC2D0C"/>
    <w:rsid w:val="00EC76FF"/>
    <w:rsid w:val="00ED7B2B"/>
    <w:rsid w:val="00EE1002"/>
    <w:rsid w:val="00EE4052"/>
    <w:rsid w:val="00EE46B3"/>
    <w:rsid w:val="00EE554B"/>
    <w:rsid w:val="00EE5C64"/>
    <w:rsid w:val="00EE7C1C"/>
    <w:rsid w:val="00F051B3"/>
    <w:rsid w:val="00F0599F"/>
    <w:rsid w:val="00F06995"/>
    <w:rsid w:val="00F10B8F"/>
    <w:rsid w:val="00F12485"/>
    <w:rsid w:val="00F152DA"/>
    <w:rsid w:val="00F20C88"/>
    <w:rsid w:val="00F21A18"/>
    <w:rsid w:val="00F22B65"/>
    <w:rsid w:val="00F232B8"/>
    <w:rsid w:val="00F25884"/>
    <w:rsid w:val="00F3426C"/>
    <w:rsid w:val="00F367C7"/>
    <w:rsid w:val="00F379A5"/>
    <w:rsid w:val="00F524DA"/>
    <w:rsid w:val="00F529C7"/>
    <w:rsid w:val="00F538C8"/>
    <w:rsid w:val="00F557E2"/>
    <w:rsid w:val="00F61480"/>
    <w:rsid w:val="00F63195"/>
    <w:rsid w:val="00F63211"/>
    <w:rsid w:val="00F67422"/>
    <w:rsid w:val="00F6754F"/>
    <w:rsid w:val="00F76433"/>
    <w:rsid w:val="00F802A4"/>
    <w:rsid w:val="00F818F8"/>
    <w:rsid w:val="00F847F3"/>
    <w:rsid w:val="00F8704A"/>
    <w:rsid w:val="00F904E4"/>
    <w:rsid w:val="00F929FF"/>
    <w:rsid w:val="00F930B0"/>
    <w:rsid w:val="00F94424"/>
    <w:rsid w:val="00F94FA2"/>
    <w:rsid w:val="00F97973"/>
    <w:rsid w:val="00F97EAF"/>
    <w:rsid w:val="00FA1577"/>
    <w:rsid w:val="00FA1EDE"/>
    <w:rsid w:val="00FA4875"/>
    <w:rsid w:val="00FA5A26"/>
    <w:rsid w:val="00FA73CB"/>
    <w:rsid w:val="00FB2D05"/>
    <w:rsid w:val="00FB6CA1"/>
    <w:rsid w:val="00FC023B"/>
    <w:rsid w:val="00FC3FB4"/>
    <w:rsid w:val="00FD2EFE"/>
    <w:rsid w:val="00FD3432"/>
    <w:rsid w:val="00FD64D4"/>
    <w:rsid w:val="00FE0792"/>
    <w:rsid w:val="00FE2E9E"/>
    <w:rsid w:val="00FF06D5"/>
    <w:rsid w:val="00FF53CE"/>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FC5D"/>
  <w15:docId w15:val="{9352A9F5-C5EC-4824-B610-74A22C7A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D5F"/>
    <w:pPr>
      <w:ind w:left="720"/>
      <w:contextualSpacing/>
    </w:pPr>
  </w:style>
  <w:style w:type="paragraph" w:styleId="Cabealho">
    <w:name w:val="header"/>
    <w:basedOn w:val="Normal"/>
    <w:link w:val="CabealhoChar"/>
    <w:uiPriority w:val="99"/>
    <w:unhideWhenUsed/>
    <w:rsid w:val="008B0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EEC"/>
  </w:style>
  <w:style w:type="paragraph" w:styleId="Rodap">
    <w:name w:val="footer"/>
    <w:basedOn w:val="Normal"/>
    <w:link w:val="RodapChar"/>
    <w:uiPriority w:val="99"/>
    <w:unhideWhenUsed/>
    <w:rsid w:val="008B0EEC"/>
    <w:pPr>
      <w:tabs>
        <w:tab w:val="center" w:pos="4252"/>
        <w:tab w:val="right" w:pos="8504"/>
      </w:tabs>
      <w:spacing w:after="0" w:line="240" w:lineRule="auto"/>
    </w:pPr>
  </w:style>
  <w:style w:type="character" w:customStyle="1" w:styleId="RodapChar">
    <w:name w:val="Rodapé Char"/>
    <w:basedOn w:val="Fontepargpadro"/>
    <w:link w:val="Rodap"/>
    <w:uiPriority w:val="99"/>
    <w:rsid w:val="008B0EEC"/>
  </w:style>
  <w:style w:type="paragraph" w:styleId="Textodebalo">
    <w:name w:val="Balloon Text"/>
    <w:basedOn w:val="Normal"/>
    <w:link w:val="TextodebaloChar"/>
    <w:uiPriority w:val="99"/>
    <w:semiHidden/>
    <w:unhideWhenUsed/>
    <w:rsid w:val="00AE3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704"/>
    <w:rPr>
      <w:rFonts w:ascii="Tahoma" w:hAnsi="Tahoma" w:cs="Tahoma"/>
      <w:sz w:val="16"/>
      <w:szCs w:val="16"/>
    </w:rPr>
  </w:style>
  <w:style w:type="paragraph" w:customStyle="1" w:styleId="Body">
    <w:name w:val="Body"/>
    <w:basedOn w:val="Normal"/>
    <w:rsid w:val="008E108F"/>
    <w:pPr>
      <w:spacing w:after="140" w:line="290" w:lineRule="auto"/>
      <w:jc w:val="both"/>
    </w:pPr>
    <w:rPr>
      <w:rFonts w:ascii="Arial" w:eastAsia="Times New Roman" w:hAnsi="Arial" w:cs="Arial"/>
      <w:kern w:val="20"/>
      <w:sz w:val="20"/>
      <w:szCs w:val="20"/>
      <w:lang w:val="en-GB"/>
    </w:rPr>
  </w:style>
  <w:style w:type="paragraph" w:customStyle="1" w:styleId="titulo2">
    <w:name w:val="titulo 2"/>
    <w:basedOn w:val="Normal"/>
    <w:next w:val="Normal"/>
    <w:link w:val="titulo2Char"/>
    <w:qFormat/>
    <w:rsid w:val="00161E11"/>
    <w:pPr>
      <w:keepNext/>
      <w:tabs>
        <w:tab w:val="num" w:pos="0"/>
      </w:tabs>
      <w:autoSpaceDE w:val="0"/>
      <w:autoSpaceDN w:val="0"/>
      <w:adjustRightInd w:val="0"/>
      <w:spacing w:before="240" w:after="60" w:line="280" w:lineRule="atLeast"/>
      <w:jc w:val="both"/>
    </w:pPr>
    <w:rPr>
      <w:rFonts w:ascii="Lucida Sans" w:eastAsia="Times New Roman" w:hAnsi="Lucida Sans" w:cs="Times New Roman"/>
      <w:b/>
      <w:u w:val="single"/>
    </w:rPr>
  </w:style>
  <w:style w:type="character" w:customStyle="1" w:styleId="titulo2Char">
    <w:name w:val="titulo 2 Char"/>
    <w:link w:val="titulo2"/>
    <w:rsid w:val="00161E11"/>
    <w:rPr>
      <w:rFonts w:ascii="Lucida Sans" w:eastAsia="Times New Roman" w:hAnsi="Lucida Sans" w:cs="Times New Roman"/>
      <w:b/>
      <w:u w:val="single"/>
    </w:rPr>
  </w:style>
  <w:style w:type="table" w:styleId="Tabelacomgrade">
    <w:name w:val="Table Grid"/>
    <w:basedOn w:val="Tabelanormal"/>
    <w:rsid w:val="009311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next w:val="titulo2"/>
    <w:qFormat/>
    <w:rsid w:val="00391958"/>
    <w:pPr>
      <w:keepNext/>
      <w:numPr>
        <w:numId w:val="7"/>
      </w:numPr>
      <w:autoSpaceDE w:val="0"/>
      <w:autoSpaceDN w:val="0"/>
      <w:adjustRightInd w:val="0"/>
      <w:spacing w:before="360" w:after="360" w:line="280" w:lineRule="atLeast"/>
      <w:ind w:right="335"/>
      <w:jc w:val="center"/>
    </w:pPr>
    <w:rPr>
      <w:rFonts w:ascii="Lucida Sans" w:eastAsia="Times New Roman" w:hAnsi="Lucida Sans" w:cs="Times New Roman"/>
      <w:b/>
      <w:caps/>
      <w:sz w:val="24"/>
    </w:rPr>
  </w:style>
  <w:style w:type="paragraph" w:customStyle="1" w:styleId="titulo3">
    <w:name w:val="titulo 3"/>
    <w:basedOn w:val="Normal"/>
    <w:link w:val="titulo3Char"/>
    <w:qFormat/>
    <w:rsid w:val="00391958"/>
    <w:pPr>
      <w:keepNext/>
      <w:numPr>
        <w:ilvl w:val="2"/>
        <w:numId w:val="7"/>
      </w:numPr>
      <w:autoSpaceDE w:val="0"/>
      <w:autoSpaceDN w:val="0"/>
      <w:adjustRightInd w:val="0"/>
      <w:spacing w:before="120" w:after="240" w:line="280" w:lineRule="atLeast"/>
      <w:jc w:val="both"/>
    </w:pPr>
    <w:rPr>
      <w:rFonts w:ascii="Lucida Bright" w:eastAsia="Times New Roman" w:hAnsi="Lucida Bright" w:cs="Times New Roman"/>
    </w:rPr>
  </w:style>
  <w:style w:type="paragraph" w:customStyle="1" w:styleId="titulo4">
    <w:name w:val="titulo 4"/>
    <w:basedOn w:val="Normal"/>
    <w:qFormat/>
    <w:rsid w:val="00391958"/>
    <w:pPr>
      <w:keepNext/>
      <w:numPr>
        <w:ilvl w:val="3"/>
        <w:numId w:val="7"/>
      </w:numPr>
      <w:autoSpaceDE w:val="0"/>
      <w:autoSpaceDN w:val="0"/>
      <w:adjustRightInd w:val="0"/>
      <w:spacing w:before="120" w:after="240" w:line="280" w:lineRule="atLeast"/>
      <w:jc w:val="both"/>
    </w:pPr>
    <w:rPr>
      <w:rFonts w:ascii="Lucida Bright" w:eastAsia="Times New Roman" w:hAnsi="Lucida Bright" w:cs="Times New Roman"/>
    </w:rPr>
  </w:style>
  <w:style w:type="character" w:customStyle="1" w:styleId="titulo3Char">
    <w:name w:val="titulo 3 Char"/>
    <w:link w:val="titulo3"/>
    <w:rsid w:val="00391958"/>
    <w:rPr>
      <w:rFonts w:ascii="Lucida Bright" w:eastAsia="Times New Roman" w:hAnsi="Lucida Bright" w:cs="Times New Roman"/>
    </w:rPr>
  </w:style>
  <w:style w:type="paragraph" w:customStyle="1" w:styleId="titulo5">
    <w:name w:val="titulo 5"/>
    <w:basedOn w:val="Normal"/>
    <w:qFormat/>
    <w:rsid w:val="00391958"/>
    <w:pPr>
      <w:keepNext/>
      <w:numPr>
        <w:ilvl w:val="4"/>
        <w:numId w:val="7"/>
      </w:numPr>
      <w:autoSpaceDE w:val="0"/>
      <w:autoSpaceDN w:val="0"/>
      <w:adjustRightInd w:val="0"/>
      <w:spacing w:after="0" w:line="280" w:lineRule="atLeast"/>
      <w:jc w:val="both"/>
    </w:pPr>
    <w:rPr>
      <w:rFonts w:ascii="Lucida Bright" w:eastAsia="Times New Roman" w:hAnsi="Lucida Bright" w:cs="Times New Roman"/>
    </w:rPr>
  </w:style>
  <w:style w:type="character" w:styleId="Refdecomentrio">
    <w:name w:val="annotation reference"/>
    <w:basedOn w:val="Fontepargpadro"/>
    <w:uiPriority w:val="99"/>
    <w:semiHidden/>
    <w:unhideWhenUsed/>
    <w:rsid w:val="00B85D92"/>
    <w:rPr>
      <w:sz w:val="16"/>
      <w:szCs w:val="16"/>
    </w:rPr>
  </w:style>
  <w:style w:type="paragraph" w:styleId="Textodecomentrio">
    <w:name w:val="annotation text"/>
    <w:basedOn w:val="Normal"/>
    <w:link w:val="TextodecomentrioChar"/>
    <w:uiPriority w:val="99"/>
    <w:unhideWhenUsed/>
    <w:rsid w:val="00B85D92"/>
    <w:pPr>
      <w:spacing w:line="240" w:lineRule="auto"/>
    </w:pPr>
    <w:rPr>
      <w:sz w:val="20"/>
      <w:szCs w:val="20"/>
    </w:rPr>
  </w:style>
  <w:style w:type="character" w:customStyle="1" w:styleId="TextodecomentrioChar">
    <w:name w:val="Texto de comentário Char"/>
    <w:basedOn w:val="Fontepargpadro"/>
    <w:link w:val="Textodecomentrio"/>
    <w:uiPriority w:val="99"/>
    <w:rsid w:val="00B85D92"/>
    <w:rPr>
      <w:sz w:val="20"/>
      <w:szCs w:val="20"/>
    </w:rPr>
  </w:style>
  <w:style w:type="paragraph" w:styleId="Assuntodocomentrio">
    <w:name w:val="annotation subject"/>
    <w:basedOn w:val="Textodecomentrio"/>
    <w:next w:val="Textodecomentrio"/>
    <w:link w:val="AssuntodocomentrioChar"/>
    <w:uiPriority w:val="99"/>
    <w:semiHidden/>
    <w:unhideWhenUsed/>
    <w:rsid w:val="00B85D92"/>
    <w:rPr>
      <w:b/>
      <w:bCs/>
    </w:rPr>
  </w:style>
  <w:style w:type="character" w:customStyle="1" w:styleId="AssuntodocomentrioChar">
    <w:name w:val="Assunto do comentário Char"/>
    <w:basedOn w:val="TextodecomentrioChar"/>
    <w:link w:val="Assuntodocomentrio"/>
    <w:uiPriority w:val="99"/>
    <w:semiHidden/>
    <w:rsid w:val="00B85D92"/>
    <w:rPr>
      <w:b/>
      <w:bCs/>
      <w:sz w:val="20"/>
      <w:szCs w:val="20"/>
    </w:rPr>
  </w:style>
  <w:style w:type="character" w:styleId="Forte">
    <w:name w:val="Strong"/>
    <w:uiPriority w:val="22"/>
    <w:qFormat/>
    <w:rsid w:val="008E2AF4"/>
    <w:rPr>
      <w:b/>
      <w:bCs/>
    </w:rPr>
  </w:style>
  <w:style w:type="character" w:customStyle="1" w:styleId="normaltextrun">
    <w:name w:val="normaltextrun"/>
    <w:basedOn w:val="Fontepargpadro"/>
    <w:rsid w:val="00BF1BEE"/>
  </w:style>
  <w:style w:type="paragraph" w:styleId="Reviso">
    <w:name w:val="Revision"/>
    <w:hidden/>
    <w:uiPriority w:val="99"/>
    <w:semiHidden/>
    <w:rsid w:val="00FF5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29652">
      <w:bodyDiv w:val="1"/>
      <w:marLeft w:val="0"/>
      <w:marRight w:val="0"/>
      <w:marTop w:val="0"/>
      <w:marBottom w:val="0"/>
      <w:divBdr>
        <w:top w:val="none" w:sz="0" w:space="0" w:color="auto"/>
        <w:left w:val="none" w:sz="0" w:space="0" w:color="auto"/>
        <w:bottom w:val="none" w:sz="0" w:space="0" w:color="auto"/>
        <w:right w:val="none" w:sz="0" w:space="0" w:color="auto"/>
      </w:divBdr>
    </w:div>
    <w:div w:id="1087921179">
      <w:bodyDiv w:val="1"/>
      <w:marLeft w:val="0"/>
      <w:marRight w:val="0"/>
      <w:marTop w:val="0"/>
      <w:marBottom w:val="0"/>
      <w:divBdr>
        <w:top w:val="none" w:sz="0" w:space="0" w:color="auto"/>
        <w:left w:val="none" w:sz="0" w:space="0" w:color="auto"/>
        <w:bottom w:val="none" w:sz="0" w:space="0" w:color="auto"/>
        <w:right w:val="none" w:sz="0" w:space="0" w:color="auto"/>
      </w:divBdr>
    </w:div>
    <w:div w:id="1101031379">
      <w:bodyDiv w:val="1"/>
      <w:marLeft w:val="0"/>
      <w:marRight w:val="0"/>
      <w:marTop w:val="0"/>
      <w:marBottom w:val="0"/>
      <w:divBdr>
        <w:top w:val="none" w:sz="0" w:space="0" w:color="auto"/>
        <w:left w:val="none" w:sz="0" w:space="0" w:color="auto"/>
        <w:bottom w:val="none" w:sz="0" w:space="0" w:color="auto"/>
        <w:right w:val="none" w:sz="0" w:space="0" w:color="auto"/>
      </w:divBdr>
    </w:div>
    <w:div w:id="1109591647">
      <w:bodyDiv w:val="1"/>
      <w:marLeft w:val="0"/>
      <w:marRight w:val="0"/>
      <w:marTop w:val="0"/>
      <w:marBottom w:val="0"/>
      <w:divBdr>
        <w:top w:val="none" w:sz="0" w:space="0" w:color="auto"/>
        <w:left w:val="none" w:sz="0" w:space="0" w:color="auto"/>
        <w:bottom w:val="none" w:sz="0" w:space="0" w:color="auto"/>
        <w:right w:val="none" w:sz="0" w:space="0" w:color="auto"/>
      </w:divBdr>
    </w:div>
    <w:div w:id="1477527931">
      <w:bodyDiv w:val="1"/>
      <w:marLeft w:val="0"/>
      <w:marRight w:val="0"/>
      <w:marTop w:val="0"/>
      <w:marBottom w:val="0"/>
      <w:divBdr>
        <w:top w:val="none" w:sz="0" w:space="0" w:color="auto"/>
        <w:left w:val="none" w:sz="0" w:space="0" w:color="auto"/>
        <w:bottom w:val="none" w:sz="0" w:space="0" w:color="auto"/>
        <w:right w:val="none" w:sz="0" w:space="0" w:color="auto"/>
      </w:divBdr>
    </w:div>
    <w:div w:id="1535576923">
      <w:bodyDiv w:val="1"/>
      <w:marLeft w:val="0"/>
      <w:marRight w:val="0"/>
      <w:marTop w:val="0"/>
      <w:marBottom w:val="0"/>
      <w:divBdr>
        <w:top w:val="none" w:sz="0" w:space="0" w:color="auto"/>
        <w:left w:val="none" w:sz="0" w:space="0" w:color="auto"/>
        <w:bottom w:val="none" w:sz="0" w:space="0" w:color="auto"/>
        <w:right w:val="none" w:sz="0" w:space="0" w:color="auto"/>
      </w:divBdr>
    </w:div>
    <w:div w:id="1920139930">
      <w:bodyDiv w:val="1"/>
      <w:marLeft w:val="0"/>
      <w:marRight w:val="0"/>
      <w:marTop w:val="0"/>
      <w:marBottom w:val="0"/>
      <w:divBdr>
        <w:top w:val="none" w:sz="0" w:space="0" w:color="auto"/>
        <w:left w:val="none" w:sz="0" w:space="0" w:color="auto"/>
        <w:bottom w:val="none" w:sz="0" w:space="0" w:color="auto"/>
        <w:right w:val="none" w:sz="0" w:space="0" w:color="auto"/>
      </w:divBdr>
    </w:div>
    <w:div w:id="1946883445">
      <w:bodyDiv w:val="1"/>
      <w:marLeft w:val="0"/>
      <w:marRight w:val="0"/>
      <w:marTop w:val="0"/>
      <w:marBottom w:val="0"/>
      <w:divBdr>
        <w:top w:val="none" w:sz="0" w:space="0" w:color="auto"/>
        <w:left w:val="none" w:sz="0" w:space="0" w:color="auto"/>
        <w:bottom w:val="none" w:sz="0" w:space="0" w:color="auto"/>
        <w:right w:val="none" w:sz="0" w:space="0" w:color="auto"/>
      </w:divBdr>
    </w:div>
    <w:div w:id="1968122703">
      <w:bodyDiv w:val="1"/>
      <w:marLeft w:val="0"/>
      <w:marRight w:val="0"/>
      <w:marTop w:val="0"/>
      <w:marBottom w:val="0"/>
      <w:divBdr>
        <w:top w:val="none" w:sz="0" w:space="0" w:color="auto"/>
        <w:left w:val="none" w:sz="0" w:space="0" w:color="auto"/>
        <w:bottom w:val="none" w:sz="0" w:space="0" w:color="auto"/>
        <w:right w:val="none" w:sz="0" w:space="0" w:color="auto"/>
      </w:divBdr>
    </w:div>
    <w:div w:id="197814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2D6E1-83B9-41F5-A5C4-D246295F7500}">
  <ds:schemaRefs>
    <ds:schemaRef ds:uri="http://schemas.openxmlformats.org/officeDocument/2006/bibliography"/>
  </ds:schemaRefs>
</ds:datastoreItem>
</file>

<file path=customXml/itemProps2.xml><?xml version="1.0" encoding="utf-8"?>
<ds:datastoreItem xmlns:ds="http://schemas.openxmlformats.org/officeDocument/2006/customXml" ds:itemID="{42EA16DD-B813-4045-996F-3532949FFBB1}">
  <ds:schemaRefs>
    <ds:schemaRef ds:uri="http://schemas.openxmlformats.org/officeDocument/2006/bibliography"/>
  </ds:schemaRefs>
</ds:datastoreItem>
</file>

<file path=customXml/itemProps3.xml><?xml version="1.0" encoding="utf-8"?>
<ds:datastoreItem xmlns:ds="http://schemas.openxmlformats.org/officeDocument/2006/customXml" ds:itemID="{82D547A8-4C61-47B7-9D25-BDD9BFA5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1AEF6A-145C-4EDB-BDD4-5327B75C6C5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1D236E1-E2E5-46A6-AE53-B40429518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6549</Words>
  <Characters>35367</Characters>
  <Application>Microsoft Office Word</Application>
  <DocSecurity>0</DocSecurity>
  <Lines>294</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BVA S/A</Company>
  <LinksUpToDate>false</LinksUpToDate>
  <CharactersWithSpaces>41833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BVA</dc:creator>
  <cp:keywords/>
  <cp:lastModifiedBy>Saback Dau &amp; Bokel Advogados</cp:lastModifiedBy>
  <cp:revision>3</cp:revision>
  <cp:lastPrinted>2020-07-02T02:24:00Z</cp:lastPrinted>
  <dcterms:created xsi:type="dcterms:W3CDTF">2021-05-20T18:29:00Z</dcterms:created>
  <dcterms:modified xsi:type="dcterms:W3CDTF">2021-05-25T12:31:00Z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