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B1C7" w14:textId="170BFB9D" w:rsidR="004E1D3C" w:rsidRPr="00E5124E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</w:rPr>
      </w:pPr>
      <w:r w:rsidRPr="00E5124E">
        <w:rPr>
          <w:rStyle w:val="Forte"/>
          <w:rFonts w:ascii="Verdana" w:hAnsi="Verdana" w:cs="Arial"/>
        </w:rPr>
        <w:t>INEPAR S.A. INDÚSTRIA E CONSTRUÇÕES</w:t>
      </w:r>
    </w:p>
    <w:p w14:paraId="03F1D7DE" w14:textId="77777777" w:rsidR="004E1D3C" w:rsidRPr="00E5124E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</w:rPr>
      </w:pPr>
      <w:r w:rsidRPr="00E5124E">
        <w:rPr>
          <w:rStyle w:val="Forte"/>
          <w:rFonts w:ascii="Verdana" w:hAnsi="Verdana" w:cs="Arial"/>
        </w:rPr>
        <w:t xml:space="preserve">CNPJ </w:t>
      </w:r>
      <w:r w:rsidR="00FF0CE5" w:rsidRPr="00E5124E">
        <w:rPr>
          <w:rStyle w:val="Forte"/>
          <w:rFonts w:ascii="Verdana" w:hAnsi="Verdana" w:cs="Arial"/>
        </w:rPr>
        <w:t xml:space="preserve">Nº </w:t>
      </w:r>
      <w:r w:rsidRPr="00E5124E">
        <w:rPr>
          <w:rStyle w:val="Forte"/>
          <w:rFonts w:ascii="Verdana" w:hAnsi="Verdana" w:cs="Arial"/>
        </w:rPr>
        <w:t>76.627.504/0001-06</w:t>
      </w:r>
    </w:p>
    <w:p w14:paraId="6FF31871" w14:textId="38740DC3" w:rsidR="004E1D3C" w:rsidRPr="00E5124E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</w:rPr>
      </w:pPr>
      <w:r w:rsidRPr="00E5124E">
        <w:rPr>
          <w:rStyle w:val="Forte"/>
          <w:rFonts w:ascii="Verdana" w:hAnsi="Verdana" w:cs="Arial"/>
        </w:rPr>
        <w:t>NIRE 41</w:t>
      </w:r>
      <w:r w:rsidR="0007599E" w:rsidRPr="00E5124E">
        <w:rPr>
          <w:rStyle w:val="Forte"/>
          <w:rFonts w:ascii="Verdana" w:hAnsi="Verdana" w:cs="Arial"/>
        </w:rPr>
        <w:t>.</w:t>
      </w:r>
      <w:r w:rsidRPr="00E5124E">
        <w:rPr>
          <w:rStyle w:val="Forte"/>
          <w:rFonts w:ascii="Verdana" w:hAnsi="Verdana" w:cs="Arial"/>
        </w:rPr>
        <w:t>3</w:t>
      </w:r>
      <w:r w:rsidR="0007599E" w:rsidRPr="00E5124E">
        <w:rPr>
          <w:rStyle w:val="Forte"/>
          <w:rFonts w:ascii="Verdana" w:hAnsi="Verdana" w:cs="Arial"/>
        </w:rPr>
        <w:t>.</w:t>
      </w:r>
      <w:r w:rsidRPr="00E5124E">
        <w:rPr>
          <w:rStyle w:val="Forte"/>
          <w:rFonts w:ascii="Verdana" w:hAnsi="Verdana" w:cs="Arial"/>
        </w:rPr>
        <w:t>0029559 0</w:t>
      </w:r>
    </w:p>
    <w:p w14:paraId="5BFDA69C" w14:textId="77777777" w:rsidR="00FF0CE5" w:rsidRPr="00E5124E" w:rsidRDefault="00FF0CE5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</w:rPr>
      </w:pPr>
    </w:p>
    <w:p w14:paraId="32BFB70D" w14:textId="6F71AAE2" w:rsidR="004E1D3C" w:rsidRDefault="004E1D3C" w:rsidP="003B0A50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Verdana" w:hAnsi="Verdana" w:cs="Arial"/>
        </w:rPr>
      </w:pPr>
      <w:r w:rsidRPr="00E5124E">
        <w:rPr>
          <w:rStyle w:val="Forte"/>
          <w:rFonts w:ascii="Verdana" w:hAnsi="Verdana" w:cs="Arial"/>
        </w:rPr>
        <w:t>ATA DA</w:t>
      </w:r>
      <w:r w:rsidR="003D4CA0" w:rsidRPr="00E5124E">
        <w:rPr>
          <w:rStyle w:val="Forte"/>
          <w:rFonts w:ascii="Verdana" w:hAnsi="Verdana" w:cs="Arial"/>
        </w:rPr>
        <w:t xml:space="preserve"> </w:t>
      </w:r>
      <w:r w:rsidRPr="00E5124E">
        <w:rPr>
          <w:rStyle w:val="Forte"/>
          <w:rFonts w:ascii="Verdana" w:hAnsi="Verdana" w:cs="Arial"/>
        </w:rPr>
        <w:t xml:space="preserve">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CONSTRUÇÕES, </w:t>
      </w:r>
      <w:r w:rsidR="004E4C39" w:rsidRPr="00E5124E">
        <w:rPr>
          <w:rStyle w:val="Forte"/>
          <w:rFonts w:ascii="Verdana" w:hAnsi="Verdana" w:cs="Arial"/>
        </w:rPr>
        <w:t>REALIZADA</w:t>
      </w:r>
      <w:r w:rsidR="001306FC" w:rsidRPr="00E5124E">
        <w:rPr>
          <w:rFonts w:ascii="Verdana" w:hAnsi="Verdana" w:cs="Times-Bold"/>
          <w:b/>
          <w:bCs/>
        </w:rPr>
        <w:t xml:space="preserve"> EM </w:t>
      </w:r>
      <w:r w:rsidR="00C658B6">
        <w:rPr>
          <w:rFonts w:ascii="Verdana" w:hAnsi="Verdana" w:cs="Times-Bold"/>
          <w:b/>
          <w:bCs/>
        </w:rPr>
        <w:t>03</w:t>
      </w:r>
      <w:r w:rsidR="001306FC" w:rsidRPr="00E5124E">
        <w:rPr>
          <w:rFonts w:ascii="Verdana" w:hAnsi="Verdana" w:cs="Times-Bold"/>
          <w:b/>
          <w:bCs/>
        </w:rPr>
        <w:t xml:space="preserve"> DE </w:t>
      </w:r>
      <w:r w:rsidR="0029058C">
        <w:rPr>
          <w:rFonts w:ascii="Verdana" w:hAnsi="Verdana" w:cs="Times-Bold"/>
          <w:b/>
          <w:bCs/>
        </w:rPr>
        <w:t xml:space="preserve">FEVEREIRO </w:t>
      </w:r>
      <w:r w:rsidR="001306FC" w:rsidRPr="00E5124E">
        <w:rPr>
          <w:rFonts w:ascii="Verdana" w:hAnsi="Verdana" w:cs="Times-Bold"/>
          <w:b/>
          <w:bCs/>
        </w:rPr>
        <w:t>DE 202</w:t>
      </w:r>
      <w:r w:rsidR="0029058C">
        <w:rPr>
          <w:rFonts w:ascii="Verdana" w:hAnsi="Verdana" w:cs="Times-Bold"/>
          <w:b/>
          <w:bCs/>
        </w:rPr>
        <w:t>3</w:t>
      </w:r>
      <w:r w:rsidR="00C60C02" w:rsidRPr="00E5124E">
        <w:rPr>
          <w:rStyle w:val="Forte"/>
          <w:rFonts w:ascii="Verdana" w:hAnsi="Verdana" w:cs="Arial"/>
        </w:rPr>
        <w:t>.</w:t>
      </w:r>
    </w:p>
    <w:p w14:paraId="2A8A8490" w14:textId="74D303C8" w:rsidR="00432E0D" w:rsidRDefault="00432E0D" w:rsidP="003B0A50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Verdana" w:hAnsi="Verdana" w:cs="Arial"/>
        </w:rPr>
      </w:pPr>
    </w:p>
    <w:p w14:paraId="5E451181" w14:textId="77777777" w:rsidR="00432E0D" w:rsidRPr="00E5124E" w:rsidRDefault="00432E0D" w:rsidP="003B0A50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Verdana" w:hAnsi="Verdana" w:cs="Arial"/>
          <w:b w:val="0"/>
        </w:rPr>
      </w:pPr>
    </w:p>
    <w:p w14:paraId="2FEEFE09" w14:textId="77777777" w:rsidR="00CC1C62" w:rsidRDefault="004E1D3C" w:rsidP="00CC1C62">
      <w:pPr>
        <w:pStyle w:val="Corpodetexto"/>
        <w:numPr>
          <w:ilvl w:val="0"/>
          <w:numId w:val="8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5124E">
        <w:rPr>
          <w:rStyle w:val="Forte"/>
          <w:rFonts w:ascii="Verdana" w:hAnsi="Verdana" w:cs="Arial"/>
        </w:rPr>
        <w:t>DATA, HORA E LOCAL</w:t>
      </w:r>
      <w:r w:rsidRPr="00E5124E">
        <w:rPr>
          <w:rStyle w:val="Forte"/>
          <w:rFonts w:ascii="Verdana" w:hAnsi="Verdana" w:cs="Arial"/>
          <w:b w:val="0"/>
          <w:bCs w:val="0"/>
        </w:rPr>
        <w:t xml:space="preserve">: </w:t>
      </w:r>
      <w:proofErr w:type="spellStart"/>
      <w:r w:rsidR="004E4C3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R</w:t>
      </w:r>
      <w:r w:rsidR="001306FC" w:rsidRPr="000453EE">
        <w:rPr>
          <w:rFonts w:ascii="Verdana" w:hAnsi="Verdana" w:cs="Times-Bold"/>
          <w:sz w:val="22"/>
          <w:szCs w:val="22"/>
        </w:rPr>
        <w:t>ealizada</w:t>
      </w:r>
      <w:proofErr w:type="spellEnd"/>
      <w:r w:rsidR="001306FC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1306FC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e</w:t>
      </w:r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m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r w:rsidR="0029058C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03</w:t>
      </w:r>
      <w:r w:rsidR="007F24BE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de </w:t>
      </w:r>
      <w:proofErr w:type="spellStart"/>
      <w:r w:rsidR="0029058C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fevereiro</w:t>
      </w:r>
      <w:proofErr w:type="spellEnd"/>
      <w:r w:rsidR="005B46B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de 20</w:t>
      </w:r>
      <w:r w:rsidR="008E231B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2</w:t>
      </w:r>
      <w:r w:rsidR="0029058C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3</w:t>
      </w:r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, </w:t>
      </w:r>
      <w:proofErr w:type="spellStart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às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1</w:t>
      </w:r>
      <w:r w:rsidR="004E4C3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5:00</w:t>
      </w:r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 horas,</w:t>
      </w:r>
      <w:r w:rsidRPr="00E5124E">
        <w:rPr>
          <w:rStyle w:val="Forte"/>
          <w:rFonts w:ascii="Verdana" w:hAnsi="Verdana" w:cs="Arial"/>
          <w:b w:val="0"/>
          <w:bCs w:val="0"/>
        </w:rPr>
        <w:t xml:space="preserve"> </w:t>
      </w:r>
      <w:r w:rsidR="000B5635" w:rsidRPr="00705340">
        <w:rPr>
          <w:rFonts w:ascii="Verdana" w:hAnsi="Verdana" w:cs="Segoe UI"/>
          <w:sz w:val="22"/>
          <w:szCs w:val="22"/>
          <w:lang w:val="pt-BR"/>
        </w:rPr>
        <w:t>nos termos da Resolução CVM nº 81 de 29 de março de 2022 (“R</w:t>
      </w:r>
      <w:r w:rsidR="000B5635" w:rsidRPr="00705340">
        <w:rPr>
          <w:rFonts w:ascii="Verdana" w:hAnsi="Verdana" w:cs="Segoe UI"/>
          <w:sz w:val="22"/>
          <w:szCs w:val="22"/>
          <w:u w:val="single"/>
          <w:lang w:val="pt-BR"/>
        </w:rPr>
        <w:t>CVM 81</w:t>
      </w:r>
      <w:r w:rsidR="000B5635" w:rsidRPr="00705340">
        <w:rPr>
          <w:rFonts w:ascii="Verdana" w:hAnsi="Verdana" w:cs="Segoe UI"/>
          <w:sz w:val="22"/>
          <w:szCs w:val="22"/>
          <w:lang w:val="pt-BR"/>
        </w:rPr>
        <w:t>”), coordenada pe</w:t>
      </w:r>
      <w:r w:rsidR="00FB11A3">
        <w:rPr>
          <w:rFonts w:ascii="Verdana" w:hAnsi="Verdana" w:cs="Segoe UI"/>
          <w:sz w:val="22"/>
          <w:szCs w:val="22"/>
          <w:lang w:val="pt-BR"/>
        </w:rPr>
        <w:t>la</w:t>
      </w:r>
      <w:r w:rsidR="00B81017">
        <w:rPr>
          <w:rFonts w:ascii="Verdana" w:hAnsi="Verdana" w:cs="Segoe UI"/>
          <w:sz w:val="22"/>
          <w:szCs w:val="22"/>
          <w:lang w:val="pt-BR"/>
        </w:rPr>
        <w:t xml:space="preserve"> </w:t>
      </w:r>
      <w:r w:rsidR="00B81017" w:rsidRPr="00705340">
        <w:rPr>
          <w:rFonts w:ascii="Verdana" w:hAnsi="Verdana"/>
          <w:sz w:val="22"/>
          <w:szCs w:val="22"/>
          <w:lang w:val="pt-BR"/>
        </w:rPr>
        <w:t xml:space="preserve">Simplific Pavarini Distribuidora de Títulos e Valores Mobiliários Ltda., </w:t>
      </w:r>
      <w:r w:rsidR="00B81017" w:rsidRPr="00705340">
        <w:rPr>
          <w:rFonts w:ascii="Verdana" w:hAnsi="Verdana" w:cs="Times New Roman"/>
          <w:sz w:val="22"/>
          <w:szCs w:val="22"/>
          <w:lang w:val="pt-BR"/>
        </w:rPr>
        <w:t>na qualidade de agente fiduciário representante da comunhão dos Debenturistas</w:t>
      </w:r>
      <w:r w:rsidR="00B81017" w:rsidRPr="00705340">
        <w:rPr>
          <w:rFonts w:ascii="Verdana" w:hAnsi="Verdana"/>
          <w:sz w:val="22"/>
          <w:szCs w:val="22"/>
          <w:lang w:val="pt-BR"/>
        </w:rPr>
        <w:t xml:space="preserve"> (“</w:t>
      </w:r>
      <w:r w:rsidR="00B81017" w:rsidRPr="00705340">
        <w:rPr>
          <w:rFonts w:ascii="Verdana" w:hAnsi="Verdana"/>
          <w:sz w:val="22"/>
          <w:szCs w:val="22"/>
          <w:u w:val="single"/>
          <w:lang w:val="pt-BR"/>
        </w:rPr>
        <w:t>Agente Fiduciário</w:t>
      </w:r>
      <w:r w:rsidR="00B81017" w:rsidRPr="00705340">
        <w:rPr>
          <w:rFonts w:ascii="Verdana" w:hAnsi="Verdana"/>
          <w:sz w:val="22"/>
          <w:szCs w:val="22"/>
          <w:lang w:val="pt-BR"/>
        </w:rPr>
        <w:t>”</w:t>
      </w:r>
      <w:r w:rsidR="00B81017" w:rsidRPr="00705340">
        <w:rPr>
          <w:rFonts w:ascii="Verdana" w:hAnsi="Verdana" w:cs="Times New Roman"/>
          <w:sz w:val="22"/>
          <w:szCs w:val="22"/>
          <w:lang w:val="pt-BR"/>
        </w:rPr>
        <w:t>)</w:t>
      </w:r>
      <w:r w:rsidR="000B5635" w:rsidRPr="00705340">
        <w:rPr>
          <w:rFonts w:ascii="Verdana" w:hAnsi="Verdana" w:cs="Times New Roman"/>
          <w:sz w:val="22"/>
          <w:szCs w:val="22"/>
          <w:lang w:val="pt-BR"/>
        </w:rPr>
        <w:t>.</w:t>
      </w:r>
    </w:p>
    <w:p w14:paraId="268547D9" w14:textId="7F69034D" w:rsidR="00CC1C62" w:rsidRPr="00CC1C62" w:rsidRDefault="00CC1C62" w:rsidP="00CC1C62">
      <w:pPr>
        <w:pStyle w:val="Corpodetexto"/>
        <w:spacing w:line="240" w:lineRule="exact"/>
        <w:ind w:right="-42"/>
        <w:rPr>
          <w:rStyle w:val="Forte"/>
          <w:rFonts w:ascii="Verdana" w:hAnsi="Verdana" w:cs="Times New Roman"/>
          <w:b w:val="0"/>
          <w:bCs w:val="0"/>
          <w:sz w:val="22"/>
          <w:szCs w:val="22"/>
          <w:lang w:val="pt-BR"/>
        </w:rPr>
      </w:pPr>
    </w:p>
    <w:p w14:paraId="3AFD5F6B" w14:textId="77777777" w:rsidR="003B0A50" w:rsidRPr="003B0A50" w:rsidRDefault="003B0A50" w:rsidP="003B0A50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0093EFB4" w14:textId="13F2CD9E" w:rsidR="00D55CE5" w:rsidRPr="00DB07E6" w:rsidRDefault="000B5635" w:rsidP="00D55CE5">
      <w:pPr>
        <w:pStyle w:val="Corpodetexto"/>
        <w:numPr>
          <w:ilvl w:val="0"/>
          <w:numId w:val="8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CC1C62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CONVOCAÇÃO: </w:t>
      </w:r>
      <w:r w:rsidRPr="00CC1C62">
        <w:rPr>
          <w:rFonts w:ascii="Verdana" w:hAnsi="Verdana" w:cs="Arial"/>
          <w:color w:val="000000"/>
          <w:sz w:val="22"/>
          <w:szCs w:val="22"/>
          <w:lang w:val="pt-BR"/>
        </w:rPr>
        <w:t>A presente Assembleia Geral de Debenturistas (“</w:t>
      </w:r>
      <w:r w:rsidRPr="00CC1C62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AGD</w:t>
      </w:r>
      <w:r w:rsidRPr="00CC1C62">
        <w:rPr>
          <w:rFonts w:ascii="Verdana" w:hAnsi="Verdana" w:cs="Arial"/>
          <w:color w:val="000000"/>
          <w:sz w:val="22"/>
          <w:szCs w:val="22"/>
          <w:lang w:val="pt-BR"/>
        </w:rPr>
        <w:t>”) foi regularmente convocada pel</w:t>
      </w:r>
      <w:r w:rsidR="008F2AF1" w:rsidRPr="00CC1C62">
        <w:rPr>
          <w:rFonts w:ascii="Verdana" w:hAnsi="Verdana" w:cs="Arial"/>
          <w:color w:val="000000"/>
          <w:sz w:val="22"/>
          <w:szCs w:val="22"/>
          <w:lang w:val="pt-BR"/>
        </w:rPr>
        <w:t>o Agente Fiduciário</w:t>
      </w:r>
      <w:r w:rsidRPr="00CC1C62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Pr="00CC1C62">
        <w:rPr>
          <w:rFonts w:ascii="Verdana" w:hAnsi="Verdana" w:cs="Arial"/>
          <w:color w:val="000000"/>
          <w:sz w:val="22"/>
          <w:szCs w:val="22"/>
          <w:lang w:val="pt-BR"/>
        </w:rPr>
        <w:t xml:space="preserve">na forma dos </w:t>
      </w:r>
      <w:proofErr w:type="spellStart"/>
      <w:r w:rsidRPr="00CC1C62">
        <w:rPr>
          <w:rFonts w:ascii="Verdana" w:hAnsi="Verdana" w:cs="Arial"/>
          <w:color w:val="000000"/>
          <w:sz w:val="22"/>
          <w:szCs w:val="22"/>
          <w:lang w:val="pt-BR"/>
        </w:rPr>
        <w:t>Arts</w:t>
      </w:r>
      <w:proofErr w:type="spellEnd"/>
      <w:r w:rsidRPr="00CC1C62">
        <w:rPr>
          <w:rFonts w:ascii="Verdana" w:hAnsi="Verdana" w:cs="Arial"/>
          <w:color w:val="000000"/>
          <w:sz w:val="22"/>
          <w:szCs w:val="22"/>
          <w:lang w:val="pt-BR"/>
        </w:rPr>
        <w:t>. 71, §2</w:t>
      </w:r>
      <w:r w:rsidRPr="00CC1C62">
        <w:rPr>
          <w:rFonts w:ascii="Verdana" w:hAnsi="Verdana" w:cs="Arial"/>
          <w:color w:val="000000"/>
          <w:sz w:val="22"/>
          <w:szCs w:val="22"/>
          <w:vertAlign w:val="superscript"/>
          <w:lang w:val="pt-BR"/>
        </w:rPr>
        <w:t>o</w:t>
      </w:r>
      <w:r w:rsidRPr="00CC1C62">
        <w:rPr>
          <w:rFonts w:ascii="Verdana" w:hAnsi="Verdana" w:cs="Arial"/>
          <w:color w:val="000000"/>
          <w:sz w:val="22"/>
          <w:szCs w:val="22"/>
          <w:lang w:val="pt-BR"/>
        </w:rPr>
        <w:t>, e 124 da Lei n.º 6.404/76, conforme alterada (“</w:t>
      </w:r>
      <w:r w:rsidRPr="00CC1C62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LSA</w:t>
      </w:r>
      <w:r w:rsidRPr="00CC1C62">
        <w:rPr>
          <w:rFonts w:ascii="Verdana" w:hAnsi="Verdana" w:cs="Arial"/>
          <w:color w:val="000000"/>
          <w:sz w:val="22"/>
          <w:szCs w:val="22"/>
          <w:lang w:val="pt-BR"/>
        </w:rPr>
        <w:t xml:space="preserve">”), conforme edital de convocação publicado no Jornal </w:t>
      </w:r>
      <w:r w:rsidR="00933F59" w:rsidRPr="00CC1C62">
        <w:rPr>
          <w:rFonts w:ascii="Verdana" w:hAnsi="Verdana" w:cs="Arial"/>
          <w:color w:val="000000"/>
          <w:sz w:val="22"/>
          <w:szCs w:val="22"/>
          <w:lang w:val="pt-BR"/>
        </w:rPr>
        <w:t>Bem Curitiba e no Jornal Valor</w:t>
      </w:r>
      <w:r w:rsidR="00EA2039" w:rsidRPr="00CC1C62">
        <w:rPr>
          <w:rFonts w:ascii="Verdana" w:hAnsi="Verdana" w:cs="Arial"/>
          <w:color w:val="000000"/>
          <w:sz w:val="22"/>
          <w:szCs w:val="22"/>
          <w:lang w:val="pt-BR"/>
        </w:rPr>
        <w:t xml:space="preserve">, </w:t>
      </w:r>
      <w:r w:rsidRPr="00CC1C62">
        <w:rPr>
          <w:rFonts w:ascii="Verdana" w:hAnsi="Verdana" w:cs="Arial"/>
          <w:color w:val="000000"/>
          <w:sz w:val="22"/>
          <w:szCs w:val="22"/>
          <w:lang w:val="pt-BR"/>
        </w:rPr>
        <w:t xml:space="preserve">nas edições dos dias </w:t>
      </w:r>
      <w:r w:rsidR="00EA2039" w:rsidRPr="00CC1C62">
        <w:rPr>
          <w:rFonts w:ascii="Verdana" w:hAnsi="Verdana" w:cs="Arial"/>
          <w:color w:val="000000"/>
          <w:sz w:val="22"/>
          <w:szCs w:val="22"/>
          <w:lang w:val="pt-BR"/>
        </w:rPr>
        <w:t>13, 16 e 17 de janeiro 2023</w:t>
      </w:r>
      <w:r w:rsidRPr="00CC1C62">
        <w:rPr>
          <w:rFonts w:ascii="Verdana" w:hAnsi="Verdana" w:cs="Arial"/>
          <w:color w:val="000000"/>
          <w:sz w:val="22"/>
          <w:szCs w:val="22"/>
          <w:lang w:val="pt-BR"/>
        </w:rPr>
        <w:t>, na forma da Escritura de Emissão (conforme abaixo definido) e da legislação aplicável</w:t>
      </w:r>
      <w:r w:rsidRPr="00CC1C62">
        <w:rPr>
          <w:rFonts w:ascii="Verdana" w:hAnsi="Verdana" w:cs="Arial"/>
          <w:sz w:val="22"/>
          <w:szCs w:val="22"/>
          <w:lang w:val="pt-BR"/>
        </w:rPr>
        <w:t>.</w:t>
      </w:r>
    </w:p>
    <w:p w14:paraId="4A98282B" w14:textId="42DA35E0" w:rsidR="00DB07E6" w:rsidRDefault="00DB07E6" w:rsidP="00DB07E6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4851AB2A" w14:textId="77777777" w:rsidR="003B0A50" w:rsidRPr="00592730" w:rsidRDefault="003B0A50" w:rsidP="00DB07E6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224D3E99" w14:textId="77777777" w:rsidR="00D55CE5" w:rsidRPr="00592730" w:rsidRDefault="004E1D3C" w:rsidP="00D55CE5">
      <w:pPr>
        <w:pStyle w:val="Corpodetexto"/>
        <w:numPr>
          <w:ilvl w:val="0"/>
          <w:numId w:val="8"/>
        </w:numPr>
        <w:spacing w:line="240" w:lineRule="exact"/>
        <w:ind w:left="0" w:right="-42" w:firstLine="0"/>
        <w:rPr>
          <w:rStyle w:val="Forte"/>
          <w:rFonts w:ascii="Verdana" w:hAnsi="Verdana" w:cs="Times New Roman"/>
          <w:b w:val="0"/>
          <w:bCs w:val="0"/>
          <w:sz w:val="22"/>
          <w:szCs w:val="22"/>
          <w:lang w:val="pt-BR"/>
        </w:rPr>
      </w:pPr>
      <w:r w:rsidRPr="000453EE">
        <w:rPr>
          <w:rStyle w:val="Forte"/>
          <w:rFonts w:ascii="Verdana" w:hAnsi="Verdana" w:cs="Arial"/>
          <w:sz w:val="22"/>
          <w:szCs w:val="22"/>
        </w:rPr>
        <w:t>PRESENÇA</w:t>
      </w:r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: </w:t>
      </w:r>
      <w:proofErr w:type="spellStart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Presentes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, </w:t>
      </w:r>
      <w:proofErr w:type="spellStart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participando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da Assembleia </w:t>
      </w:r>
      <w:proofErr w:type="spellStart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por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conferência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r w:rsidR="00FE084B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digital</w:t>
      </w:r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, (</w:t>
      </w:r>
      <w:proofErr w:type="spellStart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i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)</w:t>
      </w:r>
      <w:r w:rsidR="00DA655A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 </w:t>
      </w:r>
      <w:proofErr w:type="spellStart"/>
      <w:r w:rsidR="00864D0F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titulares</w:t>
      </w:r>
      <w:proofErr w:type="spellEnd"/>
      <w:r w:rsidR="00864D0F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das </w:t>
      </w:r>
      <w:proofErr w:type="spellStart"/>
      <w:r w:rsidR="00864D0F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Debêntures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representando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100% (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cem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por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cento) das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Debêntures</w:t>
      </w:r>
      <w:proofErr w:type="spellEnd"/>
      <w:r w:rsidR="00FE084B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FE084B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em</w:t>
      </w:r>
      <w:proofErr w:type="spellEnd"/>
      <w:r w:rsidR="00FE084B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FE084B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circulação</w:t>
      </w:r>
      <w:proofErr w:type="spellEnd"/>
      <w:r w:rsidR="00DA0E0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, </w:t>
      </w:r>
      <w:proofErr w:type="spellStart"/>
      <w:r w:rsidR="00DA0E0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conforme</w:t>
      </w:r>
      <w:proofErr w:type="spellEnd"/>
      <w:r w:rsidR="00DA0E0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2773EE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relação</w:t>
      </w:r>
      <w:proofErr w:type="spellEnd"/>
      <w:r w:rsidR="002773EE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DA0E0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constante</w:t>
      </w:r>
      <w:proofErr w:type="spellEnd"/>
      <w:r w:rsidR="00DA0E0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da Lista de </w:t>
      </w:r>
      <w:proofErr w:type="spellStart"/>
      <w:r w:rsidR="00DA0E0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Presença</w:t>
      </w:r>
      <w:proofErr w:type="spellEnd"/>
      <w:r w:rsidR="00DA0E0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DA0E0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anexa</w:t>
      </w:r>
      <w:proofErr w:type="spellEnd"/>
      <w:r w:rsidR="00DA0E0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à </w:t>
      </w:r>
      <w:proofErr w:type="spellStart"/>
      <w:r w:rsidR="00DA0E0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presente</w:t>
      </w:r>
      <w:proofErr w:type="spellEnd"/>
      <w:r w:rsidR="00DA0E0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Ata </w:t>
      </w:r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(“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  <w:u w:val="single"/>
        </w:rPr>
        <w:t>Debenturistas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”)</w:t>
      </w:r>
      <w:r w:rsidR="009425A7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r w:rsidR="002A7E82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e (ii) </w:t>
      </w:r>
      <w:proofErr w:type="spellStart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representante</w:t>
      </w:r>
      <w:r w:rsidR="002A7E82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s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da </w:t>
      </w:r>
      <w:r w:rsidR="00011780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Simplific Pavarini </w:t>
      </w:r>
      <w:proofErr w:type="spellStart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Distribuidora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de </w:t>
      </w:r>
      <w:proofErr w:type="spellStart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Títulos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e </w:t>
      </w:r>
      <w:proofErr w:type="spellStart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Valores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Mobiliários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r w:rsidR="007826B7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Ltda</w:t>
      </w:r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. (“</w:t>
      </w:r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  <w:u w:val="single"/>
        </w:rPr>
        <w:t xml:space="preserve">Agente </w:t>
      </w:r>
      <w:proofErr w:type="spellStart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  <w:u w:val="single"/>
        </w:rPr>
        <w:t>Fiduciário</w:t>
      </w:r>
      <w:proofErr w:type="spellEnd"/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”)</w:t>
      </w:r>
      <w:r w:rsidR="0052561A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.</w:t>
      </w:r>
    </w:p>
    <w:p w14:paraId="3E1EDB51" w14:textId="522F43CE" w:rsidR="00EC3D64" w:rsidRDefault="00EC3D64" w:rsidP="00EC3D64">
      <w:pPr>
        <w:pStyle w:val="Corpodetexto"/>
        <w:spacing w:line="240" w:lineRule="exact"/>
        <w:ind w:right="-42"/>
        <w:rPr>
          <w:rStyle w:val="Forte"/>
          <w:rFonts w:ascii="Verdana" w:hAnsi="Verdana" w:cs="Times New Roman"/>
          <w:b w:val="0"/>
          <w:bCs w:val="0"/>
          <w:sz w:val="22"/>
          <w:szCs w:val="22"/>
          <w:lang w:val="pt-BR"/>
        </w:rPr>
      </w:pPr>
    </w:p>
    <w:p w14:paraId="7A4918BD" w14:textId="77777777" w:rsidR="003B0A50" w:rsidRPr="00592730" w:rsidRDefault="003B0A50" w:rsidP="00EC3D64">
      <w:pPr>
        <w:pStyle w:val="Corpodetexto"/>
        <w:spacing w:line="240" w:lineRule="exact"/>
        <w:ind w:right="-42"/>
        <w:rPr>
          <w:rStyle w:val="Forte"/>
          <w:rFonts w:ascii="Verdana" w:hAnsi="Verdana" w:cs="Times New Roman"/>
          <w:b w:val="0"/>
          <w:bCs w:val="0"/>
          <w:sz w:val="22"/>
          <w:szCs w:val="22"/>
          <w:lang w:val="pt-BR"/>
        </w:rPr>
      </w:pPr>
    </w:p>
    <w:p w14:paraId="38E33AB8" w14:textId="131C420E" w:rsidR="00D55CE5" w:rsidRPr="00592730" w:rsidRDefault="00511CFB" w:rsidP="00D55CE5">
      <w:pPr>
        <w:pStyle w:val="Corpodetexto"/>
        <w:numPr>
          <w:ilvl w:val="0"/>
          <w:numId w:val="8"/>
        </w:numPr>
        <w:spacing w:line="240" w:lineRule="exact"/>
        <w:ind w:left="0" w:right="-42" w:firstLine="0"/>
        <w:rPr>
          <w:rStyle w:val="Forte"/>
          <w:rFonts w:ascii="Verdana" w:hAnsi="Verdana" w:cs="Times New Roman"/>
          <w:b w:val="0"/>
          <w:bCs w:val="0"/>
          <w:sz w:val="22"/>
          <w:szCs w:val="22"/>
          <w:lang w:val="pt-BR"/>
        </w:rPr>
      </w:pPr>
      <w:r w:rsidRPr="000453EE">
        <w:rPr>
          <w:rStyle w:val="Forte"/>
          <w:rFonts w:ascii="Verdana" w:hAnsi="Verdana" w:cs="Arial"/>
          <w:sz w:val="22"/>
          <w:szCs w:val="22"/>
        </w:rPr>
        <w:t>MESA</w:t>
      </w:r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: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Eleit</w:t>
      </w:r>
      <w:r w:rsidR="00877957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a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pela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totalidade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dos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Debenturistas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presentes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,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sem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qualquer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ressalva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, </w:t>
      </w:r>
      <w:r w:rsidR="00FE084B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o</w:t>
      </w:r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Sr</w:t>
      </w:r>
      <w:r w:rsidR="000E410B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.</w:t>
      </w:r>
      <w:r w:rsidR="00FF14AD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Rinaldo Rabello Ferreira</w:t>
      </w:r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,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como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Presidente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, </w:t>
      </w:r>
      <w:r w:rsidR="002773EE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e</w:t>
      </w:r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r w:rsidR="00FE084B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o</w:t>
      </w:r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Sr. </w:t>
      </w:r>
      <w:r w:rsidR="006D69A7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An</w:t>
      </w:r>
      <w:r w:rsidR="00FF14AD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dré Buffara </w:t>
      </w:r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para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secretariar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gramStart"/>
      <w:r w:rsidR="00FF14AD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a</w:t>
      </w:r>
      <w:proofErr w:type="gramEnd"/>
      <w:r w:rsidR="00FF14AD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a</w:t>
      </w:r>
      <w:r w:rsidR="00864D0F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ssembleia</w:t>
      </w:r>
      <w:proofErr w:type="spellEnd"/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r w:rsidR="00864D0F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(“</w:t>
      </w:r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  <w:u w:val="single"/>
        </w:rPr>
        <w:t>A</w:t>
      </w:r>
      <w:r w:rsidR="000E410B" w:rsidRPr="000453EE">
        <w:rPr>
          <w:rStyle w:val="Forte"/>
          <w:rFonts w:ascii="Verdana" w:hAnsi="Verdana" w:cs="Arial"/>
          <w:b w:val="0"/>
          <w:bCs w:val="0"/>
          <w:sz w:val="22"/>
          <w:szCs w:val="22"/>
          <w:u w:val="single"/>
        </w:rPr>
        <w:t>GD</w:t>
      </w:r>
      <w:r w:rsidR="00864D0F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”)</w:t>
      </w:r>
      <w:r w:rsidR="00C31569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.</w:t>
      </w:r>
    </w:p>
    <w:p w14:paraId="7F616378" w14:textId="45C48348" w:rsidR="00EC3D64" w:rsidRDefault="00EC3D64" w:rsidP="00EC3D64">
      <w:pPr>
        <w:pStyle w:val="Corpodetexto"/>
        <w:spacing w:line="240" w:lineRule="exact"/>
        <w:ind w:right="-42"/>
        <w:rPr>
          <w:rStyle w:val="Forte"/>
          <w:rFonts w:ascii="Verdana" w:hAnsi="Verdana" w:cs="Times New Roman"/>
          <w:b w:val="0"/>
          <w:bCs w:val="0"/>
          <w:sz w:val="22"/>
          <w:szCs w:val="22"/>
          <w:lang w:val="pt-BR"/>
        </w:rPr>
      </w:pPr>
    </w:p>
    <w:p w14:paraId="1EED3321" w14:textId="77777777" w:rsidR="003B0A50" w:rsidRPr="00592730" w:rsidRDefault="003B0A50" w:rsidP="00EC3D64">
      <w:pPr>
        <w:pStyle w:val="Corpodetexto"/>
        <w:spacing w:line="240" w:lineRule="exact"/>
        <w:ind w:right="-42"/>
        <w:rPr>
          <w:rStyle w:val="Forte"/>
          <w:rFonts w:ascii="Verdana" w:hAnsi="Verdana" w:cs="Times New Roman"/>
          <w:b w:val="0"/>
          <w:bCs w:val="0"/>
          <w:sz w:val="22"/>
          <w:szCs w:val="22"/>
          <w:lang w:val="pt-BR"/>
        </w:rPr>
      </w:pPr>
    </w:p>
    <w:p w14:paraId="3C3CB68C" w14:textId="122A6495" w:rsidR="006D69A7" w:rsidRPr="00592730" w:rsidRDefault="00511CFB" w:rsidP="00D55CE5">
      <w:pPr>
        <w:pStyle w:val="Corpodetexto"/>
        <w:numPr>
          <w:ilvl w:val="0"/>
          <w:numId w:val="8"/>
        </w:numPr>
        <w:spacing w:line="240" w:lineRule="exact"/>
        <w:ind w:left="0" w:right="-42" w:firstLine="0"/>
        <w:rPr>
          <w:rStyle w:val="Forte"/>
          <w:rFonts w:ascii="Verdana" w:hAnsi="Verdana" w:cs="Times New Roman"/>
          <w:b w:val="0"/>
          <w:bCs w:val="0"/>
          <w:sz w:val="22"/>
          <w:szCs w:val="22"/>
          <w:lang w:val="pt-BR"/>
        </w:rPr>
      </w:pPr>
      <w:r w:rsidRPr="000453EE">
        <w:rPr>
          <w:rStyle w:val="Forte"/>
          <w:rFonts w:ascii="Verdana" w:hAnsi="Verdana" w:cs="Arial"/>
          <w:sz w:val="22"/>
          <w:szCs w:val="22"/>
        </w:rPr>
        <w:t>ORDEM DO DIA</w:t>
      </w:r>
      <w:r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: </w:t>
      </w:r>
      <w:proofErr w:type="spellStart"/>
      <w:r w:rsidR="005B46B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Deliberar</w:t>
      </w:r>
      <w:proofErr w:type="spellEnd"/>
      <w:r w:rsidR="005B46B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 xml:space="preserve"> </w:t>
      </w:r>
      <w:proofErr w:type="spellStart"/>
      <w:r w:rsidR="005B46B8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sobre</w:t>
      </w:r>
      <w:proofErr w:type="spellEnd"/>
      <w:r w:rsidR="006D69A7" w:rsidRPr="000453EE">
        <w:rPr>
          <w:rStyle w:val="Forte"/>
          <w:rFonts w:ascii="Verdana" w:hAnsi="Verdana" w:cs="Arial"/>
          <w:b w:val="0"/>
          <w:bCs w:val="0"/>
          <w:sz w:val="22"/>
          <w:szCs w:val="22"/>
        </w:rPr>
        <w:t>:</w:t>
      </w:r>
    </w:p>
    <w:p w14:paraId="71740355" w14:textId="77777777" w:rsidR="00DB07E6" w:rsidRPr="000453EE" w:rsidRDefault="00DB07E6" w:rsidP="00FE5943">
      <w:pPr>
        <w:spacing w:after="0" w:line="240" w:lineRule="exact"/>
        <w:jc w:val="both"/>
        <w:rPr>
          <w:rFonts w:ascii="Verdana" w:eastAsia="Times New Roman" w:hAnsi="Verdana" w:cs="Times New Roman"/>
          <w:b/>
          <w:bCs/>
          <w:lang w:eastAsia="pt-BR"/>
        </w:rPr>
      </w:pPr>
      <w:bookmarkStart w:id="0" w:name="_Hlk116023158"/>
    </w:p>
    <w:p w14:paraId="475BFED8" w14:textId="5188F220" w:rsidR="00FE5943" w:rsidRPr="000453EE" w:rsidRDefault="00FE5943" w:rsidP="00FE5943">
      <w:pPr>
        <w:spacing w:after="0" w:line="240" w:lineRule="exact"/>
        <w:jc w:val="both"/>
        <w:rPr>
          <w:rFonts w:ascii="Verdana" w:hAnsi="Verdana"/>
        </w:rPr>
      </w:pPr>
      <w:r w:rsidRPr="000453EE">
        <w:rPr>
          <w:rFonts w:ascii="Verdana" w:eastAsia="Times New Roman" w:hAnsi="Verdana" w:cs="Times New Roman"/>
          <w:b/>
          <w:bCs/>
          <w:lang w:eastAsia="pt-BR"/>
        </w:rPr>
        <w:t>(</w:t>
      </w:r>
      <w:r w:rsidRPr="000453EE">
        <w:rPr>
          <w:rFonts w:ascii="Verdana" w:hAnsi="Verdana"/>
          <w:b/>
          <w:bCs/>
        </w:rPr>
        <w:t>a)</w:t>
      </w:r>
      <w:r w:rsidRPr="000453EE">
        <w:rPr>
          <w:rFonts w:ascii="Verdana" w:hAnsi="Verdana"/>
        </w:rPr>
        <w:t xml:space="preserve"> </w:t>
      </w:r>
      <w:bookmarkEnd w:id="0"/>
      <w:r w:rsidRPr="000453EE">
        <w:rPr>
          <w:rFonts w:ascii="Verdana" w:hAnsi="Verdana"/>
        </w:rPr>
        <w:t>a sustação, ou não, dos efeitos do Vencimento Antecipado da Emissão, em razão do descumprimento de obrigações pecuniárias</w:t>
      </w:r>
      <w:r w:rsidR="00E110EE">
        <w:rPr>
          <w:rFonts w:ascii="Verdana" w:hAnsi="Verdana"/>
        </w:rPr>
        <w:t xml:space="preserve"> </w:t>
      </w:r>
      <w:r w:rsidRPr="000453EE">
        <w:rPr>
          <w:rFonts w:ascii="Verdana" w:hAnsi="Verdana"/>
        </w:rPr>
        <w:t xml:space="preserve">devidas e não paga em 31 de outubro de 2022 e 27 de dezembro de 2022; </w:t>
      </w:r>
    </w:p>
    <w:p w14:paraId="2F4C8521" w14:textId="77777777" w:rsidR="00FE5943" w:rsidRPr="000453EE" w:rsidRDefault="00FE5943" w:rsidP="00FE5943">
      <w:pPr>
        <w:spacing w:after="0" w:line="240" w:lineRule="exact"/>
        <w:jc w:val="both"/>
        <w:rPr>
          <w:rFonts w:ascii="Verdana" w:hAnsi="Verdana"/>
        </w:rPr>
      </w:pPr>
    </w:p>
    <w:p w14:paraId="259C029B" w14:textId="77777777" w:rsidR="00FE5943" w:rsidRPr="000453EE" w:rsidRDefault="00FE5943" w:rsidP="00FE5943">
      <w:pPr>
        <w:spacing w:after="0" w:line="240" w:lineRule="exact"/>
        <w:jc w:val="both"/>
        <w:rPr>
          <w:rFonts w:ascii="Verdana" w:hAnsi="Verdana"/>
        </w:rPr>
      </w:pPr>
      <w:r w:rsidRPr="000453EE">
        <w:rPr>
          <w:rFonts w:ascii="Verdana" w:hAnsi="Verdana"/>
          <w:b/>
          <w:bCs/>
        </w:rPr>
        <w:t>(b)</w:t>
      </w:r>
      <w:r w:rsidRPr="000453EE">
        <w:rPr>
          <w:rFonts w:ascii="Verdana" w:hAnsi="Verdana"/>
        </w:rPr>
        <w:t xml:space="preserve"> caso não aprovado a sustação dos efeitos do Vencimento Antecipado da Emissão, a contratação de um dos Escritórios de Advocacia, cujas propostas de prestação de serviços foram encaminhadas aos Debenturistas, para a retomada da execução judicial contra a Emissora e</w:t>
      </w:r>
    </w:p>
    <w:p w14:paraId="6D1CAFF3" w14:textId="77777777" w:rsidR="00FE5943" w:rsidRPr="000453EE" w:rsidRDefault="00FE5943" w:rsidP="00FE5943">
      <w:pPr>
        <w:spacing w:after="0" w:line="240" w:lineRule="exact"/>
        <w:jc w:val="both"/>
        <w:rPr>
          <w:rFonts w:ascii="Verdana" w:hAnsi="Verdana"/>
        </w:rPr>
      </w:pPr>
    </w:p>
    <w:p w14:paraId="0096ED99" w14:textId="77777777" w:rsidR="00FE5943" w:rsidRPr="000453EE" w:rsidRDefault="00FE5943" w:rsidP="00FE5943">
      <w:pPr>
        <w:spacing w:after="0" w:line="240" w:lineRule="exact"/>
        <w:jc w:val="both"/>
        <w:rPr>
          <w:rFonts w:ascii="Verdana" w:hAnsi="Verdana" w:cstheme="minorHAnsi"/>
          <w:color w:val="000000"/>
          <w:lang w:eastAsia="ar-SA"/>
        </w:rPr>
      </w:pPr>
      <w:r w:rsidRPr="000453EE">
        <w:rPr>
          <w:rFonts w:ascii="Verdana" w:hAnsi="Verdana"/>
          <w:b/>
          <w:bCs/>
        </w:rPr>
        <w:t>(c)</w:t>
      </w:r>
      <w:r w:rsidRPr="000453EE">
        <w:rPr>
          <w:rFonts w:ascii="Verdana" w:hAnsi="Verdana"/>
        </w:rPr>
        <w:t xml:space="preserve"> a autorização ao Agente Fiduciário, para praticar todos e quaisquer atos ou documentos necessários à efetivação e implementação das deliberações acima.</w:t>
      </w:r>
    </w:p>
    <w:p w14:paraId="498CA609" w14:textId="6FDF1F3F" w:rsidR="007F24BE" w:rsidRDefault="007F24BE" w:rsidP="00E5124E">
      <w:pPr>
        <w:pStyle w:val="PargrafodaLista"/>
        <w:spacing w:after="0"/>
        <w:ind w:left="0"/>
        <w:jc w:val="both"/>
        <w:rPr>
          <w:rStyle w:val="Forte"/>
          <w:rFonts w:ascii="Verdana" w:hAnsi="Verdana" w:cs="Arial"/>
          <w:b w:val="0"/>
          <w:bCs w:val="0"/>
        </w:rPr>
      </w:pPr>
    </w:p>
    <w:p w14:paraId="5DBE9D16" w14:textId="77777777" w:rsidR="003B0A50" w:rsidRPr="00592730" w:rsidRDefault="003B0A50" w:rsidP="00E5124E">
      <w:pPr>
        <w:pStyle w:val="PargrafodaLista"/>
        <w:spacing w:after="0"/>
        <w:ind w:left="0"/>
        <w:jc w:val="both"/>
        <w:rPr>
          <w:rStyle w:val="Forte"/>
          <w:rFonts w:ascii="Verdana" w:hAnsi="Verdana" w:cs="Arial"/>
          <w:b w:val="0"/>
          <w:bCs w:val="0"/>
        </w:rPr>
      </w:pPr>
    </w:p>
    <w:p w14:paraId="0902676A" w14:textId="77777777" w:rsidR="00592730" w:rsidRDefault="00CF02C9" w:rsidP="00CF02C9">
      <w:pPr>
        <w:tabs>
          <w:tab w:val="left" w:pos="426"/>
        </w:tabs>
        <w:spacing w:after="0"/>
        <w:ind w:left="1"/>
        <w:jc w:val="both"/>
        <w:rPr>
          <w:rFonts w:ascii="Verdana" w:hAnsi="Verdana"/>
        </w:rPr>
      </w:pPr>
      <w:r w:rsidRPr="00E5124E">
        <w:rPr>
          <w:rStyle w:val="Forte"/>
          <w:rFonts w:ascii="Verdana" w:hAnsi="Verdana" w:cs="Arial"/>
        </w:rPr>
        <w:lastRenderedPageBreak/>
        <w:t xml:space="preserve">6. </w:t>
      </w:r>
      <w:r w:rsidR="00511CFB" w:rsidRPr="00E5124E">
        <w:rPr>
          <w:rStyle w:val="Forte"/>
          <w:rFonts w:ascii="Verdana" w:hAnsi="Verdana" w:cs="Arial"/>
        </w:rPr>
        <w:t>DELIBERAÇÕES</w:t>
      </w:r>
      <w:r w:rsidR="00511CFB" w:rsidRPr="00E5124E">
        <w:rPr>
          <w:rStyle w:val="Forte"/>
          <w:rFonts w:ascii="Verdana" w:hAnsi="Verdana" w:cs="Arial"/>
          <w:b w:val="0"/>
          <w:bCs w:val="0"/>
        </w:rPr>
        <w:t xml:space="preserve">: </w:t>
      </w:r>
      <w:r w:rsidR="00592730" w:rsidRPr="005376E0">
        <w:rPr>
          <w:rFonts w:ascii="Verdana" w:hAnsi="Verdana"/>
        </w:rPr>
        <w:t>previamente às deliberações, o Agente Fiduciário questionou os Debenturistas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 pelos Debenturistas que tais hipóteses inexistem.</w:t>
      </w:r>
    </w:p>
    <w:p w14:paraId="38485EB7" w14:textId="77777777" w:rsidR="00592730" w:rsidRDefault="00592730" w:rsidP="00CF02C9">
      <w:pPr>
        <w:tabs>
          <w:tab w:val="left" w:pos="426"/>
        </w:tabs>
        <w:spacing w:after="0"/>
        <w:ind w:left="1"/>
        <w:jc w:val="both"/>
        <w:rPr>
          <w:rFonts w:ascii="Verdana" w:hAnsi="Verdana"/>
        </w:rPr>
      </w:pPr>
    </w:p>
    <w:p w14:paraId="01E75AB7" w14:textId="45CF2EEF" w:rsidR="00511CFB" w:rsidRPr="00E5124E" w:rsidRDefault="009D641F" w:rsidP="00CF02C9">
      <w:pPr>
        <w:tabs>
          <w:tab w:val="left" w:pos="426"/>
        </w:tabs>
        <w:spacing w:after="0"/>
        <w:ind w:left="1"/>
        <w:jc w:val="both"/>
        <w:rPr>
          <w:rFonts w:ascii="Verdana" w:hAnsi="Verdana" w:cs="Arial"/>
        </w:rPr>
      </w:pPr>
      <w:r w:rsidRPr="00E5124E">
        <w:rPr>
          <w:rFonts w:ascii="Verdana" w:hAnsi="Verdana"/>
        </w:rPr>
        <w:t>Examinada a matéria constante da Ordem do Dia, os Debenturistas</w:t>
      </w:r>
      <w:r w:rsidR="008A5CC0" w:rsidRPr="00E5124E">
        <w:rPr>
          <w:rFonts w:ascii="Verdana" w:hAnsi="Verdana"/>
        </w:rPr>
        <w:t xml:space="preserve"> </w:t>
      </w:r>
      <w:r w:rsidRPr="00E5124E">
        <w:rPr>
          <w:rFonts w:ascii="Verdana" w:hAnsi="Verdana"/>
        </w:rPr>
        <w:t>delibera</w:t>
      </w:r>
      <w:r w:rsidR="002E67CE" w:rsidRPr="00E5124E">
        <w:rPr>
          <w:rFonts w:ascii="Verdana" w:hAnsi="Verdana"/>
        </w:rPr>
        <w:t>ram como a seguir</w:t>
      </w:r>
      <w:r w:rsidRPr="00E5124E">
        <w:rPr>
          <w:rFonts w:ascii="Verdana" w:hAnsi="Verdana"/>
        </w:rPr>
        <w:t>:</w:t>
      </w:r>
    </w:p>
    <w:p w14:paraId="238FCD9D" w14:textId="77777777" w:rsidR="00511CFB" w:rsidRPr="00E5124E" w:rsidRDefault="00511CFB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113BDBED" w14:textId="0B5EEA26" w:rsidR="00CE3BDE" w:rsidRDefault="00CF02C9" w:rsidP="00500F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E5124E">
        <w:rPr>
          <w:rFonts w:ascii="Verdana" w:hAnsi="Verdana" w:cs="Arial"/>
          <w:b/>
          <w:bCs/>
        </w:rPr>
        <w:t>6.1.</w:t>
      </w:r>
      <w:r w:rsidRPr="00E5124E">
        <w:rPr>
          <w:rFonts w:ascii="Verdana" w:hAnsi="Verdana" w:cs="Arial"/>
        </w:rPr>
        <w:t xml:space="preserve"> </w:t>
      </w:r>
      <w:r w:rsidR="005E626A" w:rsidRPr="00E5124E">
        <w:rPr>
          <w:rFonts w:ascii="Verdana" w:hAnsi="Verdana" w:cs="Arial"/>
          <w:b/>
          <w:bCs/>
        </w:rPr>
        <w:tab/>
      </w:r>
      <w:r w:rsidR="008A5CC0" w:rsidRPr="00E5124E">
        <w:rPr>
          <w:rFonts w:ascii="Verdana" w:hAnsi="Verdana" w:cs="Arial"/>
        </w:rPr>
        <w:t>C</w:t>
      </w:r>
      <w:r w:rsidR="00073F8A" w:rsidRPr="00E5124E">
        <w:rPr>
          <w:rFonts w:ascii="Verdana" w:hAnsi="Verdana" w:cs="Arial"/>
        </w:rPr>
        <w:t>olocad</w:t>
      </w:r>
      <w:r w:rsidR="00FE084B" w:rsidRPr="00E5124E">
        <w:rPr>
          <w:rFonts w:ascii="Verdana" w:hAnsi="Verdana" w:cs="Arial"/>
        </w:rPr>
        <w:t>a</w:t>
      </w:r>
      <w:r w:rsidR="008E231B" w:rsidRPr="00E5124E">
        <w:rPr>
          <w:rFonts w:ascii="Verdana" w:hAnsi="Verdana" w:cs="Arial"/>
        </w:rPr>
        <w:t xml:space="preserve"> </w:t>
      </w:r>
      <w:r w:rsidR="00073F8A" w:rsidRPr="00E5124E">
        <w:rPr>
          <w:rFonts w:ascii="Verdana" w:hAnsi="Verdana" w:cs="Arial"/>
        </w:rPr>
        <w:t>em discussão</w:t>
      </w:r>
      <w:r w:rsidR="00270D05" w:rsidRPr="00E5124E">
        <w:rPr>
          <w:rFonts w:ascii="Verdana" w:hAnsi="Verdana" w:cs="Arial"/>
        </w:rPr>
        <w:t xml:space="preserve"> o</w:t>
      </w:r>
      <w:r w:rsidR="00D96C11" w:rsidRPr="00E5124E">
        <w:rPr>
          <w:rFonts w:ascii="Verdana" w:hAnsi="Verdana" w:cs="Arial"/>
        </w:rPr>
        <w:t>s</w:t>
      </w:r>
      <w:r w:rsidR="00270D05" w:rsidRPr="00E5124E">
        <w:rPr>
          <w:rFonts w:ascii="Verdana" w:hAnsi="Verdana" w:cs="Arial"/>
        </w:rPr>
        <w:t xml:space="preserve"> tema</w:t>
      </w:r>
      <w:r w:rsidR="00D96C11" w:rsidRPr="00E5124E">
        <w:rPr>
          <w:rFonts w:ascii="Verdana" w:hAnsi="Verdana" w:cs="Arial"/>
        </w:rPr>
        <w:t>s</w:t>
      </w:r>
      <w:r w:rsidR="00270D05" w:rsidRPr="00E5124E">
        <w:rPr>
          <w:rFonts w:ascii="Verdana" w:hAnsi="Verdana" w:cs="Arial"/>
        </w:rPr>
        <w:t xml:space="preserve"> da</w:t>
      </w:r>
      <w:r w:rsidR="00073F8A" w:rsidRPr="00E5124E">
        <w:rPr>
          <w:rFonts w:ascii="Verdana" w:hAnsi="Verdana" w:cs="Arial"/>
        </w:rPr>
        <w:t xml:space="preserve"> Ordem do Dia, </w:t>
      </w:r>
      <w:r w:rsidR="00925825" w:rsidRPr="00E5124E">
        <w:rPr>
          <w:rFonts w:ascii="Verdana" w:hAnsi="Verdana" w:cs="Arial"/>
        </w:rPr>
        <w:t>D</w:t>
      </w:r>
      <w:r w:rsidR="00DA655A" w:rsidRPr="00E5124E">
        <w:rPr>
          <w:rFonts w:ascii="Verdana" w:hAnsi="Verdana" w:cs="Arial"/>
        </w:rPr>
        <w:t>ebenturistas</w:t>
      </w:r>
      <w:r w:rsidR="00FF14AD">
        <w:rPr>
          <w:rFonts w:ascii="Verdana" w:hAnsi="Verdana" w:cs="Arial"/>
        </w:rPr>
        <w:t xml:space="preserve"> representando </w:t>
      </w:r>
      <w:r w:rsidR="0029572D">
        <w:rPr>
          <w:rFonts w:ascii="Verdana" w:hAnsi="Verdana" w:cs="Arial"/>
        </w:rPr>
        <w:t>100</w:t>
      </w:r>
      <w:r w:rsidR="00FF14AD">
        <w:rPr>
          <w:rFonts w:ascii="Verdana" w:hAnsi="Verdana" w:cs="Arial"/>
        </w:rPr>
        <w:t>% (</w:t>
      </w:r>
      <w:r w:rsidR="0029572D">
        <w:rPr>
          <w:rFonts w:ascii="Verdana" w:hAnsi="Verdana" w:cs="Arial"/>
        </w:rPr>
        <w:t>cem</w:t>
      </w:r>
      <w:r w:rsidR="00FF14AD">
        <w:rPr>
          <w:rFonts w:ascii="Verdana" w:hAnsi="Verdana" w:cs="Arial"/>
        </w:rPr>
        <w:t xml:space="preserve"> por cento) das Debêntures em circulação</w:t>
      </w:r>
      <w:r w:rsidR="00CE3BDE">
        <w:rPr>
          <w:rFonts w:ascii="Verdana" w:hAnsi="Verdana" w:cs="Arial"/>
        </w:rPr>
        <w:t xml:space="preserve"> que não se abstiveram de votar</w:t>
      </w:r>
      <w:r w:rsidR="00FF14AD">
        <w:rPr>
          <w:rFonts w:ascii="Verdana" w:hAnsi="Verdana" w:cs="Arial"/>
        </w:rPr>
        <w:t xml:space="preserve">, </w:t>
      </w:r>
      <w:r w:rsidR="00594793" w:rsidRPr="00E5124E">
        <w:rPr>
          <w:rFonts w:ascii="Verdana" w:hAnsi="Verdana" w:cs="Arial"/>
        </w:rPr>
        <w:t>deliberaram</w:t>
      </w:r>
      <w:r w:rsidR="00E5124E" w:rsidRPr="00592730">
        <w:rPr>
          <w:rFonts w:ascii="Verdana" w:hAnsi="Verdana"/>
        </w:rPr>
        <w:t xml:space="preserve"> </w:t>
      </w:r>
      <w:r w:rsidR="00500FE7">
        <w:rPr>
          <w:rFonts w:ascii="Verdana" w:hAnsi="Verdana"/>
        </w:rPr>
        <w:t xml:space="preserve">por </w:t>
      </w:r>
      <w:r w:rsidR="00500FE7" w:rsidRPr="00500FE7">
        <w:rPr>
          <w:rFonts w:ascii="Verdana" w:hAnsi="Verdana"/>
          <w:b/>
          <w:bCs/>
        </w:rPr>
        <w:t>a</w:t>
      </w:r>
      <w:r w:rsidR="001B08B5" w:rsidRPr="00592730">
        <w:rPr>
          <w:rFonts w:ascii="Verdana" w:hAnsi="Verdana"/>
          <w:b/>
          <w:bCs/>
        </w:rPr>
        <w:t>provar</w:t>
      </w:r>
      <w:r w:rsidR="00391F4F" w:rsidRPr="00592730">
        <w:rPr>
          <w:rFonts w:ascii="Verdana" w:hAnsi="Verdana"/>
        </w:rPr>
        <w:t xml:space="preserve"> </w:t>
      </w:r>
      <w:r w:rsidR="00E104FE">
        <w:rPr>
          <w:rFonts w:ascii="Verdana" w:hAnsi="Verdana"/>
        </w:rPr>
        <w:t xml:space="preserve">a </w:t>
      </w:r>
      <w:r w:rsidR="00E104FE" w:rsidRPr="00500FE7">
        <w:rPr>
          <w:rFonts w:ascii="Verdana" w:hAnsi="Verdana"/>
          <w:b/>
          <w:bCs/>
        </w:rPr>
        <w:t>suspensão</w:t>
      </w:r>
      <w:r w:rsidR="00207B92">
        <w:rPr>
          <w:rFonts w:ascii="Verdana" w:hAnsi="Verdana"/>
        </w:rPr>
        <w:t xml:space="preserve"> </w:t>
      </w:r>
      <w:r w:rsidR="00500FE7" w:rsidRPr="00500FE7">
        <w:rPr>
          <w:rFonts w:ascii="Verdana" w:hAnsi="Verdana" w:cs="Arial"/>
        </w:rPr>
        <w:t xml:space="preserve">e reabertura de todos os itens da ordem do dia </w:t>
      </w:r>
      <w:r w:rsidR="00500FE7" w:rsidRPr="00500FE7">
        <w:rPr>
          <w:rFonts w:ascii="Verdana" w:hAnsi="Verdana" w:cs="Arial"/>
        </w:rPr>
        <w:t xml:space="preserve">da presente Assembleia </w:t>
      </w:r>
      <w:r w:rsidR="00500FE7" w:rsidRPr="00500FE7">
        <w:rPr>
          <w:rFonts w:ascii="Verdana" w:hAnsi="Verdana" w:cs="Arial"/>
        </w:rPr>
        <w:t xml:space="preserve">para </w:t>
      </w:r>
      <w:r w:rsidR="00500FE7" w:rsidRPr="00500FE7">
        <w:rPr>
          <w:rFonts w:ascii="Verdana" w:hAnsi="Verdana" w:cs="Arial"/>
          <w:b/>
          <w:bCs/>
        </w:rPr>
        <w:t>17 de fevereiro de 2023</w:t>
      </w:r>
      <w:r w:rsidR="00500FE7" w:rsidRPr="00500FE7">
        <w:rPr>
          <w:rFonts w:ascii="Verdana" w:hAnsi="Verdana" w:cs="Arial"/>
        </w:rPr>
        <w:t xml:space="preserve">, às </w:t>
      </w:r>
      <w:r w:rsidR="00500FE7" w:rsidRPr="00500FE7">
        <w:rPr>
          <w:rFonts w:ascii="Verdana" w:hAnsi="Verdana" w:cs="Arial"/>
          <w:b/>
          <w:bCs/>
        </w:rPr>
        <w:t>15</w:t>
      </w:r>
      <w:r w:rsidR="00500FE7">
        <w:rPr>
          <w:rFonts w:ascii="Verdana" w:hAnsi="Verdana" w:cs="Arial"/>
          <w:b/>
          <w:bCs/>
        </w:rPr>
        <w:t xml:space="preserve">:00 </w:t>
      </w:r>
      <w:r w:rsidR="00500FE7" w:rsidRPr="00500FE7">
        <w:rPr>
          <w:rFonts w:ascii="Verdana" w:hAnsi="Verdana" w:cs="Arial"/>
          <w:b/>
          <w:bCs/>
        </w:rPr>
        <w:t>h</w:t>
      </w:r>
      <w:r w:rsidR="00500FE7">
        <w:rPr>
          <w:rFonts w:ascii="Verdana" w:hAnsi="Verdana" w:cs="Arial"/>
          <w:b/>
          <w:bCs/>
        </w:rPr>
        <w:t>oras</w:t>
      </w:r>
      <w:r w:rsidR="00500FE7" w:rsidRPr="00500FE7">
        <w:rPr>
          <w:rFonts w:ascii="Verdana" w:hAnsi="Verdana" w:cs="Arial"/>
        </w:rPr>
        <w:t xml:space="preserve">, </w:t>
      </w:r>
      <w:r w:rsidR="00500FE7" w:rsidRPr="00500FE7">
        <w:rPr>
          <w:rFonts w:ascii="Verdana" w:hAnsi="Verdana" w:cs="Arial"/>
        </w:rPr>
        <w:t>de forma exclusivamente digital através da plataforma da Microsoft Teams.</w:t>
      </w:r>
    </w:p>
    <w:p w14:paraId="6CADB989" w14:textId="609F0016" w:rsidR="00CE3BDE" w:rsidRPr="00CE3BDE" w:rsidRDefault="00CE3BDE" w:rsidP="00CE3BDE">
      <w:pPr>
        <w:pStyle w:val="PargrafodaLista"/>
        <w:spacing w:after="0"/>
        <w:jc w:val="both"/>
        <w:rPr>
          <w:rFonts w:ascii="Verdana" w:hAnsi="Verdana"/>
        </w:rPr>
      </w:pPr>
    </w:p>
    <w:p w14:paraId="74DA1277" w14:textId="6B70DE0F" w:rsidR="008162CF" w:rsidRDefault="008162CF" w:rsidP="00CE3BDE">
      <w:pPr>
        <w:pStyle w:val="PargrafodaLista"/>
        <w:spacing w:after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O Debenturista </w:t>
      </w:r>
      <w:r w:rsidRPr="008162CF">
        <w:rPr>
          <w:rFonts w:ascii="Verdana" w:hAnsi="Verdana"/>
        </w:rPr>
        <w:t>Botafogo F</w:t>
      </w:r>
      <w:r>
        <w:rPr>
          <w:rFonts w:ascii="Verdana" w:hAnsi="Verdana"/>
        </w:rPr>
        <w:t>I</w:t>
      </w:r>
      <w:r w:rsidRPr="008162CF">
        <w:rPr>
          <w:rFonts w:ascii="Verdana" w:hAnsi="Verdana"/>
        </w:rPr>
        <w:t xml:space="preserve"> Multimercado Crédito Privado</w:t>
      </w:r>
      <w:r w:rsidR="00500FE7">
        <w:rPr>
          <w:rFonts w:ascii="Verdana" w:hAnsi="Verdana"/>
        </w:rPr>
        <w:t xml:space="preserve"> consignou, ainda</w:t>
      </w:r>
      <w:r>
        <w:rPr>
          <w:rFonts w:ascii="Verdana" w:hAnsi="Verdana"/>
        </w:rPr>
        <w:t>, por meio do representante de sua Gestora,</w:t>
      </w:r>
      <w:r w:rsidRPr="008162CF">
        <w:rPr>
          <w:rFonts w:ascii="Verdana" w:hAnsi="Verdana"/>
        </w:rPr>
        <w:t xml:space="preserve"> </w:t>
      </w:r>
      <w:proofErr w:type="spellStart"/>
      <w:r w:rsidR="00500FE7" w:rsidRPr="00500FE7">
        <w:rPr>
          <w:rFonts w:ascii="Verdana" w:hAnsi="Verdana"/>
        </w:rPr>
        <w:t>Serpros</w:t>
      </w:r>
      <w:proofErr w:type="spellEnd"/>
      <w:r w:rsidR="00500FE7" w:rsidRPr="00500FE7">
        <w:rPr>
          <w:rFonts w:ascii="Verdana" w:hAnsi="Verdana"/>
        </w:rPr>
        <w:t xml:space="preserve"> Fundo Multipatrocinado</w:t>
      </w:r>
      <w:r w:rsidR="002F00A8">
        <w:rPr>
          <w:rFonts w:ascii="Verdana" w:hAnsi="Verdana"/>
        </w:rPr>
        <w:t>,</w:t>
      </w:r>
      <w:r>
        <w:rPr>
          <w:rFonts w:ascii="Verdana" w:hAnsi="Verdana"/>
        </w:rPr>
        <w:t xml:space="preserve"> sua manifestação de voto em relação ao item “(a)” da ordem do dia</w:t>
      </w:r>
      <w:r w:rsidR="00500FE7">
        <w:rPr>
          <w:rFonts w:ascii="Verdana" w:hAnsi="Verdana"/>
        </w:rPr>
        <w:t>, conforme transcrita a seguir</w:t>
      </w:r>
      <w:r w:rsidR="00CE3BDE">
        <w:rPr>
          <w:rFonts w:ascii="Verdana" w:hAnsi="Verdana"/>
        </w:rPr>
        <w:t xml:space="preserve">: </w:t>
      </w:r>
    </w:p>
    <w:p w14:paraId="548D5110" w14:textId="77777777" w:rsidR="008162CF" w:rsidRDefault="008162CF" w:rsidP="00CE3BDE">
      <w:pPr>
        <w:pStyle w:val="PargrafodaLista"/>
        <w:spacing w:after="0"/>
        <w:ind w:left="0"/>
        <w:jc w:val="both"/>
        <w:rPr>
          <w:rFonts w:ascii="Verdana" w:hAnsi="Verdana"/>
        </w:rPr>
      </w:pPr>
    </w:p>
    <w:p w14:paraId="350F9090" w14:textId="4AA6D54D" w:rsidR="00CE3BDE" w:rsidRDefault="008162CF" w:rsidP="00CE3BDE">
      <w:pPr>
        <w:pStyle w:val="PargrafodaLista"/>
        <w:spacing w:after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“</w:t>
      </w:r>
      <w:r w:rsidR="00CE3BDE" w:rsidRPr="00CE3BDE">
        <w:rPr>
          <w:rFonts w:ascii="Verdana" w:hAnsi="Verdana"/>
        </w:rPr>
        <w:t>APROVAÇÃO da NÃO sustação do Vencimento Automático, caso não seja identificado o</w:t>
      </w:r>
      <w:r w:rsidR="00CE3BDE">
        <w:rPr>
          <w:rFonts w:ascii="Verdana" w:hAnsi="Verdana"/>
        </w:rPr>
        <w:t xml:space="preserve"> </w:t>
      </w:r>
      <w:r w:rsidR="00CE3BDE" w:rsidRPr="00CE3BDE">
        <w:rPr>
          <w:rFonts w:ascii="Verdana" w:hAnsi="Verdana"/>
        </w:rPr>
        <w:t>pagamento dos valores devidos em atraso pela Emissora aos debenturistas na data de 16 de</w:t>
      </w:r>
      <w:r w:rsidR="00CE3BDE">
        <w:rPr>
          <w:rFonts w:ascii="Verdana" w:hAnsi="Verdana"/>
        </w:rPr>
        <w:t xml:space="preserve"> </w:t>
      </w:r>
      <w:r w:rsidR="00CE3BDE" w:rsidRPr="00CE3BDE">
        <w:rPr>
          <w:rFonts w:ascii="Verdana" w:hAnsi="Verdana"/>
        </w:rPr>
        <w:t>fevereiro de 2023 e a manter a sustação do Vencimento Antecipado caso seja identificado o</w:t>
      </w:r>
      <w:r w:rsidR="00CE3BDE">
        <w:rPr>
          <w:rFonts w:ascii="Verdana" w:hAnsi="Verdana"/>
        </w:rPr>
        <w:t xml:space="preserve"> </w:t>
      </w:r>
      <w:r w:rsidR="00CE3BDE" w:rsidRPr="00CE3BDE">
        <w:rPr>
          <w:rFonts w:ascii="Verdana" w:hAnsi="Verdana"/>
        </w:rPr>
        <w:t>pagamento dos valores devidos em atraso pela Emissora, que seja CONSIGNADO EM ATA</w:t>
      </w:r>
      <w:r w:rsidR="00CE3BDE">
        <w:rPr>
          <w:rFonts w:ascii="Verdana" w:hAnsi="Verdana"/>
        </w:rPr>
        <w:t xml:space="preserve"> </w:t>
      </w:r>
      <w:r w:rsidR="00CE3BDE" w:rsidRPr="00CE3BDE">
        <w:rPr>
          <w:rFonts w:ascii="Verdana" w:hAnsi="Verdana"/>
        </w:rPr>
        <w:t>também que, no caso de não realização do pagamento do valor em aberto de dezembro/2022 não</w:t>
      </w:r>
      <w:r w:rsidR="00CE3BDE">
        <w:rPr>
          <w:rFonts w:ascii="Verdana" w:hAnsi="Verdana"/>
        </w:rPr>
        <w:t xml:space="preserve"> </w:t>
      </w:r>
      <w:r w:rsidR="00CE3BDE" w:rsidRPr="00CE3BDE">
        <w:rPr>
          <w:rFonts w:ascii="Verdana" w:hAnsi="Verdana"/>
        </w:rPr>
        <w:t>será necessário convocação de nova assembleia uma vez que o agente fiduciário deverá seguir</w:t>
      </w:r>
      <w:r w:rsidR="00CE3BDE">
        <w:rPr>
          <w:rFonts w:ascii="Verdana" w:hAnsi="Verdana"/>
        </w:rPr>
        <w:t xml:space="preserve"> </w:t>
      </w:r>
      <w:r w:rsidR="00CE3BDE" w:rsidRPr="00CE3BDE">
        <w:rPr>
          <w:rFonts w:ascii="Verdana" w:hAnsi="Verdana"/>
        </w:rPr>
        <w:t>com a continuidade do procedimento de Vencimento Antecipado com a contratação de escritório</w:t>
      </w:r>
      <w:r w:rsidR="00CE3BDE">
        <w:rPr>
          <w:rFonts w:ascii="Verdana" w:hAnsi="Verdana"/>
        </w:rPr>
        <w:t xml:space="preserve"> </w:t>
      </w:r>
      <w:r w:rsidR="00CE3BDE" w:rsidRPr="00CE3BDE">
        <w:rPr>
          <w:rFonts w:ascii="Verdana" w:hAnsi="Verdana"/>
        </w:rPr>
        <w:t>jurídico. A Emissora ainda deverá ajustar as obrigações não-pecuniárias, tais como: (i) registro na</w:t>
      </w:r>
      <w:r w:rsidR="00CE3BDE">
        <w:rPr>
          <w:rFonts w:ascii="Verdana" w:hAnsi="Verdana"/>
        </w:rPr>
        <w:t xml:space="preserve"> </w:t>
      </w:r>
      <w:r w:rsidR="00CE3BDE" w:rsidRPr="00CE3BDE">
        <w:rPr>
          <w:rFonts w:ascii="Verdana" w:hAnsi="Verdana"/>
        </w:rPr>
        <w:t>B3; (</w:t>
      </w:r>
      <w:proofErr w:type="spellStart"/>
      <w:r w:rsidR="00CE3BDE" w:rsidRPr="00CE3BDE">
        <w:rPr>
          <w:rFonts w:ascii="Verdana" w:hAnsi="Verdana"/>
        </w:rPr>
        <w:t>ii</w:t>
      </w:r>
      <w:proofErr w:type="spellEnd"/>
      <w:r w:rsidR="00CE3BDE" w:rsidRPr="00CE3BDE">
        <w:rPr>
          <w:rFonts w:ascii="Verdana" w:hAnsi="Verdana"/>
        </w:rPr>
        <w:t>) registro dos últimos aditamentos da escritura de emissora e cessão de cotas; (</w:t>
      </w:r>
      <w:proofErr w:type="spellStart"/>
      <w:r w:rsidR="00CE3BDE" w:rsidRPr="00CE3BDE">
        <w:rPr>
          <w:rFonts w:ascii="Verdana" w:hAnsi="Verdana"/>
        </w:rPr>
        <w:t>iii</w:t>
      </w:r>
      <w:proofErr w:type="spellEnd"/>
      <w:r w:rsidR="00CE3BDE" w:rsidRPr="00CE3BDE">
        <w:rPr>
          <w:rFonts w:ascii="Verdana" w:hAnsi="Verdana"/>
        </w:rPr>
        <w:t>) registro</w:t>
      </w:r>
      <w:r w:rsidR="00CE3BDE">
        <w:rPr>
          <w:rFonts w:ascii="Verdana" w:hAnsi="Verdana"/>
        </w:rPr>
        <w:t xml:space="preserve"> </w:t>
      </w:r>
      <w:r w:rsidR="00CE3BDE" w:rsidRPr="00CE3BDE">
        <w:rPr>
          <w:rFonts w:ascii="Verdana" w:hAnsi="Verdana"/>
        </w:rPr>
        <w:t>das atas dos debenturistas, conforme descrito na escritura de emissão e legislação vigente, até a</w:t>
      </w:r>
      <w:r w:rsidR="00CE3BDE">
        <w:rPr>
          <w:rFonts w:ascii="Verdana" w:hAnsi="Verdana"/>
        </w:rPr>
        <w:t xml:space="preserve"> </w:t>
      </w:r>
      <w:r w:rsidR="00CE3BDE" w:rsidRPr="00CE3BDE">
        <w:rPr>
          <w:rFonts w:ascii="Verdana" w:hAnsi="Verdana"/>
        </w:rPr>
        <w:t>data de 28 de fevereiro de 2022.</w:t>
      </w:r>
      <w:r>
        <w:rPr>
          <w:rFonts w:ascii="Verdana" w:hAnsi="Verdana"/>
        </w:rPr>
        <w:t>”</w:t>
      </w:r>
    </w:p>
    <w:p w14:paraId="4BCA1DB8" w14:textId="77777777" w:rsidR="002A7E82" w:rsidRPr="00592730" w:rsidRDefault="002A7E82" w:rsidP="00E5124E">
      <w:pPr>
        <w:pStyle w:val="PargrafodaLista"/>
        <w:spacing w:after="0"/>
        <w:ind w:left="0"/>
        <w:jc w:val="both"/>
        <w:rPr>
          <w:rFonts w:ascii="Verdana" w:hAnsi="Verdana" w:cstheme="minorHAnsi"/>
          <w:b/>
          <w:bCs/>
          <w:color w:val="000000"/>
          <w:lang w:eastAsia="ar-SA"/>
        </w:rPr>
      </w:pPr>
    </w:p>
    <w:p w14:paraId="07626265" w14:textId="77777777" w:rsidR="00592730" w:rsidRPr="00F26ED8" w:rsidRDefault="00592730" w:rsidP="00592730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F26ED8">
        <w:rPr>
          <w:rFonts w:ascii="Verdana" w:hAnsi="Verdana" w:cs="Times New Roman"/>
          <w:sz w:val="22"/>
          <w:szCs w:val="22"/>
          <w:lang w:val="pt-BR"/>
        </w:rPr>
        <w:t xml:space="preserve">O Agente Fiduciário </w:t>
      </w:r>
      <w:r>
        <w:rPr>
          <w:rFonts w:ascii="Verdana" w:hAnsi="Verdana" w:cs="Times New Roman"/>
          <w:sz w:val="22"/>
          <w:szCs w:val="22"/>
          <w:lang w:val="pt-BR"/>
        </w:rPr>
        <w:t>informou aos Debenturistas p</w:t>
      </w:r>
      <w:r w:rsidRPr="00F26ED8">
        <w:rPr>
          <w:rFonts w:ascii="Verdana" w:hAnsi="Verdana" w:cs="Times New Roman"/>
          <w:sz w:val="22"/>
          <w:szCs w:val="22"/>
          <w:lang w:val="pt-BR"/>
        </w:rPr>
        <w:t xml:space="preserve">resentes que as deliberações da presente Assembleia podem ensejar riscos não mensuráveis no presente momento </w:t>
      </w:r>
      <w:r>
        <w:rPr>
          <w:rFonts w:ascii="Verdana" w:hAnsi="Verdana" w:cs="Times New Roman"/>
          <w:sz w:val="22"/>
          <w:szCs w:val="22"/>
          <w:lang w:val="pt-BR"/>
        </w:rPr>
        <w:t>às Debêntures</w:t>
      </w:r>
      <w:r w:rsidRPr="00F26ED8">
        <w:rPr>
          <w:rFonts w:ascii="Verdana" w:hAnsi="Verdana" w:cs="Times New Roman"/>
          <w:sz w:val="22"/>
          <w:szCs w:val="22"/>
          <w:lang w:val="pt-BR"/>
        </w:rPr>
        <w:t>, incluindo, mas não se limitando, desembolso de despesas e custos em decorrência das estratégias jurídicas, incluindo eventuais custos que possam advir de ações judiciais que possam decorrer das presentes deliberações.</w:t>
      </w:r>
    </w:p>
    <w:p w14:paraId="646564A0" w14:textId="77777777" w:rsidR="00592730" w:rsidRPr="00F26ED8" w:rsidRDefault="00592730" w:rsidP="00592730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20D24736" w14:textId="239D6748" w:rsidR="00592730" w:rsidRDefault="00592730" w:rsidP="00592730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F26ED8">
        <w:rPr>
          <w:rFonts w:ascii="Verdana" w:hAnsi="Verdana" w:cs="Times New Roman"/>
          <w:sz w:val="22"/>
          <w:szCs w:val="22"/>
          <w:lang w:val="pt-BR"/>
        </w:rPr>
        <w:t xml:space="preserve">Os </w:t>
      </w:r>
      <w:r>
        <w:rPr>
          <w:rFonts w:ascii="Verdana" w:hAnsi="Verdana" w:cs="Times New Roman"/>
          <w:sz w:val="22"/>
          <w:szCs w:val="22"/>
          <w:lang w:val="pt-BR"/>
        </w:rPr>
        <w:t xml:space="preserve">Debenturistas </w:t>
      </w:r>
      <w:r w:rsidRPr="00F26ED8">
        <w:rPr>
          <w:rFonts w:ascii="Verdana" w:hAnsi="Verdana" w:cs="Times New Roman"/>
          <w:sz w:val="22"/>
          <w:szCs w:val="22"/>
          <w:lang w:val="pt-BR"/>
        </w:rPr>
        <w:t>presentes atestam e declaram ciência sobre os fatos e riscos mensuráveis, dentre eles os mencionados no parágrafo anterior, bem como os não mensuráveis, eximindo o Agente Fiduciário de qualquer responsabilização por perdas ou prejuízos que possa vir a incorrer decorrentes das deliberações, respondendo, integralmente, pela validade, legalidade e eficácia de tais atos, bem como despesas, custos ou danos que el</w:t>
      </w:r>
      <w:r w:rsidR="000F3D16">
        <w:rPr>
          <w:rFonts w:ascii="Verdana" w:hAnsi="Verdana" w:cs="Times New Roman"/>
          <w:sz w:val="22"/>
          <w:szCs w:val="22"/>
          <w:lang w:val="pt-BR"/>
        </w:rPr>
        <w:t>e</w:t>
      </w:r>
      <w:r w:rsidRPr="00F26ED8">
        <w:rPr>
          <w:rFonts w:ascii="Verdana" w:hAnsi="Verdana" w:cs="Times New Roman"/>
          <w:sz w:val="22"/>
          <w:szCs w:val="22"/>
          <w:lang w:val="pt-BR"/>
        </w:rPr>
        <w:t xml:space="preserve"> venha eventualmente a incorrer em decorrência dos atos praticados nos termos desta Assembleia.</w:t>
      </w:r>
    </w:p>
    <w:p w14:paraId="3E02AA79" w14:textId="77777777" w:rsidR="00592730" w:rsidRPr="00254246" w:rsidRDefault="00592730" w:rsidP="00592730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0752C538" w14:textId="77777777" w:rsidR="00592730" w:rsidRPr="00254246" w:rsidRDefault="00592730" w:rsidP="00592730">
      <w:pPr>
        <w:spacing w:line="240" w:lineRule="exact"/>
        <w:jc w:val="both"/>
        <w:rPr>
          <w:rFonts w:ascii="Verdana" w:hAnsi="Verdana" w:cstheme="minorHAnsi"/>
        </w:rPr>
      </w:pPr>
      <w:r w:rsidRPr="00254246">
        <w:rPr>
          <w:rFonts w:ascii="Verdana" w:hAnsi="Verdana" w:cstheme="minorHAnsi"/>
        </w:rPr>
        <w:t>O Agente Fiduciário informa aos Debenturistas que, em que pese tenha verificado poderes de representação, não é responsável por verificar se o gestor ou procurador dos Debenturistas, ao tomar a decisão no âmbito desta Assembleia Geral, age de acordo com as instruções de seu investidor final, observando seu regulamento ou contrato de gestão, conforme aplicável.</w:t>
      </w:r>
    </w:p>
    <w:p w14:paraId="7339D563" w14:textId="77777777" w:rsidR="00500FE7" w:rsidRDefault="00500FE7" w:rsidP="00500FE7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</w:rPr>
      </w:pPr>
    </w:p>
    <w:p w14:paraId="0CBC1DD8" w14:textId="77777777" w:rsidR="00500FE7" w:rsidRPr="00E5124E" w:rsidRDefault="00500FE7" w:rsidP="00500FE7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</w:rPr>
      </w:pPr>
    </w:p>
    <w:p w14:paraId="48795426" w14:textId="4D707EFC" w:rsidR="00C31569" w:rsidRPr="00E5124E" w:rsidRDefault="005E626A" w:rsidP="005E626A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Verdana" w:hAnsi="Verdana" w:cs="CGOmega"/>
          <w:b w:val="0"/>
          <w:bCs w:val="0"/>
        </w:rPr>
      </w:pPr>
      <w:r w:rsidRPr="00E5124E">
        <w:rPr>
          <w:rStyle w:val="Forte"/>
          <w:rFonts w:ascii="Verdana" w:hAnsi="Verdana" w:cs="Arial"/>
        </w:rPr>
        <w:t>7.</w:t>
      </w:r>
      <w:r w:rsidR="00FE084B" w:rsidRPr="00E5124E">
        <w:rPr>
          <w:rStyle w:val="Forte"/>
          <w:rFonts w:ascii="Verdana" w:hAnsi="Verdana" w:cs="Arial"/>
        </w:rPr>
        <w:t xml:space="preserve">  L</w:t>
      </w:r>
      <w:r w:rsidR="00C31569" w:rsidRPr="00E5124E">
        <w:rPr>
          <w:rStyle w:val="Forte"/>
          <w:rFonts w:ascii="Verdana" w:hAnsi="Verdana" w:cs="Arial"/>
        </w:rPr>
        <w:t>AVRATURA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: Foi autorizada, por unanimidade de votos, a lavratura da presente ata na forma sumária, nos termos do artigo 130, parágrafo 1º da Lei das S.A.</w:t>
      </w:r>
    </w:p>
    <w:p w14:paraId="4904B955" w14:textId="41F37FE5" w:rsidR="005E626A" w:rsidRDefault="005E626A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</w:rPr>
      </w:pPr>
    </w:p>
    <w:p w14:paraId="357E47BD" w14:textId="77777777" w:rsidR="003B0A50" w:rsidRPr="00E5124E" w:rsidRDefault="003B0A50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</w:rPr>
      </w:pPr>
    </w:p>
    <w:p w14:paraId="55471B95" w14:textId="07D74CBF" w:rsidR="00C31569" w:rsidRPr="00E5124E" w:rsidRDefault="005E626A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</w:rPr>
        <w:t>8.</w:t>
      </w:r>
      <w:r w:rsidRPr="00E5124E">
        <w:rPr>
          <w:rStyle w:val="Forte"/>
          <w:rFonts w:ascii="Verdana" w:hAnsi="Verdana" w:cs="Arial"/>
          <w:b w:val="0"/>
          <w:bCs w:val="0"/>
        </w:rPr>
        <w:tab/>
      </w:r>
      <w:r w:rsidR="00C31569" w:rsidRPr="00E5124E">
        <w:rPr>
          <w:rStyle w:val="Forte"/>
          <w:rFonts w:ascii="Verdana" w:hAnsi="Verdana" w:cs="Arial"/>
        </w:rPr>
        <w:t>DISPOSIÇÕES GERAIS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: Em virtude das deliberações acima e independentemente de quaisquer outras disposições nos documentos da Emissão, os Debenturistas, neste ato, declaram que analisaram de forma diligente a deliberação ora aprovada e eximem o Agente Fiduciário de qualquer responsabilidade em relação </w:t>
      </w:r>
      <w:r w:rsidR="008A5CC0" w:rsidRPr="00E5124E">
        <w:rPr>
          <w:rStyle w:val="Forte"/>
          <w:rFonts w:ascii="Verdana" w:hAnsi="Verdana" w:cs="Arial"/>
          <w:b w:val="0"/>
          <w:bCs w:val="0"/>
        </w:rPr>
        <w:t>à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 deliberaç</w:t>
      </w:r>
      <w:r w:rsidR="008A5CC0" w:rsidRPr="00E5124E">
        <w:rPr>
          <w:rStyle w:val="Forte"/>
          <w:rFonts w:ascii="Verdana" w:hAnsi="Verdana" w:cs="Arial"/>
          <w:b w:val="0"/>
          <w:bCs w:val="0"/>
        </w:rPr>
        <w:t>ão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 desta Assembleia.</w:t>
      </w:r>
    </w:p>
    <w:p w14:paraId="23F9FF11" w14:textId="77777777" w:rsidR="00C31569" w:rsidRPr="00E5124E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5471B21F" w14:textId="7A2CA8BC" w:rsidR="00C31569" w:rsidRPr="00E5124E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  <w:b w:val="0"/>
          <w:bCs w:val="0"/>
        </w:rPr>
        <w:t>Os termos iniciados em letras maiúsculas que não tenham sido definidos nesta ata da Assembleia o foram nos documentos da Emissão.</w:t>
      </w:r>
    </w:p>
    <w:p w14:paraId="28CB2B80" w14:textId="1E990EAF" w:rsidR="00C31569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70D4FF13" w14:textId="77777777" w:rsidR="003B0A50" w:rsidRPr="00E5124E" w:rsidRDefault="003B0A50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24325111" w14:textId="328F599D" w:rsidR="00FF14AD" w:rsidRDefault="005E626A" w:rsidP="00FF14AD">
      <w:pPr>
        <w:tabs>
          <w:tab w:val="left" w:pos="426"/>
        </w:tabs>
        <w:spacing w:after="0"/>
        <w:ind w:left="1"/>
        <w:jc w:val="both"/>
        <w:rPr>
          <w:rStyle w:val="Forte"/>
          <w:rFonts w:ascii="Verdana" w:hAnsi="Verdana" w:cs="Arial"/>
          <w:b w:val="0"/>
          <w:bCs w:val="0"/>
          <w:sz w:val="23"/>
          <w:szCs w:val="23"/>
        </w:rPr>
      </w:pPr>
      <w:r w:rsidRPr="00E5124E">
        <w:rPr>
          <w:rStyle w:val="Forte"/>
          <w:rFonts w:ascii="Verdana" w:hAnsi="Verdana" w:cs="Arial"/>
        </w:rPr>
        <w:t>9.</w:t>
      </w:r>
      <w:r w:rsidRPr="00E5124E">
        <w:rPr>
          <w:rStyle w:val="Forte"/>
          <w:rFonts w:ascii="Verdana" w:hAnsi="Verdana" w:cs="Arial"/>
        </w:rPr>
        <w:tab/>
      </w:r>
      <w:r w:rsidR="00C31569" w:rsidRPr="00E5124E">
        <w:rPr>
          <w:rStyle w:val="Forte"/>
          <w:rFonts w:ascii="Verdana" w:hAnsi="Verdana" w:cs="Arial"/>
        </w:rPr>
        <w:t>ENCERRAMENTO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: Nada mais havendo a ser tratado, foi encerrada a presente Assembleia, da qual se lavrou a presente ata que, lida</w:t>
      </w:r>
      <w:r w:rsidR="00960436" w:rsidRPr="00E5124E">
        <w:rPr>
          <w:rStyle w:val="Forte"/>
          <w:rFonts w:ascii="Verdana" w:hAnsi="Verdana" w:cs="Arial"/>
          <w:b w:val="0"/>
          <w:bCs w:val="0"/>
        </w:rPr>
        <w:t>,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 </w:t>
      </w:r>
      <w:r w:rsidR="00960436" w:rsidRPr="00E5124E">
        <w:rPr>
          <w:rStyle w:val="Forte"/>
          <w:rFonts w:ascii="Verdana" w:hAnsi="Verdana" w:cs="Arial"/>
          <w:b w:val="0"/>
          <w:bCs w:val="0"/>
        </w:rPr>
        <w:t>achada conforme e assinada pelo Presidente</w:t>
      </w:r>
      <w:r w:rsidR="00FF14AD">
        <w:rPr>
          <w:rStyle w:val="Forte"/>
          <w:rFonts w:ascii="Verdana" w:hAnsi="Verdana" w:cs="Arial"/>
          <w:b w:val="0"/>
          <w:bCs w:val="0"/>
        </w:rPr>
        <w:t xml:space="preserve"> e</w:t>
      </w:r>
      <w:r w:rsidR="00960436" w:rsidRPr="00E5124E">
        <w:rPr>
          <w:rStyle w:val="Forte"/>
          <w:rFonts w:ascii="Verdana" w:hAnsi="Verdana" w:cs="Arial"/>
          <w:b w:val="0"/>
          <w:bCs w:val="0"/>
        </w:rPr>
        <w:t xml:space="preserve"> Secretário</w:t>
      </w:r>
      <w:r w:rsidR="00FF14AD" w:rsidRPr="002918AC">
        <w:rPr>
          <w:rStyle w:val="Forte"/>
          <w:rFonts w:ascii="Verdana" w:hAnsi="Verdana" w:cs="Arial"/>
          <w:b w:val="0"/>
          <w:bCs w:val="0"/>
          <w:sz w:val="23"/>
          <w:szCs w:val="23"/>
        </w:rPr>
        <w:t>, sendo a presença dos Debenturistas atestada pelo Presidente e pelo Secretário.</w:t>
      </w:r>
    </w:p>
    <w:p w14:paraId="406DBCB1" w14:textId="4CECB847" w:rsidR="007826B7" w:rsidRDefault="007826B7" w:rsidP="00FF14AD">
      <w:pPr>
        <w:tabs>
          <w:tab w:val="left" w:pos="426"/>
        </w:tabs>
        <w:spacing w:after="0"/>
        <w:ind w:left="1"/>
        <w:jc w:val="both"/>
        <w:rPr>
          <w:rStyle w:val="Forte"/>
          <w:rFonts w:ascii="Verdana" w:hAnsi="Verdana" w:cs="Arial"/>
          <w:b w:val="0"/>
          <w:bCs w:val="0"/>
          <w:sz w:val="23"/>
          <w:szCs w:val="23"/>
        </w:rPr>
      </w:pPr>
    </w:p>
    <w:p w14:paraId="0445270B" w14:textId="77777777" w:rsidR="003B0A50" w:rsidRDefault="003B0A50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5C395F98" w14:textId="6042C18E" w:rsidR="00C31569" w:rsidRDefault="00960436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  <w:b w:val="0"/>
          <w:bCs w:val="0"/>
        </w:rPr>
        <w:t>Rio de Janeiro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, </w:t>
      </w:r>
      <w:r w:rsidR="00351138">
        <w:rPr>
          <w:rStyle w:val="Forte"/>
          <w:rFonts w:ascii="Verdana" w:hAnsi="Verdana" w:cs="Arial"/>
          <w:b w:val="0"/>
          <w:bCs w:val="0"/>
        </w:rPr>
        <w:t>03</w:t>
      </w:r>
      <w:r w:rsidR="007F24BE" w:rsidRPr="00E5124E">
        <w:rPr>
          <w:rStyle w:val="Forte"/>
          <w:rFonts w:ascii="Verdana" w:hAnsi="Verdana" w:cs="Arial"/>
          <w:b w:val="0"/>
          <w:bCs w:val="0"/>
        </w:rPr>
        <w:t xml:space="preserve"> de </w:t>
      </w:r>
      <w:r w:rsidR="00351138">
        <w:rPr>
          <w:rStyle w:val="Forte"/>
          <w:rFonts w:ascii="Verdana" w:hAnsi="Verdana" w:cs="Arial"/>
          <w:b w:val="0"/>
          <w:bCs w:val="0"/>
        </w:rPr>
        <w:t>fevereiro</w:t>
      </w:r>
      <w:r w:rsidR="00D17752" w:rsidRPr="00E5124E">
        <w:rPr>
          <w:rStyle w:val="Forte"/>
          <w:rFonts w:ascii="Verdana" w:hAnsi="Verdana" w:cs="Arial"/>
          <w:b w:val="0"/>
          <w:bCs w:val="0"/>
        </w:rPr>
        <w:t xml:space="preserve"> 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de 20</w:t>
      </w:r>
      <w:r w:rsidR="00D17752" w:rsidRPr="00E5124E">
        <w:rPr>
          <w:rStyle w:val="Forte"/>
          <w:rFonts w:ascii="Verdana" w:hAnsi="Verdana" w:cs="Arial"/>
          <w:b w:val="0"/>
          <w:bCs w:val="0"/>
        </w:rPr>
        <w:t>2</w:t>
      </w:r>
      <w:r w:rsidR="00351138">
        <w:rPr>
          <w:rStyle w:val="Forte"/>
          <w:rFonts w:ascii="Verdana" w:hAnsi="Verdana" w:cs="Arial"/>
          <w:b w:val="0"/>
          <w:bCs w:val="0"/>
        </w:rPr>
        <w:t>3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.</w:t>
      </w:r>
    </w:p>
    <w:p w14:paraId="5810192D" w14:textId="77777777" w:rsidR="007826B7" w:rsidRPr="00E5124E" w:rsidRDefault="007826B7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B441A0" w:rsidRPr="00E5124E" w14:paraId="3A423848" w14:textId="77777777" w:rsidTr="00EB6FA4">
        <w:tc>
          <w:tcPr>
            <w:tcW w:w="2500" w:type="pct"/>
            <w:shd w:val="clear" w:color="auto" w:fill="auto"/>
          </w:tcPr>
          <w:p w14:paraId="223BA26B" w14:textId="5C376948" w:rsidR="00B441A0" w:rsidRPr="00E5124E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__________________________</w:t>
            </w:r>
            <w:r w:rsidR="002435E2" w:rsidRPr="00E5124E">
              <w:rPr>
                <w:rStyle w:val="Forte"/>
                <w:rFonts w:ascii="Verdana" w:hAnsi="Verdana" w:cs="Arial"/>
                <w:b w:val="0"/>
                <w:bCs w:val="0"/>
              </w:rPr>
              <w:t>_</w:t>
            </w: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_</w:t>
            </w:r>
          </w:p>
          <w:p w14:paraId="64D29825" w14:textId="77777777" w:rsidR="00B441A0" w:rsidRPr="00E5124E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Presidente</w:t>
            </w:r>
          </w:p>
        </w:tc>
        <w:tc>
          <w:tcPr>
            <w:tcW w:w="2500" w:type="pct"/>
            <w:shd w:val="clear" w:color="auto" w:fill="auto"/>
          </w:tcPr>
          <w:p w14:paraId="7E23A2E6" w14:textId="77192F11" w:rsidR="00B441A0" w:rsidRPr="00E5124E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__________</w:t>
            </w:r>
            <w:r w:rsidR="002435E2" w:rsidRPr="00E5124E">
              <w:rPr>
                <w:rStyle w:val="Forte"/>
                <w:rFonts w:ascii="Verdana" w:hAnsi="Verdana" w:cs="Arial"/>
                <w:b w:val="0"/>
                <w:bCs w:val="0"/>
              </w:rPr>
              <w:t>_</w:t>
            </w: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_________________</w:t>
            </w:r>
          </w:p>
          <w:p w14:paraId="382D3B21" w14:textId="77777777" w:rsidR="00B441A0" w:rsidRPr="00E5124E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Secretário</w:t>
            </w:r>
          </w:p>
        </w:tc>
      </w:tr>
      <w:tr w:rsidR="00B441A0" w:rsidRPr="00E5124E" w14:paraId="77717568" w14:textId="77777777" w:rsidTr="00EB6FA4">
        <w:tc>
          <w:tcPr>
            <w:tcW w:w="2500" w:type="pct"/>
            <w:shd w:val="clear" w:color="auto" w:fill="auto"/>
          </w:tcPr>
          <w:p w14:paraId="1975ED16" w14:textId="328569D7" w:rsidR="00B441A0" w:rsidRPr="00E5124E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 xml:space="preserve">Nome: </w:t>
            </w:r>
            <w:r w:rsidR="00FF14AD" w:rsidRPr="00E5124E">
              <w:rPr>
                <w:rStyle w:val="Forte"/>
                <w:rFonts w:ascii="Verdana" w:hAnsi="Verdana" w:cs="Arial"/>
                <w:b w:val="0"/>
                <w:bCs w:val="0"/>
              </w:rPr>
              <w:t>Rinaldo Rabello Ferreira</w:t>
            </w:r>
          </w:p>
          <w:p w14:paraId="34075AD9" w14:textId="5C414FD2" w:rsidR="00B441A0" w:rsidRPr="00E5124E" w:rsidRDefault="00B441A0" w:rsidP="0076073A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 xml:space="preserve">CPF: </w:t>
            </w:r>
            <w:r w:rsidR="00FF14AD" w:rsidRPr="00E5124E">
              <w:rPr>
                <w:rStyle w:val="Forte"/>
                <w:rFonts w:ascii="Verdana" w:hAnsi="Verdana" w:cs="Arial"/>
                <w:b w:val="0"/>
                <w:bCs w:val="0"/>
              </w:rPr>
              <w:t>509.941.827-91</w:t>
            </w:r>
          </w:p>
        </w:tc>
        <w:tc>
          <w:tcPr>
            <w:tcW w:w="2500" w:type="pct"/>
            <w:shd w:val="clear" w:color="auto" w:fill="auto"/>
          </w:tcPr>
          <w:p w14:paraId="5FDC8146" w14:textId="284E954B" w:rsidR="00E5124E" w:rsidRPr="00E5124E" w:rsidRDefault="00E5124E" w:rsidP="00E5124E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Nome:</w:t>
            </w:r>
            <w:r w:rsidR="00FF14AD">
              <w:rPr>
                <w:rStyle w:val="Forte"/>
                <w:rFonts w:ascii="Verdana" w:hAnsi="Verdana" w:cs="Arial"/>
                <w:b w:val="0"/>
                <w:bCs w:val="0"/>
              </w:rPr>
              <w:t xml:space="preserve"> André Buffara</w:t>
            </w: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 xml:space="preserve"> </w:t>
            </w:r>
          </w:p>
          <w:p w14:paraId="537981B2" w14:textId="3763A0D5" w:rsidR="00B441A0" w:rsidRPr="00E5124E" w:rsidRDefault="00E5124E" w:rsidP="00E5124E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 xml:space="preserve">CPF: </w:t>
            </w:r>
            <w:r w:rsidR="005A306A">
              <w:rPr>
                <w:rStyle w:val="Forte"/>
                <w:rFonts w:ascii="Verdana" w:hAnsi="Verdana" w:cs="Arial"/>
                <w:b w:val="0"/>
                <w:bCs w:val="0"/>
              </w:rPr>
              <w:t>139.473.847-18</w:t>
            </w:r>
          </w:p>
        </w:tc>
      </w:tr>
    </w:tbl>
    <w:p w14:paraId="3DAE1552" w14:textId="77777777" w:rsidR="005A306A" w:rsidRDefault="005A306A">
      <w:pPr>
        <w:rPr>
          <w:rStyle w:val="Forte"/>
          <w:rFonts w:ascii="Verdana" w:hAnsi="Verdana" w:cs="Arial"/>
          <w:b w:val="0"/>
          <w:bCs w:val="0"/>
        </w:rPr>
      </w:pPr>
    </w:p>
    <w:p w14:paraId="371FCE8F" w14:textId="77777777" w:rsidR="003B0A50" w:rsidRDefault="003B0A50" w:rsidP="005A306A">
      <w:pPr>
        <w:jc w:val="center"/>
        <w:rPr>
          <w:rStyle w:val="Forte"/>
          <w:rFonts w:ascii="Verdana" w:hAnsi="Verdana" w:cs="Arial"/>
        </w:rPr>
      </w:pPr>
    </w:p>
    <w:p w14:paraId="6D11F3FD" w14:textId="77777777" w:rsidR="003B0A50" w:rsidRDefault="003B0A50" w:rsidP="005A306A">
      <w:pPr>
        <w:jc w:val="center"/>
        <w:rPr>
          <w:rStyle w:val="Forte"/>
          <w:rFonts w:cs="Arial"/>
        </w:rPr>
      </w:pPr>
    </w:p>
    <w:p w14:paraId="3D1ECA2E" w14:textId="661C7719" w:rsidR="00FF14AD" w:rsidRDefault="005A306A" w:rsidP="005A306A">
      <w:pPr>
        <w:jc w:val="center"/>
        <w:rPr>
          <w:rStyle w:val="Forte"/>
          <w:rFonts w:ascii="Verdana" w:hAnsi="Verdana" w:cs="Arial"/>
        </w:rPr>
      </w:pPr>
      <w:r w:rsidRPr="005A306A">
        <w:rPr>
          <w:rStyle w:val="Forte"/>
          <w:rFonts w:ascii="Verdana" w:hAnsi="Verdana" w:cs="Arial"/>
        </w:rPr>
        <w:t xml:space="preserve">Simplific Pavarini Distribuidora de Títulos e Valores Mobiliários </w:t>
      </w:r>
      <w:r>
        <w:rPr>
          <w:rStyle w:val="Forte"/>
          <w:rFonts w:ascii="Verdana" w:hAnsi="Verdana" w:cs="Arial"/>
        </w:rPr>
        <w:t>Ltda.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5A306A" w:rsidRPr="00E5124E" w14:paraId="563B4D71" w14:textId="77777777" w:rsidTr="00B63549">
        <w:tc>
          <w:tcPr>
            <w:tcW w:w="2500" w:type="pct"/>
            <w:shd w:val="clear" w:color="auto" w:fill="auto"/>
          </w:tcPr>
          <w:p w14:paraId="57CA534F" w14:textId="77777777" w:rsidR="005A306A" w:rsidRPr="00E5124E" w:rsidRDefault="005A306A" w:rsidP="00B6354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____________________________</w:t>
            </w:r>
          </w:p>
          <w:p w14:paraId="378D2B07" w14:textId="77777777" w:rsidR="006A3B48" w:rsidRPr="00E5124E" w:rsidRDefault="006A3B48" w:rsidP="006A3B48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Nome: Rinaldo Rabello Ferreira</w:t>
            </w:r>
          </w:p>
          <w:p w14:paraId="07EAD61E" w14:textId="5641F7C4" w:rsidR="005A306A" w:rsidRPr="00E5124E" w:rsidRDefault="006A3B48" w:rsidP="00B6354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CPF: 509.941.827-91</w:t>
            </w:r>
          </w:p>
        </w:tc>
        <w:tc>
          <w:tcPr>
            <w:tcW w:w="2500" w:type="pct"/>
            <w:shd w:val="clear" w:color="auto" w:fill="auto"/>
          </w:tcPr>
          <w:p w14:paraId="5724FD43" w14:textId="77777777" w:rsidR="005A306A" w:rsidRPr="00E5124E" w:rsidRDefault="005A306A" w:rsidP="00B6354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____________________________</w:t>
            </w:r>
          </w:p>
          <w:p w14:paraId="09BD04AD" w14:textId="77777777" w:rsidR="006A3B48" w:rsidRPr="00E5124E" w:rsidRDefault="006A3B48" w:rsidP="006A3B48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Nome:</w:t>
            </w:r>
            <w:r>
              <w:rPr>
                <w:rStyle w:val="Forte"/>
                <w:rFonts w:ascii="Verdana" w:hAnsi="Verdana" w:cs="Arial"/>
                <w:b w:val="0"/>
                <w:bCs w:val="0"/>
              </w:rPr>
              <w:t xml:space="preserve"> Carlos Alberto Bacha</w:t>
            </w: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 xml:space="preserve"> </w:t>
            </w:r>
          </w:p>
          <w:p w14:paraId="4114CE4E" w14:textId="336922C9" w:rsidR="005A306A" w:rsidRPr="00E5124E" w:rsidRDefault="006A3B48" w:rsidP="006A3B48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 xml:space="preserve">CPF: </w:t>
            </w:r>
            <w:r>
              <w:rPr>
                <w:rStyle w:val="Forte"/>
                <w:rFonts w:ascii="Verdana" w:hAnsi="Verdana" w:cs="Arial"/>
                <w:b w:val="0"/>
                <w:bCs w:val="0"/>
              </w:rPr>
              <w:t>606.744.587-53</w:t>
            </w:r>
          </w:p>
        </w:tc>
      </w:tr>
      <w:tr w:rsidR="005A306A" w:rsidRPr="00E5124E" w14:paraId="64ADB40D" w14:textId="77777777" w:rsidTr="00B63549">
        <w:tc>
          <w:tcPr>
            <w:tcW w:w="2500" w:type="pct"/>
            <w:shd w:val="clear" w:color="auto" w:fill="auto"/>
          </w:tcPr>
          <w:p w14:paraId="5243E08A" w14:textId="5FA84A94" w:rsidR="005A306A" w:rsidRPr="00E5124E" w:rsidRDefault="005A306A" w:rsidP="00B6354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</w:p>
        </w:tc>
        <w:tc>
          <w:tcPr>
            <w:tcW w:w="2500" w:type="pct"/>
            <w:shd w:val="clear" w:color="auto" w:fill="auto"/>
          </w:tcPr>
          <w:p w14:paraId="458D9C30" w14:textId="334218C5" w:rsidR="005A306A" w:rsidRPr="00E5124E" w:rsidRDefault="005A306A" w:rsidP="00B6354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</w:p>
        </w:tc>
      </w:tr>
    </w:tbl>
    <w:p w14:paraId="2771D3E9" w14:textId="77777777" w:rsidR="00B55A63" w:rsidRDefault="00B55A63" w:rsidP="00733993">
      <w:pPr>
        <w:jc w:val="both"/>
        <w:rPr>
          <w:rStyle w:val="Forte"/>
          <w:rFonts w:ascii="Verdana" w:hAnsi="Verdana" w:cs="Arial"/>
          <w:b w:val="0"/>
          <w:bCs w:val="0"/>
          <w:i/>
          <w:iCs/>
        </w:rPr>
      </w:pPr>
    </w:p>
    <w:p w14:paraId="7FA911DF" w14:textId="7D51C974" w:rsidR="00B55A63" w:rsidRDefault="00B55A63">
      <w:pPr>
        <w:rPr>
          <w:rStyle w:val="Forte"/>
          <w:rFonts w:ascii="Verdana" w:hAnsi="Verdana" w:cs="Arial"/>
          <w:b w:val="0"/>
          <w:bCs w:val="0"/>
          <w:i/>
          <w:iCs/>
        </w:rPr>
      </w:pPr>
    </w:p>
    <w:p w14:paraId="35CD2621" w14:textId="4A89C376" w:rsidR="00C31569" w:rsidRPr="00E5124E" w:rsidRDefault="00C31569" w:rsidP="00733993">
      <w:pPr>
        <w:jc w:val="both"/>
        <w:rPr>
          <w:rStyle w:val="Forte"/>
          <w:rFonts w:ascii="Verdana" w:hAnsi="Verdana" w:cs="Arial"/>
          <w:b w:val="0"/>
          <w:bCs w:val="0"/>
          <w:i/>
          <w:iCs/>
        </w:rPr>
      </w:pPr>
      <w:r w:rsidRPr="00E5124E">
        <w:rPr>
          <w:rStyle w:val="Forte"/>
          <w:rFonts w:ascii="Verdana" w:hAnsi="Verdana" w:cs="Arial"/>
          <w:b w:val="0"/>
          <w:bCs w:val="0"/>
          <w:i/>
          <w:iCs/>
        </w:rPr>
        <w:lastRenderedPageBreak/>
        <w:t>Lista de Presença da</w:t>
      </w:r>
      <w:r w:rsidR="0052561A" w:rsidRPr="00E5124E">
        <w:rPr>
          <w:rStyle w:val="Forte"/>
          <w:rFonts w:ascii="Verdana" w:hAnsi="Verdana" w:cs="Arial"/>
          <w:b w:val="0"/>
          <w:bCs w:val="0"/>
          <w:i/>
          <w:iCs/>
        </w:rPr>
        <w:t xml:space="preserve"> </w:t>
      </w:r>
      <w:r w:rsidRPr="00E5124E">
        <w:rPr>
          <w:rStyle w:val="Forte"/>
          <w:rFonts w:ascii="Verdana" w:hAnsi="Verdana" w:cs="Arial"/>
          <w:b w:val="0"/>
          <w:bCs w:val="0"/>
          <w:i/>
          <w:iCs/>
        </w:rPr>
        <w:t xml:space="preserve">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Construções, </w:t>
      </w:r>
      <w:r w:rsidR="001B1F96" w:rsidRPr="00E5124E">
        <w:rPr>
          <w:rStyle w:val="Forte"/>
          <w:rFonts w:ascii="Verdana" w:hAnsi="Verdana" w:cs="Arial"/>
          <w:b w:val="0"/>
          <w:bCs w:val="0"/>
          <w:i/>
          <w:iCs/>
        </w:rPr>
        <w:t xml:space="preserve">realizada </w:t>
      </w:r>
      <w:r w:rsidR="001306FC" w:rsidRPr="00E5124E">
        <w:rPr>
          <w:rFonts w:ascii="Verdana" w:hAnsi="Verdana" w:cs="Times-Bold"/>
        </w:rPr>
        <w:t xml:space="preserve">em </w:t>
      </w:r>
      <w:r w:rsidR="00733993">
        <w:rPr>
          <w:rFonts w:ascii="Verdana" w:hAnsi="Verdana" w:cs="Times-Bold"/>
        </w:rPr>
        <w:t>03</w:t>
      </w:r>
      <w:r w:rsidR="001306FC" w:rsidRPr="00E5124E">
        <w:rPr>
          <w:rFonts w:ascii="Verdana" w:hAnsi="Verdana" w:cs="Times-Bold"/>
        </w:rPr>
        <w:t xml:space="preserve"> de </w:t>
      </w:r>
      <w:r w:rsidR="00C93C2C">
        <w:rPr>
          <w:rFonts w:ascii="Verdana" w:hAnsi="Verdana" w:cs="Times-Bold"/>
        </w:rPr>
        <w:t>fevereiro</w:t>
      </w:r>
      <w:r w:rsidR="001306FC" w:rsidRPr="00E5124E">
        <w:rPr>
          <w:rFonts w:ascii="Verdana" w:hAnsi="Verdana" w:cs="Times-Bold"/>
        </w:rPr>
        <w:t xml:space="preserve"> de 202</w:t>
      </w:r>
      <w:r w:rsidR="00C93C2C">
        <w:rPr>
          <w:rFonts w:ascii="Verdana" w:hAnsi="Verdana" w:cs="Times-Bold"/>
        </w:rPr>
        <w:t>3</w:t>
      </w:r>
      <w:r w:rsidRPr="00E5124E">
        <w:rPr>
          <w:rStyle w:val="Forte"/>
          <w:rFonts w:ascii="Verdana" w:hAnsi="Verdana" w:cs="Arial"/>
          <w:b w:val="0"/>
          <w:bCs w:val="0"/>
          <w:i/>
          <w:iCs/>
        </w:rPr>
        <w:t>.</w:t>
      </w:r>
    </w:p>
    <w:p w14:paraId="7DDFFF3F" w14:textId="23FDF037" w:rsidR="001B1F96" w:rsidRDefault="001B1F96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i/>
          <w:iCs/>
        </w:rPr>
      </w:pPr>
    </w:p>
    <w:p w14:paraId="76EB1278" w14:textId="78C8DBAC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i/>
          <w:iCs/>
        </w:rPr>
      </w:pPr>
      <w:bookmarkStart w:id="1" w:name="_Hlk117865936"/>
      <w:bookmarkStart w:id="2" w:name="_Hlk110961501"/>
    </w:p>
    <w:p w14:paraId="4CA05580" w14:textId="77777777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i/>
          <w:iCs/>
        </w:rPr>
      </w:pPr>
    </w:p>
    <w:p w14:paraId="17DC8736" w14:textId="77777777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i/>
          <w:iCs/>
        </w:rPr>
      </w:pPr>
    </w:p>
    <w:p w14:paraId="6716BA07" w14:textId="3B3BD622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i/>
          <w:iCs/>
        </w:rPr>
      </w:pPr>
      <w:r>
        <w:rPr>
          <w:rStyle w:val="Forte"/>
          <w:rFonts w:ascii="Verdana" w:hAnsi="Verdana" w:cs="Arial"/>
          <w:b w:val="0"/>
          <w:bCs w:val="0"/>
          <w:i/>
          <w:iCs/>
        </w:rPr>
        <w:t>________________________________________________________________</w:t>
      </w:r>
    </w:p>
    <w:p w14:paraId="5582A2B1" w14:textId="333082CD" w:rsidR="001B1F96" w:rsidRDefault="001B1F96" w:rsidP="006D69A7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  <w:b w:val="0"/>
          <w:bCs w:val="0"/>
        </w:rPr>
        <w:t xml:space="preserve">BOTAFOGO FI MULTIMERCADO CRÉDITO PRIVADO, CNPJ nº 18.051.454/0001-57, representado por sua Gestora </w:t>
      </w:r>
      <w:proofErr w:type="spellStart"/>
      <w:r w:rsidRPr="00E5124E">
        <w:rPr>
          <w:rStyle w:val="Forte"/>
          <w:rFonts w:ascii="Verdana" w:hAnsi="Verdana" w:cs="Arial"/>
          <w:b w:val="0"/>
          <w:bCs w:val="0"/>
        </w:rPr>
        <w:t>Serpros</w:t>
      </w:r>
      <w:proofErr w:type="spellEnd"/>
      <w:r w:rsidRPr="00E5124E">
        <w:rPr>
          <w:rStyle w:val="Forte"/>
          <w:rFonts w:ascii="Verdana" w:hAnsi="Verdana" w:cs="Arial"/>
          <w:b w:val="0"/>
          <w:bCs w:val="0"/>
        </w:rPr>
        <w:t xml:space="preserve"> Fundo Multipatrocinado</w:t>
      </w:r>
    </w:p>
    <w:p w14:paraId="5DB1FB7C" w14:textId="613F0C78" w:rsidR="00E5124E" w:rsidRDefault="00E5124E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56DAE5D9" w14:textId="77777777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5E4B0DBE" w14:textId="018CAD70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0CE643EF" w14:textId="77777777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40AC25E8" w14:textId="77C48FBF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  <w:r>
        <w:rPr>
          <w:rStyle w:val="Forte"/>
          <w:rFonts w:ascii="Verdana" w:hAnsi="Verdana" w:cs="Arial"/>
          <w:b w:val="0"/>
          <w:bCs w:val="0"/>
        </w:rPr>
        <w:t>________________________________________________________________</w:t>
      </w:r>
    </w:p>
    <w:p w14:paraId="688FE35D" w14:textId="005B111D" w:rsidR="001B1F96" w:rsidRDefault="001B1F96" w:rsidP="006D69A7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  <w:b w:val="0"/>
          <w:bCs w:val="0"/>
        </w:rPr>
        <w:t>LHOTSE FUNDO DE INVESTIMENTO MULTIMERCADO CRÉDITO PRIVADO, CNPJ nº 12.330.846/0001-79, representado por sua Gestora MRB Capital Gestora de Recursos Ltda.</w:t>
      </w:r>
    </w:p>
    <w:p w14:paraId="38E4B14C" w14:textId="34144AA2" w:rsidR="00FF14AD" w:rsidRDefault="00FF14AD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097FF1E9" w14:textId="0C702EF2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46C5AF56" w14:textId="3A66C5F3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13C4D784" w14:textId="77777777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0A2A1004" w14:textId="60A57062" w:rsidR="00FF14AD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  <w:r>
        <w:rPr>
          <w:rStyle w:val="Forte"/>
          <w:rFonts w:ascii="Verdana" w:hAnsi="Verdana" w:cs="Arial"/>
          <w:b w:val="0"/>
          <w:bCs w:val="0"/>
        </w:rPr>
        <w:t>________________________________________________________________</w:t>
      </w:r>
    </w:p>
    <w:p w14:paraId="2F0D627C" w14:textId="0811F5ED" w:rsidR="001B1F96" w:rsidRDefault="001B1F96" w:rsidP="006D69A7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  <w:b w:val="0"/>
          <w:bCs w:val="0"/>
        </w:rPr>
        <w:t>II FIDC NP POLO RECUPERAÇÃO DE CRÉDITO FUNDO DE INVESTIMENTO EM DIREITOS CREDITÓRIOS NÃO PADRONIZADO, CNPJ nº 21.397.791/0001-05, representado por sua Gestora Polo Capital Gestão de Recursos Ltda.</w:t>
      </w:r>
    </w:p>
    <w:p w14:paraId="6ABBC8B9" w14:textId="0AB525ED" w:rsidR="001B1F96" w:rsidRDefault="001B1F96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627C989D" w14:textId="28E463A4" w:rsidR="00FF14AD" w:rsidRDefault="00FF14AD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5CCF458C" w14:textId="7BD354F3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756EE57C" w14:textId="77777777" w:rsidR="006D69A7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5B4FF8EE" w14:textId="0EEB817D" w:rsidR="006D69A7" w:rsidRPr="00E5124E" w:rsidRDefault="006D69A7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  <w:r>
        <w:rPr>
          <w:rStyle w:val="Forte"/>
          <w:rFonts w:ascii="Verdana" w:hAnsi="Verdana" w:cs="Arial"/>
          <w:b w:val="0"/>
          <w:bCs w:val="0"/>
        </w:rPr>
        <w:t>________________________________________________________________</w:t>
      </w:r>
    </w:p>
    <w:p w14:paraId="561AE6AF" w14:textId="7711BB06" w:rsidR="001B1F96" w:rsidRDefault="001B1F96" w:rsidP="006D69A7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  <w:b w:val="0"/>
          <w:bCs w:val="0"/>
        </w:rPr>
        <w:t>HAWKER FUNDO DE INVESTIMENTO MULTIMERCADO CRÉDITO PRIVADO, CNPJ nº 05.362.674/0001-50, representado por sua Gestora JIVE Investimentos Ltda.</w:t>
      </w:r>
    </w:p>
    <w:bookmarkEnd w:id="1"/>
    <w:p w14:paraId="72B85FC1" w14:textId="3812A59F" w:rsidR="00E5124E" w:rsidRDefault="00E5124E" w:rsidP="006D69A7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E5124E" w:rsidRPr="00E5124E" w14:paraId="503C6EAC" w14:textId="77777777" w:rsidTr="007E532B">
        <w:tc>
          <w:tcPr>
            <w:tcW w:w="2500" w:type="pct"/>
            <w:shd w:val="clear" w:color="auto" w:fill="auto"/>
          </w:tcPr>
          <w:p w14:paraId="617424F2" w14:textId="77777777" w:rsidR="00E5124E" w:rsidRPr="00E5124E" w:rsidRDefault="00E5124E" w:rsidP="007E532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</w:p>
        </w:tc>
        <w:tc>
          <w:tcPr>
            <w:tcW w:w="2500" w:type="pct"/>
            <w:shd w:val="clear" w:color="auto" w:fill="auto"/>
          </w:tcPr>
          <w:p w14:paraId="15B15CA9" w14:textId="77777777" w:rsidR="00E5124E" w:rsidRPr="00E5124E" w:rsidRDefault="00E5124E" w:rsidP="007E532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</w:p>
        </w:tc>
      </w:tr>
    </w:tbl>
    <w:p w14:paraId="3E68917D" w14:textId="77777777" w:rsidR="00E5124E" w:rsidRPr="00E5124E" w:rsidRDefault="00E5124E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bookmarkEnd w:id="2"/>
    <w:p w14:paraId="26951BE9" w14:textId="6DEC63D3" w:rsidR="002A51DB" w:rsidRPr="00E5124E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</w:rPr>
      </w:pPr>
    </w:p>
    <w:p w14:paraId="20BE83E0" w14:textId="68E9FDE4" w:rsidR="002435E2" w:rsidRPr="00E5124E" w:rsidRDefault="002435E2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</w:rPr>
      </w:pPr>
    </w:p>
    <w:p w14:paraId="73BDFA41" w14:textId="406A98B3" w:rsidR="002435E2" w:rsidRPr="00E5124E" w:rsidRDefault="002435E2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</w:rPr>
      </w:pPr>
    </w:p>
    <w:p w14:paraId="5470D0C9" w14:textId="4C4EBDC1" w:rsidR="002435E2" w:rsidRPr="00E5124E" w:rsidRDefault="002435E2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</w:rPr>
      </w:pPr>
    </w:p>
    <w:p w14:paraId="03D26BBC" w14:textId="77777777" w:rsidR="002435E2" w:rsidRPr="00E5124E" w:rsidRDefault="002435E2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</w:rPr>
      </w:pPr>
    </w:p>
    <w:p w14:paraId="415C7357" w14:textId="582F46E5" w:rsidR="002A51DB" w:rsidRPr="00E5124E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</w:rPr>
      </w:pPr>
    </w:p>
    <w:sectPr w:rsidR="002A51DB" w:rsidRPr="00E5124E" w:rsidSect="00E5124E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5A63" w14:textId="77777777" w:rsidR="002C45F3" w:rsidRDefault="002C45F3" w:rsidP="0007599E">
      <w:pPr>
        <w:spacing w:after="0" w:line="240" w:lineRule="auto"/>
      </w:pPr>
      <w:r>
        <w:separator/>
      </w:r>
    </w:p>
  </w:endnote>
  <w:endnote w:type="continuationSeparator" w:id="0">
    <w:p w14:paraId="4E0A966E" w14:textId="77777777" w:rsidR="002C45F3" w:rsidRDefault="002C45F3" w:rsidP="0007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Omeg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9254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3048D3" w14:textId="0CFC0759" w:rsidR="0007599E" w:rsidRPr="0007599E" w:rsidRDefault="0007599E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07599E">
          <w:rPr>
            <w:rFonts w:ascii="Arial" w:hAnsi="Arial" w:cs="Arial"/>
            <w:sz w:val="20"/>
            <w:szCs w:val="20"/>
          </w:rPr>
          <w:fldChar w:fldCharType="begin"/>
        </w:r>
        <w:r w:rsidRPr="0007599E">
          <w:rPr>
            <w:rFonts w:ascii="Arial" w:hAnsi="Arial" w:cs="Arial"/>
            <w:sz w:val="20"/>
            <w:szCs w:val="20"/>
          </w:rPr>
          <w:instrText>PAGE   \* MERGEFORMAT</w:instrText>
        </w:r>
        <w:r w:rsidRPr="0007599E">
          <w:rPr>
            <w:rFonts w:ascii="Arial" w:hAnsi="Arial" w:cs="Arial"/>
            <w:sz w:val="20"/>
            <w:szCs w:val="20"/>
          </w:rPr>
          <w:fldChar w:fldCharType="separate"/>
        </w:r>
        <w:r w:rsidRPr="0007599E">
          <w:rPr>
            <w:rFonts w:ascii="Arial" w:hAnsi="Arial" w:cs="Arial"/>
            <w:sz w:val="20"/>
            <w:szCs w:val="20"/>
          </w:rPr>
          <w:t>2</w:t>
        </w:r>
        <w:r w:rsidRPr="0007599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BF7FCC8" w14:textId="77777777" w:rsidR="0007599E" w:rsidRDefault="00075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AD15" w14:textId="77777777" w:rsidR="002C45F3" w:rsidRDefault="002C45F3" w:rsidP="0007599E">
      <w:pPr>
        <w:spacing w:after="0" w:line="240" w:lineRule="auto"/>
      </w:pPr>
      <w:r>
        <w:separator/>
      </w:r>
    </w:p>
  </w:footnote>
  <w:footnote w:type="continuationSeparator" w:id="0">
    <w:p w14:paraId="4A8C6CA3" w14:textId="77777777" w:rsidR="002C45F3" w:rsidRDefault="002C45F3" w:rsidP="0007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AD3"/>
    <w:multiLevelType w:val="hybridMultilevel"/>
    <w:tmpl w:val="150CDE02"/>
    <w:lvl w:ilvl="0" w:tplc="AB2E7C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02E0"/>
    <w:multiLevelType w:val="multilevel"/>
    <w:tmpl w:val="5B1838F6"/>
    <w:lvl w:ilvl="0">
      <w:start w:val="1"/>
      <w:numFmt w:val="decimal"/>
      <w:pStyle w:val="FooterReference"/>
      <w:lvlText w:val="%1."/>
      <w:lvlJc w:val="left"/>
      <w:pPr>
        <w:ind w:left="644" w:hanging="360"/>
      </w:pPr>
      <w:rPr>
        <w:rFonts w:ascii="Verdana" w:hAnsi="Verdana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3E52A0"/>
    <w:multiLevelType w:val="hybridMultilevel"/>
    <w:tmpl w:val="B87E4D32"/>
    <w:lvl w:ilvl="0" w:tplc="02FE209E">
      <w:start w:val="1"/>
      <w:numFmt w:val="lowerRoman"/>
      <w:lvlText w:val="(%1)"/>
      <w:lvlJc w:val="left"/>
      <w:pPr>
        <w:ind w:left="1080" w:hanging="72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813E5"/>
    <w:multiLevelType w:val="multilevel"/>
    <w:tmpl w:val="B5DE8E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6" w15:restartNumberingAfterBreak="0">
    <w:nsid w:val="6A963BD4"/>
    <w:multiLevelType w:val="hybridMultilevel"/>
    <w:tmpl w:val="FDD68C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763C75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num w:numId="1" w16cid:durableId="388457362">
    <w:abstractNumId w:val="5"/>
  </w:num>
  <w:num w:numId="2" w16cid:durableId="647445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095252">
    <w:abstractNumId w:val="6"/>
  </w:num>
  <w:num w:numId="4" w16cid:durableId="564069318">
    <w:abstractNumId w:val="0"/>
  </w:num>
  <w:num w:numId="5" w16cid:durableId="1415282201">
    <w:abstractNumId w:val="4"/>
  </w:num>
  <w:num w:numId="6" w16cid:durableId="127941435">
    <w:abstractNumId w:val="1"/>
  </w:num>
  <w:num w:numId="7" w16cid:durableId="713425254">
    <w:abstractNumId w:val="7"/>
  </w:num>
  <w:num w:numId="8" w16cid:durableId="75432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3C"/>
    <w:rsid w:val="000027A9"/>
    <w:rsid w:val="00004729"/>
    <w:rsid w:val="00005C5C"/>
    <w:rsid w:val="00011780"/>
    <w:rsid w:val="000129B4"/>
    <w:rsid w:val="000133DD"/>
    <w:rsid w:val="0001400D"/>
    <w:rsid w:val="00015899"/>
    <w:rsid w:val="00016C6A"/>
    <w:rsid w:val="000300AA"/>
    <w:rsid w:val="00030B46"/>
    <w:rsid w:val="000375F2"/>
    <w:rsid w:val="00042214"/>
    <w:rsid w:val="000431F0"/>
    <w:rsid w:val="000448B6"/>
    <w:rsid w:val="000453EE"/>
    <w:rsid w:val="00046DB3"/>
    <w:rsid w:val="00047D6F"/>
    <w:rsid w:val="00053E36"/>
    <w:rsid w:val="00056A31"/>
    <w:rsid w:val="00057131"/>
    <w:rsid w:val="0005758C"/>
    <w:rsid w:val="000605ED"/>
    <w:rsid w:val="000641CC"/>
    <w:rsid w:val="0006598D"/>
    <w:rsid w:val="00073F8A"/>
    <w:rsid w:val="0007599E"/>
    <w:rsid w:val="00076C74"/>
    <w:rsid w:val="00077593"/>
    <w:rsid w:val="00082DFF"/>
    <w:rsid w:val="00085639"/>
    <w:rsid w:val="0008600F"/>
    <w:rsid w:val="00090D9D"/>
    <w:rsid w:val="000A0A12"/>
    <w:rsid w:val="000A4161"/>
    <w:rsid w:val="000A43DD"/>
    <w:rsid w:val="000A62C8"/>
    <w:rsid w:val="000A697A"/>
    <w:rsid w:val="000B0DF9"/>
    <w:rsid w:val="000B424F"/>
    <w:rsid w:val="000B5635"/>
    <w:rsid w:val="000B574A"/>
    <w:rsid w:val="000B6973"/>
    <w:rsid w:val="000C1176"/>
    <w:rsid w:val="000C2AA0"/>
    <w:rsid w:val="000D4D62"/>
    <w:rsid w:val="000E37B8"/>
    <w:rsid w:val="000E410B"/>
    <w:rsid w:val="000F3D16"/>
    <w:rsid w:val="000F58B8"/>
    <w:rsid w:val="000F67C7"/>
    <w:rsid w:val="001014B8"/>
    <w:rsid w:val="00106029"/>
    <w:rsid w:val="00115B31"/>
    <w:rsid w:val="001170C3"/>
    <w:rsid w:val="00120D77"/>
    <w:rsid w:val="00121B2F"/>
    <w:rsid w:val="0012280C"/>
    <w:rsid w:val="001245F2"/>
    <w:rsid w:val="00124728"/>
    <w:rsid w:val="00125140"/>
    <w:rsid w:val="001278A7"/>
    <w:rsid w:val="001306FC"/>
    <w:rsid w:val="00136737"/>
    <w:rsid w:val="00140E95"/>
    <w:rsid w:val="0014116B"/>
    <w:rsid w:val="001427FB"/>
    <w:rsid w:val="00144B20"/>
    <w:rsid w:val="00150624"/>
    <w:rsid w:val="001562E6"/>
    <w:rsid w:val="0015719E"/>
    <w:rsid w:val="00161625"/>
    <w:rsid w:val="001633D6"/>
    <w:rsid w:val="001647C3"/>
    <w:rsid w:val="00170C85"/>
    <w:rsid w:val="00171458"/>
    <w:rsid w:val="001768B8"/>
    <w:rsid w:val="001818A7"/>
    <w:rsid w:val="00187016"/>
    <w:rsid w:val="0019208F"/>
    <w:rsid w:val="00196D41"/>
    <w:rsid w:val="001A22F6"/>
    <w:rsid w:val="001A38A5"/>
    <w:rsid w:val="001A689E"/>
    <w:rsid w:val="001B08B5"/>
    <w:rsid w:val="001B1F96"/>
    <w:rsid w:val="001B2681"/>
    <w:rsid w:val="001B2CF9"/>
    <w:rsid w:val="001C0FF0"/>
    <w:rsid w:val="001C613E"/>
    <w:rsid w:val="001C7AC6"/>
    <w:rsid w:val="001D3A05"/>
    <w:rsid w:val="001D4277"/>
    <w:rsid w:val="001D48E7"/>
    <w:rsid w:val="001D4B92"/>
    <w:rsid w:val="001D6CD9"/>
    <w:rsid w:val="001D776E"/>
    <w:rsid w:val="001E499D"/>
    <w:rsid w:val="001F03B2"/>
    <w:rsid w:val="001F0BB4"/>
    <w:rsid w:val="001F1712"/>
    <w:rsid w:val="001F2151"/>
    <w:rsid w:val="001F3721"/>
    <w:rsid w:val="001F3963"/>
    <w:rsid w:val="001F7FAB"/>
    <w:rsid w:val="00201EDC"/>
    <w:rsid w:val="00203775"/>
    <w:rsid w:val="0020422E"/>
    <w:rsid w:val="00207B92"/>
    <w:rsid w:val="002111AF"/>
    <w:rsid w:val="00212654"/>
    <w:rsid w:val="00213EEE"/>
    <w:rsid w:val="00217083"/>
    <w:rsid w:val="0021775C"/>
    <w:rsid w:val="00221477"/>
    <w:rsid w:val="002227DE"/>
    <w:rsid w:val="00223517"/>
    <w:rsid w:val="002303B1"/>
    <w:rsid w:val="0023411D"/>
    <w:rsid w:val="002355D2"/>
    <w:rsid w:val="00235CFB"/>
    <w:rsid w:val="0024140C"/>
    <w:rsid w:val="002435E2"/>
    <w:rsid w:val="00244819"/>
    <w:rsid w:val="0024691B"/>
    <w:rsid w:val="00250AB0"/>
    <w:rsid w:val="00255783"/>
    <w:rsid w:val="0025583E"/>
    <w:rsid w:val="00263054"/>
    <w:rsid w:val="002657C4"/>
    <w:rsid w:val="00270D05"/>
    <w:rsid w:val="00271239"/>
    <w:rsid w:val="00272689"/>
    <w:rsid w:val="00272B52"/>
    <w:rsid w:val="0027542E"/>
    <w:rsid w:val="002773EE"/>
    <w:rsid w:val="00280B05"/>
    <w:rsid w:val="00281192"/>
    <w:rsid w:val="0028263A"/>
    <w:rsid w:val="00283469"/>
    <w:rsid w:val="002871C7"/>
    <w:rsid w:val="0029058C"/>
    <w:rsid w:val="002918AC"/>
    <w:rsid w:val="00291CFC"/>
    <w:rsid w:val="0029572D"/>
    <w:rsid w:val="00297B1F"/>
    <w:rsid w:val="002A08B4"/>
    <w:rsid w:val="002A11A4"/>
    <w:rsid w:val="002A171B"/>
    <w:rsid w:val="002A22A8"/>
    <w:rsid w:val="002A25F4"/>
    <w:rsid w:val="002A33B5"/>
    <w:rsid w:val="002A51DB"/>
    <w:rsid w:val="002A539D"/>
    <w:rsid w:val="002A5541"/>
    <w:rsid w:val="002A7E82"/>
    <w:rsid w:val="002B1549"/>
    <w:rsid w:val="002B5F99"/>
    <w:rsid w:val="002C276D"/>
    <w:rsid w:val="002C3BA7"/>
    <w:rsid w:val="002C45F3"/>
    <w:rsid w:val="002D2CAC"/>
    <w:rsid w:val="002D6E9E"/>
    <w:rsid w:val="002E1419"/>
    <w:rsid w:val="002E3A90"/>
    <w:rsid w:val="002E67CE"/>
    <w:rsid w:val="002E6C7F"/>
    <w:rsid w:val="002E7EC6"/>
    <w:rsid w:val="002F00A8"/>
    <w:rsid w:val="0030094D"/>
    <w:rsid w:val="00300E6F"/>
    <w:rsid w:val="003030BB"/>
    <w:rsid w:val="00310D60"/>
    <w:rsid w:val="0031212D"/>
    <w:rsid w:val="00313F6B"/>
    <w:rsid w:val="0032147C"/>
    <w:rsid w:val="003219A1"/>
    <w:rsid w:val="003229BC"/>
    <w:rsid w:val="00327206"/>
    <w:rsid w:val="003322E7"/>
    <w:rsid w:val="00351138"/>
    <w:rsid w:val="0035224A"/>
    <w:rsid w:val="0035429A"/>
    <w:rsid w:val="00357925"/>
    <w:rsid w:val="0036005B"/>
    <w:rsid w:val="003610CA"/>
    <w:rsid w:val="00365885"/>
    <w:rsid w:val="003711C0"/>
    <w:rsid w:val="003744CE"/>
    <w:rsid w:val="003769F6"/>
    <w:rsid w:val="00377784"/>
    <w:rsid w:val="00381AB1"/>
    <w:rsid w:val="00387CFE"/>
    <w:rsid w:val="00391F4F"/>
    <w:rsid w:val="00392B1B"/>
    <w:rsid w:val="00395430"/>
    <w:rsid w:val="003A2DB5"/>
    <w:rsid w:val="003A4B9A"/>
    <w:rsid w:val="003A64FB"/>
    <w:rsid w:val="003A7FC2"/>
    <w:rsid w:val="003B0A43"/>
    <w:rsid w:val="003B0A50"/>
    <w:rsid w:val="003B2CC0"/>
    <w:rsid w:val="003C038D"/>
    <w:rsid w:val="003C4371"/>
    <w:rsid w:val="003D30CD"/>
    <w:rsid w:val="003D37DF"/>
    <w:rsid w:val="003D4CA0"/>
    <w:rsid w:val="003D6D22"/>
    <w:rsid w:val="003E7C66"/>
    <w:rsid w:val="003F0E51"/>
    <w:rsid w:val="003F2DC6"/>
    <w:rsid w:val="003F3C5B"/>
    <w:rsid w:val="00403590"/>
    <w:rsid w:val="00406726"/>
    <w:rsid w:val="00415E58"/>
    <w:rsid w:val="004163FD"/>
    <w:rsid w:val="00421F3E"/>
    <w:rsid w:val="00422A93"/>
    <w:rsid w:val="004249DC"/>
    <w:rsid w:val="004305DB"/>
    <w:rsid w:val="00432E0D"/>
    <w:rsid w:val="00433031"/>
    <w:rsid w:val="00433894"/>
    <w:rsid w:val="0043734D"/>
    <w:rsid w:val="0043790A"/>
    <w:rsid w:val="00446E0D"/>
    <w:rsid w:val="004561B5"/>
    <w:rsid w:val="00475091"/>
    <w:rsid w:val="00482BD4"/>
    <w:rsid w:val="00484B82"/>
    <w:rsid w:val="00484FF5"/>
    <w:rsid w:val="00490067"/>
    <w:rsid w:val="004938ED"/>
    <w:rsid w:val="00494D21"/>
    <w:rsid w:val="00497B25"/>
    <w:rsid w:val="004A27D3"/>
    <w:rsid w:val="004A470F"/>
    <w:rsid w:val="004A4952"/>
    <w:rsid w:val="004A657E"/>
    <w:rsid w:val="004B0D82"/>
    <w:rsid w:val="004B4C52"/>
    <w:rsid w:val="004B773D"/>
    <w:rsid w:val="004C0FBB"/>
    <w:rsid w:val="004C442B"/>
    <w:rsid w:val="004D0287"/>
    <w:rsid w:val="004D350E"/>
    <w:rsid w:val="004D452C"/>
    <w:rsid w:val="004D7FA0"/>
    <w:rsid w:val="004E1A93"/>
    <w:rsid w:val="004E1D3C"/>
    <w:rsid w:val="004E4C39"/>
    <w:rsid w:val="00500FE7"/>
    <w:rsid w:val="00511CFB"/>
    <w:rsid w:val="00515924"/>
    <w:rsid w:val="00522410"/>
    <w:rsid w:val="00522F3F"/>
    <w:rsid w:val="0052561A"/>
    <w:rsid w:val="00526281"/>
    <w:rsid w:val="0054053A"/>
    <w:rsid w:val="00541483"/>
    <w:rsid w:val="00541B9B"/>
    <w:rsid w:val="005422F6"/>
    <w:rsid w:val="00542D76"/>
    <w:rsid w:val="00542E81"/>
    <w:rsid w:val="00543443"/>
    <w:rsid w:val="00561F4C"/>
    <w:rsid w:val="00565BB8"/>
    <w:rsid w:val="005735D4"/>
    <w:rsid w:val="00584119"/>
    <w:rsid w:val="00586FD5"/>
    <w:rsid w:val="00592730"/>
    <w:rsid w:val="0059412A"/>
    <w:rsid w:val="00594793"/>
    <w:rsid w:val="005951F7"/>
    <w:rsid w:val="00595584"/>
    <w:rsid w:val="005977D9"/>
    <w:rsid w:val="005A00F3"/>
    <w:rsid w:val="005A306A"/>
    <w:rsid w:val="005A3311"/>
    <w:rsid w:val="005A49A3"/>
    <w:rsid w:val="005B1B1C"/>
    <w:rsid w:val="005B3A07"/>
    <w:rsid w:val="005B46B8"/>
    <w:rsid w:val="005C33D4"/>
    <w:rsid w:val="005D2A22"/>
    <w:rsid w:val="005D2BAE"/>
    <w:rsid w:val="005D321F"/>
    <w:rsid w:val="005D6665"/>
    <w:rsid w:val="005E33EF"/>
    <w:rsid w:val="005E626A"/>
    <w:rsid w:val="00600E58"/>
    <w:rsid w:val="0060271F"/>
    <w:rsid w:val="0060312C"/>
    <w:rsid w:val="00603779"/>
    <w:rsid w:val="0060758A"/>
    <w:rsid w:val="00607FD8"/>
    <w:rsid w:val="00610DB2"/>
    <w:rsid w:val="00611F1C"/>
    <w:rsid w:val="00611FEA"/>
    <w:rsid w:val="00613AE5"/>
    <w:rsid w:val="00620CF8"/>
    <w:rsid w:val="006215F6"/>
    <w:rsid w:val="00630CA3"/>
    <w:rsid w:val="006310A9"/>
    <w:rsid w:val="00634323"/>
    <w:rsid w:val="00635647"/>
    <w:rsid w:val="0064178E"/>
    <w:rsid w:val="006445D2"/>
    <w:rsid w:val="00651E84"/>
    <w:rsid w:val="00663143"/>
    <w:rsid w:val="00665527"/>
    <w:rsid w:val="00666A8C"/>
    <w:rsid w:val="00670A6C"/>
    <w:rsid w:val="00683358"/>
    <w:rsid w:val="0068536D"/>
    <w:rsid w:val="006858F7"/>
    <w:rsid w:val="00686959"/>
    <w:rsid w:val="00690961"/>
    <w:rsid w:val="00690D77"/>
    <w:rsid w:val="00694671"/>
    <w:rsid w:val="006A0655"/>
    <w:rsid w:val="006A3A56"/>
    <w:rsid w:val="006A3B48"/>
    <w:rsid w:val="006B39FE"/>
    <w:rsid w:val="006B3FC2"/>
    <w:rsid w:val="006B49B4"/>
    <w:rsid w:val="006C29C3"/>
    <w:rsid w:val="006C3663"/>
    <w:rsid w:val="006C42D2"/>
    <w:rsid w:val="006D16AE"/>
    <w:rsid w:val="006D31D0"/>
    <w:rsid w:val="006D459E"/>
    <w:rsid w:val="006D69A7"/>
    <w:rsid w:val="006E1F45"/>
    <w:rsid w:val="006E3012"/>
    <w:rsid w:val="006F2B07"/>
    <w:rsid w:val="006F7AAB"/>
    <w:rsid w:val="007145A8"/>
    <w:rsid w:val="00716E9C"/>
    <w:rsid w:val="0071715F"/>
    <w:rsid w:val="0071762B"/>
    <w:rsid w:val="00717E84"/>
    <w:rsid w:val="007245C7"/>
    <w:rsid w:val="0072575D"/>
    <w:rsid w:val="00733993"/>
    <w:rsid w:val="00740C9C"/>
    <w:rsid w:val="00744858"/>
    <w:rsid w:val="00746E8D"/>
    <w:rsid w:val="007477FC"/>
    <w:rsid w:val="007545A1"/>
    <w:rsid w:val="00755FC6"/>
    <w:rsid w:val="0076073A"/>
    <w:rsid w:val="007663E4"/>
    <w:rsid w:val="007729CF"/>
    <w:rsid w:val="007776AD"/>
    <w:rsid w:val="007826B7"/>
    <w:rsid w:val="007934CC"/>
    <w:rsid w:val="00797E17"/>
    <w:rsid w:val="007A23E1"/>
    <w:rsid w:val="007A5B84"/>
    <w:rsid w:val="007A6532"/>
    <w:rsid w:val="007B1434"/>
    <w:rsid w:val="007B68CF"/>
    <w:rsid w:val="007B6C31"/>
    <w:rsid w:val="007C007C"/>
    <w:rsid w:val="007C47A7"/>
    <w:rsid w:val="007C5C92"/>
    <w:rsid w:val="007D5A3E"/>
    <w:rsid w:val="007D5A94"/>
    <w:rsid w:val="007D688B"/>
    <w:rsid w:val="007D6AC8"/>
    <w:rsid w:val="007D73B4"/>
    <w:rsid w:val="007E36A5"/>
    <w:rsid w:val="007E69DE"/>
    <w:rsid w:val="007E7E37"/>
    <w:rsid w:val="007F24BE"/>
    <w:rsid w:val="00802C3A"/>
    <w:rsid w:val="00807A49"/>
    <w:rsid w:val="008102A9"/>
    <w:rsid w:val="0081468F"/>
    <w:rsid w:val="00815F79"/>
    <w:rsid w:val="008162CF"/>
    <w:rsid w:val="0082567A"/>
    <w:rsid w:val="00830F06"/>
    <w:rsid w:val="00840865"/>
    <w:rsid w:val="008410DE"/>
    <w:rsid w:val="0085441E"/>
    <w:rsid w:val="00854693"/>
    <w:rsid w:val="00857963"/>
    <w:rsid w:val="00860500"/>
    <w:rsid w:val="00863EBF"/>
    <w:rsid w:val="00864D0F"/>
    <w:rsid w:val="00865E9E"/>
    <w:rsid w:val="00866654"/>
    <w:rsid w:val="008703D4"/>
    <w:rsid w:val="0087119F"/>
    <w:rsid w:val="00877957"/>
    <w:rsid w:val="00877FA9"/>
    <w:rsid w:val="008857D9"/>
    <w:rsid w:val="00885CB1"/>
    <w:rsid w:val="008860AF"/>
    <w:rsid w:val="00887A9B"/>
    <w:rsid w:val="008955C9"/>
    <w:rsid w:val="008A32AA"/>
    <w:rsid w:val="008A5CC0"/>
    <w:rsid w:val="008B5C9D"/>
    <w:rsid w:val="008C2053"/>
    <w:rsid w:val="008C7239"/>
    <w:rsid w:val="008D1507"/>
    <w:rsid w:val="008D247C"/>
    <w:rsid w:val="008E231B"/>
    <w:rsid w:val="008E3B82"/>
    <w:rsid w:val="008E4F4B"/>
    <w:rsid w:val="008F2AF1"/>
    <w:rsid w:val="008F51F3"/>
    <w:rsid w:val="008F6CA5"/>
    <w:rsid w:val="00900610"/>
    <w:rsid w:val="00901B27"/>
    <w:rsid w:val="009111C5"/>
    <w:rsid w:val="00916630"/>
    <w:rsid w:val="00917AFD"/>
    <w:rsid w:val="00921BE4"/>
    <w:rsid w:val="00923977"/>
    <w:rsid w:val="00925825"/>
    <w:rsid w:val="00930566"/>
    <w:rsid w:val="00933F59"/>
    <w:rsid w:val="009355F3"/>
    <w:rsid w:val="0093729E"/>
    <w:rsid w:val="00937B7A"/>
    <w:rsid w:val="00937D71"/>
    <w:rsid w:val="009425A7"/>
    <w:rsid w:val="00943591"/>
    <w:rsid w:val="009441A1"/>
    <w:rsid w:val="0094595B"/>
    <w:rsid w:val="00945DB7"/>
    <w:rsid w:val="00952178"/>
    <w:rsid w:val="00960436"/>
    <w:rsid w:val="00963860"/>
    <w:rsid w:val="00967012"/>
    <w:rsid w:val="00972F0F"/>
    <w:rsid w:val="00973D35"/>
    <w:rsid w:val="0098314A"/>
    <w:rsid w:val="00983FDE"/>
    <w:rsid w:val="00985FA3"/>
    <w:rsid w:val="00990372"/>
    <w:rsid w:val="009908A7"/>
    <w:rsid w:val="009A269F"/>
    <w:rsid w:val="009A3CFA"/>
    <w:rsid w:val="009A62F7"/>
    <w:rsid w:val="009B0CBE"/>
    <w:rsid w:val="009B2147"/>
    <w:rsid w:val="009B39B7"/>
    <w:rsid w:val="009C0726"/>
    <w:rsid w:val="009C14A2"/>
    <w:rsid w:val="009C3EBC"/>
    <w:rsid w:val="009D641F"/>
    <w:rsid w:val="009D702D"/>
    <w:rsid w:val="009D7BC4"/>
    <w:rsid w:val="009E05B4"/>
    <w:rsid w:val="009E0A3D"/>
    <w:rsid w:val="009E1C8D"/>
    <w:rsid w:val="009E1DF3"/>
    <w:rsid w:val="009E4ED4"/>
    <w:rsid w:val="009F0FDE"/>
    <w:rsid w:val="009F3A11"/>
    <w:rsid w:val="009F486B"/>
    <w:rsid w:val="009F57D9"/>
    <w:rsid w:val="00A04952"/>
    <w:rsid w:val="00A04CB2"/>
    <w:rsid w:val="00A05A6E"/>
    <w:rsid w:val="00A0677E"/>
    <w:rsid w:val="00A07596"/>
    <w:rsid w:val="00A11224"/>
    <w:rsid w:val="00A11B6E"/>
    <w:rsid w:val="00A13B7D"/>
    <w:rsid w:val="00A147E8"/>
    <w:rsid w:val="00A14B03"/>
    <w:rsid w:val="00A21263"/>
    <w:rsid w:val="00A22958"/>
    <w:rsid w:val="00A23679"/>
    <w:rsid w:val="00A237B5"/>
    <w:rsid w:val="00A31B61"/>
    <w:rsid w:val="00A4028F"/>
    <w:rsid w:val="00A40E21"/>
    <w:rsid w:val="00A522BB"/>
    <w:rsid w:val="00A55ECD"/>
    <w:rsid w:val="00A61DD7"/>
    <w:rsid w:val="00A66D2E"/>
    <w:rsid w:val="00A6773E"/>
    <w:rsid w:val="00A75E16"/>
    <w:rsid w:val="00A8226E"/>
    <w:rsid w:val="00A830EA"/>
    <w:rsid w:val="00A972F1"/>
    <w:rsid w:val="00AA1FE9"/>
    <w:rsid w:val="00AA2E26"/>
    <w:rsid w:val="00AB2CF0"/>
    <w:rsid w:val="00AB3696"/>
    <w:rsid w:val="00AB4542"/>
    <w:rsid w:val="00AB5D51"/>
    <w:rsid w:val="00AC2691"/>
    <w:rsid w:val="00AC34D5"/>
    <w:rsid w:val="00AC3AB8"/>
    <w:rsid w:val="00AC4EF9"/>
    <w:rsid w:val="00AD7645"/>
    <w:rsid w:val="00AE1322"/>
    <w:rsid w:val="00AE495C"/>
    <w:rsid w:val="00AE553B"/>
    <w:rsid w:val="00AF1D14"/>
    <w:rsid w:val="00AF5691"/>
    <w:rsid w:val="00AF6051"/>
    <w:rsid w:val="00AF7376"/>
    <w:rsid w:val="00B03B07"/>
    <w:rsid w:val="00B11200"/>
    <w:rsid w:val="00B158D1"/>
    <w:rsid w:val="00B27C04"/>
    <w:rsid w:val="00B31CDE"/>
    <w:rsid w:val="00B33490"/>
    <w:rsid w:val="00B33E0D"/>
    <w:rsid w:val="00B34596"/>
    <w:rsid w:val="00B36B11"/>
    <w:rsid w:val="00B4141E"/>
    <w:rsid w:val="00B434C9"/>
    <w:rsid w:val="00B43E59"/>
    <w:rsid w:val="00B441A0"/>
    <w:rsid w:val="00B4707D"/>
    <w:rsid w:val="00B5176A"/>
    <w:rsid w:val="00B55A63"/>
    <w:rsid w:val="00B57C5A"/>
    <w:rsid w:val="00B60A82"/>
    <w:rsid w:val="00B64719"/>
    <w:rsid w:val="00B72750"/>
    <w:rsid w:val="00B72987"/>
    <w:rsid w:val="00B74794"/>
    <w:rsid w:val="00B77398"/>
    <w:rsid w:val="00B808B8"/>
    <w:rsid w:val="00B81017"/>
    <w:rsid w:val="00B8444F"/>
    <w:rsid w:val="00B94B01"/>
    <w:rsid w:val="00B97F91"/>
    <w:rsid w:val="00BA2536"/>
    <w:rsid w:val="00BA43F2"/>
    <w:rsid w:val="00BC00A6"/>
    <w:rsid w:val="00BC4E53"/>
    <w:rsid w:val="00BC6A7F"/>
    <w:rsid w:val="00BD0945"/>
    <w:rsid w:val="00BD31B4"/>
    <w:rsid w:val="00BD7121"/>
    <w:rsid w:val="00BF011D"/>
    <w:rsid w:val="00BF1680"/>
    <w:rsid w:val="00BF20CB"/>
    <w:rsid w:val="00BF2999"/>
    <w:rsid w:val="00BF29E3"/>
    <w:rsid w:val="00BF75ED"/>
    <w:rsid w:val="00C10C0F"/>
    <w:rsid w:val="00C10D72"/>
    <w:rsid w:val="00C13B4D"/>
    <w:rsid w:val="00C160FC"/>
    <w:rsid w:val="00C16CF9"/>
    <w:rsid w:val="00C31569"/>
    <w:rsid w:val="00C324E4"/>
    <w:rsid w:val="00C32A33"/>
    <w:rsid w:val="00C3300D"/>
    <w:rsid w:val="00C346AE"/>
    <w:rsid w:val="00C40280"/>
    <w:rsid w:val="00C403EB"/>
    <w:rsid w:val="00C40AC2"/>
    <w:rsid w:val="00C41B6D"/>
    <w:rsid w:val="00C430C1"/>
    <w:rsid w:val="00C43415"/>
    <w:rsid w:val="00C453F4"/>
    <w:rsid w:val="00C514E4"/>
    <w:rsid w:val="00C52419"/>
    <w:rsid w:val="00C56BE6"/>
    <w:rsid w:val="00C60C02"/>
    <w:rsid w:val="00C61303"/>
    <w:rsid w:val="00C63380"/>
    <w:rsid w:val="00C64186"/>
    <w:rsid w:val="00C658B6"/>
    <w:rsid w:val="00C71FCF"/>
    <w:rsid w:val="00C72F8C"/>
    <w:rsid w:val="00C81309"/>
    <w:rsid w:val="00C81A0E"/>
    <w:rsid w:val="00C81F08"/>
    <w:rsid w:val="00C861AD"/>
    <w:rsid w:val="00C871E3"/>
    <w:rsid w:val="00C92974"/>
    <w:rsid w:val="00C93C2C"/>
    <w:rsid w:val="00CA38FD"/>
    <w:rsid w:val="00CA3DFC"/>
    <w:rsid w:val="00CA6E6D"/>
    <w:rsid w:val="00CB2693"/>
    <w:rsid w:val="00CB5551"/>
    <w:rsid w:val="00CC1C62"/>
    <w:rsid w:val="00CD46FF"/>
    <w:rsid w:val="00CD50D4"/>
    <w:rsid w:val="00CD7F45"/>
    <w:rsid w:val="00CE3330"/>
    <w:rsid w:val="00CE3731"/>
    <w:rsid w:val="00CE3BDE"/>
    <w:rsid w:val="00CE4700"/>
    <w:rsid w:val="00CE741E"/>
    <w:rsid w:val="00CF02C9"/>
    <w:rsid w:val="00CF0645"/>
    <w:rsid w:val="00CF170A"/>
    <w:rsid w:val="00CF2CBC"/>
    <w:rsid w:val="00CF590C"/>
    <w:rsid w:val="00CF7755"/>
    <w:rsid w:val="00D03742"/>
    <w:rsid w:val="00D03A31"/>
    <w:rsid w:val="00D05FE5"/>
    <w:rsid w:val="00D0682B"/>
    <w:rsid w:val="00D12FFD"/>
    <w:rsid w:val="00D144F7"/>
    <w:rsid w:val="00D16063"/>
    <w:rsid w:val="00D175B0"/>
    <w:rsid w:val="00D17752"/>
    <w:rsid w:val="00D21253"/>
    <w:rsid w:val="00D239CA"/>
    <w:rsid w:val="00D37AC8"/>
    <w:rsid w:val="00D429B0"/>
    <w:rsid w:val="00D449F4"/>
    <w:rsid w:val="00D46363"/>
    <w:rsid w:val="00D46513"/>
    <w:rsid w:val="00D52746"/>
    <w:rsid w:val="00D5370F"/>
    <w:rsid w:val="00D55CE5"/>
    <w:rsid w:val="00D606A3"/>
    <w:rsid w:val="00D635A7"/>
    <w:rsid w:val="00D710C1"/>
    <w:rsid w:val="00D74778"/>
    <w:rsid w:val="00D803C0"/>
    <w:rsid w:val="00D81949"/>
    <w:rsid w:val="00D85DEB"/>
    <w:rsid w:val="00D8625E"/>
    <w:rsid w:val="00D93AD7"/>
    <w:rsid w:val="00D95DE6"/>
    <w:rsid w:val="00D96C11"/>
    <w:rsid w:val="00DA0E08"/>
    <w:rsid w:val="00DA655A"/>
    <w:rsid w:val="00DB07E6"/>
    <w:rsid w:val="00DB3CC2"/>
    <w:rsid w:val="00DB544F"/>
    <w:rsid w:val="00DB64DE"/>
    <w:rsid w:val="00DC2012"/>
    <w:rsid w:val="00DC6DB2"/>
    <w:rsid w:val="00DC7AD1"/>
    <w:rsid w:val="00DD2B3A"/>
    <w:rsid w:val="00DD3679"/>
    <w:rsid w:val="00DE0EAF"/>
    <w:rsid w:val="00DE1B8A"/>
    <w:rsid w:val="00DE3505"/>
    <w:rsid w:val="00DF0EEF"/>
    <w:rsid w:val="00DF2C07"/>
    <w:rsid w:val="00E03961"/>
    <w:rsid w:val="00E048D4"/>
    <w:rsid w:val="00E07C65"/>
    <w:rsid w:val="00E104FE"/>
    <w:rsid w:val="00E110EE"/>
    <w:rsid w:val="00E13269"/>
    <w:rsid w:val="00E140EE"/>
    <w:rsid w:val="00E21704"/>
    <w:rsid w:val="00E400DE"/>
    <w:rsid w:val="00E406C9"/>
    <w:rsid w:val="00E4234F"/>
    <w:rsid w:val="00E44807"/>
    <w:rsid w:val="00E47C2F"/>
    <w:rsid w:val="00E5124E"/>
    <w:rsid w:val="00E52CB4"/>
    <w:rsid w:val="00E56265"/>
    <w:rsid w:val="00E564D0"/>
    <w:rsid w:val="00E6142F"/>
    <w:rsid w:val="00E63B0D"/>
    <w:rsid w:val="00E64B59"/>
    <w:rsid w:val="00E652D9"/>
    <w:rsid w:val="00E6697D"/>
    <w:rsid w:val="00E67454"/>
    <w:rsid w:val="00E74075"/>
    <w:rsid w:val="00E77A3E"/>
    <w:rsid w:val="00E80019"/>
    <w:rsid w:val="00E82DFA"/>
    <w:rsid w:val="00E85343"/>
    <w:rsid w:val="00E93DCC"/>
    <w:rsid w:val="00E968A0"/>
    <w:rsid w:val="00E96926"/>
    <w:rsid w:val="00EA2039"/>
    <w:rsid w:val="00EB2A33"/>
    <w:rsid w:val="00EB4209"/>
    <w:rsid w:val="00EB6FA4"/>
    <w:rsid w:val="00EC3D04"/>
    <w:rsid w:val="00EC3D64"/>
    <w:rsid w:val="00ED3263"/>
    <w:rsid w:val="00ED7A01"/>
    <w:rsid w:val="00EE0A55"/>
    <w:rsid w:val="00EF0C69"/>
    <w:rsid w:val="00EF0E43"/>
    <w:rsid w:val="00EF3794"/>
    <w:rsid w:val="00F03496"/>
    <w:rsid w:val="00F03587"/>
    <w:rsid w:val="00F12052"/>
    <w:rsid w:val="00F138AD"/>
    <w:rsid w:val="00F13A51"/>
    <w:rsid w:val="00F219DB"/>
    <w:rsid w:val="00F30355"/>
    <w:rsid w:val="00F304B7"/>
    <w:rsid w:val="00F30AF8"/>
    <w:rsid w:val="00F31EE8"/>
    <w:rsid w:val="00F3717C"/>
    <w:rsid w:val="00F407E1"/>
    <w:rsid w:val="00F40F6F"/>
    <w:rsid w:val="00F430B1"/>
    <w:rsid w:val="00F4770F"/>
    <w:rsid w:val="00F50541"/>
    <w:rsid w:val="00F51556"/>
    <w:rsid w:val="00F56CC4"/>
    <w:rsid w:val="00F62FF5"/>
    <w:rsid w:val="00F63115"/>
    <w:rsid w:val="00F74419"/>
    <w:rsid w:val="00F7526A"/>
    <w:rsid w:val="00F758AC"/>
    <w:rsid w:val="00F810E8"/>
    <w:rsid w:val="00F82369"/>
    <w:rsid w:val="00F83CF6"/>
    <w:rsid w:val="00F84D38"/>
    <w:rsid w:val="00F86783"/>
    <w:rsid w:val="00F93502"/>
    <w:rsid w:val="00F93C2C"/>
    <w:rsid w:val="00F94152"/>
    <w:rsid w:val="00F958A0"/>
    <w:rsid w:val="00FA0B71"/>
    <w:rsid w:val="00FA530F"/>
    <w:rsid w:val="00FB11A3"/>
    <w:rsid w:val="00FC4557"/>
    <w:rsid w:val="00FC54ED"/>
    <w:rsid w:val="00FC78BA"/>
    <w:rsid w:val="00FC78DB"/>
    <w:rsid w:val="00FD03BD"/>
    <w:rsid w:val="00FE0033"/>
    <w:rsid w:val="00FE084B"/>
    <w:rsid w:val="00FE1082"/>
    <w:rsid w:val="00FE5943"/>
    <w:rsid w:val="00FF0CE5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4F7EB"/>
  <w15:docId w15:val="{75DF48F0-3AD5-48D5-8280-4EFFBCB7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57"/>
  </w:style>
  <w:style w:type="paragraph" w:styleId="Ttulo1">
    <w:name w:val="heading 1"/>
    <w:basedOn w:val="Normal"/>
    <w:next w:val="Normal"/>
    <w:link w:val="Ttulo1Char"/>
    <w:uiPriority w:val="9"/>
    <w:qFormat/>
    <w:rsid w:val="003744C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4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4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4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4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4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4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4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4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Padro">
    <w:name w:val="Rodapé Padrão"/>
    <w:basedOn w:val="Textodenotaderodap"/>
    <w:rsid w:val="0060758A"/>
    <w:pPr>
      <w:jc w:val="both"/>
    </w:pPr>
    <w:rPr>
      <w:rFonts w:ascii="Garamond" w:eastAsia="Cambria" w:hAnsi="Garamond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758A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758A"/>
    <w:rPr>
      <w:sz w:val="20"/>
      <w:szCs w:val="20"/>
    </w:rPr>
  </w:style>
  <w:style w:type="paragraph" w:customStyle="1" w:styleId="Estilo1">
    <w:name w:val="Estilo1"/>
    <w:basedOn w:val="Textodecomentrio"/>
    <w:autoRedefine/>
    <w:rsid w:val="0054053A"/>
    <w:rPr>
      <w:rFonts w:ascii="Garamond" w:hAnsi="Garamond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053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053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3C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744CE"/>
    <w:rPr>
      <w:b/>
      <w:bCs/>
    </w:rPr>
  </w:style>
  <w:style w:type="paragraph" w:styleId="PargrafodaLista">
    <w:name w:val="List Paragraph"/>
    <w:aliases w:val="Vitor Título,Vitor T’tulo,Itemização,Bullets 1,Vitor T?tulo,List Paragraph_0,Normal numerado,Meu,Capítulo,List Paragraph_0_0,Bullet List,FooterText,numbered,Paragraphe de liste1,Bulletr List Paragraph,列出段落,列出段落1,Comum"/>
    <w:basedOn w:val="Normal"/>
    <w:link w:val="PargrafodaListaChar"/>
    <w:uiPriority w:val="1"/>
    <w:qFormat/>
    <w:rsid w:val="004E1D3C"/>
    <w:pPr>
      <w:ind w:left="720"/>
      <w:contextualSpacing/>
    </w:pPr>
  </w:style>
  <w:style w:type="paragraph" w:styleId="Cabealho">
    <w:name w:val="header"/>
    <w:basedOn w:val="Normal"/>
    <w:link w:val="CabealhoChar"/>
    <w:rsid w:val="004E1D3C"/>
  </w:style>
  <w:style w:type="character" w:customStyle="1" w:styleId="CabealhoChar">
    <w:name w:val="Cabeçalho Char"/>
    <w:basedOn w:val="Fontepargpadro"/>
    <w:link w:val="Cabealho"/>
    <w:rsid w:val="004E1D3C"/>
    <w:rPr>
      <w:rFonts w:ascii="Courier New" w:eastAsia="Times New Roman" w:hAnsi="Courier New" w:cs="Courier New"/>
      <w:sz w:val="20"/>
      <w:szCs w:val="24"/>
      <w:lang w:eastAsia="zh-CN"/>
    </w:rPr>
  </w:style>
  <w:style w:type="character" w:customStyle="1" w:styleId="WW8Num2ztrue">
    <w:name w:val="WW8Num2ztrue"/>
    <w:rsid w:val="00C31569"/>
  </w:style>
  <w:style w:type="paragraph" w:customStyle="1" w:styleId="Corpodetexto21">
    <w:name w:val="Corpo de texto 21"/>
    <w:basedOn w:val="Normal"/>
    <w:rsid w:val="00C31569"/>
    <w:pPr>
      <w:spacing w:line="360" w:lineRule="exact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unhideWhenUsed/>
    <w:rsid w:val="00BC6A7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A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A7F"/>
    <w:rPr>
      <w:rFonts w:ascii="Courier New" w:eastAsia="Times New Roman" w:hAnsi="Courier New" w:cs="Courier New"/>
      <w:b/>
      <w:bCs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865E9E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NormalJustified">
    <w:name w:val="Normal (Justified)"/>
    <w:basedOn w:val="Normal"/>
    <w:rsid w:val="003D37DF"/>
    <w:pPr>
      <w:jc w:val="both"/>
    </w:pPr>
    <w:rPr>
      <w:rFonts w:ascii="Times New Roman" w:hAnsi="Times New Roman" w:cs="Times New Roman"/>
      <w:kern w:val="28"/>
      <w:sz w:val="24"/>
      <w:szCs w:val="20"/>
      <w:lang w:eastAsia="pt-BR"/>
    </w:rPr>
  </w:style>
  <w:style w:type="paragraph" w:customStyle="1" w:styleId="Default">
    <w:name w:val="Default"/>
    <w:rsid w:val="00C13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744C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4C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4C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4C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4C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4C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744C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3744C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3744C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4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4C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">
    <w:name w:val="Emphasis"/>
    <w:basedOn w:val="Fontepargpadro"/>
    <w:uiPriority w:val="20"/>
    <w:qFormat/>
    <w:rsid w:val="003744CE"/>
    <w:rPr>
      <w:i/>
      <w:iCs/>
    </w:rPr>
  </w:style>
  <w:style w:type="paragraph" w:styleId="SemEspaamento">
    <w:name w:val="No Spacing"/>
    <w:uiPriority w:val="1"/>
    <w:qFormat/>
    <w:rsid w:val="003744C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744C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744C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4C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4C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744CE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744C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744C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3744C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3744CE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744CE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075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99E"/>
  </w:style>
  <w:style w:type="paragraph" w:styleId="Corpodetexto">
    <w:name w:val="Body Text"/>
    <w:basedOn w:val="Normal"/>
    <w:link w:val="CorpodetextoChar"/>
    <w:rsid w:val="004E4C39"/>
    <w:pPr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0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4E4C39"/>
    <w:rPr>
      <w:rFonts w:ascii="Courier New" w:eastAsia="Times New Roman" w:hAnsi="Courier New" w:cs="Courier New"/>
      <w:sz w:val="20"/>
      <w:szCs w:val="24"/>
      <w:lang w:val="en-US" w:eastAsia="pt-BR"/>
    </w:rPr>
  </w:style>
  <w:style w:type="paragraph" w:customStyle="1" w:styleId="FooterReference">
    <w:name w:val="Footer Reference"/>
    <w:basedOn w:val="Rodap"/>
    <w:uiPriority w:val="99"/>
    <w:semiHidden/>
    <w:rsid w:val="004E4C39"/>
    <w:pPr>
      <w:numPr>
        <w:numId w:val="8"/>
      </w:numPr>
      <w:tabs>
        <w:tab w:val="clear" w:pos="4252"/>
        <w:tab w:val="clear" w:pos="8504"/>
        <w:tab w:val="center" w:pos="4419"/>
        <w:tab w:val="right" w:pos="8838"/>
      </w:tabs>
      <w:ind w:right="-42"/>
    </w:pPr>
    <w:rPr>
      <w:rFonts w:ascii="Times New Roman" w:eastAsia="Times New Roman" w:hAnsi="Times New Roman" w:cs="Times New Roman"/>
      <w:sz w:val="16"/>
      <w:lang w:val="en-US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F2C0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F2C0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F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,Bullet List Char,FooterText Char,numbered Char"/>
    <w:link w:val="PargrafodaLista"/>
    <w:uiPriority w:val="1"/>
    <w:qFormat/>
    <w:locked/>
    <w:rsid w:val="0059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D08F1-724E-418E-8C3A-D03DE7BEB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2D75B-145D-4D9E-A444-EFE236F8E6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46ED01-C048-4163-AAD0-F02749496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720FC-15B7-4992-90CE-2B33FF661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7226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 Rangel Advogados</dc:creator>
  <cp:lastModifiedBy>Andre De Oliveira Buffara</cp:lastModifiedBy>
  <cp:revision>2</cp:revision>
  <cp:lastPrinted>2020-01-27T17:42:00Z</cp:lastPrinted>
  <dcterms:created xsi:type="dcterms:W3CDTF">2023-02-03T20:15:00Z</dcterms:created>
  <dcterms:modified xsi:type="dcterms:W3CDTF">2023-02-03T20:15:00Z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0x0101005D9054B5EFC5E94E9620356AA95B3796</vt:lpwstr>
  </property>
</Properties>
</file>