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D91B7"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INFRA 6 PARTICIPAÇÕES S.A.</w:t>
      </w:r>
    </w:p>
    <w:p w14:paraId="609BFF75"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NIRE 35300534441</w:t>
      </w:r>
    </w:p>
    <w:p w14:paraId="5BA40D82"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CNPJ/MF nº 33.314.054/0001-80</w:t>
      </w:r>
    </w:p>
    <w:p w14:paraId="01A056A4" w14:textId="77777777" w:rsidR="008B185E" w:rsidRPr="00D96A19" w:rsidRDefault="008B185E" w:rsidP="00C62278">
      <w:pPr>
        <w:pStyle w:val="Corpodetexto"/>
        <w:suppressAutoHyphens/>
        <w:spacing w:after="0" w:line="240" w:lineRule="auto"/>
        <w:contextualSpacing/>
        <w:jc w:val="center"/>
        <w:rPr>
          <w:rFonts w:ascii="Times New Roman" w:hAnsi="Times New Roman"/>
          <w:b/>
          <w:smallCaps/>
          <w:szCs w:val="24"/>
        </w:rPr>
      </w:pPr>
    </w:p>
    <w:p w14:paraId="75D128A7" w14:textId="0B373EA9" w:rsidR="00076442" w:rsidRPr="00D96A19" w:rsidRDefault="00602E86" w:rsidP="00C62278">
      <w:pPr>
        <w:pStyle w:val="Corpodetexto"/>
        <w:suppressAutoHyphens/>
        <w:spacing w:after="0" w:line="240" w:lineRule="auto"/>
        <w:contextualSpacing/>
        <w:rPr>
          <w:rFonts w:ascii="Times New Roman" w:hAnsi="Times New Roman"/>
          <w:b/>
          <w:szCs w:val="24"/>
        </w:rPr>
      </w:pPr>
      <w:r w:rsidRPr="00D96A19">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D96A19">
        <w:rPr>
          <w:rFonts w:ascii="Times New Roman" w:hAnsi="Times New Roman"/>
          <w:szCs w:val="24"/>
        </w:rPr>
        <w:t xml:space="preserve"> </w:t>
      </w:r>
      <w:r w:rsidRPr="00D96A19">
        <w:rPr>
          <w:rFonts w:ascii="Times New Roman" w:hAnsi="Times New Roman"/>
          <w:b/>
          <w:bCs/>
          <w:szCs w:val="24"/>
        </w:rPr>
        <w:t>S.A.</w:t>
      </w:r>
      <w:r w:rsidRPr="00D96A19">
        <w:rPr>
          <w:rFonts w:ascii="Times New Roman" w:hAnsi="Times New Roman"/>
          <w:b/>
          <w:szCs w:val="24"/>
        </w:rPr>
        <w:t>, REALIZADA EM 2</w:t>
      </w:r>
      <w:r w:rsidR="002B15F5">
        <w:rPr>
          <w:rFonts w:ascii="Times New Roman" w:hAnsi="Times New Roman"/>
          <w:b/>
          <w:szCs w:val="24"/>
        </w:rPr>
        <w:t>4</w:t>
      </w:r>
      <w:r w:rsidRPr="00D96A19">
        <w:rPr>
          <w:rFonts w:ascii="Times New Roman" w:hAnsi="Times New Roman"/>
          <w:b/>
          <w:szCs w:val="24"/>
        </w:rPr>
        <w:t xml:space="preserve"> DE </w:t>
      </w:r>
      <w:r w:rsidR="00220C0F">
        <w:rPr>
          <w:rFonts w:ascii="Times New Roman" w:hAnsi="Times New Roman"/>
          <w:b/>
          <w:szCs w:val="24"/>
        </w:rPr>
        <w:t>JULHO</w:t>
      </w:r>
      <w:r w:rsidRPr="00D96A19">
        <w:rPr>
          <w:rFonts w:ascii="Times New Roman" w:hAnsi="Times New Roman"/>
          <w:b/>
          <w:szCs w:val="24"/>
        </w:rPr>
        <w:t xml:space="preserve"> DE 2020.</w:t>
      </w:r>
    </w:p>
    <w:p w14:paraId="74119742" w14:textId="77777777"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p>
    <w:p w14:paraId="61E4C446" w14:textId="56434B7E" w:rsidR="00076442" w:rsidRPr="00D96A19" w:rsidRDefault="00076442" w:rsidP="00C62278">
      <w:pPr>
        <w:pStyle w:val="Corpodetexto"/>
        <w:suppressAutoHyphens/>
        <w:spacing w:after="0" w:line="240" w:lineRule="auto"/>
        <w:contextualSpacing/>
        <w:rPr>
          <w:rFonts w:ascii="Times New Roman" w:hAnsi="Times New Roman"/>
          <w:b/>
          <w:bCs/>
          <w:szCs w:val="24"/>
          <w:lang w:eastAsia="ar-SA"/>
        </w:rPr>
      </w:pPr>
      <w:r w:rsidRPr="00D96A19">
        <w:rPr>
          <w:rFonts w:ascii="Times New Roman" w:hAnsi="Times New Roman"/>
          <w:b/>
          <w:bCs/>
          <w:szCs w:val="24"/>
          <w:lang w:eastAsia="ar-SA"/>
        </w:rPr>
        <w:t>DATA, HORA E LOCAL:</w:t>
      </w:r>
      <w:r w:rsidRPr="00D96A19">
        <w:rPr>
          <w:rFonts w:ascii="Times New Roman" w:hAnsi="Times New Roman"/>
          <w:bCs/>
          <w:szCs w:val="24"/>
          <w:lang w:eastAsia="ar-SA"/>
        </w:rPr>
        <w:t xml:space="preserve"> Realizada aos</w:t>
      </w:r>
      <w:r w:rsidR="00CB0FBB" w:rsidRPr="00D96A19">
        <w:rPr>
          <w:rFonts w:ascii="Times New Roman" w:hAnsi="Times New Roman"/>
          <w:bCs/>
          <w:szCs w:val="24"/>
          <w:lang w:eastAsia="ar-SA"/>
        </w:rPr>
        <w:t xml:space="preserve"> </w:t>
      </w:r>
      <w:r w:rsidR="00583447" w:rsidRPr="00D96A19">
        <w:rPr>
          <w:rFonts w:ascii="Times New Roman" w:eastAsia="Arial Unicode MS" w:hAnsi="Times New Roman"/>
          <w:w w:val="0"/>
          <w:szCs w:val="24"/>
        </w:rPr>
        <w:t>2</w:t>
      </w:r>
      <w:r w:rsidR="002B15F5">
        <w:rPr>
          <w:rFonts w:ascii="Times New Roman" w:eastAsia="Arial Unicode MS" w:hAnsi="Times New Roman"/>
          <w:w w:val="0"/>
          <w:szCs w:val="24"/>
        </w:rPr>
        <w:t>4</w:t>
      </w:r>
      <w:r w:rsidR="00B5339F" w:rsidRPr="00D96A19">
        <w:rPr>
          <w:rFonts w:ascii="Times New Roman" w:eastAsia="Arial Unicode MS" w:hAnsi="Times New Roman"/>
          <w:w w:val="0"/>
          <w:szCs w:val="24"/>
        </w:rPr>
        <w:t xml:space="preserve"> </w:t>
      </w:r>
      <w:r w:rsidRPr="00D96A19">
        <w:rPr>
          <w:rFonts w:ascii="Times New Roman" w:hAnsi="Times New Roman"/>
          <w:bCs/>
          <w:szCs w:val="24"/>
          <w:lang w:eastAsia="ar-SA"/>
        </w:rPr>
        <w:t xml:space="preserve">dias do mês de </w:t>
      </w:r>
      <w:r w:rsidR="00220C0F">
        <w:rPr>
          <w:rFonts w:ascii="Times New Roman" w:hAnsi="Times New Roman"/>
          <w:bCs/>
          <w:szCs w:val="24"/>
          <w:lang w:eastAsia="ar-SA"/>
        </w:rPr>
        <w:t>julho</w:t>
      </w:r>
      <w:r w:rsidR="00B5339F" w:rsidRPr="00D96A19">
        <w:rPr>
          <w:rFonts w:ascii="Times New Roman" w:hAnsi="Times New Roman"/>
          <w:bCs/>
          <w:szCs w:val="24"/>
          <w:lang w:eastAsia="ar-SA"/>
        </w:rPr>
        <w:t xml:space="preserve"> </w:t>
      </w:r>
      <w:r w:rsidR="00CB1E2C" w:rsidRPr="00D96A19">
        <w:rPr>
          <w:rFonts w:ascii="Times New Roman" w:hAnsi="Times New Roman"/>
          <w:bCs/>
          <w:szCs w:val="24"/>
          <w:lang w:eastAsia="ar-SA"/>
        </w:rPr>
        <w:t>de 20</w:t>
      </w:r>
      <w:r w:rsidR="008C19CC" w:rsidRPr="00D96A19">
        <w:rPr>
          <w:rFonts w:ascii="Times New Roman" w:hAnsi="Times New Roman"/>
          <w:bCs/>
          <w:szCs w:val="24"/>
          <w:lang w:eastAsia="ar-SA"/>
        </w:rPr>
        <w:t>20</w:t>
      </w:r>
      <w:r w:rsidRPr="00D96A19">
        <w:rPr>
          <w:rFonts w:ascii="Times New Roman" w:hAnsi="Times New Roman"/>
          <w:bCs/>
          <w:szCs w:val="24"/>
          <w:lang w:eastAsia="ar-SA"/>
        </w:rPr>
        <w:t xml:space="preserve">, às </w:t>
      </w:r>
      <w:r w:rsidR="004C5B2B" w:rsidRPr="00D96A19">
        <w:rPr>
          <w:rFonts w:ascii="Times New Roman" w:hAnsi="Times New Roman"/>
          <w:bCs/>
          <w:szCs w:val="24"/>
          <w:lang w:eastAsia="ar-SA"/>
        </w:rPr>
        <w:t>1</w:t>
      </w:r>
      <w:r w:rsidR="002B15F5">
        <w:rPr>
          <w:rFonts w:ascii="Times New Roman" w:hAnsi="Times New Roman"/>
          <w:bCs/>
          <w:szCs w:val="24"/>
          <w:lang w:eastAsia="ar-SA"/>
        </w:rPr>
        <w:t>4</w:t>
      </w:r>
      <w:r w:rsidR="004C5B2B" w:rsidRPr="00D96A19">
        <w:rPr>
          <w:rFonts w:ascii="Times New Roman" w:hAnsi="Times New Roman"/>
          <w:bCs/>
          <w:szCs w:val="24"/>
          <w:lang w:eastAsia="ar-SA"/>
        </w:rPr>
        <w:t xml:space="preserve"> </w:t>
      </w:r>
      <w:r w:rsidRPr="00D96A19">
        <w:rPr>
          <w:rFonts w:ascii="Times New Roman" w:hAnsi="Times New Roman"/>
          <w:bCs/>
          <w:szCs w:val="24"/>
          <w:lang w:eastAsia="ar-SA"/>
        </w:rPr>
        <w:t>horas</w:t>
      </w:r>
      <w:r w:rsidR="00AF62D8" w:rsidRPr="00D96A19">
        <w:rPr>
          <w:rFonts w:ascii="Times New Roman" w:hAnsi="Times New Roman"/>
          <w:bCs/>
          <w:szCs w:val="24"/>
          <w:lang w:eastAsia="ar-SA"/>
        </w:rPr>
        <w:t xml:space="preserve">, </w:t>
      </w:r>
      <w:r w:rsidR="00220C0F">
        <w:rPr>
          <w:rFonts w:ascii="Times New Roman" w:hAnsi="Times New Roman"/>
          <w:bCs/>
          <w:szCs w:val="24"/>
          <w:lang w:eastAsia="ar-SA"/>
        </w:rPr>
        <w:t>a partir d</w:t>
      </w:r>
      <w:r w:rsidRPr="00D96A19">
        <w:rPr>
          <w:rFonts w:ascii="Times New Roman" w:hAnsi="Times New Roman"/>
          <w:bCs/>
          <w:szCs w:val="24"/>
          <w:lang w:eastAsia="ar-SA"/>
        </w:rPr>
        <w:t xml:space="preserve">a sede da </w:t>
      </w:r>
      <w:r w:rsidR="00D80941" w:rsidRPr="00D96A19">
        <w:rPr>
          <w:rFonts w:ascii="Times New Roman" w:hAnsi="Times New Roman"/>
          <w:b/>
          <w:caps/>
          <w:szCs w:val="24"/>
        </w:rPr>
        <w:t>INFRA 6 PARTICIPAÇÕES S.A.</w:t>
      </w:r>
      <w:r w:rsidR="008A22F2" w:rsidRPr="00D96A19">
        <w:rPr>
          <w:rFonts w:ascii="Times New Roman" w:hAnsi="Times New Roman"/>
          <w:bCs/>
          <w:szCs w:val="24"/>
          <w:lang w:eastAsia="ar-SA"/>
        </w:rPr>
        <w:t xml:space="preserve"> </w:t>
      </w:r>
      <w:r w:rsidRPr="00D96A19">
        <w:rPr>
          <w:rFonts w:ascii="Times New Roman" w:hAnsi="Times New Roman"/>
          <w:bCs/>
          <w:szCs w:val="24"/>
          <w:lang w:eastAsia="ar-SA"/>
        </w:rPr>
        <w:t>(“</w:t>
      </w:r>
      <w:r w:rsidRPr="00D96A19">
        <w:rPr>
          <w:rFonts w:ascii="Times New Roman" w:hAnsi="Times New Roman"/>
          <w:bCs/>
          <w:szCs w:val="24"/>
          <w:u w:val="single"/>
          <w:lang w:eastAsia="ar-SA"/>
        </w:rPr>
        <w:t>Companhia</w:t>
      </w:r>
      <w:r w:rsidRPr="00D96A19">
        <w:rPr>
          <w:rFonts w:ascii="Times New Roman" w:hAnsi="Times New Roman"/>
          <w:bCs/>
          <w:szCs w:val="24"/>
          <w:lang w:eastAsia="ar-SA"/>
        </w:rPr>
        <w:t>” ou “</w:t>
      </w:r>
      <w:r w:rsidRPr="00D96A19">
        <w:rPr>
          <w:rFonts w:ascii="Times New Roman" w:hAnsi="Times New Roman"/>
          <w:bCs/>
          <w:szCs w:val="24"/>
          <w:u w:val="single"/>
          <w:lang w:eastAsia="ar-SA"/>
        </w:rPr>
        <w:t>Emissora</w:t>
      </w:r>
      <w:r w:rsidRPr="00D96A19">
        <w:rPr>
          <w:rFonts w:ascii="Times New Roman" w:hAnsi="Times New Roman"/>
          <w:bCs/>
          <w:szCs w:val="24"/>
          <w:lang w:eastAsia="ar-SA"/>
        </w:rPr>
        <w:t>”),</w:t>
      </w:r>
      <w:r w:rsidR="00D80941" w:rsidRPr="00D96A19">
        <w:rPr>
          <w:rFonts w:ascii="Times New Roman" w:hAnsi="Times New Roman"/>
          <w:bCs/>
          <w:szCs w:val="24"/>
          <w:lang w:eastAsia="ar-SA"/>
        </w:rPr>
        <w:t xml:space="preserve"> na Cidade de São Paulo, Estado de São Paulo, na Rua Bela Cintra, nº 1.149, 8º andar, sala F (“</w:t>
      </w:r>
      <w:r w:rsidR="00D80941" w:rsidRPr="00D96A19">
        <w:rPr>
          <w:rFonts w:ascii="Times New Roman" w:hAnsi="Times New Roman"/>
          <w:bCs/>
          <w:szCs w:val="24"/>
          <w:u w:val="single"/>
          <w:lang w:eastAsia="ar-SA"/>
        </w:rPr>
        <w:t>Assembleia</w:t>
      </w:r>
      <w:r w:rsidR="00D80941" w:rsidRPr="00D96A19">
        <w:rPr>
          <w:rFonts w:ascii="Times New Roman" w:hAnsi="Times New Roman"/>
          <w:bCs/>
          <w:szCs w:val="24"/>
          <w:lang w:eastAsia="ar-SA"/>
        </w:rPr>
        <w:t>”), e face à pandemia de COVID-19, exclusivamente de modo digital e remoto.</w:t>
      </w:r>
    </w:p>
    <w:p w14:paraId="204A90AA" w14:textId="77777777" w:rsidR="00076442" w:rsidRPr="00D96A19" w:rsidRDefault="00076442" w:rsidP="00C62278">
      <w:pPr>
        <w:pStyle w:val="Corpodetexto"/>
        <w:suppressAutoHyphens/>
        <w:spacing w:after="0" w:line="240" w:lineRule="auto"/>
        <w:contextualSpacing/>
        <w:rPr>
          <w:rFonts w:ascii="Times New Roman" w:hAnsi="Times New Roman"/>
          <w:b/>
          <w:bCs/>
          <w:szCs w:val="24"/>
          <w:lang w:eastAsia="ar-SA"/>
        </w:rPr>
      </w:pPr>
    </w:p>
    <w:p w14:paraId="679C9E6D" w14:textId="00A905F5"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r w:rsidRPr="00D96A19">
        <w:rPr>
          <w:rFonts w:ascii="Times New Roman" w:hAnsi="Times New Roman"/>
          <w:b/>
          <w:bCs/>
          <w:szCs w:val="24"/>
          <w:lang w:eastAsia="ar-SA"/>
        </w:rPr>
        <w:t>CONVOCAÇÃO E PRESENÇA:</w:t>
      </w:r>
      <w:r w:rsidRPr="00D96A19">
        <w:rPr>
          <w:rFonts w:ascii="Times New Roman" w:hAnsi="Times New Roman"/>
          <w:bCs/>
          <w:szCs w:val="24"/>
          <w:lang w:eastAsia="ar-SA"/>
        </w:rPr>
        <w:t xml:space="preserve"> </w:t>
      </w:r>
      <w:r w:rsidR="00220C0F" w:rsidRPr="00220C0F">
        <w:rPr>
          <w:rFonts w:ascii="Times New Roman" w:hAnsi="Times New Roman"/>
          <w:bCs/>
          <w:szCs w:val="24"/>
          <w:lang w:eastAsia="ar-SA"/>
        </w:rPr>
        <w:t xml:space="preserve">Dispensada a convocação por edital, nos termos dos artigos 71, §2º e 124 § 4º da Lei nº 6.404 de 15 de dezembro de 1976 conforme alterada (“Lei das Sociedades por Ações”), bem como da Cláusula </w:t>
      </w:r>
      <w:r w:rsidR="00452F2A">
        <w:rPr>
          <w:rFonts w:ascii="Times New Roman" w:hAnsi="Times New Roman"/>
          <w:bCs/>
          <w:szCs w:val="24"/>
          <w:lang w:eastAsia="ar-SA"/>
        </w:rPr>
        <w:t xml:space="preserve">9.3 </w:t>
      </w:r>
      <w:r w:rsidR="00220C0F" w:rsidRPr="00D96A19">
        <w:rPr>
          <w:rFonts w:ascii="Times New Roman" w:hAnsi="Times New Roman"/>
          <w:szCs w:val="24"/>
        </w:rPr>
        <w:t xml:space="preserve">do </w:t>
      </w:r>
      <w:r w:rsidR="00220C0F" w:rsidRPr="00D96A19">
        <w:rPr>
          <w:rFonts w:ascii="Times New Roman" w:hAnsi="Times New Roman"/>
          <w:i/>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220C0F" w:rsidRPr="00D96A19">
        <w:rPr>
          <w:rFonts w:ascii="Times New Roman" w:hAnsi="Times New Roman"/>
          <w:b/>
          <w:i/>
          <w:szCs w:val="24"/>
        </w:rPr>
        <w:t>”</w:t>
      </w:r>
      <w:r w:rsidR="00220C0F" w:rsidRPr="00D96A19">
        <w:rPr>
          <w:rFonts w:ascii="Times New Roman" w:hAnsi="Times New Roman"/>
          <w:b/>
          <w:szCs w:val="24"/>
        </w:rPr>
        <w:t xml:space="preserve"> </w:t>
      </w:r>
      <w:r w:rsidR="00220C0F" w:rsidRPr="00D96A19">
        <w:rPr>
          <w:rFonts w:ascii="Times New Roman" w:hAnsi="Times New Roman"/>
          <w:szCs w:val="24"/>
        </w:rPr>
        <w:t>da Emissora</w:t>
      </w:r>
      <w:r w:rsidR="00220C0F" w:rsidRPr="00D96A19">
        <w:rPr>
          <w:rFonts w:ascii="Times New Roman" w:hAnsi="Times New Roman"/>
          <w:bCs/>
          <w:szCs w:val="24"/>
          <w:lang w:eastAsia="ar-SA"/>
        </w:rPr>
        <w:t xml:space="preserve"> (“</w:t>
      </w:r>
      <w:r w:rsidR="00220C0F" w:rsidRPr="00D96A19">
        <w:rPr>
          <w:rFonts w:ascii="Times New Roman" w:hAnsi="Times New Roman"/>
          <w:bCs/>
          <w:szCs w:val="24"/>
          <w:u w:val="single"/>
          <w:lang w:eastAsia="ar-SA"/>
        </w:rPr>
        <w:t>Escritura</w:t>
      </w:r>
      <w:r w:rsidR="00220C0F" w:rsidRPr="00D96A19">
        <w:rPr>
          <w:rFonts w:ascii="Times New Roman" w:hAnsi="Times New Roman"/>
          <w:bCs/>
          <w:szCs w:val="24"/>
          <w:lang w:eastAsia="ar-SA"/>
        </w:rPr>
        <w:t>” e “</w:t>
      </w:r>
      <w:r w:rsidR="00220C0F" w:rsidRPr="00D96A19">
        <w:rPr>
          <w:rFonts w:ascii="Times New Roman" w:hAnsi="Times New Roman"/>
          <w:bCs/>
          <w:szCs w:val="24"/>
          <w:u w:val="single"/>
          <w:lang w:eastAsia="ar-SA"/>
        </w:rPr>
        <w:t>Emissão</w:t>
      </w:r>
      <w:r w:rsidR="00220C0F" w:rsidRPr="00D96A19">
        <w:rPr>
          <w:rFonts w:ascii="Times New Roman" w:hAnsi="Times New Roman"/>
          <w:bCs/>
          <w:szCs w:val="24"/>
          <w:lang w:eastAsia="ar-SA"/>
        </w:rPr>
        <w:t>”, respectivamente)</w:t>
      </w:r>
      <w:r w:rsidR="00220C0F">
        <w:rPr>
          <w:rFonts w:ascii="Times New Roman" w:hAnsi="Times New Roman"/>
          <w:bCs/>
          <w:szCs w:val="24"/>
          <w:lang w:eastAsia="ar-SA"/>
        </w:rPr>
        <w:t xml:space="preserve"> tendo em vista a presença </w:t>
      </w:r>
      <w:r w:rsidRPr="00D96A19">
        <w:rPr>
          <w:rFonts w:ascii="Times New Roman" w:hAnsi="Times New Roman"/>
          <w:bCs/>
          <w:szCs w:val="24"/>
          <w:lang w:eastAsia="ar-SA"/>
        </w:rPr>
        <w:t xml:space="preserve"> </w:t>
      </w:r>
      <w:r w:rsidR="00220C0F">
        <w:rPr>
          <w:rFonts w:ascii="Times New Roman" w:hAnsi="Times New Roman"/>
          <w:bCs/>
          <w:szCs w:val="24"/>
          <w:lang w:eastAsia="ar-SA"/>
        </w:rPr>
        <w:t>d</w:t>
      </w:r>
      <w:r w:rsidRPr="00D96A19">
        <w:rPr>
          <w:rFonts w:ascii="Times New Roman" w:hAnsi="Times New Roman"/>
          <w:bCs/>
          <w:szCs w:val="24"/>
          <w:lang w:eastAsia="ar-SA"/>
        </w:rPr>
        <w:t>o</w:t>
      </w:r>
      <w:r w:rsidR="00B5339F" w:rsidRPr="00D96A19">
        <w:rPr>
          <w:rFonts w:ascii="Times New Roman" w:hAnsi="Times New Roman"/>
          <w:bCs/>
          <w:szCs w:val="24"/>
          <w:lang w:eastAsia="ar-SA"/>
        </w:rPr>
        <w:t>s</w:t>
      </w:r>
      <w:r w:rsidRPr="00D96A19">
        <w:rPr>
          <w:rFonts w:ascii="Times New Roman" w:hAnsi="Times New Roman"/>
          <w:bCs/>
          <w:szCs w:val="24"/>
          <w:lang w:eastAsia="ar-SA"/>
        </w:rPr>
        <w:t xml:space="preserve"> </w:t>
      </w:r>
      <w:r w:rsidR="00B5339F" w:rsidRPr="00D96A19">
        <w:rPr>
          <w:rFonts w:ascii="Times New Roman" w:hAnsi="Times New Roman"/>
          <w:bCs/>
          <w:szCs w:val="24"/>
          <w:lang w:eastAsia="ar-SA"/>
        </w:rPr>
        <w:t>titulares</w:t>
      </w:r>
      <w:r w:rsidRPr="00D96A19">
        <w:rPr>
          <w:rFonts w:ascii="Times New Roman" w:hAnsi="Times New Roman"/>
          <w:bCs/>
          <w:szCs w:val="24"/>
          <w:lang w:eastAsia="ar-SA"/>
        </w:rPr>
        <w:t xml:space="preserve"> de 100% (cem por cento) das debêntures em circulação</w:t>
      </w:r>
      <w:r w:rsidR="00220C0F">
        <w:rPr>
          <w:rFonts w:ascii="Times New Roman" w:hAnsi="Times New Roman"/>
          <w:bCs/>
          <w:szCs w:val="24"/>
          <w:lang w:eastAsia="ar-SA"/>
        </w:rPr>
        <w:t xml:space="preserve"> da Emissão</w:t>
      </w:r>
      <w:r w:rsidRPr="00D96A19">
        <w:rPr>
          <w:rFonts w:ascii="Times New Roman" w:hAnsi="Times New Roman"/>
          <w:szCs w:val="24"/>
        </w:rPr>
        <w:t xml:space="preserve"> </w:t>
      </w:r>
      <w:r w:rsidR="00B5339F" w:rsidRPr="00D96A19">
        <w:rPr>
          <w:rFonts w:ascii="Times New Roman" w:hAnsi="Times New Roman"/>
          <w:bCs/>
          <w:szCs w:val="24"/>
          <w:lang w:eastAsia="ar-SA"/>
        </w:rPr>
        <w:t>(“</w:t>
      </w:r>
      <w:r w:rsidR="00B5339F" w:rsidRPr="00D96A19">
        <w:rPr>
          <w:rFonts w:ascii="Times New Roman" w:hAnsi="Times New Roman"/>
          <w:bCs/>
          <w:szCs w:val="24"/>
          <w:u w:val="single"/>
          <w:lang w:eastAsia="ar-SA"/>
        </w:rPr>
        <w:t>Debenturistas</w:t>
      </w:r>
      <w:r w:rsidR="00B5339F" w:rsidRPr="00D96A19">
        <w:rPr>
          <w:rFonts w:ascii="Times New Roman" w:hAnsi="Times New Roman"/>
          <w:bCs/>
          <w:szCs w:val="24"/>
          <w:lang w:eastAsia="ar-SA"/>
        </w:rPr>
        <w:t>” e “</w:t>
      </w:r>
      <w:r w:rsidR="00B5339F" w:rsidRPr="00D96A19">
        <w:rPr>
          <w:rFonts w:ascii="Times New Roman" w:hAnsi="Times New Roman"/>
          <w:bCs/>
          <w:szCs w:val="24"/>
          <w:u w:val="single"/>
          <w:lang w:eastAsia="ar-SA"/>
        </w:rPr>
        <w:t>Debêntures</w:t>
      </w:r>
      <w:r w:rsidR="00B5339F" w:rsidRPr="00D96A19">
        <w:rPr>
          <w:rFonts w:ascii="Times New Roman" w:hAnsi="Times New Roman"/>
          <w:bCs/>
          <w:szCs w:val="24"/>
          <w:lang w:eastAsia="ar-SA"/>
        </w:rPr>
        <w:t>”, respectivamente)</w:t>
      </w:r>
      <w:r w:rsidRPr="00D96A19">
        <w:rPr>
          <w:rFonts w:ascii="Times New Roman" w:hAnsi="Times New Roman"/>
          <w:bCs/>
          <w:szCs w:val="24"/>
          <w:lang w:eastAsia="ar-SA"/>
        </w:rPr>
        <w:t>, conforme se verificou pela</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assinatura</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constante</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da Lis</w:t>
      </w:r>
      <w:r w:rsidR="009F49EA" w:rsidRPr="00D96A19">
        <w:rPr>
          <w:rFonts w:ascii="Times New Roman" w:hAnsi="Times New Roman"/>
          <w:bCs/>
          <w:szCs w:val="24"/>
          <w:lang w:eastAsia="ar-SA"/>
        </w:rPr>
        <w:t>ta de Presença de Debenturistas</w:t>
      </w:r>
      <w:r w:rsidRPr="00D96A19">
        <w:rPr>
          <w:rFonts w:ascii="Times New Roman" w:hAnsi="Times New Roman"/>
          <w:bCs/>
          <w:szCs w:val="24"/>
          <w:lang w:eastAsia="ar-SA"/>
        </w:rPr>
        <w:t xml:space="preserve">. Presentes ainda os representantes da </w:t>
      </w:r>
      <w:r w:rsidR="00DA4598" w:rsidRPr="00D96A19">
        <w:rPr>
          <w:rFonts w:ascii="Times New Roman" w:hAnsi="Times New Roman"/>
          <w:bCs/>
          <w:szCs w:val="24"/>
          <w:lang w:eastAsia="ar-SA"/>
        </w:rPr>
        <w:t>Simplific Pavarini Distribuidora de Títulos e Valores Mobiliários Ltda</w:t>
      </w:r>
      <w:r w:rsidR="00146D7F" w:rsidRPr="00D96A19">
        <w:rPr>
          <w:rFonts w:ascii="Times New Roman" w:hAnsi="Times New Roman"/>
          <w:bCs/>
          <w:szCs w:val="24"/>
          <w:lang w:eastAsia="ar-SA"/>
        </w:rPr>
        <w:t>.</w:t>
      </w:r>
      <w:r w:rsidRPr="00D96A19">
        <w:rPr>
          <w:rFonts w:ascii="Times New Roman" w:hAnsi="Times New Roman"/>
          <w:bCs/>
          <w:szCs w:val="24"/>
          <w:lang w:eastAsia="ar-SA"/>
        </w:rPr>
        <w:t>, na qualidade de agente fiduciário representante do</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Debenturista</w:t>
      </w:r>
      <w:r w:rsidR="00C86C45" w:rsidRPr="00D96A19">
        <w:rPr>
          <w:rFonts w:ascii="Times New Roman" w:hAnsi="Times New Roman"/>
          <w:bCs/>
          <w:szCs w:val="24"/>
          <w:lang w:eastAsia="ar-SA"/>
        </w:rPr>
        <w:t>s</w:t>
      </w:r>
      <w:r w:rsidRPr="00D96A19">
        <w:rPr>
          <w:rFonts w:ascii="Times New Roman" w:hAnsi="Times New Roman"/>
          <w:bCs/>
          <w:szCs w:val="24"/>
          <w:lang w:eastAsia="ar-SA"/>
        </w:rPr>
        <w:t xml:space="preserve"> (“</w:t>
      </w:r>
      <w:r w:rsidRPr="00D96A19">
        <w:rPr>
          <w:rFonts w:ascii="Times New Roman" w:hAnsi="Times New Roman"/>
          <w:bCs/>
          <w:szCs w:val="24"/>
          <w:u w:val="single"/>
          <w:lang w:eastAsia="ar-SA"/>
        </w:rPr>
        <w:t>Agente Fiduciário</w:t>
      </w:r>
      <w:r w:rsidRPr="00D96A19">
        <w:rPr>
          <w:rFonts w:ascii="Times New Roman" w:hAnsi="Times New Roman"/>
          <w:bCs/>
          <w:szCs w:val="24"/>
          <w:lang w:eastAsia="ar-SA"/>
        </w:rPr>
        <w:t>”) e os representantes da Companhia.</w:t>
      </w:r>
    </w:p>
    <w:p w14:paraId="7E769F2D" w14:textId="77777777" w:rsidR="00076442" w:rsidRPr="00D96A19" w:rsidRDefault="00076442" w:rsidP="00C62278">
      <w:pPr>
        <w:pStyle w:val="Corpodetexto"/>
        <w:suppressAutoHyphens/>
        <w:spacing w:after="0" w:line="240" w:lineRule="auto"/>
        <w:contextualSpacing/>
        <w:rPr>
          <w:rFonts w:ascii="Times New Roman" w:hAnsi="Times New Roman"/>
          <w:b/>
          <w:bCs/>
          <w:szCs w:val="24"/>
          <w:lang w:eastAsia="ar-SA"/>
        </w:rPr>
      </w:pPr>
    </w:p>
    <w:p w14:paraId="27C56A8C" w14:textId="3F7939DD" w:rsidR="00AF62D8" w:rsidRPr="00D96A19" w:rsidRDefault="00076442" w:rsidP="00C62278">
      <w:pPr>
        <w:spacing w:line="240" w:lineRule="auto"/>
        <w:contextualSpacing/>
        <w:rPr>
          <w:rFonts w:ascii="Times New Roman" w:hAnsi="Times New Roman"/>
          <w:szCs w:val="24"/>
        </w:rPr>
      </w:pPr>
      <w:r w:rsidRPr="00D96A19">
        <w:rPr>
          <w:rFonts w:ascii="Times New Roman" w:hAnsi="Times New Roman"/>
          <w:b/>
          <w:bCs/>
          <w:szCs w:val="24"/>
          <w:lang w:eastAsia="ar-SA"/>
        </w:rPr>
        <w:t>MESA:</w:t>
      </w:r>
      <w:r w:rsidRPr="00D96A19">
        <w:rPr>
          <w:rFonts w:ascii="Times New Roman" w:hAnsi="Times New Roman"/>
          <w:bCs/>
          <w:szCs w:val="24"/>
          <w:lang w:eastAsia="ar-SA"/>
        </w:rPr>
        <w:t xml:space="preserve"> </w:t>
      </w:r>
      <w:r w:rsidR="000C0EF5" w:rsidRPr="00D96A19">
        <w:rPr>
          <w:rFonts w:ascii="Times New Roman" w:hAnsi="Times New Roman"/>
          <w:bCs/>
          <w:szCs w:val="24"/>
          <w:lang w:eastAsia="ar-SA"/>
        </w:rPr>
        <w:t>Larissa Monteiro Araújo</w:t>
      </w:r>
      <w:r w:rsidR="00ED46D1" w:rsidRPr="00D96A19">
        <w:rPr>
          <w:rFonts w:ascii="Times New Roman" w:hAnsi="Times New Roman"/>
          <w:szCs w:val="24"/>
        </w:rPr>
        <w:t xml:space="preserve">, </w:t>
      </w:r>
      <w:r w:rsidR="00AF62D8" w:rsidRPr="00D96A19">
        <w:rPr>
          <w:rFonts w:ascii="Times New Roman" w:hAnsi="Times New Roman"/>
          <w:szCs w:val="24"/>
        </w:rPr>
        <w:t xml:space="preserve">como Presidente desta reunião, e </w:t>
      </w:r>
      <w:r w:rsidR="00C074C1" w:rsidRPr="00D96A19">
        <w:rPr>
          <w:rFonts w:ascii="Times New Roman" w:hAnsi="Times New Roman"/>
          <w:szCs w:val="24"/>
        </w:rPr>
        <w:t>José Mário Lima de Freitas</w:t>
      </w:r>
      <w:r w:rsidR="00D514F9" w:rsidRPr="00D96A19">
        <w:rPr>
          <w:rFonts w:ascii="Times New Roman" w:hAnsi="Times New Roman"/>
          <w:szCs w:val="24"/>
        </w:rPr>
        <w:t xml:space="preserve">, </w:t>
      </w:r>
      <w:r w:rsidR="00AF62D8" w:rsidRPr="00D96A19">
        <w:rPr>
          <w:rFonts w:ascii="Times New Roman" w:hAnsi="Times New Roman"/>
          <w:szCs w:val="24"/>
        </w:rPr>
        <w:t>como Secretário.</w:t>
      </w:r>
    </w:p>
    <w:p w14:paraId="5B955799" w14:textId="77777777"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p>
    <w:p w14:paraId="62C95A48" w14:textId="3055E4B7" w:rsidR="002002C3" w:rsidRPr="00D96A19" w:rsidRDefault="00076442" w:rsidP="00C62278">
      <w:pPr>
        <w:pStyle w:val="Corpodetexto"/>
        <w:suppressAutoHyphens/>
        <w:spacing w:after="0" w:line="240" w:lineRule="auto"/>
        <w:contextualSpacing/>
        <w:rPr>
          <w:rFonts w:ascii="Times New Roman" w:hAnsi="Times New Roman"/>
          <w:bCs/>
          <w:szCs w:val="24"/>
          <w:lang w:eastAsia="ar-SA"/>
        </w:rPr>
      </w:pPr>
      <w:r w:rsidRPr="00D96A19">
        <w:rPr>
          <w:rFonts w:ascii="Times New Roman" w:hAnsi="Times New Roman"/>
          <w:b/>
          <w:bCs/>
          <w:szCs w:val="24"/>
          <w:lang w:eastAsia="ar-SA"/>
        </w:rPr>
        <w:t>ORDEM DO DIA:</w:t>
      </w:r>
      <w:r w:rsidRPr="00D96A19">
        <w:rPr>
          <w:rFonts w:ascii="Times New Roman" w:hAnsi="Times New Roman"/>
          <w:bCs/>
          <w:szCs w:val="24"/>
          <w:lang w:eastAsia="ar-SA"/>
        </w:rPr>
        <w:t xml:space="preserve"> Deliberar sobre</w:t>
      </w:r>
      <w:r w:rsidR="00D23B6E">
        <w:rPr>
          <w:rFonts w:ascii="Times New Roman" w:hAnsi="Times New Roman"/>
          <w:bCs/>
          <w:szCs w:val="24"/>
          <w:lang w:eastAsia="ar-SA"/>
        </w:rPr>
        <w:t xml:space="preserve"> as seguintes propostas da Emissora</w:t>
      </w:r>
      <w:r w:rsidR="00CC6C87" w:rsidRPr="00D96A19">
        <w:rPr>
          <w:rFonts w:ascii="Times New Roman" w:hAnsi="Times New Roman"/>
          <w:bCs/>
          <w:szCs w:val="24"/>
          <w:lang w:eastAsia="ar-SA"/>
        </w:rPr>
        <w:t>:</w:t>
      </w:r>
      <w:r w:rsidRPr="00D96A19">
        <w:rPr>
          <w:rFonts w:ascii="Times New Roman" w:hAnsi="Times New Roman"/>
          <w:bCs/>
          <w:szCs w:val="24"/>
          <w:lang w:eastAsia="ar-SA"/>
        </w:rPr>
        <w:t xml:space="preserve"> </w:t>
      </w:r>
    </w:p>
    <w:p w14:paraId="56B7F8F1" w14:textId="77777777" w:rsidR="002002C3" w:rsidRPr="00D96A19" w:rsidRDefault="002002C3" w:rsidP="00C62278">
      <w:pPr>
        <w:pStyle w:val="Corpodetexto"/>
        <w:suppressAutoHyphens/>
        <w:spacing w:after="0" w:line="240" w:lineRule="auto"/>
        <w:contextualSpacing/>
        <w:rPr>
          <w:rFonts w:ascii="Times New Roman" w:hAnsi="Times New Roman"/>
          <w:bCs/>
          <w:szCs w:val="24"/>
          <w:lang w:eastAsia="ar-SA"/>
        </w:rPr>
      </w:pPr>
    </w:p>
    <w:p w14:paraId="0044C3C5" w14:textId="1E42E0FC" w:rsidR="00B60CB8" w:rsidRPr="00B60CB8" w:rsidRDefault="00E4026F" w:rsidP="00B60CB8">
      <w:pPr>
        <w:pStyle w:val="PargrafodaLista"/>
        <w:numPr>
          <w:ilvl w:val="0"/>
          <w:numId w:val="8"/>
        </w:numPr>
        <w:suppressAutoHyphens/>
        <w:spacing w:after="0"/>
        <w:rPr>
          <w:bCs/>
          <w:szCs w:val="24"/>
          <w:lang w:eastAsia="ar-SA"/>
        </w:rPr>
      </w:pPr>
      <w:r w:rsidRPr="00D96A19">
        <w:rPr>
          <w:sz w:val="24"/>
          <w:szCs w:val="24"/>
        </w:rPr>
        <w:t xml:space="preserve">Alteração do cronograma de pagamentos de Amortização </w:t>
      </w:r>
      <w:r w:rsidR="00B60CB8">
        <w:rPr>
          <w:sz w:val="24"/>
          <w:szCs w:val="24"/>
        </w:rPr>
        <w:t xml:space="preserve">e Remuneração </w:t>
      </w:r>
      <w:r w:rsidRPr="00D96A19">
        <w:rPr>
          <w:sz w:val="24"/>
          <w:szCs w:val="24"/>
        </w:rPr>
        <w:t>(conforme definidos na Escritura de Emissão), de modo que a</w:t>
      </w:r>
      <w:r w:rsidR="00B60CB8">
        <w:rPr>
          <w:sz w:val="24"/>
          <w:szCs w:val="24"/>
        </w:rPr>
        <w:t>s</w:t>
      </w:r>
      <w:r w:rsidRPr="00D96A19">
        <w:rPr>
          <w:sz w:val="24"/>
          <w:szCs w:val="24"/>
        </w:rPr>
        <w:t xml:space="preserve"> parcela</w:t>
      </w:r>
      <w:r w:rsidR="00C5651F">
        <w:rPr>
          <w:sz w:val="24"/>
          <w:szCs w:val="24"/>
        </w:rPr>
        <w:t>s</w:t>
      </w:r>
      <w:r w:rsidRPr="00D96A19">
        <w:rPr>
          <w:sz w:val="24"/>
          <w:szCs w:val="24"/>
        </w:rPr>
        <w:t xml:space="preserve"> </w:t>
      </w:r>
      <w:r w:rsidR="006213E8">
        <w:rPr>
          <w:sz w:val="24"/>
          <w:szCs w:val="24"/>
        </w:rPr>
        <w:t xml:space="preserve">de </w:t>
      </w:r>
      <w:r w:rsidRPr="00D96A19">
        <w:rPr>
          <w:sz w:val="24"/>
          <w:szCs w:val="24"/>
        </w:rPr>
        <w:t>Amortização</w:t>
      </w:r>
      <w:r w:rsidR="00B60CB8">
        <w:rPr>
          <w:sz w:val="24"/>
          <w:szCs w:val="24"/>
        </w:rPr>
        <w:t xml:space="preserve"> e Remuneração</w:t>
      </w:r>
      <w:r w:rsidRPr="00D96A19">
        <w:rPr>
          <w:sz w:val="24"/>
          <w:szCs w:val="24"/>
        </w:rPr>
        <w:t xml:space="preserve"> (conforme definido na Escritura de Emissão) devidas pela Emissora </w:t>
      </w:r>
      <w:r w:rsidR="00B60CB8">
        <w:rPr>
          <w:sz w:val="24"/>
          <w:szCs w:val="24"/>
        </w:rPr>
        <w:t xml:space="preserve">em 25 de julho de 2020 sejam </w:t>
      </w:r>
      <w:r w:rsidR="00DF143E">
        <w:rPr>
          <w:sz w:val="24"/>
          <w:szCs w:val="24"/>
        </w:rPr>
        <w:t>alteradas</w:t>
      </w:r>
      <w:r w:rsidR="00B60CB8">
        <w:rPr>
          <w:sz w:val="24"/>
          <w:szCs w:val="24"/>
        </w:rPr>
        <w:t xml:space="preserve"> para o dia 31 de julho de 2020</w:t>
      </w:r>
      <w:r w:rsidR="000948D3" w:rsidRPr="00D96A19">
        <w:rPr>
          <w:bCs/>
          <w:sz w:val="24"/>
          <w:szCs w:val="24"/>
          <w:lang w:eastAsia="ar-SA"/>
        </w:rPr>
        <w:t>;</w:t>
      </w:r>
    </w:p>
    <w:p w14:paraId="2BD9AFF1" w14:textId="5B705A4B" w:rsidR="00C513C1" w:rsidRDefault="00B60CB8" w:rsidP="00B60CB8">
      <w:pPr>
        <w:pStyle w:val="PargrafodaLista"/>
        <w:suppressAutoHyphens/>
        <w:spacing w:after="0"/>
        <w:ind w:left="1080"/>
        <w:rPr>
          <w:bCs/>
          <w:szCs w:val="24"/>
          <w:lang w:eastAsia="ar-SA"/>
        </w:rPr>
      </w:pPr>
      <w:r>
        <w:rPr>
          <w:bCs/>
          <w:szCs w:val="24"/>
          <w:lang w:eastAsia="ar-SA"/>
        </w:rPr>
        <w:t xml:space="preserve"> </w:t>
      </w:r>
    </w:p>
    <w:p w14:paraId="0B4E6127" w14:textId="77777777" w:rsidR="00146D7F" w:rsidRPr="00D96A19" w:rsidRDefault="00EA2F98" w:rsidP="00C62278">
      <w:pPr>
        <w:pStyle w:val="Corpodetexto"/>
        <w:numPr>
          <w:ilvl w:val="0"/>
          <w:numId w:val="8"/>
        </w:numPr>
        <w:suppressAutoHyphens/>
        <w:spacing w:after="0" w:line="240" w:lineRule="auto"/>
        <w:contextualSpacing/>
        <w:rPr>
          <w:rFonts w:ascii="Times New Roman" w:hAnsi="Times New Roman"/>
          <w:bCs/>
          <w:szCs w:val="24"/>
          <w:lang w:eastAsia="ar-SA"/>
        </w:rPr>
      </w:pPr>
      <w:proofErr w:type="gramStart"/>
      <w:r w:rsidRPr="00D96A19">
        <w:rPr>
          <w:rFonts w:ascii="Times New Roman" w:hAnsi="Times New Roman"/>
          <w:szCs w:val="24"/>
        </w:rPr>
        <w:t>a</w:t>
      </w:r>
      <w:proofErr w:type="gramEnd"/>
      <w:r w:rsidRPr="00D96A19">
        <w:rPr>
          <w:rFonts w:ascii="Times New Roman" w:hAnsi="Times New Roman"/>
          <w:szCs w:val="24"/>
        </w:rPr>
        <w:t xml:space="preserve"> autorização para a Emissora e o Agente Fiduciário realizarem todos os procedimentos para a efetivação das deliberações tomadas na presente Assembleia, </w:t>
      </w:r>
      <w:r w:rsidR="00715883" w:rsidRPr="00D96A19">
        <w:rPr>
          <w:rFonts w:ascii="Times New Roman" w:hAnsi="Times New Roman"/>
          <w:szCs w:val="24"/>
        </w:rPr>
        <w:t>incluindo,</w:t>
      </w:r>
      <w:r w:rsidRPr="00D96A19">
        <w:rPr>
          <w:rFonts w:ascii="Times New Roman" w:hAnsi="Times New Roman"/>
          <w:szCs w:val="24"/>
        </w:rPr>
        <w:t xml:space="preserve"> mas não se limitando, a celebração de aditamento à Escritura para fins de atualização do fluxo de pagamentos lá previsto</w:t>
      </w:r>
      <w:r w:rsidR="008000D7" w:rsidRPr="00D96A19">
        <w:rPr>
          <w:rFonts w:ascii="Times New Roman" w:hAnsi="Times New Roman"/>
          <w:bCs/>
          <w:szCs w:val="24"/>
          <w:lang w:eastAsia="ar-SA"/>
        </w:rPr>
        <w:t>.</w:t>
      </w:r>
    </w:p>
    <w:p w14:paraId="58F1BD1B" w14:textId="77777777" w:rsidR="00146D7F" w:rsidRPr="00D96A19" w:rsidRDefault="00146D7F" w:rsidP="00C62278">
      <w:pPr>
        <w:pStyle w:val="Corpodetexto"/>
        <w:suppressAutoHyphens/>
        <w:spacing w:after="0" w:line="240" w:lineRule="auto"/>
        <w:contextualSpacing/>
        <w:rPr>
          <w:rFonts w:ascii="Times New Roman" w:hAnsi="Times New Roman"/>
          <w:szCs w:val="24"/>
        </w:rPr>
      </w:pPr>
    </w:p>
    <w:p w14:paraId="4CF08787" w14:textId="041D2307" w:rsidR="00CC6C87" w:rsidRPr="00D96A19" w:rsidRDefault="00076442" w:rsidP="00C62278">
      <w:pPr>
        <w:pStyle w:val="Corpodetexto"/>
        <w:suppressAutoHyphens/>
        <w:spacing w:after="0" w:line="240" w:lineRule="auto"/>
        <w:contextualSpacing/>
        <w:rPr>
          <w:rFonts w:ascii="Times New Roman" w:hAnsi="Times New Roman"/>
          <w:bCs/>
          <w:szCs w:val="24"/>
          <w:lang w:eastAsia="ar-SA"/>
        </w:rPr>
      </w:pPr>
      <w:r w:rsidRPr="00D96A19">
        <w:rPr>
          <w:rFonts w:ascii="Times New Roman" w:hAnsi="Times New Roman"/>
          <w:b/>
          <w:bCs/>
          <w:szCs w:val="24"/>
          <w:lang w:eastAsia="ar-SA"/>
        </w:rPr>
        <w:t>DELIBERAÇÕES:</w:t>
      </w:r>
      <w:r w:rsidRPr="00D96A19">
        <w:rPr>
          <w:rFonts w:ascii="Times New Roman" w:hAnsi="Times New Roman"/>
          <w:bCs/>
          <w:szCs w:val="24"/>
          <w:lang w:eastAsia="ar-SA"/>
        </w:rPr>
        <w:t xml:space="preserve"> Instalada validamente a </w:t>
      </w:r>
      <w:r w:rsidR="00AC1CE9" w:rsidRPr="00D96A19">
        <w:rPr>
          <w:rFonts w:ascii="Times New Roman" w:hAnsi="Times New Roman"/>
          <w:bCs/>
          <w:szCs w:val="24"/>
          <w:lang w:eastAsia="ar-SA"/>
        </w:rPr>
        <w:t>A</w:t>
      </w:r>
      <w:r w:rsidRPr="00D96A19">
        <w:rPr>
          <w:rFonts w:ascii="Times New Roman" w:hAnsi="Times New Roman"/>
          <w:bCs/>
          <w:szCs w:val="24"/>
          <w:lang w:eastAsia="ar-SA"/>
        </w:rPr>
        <w:t>ssembleia</w:t>
      </w:r>
      <w:r w:rsidR="00D23B6E">
        <w:rPr>
          <w:rFonts w:ascii="Times New Roman" w:hAnsi="Times New Roman"/>
          <w:bCs/>
          <w:szCs w:val="24"/>
          <w:lang w:eastAsia="ar-SA"/>
        </w:rPr>
        <w:t xml:space="preserve">, </w:t>
      </w:r>
      <w:r w:rsidR="00B60CB8">
        <w:rPr>
          <w:rFonts w:ascii="Times New Roman" w:hAnsi="Times New Roman"/>
          <w:bCs/>
          <w:szCs w:val="24"/>
          <w:lang w:eastAsia="ar-SA"/>
        </w:rPr>
        <w:t>e a</w:t>
      </w:r>
      <w:r w:rsidRPr="00D96A19">
        <w:rPr>
          <w:rFonts w:ascii="Times New Roman" w:hAnsi="Times New Roman"/>
          <w:bCs/>
          <w:szCs w:val="24"/>
          <w:lang w:eastAsia="ar-SA"/>
        </w:rPr>
        <w:t>pós a discussão da matéria, o</w:t>
      </w:r>
      <w:r w:rsidR="00EA2F98" w:rsidRPr="00D96A19">
        <w:rPr>
          <w:rFonts w:ascii="Times New Roman" w:hAnsi="Times New Roman"/>
          <w:bCs/>
          <w:szCs w:val="24"/>
          <w:lang w:eastAsia="ar-SA"/>
        </w:rPr>
        <w:t>s</w:t>
      </w:r>
      <w:r w:rsidRPr="00D96A19">
        <w:rPr>
          <w:rFonts w:ascii="Times New Roman" w:hAnsi="Times New Roman"/>
          <w:bCs/>
          <w:szCs w:val="24"/>
          <w:lang w:eastAsia="ar-SA"/>
        </w:rPr>
        <w:t xml:space="preserve"> Debenturista</w:t>
      </w:r>
      <w:r w:rsidR="00EA2F98" w:rsidRPr="00D96A19">
        <w:rPr>
          <w:rFonts w:ascii="Times New Roman" w:hAnsi="Times New Roman"/>
          <w:bCs/>
          <w:szCs w:val="24"/>
          <w:lang w:eastAsia="ar-SA"/>
        </w:rPr>
        <w:t>s</w:t>
      </w:r>
      <w:r w:rsidR="00C86C45" w:rsidRPr="00D96A19">
        <w:rPr>
          <w:rFonts w:ascii="Times New Roman" w:hAnsi="Times New Roman"/>
          <w:bCs/>
          <w:szCs w:val="24"/>
          <w:lang w:eastAsia="ar-SA"/>
        </w:rPr>
        <w:t xml:space="preserve"> aprov</w:t>
      </w:r>
      <w:r w:rsidR="00EA2F98" w:rsidRPr="00D96A19">
        <w:rPr>
          <w:rFonts w:ascii="Times New Roman" w:hAnsi="Times New Roman"/>
          <w:bCs/>
          <w:szCs w:val="24"/>
          <w:lang w:eastAsia="ar-SA"/>
        </w:rPr>
        <w:t>aram</w:t>
      </w:r>
      <w:r w:rsidR="00CC6C87" w:rsidRPr="00D96A19">
        <w:rPr>
          <w:rFonts w:ascii="Times New Roman" w:hAnsi="Times New Roman"/>
          <w:bCs/>
          <w:szCs w:val="24"/>
          <w:lang w:eastAsia="ar-SA"/>
        </w:rPr>
        <w:t xml:space="preserve">: </w:t>
      </w:r>
    </w:p>
    <w:p w14:paraId="428C3443" w14:textId="77777777" w:rsidR="003D5609" w:rsidRPr="00D96A19" w:rsidRDefault="003D5609" w:rsidP="00C62278">
      <w:pPr>
        <w:pStyle w:val="Corpodetexto"/>
        <w:suppressAutoHyphens/>
        <w:spacing w:after="0" w:line="240" w:lineRule="auto"/>
        <w:contextualSpacing/>
        <w:rPr>
          <w:rFonts w:ascii="Times New Roman" w:hAnsi="Times New Roman"/>
          <w:bCs/>
          <w:szCs w:val="24"/>
          <w:lang w:eastAsia="ar-SA"/>
        </w:rPr>
      </w:pPr>
    </w:p>
    <w:p w14:paraId="7CFA8814" w14:textId="60A55B53" w:rsidR="00B60CB8" w:rsidRPr="00D96A19" w:rsidRDefault="001314D9" w:rsidP="00B60CB8">
      <w:pPr>
        <w:pStyle w:val="Corpodetexto"/>
        <w:numPr>
          <w:ilvl w:val="0"/>
          <w:numId w:val="9"/>
        </w:numPr>
        <w:suppressAutoHyphens/>
        <w:spacing w:after="0" w:line="240" w:lineRule="auto"/>
        <w:ind w:left="1134"/>
        <w:contextualSpacing/>
        <w:rPr>
          <w:rFonts w:ascii="Times New Roman" w:hAnsi="Times New Roman"/>
          <w:szCs w:val="24"/>
        </w:rPr>
      </w:pPr>
      <w:r w:rsidRPr="00B60CB8">
        <w:rPr>
          <w:rFonts w:ascii="Times New Roman" w:hAnsi="Times New Roman"/>
          <w:szCs w:val="24"/>
        </w:rPr>
        <w:t>Alterar o cronograma de pagamentos de Amortização</w:t>
      </w:r>
      <w:r w:rsidR="00B60CB8" w:rsidRPr="00B60CB8">
        <w:rPr>
          <w:rFonts w:ascii="Times New Roman" w:hAnsi="Times New Roman"/>
          <w:szCs w:val="24"/>
        </w:rPr>
        <w:t xml:space="preserve"> e Remuneração</w:t>
      </w:r>
      <w:r w:rsidRPr="00B60CB8">
        <w:rPr>
          <w:rFonts w:ascii="Times New Roman" w:hAnsi="Times New Roman"/>
          <w:szCs w:val="24"/>
        </w:rPr>
        <w:t xml:space="preserve">, de modo </w:t>
      </w:r>
      <w:r w:rsidR="00576D3E" w:rsidRPr="00B60CB8">
        <w:rPr>
          <w:rFonts w:ascii="Times New Roman" w:hAnsi="Times New Roman"/>
          <w:bCs/>
          <w:color w:val="000000"/>
          <w:szCs w:val="24"/>
          <w:lang w:eastAsia="ar-SA"/>
        </w:rPr>
        <w:t>que a</w:t>
      </w:r>
      <w:r w:rsidR="00B60CB8" w:rsidRPr="00B60CB8">
        <w:rPr>
          <w:rFonts w:ascii="Times New Roman" w:hAnsi="Times New Roman"/>
          <w:bCs/>
          <w:color w:val="000000"/>
          <w:szCs w:val="24"/>
          <w:lang w:eastAsia="ar-SA"/>
        </w:rPr>
        <w:t>s</w:t>
      </w:r>
      <w:r w:rsidR="00576D3E" w:rsidRPr="00B60CB8">
        <w:rPr>
          <w:rFonts w:ascii="Times New Roman" w:hAnsi="Times New Roman"/>
          <w:bCs/>
          <w:color w:val="000000"/>
          <w:szCs w:val="24"/>
          <w:lang w:eastAsia="ar-SA"/>
        </w:rPr>
        <w:t xml:space="preserve"> parcelas de Amortização </w:t>
      </w:r>
      <w:r w:rsidR="00B60CB8" w:rsidRPr="00B60CB8">
        <w:rPr>
          <w:rFonts w:ascii="Times New Roman" w:hAnsi="Times New Roman"/>
          <w:bCs/>
          <w:color w:val="000000"/>
          <w:szCs w:val="24"/>
          <w:lang w:eastAsia="ar-SA"/>
        </w:rPr>
        <w:t>e Remuneração devidas em 25 de julho de 2020 s</w:t>
      </w:r>
      <w:r w:rsidR="00576D3E" w:rsidRPr="00B60CB8">
        <w:rPr>
          <w:rFonts w:ascii="Times New Roman" w:hAnsi="Times New Roman"/>
          <w:bCs/>
          <w:color w:val="000000"/>
          <w:szCs w:val="24"/>
          <w:lang w:eastAsia="ar-SA"/>
        </w:rPr>
        <w:t xml:space="preserve">ejam </w:t>
      </w:r>
      <w:r w:rsidR="00986E63">
        <w:rPr>
          <w:rFonts w:ascii="Times New Roman" w:hAnsi="Times New Roman"/>
          <w:bCs/>
          <w:color w:val="000000"/>
          <w:szCs w:val="24"/>
          <w:lang w:eastAsia="ar-SA"/>
        </w:rPr>
        <w:t>alteradas</w:t>
      </w:r>
      <w:r w:rsidR="009568E8" w:rsidRPr="00B60CB8">
        <w:rPr>
          <w:rFonts w:ascii="Times New Roman" w:hAnsi="Times New Roman"/>
          <w:bCs/>
          <w:color w:val="000000"/>
          <w:szCs w:val="24"/>
          <w:lang w:eastAsia="ar-SA"/>
        </w:rPr>
        <w:t xml:space="preserve"> </w:t>
      </w:r>
      <w:r w:rsidR="00B60CB8" w:rsidRPr="00B60CB8">
        <w:rPr>
          <w:rFonts w:ascii="Times New Roman" w:hAnsi="Times New Roman"/>
          <w:bCs/>
          <w:color w:val="000000"/>
          <w:szCs w:val="24"/>
          <w:lang w:eastAsia="ar-SA"/>
        </w:rPr>
        <w:t>para o dia 31 de julho de 2020</w:t>
      </w:r>
      <w:r w:rsidRPr="00B60CB8">
        <w:rPr>
          <w:rFonts w:ascii="Times New Roman" w:hAnsi="Times New Roman"/>
          <w:szCs w:val="24"/>
        </w:rPr>
        <w:t xml:space="preserve">. Em decorrência desta deliberação, </w:t>
      </w:r>
      <w:r w:rsidR="00B60CB8" w:rsidRPr="00D96A19">
        <w:rPr>
          <w:rFonts w:ascii="Times New Roman" w:hAnsi="Times New Roman"/>
          <w:szCs w:val="24"/>
        </w:rPr>
        <w:t xml:space="preserve">as cláusulas 4.9.1 e 4.12.1 da Escritura de Emissão passarão a vigorar com a seguinte redação: </w:t>
      </w:r>
    </w:p>
    <w:p w14:paraId="742A5A28" w14:textId="4C58928A" w:rsidR="001314D9" w:rsidRPr="00B60CB8" w:rsidRDefault="001314D9" w:rsidP="00CC727A">
      <w:pPr>
        <w:pStyle w:val="Corpodetexto"/>
        <w:tabs>
          <w:tab w:val="left" w:pos="709"/>
        </w:tabs>
        <w:suppressAutoHyphens/>
        <w:spacing w:after="0" w:line="240" w:lineRule="auto"/>
        <w:ind w:left="1134"/>
        <w:contextualSpacing/>
        <w:rPr>
          <w:rFonts w:ascii="Times New Roman" w:hAnsi="Times New Roman"/>
          <w:b/>
          <w:i/>
          <w:szCs w:val="24"/>
        </w:rPr>
      </w:pPr>
    </w:p>
    <w:p w14:paraId="4CF2CEB3" w14:textId="4514C08E" w:rsidR="00303F07" w:rsidRDefault="001314D9">
      <w:pPr>
        <w:pStyle w:val="Level3"/>
        <w:numPr>
          <w:ilvl w:val="0"/>
          <w:numId w:val="0"/>
        </w:numPr>
        <w:tabs>
          <w:tab w:val="num" w:pos="0"/>
          <w:tab w:val="left" w:pos="709"/>
        </w:tabs>
        <w:spacing w:after="0" w:line="240" w:lineRule="auto"/>
        <w:ind w:left="1361" w:hanging="681"/>
        <w:contextualSpacing/>
        <w:rPr>
          <w:rFonts w:ascii="Times New Roman" w:hAnsi="Times New Roman" w:cs="Times New Roman"/>
          <w:i/>
          <w:sz w:val="24"/>
          <w:szCs w:val="24"/>
        </w:rPr>
      </w:pPr>
      <w:r w:rsidRPr="00D96A19">
        <w:rPr>
          <w:rFonts w:ascii="Times New Roman" w:hAnsi="Times New Roman" w:cs="Times New Roman"/>
          <w:i/>
          <w:sz w:val="24"/>
          <w:szCs w:val="24"/>
        </w:rPr>
        <w:t xml:space="preserve">“4.9.1. A amortização do saldo do Valor Nominal Unitário das Debêntures será realizada em </w:t>
      </w:r>
      <w:r w:rsidR="002069DA" w:rsidRPr="00D96A19">
        <w:rPr>
          <w:rFonts w:ascii="Times New Roman" w:hAnsi="Times New Roman" w:cs="Times New Roman"/>
          <w:i/>
          <w:sz w:val="24"/>
          <w:szCs w:val="24"/>
        </w:rPr>
        <w:t>4</w:t>
      </w:r>
      <w:r w:rsidR="00B60CB8">
        <w:rPr>
          <w:rFonts w:ascii="Times New Roman" w:hAnsi="Times New Roman" w:cs="Times New Roman"/>
          <w:i/>
          <w:sz w:val="24"/>
          <w:szCs w:val="24"/>
        </w:rPr>
        <w:t>5</w:t>
      </w:r>
      <w:r w:rsidR="00851885" w:rsidRPr="00D96A19">
        <w:rPr>
          <w:rFonts w:ascii="Times New Roman" w:hAnsi="Times New Roman" w:cs="Times New Roman"/>
          <w:i/>
          <w:sz w:val="24"/>
          <w:szCs w:val="24"/>
        </w:rPr>
        <w:t xml:space="preserve"> </w:t>
      </w:r>
      <w:r w:rsidRPr="00D96A19">
        <w:rPr>
          <w:rFonts w:ascii="Times New Roman" w:hAnsi="Times New Roman" w:cs="Times New Roman"/>
          <w:i/>
          <w:sz w:val="24"/>
          <w:szCs w:val="24"/>
        </w:rPr>
        <w:t xml:space="preserve">(quarenta e </w:t>
      </w:r>
      <w:r w:rsidR="00B60CB8">
        <w:rPr>
          <w:rFonts w:ascii="Times New Roman" w:hAnsi="Times New Roman" w:cs="Times New Roman"/>
          <w:i/>
          <w:sz w:val="24"/>
          <w:szCs w:val="24"/>
        </w:rPr>
        <w:t>cinco</w:t>
      </w:r>
      <w:r w:rsidRPr="00D96A19">
        <w:rPr>
          <w:rFonts w:ascii="Times New Roman" w:hAnsi="Times New Roman" w:cs="Times New Roman"/>
          <w:i/>
          <w:sz w:val="24"/>
          <w:szCs w:val="24"/>
        </w:rPr>
        <w:t xml:space="preserve">) parcelas, sendo o primeiro pagamento em 25 de julho de 2019, e os demais, nas datas e percentuais indicados na tabela abaixo, </w:t>
      </w:r>
      <w:r w:rsidR="00576D3E">
        <w:rPr>
          <w:rFonts w:ascii="Times New Roman" w:hAnsi="Times New Roman" w:cs="Times New Roman"/>
          <w:i/>
          <w:sz w:val="24"/>
          <w:szCs w:val="24"/>
        </w:rPr>
        <w:t xml:space="preserve">exceto entre o período de 25 de abril de 2020 (inclusive) e 25 de </w:t>
      </w:r>
      <w:r w:rsidR="00B60CB8">
        <w:rPr>
          <w:rFonts w:ascii="Times New Roman" w:hAnsi="Times New Roman" w:cs="Times New Roman"/>
          <w:i/>
          <w:sz w:val="24"/>
          <w:szCs w:val="24"/>
        </w:rPr>
        <w:t>junho</w:t>
      </w:r>
      <w:r w:rsidR="00576D3E">
        <w:rPr>
          <w:rFonts w:ascii="Times New Roman" w:hAnsi="Times New Roman" w:cs="Times New Roman"/>
          <w:i/>
          <w:sz w:val="24"/>
          <w:szCs w:val="24"/>
        </w:rPr>
        <w:t xml:space="preserve"> de 2020 (inclusive),</w:t>
      </w:r>
      <w:r w:rsidR="00576D3E" w:rsidRPr="001314D9">
        <w:rPr>
          <w:rFonts w:ascii="Times New Roman" w:hAnsi="Times New Roman" w:cs="Times New Roman"/>
          <w:i/>
          <w:sz w:val="24"/>
          <w:szCs w:val="24"/>
        </w:rPr>
        <w:t xml:space="preserve"> </w:t>
      </w:r>
      <w:r w:rsidRPr="00D96A19">
        <w:rPr>
          <w:rFonts w:ascii="Times New Roman" w:hAnsi="Times New Roman" w:cs="Times New Roman"/>
          <w:i/>
          <w:sz w:val="24"/>
          <w:szCs w:val="24"/>
        </w:rPr>
        <w:t>observado o disposto na Cláusula 6.2.7 abaixo:</w:t>
      </w:r>
    </w:p>
    <w:p w14:paraId="54E72249" w14:textId="77777777" w:rsidR="000D5903" w:rsidRDefault="000D5903">
      <w:pPr>
        <w:pStyle w:val="Level3"/>
        <w:numPr>
          <w:ilvl w:val="0"/>
          <w:numId w:val="0"/>
        </w:numPr>
        <w:tabs>
          <w:tab w:val="num" w:pos="0"/>
          <w:tab w:val="left" w:pos="709"/>
        </w:tabs>
        <w:spacing w:after="0" w:line="240" w:lineRule="auto"/>
        <w:ind w:left="1361" w:hanging="681"/>
        <w:contextualSpacing/>
        <w:rPr>
          <w:rFonts w:ascii="Times New Roman" w:hAnsi="Times New Roman"/>
          <w:szCs w:val="24"/>
        </w:rPr>
      </w:pPr>
    </w:p>
    <w:tbl>
      <w:tblPr>
        <w:tblStyle w:val="Tabelacomgrade"/>
        <w:tblW w:w="0" w:type="auto"/>
        <w:tblLook w:val="04A0" w:firstRow="1" w:lastRow="0" w:firstColumn="1" w:lastColumn="0" w:noHBand="0" w:noVBand="1"/>
      </w:tblPr>
      <w:tblGrid>
        <w:gridCol w:w="2926"/>
        <w:gridCol w:w="2926"/>
        <w:gridCol w:w="2926"/>
      </w:tblGrid>
      <w:tr w:rsidR="00303F07" w:rsidRPr="009568E8" w14:paraId="69229BFA" w14:textId="77777777" w:rsidTr="009568E8">
        <w:tc>
          <w:tcPr>
            <w:tcW w:w="2926" w:type="dxa"/>
            <w:shd w:val="clear" w:color="auto" w:fill="D9D9D9" w:themeFill="background1" w:themeFillShade="D9"/>
            <w:vAlign w:val="center"/>
          </w:tcPr>
          <w:p w14:paraId="67731830" w14:textId="2D6EA023" w:rsidR="00303F07" w:rsidRPr="009568E8" w:rsidRDefault="00303F07" w:rsidP="009568E8">
            <w:pPr>
              <w:jc w:val="center"/>
              <w:rPr>
                <w:lang w:val="pt-BR"/>
              </w:rPr>
            </w:pPr>
            <w:r w:rsidRPr="009568E8">
              <w:rPr>
                <w:rFonts w:ascii="Times New Roman" w:hAnsi="Times New Roman"/>
                <w:b/>
                <w:i/>
                <w:sz w:val="20"/>
                <w:lang w:val="pt-BR"/>
              </w:rPr>
              <w:t>Parcela</w:t>
            </w:r>
          </w:p>
        </w:tc>
        <w:tc>
          <w:tcPr>
            <w:tcW w:w="2926" w:type="dxa"/>
            <w:shd w:val="clear" w:color="auto" w:fill="D9D9D9" w:themeFill="background1" w:themeFillShade="D9"/>
            <w:vAlign w:val="center"/>
          </w:tcPr>
          <w:p w14:paraId="4573E080" w14:textId="08021FE8" w:rsidR="00303F07" w:rsidRPr="009568E8" w:rsidRDefault="00303F07" w:rsidP="009568E8">
            <w:pPr>
              <w:jc w:val="center"/>
              <w:rPr>
                <w:lang w:val="pt-BR"/>
              </w:rPr>
            </w:pPr>
            <w:r w:rsidRPr="009568E8">
              <w:rPr>
                <w:rFonts w:ascii="Times New Roman" w:hAnsi="Times New Roman"/>
                <w:b/>
                <w:i/>
                <w:sz w:val="20"/>
                <w:lang w:val="pt-BR"/>
              </w:rPr>
              <w:t>Data de Amortização</w:t>
            </w:r>
          </w:p>
        </w:tc>
        <w:tc>
          <w:tcPr>
            <w:tcW w:w="2926" w:type="dxa"/>
            <w:shd w:val="clear" w:color="auto" w:fill="D9D9D9" w:themeFill="background1" w:themeFillShade="D9"/>
            <w:vAlign w:val="center"/>
          </w:tcPr>
          <w:p w14:paraId="09785A08" w14:textId="548EBBCE" w:rsidR="00303F07" w:rsidRPr="009568E8" w:rsidRDefault="00303F07" w:rsidP="009568E8">
            <w:pPr>
              <w:jc w:val="center"/>
              <w:rPr>
                <w:lang w:val="pt-BR"/>
              </w:rPr>
            </w:pPr>
            <w:r w:rsidRPr="009568E8">
              <w:rPr>
                <w:rFonts w:ascii="Times New Roman" w:hAnsi="Times New Roman"/>
                <w:b/>
                <w:i/>
                <w:sz w:val="20"/>
                <w:lang w:val="pt-BR"/>
              </w:rPr>
              <w:t>Percentual de Amortização do Saldo do Valor Nominal Unitário</w:t>
            </w:r>
          </w:p>
        </w:tc>
      </w:tr>
      <w:tr w:rsidR="00303F07" w:rsidRPr="009568E8" w14:paraId="0C4D664B" w14:textId="77777777" w:rsidTr="009568E8">
        <w:tc>
          <w:tcPr>
            <w:tcW w:w="2926" w:type="dxa"/>
            <w:vAlign w:val="center"/>
          </w:tcPr>
          <w:p w14:paraId="6FC6B310" w14:textId="607EAACE"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1ª</w:t>
            </w:r>
          </w:p>
        </w:tc>
        <w:tc>
          <w:tcPr>
            <w:tcW w:w="2926" w:type="dxa"/>
            <w:vAlign w:val="center"/>
          </w:tcPr>
          <w:p w14:paraId="34D06692" w14:textId="766B8EFA"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julho de 2019</w:t>
            </w:r>
          </w:p>
        </w:tc>
        <w:tc>
          <w:tcPr>
            <w:tcW w:w="2926" w:type="dxa"/>
            <w:vAlign w:val="center"/>
          </w:tcPr>
          <w:p w14:paraId="39FBCF53" w14:textId="17590D7A"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1,3850%</w:t>
            </w:r>
          </w:p>
        </w:tc>
      </w:tr>
      <w:tr w:rsidR="00303F07" w:rsidRPr="009568E8" w14:paraId="6F42A342" w14:textId="77777777" w:rsidTr="009568E8">
        <w:tc>
          <w:tcPr>
            <w:tcW w:w="2926" w:type="dxa"/>
            <w:vAlign w:val="center"/>
          </w:tcPr>
          <w:p w14:paraId="1059F522" w14:textId="4E66B026"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2ª</w:t>
            </w:r>
          </w:p>
        </w:tc>
        <w:tc>
          <w:tcPr>
            <w:tcW w:w="2926" w:type="dxa"/>
            <w:vAlign w:val="center"/>
          </w:tcPr>
          <w:p w14:paraId="661DE16E" w14:textId="54808FCC"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agosto de 2019</w:t>
            </w:r>
          </w:p>
        </w:tc>
        <w:tc>
          <w:tcPr>
            <w:tcW w:w="2926" w:type="dxa"/>
            <w:vAlign w:val="center"/>
          </w:tcPr>
          <w:p w14:paraId="235E2F20" w14:textId="631977D3"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1,4710%</w:t>
            </w:r>
          </w:p>
        </w:tc>
      </w:tr>
      <w:tr w:rsidR="00303F07" w:rsidRPr="009568E8" w14:paraId="5ADD1D77" w14:textId="77777777" w:rsidTr="009568E8">
        <w:tc>
          <w:tcPr>
            <w:tcW w:w="2926" w:type="dxa"/>
            <w:vAlign w:val="center"/>
          </w:tcPr>
          <w:p w14:paraId="6A7E0380" w14:textId="6316B703"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3ª</w:t>
            </w:r>
          </w:p>
        </w:tc>
        <w:tc>
          <w:tcPr>
            <w:tcW w:w="2926" w:type="dxa"/>
            <w:vAlign w:val="center"/>
          </w:tcPr>
          <w:p w14:paraId="7F592E52" w14:textId="7977D45D"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setembro de 2019</w:t>
            </w:r>
          </w:p>
        </w:tc>
        <w:tc>
          <w:tcPr>
            <w:tcW w:w="2926" w:type="dxa"/>
            <w:vAlign w:val="center"/>
          </w:tcPr>
          <w:p w14:paraId="1B53046A" w14:textId="051AF1AB"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1,4070%</w:t>
            </w:r>
          </w:p>
        </w:tc>
      </w:tr>
      <w:tr w:rsidR="00303F07" w:rsidRPr="009568E8" w14:paraId="56AB753E" w14:textId="77777777" w:rsidTr="009568E8">
        <w:tc>
          <w:tcPr>
            <w:tcW w:w="2926" w:type="dxa"/>
            <w:vAlign w:val="center"/>
          </w:tcPr>
          <w:p w14:paraId="6FC03897" w14:textId="75B5E697"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4ª</w:t>
            </w:r>
          </w:p>
        </w:tc>
        <w:tc>
          <w:tcPr>
            <w:tcW w:w="2926" w:type="dxa"/>
            <w:vAlign w:val="center"/>
          </w:tcPr>
          <w:p w14:paraId="3C47FB4E" w14:textId="5E5C14E8"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outubro de 2019</w:t>
            </w:r>
          </w:p>
        </w:tc>
        <w:tc>
          <w:tcPr>
            <w:tcW w:w="2926" w:type="dxa"/>
            <w:vAlign w:val="center"/>
          </w:tcPr>
          <w:p w14:paraId="3080C251" w14:textId="0D9AF169"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1,4950%</w:t>
            </w:r>
          </w:p>
        </w:tc>
      </w:tr>
      <w:tr w:rsidR="00303F07" w:rsidRPr="009568E8" w14:paraId="16D65241" w14:textId="77777777" w:rsidTr="009568E8">
        <w:tc>
          <w:tcPr>
            <w:tcW w:w="2926" w:type="dxa"/>
            <w:vAlign w:val="center"/>
          </w:tcPr>
          <w:p w14:paraId="0ABDA0DF" w14:textId="0AFCC855"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5ª</w:t>
            </w:r>
          </w:p>
        </w:tc>
        <w:tc>
          <w:tcPr>
            <w:tcW w:w="2926" w:type="dxa"/>
            <w:vAlign w:val="center"/>
          </w:tcPr>
          <w:p w14:paraId="27D13A38" w14:textId="1E9E0942"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novembro de 2019</w:t>
            </w:r>
          </w:p>
        </w:tc>
        <w:tc>
          <w:tcPr>
            <w:tcW w:w="2926" w:type="dxa"/>
            <w:vAlign w:val="center"/>
          </w:tcPr>
          <w:p w14:paraId="20B33A75" w14:textId="2FD5F6CA"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1,6350%</w:t>
            </w:r>
          </w:p>
        </w:tc>
      </w:tr>
      <w:tr w:rsidR="00303F07" w:rsidRPr="009568E8" w14:paraId="3D59E9A6" w14:textId="77777777" w:rsidTr="009568E8">
        <w:tc>
          <w:tcPr>
            <w:tcW w:w="2926" w:type="dxa"/>
            <w:vAlign w:val="center"/>
          </w:tcPr>
          <w:p w14:paraId="371E407C" w14:textId="3E69825B"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6ª</w:t>
            </w:r>
          </w:p>
        </w:tc>
        <w:tc>
          <w:tcPr>
            <w:tcW w:w="2926" w:type="dxa"/>
            <w:vAlign w:val="center"/>
          </w:tcPr>
          <w:p w14:paraId="1E9CA9B8" w14:textId="70BAAC84"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dezembro de 2019</w:t>
            </w:r>
          </w:p>
        </w:tc>
        <w:tc>
          <w:tcPr>
            <w:tcW w:w="2926" w:type="dxa"/>
            <w:vAlign w:val="center"/>
          </w:tcPr>
          <w:p w14:paraId="7B27B50F" w14:textId="4479492D"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1,6280%</w:t>
            </w:r>
          </w:p>
        </w:tc>
      </w:tr>
      <w:tr w:rsidR="00303F07" w:rsidRPr="009568E8" w14:paraId="0A8FC1D6" w14:textId="77777777" w:rsidTr="009568E8">
        <w:tc>
          <w:tcPr>
            <w:tcW w:w="2926" w:type="dxa"/>
            <w:vAlign w:val="center"/>
          </w:tcPr>
          <w:p w14:paraId="3D65600B" w14:textId="7BF91BAF"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7ª</w:t>
            </w:r>
          </w:p>
        </w:tc>
        <w:tc>
          <w:tcPr>
            <w:tcW w:w="2926" w:type="dxa"/>
            <w:vAlign w:val="center"/>
          </w:tcPr>
          <w:p w14:paraId="75225E8F" w14:textId="1EA80EB3"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janeiro de 2020</w:t>
            </w:r>
          </w:p>
        </w:tc>
        <w:tc>
          <w:tcPr>
            <w:tcW w:w="2926" w:type="dxa"/>
            <w:vAlign w:val="center"/>
          </w:tcPr>
          <w:p w14:paraId="4292889D" w14:textId="3048A1E6"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1,7750%</w:t>
            </w:r>
          </w:p>
        </w:tc>
      </w:tr>
      <w:tr w:rsidR="00303F07" w:rsidRPr="009568E8" w14:paraId="44BA4CD2" w14:textId="77777777" w:rsidTr="00AB7F48">
        <w:tc>
          <w:tcPr>
            <w:tcW w:w="2926" w:type="dxa"/>
            <w:vAlign w:val="center"/>
          </w:tcPr>
          <w:p w14:paraId="08736D75" w14:textId="2E8B5512"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8ª</w:t>
            </w:r>
          </w:p>
        </w:tc>
        <w:tc>
          <w:tcPr>
            <w:tcW w:w="2926" w:type="dxa"/>
            <w:vAlign w:val="center"/>
          </w:tcPr>
          <w:p w14:paraId="4F3ACF96" w14:textId="324B6E21"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fevereiro de 2020</w:t>
            </w:r>
          </w:p>
        </w:tc>
        <w:tc>
          <w:tcPr>
            <w:tcW w:w="2926" w:type="dxa"/>
            <w:vAlign w:val="center"/>
          </w:tcPr>
          <w:p w14:paraId="1E3A7C2B" w14:textId="12CCB29F"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1,8770%</w:t>
            </w:r>
          </w:p>
        </w:tc>
      </w:tr>
      <w:tr w:rsidR="00303F07" w:rsidRPr="009568E8" w14:paraId="7C84D900" w14:textId="77777777" w:rsidTr="00AB7F48">
        <w:tc>
          <w:tcPr>
            <w:tcW w:w="2926" w:type="dxa"/>
            <w:vAlign w:val="center"/>
          </w:tcPr>
          <w:p w14:paraId="422EB9A3" w14:textId="51ED2DF1"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9ª</w:t>
            </w:r>
          </w:p>
        </w:tc>
        <w:tc>
          <w:tcPr>
            <w:tcW w:w="2926" w:type="dxa"/>
            <w:vAlign w:val="center"/>
          </w:tcPr>
          <w:p w14:paraId="15947889" w14:textId="13084887"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março de 2020</w:t>
            </w:r>
          </w:p>
        </w:tc>
        <w:tc>
          <w:tcPr>
            <w:tcW w:w="2926" w:type="dxa"/>
            <w:vAlign w:val="center"/>
          </w:tcPr>
          <w:p w14:paraId="7BE0DCD5" w14:textId="3FD30B94"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1,8810%</w:t>
            </w:r>
          </w:p>
        </w:tc>
      </w:tr>
      <w:tr w:rsidR="00303F07" w:rsidRPr="009568E8" w14:paraId="07967076" w14:textId="77777777" w:rsidTr="00AB7F48">
        <w:tc>
          <w:tcPr>
            <w:tcW w:w="2926" w:type="dxa"/>
            <w:vAlign w:val="center"/>
          </w:tcPr>
          <w:p w14:paraId="637448A6" w14:textId="3BAF4879" w:rsidR="00303F07" w:rsidRPr="009568E8" w:rsidRDefault="000D5903" w:rsidP="009568E8">
            <w:pPr>
              <w:spacing w:line="240" w:lineRule="auto"/>
              <w:jc w:val="center"/>
              <w:rPr>
                <w:rFonts w:ascii="Times New Roman" w:hAnsi="Times New Roman"/>
                <w:i/>
                <w:sz w:val="20"/>
                <w:lang w:val="pt-BR"/>
              </w:rPr>
            </w:pPr>
            <w:r>
              <w:rPr>
                <w:rFonts w:ascii="Times New Roman" w:hAnsi="Times New Roman"/>
                <w:i/>
                <w:sz w:val="20"/>
                <w:lang w:val="pt-BR"/>
              </w:rPr>
              <w:t>-</w:t>
            </w:r>
          </w:p>
        </w:tc>
        <w:tc>
          <w:tcPr>
            <w:tcW w:w="2926" w:type="dxa"/>
            <w:vAlign w:val="center"/>
          </w:tcPr>
          <w:p w14:paraId="7F13EC1B" w14:textId="1E7010DF"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abril de 2020</w:t>
            </w:r>
          </w:p>
        </w:tc>
        <w:tc>
          <w:tcPr>
            <w:tcW w:w="2926" w:type="dxa"/>
            <w:vAlign w:val="center"/>
          </w:tcPr>
          <w:p w14:paraId="3A55C5EA" w14:textId="14C87DB7" w:rsidR="00303F07" w:rsidRPr="009568E8" w:rsidRDefault="00576D3E" w:rsidP="009568E8">
            <w:pPr>
              <w:spacing w:line="240" w:lineRule="auto"/>
              <w:jc w:val="center"/>
              <w:rPr>
                <w:rFonts w:ascii="Times New Roman" w:hAnsi="Times New Roman"/>
                <w:i/>
                <w:sz w:val="20"/>
                <w:lang w:val="pt-BR"/>
              </w:rPr>
            </w:pPr>
            <w:r w:rsidRPr="009568E8">
              <w:rPr>
                <w:rFonts w:ascii="Times New Roman" w:hAnsi="Times New Roman"/>
                <w:i/>
                <w:sz w:val="20"/>
                <w:lang w:val="pt-BR"/>
              </w:rPr>
              <w:t>0%</w:t>
            </w:r>
          </w:p>
        </w:tc>
      </w:tr>
      <w:tr w:rsidR="00303F07" w:rsidRPr="009568E8" w14:paraId="05B1A0E6" w14:textId="77777777" w:rsidTr="00AB7F48">
        <w:tc>
          <w:tcPr>
            <w:tcW w:w="2926" w:type="dxa"/>
            <w:vAlign w:val="center"/>
          </w:tcPr>
          <w:p w14:paraId="2E23D9C6" w14:textId="4E7C26B8" w:rsidR="00303F07" w:rsidRPr="009568E8" w:rsidRDefault="000D5903" w:rsidP="009568E8">
            <w:pPr>
              <w:spacing w:line="240" w:lineRule="auto"/>
              <w:jc w:val="center"/>
              <w:rPr>
                <w:rFonts w:ascii="Times New Roman" w:hAnsi="Times New Roman"/>
                <w:i/>
                <w:sz w:val="20"/>
                <w:lang w:val="pt-BR"/>
              </w:rPr>
            </w:pPr>
            <w:r>
              <w:rPr>
                <w:rFonts w:ascii="Times New Roman" w:hAnsi="Times New Roman"/>
                <w:i/>
                <w:sz w:val="20"/>
                <w:lang w:val="pt-BR"/>
              </w:rPr>
              <w:t>-</w:t>
            </w:r>
          </w:p>
        </w:tc>
        <w:tc>
          <w:tcPr>
            <w:tcW w:w="2926" w:type="dxa"/>
            <w:vAlign w:val="center"/>
          </w:tcPr>
          <w:p w14:paraId="30663F1F" w14:textId="68FDD697" w:rsidR="00303F07" w:rsidRPr="009568E8" w:rsidRDefault="00303F07" w:rsidP="009568E8">
            <w:pPr>
              <w:spacing w:line="240" w:lineRule="auto"/>
              <w:jc w:val="center"/>
              <w:rPr>
                <w:rFonts w:ascii="Times New Roman" w:hAnsi="Times New Roman"/>
                <w:i/>
                <w:sz w:val="20"/>
                <w:lang w:val="pt-BR"/>
              </w:rPr>
            </w:pPr>
            <w:r w:rsidRPr="009568E8">
              <w:rPr>
                <w:rFonts w:ascii="Times New Roman" w:hAnsi="Times New Roman"/>
                <w:i/>
                <w:sz w:val="20"/>
                <w:lang w:val="pt-BR"/>
              </w:rPr>
              <w:t>25 de maio de 2020</w:t>
            </w:r>
          </w:p>
        </w:tc>
        <w:tc>
          <w:tcPr>
            <w:tcW w:w="2926" w:type="dxa"/>
            <w:vAlign w:val="center"/>
          </w:tcPr>
          <w:p w14:paraId="5D9058F5" w14:textId="43A5CED6" w:rsidR="00303F07" w:rsidRPr="009568E8" w:rsidRDefault="00576D3E" w:rsidP="009568E8">
            <w:pPr>
              <w:spacing w:line="240" w:lineRule="auto"/>
              <w:jc w:val="center"/>
              <w:rPr>
                <w:rFonts w:ascii="Times New Roman" w:hAnsi="Times New Roman"/>
                <w:i/>
                <w:sz w:val="20"/>
                <w:lang w:val="pt-BR"/>
              </w:rPr>
            </w:pPr>
            <w:r w:rsidRPr="009568E8">
              <w:rPr>
                <w:rFonts w:ascii="Times New Roman" w:hAnsi="Times New Roman"/>
                <w:i/>
                <w:sz w:val="20"/>
                <w:lang w:val="pt-BR"/>
              </w:rPr>
              <w:t>0%</w:t>
            </w:r>
          </w:p>
        </w:tc>
      </w:tr>
      <w:tr w:rsidR="000D5903" w:rsidRPr="009568E8" w14:paraId="35F3A943" w14:textId="77777777" w:rsidTr="00AB7F48">
        <w:tc>
          <w:tcPr>
            <w:tcW w:w="2926" w:type="dxa"/>
            <w:vAlign w:val="center"/>
          </w:tcPr>
          <w:p w14:paraId="442FE1F6" w14:textId="0BE635BE" w:rsidR="000D5903" w:rsidRPr="009568E8" w:rsidRDefault="000D5903" w:rsidP="000D5903">
            <w:pPr>
              <w:spacing w:line="240" w:lineRule="auto"/>
              <w:jc w:val="center"/>
              <w:rPr>
                <w:rFonts w:ascii="Times New Roman" w:hAnsi="Times New Roman"/>
                <w:i/>
                <w:sz w:val="20"/>
              </w:rPr>
            </w:pPr>
            <w:r>
              <w:rPr>
                <w:rFonts w:ascii="Times New Roman" w:hAnsi="Times New Roman"/>
                <w:i/>
                <w:sz w:val="20"/>
              </w:rPr>
              <w:t>-</w:t>
            </w:r>
          </w:p>
        </w:tc>
        <w:tc>
          <w:tcPr>
            <w:tcW w:w="2926" w:type="dxa"/>
            <w:vAlign w:val="center"/>
          </w:tcPr>
          <w:p w14:paraId="7BFC6C30" w14:textId="5CD3D483" w:rsidR="000D5903" w:rsidRPr="009568E8" w:rsidRDefault="000D5903" w:rsidP="000D5903">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junho</w:t>
            </w:r>
            <w:proofErr w:type="spellEnd"/>
            <w:r w:rsidRPr="00455043">
              <w:rPr>
                <w:rFonts w:ascii="Times New Roman" w:hAnsi="Times New Roman"/>
                <w:i/>
                <w:sz w:val="20"/>
              </w:rPr>
              <w:t xml:space="preserve"> de 2020</w:t>
            </w:r>
          </w:p>
        </w:tc>
        <w:tc>
          <w:tcPr>
            <w:tcW w:w="2926" w:type="dxa"/>
            <w:vAlign w:val="center"/>
          </w:tcPr>
          <w:p w14:paraId="1DCF54C4" w14:textId="458C8101" w:rsidR="000D5903" w:rsidRPr="009568E8" w:rsidRDefault="000D5903" w:rsidP="000D5903">
            <w:pPr>
              <w:spacing w:line="240" w:lineRule="auto"/>
              <w:jc w:val="center"/>
              <w:rPr>
                <w:rFonts w:ascii="Times New Roman" w:hAnsi="Times New Roman"/>
                <w:i/>
                <w:sz w:val="20"/>
              </w:rPr>
            </w:pPr>
            <w:r>
              <w:rPr>
                <w:rFonts w:ascii="Times New Roman" w:hAnsi="Times New Roman"/>
                <w:i/>
                <w:sz w:val="20"/>
              </w:rPr>
              <w:t>0%</w:t>
            </w:r>
          </w:p>
        </w:tc>
      </w:tr>
      <w:tr w:rsidR="00B60CB8" w:rsidRPr="009568E8" w14:paraId="6A5F1304" w14:textId="77777777" w:rsidTr="00AB7F48">
        <w:tc>
          <w:tcPr>
            <w:tcW w:w="2926" w:type="dxa"/>
            <w:vAlign w:val="center"/>
          </w:tcPr>
          <w:p w14:paraId="6F3F4453" w14:textId="547549F5" w:rsidR="00B60CB8" w:rsidRPr="009568E8" w:rsidRDefault="00B60CB8" w:rsidP="00B60CB8">
            <w:pPr>
              <w:spacing w:line="240" w:lineRule="auto"/>
              <w:jc w:val="center"/>
              <w:rPr>
                <w:rFonts w:ascii="Times New Roman" w:hAnsi="Times New Roman"/>
                <w:i/>
                <w:sz w:val="20"/>
              </w:rPr>
            </w:pPr>
            <w:r w:rsidRPr="00455043">
              <w:rPr>
                <w:rFonts w:ascii="Times New Roman" w:hAnsi="Times New Roman"/>
                <w:i/>
                <w:sz w:val="20"/>
              </w:rPr>
              <w:t>10ª</w:t>
            </w:r>
          </w:p>
        </w:tc>
        <w:tc>
          <w:tcPr>
            <w:tcW w:w="2926" w:type="dxa"/>
            <w:vAlign w:val="center"/>
          </w:tcPr>
          <w:p w14:paraId="692D12BF" w14:textId="1B2EBA9B" w:rsidR="00B60CB8" w:rsidRPr="00455043" w:rsidRDefault="00B60CB8" w:rsidP="00B60CB8">
            <w:pPr>
              <w:spacing w:line="240" w:lineRule="auto"/>
              <w:jc w:val="center"/>
              <w:rPr>
                <w:rFonts w:ascii="Times New Roman" w:hAnsi="Times New Roman"/>
                <w:i/>
                <w:sz w:val="20"/>
              </w:rPr>
            </w:pPr>
            <w:r>
              <w:rPr>
                <w:rFonts w:ascii="Times New Roman" w:hAnsi="Times New Roman"/>
                <w:i/>
                <w:sz w:val="20"/>
              </w:rPr>
              <w:t>31</w:t>
            </w:r>
            <w:r w:rsidRPr="00455043">
              <w:rPr>
                <w:rFonts w:ascii="Times New Roman" w:hAnsi="Times New Roman"/>
                <w:i/>
                <w:sz w:val="20"/>
              </w:rPr>
              <w:t xml:space="preserve"> de </w:t>
            </w:r>
            <w:proofErr w:type="spellStart"/>
            <w:r w:rsidRPr="00455043">
              <w:rPr>
                <w:rFonts w:ascii="Times New Roman" w:hAnsi="Times New Roman"/>
                <w:i/>
                <w:sz w:val="20"/>
              </w:rPr>
              <w:t>julho</w:t>
            </w:r>
            <w:proofErr w:type="spellEnd"/>
            <w:r w:rsidRPr="00455043">
              <w:rPr>
                <w:rFonts w:ascii="Times New Roman" w:hAnsi="Times New Roman"/>
                <w:i/>
                <w:sz w:val="20"/>
              </w:rPr>
              <w:t xml:space="preserve"> de 2020</w:t>
            </w:r>
          </w:p>
        </w:tc>
        <w:tc>
          <w:tcPr>
            <w:tcW w:w="2926" w:type="dxa"/>
            <w:vAlign w:val="center"/>
          </w:tcPr>
          <w:p w14:paraId="01350720" w14:textId="5224CFBB" w:rsidR="00B60CB8" w:rsidRDefault="00B60CB8" w:rsidP="00B60CB8">
            <w:pPr>
              <w:spacing w:line="240" w:lineRule="auto"/>
              <w:jc w:val="center"/>
              <w:rPr>
                <w:rFonts w:ascii="Times New Roman" w:hAnsi="Times New Roman"/>
                <w:i/>
                <w:sz w:val="20"/>
              </w:rPr>
            </w:pPr>
            <w:r w:rsidRPr="00455043">
              <w:rPr>
                <w:rFonts w:ascii="Times New Roman" w:hAnsi="Times New Roman"/>
                <w:i/>
                <w:sz w:val="20"/>
              </w:rPr>
              <w:t>2,1260%</w:t>
            </w:r>
          </w:p>
        </w:tc>
      </w:tr>
      <w:tr w:rsidR="00B60CB8" w:rsidRPr="009568E8" w14:paraId="674C7953" w14:textId="77777777" w:rsidTr="00AB7F48">
        <w:tc>
          <w:tcPr>
            <w:tcW w:w="2926" w:type="dxa"/>
            <w:vAlign w:val="center"/>
          </w:tcPr>
          <w:p w14:paraId="6B982EC5" w14:textId="28555667" w:rsidR="00B60CB8" w:rsidRPr="009568E8" w:rsidRDefault="00B60CB8" w:rsidP="00B60CB8">
            <w:pPr>
              <w:spacing w:line="240" w:lineRule="auto"/>
              <w:jc w:val="center"/>
              <w:rPr>
                <w:rFonts w:ascii="Times New Roman" w:hAnsi="Times New Roman"/>
                <w:i/>
                <w:sz w:val="20"/>
              </w:rPr>
            </w:pPr>
            <w:r w:rsidRPr="00455043">
              <w:rPr>
                <w:rFonts w:ascii="Times New Roman" w:hAnsi="Times New Roman"/>
                <w:i/>
                <w:sz w:val="20"/>
              </w:rPr>
              <w:t>11ª</w:t>
            </w:r>
          </w:p>
        </w:tc>
        <w:tc>
          <w:tcPr>
            <w:tcW w:w="2926" w:type="dxa"/>
            <w:vAlign w:val="center"/>
          </w:tcPr>
          <w:p w14:paraId="484725D1" w14:textId="7AF9F46F"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agosto</w:t>
            </w:r>
            <w:proofErr w:type="spellEnd"/>
            <w:r w:rsidRPr="00455043">
              <w:rPr>
                <w:rFonts w:ascii="Times New Roman" w:hAnsi="Times New Roman"/>
                <w:i/>
                <w:sz w:val="20"/>
              </w:rPr>
              <w:t xml:space="preserve"> de 2020</w:t>
            </w:r>
          </w:p>
        </w:tc>
        <w:tc>
          <w:tcPr>
            <w:tcW w:w="2926" w:type="dxa"/>
            <w:vAlign w:val="center"/>
          </w:tcPr>
          <w:p w14:paraId="6C828C47" w14:textId="7B0860CF"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2,1450%</w:t>
            </w:r>
          </w:p>
        </w:tc>
      </w:tr>
      <w:tr w:rsidR="00B60CB8" w:rsidRPr="009568E8" w14:paraId="4C2E4291" w14:textId="77777777" w:rsidTr="00AB7F48">
        <w:tc>
          <w:tcPr>
            <w:tcW w:w="2926" w:type="dxa"/>
            <w:vAlign w:val="center"/>
          </w:tcPr>
          <w:p w14:paraId="302E6F37" w14:textId="69DE6283"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12ª</w:t>
            </w:r>
          </w:p>
        </w:tc>
        <w:tc>
          <w:tcPr>
            <w:tcW w:w="2926" w:type="dxa"/>
            <w:vAlign w:val="center"/>
          </w:tcPr>
          <w:p w14:paraId="006D6787" w14:textId="37C164DD"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setembro</w:t>
            </w:r>
            <w:proofErr w:type="spellEnd"/>
            <w:r w:rsidRPr="00455043">
              <w:rPr>
                <w:rFonts w:ascii="Times New Roman" w:hAnsi="Times New Roman"/>
                <w:i/>
                <w:sz w:val="20"/>
              </w:rPr>
              <w:t xml:space="preserve"> de 2020</w:t>
            </w:r>
          </w:p>
        </w:tc>
        <w:tc>
          <w:tcPr>
            <w:tcW w:w="2926" w:type="dxa"/>
            <w:vAlign w:val="center"/>
          </w:tcPr>
          <w:p w14:paraId="002951A8" w14:textId="732CC83D"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2,2160%</w:t>
            </w:r>
          </w:p>
        </w:tc>
      </w:tr>
      <w:tr w:rsidR="00B60CB8" w:rsidRPr="009568E8" w14:paraId="59F6CE84" w14:textId="77777777" w:rsidTr="00AB7F48">
        <w:tc>
          <w:tcPr>
            <w:tcW w:w="2926" w:type="dxa"/>
            <w:vAlign w:val="center"/>
          </w:tcPr>
          <w:p w14:paraId="056713A1" w14:textId="7134FEC5"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13ª</w:t>
            </w:r>
          </w:p>
        </w:tc>
        <w:tc>
          <w:tcPr>
            <w:tcW w:w="2926" w:type="dxa"/>
            <w:vAlign w:val="center"/>
          </w:tcPr>
          <w:p w14:paraId="5E68CAEC" w14:textId="4990E386"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outubro</w:t>
            </w:r>
            <w:proofErr w:type="spellEnd"/>
            <w:r w:rsidRPr="00455043">
              <w:rPr>
                <w:rFonts w:ascii="Times New Roman" w:hAnsi="Times New Roman"/>
                <w:i/>
                <w:sz w:val="20"/>
              </w:rPr>
              <w:t xml:space="preserve"> de 2020</w:t>
            </w:r>
          </w:p>
        </w:tc>
        <w:tc>
          <w:tcPr>
            <w:tcW w:w="2926" w:type="dxa"/>
            <w:vAlign w:val="center"/>
          </w:tcPr>
          <w:p w14:paraId="753DABDA" w14:textId="6FDB9B76"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2,4430%</w:t>
            </w:r>
          </w:p>
        </w:tc>
      </w:tr>
      <w:tr w:rsidR="00B60CB8" w:rsidRPr="009568E8" w14:paraId="53B09CB2" w14:textId="77777777" w:rsidTr="00AB7F48">
        <w:tc>
          <w:tcPr>
            <w:tcW w:w="2926" w:type="dxa"/>
            <w:vAlign w:val="center"/>
          </w:tcPr>
          <w:p w14:paraId="106D9798" w14:textId="1B41BEC7"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14ª</w:t>
            </w:r>
          </w:p>
        </w:tc>
        <w:tc>
          <w:tcPr>
            <w:tcW w:w="2926" w:type="dxa"/>
            <w:vAlign w:val="center"/>
          </w:tcPr>
          <w:p w14:paraId="575D5D30" w14:textId="7BA371B5"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novembro</w:t>
            </w:r>
            <w:proofErr w:type="spellEnd"/>
            <w:r w:rsidRPr="00455043">
              <w:rPr>
                <w:rFonts w:ascii="Times New Roman" w:hAnsi="Times New Roman"/>
                <w:i/>
                <w:sz w:val="20"/>
              </w:rPr>
              <w:t xml:space="preserve"> de 2020</w:t>
            </w:r>
          </w:p>
        </w:tc>
        <w:tc>
          <w:tcPr>
            <w:tcW w:w="2926" w:type="dxa"/>
            <w:vAlign w:val="center"/>
          </w:tcPr>
          <w:p w14:paraId="33CCD268" w14:textId="7B6FD58B"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2,3760%</w:t>
            </w:r>
          </w:p>
        </w:tc>
      </w:tr>
      <w:tr w:rsidR="00B60CB8" w:rsidRPr="009568E8" w14:paraId="1F62FD6D" w14:textId="77777777" w:rsidTr="00AB7F48">
        <w:tc>
          <w:tcPr>
            <w:tcW w:w="2926" w:type="dxa"/>
            <w:vAlign w:val="center"/>
          </w:tcPr>
          <w:p w14:paraId="5D0A145F" w14:textId="5EA32C42"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15ª</w:t>
            </w:r>
          </w:p>
        </w:tc>
        <w:tc>
          <w:tcPr>
            <w:tcW w:w="2926" w:type="dxa"/>
            <w:vAlign w:val="center"/>
          </w:tcPr>
          <w:p w14:paraId="66BC71BA" w14:textId="6D8EE7A7"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dezembro</w:t>
            </w:r>
            <w:proofErr w:type="spellEnd"/>
            <w:r w:rsidRPr="00455043">
              <w:rPr>
                <w:rFonts w:ascii="Times New Roman" w:hAnsi="Times New Roman"/>
                <w:i/>
                <w:sz w:val="20"/>
              </w:rPr>
              <w:t xml:space="preserve"> de 2020</w:t>
            </w:r>
          </w:p>
        </w:tc>
        <w:tc>
          <w:tcPr>
            <w:tcW w:w="2926" w:type="dxa"/>
            <w:vAlign w:val="center"/>
          </w:tcPr>
          <w:p w14:paraId="6663D804" w14:textId="7B252F3E"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2,5120%</w:t>
            </w:r>
          </w:p>
        </w:tc>
      </w:tr>
      <w:tr w:rsidR="00B60CB8" w:rsidRPr="009568E8" w14:paraId="7332DB2D" w14:textId="77777777" w:rsidTr="00AB7F48">
        <w:tc>
          <w:tcPr>
            <w:tcW w:w="2926" w:type="dxa"/>
            <w:vAlign w:val="center"/>
          </w:tcPr>
          <w:p w14:paraId="10FB1707" w14:textId="73E0B462"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16ª</w:t>
            </w:r>
          </w:p>
        </w:tc>
        <w:tc>
          <w:tcPr>
            <w:tcW w:w="2926" w:type="dxa"/>
            <w:vAlign w:val="center"/>
          </w:tcPr>
          <w:p w14:paraId="0BAF219E" w14:textId="3C323B69"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janeiro</w:t>
            </w:r>
            <w:proofErr w:type="spellEnd"/>
            <w:r w:rsidRPr="00455043">
              <w:rPr>
                <w:rFonts w:ascii="Times New Roman" w:hAnsi="Times New Roman"/>
                <w:i/>
                <w:sz w:val="20"/>
              </w:rPr>
              <w:t xml:space="preserve"> de 2021</w:t>
            </w:r>
          </w:p>
        </w:tc>
        <w:tc>
          <w:tcPr>
            <w:tcW w:w="2926" w:type="dxa"/>
            <w:vAlign w:val="center"/>
          </w:tcPr>
          <w:p w14:paraId="58A9551B" w14:textId="0DA14C87"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2,7910%</w:t>
            </w:r>
          </w:p>
        </w:tc>
      </w:tr>
      <w:tr w:rsidR="00B60CB8" w:rsidRPr="009568E8" w14:paraId="6FF2724F" w14:textId="77777777" w:rsidTr="00AB7F48">
        <w:tc>
          <w:tcPr>
            <w:tcW w:w="2926" w:type="dxa"/>
            <w:vAlign w:val="center"/>
          </w:tcPr>
          <w:p w14:paraId="30CAB6FA" w14:textId="57FD8D09"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17ª</w:t>
            </w:r>
          </w:p>
        </w:tc>
        <w:tc>
          <w:tcPr>
            <w:tcW w:w="2926" w:type="dxa"/>
            <w:vAlign w:val="center"/>
          </w:tcPr>
          <w:p w14:paraId="6BDA6EE2" w14:textId="0856A6E9"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fevereiro</w:t>
            </w:r>
            <w:proofErr w:type="spellEnd"/>
            <w:r w:rsidRPr="00455043">
              <w:rPr>
                <w:rFonts w:ascii="Times New Roman" w:hAnsi="Times New Roman"/>
                <w:i/>
                <w:sz w:val="20"/>
              </w:rPr>
              <w:t xml:space="preserve"> de 2021</w:t>
            </w:r>
          </w:p>
        </w:tc>
        <w:tc>
          <w:tcPr>
            <w:tcW w:w="2926" w:type="dxa"/>
            <w:vAlign w:val="center"/>
          </w:tcPr>
          <w:p w14:paraId="35DCBAAE" w14:textId="6D81BABF"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2,8500%</w:t>
            </w:r>
          </w:p>
        </w:tc>
      </w:tr>
      <w:tr w:rsidR="00B60CB8" w:rsidRPr="009568E8" w14:paraId="2851A321" w14:textId="77777777" w:rsidTr="00AB7F48">
        <w:tc>
          <w:tcPr>
            <w:tcW w:w="2926" w:type="dxa"/>
            <w:vAlign w:val="center"/>
          </w:tcPr>
          <w:p w14:paraId="2120C78C" w14:textId="2D798612"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18ª</w:t>
            </w:r>
          </w:p>
        </w:tc>
        <w:tc>
          <w:tcPr>
            <w:tcW w:w="2926" w:type="dxa"/>
            <w:vAlign w:val="center"/>
          </w:tcPr>
          <w:p w14:paraId="019409F9" w14:textId="223DEB4E"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março</w:t>
            </w:r>
            <w:proofErr w:type="spellEnd"/>
            <w:r w:rsidRPr="00455043">
              <w:rPr>
                <w:rFonts w:ascii="Times New Roman" w:hAnsi="Times New Roman"/>
                <w:i/>
                <w:sz w:val="20"/>
              </w:rPr>
              <w:t xml:space="preserve"> de 2021</w:t>
            </w:r>
          </w:p>
        </w:tc>
        <w:tc>
          <w:tcPr>
            <w:tcW w:w="2926" w:type="dxa"/>
            <w:vAlign w:val="center"/>
          </w:tcPr>
          <w:p w14:paraId="274F4D35" w14:textId="012C87D9"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3,0150%</w:t>
            </w:r>
          </w:p>
        </w:tc>
      </w:tr>
      <w:tr w:rsidR="00B60CB8" w:rsidRPr="009568E8" w14:paraId="5F21776A" w14:textId="77777777" w:rsidTr="00AB7F48">
        <w:tc>
          <w:tcPr>
            <w:tcW w:w="2926" w:type="dxa"/>
            <w:vAlign w:val="center"/>
          </w:tcPr>
          <w:p w14:paraId="1579189B" w14:textId="36A4D1CB"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19ª</w:t>
            </w:r>
          </w:p>
        </w:tc>
        <w:tc>
          <w:tcPr>
            <w:tcW w:w="2926" w:type="dxa"/>
            <w:vAlign w:val="center"/>
          </w:tcPr>
          <w:p w14:paraId="61B1B19F" w14:textId="6ADB658B"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abril</w:t>
            </w:r>
            <w:proofErr w:type="spellEnd"/>
            <w:r w:rsidRPr="00455043">
              <w:rPr>
                <w:rFonts w:ascii="Times New Roman" w:hAnsi="Times New Roman"/>
                <w:i/>
                <w:sz w:val="20"/>
              </w:rPr>
              <w:t xml:space="preserve"> de 2021</w:t>
            </w:r>
          </w:p>
        </w:tc>
        <w:tc>
          <w:tcPr>
            <w:tcW w:w="2926" w:type="dxa"/>
            <w:vAlign w:val="center"/>
          </w:tcPr>
          <w:p w14:paraId="78F80D41" w14:textId="335E9C93"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3,1900%</w:t>
            </w:r>
          </w:p>
        </w:tc>
      </w:tr>
      <w:tr w:rsidR="00B60CB8" w:rsidRPr="009568E8" w14:paraId="75B3FE15" w14:textId="77777777" w:rsidTr="00AB7F48">
        <w:tc>
          <w:tcPr>
            <w:tcW w:w="2926" w:type="dxa"/>
            <w:vAlign w:val="center"/>
          </w:tcPr>
          <w:p w14:paraId="306B9317" w14:textId="3326FD07"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20ª</w:t>
            </w:r>
          </w:p>
        </w:tc>
        <w:tc>
          <w:tcPr>
            <w:tcW w:w="2926" w:type="dxa"/>
            <w:vAlign w:val="center"/>
          </w:tcPr>
          <w:p w14:paraId="29F6B12C" w14:textId="351EEF5C"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maio</w:t>
            </w:r>
            <w:proofErr w:type="spellEnd"/>
            <w:r w:rsidRPr="00455043">
              <w:rPr>
                <w:rFonts w:ascii="Times New Roman" w:hAnsi="Times New Roman"/>
                <w:i/>
                <w:sz w:val="20"/>
              </w:rPr>
              <w:t xml:space="preserve"> de 2021</w:t>
            </w:r>
          </w:p>
        </w:tc>
        <w:tc>
          <w:tcPr>
            <w:tcW w:w="2926" w:type="dxa"/>
            <w:vAlign w:val="center"/>
          </w:tcPr>
          <w:p w14:paraId="77F7BA53" w14:textId="4428C038"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3,1750%</w:t>
            </w:r>
          </w:p>
        </w:tc>
      </w:tr>
      <w:tr w:rsidR="00B60CB8" w:rsidRPr="009568E8" w14:paraId="1A625090" w14:textId="77777777" w:rsidTr="00AB7F48">
        <w:tc>
          <w:tcPr>
            <w:tcW w:w="2926" w:type="dxa"/>
            <w:vAlign w:val="center"/>
          </w:tcPr>
          <w:p w14:paraId="5700B678" w14:textId="739898EA"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21ª</w:t>
            </w:r>
          </w:p>
        </w:tc>
        <w:tc>
          <w:tcPr>
            <w:tcW w:w="2926" w:type="dxa"/>
            <w:vAlign w:val="center"/>
          </w:tcPr>
          <w:p w14:paraId="5164F72E" w14:textId="7015BA00"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junho</w:t>
            </w:r>
            <w:proofErr w:type="spellEnd"/>
            <w:r w:rsidRPr="00455043">
              <w:rPr>
                <w:rFonts w:ascii="Times New Roman" w:hAnsi="Times New Roman"/>
                <w:i/>
                <w:sz w:val="20"/>
              </w:rPr>
              <w:t xml:space="preserve"> de 2021</w:t>
            </w:r>
          </w:p>
        </w:tc>
        <w:tc>
          <w:tcPr>
            <w:tcW w:w="2926" w:type="dxa"/>
            <w:vAlign w:val="center"/>
          </w:tcPr>
          <w:p w14:paraId="296B7488" w14:textId="2D40114C"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3,3160%</w:t>
            </w:r>
          </w:p>
        </w:tc>
      </w:tr>
      <w:tr w:rsidR="00B60CB8" w:rsidRPr="009568E8" w14:paraId="227D037A" w14:textId="77777777" w:rsidTr="00AB7F48">
        <w:tc>
          <w:tcPr>
            <w:tcW w:w="2926" w:type="dxa"/>
            <w:vAlign w:val="center"/>
          </w:tcPr>
          <w:p w14:paraId="1DE609A6" w14:textId="0E47B5CA"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22ª</w:t>
            </w:r>
          </w:p>
        </w:tc>
        <w:tc>
          <w:tcPr>
            <w:tcW w:w="2926" w:type="dxa"/>
            <w:vAlign w:val="center"/>
          </w:tcPr>
          <w:p w14:paraId="1D0CE2AC" w14:textId="0DFACDEA"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julho</w:t>
            </w:r>
            <w:proofErr w:type="spellEnd"/>
            <w:r w:rsidRPr="00455043">
              <w:rPr>
                <w:rFonts w:ascii="Times New Roman" w:hAnsi="Times New Roman"/>
                <w:i/>
                <w:sz w:val="20"/>
              </w:rPr>
              <w:t xml:space="preserve"> de 2021</w:t>
            </w:r>
          </w:p>
        </w:tc>
        <w:tc>
          <w:tcPr>
            <w:tcW w:w="2926" w:type="dxa"/>
            <w:vAlign w:val="center"/>
          </w:tcPr>
          <w:p w14:paraId="1260B143" w14:textId="299906ED"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3,5680%</w:t>
            </w:r>
          </w:p>
        </w:tc>
      </w:tr>
      <w:tr w:rsidR="00B60CB8" w:rsidRPr="009568E8" w14:paraId="04A10AF6" w14:textId="77777777" w:rsidTr="00AB7F48">
        <w:tc>
          <w:tcPr>
            <w:tcW w:w="2926" w:type="dxa"/>
            <w:vAlign w:val="center"/>
          </w:tcPr>
          <w:p w14:paraId="6A085D16" w14:textId="44529CCF"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23ª</w:t>
            </w:r>
          </w:p>
        </w:tc>
        <w:tc>
          <w:tcPr>
            <w:tcW w:w="2926" w:type="dxa"/>
            <w:vAlign w:val="center"/>
          </w:tcPr>
          <w:p w14:paraId="5DE7F1AD" w14:textId="055FB672"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agosto</w:t>
            </w:r>
            <w:proofErr w:type="spellEnd"/>
            <w:r w:rsidRPr="00455043">
              <w:rPr>
                <w:rFonts w:ascii="Times New Roman" w:hAnsi="Times New Roman"/>
                <w:i/>
                <w:sz w:val="20"/>
              </w:rPr>
              <w:t xml:space="preserve"> de 2021</w:t>
            </w:r>
          </w:p>
        </w:tc>
        <w:tc>
          <w:tcPr>
            <w:tcW w:w="2926" w:type="dxa"/>
            <w:vAlign w:val="center"/>
          </w:tcPr>
          <w:p w14:paraId="262F6E23" w14:textId="095A6B5A"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3,5860%</w:t>
            </w:r>
          </w:p>
        </w:tc>
      </w:tr>
      <w:tr w:rsidR="00B60CB8" w:rsidRPr="009568E8" w14:paraId="70325CEE" w14:textId="77777777" w:rsidTr="00AB7F48">
        <w:tc>
          <w:tcPr>
            <w:tcW w:w="2926" w:type="dxa"/>
            <w:vAlign w:val="center"/>
          </w:tcPr>
          <w:p w14:paraId="60B3C4BE" w14:textId="46464A8D"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24ª</w:t>
            </w:r>
          </w:p>
        </w:tc>
        <w:tc>
          <w:tcPr>
            <w:tcW w:w="2926" w:type="dxa"/>
            <w:vAlign w:val="center"/>
          </w:tcPr>
          <w:p w14:paraId="6B8FA56E" w14:textId="49368397"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setembro</w:t>
            </w:r>
            <w:proofErr w:type="spellEnd"/>
            <w:r w:rsidRPr="00455043">
              <w:rPr>
                <w:rFonts w:ascii="Times New Roman" w:hAnsi="Times New Roman"/>
                <w:i/>
                <w:sz w:val="20"/>
              </w:rPr>
              <w:t xml:space="preserve"> de 2021</w:t>
            </w:r>
          </w:p>
        </w:tc>
        <w:tc>
          <w:tcPr>
            <w:tcW w:w="2926" w:type="dxa"/>
            <w:vAlign w:val="center"/>
          </w:tcPr>
          <w:p w14:paraId="00CA6932" w14:textId="302C880C"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3,8630%</w:t>
            </w:r>
          </w:p>
        </w:tc>
      </w:tr>
      <w:tr w:rsidR="00B60CB8" w:rsidRPr="009568E8" w14:paraId="5EEE41C3" w14:textId="77777777" w:rsidTr="00AB7F48">
        <w:tc>
          <w:tcPr>
            <w:tcW w:w="2926" w:type="dxa"/>
            <w:vAlign w:val="center"/>
          </w:tcPr>
          <w:p w14:paraId="5B76E211" w14:textId="46781710"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25ª</w:t>
            </w:r>
          </w:p>
        </w:tc>
        <w:tc>
          <w:tcPr>
            <w:tcW w:w="2926" w:type="dxa"/>
            <w:vAlign w:val="center"/>
          </w:tcPr>
          <w:p w14:paraId="7ACB803C" w14:textId="59600990"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outubro</w:t>
            </w:r>
            <w:proofErr w:type="spellEnd"/>
            <w:r w:rsidRPr="00455043">
              <w:rPr>
                <w:rFonts w:ascii="Times New Roman" w:hAnsi="Times New Roman"/>
                <w:i/>
                <w:sz w:val="20"/>
              </w:rPr>
              <w:t xml:space="preserve"> de 2021</w:t>
            </w:r>
          </w:p>
        </w:tc>
        <w:tc>
          <w:tcPr>
            <w:tcW w:w="2926" w:type="dxa"/>
            <w:vAlign w:val="center"/>
          </w:tcPr>
          <w:p w14:paraId="6C038ABC" w14:textId="5EEE9A14"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4,1120%</w:t>
            </w:r>
          </w:p>
        </w:tc>
      </w:tr>
      <w:tr w:rsidR="00B60CB8" w:rsidRPr="009568E8" w14:paraId="38A7AEC5" w14:textId="77777777" w:rsidTr="00AB7F48">
        <w:tc>
          <w:tcPr>
            <w:tcW w:w="2926" w:type="dxa"/>
            <w:vAlign w:val="center"/>
          </w:tcPr>
          <w:p w14:paraId="10620923" w14:textId="618A570C"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26ª</w:t>
            </w:r>
          </w:p>
        </w:tc>
        <w:tc>
          <w:tcPr>
            <w:tcW w:w="2926" w:type="dxa"/>
            <w:vAlign w:val="center"/>
          </w:tcPr>
          <w:p w14:paraId="1C053638" w14:textId="3FA18AA6"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novembro</w:t>
            </w:r>
            <w:proofErr w:type="spellEnd"/>
            <w:r w:rsidRPr="00455043">
              <w:rPr>
                <w:rFonts w:ascii="Times New Roman" w:hAnsi="Times New Roman"/>
                <w:i/>
                <w:sz w:val="20"/>
              </w:rPr>
              <w:t xml:space="preserve"> de 2021</w:t>
            </w:r>
          </w:p>
        </w:tc>
        <w:tc>
          <w:tcPr>
            <w:tcW w:w="2926" w:type="dxa"/>
            <w:vAlign w:val="center"/>
          </w:tcPr>
          <w:p w14:paraId="0EFDC628" w14:textId="3D76C781"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4,2800%</w:t>
            </w:r>
          </w:p>
        </w:tc>
      </w:tr>
      <w:tr w:rsidR="00B60CB8" w:rsidRPr="009568E8" w14:paraId="4FF94FDE" w14:textId="77777777" w:rsidTr="00AB7F48">
        <w:tc>
          <w:tcPr>
            <w:tcW w:w="2926" w:type="dxa"/>
            <w:vAlign w:val="center"/>
          </w:tcPr>
          <w:p w14:paraId="5020FD6C" w14:textId="2A2FD0AD"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27ª</w:t>
            </w:r>
          </w:p>
        </w:tc>
        <w:tc>
          <w:tcPr>
            <w:tcW w:w="2926" w:type="dxa"/>
            <w:vAlign w:val="center"/>
          </w:tcPr>
          <w:p w14:paraId="1CA6EBDB" w14:textId="5129843F"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dezembro</w:t>
            </w:r>
            <w:proofErr w:type="spellEnd"/>
            <w:r w:rsidRPr="00455043">
              <w:rPr>
                <w:rFonts w:ascii="Times New Roman" w:hAnsi="Times New Roman"/>
                <w:i/>
                <w:sz w:val="20"/>
              </w:rPr>
              <w:t xml:space="preserve"> de 2021</w:t>
            </w:r>
          </w:p>
        </w:tc>
        <w:tc>
          <w:tcPr>
            <w:tcW w:w="2926" w:type="dxa"/>
            <w:vAlign w:val="center"/>
          </w:tcPr>
          <w:p w14:paraId="4AB2FF4F" w14:textId="1B9DEA84"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4,5190%</w:t>
            </w:r>
          </w:p>
        </w:tc>
      </w:tr>
      <w:tr w:rsidR="00B60CB8" w:rsidRPr="009568E8" w14:paraId="134E8324" w14:textId="77777777" w:rsidTr="00AB7F48">
        <w:tc>
          <w:tcPr>
            <w:tcW w:w="2926" w:type="dxa"/>
            <w:vAlign w:val="center"/>
          </w:tcPr>
          <w:p w14:paraId="5B2B847E" w14:textId="22E21706"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28ª</w:t>
            </w:r>
          </w:p>
        </w:tc>
        <w:tc>
          <w:tcPr>
            <w:tcW w:w="2926" w:type="dxa"/>
            <w:vAlign w:val="center"/>
          </w:tcPr>
          <w:p w14:paraId="2F86C21F" w14:textId="6D14AE23"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janeiro</w:t>
            </w:r>
            <w:proofErr w:type="spellEnd"/>
            <w:r w:rsidRPr="00455043">
              <w:rPr>
                <w:rFonts w:ascii="Times New Roman" w:hAnsi="Times New Roman"/>
                <w:i/>
                <w:sz w:val="20"/>
              </w:rPr>
              <w:t xml:space="preserve"> de 2022</w:t>
            </w:r>
          </w:p>
        </w:tc>
        <w:tc>
          <w:tcPr>
            <w:tcW w:w="2926" w:type="dxa"/>
            <w:vAlign w:val="center"/>
          </w:tcPr>
          <w:p w14:paraId="5FD1EBC3" w14:textId="6130131F"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4,9510%</w:t>
            </w:r>
          </w:p>
        </w:tc>
      </w:tr>
      <w:tr w:rsidR="00B60CB8" w:rsidRPr="009568E8" w14:paraId="2465AB93" w14:textId="77777777" w:rsidTr="00AB7F48">
        <w:tc>
          <w:tcPr>
            <w:tcW w:w="2926" w:type="dxa"/>
            <w:vAlign w:val="center"/>
          </w:tcPr>
          <w:p w14:paraId="2E04E5F7" w14:textId="034262AA"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29ª</w:t>
            </w:r>
          </w:p>
        </w:tc>
        <w:tc>
          <w:tcPr>
            <w:tcW w:w="2926" w:type="dxa"/>
            <w:vAlign w:val="center"/>
          </w:tcPr>
          <w:p w14:paraId="0CF71145" w14:textId="51CD7DF6"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fevereiro</w:t>
            </w:r>
            <w:proofErr w:type="spellEnd"/>
            <w:r w:rsidRPr="00455043">
              <w:rPr>
                <w:rFonts w:ascii="Times New Roman" w:hAnsi="Times New Roman"/>
                <w:i/>
                <w:sz w:val="20"/>
              </w:rPr>
              <w:t xml:space="preserve"> de 2022</w:t>
            </w:r>
          </w:p>
        </w:tc>
        <w:tc>
          <w:tcPr>
            <w:tcW w:w="2926" w:type="dxa"/>
            <w:vAlign w:val="center"/>
          </w:tcPr>
          <w:p w14:paraId="7D5E440D" w14:textId="12BD0299"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5,2160%</w:t>
            </w:r>
          </w:p>
        </w:tc>
      </w:tr>
      <w:tr w:rsidR="00B60CB8" w:rsidRPr="009568E8" w14:paraId="60117DCA" w14:textId="77777777" w:rsidTr="00AB7F48">
        <w:tc>
          <w:tcPr>
            <w:tcW w:w="2926" w:type="dxa"/>
            <w:vAlign w:val="center"/>
          </w:tcPr>
          <w:p w14:paraId="492AA33C" w14:textId="008A9755"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30ª</w:t>
            </w:r>
          </w:p>
        </w:tc>
        <w:tc>
          <w:tcPr>
            <w:tcW w:w="2926" w:type="dxa"/>
            <w:vAlign w:val="center"/>
          </w:tcPr>
          <w:p w14:paraId="03C50BF1" w14:textId="1F77C86D"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março</w:t>
            </w:r>
            <w:proofErr w:type="spellEnd"/>
            <w:r w:rsidRPr="00455043">
              <w:rPr>
                <w:rFonts w:ascii="Times New Roman" w:hAnsi="Times New Roman"/>
                <w:i/>
                <w:sz w:val="20"/>
              </w:rPr>
              <w:t xml:space="preserve"> de 2022</w:t>
            </w:r>
          </w:p>
        </w:tc>
        <w:tc>
          <w:tcPr>
            <w:tcW w:w="2926" w:type="dxa"/>
            <w:vAlign w:val="center"/>
          </w:tcPr>
          <w:p w14:paraId="3967D98B" w14:textId="22607826"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5,8190%</w:t>
            </w:r>
          </w:p>
        </w:tc>
      </w:tr>
      <w:tr w:rsidR="00B60CB8" w:rsidRPr="009568E8" w14:paraId="79DE90F6" w14:textId="77777777" w:rsidTr="00AB7F48">
        <w:tc>
          <w:tcPr>
            <w:tcW w:w="2926" w:type="dxa"/>
            <w:vAlign w:val="center"/>
          </w:tcPr>
          <w:p w14:paraId="67F8218E" w14:textId="6F30AA3E"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31ª</w:t>
            </w:r>
          </w:p>
        </w:tc>
        <w:tc>
          <w:tcPr>
            <w:tcW w:w="2926" w:type="dxa"/>
            <w:vAlign w:val="center"/>
          </w:tcPr>
          <w:p w14:paraId="352C2F36" w14:textId="4E155A02"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abril</w:t>
            </w:r>
            <w:proofErr w:type="spellEnd"/>
            <w:r w:rsidRPr="00455043">
              <w:rPr>
                <w:rFonts w:ascii="Times New Roman" w:hAnsi="Times New Roman"/>
                <w:i/>
                <w:sz w:val="20"/>
              </w:rPr>
              <w:t xml:space="preserve"> de 2022</w:t>
            </w:r>
          </w:p>
        </w:tc>
        <w:tc>
          <w:tcPr>
            <w:tcW w:w="2926" w:type="dxa"/>
            <w:vAlign w:val="center"/>
          </w:tcPr>
          <w:p w14:paraId="7B1BF04C" w14:textId="1D218910"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6,1840%</w:t>
            </w:r>
          </w:p>
        </w:tc>
      </w:tr>
      <w:tr w:rsidR="00B60CB8" w:rsidRPr="009568E8" w14:paraId="7D55D72F" w14:textId="77777777" w:rsidTr="00AB7F48">
        <w:tc>
          <w:tcPr>
            <w:tcW w:w="2926" w:type="dxa"/>
            <w:vAlign w:val="center"/>
          </w:tcPr>
          <w:p w14:paraId="5FF6D573" w14:textId="079DD938"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32ª</w:t>
            </w:r>
          </w:p>
        </w:tc>
        <w:tc>
          <w:tcPr>
            <w:tcW w:w="2926" w:type="dxa"/>
            <w:vAlign w:val="center"/>
          </w:tcPr>
          <w:p w14:paraId="1B678B00" w14:textId="7FE81480"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maio</w:t>
            </w:r>
            <w:proofErr w:type="spellEnd"/>
            <w:r w:rsidRPr="00455043">
              <w:rPr>
                <w:rFonts w:ascii="Times New Roman" w:hAnsi="Times New Roman"/>
                <w:i/>
                <w:sz w:val="20"/>
              </w:rPr>
              <w:t xml:space="preserve"> de 2022</w:t>
            </w:r>
          </w:p>
        </w:tc>
        <w:tc>
          <w:tcPr>
            <w:tcW w:w="2926" w:type="dxa"/>
            <w:vAlign w:val="center"/>
          </w:tcPr>
          <w:p w14:paraId="6E4C39E4" w14:textId="69B43713"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6,5030%</w:t>
            </w:r>
          </w:p>
        </w:tc>
      </w:tr>
      <w:tr w:rsidR="00B60CB8" w:rsidRPr="009568E8" w14:paraId="331DC1DF" w14:textId="77777777" w:rsidTr="00AB7F48">
        <w:tc>
          <w:tcPr>
            <w:tcW w:w="2926" w:type="dxa"/>
            <w:vAlign w:val="center"/>
          </w:tcPr>
          <w:p w14:paraId="185F5446" w14:textId="59C4B3C9"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lastRenderedPageBreak/>
              <w:t>33ª</w:t>
            </w:r>
          </w:p>
        </w:tc>
        <w:tc>
          <w:tcPr>
            <w:tcW w:w="2926" w:type="dxa"/>
            <w:vAlign w:val="center"/>
          </w:tcPr>
          <w:p w14:paraId="1C30CA43" w14:textId="1FA69941"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junho</w:t>
            </w:r>
            <w:proofErr w:type="spellEnd"/>
            <w:r w:rsidRPr="00455043">
              <w:rPr>
                <w:rFonts w:ascii="Times New Roman" w:hAnsi="Times New Roman"/>
                <w:i/>
                <w:sz w:val="20"/>
              </w:rPr>
              <w:t xml:space="preserve"> de 2022</w:t>
            </w:r>
          </w:p>
        </w:tc>
        <w:tc>
          <w:tcPr>
            <w:tcW w:w="2926" w:type="dxa"/>
            <w:vAlign w:val="center"/>
          </w:tcPr>
          <w:p w14:paraId="16CC3519" w14:textId="48B77B65"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7,0830%</w:t>
            </w:r>
          </w:p>
        </w:tc>
      </w:tr>
      <w:tr w:rsidR="00B60CB8" w:rsidRPr="009568E8" w14:paraId="158ED5D2" w14:textId="77777777" w:rsidTr="00AB7F48">
        <w:tc>
          <w:tcPr>
            <w:tcW w:w="2926" w:type="dxa"/>
            <w:vAlign w:val="center"/>
          </w:tcPr>
          <w:p w14:paraId="68475DA6" w14:textId="6FA92588"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34ª</w:t>
            </w:r>
          </w:p>
        </w:tc>
        <w:tc>
          <w:tcPr>
            <w:tcW w:w="2926" w:type="dxa"/>
            <w:vAlign w:val="center"/>
          </w:tcPr>
          <w:p w14:paraId="14E0A41D" w14:textId="0F4E3914"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julho</w:t>
            </w:r>
            <w:proofErr w:type="spellEnd"/>
            <w:r w:rsidRPr="00455043">
              <w:rPr>
                <w:rFonts w:ascii="Times New Roman" w:hAnsi="Times New Roman"/>
                <w:i/>
                <w:sz w:val="20"/>
              </w:rPr>
              <w:t xml:space="preserve"> de 2022</w:t>
            </w:r>
          </w:p>
        </w:tc>
        <w:tc>
          <w:tcPr>
            <w:tcW w:w="2926" w:type="dxa"/>
            <w:vAlign w:val="center"/>
          </w:tcPr>
          <w:p w14:paraId="0904BB37" w14:textId="104FCF9F"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7,7030%</w:t>
            </w:r>
          </w:p>
        </w:tc>
      </w:tr>
      <w:tr w:rsidR="00B60CB8" w:rsidRPr="009568E8" w14:paraId="59D5DEBC" w14:textId="77777777" w:rsidTr="00AB7F48">
        <w:tc>
          <w:tcPr>
            <w:tcW w:w="2926" w:type="dxa"/>
            <w:vAlign w:val="center"/>
          </w:tcPr>
          <w:p w14:paraId="0ABAC6ED" w14:textId="0E886BD8"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35ª</w:t>
            </w:r>
          </w:p>
        </w:tc>
        <w:tc>
          <w:tcPr>
            <w:tcW w:w="2926" w:type="dxa"/>
            <w:vAlign w:val="center"/>
          </w:tcPr>
          <w:p w14:paraId="3A6E2EDD" w14:textId="2205D082"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agosto</w:t>
            </w:r>
            <w:proofErr w:type="spellEnd"/>
            <w:r w:rsidRPr="00455043">
              <w:rPr>
                <w:rFonts w:ascii="Times New Roman" w:hAnsi="Times New Roman"/>
                <w:i/>
                <w:sz w:val="20"/>
              </w:rPr>
              <w:t xml:space="preserve"> de 2022</w:t>
            </w:r>
          </w:p>
        </w:tc>
        <w:tc>
          <w:tcPr>
            <w:tcW w:w="2926" w:type="dxa"/>
            <w:vAlign w:val="center"/>
          </w:tcPr>
          <w:p w14:paraId="3008BA0A" w14:textId="708D1160"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8,3330%</w:t>
            </w:r>
          </w:p>
        </w:tc>
      </w:tr>
      <w:tr w:rsidR="00B60CB8" w:rsidRPr="009568E8" w14:paraId="55B34C58" w14:textId="77777777" w:rsidTr="00AB7F48">
        <w:tc>
          <w:tcPr>
            <w:tcW w:w="2926" w:type="dxa"/>
            <w:vAlign w:val="center"/>
          </w:tcPr>
          <w:p w14:paraId="07DED7C7" w14:textId="361E56F2"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36ª</w:t>
            </w:r>
          </w:p>
        </w:tc>
        <w:tc>
          <w:tcPr>
            <w:tcW w:w="2926" w:type="dxa"/>
            <w:vAlign w:val="center"/>
          </w:tcPr>
          <w:p w14:paraId="0B089CCD" w14:textId="50CA6D60"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setembro</w:t>
            </w:r>
            <w:proofErr w:type="spellEnd"/>
            <w:r w:rsidRPr="00455043">
              <w:rPr>
                <w:rFonts w:ascii="Times New Roman" w:hAnsi="Times New Roman"/>
                <w:i/>
                <w:sz w:val="20"/>
              </w:rPr>
              <w:t xml:space="preserve"> de 2022</w:t>
            </w:r>
          </w:p>
        </w:tc>
        <w:tc>
          <w:tcPr>
            <w:tcW w:w="2926" w:type="dxa"/>
            <w:vAlign w:val="center"/>
          </w:tcPr>
          <w:p w14:paraId="64741E17" w14:textId="33B3DB46"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9,3470%</w:t>
            </w:r>
          </w:p>
        </w:tc>
      </w:tr>
      <w:tr w:rsidR="00B60CB8" w:rsidRPr="009568E8" w14:paraId="1878AE7E" w14:textId="77777777" w:rsidTr="00AB7F48">
        <w:tc>
          <w:tcPr>
            <w:tcW w:w="2926" w:type="dxa"/>
            <w:vAlign w:val="center"/>
          </w:tcPr>
          <w:p w14:paraId="1D7F77AC" w14:textId="2E08D1C3"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37ª</w:t>
            </w:r>
          </w:p>
        </w:tc>
        <w:tc>
          <w:tcPr>
            <w:tcW w:w="2926" w:type="dxa"/>
            <w:vAlign w:val="center"/>
          </w:tcPr>
          <w:p w14:paraId="3E1ECD50" w14:textId="4A1488D5"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outubro</w:t>
            </w:r>
            <w:proofErr w:type="spellEnd"/>
            <w:r w:rsidRPr="00455043">
              <w:rPr>
                <w:rFonts w:ascii="Times New Roman" w:hAnsi="Times New Roman"/>
                <w:i/>
                <w:sz w:val="20"/>
              </w:rPr>
              <w:t xml:space="preserve"> de 2022</w:t>
            </w:r>
          </w:p>
        </w:tc>
        <w:tc>
          <w:tcPr>
            <w:tcW w:w="2926" w:type="dxa"/>
            <w:vAlign w:val="center"/>
          </w:tcPr>
          <w:p w14:paraId="3EB74902" w14:textId="6AF69549"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10,3640%</w:t>
            </w:r>
          </w:p>
        </w:tc>
      </w:tr>
      <w:tr w:rsidR="00B60CB8" w:rsidRPr="009568E8" w14:paraId="7587B311" w14:textId="77777777" w:rsidTr="00AB7F48">
        <w:tc>
          <w:tcPr>
            <w:tcW w:w="2926" w:type="dxa"/>
            <w:vAlign w:val="center"/>
          </w:tcPr>
          <w:p w14:paraId="09AE372D" w14:textId="32E8BA06"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38ª</w:t>
            </w:r>
          </w:p>
        </w:tc>
        <w:tc>
          <w:tcPr>
            <w:tcW w:w="2926" w:type="dxa"/>
            <w:vAlign w:val="center"/>
          </w:tcPr>
          <w:p w14:paraId="7B876E9E" w14:textId="08F482DD"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novembro</w:t>
            </w:r>
            <w:proofErr w:type="spellEnd"/>
            <w:r w:rsidRPr="00455043">
              <w:rPr>
                <w:rFonts w:ascii="Times New Roman" w:hAnsi="Times New Roman"/>
                <w:i/>
                <w:sz w:val="20"/>
              </w:rPr>
              <w:t xml:space="preserve"> de 2022</w:t>
            </w:r>
          </w:p>
        </w:tc>
        <w:tc>
          <w:tcPr>
            <w:tcW w:w="2926" w:type="dxa"/>
            <w:vAlign w:val="center"/>
          </w:tcPr>
          <w:p w14:paraId="15ABA939" w14:textId="526CE224"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11,6850%</w:t>
            </w:r>
          </w:p>
        </w:tc>
      </w:tr>
      <w:tr w:rsidR="00B60CB8" w:rsidRPr="009568E8" w14:paraId="406203EF" w14:textId="77777777" w:rsidTr="00AB7F48">
        <w:tc>
          <w:tcPr>
            <w:tcW w:w="2926" w:type="dxa"/>
            <w:vAlign w:val="center"/>
          </w:tcPr>
          <w:p w14:paraId="3854A224" w14:textId="5D95A9F7"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39ª</w:t>
            </w:r>
          </w:p>
        </w:tc>
        <w:tc>
          <w:tcPr>
            <w:tcW w:w="2926" w:type="dxa"/>
            <w:vAlign w:val="center"/>
          </w:tcPr>
          <w:p w14:paraId="21DD1D57" w14:textId="74A1F232"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dezembro</w:t>
            </w:r>
            <w:proofErr w:type="spellEnd"/>
            <w:r w:rsidRPr="00455043">
              <w:rPr>
                <w:rFonts w:ascii="Times New Roman" w:hAnsi="Times New Roman"/>
                <w:i/>
                <w:sz w:val="20"/>
              </w:rPr>
              <w:t xml:space="preserve"> de 2022</w:t>
            </w:r>
          </w:p>
        </w:tc>
        <w:tc>
          <w:tcPr>
            <w:tcW w:w="2926" w:type="dxa"/>
            <w:vAlign w:val="center"/>
          </w:tcPr>
          <w:p w14:paraId="3ABB596A" w14:textId="2CE0D22C"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13,4210%</w:t>
            </w:r>
          </w:p>
        </w:tc>
      </w:tr>
      <w:tr w:rsidR="00B60CB8" w:rsidRPr="009568E8" w14:paraId="61B71FB0" w14:textId="77777777" w:rsidTr="00AB7F48">
        <w:tc>
          <w:tcPr>
            <w:tcW w:w="2926" w:type="dxa"/>
            <w:vAlign w:val="center"/>
          </w:tcPr>
          <w:p w14:paraId="56E02778" w14:textId="34D735C5"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40ª</w:t>
            </w:r>
          </w:p>
        </w:tc>
        <w:tc>
          <w:tcPr>
            <w:tcW w:w="2926" w:type="dxa"/>
            <w:vAlign w:val="center"/>
          </w:tcPr>
          <w:p w14:paraId="70571796" w14:textId="2EEDD95C"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janeiro</w:t>
            </w:r>
            <w:proofErr w:type="spellEnd"/>
            <w:r w:rsidRPr="00455043">
              <w:rPr>
                <w:rFonts w:ascii="Times New Roman" w:hAnsi="Times New Roman"/>
                <w:i/>
                <w:sz w:val="20"/>
              </w:rPr>
              <w:t xml:space="preserve"> de 2023</w:t>
            </w:r>
          </w:p>
        </w:tc>
        <w:tc>
          <w:tcPr>
            <w:tcW w:w="2926" w:type="dxa"/>
            <w:vAlign w:val="center"/>
          </w:tcPr>
          <w:p w14:paraId="5830C309" w14:textId="3CC5C3BC"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16,1300%</w:t>
            </w:r>
          </w:p>
        </w:tc>
      </w:tr>
      <w:tr w:rsidR="00B60CB8" w:rsidRPr="009568E8" w14:paraId="3781A8C2" w14:textId="77777777" w:rsidTr="00AB7F48">
        <w:tc>
          <w:tcPr>
            <w:tcW w:w="2926" w:type="dxa"/>
            <w:vAlign w:val="center"/>
          </w:tcPr>
          <w:p w14:paraId="55BAEF4C" w14:textId="42F831F5"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41ª</w:t>
            </w:r>
          </w:p>
        </w:tc>
        <w:tc>
          <w:tcPr>
            <w:tcW w:w="2926" w:type="dxa"/>
            <w:vAlign w:val="center"/>
          </w:tcPr>
          <w:p w14:paraId="7F7B19BC" w14:textId="39E45EC2"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fevereiro</w:t>
            </w:r>
            <w:proofErr w:type="spellEnd"/>
            <w:r w:rsidRPr="00455043">
              <w:rPr>
                <w:rFonts w:ascii="Times New Roman" w:hAnsi="Times New Roman"/>
                <w:i/>
                <w:sz w:val="20"/>
              </w:rPr>
              <w:t xml:space="preserve"> de 2023</w:t>
            </w:r>
          </w:p>
        </w:tc>
        <w:tc>
          <w:tcPr>
            <w:tcW w:w="2926" w:type="dxa"/>
            <w:vAlign w:val="center"/>
          </w:tcPr>
          <w:p w14:paraId="30974D6A" w14:textId="627CBA2E"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19,6060%</w:t>
            </w:r>
          </w:p>
        </w:tc>
      </w:tr>
      <w:tr w:rsidR="00B60CB8" w:rsidRPr="009568E8" w14:paraId="5F616D0C" w14:textId="77777777" w:rsidTr="00AB7F48">
        <w:tc>
          <w:tcPr>
            <w:tcW w:w="2926" w:type="dxa"/>
            <w:vAlign w:val="center"/>
          </w:tcPr>
          <w:p w14:paraId="19C6C95F" w14:textId="13F7C6E4"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42ª</w:t>
            </w:r>
          </w:p>
        </w:tc>
        <w:tc>
          <w:tcPr>
            <w:tcW w:w="2926" w:type="dxa"/>
            <w:vAlign w:val="center"/>
          </w:tcPr>
          <w:p w14:paraId="7A27EF24" w14:textId="45A05470"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março</w:t>
            </w:r>
            <w:proofErr w:type="spellEnd"/>
            <w:r w:rsidRPr="00455043">
              <w:rPr>
                <w:rFonts w:ascii="Times New Roman" w:hAnsi="Times New Roman"/>
                <w:i/>
                <w:sz w:val="20"/>
              </w:rPr>
              <w:t xml:space="preserve"> de 2023</w:t>
            </w:r>
          </w:p>
        </w:tc>
        <w:tc>
          <w:tcPr>
            <w:tcW w:w="2926" w:type="dxa"/>
            <w:vAlign w:val="center"/>
          </w:tcPr>
          <w:p w14:paraId="690E29AB" w14:textId="10105822"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24,6330%</w:t>
            </w:r>
          </w:p>
        </w:tc>
      </w:tr>
      <w:tr w:rsidR="00B60CB8" w:rsidRPr="009568E8" w14:paraId="3D83372A" w14:textId="77777777" w:rsidTr="00AB7F48">
        <w:tc>
          <w:tcPr>
            <w:tcW w:w="2926" w:type="dxa"/>
            <w:vAlign w:val="center"/>
          </w:tcPr>
          <w:p w14:paraId="280728E4" w14:textId="69A6B84A"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43ª</w:t>
            </w:r>
          </w:p>
        </w:tc>
        <w:tc>
          <w:tcPr>
            <w:tcW w:w="2926" w:type="dxa"/>
            <w:vAlign w:val="center"/>
          </w:tcPr>
          <w:p w14:paraId="35B88939" w14:textId="56CDFE1D"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abril</w:t>
            </w:r>
            <w:proofErr w:type="spellEnd"/>
            <w:r w:rsidRPr="00455043">
              <w:rPr>
                <w:rFonts w:ascii="Times New Roman" w:hAnsi="Times New Roman"/>
                <w:i/>
                <w:sz w:val="20"/>
              </w:rPr>
              <w:t xml:space="preserve"> de 2023</w:t>
            </w:r>
          </w:p>
        </w:tc>
        <w:tc>
          <w:tcPr>
            <w:tcW w:w="2926" w:type="dxa"/>
            <w:vAlign w:val="center"/>
          </w:tcPr>
          <w:p w14:paraId="037513BF" w14:textId="3CF481F1"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33,0120%</w:t>
            </w:r>
          </w:p>
        </w:tc>
      </w:tr>
      <w:tr w:rsidR="00B60CB8" w:rsidRPr="009568E8" w14:paraId="4086B656" w14:textId="77777777" w:rsidTr="00AB7F48">
        <w:tc>
          <w:tcPr>
            <w:tcW w:w="2926" w:type="dxa"/>
            <w:vAlign w:val="center"/>
          </w:tcPr>
          <w:p w14:paraId="33C7F5E0" w14:textId="5FCE461A"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44ª</w:t>
            </w:r>
          </w:p>
        </w:tc>
        <w:tc>
          <w:tcPr>
            <w:tcW w:w="2926" w:type="dxa"/>
            <w:vAlign w:val="center"/>
          </w:tcPr>
          <w:p w14:paraId="193069F8" w14:textId="29C55436"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25 de </w:t>
            </w:r>
            <w:proofErr w:type="spellStart"/>
            <w:r w:rsidRPr="00455043">
              <w:rPr>
                <w:rFonts w:ascii="Times New Roman" w:hAnsi="Times New Roman"/>
                <w:i/>
                <w:sz w:val="20"/>
              </w:rPr>
              <w:t>maio</w:t>
            </w:r>
            <w:proofErr w:type="spellEnd"/>
            <w:r w:rsidRPr="00455043">
              <w:rPr>
                <w:rFonts w:ascii="Times New Roman" w:hAnsi="Times New Roman"/>
                <w:i/>
                <w:sz w:val="20"/>
              </w:rPr>
              <w:t xml:space="preserve"> de 2023</w:t>
            </w:r>
          </w:p>
        </w:tc>
        <w:tc>
          <w:tcPr>
            <w:tcW w:w="2926" w:type="dxa"/>
            <w:vAlign w:val="center"/>
          </w:tcPr>
          <w:p w14:paraId="715E0F88" w14:textId="2FC710FA"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49,7250%</w:t>
            </w:r>
          </w:p>
        </w:tc>
      </w:tr>
      <w:tr w:rsidR="00B60CB8" w:rsidRPr="009568E8" w14:paraId="3F493216" w14:textId="77777777" w:rsidTr="00AB7F48">
        <w:tc>
          <w:tcPr>
            <w:tcW w:w="2926" w:type="dxa"/>
            <w:vAlign w:val="center"/>
          </w:tcPr>
          <w:p w14:paraId="10F39D6E" w14:textId="5C8B9A88"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45ª</w:t>
            </w:r>
          </w:p>
        </w:tc>
        <w:tc>
          <w:tcPr>
            <w:tcW w:w="2926" w:type="dxa"/>
            <w:vAlign w:val="center"/>
          </w:tcPr>
          <w:p w14:paraId="6CEB2C98" w14:textId="09EFFC40" w:rsidR="00B60CB8" w:rsidRPr="00455043" w:rsidRDefault="00B60CB8" w:rsidP="00B60CB8">
            <w:pPr>
              <w:spacing w:line="240" w:lineRule="auto"/>
              <w:jc w:val="center"/>
              <w:rPr>
                <w:rFonts w:ascii="Times New Roman" w:hAnsi="Times New Roman"/>
                <w:i/>
                <w:sz w:val="20"/>
              </w:rPr>
            </w:pPr>
            <w:r w:rsidRPr="00455043">
              <w:rPr>
                <w:rFonts w:ascii="Times New Roman" w:hAnsi="Times New Roman"/>
                <w:i/>
                <w:sz w:val="20"/>
              </w:rPr>
              <w:t xml:space="preserve">Data de </w:t>
            </w:r>
            <w:proofErr w:type="spellStart"/>
            <w:r w:rsidRPr="00455043">
              <w:rPr>
                <w:rFonts w:ascii="Times New Roman" w:hAnsi="Times New Roman"/>
                <w:i/>
                <w:sz w:val="20"/>
              </w:rPr>
              <w:t>Vencimento</w:t>
            </w:r>
            <w:proofErr w:type="spellEnd"/>
          </w:p>
        </w:tc>
        <w:tc>
          <w:tcPr>
            <w:tcW w:w="2926" w:type="dxa"/>
            <w:vAlign w:val="center"/>
          </w:tcPr>
          <w:p w14:paraId="151AC6CC" w14:textId="3D9FC74C" w:rsidR="00B60CB8" w:rsidRPr="000D5903" w:rsidRDefault="00B60CB8" w:rsidP="00B60CB8">
            <w:pPr>
              <w:spacing w:line="240" w:lineRule="auto"/>
              <w:jc w:val="center"/>
              <w:rPr>
                <w:rFonts w:ascii="Times New Roman" w:hAnsi="Times New Roman"/>
                <w:i/>
                <w:sz w:val="20"/>
                <w:lang w:val="pt-BR"/>
              </w:rPr>
            </w:pPr>
            <w:r w:rsidRPr="00B60CB8">
              <w:rPr>
                <w:rFonts w:ascii="Times New Roman" w:hAnsi="Times New Roman"/>
                <w:b/>
                <w:i/>
                <w:sz w:val="20"/>
                <w:lang w:val="pt-BR"/>
              </w:rPr>
              <w:t>Saldo do Valor Nominal Unitário</w:t>
            </w:r>
          </w:p>
        </w:tc>
      </w:tr>
    </w:tbl>
    <w:p w14:paraId="2519586F" w14:textId="6D51D1EE" w:rsidR="00C45B2D" w:rsidRDefault="00C45B2D" w:rsidP="00C62278">
      <w:pPr>
        <w:spacing w:line="240" w:lineRule="auto"/>
        <w:rPr>
          <w:rFonts w:ascii="Times New Roman" w:hAnsi="Times New Roman"/>
          <w:szCs w:val="24"/>
        </w:rPr>
      </w:pPr>
    </w:p>
    <w:p w14:paraId="76EF84DA" w14:textId="5DC8A6E4" w:rsidR="00B60CB8" w:rsidRDefault="00B60CB8" w:rsidP="00C62278">
      <w:pPr>
        <w:spacing w:line="240" w:lineRule="auto"/>
        <w:rPr>
          <w:rFonts w:ascii="Times New Roman" w:hAnsi="Times New Roman"/>
          <w:szCs w:val="24"/>
        </w:rPr>
      </w:pPr>
    </w:p>
    <w:p w14:paraId="748E992B" w14:textId="77777777" w:rsidR="00B60CB8" w:rsidRPr="00D96A19" w:rsidRDefault="00B60CB8" w:rsidP="00B60CB8">
      <w:pPr>
        <w:pStyle w:val="Level3"/>
        <w:numPr>
          <w:ilvl w:val="0"/>
          <w:numId w:val="0"/>
        </w:numPr>
        <w:tabs>
          <w:tab w:val="left" w:pos="709"/>
        </w:tabs>
        <w:spacing w:after="0" w:line="240" w:lineRule="auto"/>
        <w:ind w:left="1134"/>
        <w:contextualSpacing/>
        <w:rPr>
          <w:rFonts w:ascii="Times New Roman" w:hAnsi="Times New Roman" w:cs="Times New Roman"/>
          <w:b/>
          <w:i/>
          <w:sz w:val="24"/>
          <w:szCs w:val="24"/>
        </w:rPr>
      </w:pPr>
      <w:r w:rsidRPr="00D96A19">
        <w:rPr>
          <w:rFonts w:ascii="Times New Roman" w:hAnsi="Times New Roman" w:cs="Times New Roman"/>
          <w:b/>
          <w:i/>
          <w:sz w:val="24"/>
          <w:szCs w:val="24"/>
        </w:rPr>
        <w:t>“4.12 Data de Pagamento da Remuneração</w:t>
      </w:r>
    </w:p>
    <w:p w14:paraId="1D96FC90" w14:textId="77777777" w:rsidR="00B60CB8" w:rsidRPr="00D96A19" w:rsidRDefault="00B60CB8" w:rsidP="00B60CB8">
      <w:pPr>
        <w:pStyle w:val="Level3"/>
        <w:numPr>
          <w:ilvl w:val="0"/>
          <w:numId w:val="0"/>
        </w:numPr>
        <w:tabs>
          <w:tab w:val="left" w:pos="709"/>
        </w:tabs>
        <w:spacing w:after="0" w:line="240" w:lineRule="auto"/>
        <w:ind w:left="1134"/>
        <w:contextualSpacing/>
        <w:rPr>
          <w:rFonts w:ascii="Times New Roman" w:hAnsi="Times New Roman" w:cs="Times New Roman"/>
          <w:b/>
          <w:i/>
          <w:sz w:val="24"/>
          <w:szCs w:val="24"/>
        </w:rPr>
      </w:pPr>
    </w:p>
    <w:p w14:paraId="4463D031" w14:textId="64C0C1ED" w:rsidR="00B60CB8" w:rsidRPr="00D96A19" w:rsidRDefault="00B60CB8" w:rsidP="00B60CB8">
      <w:pPr>
        <w:pStyle w:val="Level3"/>
        <w:numPr>
          <w:ilvl w:val="0"/>
          <w:numId w:val="0"/>
        </w:numPr>
        <w:tabs>
          <w:tab w:val="num" w:pos="0"/>
          <w:tab w:val="left" w:pos="709"/>
        </w:tabs>
        <w:spacing w:after="0" w:line="240" w:lineRule="auto"/>
        <w:ind w:left="1134"/>
        <w:contextualSpacing/>
        <w:rPr>
          <w:rFonts w:ascii="Times New Roman" w:hAnsi="Times New Roman" w:cs="Times New Roman"/>
          <w:i/>
          <w:sz w:val="24"/>
          <w:szCs w:val="24"/>
        </w:rPr>
      </w:pPr>
      <w:r w:rsidRPr="00D96A19">
        <w:rPr>
          <w:rFonts w:ascii="Times New Roman" w:hAnsi="Times New Roman" w:cs="Times New Roman"/>
          <w:i/>
          <w:sz w:val="24"/>
          <w:szCs w:val="24"/>
        </w:rPr>
        <w:t xml:space="preserve">4.12.1 a Remuneração será paga em parcelas discriminadas no quadro </w:t>
      </w:r>
      <w:proofErr w:type="gramStart"/>
      <w:r w:rsidRPr="00D96A19">
        <w:rPr>
          <w:rFonts w:ascii="Times New Roman" w:hAnsi="Times New Roman" w:cs="Times New Roman"/>
          <w:i/>
          <w:sz w:val="24"/>
          <w:szCs w:val="24"/>
        </w:rPr>
        <w:t>abaixo,  nas</w:t>
      </w:r>
      <w:proofErr w:type="gramEnd"/>
      <w:r w:rsidRPr="00D96A19">
        <w:rPr>
          <w:rFonts w:ascii="Times New Roman" w:hAnsi="Times New Roman" w:cs="Times New Roman"/>
          <w:i/>
          <w:sz w:val="24"/>
          <w:szCs w:val="24"/>
        </w:rPr>
        <w:t xml:space="preserve"> datas abaixo indicadas, ocorrendo o primeiro pagamento em 25 de julho de 2019 e, o último, nas respectivas Datas de Vencimento (cada uma das datas, “</w:t>
      </w:r>
      <w:r w:rsidRPr="00D96A19">
        <w:rPr>
          <w:rFonts w:ascii="Times New Roman" w:hAnsi="Times New Roman" w:cs="Times New Roman"/>
          <w:i/>
          <w:sz w:val="24"/>
          <w:szCs w:val="24"/>
          <w:u w:val="single"/>
        </w:rPr>
        <w:t>Data de Pagamento da Remuneração</w:t>
      </w:r>
      <w:r w:rsidRPr="00D96A19">
        <w:rPr>
          <w:rFonts w:ascii="Times New Roman" w:hAnsi="Times New Roman" w:cs="Times New Roman"/>
          <w:i/>
          <w:sz w:val="24"/>
          <w:szCs w:val="24"/>
        </w:rPr>
        <w:t xml:space="preserve">”), sendo certo que os pagamentos de Remuneração devidos em </w:t>
      </w:r>
      <w:r w:rsidRPr="00D96A19">
        <w:rPr>
          <w:rFonts w:ascii="Times New Roman" w:hAnsi="Times New Roman" w:cs="Times New Roman"/>
          <w:bCs/>
          <w:i/>
          <w:sz w:val="24"/>
          <w:szCs w:val="24"/>
          <w:lang w:eastAsia="ar-SA"/>
        </w:rPr>
        <w:t xml:space="preserve">25 de abril de 2020, 25 de maio de 2020 e 25 de junho de 2020, </w:t>
      </w:r>
      <w:r w:rsidRPr="00D96A19">
        <w:rPr>
          <w:rFonts w:ascii="Times New Roman" w:hAnsi="Times New Roman" w:cs="Times New Roman"/>
          <w:i/>
          <w:sz w:val="24"/>
          <w:szCs w:val="24"/>
        </w:rPr>
        <w:t>serão incorporadas ao saldo do Valor Nominal Unitário das Debêntures, nas respectivas datas de cada evento:</w:t>
      </w:r>
    </w:p>
    <w:p w14:paraId="4436C443" w14:textId="77777777" w:rsidR="00B60CB8" w:rsidRPr="00D96A19" w:rsidRDefault="00B60CB8" w:rsidP="00B60CB8">
      <w:pPr>
        <w:pStyle w:val="Level3"/>
        <w:numPr>
          <w:ilvl w:val="0"/>
          <w:numId w:val="0"/>
        </w:numPr>
        <w:tabs>
          <w:tab w:val="num" w:pos="0"/>
          <w:tab w:val="left" w:pos="709"/>
        </w:tabs>
        <w:spacing w:after="0" w:line="240" w:lineRule="auto"/>
        <w:ind w:left="1134"/>
        <w:contextualSpacing/>
        <w:rPr>
          <w:rFonts w:ascii="Times New Roman" w:hAnsi="Times New Roman" w:cs="Times New Roman"/>
          <w: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6775"/>
      </w:tblGrid>
      <w:tr w:rsidR="00B60CB8" w:rsidRPr="00D96A19" w14:paraId="30221AE7" w14:textId="77777777" w:rsidTr="00116AC4">
        <w:trPr>
          <w:tblHeader/>
          <w:jc w:val="center"/>
        </w:trPr>
        <w:tc>
          <w:tcPr>
            <w:tcW w:w="1141" w:type="pct"/>
            <w:shd w:val="clear" w:color="auto" w:fill="D9D9D9" w:themeFill="background1" w:themeFillShade="D9"/>
            <w:vAlign w:val="center"/>
          </w:tcPr>
          <w:p w14:paraId="04141DBA"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b/>
                <w:i/>
                <w:szCs w:val="24"/>
              </w:rPr>
              <w:t>Parcela</w:t>
            </w:r>
          </w:p>
        </w:tc>
        <w:tc>
          <w:tcPr>
            <w:tcW w:w="3859" w:type="pct"/>
            <w:shd w:val="clear" w:color="auto" w:fill="D9D9D9" w:themeFill="background1" w:themeFillShade="D9"/>
            <w:vAlign w:val="center"/>
          </w:tcPr>
          <w:p w14:paraId="12C524D1"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b/>
                <w:i/>
                <w:szCs w:val="24"/>
              </w:rPr>
              <w:t>Data de Pagamento da Remuneração</w:t>
            </w:r>
          </w:p>
        </w:tc>
      </w:tr>
      <w:tr w:rsidR="00B60CB8" w:rsidRPr="00D96A19" w14:paraId="708B76AA" w14:textId="77777777" w:rsidTr="00116AC4">
        <w:trPr>
          <w:jc w:val="center"/>
        </w:trPr>
        <w:tc>
          <w:tcPr>
            <w:tcW w:w="1141" w:type="pct"/>
            <w:shd w:val="clear" w:color="auto" w:fill="auto"/>
            <w:vAlign w:val="center"/>
          </w:tcPr>
          <w:p w14:paraId="276ED381"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1ª</w:t>
            </w:r>
          </w:p>
        </w:tc>
        <w:tc>
          <w:tcPr>
            <w:tcW w:w="3859" w:type="pct"/>
            <w:shd w:val="clear" w:color="auto" w:fill="auto"/>
            <w:vAlign w:val="center"/>
          </w:tcPr>
          <w:p w14:paraId="61B4CF8E"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julho de 2019</w:t>
            </w:r>
          </w:p>
        </w:tc>
      </w:tr>
      <w:tr w:rsidR="00B60CB8" w:rsidRPr="00D96A19" w14:paraId="77F01643" w14:textId="77777777" w:rsidTr="00116AC4">
        <w:trPr>
          <w:jc w:val="center"/>
        </w:trPr>
        <w:tc>
          <w:tcPr>
            <w:tcW w:w="1141" w:type="pct"/>
            <w:shd w:val="clear" w:color="auto" w:fill="auto"/>
            <w:vAlign w:val="center"/>
          </w:tcPr>
          <w:p w14:paraId="3154502B"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2ª</w:t>
            </w:r>
          </w:p>
        </w:tc>
        <w:tc>
          <w:tcPr>
            <w:tcW w:w="3859" w:type="pct"/>
            <w:shd w:val="clear" w:color="auto" w:fill="auto"/>
            <w:vAlign w:val="center"/>
          </w:tcPr>
          <w:p w14:paraId="0A945791"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agosto de 2019</w:t>
            </w:r>
          </w:p>
        </w:tc>
      </w:tr>
      <w:tr w:rsidR="00B60CB8" w:rsidRPr="00D96A19" w14:paraId="555694B7" w14:textId="77777777" w:rsidTr="00116AC4">
        <w:trPr>
          <w:jc w:val="center"/>
        </w:trPr>
        <w:tc>
          <w:tcPr>
            <w:tcW w:w="1141" w:type="pct"/>
            <w:shd w:val="clear" w:color="auto" w:fill="auto"/>
            <w:vAlign w:val="center"/>
          </w:tcPr>
          <w:p w14:paraId="5092F835"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3ª</w:t>
            </w:r>
          </w:p>
        </w:tc>
        <w:tc>
          <w:tcPr>
            <w:tcW w:w="3859" w:type="pct"/>
            <w:shd w:val="clear" w:color="auto" w:fill="auto"/>
            <w:vAlign w:val="center"/>
          </w:tcPr>
          <w:p w14:paraId="3148EA70"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setembro de 2019</w:t>
            </w:r>
          </w:p>
        </w:tc>
      </w:tr>
      <w:tr w:rsidR="00B60CB8" w:rsidRPr="00D96A19" w14:paraId="68C6CF9A" w14:textId="77777777" w:rsidTr="00116AC4">
        <w:trPr>
          <w:jc w:val="center"/>
        </w:trPr>
        <w:tc>
          <w:tcPr>
            <w:tcW w:w="1141" w:type="pct"/>
            <w:shd w:val="clear" w:color="auto" w:fill="auto"/>
            <w:vAlign w:val="center"/>
          </w:tcPr>
          <w:p w14:paraId="75941C00"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4ª</w:t>
            </w:r>
          </w:p>
        </w:tc>
        <w:tc>
          <w:tcPr>
            <w:tcW w:w="3859" w:type="pct"/>
            <w:shd w:val="clear" w:color="auto" w:fill="auto"/>
            <w:vAlign w:val="center"/>
          </w:tcPr>
          <w:p w14:paraId="4E031EF1"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outubro de 2019</w:t>
            </w:r>
          </w:p>
        </w:tc>
      </w:tr>
      <w:tr w:rsidR="00B60CB8" w:rsidRPr="00D96A19" w14:paraId="0998093F" w14:textId="77777777" w:rsidTr="00116AC4">
        <w:trPr>
          <w:jc w:val="center"/>
        </w:trPr>
        <w:tc>
          <w:tcPr>
            <w:tcW w:w="1141" w:type="pct"/>
            <w:shd w:val="clear" w:color="auto" w:fill="auto"/>
            <w:vAlign w:val="center"/>
          </w:tcPr>
          <w:p w14:paraId="2E172ECC"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5ª</w:t>
            </w:r>
          </w:p>
        </w:tc>
        <w:tc>
          <w:tcPr>
            <w:tcW w:w="3859" w:type="pct"/>
            <w:shd w:val="clear" w:color="auto" w:fill="auto"/>
            <w:vAlign w:val="center"/>
          </w:tcPr>
          <w:p w14:paraId="4A6B1882"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novembro de 2019</w:t>
            </w:r>
          </w:p>
        </w:tc>
      </w:tr>
      <w:tr w:rsidR="00B60CB8" w:rsidRPr="00D96A19" w14:paraId="3929CA98" w14:textId="77777777" w:rsidTr="00116AC4">
        <w:trPr>
          <w:jc w:val="center"/>
        </w:trPr>
        <w:tc>
          <w:tcPr>
            <w:tcW w:w="1141" w:type="pct"/>
            <w:shd w:val="clear" w:color="auto" w:fill="auto"/>
            <w:vAlign w:val="center"/>
          </w:tcPr>
          <w:p w14:paraId="28A77D72"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6ª</w:t>
            </w:r>
          </w:p>
        </w:tc>
        <w:tc>
          <w:tcPr>
            <w:tcW w:w="3859" w:type="pct"/>
            <w:shd w:val="clear" w:color="auto" w:fill="auto"/>
            <w:vAlign w:val="center"/>
          </w:tcPr>
          <w:p w14:paraId="3C8443CC"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dezembro de 2019</w:t>
            </w:r>
          </w:p>
        </w:tc>
      </w:tr>
      <w:tr w:rsidR="00B60CB8" w:rsidRPr="00D96A19" w14:paraId="76FCD706" w14:textId="77777777" w:rsidTr="00116AC4">
        <w:trPr>
          <w:jc w:val="center"/>
        </w:trPr>
        <w:tc>
          <w:tcPr>
            <w:tcW w:w="1141" w:type="pct"/>
            <w:shd w:val="clear" w:color="auto" w:fill="auto"/>
            <w:vAlign w:val="center"/>
          </w:tcPr>
          <w:p w14:paraId="134DE8C3"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7ª</w:t>
            </w:r>
          </w:p>
        </w:tc>
        <w:tc>
          <w:tcPr>
            <w:tcW w:w="3859" w:type="pct"/>
            <w:shd w:val="clear" w:color="auto" w:fill="auto"/>
            <w:vAlign w:val="center"/>
          </w:tcPr>
          <w:p w14:paraId="2EE73584"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janeiro de 2020</w:t>
            </w:r>
          </w:p>
        </w:tc>
      </w:tr>
      <w:tr w:rsidR="00B60CB8" w:rsidRPr="00D96A19" w14:paraId="25D2F19A" w14:textId="77777777" w:rsidTr="00116AC4">
        <w:trPr>
          <w:jc w:val="center"/>
        </w:trPr>
        <w:tc>
          <w:tcPr>
            <w:tcW w:w="1141" w:type="pct"/>
            <w:shd w:val="clear" w:color="auto" w:fill="auto"/>
            <w:vAlign w:val="center"/>
          </w:tcPr>
          <w:p w14:paraId="5CD20BB8"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8ª</w:t>
            </w:r>
          </w:p>
        </w:tc>
        <w:tc>
          <w:tcPr>
            <w:tcW w:w="3859" w:type="pct"/>
            <w:shd w:val="clear" w:color="auto" w:fill="auto"/>
            <w:vAlign w:val="center"/>
          </w:tcPr>
          <w:p w14:paraId="01188C81"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fevereiro de 2020</w:t>
            </w:r>
          </w:p>
        </w:tc>
      </w:tr>
      <w:tr w:rsidR="00B60CB8" w:rsidRPr="00D96A19" w14:paraId="66E15956" w14:textId="77777777" w:rsidTr="00116AC4">
        <w:trPr>
          <w:jc w:val="center"/>
        </w:trPr>
        <w:tc>
          <w:tcPr>
            <w:tcW w:w="1141" w:type="pct"/>
            <w:shd w:val="clear" w:color="auto" w:fill="auto"/>
            <w:vAlign w:val="center"/>
          </w:tcPr>
          <w:p w14:paraId="288B7864"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9ª</w:t>
            </w:r>
          </w:p>
        </w:tc>
        <w:tc>
          <w:tcPr>
            <w:tcW w:w="3859" w:type="pct"/>
            <w:shd w:val="clear" w:color="auto" w:fill="auto"/>
            <w:vAlign w:val="center"/>
          </w:tcPr>
          <w:p w14:paraId="09965256"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março de 2020</w:t>
            </w:r>
          </w:p>
        </w:tc>
      </w:tr>
      <w:tr w:rsidR="00B60CB8" w:rsidRPr="00D96A19" w14:paraId="3B3DF9DE" w14:textId="77777777" w:rsidTr="00116AC4">
        <w:trPr>
          <w:jc w:val="center"/>
        </w:trPr>
        <w:tc>
          <w:tcPr>
            <w:tcW w:w="1141" w:type="pct"/>
            <w:shd w:val="clear" w:color="auto" w:fill="auto"/>
            <w:vAlign w:val="center"/>
          </w:tcPr>
          <w:p w14:paraId="6E2D2140"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10ª</w:t>
            </w:r>
          </w:p>
        </w:tc>
        <w:tc>
          <w:tcPr>
            <w:tcW w:w="3859" w:type="pct"/>
            <w:shd w:val="clear" w:color="auto" w:fill="auto"/>
            <w:vAlign w:val="center"/>
          </w:tcPr>
          <w:p w14:paraId="54619713"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abril de 2020*</w:t>
            </w:r>
          </w:p>
          <w:p w14:paraId="3EED9370"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 A Remuneração será incorporada ao saldo do Valor Nominal Unitário das Debêntures</w:t>
            </w:r>
          </w:p>
        </w:tc>
      </w:tr>
      <w:tr w:rsidR="00B60CB8" w:rsidRPr="00D96A19" w14:paraId="26DF92CB" w14:textId="77777777" w:rsidTr="00116AC4">
        <w:trPr>
          <w:jc w:val="center"/>
        </w:trPr>
        <w:tc>
          <w:tcPr>
            <w:tcW w:w="1141" w:type="pct"/>
            <w:shd w:val="clear" w:color="auto" w:fill="auto"/>
            <w:vAlign w:val="center"/>
          </w:tcPr>
          <w:p w14:paraId="53A78CBE"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11ª</w:t>
            </w:r>
          </w:p>
        </w:tc>
        <w:tc>
          <w:tcPr>
            <w:tcW w:w="3859" w:type="pct"/>
            <w:shd w:val="clear" w:color="auto" w:fill="auto"/>
            <w:vAlign w:val="center"/>
          </w:tcPr>
          <w:p w14:paraId="5DCF3FB8"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maio de 2020*</w:t>
            </w:r>
          </w:p>
          <w:p w14:paraId="72CC68DB"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 A Remuneração será incorporada ao saldo do Valor Nominal Unitário das Debêntures</w:t>
            </w:r>
          </w:p>
        </w:tc>
      </w:tr>
      <w:tr w:rsidR="00B60CB8" w:rsidRPr="00D96A19" w14:paraId="53C8AEFC" w14:textId="77777777" w:rsidTr="00116AC4">
        <w:trPr>
          <w:jc w:val="center"/>
        </w:trPr>
        <w:tc>
          <w:tcPr>
            <w:tcW w:w="1141" w:type="pct"/>
            <w:shd w:val="clear" w:color="auto" w:fill="auto"/>
            <w:vAlign w:val="center"/>
          </w:tcPr>
          <w:p w14:paraId="6A0F4BB0"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12ª</w:t>
            </w:r>
          </w:p>
        </w:tc>
        <w:tc>
          <w:tcPr>
            <w:tcW w:w="3859" w:type="pct"/>
            <w:shd w:val="clear" w:color="auto" w:fill="auto"/>
            <w:vAlign w:val="center"/>
          </w:tcPr>
          <w:p w14:paraId="67D785E3"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junho de 2020*</w:t>
            </w:r>
          </w:p>
          <w:p w14:paraId="52384555"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 A Remuneração será incorporada ao saldo do Valor Nominal Unitário das Debêntures</w:t>
            </w:r>
          </w:p>
        </w:tc>
      </w:tr>
      <w:tr w:rsidR="00B60CB8" w:rsidRPr="00D96A19" w14:paraId="58B2A5DC" w14:textId="77777777" w:rsidTr="00116AC4">
        <w:trPr>
          <w:jc w:val="center"/>
        </w:trPr>
        <w:tc>
          <w:tcPr>
            <w:tcW w:w="1141" w:type="pct"/>
            <w:shd w:val="clear" w:color="auto" w:fill="auto"/>
            <w:vAlign w:val="center"/>
          </w:tcPr>
          <w:p w14:paraId="54EDE2F8"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13ª</w:t>
            </w:r>
          </w:p>
        </w:tc>
        <w:tc>
          <w:tcPr>
            <w:tcW w:w="3859" w:type="pct"/>
            <w:shd w:val="clear" w:color="auto" w:fill="auto"/>
            <w:vAlign w:val="center"/>
          </w:tcPr>
          <w:p w14:paraId="452933BD" w14:textId="14FF86CA"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Pr>
                <w:rFonts w:ascii="Times New Roman" w:hAnsi="Times New Roman"/>
                <w:i/>
                <w:szCs w:val="24"/>
              </w:rPr>
              <w:t>31</w:t>
            </w:r>
            <w:r w:rsidRPr="00D96A19">
              <w:rPr>
                <w:rFonts w:ascii="Times New Roman" w:hAnsi="Times New Roman"/>
                <w:i/>
                <w:szCs w:val="24"/>
              </w:rPr>
              <w:t xml:space="preserve"> de julho de 2020</w:t>
            </w:r>
          </w:p>
        </w:tc>
      </w:tr>
      <w:tr w:rsidR="00B60CB8" w:rsidRPr="00D96A19" w14:paraId="4825B832" w14:textId="77777777" w:rsidTr="00116AC4">
        <w:trPr>
          <w:jc w:val="center"/>
        </w:trPr>
        <w:tc>
          <w:tcPr>
            <w:tcW w:w="1141" w:type="pct"/>
            <w:shd w:val="clear" w:color="auto" w:fill="auto"/>
            <w:vAlign w:val="center"/>
          </w:tcPr>
          <w:p w14:paraId="5891DEB5"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14ª</w:t>
            </w:r>
          </w:p>
        </w:tc>
        <w:tc>
          <w:tcPr>
            <w:tcW w:w="3859" w:type="pct"/>
            <w:shd w:val="clear" w:color="auto" w:fill="auto"/>
            <w:vAlign w:val="center"/>
          </w:tcPr>
          <w:p w14:paraId="6F19B445"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agosto de 2020</w:t>
            </w:r>
          </w:p>
        </w:tc>
      </w:tr>
      <w:tr w:rsidR="00B60CB8" w:rsidRPr="00D96A19" w14:paraId="246AC76B" w14:textId="77777777" w:rsidTr="00116AC4">
        <w:trPr>
          <w:jc w:val="center"/>
        </w:trPr>
        <w:tc>
          <w:tcPr>
            <w:tcW w:w="1141" w:type="pct"/>
            <w:shd w:val="clear" w:color="auto" w:fill="auto"/>
            <w:vAlign w:val="center"/>
          </w:tcPr>
          <w:p w14:paraId="6A183D30"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15ª</w:t>
            </w:r>
          </w:p>
        </w:tc>
        <w:tc>
          <w:tcPr>
            <w:tcW w:w="3859" w:type="pct"/>
            <w:shd w:val="clear" w:color="auto" w:fill="auto"/>
            <w:vAlign w:val="center"/>
          </w:tcPr>
          <w:p w14:paraId="3EF05146"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setembro de 2020</w:t>
            </w:r>
          </w:p>
        </w:tc>
      </w:tr>
      <w:tr w:rsidR="00B60CB8" w:rsidRPr="00D96A19" w14:paraId="00FD2178" w14:textId="77777777" w:rsidTr="00116AC4">
        <w:trPr>
          <w:jc w:val="center"/>
        </w:trPr>
        <w:tc>
          <w:tcPr>
            <w:tcW w:w="1141" w:type="pct"/>
            <w:shd w:val="clear" w:color="auto" w:fill="auto"/>
            <w:vAlign w:val="center"/>
          </w:tcPr>
          <w:p w14:paraId="2F71174F"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lastRenderedPageBreak/>
              <w:t>16ª</w:t>
            </w:r>
          </w:p>
        </w:tc>
        <w:tc>
          <w:tcPr>
            <w:tcW w:w="3859" w:type="pct"/>
            <w:shd w:val="clear" w:color="auto" w:fill="auto"/>
            <w:vAlign w:val="center"/>
          </w:tcPr>
          <w:p w14:paraId="2097F776"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outubro de 2020</w:t>
            </w:r>
          </w:p>
        </w:tc>
      </w:tr>
      <w:tr w:rsidR="00B60CB8" w:rsidRPr="00D96A19" w14:paraId="1EF8D4FA" w14:textId="77777777" w:rsidTr="00116AC4">
        <w:trPr>
          <w:jc w:val="center"/>
        </w:trPr>
        <w:tc>
          <w:tcPr>
            <w:tcW w:w="1141" w:type="pct"/>
            <w:shd w:val="clear" w:color="auto" w:fill="auto"/>
            <w:vAlign w:val="center"/>
          </w:tcPr>
          <w:p w14:paraId="09F9A388"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17ª</w:t>
            </w:r>
          </w:p>
        </w:tc>
        <w:tc>
          <w:tcPr>
            <w:tcW w:w="3859" w:type="pct"/>
            <w:shd w:val="clear" w:color="auto" w:fill="auto"/>
            <w:vAlign w:val="center"/>
          </w:tcPr>
          <w:p w14:paraId="49034EF4"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novembro de 2020</w:t>
            </w:r>
          </w:p>
        </w:tc>
      </w:tr>
      <w:tr w:rsidR="00B60CB8" w:rsidRPr="00D96A19" w14:paraId="2DF4FA68" w14:textId="77777777" w:rsidTr="00116AC4">
        <w:trPr>
          <w:jc w:val="center"/>
        </w:trPr>
        <w:tc>
          <w:tcPr>
            <w:tcW w:w="1141" w:type="pct"/>
            <w:shd w:val="clear" w:color="auto" w:fill="auto"/>
            <w:vAlign w:val="center"/>
          </w:tcPr>
          <w:p w14:paraId="4B0F2D06"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18ª</w:t>
            </w:r>
          </w:p>
        </w:tc>
        <w:tc>
          <w:tcPr>
            <w:tcW w:w="3859" w:type="pct"/>
            <w:shd w:val="clear" w:color="auto" w:fill="auto"/>
            <w:vAlign w:val="center"/>
          </w:tcPr>
          <w:p w14:paraId="203F0D7B"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dezembro de 2020</w:t>
            </w:r>
          </w:p>
        </w:tc>
      </w:tr>
      <w:tr w:rsidR="00B60CB8" w:rsidRPr="00D96A19" w14:paraId="75472FF4" w14:textId="77777777" w:rsidTr="00116AC4">
        <w:trPr>
          <w:jc w:val="center"/>
        </w:trPr>
        <w:tc>
          <w:tcPr>
            <w:tcW w:w="1141" w:type="pct"/>
            <w:shd w:val="clear" w:color="auto" w:fill="auto"/>
            <w:vAlign w:val="center"/>
          </w:tcPr>
          <w:p w14:paraId="2A372FA4"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19ª</w:t>
            </w:r>
          </w:p>
        </w:tc>
        <w:tc>
          <w:tcPr>
            <w:tcW w:w="3859" w:type="pct"/>
            <w:shd w:val="clear" w:color="auto" w:fill="auto"/>
            <w:vAlign w:val="center"/>
          </w:tcPr>
          <w:p w14:paraId="222B6179"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janeiro de 2021</w:t>
            </w:r>
          </w:p>
        </w:tc>
      </w:tr>
      <w:tr w:rsidR="00B60CB8" w:rsidRPr="00D96A19" w14:paraId="1FE7BFA9" w14:textId="77777777" w:rsidTr="00116AC4">
        <w:trPr>
          <w:jc w:val="center"/>
        </w:trPr>
        <w:tc>
          <w:tcPr>
            <w:tcW w:w="1141" w:type="pct"/>
            <w:shd w:val="clear" w:color="auto" w:fill="auto"/>
            <w:vAlign w:val="center"/>
          </w:tcPr>
          <w:p w14:paraId="47078B0B"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20ª</w:t>
            </w:r>
          </w:p>
        </w:tc>
        <w:tc>
          <w:tcPr>
            <w:tcW w:w="3859" w:type="pct"/>
            <w:shd w:val="clear" w:color="auto" w:fill="auto"/>
            <w:vAlign w:val="center"/>
          </w:tcPr>
          <w:p w14:paraId="076DF1F4"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fevereiro de 2021</w:t>
            </w:r>
          </w:p>
        </w:tc>
      </w:tr>
      <w:tr w:rsidR="00B60CB8" w:rsidRPr="00D96A19" w14:paraId="5458C1F1" w14:textId="77777777" w:rsidTr="00116AC4">
        <w:trPr>
          <w:jc w:val="center"/>
        </w:trPr>
        <w:tc>
          <w:tcPr>
            <w:tcW w:w="1141" w:type="pct"/>
            <w:shd w:val="clear" w:color="auto" w:fill="auto"/>
            <w:vAlign w:val="center"/>
          </w:tcPr>
          <w:p w14:paraId="18B07BB5"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21ª</w:t>
            </w:r>
          </w:p>
        </w:tc>
        <w:tc>
          <w:tcPr>
            <w:tcW w:w="3859" w:type="pct"/>
            <w:shd w:val="clear" w:color="auto" w:fill="auto"/>
            <w:vAlign w:val="center"/>
          </w:tcPr>
          <w:p w14:paraId="458682E7"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março de 2021</w:t>
            </w:r>
          </w:p>
        </w:tc>
      </w:tr>
      <w:tr w:rsidR="00B60CB8" w:rsidRPr="00D96A19" w14:paraId="2A11F043" w14:textId="77777777" w:rsidTr="00116AC4">
        <w:trPr>
          <w:jc w:val="center"/>
        </w:trPr>
        <w:tc>
          <w:tcPr>
            <w:tcW w:w="1141" w:type="pct"/>
            <w:shd w:val="clear" w:color="auto" w:fill="auto"/>
            <w:vAlign w:val="center"/>
          </w:tcPr>
          <w:p w14:paraId="6C151536"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22ª</w:t>
            </w:r>
          </w:p>
        </w:tc>
        <w:tc>
          <w:tcPr>
            <w:tcW w:w="3859" w:type="pct"/>
            <w:shd w:val="clear" w:color="auto" w:fill="auto"/>
            <w:vAlign w:val="center"/>
          </w:tcPr>
          <w:p w14:paraId="7FDBB093"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abril de 2021</w:t>
            </w:r>
          </w:p>
        </w:tc>
      </w:tr>
      <w:tr w:rsidR="00B60CB8" w:rsidRPr="00D96A19" w14:paraId="35C8DFA6" w14:textId="77777777" w:rsidTr="00116AC4">
        <w:trPr>
          <w:jc w:val="center"/>
        </w:trPr>
        <w:tc>
          <w:tcPr>
            <w:tcW w:w="1141" w:type="pct"/>
            <w:shd w:val="clear" w:color="auto" w:fill="auto"/>
            <w:vAlign w:val="center"/>
          </w:tcPr>
          <w:p w14:paraId="0D3B13BC"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23ª</w:t>
            </w:r>
          </w:p>
        </w:tc>
        <w:tc>
          <w:tcPr>
            <w:tcW w:w="3859" w:type="pct"/>
            <w:shd w:val="clear" w:color="auto" w:fill="auto"/>
            <w:vAlign w:val="center"/>
          </w:tcPr>
          <w:p w14:paraId="2E70BB29"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maio de 2021</w:t>
            </w:r>
          </w:p>
        </w:tc>
      </w:tr>
      <w:tr w:rsidR="00B60CB8" w:rsidRPr="00D96A19" w14:paraId="32BDDA3A" w14:textId="77777777" w:rsidTr="00116AC4">
        <w:trPr>
          <w:jc w:val="center"/>
        </w:trPr>
        <w:tc>
          <w:tcPr>
            <w:tcW w:w="1141" w:type="pct"/>
            <w:shd w:val="clear" w:color="auto" w:fill="auto"/>
            <w:vAlign w:val="center"/>
          </w:tcPr>
          <w:p w14:paraId="7638AF47"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24ª</w:t>
            </w:r>
          </w:p>
        </w:tc>
        <w:tc>
          <w:tcPr>
            <w:tcW w:w="3859" w:type="pct"/>
            <w:shd w:val="clear" w:color="auto" w:fill="auto"/>
            <w:vAlign w:val="center"/>
          </w:tcPr>
          <w:p w14:paraId="77A93E09"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junho de 2021</w:t>
            </w:r>
          </w:p>
        </w:tc>
      </w:tr>
      <w:tr w:rsidR="00B60CB8" w:rsidRPr="00D96A19" w14:paraId="0E9C9CAA" w14:textId="77777777" w:rsidTr="00116AC4">
        <w:trPr>
          <w:jc w:val="center"/>
        </w:trPr>
        <w:tc>
          <w:tcPr>
            <w:tcW w:w="1141" w:type="pct"/>
            <w:shd w:val="clear" w:color="auto" w:fill="auto"/>
            <w:vAlign w:val="center"/>
          </w:tcPr>
          <w:p w14:paraId="3869BFC2"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25ª</w:t>
            </w:r>
          </w:p>
        </w:tc>
        <w:tc>
          <w:tcPr>
            <w:tcW w:w="3859" w:type="pct"/>
            <w:shd w:val="clear" w:color="auto" w:fill="auto"/>
            <w:vAlign w:val="center"/>
          </w:tcPr>
          <w:p w14:paraId="4BEE4367"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julho de 2021</w:t>
            </w:r>
          </w:p>
        </w:tc>
      </w:tr>
      <w:tr w:rsidR="00B60CB8" w:rsidRPr="00D96A19" w14:paraId="0C86E329" w14:textId="77777777" w:rsidTr="00116AC4">
        <w:trPr>
          <w:jc w:val="center"/>
        </w:trPr>
        <w:tc>
          <w:tcPr>
            <w:tcW w:w="1141" w:type="pct"/>
            <w:shd w:val="clear" w:color="auto" w:fill="auto"/>
            <w:vAlign w:val="center"/>
          </w:tcPr>
          <w:p w14:paraId="2932DBDC"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26ª</w:t>
            </w:r>
          </w:p>
        </w:tc>
        <w:tc>
          <w:tcPr>
            <w:tcW w:w="3859" w:type="pct"/>
            <w:shd w:val="clear" w:color="auto" w:fill="auto"/>
            <w:vAlign w:val="center"/>
          </w:tcPr>
          <w:p w14:paraId="1F293FF2"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agosto de 2021</w:t>
            </w:r>
          </w:p>
        </w:tc>
      </w:tr>
      <w:tr w:rsidR="00B60CB8" w:rsidRPr="00D96A19" w14:paraId="21BA4747" w14:textId="77777777" w:rsidTr="00116AC4">
        <w:trPr>
          <w:jc w:val="center"/>
        </w:trPr>
        <w:tc>
          <w:tcPr>
            <w:tcW w:w="1141" w:type="pct"/>
            <w:shd w:val="clear" w:color="auto" w:fill="auto"/>
            <w:vAlign w:val="center"/>
          </w:tcPr>
          <w:p w14:paraId="2DC550DF"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27ª</w:t>
            </w:r>
          </w:p>
        </w:tc>
        <w:tc>
          <w:tcPr>
            <w:tcW w:w="3859" w:type="pct"/>
            <w:shd w:val="clear" w:color="auto" w:fill="auto"/>
            <w:vAlign w:val="center"/>
          </w:tcPr>
          <w:p w14:paraId="05BC3E9A"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setembro de 2021</w:t>
            </w:r>
          </w:p>
        </w:tc>
      </w:tr>
      <w:tr w:rsidR="00B60CB8" w:rsidRPr="00D96A19" w14:paraId="5CDF6E15" w14:textId="77777777" w:rsidTr="00116AC4">
        <w:trPr>
          <w:jc w:val="center"/>
        </w:trPr>
        <w:tc>
          <w:tcPr>
            <w:tcW w:w="1141" w:type="pct"/>
            <w:shd w:val="clear" w:color="auto" w:fill="auto"/>
            <w:vAlign w:val="center"/>
          </w:tcPr>
          <w:p w14:paraId="024D4484"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28ª</w:t>
            </w:r>
          </w:p>
        </w:tc>
        <w:tc>
          <w:tcPr>
            <w:tcW w:w="3859" w:type="pct"/>
            <w:shd w:val="clear" w:color="auto" w:fill="auto"/>
            <w:vAlign w:val="center"/>
          </w:tcPr>
          <w:p w14:paraId="694A27A2"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outubro de 2021</w:t>
            </w:r>
          </w:p>
        </w:tc>
      </w:tr>
      <w:tr w:rsidR="00B60CB8" w:rsidRPr="00D96A19" w14:paraId="70D3C78F" w14:textId="77777777" w:rsidTr="00116AC4">
        <w:trPr>
          <w:jc w:val="center"/>
        </w:trPr>
        <w:tc>
          <w:tcPr>
            <w:tcW w:w="1141" w:type="pct"/>
            <w:shd w:val="clear" w:color="auto" w:fill="auto"/>
            <w:vAlign w:val="center"/>
          </w:tcPr>
          <w:p w14:paraId="028F129E"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29ª</w:t>
            </w:r>
          </w:p>
        </w:tc>
        <w:tc>
          <w:tcPr>
            <w:tcW w:w="3859" w:type="pct"/>
            <w:shd w:val="clear" w:color="auto" w:fill="auto"/>
            <w:vAlign w:val="center"/>
          </w:tcPr>
          <w:p w14:paraId="45C9FBF5"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novembro de 2021</w:t>
            </w:r>
          </w:p>
        </w:tc>
      </w:tr>
      <w:tr w:rsidR="00B60CB8" w:rsidRPr="00D96A19" w14:paraId="495DFC23" w14:textId="77777777" w:rsidTr="00116AC4">
        <w:trPr>
          <w:jc w:val="center"/>
        </w:trPr>
        <w:tc>
          <w:tcPr>
            <w:tcW w:w="1141" w:type="pct"/>
            <w:shd w:val="clear" w:color="auto" w:fill="auto"/>
            <w:vAlign w:val="center"/>
          </w:tcPr>
          <w:p w14:paraId="079BBCD4"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30ª</w:t>
            </w:r>
          </w:p>
        </w:tc>
        <w:tc>
          <w:tcPr>
            <w:tcW w:w="3859" w:type="pct"/>
            <w:shd w:val="clear" w:color="auto" w:fill="auto"/>
            <w:vAlign w:val="center"/>
          </w:tcPr>
          <w:p w14:paraId="7CA7B880"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dezembro de 2021</w:t>
            </w:r>
          </w:p>
        </w:tc>
      </w:tr>
      <w:tr w:rsidR="00B60CB8" w:rsidRPr="00D96A19" w14:paraId="3C20A44F" w14:textId="77777777" w:rsidTr="00116AC4">
        <w:trPr>
          <w:jc w:val="center"/>
        </w:trPr>
        <w:tc>
          <w:tcPr>
            <w:tcW w:w="1141" w:type="pct"/>
            <w:shd w:val="clear" w:color="auto" w:fill="auto"/>
            <w:vAlign w:val="center"/>
          </w:tcPr>
          <w:p w14:paraId="359EAB73"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31ª</w:t>
            </w:r>
          </w:p>
        </w:tc>
        <w:tc>
          <w:tcPr>
            <w:tcW w:w="3859" w:type="pct"/>
            <w:shd w:val="clear" w:color="auto" w:fill="auto"/>
            <w:vAlign w:val="center"/>
          </w:tcPr>
          <w:p w14:paraId="2324215D"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janeiro de 2022</w:t>
            </w:r>
          </w:p>
        </w:tc>
      </w:tr>
      <w:tr w:rsidR="00B60CB8" w:rsidRPr="00D96A19" w14:paraId="6D569FDB" w14:textId="77777777" w:rsidTr="00116AC4">
        <w:trPr>
          <w:jc w:val="center"/>
        </w:trPr>
        <w:tc>
          <w:tcPr>
            <w:tcW w:w="1141" w:type="pct"/>
            <w:shd w:val="clear" w:color="auto" w:fill="auto"/>
            <w:vAlign w:val="center"/>
          </w:tcPr>
          <w:p w14:paraId="4B4C3507"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32ª</w:t>
            </w:r>
          </w:p>
        </w:tc>
        <w:tc>
          <w:tcPr>
            <w:tcW w:w="3859" w:type="pct"/>
            <w:shd w:val="clear" w:color="auto" w:fill="auto"/>
            <w:vAlign w:val="center"/>
          </w:tcPr>
          <w:p w14:paraId="459B2E93"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fevereiro de 2022</w:t>
            </w:r>
          </w:p>
        </w:tc>
      </w:tr>
      <w:tr w:rsidR="00B60CB8" w:rsidRPr="00D96A19" w14:paraId="2A6B8700" w14:textId="77777777" w:rsidTr="00116AC4">
        <w:trPr>
          <w:jc w:val="center"/>
        </w:trPr>
        <w:tc>
          <w:tcPr>
            <w:tcW w:w="1141" w:type="pct"/>
            <w:shd w:val="clear" w:color="auto" w:fill="auto"/>
            <w:vAlign w:val="center"/>
          </w:tcPr>
          <w:p w14:paraId="2F3F8853"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33ª</w:t>
            </w:r>
          </w:p>
        </w:tc>
        <w:tc>
          <w:tcPr>
            <w:tcW w:w="3859" w:type="pct"/>
            <w:shd w:val="clear" w:color="auto" w:fill="auto"/>
            <w:vAlign w:val="center"/>
          </w:tcPr>
          <w:p w14:paraId="335DA40E"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março de 2022</w:t>
            </w:r>
          </w:p>
        </w:tc>
      </w:tr>
      <w:tr w:rsidR="00B60CB8" w:rsidRPr="00D96A19" w14:paraId="00535696" w14:textId="77777777" w:rsidTr="00116AC4">
        <w:trPr>
          <w:jc w:val="center"/>
        </w:trPr>
        <w:tc>
          <w:tcPr>
            <w:tcW w:w="1141" w:type="pct"/>
            <w:shd w:val="clear" w:color="auto" w:fill="auto"/>
            <w:vAlign w:val="center"/>
          </w:tcPr>
          <w:p w14:paraId="7A26E3A3"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34ª</w:t>
            </w:r>
          </w:p>
        </w:tc>
        <w:tc>
          <w:tcPr>
            <w:tcW w:w="3859" w:type="pct"/>
            <w:shd w:val="clear" w:color="auto" w:fill="auto"/>
            <w:vAlign w:val="center"/>
          </w:tcPr>
          <w:p w14:paraId="40F7DFD9"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abril de 2022</w:t>
            </w:r>
          </w:p>
        </w:tc>
      </w:tr>
      <w:tr w:rsidR="00B60CB8" w:rsidRPr="00D96A19" w14:paraId="24C23452" w14:textId="77777777" w:rsidTr="00116AC4">
        <w:trPr>
          <w:jc w:val="center"/>
        </w:trPr>
        <w:tc>
          <w:tcPr>
            <w:tcW w:w="1141" w:type="pct"/>
            <w:shd w:val="clear" w:color="auto" w:fill="auto"/>
            <w:vAlign w:val="center"/>
          </w:tcPr>
          <w:p w14:paraId="182D684D"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35ª</w:t>
            </w:r>
          </w:p>
        </w:tc>
        <w:tc>
          <w:tcPr>
            <w:tcW w:w="3859" w:type="pct"/>
            <w:shd w:val="clear" w:color="auto" w:fill="auto"/>
            <w:vAlign w:val="center"/>
          </w:tcPr>
          <w:p w14:paraId="2107011B"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maio de 2022</w:t>
            </w:r>
          </w:p>
        </w:tc>
      </w:tr>
      <w:tr w:rsidR="00B60CB8" w:rsidRPr="00D96A19" w14:paraId="0DAAE88A" w14:textId="77777777" w:rsidTr="00116AC4">
        <w:trPr>
          <w:jc w:val="center"/>
        </w:trPr>
        <w:tc>
          <w:tcPr>
            <w:tcW w:w="1141" w:type="pct"/>
            <w:shd w:val="clear" w:color="auto" w:fill="auto"/>
            <w:vAlign w:val="center"/>
          </w:tcPr>
          <w:p w14:paraId="495DECBB"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36ª</w:t>
            </w:r>
          </w:p>
        </w:tc>
        <w:tc>
          <w:tcPr>
            <w:tcW w:w="3859" w:type="pct"/>
            <w:shd w:val="clear" w:color="auto" w:fill="auto"/>
            <w:vAlign w:val="center"/>
          </w:tcPr>
          <w:p w14:paraId="334F8B97"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junho de 2022</w:t>
            </w:r>
          </w:p>
        </w:tc>
      </w:tr>
      <w:tr w:rsidR="00B60CB8" w:rsidRPr="00D96A19" w14:paraId="60096DA4" w14:textId="77777777" w:rsidTr="00116AC4">
        <w:trPr>
          <w:jc w:val="center"/>
        </w:trPr>
        <w:tc>
          <w:tcPr>
            <w:tcW w:w="1141" w:type="pct"/>
            <w:shd w:val="clear" w:color="auto" w:fill="auto"/>
            <w:vAlign w:val="center"/>
          </w:tcPr>
          <w:p w14:paraId="70A7B0F3"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37ª</w:t>
            </w:r>
          </w:p>
        </w:tc>
        <w:tc>
          <w:tcPr>
            <w:tcW w:w="3859" w:type="pct"/>
            <w:shd w:val="clear" w:color="auto" w:fill="auto"/>
            <w:vAlign w:val="center"/>
          </w:tcPr>
          <w:p w14:paraId="6C3C4AAB"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julho de 2022</w:t>
            </w:r>
          </w:p>
        </w:tc>
      </w:tr>
      <w:tr w:rsidR="00B60CB8" w:rsidRPr="00D96A19" w14:paraId="52969126" w14:textId="77777777" w:rsidTr="00116AC4">
        <w:trPr>
          <w:jc w:val="center"/>
        </w:trPr>
        <w:tc>
          <w:tcPr>
            <w:tcW w:w="1141" w:type="pct"/>
            <w:shd w:val="clear" w:color="auto" w:fill="auto"/>
            <w:vAlign w:val="center"/>
          </w:tcPr>
          <w:p w14:paraId="64C01F97"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38ª</w:t>
            </w:r>
          </w:p>
        </w:tc>
        <w:tc>
          <w:tcPr>
            <w:tcW w:w="3859" w:type="pct"/>
            <w:shd w:val="clear" w:color="auto" w:fill="auto"/>
            <w:vAlign w:val="center"/>
          </w:tcPr>
          <w:p w14:paraId="3988DD17"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agosto de 2022</w:t>
            </w:r>
          </w:p>
        </w:tc>
      </w:tr>
      <w:tr w:rsidR="00B60CB8" w:rsidRPr="00D96A19" w14:paraId="35CA4AB4" w14:textId="77777777" w:rsidTr="00116AC4">
        <w:trPr>
          <w:jc w:val="center"/>
        </w:trPr>
        <w:tc>
          <w:tcPr>
            <w:tcW w:w="1141" w:type="pct"/>
            <w:shd w:val="clear" w:color="auto" w:fill="auto"/>
            <w:vAlign w:val="center"/>
          </w:tcPr>
          <w:p w14:paraId="754B37D1"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39ª</w:t>
            </w:r>
          </w:p>
        </w:tc>
        <w:tc>
          <w:tcPr>
            <w:tcW w:w="3859" w:type="pct"/>
            <w:shd w:val="clear" w:color="auto" w:fill="auto"/>
            <w:vAlign w:val="center"/>
          </w:tcPr>
          <w:p w14:paraId="61A94509"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setembro de 2022</w:t>
            </w:r>
          </w:p>
        </w:tc>
      </w:tr>
      <w:tr w:rsidR="00B60CB8" w:rsidRPr="00D96A19" w14:paraId="7DA601FD" w14:textId="77777777" w:rsidTr="00116AC4">
        <w:trPr>
          <w:jc w:val="center"/>
        </w:trPr>
        <w:tc>
          <w:tcPr>
            <w:tcW w:w="1141" w:type="pct"/>
            <w:shd w:val="clear" w:color="auto" w:fill="auto"/>
            <w:vAlign w:val="center"/>
          </w:tcPr>
          <w:p w14:paraId="2CA0AC77"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40ª</w:t>
            </w:r>
          </w:p>
        </w:tc>
        <w:tc>
          <w:tcPr>
            <w:tcW w:w="3859" w:type="pct"/>
            <w:shd w:val="clear" w:color="auto" w:fill="auto"/>
            <w:vAlign w:val="center"/>
          </w:tcPr>
          <w:p w14:paraId="2B05193D"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outubro de 2022</w:t>
            </w:r>
          </w:p>
        </w:tc>
      </w:tr>
      <w:tr w:rsidR="00B60CB8" w:rsidRPr="00D96A19" w14:paraId="459B5C71" w14:textId="77777777" w:rsidTr="00116AC4">
        <w:trPr>
          <w:jc w:val="center"/>
        </w:trPr>
        <w:tc>
          <w:tcPr>
            <w:tcW w:w="1141" w:type="pct"/>
            <w:shd w:val="clear" w:color="auto" w:fill="auto"/>
            <w:vAlign w:val="center"/>
          </w:tcPr>
          <w:p w14:paraId="64A73607"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41ª</w:t>
            </w:r>
          </w:p>
        </w:tc>
        <w:tc>
          <w:tcPr>
            <w:tcW w:w="3859" w:type="pct"/>
            <w:shd w:val="clear" w:color="auto" w:fill="auto"/>
            <w:vAlign w:val="center"/>
          </w:tcPr>
          <w:p w14:paraId="7DD092C4"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novembro de 2022</w:t>
            </w:r>
          </w:p>
        </w:tc>
      </w:tr>
      <w:tr w:rsidR="00B60CB8" w:rsidRPr="00D96A19" w14:paraId="7F422B7B" w14:textId="77777777" w:rsidTr="00116AC4">
        <w:trPr>
          <w:jc w:val="center"/>
        </w:trPr>
        <w:tc>
          <w:tcPr>
            <w:tcW w:w="1141" w:type="pct"/>
            <w:shd w:val="clear" w:color="auto" w:fill="auto"/>
            <w:vAlign w:val="center"/>
          </w:tcPr>
          <w:p w14:paraId="743642F9"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42ª</w:t>
            </w:r>
          </w:p>
        </w:tc>
        <w:tc>
          <w:tcPr>
            <w:tcW w:w="3859" w:type="pct"/>
            <w:shd w:val="clear" w:color="auto" w:fill="auto"/>
            <w:vAlign w:val="center"/>
          </w:tcPr>
          <w:p w14:paraId="60B4482F"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dezembro de 2022</w:t>
            </w:r>
          </w:p>
        </w:tc>
      </w:tr>
      <w:tr w:rsidR="00B60CB8" w:rsidRPr="00D96A19" w14:paraId="4B11DEA4" w14:textId="77777777" w:rsidTr="00116AC4">
        <w:trPr>
          <w:jc w:val="center"/>
        </w:trPr>
        <w:tc>
          <w:tcPr>
            <w:tcW w:w="1141" w:type="pct"/>
            <w:shd w:val="clear" w:color="auto" w:fill="auto"/>
            <w:vAlign w:val="center"/>
          </w:tcPr>
          <w:p w14:paraId="288B09EB"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43ª</w:t>
            </w:r>
          </w:p>
        </w:tc>
        <w:tc>
          <w:tcPr>
            <w:tcW w:w="3859" w:type="pct"/>
            <w:shd w:val="clear" w:color="auto" w:fill="auto"/>
            <w:vAlign w:val="center"/>
          </w:tcPr>
          <w:p w14:paraId="79083623"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janeiro de 2023</w:t>
            </w:r>
          </w:p>
        </w:tc>
      </w:tr>
      <w:tr w:rsidR="00B60CB8" w:rsidRPr="00D96A19" w14:paraId="04372CA4" w14:textId="77777777" w:rsidTr="00116AC4">
        <w:trPr>
          <w:jc w:val="center"/>
        </w:trPr>
        <w:tc>
          <w:tcPr>
            <w:tcW w:w="1141" w:type="pct"/>
            <w:shd w:val="clear" w:color="auto" w:fill="auto"/>
            <w:vAlign w:val="center"/>
          </w:tcPr>
          <w:p w14:paraId="07971239"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44ª</w:t>
            </w:r>
          </w:p>
        </w:tc>
        <w:tc>
          <w:tcPr>
            <w:tcW w:w="3859" w:type="pct"/>
            <w:shd w:val="clear" w:color="auto" w:fill="auto"/>
            <w:vAlign w:val="center"/>
          </w:tcPr>
          <w:p w14:paraId="49A2C39D"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fevereiro de 2023</w:t>
            </w:r>
          </w:p>
        </w:tc>
      </w:tr>
      <w:tr w:rsidR="00B60CB8" w:rsidRPr="00D96A19" w14:paraId="2DD15490" w14:textId="77777777" w:rsidTr="00116AC4">
        <w:trPr>
          <w:jc w:val="center"/>
        </w:trPr>
        <w:tc>
          <w:tcPr>
            <w:tcW w:w="1141" w:type="pct"/>
            <w:shd w:val="clear" w:color="auto" w:fill="auto"/>
            <w:vAlign w:val="center"/>
          </w:tcPr>
          <w:p w14:paraId="53B83172"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45ª</w:t>
            </w:r>
          </w:p>
        </w:tc>
        <w:tc>
          <w:tcPr>
            <w:tcW w:w="3859" w:type="pct"/>
            <w:shd w:val="clear" w:color="auto" w:fill="auto"/>
            <w:vAlign w:val="center"/>
          </w:tcPr>
          <w:p w14:paraId="5C4DC026"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março de 2023</w:t>
            </w:r>
          </w:p>
        </w:tc>
      </w:tr>
      <w:tr w:rsidR="00B60CB8" w:rsidRPr="00D96A19" w14:paraId="5BD4E5F3" w14:textId="77777777" w:rsidTr="00116AC4">
        <w:trPr>
          <w:jc w:val="center"/>
        </w:trPr>
        <w:tc>
          <w:tcPr>
            <w:tcW w:w="1141" w:type="pct"/>
            <w:shd w:val="clear" w:color="auto" w:fill="auto"/>
            <w:vAlign w:val="center"/>
          </w:tcPr>
          <w:p w14:paraId="52A5DB39"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46ª</w:t>
            </w:r>
          </w:p>
        </w:tc>
        <w:tc>
          <w:tcPr>
            <w:tcW w:w="3859" w:type="pct"/>
            <w:shd w:val="clear" w:color="auto" w:fill="auto"/>
            <w:vAlign w:val="center"/>
          </w:tcPr>
          <w:p w14:paraId="3FD7FB6A"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abril de 2023</w:t>
            </w:r>
          </w:p>
        </w:tc>
      </w:tr>
      <w:tr w:rsidR="00B60CB8" w:rsidRPr="00D96A19" w14:paraId="3217CDBE" w14:textId="77777777" w:rsidTr="00116AC4">
        <w:trPr>
          <w:jc w:val="center"/>
        </w:trPr>
        <w:tc>
          <w:tcPr>
            <w:tcW w:w="1141" w:type="pct"/>
            <w:shd w:val="clear" w:color="auto" w:fill="auto"/>
            <w:vAlign w:val="center"/>
          </w:tcPr>
          <w:p w14:paraId="11869052"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47ª</w:t>
            </w:r>
          </w:p>
        </w:tc>
        <w:tc>
          <w:tcPr>
            <w:tcW w:w="3859" w:type="pct"/>
            <w:shd w:val="clear" w:color="auto" w:fill="auto"/>
            <w:vAlign w:val="center"/>
          </w:tcPr>
          <w:p w14:paraId="725B429F" w14:textId="77777777" w:rsidR="00B60CB8" w:rsidRPr="00D96A19" w:rsidDel="00763C75"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25 de maio de 2023</w:t>
            </w:r>
          </w:p>
        </w:tc>
      </w:tr>
      <w:tr w:rsidR="00B60CB8" w:rsidRPr="00D96A19" w14:paraId="681F5051" w14:textId="77777777" w:rsidTr="00116AC4">
        <w:trPr>
          <w:jc w:val="center"/>
        </w:trPr>
        <w:tc>
          <w:tcPr>
            <w:tcW w:w="1141" w:type="pct"/>
            <w:shd w:val="clear" w:color="auto" w:fill="auto"/>
            <w:vAlign w:val="center"/>
          </w:tcPr>
          <w:p w14:paraId="563CAECA" w14:textId="77777777" w:rsidR="00B60CB8" w:rsidRPr="00D96A19" w:rsidRDefault="00B60CB8" w:rsidP="00116AC4">
            <w:pPr>
              <w:pStyle w:val="Corpodetexto"/>
              <w:suppressAutoHyphens/>
              <w:spacing w:after="0" w:line="240" w:lineRule="auto"/>
              <w:contextualSpacing/>
              <w:jc w:val="center"/>
              <w:rPr>
                <w:rFonts w:ascii="Times New Roman" w:hAnsi="Times New Roman"/>
                <w:szCs w:val="24"/>
              </w:rPr>
            </w:pPr>
            <w:r w:rsidRPr="00D96A19">
              <w:rPr>
                <w:rFonts w:ascii="Times New Roman" w:hAnsi="Times New Roman"/>
                <w:i/>
                <w:szCs w:val="24"/>
              </w:rPr>
              <w:t>48ª</w:t>
            </w:r>
          </w:p>
          <w:p w14:paraId="710A6122"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p>
        </w:tc>
        <w:tc>
          <w:tcPr>
            <w:tcW w:w="3859" w:type="pct"/>
            <w:shd w:val="clear" w:color="auto" w:fill="auto"/>
            <w:vAlign w:val="center"/>
          </w:tcPr>
          <w:p w14:paraId="363D48D1" w14:textId="77777777" w:rsidR="00B60CB8" w:rsidRPr="00D96A19" w:rsidRDefault="00B60CB8" w:rsidP="00116AC4">
            <w:pPr>
              <w:tabs>
                <w:tab w:val="left" w:pos="-1985"/>
                <w:tab w:val="left" w:pos="993"/>
              </w:tabs>
              <w:suppressAutoHyphens/>
              <w:spacing w:line="240" w:lineRule="auto"/>
              <w:contextualSpacing/>
              <w:jc w:val="center"/>
              <w:rPr>
                <w:rFonts w:ascii="Times New Roman" w:hAnsi="Times New Roman"/>
                <w:i/>
                <w:szCs w:val="24"/>
              </w:rPr>
            </w:pPr>
            <w:r w:rsidRPr="00D96A19">
              <w:rPr>
                <w:rFonts w:ascii="Times New Roman" w:hAnsi="Times New Roman"/>
                <w:i/>
                <w:szCs w:val="24"/>
              </w:rPr>
              <w:t>Data de Vencimento</w:t>
            </w:r>
          </w:p>
        </w:tc>
      </w:tr>
    </w:tbl>
    <w:p w14:paraId="75B750DE" w14:textId="14A63EE6" w:rsidR="00B60CB8" w:rsidRDefault="00B60CB8" w:rsidP="00C62278">
      <w:pPr>
        <w:spacing w:line="240" w:lineRule="auto"/>
        <w:rPr>
          <w:rFonts w:ascii="Times New Roman" w:hAnsi="Times New Roman"/>
          <w:szCs w:val="24"/>
        </w:rPr>
      </w:pPr>
    </w:p>
    <w:p w14:paraId="48C7C6E9" w14:textId="3326ABD1" w:rsidR="00B60CB8" w:rsidRDefault="00B60CB8" w:rsidP="00C62278">
      <w:pPr>
        <w:spacing w:line="240" w:lineRule="auto"/>
        <w:rPr>
          <w:rFonts w:ascii="Times New Roman" w:hAnsi="Times New Roman"/>
          <w:szCs w:val="24"/>
        </w:rPr>
      </w:pPr>
    </w:p>
    <w:p w14:paraId="103F1DCF" w14:textId="74ED33B2" w:rsidR="00EA2F98" w:rsidRPr="00D96A19" w:rsidRDefault="00EA2F98" w:rsidP="00C62278">
      <w:pPr>
        <w:pStyle w:val="Corpodetexto"/>
        <w:numPr>
          <w:ilvl w:val="0"/>
          <w:numId w:val="9"/>
        </w:numPr>
        <w:suppressAutoHyphens/>
        <w:spacing w:after="0" w:line="240" w:lineRule="auto"/>
        <w:ind w:left="1134"/>
        <w:contextualSpacing/>
        <w:rPr>
          <w:rFonts w:ascii="Times New Roman" w:hAnsi="Times New Roman"/>
          <w:bCs/>
          <w:szCs w:val="24"/>
          <w:lang w:eastAsia="ar-SA"/>
        </w:rPr>
      </w:pPr>
      <w:proofErr w:type="gramStart"/>
      <w:r w:rsidRPr="00D96A19">
        <w:rPr>
          <w:rFonts w:ascii="Times New Roman" w:hAnsi="Times New Roman"/>
          <w:szCs w:val="24"/>
        </w:rPr>
        <w:t>a</w:t>
      </w:r>
      <w:proofErr w:type="gramEnd"/>
      <w:r w:rsidRPr="00D96A19">
        <w:rPr>
          <w:rFonts w:ascii="Times New Roman" w:hAnsi="Times New Roman"/>
          <w:szCs w:val="24"/>
        </w:rPr>
        <w:t xml:space="preserve"> autorização para a Emissora e o Agente Fiduciário realizarem todos os procedimentos para a efetivação das deliberações tomadas na presente Assembleia, </w:t>
      </w:r>
      <w:r w:rsidR="00302D17" w:rsidRPr="00D96A19">
        <w:rPr>
          <w:rFonts w:ascii="Times New Roman" w:hAnsi="Times New Roman"/>
          <w:szCs w:val="24"/>
        </w:rPr>
        <w:t>incluindo,</w:t>
      </w:r>
      <w:r w:rsidRPr="00D96A19">
        <w:rPr>
          <w:rFonts w:ascii="Times New Roman" w:hAnsi="Times New Roman"/>
          <w:szCs w:val="24"/>
        </w:rPr>
        <w:t xml:space="preserve"> mas não se limitando, a celebração de aditamento à Escritura para fins de atualização do fluxo de pagamentos</w:t>
      </w:r>
      <w:r w:rsidR="00563002" w:rsidRPr="00D96A19">
        <w:rPr>
          <w:rFonts w:ascii="Times New Roman" w:hAnsi="Times New Roman"/>
          <w:szCs w:val="24"/>
        </w:rPr>
        <w:t xml:space="preserve"> de Amortização Programada</w:t>
      </w:r>
      <w:r w:rsidR="00E86052">
        <w:rPr>
          <w:rFonts w:ascii="Times New Roman" w:hAnsi="Times New Roman"/>
          <w:szCs w:val="24"/>
        </w:rPr>
        <w:t xml:space="preserve"> </w:t>
      </w:r>
      <w:r w:rsidR="00B60CB8">
        <w:rPr>
          <w:rFonts w:ascii="Times New Roman" w:hAnsi="Times New Roman"/>
          <w:szCs w:val="24"/>
        </w:rPr>
        <w:t xml:space="preserve">e Remuneração </w:t>
      </w:r>
      <w:r w:rsidRPr="00D96A19">
        <w:rPr>
          <w:rFonts w:ascii="Times New Roman" w:hAnsi="Times New Roman"/>
          <w:szCs w:val="24"/>
        </w:rPr>
        <w:t>lá previsto</w:t>
      </w:r>
      <w:r w:rsidR="00563002" w:rsidRPr="00D96A19">
        <w:rPr>
          <w:rFonts w:ascii="Times New Roman" w:hAnsi="Times New Roman"/>
          <w:szCs w:val="24"/>
        </w:rPr>
        <w:t>s</w:t>
      </w:r>
      <w:r w:rsidR="00E86052">
        <w:rPr>
          <w:rFonts w:ascii="Times New Roman" w:hAnsi="Times New Roman"/>
          <w:szCs w:val="24"/>
        </w:rPr>
        <w:t>,</w:t>
      </w:r>
      <w:r w:rsidR="00B60CB8">
        <w:rPr>
          <w:rFonts w:ascii="Times New Roman" w:hAnsi="Times New Roman"/>
          <w:szCs w:val="24"/>
        </w:rPr>
        <w:t xml:space="preserve"> </w:t>
      </w:r>
      <w:r w:rsidR="00E86052">
        <w:rPr>
          <w:rFonts w:ascii="Times New Roman" w:hAnsi="Times New Roman"/>
          <w:bCs/>
          <w:szCs w:val="24"/>
          <w:lang w:eastAsia="ar-SA"/>
        </w:rPr>
        <w:t xml:space="preserve">bem como </w:t>
      </w:r>
      <w:r w:rsidR="00C702EC" w:rsidRPr="00D96A19">
        <w:rPr>
          <w:rFonts w:ascii="Times New Roman" w:hAnsi="Times New Roman"/>
          <w:bCs/>
          <w:szCs w:val="24"/>
          <w:lang w:eastAsia="ar-SA"/>
        </w:rPr>
        <w:t>o seu registro junto ao registo de com</w:t>
      </w:r>
      <w:r w:rsidR="00563002" w:rsidRPr="00D96A19">
        <w:rPr>
          <w:rFonts w:ascii="Times New Roman" w:hAnsi="Times New Roman"/>
          <w:bCs/>
          <w:szCs w:val="24"/>
          <w:lang w:eastAsia="ar-SA"/>
        </w:rPr>
        <w:t>é</w:t>
      </w:r>
      <w:r w:rsidR="00C702EC" w:rsidRPr="00D96A19">
        <w:rPr>
          <w:rFonts w:ascii="Times New Roman" w:hAnsi="Times New Roman"/>
          <w:bCs/>
          <w:szCs w:val="24"/>
          <w:lang w:eastAsia="ar-SA"/>
        </w:rPr>
        <w:t>rcio competente em até 30 (trinta) dias contados desta assembleia.</w:t>
      </w:r>
    </w:p>
    <w:p w14:paraId="0063F6D6" w14:textId="6B8C057D" w:rsidR="00AF62D8" w:rsidRPr="00D96A19" w:rsidRDefault="00EA2F98" w:rsidP="00C62278">
      <w:pPr>
        <w:spacing w:line="240" w:lineRule="auto"/>
        <w:contextualSpacing/>
        <w:rPr>
          <w:rFonts w:ascii="Times New Roman" w:hAnsi="Times New Roman"/>
          <w:b/>
          <w:bCs/>
          <w:szCs w:val="24"/>
          <w:lang w:eastAsia="ar-SA"/>
        </w:rPr>
      </w:pPr>
      <w:r w:rsidRPr="00D96A19" w:rsidDel="00EA2F98">
        <w:rPr>
          <w:rFonts w:ascii="Times New Roman" w:hAnsi="Times New Roman"/>
          <w:b/>
          <w:szCs w:val="24"/>
        </w:rPr>
        <w:t xml:space="preserve"> </w:t>
      </w:r>
    </w:p>
    <w:p w14:paraId="5F108F43" w14:textId="650E5186" w:rsidR="00BA5980" w:rsidRPr="00D96A19" w:rsidRDefault="00BA5980" w:rsidP="00C62278">
      <w:pPr>
        <w:spacing w:line="240" w:lineRule="auto"/>
        <w:contextualSpacing/>
        <w:rPr>
          <w:rFonts w:ascii="Times New Roman" w:hAnsi="Times New Roman"/>
          <w:szCs w:val="24"/>
        </w:rPr>
      </w:pPr>
      <w:r w:rsidRPr="00D96A19">
        <w:rPr>
          <w:rFonts w:ascii="Times New Roman" w:hAnsi="Times New Roman"/>
          <w:szCs w:val="24"/>
        </w:rPr>
        <w:lastRenderedPageBreak/>
        <w:t xml:space="preserve">Fica desde já certo e acordado que as datas de pagamento das demais parcelas de </w:t>
      </w:r>
      <w:r w:rsidR="00B60CB8">
        <w:rPr>
          <w:rFonts w:ascii="Times New Roman" w:hAnsi="Times New Roman"/>
          <w:szCs w:val="24"/>
        </w:rPr>
        <w:t xml:space="preserve">Amortização e </w:t>
      </w:r>
      <w:r w:rsidRPr="00D96A19">
        <w:rPr>
          <w:rFonts w:ascii="Times New Roman" w:hAnsi="Times New Roman"/>
          <w:szCs w:val="24"/>
        </w:rPr>
        <w:t>Remuneração, previstas na Escritura, permanecerão in</w:t>
      </w:r>
      <w:bookmarkStart w:id="0" w:name="_GoBack"/>
      <w:r w:rsidRPr="00D96A19">
        <w:rPr>
          <w:rFonts w:ascii="Times New Roman" w:hAnsi="Times New Roman"/>
          <w:szCs w:val="24"/>
        </w:rPr>
        <w:t>alteradas</w:t>
      </w:r>
      <w:bookmarkEnd w:id="0"/>
      <w:r w:rsidRPr="00D96A19">
        <w:rPr>
          <w:rFonts w:ascii="Times New Roman" w:hAnsi="Times New Roman"/>
          <w:szCs w:val="24"/>
        </w:rPr>
        <w:t>.</w:t>
      </w:r>
    </w:p>
    <w:p w14:paraId="15D81D1A" w14:textId="77777777" w:rsidR="00BA5980" w:rsidRPr="00D96A19" w:rsidRDefault="00BA5980" w:rsidP="00C62278">
      <w:pPr>
        <w:spacing w:line="240" w:lineRule="auto"/>
        <w:contextualSpacing/>
        <w:rPr>
          <w:rFonts w:ascii="Times New Roman" w:hAnsi="Times New Roman"/>
          <w:szCs w:val="24"/>
        </w:rPr>
      </w:pPr>
    </w:p>
    <w:p w14:paraId="41462539" w14:textId="542D27FC" w:rsidR="00BA5980" w:rsidRPr="00D96A19" w:rsidRDefault="00144B1A" w:rsidP="00C62278">
      <w:pPr>
        <w:spacing w:line="240" w:lineRule="auto"/>
        <w:contextualSpacing/>
        <w:rPr>
          <w:rFonts w:ascii="Times New Roman" w:hAnsi="Times New Roman"/>
          <w:b/>
          <w:szCs w:val="24"/>
        </w:rPr>
      </w:pPr>
      <w:r w:rsidRPr="00D96A19">
        <w:rPr>
          <w:rFonts w:ascii="Times New Roman" w:hAnsi="Times New Roman"/>
          <w:szCs w:val="24"/>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(ii) impedir, 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1954D59C" w14:textId="77777777" w:rsidR="00BA5980" w:rsidRPr="00D96A19" w:rsidRDefault="00BA5980" w:rsidP="00C62278">
      <w:pPr>
        <w:spacing w:line="240" w:lineRule="auto"/>
        <w:contextualSpacing/>
        <w:rPr>
          <w:rFonts w:ascii="Times New Roman" w:hAnsi="Times New Roman"/>
          <w:b/>
          <w:szCs w:val="24"/>
        </w:rPr>
      </w:pPr>
    </w:p>
    <w:p w14:paraId="160118F5" w14:textId="1FAE03E5" w:rsidR="00076442" w:rsidRPr="00D96A19" w:rsidRDefault="00076442" w:rsidP="00C62278">
      <w:pPr>
        <w:spacing w:line="240" w:lineRule="auto"/>
        <w:contextualSpacing/>
        <w:rPr>
          <w:rFonts w:ascii="Times New Roman" w:hAnsi="Times New Roman"/>
          <w:szCs w:val="24"/>
        </w:rPr>
      </w:pPr>
      <w:r w:rsidRPr="00D96A19">
        <w:rPr>
          <w:rFonts w:ascii="Times New Roman" w:hAnsi="Times New Roman"/>
          <w:b/>
          <w:szCs w:val="24"/>
        </w:rPr>
        <w:t>ENCERRAMENTO:</w:t>
      </w:r>
      <w:r w:rsidRPr="00D96A19">
        <w:rPr>
          <w:rFonts w:ascii="Times New Roman" w:hAnsi="Times New Roman"/>
          <w:szCs w:val="24"/>
        </w:rPr>
        <w:t xml:space="preserve"> Nada mais havendo a ser tratado, foi encerrada a Assembleia, da qual se lavrou a presente ata que, lida e achada conforme, foi assinada pelo Presidente, pelo Secretário, </w:t>
      </w:r>
      <w:r w:rsidR="003B420A" w:rsidRPr="00D96A19">
        <w:rPr>
          <w:rFonts w:ascii="Times New Roman" w:hAnsi="Times New Roman"/>
          <w:szCs w:val="24"/>
        </w:rPr>
        <w:t xml:space="preserve">pela Emissora, </w:t>
      </w:r>
      <w:r w:rsidRPr="00D96A19">
        <w:rPr>
          <w:rFonts w:ascii="Times New Roman" w:hAnsi="Times New Roman"/>
          <w:szCs w:val="24"/>
        </w:rPr>
        <w:t>pelo</w:t>
      </w:r>
      <w:r w:rsidR="00BA5980" w:rsidRPr="00D96A19">
        <w:rPr>
          <w:rFonts w:ascii="Times New Roman" w:hAnsi="Times New Roman"/>
          <w:szCs w:val="24"/>
        </w:rPr>
        <w:t>s</w:t>
      </w:r>
      <w:r w:rsidRPr="00D96A19">
        <w:rPr>
          <w:rFonts w:ascii="Times New Roman" w:hAnsi="Times New Roman"/>
          <w:szCs w:val="24"/>
        </w:rPr>
        <w:t xml:space="preserve"> Debenturista</w:t>
      </w:r>
      <w:r w:rsidR="00BA5980" w:rsidRPr="00D96A19">
        <w:rPr>
          <w:rFonts w:ascii="Times New Roman" w:hAnsi="Times New Roman"/>
          <w:szCs w:val="24"/>
        </w:rPr>
        <w:t>s</w:t>
      </w:r>
      <w:r w:rsidRPr="00D96A19">
        <w:rPr>
          <w:rFonts w:ascii="Times New Roman" w:hAnsi="Times New Roman"/>
          <w:szCs w:val="24"/>
        </w:rPr>
        <w:t xml:space="preserve"> e pelo Agente Fiduciário.</w:t>
      </w:r>
    </w:p>
    <w:p w14:paraId="61F97581" w14:textId="77777777" w:rsidR="00BA5980" w:rsidRPr="00D96A19" w:rsidRDefault="00BA5980" w:rsidP="00C62278">
      <w:pPr>
        <w:spacing w:line="240" w:lineRule="auto"/>
        <w:contextualSpacing/>
        <w:rPr>
          <w:rFonts w:ascii="Times New Roman" w:hAnsi="Times New Roman"/>
          <w:szCs w:val="24"/>
        </w:rPr>
      </w:pPr>
    </w:p>
    <w:p w14:paraId="3A1DB7A5" w14:textId="4AD49678" w:rsidR="00BA5980" w:rsidRDefault="003B3BB6" w:rsidP="00C62278">
      <w:pPr>
        <w:spacing w:line="240" w:lineRule="auto"/>
        <w:contextualSpacing/>
        <w:jc w:val="center"/>
        <w:rPr>
          <w:rFonts w:ascii="Times New Roman" w:hAnsi="Times New Roman"/>
          <w:szCs w:val="24"/>
        </w:rPr>
      </w:pPr>
      <w:r w:rsidRPr="00D96A19">
        <w:rPr>
          <w:rFonts w:ascii="Times New Roman" w:hAnsi="Times New Roman"/>
          <w:szCs w:val="24"/>
        </w:rPr>
        <w:t>São Paulo</w:t>
      </w:r>
      <w:r w:rsidR="00BA5980" w:rsidRPr="00D96A19">
        <w:rPr>
          <w:rFonts w:ascii="Times New Roman" w:hAnsi="Times New Roman"/>
          <w:szCs w:val="24"/>
        </w:rPr>
        <w:t xml:space="preserve">, </w:t>
      </w:r>
      <w:r w:rsidR="000A082D" w:rsidRPr="00D96A19">
        <w:rPr>
          <w:rFonts w:ascii="Times New Roman" w:hAnsi="Times New Roman"/>
          <w:szCs w:val="24"/>
        </w:rPr>
        <w:t>2</w:t>
      </w:r>
      <w:r w:rsidR="00715BAE">
        <w:rPr>
          <w:rFonts w:ascii="Times New Roman" w:hAnsi="Times New Roman"/>
          <w:szCs w:val="24"/>
        </w:rPr>
        <w:t>4</w:t>
      </w:r>
      <w:r w:rsidR="00BA5980" w:rsidRPr="00D96A19">
        <w:rPr>
          <w:rFonts w:ascii="Times New Roman" w:hAnsi="Times New Roman"/>
          <w:szCs w:val="24"/>
        </w:rPr>
        <w:t xml:space="preserve"> de </w:t>
      </w:r>
      <w:r w:rsidR="0056728A">
        <w:rPr>
          <w:rFonts w:ascii="Times New Roman" w:hAnsi="Times New Roman"/>
          <w:szCs w:val="24"/>
        </w:rPr>
        <w:t>julho</w:t>
      </w:r>
      <w:r w:rsidR="00BA5980" w:rsidRPr="00D96A19">
        <w:rPr>
          <w:rFonts w:ascii="Times New Roman" w:hAnsi="Times New Roman"/>
          <w:szCs w:val="24"/>
        </w:rPr>
        <w:t xml:space="preserve"> de 2020.</w:t>
      </w:r>
    </w:p>
    <w:p w14:paraId="1BC95C7B" w14:textId="77777777" w:rsidR="0056728A" w:rsidRPr="00D96A19" w:rsidRDefault="0056728A" w:rsidP="00C62278">
      <w:pPr>
        <w:spacing w:line="240" w:lineRule="auto"/>
        <w:contextualSpacing/>
        <w:jc w:val="center"/>
        <w:rPr>
          <w:rFonts w:ascii="Times New Roman" w:hAnsi="Times New Roman"/>
          <w:szCs w:val="24"/>
        </w:rPr>
      </w:pPr>
    </w:p>
    <w:p w14:paraId="57AC64A9" w14:textId="77777777" w:rsidR="00BA5980" w:rsidRPr="00D96A19" w:rsidRDefault="00BA5980" w:rsidP="00C62278">
      <w:pPr>
        <w:spacing w:line="240" w:lineRule="auto"/>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D96A19" w14:paraId="1F638AD8" w14:textId="77777777" w:rsidTr="002F7E94">
        <w:trPr>
          <w:jc w:val="center"/>
        </w:trPr>
        <w:tc>
          <w:tcPr>
            <w:tcW w:w="4044" w:type="dxa"/>
          </w:tcPr>
          <w:p w14:paraId="4603FE95" w14:textId="77777777" w:rsidR="00BA5980" w:rsidRPr="00D96A19" w:rsidRDefault="00BA5980" w:rsidP="00C62278">
            <w:pPr>
              <w:spacing w:line="240" w:lineRule="auto"/>
              <w:contextualSpacing/>
              <w:jc w:val="center"/>
              <w:rPr>
                <w:rFonts w:ascii="Times New Roman" w:hAnsi="Times New Roman"/>
                <w:szCs w:val="24"/>
              </w:rPr>
            </w:pPr>
            <w:r w:rsidRPr="00D96A19">
              <w:rPr>
                <w:rFonts w:ascii="Times New Roman" w:hAnsi="Times New Roman"/>
                <w:szCs w:val="24"/>
              </w:rPr>
              <w:t>_______________________________</w:t>
            </w:r>
          </w:p>
        </w:tc>
        <w:tc>
          <w:tcPr>
            <w:tcW w:w="4531" w:type="dxa"/>
          </w:tcPr>
          <w:p w14:paraId="224A81D5" w14:textId="77777777" w:rsidR="00BA5980" w:rsidRPr="00D96A19" w:rsidRDefault="00BA5980" w:rsidP="00C62278">
            <w:pPr>
              <w:spacing w:line="240" w:lineRule="auto"/>
              <w:contextualSpacing/>
              <w:jc w:val="center"/>
              <w:rPr>
                <w:rFonts w:ascii="Times New Roman" w:hAnsi="Times New Roman"/>
                <w:szCs w:val="24"/>
              </w:rPr>
            </w:pPr>
            <w:r w:rsidRPr="00D96A19">
              <w:rPr>
                <w:rFonts w:ascii="Times New Roman" w:hAnsi="Times New Roman"/>
                <w:szCs w:val="24"/>
              </w:rPr>
              <w:t>_______________________________</w:t>
            </w:r>
          </w:p>
        </w:tc>
      </w:tr>
      <w:tr w:rsidR="00D96A19" w:rsidRPr="00D96A19" w14:paraId="1901676F" w14:textId="77777777" w:rsidTr="002F7E94">
        <w:trPr>
          <w:jc w:val="center"/>
        </w:trPr>
        <w:tc>
          <w:tcPr>
            <w:tcW w:w="4044" w:type="dxa"/>
          </w:tcPr>
          <w:p w14:paraId="48D2385D" w14:textId="0AF8E3E0" w:rsidR="00BA5980" w:rsidRPr="00D96A19" w:rsidRDefault="000C0EF5" w:rsidP="00C62278">
            <w:pPr>
              <w:spacing w:line="240" w:lineRule="auto"/>
              <w:contextualSpacing/>
              <w:jc w:val="center"/>
              <w:rPr>
                <w:rFonts w:ascii="Times New Roman" w:hAnsi="Times New Roman"/>
                <w:b/>
                <w:szCs w:val="24"/>
              </w:rPr>
            </w:pPr>
            <w:r w:rsidRPr="00D96A19">
              <w:rPr>
                <w:rFonts w:ascii="Times New Roman" w:hAnsi="Times New Roman"/>
                <w:b/>
                <w:szCs w:val="24"/>
              </w:rPr>
              <w:t>Larissa Monteiro Araújo</w:t>
            </w:r>
          </w:p>
        </w:tc>
        <w:tc>
          <w:tcPr>
            <w:tcW w:w="4531" w:type="dxa"/>
          </w:tcPr>
          <w:p w14:paraId="43C934F5" w14:textId="094AAF1E" w:rsidR="00BA5980" w:rsidRPr="00D96A19" w:rsidRDefault="00C074C1" w:rsidP="00C62278">
            <w:pPr>
              <w:spacing w:line="240" w:lineRule="auto"/>
              <w:contextualSpacing/>
              <w:jc w:val="center"/>
              <w:rPr>
                <w:rFonts w:ascii="Times New Roman" w:hAnsi="Times New Roman"/>
                <w:b/>
                <w:szCs w:val="24"/>
              </w:rPr>
            </w:pPr>
            <w:r w:rsidRPr="00D96A19">
              <w:rPr>
                <w:rFonts w:ascii="Times New Roman" w:hAnsi="Times New Roman"/>
                <w:b/>
                <w:szCs w:val="24"/>
              </w:rPr>
              <w:t>José Mário Lima de Freitas</w:t>
            </w:r>
          </w:p>
        </w:tc>
      </w:tr>
      <w:tr w:rsidR="00BA5980" w:rsidRPr="00D96A19" w14:paraId="16292F87" w14:textId="77777777" w:rsidTr="002F7E94">
        <w:trPr>
          <w:jc w:val="center"/>
        </w:trPr>
        <w:tc>
          <w:tcPr>
            <w:tcW w:w="4044" w:type="dxa"/>
          </w:tcPr>
          <w:p w14:paraId="65E9CB4A" w14:textId="4DAC3A17" w:rsidR="00BA5980" w:rsidRPr="00D96A19" w:rsidRDefault="00BA5980" w:rsidP="00C62278">
            <w:pPr>
              <w:spacing w:line="240" w:lineRule="auto"/>
              <w:contextualSpacing/>
              <w:jc w:val="center"/>
              <w:rPr>
                <w:rFonts w:ascii="Times New Roman" w:hAnsi="Times New Roman"/>
                <w:b/>
                <w:szCs w:val="24"/>
              </w:rPr>
            </w:pPr>
            <w:r w:rsidRPr="00D96A19">
              <w:rPr>
                <w:rFonts w:ascii="Times New Roman" w:hAnsi="Times New Roman"/>
                <w:b/>
                <w:szCs w:val="24"/>
              </w:rPr>
              <w:t>Presidente</w:t>
            </w:r>
          </w:p>
        </w:tc>
        <w:tc>
          <w:tcPr>
            <w:tcW w:w="4531" w:type="dxa"/>
          </w:tcPr>
          <w:p w14:paraId="5528B80A" w14:textId="13F09B22" w:rsidR="00BA5980" w:rsidRPr="00D96A19" w:rsidRDefault="00BA5980" w:rsidP="00C62278">
            <w:pPr>
              <w:spacing w:line="240" w:lineRule="auto"/>
              <w:contextualSpacing/>
              <w:jc w:val="center"/>
              <w:rPr>
                <w:rFonts w:ascii="Times New Roman" w:hAnsi="Times New Roman"/>
                <w:b/>
                <w:szCs w:val="24"/>
              </w:rPr>
            </w:pPr>
            <w:r w:rsidRPr="00D96A19">
              <w:rPr>
                <w:rFonts w:ascii="Times New Roman" w:hAnsi="Times New Roman"/>
                <w:b/>
                <w:szCs w:val="24"/>
              </w:rPr>
              <w:t>Secretário</w:t>
            </w:r>
          </w:p>
        </w:tc>
      </w:tr>
    </w:tbl>
    <w:p w14:paraId="6C37D57E" w14:textId="77777777" w:rsidR="002E302B" w:rsidRPr="00D96A19" w:rsidRDefault="002E302B" w:rsidP="00C62278">
      <w:pPr>
        <w:spacing w:line="240" w:lineRule="auto"/>
        <w:contextualSpacing/>
        <w:jc w:val="left"/>
        <w:rPr>
          <w:rFonts w:ascii="Times New Roman" w:hAnsi="Times New Roman"/>
          <w:szCs w:val="24"/>
        </w:rPr>
      </w:pPr>
    </w:p>
    <w:p w14:paraId="35062DEC" w14:textId="1F8EA5C8" w:rsidR="00EB553D" w:rsidRPr="00D96A19" w:rsidRDefault="00EB553D" w:rsidP="00C62278">
      <w:pPr>
        <w:spacing w:line="240" w:lineRule="auto"/>
        <w:contextualSpacing/>
        <w:jc w:val="left"/>
        <w:rPr>
          <w:rFonts w:ascii="Times New Roman" w:hAnsi="Times New Roman"/>
          <w:szCs w:val="24"/>
        </w:rPr>
      </w:pPr>
      <w:r w:rsidRPr="00D96A19">
        <w:rPr>
          <w:rFonts w:ascii="Times New Roman" w:hAnsi="Times New Roman"/>
          <w:szCs w:val="24"/>
        </w:rPr>
        <w:br w:type="page"/>
      </w:r>
    </w:p>
    <w:p w14:paraId="2BE454D7" w14:textId="28E6C05B"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1/9 de assinaturas </w:t>
      </w:r>
      <w:r w:rsidR="0050652D" w:rsidRPr="00D96A19">
        <w:rPr>
          <w:rFonts w:ascii="Times New Roman" w:hAnsi="Times New Roman"/>
          <w:szCs w:val="24"/>
        </w:rPr>
        <w:t xml:space="preserve">da Ata da Assembleia Geral de Debenturistas </w:t>
      </w:r>
      <w:proofErr w:type="gramStart"/>
      <w:r w:rsidR="0050652D" w:rsidRPr="00D96A19">
        <w:rPr>
          <w:rFonts w:ascii="Times New Roman" w:hAnsi="Times New Roman"/>
          <w:szCs w:val="24"/>
        </w:rPr>
        <w:t>da</w:t>
      </w:r>
      <w:r w:rsidR="006C6974">
        <w:rPr>
          <w:rFonts w:ascii="Times New Roman" w:hAnsi="Times New Roman"/>
          <w:szCs w:val="24"/>
        </w:rPr>
        <w:t xml:space="preserve"> </w:t>
      </w:r>
      <w:r w:rsidR="0050652D" w:rsidRPr="00D96A19">
        <w:rPr>
          <w:rFonts w:ascii="Times New Roman" w:eastAsia="Arial Unicode MS" w:hAnsi="Times New Roman"/>
          <w:w w:val="1"/>
          <w:szCs w:val="24"/>
        </w:rPr>
        <w:t xml:space="preserve"> </w:t>
      </w:r>
      <w:r w:rsidR="0050652D" w:rsidRPr="00D96A19">
        <w:rPr>
          <w:rFonts w:ascii="Times New Roman" w:hAnsi="Times New Roman"/>
          <w:szCs w:val="24"/>
        </w:rPr>
        <w:t>Primeira</w:t>
      </w:r>
      <w:proofErr w:type="gramEnd"/>
      <w:r w:rsidR="0050652D"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D96A19">
        <w:rPr>
          <w:rFonts w:ascii="Times New Roman" w:hAnsi="Times New Roman"/>
          <w:bCs/>
          <w:szCs w:val="24"/>
        </w:rPr>
        <w:t>S.A.</w:t>
      </w:r>
      <w:r w:rsidR="0050652D" w:rsidRPr="00D96A19">
        <w:rPr>
          <w:rFonts w:ascii="Times New Roman" w:hAnsi="Times New Roman"/>
          <w:szCs w:val="24"/>
        </w:rPr>
        <w:t>, realizada em 2</w:t>
      </w:r>
      <w:r w:rsidR="00715BAE">
        <w:rPr>
          <w:rFonts w:ascii="Times New Roman" w:hAnsi="Times New Roman"/>
          <w:szCs w:val="24"/>
        </w:rPr>
        <w:t>4</w:t>
      </w:r>
      <w:r w:rsidR="0050652D" w:rsidRPr="00D96A19">
        <w:rPr>
          <w:rFonts w:ascii="Times New Roman" w:hAnsi="Times New Roman"/>
          <w:szCs w:val="24"/>
        </w:rPr>
        <w:t xml:space="preserve"> de </w:t>
      </w:r>
      <w:r w:rsidR="0056728A">
        <w:rPr>
          <w:rFonts w:ascii="Times New Roman" w:hAnsi="Times New Roman"/>
          <w:szCs w:val="24"/>
        </w:rPr>
        <w:t>julho</w:t>
      </w:r>
      <w:r w:rsidR="0050652D" w:rsidRPr="00D96A19">
        <w:rPr>
          <w:rFonts w:ascii="Times New Roman" w:hAnsi="Times New Roman"/>
          <w:szCs w:val="24"/>
        </w:rPr>
        <w:t xml:space="preserve"> de 2020.</w:t>
      </w:r>
    </w:p>
    <w:p w14:paraId="71978216" w14:textId="77777777" w:rsidR="008B185E" w:rsidRPr="00D96A19" w:rsidRDefault="008B185E" w:rsidP="008B185E">
      <w:pPr>
        <w:spacing w:line="300" w:lineRule="exact"/>
        <w:jc w:val="center"/>
        <w:rPr>
          <w:rFonts w:ascii="Times New Roman" w:hAnsi="Times New Roman"/>
          <w:szCs w:val="24"/>
        </w:rPr>
      </w:pPr>
    </w:p>
    <w:p w14:paraId="5C6678DB" w14:textId="77777777" w:rsidR="008B185E" w:rsidRPr="00D96A19" w:rsidRDefault="008B185E" w:rsidP="008B185E">
      <w:pPr>
        <w:spacing w:line="300" w:lineRule="exact"/>
        <w:rPr>
          <w:rFonts w:ascii="Times New Roman" w:hAnsi="Times New Roman"/>
          <w:szCs w:val="24"/>
        </w:rPr>
      </w:pPr>
    </w:p>
    <w:p w14:paraId="623754EE" w14:textId="77777777" w:rsidR="008B185E" w:rsidRPr="00D96A19" w:rsidRDefault="008B185E" w:rsidP="008B185E">
      <w:pPr>
        <w:spacing w:line="300" w:lineRule="exact"/>
        <w:rPr>
          <w:rFonts w:ascii="Times New Roman" w:hAnsi="Times New Roman"/>
          <w:szCs w:val="24"/>
        </w:rPr>
      </w:pPr>
    </w:p>
    <w:p w14:paraId="7FC21376"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 xml:space="preserve">Na qualidade de </w:t>
      </w:r>
      <w:proofErr w:type="gramStart"/>
      <w:r w:rsidRPr="00D96A19">
        <w:rPr>
          <w:rFonts w:ascii="Times New Roman" w:hAnsi="Times New Roman"/>
          <w:szCs w:val="24"/>
        </w:rPr>
        <w:t>Debenturista(</w:t>
      </w:r>
      <w:proofErr w:type="gramEnd"/>
      <w:r w:rsidRPr="00D96A19">
        <w:rPr>
          <w:rFonts w:ascii="Times New Roman" w:hAnsi="Times New Roman"/>
          <w:szCs w:val="24"/>
        </w:rPr>
        <w:t>s)</w:t>
      </w:r>
    </w:p>
    <w:p w14:paraId="53719060"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FATOR WINNETOU FUNDO DE INVESTIMENTO DE RENDA FIXA LONGO PRAZO CRÉDITO PRIVADO</w:t>
      </w:r>
    </w:p>
    <w:p w14:paraId="46BC8C1D"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29.613.915/0001-54</w:t>
      </w:r>
    </w:p>
    <w:p w14:paraId="4A581B30" w14:textId="77777777" w:rsidR="008B185E" w:rsidRPr="00D96A19" w:rsidRDefault="008B185E" w:rsidP="008B185E">
      <w:pPr>
        <w:spacing w:line="300" w:lineRule="exact"/>
        <w:jc w:val="center"/>
        <w:rPr>
          <w:rFonts w:ascii="Times New Roman" w:hAnsi="Times New Roman"/>
          <w:b/>
          <w:bCs/>
          <w:szCs w:val="24"/>
        </w:rPr>
      </w:pPr>
    </w:p>
    <w:p w14:paraId="3117D46F"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2970873F" w14:textId="77777777" w:rsidTr="008B185E">
        <w:trPr>
          <w:jc w:val="center"/>
        </w:trPr>
        <w:tc>
          <w:tcPr>
            <w:tcW w:w="4044" w:type="dxa"/>
          </w:tcPr>
          <w:p w14:paraId="7A3D718D" w14:textId="77777777" w:rsidR="008B185E" w:rsidRPr="00D96A19" w:rsidRDefault="008B185E">
            <w:pPr>
              <w:spacing w:line="300" w:lineRule="exact"/>
              <w:jc w:val="center"/>
              <w:rPr>
                <w:rFonts w:ascii="Times New Roman" w:hAnsi="Times New Roman"/>
                <w:szCs w:val="24"/>
                <w:lang w:eastAsia="en-US"/>
              </w:rPr>
            </w:pPr>
          </w:p>
          <w:p w14:paraId="223A1626"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171D33ED" w14:textId="77777777" w:rsidTr="008B185E">
        <w:trPr>
          <w:jc w:val="center"/>
        </w:trPr>
        <w:tc>
          <w:tcPr>
            <w:tcW w:w="4044" w:type="dxa"/>
            <w:hideMark/>
          </w:tcPr>
          <w:p w14:paraId="5D0154C0"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79B2598" w14:textId="77777777" w:rsidTr="008B185E">
        <w:trPr>
          <w:jc w:val="center"/>
        </w:trPr>
        <w:tc>
          <w:tcPr>
            <w:tcW w:w="4044" w:type="dxa"/>
            <w:hideMark/>
          </w:tcPr>
          <w:p w14:paraId="565DCD55"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45FE31C1" w14:textId="77777777" w:rsidR="008B185E" w:rsidRPr="00D96A19" w:rsidRDefault="008B185E" w:rsidP="008B185E">
      <w:pPr>
        <w:spacing w:line="300" w:lineRule="exact"/>
        <w:jc w:val="center"/>
        <w:rPr>
          <w:rFonts w:ascii="Times New Roman" w:hAnsi="Times New Roman"/>
          <w:b/>
          <w:bCs/>
          <w:szCs w:val="24"/>
        </w:rPr>
      </w:pPr>
    </w:p>
    <w:p w14:paraId="43C7846B" w14:textId="77777777" w:rsidR="008B185E" w:rsidRPr="00D96A19" w:rsidRDefault="008B185E" w:rsidP="008B185E">
      <w:pPr>
        <w:spacing w:line="300" w:lineRule="exact"/>
        <w:jc w:val="center"/>
        <w:rPr>
          <w:rFonts w:ascii="Times New Roman" w:hAnsi="Times New Roman"/>
          <w:szCs w:val="24"/>
        </w:rPr>
      </w:pPr>
    </w:p>
    <w:p w14:paraId="582FC567" w14:textId="77777777" w:rsidR="008B185E" w:rsidRPr="00D96A19" w:rsidRDefault="008B185E" w:rsidP="008B185E">
      <w:pPr>
        <w:spacing w:line="300" w:lineRule="exact"/>
        <w:jc w:val="center"/>
        <w:rPr>
          <w:rFonts w:ascii="Times New Roman" w:hAnsi="Times New Roman"/>
          <w:szCs w:val="24"/>
        </w:rPr>
      </w:pPr>
    </w:p>
    <w:p w14:paraId="3BB4D3AA" w14:textId="77777777" w:rsidR="008B185E" w:rsidRPr="00D96A19" w:rsidRDefault="008B185E" w:rsidP="008B185E">
      <w:pPr>
        <w:spacing w:line="300" w:lineRule="exact"/>
        <w:jc w:val="center"/>
        <w:rPr>
          <w:rFonts w:ascii="Times New Roman" w:hAnsi="Times New Roman"/>
          <w:szCs w:val="24"/>
        </w:rPr>
      </w:pPr>
    </w:p>
    <w:p w14:paraId="2328F308"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75003E50" w14:textId="1A541E8A"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2/9 de assinaturas da Ata da Assembleia Geral de Debenturistas </w:t>
      </w:r>
      <w:proofErr w:type="gramStart"/>
      <w:r w:rsidRPr="00D96A19">
        <w:rPr>
          <w:rFonts w:ascii="Times New Roman" w:hAnsi="Times New Roman"/>
          <w:szCs w:val="24"/>
        </w:rPr>
        <w:t>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realizada em 2</w:t>
      </w:r>
      <w:r w:rsidR="00715BAE">
        <w:rPr>
          <w:rFonts w:ascii="Times New Roman" w:hAnsi="Times New Roman"/>
          <w:szCs w:val="24"/>
        </w:rPr>
        <w:t>4</w:t>
      </w:r>
      <w:r w:rsidRPr="00D96A19">
        <w:rPr>
          <w:rFonts w:ascii="Times New Roman" w:hAnsi="Times New Roman"/>
          <w:szCs w:val="24"/>
        </w:rPr>
        <w:t xml:space="preserve"> de </w:t>
      </w:r>
      <w:r w:rsidR="0056728A">
        <w:rPr>
          <w:rFonts w:ascii="Times New Roman" w:hAnsi="Times New Roman"/>
          <w:szCs w:val="24"/>
        </w:rPr>
        <w:t>julho</w:t>
      </w:r>
      <w:r w:rsidRPr="00D96A19">
        <w:rPr>
          <w:rFonts w:ascii="Times New Roman" w:hAnsi="Times New Roman"/>
          <w:szCs w:val="24"/>
        </w:rPr>
        <w:t xml:space="preserve"> de 2020.</w:t>
      </w:r>
    </w:p>
    <w:p w14:paraId="25637D0C" w14:textId="77777777" w:rsidR="008B185E" w:rsidRPr="00D96A19" w:rsidRDefault="008B185E" w:rsidP="008B185E">
      <w:pPr>
        <w:spacing w:line="300" w:lineRule="exact"/>
        <w:jc w:val="center"/>
        <w:rPr>
          <w:rFonts w:ascii="Times New Roman" w:hAnsi="Times New Roman"/>
          <w:szCs w:val="24"/>
        </w:rPr>
      </w:pPr>
    </w:p>
    <w:p w14:paraId="74C1041B" w14:textId="77777777" w:rsidR="008B185E" w:rsidRPr="00D96A19" w:rsidRDefault="008B185E" w:rsidP="008B185E">
      <w:pPr>
        <w:jc w:val="center"/>
        <w:rPr>
          <w:rFonts w:ascii="Times New Roman" w:hAnsi="Times New Roman"/>
          <w:szCs w:val="24"/>
        </w:rPr>
      </w:pPr>
    </w:p>
    <w:p w14:paraId="2BC77C57" w14:textId="77777777" w:rsidR="008B185E" w:rsidRPr="00D96A19" w:rsidRDefault="008B185E" w:rsidP="008B185E">
      <w:pPr>
        <w:spacing w:line="300" w:lineRule="exact"/>
        <w:jc w:val="center"/>
        <w:rPr>
          <w:rFonts w:ascii="Times New Roman" w:hAnsi="Times New Roman"/>
          <w:szCs w:val="24"/>
        </w:rPr>
      </w:pPr>
    </w:p>
    <w:p w14:paraId="1EF9EB40"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 xml:space="preserve">Na qualidade de </w:t>
      </w:r>
      <w:proofErr w:type="gramStart"/>
      <w:r w:rsidRPr="00D96A19">
        <w:rPr>
          <w:rFonts w:ascii="Times New Roman" w:hAnsi="Times New Roman"/>
          <w:szCs w:val="24"/>
        </w:rPr>
        <w:t>Debenturista(</w:t>
      </w:r>
      <w:proofErr w:type="gramEnd"/>
      <w:r w:rsidRPr="00D96A19">
        <w:rPr>
          <w:rFonts w:ascii="Times New Roman" w:hAnsi="Times New Roman"/>
          <w:szCs w:val="24"/>
        </w:rPr>
        <w:t>s)</w:t>
      </w:r>
    </w:p>
    <w:p w14:paraId="74C2C153"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IRIDIUM TITAN MASTER FUNDO DE INVESTIMENTO RENDA FIXA CRÉDITO PRIVADO</w:t>
      </w:r>
    </w:p>
    <w:p w14:paraId="6E7F8D81"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32.225.253/0001-50</w:t>
      </w:r>
    </w:p>
    <w:p w14:paraId="2E646D8C" w14:textId="77777777" w:rsidR="008B185E" w:rsidRPr="00D96A19" w:rsidRDefault="008B185E" w:rsidP="008B185E">
      <w:pPr>
        <w:spacing w:line="300" w:lineRule="exact"/>
        <w:jc w:val="center"/>
        <w:rPr>
          <w:rFonts w:ascii="Times New Roman" w:hAnsi="Times New Roman"/>
          <w:b/>
          <w:bCs/>
          <w:szCs w:val="24"/>
        </w:rPr>
      </w:pPr>
    </w:p>
    <w:p w14:paraId="5DCB6C0C" w14:textId="77777777" w:rsidR="008B185E" w:rsidRPr="00D96A19" w:rsidRDefault="008B185E" w:rsidP="008B185E">
      <w:pPr>
        <w:spacing w:line="300" w:lineRule="exact"/>
        <w:jc w:val="center"/>
        <w:rPr>
          <w:rFonts w:ascii="Times New Roman" w:hAnsi="Times New Roman"/>
          <w:szCs w:val="24"/>
        </w:rPr>
      </w:pPr>
    </w:p>
    <w:p w14:paraId="5FFD008B" w14:textId="77777777" w:rsidR="008B185E" w:rsidRPr="00D96A19" w:rsidRDefault="008B185E" w:rsidP="008B185E">
      <w:pPr>
        <w:spacing w:line="300" w:lineRule="exact"/>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1ED453A3" w14:textId="77777777" w:rsidTr="008B185E">
        <w:trPr>
          <w:jc w:val="center"/>
        </w:trPr>
        <w:tc>
          <w:tcPr>
            <w:tcW w:w="4044" w:type="dxa"/>
            <w:hideMark/>
          </w:tcPr>
          <w:p w14:paraId="080ABBD3"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612037C7" w14:textId="77777777" w:rsidTr="008B185E">
        <w:trPr>
          <w:jc w:val="center"/>
        </w:trPr>
        <w:tc>
          <w:tcPr>
            <w:tcW w:w="4044" w:type="dxa"/>
            <w:hideMark/>
          </w:tcPr>
          <w:p w14:paraId="529960B7"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3A18DC8" w14:textId="77777777" w:rsidTr="008B185E">
        <w:trPr>
          <w:jc w:val="center"/>
        </w:trPr>
        <w:tc>
          <w:tcPr>
            <w:tcW w:w="4044" w:type="dxa"/>
            <w:hideMark/>
          </w:tcPr>
          <w:p w14:paraId="2C08AB54"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47C90A72" w14:textId="77777777" w:rsidR="008B185E" w:rsidRPr="00D96A19" w:rsidRDefault="008B185E" w:rsidP="008B185E">
      <w:pPr>
        <w:spacing w:line="300" w:lineRule="exact"/>
        <w:jc w:val="center"/>
        <w:rPr>
          <w:rFonts w:ascii="Times New Roman" w:hAnsi="Times New Roman"/>
          <w:szCs w:val="24"/>
        </w:rPr>
      </w:pPr>
    </w:p>
    <w:p w14:paraId="06A29A9F" w14:textId="77777777" w:rsidR="008B185E" w:rsidRPr="00D96A19" w:rsidRDefault="008B185E" w:rsidP="008B185E">
      <w:pPr>
        <w:spacing w:line="300" w:lineRule="exact"/>
        <w:jc w:val="center"/>
        <w:rPr>
          <w:rFonts w:ascii="Times New Roman" w:hAnsi="Times New Roman"/>
          <w:szCs w:val="24"/>
        </w:rPr>
      </w:pPr>
    </w:p>
    <w:p w14:paraId="27128C1F"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0D964A3F" w14:textId="17038D7F"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3/9 de assinaturas da Ata da Assembleia Geral de Debenturistas </w:t>
      </w:r>
      <w:proofErr w:type="gramStart"/>
      <w:r w:rsidRPr="00D96A19">
        <w:rPr>
          <w:rFonts w:ascii="Times New Roman" w:hAnsi="Times New Roman"/>
          <w:szCs w:val="24"/>
        </w:rPr>
        <w:t>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realizada em 2</w:t>
      </w:r>
      <w:r w:rsidR="00715BAE">
        <w:rPr>
          <w:rFonts w:ascii="Times New Roman" w:hAnsi="Times New Roman"/>
          <w:szCs w:val="24"/>
        </w:rPr>
        <w:t>4</w:t>
      </w:r>
      <w:r w:rsidRPr="00D96A19">
        <w:rPr>
          <w:rFonts w:ascii="Times New Roman" w:hAnsi="Times New Roman"/>
          <w:szCs w:val="24"/>
        </w:rPr>
        <w:t xml:space="preserve"> de </w:t>
      </w:r>
      <w:r w:rsidR="0056728A">
        <w:rPr>
          <w:rFonts w:ascii="Times New Roman" w:hAnsi="Times New Roman"/>
          <w:szCs w:val="24"/>
        </w:rPr>
        <w:t>julho</w:t>
      </w:r>
      <w:r w:rsidRPr="00D96A19">
        <w:rPr>
          <w:rFonts w:ascii="Times New Roman" w:hAnsi="Times New Roman"/>
          <w:szCs w:val="24"/>
        </w:rPr>
        <w:t xml:space="preserve"> de 2020.</w:t>
      </w:r>
    </w:p>
    <w:p w14:paraId="59AB0337" w14:textId="77777777" w:rsidR="008B185E" w:rsidRPr="00D96A19" w:rsidRDefault="008B185E" w:rsidP="008B185E">
      <w:pPr>
        <w:jc w:val="center"/>
        <w:rPr>
          <w:rFonts w:ascii="Times New Roman" w:hAnsi="Times New Roman"/>
          <w:szCs w:val="24"/>
        </w:rPr>
      </w:pPr>
    </w:p>
    <w:p w14:paraId="10A734E4" w14:textId="77777777" w:rsidR="008B185E" w:rsidRPr="00D96A19" w:rsidRDefault="008B185E" w:rsidP="008B185E">
      <w:pPr>
        <w:jc w:val="center"/>
        <w:rPr>
          <w:rFonts w:ascii="Times New Roman" w:hAnsi="Times New Roman"/>
          <w:szCs w:val="24"/>
        </w:rPr>
      </w:pPr>
    </w:p>
    <w:p w14:paraId="79A4D57B" w14:textId="77777777" w:rsidR="008B185E" w:rsidRPr="00D96A19" w:rsidRDefault="008B185E" w:rsidP="008B185E">
      <w:pPr>
        <w:jc w:val="center"/>
        <w:rPr>
          <w:rFonts w:ascii="Times New Roman" w:hAnsi="Times New Roman"/>
          <w:szCs w:val="24"/>
        </w:rPr>
      </w:pPr>
    </w:p>
    <w:p w14:paraId="439EDAE7"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 xml:space="preserve">Na qualidade de </w:t>
      </w:r>
      <w:proofErr w:type="gramStart"/>
      <w:r w:rsidRPr="00D96A19">
        <w:rPr>
          <w:rFonts w:ascii="Times New Roman" w:hAnsi="Times New Roman"/>
          <w:szCs w:val="24"/>
        </w:rPr>
        <w:t>Debenturista(</w:t>
      </w:r>
      <w:proofErr w:type="gramEnd"/>
      <w:r w:rsidRPr="00D96A19">
        <w:rPr>
          <w:rFonts w:ascii="Times New Roman" w:hAnsi="Times New Roman"/>
          <w:szCs w:val="24"/>
        </w:rPr>
        <w:t>s)</w:t>
      </w:r>
    </w:p>
    <w:p w14:paraId="40409647"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XP CORPORATE PLUS MASTER FIM CRÉDITO PRIVADO</w:t>
      </w:r>
    </w:p>
    <w:p w14:paraId="08D1EAC7"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32.771.072/0001-29</w:t>
      </w:r>
    </w:p>
    <w:p w14:paraId="7828849E"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FUNDO DE INVESTIMENTO EM DIREITOS CREDITÓRIOS XPCE INFRA</w:t>
      </w:r>
    </w:p>
    <w:p w14:paraId="4574A7AC"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31.216.543/0001-74</w:t>
      </w:r>
    </w:p>
    <w:p w14:paraId="27513825" w14:textId="77777777" w:rsidR="008B185E" w:rsidRPr="00D96A19" w:rsidRDefault="008B185E" w:rsidP="008B185E">
      <w:pPr>
        <w:spacing w:line="300" w:lineRule="exact"/>
        <w:jc w:val="center"/>
        <w:rPr>
          <w:rFonts w:ascii="Times New Roman" w:hAnsi="Times New Roman"/>
          <w:b/>
          <w:bCs/>
          <w:szCs w:val="24"/>
        </w:rPr>
      </w:pPr>
    </w:p>
    <w:p w14:paraId="71E3A1EE" w14:textId="77777777" w:rsidR="008B185E" w:rsidRPr="00D96A19" w:rsidRDefault="008B185E" w:rsidP="008B185E">
      <w:pPr>
        <w:spacing w:line="300" w:lineRule="exact"/>
        <w:jc w:val="center"/>
        <w:rPr>
          <w:rFonts w:ascii="Times New Roman" w:hAnsi="Times New Roman"/>
          <w:b/>
          <w:bCs/>
          <w:szCs w:val="24"/>
        </w:rPr>
      </w:pPr>
    </w:p>
    <w:p w14:paraId="44C81408"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2A0CB3DE" w14:textId="77777777" w:rsidTr="008B185E">
        <w:trPr>
          <w:jc w:val="center"/>
        </w:trPr>
        <w:tc>
          <w:tcPr>
            <w:tcW w:w="4044" w:type="dxa"/>
            <w:hideMark/>
          </w:tcPr>
          <w:p w14:paraId="4AB55863"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44A1FC03" w14:textId="77777777" w:rsidTr="008B185E">
        <w:trPr>
          <w:jc w:val="center"/>
        </w:trPr>
        <w:tc>
          <w:tcPr>
            <w:tcW w:w="4044" w:type="dxa"/>
            <w:hideMark/>
          </w:tcPr>
          <w:p w14:paraId="445D26B0"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814A249" w14:textId="77777777" w:rsidTr="008B185E">
        <w:trPr>
          <w:jc w:val="center"/>
        </w:trPr>
        <w:tc>
          <w:tcPr>
            <w:tcW w:w="4044" w:type="dxa"/>
            <w:hideMark/>
          </w:tcPr>
          <w:p w14:paraId="154DE346"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7AA2AAA6" w14:textId="77777777" w:rsidR="008B185E" w:rsidRPr="00D96A19" w:rsidRDefault="008B185E" w:rsidP="008B185E">
      <w:pPr>
        <w:spacing w:line="300" w:lineRule="exact"/>
        <w:jc w:val="center"/>
        <w:rPr>
          <w:rFonts w:ascii="Times New Roman" w:hAnsi="Times New Roman"/>
          <w:b/>
          <w:bCs/>
          <w:szCs w:val="24"/>
        </w:rPr>
      </w:pPr>
    </w:p>
    <w:p w14:paraId="4D79A43B" w14:textId="77777777" w:rsidR="008B185E" w:rsidRPr="00D96A19" w:rsidRDefault="008B185E" w:rsidP="008B185E">
      <w:pPr>
        <w:spacing w:line="300" w:lineRule="exact"/>
        <w:jc w:val="center"/>
        <w:rPr>
          <w:rFonts w:ascii="Times New Roman" w:hAnsi="Times New Roman"/>
          <w:szCs w:val="24"/>
        </w:rPr>
      </w:pPr>
    </w:p>
    <w:p w14:paraId="4E9E4413" w14:textId="77777777" w:rsidR="008B185E" w:rsidRPr="00D96A19" w:rsidRDefault="008B185E" w:rsidP="008B185E">
      <w:pPr>
        <w:spacing w:line="300" w:lineRule="exact"/>
        <w:jc w:val="center"/>
        <w:rPr>
          <w:rFonts w:ascii="Times New Roman" w:hAnsi="Times New Roman"/>
          <w:szCs w:val="24"/>
        </w:rPr>
      </w:pPr>
    </w:p>
    <w:p w14:paraId="28A6622C"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12110096" w14:textId="10B46CAC"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4/9 de assinaturas da Ata da Assembleia Geral de Debenturistas </w:t>
      </w:r>
      <w:proofErr w:type="gramStart"/>
      <w:r w:rsidRPr="00D96A19">
        <w:rPr>
          <w:rFonts w:ascii="Times New Roman" w:hAnsi="Times New Roman"/>
          <w:szCs w:val="24"/>
        </w:rPr>
        <w:t>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realizada em 2</w:t>
      </w:r>
      <w:r w:rsidR="00715BAE">
        <w:rPr>
          <w:rFonts w:ascii="Times New Roman" w:hAnsi="Times New Roman"/>
          <w:szCs w:val="24"/>
        </w:rPr>
        <w:t>4</w:t>
      </w:r>
      <w:r w:rsidRPr="00D96A19">
        <w:rPr>
          <w:rFonts w:ascii="Times New Roman" w:hAnsi="Times New Roman"/>
          <w:szCs w:val="24"/>
        </w:rPr>
        <w:t xml:space="preserve"> de </w:t>
      </w:r>
      <w:r w:rsidR="0056728A">
        <w:rPr>
          <w:rFonts w:ascii="Times New Roman" w:hAnsi="Times New Roman"/>
          <w:szCs w:val="24"/>
        </w:rPr>
        <w:t>julho</w:t>
      </w:r>
      <w:r w:rsidRPr="00D96A19">
        <w:rPr>
          <w:rFonts w:ascii="Times New Roman" w:hAnsi="Times New Roman"/>
          <w:szCs w:val="24"/>
        </w:rPr>
        <w:t xml:space="preserve"> de 2020.</w:t>
      </w:r>
    </w:p>
    <w:p w14:paraId="315042B9" w14:textId="77777777" w:rsidR="008B185E" w:rsidRPr="00D96A19" w:rsidRDefault="008B185E" w:rsidP="008B185E">
      <w:pPr>
        <w:jc w:val="center"/>
        <w:rPr>
          <w:rFonts w:ascii="Times New Roman" w:hAnsi="Times New Roman"/>
          <w:szCs w:val="24"/>
        </w:rPr>
      </w:pPr>
    </w:p>
    <w:p w14:paraId="6F1C90F1" w14:textId="77777777" w:rsidR="008B185E" w:rsidRPr="00D96A19" w:rsidRDefault="008B185E" w:rsidP="008B185E">
      <w:pPr>
        <w:jc w:val="center"/>
        <w:rPr>
          <w:rFonts w:ascii="Times New Roman" w:hAnsi="Times New Roman"/>
          <w:szCs w:val="24"/>
        </w:rPr>
      </w:pPr>
    </w:p>
    <w:p w14:paraId="35F1504F" w14:textId="77777777" w:rsidR="008B185E" w:rsidRPr="00D96A19" w:rsidRDefault="008B185E" w:rsidP="008B185E">
      <w:pPr>
        <w:jc w:val="center"/>
        <w:rPr>
          <w:rFonts w:ascii="Times New Roman" w:hAnsi="Times New Roman"/>
          <w:szCs w:val="24"/>
        </w:rPr>
      </w:pPr>
    </w:p>
    <w:p w14:paraId="05A2A9C4"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 xml:space="preserve">Na qualidade de </w:t>
      </w:r>
      <w:proofErr w:type="gramStart"/>
      <w:r w:rsidRPr="00D96A19">
        <w:rPr>
          <w:rFonts w:ascii="Times New Roman" w:hAnsi="Times New Roman"/>
          <w:szCs w:val="24"/>
        </w:rPr>
        <w:t>Debenturista(</w:t>
      </w:r>
      <w:proofErr w:type="gramEnd"/>
      <w:r w:rsidRPr="00D96A19">
        <w:rPr>
          <w:rFonts w:ascii="Times New Roman" w:hAnsi="Times New Roman"/>
          <w:szCs w:val="24"/>
        </w:rPr>
        <w:t>s)</w:t>
      </w:r>
    </w:p>
    <w:p w14:paraId="4C57671F"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GAUSS ESTRATÉGIA FUNDO DE INVESTIMENTO RENDA FIXA CRÉDITO PRIVADO</w:t>
      </w:r>
    </w:p>
    <w:p w14:paraId="501BDC77" w14:textId="77777777" w:rsidR="008B185E" w:rsidRPr="00D96A19" w:rsidRDefault="008B185E" w:rsidP="008B185E">
      <w:pPr>
        <w:jc w:val="center"/>
        <w:rPr>
          <w:rFonts w:ascii="Times New Roman" w:hAnsi="Times New Roman"/>
          <w:b/>
          <w:bCs/>
          <w:szCs w:val="24"/>
          <w:lang w:eastAsia="en-US"/>
        </w:rPr>
      </w:pPr>
      <w:r w:rsidRPr="00D96A19">
        <w:rPr>
          <w:rFonts w:ascii="Times New Roman" w:hAnsi="Times New Roman"/>
          <w:b/>
          <w:bCs/>
          <w:szCs w:val="24"/>
        </w:rPr>
        <w:t>08.708.502/0001-83</w:t>
      </w:r>
    </w:p>
    <w:p w14:paraId="57E590A7"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PANORAMA MASTER FUNDO DE INVESTIMENTO MULTIMERCADO CRÉDITO PRIVADO</w:t>
      </w:r>
    </w:p>
    <w:p w14:paraId="1CEB4531"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22.918.586/0001-00</w:t>
      </w:r>
    </w:p>
    <w:p w14:paraId="08CA1935" w14:textId="77777777" w:rsidR="008B185E" w:rsidRPr="00D96A19" w:rsidRDefault="008B185E" w:rsidP="008B185E">
      <w:pPr>
        <w:spacing w:line="300" w:lineRule="exact"/>
        <w:jc w:val="center"/>
        <w:rPr>
          <w:rFonts w:ascii="Times New Roman" w:hAnsi="Times New Roman"/>
          <w:b/>
          <w:bCs/>
          <w:szCs w:val="24"/>
        </w:rPr>
      </w:pPr>
    </w:p>
    <w:p w14:paraId="4C35C6C4" w14:textId="77777777" w:rsidR="008B185E" w:rsidRPr="00D96A19" w:rsidRDefault="008B185E" w:rsidP="008B185E">
      <w:pPr>
        <w:spacing w:line="300" w:lineRule="exact"/>
        <w:jc w:val="center"/>
        <w:rPr>
          <w:rFonts w:ascii="Times New Roman" w:hAnsi="Times New Roman"/>
          <w:b/>
          <w:bCs/>
          <w:szCs w:val="24"/>
        </w:rPr>
      </w:pPr>
    </w:p>
    <w:p w14:paraId="4617361A"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63537788" w14:textId="77777777" w:rsidTr="008B185E">
        <w:trPr>
          <w:jc w:val="center"/>
        </w:trPr>
        <w:tc>
          <w:tcPr>
            <w:tcW w:w="4044" w:type="dxa"/>
            <w:hideMark/>
          </w:tcPr>
          <w:p w14:paraId="038368AD"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4D19B4D9" w14:textId="77777777" w:rsidTr="008B185E">
        <w:trPr>
          <w:jc w:val="center"/>
        </w:trPr>
        <w:tc>
          <w:tcPr>
            <w:tcW w:w="4044" w:type="dxa"/>
            <w:hideMark/>
          </w:tcPr>
          <w:p w14:paraId="141D8F93"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D96A19" w:rsidRPr="00D96A19" w14:paraId="03D0A75F" w14:textId="77777777" w:rsidTr="008B185E">
        <w:trPr>
          <w:jc w:val="center"/>
        </w:trPr>
        <w:tc>
          <w:tcPr>
            <w:tcW w:w="4044" w:type="dxa"/>
            <w:hideMark/>
          </w:tcPr>
          <w:p w14:paraId="6E3BB661"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76B18C00"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b/>
          <w:bCs/>
          <w:szCs w:val="24"/>
        </w:rPr>
        <w:br/>
      </w:r>
    </w:p>
    <w:p w14:paraId="1454C773" w14:textId="77777777" w:rsidR="008B185E" w:rsidRPr="00D96A19" w:rsidRDefault="008B185E" w:rsidP="008B185E">
      <w:pPr>
        <w:spacing w:line="300" w:lineRule="exact"/>
        <w:jc w:val="center"/>
        <w:rPr>
          <w:rFonts w:ascii="Times New Roman" w:hAnsi="Times New Roman"/>
          <w:szCs w:val="24"/>
        </w:rPr>
      </w:pPr>
    </w:p>
    <w:p w14:paraId="13744C8A" w14:textId="77777777" w:rsidR="008B185E" w:rsidRPr="00D96A19" w:rsidRDefault="008B185E" w:rsidP="008B185E">
      <w:pPr>
        <w:spacing w:line="300" w:lineRule="exact"/>
        <w:jc w:val="center"/>
        <w:rPr>
          <w:rFonts w:ascii="Times New Roman" w:hAnsi="Times New Roman"/>
          <w:szCs w:val="24"/>
        </w:rPr>
      </w:pPr>
    </w:p>
    <w:p w14:paraId="6FA901BA"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41B4343B" w14:textId="1763438E"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5/9 de assinaturas da Ata da Assembleia Geral de Debenturistas </w:t>
      </w:r>
      <w:proofErr w:type="gramStart"/>
      <w:r w:rsidRPr="00D96A19">
        <w:rPr>
          <w:rFonts w:ascii="Times New Roman" w:hAnsi="Times New Roman"/>
          <w:szCs w:val="24"/>
        </w:rPr>
        <w:t>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realizada em 2</w:t>
      </w:r>
      <w:r w:rsidR="00715BAE">
        <w:rPr>
          <w:rFonts w:ascii="Times New Roman" w:hAnsi="Times New Roman"/>
          <w:szCs w:val="24"/>
        </w:rPr>
        <w:t>4</w:t>
      </w:r>
      <w:r w:rsidRPr="00D96A19">
        <w:rPr>
          <w:rFonts w:ascii="Times New Roman" w:hAnsi="Times New Roman"/>
          <w:szCs w:val="24"/>
        </w:rPr>
        <w:t xml:space="preserve"> de </w:t>
      </w:r>
      <w:r w:rsidR="0056728A">
        <w:rPr>
          <w:rFonts w:ascii="Times New Roman" w:hAnsi="Times New Roman"/>
          <w:szCs w:val="24"/>
        </w:rPr>
        <w:t>julho</w:t>
      </w:r>
      <w:r w:rsidRPr="00D96A19">
        <w:rPr>
          <w:rFonts w:ascii="Times New Roman" w:hAnsi="Times New Roman"/>
          <w:szCs w:val="24"/>
        </w:rPr>
        <w:t xml:space="preserve"> de 2020.</w:t>
      </w:r>
    </w:p>
    <w:p w14:paraId="3944986C" w14:textId="77777777" w:rsidR="008B185E" w:rsidRPr="00D96A19" w:rsidRDefault="008B185E" w:rsidP="008B185E">
      <w:pPr>
        <w:jc w:val="center"/>
        <w:rPr>
          <w:rFonts w:ascii="Times New Roman" w:hAnsi="Times New Roman"/>
          <w:szCs w:val="24"/>
        </w:rPr>
      </w:pPr>
    </w:p>
    <w:p w14:paraId="17982AAC" w14:textId="77777777" w:rsidR="008B185E" w:rsidRPr="00D96A19" w:rsidRDefault="008B185E" w:rsidP="008B185E">
      <w:pPr>
        <w:jc w:val="center"/>
        <w:rPr>
          <w:rFonts w:ascii="Times New Roman" w:hAnsi="Times New Roman"/>
          <w:szCs w:val="24"/>
        </w:rPr>
      </w:pPr>
    </w:p>
    <w:p w14:paraId="43A9CE3E" w14:textId="77777777" w:rsidR="008B185E" w:rsidRPr="00D96A19" w:rsidRDefault="008B185E" w:rsidP="008B185E">
      <w:pPr>
        <w:spacing w:line="300" w:lineRule="exact"/>
        <w:jc w:val="center"/>
        <w:rPr>
          <w:rFonts w:ascii="Times New Roman" w:hAnsi="Times New Roman"/>
          <w:szCs w:val="24"/>
        </w:rPr>
      </w:pPr>
    </w:p>
    <w:p w14:paraId="6459FE7B"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 xml:space="preserve">Na qualidade de </w:t>
      </w:r>
      <w:proofErr w:type="gramStart"/>
      <w:r w:rsidRPr="00D96A19">
        <w:rPr>
          <w:rFonts w:ascii="Times New Roman" w:hAnsi="Times New Roman"/>
          <w:szCs w:val="24"/>
        </w:rPr>
        <w:t>Debenturista(</w:t>
      </w:r>
      <w:proofErr w:type="gramEnd"/>
      <w:r w:rsidRPr="00D96A19">
        <w:rPr>
          <w:rFonts w:ascii="Times New Roman" w:hAnsi="Times New Roman"/>
          <w:szCs w:val="24"/>
        </w:rPr>
        <w:t>s)</w:t>
      </w:r>
    </w:p>
    <w:p w14:paraId="6B84AC57" w14:textId="515853DD"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VERMILLION I FUNDO DE INVESTIMENTO EM DIREITOS CREDITÓRIOS</w:t>
      </w:r>
      <w:r w:rsidR="00DE665A">
        <w:rPr>
          <w:rFonts w:ascii="Times New Roman" w:hAnsi="Times New Roman"/>
          <w:b/>
          <w:bCs/>
          <w:szCs w:val="24"/>
        </w:rPr>
        <w:t xml:space="preserve"> NÃO PADRONIZADOS</w:t>
      </w:r>
    </w:p>
    <w:p w14:paraId="5BD488E1"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28.651.441/0001-72</w:t>
      </w:r>
    </w:p>
    <w:p w14:paraId="03940293" w14:textId="77777777" w:rsidR="008B185E" w:rsidRPr="00D96A19" w:rsidRDefault="008B185E" w:rsidP="008B185E">
      <w:pPr>
        <w:spacing w:line="300" w:lineRule="exact"/>
        <w:jc w:val="center"/>
        <w:rPr>
          <w:rFonts w:ascii="Times New Roman" w:hAnsi="Times New Roman"/>
          <w:b/>
          <w:bCs/>
          <w:szCs w:val="24"/>
        </w:rPr>
      </w:pPr>
    </w:p>
    <w:p w14:paraId="603364EB" w14:textId="77777777" w:rsidR="008B185E" w:rsidRPr="00D96A19" w:rsidRDefault="008B185E" w:rsidP="008B185E">
      <w:pPr>
        <w:spacing w:line="300" w:lineRule="exact"/>
        <w:jc w:val="center"/>
        <w:rPr>
          <w:rFonts w:ascii="Times New Roman" w:hAnsi="Times New Roman"/>
          <w:b/>
          <w:bCs/>
          <w:szCs w:val="24"/>
        </w:rPr>
      </w:pPr>
    </w:p>
    <w:p w14:paraId="2EB368F5" w14:textId="77777777" w:rsidR="008B185E" w:rsidRPr="00D96A19" w:rsidRDefault="008B185E" w:rsidP="008B185E">
      <w:pPr>
        <w:spacing w:line="300" w:lineRule="exact"/>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0D7290CF" w14:textId="77777777" w:rsidTr="008B185E">
        <w:trPr>
          <w:jc w:val="center"/>
        </w:trPr>
        <w:tc>
          <w:tcPr>
            <w:tcW w:w="4044" w:type="dxa"/>
            <w:hideMark/>
          </w:tcPr>
          <w:p w14:paraId="33CE53D3"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0BACBA3D" w14:textId="77777777" w:rsidTr="008B185E">
        <w:trPr>
          <w:jc w:val="center"/>
        </w:trPr>
        <w:tc>
          <w:tcPr>
            <w:tcW w:w="4044" w:type="dxa"/>
            <w:hideMark/>
          </w:tcPr>
          <w:p w14:paraId="7F2A0FCA"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D96A19" w:rsidRPr="00D96A19" w14:paraId="24B2321D" w14:textId="77777777" w:rsidTr="008B185E">
        <w:trPr>
          <w:jc w:val="center"/>
        </w:trPr>
        <w:tc>
          <w:tcPr>
            <w:tcW w:w="4044" w:type="dxa"/>
            <w:hideMark/>
          </w:tcPr>
          <w:p w14:paraId="7C716164"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633954E1"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br/>
      </w:r>
    </w:p>
    <w:p w14:paraId="297A2D7B" w14:textId="77777777" w:rsidR="008B185E" w:rsidRPr="00D96A19" w:rsidRDefault="008B185E" w:rsidP="008B185E">
      <w:pPr>
        <w:spacing w:line="300" w:lineRule="exact"/>
        <w:jc w:val="center"/>
        <w:rPr>
          <w:rFonts w:ascii="Times New Roman" w:hAnsi="Times New Roman"/>
          <w:szCs w:val="24"/>
        </w:rPr>
      </w:pPr>
    </w:p>
    <w:p w14:paraId="4F2F972F" w14:textId="77777777" w:rsidR="008B185E" w:rsidRPr="00D96A19" w:rsidRDefault="008B185E" w:rsidP="008B185E">
      <w:pPr>
        <w:rPr>
          <w:rFonts w:ascii="Times New Roman" w:hAnsi="Times New Roman"/>
          <w:szCs w:val="24"/>
        </w:rPr>
      </w:pPr>
    </w:p>
    <w:p w14:paraId="6FC7B532"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5B7F382C" w14:textId="24497EE6"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6/9 de assinaturas da Ata da Assembleia Geral de Debenturistas </w:t>
      </w:r>
      <w:proofErr w:type="gramStart"/>
      <w:r w:rsidRPr="00D96A19">
        <w:rPr>
          <w:rFonts w:ascii="Times New Roman" w:hAnsi="Times New Roman"/>
          <w:szCs w:val="24"/>
        </w:rPr>
        <w:t>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Pr="00D96A19">
        <w:rPr>
          <w:rFonts w:ascii="Times New Roman" w:hAnsi="Times New Roman"/>
          <w:szCs w:val="24"/>
        </w:rPr>
        <w:t>Primeira</w:t>
      </w:r>
      <w:proofErr w:type="gramEnd"/>
      <w:r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realizada em 2</w:t>
      </w:r>
      <w:r w:rsidR="00715BAE">
        <w:rPr>
          <w:rFonts w:ascii="Times New Roman" w:hAnsi="Times New Roman"/>
          <w:szCs w:val="24"/>
        </w:rPr>
        <w:t>4</w:t>
      </w:r>
      <w:r w:rsidRPr="00D96A19">
        <w:rPr>
          <w:rFonts w:ascii="Times New Roman" w:hAnsi="Times New Roman"/>
          <w:szCs w:val="24"/>
        </w:rPr>
        <w:t xml:space="preserve"> de </w:t>
      </w:r>
      <w:r w:rsidR="00656C83">
        <w:rPr>
          <w:rFonts w:ascii="Times New Roman" w:hAnsi="Times New Roman"/>
          <w:szCs w:val="24"/>
        </w:rPr>
        <w:t>julho</w:t>
      </w:r>
      <w:r w:rsidRPr="00D96A19">
        <w:rPr>
          <w:rFonts w:ascii="Times New Roman" w:hAnsi="Times New Roman"/>
          <w:szCs w:val="24"/>
        </w:rPr>
        <w:t xml:space="preserve"> de 2020.</w:t>
      </w:r>
    </w:p>
    <w:p w14:paraId="3A9AD750" w14:textId="77777777" w:rsidR="008B185E" w:rsidRPr="00D96A19" w:rsidRDefault="008B185E" w:rsidP="008B185E">
      <w:pPr>
        <w:jc w:val="center"/>
        <w:rPr>
          <w:rFonts w:ascii="Times New Roman" w:hAnsi="Times New Roman"/>
          <w:szCs w:val="24"/>
        </w:rPr>
      </w:pPr>
    </w:p>
    <w:p w14:paraId="6142DE0B" w14:textId="77777777" w:rsidR="008B185E" w:rsidRPr="00D96A19" w:rsidRDefault="008B185E" w:rsidP="008B185E">
      <w:pPr>
        <w:jc w:val="center"/>
        <w:rPr>
          <w:rFonts w:ascii="Times New Roman" w:hAnsi="Times New Roman"/>
          <w:szCs w:val="24"/>
        </w:rPr>
      </w:pPr>
    </w:p>
    <w:p w14:paraId="5D4D3EDC" w14:textId="77777777" w:rsidR="008B185E" w:rsidRPr="00D96A19" w:rsidRDefault="008B185E" w:rsidP="008B185E">
      <w:pPr>
        <w:jc w:val="center"/>
        <w:rPr>
          <w:rFonts w:ascii="Times New Roman" w:hAnsi="Times New Roman"/>
          <w:szCs w:val="24"/>
        </w:rPr>
      </w:pPr>
    </w:p>
    <w:p w14:paraId="77716937"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 xml:space="preserve">Na qualidade de </w:t>
      </w:r>
      <w:proofErr w:type="gramStart"/>
      <w:r w:rsidRPr="00D96A19">
        <w:rPr>
          <w:rFonts w:ascii="Times New Roman" w:hAnsi="Times New Roman"/>
          <w:szCs w:val="24"/>
        </w:rPr>
        <w:t>Debenturista(</w:t>
      </w:r>
      <w:proofErr w:type="gramEnd"/>
      <w:r w:rsidRPr="00D96A19">
        <w:rPr>
          <w:rFonts w:ascii="Times New Roman" w:hAnsi="Times New Roman"/>
          <w:szCs w:val="24"/>
        </w:rPr>
        <w:t>s)</w:t>
      </w:r>
    </w:p>
    <w:p w14:paraId="54DE6761"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MONEDA LATINOAMERICA DEUDA LOCAL FONDO DE INVERSION</w:t>
      </w:r>
    </w:p>
    <w:p w14:paraId="7330CC93" w14:textId="77777777" w:rsidR="008B185E" w:rsidRPr="00D96A19" w:rsidRDefault="008B185E" w:rsidP="008B185E">
      <w:pPr>
        <w:jc w:val="center"/>
        <w:rPr>
          <w:rFonts w:ascii="Times New Roman" w:hAnsi="Times New Roman"/>
          <w:szCs w:val="24"/>
        </w:rPr>
      </w:pPr>
      <w:r w:rsidRPr="00D96A19">
        <w:rPr>
          <w:rFonts w:ascii="Times New Roman" w:hAnsi="Times New Roman"/>
          <w:b/>
          <w:bCs/>
          <w:szCs w:val="24"/>
        </w:rPr>
        <w:t>11.390.928/0001-46</w:t>
      </w:r>
      <w:r w:rsidRPr="00D96A19">
        <w:rPr>
          <w:rFonts w:ascii="Times New Roman" w:hAnsi="Times New Roman"/>
          <w:szCs w:val="24"/>
        </w:rPr>
        <w:br/>
      </w:r>
    </w:p>
    <w:p w14:paraId="32252986" w14:textId="77777777" w:rsidR="008B185E" w:rsidRPr="00D96A19" w:rsidRDefault="008B185E" w:rsidP="008B185E">
      <w:pPr>
        <w:jc w:val="center"/>
        <w:rPr>
          <w:rFonts w:ascii="Times New Roman" w:hAnsi="Times New Roman"/>
          <w:szCs w:val="24"/>
        </w:rPr>
      </w:pPr>
    </w:p>
    <w:p w14:paraId="56B6D8EA" w14:textId="77777777" w:rsidR="008B185E" w:rsidRPr="00D96A19" w:rsidRDefault="008B185E" w:rsidP="008B185E">
      <w:pPr>
        <w:jc w:val="center"/>
        <w:rPr>
          <w:rFonts w:ascii="Times New Roman" w:hAnsi="Times New Roman"/>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5292996D" w14:textId="77777777" w:rsidTr="008B185E">
        <w:trPr>
          <w:jc w:val="center"/>
        </w:trPr>
        <w:tc>
          <w:tcPr>
            <w:tcW w:w="4044" w:type="dxa"/>
            <w:hideMark/>
          </w:tcPr>
          <w:p w14:paraId="3FAC5DAD"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030E13DA" w14:textId="77777777" w:rsidTr="008B185E">
        <w:trPr>
          <w:jc w:val="center"/>
        </w:trPr>
        <w:tc>
          <w:tcPr>
            <w:tcW w:w="4044" w:type="dxa"/>
            <w:hideMark/>
          </w:tcPr>
          <w:p w14:paraId="5D14D3CC"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2D78CB5C" w14:textId="77777777" w:rsidTr="008B185E">
        <w:trPr>
          <w:jc w:val="center"/>
        </w:trPr>
        <w:tc>
          <w:tcPr>
            <w:tcW w:w="4044" w:type="dxa"/>
            <w:hideMark/>
          </w:tcPr>
          <w:p w14:paraId="4E1C4466"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0E1E4BC9" w14:textId="77777777" w:rsidR="008B185E" w:rsidRPr="00D96A19" w:rsidRDefault="008B185E" w:rsidP="008B185E">
      <w:pPr>
        <w:jc w:val="center"/>
        <w:rPr>
          <w:rFonts w:ascii="Times New Roman" w:hAnsi="Times New Roman"/>
          <w:szCs w:val="24"/>
        </w:rPr>
      </w:pPr>
    </w:p>
    <w:p w14:paraId="3B4E1CCF" w14:textId="77777777" w:rsidR="008B185E" w:rsidRPr="00D96A19" w:rsidRDefault="008B185E" w:rsidP="008B185E">
      <w:pPr>
        <w:jc w:val="center"/>
        <w:rPr>
          <w:rFonts w:ascii="Times New Roman" w:hAnsi="Times New Roman"/>
          <w:szCs w:val="24"/>
        </w:rPr>
      </w:pPr>
    </w:p>
    <w:p w14:paraId="3EB41348" w14:textId="77777777" w:rsidR="008B185E" w:rsidRPr="00D96A19" w:rsidRDefault="008B185E" w:rsidP="008B185E">
      <w:pPr>
        <w:jc w:val="center"/>
        <w:rPr>
          <w:rFonts w:ascii="Times New Roman" w:hAnsi="Times New Roman"/>
          <w:szCs w:val="24"/>
        </w:rPr>
      </w:pPr>
    </w:p>
    <w:p w14:paraId="1D548215" w14:textId="77777777" w:rsidR="008B185E" w:rsidRPr="00D96A19" w:rsidRDefault="008B185E" w:rsidP="008B185E">
      <w:pPr>
        <w:jc w:val="center"/>
        <w:rPr>
          <w:rFonts w:ascii="Times New Roman" w:hAnsi="Times New Roman"/>
          <w:szCs w:val="24"/>
        </w:rPr>
      </w:pPr>
    </w:p>
    <w:p w14:paraId="4E0F19B3" w14:textId="77777777" w:rsidR="008B185E" w:rsidRPr="00D96A19" w:rsidRDefault="008B185E" w:rsidP="008B185E">
      <w:pPr>
        <w:spacing w:after="200" w:line="276" w:lineRule="auto"/>
        <w:jc w:val="left"/>
        <w:rPr>
          <w:rFonts w:ascii="Times New Roman" w:hAnsi="Times New Roman"/>
          <w:szCs w:val="24"/>
        </w:rPr>
      </w:pPr>
      <w:r w:rsidRPr="00D96A19">
        <w:rPr>
          <w:rFonts w:ascii="Times New Roman" w:hAnsi="Times New Roman"/>
          <w:szCs w:val="24"/>
        </w:rPr>
        <w:br w:type="page"/>
      </w:r>
    </w:p>
    <w:p w14:paraId="3459B91A" w14:textId="422099F8"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 xml:space="preserve">Página 7/9 de assinaturas </w:t>
      </w:r>
      <w:r w:rsidR="008B5A97" w:rsidRPr="00D96A19">
        <w:rPr>
          <w:rFonts w:ascii="Times New Roman" w:hAnsi="Times New Roman"/>
          <w:szCs w:val="24"/>
        </w:rPr>
        <w:t xml:space="preserve">da Ata da Assembleia Geral de Debenturistas </w:t>
      </w:r>
      <w:proofErr w:type="gramStart"/>
      <w:r w:rsidR="008B5A97" w:rsidRPr="00D96A19">
        <w:rPr>
          <w:rFonts w:ascii="Times New Roman" w:hAnsi="Times New Roman"/>
          <w:szCs w:val="24"/>
        </w:rPr>
        <w:t xml:space="preserve">da </w:t>
      </w:r>
      <w:r w:rsidR="008B5A97" w:rsidRPr="00D96A19">
        <w:rPr>
          <w:rFonts w:ascii="Times New Roman" w:eastAsia="Arial Unicode MS" w:hAnsi="Times New Roman"/>
          <w:w w:val="1"/>
          <w:szCs w:val="24"/>
        </w:rPr>
        <w:t xml:space="preserve"> </w:t>
      </w:r>
      <w:r w:rsidR="008B5A97" w:rsidRPr="00D96A19">
        <w:rPr>
          <w:rFonts w:ascii="Times New Roman" w:hAnsi="Times New Roman"/>
          <w:szCs w:val="24"/>
        </w:rPr>
        <w:t>Primeira</w:t>
      </w:r>
      <w:proofErr w:type="gramEnd"/>
      <w:r w:rsidR="008B5A97" w:rsidRPr="00D96A19">
        <w:rPr>
          <w:rFonts w:ascii="Times New Roman" w:hAnsi="Times New Roman"/>
          <w:szCs w:val="24"/>
        </w:rPr>
        <w:t xml:space="preserve"> Emissão de Debêntures Simples, Não Conversíveis Em Ações, em Série única, da Espécie Quirografária, com Garantia Real e Garantia Fidejussória Adicional, para Distribuição Pública, com Esforços Restritos de Distribuição, da INFRA6 Participações </w:t>
      </w:r>
      <w:r w:rsidR="008B5A97" w:rsidRPr="00D96A19">
        <w:rPr>
          <w:rFonts w:ascii="Times New Roman" w:hAnsi="Times New Roman"/>
          <w:bCs/>
          <w:szCs w:val="24"/>
        </w:rPr>
        <w:t>S.A.</w:t>
      </w:r>
      <w:r w:rsidR="008B5A97" w:rsidRPr="00D96A19">
        <w:rPr>
          <w:rFonts w:ascii="Times New Roman" w:hAnsi="Times New Roman"/>
          <w:szCs w:val="24"/>
        </w:rPr>
        <w:t>, realizada em 2</w:t>
      </w:r>
      <w:r w:rsidR="00715BAE">
        <w:rPr>
          <w:rFonts w:ascii="Times New Roman" w:hAnsi="Times New Roman"/>
          <w:szCs w:val="24"/>
        </w:rPr>
        <w:t>4</w:t>
      </w:r>
      <w:r w:rsidR="008B5A97" w:rsidRPr="00D96A19">
        <w:rPr>
          <w:rFonts w:ascii="Times New Roman" w:hAnsi="Times New Roman"/>
          <w:szCs w:val="24"/>
        </w:rPr>
        <w:t xml:space="preserve"> de </w:t>
      </w:r>
      <w:r w:rsidR="00656C83">
        <w:rPr>
          <w:rFonts w:ascii="Times New Roman" w:hAnsi="Times New Roman"/>
          <w:szCs w:val="24"/>
        </w:rPr>
        <w:t>julho</w:t>
      </w:r>
      <w:r w:rsidR="008B5A97" w:rsidRPr="00D96A19">
        <w:rPr>
          <w:rFonts w:ascii="Times New Roman" w:hAnsi="Times New Roman"/>
          <w:szCs w:val="24"/>
        </w:rPr>
        <w:t xml:space="preserve"> de 2020.</w:t>
      </w:r>
    </w:p>
    <w:p w14:paraId="711EE273" w14:textId="77777777" w:rsidR="008B185E" w:rsidRPr="00D96A19" w:rsidRDefault="008B185E" w:rsidP="008B185E">
      <w:pPr>
        <w:spacing w:line="300" w:lineRule="exact"/>
        <w:rPr>
          <w:rFonts w:ascii="Times New Roman" w:hAnsi="Times New Roman"/>
          <w:szCs w:val="24"/>
        </w:rPr>
      </w:pPr>
    </w:p>
    <w:p w14:paraId="48E244F9" w14:textId="77777777" w:rsidR="008B185E" w:rsidRPr="00D96A19" w:rsidRDefault="008B185E" w:rsidP="008B185E">
      <w:pPr>
        <w:jc w:val="center"/>
        <w:rPr>
          <w:rFonts w:ascii="Times New Roman" w:hAnsi="Times New Roman"/>
          <w:szCs w:val="24"/>
        </w:rPr>
      </w:pPr>
    </w:p>
    <w:p w14:paraId="2B7CCD37" w14:textId="77777777" w:rsidR="008B185E" w:rsidRPr="00D96A19" w:rsidRDefault="008B185E" w:rsidP="008B185E">
      <w:pPr>
        <w:spacing w:line="300" w:lineRule="exact"/>
        <w:jc w:val="center"/>
        <w:rPr>
          <w:rFonts w:ascii="Times New Roman" w:hAnsi="Times New Roman"/>
          <w:szCs w:val="24"/>
        </w:rPr>
      </w:pPr>
    </w:p>
    <w:p w14:paraId="6DD978C4"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t xml:space="preserve">Na qualidade de </w:t>
      </w:r>
      <w:proofErr w:type="gramStart"/>
      <w:r w:rsidRPr="00D96A19">
        <w:rPr>
          <w:rFonts w:ascii="Times New Roman" w:hAnsi="Times New Roman"/>
          <w:szCs w:val="24"/>
        </w:rPr>
        <w:t>Debenturista(</w:t>
      </w:r>
      <w:proofErr w:type="gramEnd"/>
      <w:r w:rsidRPr="00D96A19">
        <w:rPr>
          <w:rFonts w:ascii="Times New Roman" w:hAnsi="Times New Roman"/>
          <w:szCs w:val="24"/>
        </w:rPr>
        <w:t>s)</w:t>
      </w:r>
    </w:p>
    <w:p w14:paraId="4AFAE379"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ITAU UNIBANCO S.A.</w:t>
      </w:r>
    </w:p>
    <w:p w14:paraId="15F584EE" w14:textId="77777777" w:rsidR="008B185E" w:rsidRPr="00D96A19" w:rsidRDefault="008B185E" w:rsidP="008B185E">
      <w:pPr>
        <w:jc w:val="center"/>
        <w:rPr>
          <w:rFonts w:ascii="Times New Roman" w:hAnsi="Times New Roman"/>
          <w:b/>
          <w:bCs/>
          <w:szCs w:val="24"/>
        </w:rPr>
      </w:pPr>
      <w:r w:rsidRPr="00D96A19">
        <w:rPr>
          <w:rFonts w:ascii="Times New Roman" w:hAnsi="Times New Roman"/>
          <w:b/>
          <w:bCs/>
          <w:szCs w:val="24"/>
        </w:rPr>
        <w:t>60.701.190/0001-04</w:t>
      </w:r>
    </w:p>
    <w:p w14:paraId="06F96E7D" w14:textId="77777777" w:rsidR="008B185E" w:rsidRPr="00D96A19" w:rsidRDefault="008B185E" w:rsidP="008B185E">
      <w:pPr>
        <w:jc w:val="center"/>
        <w:rPr>
          <w:rFonts w:ascii="Times New Roman" w:hAnsi="Times New Roman"/>
          <w:b/>
          <w:bCs/>
          <w:szCs w:val="24"/>
        </w:rPr>
      </w:pPr>
    </w:p>
    <w:p w14:paraId="2A106496" w14:textId="77777777" w:rsidR="008B185E" w:rsidRPr="00D96A19" w:rsidRDefault="008B185E" w:rsidP="008B185E">
      <w:pPr>
        <w:jc w:val="center"/>
        <w:rPr>
          <w:rFonts w:ascii="Times New Roman" w:hAnsi="Times New Roman"/>
          <w:b/>
          <w:bCs/>
          <w:szCs w:val="24"/>
        </w:rPr>
      </w:pPr>
    </w:p>
    <w:p w14:paraId="51EFAAA7" w14:textId="77777777" w:rsidR="008B185E" w:rsidRPr="00D96A19" w:rsidRDefault="008B185E" w:rsidP="008B185E">
      <w:pPr>
        <w:jc w:val="center"/>
        <w:rPr>
          <w:rFonts w:ascii="Times New Roman" w:hAnsi="Times New Roman"/>
          <w:b/>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35384B39" w14:textId="77777777" w:rsidTr="008B185E">
        <w:trPr>
          <w:jc w:val="center"/>
        </w:trPr>
        <w:tc>
          <w:tcPr>
            <w:tcW w:w="4044" w:type="dxa"/>
            <w:hideMark/>
          </w:tcPr>
          <w:p w14:paraId="7272B28A"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6C510387" w14:textId="77777777" w:rsidTr="008B185E">
        <w:trPr>
          <w:jc w:val="center"/>
        </w:trPr>
        <w:tc>
          <w:tcPr>
            <w:tcW w:w="4044" w:type="dxa"/>
            <w:hideMark/>
          </w:tcPr>
          <w:p w14:paraId="4BAAA38C"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7CABCD68" w14:textId="77777777" w:rsidTr="008B185E">
        <w:trPr>
          <w:jc w:val="center"/>
        </w:trPr>
        <w:tc>
          <w:tcPr>
            <w:tcW w:w="4044" w:type="dxa"/>
            <w:hideMark/>
          </w:tcPr>
          <w:p w14:paraId="7B0151CB"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65F407F0" w14:textId="77777777" w:rsidR="008B185E" w:rsidRPr="00D96A19" w:rsidRDefault="008B185E" w:rsidP="008B185E">
      <w:pPr>
        <w:jc w:val="center"/>
        <w:rPr>
          <w:rFonts w:ascii="Times New Roman" w:hAnsi="Times New Roman"/>
          <w:b/>
          <w:bCs/>
          <w:szCs w:val="24"/>
        </w:rPr>
      </w:pPr>
    </w:p>
    <w:p w14:paraId="5DE17773" w14:textId="77777777" w:rsidR="008B185E" w:rsidRPr="00D96A19" w:rsidRDefault="008B185E" w:rsidP="008B185E">
      <w:pPr>
        <w:jc w:val="center"/>
        <w:rPr>
          <w:rFonts w:ascii="Times New Roman" w:hAnsi="Times New Roman"/>
          <w:b/>
          <w:bCs/>
          <w:szCs w:val="24"/>
        </w:rPr>
      </w:pPr>
    </w:p>
    <w:p w14:paraId="2DB05AE2" w14:textId="77777777" w:rsidR="008B185E" w:rsidRPr="00D96A19" w:rsidRDefault="008B185E" w:rsidP="008B185E">
      <w:pPr>
        <w:spacing w:line="300" w:lineRule="exact"/>
        <w:jc w:val="center"/>
        <w:rPr>
          <w:rFonts w:ascii="Times New Roman" w:hAnsi="Times New Roman"/>
          <w:szCs w:val="24"/>
        </w:rPr>
      </w:pPr>
    </w:p>
    <w:p w14:paraId="619B5D5A" w14:textId="77777777" w:rsidR="008B185E" w:rsidRPr="00D96A19" w:rsidRDefault="008B185E" w:rsidP="008B185E">
      <w:pPr>
        <w:spacing w:line="300" w:lineRule="exact"/>
        <w:jc w:val="center"/>
        <w:rPr>
          <w:rFonts w:ascii="Times New Roman" w:hAnsi="Times New Roman"/>
          <w:szCs w:val="24"/>
        </w:rPr>
      </w:pPr>
      <w:r w:rsidRPr="00D96A19">
        <w:rPr>
          <w:rFonts w:ascii="Times New Roman" w:hAnsi="Times New Roman"/>
          <w:szCs w:val="24"/>
        </w:rPr>
        <w:br w:type="page"/>
      </w:r>
    </w:p>
    <w:p w14:paraId="205929F4" w14:textId="0B2FE7F3" w:rsidR="008B185E" w:rsidRPr="00D96A19" w:rsidRDefault="008B185E" w:rsidP="008B185E">
      <w:pPr>
        <w:spacing w:line="300" w:lineRule="exact"/>
        <w:ind w:right="44"/>
        <w:contextualSpacing/>
        <w:rPr>
          <w:rFonts w:ascii="Times New Roman" w:hAnsi="Times New Roman"/>
          <w:szCs w:val="24"/>
        </w:rPr>
      </w:pPr>
      <w:r w:rsidRPr="00D96A19">
        <w:rPr>
          <w:rFonts w:ascii="Times New Roman" w:hAnsi="Times New Roman"/>
          <w:szCs w:val="24"/>
        </w:rPr>
        <w:lastRenderedPageBreak/>
        <w:t xml:space="preserve">Página 8/9 de assinaturas da Ata da 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realizada em 2</w:t>
      </w:r>
      <w:r w:rsidR="00715BAE">
        <w:rPr>
          <w:rFonts w:ascii="Times New Roman" w:hAnsi="Times New Roman"/>
          <w:szCs w:val="24"/>
        </w:rPr>
        <w:t>4</w:t>
      </w:r>
      <w:r w:rsidRPr="00D96A19">
        <w:rPr>
          <w:rFonts w:ascii="Times New Roman" w:hAnsi="Times New Roman"/>
          <w:szCs w:val="24"/>
        </w:rPr>
        <w:t xml:space="preserve"> de </w:t>
      </w:r>
      <w:r w:rsidR="00656C83">
        <w:rPr>
          <w:rFonts w:ascii="Times New Roman" w:hAnsi="Times New Roman"/>
          <w:szCs w:val="24"/>
        </w:rPr>
        <w:t>julho</w:t>
      </w:r>
      <w:r w:rsidRPr="00D96A19">
        <w:rPr>
          <w:rFonts w:ascii="Times New Roman" w:hAnsi="Times New Roman"/>
          <w:szCs w:val="24"/>
        </w:rPr>
        <w:t xml:space="preserve"> de 2020.</w:t>
      </w:r>
    </w:p>
    <w:p w14:paraId="17AB2A78" w14:textId="77777777" w:rsidR="008B185E" w:rsidRPr="00D96A19" w:rsidRDefault="008B185E" w:rsidP="008B185E">
      <w:pPr>
        <w:spacing w:line="300" w:lineRule="exact"/>
        <w:rPr>
          <w:rFonts w:ascii="Times New Roman" w:hAnsi="Times New Roman"/>
          <w:szCs w:val="24"/>
        </w:rPr>
      </w:pPr>
    </w:p>
    <w:p w14:paraId="1C88F33F" w14:textId="77777777" w:rsidR="008B185E" w:rsidRPr="00D96A19" w:rsidRDefault="008B185E" w:rsidP="008B185E">
      <w:pPr>
        <w:spacing w:line="300" w:lineRule="exact"/>
        <w:rPr>
          <w:rFonts w:ascii="Times New Roman" w:hAnsi="Times New Roman"/>
          <w:bCs/>
          <w:szCs w:val="24"/>
        </w:rPr>
      </w:pPr>
    </w:p>
    <w:p w14:paraId="4CE86D76" w14:textId="77777777" w:rsidR="008B185E" w:rsidRPr="00D96A19" w:rsidRDefault="008B185E" w:rsidP="008B185E">
      <w:pPr>
        <w:spacing w:line="300" w:lineRule="exact"/>
        <w:jc w:val="center"/>
        <w:rPr>
          <w:rFonts w:ascii="Times New Roman" w:hAnsi="Times New Roman"/>
          <w:bCs/>
          <w:szCs w:val="24"/>
        </w:rPr>
      </w:pPr>
    </w:p>
    <w:p w14:paraId="0BBC1CD7" w14:textId="77777777" w:rsidR="008B185E" w:rsidRPr="00D96A19" w:rsidRDefault="008B185E" w:rsidP="008B185E">
      <w:pPr>
        <w:spacing w:line="300" w:lineRule="exact"/>
        <w:jc w:val="center"/>
        <w:rPr>
          <w:rFonts w:ascii="Times New Roman" w:hAnsi="Times New Roman"/>
          <w:bCs/>
          <w:szCs w:val="24"/>
        </w:rPr>
      </w:pPr>
      <w:r w:rsidRPr="00D96A19">
        <w:rPr>
          <w:rFonts w:ascii="Times New Roman" w:hAnsi="Times New Roman"/>
          <w:bCs/>
          <w:szCs w:val="24"/>
        </w:rPr>
        <w:t>Na qualidade de Agente Fiduciário:</w:t>
      </w:r>
    </w:p>
    <w:p w14:paraId="4AAB16D5"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bCs/>
          <w:szCs w:val="24"/>
        </w:rPr>
        <w:t>SIMPLIFIC PAVARINI DISTRIBUIDORA DE TÍTULOS E VALORES MOBILIÁRIOS LTDA.</w:t>
      </w:r>
    </w:p>
    <w:p w14:paraId="2097C219" w14:textId="77777777" w:rsidR="008B185E" w:rsidRPr="00D96A19" w:rsidRDefault="008B185E" w:rsidP="008B185E">
      <w:pPr>
        <w:spacing w:line="300" w:lineRule="exact"/>
        <w:rPr>
          <w:rFonts w:ascii="Times New Roman" w:hAnsi="Times New Roman"/>
          <w:bCs/>
          <w:szCs w:val="24"/>
        </w:rPr>
      </w:pPr>
    </w:p>
    <w:p w14:paraId="78FDEEF4" w14:textId="77777777" w:rsidR="008B185E" w:rsidRPr="00D96A19" w:rsidRDefault="008B185E" w:rsidP="008B185E">
      <w:pPr>
        <w:spacing w:line="300" w:lineRule="exact"/>
        <w:rPr>
          <w:rFonts w:ascii="Times New Roman" w:hAnsi="Times New Roman"/>
          <w:bCs/>
          <w:szCs w:val="24"/>
        </w:rPr>
      </w:pPr>
    </w:p>
    <w:p w14:paraId="40C4F77C" w14:textId="77777777" w:rsidR="008B185E" w:rsidRPr="00D96A19" w:rsidRDefault="008B185E" w:rsidP="008B185E">
      <w:pPr>
        <w:spacing w:line="300" w:lineRule="exact"/>
        <w:rPr>
          <w:rFonts w:ascii="Times New Roman" w:hAnsi="Times New Roman"/>
          <w:bC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tblGrid>
      <w:tr w:rsidR="00D96A19" w:rsidRPr="00D96A19" w14:paraId="2B5F58A0" w14:textId="77777777" w:rsidTr="008B185E">
        <w:trPr>
          <w:jc w:val="center"/>
        </w:trPr>
        <w:tc>
          <w:tcPr>
            <w:tcW w:w="4044" w:type="dxa"/>
            <w:hideMark/>
          </w:tcPr>
          <w:p w14:paraId="5F5718CD" w14:textId="77777777" w:rsidR="008B185E" w:rsidRPr="00D96A19" w:rsidRDefault="008B185E">
            <w:pPr>
              <w:spacing w:line="300" w:lineRule="exact"/>
              <w:jc w:val="center"/>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05BBF6CF" w14:textId="77777777" w:rsidTr="008B185E">
        <w:trPr>
          <w:jc w:val="center"/>
        </w:trPr>
        <w:tc>
          <w:tcPr>
            <w:tcW w:w="4044" w:type="dxa"/>
            <w:hideMark/>
          </w:tcPr>
          <w:p w14:paraId="03D7B809"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4406D97D" w14:textId="77777777" w:rsidTr="008B185E">
        <w:trPr>
          <w:jc w:val="center"/>
        </w:trPr>
        <w:tc>
          <w:tcPr>
            <w:tcW w:w="4044" w:type="dxa"/>
            <w:hideMark/>
          </w:tcPr>
          <w:p w14:paraId="16F805E5"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55D26C32" w14:textId="77777777" w:rsidR="008B185E" w:rsidRPr="00D96A19" w:rsidRDefault="008B185E" w:rsidP="008B185E">
      <w:pPr>
        <w:pStyle w:val="Corpodetexto"/>
        <w:suppressAutoHyphens/>
        <w:spacing w:after="0" w:line="300" w:lineRule="exact"/>
        <w:contextualSpacing/>
        <w:rPr>
          <w:rFonts w:ascii="Times New Roman" w:hAnsi="Times New Roman"/>
          <w:b/>
          <w:szCs w:val="24"/>
        </w:rPr>
      </w:pPr>
    </w:p>
    <w:p w14:paraId="048DA790" w14:textId="77777777" w:rsidR="008B185E" w:rsidRPr="00D96A19" w:rsidRDefault="008B185E" w:rsidP="008B185E">
      <w:pPr>
        <w:spacing w:line="300" w:lineRule="exact"/>
        <w:jc w:val="left"/>
        <w:rPr>
          <w:rFonts w:ascii="Times New Roman" w:hAnsi="Times New Roman"/>
          <w:b/>
          <w:szCs w:val="24"/>
        </w:rPr>
      </w:pPr>
      <w:r w:rsidRPr="00D96A19">
        <w:rPr>
          <w:rFonts w:ascii="Times New Roman" w:hAnsi="Times New Roman"/>
          <w:b/>
          <w:szCs w:val="24"/>
        </w:rPr>
        <w:br w:type="page"/>
      </w:r>
    </w:p>
    <w:p w14:paraId="4961FA48" w14:textId="46681AEC" w:rsidR="008B185E" w:rsidRPr="00D96A19" w:rsidRDefault="008B185E" w:rsidP="008B185E">
      <w:pPr>
        <w:spacing w:line="300" w:lineRule="exact"/>
        <w:rPr>
          <w:rFonts w:ascii="Times New Roman" w:hAnsi="Times New Roman"/>
          <w:szCs w:val="24"/>
        </w:rPr>
      </w:pPr>
      <w:r w:rsidRPr="00D96A19">
        <w:rPr>
          <w:rFonts w:ascii="Times New Roman" w:hAnsi="Times New Roman"/>
          <w:szCs w:val="24"/>
        </w:rPr>
        <w:lastRenderedPageBreak/>
        <w:t>Página 9/9 de assinaturas da Ata da Assembleia Geral de Debenturistas da</w:t>
      </w:r>
      <w:r w:rsidR="008B5A97" w:rsidRPr="00D96A19">
        <w:rPr>
          <w:rFonts w:ascii="Times New Roman" w:hAnsi="Times New Roman"/>
          <w:szCs w:val="24"/>
        </w:rPr>
        <w:t xml:space="preserve"> </w:t>
      </w:r>
      <w:r w:rsidRPr="00D96A19">
        <w:rPr>
          <w:rFonts w:ascii="Times New Roman" w:eastAsia="Arial Unicode MS" w:hAnsi="Times New Roman"/>
          <w:w w:val="1"/>
          <w:szCs w:val="24"/>
        </w:rPr>
        <w:t xml:space="preserve"> </w:t>
      </w:r>
      <w:r w:rsidR="008B5A97" w:rsidRPr="00D96A19">
        <w:rPr>
          <w:rFonts w:ascii="Times New Roman" w:eastAsia="Arial Unicode MS" w:hAnsi="Times New Roman"/>
          <w:w w:val="1"/>
          <w:szCs w:val="24"/>
        </w:rPr>
        <w:t xml:space="preserve"> </w:t>
      </w:r>
      <w:r w:rsidRPr="00D96A19">
        <w:rPr>
          <w:rFonts w:ascii="Times New Roman" w:hAnsi="Times New Roman"/>
          <w:szCs w:val="24"/>
        </w:rPr>
        <w:t xml:space="preserve">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realizada em 2</w:t>
      </w:r>
      <w:r w:rsidR="00715BAE">
        <w:rPr>
          <w:rFonts w:ascii="Times New Roman" w:hAnsi="Times New Roman"/>
          <w:szCs w:val="24"/>
        </w:rPr>
        <w:t>4</w:t>
      </w:r>
      <w:r w:rsidRPr="00D96A19">
        <w:rPr>
          <w:rFonts w:ascii="Times New Roman" w:hAnsi="Times New Roman"/>
          <w:szCs w:val="24"/>
        </w:rPr>
        <w:t xml:space="preserve"> de </w:t>
      </w:r>
      <w:r w:rsidR="00656C83">
        <w:rPr>
          <w:rFonts w:ascii="Times New Roman" w:hAnsi="Times New Roman"/>
          <w:szCs w:val="24"/>
        </w:rPr>
        <w:t>julho</w:t>
      </w:r>
      <w:r w:rsidRPr="00D96A19">
        <w:rPr>
          <w:rFonts w:ascii="Times New Roman" w:hAnsi="Times New Roman"/>
          <w:szCs w:val="24"/>
        </w:rPr>
        <w:t xml:space="preserve"> de 2020.</w:t>
      </w:r>
    </w:p>
    <w:p w14:paraId="4ECB741F" w14:textId="77777777" w:rsidR="008B185E" w:rsidRPr="00D96A19" w:rsidRDefault="008B185E" w:rsidP="008B185E">
      <w:pPr>
        <w:spacing w:line="300" w:lineRule="exact"/>
        <w:rPr>
          <w:rFonts w:ascii="Times New Roman" w:hAnsi="Times New Roman"/>
          <w:b/>
          <w:szCs w:val="24"/>
        </w:rPr>
      </w:pPr>
    </w:p>
    <w:p w14:paraId="6E32AC8A" w14:textId="77777777" w:rsidR="008B185E" w:rsidRPr="00D96A19" w:rsidRDefault="008B185E" w:rsidP="008B185E">
      <w:pPr>
        <w:spacing w:line="300" w:lineRule="exact"/>
        <w:jc w:val="center"/>
        <w:rPr>
          <w:rFonts w:ascii="Times New Roman" w:hAnsi="Times New Roman"/>
          <w:szCs w:val="24"/>
        </w:rPr>
      </w:pPr>
    </w:p>
    <w:p w14:paraId="29121DD3" w14:textId="77777777" w:rsidR="008B185E" w:rsidRPr="00D96A19" w:rsidRDefault="008B185E" w:rsidP="008B185E">
      <w:pPr>
        <w:spacing w:line="300" w:lineRule="exact"/>
        <w:jc w:val="center"/>
        <w:rPr>
          <w:rFonts w:ascii="Times New Roman" w:hAnsi="Times New Roman"/>
          <w:szCs w:val="24"/>
        </w:rPr>
      </w:pPr>
    </w:p>
    <w:p w14:paraId="370EEC83" w14:textId="77777777" w:rsidR="008B185E" w:rsidRPr="00D96A19" w:rsidRDefault="008B185E" w:rsidP="008B185E">
      <w:pPr>
        <w:spacing w:line="300" w:lineRule="exact"/>
        <w:jc w:val="center"/>
        <w:rPr>
          <w:rFonts w:ascii="Times New Roman" w:hAnsi="Times New Roman"/>
          <w:szCs w:val="24"/>
        </w:rPr>
      </w:pPr>
      <w:proofErr w:type="gramStart"/>
      <w:r w:rsidRPr="00D96A19">
        <w:rPr>
          <w:rFonts w:ascii="Times New Roman" w:hAnsi="Times New Roman"/>
          <w:szCs w:val="24"/>
        </w:rPr>
        <w:t>na</w:t>
      </w:r>
      <w:proofErr w:type="gramEnd"/>
      <w:r w:rsidRPr="00D96A19">
        <w:rPr>
          <w:rFonts w:ascii="Times New Roman" w:hAnsi="Times New Roman"/>
          <w:szCs w:val="24"/>
        </w:rPr>
        <w:t xml:space="preserve"> qualidade de companhia emissora das Debêntures:</w:t>
      </w:r>
    </w:p>
    <w:p w14:paraId="529434A8" w14:textId="77777777" w:rsidR="008B185E" w:rsidRPr="00D96A19" w:rsidRDefault="008B185E" w:rsidP="008B185E">
      <w:pPr>
        <w:spacing w:line="300" w:lineRule="exact"/>
        <w:jc w:val="center"/>
        <w:rPr>
          <w:rFonts w:ascii="Times New Roman" w:hAnsi="Times New Roman"/>
          <w:b/>
          <w:bCs/>
          <w:szCs w:val="24"/>
        </w:rPr>
      </w:pPr>
      <w:r w:rsidRPr="00D96A19">
        <w:rPr>
          <w:rFonts w:ascii="Times New Roman" w:hAnsi="Times New Roman"/>
          <w:b/>
          <w:szCs w:val="24"/>
        </w:rPr>
        <w:t xml:space="preserve">INFRA6 Participações </w:t>
      </w:r>
      <w:r w:rsidRPr="00D96A19">
        <w:rPr>
          <w:rFonts w:ascii="Times New Roman" w:hAnsi="Times New Roman"/>
          <w:b/>
          <w:bCs/>
          <w:szCs w:val="24"/>
        </w:rPr>
        <w:t>S.A.</w:t>
      </w:r>
    </w:p>
    <w:p w14:paraId="1AB4ED6C" w14:textId="77777777" w:rsidR="008B185E" w:rsidRPr="00D96A19" w:rsidRDefault="008B185E" w:rsidP="008B185E">
      <w:pPr>
        <w:spacing w:line="300" w:lineRule="exact"/>
        <w:jc w:val="center"/>
        <w:rPr>
          <w:rFonts w:ascii="Times New Roman" w:hAnsi="Times New Roman"/>
          <w:b/>
          <w:bCs/>
          <w:szCs w:val="24"/>
        </w:rPr>
      </w:pPr>
    </w:p>
    <w:p w14:paraId="2A04FA4A" w14:textId="77777777" w:rsidR="008B185E" w:rsidRPr="00D96A19" w:rsidRDefault="008B185E" w:rsidP="008B185E">
      <w:pPr>
        <w:spacing w:line="300" w:lineRule="exact"/>
        <w:jc w:val="center"/>
        <w:rPr>
          <w:rFonts w:ascii="Times New Roman" w:hAnsi="Times New Roman"/>
          <w:b/>
          <w:smallCaps/>
          <w:szCs w:val="24"/>
        </w:rPr>
      </w:pPr>
    </w:p>
    <w:p w14:paraId="1C02A940" w14:textId="77777777" w:rsidR="008B185E" w:rsidRPr="00D96A19" w:rsidRDefault="008B185E" w:rsidP="008B185E">
      <w:pPr>
        <w:spacing w:line="300" w:lineRule="exact"/>
        <w:rPr>
          <w:rFonts w:ascii="Times New Roman" w:hAnsi="Times New Roman"/>
          <w:b/>
          <w:smallCaps/>
          <w:szCs w:val="24"/>
        </w:rPr>
      </w:pPr>
    </w:p>
    <w:tbl>
      <w:tblPr>
        <w:tblW w:w="0" w:type="dxa"/>
        <w:jc w:val="center"/>
        <w:tblLayout w:type="fixed"/>
        <w:tblCellMar>
          <w:left w:w="70" w:type="dxa"/>
          <w:right w:w="70" w:type="dxa"/>
        </w:tblCellMar>
        <w:tblLook w:val="04A0" w:firstRow="1" w:lastRow="0" w:firstColumn="1" w:lastColumn="0" w:noHBand="0" w:noVBand="1"/>
      </w:tblPr>
      <w:tblGrid>
        <w:gridCol w:w="4044"/>
        <w:gridCol w:w="4531"/>
      </w:tblGrid>
      <w:tr w:rsidR="00D96A19" w:rsidRPr="00D96A19" w14:paraId="537C0C46" w14:textId="77777777" w:rsidTr="008B185E">
        <w:trPr>
          <w:jc w:val="center"/>
        </w:trPr>
        <w:tc>
          <w:tcPr>
            <w:tcW w:w="4044" w:type="dxa"/>
            <w:hideMark/>
          </w:tcPr>
          <w:p w14:paraId="2D23B0DA"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_______________________________</w:t>
            </w:r>
          </w:p>
        </w:tc>
        <w:tc>
          <w:tcPr>
            <w:tcW w:w="4531" w:type="dxa"/>
            <w:hideMark/>
          </w:tcPr>
          <w:p w14:paraId="4D44624D"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_______________________________</w:t>
            </w:r>
          </w:p>
        </w:tc>
      </w:tr>
      <w:tr w:rsidR="00D96A19" w:rsidRPr="00D96A19" w14:paraId="44DC27CC" w14:textId="77777777" w:rsidTr="008B185E">
        <w:trPr>
          <w:jc w:val="center"/>
        </w:trPr>
        <w:tc>
          <w:tcPr>
            <w:tcW w:w="4044" w:type="dxa"/>
            <w:hideMark/>
          </w:tcPr>
          <w:p w14:paraId="58EFAD46"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c>
          <w:tcPr>
            <w:tcW w:w="4531" w:type="dxa"/>
            <w:hideMark/>
          </w:tcPr>
          <w:p w14:paraId="7DD73A15"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Nome:</w:t>
            </w:r>
          </w:p>
        </w:tc>
      </w:tr>
      <w:tr w:rsidR="008B185E" w:rsidRPr="00D96A19" w14:paraId="67231942" w14:textId="77777777" w:rsidTr="008B185E">
        <w:trPr>
          <w:trHeight w:val="72"/>
          <w:jc w:val="center"/>
        </w:trPr>
        <w:tc>
          <w:tcPr>
            <w:tcW w:w="4044" w:type="dxa"/>
            <w:hideMark/>
          </w:tcPr>
          <w:p w14:paraId="4CEF93CD"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c>
          <w:tcPr>
            <w:tcW w:w="4531" w:type="dxa"/>
            <w:hideMark/>
          </w:tcPr>
          <w:p w14:paraId="1E05FF62" w14:textId="77777777" w:rsidR="008B185E" w:rsidRPr="00D96A19" w:rsidRDefault="008B185E">
            <w:pPr>
              <w:spacing w:line="300" w:lineRule="exact"/>
              <w:rPr>
                <w:rFonts w:ascii="Times New Roman" w:hAnsi="Times New Roman"/>
                <w:szCs w:val="24"/>
                <w:lang w:eastAsia="en-US"/>
              </w:rPr>
            </w:pPr>
            <w:r w:rsidRPr="00D96A19">
              <w:rPr>
                <w:rFonts w:ascii="Times New Roman" w:hAnsi="Times New Roman"/>
                <w:szCs w:val="24"/>
                <w:lang w:eastAsia="en-US"/>
              </w:rPr>
              <w:t xml:space="preserve"> Cargo:</w:t>
            </w:r>
          </w:p>
        </w:tc>
      </w:tr>
    </w:tbl>
    <w:p w14:paraId="488CDDD4" w14:textId="77777777" w:rsidR="008B185E" w:rsidRPr="00D96A19" w:rsidRDefault="008B185E" w:rsidP="008B185E">
      <w:pPr>
        <w:spacing w:line="300" w:lineRule="exact"/>
        <w:jc w:val="center"/>
        <w:rPr>
          <w:rFonts w:ascii="Times New Roman" w:hAnsi="Times New Roman"/>
          <w:b/>
          <w:szCs w:val="24"/>
          <w:u w:val="single"/>
        </w:rPr>
      </w:pPr>
    </w:p>
    <w:p w14:paraId="5F26FA96" w14:textId="77777777" w:rsidR="008B185E" w:rsidRPr="00D96A19" w:rsidRDefault="008B185E" w:rsidP="008B185E">
      <w:pPr>
        <w:spacing w:line="300" w:lineRule="exact"/>
        <w:jc w:val="left"/>
        <w:rPr>
          <w:rFonts w:ascii="Times New Roman" w:hAnsi="Times New Roman"/>
          <w:b/>
          <w:szCs w:val="24"/>
          <w:u w:val="single"/>
        </w:rPr>
      </w:pPr>
    </w:p>
    <w:p w14:paraId="1D69D4DF" w14:textId="42E1E019" w:rsidR="00137B11" w:rsidRPr="00D96A19" w:rsidRDefault="008B185E" w:rsidP="000A082D">
      <w:pPr>
        <w:spacing w:line="300" w:lineRule="exact"/>
        <w:contextualSpacing/>
        <w:jc w:val="left"/>
        <w:rPr>
          <w:rFonts w:ascii="Times New Roman" w:hAnsi="Times New Roman"/>
          <w:b/>
          <w:szCs w:val="24"/>
          <w:u w:val="single"/>
        </w:rPr>
      </w:pPr>
      <w:r w:rsidRPr="00D96A19" w:rsidDel="008B185E">
        <w:rPr>
          <w:rFonts w:ascii="Times New Roman" w:hAnsi="Times New Roman"/>
          <w:szCs w:val="24"/>
        </w:rPr>
        <w:t xml:space="preserve"> </w:t>
      </w:r>
    </w:p>
    <w:sectPr w:rsidR="00137B11" w:rsidRPr="00D96A19" w:rsidSect="009D05D7">
      <w:footerReference w:type="default" r:id="rId8"/>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68D7A" w14:textId="77777777" w:rsidR="00F038A8" w:rsidRDefault="00F038A8" w:rsidP="00076442">
      <w:pPr>
        <w:spacing w:line="240" w:lineRule="auto"/>
      </w:pPr>
      <w:r>
        <w:separator/>
      </w:r>
    </w:p>
  </w:endnote>
  <w:endnote w:type="continuationSeparator" w:id="0">
    <w:p w14:paraId="35D2F3FB" w14:textId="77777777" w:rsidR="00F038A8" w:rsidRDefault="00F038A8" w:rsidP="00076442">
      <w:pPr>
        <w:spacing w:line="240" w:lineRule="auto"/>
      </w:pPr>
      <w:r>
        <w:continuationSeparator/>
      </w:r>
    </w:p>
  </w:endnote>
  <w:endnote w:type="continuationNotice" w:id="1">
    <w:p w14:paraId="4382A6FA" w14:textId="77777777" w:rsidR="00F038A8" w:rsidRDefault="00F038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602553"/>
      <w:docPartObj>
        <w:docPartGallery w:val="Page Numbers (Bottom of Page)"/>
        <w:docPartUnique/>
      </w:docPartObj>
    </w:sdtPr>
    <w:sdtEndPr>
      <w:rPr>
        <w:rFonts w:ascii="Times New Roman" w:hAnsi="Times New Roman"/>
        <w:sz w:val="20"/>
      </w:rPr>
    </w:sdtEndPr>
    <w:sdtContent>
      <w:p w14:paraId="54AC7F76" w14:textId="135A33A9" w:rsidR="00F038A8" w:rsidRPr="009335A2" w:rsidRDefault="00F038A8">
        <w:pPr>
          <w:pStyle w:val="Rodap"/>
          <w:jc w:val="right"/>
          <w:rPr>
            <w:rFonts w:ascii="Times New Roman" w:hAnsi="Times New Roman"/>
            <w:sz w:val="20"/>
          </w:rPr>
        </w:pPr>
        <w:r w:rsidRPr="009335A2">
          <w:rPr>
            <w:rFonts w:ascii="Times New Roman" w:hAnsi="Times New Roman"/>
            <w:sz w:val="20"/>
          </w:rPr>
          <w:fldChar w:fldCharType="begin"/>
        </w:r>
        <w:r w:rsidRPr="009335A2">
          <w:rPr>
            <w:rFonts w:ascii="Times New Roman" w:hAnsi="Times New Roman"/>
            <w:sz w:val="20"/>
          </w:rPr>
          <w:instrText>PAGE   \* MERGEFORMAT</w:instrText>
        </w:r>
        <w:r w:rsidRPr="009335A2">
          <w:rPr>
            <w:rFonts w:ascii="Times New Roman" w:hAnsi="Times New Roman"/>
            <w:sz w:val="20"/>
          </w:rPr>
          <w:fldChar w:fldCharType="separate"/>
        </w:r>
        <w:r w:rsidR="00986E63">
          <w:rPr>
            <w:rFonts w:ascii="Times New Roman" w:hAnsi="Times New Roman"/>
            <w:noProof/>
            <w:sz w:val="20"/>
          </w:rPr>
          <w:t>5</w:t>
        </w:r>
        <w:r w:rsidRPr="009335A2">
          <w:rPr>
            <w:rFonts w:ascii="Times New Roman" w:hAnsi="Times New Roman"/>
            <w:sz w:val="20"/>
          </w:rPr>
          <w:fldChar w:fldCharType="end"/>
        </w:r>
      </w:p>
    </w:sdtContent>
  </w:sdt>
  <w:p w14:paraId="570F278F" w14:textId="1F45D296" w:rsidR="00F038A8" w:rsidRPr="009335A2" w:rsidRDefault="00F038A8">
    <w:pPr>
      <w:pStyle w:val="Rodap"/>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9C11E" w14:textId="77777777" w:rsidR="00F038A8" w:rsidRDefault="00F038A8" w:rsidP="00076442">
      <w:pPr>
        <w:spacing w:line="240" w:lineRule="auto"/>
      </w:pPr>
      <w:r>
        <w:separator/>
      </w:r>
    </w:p>
  </w:footnote>
  <w:footnote w:type="continuationSeparator" w:id="0">
    <w:p w14:paraId="1A128F7F" w14:textId="77777777" w:rsidR="00F038A8" w:rsidRDefault="00F038A8" w:rsidP="00076442">
      <w:pPr>
        <w:spacing w:line="240" w:lineRule="auto"/>
      </w:pPr>
      <w:r>
        <w:continuationSeparator/>
      </w:r>
    </w:p>
  </w:footnote>
  <w:footnote w:type="continuationNotice" w:id="1">
    <w:p w14:paraId="089E0E32" w14:textId="77777777" w:rsidR="00F038A8" w:rsidRDefault="00F038A8">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3"/>
  </w:num>
  <w:num w:numId="5">
    <w:abstractNumId w:val="8"/>
  </w:num>
  <w:num w:numId="6">
    <w:abstractNumId w:val="4"/>
  </w:num>
  <w:num w:numId="7">
    <w:abstractNumId w:val="5"/>
  </w:num>
  <w:num w:numId="8">
    <w:abstractNumId w:val="6"/>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42"/>
    <w:rsid w:val="00005820"/>
    <w:rsid w:val="00015A72"/>
    <w:rsid w:val="00022725"/>
    <w:rsid w:val="00031B1A"/>
    <w:rsid w:val="000352FB"/>
    <w:rsid w:val="000360F3"/>
    <w:rsid w:val="00047155"/>
    <w:rsid w:val="00073021"/>
    <w:rsid w:val="00076442"/>
    <w:rsid w:val="000770BF"/>
    <w:rsid w:val="000948D3"/>
    <w:rsid w:val="000A082D"/>
    <w:rsid w:val="000B4C69"/>
    <w:rsid w:val="000B7005"/>
    <w:rsid w:val="000C0EF5"/>
    <w:rsid w:val="000C1105"/>
    <w:rsid w:val="000C1B64"/>
    <w:rsid w:val="000C4676"/>
    <w:rsid w:val="000D04A6"/>
    <w:rsid w:val="000D5903"/>
    <w:rsid w:val="000F1AA7"/>
    <w:rsid w:val="000F3A69"/>
    <w:rsid w:val="0011315B"/>
    <w:rsid w:val="001205CF"/>
    <w:rsid w:val="001309FF"/>
    <w:rsid w:val="001314D9"/>
    <w:rsid w:val="00137B11"/>
    <w:rsid w:val="00144B1A"/>
    <w:rsid w:val="00146D7F"/>
    <w:rsid w:val="001564F7"/>
    <w:rsid w:val="00161BE0"/>
    <w:rsid w:val="00166AD8"/>
    <w:rsid w:val="001D6930"/>
    <w:rsid w:val="001D7B83"/>
    <w:rsid w:val="001E52D5"/>
    <w:rsid w:val="001E7BBB"/>
    <w:rsid w:val="001F1F12"/>
    <w:rsid w:val="001F3B55"/>
    <w:rsid w:val="002002C3"/>
    <w:rsid w:val="0020209C"/>
    <w:rsid w:val="00205674"/>
    <w:rsid w:val="002069DA"/>
    <w:rsid w:val="00213CBD"/>
    <w:rsid w:val="00220C0F"/>
    <w:rsid w:val="00222630"/>
    <w:rsid w:val="002306ED"/>
    <w:rsid w:val="00240F9B"/>
    <w:rsid w:val="00261BFE"/>
    <w:rsid w:val="00270FE0"/>
    <w:rsid w:val="00277C1C"/>
    <w:rsid w:val="0028215D"/>
    <w:rsid w:val="002932FC"/>
    <w:rsid w:val="002A2419"/>
    <w:rsid w:val="002A5936"/>
    <w:rsid w:val="002B15F5"/>
    <w:rsid w:val="002B225B"/>
    <w:rsid w:val="002C4D00"/>
    <w:rsid w:val="002D396F"/>
    <w:rsid w:val="002D5F2A"/>
    <w:rsid w:val="002E302B"/>
    <w:rsid w:val="002E6EB3"/>
    <w:rsid w:val="002F0B13"/>
    <w:rsid w:val="002F3D7E"/>
    <w:rsid w:val="002F71E4"/>
    <w:rsid w:val="002F7E94"/>
    <w:rsid w:val="00302D17"/>
    <w:rsid w:val="00303F07"/>
    <w:rsid w:val="0031072F"/>
    <w:rsid w:val="00312009"/>
    <w:rsid w:val="0031755F"/>
    <w:rsid w:val="00322548"/>
    <w:rsid w:val="003226AF"/>
    <w:rsid w:val="0032794C"/>
    <w:rsid w:val="00335ABF"/>
    <w:rsid w:val="003428B8"/>
    <w:rsid w:val="00353102"/>
    <w:rsid w:val="003532B4"/>
    <w:rsid w:val="003607DA"/>
    <w:rsid w:val="003864C9"/>
    <w:rsid w:val="00391E2D"/>
    <w:rsid w:val="003968E5"/>
    <w:rsid w:val="003B3BB6"/>
    <w:rsid w:val="003B420A"/>
    <w:rsid w:val="003D0DBB"/>
    <w:rsid w:val="003D5609"/>
    <w:rsid w:val="003E5221"/>
    <w:rsid w:val="00414803"/>
    <w:rsid w:val="004318A1"/>
    <w:rsid w:val="004412A4"/>
    <w:rsid w:val="00441D8F"/>
    <w:rsid w:val="0044779D"/>
    <w:rsid w:val="00452F2A"/>
    <w:rsid w:val="004553AD"/>
    <w:rsid w:val="00456CF0"/>
    <w:rsid w:val="00486DAA"/>
    <w:rsid w:val="004C5B2B"/>
    <w:rsid w:val="004E1872"/>
    <w:rsid w:val="004E1E0E"/>
    <w:rsid w:val="0050652D"/>
    <w:rsid w:val="00520E49"/>
    <w:rsid w:val="00535437"/>
    <w:rsid w:val="00540F75"/>
    <w:rsid w:val="00545D16"/>
    <w:rsid w:val="0055047B"/>
    <w:rsid w:val="00550D55"/>
    <w:rsid w:val="00563002"/>
    <w:rsid w:val="0056728A"/>
    <w:rsid w:val="00570A50"/>
    <w:rsid w:val="00576D3E"/>
    <w:rsid w:val="00582403"/>
    <w:rsid w:val="00583217"/>
    <w:rsid w:val="00583447"/>
    <w:rsid w:val="005855E4"/>
    <w:rsid w:val="005A17A2"/>
    <w:rsid w:val="005A2D48"/>
    <w:rsid w:val="005C79D4"/>
    <w:rsid w:val="005D3342"/>
    <w:rsid w:val="005D3887"/>
    <w:rsid w:val="005F2DDD"/>
    <w:rsid w:val="00602E86"/>
    <w:rsid w:val="00614D2F"/>
    <w:rsid w:val="006213E8"/>
    <w:rsid w:val="006222E2"/>
    <w:rsid w:val="006473D8"/>
    <w:rsid w:val="00653F1F"/>
    <w:rsid w:val="00655219"/>
    <w:rsid w:val="00656C83"/>
    <w:rsid w:val="0069380C"/>
    <w:rsid w:val="006A0266"/>
    <w:rsid w:val="006B15E8"/>
    <w:rsid w:val="006B30C8"/>
    <w:rsid w:val="006C6974"/>
    <w:rsid w:val="006D5498"/>
    <w:rsid w:val="006E5321"/>
    <w:rsid w:val="00715883"/>
    <w:rsid w:val="00715BAE"/>
    <w:rsid w:val="007168CC"/>
    <w:rsid w:val="0073517E"/>
    <w:rsid w:val="00741BA6"/>
    <w:rsid w:val="00790FEE"/>
    <w:rsid w:val="007A35E8"/>
    <w:rsid w:val="007B5249"/>
    <w:rsid w:val="007E7763"/>
    <w:rsid w:val="008000D7"/>
    <w:rsid w:val="00800AB5"/>
    <w:rsid w:val="00801F4D"/>
    <w:rsid w:val="00821668"/>
    <w:rsid w:val="00851885"/>
    <w:rsid w:val="008574A1"/>
    <w:rsid w:val="0086382B"/>
    <w:rsid w:val="0087075A"/>
    <w:rsid w:val="00871F60"/>
    <w:rsid w:val="0087507A"/>
    <w:rsid w:val="008A22F2"/>
    <w:rsid w:val="008A6C5E"/>
    <w:rsid w:val="008B185E"/>
    <w:rsid w:val="008B5A97"/>
    <w:rsid w:val="008C19CC"/>
    <w:rsid w:val="008E3664"/>
    <w:rsid w:val="0090131C"/>
    <w:rsid w:val="00911EAE"/>
    <w:rsid w:val="00921BB4"/>
    <w:rsid w:val="00932CB0"/>
    <w:rsid w:val="009335A2"/>
    <w:rsid w:val="00933BA4"/>
    <w:rsid w:val="00935988"/>
    <w:rsid w:val="00941CA2"/>
    <w:rsid w:val="009568E8"/>
    <w:rsid w:val="00975587"/>
    <w:rsid w:val="00986284"/>
    <w:rsid w:val="00986E63"/>
    <w:rsid w:val="009A1880"/>
    <w:rsid w:val="009C1296"/>
    <w:rsid w:val="009C4245"/>
    <w:rsid w:val="009D05D7"/>
    <w:rsid w:val="009F49EA"/>
    <w:rsid w:val="00A3202F"/>
    <w:rsid w:val="00A32C81"/>
    <w:rsid w:val="00A4685B"/>
    <w:rsid w:val="00A5619F"/>
    <w:rsid w:val="00A56225"/>
    <w:rsid w:val="00A60F46"/>
    <w:rsid w:val="00A70EDF"/>
    <w:rsid w:val="00A815A3"/>
    <w:rsid w:val="00A822A0"/>
    <w:rsid w:val="00A8356F"/>
    <w:rsid w:val="00A8757B"/>
    <w:rsid w:val="00AB7F48"/>
    <w:rsid w:val="00AC1CE9"/>
    <w:rsid w:val="00AE0803"/>
    <w:rsid w:val="00AF288A"/>
    <w:rsid w:val="00AF352E"/>
    <w:rsid w:val="00AF473E"/>
    <w:rsid w:val="00AF62D8"/>
    <w:rsid w:val="00AF6EBB"/>
    <w:rsid w:val="00B12157"/>
    <w:rsid w:val="00B23168"/>
    <w:rsid w:val="00B37FD7"/>
    <w:rsid w:val="00B47FFA"/>
    <w:rsid w:val="00B5339F"/>
    <w:rsid w:val="00B54032"/>
    <w:rsid w:val="00B60CB8"/>
    <w:rsid w:val="00B63171"/>
    <w:rsid w:val="00B6704B"/>
    <w:rsid w:val="00B7286C"/>
    <w:rsid w:val="00B72CC2"/>
    <w:rsid w:val="00B75FF6"/>
    <w:rsid w:val="00B9130D"/>
    <w:rsid w:val="00BA0182"/>
    <w:rsid w:val="00BA079D"/>
    <w:rsid w:val="00BA479F"/>
    <w:rsid w:val="00BA5980"/>
    <w:rsid w:val="00BC1449"/>
    <w:rsid w:val="00BC19CE"/>
    <w:rsid w:val="00BD550B"/>
    <w:rsid w:val="00BF23F1"/>
    <w:rsid w:val="00C074C1"/>
    <w:rsid w:val="00C170CF"/>
    <w:rsid w:val="00C2070B"/>
    <w:rsid w:val="00C2370D"/>
    <w:rsid w:val="00C34417"/>
    <w:rsid w:val="00C45B2D"/>
    <w:rsid w:val="00C513C1"/>
    <w:rsid w:val="00C53ED0"/>
    <w:rsid w:val="00C5651F"/>
    <w:rsid w:val="00C61AF3"/>
    <w:rsid w:val="00C62278"/>
    <w:rsid w:val="00C702EC"/>
    <w:rsid w:val="00C70722"/>
    <w:rsid w:val="00C71D6B"/>
    <w:rsid w:val="00C75622"/>
    <w:rsid w:val="00C83F8B"/>
    <w:rsid w:val="00C86C45"/>
    <w:rsid w:val="00CA0F77"/>
    <w:rsid w:val="00CA4DF8"/>
    <w:rsid w:val="00CB0FBB"/>
    <w:rsid w:val="00CB1E2C"/>
    <w:rsid w:val="00CC1FCD"/>
    <w:rsid w:val="00CC6C87"/>
    <w:rsid w:val="00D04BA0"/>
    <w:rsid w:val="00D23B6E"/>
    <w:rsid w:val="00D44BCB"/>
    <w:rsid w:val="00D514F9"/>
    <w:rsid w:val="00D555E0"/>
    <w:rsid w:val="00D62AD3"/>
    <w:rsid w:val="00D66205"/>
    <w:rsid w:val="00D80941"/>
    <w:rsid w:val="00D94F8C"/>
    <w:rsid w:val="00D96A19"/>
    <w:rsid w:val="00DA1B1F"/>
    <w:rsid w:val="00DA4598"/>
    <w:rsid w:val="00DC0C86"/>
    <w:rsid w:val="00DC3DDD"/>
    <w:rsid w:val="00DC5983"/>
    <w:rsid w:val="00DE258D"/>
    <w:rsid w:val="00DE2E78"/>
    <w:rsid w:val="00DE641F"/>
    <w:rsid w:val="00DE665A"/>
    <w:rsid w:val="00DF143E"/>
    <w:rsid w:val="00DF154F"/>
    <w:rsid w:val="00E04230"/>
    <w:rsid w:val="00E12BAC"/>
    <w:rsid w:val="00E15A3C"/>
    <w:rsid w:val="00E2100F"/>
    <w:rsid w:val="00E4026F"/>
    <w:rsid w:val="00E45239"/>
    <w:rsid w:val="00E52A8B"/>
    <w:rsid w:val="00E6170C"/>
    <w:rsid w:val="00E65A7F"/>
    <w:rsid w:val="00E73813"/>
    <w:rsid w:val="00E75C6A"/>
    <w:rsid w:val="00E83847"/>
    <w:rsid w:val="00E8415A"/>
    <w:rsid w:val="00E86052"/>
    <w:rsid w:val="00EA2F98"/>
    <w:rsid w:val="00EB3471"/>
    <w:rsid w:val="00EB5369"/>
    <w:rsid w:val="00EB553D"/>
    <w:rsid w:val="00EB6417"/>
    <w:rsid w:val="00EB721A"/>
    <w:rsid w:val="00EC3B6B"/>
    <w:rsid w:val="00EC3BBA"/>
    <w:rsid w:val="00ED46D1"/>
    <w:rsid w:val="00F038A8"/>
    <w:rsid w:val="00F21604"/>
    <w:rsid w:val="00F2644F"/>
    <w:rsid w:val="00F26645"/>
    <w:rsid w:val="00F421C7"/>
    <w:rsid w:val="00F47C81"/>
    <w:rsid w:val="00F54509"/>
    <w:rsid w:val="00F75CED"/>
    <w:rsid w:val="00F84FB1"/>
    <w:rsid w:val="00F927A4"/>
    <w:rsid w:val="00F965BE"/>
    <w:rsid w:val="00FB6EFF"/>
    <w:rsid w:val="00FC5337"/>
    <w:rsid w:val="00FF417E"/>
    <w:rsid w:val="00FF4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8BE94FF"/>
  <w15:docId w15:val="{756515E7-54BA-4067-854A-7EBEFE0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34"/>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uiPriority w:val="99"/>
    <w:semiHidden/>
    <w:unhideWhenUsed/>
    <w:rsid w:val="008E3664"/>
    <w:pPr>
      <w:spacing w:line="240" w:lineRule="auto"/>
    </w:pPr>
    <w:rPr>
      <w:sz w:val="20"/>
    </w:rPr>
  </w:style>
  <w:style w:type="character" w:customStyle="1" w:styleId="TextodecomentrioChar">
    <w:name w:val="Texto de comentário Char"/>
    <w:basedOn w:val="Fontepargpadro"/>
    <w:link w:val="Textodecomentrio"/>
    <w:uiPriority w:val="99"/>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E1459-BA73-4E7D-BF01-B2403ED6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2317</Words>
  <Characters>12518</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lastModifiedBy>gisele.surkamp</cp:lastModifiedBy>
  <cp:revision>5</cp:revision>
  <cp:lastPrinted>2020-04-23T21:42:00Z</cp:lastPrinted>
  <dcterms:created xsi:type="dcterms:W3CDTF">2020-07-24T19:09:00Z</dcterms:created>
  <dcterms:modified xsi:type="dcterms:W3CDTF">2020-07-24T19:52:00Z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