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171" w:rsidRPr="000A456C" w:rsidRDefault="00597171" w:rsidP="000A456C">
      <w:pPr>
        <w:pStyle w:val="NomedoDocumento"/>
      </w:pPr>
      <w:bookmarkStart w:id="0" w:name="_GoBack"/>
      <w:bookmarkEnd w:id="0"/>
    </w:p>
    <w:p w:rsidR="00597171" w:rsidRPr="000A456C" w:rsidRDefault="00597171" w:rsidP="000A456C">
      <w:pPr>
        <w:spacing w:line="300" w:lineRule="exact"/>
        <w:jc w:val="center"/>
        <w:rPr>
          <w:bCs/>
          <w:iCs/>
          <w:smallCaps/>
          <w:color w:val="000000"/>
          <w:szCs w:val="18"/>
        </w:rPr>
      </w:pPr>
    </w:p>
    <w:p w:rsidR="00597171" w:rsidRPr="000A456C" w:rsidRDefault="00597171" w:rsidP="000A456C">
      <w:pPr>
        <w:spacing w:line="300" w:lineRule="exact"/>
        <w:jc w:val="center"/>
        <w:rPr>
          <w:bCs/>
          <w:iCs/>
          <w:smallCaps/>
          <w:color w:val="000000"/>
          <w:szCs w:val="18"/>
        </w:rPr>
      </w:pPr>
    </w:p>
    <w:p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rsidR="00597171" w:rsidRPr="000A456C" w:rsidRDefault="00597171" w:rsidP="000A456C">
      <w:pPr>
        <w:suppressAutoHyphens/>
        <w:spacing w:line="300" w:lineRule="exact"/>
        <w:jc w:val="center"/>
        <w:rPr>
          <w:smallCaps/>
          <w:szCs w:val="18"/>
          <w:lang w:eastAsia="ar-SA"/>
        </w:rPr>
      </w:pPr>
    </w:p>
    <w:p w:rsidR="00597171" w:rsidRPr="000A456C" w:rsidRDefault="00597171" w:rsidP="000A456C">
      <w:pPr>
        <w:suppressAutoHyphens/>
        <w:spacing w:line="300" w:lineRule="exact"/>
        <w:jc w:val="center"/>
        <w:rPr>
          <w:szCs w:val="18"/>
          <w:lang w:eastAsia="ar-SA"/>
        </w:rPr>
      </w:pPr>
    </w:p>
    <w:p w:rsidR="00597171" w:rsidRPr="000A456C" w:rsidRDefault="00597171" w:rsidP="000A456C">
      <w:pPr>
        <w:suppressAutoHyphens/>
        <w:spacing w:line="300" w:lineRule="exact"/>
        <w:jc w:val="center"/>
        <w:rPr>
          <w:szCs w:val="18"/>
          <w:lang w:eastAsia="ar-SA"/>
        </w:rPr>
      </w:pPr>
    </w:p>
    <w:p w:rsidR="00597171" w:rsidRPr="000A456C" w:rsidRDefault="00597171" w:rsidP="000A456C">
      <w:pPr>
        <w:suppressAutoHyphens/>
        <w:spacing w:line="300" w:lineRule="exact"/>
        <w:jc w:val="center"/>
        <w:rPr>
          <w:szCs w:val="18"/>
          <w:lang w:eastAsia="ar-SA"/>
        </w:rPr>
      </w:pPr>
    </w:p>
    <w:p w:rsidR="00597171" w:rsidRPr="000A456C" w:rsidRDefault="00597171" w:rsidP="000A456C">
      <w:pPr>
        <w:suppressAutoHyphens/>
        <w:spacing w:line="300" w:lineRule="exact"/>
        <w:jc w:val="center"/>
        <w:rPr>
          <w:szCs w:val="18"/>
          <w:lang w:eastAsia="ar-SA"/>
        </w:rPr>
      </w:pPr>
      <w:r w:rsidRPr="000A456C">
        <w:rPr>
          <w:szCs w:val="18"/>
          <w:lang w:eastAsia="ar-SA"/>
        </w:rPr>
        <w:t>entre</w:t>
      </w:r>
    </w:p>
    <w:p w:rsidR="00597171" w:rsidRPr="000A456C" w:rsidRDefault="00597171" w:rsidP="000A456C">
      <w:pPr>
        <w:suppressAutoHyphens/>
        <w:spacing w:line="300" w:lineRule="exact"/>
        <w:jc w:val="center"/>
        <w:rPr>
          <w:szCs w:val="18"/>
          <w:lang w:eastAsia="ar-SA"/>
        </w:rPr>
      </w:pPr>
    </w:p>
    <w:p w:rsidR="00597171" w:rsidRPr="000A456C" w:rsidRDefault="00597171" w:rsidP="000A456C">
      <w:pPr>
        <w:suppressAutoHyphens/>
        <w:spacing w:line="300" w:lineRule="exact"/>
        <w:jc w:val="center"/>
        <w:rPr>
          <w:szCs w:val="18"/>
          <w:lang w:eastAsia="ar-SA"/>
        </w:rPr>
      </w:pPr>
    </w:p>
    <w:p w:rsidR="00597171" w:rsidRPr="000A456C" w:rsidRDefault="00597171" w:rsidP="000A456C">
      <w:pPr>
        <w:suppressAutoHyphens/>
        <w:spacing w:line="300" w:lineRule="exact"/>
        <w:jc w:val="center"/>
        <w:rPr>
          <w:szCs w:val="18"/>
          <w:lang w:eastAsia="ar-SA"/>
        </w:rPr>
      </w:pPr>
    </w:p>
    <w:p w:rsidR="00597171" w:rsidRPr="000A456C" w:rsidRDefault="00597171" w:rsidP="000A456C">
      <w:pPr>
        <w:suppressAutoHyphens/>
        <w:spacing w:line="300" w:lineRule="exact"/>
        <w:jc w:val="center"/>
        <w:rPr>
          <w:szCs w:val="18"/>
          <w:lang w:eastAsia="ar-SA"/>
        </w:rPr>
      </w:pPr>
    </w:p>
    <w:p w:rsidR="00597171" w:rsidRPr="000A456C" w:rsidRDefault="007B0668" w:rsidP="000A456C">
      <w:pPr>
        <w:shd w:val="clear" w:color="auto" w:fill="FFFFFF"/>
        <w:spacing w:line="300" w:lineRule="exact"/>
        <w:jc w:val="center"/>
        <w:rPr>
          <w:rFonts w:cs="Arial"/>
          <w:smallCaps/>
          <w:szCs w:val="18"/>
          <w:lang w:eastAsia="zh-CN"/>
        </w:rPr>
      </w:pPr>
      <w:bookmarkStart w:id="1" w:name="_DV_M2"/>
      <w:bookmarkEnd w:id="1"/>
      <w:r w:rsidRPr="000A456C">
        <w:rPr>
          <w:rFonts w:cs="Arial"/>
          <w:b/>
          <w:szCs w:val="18"/>
        </w:rPr>
        <w:t>INTERLIGAÇÃO ELÉTRICA IVAÍ S.A.</w:t>
      </w:r>
    </w:p>
    <w:p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rsidR="00597171" w:rsidRPr="000A456C" w:rsidRDefault="00597171" w:rsidP="000A456C">
      <w:pPr>
        <w:spacing w:line="300" w:lineRule="exact"/>
        <w:jc w:val="center"/>
        <w:rPr>
          <w:smallCaps/>
          <w:szCs w:val="18"/>
        </w:rPr>
      </w:pPr>
    </w:p>
    <w:p w:rsidR="00597171" w:rsidRPr="000A456C" w:rsidRDefault="00597171" w:rsidP="000A456C">
      <w:pPr>
        <w:spacing w:line="300" w:lineRule="exact"/>
        <w:jc w:val="center"/>
        <w:rPr>
          <w:smallCaps/>
          <w:szCs w:val="18"/>
        </w:rPr>
      </w:pPr>
    </w:p>
    <w:p w:rsidR="00597171" w:rsidRPr="000A456C" w:rsidRDefault="00597171" w:rsidP="000A456C">
      <w:pPr>
        <w:spacing w:line="300" w:lineRule="exact"/>
        <w:jc w:val="center"/>
        <w:rPr>
          <w:smallCaps/>
          <w:szCs w:val="18"/>
        </w:rPr>
      </w:pPr>
    </w:p>
    <w:p w:rsidR="00597171" w:rsidRPr="000A456C" w:rsidRDefault="00597171" w:rsidP="000A456C">
      <w:pPr>
        <w:spacing w:line="300" w:lineRule="exact"/>
        <w:jc w:val="center"/>
        <w:rPr>
          <w:szCs w:val="18"/>
        </w:rPr>
      </w:pPr>
      <w:r w:rsidRPr="000A456C">
        <w:rPr>
          <w:szCs w:val="18"/>
        </w:rPr>
        <w:t>e</w:t>
      </w:r>
    </w:p>
    <w:p w:rsidR="00597171" w:rsidRPr="000A456C" w:rsidRDefault="00597171" w:rsidP="000A456C">
      <w:pPr>
        <w:spacing w:line="300" w:lineRule="exact"/>
        <w:jc w:val="center"/>
        <w:rPr>
          <w:smallCaps/>
          <w:szCs w:val="18"/>
        </w:rPr>
      </w:pPr>
    </w:p>
    <w:p w:rsidR="00597171" w:rsidRPr="000A456C" w:rsidRDefault="00597171" w:rsidP="000A456C">
      <w:pPr>
        <w:spacing w:line="300" w:lineRule="exact"/>
        <w:jc w:val="center"/>
        <w:rPr>
          <w:smallCaps/>
          <w:szCs w:val="18"/>
        </w:rPr>
      </w:pPr>
    </w:p>
    <w:p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rsidR="00597171" w:rsidRPr="000A456C" w:rsidRDefault="00597171" w:rsidP="000A456C">
      <w:pPr>
        <w:shd w:val="clear" w:color="auto" w:fill="FFFFFF"/>
        <w:spacing w:line="300" w:lineRule="exact"/>
        <w:rPr>
          <w:rFonts w:cs="Arial"/>
          <w:b/>
          <w:smallCaps/>
          <w:szCs w:val="18"/>
          <w:lang w:eastAsia="zh-CN"/>
        </w:rPr>
      </w:pPr>
    </w:p>
    <w:p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rsidR="00597171" w:rsidRPr="000A456C" w:rsidRDefault="00597171" w:rsidP="000A456C">
      <w:pPr>
        <w:suppressAutoHyphens/>
        <w:spacing w:line="300" w:lineRule="exact"/>
        <w:jc w:val="center"/>
        <w:rPr>
          <w:szCs w:val="18"/>
        </w:rPr>
      </w:pPr>
    </w:p>
    <w:p w:rsidR="00597171" w:rsidRPr="000A456C" w:rsidRDefault="00597171" w:rsidP="000A456C">
      <w:pPr>
        <w:suppressAutoHyphens/>
        <w:spacing w:line="300" w:lineRule="exact"/>
        <w:jc w:val="center"/>
        <w:rPr>
          <w:szCs w:val="18"/>
        </w:rPr>
      </w:pPr>
    </w:p>
    <w:p w:rsidR="00597171" w:rsidRPr="000A456C" w:rsidRDefault="00597171" w:rsidP="000A456C">
      <w:pPr>
        <w:suppressAutoHyphens/>
        <w:spacing w:line="300" w:lineRule="exact"/>
        <w:jc w:val="center"/>
        <w:rPr>
          <w:szCs w:val="18"/>
        </w:rPr>
      </w:pPr>
    </w:p>
    <w:p w:rsidR="00597171" w:rsidRPr="000A456C" w:rsidRDefault="00597171" w:rsidP="000A456C">
      <w:pPr>
        <w:suppressAutoHyphens/>
        <w:spacing w:line="300" w:lineRule="exact"/>
        <w:jc w:val="center"/>
        <w:rPr>
          <w:szCs w:val="18"/>
        </w:rPr>
      </w:pPr>
    </w:p>
    <w:p w:rsidR="00597171" w:rsidRPr="000A456C" w:rsidRDefault="00597171" w:rsidP="000A456C">
      <w:pPr>
        <w:suppressAutoHyphens/>
        <w:spacing w:line="300" w:lineRule="exact"/>
        <w:jc w:val="center"/>
        <w:rPr>
          <w:szCs w:val="18"/>
        </w:rPr>
      </w:pPr>
    </w:p>
    <w:p w:rsidR="00597171" w:rsidRPr="000A456C" w:rsidRDefault="00597171" w:rsidP="000A456C">
      <w:pPr>
        <w:suppressAutoHyphens/>
        <w:spacing w:line="300" w:lineRule="exact"/>
        <w:jc w:val="center"/>
        <w:rPr>
          <w:szCs w:val="18"/>
        </w:rPr>
      </w:pPr>
    </w:p>
    <w:p w:rsidR="00597171" w:rsidRPr="000A456C" w:rsidRDefault="00597171" w:rsidP="000A456C">
      <w:pPr>
        <w:suppressAutoHyphens/>
        <w:spacing w:line="300" w:lineRule="exact"/>
        <w:jc w:val="center"/>
        <w:rPr>
          <w:szCs w:val="18"/>
        </w:rPr>
      </w:pPr>
    </w:p>
    <w:p w:rsidR="00597171" w:rsidRPr="000A456C" w:rsidRDefault="00597171" w:rsidP="000A456C">
      <w:pPr>
        <w:suppressAutoHyphens/>
        <w:spacing w:line="300" w:lineRule="exact"/>
        <w:jc w:val="center"/>
        <w:rPr>
          <w:szCs w:val="18"/>
        </w:rPr>
      </w:pPr>
    </w:p>
    <w:p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rsidR="00597171" w:rsidRPr="000A456C" w:rsidRDefault="00597171" w:rsidP="000A456C">
      <w:pPr>
        <w:suppressAutoHyphens/>
        <w:spacing w:line="300" w:lineRule="exact"/>
        <w:jc w:val="center"/>
        <w:rPr>
          <w:szCs w:val="18"/>
          <w:lang w:eastAsia="ar-SA"/>
        </w:rPr>
      </w:pPr>
    </w:p>
    <w:p w:rsidR="00597171" w:rsidRPr="000A456C" w:rsidRDefault="00597171" w:rsidP="000A456C">
      <w:pPr>
        <w:suppressAutoHyphens/>
        <w:spacing w:line="300" w:lineRule="exact"/>
        <w:jc w:val="center"/>
        <w:rPr>
          <w:szCs w:val="18"/>
          <w:lang w:eastAsia="ar-SA"/>
        </w:rPr>
      </w:pPr>
      <w:r w:rsidRPr="000A456C">
        <w:rPr>
          <w:szCs w:val="18"/>
          <w:lang w:eastAsia="ar-SA"/>
        </w:rPr>
        <w:t>Datado de</w:t>
      </w:r>
    </w:p>
    <w:p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71875">
        <w:rPr>
          <w:rFonts w:cs="Arial"/>
          <w:szCs w:val="18"/>
        </w:rPr>
        <w:t>junho</w:t>
      </w:r>
      <w:r w:rsidRPr="000A456C">
        <w:rPr>
          <w:rFonts w:cs="Arial"/>
          <w:szCs w:val="18"/>
        </w:rPr>
        <w:t xml:space="preserve"> de 2020</w:t>
      </w:r>
    </w:p>
    <w:p w:rsidR="00597171" w:rsidRPr="000A456C" w:rsidRDefault="00597171" w:rsidP="000A456C">
      <w:pPr>
        <w:spacing w:line="300" w:lineRule="exact"/>
        <w:jc w:val="center"/>
        <w:rPr>
          <w:color w:val="000000"/>
          <w:szCs w:val="18"/>
        </w:rPr>
      </w:pPr>
      <w:r w:rsidRPr="000A456C">
        <w:rPr>
          <w:color w:val="000000"/>
          <w:szCs w:val="18"/>
        </w:rPr>
        <w:t>________________________</w:t>
      </w:r>
    </w:p>
    <w:p w:rsidR="00597171" w:rsidRPr="000A456C" w:rsidRDefault="00597171" w:rsidP="000A456C">
      <w:pPr>
        <w:pBdr>
          <w:bottom w:val="double" w:sz="6" w:space="1" w:color="auto"/>
        </w:pBdr>
        <w:spacing w:line="300" w:lineRule="exact"/>
        <w:jc w:val="center"/>
        <w:rPr>
          <w:color w:val="000000"/>
          <w:szCs w:val="18"/>
        </w:rPr>
      </w:pPr>
    </w:p>
    <w:p w:rsidR="00597171" w:rsidRPr="000A456C" w:rsidRDefault="00597171" w:rsidP="000A456C">
      <w:pPr>
        <w:pBdr>
          <w:bottom w:val="double" w:sz="6" w:space="1" w:color="auto"/>
        </w:pBdr>
        <w:spacing w:line="300" w:lineRule="exact"/>
        <w:jc w:val="center"/>
        <w:rPr>
          <w:color w:val="000000"/>
          <w:szCs w:val="18"/>
        </w:rPr>
      </w:pPr>
    </w:p>
    <w:p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rsidR="00597171" w:rsidRPr="000A456C" w:rsidRDefault="00597171" w:rsidP="000A456C">
      <w:pPr>
        <w:pStyle w:val="Title0"/>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rsidR="00597171" w:rsidRPr="000A456C" w:rsidRDefault="00597171" w:rsidP="000A456C">
      <w:pPr>
        <w:pStyle w:val="normal1"/>
        <w:widowControl/>
        <w:spacing w:after="0" w:line="300" w:lineRule="exact"/>
        <w:ind w:firstLine="0"/>
        <w:rPr>
          <w:rFonts w:cs="Tahoma"/>
          <w:szCs w:val="18"/>
          <w:lang w:val="pt-BR"/>
        </w:rPr>
      </w:pPr>
    </w:p>
    <w:p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rsidR="00597171" w:rsidRPr="000A456C" w:rsidRDefault="00597171" w:rsidP="000A456C">
      <w:pPr>
        <w:spacing w:line="300" w:lineRule="exact"/>
        <w:rPr>
          <w:rFonts w:cs="Arial"/>
          <w:szCs w:val="18"/>
        </w:rPr>
      </w:pPr>
    </w:p>
    <w:p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rsidR="00597171" w:rsidRPr="000A456C" w:rsidRDefault="00597171" w:rsidP="000A456C">
      <w:pPr>
        <w:autoSpaceDE w:val="0"/>
        <w:autoSpaceDN w:val="0"/>
        <w:adjustRightInd w:val="0"/>
        <w:spacing w:line="300" w:lineRule="exact"/>
        <w:rPr>
          <w:smallCaps/>
          <w:szCs w:val="18"/>
        </w:rPr>
      </w:pPr>
    </w:p>
    <w:p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rsidR="00597171" w:rsidRPr="000A456C" w:rsidRDefault="00597171" w:rsidP="000A456C">
      <w:pPr>
        <w:spacing w:line="300" w:lineRule="exact"/>
        <w:rPr>
          <w:rFonts w:cs="Calibri"/>
          <w:bCs/>
          <w:szCs w:val="18"/>
        </w:rPr>
      </w:pPr>
    </w:p>
    <w:p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rsidR="00597171" w:rsidRPr="000A456C" w:rsidRDefault="00597171" w:rsidP="000A456C">
      <w:pPr>
        <w:autoSpaceDE w:val="0"/>
        <w:autoSpaceDN w:val="0"/>
        <w:adjustRightInd w:val="0"/>
        <w:spacing w:line="300" w:lineRule="exact"/>
        <w:rPr>
          <w:smallCaps/>
          <w:szCs w:val="18"/>
        </w:rPr>
      </w:pPr>
    </w:p>
    <w:p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rsidR="00597171" w:rsidRPr="000A456C" w:rsidRDefault="00597171" w:rsidP="000A456C">
      <w:pPr>
        <w:pStyle w:val="Body"/>
        <w:spacing w:after="0" w:line="300" w:lineRule="exact"/>
        <w:rPr>
          <w:rFonts w:ascii="Verdana" w:hAnsi="Verdana" w:cs="Arial"/>
          <w:bCs/>
          <w:kern w:val="0"/>
          <w:sz w:val="18"/>
          <w:szCs w:val="18"/>
          <w:lang w:val="pt-BR"/>
        </w:rPr>
      </w:pPr>
    </w:p>
    <w:p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rsidR="00597171" w:rsidRPr="000A456C" w:rsidRDefault="00597171" w:rsidP="000A456C">
      <w:pPr>
        <w:pStyle w:val="AONormal"/>
        <w:spacing w:line="300" w:lineRule="exact"/>
        <w:rPr>
          <w:rFonts w:ascii="Verdana" w:hAnsi="Verdana"/>
          <w:sz w:val="18"/>
          <w:szCs w:val="18"/>
          <w:lang w:val="pt-BR"/>
        </w:rPr>
      </w:pPr>
    </w:p>
    <w:p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rsidR="00597171" w:rsidRPr="000A456C" w:rsidRDefault="00597171" w:rsidP="000A456C">
      <w:pPr>
        <w:spacing w:line="300" w:lineRule="exact"/>
        <w:ind w:left="709" w:hanging="709"/>
        <w:rPr>
          <w:szCs w:val="18"/>
        </w:rPr>
      </w:pPr>
    </w:p>
    <w:p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w:t>
      </w:r>
      <w:r w:rsidR="005E1F90" w:rsidRPr="000A456C">
        <w:t xml:space="preserve"> e “</w:t>
      </w:r>
      <w:r w:rsidR="005E1F90" w:rsidRPr="00C85D78">
        <w:rPr>
          <w:b/>
        </w:rPr>
        <w:t>Emissão</w:t>
      </w:r>
      <w:r w:rsidR="005E1F90" w:rsidRPr="000A456C">
        <w:t>”, respectivamente</w:t>
      </w:r>
      <w:r w:rsidRPr="000A456C">
        <w:t>), por meio da qual foram emitidas 1.650.000 (um milhão e seiscentas e cinquenta mil) debêntures simples, não conversíveis em ações, em série única, com valor nominal unitário de R$1.000,00 (mil reais), perfazendo o montante total de R$1.650.000,00 (um bilhão e seiscentos e cinquenta milhões de reais) na Data de Emissão</w:t>
      </w:r>
      <w:r w:rsidR="00FB065E">
        <w:t xml:space="preserve"> (conforme definido na Escritura de Emissão) </w:t>
      </w:r>
      <w:r w:rsidRPr="000A456C">
        <w:t>(“</w:t>
      </w:r>
      <w:r w:rsidRPr="000A456C">
        <w:rPr>
          <w:b/>
        </w:rPr>
        <w:t>Debêntures</w:t>
      </w:r>
      <w:r w:rsidRPr="000A456C">
        <w:t>”), sendo os recursos captados destinados exclusivamente para a realização de investimentos em implementação do Projeto (conforme definido na Escritura de Emissão);</w:t>
      </w:r>
    </w:p>
    <w:p w:rsidR="00597171" w:rsidRPr="000A456C" w:rsidRDefault="00597171" w:rsidP="000A456C">
      <w:pPr>
        <w:pStyle w:val="AONormal"/>
        <w:spacing w:line="300" w:lineRule="exact"/>
        <w:ind w:left="709" w:hanging="709"/>
        <w:rPr>
          <w:rFonts w:ascii="Verdana" w:hAnsi="Verdana"/>
          <w:sz w:val="18"/>
          <w:szCs w:val="18"/>
          <w:lang w:val="pt-BR"/>
        </w:rPr>
      </w:pPr>
    </w:p>
    <w:p w:rsidR="00597171" w:rsidRPr="000A456C" w:rsidRDefault="00597171" w:rsidP="000A456C">
      <w:pPr>
        <w:pStyle w:val="TtuloeClusulas"/>
        <w:tabs>
          <w:tab w:val="clear" w:pos="624"/>
        </w:tabs>
        <w:spacing w:line="300" w:lineRule="exact"/>
        <w:ind w:left="709" w:hanging="709"/>
      </w:pPr>
      <w:r w:rsidRPr="000A456C">
        <w:t>na presente data, a Cedente Fiduciária é titular de direitos creditórios decorrentes da prestação dos serviços de transmissão de energia elétrica, 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entre a União, por intermédio da ANEEL e a Companhia (“</w:t>
      </w:r>
      <w:r w:rsidRPr="000A456C">
        <w:rPr>
          <w:b/>
        </w:rPr>
        <w:t>Contrato de Concessão</w:t>
      </w:r>
      <w:r w:rsidRPr="000A456C">
        <w:t>”) (“</w:t>
      </w:r>
      <w:r w:rsidRPr="000A456C">
        <w:rPr>
          <w:b/>
        </w:rPr>
        <w:t>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celebrado em </w:t>
      </w:r>
      <w:r w:rsidR="00FE019A" w:rsidRPr="000A456C">
        <w:t>[●]</w:t>
      </w:r>
      <w:r w:rsidR="006E6437" w:rsidRPr="000A456C">
        <w:t xml:space="preserve"> </w:t>
      </w:r>
      <w:r w:rsidRPr="000A456C">
        <w:t>de</w:t>
      </w:r>
      <w:r w:rsidR="00FE019A" w:rsidRPr="000A456C">
        <w:t xml:space="preserve"> [●] </w:t>
      </w:r>
      <w:r w:rsidR="006E6437" w:rsidRPr="000A456C">
        <w:t>de 201</w:t>
      </w:r>
      <w:r w:rsidR="00FE019A" w:rsidRPr="000A456C">
        <w:t>7,</w:t>
      </w:r>
      <w:r w:rsidR="006E6437" w:rsidRPr="000A456C">
        <w:t xml:space="preserve"> </w:t>
      </w:r>
      <w:r w:rsidRPr="000A456C">
        <w:t>entre o Operador Nacional do Sistema Elétrico - ONS (“</w:t>
      </w:r>
      <w:r w:rsidRPr="000A456C">
        <w:rPr>
          <w:b/>
        </w:rPr>
        <w:t>ONS</w:t>
      </w:r>
      <w:r w:rsidRPr="000A456C">
        <w:t>”), na qualidade de responsável pela execução das atividades de coordenação e controle da operação da geração e da transmissão de energia elétrica no Sistema Interligado Nacional, e a Companhia,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e dos Contratos de uso do sistema de transmissão celebrados com a ONS em [●] de [●] de 20[●]</w:t>
      </w:r>
      <w:r w:rsidR="00AD6DD4" w:rsidRPr="000A456C">
        <w:t xml:space="preserve"> (“</w:t>
      </w:r>
      <w:r w:rsidR="00AD6DD4" w:rsidRPr="000A456C">
        <w:rPr>
          <w:b/>
        </w:rPr>
        <w:t>Contratos de Uso do Sistema de Transmissão</w:t>
      </w:r>
      <w:r w:rsidR="00AD6DD4" w:rsidRPr="000A456C">
        <w:t>”)</w:t>
      </w:r>
      <w:r w:rsidRPr="000A456C">
        <w:t xml:space="preserve">; </w:t>
      </w:r>
    </w:p>
    <w:p w:rsidR="00597171" w:rsidRPr="000A456C" w:rsidRDefault="00597171" w:rsidP="000A456C">
      <w:pPr>
        <w:pStyle w:val="AONormal"/>
        <w:spacing w:line="300" w:lineRule="exact"/>
        <w:ind w:left="709" w:hanging="709"/>
        <w:rPr>
          <w:rFonts w:ascii="Verdana" w:hAnsi="Verdana"/>
          <w:sz w:val="18"/>
          <w:szCs w:val="18"/>
          <w:lang w:val="pt-BR"/>
        </w:rPr>
      </w:pPr>
    </w:p>
    <w:p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deveriam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rsidR="0016519B" w:rsidRPr="004F02DF" w:rsidRDefault="0016519B" w:rsidP="00B3565C">
      <w:pPr>
        <w:pStyle w:val="Heading3"/>
        <w:numPr>
          <w:ilvl w:val="0"/>
          <w:numId w:val="0"/>
        </w:numPr>
        <w:spacing w:line="300" w:lineRule="exact"/>
        <w:ind w:left="709"/>
      </w:pPr>
    </w:p>
    <w:p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rsidR="0016519B" w:rsidRPr="00797196" w:rsidRDefault="0016519B" w:rsidP="00B3565C"/>
    <w:p w:rsidR="004F02DF" w:rsidRDefault="004F02DF" w:rsidP="000A456C">
      <w:pPr>
        <w:pStyle w:val="TtuloeClusulas"/>
        <w:tabs>
          <w:tab w:val="clear" w:pos="624"/>
        </w:tabs>
        <w:spacing w:line="300" w:lineRule="exact"/>
        <w:ind w:left="709" w:hanging="709"/>
      </w:pPr>
      <w:r>
        <w:t>adicionalmente, foi pactuado que</w:t>
      </w:r>
      <w:r w:rsidR="00600FFD">
        <w:t xml:space="preserve"> </w:t>
      </w:r>
      <w:r>
        <w:t xml:space="preserve">a Companhia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6519B">
        <w:t xml:space="preserve">de uma parcela </w:t>
      </w:r>
      <w:r w:rsidRPr="00C85D78">
        <w:t>de amortização do principal e dos acessórios da</w:t>
      </w:r>
      <w:r>
        <w:t>s Debêntures</w:t>
      </w:r>
      <w:r w:rsidRPr="00C85D78">
        <w:t>, devidos nos termos desta Escritura</w:t>
      </w:r>
      <w:r>
        <w:t xml:space="preserve"> de Emissão</w:t>
      </w:r>
      <w:r w:rsidR="00121185">
        <w:t xml:space="preserve"> ("</w:t>
      </w:r>
      <w:r w:rsidR="00121185" w:rsidRPr="00B3565C">
        <w:rPr>
          <w:b/>
        </w:rPr>
        <w:t>Conta Reserva</w:t>
      </w:r>
      <w:r w:rsidR="00121185">
        <w:t>")</w:t>
      </w:r>
      <w:r w:rsidR="00121185" w:rsidRPr="00121185">
        <w:t>;</w:t>
      </w:r>
    </w:p>
    <w:p w:rsidR="004F02DF" w:rsidRPr="004F02DF" w:rsidRDefault="004F02DF" w:rsidP="00C85D78"/>
    <w:p w:rsidR="00597171" w:rsidRPr="000A456C" w:rsidRDefault="00597171" w:rsidP="000A456C">
      <w:pPr>
        <w:pStyle w:val="TtuloeClusulas"/>
        <w:tabs>
          <w:tab w:val="clear" w:pos="624"/>
        </w:tabs>
        <w:spacing w:line="300" w:lineRule="exact"/>
        <w:ind w:left="709" w:hanging="709"/>
      </w:pPr>
      <w:r w:rsidRPr="000A456C">
        <w:rPr>
          <w:bCs/>
        </w:rPr>
        <w:t xml:space="preserve">para assegurar o fiel, pontual, correto e integral </w:t>
      </w:r>
      <w:r w:rsidRPr="000A456C">
        <w:t xml:space="preserve">cumprimento das </w:t>
      </w:r>
      <w:r w:rsidR="005E1F90" w:rsidRPr="000A456C">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 Emissão, devidamente comprovados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5B09B1" w:rsidRPr="000A456C">
        <w:t>.</w:t>
      </w:r>
    </w:p>
    <w:p w:rsidR="00597171" w:rsidRPr="000A456C" w:rsidRDefault="00597171" w:rsidP="000A456C">
      <w:pPr>
        <w:spacing w:line="300" w:lineRule="exact"/>
        <w:ind w:left="709" w:hanging="709"/>
        <w:rPr>
          <w:szCs w:val="18"/>
        </w:rPr>
      </w:pPr>
    </w:p>
    <w:p w:rsidR="00597171" w:rsidRPr="000A456C" w:rsidRDefault="00597171" w:rsidP="000A456C">
      <w:pPr>
        <w:pStyle w:val="Normal10"/>
        <w:spacing w:after="0" w:line="300" w:lineRule="exact"/>
        <w:ind w:firstLine="0"/>
        <w:rPr>
          <w:szCs w:val="18"/>
          <w:lang w:val="pt-BR"/>
        </w:rPr>
      </w:pPr>
      <w:r w:rsidRPr="000A456C">
        <w:rPr>
          <w:b/>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rsidR="00597171" w:rsidRPr="000A456C" w:rsidRDefault="00597171" w:rsidP="000A456C">
      <w:pPr>
        <w:spacing w:line="300" w:lineRule="exact"/>
        <w:rPr>
          <w:rFonts w:cs="Arial"/>
          <w:szCs w:val="18"/>
        </w:rPr>
      </w:pPr>
    </w:p>
    <w:p w:rsidR="00597171" w:rsidRPr="000A456C" w:rsidRDefault="00597171" w:rsidP="000A456C">
      <w:pPr>
        <w:pStyle w:val="Heading1"/>
        <w:keepNext/>
        <w:spacing w:line="300" w:lineRule="exact"/>
      </w:pPr>
      <w:r w:rsidRPr="000A456C">
        <w:t>DEFINIÇÕES E INTERPRETAÇÕES</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rsidTr="00C61CD7">
        <w:tc>
          <w:tcPr>
            <w:tcW w:w="3936" w:type="dxa"/>
          </w:tcPr>
          <w:p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rsidTr="00C61CD7">
        <w:tc>
          <w:tcPr>
            <w:tcW w:w="3936" w:type="dxa"/>
          </w:tcPr>
          <w:p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rsidTr="00C61CD7">
        <w:tc>
          <w:tcPr>
            <w:tcW w:w="3936" w:type="dxa"/>
          </w:tcPr>
          <w:p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rsidR="00597171" w:rsidRPr="000A456C" w:rsidRDefault="00597171" w:rsidP="000A456C">
            <w:pPr>
              <w:spacing w:before="0" w:line="300" w:lineRule="exact"/>
              <w:ind w:firstLine="0"/>
              <w:rPr>
                <w:rFonts w:ascii="Verdana" w:hAnsi="Verdana"/>
                <w:sz w:val="18"/>
                <w:szCs w:val="18"/>
              </w:rPr>
            </w:pPr>
          </w:p>
        </w:tc>
      </w:tr>
      <w:tr w:rsidR="00597171" w:rsidRPr="000A456C" w:rsidTr="00C61CD7">
        <w:tc>
          <w:tcPr>
            <w:tcW w:w="3936" w:type="dxa"/>
          </w:tcPr>
          <w:p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rsidTr="00C61CD7">
        <w:tc>
          <w:tcPr>
            <w:tcW w:w="3936" w:type="dxa"/>
          </w:tcPr>
          <w:p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rsidTr="00C85D78">
        <w:tc>
          <w:tcPr>
            <w:tcW w:w="3936" w:type="dxa"/>
          </w:tcPr>
          <w:p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rsidR="00597171" w:rsidRPr="000A456C" w:rsidRDefault="00597171" w:rsidP="000A456C">
            <w:pPr>
              <w:spacing w:before="0" w:line="300" w:lineRule="exact"/>
              <w:ind w:firstLine="0"/>
              <w:rPr>
                <w:rFonts w:ascii="Verdana" w:hAnsi="Verdana"/>
                <w:sz w:val="18"/>
                <w:szCs w:val="18"/>
              </w:rPr>
            </w:pPr>
          </w:p>
        </w:tc>
      </w:tr>
      <w:tr w:rsidR="00597171" w:rsidRPr="000A456C" w:rsidTr="00C85D78">
        <w:tc>
          <w:tcPr>
            <w:tcW w:w="3936" w:type="dxa"/>
          </w:tcPr>
          <w:p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rsidTr="00C85D78">
        <w:tc>
          <w:tcPr>
            <w:tcW w:w="3936" w:type="dxa"/>
          </w:tcPr>
          <w:p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rsidR="00597171" w:rsidRPr="000A456C" w:rsidRDefault="00597171" w:rsidP="000A456C">
            <w:pPr>
              <w:spacing w:before="0" w:line="300" w:lineRule="exact"/>
              <w:ind w:firstLine="0"/>
              <w:rPr>
                <w:rFonts w:ascii="Verdana" w:hAnsi="Verdana"/>
                <w:sz w:val="18"/>
                <w:szCs w:val="18"/>
              </w:rPr>
            </w:pPr>
          </w:p>
        </w:tc>
      </w:tr>
      <w:tr w:rsidR="00163ED3" w:rsidRPr="000A456C" w:rsidTr="00C85D78">
        <w:tc>
          <w:tcPr>
            <w:tcW w:w="3936" w:type="dxa"/>
          </w:tcPr>
          <w:p w:rsidR="00163ED3" w:rsidRPr="00C85D78" w:rsidRDefault="00163ED3" w:rsidP="00C85D78">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rsidR="00163ED3" w:rsidRPr="000A456C" w:rsidRDefault="00163ED3" w:rsidP="00C85D78">
            <w:pPr>
              <w:spacing w:before="0" w:line="300" w:lineRule="exact"/>
              <w:ind w:firstLine="0"/>
              <w:rPr>
                <w:rFonts w:ascii="Verdana" w:hAnsi="Verdana"/>
                <w:sz w:val="18"/>
                <w:szCs w:val="18"/>
              </w:rPr>
            </w:pPr>
            <w:r w:rsidRPr="000A456C">
              <w:rPr>
                <w:rFonts w:ascii="Verdana" w:hAnsi="Verdana"/>
                <w:sz w:val="18"/>
                <w:szCs w:val="18"/>
              </w:rPr>
              <w:t>tem o significado disposto no item (i</w:t>
            </w:r>
            <w:r w:rsidR="00DF492C" w:rsidRPr="000A456C">
              <w:rPr>
                <w:rFonts w:ascii="Verdana" w:hAnsi="Verdana"/>
                <w:sz w:val="18"/>
                <w:szCs w:val="18"/>
              </w:rPr>
              <w:t>ii</w:t>
            </w:r>
            <w:r w:rsidRPr="000A456C">
              <w:rPr>
                <w:rFonts w:ascii="Verdana" w:hAnsi="Verdana"/>
                <w:sz w:val="18"/>
                <w:szCs w:val="18"/>
              </w:rPr>
              <w:t>) da Cláusula 2.1.</w:t>
            </w:r>
          </w:p>
          <w:p w:rsidR="00163ED3" w:rsidRPr="00C85D78" w:rsidRDefault="00163ED3" w:rsidP="00C85D78">
            <w:pPr>
              <w:spacing w:before="0" w:line="300" w:lineRule="exact"/>
              <w:ind w:firstLine="0"/>
              <w:rPr>
                <w:rFonts w:ascii="Verdana" w:hAnsi="Verdana"/>
                <w:sz w:val="18"/>
                <w:szCs w:val="18"/>
              </w:rPr>
            </w:pPr>
          </w:p>
        </w:tc>
      </w:tr>
      <w:tr w:rsidR="00163ED3" w:rsidRPr="000A456C" w:rsidTr="00C85D78">
        <w:tc>
          <w:tcPr>
            <w:tcW w:w="3936" w:type="dxa"/>
          </w:tcPr>
          <w:p w:rsidR="00163ED3" w:rsidRPr="00C85D78" w:rsidRDefault="00163ED3" w:rsidP="00C85D78">
            <w:pPr>
              <w:spacing w:before="0" w:line="300" w:lineRule="exact"/>
              <w:ind w:firstLine="0"/>
              <w:jc w:val="left"/>
              <w:rPr>
                <w:rFonts w:ascii="Verdana" w:hAnsi="Verdana"/>
                <w:b/>
                <w:sz w:val="18"/>
                <w:szCs w:val="18"/>
              </w:rPr>
            </w:pPr>
            <w:r w:rsidRPr="000A456C">
              <w:rPr>
                <w:rFonts w:ascii="Verdana" w:hAnsi="Verdana"/>
                <w:b/>
                <w:sz w:val="18"/>
                <w:szCs w:val="18"/>
              </w:rPr>
              <w:t xml:space="preserve">Conta </w:t>
            </w:r>
            <w:r w:rsidR="00DF492C" w:rsidRPr="000A456C">
              <w:rPr>
                <w:rFonts w:ascii="Verdana" w:hAnsi="Verdana"/>
                <w:b/>
                <w:sz w:val="18"/>
                <w:szCs w:val="18"/>
              </w:rPr>
              <w:t>Reserva</w:t>
            </w:r>
          </w:p>
        </w:tc>
        <w:tc>
          <w:tcPr>
            <w:tcW w:w="5135" w:type="dxa"/>
          </w:tcPr>
          <w:p w:rsidR="00163ED3" w:rsidRPr="000A456C" w:rsidRDefault="00163ED3" w:rsidP="00C85D78">
            <w:pPr>
              <w:spacing w:before="0" w:line="300" w:lineRule="exact"/>
              <w:ind w:firstLine="0"/>
              <w:rPr>
                <w:rFonts w:ascii="Verdana" w:hAnsi="Verdana"/>
                <w:sz w:val="18"/>
                <w:szCs w:val="18"/>
              </w:rPr>
            </w:pPr>
            <w:r w:rsidRPr="000A456C">
              <w:rPr>
                <w:rFonts w:ascii="Verdana" w:hAnsi="Verdana"/>
                <w:sz w:val="18"/>
                <w:szCs w:val="18"/>
              </w:rPr>
              <w:t>tem o significado disposto</w:t>
            </w:r>
            <w:r w:rsidR="00DF492C" w:rsidRPr="000A456C">
              <w:rPr>
                <w:rFonts w:ascii="Verdana" w:hAnsi="Verdana"/>
                <w:sz w:val="18"/>
                <w:szCs w:val="18"/>
              </w:rPr>
              <w:t xml:space="preserve"> no item (iv</w:t>
            </w:r>
            <w:r w:rsidRPr="000A456C">
              <w:rPr>
                <w:rFonts w:ascii="Verdana" w:hAnsi="Verdana"/>
                <w:sz w:val="18"/>
                <w:szCs w:val="18"/>
              </w:rPr>
              <w:t>) da Cláusula 2.1.</w:t>
            </w:r>
          </w:p>
          <w:p w:rsidR="00163ED3" w:rsidRPr="00C85D78" w:rsidRDefault="00163ED3" w:rsidP="00C85D78">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rsidR="00163ED3" w:rsidRPr="000A456C" w:rsidRDefault="00163ED3" w:rsidP="000A456C">
            <w:pPr>
              <w:snapToGrid w:val="0"/>
              <w:spacing w:before="0" w:line="300" w:lineRule="exact"/>
              <w:ind w:firstLine="0"/>
              <w:jc w:val="left"/>
              <w:outlineLvl w:val="0"/>
              <w:rPr>
                <w:rFonts w:ascii="Verdana" w:hAnsi="Verdana"/>
                <w:b/>
                <w:sz w:val="18"/>
                <w:szCs w:val="18"/>
              </w:rPr>
            </w:pP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Contrato</w:t>
            </w:r>
            <w:r w:rsidR="00336CAD">
              <w:rPr>
                <w:rFonts w:ascii="Verdana" w:hAnsi="Verdana"/>
                <w:b/>
                <w:sz w:val="18"/>
                <w:szCs w:val="18"/>
              </w:rPr>
              <w:t>s</w:t>
            </w:r>
            <w:r w:rsidRPr="000A456C">
              <w:rPr>
                <w:rFonts w:ascii="Verdana" w:hAnsi="Verdana"/>
                <w:b/>
                <w:sz w:val="18"/>
                <w:szCs w:val="18"/>
              </w:rPr>
              <w:t xml:space="preserve"> de Administração de Contas</w:t>
            </w:r>
          </w:p>
          <w:p w:rsidR="00163ED3" w:rsidRPr="000A456C" w:rsidRDefault="00163ED3" w:rsidP="000A456C">
            <w:pPr>
              <w:spacing w:before="0" w:line="300" w:lineRule="exact"/>
              <w:ind w:firstLine="0"/>
              <w:jc w:val="left"/>
              <w:rPr>
                <w:rFonts w:ascii="Verdana" w:hAnsi="Verdana"/>
                <w:b/>
                <w:sz w:val="18"/>
                <w:szCs w:val="18"/>
              </w:rPr>
            </w:pP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sidR="00336CAD">
              <w:rPr>
                <w:rFonts w:ascii="Verdana" w:hAnsi="Verdana"/>
                <w:sz w:val="18"/>
                <w:szCs w:val="18"/>
              </w:rPr>
              <w:t>3.3</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rsidR="00163ED3" w:rsidRPr="000A456C" w:rsidRDefault="00163ED3" w:rsidP="000A456C">
            <w:pPr>
              <w:snapToGrid w:val="0"/>
              <w:spacing w:before="0" w:line="300" w:lineRule="exact"/>
              <w:ind w:firstLine="0"/>
              <w:jc w:val="left"/>
              <w:outlineLvl w:val="0"/>
              <w:rPr>
                <w:rFonts w:ascii="Verdana" w:hAnsi="Verdana"/>
                <w:b/>
                <w:sz w:val="18"/>
                <w:szCs w:val="18"/>
              </w:rPr>
            </w:pP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rsidR="00163ED3" w:rsidRPr="000A456C" w:rsidRDefault="00163ED3" w:rsidP="000A456C">
            <w:pPr>
              <w:spacing w:before="0" w:line="300" w:lineRule="exact"/>
              <w:ind w:firstLine="0"/>
              <w:jc w:val="left"/>
              <w:rPr>
                <w:rFonts w:ascii="Verdana" w:hAnsi="Verdana"/>
                <w:b/>
                <w:sz w:val="18"/>
                <w:szCs w:val="18"/>
              </w:rPr>
            </w:pP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 xml:space="preserve">Créditos Bancários – </w:t>
            </w:r>
            <w:r w:rsidR="00E706C4" w:rsidRPr="000A456C">
              <w:rPr>
                <w:rFonts w:ascii="Verdana" w:hAnsi="Verdana"/>
                <w:b/>
                <w:sz w:val="18"/>
                <w:szCs w:val="18"/>
              </w:rPr>
              <w:t>Conta Centralizadora</w:t>
            </w:r>
          </w:p>
          <w:p w:rsidR="00163ED3" w:rsidRPr="000A456C" w:rsidRDefault="00163ED3" w:rsidP="000A456C">
            <w:pPr>
              <w:spacing w:before="0" w:line="300" w:lineRule="exact"/>
              <w:ind w:firstLine="0"/>
              <w:jc w:val="left"/>
              <w:rPr>
                <w:rFonts w:ascii="Verdana" w:hAnsi="Verdana"/>
                <w:b/>
                <w:sz w:val="18"/>
                <w:szCs w:val="18"/>
              </w:rPr>
            </w:pP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rsidR="00163ED3" w:rsidRPr="000A456C" w:rsidRDefault="00163ED3" w:rsidP="000A456C">
            <w:pPr>
              <w:spacing w:before="0" w:line="300" w:lineRule="exact"/>
              <w:ind w:firstLine="0"/>
              <w:jc w:val="left"/>
              <w:rPr>
                <w:rFonts w:ascii="Verdana" w:hAnsi="Verdana"/>
                <w:b/>
                <w:sz w:val="18"/>
                <w:szCs w:val="18"/>
              </w:rPr>
            </w:pP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rsidR="00163ED3" w:rsidRPr="000A456C" w:rsidRDefault="00163ED3" w:rsidP="000A456C">
            <w:pPr>
              <w:snapToGrid w:val="0"/>
              <w:spacing w:before="0" w:line="300" w:lineRule="exact"/>
              <w:ind w:firstLine="0"/>
              <w:jc w:val="left"/>
              <w:outlineLvl w:val="0"/>
              <w:rPr>
                <w:rFonts w:ascii="Verdana" w:hAnsi="Verdana"/>
                <w:b/>
                <w:sz w:val="18"/>
                <w:szCs w:val="18"/>
              </w:rPr>
            </w:pP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rsidR="00163ED3" w:rsidRPr="000A456C" w:rsidRDefault="00163ED3" w:rsidP="000A456C">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rsidR="00163ED3" w:rsidRPr="000A456C" w:rsidRDefault="00163ED3" w:rsidP="000A456C">
            <w:pPr>
              <w:snapToGrid w:val="0"/>
              <w:spacing w:before="0" w:line="300" w:lineRule="exact"/>
              <w:ind w:firstLine="0"/>
              <w:jc w:val="left"/>
              <w:outlineLvl w:val="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na Cláusula 3.</w:t>
            </w:r>
            <w:r w:rsidR="008C523C" w:rsidRPr="000A456C">
              <w:rPr>
                <w:rFonts w:ascii="Verdana" w:hAnsi="Verdana"/>
                <w:sz w:val="18"/>
                <w:szCs w:val="18"/>
              </w:rPr>
              <w:t>1.3</w:t>
            </w:r>
            <w:r w:rsidRPr="000A456C">
              <w:rPr>
                <w:rFonts w:ascii="Verdana" w:hAnsi="Verdana"/>
                <w:sz w:val="18"/>
                <w:szCs w:val="18"/>
              </w:rPr>
              <w:t>.</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pStyle w:val="Heading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rsidR="00163ED3" w:rsidRPr="000A456C" w:rsidRDefault="00163ED3" w:rsidP="000A456C">
            <w:pPr>
              <w:spacing w:before="0" w:line="300" w:lineRule="exact"/>
              <w:ind w:firstLine="0"/>
              <w:rPr>
                <w:rFonts w:ascii="Verdana" w:hAnsi="Verdana"/>
                <w:color w:val="000000" w:themeColor="text1"/>
                <w:sz w:val="18"/>
                <w:szCs w:val="18"/>
              </w:rPr>
            </w:pPr>
            <w:r w:rsidRPr="000A456C">
              <w:rPr>
                <w:rFonts w:ascii="Verdana" w:hAnsi="Verdana"/>
                <w:color w:val="000000" w:themeColor="text1"/>
                <w:sz w:val="18"/>
                <w:szCs w:val="18"/>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das Sociedades por Ações</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rsidR="00163ED3" w:rsidRPr="000A456C" w:rsidRDefault="00163ED3" w:rsidP="000A456C">
            <w:pPr>
              <w:spacing w:before="0" w:line="300" w:lineRule="exact"/>
              <w:ind w:firstLine="0"/>
              <w:rPr>
                <w:rFonts w:ascii="Verdana" w:hAnsi="Verdana"/>
                <w:color w:val="000000" w:themeColor="text1"/>
                <w:sz w:val="18"/>
                <w:szCs w:val="18"/>
              </w:rPr>
            </w:pPr>
            <w:r w:rsidRPr="000A456C">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0A456C">
              <w:rPr>
                <w:rFonts w:ascii="Verdana" w:hAnsi="Verdana"/>
                <w:i/>
                <w:color w:val="000000" w:themeColor="text1"/>
                <w:sz w:val="18"/>
                <w:szCs w:val="18"/>
              </w:rPr>
              <w:t>U.S. Foreign Corrupt Practices Act of 1977</w:t>
            </w:r>
            <w:r w:rsidRPr="000A456C">
              <w:rPr>
                <w:rFonts w:ascii="Verdana" w:hAnsi="Verdana"/>
                <w:color w:val="000000" w:themeColor="text1"/>
                <w:sz w:val="18"/>
                <w:szCs w:val="18"/>
              </w:rPr>
              <w:t xml:space="preserve">, da </w:t>
            </w:r>
            <w:r w:rsidRPr="000A456C">
              <w:rPr>
                <w:rFonts w:ascii="Verdana" w:hAnsi="Verdana"/>
                <w:i/>
                <w:color w:val="000000" w:themeColor="text1"/>
                <w:sz w:val="18"/>
                <w:szCs w:val="18"/>
              </w:rPr>
              <w:t>OECD Convention on Combating Bribery of Foreign Public Officials in International Business Transactions</w:t>
            </w:r>
            <w:r w:rsidRPr="000A456C">
              <w:rPr>
                <w:rFonts w:ascii="Verdana" w:hAnsi="Verdana"/>
                <w:color w:val="000000" w:themeColor="text1"/>
                <w:sz w:val="18"/>
                <w:szCs w:val="18"/>
              </w:rPr>
              <w:t xml:space="preserve"> e o </w:t>
            </w:r>
            <w:r w:rsidRPr="000A456C">
              <w:rPr>
                <w:rFonts w:ascii="Verdana" w:hAnsi="Verdana"/>
                <w:i/>
                <w:color w:val="000000" w:themeColor="text1"/>
                <w:sz w:val="18"/>
                <w:szCs w:val="18"/>
              </w:rPr>
              <w:t>UK Bribery Act (UKBA)</w:t>
            </w:r>
            <w:r w:rsidRPr="000A456C">
              <w:rPr>
                <w:rFonts w:ascii="Verdana" w:hAnsi="Verdana"/>
                <w:color w:val="000000" w:themeColor="text1"/>
                <w:sz w:val="18"/>
                <w:szCs w:val="18"/>
              </w:rPr>
              <w:t xml:space="preserve">. </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rsidR="00163ED3" w:rsidRPr="000A456C" w:rsidRDefault="00163ED3" w:rsidP="000A456C">
            <w:pPr>
              <w:spacing w:before="0" w:line="300" w:lineRule="exact"/>
              <w:ind w:firstLine="0"/>
              <w:rPr>
                <w:rFonts w:ascii="Verdana" w:hAnsi="Verdana"/>
                <w:sz w:val="18"/>
                <w:szCs w:val="18"/>
              </w:rPr>
            </w:pP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rsidR="00163ED3" w:rsidRPr="000A456C" w:rsidRDefault="00163ED3" w:rsidP="000A456C">
            <w:pPr>
              <w:spacing w:before="0" w:line="300" w:lineRule="exact"/>
              <w:ind w:firstLine="0"/>
              <w:rPr>
                <w:rFonts w:ascii="Verdana" w:hAnsi="Verdana"/>
                <w:sz w:val="18"/>
                <w:szCs w:val="18"/>
              </w:rPr>
            </w:pP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rsidR="00163ED3" w:rsidRPr="000A456C" w:rsidRDefault="00163ED3" w:rsidP="000A456C">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rsidR="00163ED3" w:rsidRPr="000A456C" w:rsidRDefault="00163ED3" w:rsidP="000A456C">
            <w:pPr>
              <w:spacing w:before="0" w:line="300" w:lineRule="exact"/>
              <w:ind w:firstLine="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w:t>
            </w:r>
            <w:r w:rsidR="001602C3" w:rsidRPr="000A456C">
              <w:rPr>
                <w:rFonts w:ascii="Verdana" w:hAnsi="Verdana"/>
                <w:sz w:val="18"/>
                <w:szCs w:val="18"/>
              </w:rPr>
              <w:t>o Considerando “C” acima</w:t>
            </w:r>
            <w:r w:rsidRPr="000A456C">
              <w:rPr>
                <w:rFonts w:ascii="Verdana" w:hAnsi="Verdana"/>
                <w:sz w:val="18"/>
                <w:szCs w:val="18"/>
              </w:rPr>
              <w:t>.</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significa o valor equivalente à parcela de amortização do </w:t>
            </w:r>
            <w:r w:rsidR="00972747" w:rsidRPr="000A456C">
              <w:rPr>
                <w:rFonts w:ascii="Verdana" w:hAnsi="Verdana"/>
                <w:sz w:val="18"/>
                <w:szCs w:val="18"/>
              </w:rPr>
              <w:t xml:space="preserve">Saldo do </w:t>
            </w:r>
            <w:r w:rsidRPr="000A456C">
              <w:rPr>
                <w:rFonts w:ascii="Verdana" w:hAnsi="Verdana"/>
                <w:sz w:val="18"/>
                <w:szCs w:val="18"/>
              </w:rPr>
              <w:t>Valor Nominal Atualizado a ser paga aos Debenturistas na próxima data de amortização das Debêntures;</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163ED3" w:rsidRPr="000A456C" w:rsidRDefault="00163ED3" w:rsidP="000A456C">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rsidR="00163ED3" w:rsidRPr="000A456C" w:rsidRDefault="00163ED3"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rsidR="00163ED3" w:rsidRPr="000A456C" w:rsidRDefault="00163ED3" w:rsidP="000A456C">
            <w:pPr>
              <w:snapToGrid w:val="0"/>
              <w:spacing w:before="0" w:line="300" w:lineRule="exact"/>
              <w:ind w:firstLine="0"/>
              <w:outlineLvl w:val="0"/>
              <w:rPr>
                <w:rFonts w:ascii="Verdana" w:hAnsi="Verdana"/>
                <w:sz w:val="18"/>
                <w:szCs w:val="18"/>
              </w:rPr>
            </w:pPr>
          </w:p>
        </w:tc>
      </w:tr>
      <w:tr w:rsidR="00163ED3" w:rsidRPr="000A456C" w:rsidTr="00C61CD7">
        <w:tc>
          <w:tcPr>
            <w:tcW w:w="3936" w:type="dxa"/>
          </w:tcPr>
          <w:p w:rsidR="00FF12A7" w:rsidRDefault="00FF12A7" w:rsidP="000A456C">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Centralizadora</w:t>
            </w:r>
          </w:p>
          <w:p w:rsidR="00FF12A7" w:rsidRDefault="00FF12A7" w:rsidP="000A456C">
            <w:pPr>
              <w:snapToGrid w:val="0"/>
              <w:spacing w:before="0" w:line="300" w:lineRule="exact"/>
              <w:ind w:firstLine="29"/>
              <w:jc w:val="left"/>
              <w:outlineLvl w:val="0"/>
              <w:rPr>
                <w:rFonts w:ascii="Verdana" w:hAnsi="Verdana"/>
                <w:b/>
                <w:sz w:val="18"/>
                <w:szCs w:val="18"/>
              </w:rPr>
            </w:pPr>
          </w:p>
          <w:p w:rsidR="00163ED3" w:rsidRPr="000A456C" w:rsidRDefault="00FF12A7" w:rsidP="000A456C">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rsidR="00FF12A7" w:rsidRDefault="00B31355"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sidR="00FF12A7">
              <w:rPr>
                <w:rFonts w:ascii="Verdana" w:hAnsi="Verdana"/>
                <w:sz w:val="18"/>
                <w:szCs w:val="18"/>
              </w:rPr>
              <w:t>1</w:t>
            </w:r>
            <w:r w:rsidRPr="000A456C">
              <w:rPr>
                <w:rFonts w:ascii="Verdana" w:hAnsi="Verdana"/>
                <w:sz w:val="18"/>
                <w:szCs w:val="18"/>
              </w:rPr>
              <w:t>.</w:t>
            </w:r>
            <w:r w:rsidR="00FF12A7">
              <w:rPr>
                <w:rFonts w:ascii="Verdana" w:hAnsi="Verdana"/>
                <w:sz w:val="18"/>
                <w:szCs w:val="18"/>
              </w:rPr>
              <w:t>5</w:t>
            </w:r>
            <w:r w:rsidRPr="000A456C">
              <w:rPr>
                <w:rFonts w:ascii="Verdana" w:hAnsi="Verdana"/>
                <w:sz w:val="18"/>
                <w:szCs w:val="18"/>
              </w:rPr>
              <w:t>.</w:t>
            </w:r>
          </w:p>
          <w:p w:rsidR="00FF12A7" w:rsidRPr="000A456C" w:rsidRDefault="00FF12A7" w:rsidP="000A456C">
            <w:pPr>
              <w:snapToGrid w:val="0"/>
              <w:spacing w:before="0" w:line="300" w:lineRule="exact"/>
              <w:ind w:firstLine="0"/>
              <w:outlineLvl w:val="0"/>
              <w:rPr>
                <w:rFonts w:ascii="Verdana" w:hAnsi="Verdana"/>
                <w:sz w:val="18"/>
                <w:szCs w:val="18"/>
              </w:rPr>
            </w:pPr>
          </w:p>
          <w:p w:rsidR="00163ED3" w:rsidRPr="000A456C" w:rsidRDefault="00FF12A7" w:rsidP="00FF12A7">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rsidR="00FF12A7" w:rsidRDefault="00FF12A7" w:rsidP="000A456C">
      <w:pPr>
        <w:spacing w:line="300" w:lineRule="exact"/>
        <w:rPr>
          <w:rFonts w:cs="Arial"/>
          <w:szCs w:val="18"/>
        </w:rPr>
      </w:pPr>
    </w:p>
    <w:p w:rsidR="00FF12A7" w:rsidRPr="000A456C" w:rsidRDefault="00FF12A7" w:rsidP="000A456C">
      <w:pPr>
        <w:spacing w:line="300" w:lineRule="exact"/>
        <w:rPr>
          <w:rFonts w:cs="Arial"/>
          <w:szCs w:val="18"/>
        </w:rPr>
      </w:pPr>
    </w:p>
    <w:p w:rsidR="00597171" w:rsidRPr="000A456C" w:rsidRDefault="00597171" w:rsidP="000A456C">
      <w:pPr>
        <w:pStyle w:val="Heading1"/>
        <w:keepNext/>
        <w:spacing w:line="300" w:lineRule="exact"/>
        <w:ind w:left="431" w:hanging="431"/>
      </w:pPr>
      <w:r w:rsidRPr="000A456C">
        <w:t>CESSÃO FIDUCIÁRIA EM GARANTIA</w:t>
      </w:r>
    </w:p>
    <w:p w:rsidR="00597171" w:rsidRPr="000A456C" w:rsidRDefault="00597171" w:rsidP="000A456C">
      <w:pPr>
        <w:keepNext/>
        <w:spacing w:line="300" w:lineRule="exact"/>
        <w:rPr>
          <w:rFonts w:cs="Arial"/>
          <w:szCs w:val="18"/>
        </w:rPr>
      </w:pPr>
    </w:p>
    <w:p w:rsidR="00597171" w:rsidRPr="000A456C" w:rsidRDefault="00597171" w:rsidP="000A456C">
      <w:pPr>
        <w:pStyle w:val="Heading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 xml:space="preserve">e, no que for aplicável, dos artigos 1.361 e seguintes do Código Civil, cede e transfere fiduciariamente em garantia ao Agente Fiduciário, a partir desta data, em caráter irrevogável e irretratável, até o integral cumprimento das Obrigações Garantidas, a propriedade fiduciária, o domínio resolúvel e a posse indireta dos seguintes direitos e créditos </w:t>
      </w:r>
      <w:r w:rsidRPr="000A456C">
        <w:rPr>
          <w:rFonts w:cs="Arial"/>
          <w:szCs w:val="18"/>
        </w:rPr>
        <w:t>(em conjunto, “</w:t>
      </w:r>
      <w:r w:rsidRPr="000A456C">
        <w:rPr>
          <w:rFonts w:cs="Arial"/>
          <w:b/>
          <w:szCs w:val="18"/>
        </w:rPr>
        <w:t>Direitos Cedidos Fiduciariamente</w:t>
      </w:r>
      <w:r w:rsidRPr="000A456C">
        <w:rPr>
          <w:rFonts w:cs="Arial"/>
          <w:szCs w:val="18"/>
        </w:rPr>
        <w:t>”):</w:t>
      </w:r>
    </w:p>
    <w:p w:rsidR="00597171" w:rsidRPr="000A456C" w:rsidRDefault="00597171" w:rsidP="000A456C">
      <w:pPr>
        <w:pStyle w:val="ListParagraph"/>
        <w:keepNext/>
        <w:widowControl/>
        <w:spacing w:line="300" w:lineRule="exact"/>
        <w:ind w:left="0"/>
        <w:rPr>
          <w:rFonts w:cs="Arial"/>
          <w:sz w:val="18"/>
          <w:szCs w:val="18"/>
          <w:lang w:val="pt-BR"/>
        </w:rPr>
      </w:pPr>
    </w:p>
    <w:p w:rsidR="002E64FA" w:rsidRPr="000A456C" w:rsidRDefault="00597171" w:rsidP="000A456C">
      <w:pPr>
        <w:pStyle w:val="Heading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2E64FA" w:rsidRPr="000A456C">
        <w:rPr>
          <w:szCs w:val="18"/>
        </w:rPr>
        <w:t>Companhia</w:t>
      </w:r>
      <w:r w:rsidR="006305E1" w:rsidRPr="000A456C">
        <w:rPr>
          <w:szCs w:val="18"/>
        </w:rPr>
        <w:t xml:space="preserve"> 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2E64FA" w:rsidRPr="000A456C">
        <w:rPr>
          <w:szCs w:val="18"/>
        </w:rPr>
        <w:t xml:space="preserve">Companhia </w:t>
      </w:r>
      <w:r w:rsidR="006305E1" w:rsidRPr="000A456C">
        <w:rPr>
          <w:szCs w:val="18"/>
        </w:rPr>
        <w:t>decorrentes, relacionados, e/ou emergentes ao Projeto</w:t>
      </w:r>
      <w:r w:rsidR="002E64FA" w:rsidRPr="000A456C">
        <w:rPr>
          <w:szCs w:val="18"/>
        </w:rPr>
        <w:t xml:space="preserve"> (conforme definido na Escritura de Emissão)</w:t>
      </w:r>
      <w:r w:rsidR="006305E1" w:rsidRPr="000A456C">
        <w:rPr>
          <w:szCs w:val="18"/>
        </w:rPr>
        <w:t>, incluindo todos os direitos emergentes do Contrato de Concessão e das apólices de seguros contratadas no âmbito do Projeto</w:t>
      </w:r>
      <w:r w:rsidR="00163ED3" w:rsidRPr="000A456C">
        <w:rPr>
          <w:szCs w:val="18"/>
        </w:rPr>
        <w:t xml:space="preserve"> (“</w:t>
      </w:r>
      <w:r w:rsidR="00163ED3" w:rsidRPr="000A456C">
        <w:rPr>
          <w:b/>
          <w:szCs w:val="18"/>
        </w:rPr>
        <w:t>Direitos Creditórios</w:t>
      </w:r>
      <w:r w:rsidR="00163ED3" w:rsidRPr="000A456C">
        <w:rPr>
          <w:szCs w:val="18"/>
        </w:rPr>
        <w:t>”);</w:t>
      </w:r>
    </w:p>
    <w:p w:rsidR="002E64FA" w:rsidRPr="000A456C" w:rsidRDefault="002E64FA" w:rsidP="000A456C">
      <w:pPr>
        <w:spacing w:line="300" w:lineRule="exact"/>
        <w:rPr>
          <w:szCs w:val="18"/>
        </w:rPr>
      </w:pPr>
    </w:p>
    <w:p w:rsidR="002E64FA" w:rsidRPr="000A456C" w:rsidRDefault="006305E1" w:rsidP="000A456C">
      <w:pPr>
        <w:pStyle w:val="Heading3"/>
        <w:keepNext/>
        <w:numPr>
          <w:ilvl w:val="0"/>
          <w:numId w:val="52"/>
        </w:numPr>
        <w:spacing w:line="300" w:lineRule="exact"/>
        <w:ind w:left="709" w:hanging="709"/>
        <w:rPr>
          <w:szCs w:val="18"/>
        </w:rPr>
      </w:pPr>
      <w:r w:rsidRPr="000A456C">
        <w:rPr>
          <w:szCs w:val="18"/>
        </w:rPr>
        <w:t xml:space="preserve">todos e quaisquer direitos e créditos da </w:t>
      </w:r>
      <w:r w:rsidR="002E64FA" w:rsidRPr="000A456C">
        <w:rPr>
          <w:szCs w:val="18"/>
        </w:rPr>
        <w:t>Companhia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p>
    <w:p w:rsidR="00597171" w:rsidRPr="000A456C" w:rsidRDefault="00597171" w:rsidP="000A456C">
      <w:pPr>
        <w:spacing w:line="300" w:lineRule="exact"/>
        <w:rPr>
          <w:rFonts w:cs="Arial"/>
          <w:szCs w:val="18"/>
        </w:rPr>
      </w:pPr>
    </w:p>
    <w:p w:rsidR="00597171" w:rsidRPr="000A456C" w:rsidRDefault="00597171" w:rsidP="000A456C">
      <w:pPr>
        <w:pStyle w:val="Heading3"/>
        <w:numPr>
          <w:ilvl w:val="0"/>
          <w:numId w:val="52"/>
        </w:numPr>
        <w:spacing w:line="300" w:lineRule="exact"/>
        <w:ind w:left="709" w:hanging="709"/>
        <w:rPr>
          <w:bCs w:val="0"/>
          <w:szCs w:val="18"/>
        </w:rPr>
      </w:pPr>
      <w:r w:rsidRPr="000A456C">
        <w:rPr>
          <w:bCs w:val="0"/>
          <w:szCs w:val="18"/>
        </w:rPr>
        <w:t xml:space="preserve">a totalidade dos direitos creditórios (incluindo receitas), presentes e/ou futuros, a qualquer tempo, durante a vigência do presente Contrato, </w:t>
      </w:r>
      <w:r w:rsidR="0062662D" w:rsidRPr="000A456C">
        <w:rPr>
          <w:bCs w:val="0"/>
          <w:szCs w:val="18"/>
        </w:rPr>
        <w:t xml:space="preserve">a serem </w:t>
      </w:r>
      <w:r w:rsidRPr="000A456C">
        <w:rPr>
          <w:bCs w:val="0"/>
          <w:szCs w:val="18"/>
        </w:rPr>
        <w:t xml:space="preserve">recebidos, mantidos e depositados na </w:t>
      </w:r>
      <w:r w:rsidR="00EF21A2">
        <w:rPr>
          <w:bCs w:val="0"/>
          <w:szCs w:val="18"/>
        </w:rPr>
        <w:t>Conta Centralizadora</w:t>
      </w:r>
      <w:r w:rsidRPr="000A456C">
        <w:rPr>
          <w:bCs w:val="0"/>
          <w:szCs w:val="18"/>
        </w:rPr>
        <w:t>, na qual serão creditados os recebíveis decorrentes dos Direitos Emergentes e dos Direitos Creditórios</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DD32DD" w:rsidRPr="000A456C">
        <w:rPr>
          <w:szCs w:val="18"/>
        </w:rPr>
        <w:t xml:space="preserve">, independentemente da origem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p>
    <w:p w:rsidR="00597171" w:rsidRPr="000A456C" w:rsidRDefault="00597171" w:rsidP="00C85D78">
      <w:pPr>
        <w:spacing w:line="300" w:lineRule="exact"/>
        <w:rPr>
          <w:szCs w:val="18"/>
        </w:rPr>
      </w:pPr>
    </w:p>
    <w:p w:rsidR="0016519B" w:rsidRDefault="0016519B" w:rsidP="000A456C">
      <w:pPr>
        <w:pStyle w:val="Heading3"/>
        <w:numPr>
          <w:ilvl w:val="0"/>
          <w:numId w:val="52"/>
        </w:numPr>
        <w:spacing w:line="300" w:lineRule="exact"/>
        <w:ind w:left="709" w:hanging="709"/>
        <w:rPr>
          <w:bCs w:val="0"/>
          <w:szCs w:val="18"/>
        </w:rPr>
      </w:pPr>
      <w:r w:rsidRPr="000A456C">
        <w:rPr>
          <w:bCs w:val="0"/>
          <w:szCs w:val="18"/>
        </w:rPr>
        <w:t xml:space="preserve">a totalidade dos direitos creditórios </w:t>
      </w:r>
      <w:r>
        <w:rPr>
          <w:bCs w:val="0"/>
          <w:szCs w:val="18"/>
        </w:rPr>
        <w:t>oriundos do Fundo de Reserva (definido abaixo), depositado na Conta Reserva</w:t>
      </w:r>
      <w:r w:rsidRPr="000A456C">
        <w:rPr>
          <w:bCs w:val="0"/>
          <w:szCs w:val="18"/>
        </w:rPr>
        <w:t>;</w:t>
      </w:r>
    </w:p>
    <w:p w:rsidR="0016519B" w:rsidRPr="00797196" w:rsidRDefault="0016519B" w:rsidP="00B3565C"/>
    <w:p w:rsidR="00163ED3" w:rsidRPr="000A456C" w:rsidRDefault="00597171" w:rsidP="000A456C">
      <w:pPr>
        <w:pStyle w:val="Heading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163ED3" w:rsidRPr="000A456C">
        <w:rPr>
          <w:szCs w:val="18"/>
        </w:rPr>
        <w:t>;</w:t>
      </w:r>
    </w:p>
    <w:p w:rsidR="00597171" w:rsidRPr="000A456C" w:rsidRDefault="00597171" w:rsidP="000A456C">
      <w:pPr>
        <w:pStyle w:val="ListParagraph"/>
        <w:widowControl/>
        <w:spacing w:line="300" w:lineRule="exact"/>
        <w:ind w:left="0"/>
        <w:rPr>
          <w:sz w:val="18"/>
          <w:szCs w:val="18"/>
          <w:lang w:val="pt-BR"/>
        </w:rPr>
      </w:pPr>
    </w:p>
    <w:p w:rsidR="00597171" w:rsidRDefault="00597171" w:rsidP="000A456C">
      <w:pPr>
        <w:pStyle w:val="Heading3"/>
        <w:spacing w:line="300" w:lineRule="exact"/>
        <w:rPr>
          <w:szCs w:val="18"/>
        </w:rPr>
      </w:pPr>
      <w:r w:rsidRPr="000A456C">
        <w:rPr>
          <w:szCs w:val="18"/>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rsidR="0016519B" w:rsidRDefault="0016519B" w:rsidP="00B3565C"/>
    <w:p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rsidR="00597171" w:rsidRPr="000A456C" w:rsidRDefault="00597171" w:rsidP="000A456C">
      <w:pPr>
        <w:pStyle w:val="ListParagraph"/>
        <w:widowControl/>
        <w:spacing w:line="300" w:lineRule="exact"/>
        <w:ind w:left="0"/>
        <w:rPr>
          <w:sz w:val="18"/>
          <w:szCs w:val="18"/>
          <w:lang w:val="pt-BR"/>
        </w:rPr>
      </w:pPr>
    </w:p>
    <w:p w:rsidR="00597171" w:rsidRPr="000A456C" w:rsidRDefault="00597171" w:rsidP="000A456C">
      <w:pPr>
        <w:pStyle w:val="Heading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rsidR="00597171" w:rsidRPr="000A456C" w:rsidRDefault="00597171" w:rsidP="000A456C">
      <w:pPr>
        <w:pStyle w:val="ListParagraph"/>
        <w:widowControl/>
        <w:spacing w:line="300" w:lineRule="exact"/>
        <w:ind w:left="0"/>
        <w:rPr>
          <w:sz w:val="18"/>
          <w:szCs w:val="18"/>
          <w:lang w:val="pt-BR"/>
        </w:rPr>
      </w:pPr>
    </w:p>
    <w:p w:rsidR="00597171" w:rsidRPr="000A456C" w:rsidRDefault="00597171" w:rsidP="000A456C">
      <w:pPr>
        <w:pStyle w:val="Heading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rsidR="00597171" w:rsidRPr="000A456C" w:rsidRDefault="00597171" w:rsidP="000A456C">
      <w:pPr>
        <w:pStyle w:val="ListParagraph"/>
        <w:widowControl/>
        <w:spacing w:line="300" w:lineRule="exact"/>
        <w:ind w:left="0"/>
        <w:rPr>
          <w:sz w:val="18"/>
          <w:szCs w:val="18"/>
          <w:lang w:val="pt-BR"/>
        </w:rPr>
      </w:pPr>
    </w:p>
    <w:p w:rsidR="00597171" w:rsidRPr="000A456C" w:rsidRDefault="00597171" w:rsidP="000A456C">
      <w:pPr>
        <w:pStyle w:val="Heading2"/>
        <w:spacing w:line="300" w:lineRule="exact"/>
        <w:rPr>
          <w:szCs w:val="18"/>
        </w:rPr>
      </w:pPr>
      <w:r w:rsidRPr="000A456C">
        <w:rPr>
          <w:szCs w:val="18"/>
        </w:rPr>
        <w:t xml:space="preserve">Para os fins legais,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rsidR="00597171" w:rsidRPr="000A456C" w:rsidRDefault="00597171" w:rsidP="000A456C">
      <w:pPr>
        <w:pStyle w:val="ListParagraph"/>
        <w:widowControl/>
        <w:spacing w:line="300" w:lineRule="exact"/>
        <w:ind w:left="0"/>
        <w:rPr>
          <w:sz w:val="18"/>
          <w:szCs w:val="18"/>
          <w:lang w:val="pt-BR"/>
        </w:rPr>
      </w:pPr>
    </w:p>
    <w:p w:rsidR="00597171" w:rsidRPr="000A456C" w:rsidRDefault="00175F7F" w:rsidP="000A456C">
      <w:pPr>
        <w:pStyle w:val="Heading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 </w:t>
      </w:r>
    </w:p>
    <w:p w:rsidR="00597171" w:rsidRPr="00C85D78" w:rsidRDefault="00597171" w:rsidP="000A456C">
      <w:pPr>
        <w:pStyle w:val="ListParagraph"/>
        <w:keepNext/>
        <w:widowControl/>
        <w:spacing w:line="300" w:lineRule="exact"/>
        <w:ind w:left="0"/>
        <w:rPr>
          <w:sz w:val="18"/>
          <w:szCs w:val="18"/>
          <w:lang w:val="pt-BR"/>
        </w:rPr>
      </w:pPr>
    </w:p>
    <w:p w:rsidR="00793544" w:rsidRPr="000A456C" w:rsidRDefault="001969C1" w:rsidP="000A456C">
      <w:pPr>
        <w:pStyle w:val="Heading2"/>
        <w:spacing w:line="300" w:lineRule="exact"/>
        <w:rPr>
          <w:szCs w:val="18"/>
        </w:rPr>
      </w:pPr>
      <w:r w:rsidRPr="00C85D78">
        <w:rPr>
          <w:i/>
          <w:szCs w:val="18"/>
        </w:rPr>
        <w:t>Conta Centralizadora.</w:t>
      </w:r>
      <w:r w:rsidRPr="000A456C">
        <w:rPr>
          <w:szCs w:val="18"/>
        </w:rPr>
        <w:t xml:space="preserve"> </w:t>
      </w:r>
    </w:p>
    <w:p w:rsidR="00793544" w:rsidRPr="000A456C" w:rsidRDefault="00793544" w:rsidP="00C85D78">
      <w:pPr>
        <w:spacing w:line="300" w:lineRule="exact"/>
        <w:rPr>
          <w:szCs w:val="18"/>
        </w:rPr>
      </w:pPr>
    </w:p>
    <w:p w:rsidR="007120C8" w:rsidRDefault="00597171" w:rsidP="00C85D78">
      <w:pPr>
        <w:pStyle w:val="Heading3"/>
        <w:spacing w:line="300" w:lineRule="exact"/>
        <w:rPr>
          <w:szCs w:val="18"/>
        </w:rPr>
      </w:pPr>
      <w:r w:rsidRPr="000A456C">
        <w:rPr>
          <w:szCs w:val="18"/>
        </w:rPr>
        <w:t xml:space="preserve">Todos os Direitos Cedidos Fiduciariamente 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2" w:name="_Ref362344096"/>
      <w:r w:rsidRPr="000A456C">
        <w:rPr>
          <w:szCs w:val="18"/>
        </w:rPr>
        <w:t>.</w:t>
      </w:r>
    </w:p>
    <w:p w:rsidR="00A41AD2" w:rsidRPr="00A41AD2" w:rsidRDefault="00A41AD2" w:rsidP="00C85D78"/>
    <w:p w:rsidR="007120C8" w:rsidRPr="000A456C" w:rsidRDefault="007120C8" w:rsidP="00D311E1">
      <w:pPr>
        <w:pStyle w:val="Heading3"/>
        <w:spacing w:line="300" w:lineRule="exact"/>
        <w:rPr>
          <w:szCs w:val="18"/>
        </w:rPr>
      </w:pPr>
      <w:r w:rsidRPr="00D311E1">
        <w:rPr>
          <w:szCs w:val="18"/>
        </w:rPr>
        <w:t xml:space="preserve">Caso a Cedente Fiduciária venha a receber quaisquer recursos relativos aos Direitos Cedidos </w:t>
      </w:r>
      <w:r w:rsidRPr="000A456C">
        <w:rPr>
          <w:szCs w:val="18"/>
        </w:rPr>
        <w:t>Fiduciariamente 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0A456C">
        <w:rPr>
          <w:szCs w:val="18"/>
        </w:rPr>
        <w:t xml:space="preserve">em até 2 (dois) Dias Úteis da data do seu recebimento, sem qualquer dedução ou desconto, independentemente de qualquer notificação ou outra formalidade para tanto. </w:t>
      </w:r>
    </w:p>
    <w:p w:rsidR="007120C8" w:rsidRPr="000A456C" w:rsidRDefault="007120C8">
      <w:pPr>
        <w:pStyle w:val="Heading3"/>
        <w:numPr>
          <w:ilvl w:val="0"/>
          <w:numId w:val="0"/>
        </w:numPr>
        <w:spacing w:line="300" w:lineRule="exact"/>
        <w:rPr>
          <w:szCs w:val="18"/>
        </w:rPr>
      </w:pPr>
    </w:p>
    <w:p w:rsidR="003A5865" w:rsidRDefault="007120C8" w:rsidP="000A456C">
      <w:pPr>
        <w:pStyle w:val="Heading3"/>
        <w:spacing w:line="300" w:lineRule="exact"/>
        <w:rPr>
          <w:szCs w:val="18"/>
        </w:rPr>
      </w:pPr>
      <w:r w:rsidRPr="000A456C">
        <w:rPr>
          <w:szCs w:val="18"/>
        </w:rPr>
        <w:t>A Cedente Fiduciária se obriga a exigir que as suas respectivas contrapartes paguem a totalidade dos recursos relativos aos Direitos Cedidos Fiduciariamente</w:t>
      </w:r>
      <w:r w:rsidR="003A5865">
        <w:rPr>
          <w:szCs w:val="18"/>
        </w:rPr>
        <w:t xml:space="preserve"> </w:t>
      </w:r>
      <w:r w:rsidR="00A67C55">
        <w:rPr>
          <w:szCs w:val="18"/>
        </w:rPr>
        <w:t xml:space="preserve">na Conta Centralizadora </w:t>
      </w:r>
      <w:r w:rsidRPr="000A456C">
        <w:rPr>
          <w:szCs w:val="18"/>
        </w:rPr>
        <w:t>até o término do presente Contrato, nos termos da Cláusula 12.1 abaixo.</w:t>
      </w:r>
    </w:p>
    <w:p w:rsidR="007120C8" w:rsidRPr="000A456C" w:rsidRDefault="007120C8" w:rsidP="00C85D78">
      <w:pPr>
        <w:pStyle w:val="Heading3"/>
        <w:numPr>
          <w:ilvl w:val="0"/>
          <w:numId w:val="0"/>
        </w:numPr>
        <w:spacing w:line="300" w:lineRule="exact"/>
        <w:ind w:left="720"/>
        <w:rPr>
          <w:szCs w:val="18"/>
        </w:rPr>
      </w:pPr>
      <w:r w:rsidRPr="000A456C">
        <w:rPr>
          <w:szCs w:val="18"/>
        </w:rPr>
        <w:t xml:space="preserve"> </w:t>
      </w:r>
    </w:p>
    <w:p w:rsidR="00597171" w:rsidRDefault="00597171" w:rsidP="000A456C">
      <w:pPr>
        <w:pStyle w:val="Heading3"/>
        <w:spacing w:line="300" w:lineRule="exact"/>
        <w:rPr>
          <w:szCs w:val="18"/>
        </w:rPr>
      </w:pPr>
      <w:r w:rsidRPr="000A456C" w:rsidDel="00B5138E">
        <w:rPr>
          <w:szCs w:val="18"/>
        </w:rPr>
        <w:t>A Cedente Fiduciária,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rsidR="00A67C55" w:rsidRDefault="00A67C55" w:rsidP="00B3565C"/>
    <w:p w:rsidR="00A67C55" w:rsidRDefault="00A67C55" w:rsidP="00A67C55">
      <w:pPr>
        <w:ind w:left="709" w:hanging="709"/>
        <w:rPr>
          <w:szCs w:val="18"/>
        </w:rPr>
      </w:pPr>
      <w:r w:rsidRPr="00E70C22">
        <w:rPr>
          <w:b/>
        </w:rPr>
        <w:t>3.1.</w:t>
      </w:r>
      <w:r>
        <w:rPr>
          <w:b/>
        </w:rPr>
        <w:t>5</w:t>
      </w:r>
      <w:r w:rsidRPr="00E70C22">
        <w:rPr>
          <w:b/>
        </w:rPr>
        <w:tab/>
      </w:r>
      <w:r w:rsidRPr="00691B2A">
        <w:t xml:space="preserve">Em até 30 (trinta) </w:t>
      </w:r>
      <w:r>
        <w:t>dias que antecedem uma Data de Amortização deverá existir na Conta Centralizadora saldo equivalente a 100% (cem por cento) do</w:t>
      </w:r>
      <w:r w:rsidRPr="000A456C">
        <w:rPr>
          <w:szCs w:val="18"/>
        </w:rPr>
        <w:t xml:space="preserve"> valor </w:t>
      </w:r>
      <w:r>
        <w:rPr>
          <w:szCs w:val="18"/>
        </w:rPr>
        <w:t>necessário para amortização do Valor Nominal Unitário das Debêntures, bem como para pagamento da Remuneração das Debêntures ("</w:t>
      </w:r>
      <w:r w:rsidRPr="00691B2A">
        <w:rPr>
          <w:b/>
          <w:szCs w:val="18"/>
        </w:rPr>
        <w:t>Saldo Mínimo Conta Centralizadora</w:t>
      </w:r>
      <w:r>
        <w:rPr>
          <w:szCs w:val="18"/>
        </w:rPr>
        <w:t>"), o qual deverá permanecer retido até a respectiva Data de Amortização, conforme estabelecido na Escritura de Emissão</w:t>
      </w:r>
    </w:p>
    <w:p w:rsidR="00A67C55" w:rsidRDefault="00A67C55" w:rsidP="00A67C55">
      <w:pPr>
        <w:ind w:left="709" w:hanging="709"/>
        <w:rPr>
          <w:szCs w:val="18"/>
        </w:rPr>
      </w:pPr>
    </w:p>
    <w:p w:rsidR="00A67C55" w:rsidRPr="008D308C" w:rsidRDefault="00A67C55" w:rsidP="00A67C55">
      <w:pPr>
        <w:ind w:left="709" w:hanging="709"/>
      </w:pPr>
      <w:r>
        <w:rPr>
          <w:b/>
          <w:szCs w:val="18"/>
        </w:rPr>
        <w:t>3.1.6</w:t>
      </w:r>
      <w:r w:rsidRPr="00691B2A">
        <w:rPr>
          <w:b/>
          <w:szCs w:val="18"/>
        </w:rPr>
        <w:t>.</w:t>
      </w:r>
      <w:r w:rsidRPr="00691B2A">
        <w:rPr>
          <w:szCs w:val="18"/>
        </w:rPr>
        <w:t>A composição do Saldo Mínimo Conta Centralizadora</w:t>
      </w:r>
      <w:r>
        <w:rPr>
          <w:szCs w:val="18"/>
        </w:rPr>
        <w:t xml:space="preserve"> deverá ser realizada mediante a retenção </w:t>
      </w:r>
      <w:r>
        <w:t>na Conta Centralizadora, mensalmente, do valor equivalente a 1/6 do valor do Saldo Mínimo Conta Centralizadora,</w:t>
      </w:r>
      <w:r w:rsidRPr="00D311E1">
        <w:t xml:space="preserve"> </w:t>
      </w:r>
      <w:r>
        <w:t>a ser realizado a partir do 7º (sétimo) mês que antecede uma Data de Amortização</w:t>
      </w:r>
      <w:r w:rsidRPr="000A456C">
        <w:rPr>
          <w:szCs w:val="18"/>
        </w:rPr>
        <w:t>.</w:t>
      </w:r>
    </w:p>
    <w:bookmarkEnd w:id="2"/>
    <w:p w:rsidR="000F113B" w:rsidRPr="000A456C" w:rsidRDefault="000F113B" w:rsidP="00C85D78">
      <w:pPr>
        <w:spacing w:line="300" w:lineRule="exact"/>
        <w:rPr>
          <w:szCs w:val="18"/>
        </w:rPr>
      </w:pPr>
    </w:p>
    <w:p w:rsidR="00B649EF" w:rsidRPr="000A456C" w:rsidRDefault="00B649EF" w:rsidP="000A456C">
      <w:pPr>
        <w:pStyle w:val="Heading2"/>
        <w:spacing w:line="300" w:lineRule="exact"/>
        <w:rPr>
          <w:szCs w:val="18"/>
        </w:rPr>
      </w:pPr>
      <w:r w:rsidRPr="000A456C">
        <w:rPr>
          <w:i/>
          <w:szCs w:val="18"/>
        </w:rPr>
        <w:t>Conta Reserva.</w:t>
      </w:r>
      <w:r w:rsidRPr="000A456C">
        <w:rPr>
          <w:szCs w:val="18"/>
        </w:rPr>
        <w:t xml:space="preserve"> </w:t>
      </w:r>
    </w:p>
    <w:p w:rsidR="00E46434" w:rsidRPr="000A456C" w:rsidRDefault="00E46434" w:rsidP="000A456C">
      <w:pPr>
        <w:spacing w:line="300" w:lineRule="exact"/>
        <w:rPr>
          <w:szCs w:val="18"/>
        </w:rPr>
      </w:pPr>
    </w:p>
    <w:p w:rsidR="00A67C55" w:rsidRDefault="00FD0A69" w:rsidP="00C85D78">
      <w:pPr>
        <w:pStyle w:val="Heading3"/>
        <w:spacing w:line="300" w:lineRule="exact"/>
      </w:pPr>
      <w:r w:rsidRPr="000A456C">
        <w:rPr>
          <w:szCs w:val="18"/>
        </w:rPr>
        <w:t>A</w:t>
      </w:r>
      <w:r w:rsidR="00E46434" w:rsidRPr="000A456C">
        <w:rPr>
          <w:szCs w:val="18"/>
        </w:rPr>
        <w:t xml:space="preserve"> Cedente Fiduciária </w:t>
      </w:r>
      <w:r w:rsidR="00A67C55">
        <w:rPr>
          <w:szCs w:val="18"/>
        </w:rPr>
        <w:t xml:space="preserve">obriga-se a manter na </w:t>
      </w:r>
      <w:r w:rsidR="00E70C22">
        <w:t xml:space="preserve">Conta </w:t>
      </w:r>
      <w:r w:rsidR="00C523D6">
        <w:t>Reserva</w:t>
      </w:r>
      <w:r w:rsidR="00A67C55">
        <w:t xml:space="preserve"> até o adimplemento integral das Obrigações Garantidas o montante equivalente a [</w:t>
      </w:r>
      <w:r w:rsidR="00A67C55" w:rsidRPr="00B3565C">
        <w:rPr>
          <w:highlight w:val="yellow"/>
        </w:rPr>
        <w:t>definir</w:t>
      </w:r>
      <w:r w:rsidR="00A67C55">
        <w:t>] ("</w:t>
      </w:r>
      <w:r w:rsidR="00A67C55" w:rsidRPr="00B3565C">
        <w:rPr>
          <w:b/>
        </w:rPr>
        <w:t>Saldo Mínimo Conta Reserva</w:t>
      </w:r>
      <w:r w:rsidR="00A67C55">
        <w:t xml:space="preserve">"), a partir de </w:t>
      </w:r>
      <w:r w:rsidR="00A67C55" w:rsidRPr="00691B2A">
        <w:t xml:space="preserve">30 (trinta) </w:t>
      </w:r>
      <w:r w:rsidR="00A67C55">
        <w:t>dias corridos que antecedem a primeira Data de Amortização.</w:t>
      </w:r>
    </w:p>
    <w:p w:rsidR="00A67C55" w:rsidRPr="00797196" w:rsidRDefault="00A67C55" w:rsidP="00B3565C"/>
    <w:p w:rsidR="00D453D0" w:rsidRDefault="00A67C55" w:rsidP="00C85D78">
      <w:pPr>
        <w:pStyle w:val="Heading3"/>
        <w:spacing w:line="300" w:lineRule="exact"/>
        <w:rPr>
          <w:szCs w:val="18"/>
        </w:rPr>
      </w:pPr>
      <w:r>
        <w:t>A composição do Saldo Mínimo Conta Reserva deverá ser realizada mediante a transferência da Conta Centralizadora para a Conta Reserva, mensalmente, do valor equivalente a</w:t>
      </w:r>
      <w:r w:rsidR="00E70C22">
        <w:t xml:space="preserve"> 1/6 do</w:t>
      </w:r>
      <w:r>
        <w:t xml:space="preserve"> Saldo Mínimo Conta Reserva, a ser realizada a partir do 7º (sétimo) mês que antecede a primeira Data de Amortização</w:t>
      </w:r>
      <w:r w:rsidR="002236F5" w:rsidRPr="000A456C">
        <w:rPr>
          <w:szCs w:val="18"/>
        </w:rPr>
        <w:t>.</w:t>
      </w:r>
    </w:p>
    <w:p w:rsidR="00FD1C7A" w:rsidRPr="000A456C" w:rsidRDefault="00FD1C7A" w:rsidP="00C85D78">
      <w:pPr>
        <w:pStyle w:val="Heading3"/>
        <w:numPr>
          <w:ilvl w:val="0"/>
          <w:numId w:val="0"/>
        </w:numPr>
        <w:ind w:left="720"/>
        <w:rPr>
          <w:szCs w:val="18"/>
          <w:highlight w:val="green"/>
        </w:rPr>
      </w:pPr>
    </w:p>
    <w:p w:rsidR="001E2AD0" w:rsidRDefault="00462034" w:rsidP="000A456C">
      <w:pPr>
        <w:pStyle w:val="Heading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Garantias,</w:t>
      </w:r>
      <w:r w:rsidR="00A6220A" w:rsidRPr="000A456C">
        <w:rPr>
          <w:szCs w:val="18"/>
        </w:rPr>
        <w:t xml:space="preserve"> </w:t>
      </w:r>
      <w:r w:rsidR="00A67C55">
        <w:rPr>
          <w:szCs w:val="18"/>
        </w:rPr>
        <w:t>no caso de um Evento de Execução</w:t>
      </w:r>
      <w:r w:rsidRPr="000A456C">
        <w:rPr>
          <w:szCs w:val="18"/>
        </w:rPr>
        <w:t>.</w:t>
      </w:r>
    </w:p>
    <w:p w:rsidR="001E2AD0" w:rsidRPr="00C85D78" w:rsidRDefault="001E2AD0" w:rsidP="00C85D78">
      <w:pPr>
        <w:pStyle w:val="Heading3"/>
        <w:numPr>
          <w:ilvl w:val="0"/>
          <w:numId w:val="0"/>
        </w:numPr>
        <w:spacing w:line="300" w:lineRule="exact"/>
        <w:ind w:left="720"/>
        <w:rPr>
          <w:szCs w:val="18"/>
        </w:rPr>
      </w:pPr>
    </w:p>
    <w:p w:rsidR="001E2AD0" w:rsidRPr="000A456C" w:rsidRDefault="001E2AD0">
      <w:pPr>
        <w:pStyle w:val="Heading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rsidR="001E2AD0" w:rsidRPr="00C85D78" w:rsidRDefault="001E2AD0" w:rsidP="00C85D78">
      <w:pPr>
        <w:pStyle w:val="Heading2"/>
        <w:numPr>
          <w:ilvl w:val="0"/>
          <w:numId w:val="0"/>
        </w:numPr>
        <w:spacing w:line="300" w:lineRule="exact"/>
        <w:ind w:left="576"/>
        <w:rPr>
          <w:szCs w:val="18"/>
        </w:rPr>
      </w:pPr>
    </w:p>
    <w:p w:rsidR="001E2AD0" w:rsidRPr="000A456C" w:rsidRDefault="001E2AD0" w:rsidP="001E2AD0">
      <w:pPr>
        <w:pStyle w:val="Heading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rsidR="00064C14" w:rsidRPr="000A456C" w:rsidRDefault="00064C14" w:rsidP="00C85D78">
      <w:pPr>
        <w:spacing w:line="300" w:lineRule="exact"/>
        <w:rPr>
          <w:szCs w:val="18"/>
        </w:rPr>
      </w:pPr>
      <w:bookmarkStart w:id="3" w:name="_Ref428264946"/>
      <w:bookmarkStart w:id="4" w:name="_Ref412823304"/>
    </w:p>
    <w:p w:rsidR="00725A57" w:rsidRDefault="00725A57" w:rsidP="00C85D78">
      <w:pPr>
        <w:pStyle w:val="Heading2"/>
        <w:spacing w:line="300" w:lineRule="exact"/>
        <w:rPr>
          <w:szCs w:val="18"/>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3"/>
    <w:bookmarkEnd w:id="4"/>
    <w:p w:rsidR="00597171" w:rsidRPr="000A456C" w:rsidRDefault="00597171" w:rsidP="00C85D78">
      <w:pPr>
        <w:pStyle w:val="Heading2"/>
        <w:numPr>
          <w:ilvl w:val="0"/>
          <w:numId w:val="0"/>
        </w:numPr>
      </w:pPr>
    </w:p>
    <w:p w:rsidR="00597171" w:rsidRPr="000A456C" w:rsidRDefault="00597171" w:rsidP="00C85D78">
      <w:pPr>
        <w:pStyle w:val="Heading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independentemente de qualquer outra garantia,</w:t>
      </w:r>
      <w:r w:rsidRPr="000A456C">
        <w:rPr>
          <w:szCs w:val="18"/>
        </w:rPr>
        <w:t xml:space="preserve"> proceder à excussão da garantia de cessão fiduciária aqui prevista, nos termos das leis aplicáveis e de acordo com a Cláusula 7 abaixo.</w:t>
      </w:r>
    </w:p>
    <w:p w:rsidR="008A6279" w:rsidRPr="000A456C" w:rsidRDefault="008A6279" w:rsidP="00C85D78">
      <w:pPr>
        <w:spacing w:line="300" w:lineRule="exact"/>
        <w:rPr>
          <w:szCs w:val="18"/>
        </w:rPr>
      </w:pPr>
    </w:p>
    <w:p w:rsidR="001E2AD0" w:rsidRPr="00C85D78" w:rsidRDefault="001E2AD0" w:rsidP="00C85D78">
      <w:pPr>
        <w:pStyle w:val="Heading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rsidR="00B5138E" w:rsidRPr="000A456C" w:rsidRDefault="00B5138E" w:rsidP="00C85D78">
      <w:pPr>
        <w:spacing w:line="300" w:lineRule="exact"/>
        <w:rPr>
          <w:szCs w:val="18"/>
        </w:rPr>
      </w:pPr>
    </w:p>
    <w:p w:rsidR="00B5138E" w:rsidRPr="000A456C" w:rsidRDefault="00B5138E" w:rsidP="00C85D78">
      <w:pPr>
        <w:pStyle w:val="Heading2"/>
        <w:spacing w:line="300" w:lineRule="exact"/>
        <w:rPr>
          <w:szCs w:val="18"/>
        </w:rPr>
      </w:pPr>
      <w:r w:rsidRPr="000A456C">
        <w:rPr>
          <w:szCs w:val="18"/>
        </w:rPr>
        <w:t>A Cedente Fiduciária obriga-se a assinar todos os documentos e a praticar todo e qualquer ato necessário ao fiel cumprimento do disposto nesta Cláusula 3.</w:t>
      </w:r>
    </w:p>
    <w:p w:rsidR="00597171" w:rsidRPr="000A456C" w:rsidRDefault="00597171" w:rsidP="000A456C">
      <w:pPr>
        <w:pStyle w:val="PargrafodaLista1"/>
        <w:widowControl/>
        <w:spacing w:line="300" w:lineRule="exact"/>
        <w:ind w:left="0"/>
        <w:rPr>
          <w:rFonts w:cs="Arial"/>
          <w:szCs w:val="18"/>
        </w:rPr>
      </w:pPr>
    </w:p>
    <w:p w:rsidR="00597171" w:rsidRPr="000A456C" w:rsidRDefault="00597171" w:rsidP="000A456C">
      <w:pPr>
        <w:pStyle w:val="Heading1"/>
        <w:keepNext/>
        <w:spacing w:line="300" w:lineRule="exact"/>
      </w:pPr>
      <w:bookmarkStart w:id="5" w:name="_DV_M45"/>
      <w:bookmarkStart w:id="6" w:name="_DV_M46"/>
      <w:bookmarkStart w:id="7" w:name="_DV_M47"/>
      <w:bookmarkStart w:id="8" w:name="_DV_M48"/>
      <w:bookmarkStart w:id="9" w:name="_DV_M49"/>
      <w:bookmarkEnd w:id="5"/>
      <w:bookmarkEnd w:id="6"/>
      <w:bookmarkEnd w:id="7"/>
      <w:bookmarkEnd w:id="8"/>
      <w:bookmarkEnd w:id="9"/>
      <w:r w:rsidRPr="000A456C">
        <w:t>REGISTRO DA CESSÃO FIDUCIÁRIA E NOTIFICAÇÕES</w:t>
      </w:r>
    </w:p>
    <w:p w:rsidR="00597171" w:rsidRPr="000A456C" w:rsidRDefault="00597171" w:rsidP="000A456C">
      <w:pPr>
        <w:pStyle w:val="PargrafodaLista1"/>
        <w:keepNext/>
        <w:widowControl/>
        <w:spacing w:line="300" w:lineRule="exact"/>
        <w:ind w:left="0"/>
        <w:rPr>
          <w:rFonts w:cs="Arial"/>
          <w:szCs w:val="18"/>
        </w:rPr>
      </w:pPr>
    </w:p>
    <w:p w:rsidR="007A0A65" w:rsidRDefault="00597171" w:rsidP="00C85D78">
      <w:pPr>
        <w:pStyle w:val="Heading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e, no prazo de 3 (três) Dias Úteis contados da data do efetivo registro ou averbação, entregar ao Agente Fiduciário via original deste Contrato ou qualquer aditamento, devidamente registrada ou averbada no referido Cartório de RTD. A Companhia se compromete ainda a, tempestivamente, atender às eventuais exigências que seja feita pelo Cartório de RTD para o efetivo registro e/ou averbação aqui previstos. Uma cópia deste Contrato e dos seus eventuais aditamentos será arquivada na sede da Companhia.</w:t>
      </w:r>
    </w:p>
    <w:p w:rsidR="00597171" w:rsidRPr="007A0A65" w:rsidRDefault="00FB065E" w:rsidP="00C85D78">
      <w:pPr>
        <w:pStyle w:val="Heading2"/>
        <w:numPr>
          <w:ilvl w:val="0"/>
          <w:numId w:val="0"/>
        </w:numPr>
        <w:spacing w:line="300" w:lineRule="exact"/>
        <w:ind w:left="576"/>
        <w:rPr>
          <w:szCs w:val="18"/>
        </w:rPr>
      </w:pPr>
      <w:r w:rsidRPr="007A0A65">
        <w:rPr>
          <w:szCs w:val="18"/>
        </w:rPr>
        <w:t xml:space="preserve"> </w:t>
      </w:r>
    </w:p>
    <w:p w:rsidR="00597171" w:rsidRPr="000A456C" w:rsidRDefault="00597171" w:rsidP="000A456C">
      <w:pPr>
        <w:pStyle w:val="Heading2"/>
        <w:spacing w:line="300" w:lineRule="exact"/>
        <w:rPr>
          <w:b/>
          <w:szCs w:val="18"/>
          <w:lang w:eastAsia="zh-CN"/>
        </w:rPr>
      </w:pPr>
      <w:r w:rsidRPr="000A456C">
        <w:rPr>
          <w:szCs w:val="18"/>
          <w:lang w:eastAsia="zh-CN"/>
        </w:rPr>
        <w:t>A Cedente Fiduciária se obriga a entregar ao Agente Fiduciário cópia dos seguintes documentos:</w:t>
      </w:r>
    </w:p>
    <w:p w:rsidR="00597171" w:rsidRPr="000A456C" w:rsidRDefault="00597171" w:rsidP="000A456C">
      <w:pPr>
        <w:spacing w:line="300" w:lineRule="exact"/>
        <w:rPr>
          <w:szCs w:val="18"/>
          <w:lang w:eastAsia="zh-CN"/>
        </w:rPr>
      </w:pPr>
    </w:p>
    <w:p w:rsidR="00597171" w:rsidRPr="000A456C" w:rsidRDefault="00597171" w:rsidP="000A456C">
      <w:pPr>
        <w:pStyle w:val="Heading3"/>
        <w:numPr>
          <w:ilvl w:val="0"/>
          <w:numId w:val="64"/>
        </w:numPr>
        <w:spacing w:line="300" w:lineRule="exact"/>
        <w:ind w:left="709" w:hanging="709"/>
        <w:rPr>
          <w:szCs w:val="18"/>
          <w:lang w:eastAsia="zh-CN"/>
        </w:rPr>
      </w:pPr>
      <w:r w:rsidRPr="000A456C">
        <w:rPr>
          <w:szCs w:val="18"/>
          <w:lang w:eastAsia="zh-CN"/>
        </w:rPr>
        <w:t xml:space="preserve">da notificação enviada à ANEEL, </w:t>
      </w:r>
      <w:bookmarkStart w:id="10" w:name="_Hlk27706841"/>
      <w:r w:rsidR="00590207" w:rsidRPr="000A456C">
        <w:rPr>
          <w:szCs w:val="18"/>
          <w:lang w:eastAsia="zh-CN"/>
        </w:rPr>
        <w:t xml:space="preserve">no prazo de até 10 (dez) Dias Úteis contados da celebração deste Contrato, ou enviada à entidade que venha a substituí-la, </w:t>
      </w:r>
      <w:r w:rsidR="009736C1" w:rsidRPr="000A456C">
        <w:rPr>
          <w:szCs w:val="18"/>
          <w:lang w:eastAsia="zh-CN"/>
        </w:rPr>
        <w:t xml:space="preserve">conforme o caso, </w:t>
      </w:r>
      <w:r w:rsidR="00590207" w:rsidRPr="000A456C">
        <w:rPr>
          <w:szCs w:val="18"/>
          <w:lang w:eastAsia="zh-CN"/>
        </w:rPr>
        <w:t xml:space="preserve">no prazo de até 10 (dez) Dias Úteis contados </w:t>
      </w:r>
      <w:r w:rsidR="009736C1" w:rsidRPr="000A456C">
        <w:rPr>
          <w:szCs w:val="18"/>
          <w:lang w:eastAsia="zh-CN"/>
        </w:rPr>
        <w:t>da substituição,</w:t>
      </w:r>
      <w:bookmarkEnd w:id="10"/>
      <w:r w:rsidR="00590207" w:rsidRPr="000A456C">
        <w:rPr>
          <w:rFonts w:cs="Tahoma"/>
          <w:szCs w:val="18"/>
        </w:rPr>
        <w:t xml:space="preserve">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Anexo I</w:t>
      </w:r>
      <w:r w:rsidR="005973DE" w:rsidRPr="000A456C">
        <w:rPr>
          <w:b/>
          <w:szCs w:val="18"/>
          <w:lang w:eastAsia="zh-CN"/>
        </w:rPr>
        <w:t>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a respeito da cessão fiduciária dos </w:t>
      </w:r>
      <w:r w:rsidRPr="000A456C">
        <w:rPr>
          <w:rFonts w:cs="Tahoma"/>
          <w:color w:val="000000"/>
          <w:szCs w:val="18"/>
        </w:rPr>
        <w:t>Direitos Cedidos Fiduciariamente</w:t>
      </w:r>
      <w:r w:rsidRPr="000A456C">
        <w:rPr>
          <w:rFonts w:cs="Tahoma"/>
          <w:szCs w:val="18"/>
        </w:rPr>
        <w:t>, bem como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Inicial – ANEEL</w:t>
      </w:r>
      <w:r w:rsidRPr="000A456C">
        <w:rPr>
          <w:rFonts w:cs="Tahoma"/>
          <w:szCs w:val="18"/>
        </w:rPr>
        <w:t>”); e</w:t>
      </w:r>
      <w:r w:rsidR="00A7154A" w:rsidRPr="000A456C">
        <w:rPr>
          <w:rFonts w:cs="Tahoma"/>
          <w:szCs w:val="18"/>
        </w:rPr>
        <w:t xml:space="preserve"> </w:t>
      </w:r>
    </w:p>
    <w:p w:rsidR="00597171" w:rsidRPr="000A456C" w:rsidRDefault="00597171" w:rsidP="000A456C">
      <w:pPr>
        <w:spacing w:line="300" w:lineRule="exact"/>
        <w:ind w:left="709" w:hanging="709"/>
        <w:rPr>
          <w:szCs w:val="18"/>
          <w:lang w:eastAsia="zh-CN"/>
        </w:rPr>
      </w:pPr>
    </w:p>
    <w:p w:rsidR="004A19A4" w:rsidRPr="000A456C" w:rsidRDefault="00597171" w:rsidP="000A456C">
      <w:pPr>
        <w:pStyle w:val="Heading3"/>
        <w:numPr>
          <w:ilvl w:val="0"/>
          <w:numId w:val="64"/>
        </w:numPr>
        <w:spacing w:line="300" w:lineRule="exact"/>
        <w:ind w:left="709" w:hanging="709"/>
        <w:rPr>
          <w:rFonts w:cs="Tahoma"/>
          <w:color w:val="000000"/>
          <w:szCs w:val="18"/>
        </w:rPr>
      </w:pPr>
      <w:r w:rsidRPr="000A456C">
        <w:rPr>
          <w:szCs w:val="18"/>
          <w:lang w:eastAsia="zh-CN"/>
        </w:rPr>
        <w:t xml:space="preserve">da notificação enviada ao ONS, </w:t>
      </w:r>
      <w:bookmarkStart w:id="11" w:name="_Hlk27706849"/>
      <w:r w:rsidR="009736C1" w:rsidRPr="000A456C">
        <w:rPr>
          <w:szCs w:val="18"/>
          <w:lang w:eastAsia="zh-CN"/>
        </w:rPr>
        <w:t>no prazo de até 10 (dez) Dias Úteis contados da celebração deste Contrato, ou enviada à entidade que venha a substituí-la, conforme o caso, no prazo de até 10 (dez) Dias Úteis contados da substituição,</w:t>
      </w:r>
      <w:bookmarkEnd w:id="11"/>
      <w:r w:rsidR="009736C1" w:rsidRPr="000A456C">
        <w:rPr>
          <w:rFonts w:cs="Tahoma"/>
          <w:szCs w:val="18"/>
        </w:rPr>
        <w:t xml:space="preserve">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a respeito da cessão fiduciária dos Direitos Cedidos Fiduciariamente, bem como para que efetue os pagamentos decorrentes do </w:t>
      </w:r>
      <w:r w:rsidRPr="000A456C">
        <w:rPr>
          <w:rFonts w:cs="Tahoma"/>
          <w:szCs w:val="18"/>
        </w:rPr>
        <w:t>CPST</w:t>
      </w:r>
      <w:r w:rsidR="00D70DEA" w:rsidRPr="000A456C">
        <w:rPr>
          <w:rFonts w:cs="Tahoma"/>
          <w:szCs w:val="18"/>
        </w:rPr>
        <w:t xml:space="preserve"> e dos </w:t>
      </w:r>
      <w:r w:rsidR="00D70DEA" w:rsidRPr="000A456C">
        <w:rPr>
          <w:szCs w:val="18"/>
        </w:rPr>
        <w:t xml:space="preserve">Contratos de Uso do Sistema de Transmissão </w:t>
      </w:r>
      <w:r w:rsidRPr="000A456C">
        <w:rPr>
          <w:rFonts w:cs="Tahoma"/>
          <w:color w:val="000000"/>
          <w:szCs w:val="18"/>
        </w:rPr>
        <w:t xml:space="preserve">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Inicial – ONS</w:t>
      </w:r>
      <w:r w:rsidRPr="000A456C">
        <w:rPr>
          <w:rFonts w:cs="Tahoma"/>
          <w:color w:val="000000"/>
          <w:szCs w:val="18"/>
        </w:rPr>
        <w:t>”</w:t>
      </w:r>
      <w:r w:rsidR="0053752B" w:rsidRPr="000A456C">
        <w:rPr>
          <w:rFonts w:cs="Tahoma"/>
          <w:color w:val="000000"/>
          <w:szCs w:val="18"/>
        </w:rPr>
        <w:t xml:space="preserve"> em conjunto com Notificação Inicial – ANEEL </w:t>
      </w:r>
      <w:r w:rsidR="0053752B" w:rsidRPr="000A456C">
        <w:rPr>
          <w:rFonts w:cs="Arial"/>
          <w:szCs w:val="18"/>
        </w:rPr>
        <w:t>“</w:t>
      </w:r>
      <w:r w:rsidR="0053752B" w:rsidRPr="000A456C">
        <w:rPr>
          <w:b/>
          <w:szCs w:val="18"/>
          <w:lang w:eastAsia="zh-CN"/>
        </w:rPr>
        <w:t>Notificações Iniciais de Cessão Fiduciária</w:t>
      </w:r>
      <w:r w:rsidR="0053752B" w:rsidRPr="000A456C">
        <w:rPr>
          <w:rFonts w:cs="Arial"/>
          <w:szCs w:val="18"/>
        </w:rPr>
        <w:t>”</w:t>
      </w:r>
      <w:r w:rsidR="0053752B" w:rsidRPr="000A456C">
        <w:rPr>
          <w:rFonts w:cs="Tahoma"/>
          <w:color w:val="000000"/>
          <w:szCs w:val="18"/>
        </w:rPr>
        <w:t>).</w:t>
      </w:r>
    </w:p>
    <w:p w:rsidR="00597171" w:rsidRPr="000A456C" w:rsidRDefault="00597171" w:rsidP="000A456C">
      <w:pPr>
        <w:spacing w:line="300" w:lineRule="exact"/>
        <w:rPr>
          <w:szCs w:val="18"/>
        </w:rPr>
      </w:pPr>
    </w:p>
    <w:p w:rsidR="00597171" w:rsidRPr="000A456C" w:rsidRDefault="00597171" w:rsidP="000A456C">
      <w:pPr>
        <w:pStyle w:val="Heading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rsidR="00597171" w:rsidRPr="000A456C" w:rsidRDefault="00597171" w:rsidP="000A456C">
      <w:pPr>
        <w:spacing w:line="300" w:lineRule="exact"/>
        <w:rPr>
          <w:szCs w:val="18"/>
        </w:rPr>
      </w:pPr>
    </w:p>
    <w:p w:rsidR="00597171" w:rsidRPr="000A456C" w:rsidRDefault="00597171" w:rsidP="000A456C">
      <w:pPr>
        <w:pStyle w:val="Heading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p>
    <w:p w:rsidR="00597171" w:rsidRPr="000A456C" w:rsidRDefault="00597171" w:rsidP="000A456C">
      <w:pPr>
        <w:spacing w:line="300" w:lineRule="exact"/>
        <w:ind w:left="1418" w:hanging="709"/>
        <w:rPr>
          <w:szCs w:val="18"/>
          <w:lang w:eastAsia="zh-CN"/>
        </w:rPr>
      </w:pPr>
    </w:p>
    <w:p w:rsidR="00597171" w:rsidRPr="000A456C"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Fiduciariamente, bem como instruindo o ONS para que efetue os pagamentos decorrentes do </w:t>
      </w:r>
      <w:r w:rsidRPr="000A456C">
        <w:rPr>
          <w:rFonts w:cs="Tahoma"/>
          <w:szCs w:val="18"/>
        </w:rPr>
        <w:t>CPST</w:t>
      </w:r>
      <w:r w:rsidR="001B18DA" w:rsidRPr="000A456C">
        <w:rPr>
          <w:rFonts w:cs="Tahoma"/>
          <w:szCs w:val="18"/>
        </w:rPr>
        <w:t xml:space="preserve"> e dos </w:t>
      </w:r>
      <w:r w:rsidR="001B18DA" w:rsidRPr="000A456C">
        <w:rPr>
          <w:szCs w:val="18"/>
        </w:rPr>
        <w:t>Contratos de Uso do Sistema de Transmissão</w:t>
      </w:r>
      <w:r w:rsidRPr="000A456C">
        <w:rPr>
          <w:rFonts w:cs="Tahoma"/>
          <w:szCs w:val="18"/>
        </w:rPr>
        <w:t xml:space="preserve"> </w:t>
      </w:r>
      <w:r w:rsidRPr="000A456C">
        <w:rPr>
          <w:rFonts w:cs="Tahoma"/>
          <w:color w:val="000000"/>
          <w:szCs w:val="18"/>
        </w:rPr>
        <w:t xml:space="preserve">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ONS</w:t>
      </w:r>
      <w:r w:rsidRPr="000A456C">
        <w:rPr>
          <w:rFonts w:cs="Tahoma"/>
          <w:color w:val="000000"/>
          <w:szCs w:val="18"/>
        </w:rPr>
        <w:t>”); e</w:t>
      </w:r>
    </w:p>
    <w:p w:rsidR="00597171" w:rsidRPr="000A456C" w:rsidRDefault="00597171" w:rsidP="000A456C">
      <w:pPr>
        <w:spacing w:line="300" w:lineRule="exact"/>
        <w:ind w:left="1418" w:hanging="709"/>
        <w:rPr>
          <w:szCs w:val="18"/>
          <w:lang w:eastAsia="zh-CN"/>
        </w:rPr>
      </w:pPr>
    </w:p>
    <w:p w:rsidR="00597171" w:rsidRPr="000A456C"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Banco Depositário,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II</w:t>
      </w:r>
      <w:r w:rsidR="00A21154" w:rsidRPr="000A456C" w:rsidDel="00A21154">
        <w:rPr>
          <w:b/>
          <w:szCs w:val="18"/>
          <w:lang w:eastAsia="zh-CN"/>
        </w:rPr>
        <w:t xml:space="preserve"> </w:t>
      </w:r>
      <w:r w:rsidRPr="000A456C">
        <w:rPr>
          <w:b/>
          <w:szCs w:val="18"/>
          <w:lang w:eastAsia="zh-CN"/>
        </w:rPr>
        <w:t>(c)</w:t>
      </w:r>
      <w:r w:rsidRPr="000A456C">
        <w:rPr>
          <w:szCs w:val="18"/>
          <w:lang w:eastAsia="zh-CN"/>
        </w:rPr>
        <w:t xml:space="preserve"> deste Contrato,</w:t>
      </w:r>
      <w:r w:rsidRPr="000A456C">
        <w:rPr>
          <w:rFonts w:cs="Tahoma"/>
          <w:color w:val="000000"/>
          <w:szCs w:val="18"/>
        </w:rPr>
        <w:t xml:space="preserve"> a respeito da cessão fiduciária dos Direitos Cedidos Fiduciariamente e, mais especificamente, dos Créditos Bancários (“</w:t>
      </w:r>
      <w:r w:rsidRPr="000A456C">
        <w:rPr>
          <w:rFonts w:cs="Tahoma"/>
          <w:b/>
          <w:color w:val="000000"/>
          <w:szCs w:val="18"/>
        </w:rPr>
        <w:t>Notificação Complementar – Créditos Bancários</w:t>
      </w:r>
      <w:r w:rsidRPr="000A456C">
        <w:rPr>
          <w:rFonts w:cs="Tahoma"/>
          <w:color w:val="000000"/>
          <w:szCs w:val="18"/>
        </w:rPr>
        <w:t>”</w:t>
      </w:r>
      <w:r w:rsidRPr="000A456C">
        <w:rPr>
          <w:rFonts w:cs="Arial"/>
          <w:szCs w:val="18"/>
        </w:rPr>
        <w:t>).</w:t>
      </w:r>
    </w:p>
    <w:p w:rsidR="00597171" w:rsidRPr="000A456C" w:rsidRDefault="00597171" w:rsidP="000A456C">
      <w:pPr>
        <w:spacing w:line="300" w:lineRule="exact"/>
        <w:rPr>
          <w:szCs w:val="18"/>
        </w:rPr>
      </w:pPr>
    </w:p>
    <w:p w:rsidR="00597171" w:rsidRPr="000A456C" w:rsidRDefault="00597171" w:rsidP="000A456C">
      <w:pPr>
        <w:pStyle w:val="Heading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 (i) por meio de cartório de registro de títulos e documentos, com aviso de recebimento</w:t>
      </w:r>
      <w:r w:rsidR="00421903" w:rsidRPr="000A456C">
        <w:rPr>
          <w:szCs w:val="18"/>
        </w:rPr>
        <w:t>,</w:t>
      </w:r>
      <w:r w:rsidRPr="000A456C">
        <w:rPr>
          <w:szCs w:val="18"/>
        </w:rPr>
        <w:t xml:space="preserve"> ou (ii) por via contra-assinada pelos representantes legais da respectiva contraparte, acompanhada da documentação que comprove os poderes dos seus representantes. </w:t>
      </w:r>
    </w:p>
    <w:p w:rsidR="00597171" w:rsidRPr="000A456C" w:rsidRDefault="00597171" w:rsidP="000A456C">
      <w:pPr>
        <w:spacing w:line="300" w:lineRule="exact"/>
        <w:rPr>
          <w:szCs w:val="18"/>
        </w:rPr>
      </w:pPr>
    </w:p>
    <w:p w:rsidR="004A00D0" w:rsidRPr="000A456C" w:rsidRDefault="007B0668" w:rsidP="000A456C">
      <w:pPr>
        <w:pStyle w:val="Heading4"/>
        <w:spacing w:line="300" w:lineRule="exact"/>
        <w:ind w:left="709" w:firstLine="0"/>
        <w:jc w:val="both"/>
        <w:rPr>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até 30 (trinta) dias a contar da data de entrega das respectivas notificações.</w:t>
      </w:r>
      <w:r w:rsidR="0061612F" w:rsidRPr="000A456C">
        <w:rPr>
          <w:rFonts w:cs="Arial"/>
          <w:szCs w:val="18"/>
        </w:rPr>
        <w:t xml:space="preserve"> </w:t>
      </w:r>
    </w:p>
    <w:p w:rsidR="00597171" w:rsidRPr="000A456C" w:rsidRDefault="00597171" w:rsidP="000A456C">
      <w:pPr>
        <w:autoSpaceDE w:val="0"/>
        <w:autoSpaceDN w:val="0"/>
        <w:adjustRightInd w:val="0"/>
        <w:spacing w:line="300" w:lineRule="exact"/>
        <w:rPr>
          <w:rFonts w:cs="Tahoma"/>
          <w:szCs w:val="18"/>
        </w:rPr>
      </w:pPr>
    </w:p>
    <w:p w:rsidR="00597171" w:rsidRPr="000A456C" w:rsidRDefault="00597171" w:rsidP="000A456C">
      <w:pPr>
        <w:pStyle w:val="Heading2"/>
        <w:spacing w:line="300" w:lineRule="exact"/>
        <w:rPr>
          <w:b/>
          <w:szCs w:val="18"/>
          <w:lang w:eastAsia="zh-CN"/>
        </w:rPr>
      </w:pPr>
      <w:bookmarkStart w:id="12"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xml:space="preserve">,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2"/>
    <w:p w:rsidR="00597171" w:rsidRPr="000A456C" w:rsidRDefault="00597171" w:rsidP="000A456C">
      <w:pPr>
        <w:autoSpaceDE w:val="0"/>
        <w:autoSpaceDN w:val="0"/>
        <w:adjustRightInd w:val="0"/>
        <w:spacing w:line="300" w:lineRule="exact"/>
        <w:rPr>
          <w:rFonts w:cs="Tahoma"/>
          <w:szCs w:val="18"/>
        </w:rPr>
      </w:pPr>
    </w:p>
    <w:p w:rsidR="00597171" w:rsidRPr="000A456C" w:rsidRDefault="00597171" w:rsidP="000A456C">
      <w:pPr>
        <w:pStyle w:val="Heading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 xml:space="preserve">Contrato, solicitar, por escrito, informações e documentos para a Companhia, de forma a constatar se o disposto nesta Cláusula 4 está sendo cumprido pela Companhia,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rsidR="00597171" w:rsidRPr="000A456C" w:rsidRDefault="00597171" w:rsidP="000A456C">
      <w:pPr>
        <w:spacing w:line="300" w:lineRule="exact"/>
        <w:rPr>
          <w:szCs w:val="18"/>
        </w:rPr>
      </w:pPr>
    </w:p>
    <w:p w:rsidR="00597171" w:rsidRPr="000A456C" w:rsidRDefault="00597171" w:rsidP="000A456C">
      <w:pPr>
        <w:pStyle w:val="Heading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rsidR="00597171" w:rsidRPr="000A456C" w:rsidRDefault="00597171" w:rsidP="000A456C">
      <w:pPr>
        <w:spacing w:line="300" w:lineRule="exact"/>
        <w:rPr>
          <w:rFonts w:cs="Tahoma"/>
          <w:bCs/>
          <w:szCs w:val="18"/>
        </w:rPr>
      </w:pPr>
    </w:p>
    <w:p w:rsidR="00597171" w:rsidRPr="000A456C" w:rsidRDefault="00597171" w:rsidP="000A456C">
      <w:pPr>
        <w:pStyle w:val="Heading1"/>
        <w:keepNext/>
        <w:spacing w:line="300" w:lineRule="exact"/>
        <w:ind w:left="431" w:hanging="431"/>
      </w:pPr>
      <w:r w:rsidRPr="000A456C">
        <w:t>DECLARAÇÕES E GARANTIAS</w:t>
      </w:r>
    </w:p>
    <w:p w:rsidR="00597171" w:rsidRPr="000A456C" w:rsidRDefault="00597171" w:rsidP="000A456C">
      <w:pPr>
        <w:keepNext/>
        <w:spacing w:line="300" w:lineRule="exact"/>
        <w:rPr>
          <w:szCs w:val="18"/>
        </w:rPr>
      </w:pPr>
    </w:p>
    <w:p w:rsidR="00597171" w:rsidRPr="000A456C" w:rsidRDefault="00597171" w:rsidP="000A456C">
      <w:pPr>
        <w:pStyle w:val="Heading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rsidR="00597171" w:rsidRPr="000A456C" w:rsidRDefault="00597171" w:rsidP="000A456C">
      <w:pPr>
        <w:keepNext/>
        <w:spacing w:line="300" w:lineRule="exact"/>
        <w:rPr>
          <w:rFonts w:cs="Tahoma"/>
          <w:szCs w:val="18"/>
        </w:rPr>
      </w:pPr>
    </w:p>
    <w:p w:rsidR="00597171" w:rsidRPr="000A456C" w:rsidRDefault="00597171" w:rsidP="000A456C">
      <w:pPr>
        <w:pStyle w:val="Heading3"/>
        <w:numPr>
          <w:ilvl w:val="0"/>
          <w:numId w:val="53"/>
        </w:numPr>
        <w:spacing w:line="300" w:lineRule="exact"/>
        <w:ind w:left="709" w:hanging="709"/>
        <w:rPr>
          <w:szCs w:val="18"/>
        </w:rPr>
      </w:pPr>
      <w:r w:rsidRPr="000A456C">
        <w:rPr>
          <w:szCs w:val="18"/>
        </w:rPr>
        <w:t>é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rsidR="00597171" w:rsidRPr="000A456C" w:rsidRDefault="00597171" w:rsidP="000A456C">
      <w:pPr>
        <w:spacing w:line="300" w:lineRule="exact"/>
        <w:ind w:left="709" w:hanging="709"/>
        <w:rPr>
          <w:szCs w:val="18"/>
        </w:rPr>
      </w:pPr>
    </w:p>
    <w:p w:rsidR="00F62A3E" w:rsidRDefault="00597171">
      <w:pPr>
        <w:pStyle w:val="Heading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rsidR="00F62A3E" w:rsidRPr="00C85D78" w:rsidRDefault="00F62A3E" w:rsidP="00C85D78"/>
    <w:p w:rsidR="00F62A3E" w:rsidRPr="00C85D78" w:rsidRDefault="00F62A3E" w:rsidP="00C85D78">
      <w:pPr>
        <w:pStyle w:val="Heading3"/>
        <w:numPr>
          <w:ilvl w:val="0"/>
          <w:numId w:val="53"/>
        </w:numPr>
        <w:spacing w:line="300" w:lineRule="exact"/>
        <w:ind w:left="709" w:hanging="709"/>
        <w:rPr>
          <w:color w:val="000000" w:themeColor="text1"/>
          <w:szCs w:val="18"/>
        </w:rPr>
      </w:pPr>
      <w:r w:rsidRPr="00C85D78">
        <w:rPr>
          <w:color w:val="000000" w:themeColor="text1"/>
          <w:szCs w:val="18"/>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 ou órgão regulatório adicional</w:t>
      </w:r>
      <w:r w:rsidR="006E2559">
        <w:rPr>
          <w:w w:val="0"/>
          <w:szCs w:val="18"/>
        </w:rPr>
        <w:t xml:space="preserve">, quando aplicável, </w:t>
      </w:r>
      <w:r w:rsidRPr="000A456C">
        <w:rPr>
          <w:w w:val="0"/>
          <w:szCs w:val="18"/>
        </w:rPr>
        <w:t>aos já concedidos, é exigido para o cumprimento, pela Companhia, de suas obrigações nos termos deste Contrato, ou para a outorga da Cessão Fiduciária, exceto pelos registros contemplados na Cláusula 4 acima, os quais deverão ser realizados nos prazos nela previstos;</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Companhia, qualquer disposição legal, contrato ou instrumento do qual seja parte, nem acarretam nesta data em (a) vencimento antecipado de qualquer obrigação estabelecida em qualquer destes contratos ou instrumentos; (b) criação de quaisquer ônus sobre qualquer ativo ou bem da Companhia; (c) rescisão de qualquer desses contratos ou instrumentos; ou (d) </w:t>
      </w:r>
      <w:r w:rsidR="00D602F6" w:rsidRPr="000A456C">
        <w:rPr>
          <w:szCs w:val="18"/>
        </w:rPr>
        <w:t xml:space="preserve">violação de </w:t>
      </w:r>
      <w:r w:rsidRPr="000A456C">
        <w:rPr>
          <w:szCs w:val="18"/>
        </w:rPr>
        <w:t>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3"/>
        </w:numPr>
        <w:spacing w:line="300" w:lineRule="exact"/>
        <w:ind w:left="709" w:hanging="709"/>
        <w:rPr>
          <w:w w:val="0"/>
          <w:szCs w:val="18"/>
        </w:rPr>
      </w:pPr>
      <w:r w:rsidRPr="000A456C">
        <w:rPr>
          <w:szCs w:val="18"/>
        </w:rPr>
        <w:t xml:space="preserve">os representantes legais que assinam este Contrato têm </w:t>
      </w:r>
      <w:r w:rsidR="00915218" w:rsidRPr="000A456C">
        <w:rPr>
          <w:szCs w:val="18"/>
        </w:rPr>
        <w:t xml:space="preserve">plenos </w:t>
      </w:r>
      <w:r w:rsidRPr="000A456C">
        <w:rPr>
          <w:szCs w:val="18"/>
        </w:rPr>
        <w:t xml:space="preserve">poderes estatutários para </w:t>
      </w:r>
      <w:r w:rsidR="00915218" w:rsidRPr="000A456C">
        <w:rPr>
          <w:szCs w:val="18"/>
        </w:rPr>
        <w:t xml:space="preserve">representar a </w:t>
      </w:r>
      <w:r w:rsidR="008935CA" w:rsidRPr="000A456C">
        <w:rPr>
          <w:rFonts w:eastAsia="SimSun"/>
          <w:kern w:val="24"/>
          <w:szCs w:val="18"/>
        </w:rPr>
        <w:t>Companhia</w:t>
      </w:r>
      <w:r w:rsidR="00915218" w:rsidRPr="000A456C">
        <w:rPr>
          <w:szCs w:val="18"/>
        </w:rPr>
        <w:t xml:space="preserve"> na assunção das obrigações dispostas neste Contrato</w:t>
      </w:r>
      <w:r w:rsidRPr="000A456C">
        <w:rPr>
          <w:szCs w:val="18"/>
        </w:rPr>
        <w:t xml:space="preserve">, estando os respectivos mandatos em pleno vigor e efeito; </w:t>
      </w:r>
    </w:p>
    <w:p w:rsidR="00597171" w:rsidRPr="000A456C" w:rsidRDefault="00597171" w:rsidP="000A456C">
      <w:pPr>
        <w:spacing w:line="300" w:lineRule="exact"/>
        <w:rPr>
          <w:szCs w:val="18"/>
        </w:rPr>
      </w:pPr>
    </w:p>
    <w:p w:rsidR="00597171" w:rsidRPr="000A456C" w:rsidRDefault="00597171" w:rsidP="000A456C">
      <w:pPr>
        <w:pStyle w:val="Heading3"/>
        <w:numPr>
          <w:ilvl w:val="0"/>
          <w:numId w:val="53"/>
        </w:numPr>
        <w:spacing w:line="300" w:lineRule="exact"/>
        <w:ind w:left="709" w:hanging="709"/>
        <w:rPr>
          <w:szCs w:val="18"/>
        </w:rPr>
      </w:pPr>
      <w:r w:rsidRPr="000A456C">
        <w:rPr>
          <w:w w:val="0"/>
          <w:szCs w:val="18"/>
        </w:rPr>
        <w:t>as obrigações assumidas neste Contrato, incluindo a outorga da Cessão Fiduciária, constituem obrigações legalmente válidas e vinculantes da Companhia,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outorgadas e formalizadas, tendo sido outorgadas como condição do negócio ora contratado, em caráter irrevogável e irretratável, nos termos do artigo 684 do Código Civil, e confere ao Agente Fiduciário os poderes nelas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rsidR="00597171" w:rsidRPr="000A456C" w:rsidRDefault="00597171" w:rsidP="000A456C">
      <w:pPr>
        <w:spacing w:line="300" w:lineRule="exact"/>
        <w:rPr>
          <w:szCs w:val="18"/>
        </w:rPr>
      </w:pPr>
    </w:p>
    <w:p w:rsidR="002D634F" w:rsidRDefault="00597171">
      <w:pPr>
        <w:pStyle w:val="Heading3"/>
        <w:numPr>
          <w:ilvl w:val="0"/>
          <w:numId w:val="53"/>
        </w:numPr>
        <w:spacing w:line="300" w:lineRule="exact"/>
        <w:ind w:left="709" w:hanging="709"/>
        <w:rPr>
          <w:szCs w:val="18"/>
        </w:rPr>
      </w:pPr>
      <w:bookmarkStart w:id="13" w:name="_Hlk24640626"/>
      <w:r w:rsidRPr="000A456C">
        <w:rPr>
          <w:szCs w:val="18"/>
        </w:rPr>
        <w:t>não omitiu nem omitirá nenhum fato, de qualquer natureza, que possa resultar em alteração substancial adversa das situações econômico-financeiras ou jurídicas sua em prejuízo dos Debenturistas;</w:t>
      </w:r>
      <w:bookmarkEnd w:id="13"/>
    </w:p>
    <w:p w:rsidR="002D634F" w:rsidRPr="004F02DF" w:rsidRDefault="002D634F" w:rsidP="00C85D78"/>
    <w:p w:rsidR="002D634F" w:rsidRDefault="002D634F" w:rsidP="00C85D78">
      <w:pPr>
        <w:pStyle w:val="Heading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p>
    <w:p w:rsidR="002D634F" w:rsidRDefault="002D634F" w:rsidP="002D634F">
      <w:pPr>
        <w:pStyle w:val="Heading2"/>
        <w:numPr>
          <w:ilvl w:val="0"/>
          <w:numId w:val="0"/>
        </w:numPr>
        <w:ind w:left="709"/>
        <w:rPr>
          <w:szCs w:val="18"/>
        </w:rPr>
      </w:pPr>
    </w:p>
    <w:p w:rsidR="00597171" w:rsidRPr="000A456C" w:rsidRDefault="002D634F" w:rsidP="002D634F">
      <w:pPr>
        <w:pStyle w:val="Heading3"/>
        <w:numPr>
          <w:ilvl w:val="0"/>
          <w:numId w:val="53"/>
        </w:numPr>
        <w:spacing w:line="300" w:lineRule="exact"/>
        <w:ind w:left="709" w:hanging="709"/>
        <w:rPr>
          <w:szCs w:val="18"/>
        </w:rPr>
      </w:pPr>
      <w:r w:rsidRPr="009C03A2">
        <w:rPr>
          <w:szCs w:val="18"/>
        </w:rPr>
        <w:t>não se utiliza de trabalho infantil ou análogo a escravo e não existe, no melhor de seu conhecimento, nesta data, contra si, qualquer condenação em processos judiciais ou administrativos relacionados a infrações ou crimes ambientais ou ao emprego de trabalho escravo ou infantil</w:t>
      </w:r>
      <w:r>
        <w:rPr>
          <w:szCs w:val="18"/>
        </w:rPr>
        <w:t>;</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rsidR="00597171" w:rsidRPr="000A456C" w:rsidRDefault="00597171" w:rsidP="000A456C">
      <w:pPr>
        <w:pStyle w:val="ListParagraph"/>
        <w:widowControl/>
        <w:spacing w:line="300" w:lineRule="exact"/>
        <w:ind w:left="0"/>
        <w:rPr>
          <w:sz w:val="18"/>
          <w:szCs w:val="18"/>
          <w:lang w:val="pt-BR"/>
        </w:rPr>
      </w:pPr>
    </w:p>
    <w:p w:rsidR="00597171" w:rsidRPr="000A456C" w:rsidRDefault="006E1E6F" w:rsidP="000A456C">
      <w:pPr>
        <w:pStyle w:val="Heading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rsidR="00597171" w:rsidRPr="000A456C" w:rsidRDefault="00597171" w:rsidP="000A456C">
      <w:pPr>
        <w:pStyle w:val="ListParagraph"/>
        <w:widowControl/>
        <w:spacing w:line="300" w:lineRule="exact"/>
        <w:ind w:left="0"/>
        <w:rPr>
          <w:sz w:val="18"/>
          <w:szCs w:val="18"/>
          <w:lang w:val="pt-BR"/>
        </w:rPr>
      </w:pPr>
    </w:p>
    <w:p w:rsidR="00597171" w:rsidRPr="000A456C" w:rsidRDefault="00597171" w:rsidP="000A456C">
      <w:pPr>
        <w:pStyle w:val="Heading1"/>
        <w:keepNext/>
        <w:spacing w:line="300" w:lineRule="exact"/>
        <w:ind w:left="431" w:hanging="431"/>
      </w:pPr>
      <w:r w:rsidRPr="000A456C">
        <w:t>OBRIGAÇÕES ADICIONAIS</w:t>
      </w:r>
    </w:p>
    <w:p w:rsidR="00597171" w:rsidRPr="000A456C" w:rsidRDefault="00597171" w:rsidP="000A456C">
      <w:pPr>
        <w:keepNext/>
        <w:autoSpaceDE w:val="0"/>
        <w:autoSpaceDN w:val="0"/>
        <w:adjustRightInd w:val="0"/>
        <w:spacing w:line="300" w:lineRule="exact"/>
        <w:rPr>
          <w:szCs w:val="18"/>
        </w:rPr>
      </w:pPr>
    </w:p>
    <w:p w:rsidR="00597171" w:rsidRPr="000A456C" w:rsidRDefault="00597171" w:rsidP="000A456C">
      <w:pPr>
        <w:pStyle w:val="Heading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exceto conforme previsto no presente Contrato ou se aprovado pelos Debenturistas,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Pr="000A456C">
        <w:rPr>
          <w:rFonts w:cs="Arial"/>
          <w:szCs w:val="18"/>
        </w:rPr>
        <w:t xml:space="preserve"> conferir ao capital, instituir usufruto, </w:t>
      </w:r>
      <w:r w:rsidRPr="000A456C">
        <w:rPr>
          <w:szCs w:val="18"/>
        </w:rPr>
        <w:t>ou de outras formas negociar ou gravar com ônus de qualquer natureza, ou de qualquer forma dispor, total ou parcialmente, direta ou indiretamente, de forma definitiva ou temporária, dos Direitos Cedidos Fiduciariamente;</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6"/>
        </w:numPr>
        <w:spacing w:line="300" w:lineRule="exact"/>
        <w:ind w:left="709" w:hanging="709"/>
        <w:rPr>
          <w:szCs w:val="18"/>
        </w:rPr>
      </w:pPr>
      <w:r w:rsidRPr="000A456C">
        <w:rPr>
          <w:color w:val="000000"/>
          <w:szCs w:val="18"/>
        </w:rPr>
        <w:t>mediante solicitação por escrito do Agente Fiduciário, às suas expensas,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6"/>
        </w:numPr>
        <w:spacing w:line="300" w:lineRule="exact"/>
        <w:ind w:left="709" w:hanging="709"/>
        <w:rPr>
          <w:szCs w:val="18"/>
        </w:rPr>
      </w:pPr>
      <w:r w:rsidRPr="000A456C">
        <w:rPr>
          <w:rFonts w:cs="Arial"/>
          <w:szCs w:val="18"/>
        </w:rPr>
        <w:t xml:space="preserve">defender-se, de forma tempestiva e eficaz, </w:t>
      </w:r>
      <w:r w:rsidRPr="000A456C">
        <w:rPr>
          <w:color w:val="000000"/>
          <w:szCs w:val="18"/>
        </w:rPr>
        <w:t xml:space="preserve">às suas expensas, </w:t>
      </w:r>
      <w:r w:rsidRPr="000A456C">
        <w:rPr>
          <w:rFonts w:cs="Arial"/>
          <w:szCs w:val="18"/>
        </w:rPr>
        <w:t>de qualquer ato, ação, procedimento ou processo que possa</w:t>
      </w:r>
      <w:r w:rsidRPr="000A456C">
        <w:rPr>
          <w:color w:val="000000"/>
          <w:szCs w:val="18"/>
        </w:rPr>
        <w:t xml:space="preserve"> afetar, no todo ou em parte, </w:t>
      </w:r>
      <w:r w:rsidRPr="000A456C">
        <w:rPr>
          <w:rFonts w:cs="Arial"/>
          <w:szCs w:val="18"/>
        </w:rPr>
        <w:t xml:space="preserve">a </w:t>
      </w:r>
      <w:r w:rsidRPr="000A456C">
        <w:rPr>
          <w:szCs w:val="18"/>
        </w:rPr>
        <w:t>cessão fiduciária constituída pelo presente Contrato</w:t>
      </w:r>
      <w:r w:rsidRPr="000A456C">
        <w:rPr>
          <w:rFonts w:cs="Arial"/>
          <w:szCs w:val="18"/>
        </w:rPr>
        <w:t xml:space="preserve">,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0A456C">
        <w:rPr>
          <w:color w:val="000000"/>
          <w:szCs w:val="18"/>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entregar ao Agente Fiduciário, </w:t>
      </w:r>
      <w:r w:rsidR="001349E2" w:rsidRPr="000A456C">
        <w:rPr>
          <w:szCs w:val="18"/>
        </w:rPr>
        <w:t>em até 10 (dez) Dias Úteis</w:t>
      </w:r>
      <w:r w:rsidRPr="000A456C">
        <w:rPr>
          <w:szCs w:val="18"/>
        </w:rPr>
        <w:t xml:space="preserve">, a procuração exigida nos moldes do </w:t>
      </w:r>
      <w:r w:rsidRPr="000A456C">
        <w:rPr>
          <w:b/>
          <w:szCs w:val="18"/>
        </w:rPr>
        <w:t xml:space="preserve">Anexo </w:t>
      </w:r>
      <w:r w:rsidR="00A21154">
        <w:rPr>
          <w:b/>
          <w:szCs w:val="18"/>
        </w:rPr>
        <w:t>I</w:t>
      </w:r>
      <w:r w:rsidRPr="000A456C">
        <w:rPr>
          <w:b/>
          <w:szCs w:val="18"/>
        </w:rPr>
        <w:t>V</w:t>
      </w:r>
      <w:r w:rsidRPr="000A456C">
        <w:rPr>
          <w:szCs w:val="18"/>
        </w:rPr>
        <w:t>, mantendo-as válidas e renovando-as, nos termos deste Contrato;</w:t>
      </w:r>
    </w:p>
    <w:p w:rsidR="00597171" w:rsidRPr="000A456C" w:rsidRDefault="00597171" w:rsidP="000A456C">
      <w:pPr>
        <w:spacing w:line="300" w:lineRule="exact"/>
        <w:ind w:left="709" w:hanging="709"/>
        <w:rPr>
          <w:szCs w:val="18"/>
        </w:rPr>
      </w:pPr>
    </w:p>
    <w:p w:rsidR="00D602F6" w:rsidRPr="000A456C" w:rsidRDefault="00597171" w:rsidP="000A456C">
      <w:pPr>
        <w:pStyle w:val="Heading3"/>
        <w:numPr>
          <w:ilvl w:val="0"/>
          <w:numId w:val="56"/>
        </w:numPr>
        <w:spacing w:line="300" w:lineRule="exact"/>
        <w:ind w:left="709" w:hanging="709"/>
        <w:rPr>
          <w:rFonts w:cs="Arial"/>
          <w:szCs w:val="18"/>
        </w:rPr>
      </w:pPr>
      <w:r w:rsidRPr="000A456C">
        <w:rPr>
          <w:rFonts w:cs="Arial"/>
          <w:szCs w:val="18"/>
        </w:rPr>
        <w:t>indenizar, defender, eximir, manter indene e, quando aplicável, reembolsar o Agente Fiduciário por todos e quaisquer prejuízos, indenizações, responsabilidades, danos, desembolsos, adiantamentos, tributos ou despesas (inclusive honorários e despesas de advogados externos) pagos ou incorridos pelo Agente Fiduciário,</w:t>
      </w:r>
      <w:r w:rsidR="0091017D" w:rsidRPr="000A456C">
        <w:rPr>
          <w:rFonts w:cs="Arial"/>
          <w:szCs w:val="18"/>
        </w:rPr>
        <w:t xml:space="preserve"> </w:t>
      </w:r>
      <w:r w:rsidR="00D602F6" w:rsidRPr="000A456C">
        <w:rPr>
          <w:rFonts w:cs="Arial"/>
          <w:szCs w:val="18"/>
        </w:rPr>
        <w:t>desde que devidamente comprovados, independentemente de sua natureza, decorrentes do descumprimento, pela Cedente Fiduciária, de suas obrigações assumidas neste Contrato, conforme sentença judicial transitada em julgado;</w:t>
      </w:r>
    </w:p>
    <w:p w:rsidR="0061612F" w:rsidRPr="000A456C" w:rsidRDefault="0061612F" w:rsidP="000A456C">
      <w:pPr>
        <w:pStyle w:val="Heading3"/>
        <w:numPr>
          <w:ilvl w:val="0"/>
          <w:numId w:val="0"/>
        </w:numPr>
        <w:spacing w:line="300" w:lineRule="exact"/>
        <w:ind w:left="709"/>
        <w:rPr>
          <w:szCs w:val="18"/>
        </w:rPr>
      </w:pPr>
      <w:bookmarkStart w:id="14" w:name="_Hlk24638415"/>
    </w:p>
    <w:p w:rsidR="00597171" w:rsidRPr="000A456C" w:rsidRDefault="00597171" w:rsidP="000A456C">
      <w:pPr>
        <w:pStyle w:val="Heading3"/>
        <w:numPr>
          <w:ilvl w:val="0"/>
          <w:numId w:val="56"/>
        </w:numPr>
        <w:spacing w:line="300" w:lineRule="exact"/>
        <w:ind w:left="709" w:hanging="709"/>
        <w:rPr>
          <w:szCs w:val="18"/>
        </w:rPr>
      </w:pPr>
      <w:r w:rsidRPr="000A456C">
        <w:rPr>
          <w:szCs w:val="18"/>
        </w:rPr>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rsidR="00597171" w:rsidRPr="000A456C" w:rsidRDefault="00597171" w:rsidP="000A456C">
      <w:pPr>
        <w:spacing w:line="300" w:lineRule="exact"/>
        <w:ind w:left="709" w:hanging="709"/>
        <w:rPr>
          <w:szCs w:val="18"/>
          <w:highlight w:val="yellow"/>
        </w:rPr>
      </w:pPr>
    </w:p>
    <w:p w:rsidR="00597171" w:rsidRPr="000A456C" w:rsidRDefault="00597171" w:rsidP="000A456C">
      <w:pPr>
        <w:pStyle w:val="Heading3"/>
        <w:numPr>
          <w:ilvl w:val="0"/>
          <w:numId w:val="56"/>
        </w:numPr>
        <w:spacing w:line="300" w:lineRule="exact"/>
        <w:ind w:left="709" w:hanging="709"/>
        <w:rPr>
          <w:rFonts w:cs="Arial"/>
          <w:szCs w:val="18"/>
        </w:rPr>
      </w:pPr>
      <w:bookmarkStart w:id="15"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4"/>
      <w:bookmarkEnd w:id="15"/>
    </w:p>
    <w:p w:rsidR="00915218" w:rsidRPr="000A456C" w:rsidRDefault="00915218" w:rsidP="000A456C">
      <w:pPr>
        <w:spacing w:line="300" w:lineRule="exact"/>
        <w:rPr>
          <w:szCs w:val="18"/>
        </w:rPr>
      </w:pPr>
    </w:p>
    <w:p w:rsidR="00597171" w:rsidRDefault="00915218" w:rsidP="000A456C">
      <w:pPr>
        <w:pStyle w:val="Heading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rsidR="00E76498" w:rsidRPr="00B3565C" w:rsidRDefault="00E76498" w:rsidP="00B3565C"/>
    <w:p w:rsidR="00E76498" w:rsidRPr="00E76498" w:rsidRDefault="00E76498">
      <w:pPr>
        <w:pStyle w:val="Heading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rsidR="00915218" w:rsidRPr="000A456C" w:rsidRDefault="00915218" w:rsidP="000A456C">
      <w:pPr>
        <w:pStyle w:val="Heading3"/>
        <w:numPr>
          <w:ilvl w:val="0"/>
          <w:numId w:val="0"/>
        </w:numPr>
        <w:spacing w:line="300" w:lineRule="exact"/>
        <w:ind w:left="709"/>
        <w:rPr>
          <w:szCs w:val="18"/>
        </w:rPr>
      </w:pPr>
    </w:p>
    <w:p w:rsidR="00915218" w:rsidRPr="000A456C" w:rsidRDefault="00915218" w:rsidP="000A456C">
      <w:pPr>
        <w:pStyle w:val="Heading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8935CA" w:rsidRPr="000A456C">
        <w:rPr>
          <w:rFonts w:eastAsia="SimSun"/>
          <w:kern w:val="24"/>
          <w:szCs w:val="18"/>
        </w:rPr>
        <w:t>Companhia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 e</w:t>
      </w:r>
    </w:p>
    <w:p w:rsidR="00915218" w:rsidRPr="000A456C" w:rsidRDefault="00915218" w:rsidP="000A456C">
      <w:pPr>
        <w:spacing w:line="300" w:lineRule="exact"/>
        <w:rPr>
          <w:szCs w:val="18"/>
        </w:rPr>
      </w:pPr>
    </w:p>
    <w:p w:rsidR="00915218" w:rsidRPr="000A456C" w:rsidRDefault="00E76498" w:rsidP="000A456C">
      <w:pPr>
        <w:pStyle w:val="Heading3"/>
        <w:numPr>
          <w:ilvl w:val="0"/>
          <w:numId w:val="56"/>
        </w:numPr>
        <w:spacing w:line="300" w:lineRule="exact"/>
        <w:ind w:left="709" w:hanging="709"/>
        <w:rPr>
          <w:szCs w:val="18"/>
        </w:rPr>
      </w:pPr>
      <w:r w:rsidRPr="00595F90">
        <w:rPr>
          <w:rFonts w:cs="Arial"/>
          <w:szCs w:val="18"/>
        </w:rPr>
        <w:t xml:space="preserve">não aprovar a distribuição, pela </w:t>
      </w:r>
      <w:r w:rsidR="000B03E0" w:rsidRPr="000A456C">
        <w:rPr>
          <w:szCs w:val="18"/>
        </w:rPr>
        <w:t>Cedente Fiduciária</w:t>
      </w:r>
      <w:r w:rsidRPr="00595F90">
        <w:rPr>
          <w:rFonts w:cs="Arial"/>
          <w:szCs w:val="18"/>
        </w:rPr>
        <w:t xml:space="preserve">, ou receber, da </w:t>
      </w:r>
      <w:r w:rsidR="000B03E0" w:rsidRPr="000A456C">
        <w:rPr>
          <w:szCs w:val="18"/>
        </w:rPr>
        <w:t>Cedente Fiduciária</w:t>
      </w:r>
      <w:r w:rsidRPr="00595F90">
        <w:rPr>
          <w:rFonts w:cs="Arial"/>
          <w:szCs w:val="18"/>
        </w:rPr>
        <w:t xml:space="preserve">, juros sobre capital próprio ou qualquer outra forma de participação nos lucros da </w:t>
      </w:r>
      <w:r w:rsidR="000B03E0" w:rsidRPr="000A456C">
        <w:rPr>
          <w:szCs w:val="18"/>
        </w:rPr>
        <w:t>Cedente Fiduciária</w:t>
      </w:r>
      <w:r w:rsidRPr="00595F90">
        <w:rPr>
          <w:rFonts w:cs="Arial"/>
          <w:szCs w:val="18"/>
        </w:rPr>
        <w:t>, salvo conforme permitido na Escritura de Emissão</w:t>
      </w:r>
    </w:p>
    <w:p w:rsidR="00597171" w:rsidRPr="000A456C" w:rsidRDefault="00597171" w:rsidP="000A456C">
      <w:pPr>
        <w:spacing w:line="300" w:lineRule="exact"/>
        <w:rPr>
          <w:szCs w:val="18"/>
        </w:rPr>
      </w:pPr>
    </w:p>
    <w:p w:rsidR="00597171" w:rsidRPr="000A456C" w:rsidRDefault="00597171" w:rsidP="000A456C">
      <w:pPr>
        <w:pStyle w:val="Heading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rsidR="00597171" w:rsidRPr="000A456C" w:rsidRDefault="00597171" w:rsidP="000A456C">
      <w:pPr>
        <w:spacing w:line="300" w:lineRule="exact"/>
        <w:rPr>
          <w:szCs w:val="18"/>
        </w:rPr>
      </w:pPr>
    </w:p>
    <w:p w:rsidR="00597171" w:rsidRPr="000A456C" w:rsidRDefault="00597171" w:rsidP="000A456C">
      <w:pPr>
        <w:pStyle w:val="Heading1"/>
        <w:keepNext/>
        <w:spacing w:line="300" w:lineRule="exact"/>
        <w:ind w:left="431" w:hanging="431"/>
      </w:pPr>
      <w:r w:rsidRPr="000A456C">
        <w:t>EXCUSSÃO DA GARANTIA</w:t>
      </w:r>
    </w:p>
    <w:p w:rsidR="00597171" w:rsidRPr="000A456C" w:rsidRDefault="00597171" w:rsidP="000A456C">
      <w:pPr>
        <w:keepNext/>
        <w:autoSpaceDE w:val="0"/>
        <w:autoSpaceDN w:val="0"/>
        <w:adjustRightInd w:val="0"/>
        <w:spacing w:line="300" w:lineRule="exact"/>
        <w:rPr>
          <w:rFonts w:cs="Arial"/>
          <w:szCs w:val="18"/>
        </w:rPr>
      </w:pPr>
    </w:p>
    <w:p w:rsidR="00597171" w:rsidRPr="000A456C" w:rsidRDefault="00597171" w:rsidP="000A456C">
      <w:pPr>
        <w:pStyle w:val="Heading2"/>
        <w:spacing w:line="300" w:lineRule="exact"/>
        <w:rPr>
          <w:color w:val="000000"/>
          <w:szCs w:val="18"/>
        </w:rPr>
      </w:pPr>
      <w:r w:rsidRPr="000A456C">
        <w:rPr>
          <w:szCs w:val="18"/>
        </w:rPr>
        <w:t xml:space="preserve">Sem prejuízo e em adição a qualquer outra disposição deste Contrato, </w:t>
      </w:r>
      <w:r w:rsidR="00434DE4" w:rsidRPr="000A456C">
        <w:rPr>
          <w:szCs w:val="18"/>
        </w:rPr>
        <w:t>caso qualquer Evento de Vencimento Antecipado (nos termos da Escritura de Emissão) ocorra, observados, se houver, os respectivos prazos de cura constantes de referidos Eventos de Vencimento Antecipado, previstos na Escritura de Emissão, ou caso se verifique qualquer inadimplemento pecuniário (principal e juros) da Companhia na Data de Vencimento (conforme definido na Escritura de Emissão)</w:t>
      </w:r>
      <w:r w:rsidRPr="000A456C">
        <w:rPr>
          <w:szCs w:val="18"/>
        </w:rPr>
        <w:t>, o Agente Fiduciário</w:t>
      </w:r>
      <w:r w:rsidR="000A772E" w:rsidRPr="000A456C">
        <w:rPr>
          <w:szCs w:val="18"/>
        </w:rPr>
        <w:t>, mediante convocação de Assembleia Geral de Debenturistas para alinhamento prévio com os Debenturistas,</w:t>
      </w:r>
      <w:r w:rsidRPr="000A456C">
        <w:rPr>
          <w:szCs w:val="18"/>
        </w:rPr>
        <w:t xml:space="preserve">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rsidR="00597171" w:rsidRPr="000A456C" w:rsidRDefault="00597171" w:rsidP="000A456C">
      <w:pPr>
        <w:pStyle w:val="Heading3"/>
        <w:numPr>
          <w:ilvl w:val="0"/>
          <w:numId w:val="0"/>
        </w:numPr>
        <w:spacing w:line="300" w:lineRule="exact"/>
        <w:ind w:left="720"/>
        <w:rPr>
          <w:szCs w:val="18"/>
        </w:rPr>
      </w:pPr>
    </w:p>
    <w:p w:rsidR="00597171" w:rsidRPr="000A456C" w:rsidRDefault="00597171" w:rsidP="000A456C">
      <w:pPr>
        <w:pStyle w:val="Heading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cabíveis, a fim de permitir a plena e integral excussão da garantia objeto do presente Contrato</w:t>
      </w:r>
      <w:r w:rsidR="00337E16" w:rsidRPr="000A456C">
        <w:rPr>
          <w:szCs w:val="18"/>
        </w:rPr>
        <w:t>, nos termos previstos neste Contrato</w:t>
      </w:r>
      <w:r w:rsidRPr="000A456C">
        <w:rPr>
          <w:szCs w:val="18"/>
        </w:rPr>
        <w:t>.</w:t>
      </w:r>
    </w:p>
    <w:p w:rsidR="00597171" w:rsidRPr="000A456C" w:rsidRDefault="00597171" w:rsidP="000A456C">
      <w:pPr>
        <w:autoSpaceDE w:val="0"/>
        <w:autoSpaceDN w:val="0"/>
        <w:adjustRightInd w:val="0"/>
        <w:spacing w:line="300" w:lineRule="exact"/>
        <w:rPr>
          <w:rFonts w:cs="Arial"/>
          <w:szCs w:val="18"/>
        </w:rPr>
      </w:pPr>
    </w:p>
    <w:p w:rsidR="00597171" w:rsidRPr="000A456C" w:rsidRDefault="00597171" w:rsidP="000A456C">
      <w:pPr>
        <w:pStyle w:val="Heading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 xml:space="preserve">incluindo, mas sem limitação, o direito de excutir os Direitos Cedidos Fiduciariamente,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rsidR="00597171" w:rsidRPr="000A456C" w:rsidRDefault="00597171" w:rsidP="000A456C">
      <w:pPr>
        <w:spacing w:line="300" w:lineRule="exact"/>
        <w:rPr>
          <w:szCs w:val="18"/>
        </w:rPr>
      </w:pPr>
    </w:p>
    <w:p w:rsidR="00D872CD" w:rsidRPr="000A456C" w:rsidRDefault="00597171" w:rsidP="000A456C">
      <w:pPr>
        <w:pStyle w:val="Heading2"/>
        <w:spacing w:line="300" w:lineRule="exact"/>
        <w:rPr>
          <w:szCs w:val="18"/>
        </w:rPr>
      </w:pPr>
      <w:r w:rsidRPr="000A456C">
        <w:rPr>
          <w:szCs w:val="18"/>
        </w:rPr>
        <w:t xml:space="preserve">A eventual venda dos Direitos Cedidos Fiduciariamente na ocorrência de um Evento de Execução dar-se-á de boa-fé. </w:t>
      </w:r>
    </w:p>
    <w:p w:rsidR="007B0668" w:rsidRPr="000A456C" w:rsidRDefault="007B0668" w:rsidP="000A456C">
      <w:pPr>
        <w:spacing w:line="300" w:lineRule="exact"/>
        <w:rPr>
          <w:szCs w:val="18"/>
        </w:rPr>
      </w:pPr>
    </w:p>
    <w:p w:rsidR="00597171" w:rsidRPr="000A456C" w:rsidRDefault="00597171" w:rsidP="000A456C">
      <w:pPr>
        <w:pStyle w:val="Heading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procuração na forma anexa ao presente como </w:t>
      </w:r>
      <w:r w:rsidRPr="000A456C">
        <w:rPr>
          <w:b/>
          <w:szCs w:val="18"/>
        </w:rPr>
        <w:t xml:space="preserve">Anexo </w:t>
      </w:r>
      <w:r w:rsidR="00A21154">
        <w:rPr>
          <w:b/>
          <w:szCs w:val="18"/>
        </w:rPr>
        <w:t>I</w:t>
      </w:r>
      <w:r w:rsidRPr="000A456C">
        <w:rPr>
          <w:b/>
          <w:szCs w:val="18"/>
        </w:rPr>
        <w:t>V</w:t>
      </w:r>
      <w:r w:rsidRPr="000A456C">
        <w:rPr>
          <w:szCs w:val="18"/>
        </w:rPr>
        <w:t xml:space="preserve"> deste Contrato, a qual, nos termos do estatuto social da Cedente Fiduciária, poderá ter prazo de duração de, no máximo, 1 (um) ano.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rsidR="00597171" w:rsidRPr="000A456C" w:rsidRDefault="00597171" w:rsidP="000A456C">
      <w:pPr>
        <w:spacing w:line="300" w:lineRule="exact"/>
        <w:rPr>
          <w:rFonts w:cs="Tahoma"/>
          <w:szCs w:val="18"/>
        </w:rPr>
      </w:pPr>
    </w:p>
    <w:p w:rsidR="00597171" w:rsidRPr="000A456C" w:rsidRDefault="00597171" w:rsidP="000A456C">
      <w:pPr>
        <w:pStyle w:val="Heading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rsidR="00597171" w:rsidRPr="000A456C" w:rsidRDefault="00597171" w:rsidP="000A456C">
      <w:pPr>
        <w:autoSpaceDE w:val="0"/>
        <w:autoSpaceDN w:val="0"/>
        <w:adjustRightInd w:val="0"/>
        <w:spacing w:line="300" w:lineRule="exact"/>
        <w:rPr>
          <w:rFonts w:cs="Tahoma"/>
          <w:szCs w:val="18"/>
        </w:rPr>
      </w:pPr>
    </w:p>
    <w:p w:rsidR="00597171" w:rsidRPr="000A456C" w:rsidRDefault="00597171" w:rsidP="000A456C">
      <w:pPr>
        <w:pStyle w:val="Heading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 nos demais contratos celebrados em decorrência da Escritura de Emissão.</w:t>
      </w:r>
    </w:p>
    <w:p w:rsidR="00597171" w:rsidRPr="000A456C" w:rsidRDefault="00597171" w:rsidP="000A456C">
      <w:pPr>
        <w:spacing w:line="300" w:lineRule="exact"/>
        <w:rPr>
          <w:rFonts w:cs="Tahoma"/>
          <w:szCs w:val="18"/>
        </w:rPr>
      </w:pPr>
    </w:p>
    <w:p w:rsidR="00597171" w:rsidRPr="000A456C" w:rsidRDefault="00597171" w:rsidP="000A456C">
      <w:pPr>
        <w:pStyle w:val="Heading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rsidR="00597171" w:rsidRPr="000A456C" w:rsidRDefault="00597171" w:rsidP="000A456C">
      <w:pPr>
        <w:spacing w:line="300" w:lineRule="exact"/>
        <w:rPr>
          <w:rFonts w:cs="Arial"/>
          <w:szCs w:val="18"/>
        </w:rPr>
      </w:pPr>
    </w:p>
    <w:p w:rsidR="00597171" w:rsidRPr="000A456C" w:rsidRDefault="00597171" w:rsidP="000A456C">
      <w:pPr>
        <w:pStyle w:val="Heading1"/>
        <w:keepNext/>
        <w:spacing w:line="300" w:lineRule="exact"/>
        <w:ind w:left="431" w:hanging="431"/>
      </w:pPr>
      <w:r w:rsidRPr="000A456C">
        <w:t>APLICAÇÃO DO PRODUTO DA EXCUSSÃO</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rsidR="00597171" w:rsidRPr="000A456C" w:rsidRDefault="00597171" w:rsidP="000A456C">
      <w:pPr>
        <w:spacing w:line="300" w:lineRule="exact"/>
        <w:rPr>
          <w:szCs w:val="18"/>
        </w:rPr>
      </w:pPr>
    </w:p>
    <w:p w:rsidR="00597171" w:rsidRPr="000A456C" w:rsidRDefault="00597171" w:rsidP="000A456C">
      <w:pPr>
        <w:pStyle w:val="Heading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 outras garantias serem excutidas até que haja a integral quitação das Obrigações Garantidas.</w:t>
      </w:r>
    </w:p>
    <w:p w:rsidR="00597171" w:rsidRPr="000A456C" w:rsidRDefault="00597171" w:rsidP="000A456C">
      <w:pPr>
        <w:spacing w:line="300" w:lineRule="exact"/>
        <w:rPr>
          <w:rFonts w:cs="Arial"/>
          <w:szCs w:val="18"/>
        </w:rPr>
      </w:pPr>
    </w:p>
    <w:p w:rsidR="00597171" w:rsidRPr="000A456C" w:rsidRDefault="00597171" w:rsidP="000A456C">
      <w:pPr>
        <w:pStyle w:val="Heading1"/>
        <w:keepNext/>
        <w:spacing w:line="300" w:lineRule="exact"/>
        <w:ind w:left="431" w:hanging="431"/>
        <w:rPr>
          <w:bCs/>
        </w:rPr>
      </w:pPr>
      <w:r w:rsidRPr="000A456C">
        <w:t>NOTIFICAÇÃO</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As comunicações a serem enviadas por qualquer das Partes nos termos deste Contrato deverão ser encaminhadas para os seguintes endereços:</w:t>
      </w:r>
    </w:p>
    <w:p w:rsidR="00597171" w:rsidRPr="000A456C" w:rsidRDefault="00597171" w:rsidP="000A456C">
      <w:pPr>
        <w:spacing w:line="300" w:lineRule="exact"/>
        <w:rPr>
          <w:szCs w:val="18"/>
        </w:rPr>
      </w:pPr>
    </w:p>
    <w:p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rsidR="00597171" w:rsidRPr="000A456C" w:rsidRDefault="00597171" w:rsidP="000A456C">
      <w:pPr>
        <w:spacing w:line="300" w:lineRule="exact"/>
        <w:ind w:left="709"/>
        <w:rPr>
          <w:szCs w:val="18"/>
        </w:rPr>
      </w:pPr>
    </w:p>
    <w:p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rsidR="00597171" w:rsidRPr="000A456C" w:rsidRDefault="00597171" w:rsidP="000A456C">
      <w:pPr>
        <w:spacing w:line="300" w:lineRule="exact"/>
        <w:ind w:left="709"/>
        <w:rPr>
          <w:rFonts w:eastAsia="SimSun"/>
          <w:szCs w:val="18"/>
        </w:rPr>
      </w:pPr>
    </w:p>
    <w:p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rsidR="00597171" w:rsidRPr="000A456C" w:rsidRDefault="00597171" w:rsidP="000A456C">
      <w:pPr>
        <w:spacing w:line="300" w:lineRule="exact"/>
        <w:ind w:left="709"/>
        <w:rPr>
          <w:rFonts w:eastAsia="SimSun"/>
          <w:szCs w:val="18"/>
        </w:rPr>
      </w:pPr>
    </w:p>
    <w:p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rsidR="00597171" w:rsidRPr="000A456C" w:rsidRDefault="00597171" w:rsidP="000A456C">
      <w:pPr>
        <w:pStyle w:val="Heading2"/>
        <w:numPr>
          <w:ilvl w:val="0"/>
          <w:numId w:val="0"/>
        </w:numPr>
        <w:spacing w:line="300" w:lineRule="exact"/>
        <w:rPr>
          <w:szCs w:val="18"/>
        </w:rPr>
      </w:pPr>
    </w:p>
    <w:p w:rsidR="00597171" w:rsidRPr="000A456C" w:rsidRDefault="00597171" w:rsidP="000A456C">
      <w:pPr>
        <w:pStyle w:val="Heading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rsidR="00597171" w:rsidRPr="000A456C" w:rsidRDefault="00597171" w:rsidP="000A456C">
      <w:pPr>
        <w:spacing w:line="300" w:lineRule="exact"/>
        <w:rPr>
          <w:szCs w:val="18"/>
        </w:rPr>
      </w:pPr>
    </w:p>
    <w:p w:rsidR="00597171" w:rsidRPr="000A456C" w:rsidRDefault="00597171" w:rsidP="000A456C">
      <w:pPr>
        <w:pStyle w:val="Heading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rsidR="00597171" w:rsidRPr="000A456C" w:rsidRDefault="00597171" w:rsidP="000A456C">
      <w:pPr>
        <w:spacing w:line="300" w:lineRule="exact"/>
        <w:rPr>
          <w:rFonts w:cs="Tahoma"/>
          <w:szCs w:val="18"/>
        </w:rPr>
      </w:pPr>
    </w:p>
    <w:p w:rsidR="00597171" w:rsidRPr="000A456C" w:rsidRDefault="00597171" w:rsidP="000A456C">
      <w:pPr>
        <w:pStyle w:val="Heading1"/>
        <w:keepNext/>
        <w:spacing w:line="300" w:lineRule="exact"/>
      </w:pPr>
      <w:r w:rsidRPr="000A456C">
        <w:t>ALTERAÇÕES DAS OBRIGAÇÕES GARANTIDAS</w:t>
      </w:r>
    </w:p>
    <w:p w:rsidR="00597171" w:rsidRPr="000A456C" w:rsidRDefault="00597171" w:rsidP="000A456C">
      <w:pPr>
        <w:keepNext/>
        <w:spacing w:line="300" w:lineRule="exact"/>
        <w:rPr>
          <w:szCs w:val="18"/>
        </w:rPr>
      </w:pPr>
    </w:p>
    <w:p w:rsidR="00597171" w:rsidRPr="000A456C" w:rsidRDefault="00597171" w:rsidP="000A456C">
      <w:pPr>
        <w:pStyle w:val="Heading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rsidR="00597171" w:rsidRPr="000A456C" w:rsidRDefault="00597171" w:rsidP="000A456C">
      <w:pPr>
        <w:spacing w:line="300" w:lineRule="exact"/>
        <w:ind w:left="709" w:hanging="709"/>
        <w:rPr>
          <w:szCs w:val="18"/>
        </w:rPr>
      </w:pPr>
    </w:p>
    <w:p w:rsidR="00597171" w:rsidRPr="000A456C" w:rsidRDefault="00597171" w:rsidP="000A456C">
      <w:pPr>
        <w:pStyle w:val="Heading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rsidR="00597171" w:rsidRPr="000A456C" w:rsidRDefault="00597171" w:rsidP="000A456C">
      <w:pPr>
        <w:spacing w:line="300" w:lineRule="exact"/>
        <w:rPr>
          <w:rFonts w:cs="Tahoma"/>
          <w:szCs w:val="18"/>
        </w:rPr>
      </w:pPr>
    </w:p>
    <w:p w:rsidR="00597171" w:rsidRPr="000A456C" w:rsidRDefault="00597171" w:rsidP="000A456C">
      <w:pPr>
        <w:pStyle w:val="Heading1"/>
        <w:keepNext/>
        <w:spacing w:line="300" w:lineRule="exact"/>
      </w:pPr>
      <w:r w:rsidRPr="000A456C">
        <w:t>REFORÇO OU SUBSTITUIÇÃO DA GARANTIA</w:t>
      </w:r>
    </w:p>
    <w:p w:rsidR="00597171" w:rsidRPr="000A456C" w:rsidRDefault="00597171" w:rsidP="000A456C">
      <w:pPr>
        <w:pStyle w:val="Heading1"/>
        <w:keepNext/>
        <w:numPr>
          <w:ilvl w:val="0"/>
          <w:numId w:val="0"/>
        </w:numPr>
        <w:spacing w:line="300" w:lineRule="exact"/>
        <w:ind w:left="360"/>
        <w:rPr>
          <w:b w:val="0"/>
          <w:bCs/>
        </w:rPr>
      </w:pPr>
    </w:p>
    <w:p w:rsidR="00597171" w:rsidRDefault="00597171" w:rsidP="000A456C">
      <w:pPr>
        <w:pStyle w:val="Heading2"/>
        <w:keepNext/>
        <w:spacing w:line="300" w:lineRule="exact"/>
        <w:ind w:left="567" w:hanging="567"/>
        <w:rPr>
          <w:szCs w:val="18"/>
        </w:rPr>
      </w:pPr>
      <w:r w:rsidRPr="000A456C">
        <w:rPr>
          <w:szCs w:val="18"/>
        </w:rPr>
        <w:t>Caso os Direitos Cedidos Fiduciariamente venham a perecer ou se tornar insuficientes,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rsidR="006C3153" w:rsidRDefault="006C3153" w:rsidP="00C85D78">
      <w:pPr>
        <w:pStyle w:val="Heading1"/>
        <w:keepNext/>
        <w:numPr>
          <w:ilvl w:val="0"/>
          <w:numId w:val="0"/>
        </w:numPr>
      </w:pPr>
    </w:p>
    <w:p w:rsidR="006C3153" w:rsidRPr="00C85D78" w:rsidRDefault="006C3153" w:rsidP="00C85D78">
      <w:pPr>
        <w:pStyle w:val="Heading1"/>
        <w:keepNext/>
        <w:numPr>
          <w:ilvl w:val="0"/>
          <w:numId w:val="0"/>
        </w:numPr>
        <w:tabs>
          <w:tab w:val="left" w:pos="0"/>
        </w:tabs>
        <w:ind w:left="567" w:hanging="709"/>
        <w:rPr>
          <w:b w:val="0"/>
        </w:rPr>
      </w:pPr>
      <w:r>
        <w:t>11.1.1</w:t>
      </w:r>
      <w:r w:rsidRPr="004F02DF">
        <w:tab/>
      </w:r>
      <w:bookmarkStart w:id="16"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Pr="00C85D78">
        <w:rPr>
          <w:b w:val="0"/>
        </w:rPr>
        <w:fldChar w:fldCharType="begin"/>
      </w:r>
      <w:r w:rsidRPr="00C85D78">
        <w:rPr>
          <w:b w:val="0"/>
        </w:rPr>
        <w:instrText xml:space="preserve"> REF _Ref41505588 \r \h </w:instrText>
      </w:r>
      <w:r>
        <w:rPr>
          <w:b w:val="0"/>
        </w:rPr>
        <w:instrText xml:space="preserve"> \* MERGEFORMAT </w:instrText>
      </w:r>
      <w:r w:rsidRPr="00C85D78">
        <w:rPr>
          <w:b w:val="0"/>
        </w:rPr>
      </w:r>
      <w:r w:rsidRPr="00C85D78">
        <w:rPr>
          <w:b w:val="0"/>
        </w:rPr>
        <w:fldChar w:fldCharType="separate"/>
      </w:r>
      <w:r w:rsidRPr="00C85D78">
        <w:rPr>
          <w:b w:val="0"/>
        </w:rPr>
        <w:t>11.1</w:t>
      </w:r>
      <w:r w:rsidRPr="00C85D78">
        <w:rPr>
          <w:b w:val="0"/>
        </w:rPr>
        <w:fldChar w:fldCharType="end"/>
      </w:r>
      <w:r w:rsidRPr="00C85D78">
        <w:rPr>
          <w:b w:val="0"/>
        </w:rPr>
        <w:t xml:space="preserve"> acima de que tenha</w:t>
      </w:r>
      <w:r>
        <w:rPr>
          <w:b w:val="0"/>
        </w:rPr>
        <w:t xml:space="preserve"> </w:t>
      </w:r>
      <w:r w:rsidRPr="00C85D78">
        <w:rPr>
          <w:b w:val="0"/>
        </w:rPr>
        <w:t xml:space="preserve">conhecimento, solicitando a convocação de Assembleia Geral de Debenturistas, nos termos da Cláusula </w:t>
      </w:r>
      <w:r w:rsidRPr="00C85D78">
        <w:rPr>
          <w:b w:val="0"/>
        </w:rPr>
        <w:fldChar w:fldCharType="begin"/>
      </w:r>
      <w:r w:rsidRPr="00C85D78">
        <w:rPr>
          <w:b w:val="0"/>
        </w:rPr>
        <w:instrText xml:space="preserve"> REF _Ref41505978 \r \h </w:instrText>
      </w:r>
      <w:r>
        <w:rPr>
          <w:b w:val="0"/>
        </w:rPr>
        <w:instrText xml:space="preserve"> \* MERGEFORMAT </w:instrText>
      </w:r>
      <w:r w:rsidRPr="00C85D78">
        <w:rPr>
          <w:b w:val="0"/>
        </w:rPr>
      </w:r>
      <w:r w:rsidRPr="00C85D78">
        <w:rPr>
          <w:b w:val="0"/>
        </w:rPr>
        <w:fldChar w:fldCharType="separate"/>
      </w:r>
      <w:r w:rsidRPr="00C85D78">
        <w:rPr>
          <w:b w:val="0"/>
        </w:rPr>
        <w:t>11.2</w:t>
      </w:r>
      <w:r w:rsidRPr="00C85D78">
        <w:rPr>
          <w:b w:val="0"/>
        </w:rPr>
        <w:fldChar w:fldCharType="end"/>
      </w:r>
      <w:r w:rsidRPr="00C85D78">
        <w:rPr>
          <w:b w:val="0"/>
        </w:rPr>
        <w:t xml:space="preserve"> abaixo.</w:t>
      </w:r>
      <w:bookmarkEnd w:id="16"/>
      <w:r w:rsidRPr="00C85D78">
        <w:rPr>
          <w:b w:val="0"/>
        </w:rPr>
        <w:t xml:space="preserve"> </w:t>
      </w:r>
    </w:p>
    <w:p w:rsidR="006C3153" w:rsidRPr="00C85D78" w:rsidRDefault="006C3153" w:rsidP="00261AF6">
      <w:pPr>
        <w:pStyle w:val="Heading1"/>
        <w:keepNext/>
        <w:numPr>
          <w:ilvl w:val="0"/>
          <w:numId w:val="0"/>
        </w:numPr>
        <w:tabs>
          <w:tab w:val="left" w:pos="0"/>
        </w:tabs>
        <w:ind w:left="567" w:hanging="709"/>
        <w:rPr>
          <w:b w:val="0"/>
        </w:rPr>
      </w:pPr>
    </w:p>
    <w:p w:rsidR="006C3153" w:rsidRPr="00C85D78" w:rsidRDefault="006C3153" w:rsidP="00C85D78">
      <w:pPr>
        <w:pStyle w:val="Heading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Pr="00C85D78">
        <w:rPr>
          <w:b w:val="0"/>
        </w:rPr>
        <w:fldChar w:fldCharType="begin"/>
      </w:r>
      <w:r w:rsidRPr="00C85D78">
        <w:rPr>
          <w:b w:val="0"/>
        </w:rPr>
        <w:instrText xml:space="preserve"> REF _Ref41505614 \r \h  \* MERGEFORMAT </w:instrText>
      </w:r>
      <w:r w:rsidRPr="00C85D78">
        <w:rPr>
          <w:b w:val="0"/>
        </w:rPr>
      </w:r>
      <w:r w:rsidRPr="00C85D78">
        <w:rPr>
          <w:b w:val="0"/>
        </w:rPr>
        <w:fldChar w:fldCharType="separate"/>
      </w:r>
      <w:r w:rsidRPr="00C85D78">
        <w:rPr>
          <w:b w:val="0"/>
        </w:rPr>
        <w:t>11.1.1</w:t>
      </w:r>
      <w:r w:rsidRPr="00C85D78">
        <w:rPr>
          <w:b w:val="0"/>
        </w:rPr>
        <w:fldChar w:fldCharType="end"/>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rsidR="00597171" w:rsidRPr="000A456C" w:rsidRDefault="00597171" w:rsidP="00261AF6">
      <w:pPr>
        <w:pStyle w:val="Heading2"/>
        <w:keepNext/>
        <w:numPr>
          <w:ilvl w:val="0"/>
          <w:numId w:val="0"/>
        </w:numPr>
        <w:spacing w:line="300" w:lineRule="exact"/>
        <w:ind w:left="567" w:hanging="709"/>
        <w:rPr>
          <w:szCs w:val="18"/>
        </w:rPr>
      </w:pPr>
    </w:p>
    <w:p w:rsidR="00597171" w:rsidRPr="000A456C" w:rsidRDefault="00261AF6" w:rsidP="00C85D78">
      <w:pPr>
        <w:pStyle w:val="Heading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rsidR="00597171" w:rsidRPr="000A456C" w:rsidRDefault="00597171" w:rsidP="000A456C">
      <w:pPr>
        <w:pStyle w:val="Heading2"/>
        <w:keepNext/>
        <w:numPr>
          <w:ilvl w:val="0"/>
          <w:numId w:val="0"/>
        </w:numPr>
        <w:spacing w:line="300" w:lineRule="exact"/>
        <w:ind w:left="567" w:hanging="567"/>
        <w:rPr>
          <w:szCs w:val="18"/>
        </w:rPr>
      </w:pPr>
    </w:p>
    <w:p w:rsidR="00597171" w:rsidRDefault="00134977" w:rsidP="000A456C">
      <w:pPr>
        <w:pStyle w:val="Heading2"/>
        <w:keepNext/>
        <w:spacing w:line="300" w:lineRule="exact"/>
        <w:ind w:left="567" w:hanging="567"/>
        <w:rPr>
          <w:szCs w:val="18"/>
        </w:rPr>
      </w:pPr>
      <w:r w:rsidRPr="00DD7D52">
        <w:rPr>
          <w:szCs w:val="18"/>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w:t>
      </w:r>
      <w:r>
        <w:rPr>
          <w:szCs w:val="18"/>
        </w:rPr>
        <w:t>Cedente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rsidR="00885DA6" w:rsidRPr="004F02DF" w:rsidRDefault="00885DA6" w:rsidP="00C85D78"/>
    <w:p w:rsidR="00885DA6" w:rsidRPr="00885DA6" w:rsidRDefault="00885DA6">
      <w:pPr>
        <w:pStyle w:val="Heading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rsidR="00597171" w:rsidRPr="000A456C" w:rsidRDefault="00597171" w:rsidP="000A456C">
      <w:pPr>
        <w:pStyle w:val="Heading2"/>
        <w:keepNext/>
        <w:numPr>
          <w:ilvl w:val="0"/>
          <w:numId w:val="0"/>
        </w:numPr>
        <w:spacing w:line="300" w:lineRule="exact"/>
        <w:ind w:left="567" w:hanging="567"/>
        <w:rPr>
          <w:szCs w:val="18"/>
        </w:rPr>
      </w:pPr>
    </w:p>
    <w:p w:rsidR="00597171" w:rsidRPr="000A456C" w:rsidRDefault="00597171" w:rsidP="000A456C">
      <w:pPr>
        <w:pStyle w:val="Heading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rsidR="00597171" w:rsidRPr="000A456C" w:rsidRDefault="00597171" w:rsidP="000A456C">
      <w:pPr>
        <w:spacing w:line="300" w:lineRule="exact"/>
        <w:rPr>
          <w:rFonts w:cs="Tahoma"/>
          <w:szCs w:val="18"/>
        </w:rPr>
      </w:pPr>
    </w:p>
    <w:p w:rsidR="00597171" w:rsidRPr="000A456C" w:rsidRDefault="00597171" w:rsidP="000A456C">
      <w:pPr>
        <w:pStyle w:val="Heading1"/>
        <w:keepNext/>
        <w:spacing w:line="300" w:lineRule="exact"/>
        <w:ind w:left="431" w:hanging="431"/>
      </w:pPr>
      <w:r w:rsidRPr="000A456C">
        <w:t>VIGÊNCIA DA GARANTIA</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rsidR="00597171" w:rsidRPr="000A456C" w:rsidRDefault="00597171" w:rsidP="000A456C">
      <w:pPr>
        <w:spacing w:line="300" w:lineRule="exact"/>
        <w:ind w:left="709" w:hanging="709"/>
        <w:rPr>
          <w:szCs w:val="18"/>
        </w:rPr>
      </w:pPr>
    </w:p>
    <w:p w:rsidR="00597171" w:rsidRPr="000A456C" w:rsidRDefault="00597171" w:rsidP="000A456C">
      <w:pPr>
        <w:pStyle w:val="Heading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rsidR="00597171" w:rsidRPr="000A456C" w:rsidRDefault="00597171" w:rsidP="000A456C">
      <w:pPr>
        <w:spacing w:line="300" w:lineRule="exact"/>
        <w:ind w:left="709" w:hanging="709"/>
        <w:rPr>
          <w:szCs w:val="18"/>
        </w:rPr>
      </w:pPr>
    </w:p>
    <w:p w:rsidR="00597171" w:rsidRPr="000A456C" w:rsidRDefault="00597171" w:rsidP="000A456C">
      <w:pPr>
        <w:pStyle w:val="Heading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rsidR="00597171" w:rsidRPr="000A456C" w:rsidRDefault="00597171" w:rsidP="000A456C">
      <w:pPr>
        <w:spacing w:line="300" w:lineRule="exact"/>
        <w:ind w:left="709" w:hanging="709"/>
        <w:rPr>
          <w:szCs w:val="18"/>
        </w:rPr>
      </w:pPr>
    </w:p>
    <w:p w:rsidR="00597171" w:rsidRPr="000A456C" w:rsidRDefault="00597171" w:rsidP="000A456C">
      <w:pPr>
        <w:pStyle w:val="Heading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rsidR="00597171" w:rsidRPr="000A456C" w:rsidRDefault="00597171" w:rsidP="000A456C">
      <w:pPr>
        <w:spacing w:line="300" w:lineRule="exact"/>
        <w:rPr>
          <w:szCs w:val="18"/>
        </w:rPr>
      </w:pPr>
    </w:p>
    <w:p w:rsidR="00597171" w:rsidRPr="000A456C" w:rsidRDefault="00597171" w:rsidP="000A456C">
      <w:pPr>
        <w:pStyle w:val="Heading1"/>
        <w:keepNext/>
        <w:spacing w:line="300" w:lineRule="exact"/>
        <w:ind w:left="431" w:hanging="431"/>
        <w:rPr>
          <w:u w:val="single"/>
        </w:rPr>
      </w:pPr>
      <w:r w:rsidRPr="000A456C">
        <w:t>CESSÃO OU TRANSFERÊNCIA DO CONTRATO DE GARANTIA</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rsidR="00597171" w:rsidRPr="000A456C" w:rsidRDefault="00597171" w:rsidP="000A456C">
      <w:pPr>
        <w:spacing w:line="300" w:lineRule="exact"/>
        <w:rPr>
          <w:rFonts w:cs="Tahoma"/>
          <w:szCs w:val="18"/>
        </w:rPr>
      </w:pPr>
    </w:p>
    <w:p w:rsidR="00597171" w:rsidRPr="000A456C" w:rsidRDefault="00597171" w:rsidP="000A456C">
      <w:pPr>
        <w:pStyle w:val="Heading1"/>
        <w:keepNext/>
        <w:spacing w:line="300" w:lineRule="exact"/>
      </w:pPr>
      <w:r w:rsidRPr="000A456C">
        <w:t>ALTERAÇÕES DO CONTRATO</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rsidR="00597171" w:rsidRPr="000A456C" w:rsidRDefault="00597171" w:rsidP="000A456C">
      <w:pPr>
        <w:spacing w:line="300" w:lineRule="exact"/>
        <w:rPr>
          <w:rFonts w:cs="Tahoma"/>
          <w:szCs w:val="18"/>
        </w:rPr>
      </w:pPr>
    </w:p>
    <w:p w:rsidR="00597171" w:rsidRPr="000A456C" w:rsidRDefault="00597171" w:rsidP="000A456C">
      <w:pPr>
        <w:pStyle w:val="Heading1"/>
        <w:keepNext/>
        <w:spacing w:line="300" w:lineRule="exact"/>
        <w:ind w:left="431" w:hanging="431"/>
      </w:pPr>
      <w:r w:rsidRPr="000A456C">
        <w:t>IRREVOGABILIDADE, SUCESSÃO E RENÚNCIA</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rsidR="00597171" w:rsidRPr="000A456C" w:rsidRDefault="00597171" w:rsidP="000A456C">
      <w:pPr>
        <w:spacing w:line="300" w:lineRule="exact"/>
        <w:rPr>
          <w:szCs w:val="18"/>
        </w:rPr>
      </w:pPr>
    </w:p>
    <w:p w:rsidR="00597171" w:rsidRPr="000A456C" w:rsidRDefault="00597171" w:rsidP="000A456C">
      <w:pPr>
        <w:pStyle w:val="Heading2"/>
        <w:spacing w:line="300" w:lineRule="exact"/>
        <w:rPr>
          <w:szCs w:val="18"/>
        </w:rPr>
      </w:pPr>
      <w:r w:rsidRPr="000A456C">
        <w:rPr>
          <w:szCs w:val="18"/>
        </w:rPr>
        <w:t>Não se presume a renúncia a qualquer dos direitos decorrentes do presente Contrato. Desta forma, nenhum atraso, omissão ou liberalidade no exercício de qualquer direito, faculdade ou remédio que caiba ao Agente Fiduciário em razão de qualquer inadimplemento da Companhia prejudicará tais direitos, faculdades ou remédios, ou será interpretado como constituindo uma renúncia aos mesmos ou concordância com tal inadimplemento, nem constituirá novação ou modificação de quaisquer outras obrigações assumidas pela Companhia neste Contrato ou precedente no tocante a qualquer outro inadimplemento ou atraso.</w:t>
      </w:r>
    </w:p>
    <w:p w:rsidR="00597171" w:rsidRPr="000A456C" w:rsidRDefault="00597171" w:rsidP="000A456C">
      <w:pPr>
        <w:spacing w:line="300" w:lineRule="exact"/>
        <w:rPr>
          <w:rFonts w:cs="Tahoma"/>
          <w:szCs w:val="18"/>
        </w:rPr>
      </w:pPr>
    </w:p>
    <w:p w:rsidR="00597171" w:rsidRPr="000A456C" w:rsidRDefault="00597171" w:rsidP="000A456C">
      <w:pPr>
        <w:pStyle w:val="Heading1"/>
        <w:keepNext/>
        <w:spacing w:line="300" w:lineRule="exact"/>
        <w:ind w:left="431" w:hanging="431"/>
      </w:pPr>
      <w:r w:rsidRPr="000A456C">
        <w:t>INDEPENDÊNCIA DAS DISPOSIÇÕES</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597171" w:rsidRPr="000A456C" w:rsidRDefault="00597171" w:rsidP="000A456C">
      <w:pPr>
        <w:spacing w:line="300" w:lineRule="exact"/>
        <w:rPr>
          <w:rFonts w:cs="Tahoma"/>
          <w:szCs w:val="18"/>
        </w:rPr>
      </w:pPr>
    </w:p>
    <w:p w:rsidR="00597171" w:rsidRPr="000A456C" w:rsidRDefault="00597171" w:rsidP="000A456C">
      <w:pPr>
        <w:pStyle w:val="Heading1"/>
        <w:keepNext/>
        <w:spacing w:line="300" w:lineRule="exact"/>
        <w:ind w:left="431" w:hanging="431"/>
      </w:pPr>
      <w:r w:rsidRPr="000A456C">
        <w:t>PREVALÊNCIA DE DISPOSIÇÕES</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rsidR="00597171" w:rsidRPr="000A456C" w:rsidRDefault="00597171" w:rsidP="000A456C">
      <w:pPr>
        <w:spacing w:line="300" w:lineRule="exact"/>
        <w:rPr>
          <w:rFonts w:cs="Tahoma"/>
          <w:szCs w:val="18"/>
        </w:rPr>
      </w:pPr>
    </w:p>
    <w:p w:rsidR="00597171" w:rsidRPr="000A456C" w:rsidRDefault="00597171" w:rsidP="000A456C">
      <w:pPr>
        <w:pStyle w:val="Heading1"/>
        <w:keepNext/>
        <w:spacing w:line="300" w:lineRule="exact"/>
        <w:ind w:left="431" w:hanging="431"/>
      </w:pPr>
      <w:r w:rsidRPr="000A456C">
        <w:t>MULTIPLICIDADE DE GARANTIAS</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 xml:space="preserve">No exercício de seus direitos e recursos contra a Companhia,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rsidR="00597171" w:rsidRPr="000A456C" w:rsidRDefault="00597171" w:rsidP="000A456C">
      <w:pPr>
        <w:spacing w:line="300" w:lineRule="exact"/>
        <w:rPr>
          <w:szCs w:val="18"/>
        </w:rPr>
      </w:pPr>
    </w:p>
    <w:p w:rsidR="00597171" w:rsidRPr="000A456C" w:rsidRDefault="00597171" w:rsidP="000A456C">
      <w:pPr>
        <w:pStyle w:val="Heading1"/>
        <w:keepNext/>
        <w:spacing w:line="300" w:lineRule="exact"/>
        <w:ind w:left="431" w:hanging="431"/>
      </w:pPr>
      <w:r w:rsidRPr="000A456C">
        <w:t>EXECUÇÃO ESPECÍFICA E TÍTULO EXECUTIVO EXTRAJUDICIAL</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rsidR="00597171" w:rsidRPr="000A456C" w:rsidRDefault="00597171" w:rsidP="000A456C">
      <w:pPr>
        <w:spacing w:line="300" w:lineRule="exact"/>
        <w:rPr>
          <w:szCs w:val="18"/>
        </w:rPr>
      </w:pPr>
    </w:p>
    <w:p w:rsidR="00597171" w:rsidRPr="000A456C" w:rsidRDefault="00597171" w:rsidP="000A456C">
      <w:pPr>
        <w:pStyle w:val="Heading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rsidR="00597171" w:rsidRPr="000A456C" w:rsidRDefault="00597171" w:rsidP="000A456C">
      <w:pPr>
        <w:spacing w:line="300" w:lineRule="exact"/>
        <w:rPr>
          <w:szCs w:val="18"/>
        </w:rPr>
      </w:pPr>
    </w:p>
    <w:p w:rsidR="00597171" w:rsidRPr="000A456C" w:rsidRDefault="00597171" w:rsidP="000A456C">
      <w:pPr>
        <w:pStyle w:val="Heading1"/>
        <w:keepNext/>
        <w:spacing w:line="300" w:lineRule="exact"/>
      </w:pPr>
      <w:r w:rsidRPr="000A456C">
        <w:t>LEI APLICÁVEL E FORO</w:t>
      </w:r>
    </w:p>
    <w:p w:rsidR="00597171" w:rsidRPr="000A456C" w:rsidRDefault="00597171" w:rsidP="000A456C">
      <w:pPr>
        <w:keepNext/>
        <w:spacing w:line="300" w:lineRule="exact"/>
        <w:rPr>
          <w:szCs w:val="18"/>
        </w:rPr>
      </w:pPr>
    </w:p>
    <w:p w:rsidR="00597171" w:rsidRPr="000A456C" w:rsidRDefault="00597171" w:rsidP="000A456C">
      <w:pPr>
        <w:pStyle w:val="Heading2"/>
        <w:spacing w:line="300" w:lineRule="exact"/>
        <w:rPr>
          <w:szCs w:val="18"/>
        </w:rPr>
      </w:pPr>
      <w:r w:rsidRPr="000A456C">
        <w:rPr>
          <w:szCs w:val="18"/>
        </w:rPr>
        <w:t>Este Contrato será regido e interpretado em conformidade com as leis da República Federativa do Brasil.</w:t>
      </w:r>
    </w:p>
    <w:p w:rsidR="00597171" w:rsidRPr="000A456C" w:rsidRDefault="00597171" w:rsidP="000A456C">
      <w:pPr>
        <w:spacing w:line="300" w:lineRule="exact"/>
        <w:rPr>
          <w:szCs w:val="18"/>
        </w:rPr>
      </w:pPr>
    </w:p>
    <w:p w:rsidR="00597171" w:rsidRPr="000A456C" w:rsidRDefault="00597171" w:rsidP="000A456C">
      <w:pPr>
        <w:pStyle w:val="Heading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rsidR="00597171" w:rsidRPr="000A456C" w:rsidRDefault="00597171" w:rsidP="000A456C">
      <w:pPr>
        <w:spacing w:line="300" w:lineRule="exact"/>
        <w:rPr>
          <w:szCs w:val="18"/>
        </w:rPr>
      </w:pPr>
    </w:p>
    <w:p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71875">
        <w:rPr>
          <w:szCs w:val="18"/>
        </w:rPr>
        <w:t>junho</w:t>
      </w:r>
      <w:r w:rsidR="007B0668" w:rsidRPr="000A456C">
        <w:rPr>
          <w:szCs w:val="18"/>
        </w:rPr>
        <w:t xml:space="preserve"> de 2020</w:t>
      </w:r>
      <w:r w:rsidRPr="000A456C">
        <w:rPr>
          <w:szCs w:val="18"/>
        </w:rPr>
        <w:t>.</w:t>
      </w:r>
    </w:p>
    <w:p w:rsidR="00597171" w:rsidRPr="000A456C" w:rsidRDefault="00597171" w:rsidP="000A456C">
      <w:pPr>
        <w:spacing w:line="300" w:lineRule="exact"/>
        <w:rPr>
          <w:szCs w:val="18"/>
        </w:rPr>
      </w:pPr>
    </w:p>
    <w:p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rsidR="00597171" w:rsidRPr="000A456C" w:rsidRDefault="005973DE" w:rsidP="000A456C">
      <w:pPr>
        <w:pStyle w:val="Heading1"/>
        <w:numPr>
          <w:ilvl w:val="0"/>
          <w:numId w:val="0"/>
        </w:numPr>
        <w:spacing w:line="300" w:lineRule="exact"/>
        <w:rPr>
          <w:b w:val="0"/>
          <w:i/>
        </w:rPr>
      </w:pPr>
      <w:r w:rsidRPr="000A456C">
        <w:rPr>
          <w:b w:val="0"/>
          <w:i/>
        </w:rPr>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rsidR="00597171" w:rsidRPr="000A456C" w:rsidRDefault="00597171" w:rsidP="000A456C">
      <w:pPr>
        <w:spacing w:line="300" w:lineRule="exact"/>
        <w:rPr>
          <w:szCs w:val="18"/>
        </w:rPr>
      </w:pPr>
    </w:p>
    <w:p w:rsidR="00C5402E" w:rsidRPr="000A456C" w:rsidRDefault="007B0668" w:rsidP="000A456C">
      <w:pPr>
        <w:spacing w:line="300" w:lineRule="exact"/>
        <w:jc w:val="center"/>
        <w:rPr>
          <w:szCs w:val="18"/>
        </w:rPr>
      </w:pPr>
      <w:r w:rsidRPr="000A456C">
        <w:rPr>
          <w:rFonts w:cs="Arial"/>
          <w:b/>
          <w:szCs w:val="18"/>
        </w:rPr>
        <w:t>INTERLIGAÇÃO ELÉTRICA IVAÍ S.A.</w:t>
      </w:r>
    </w:p>
    <w:p w:rsidR="00597171" w:rsidRPr="000A456C" w:rsidRDefault="00597171" w:rsidP="000A456C">
      <w:pPr>
        <w:spacing w:line="300" w:lineRule="exact"/>
        <w:rPr>
          <w:szCs w:val="18"/>
        </w:rPr>
      </w:pPr>
    </w:p>
    <w:p w:rsidR="007B0668" w:rsidRPr="000A456C" w:rsidRDefault="007B0668" w:rsidP="000A456C">
      <w:pPr>
        <w:spacing w:line="300" w:lineRule="exact"/>
        <w:rPr>
          <w:szCs w:val="18"/>
        </w:rPr>
      </w:pPr>
    </w:p>
    <w:p w:rsidR="007B0668" w:rsidRPr="000A456C" w:rsidRDefault="007B0668" w:rsidP="000A456C">
      <w:pPr>
        <w:spacing w:line="300" w:lineRule="exact"/>
        <w:rPr>
          <w:szCs w:val="18"/>
        </w:rPr>
      </w:pPr>
    </w:p>
    <w:p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rsidTr="00597171">
        <w:trPr>
          <w:cantSplit/>
        </w:trPr>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rsidR="00597171" w:rsidRPr="000A456C" w:rsidRDefault="00597171" w:rsidP="000A456C">
            <w:pPr>
              <w:spacing w:line="300" w:lineRule="exact"/>
              <w:rPr>
                <w:szCs w:val="18"/>
              </w:rPr>
            </w:pPr>
          </w:p>
        </w:tc>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r>
    </w:tbl>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p w:rsidR="00597171" w:rsidRPr="000A456C" w:rsidRDefault="00597171" w:rsidP="000A456C">
      <w:pPr>
        <w:pStyle w:val="Heading1"/>
        <w:spacing w:line="300" w:lineRule="exact"/>
      </w:pPr>
      <w:r w:rsidRPr="000A456C">
        <w:br w:type="page"/>
      </w:r>
    </w:p>
    <w:p w:rsidR="00597171" w:rsidRPr="000A456C" w:rsidRDefault="005973DE" w:rsidP="000A456C">
      <w:pPr>
        <w:pStyle w:val="Heading1"/>
        <w:numPr>
          <w:ilvl w:val="0"/>
          <w:numId w:val="0"/>
        </w:numPr>
        <w:spacing w:line="300" w:lineRule="exact"/>
        <w:rPr>
          <w:b w:val="0"/>
        </w:rPr>
      </w:pPr>
      <w:r w:rsidRPr="000A456C">
        <w:rPr>
          <w:b w:val="0"/>
          <w:i/>
        </w:rPr>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p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rsidR="00597171" w:rsidRPr="000A456C" w:rsidRDefault="00597171" w:rsidP="000A456C">
      <w:pPr>
        <w:spacing w:line="300" w:lineRule="exact"/>
        <w:rPr>
          <w:szCs w:val="18"/>
        </w:rPr>
      </w:pPr>
    </w:p>
    <w:p w:rsidR="007B0668" w:rsidRPr="000A456C" w:rsidRDefault="007B0668" w:rsidP="000A456C">
      <w:pPr>
        <w:spacing w:line="300" w:lineRule="exact"/>
        <w:rPr>
          <w:szCs w:val="18"/>
        </w:rPr>
      </w:pPr>
    </w:p>
    <w:p w:rsidR="007B0668" w:rsidRPr="000A456C" w:rsidRDefault="007B0668" w:rsidP="000A456C">
      <w:pPr>
        <w:spacing w:line="300" w:lineRule="exact"/>
        <w:rPr>
          <w:szCs w:val="18"/>
        </w:rPr>
      </w:pPr>
    </w:p>
    <w:p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rsidTr="00C85D78">
        <w:trPr>
          <w:cantSplit/>
        </w:trPr>
        <w:tc>
          <w:tcPr>
            <w:tcW w:w="4252" w:type="dxa"/>
            <w:tcBorders>
              <w:top w:val="single" w:sz="6" w:space="0" w:color="auto"/>
            </w:tcBorders>
          </w:tcPr>
          <w:p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rsidR="007028B9" w:rsidRPr="000A456C" w:rsidRDefault="007028B9" w:rsidP="000A456C">
            <w:pPr>
              <w:spacing w:line="300" w:lineRule="exact"/>
              <w:rPr>
                <w:szCs w:val="18"/>
              </w:rPr>
            </w:pPr>
          </w:p>
        </w:tc>
      </w:tr>
    </w:tbl>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p w:rsidR="00200AE6" w:rsidRPr="000A456C" w:rsidRDefault="00200AE6" w:rsidP="000A456C">
      <w:pPr>
        <w:spacing w:line="300" w:lineRule="exact"/>
        <w:jc w:val="left"/>
        <w:rPr>
          <w:szCs w:val="18"/>
        </w:rPr>
      </w:pPr>
      <w:r w:rsidRPr="000A456C">
        <w:rPr>
          <w:szCs w:val="18"/>
        </w:rPr>
        <w:br w:type="page"/>
      </w:r>
    </w:p>
    <w:p w:rsidR="00200AE6" w:rsidRPr="000A456C" w:rsidRDefault="005973DE" w:rsidP="000A456C">
      <w:pPr>
        <w:pStyle w:val="Heading1"/>
        <w:numPr>
          <w:ilvl w:val="0"/>
          <w:numId w:val="0"/>
        </w:numPr>
        <w:spacing w:line="300" w:lineRule="exact"/>
        <w:rPr>
          <w:b w:val="0"/>
        </w:rPr>
      </w:pPr>
      <w:r w:rsidRPr="000A456C">
        <w:rPr>
          <w:b w:val="0"/>
          <w:i/>
        </w:rPr>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rsidR="00597171" w:rsidRPr="000A456C" w:rsidRDefault="00597171" w:rsidP="000A456C">
      <w:pPr>
        <w:spacing w:line="300" w:lineRule="exact"/>
        <w:rPr>
          <w:szCs w:val="18"/>
        </w:rPr>
      </w:pPr>
    </w:p>
    <w:p w:rsidR="00BC15D0" w:rsidRPr="000A456C" w:rsidRDefault="00BC15D0" w:rsidP="000A456C">
      <w:pPr>
        <w:spacing w:line="300" w:lineRule="exact"/>
        <w:rPr>
          <w:szCs w:val="18"/>
        </w:rPr>
      </w:pPr>
    </w:p>
    <w:p w:rsidR="00597171" w:rsidRPr="000A456C" w:rsidRDefault="00597171" w:rsidP="000A456C">
      <w:pPr>
        <w:spacing w:line="300" w:lineRule="exact"/>
        <w:rPr>
          <w:b/>
          <w:szCs w:val="18"/>
        </w:rPr>
      </w:pPr>
      <w:r w:rsidRPr="000A456C">
        <w:rPr>
          <w:b/>
          <w:szCs w:val="18"/>
        </w:rPr>
        <w:t>TESTEMUNHAS:</w:t>
      </w:r>
    </w:p>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p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rsidTr="007B0668">
        <w:tc>
          <w:tcPr>
            <w:tcW w:w="4394" w:type="dxa"/>
          </w:tcPr>
          <w:p w:rsidR="00597171" w:rsidRPr="000A456C" w:rsidRDefault="00597171" w:rsidP="000A456C">
            <w:pPr>
              <w:spacing w:line="300" w:lineRule="exact"/>
              <w:rPr>
                <w:szCs w:val="18"/>
              </w:rPr>
            </w:pPr>
            <w:r w:rsidRPr="000A456C">
              <w:rPr>
                <w:szCs w:val="18"/>
              </w:rPr>
              <w:t>__________________________________</w:t>
            </w:r>
          </w:p>
        </w:tc>
        <w:tc>
          <w:tcPr>
            <w:tcW w:w="4395" w:type="dxa"/>
          </w:tcPr>
          <w:p w:rsidR="00597171" w:rsidRPr="000A456C" w:rsidRDefault="00597171" w:rsidP="000A456C">
            <w:pPr>
              <w:spacing w:line="300" w:lineRule="exact"/>
              <w:rPr>
                <w:szCs w:val="18"/>
              </w:rPr>
            </w:pPr>
            <w:r w:rsidRPr="000A456C">
              <w:rPr>
                <w:szCs w:val="18"/>
              </w:rPr>
              <w:t>_________________________________</w:t>
            </w:r>
          </w:p>
        </w:tc>
      </w:tr>
      <w:tr w:rsidR="00597171" w:rsidRPr="000A456C" w:rsidTr="007B0668">
        <w:tc>
          <w:tcPr>
            <w:tcW w:w="4394" w:type="dxa"/>
          </w:tcPr>
          <w:p w:rsidR="00597171" w:rsidRPr="000A456C" w:rsidRDefault="00597171" w:rsidP="000A456C">
            <w:pPr>
              <w:spacing w:line="300" w:lineRule="exact"/>
              <w:rPr>
                <w:szCs w:val="18"/>
              </w:rPr>
            </w:pPr>
            <w:r w:rsidRPr="000A456C">
              <w:rPr>
                <w:szCs w:val="18"/>
              </w:rPr>
              <w:t>Nome:</w:t>
            </w:r>
          </w:p>
        </w:tc>
        <w:tc>
          <w:tcPr>
            <w:tcW w:w="4395" w:type="dxa"/>
          </w:tcPr>
          <w:p w:rsidR="00597171" w:rsidRPr="000A456C" w:rsidRDefault="00597171" w:rsidP="000A456C">
            <w:pPr>
              <w:spacing w:line="300" w:lineRule="exact"/>
              <w:rPr>
                <w:szCs w:val="18"/>
              </w:rPr>
            </w:pPr>
            <w:r w:rsidRPr="000A456C">
              <w:rPr>
                <w:szCs w:val="18"/>
              </w:rPr>
              <w:t>Nome:</w:t>
            </w:r>
          </w:p>
        </w:tc>
      </w:tr>
      <w:tr w:rsidR="00597171" w:rsidRPr="000A456C" w:rsidTr="007B0668">
        <w:tc>
          <w:tcPr>
            <w:tcW w:w="4394" w:type="dxa"/>
          </w:tcPr>
          <w:p w:rsidR="00597171" w:rsidRPr="000A456C" w:rsidRDefault="00597171" w:rsidP="000A456C">
            <w:pPr>
              <w:spacing w:line="300" w:lineRule="exact"/>
              <w:rPr>
                <w:szCs w:val="18"/>
              </w:rPr>
            </w:pPr>
            <w:r w:rsidRPr="000A456C">
              <w:rPr>
                <w:szCs w:val="18"/>
              </w:rPr>
              <w:t>RG:</w:t>
            </w:r>
          </w:p>
        </w:tc>
        <w:tc>
          <w:tcPr>
            <w:tcW w:w="4395" w:type="dxa"/>
          </w:tcPr>
          <w:p w:rsidR="00597171" w:rsidRPr="000A456C" w:rsidRDefault="00597171" w:rsidP="000A456C">
            <w:pPr>
              <w:spacing w:line="300" w:lineRule="exact"/>
              <w:rPr>
                <w:szCs w:val="18"/>
              </w:rPr>
            </w:pPr>
            <w:r w:rsidRPr="000A456C">
              <w:rPr>
                <w:szCs w:val="18"/>
              </w:rPr>
              <w:t>RG:</w:t>
            </w:r>
          </w:p>
        </w:tc>
      </w:tr>
    </w:tbl>
    <w:p w:rsidR="00597171" w:rsidRPr="000A456C" w:rsidRDefault="00597171" w:rsidP="000A456C">
      <w:pPr>
        <w:spacing w:line="300" w:lineRule="exact"/>
        <w:rPr>
          <w:szCs w:val="18"/>
        </w:rPr>
      </w:pPr>
    </w:p>
    <w:p w:rsidR="00597171" w:rsidRPr="000A456C" w:rsidRDefault="00597171" w:rsidP="000A456C">
      <w:pPr>
        <w:spacing w:line="300" w:lineRule="exact"/>
        <w:jc w:val="left"/>
        <w:rPr>
          <w:rFonts w:cs="Arial"/>
          <w:szCs w:val="18"/>
        </w:rPr>
      </w:pPr>
    </w:p>
    <w:p w:rsidR="00597171" w:rsidRPr="000A456C" w:rsidRDefault="00597171" w:rsidP="000A456C">
      <w:pPr>
        <w:spacing w:line="300" w:lineRule="exact"/>
        <w:jc w:val="center"/>
        <w:rPr>
          <w:rFonts w:cs="Arial"/>
          <w:szCs w:val="18"/>
        </w:rPr>
        <w:sectPr w:rsidR="00597171" w:rsidRPr="000A456C" w:rsidSect="00597171">
          <w:headerReference w:type="default" r:id="rId12"/>
          <w:footerReference w:type="even" r:id="rId13"/>
          <w:footerReference w:type="default" r:id="rId14"/>
          <w:headerReference w:type="first" r:id="rId15"/>
          <w:pgSz w:w="11907" w:h="16840" w:code="9"/>
          <w:pgMar w:top="1418" w:right="1418" w:bottom="1134" w:left="1418" w:header="567" w:footer="567" w:gutter="0"/>
          <w:pgNumType w:start="1"/>
          <w:cols w:space="720"/>
          <w:docGrid w:linePitch="360"/>
        </w:sectPr>
      </w:pPr>
    </w:p>
    <w:p w:rsidR="00597171" w:rsidRPr="000A456C" w:rsidRDefault="00597171" w:rsidP="000A456C">
      <w:pPr>
        <w:pStyle w:val="Title0"/>
        <w:spacing w:line="300" w:lineRule="exact"/>
        <w:rPr>
          <w:rFonts w:eastAsia="Arial Unicode MS" w:cs="Verdana"/>
        </w:rPr>
      </w:pPr>
      <w:bookmarkStart w:id="17" w:name="_DV_M228"/>
      <w:bookmarkEnd w:id="17"/>
      <w:r w:rsidRPr="000A456C">
        <w:rPr>
          <w:rFonts w:eastAsia="Times New Roman"/>
        </w:rPr>
        <w:t>ANEXO</w:t>
      </w:r>
      <w:r w:rsidRPr="000A456C">
        <w:rPr>
          <w:rFonts w:eastAsia="Arial Unicode MS" w:cs="Verdana"/>
        </w:rPr>
        <w:t xml:space="preserve"> I</w:t>
      </w:r>
    </w:p>
    <w:p w:rsidR="00597171" w:rsidRPr="000A456C" w:rsidRDefault="00597171" w:rsidP="000A456C">
      <w:pPr>
        <w:pBdr>
          <w:bottom w:val="single" w:sz="12" w:space="1" w:color="auto"/>
        </w:pBdr>
        <w:spacing w:line="300" w:lineRule="exact"/>
        <w:jc w:val="center"/>
        <w:rPr>
          <w:b/>
          <w:bCs/>
          <w:szCs w:val="18"/>
        </w:rPr>
      </w:pPr>
      <w:bookmarkStart w:id="18" w:name="_DV_M272"/>
      <w:bookmarkStart w:id="19" w:name="_DV_M273"/>
      <w:bookmarkEnd w:id="18"/>
      <w:bookmarkEnd w:id="19"/>
      <w:r w:rsidRPr="000A456C">
        <w:rPr>
          <w:b/>
          <w:szCs w:val="18"/>
        </w:rPr>
        <w:t>DESCRIÇÃO</w:t>
      </w:r>
      <w:r w:rsidRPr="000A456C">
        <w:rPr>
          <w:b/>
          <w:bCs/>
          <w:szCs w:val="18"/>
        </w:rPr>
        <w:t xml:space="preserve"> DAS OBRIGAÇÕES GARANTIDAS</w:t>
      </w:r>
    </w:p>
    <w:p w:rsidR="00597171" w:rsidRPr="000A456C" w:rsidRDefault="00597171" w:rsidP="000A456C">
      <w:pPr>
        <w:spacing w:line="300" w:lineRule="exact"/>
        <w:rPr>
          <w:szCs w:val="18"/>
        </w:rPr>
      </w:pPr>
    </w:p>
    <w:p w:rsidR="0075773A" w:rsidRPr="000A456C" w:rsidRDefault="00D675E9" w:rsidP="000A456C">
      <w:pPr>
        <w:pStyle w:val="ListParagraph"/>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rsidR="0075773A" w:rsidRPr="000A456C" w:rsidRDefault="00D675E9" w:rsidP="000A456C">
      <w:pPr>
        <w:spacing w:line="300" w:lineRule="exact"/>
        <w:rPr>
          <w:rFonts w:cs="Georgia"/>
          <w:szCs w:val="18"/>
        </w:rPr>
      </w:pPr>
      <w:r w:rsidRPr="000A456C">
        <w:rPr>
          <w:rFonts w:cs="Georgia"/>
          <w:szCs w:val="18"/>
        </w:rPr>
        <w:tab/>
      </w:r>
    </w:p>
    <w:p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rsidR="00D675E9" w:rsidRPr="000A456C" w:rsidRDefault="00D675E9"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20" w:name="_Ref515458567"/>
      <w:r w:rsidR="00D675E9" w:rsidRPr="000A456C">
        <w:rPr>
          <w:rFonts w:cs="Georgia"/>
          <w:szCs w:val="18"/>
        </w:rPr>
        <w:t>foram emitidas 1.650.000 (um milhão e seiscentas e cinquenta mil) Debêntures</w:t>
      </w:r>
      <w:bookmarkEnd w:id="20"/>
      <w:r w:rsidR="00D675E9" w:rsidRPr="000A456C">
        <w:rPr>
          <w:rFonts w:cs="Georgia"/>
          <w:szCs w:val="18"/>
        </w:rPr>
        <w:t>;</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rsidR="0075773A" w:rsidRPr="000A456C" w:rsidRDefault="0075773A" w:rsidP="000A456C">
      <w:pPr>
        <w:spacing w:line="300" w:lineRule="exact"/>
        <w:rPr>
          <w:rFonts w:cs="Georgia"/>
          <w:color w:val="FF0000"/>
          <w:szCs w:val="18"/>
        </w:rPr>
      </w:pPr>
    </w:p>
    <w:p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Sem prejuízo dos pagamentos em decorrência dos Eventos de Vencimento Antecipado e das hipóteses de Resgate Antecipado e Aquisição Facultativa, nos termos previstos na Escritura, o Valor Nominal Unitário será amortizado em parcelas semestrais e 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Companhia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rsidR="0075773A" w:rsidRPr="000A456C" w:rsidRDefault="0075773A" w:rsidP="000A456C">
      <w:pPr>
        <w:spacing w:line="300" w:lineRule="exact"/>
        <w:rPr>
          <w:rFonts w:cs="Georgia"/>
          <w:szCs w:val="18"/>
        </w:rPr>
      </w:pPr>
    </w:p>
    <w:p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Os pagamentos a que fizerem jus as Debêntures serão efetuados pela Companhia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 As Debêntures gozam do tratamento tributário previsto no artigo 2º da Lei 12.431/11</w:t>
      </w:r>
      <w:r w:rsidRPr="000A456C">
        <w:rPr>
          <w:rFonts w:cs="Georgia"/>
          <w:szCs w:val="18"/>
        </w:rPr>
        <w:t>.</w:t>
      </w:r>
    </w:p>
    <w:p w:rsidR="009E4806" w:rsidRPr="000A456C" w:rsidRDefault="009E4806" w:rsidP="000A456C">
      <w:pPr>
        <w:spacing w:line="300" w:lineRule="exact"/>
        <w:rPr>
          <w:rFonts w:cs="Georgia"/>
          <w:szCs w:val="18"/>
        </w:rPr>
      </w:pPr>
    </w:p>
    <w:p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rsidR="009E4806" w:rsidRPr="000A456C" w:rsidRDefault="009E4806" w:rsidP="000A456C">
      <w:pPr>
        <w:spacing w:line="300" w:lineRule="exact"/>
        <w:rPr>
          <w:rFonts w:cs="Georgia"/>
          <w:szCs w:val="18"/>
        </w:rPr>
      </w:pPr>
    </w:p>
    <w:p w:rsidR="0075773A" w:rsidRPr="000A456C" w:rsidRDefault="0075773A" w:rsidP="000A456C">
      <w:pPr>
        <w:spacing w:line="300" w:lineRule="exact"/>
        <w:rPr>
          <w:rFonts w:cs="Georgia"/>
          <w:szCs w:val="18"/>
          <w:highlight w:val="green"/>
        </w:rPr>
      </w:pPr>
    </w:p>
    <w:p w:rsidR="00597171" w:rsidRPr="000A456C" w:rsidRDefault="0075773A" w:rsidP="000A456C">
      <w:pPr>
        <w:spacing w:line="300" w:lineRule="exact"/>
        <w:rPr>
          <w:color w:val="0D0D0D" w:themeColor="text1" w:themeTint="F2"/>
          <w:szCs w:val="18"/>
        </w:rPr>
      </w:pPr>
      <w:r w:rsidRPr="000A456C">
        <w:rPr>
          <w:color w:val="0D0D0D" w:themeColor="text1" w:themeTint="F2"/>
          <w:szCs w:val="18"/>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 Escritura de Emissão e das demais Obrigações Garantidas ao longo do tempo ou tampouco limitará os direitos do Agente Fiduciário.</w:t>
      </w:r>
    </w:p>
    <w:p w:rsidR="00597171" w:rsidRPr="000A456C" w:rsidRDefault="00597171" w:rsidP="000A456C">
      <w:pPr>
        <w:spacing w:line="300" w:lineRule="exact"/>
        <w:rPr>
          <w:color w:val="0D0D0D" w:themeColor="text1" w:themeTint="F2"/>
          <w:szCs w:val="18"/>
        </w:rPr>
      </w:pPr>
    </w:p>
    <w:p w:rsidR="00597171" w:rsidRPr="000A456C" w:rsidRDefault="00597171" w:rsidP="000A456C">
      <w:pPr>
        <w:spacing w:line="300" w:lineRule="exact"/>
        <w:rPr>
          <w:rFonts w:cs="Arial"/>
          <w:b/>
          <w:szCs w:val="18"/>
        </w:rPr>
      </w:pPr>
    </w:p>
    <w:p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rsidR="00597171" w:rsidRPr="000A456C" w:rsidRDefault="00597171" w:rsidP="000A456C">
      <w:pPr>
        <w:pStyle w:val="Title0"/>
        <w:spacing w:line="300" w:lineRule="exact"/>
      </w:pPr>
      <w:r w:rsidRPr="000A456C">
        <w:t xml:space="preserve">ANEXO </w:t>
      </w:r>
      <w:r w:rsidR="005973DE" w:rsidRPr="000A456C">
        <w:t>II</w:t>
      </w:r>
      <w:r w:rsidRPr="000A456C">
        <w:t>(a)</w:t>
      </w:r>
    </w:p>
    <w:p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rsidR="00597171" w:rsidRPr="000A456C" w:rsidRDefault="00597171" w:rsidP="000A456C">
      <w:pPr>
        <w:spacing w:line="300" w:lineRule="exact"/>
        <w:rPr>
          <w:szCs w:val="18"/>
        </w:rPr>
      </w:pPr>
    </w:p>
    <w:p w:rsidR="00597171" w:rsidRPr="000A456C" w:rsidRDefault="00597171" w:rsidP="000A456C">
      <w:pPr>
        <w:spacing w:line="300" w:lineRule="exact"/>
        <w:jc w:val="center"/>
        <w:rPr>
          <w:b/>
          <w:szCs w:val="18"/>
        </w:rPr>
      </w:pPr>
      <w:r w:rsidRPr="000A456C">
        <w:rPr>
          <w:b/>
          <w:szCs w:val="18"/>
        </w:rPr>
        <w:t>NOTIFICAÇÃO</w:t>
      </w:r>
    </w:p>
    <w:p w:rsidR="00597171" w:rsidRPr="000A456C" w:rsidRDefault="00597171" w:rsidP="000A456C">
      <w:pPr>
        <w:spacing w:line="300" w:lineRule="exact"/>
        <w:jc w:val="right"/>
        <w:rPr>
          <w:szCs w:val="18"/>
        </w:rPr>
      </w:pPr>
    </w:p>
    <w:p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rsidR="00597171" w:rsidRPr="000A456C" w:rsidRDefault="00597171" w:rsidP="000A456C">
      <w:pPr>
        <w:spacing w:line="300" w:lineRule="exact"/>
        <w:jc w:val="left"/>
        <w:rPr>
          <w:szCs w:val="18"/>
        </w:rPr>
      </w:pPr>
    </w:p>
    <w:p w:rsidR="00597171" w:rsidRPr="000A456C" w:rsidRDefault="00597171" w:rsidP="000A456C">
      <w:pPr>
        <w:spacing w:line="300" w:lineRule="exact"/>
        <w:jc w:val="left"/>
        <w:rPr>
          <w:szCs w:val="18"/>
        </w:rPr>
      </w:pPr>
      <w:r w:rsidRPr="000A456C">
        <w:rPr>
          <w:szCs w:val="18"/>
        </w:rPr>
        <w:t>À</w:t>
      </w:r>
    </w:p>
    <w:p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rsidR="00597171" w:rsidRPr="000A456C" w:rsidRDefault="00597171" w:rsidP="000A456C">
      <w:pPr>
        <w:spacing w:line="300" w:lineRule="exact"/>
        <w:jc w:val="left"/>
        <w:rPr>
          <w:szCs w:val="18"/>
          <w:lang w:eastAsia="en-US"/>
        </w:rPr>
      </w:pPr>
    </w:p>
    <w:p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rsidR="00597171" w:rsidRPr="000A456C" w:rsidRDefault="00597171" w:rsidP="000A456C">
      <w:pPr>
        <w:spacing w:line="300" w:lineRule="exact"/>
        <w:jc w:val="left"/>
        <w:rPr>
          <w:szCs w:val="18"/>
          <w:lang w:eastAsia="en-US"/>
        </w:rPr>
      </w:pPr>
    </w:p>
    <w:p w:rsidR="00597171" w:rsidRPr="000A456C" w:rsidRDefault="00597171" w:rsidP="000A456C">
      <w:pPr>
        <w:spacing w:line="300" w:lineRule="exact"/>
        <w:rPr>
          <w:szCs w:val="18"/>
          <w:lang w:eastAsia="en-US"/>
        </w:rPr>
      </w:pPr>
      <w:r w:rsidRPr="000A456C">
        <w:rPr>
          <w:szCs w:val="18"/>
          <w:lang w:eastAsia="en-US"/>
        </w:rPr>
        <w:t>Prezados Senhores,</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Cedente Fiduciária</w:t>
      </w:r>
      <w:r w:rsidRPr="000A456C">
        <w:rPr>
          <w:rFonts w:ascii="Verdana" w:hAnsi="Verdana"/>
          <w:kern w:val="0"/>
          <w:sz w:val="18"/>
          <w:szCs w:val="18"/>
          <w:lang w:val="pt-BR"/>
        </w:rPr>
        <w:t>” ou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w:t>
      </w:r>
      <w:r w:rsidR="00C32179" w:rsidRPr="000A456C">
        <w:rPr>
          <w:rFonts w:ascii="Verdana" w:hAnsi="Verdana"/>
          <w:sz w:val="18"/>
          <w:szCs w:val="18"/>
          <w:lang w:val="pt-BR"/>
        </w:rPr>
        <w:t xml:space="preserve"> de [</w:t>
      </w:r>
      <w:r w:rsidR="00C32179" w:rsidRPr="000A456C">
        <w:rPr>
          <w:rFonts w:ascii="Verdana" w:hAnsi="Verdana"/>
          <w:sz w:val="18"/>
          <w:szCs w:val="18"/>
        </w:rPr>
        <w:sym w:font="Symbol" w:char="F0B7"/>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 xml:space="preserve">”), e (iii) ao </w:t>
      </w:r>
      <w:r w:rsidR="00C32179" w:rsidRPr="000A456C">
        <w:rPr>
          <w:rFonts w:ascii="Verdana" w:hAnsi="Verdana"/>
          <w:sz w:val="18"/>
          <w:szCs w:val="18"/>
          <w:lang w:val="pt-BR"/>
        </w:rPr>
        <w:t>“</w:t>
      </w:r>
      <w:r w:rsidR="00F54994" w:rsidRPr="000A456C">
        <w:rPr>
          <w:rFonts w:ascii="Verdana" w:hAnsi="Verdana"/>
          <w:i/>
          <w:sz w:val="18"/>
          <w:szCs w:val="18"/>
          <w:lang w:val="pt-BR"/>
        </w:rPr>
        <w:t>Contrato de Uso do Sistema de Transmissão</w:t>
      </w:r>
      <w:r w:rsidR="00C32179" w:rsidRPr="000A456C">
        <w:rPr>
          <w:rFonts w:ascii="Verdana" w:hAnsi="Verdana"/>
          <w:i/>
          <w:sz w:val="18"/>
          <w:szCs w:val="18"/>
          <w:lang w:val="pt-BR"/>
        </w:rPr>
        <w:t xml:space="preserve"> nº </w:t>
      </w:r>
      <w:r w:rsidR="00F54994" w:rsidRPr="000A456C">
        <w:rPr>
          <w:rFonts w:ascii="Verdana" w:hAnsi="Verdana"/>
          <w:sz w:val="18"/>
          <w:szCs w:val="18"/>
          <w:lang w:val="pt-BR"/>
        </w:rPr>
        <w:t>[</w:t>
      </w:r>
      <w:r w:rsidR="00F54994" w:rsidRPr="000A456C">
        <w:rPr>
          <w:rFonts w:ascii="Verdana" w:hAnsi="Verdana"/>
          <w:sz w:val="18"/>
          <w:szCs w:val="18"/>
        </w:rPr>
        <w:sym w:font="Symbol" w:char="F0B7"/>
      </w:r>
      <w:r w:rsidR="00F54994" w:rsidRPr="000A456C">
        <w:rPr>
          <w:rFonts w:ascii="Verdana" w:hAnsi="Verdana"/>
          <w:sz w:val="18"/>
          <w:szCs w:val="18"/>
          <w:lang w:val="pt-BR"/>
        </w:rPr>
        <w:t>]</w:t>
      </w:r>
      <w:r w:rsidR="00C32179" w:rsidRPr="000A456C">
        <w:rPr>
          <w:rFonts w:ascii="Verdana" w:hAnsi="Verdana"/>
          <w:sz w:val="18"/>
          <w:szCs w:val="18"/>
          <w:lang w:val="pt-BR"/>
        </w:rPr>
        <w:t>”, celebrado em [</w:t>
      </w:r>
      <w:r w:rsidR="00C32179" w:rsidRPr="000A456C">
        <w:rPr>
          <w:rFonts w:ascii="Verdana" w:hAnsi="Verdana"/>
          <w:sz w:val="18"/>
          <w:szCs w:val="18"/>
        </w:rPr>
        <w:sym w:font="Symbol" w:char="F0B7"/>
      </w:r>
      <w:r w:rsidR="00C32179" w:rsidRPr="000A456C">
        <w:rPr>
          <w:rFonts w:ascii="Verdana" w:hAnsi="Verdana"/>
          <w:sz w:val="18"/>
          <w:szCs w:val="18"/>
          <w:lang w:val="pt-BR"/>
        </w:rPr>
        <w:t>] de [</w:t>
      </w:r>
      <w:r w:rsidR="00C32179" w:rsidRPr="000A456C">
        <w:rPr>
          <w:rFonts w:ascii="Verdana" w:hAnsi="Verdana"/>
          <w:sz w:val="18"/>
          <w:szCs w:val="18"/>
        </w:rPr>
        <w:sym w:font="Symbol" w:char="F0B7"/>
      </w:r>
      <w:r w:rsidR="00C32179" w:rsidRPr="000A456C">
        <w:rPr>
          <w:rFonts w:ascii="Verdana" w:hAnsi="Verdana"/>
          <w:sz w:val="18"/>
          <w:szCs w:val="18"/>
          <w:lang w:val="pt-BR"/>
        </w:rPr>
        <w:t>] de [</w:t>
      </w:r>
      <w:r w:rsidR="00C32179" w:rsidRPr="000A456C">
        <w:rPr>
          <w:rFonts w:ascii="Verdana" w:hAnsi="Verdana"/>
          <w:sz w:val="18"/>
          <w:szCs w:val="18"/>
        </w:rPr>
        <w:sym w:font="Symbol" w:char="F0B7"/>
      </w:r>
      <w:r w:rsidR="00C32179" w:rsidRPr="000A456C">
        <w:rPr>
          <w:rFonts w:ascii="Verdana" w:hAnsi="Verdana"/>
          <w:sz w:val="18"/>
          <w:szCs w:val="18"/>
          <w:lang w:val="pt-BR"/>
        </w:rPr>
        <w:t>] entre o ONS</w:t>
      </w:r>
      <w:r w:rsidR="00C32179" w:rsidRPr="000A456C">
        <w:rPr>
          <w:rFonts w:ascii="Verdana" w:hAnsi="Verdana"/>
          <w:kern w:val="0"/>
          <w:sz w:val="18"/>
          <w:szCs w:val="18"/>
          <w:lang w:val="pt-BR"/>
        </w:rPr>
        <w:t>, na qualidade de contratante, e a Companhia, na qualidade de contratada</w:t>
      </w:r>
      <w:r w:rsidR="00F54994" w:rsidRPr="000A456C">
        <w:rPr>
          <w:rFonts w:ascii="Verdana" w:hAnsi="Verdana"/>
          <w:kern w:val="0"/>
          <w:sz w:val="18"/>
          <w:szCs w:val="18"/>
          <w:lang w:val="pt-BR"/>
        </w:rPr>
        <w:t xml:space="preserve"> (“</w:t>
      </w:r>
      <w:r w:rsidR="00F54994" w:rsidRPr="000A456C">
        <w:rPr>
          <w:rFonts w:ascii="Verdana" w:hAnsi="Verdana"/>
          <w:b/>
          <w:kern w:val="0"/>
          <w:sz w:val="18"/>
          <w:szCs w:val="18"/>
          <w:lang w:val="pt-BR"/>
        </w:rPr>
        <w:t>Contratos de Uso do Sistema de Transmissão</w:t>
      </w:r>
      <w:r w:rsidR="00F54994" w:rsidRPr="000A456C">
        <w:rPr>
          <w:rFonts w:ascii="Verdana" w:hAnsi="Verdana"/>
          <w:kern w:val="0"/>
          <w:sz w:val="18"/>
          <w:szCs w:val="18"/>
          <w:lang w:val="pt-BR"/>
        </w:rPr>
        <w:t>”)</w:t>
      </w:r>
      <w:r w:rsidR="00C32179" w:rsidRPr="000A456C">
        <w:rPr>
          <w:rFonts w:ascii="Verdana" w:hAnsi="Verdana"/>
          <w:kern w:val="0"/>
          <w:sz w:val="18"/>
          <w:szCs w:val="18"/>
          <w:lang w:val="pt-BR"/>
        </w:rPr>
        <w:t>.</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00F54994" w:rsidRPr="000A456C">
        <w:rPr>
          <w:rFonts w:eastAsia="SimSun"/>
          <w:kern w:val="24"/>
          <w:szCs w:val="18"/>
          <w:lang w:eastAsia="en-US"/>
        </w:rPr>
        <w:t>, a comunhão dos interesses dos Debenturistas</w:t>
      </w:r>
      <w:r w:rsidR="003C20AF" w:rsidRPr="000A456C">
        <w:rPr>
          <w:color w:val="000000" w:themeColor="text1"/>
          <w:szCs w:val="18"/>
        </w:rPr>
        <w:t xml:space="preserve">, nomeada neste instrumento, nos termos da Lei nº 6.404/76, para representar, perante a </w:t>
      </w:r>
      <w:r w:rsidR="008935CA" w:rsidRPr="000A456C">
        <w:rPr>
          <w:rFonts w:eastAsia="SimSun"/>
          <w:kern w:val="24"/>
          <w:szCs w:val="18"/>
        </w:rPr>
        <w:t>Companhia</w:t>
      </w:r>
      <w:r w:rsidR="003C20AF" w:rsidRPr="000A456C">
        <w:rPr>
          <w:color w:val="000000" w:themeColor="text1"/>
          <w:szCs w:val="18"/>
        </w:rPr>
        <w:t>, a comunhão dos interesses dos Debenturistas, neste ato representada na forma de seu estatuto social</w:t>
      </w:r>
      <w:r w:rsidRPr="000A456C">
        <w:rPr>
          <w:bCs/>
          <w:szCs w:val="18"/>
        </w:rPr>
        <w:t xml:space="preserve"> (“</w:t>
      </w:r>
      <w:r w:rsidRPr="000A456C">
        <w:rPr>
          <w:b/>
          <w:bCs/>
          <w:szCs w:val="18"/>
        </w:rPr>
        <w:t>Agente Fiduciário</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71875">
        <w:rPr>
          <w:szCs w:val="18"/>
        </w:rPr>
        <w:t>junho</w:t>
      </w:r>
      <w:r w:rsidR="005F11E1" w:rsidRPr="000A456C">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Pr="000A456C">
        <w:rPr>
          <w:color w:val="000000"/>
          <w:szCs w:val="18"/>
        </w:rPr>
        <w:t>, por meio do qual a totalidade d</w:t>
      </w:r>
      <w:r w:rsidRPr="000A456C">
        <w:rPr>
          <w:bCs/>
          <w:szCs w:val="18"/>
        </w:rPr>
        <w:t>os direitos,</w:t>
      </w:r>
      <w:r w:rsidRPr="000A456C">
        <w:rPr>
          <w:szCs w:val="18"/>
        </w:rPr>
        <w:t xml:space="preserve"> presentes e/ou futuros, decorrentes, relacionados e/ou emergentes dos direitos creditórios de que a Companhia seja titular em decorrência do Contrato de Concessão</w:t>
      </w:r>
      <w:r w:rsidR="005F11E1" w:rsidRPr="000A456C">
        <w:rPr>
          <w:szCs w:val="18"/>
        </w:rPr>
        <w:t xml:space="preserve">, do </w:t>
      </w:r>
      <w:r w:rsidRPr="000A456C">
        <w:rPr>
          <w:szCs w:val="18"/>
        </w:rPr>
        <w:t>CPST</w:t>
      </w:r>
      <w:r w:rsidR="005F11E1" w:rsidRPr="000A456C">
        <w:rPr>
          <w:szCs w:val="18"/>
        </w:rPr>
        <w:t xml:space="preserve"> e dos Contratos de Uso do Sistema de Transmissão</w:t>
      </w:r>
      <w:r w:rsidR="008D155C" w:rsidRPr="000A456C">
        <w:rPr>
          <w:szCs w:val="18"/>
        </w:rPr>
        <w:t>,</w:t>
      </w:r>
      <w:r w:rsidR="005F11E1" w:rsidRPr="000A456C">
        <w:rPr>
          <w:szCs w:val="18"/>
        </w:rPr>
        <w:t xml:space="preserve"> </w:t>
      </w:r>
      <w:r w:rsidR="008D155C" w:rsidRPr="000A456C">
        <w:rPr>
          <w:szCs w:val="18"/>
        </w:rPr>
        <w:t>foram cedidos</w:t>
      </w:r>
      <w:r w:rsidRPr="000A456C">
        <w:rPr>
          <w:szCs w:val="18"/>
        </w:rPr>
        <w:t xml:space="preserve"> fiduciariamente em favor do Agente Fiduciário (conforme alterado de tempos em tempos, “</w:t>
      </w:r>
      <w:r w:rsidRPr="000A456C">
        <w:rPr>
          <w:b/>
          <w:szCs w:val="18"/>
        </w:rPr>
        <w:t>Contrato de Cessão Fiduciária</w:t>
      </w:r>
      <w:r w:rsidRPr="000A456C">
        <w:rPr>
          <w:szCs w:val="18"/>
        </w:rPr>
        <w:t>”).</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Assim, nos termos do Contrato de Cessão Fiduciária, a Companhia vem, por meio da presente notificação, informar que, os direitos creditórios abaixo listados estão integralmente cedidos fiduciariamente em favor do </w:t>
      </w:r>
      <w:r w:rsidRPr="000A456C">
        <w:rPr>
          <w:rFonts w:ascii="Verdana" w:hAnsi="Verdana"/>
          <w:sz w:val="18"/>
          <w:szCs w:val="18"/>
          <w:lang w:val="pt-BR"/>
        </w:rPr>
        <w:t>Agente Fiduciário</w:t>
      </w:r>
      <w:r w:rsidRPr="000A456C">
        <w:rPr>
          <w:rFonts w:ascii="Verdana" w:hAnsi="Verdana"/>
          <w:kern w:val="0"/>
          <w:sz w:val="18"/>
          <w:szCs w:val="18"/>
          <w:lang w:val="pt-BR"/>
        </w:rPr>
        <w:t>:</w:t>
      </w:r>
    </w:p>
    <w:p w:rsidR="00481CAE" w:rsidRPr="000A456C" w:rsidRDefault="00481CAE" w:rsidP="000A456C">
      <w:pPr>
        <w:pStyle w:val="Body"/>
        <w:spacing w:after="0" w:line="300" w:lineRule="exact"/>
        <w:rPr>
          <w:rFonts w:ascii="Verdana" w:hAnsi="Verdana"/>
          <w:kern w:val="0"/>
          <w:sz w:val="18"/>
          <w:szCs w:val="18"/>
          <w:lang w:val="pt-BR"/>
        </w:rPr>
      </w:pPr>
    </w:p>
    <w:p w:rsidR="00481CAE" w:rsidRPr="000A456C" w:rsidRDefault="00481CAE" w:rsidP="00C85D78">
      <w:pPr>
        <w:pStyle w:val="Heading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p>
    <w:p w:rsidR="00481CAE" w:rsidRPr="000A456C" w:rsidRDefault="00481CAE" w:rsidP="000A456C">
      <w:pPr>
        <w:spacing w:line="300" w:lineRule="exact"/>
        <w:rPr>
          <w:szCs w:val="18"/>
        </w:rPr>
      </w:pPr>
    </w:p>
    <w:p w:rsidR="00481CAE" w:rsidRPr="000A456C" w:rsidRDefault="00481CAE" w:rsidP="00C85D78">
      <w:pPr>
        <w:pStyle w:val="Heading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rsidR="00481CAE" w:rsidRPr="000A456C" w:rsidRDefault="00481CAE" w:rsidP="000A456C">
      <w:pPr>
        <w:spacing w:line="300" w:lineRule="exact"/>
        <w:rPr>
          <w:rFonts w:cs="Arial"/>
          <w:szCs w:val="18"/>
        </w:rPr>
      </w:pPr>
    </w:p>
    <w:p w:rsidR="00481CAE" w:rsidRPr="000A456C" w:rsidRDefault="00481CAE" w:rsidP="00C85D78">
      <w:pPr>
        <w:pStyle w:val="Heading3"/>
        <w:numPr>
          <w:ilvl w:val="0"/>
          <w:numId w:val="113"/>
        </w:numPr>
        <w:spacing w:line="300" w:lineRule="exact"/>
        <w:ind w:left="709" w:hanging="709"/>
        <w:rPr>
          <w:bCs w:val="0"/>
          <w:szCs w:val="18"/>
        </w:rPr>
      </w:pPr>
      <w:r w:rsidRPr="000A456C">
        <w:rPr>
          <w:bCs w:val="0"/>
          <w:szCs w:val="18"/>
        </w:rPr>
        <w:t>a totalidade dos direitos creditórios (incluindo receitas), presentes e/ou futuros, a qualquer tempo, durante a vigência do presente Contrato, a serem recebidos, mantidos e depositados na conta bancária de titularidade da Companhia junto ao Banco Depositário (conforme vier a ser identificada no Contrato de Administração de Contas, a “</w:t>
      </w:r>
      <w:r w:rsidRPr="000A456C">
        <w:rPr>
          <w:b/>
          <w:bCs w:val="0"/>
          <w:szCs w:val="18"/>
        </w:rPr>
        <w:t>Conta Centralizadora</w:t>
      </w:r>
      <w:r w:rsidRPr="000A456C">
        <w:rPr>
          <w:bCs w:val="0"/>
          <w:szCs w:val="18"/>
        </w:rPr>
        <w:t>”), na qual serão creditados os recebíveis decorrentes dos Direitos Emergentes e dos Direitos Creditórios</w:t>
      </w:r>
      <w:r w:rsidRPr="000A456C">
        <w:rPr>
          <w:szCs w:val="18"/>
        </w:rPr>
        <w:t xml:space="preserve">, bem como todos e quaisquer valores, rendimentos e recursos que venham a ser depositados na Conta Centralizadora, independentemente da origem </w:t>
      </w:r>
      <w:r w:rsidRPr="000A456C">
        <w:rPr>
          <w:bCs w:val="0"/>
          <w:szCs w:val="18"/>
        </w:rPr>
        <w:t>(“</w:t>
      </w:r>
      <w:r w:rsidRPr="000A456C">
        <w:rPr>
          <w:b/>
          <w:bCs w:val="0"/>
          <w:szCs w:val="18"/>
        </w:rPr>
        <w:t>Créditos Bancários – Conta Centralizadora</w:t>
      </w:r>
      <w:r w:rsidRPr="000A456C">
        <w:rPr>
          <w:bCs w:val="0"/>
          <w:szCs w:val="18"/>
        </w:rPr>
        <w:t>”);</w:t>
      </w:r>
    </w:p>
    <w:p w:rsidR="00481CAE" w:rsidRPr="000A456C" w:rsidRDefault="00481CAE" w:rsidP="000A456C">
      <w:pPr>
        <w:spacing w:line="300" w:lineRule="exact"/>
        <w:rPr>
          <w:szCs w:val="18"/>
        </w:rPr>
      </w:pPr>
    </w:p>
    <w:p w:rsidR="00481CAE" w:rsidRPr="003A5865" w:rsidRDefault="00481CAE" w:rsidP="00C85D78">
      <w:pPr>
        <w:pStyle w:val="Heading3"/>
        <w:numPr>
          <w:ilvl w:val="0"/>
          <w:numId w:val="113"/>
        </w:numPr>
        <w:spacing w:line="300" w:lineRule="exact"/>
        <w:ind w:left="709" w:hanging="709"/>
        <w:rPr>
          <w:szCs w:val="18"/>
        </w:rPr>
      </w:pPr>
      <w:r w:rsidRPr="000A456C">
        <w:rPr>
          <w:szCs w:val="18"/>
        </w:rPr>
        <w:t>a totalidade dos direitos creditórios decorrentes dos Investimentos Permitidos realizados com os recursos creditados na Conta Centralizadora, incluindo aplicações financeiras, rendimentos, direitos,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e, em conjunto com os Créditos Bancários – Conta Centralizadora, “</w:t>
      </w:r>
      <w:r w:rsidRPr="000A456C">
        <w:rPr>
          <w:b/>
          <w:szCs w:val="18"/>
        </w:rPr>
        <w:t>Créditos Bancários</w:t>
      </w:r>
      <w:r w:rsidRPr="000A456C">
        <w:rPr>
          <w:szCs w:val="18"/>
        </w:rPr>
        <w:t>”);</w:t>
      </w:r>
      <w:r w:rsidR="00600FFD">
        <w:rPr>
          <w:szCs w:val="18"/>
        </w:rPr>
        <w:t xml:space="preserve"> </w:t>
      </w:r>
      <w:r w:rsidRPr="00172A01">
        <w:rPr>
          <w:szCs w:val="18"/>
        </w:rPr>
        <w:t>e</w:t>
      </w:r>
    </w:p>
    <w:p w:rsidR="00481CAE" w:rsidRPr="000A456C" w:rsidRDefault="00481CAE" w:rsidP="000A456C">
      <w:pPr>
        <w:spacing w:line="300" w:lineRule="exact"/>
        <w:rPr>
          <w:szCs w:val="18"/>
        </w:rPr>
      </w:pPr>
    </w:p>
    <w:p w:rsidR="00481CAE" w:rsidRPr="000A456C" w:rsidRDefault="00EA0B0A" w:rsidP="00C85D78">
      <w:pPr>
        <w:pStyle w:val="Heading3"/>
        <w:numPr>
          <w:ilvl w:val="0"/>
          <w:numId w:val="113"/>
        </w:numPr>
        <w:spacing w:line="300" w:lineRule="exact"/>
        <w:ind w:left="709" w:hanging="709"/>
        <w:rPr>
          <w:szCs w:val="18"/>
        </w:rPr>
      </w:pPr>
      <w:r w:rsidRPr="000A456C">
        <w:rPr>
          <w:szCs w:val="18"/>
        </w:rPr>
        <w:t xml:space="preserve">a totalidade </w:t>
      </w:r>
      <w:r w:rsidRPr="000A456C">
        <w:rPr>
          <w:bCs w:val="0"/>
          <w:szCs w:val="18"/>
        </w:rPr>
        <w:t>dos direitos creditórios (incluindo receitas), presentes e/ou futuros, a qualquer tempo, durante a vigência do presente Contrato, a serem recebidos, mantidos e depositados na conta</w:t>
      </w:r>
      <w:r w:rsidRPr="000A456C">
        <w:rPr>
          <w:szCs w:val="18"/>
        </w:rPr>
        <w:t xml:space="preserve"> reserva de titularidade da Companhia, em benefício dos Debenturistas, representados pelo Agente Fiduciário</w:t>
      </w:r>
      <w:r w:rsidR="00481CAE" w:rsidRPr="000A456C">
        <w:rPr>
          <w:szCs w:val="18"/>
        </w:rPr>
        <w:t xml:space="preserve"> (“</w:t>
      </w:r>
      <w:r w:rsidR="00481CAE" w:rsidRPr="000A456C">
        <w:rPr>
          <w:b/>
          <w:szCs w:val="18"/>
        </w:rPr>
        <w:t>Conta Reserva</w:t>
      </w:r>
      <w:r w:rsidR="00481CAE" w:rsidRPr="000A456C">
        <w:rPr>
          <w:szCs w:val="18"/>
        </w:rPr>
        <w:t>”).</w:t>
      </w:r>
    </w:p>
    <w:p w:rsidR="00481CAE" w:rsidRPr="000A456C" w:rsidRDefault="00481CAE" w:rsidP="000A456C">
      <w:pPr>
        <w:spacing w:line="300" w:lineRule="exact"/>
        <w:rPr>
          <w:szCs w:val="18"/>
        </w:rPr>
      </w:pPr>
    </w:p>
    <w:p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rsidR="00597171" w:rsidRPr="000A456C" w:rsidRDefault="00597171" w:rsidP="000A456C">
      <w:pPr>
        <w:spacing w:line="300" w:lineRule="exact"/>
        <w:rPr>
          <w:rFonts w:eastAsia="SimSun"/>
          <w:szCs w:val="18"/>
        </w:rPr>
      </w:pPr>
    </w:p>
    <w:p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e (ii) acima estão sujeitos à cessão fiduciária e, caso se tornem devidos, deverão ser pagos, exclusivamente, na conta bancária a ser informada, oportunamente, pela Companhia e pelo Agente Fiduciário, em conjunto</w:t>
      </w:r>
      <w:r w:rsidRPr="000A456C">
        <w:rPr>
          <w:rFonts w:eastAsia="SimSun" w:cs="Arial"/>
          <w:szCs w:val="18"/>
        </w:rPr>
        <w:t>;</w:t>
      </w:r>
    </w:p>
    <w:p w:rsidR="00597171" w:rsidRPr="000A456C" w:rsidRDefault="00597171" w:rsidP="000A456C">
      <w:pPr>
        <w:spacing w:line="300" w:lineRule="exact"/>
        <w:ind w:left="709" w:hanging="709"/>
        <w:rPr>
          <w:rFonts w:eastAsia="SimSun"/>
          <w:szCs w:val="18"/>
        </w:rPr>
      </w:pPr>
    </w:p>
    <w:p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rsidR="00597171" w:rsidRPr="000A456C" w:rsidRDefault="00597171" w:rsidP="000A456C">
      <w:pPr>
        <w:spacing w:line="300" w:lineRule="exact"/>
        <w:ind w:left="709" w:hanging="709"/>
        <w:rPr>
          <w:rFonts w:eastAsia="SimSun"/>
          <w:szCs w:val="18"/>
        </w:rPr>
      </w:pPr>
    </w:p>
    <w:p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rsidR="00597171" w:rsidRPr="000A456C" w:rsidRDefault="00597171" w:rsidP="000A456C">
      <w:pPr>
        <w:spacing w:line="300" w:lineRule="exact"/>
        <w:rPr>
          <w:rFonts w:eastAsia="SimSun"/>
          <w:szCs w:val="18"/>
        </w:rPr>
      </w:pPr>
    </w:p>
    <w:p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rsidR="00597171" w:rsidRPr="000A456C" w:rsidRDefault="00597171" w:rsidP="000A456C">
      <w:pPr>
        <w:spacing w:line="300" w:lineRule="exact"/>
        <w:jc w:val="left"/>
        <w:rPr>
          <w:rFonts w:eastAsia="SimSun" w:cs="Arial"/>
          <w:szCs w:val="18"/>
        </w:rPr>
      </w:pPr>
    </w:p>
    <w:p w:rsidR="00597171" w:rsidRPr="000A456C" w:rsidRDefault="00214407" w:rsidP="000A456C">
      <w:pPr>
        <w:spacing w:line="300" w:lineRule="exact"/>
        <w:jc w:val="center"/>
        <w:rPr>
          <w:szCs w:val="18"/>
        </w:rPr>
      </w:pPr>
      <w:r w:rsidRPr="000A456C">
        <w:rPr>
          <w:rFonts w:eastAsia="SimSun"/>
          <w:b/>
          <w:kern w:val="24"/>
          <w:szCs w:val="18"/>
        </w:rPr>
        <w:t>INTERLIGAÇÃO ELÉTRICA IVAÍ S.A</w:t>
      </w:r>
      <w:r w:rsidR="009E574C" w:rsidRPr="000A456C">
        <w:rPr>
          <w:b/>
          <w:color w:val="000000" w:themeColor="text1"/>
          <w:szCs w:val="18"/>
        </w:rPr>
        <w:t>.</w:t>
      </w:r>
    </w:p>
    <w:p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rsidTr="00597171">
        <w:trPr>
          <w:cantSplit/>
        </w:trPr>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rsidR="00597171" w:rsidRPr="000A456C" w:rsidRDefault="00597171" w:rsidP="000A456C">
            <w:pPr>
              <w:spacing w:line="300" w:lineRule="exact"/>
              <w:rPr>
                <w:szCs w:val="18"/>
              </w:rPr>
            </w:pPr>
          </w:p>
        </w:tc>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r>
    </w:tbl>
    <w:p w:rsidR="00597171" w:rsidRPr="000A456C" w:rsidRDefault="00597171" w:rsidP="000A456C">
      <w:pPr>
        <w:spacing w:line="300" w:lineRule="exact"/>
        <w:jc w:val="left"/>
        <w:rPr>
          <w:rFonts w:cs="Tahoma"/>
          <w:szCs w:val="18"/>
        </w:rPr>
      </w:pPr>
    </w:p>
    <w:p w:rsidR="00597171" w:rsidRPr="000A456C" w:rsidRDefault="00597171" w:rsidP="000A456C">
      <w:pPr>
        <w:spacing w:line="300" w:lineRule="exact"/>
        <w:rPr>
          <w:rFonts w:cs="Tahoma"/>
          <w:szCs w:val="18"/>
        </w:rPr>
      </w:pPr>
    </w:p>
    <w:p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rsidR="00597171" w:rsidRPr="000A456C" w:rsidRDefault="00597171" w:rsidP="000A456C">
      <w:pPr>
        <w:pStyle w:val="Title0"/>
        <w:spacing w:line="300" w:lineRule="exact"/>
      </w:pPr>
      <w:r w:rsidRPr="000A456C">
        <w:t>ANEXO I</w:t>
      </w:r>
      <w:r w:rsidR="005973DE" w:rsidRPr="000A456C">
        <w:t>I</w:t>
      </w:r>
      <w:r w:rsidRPr="000A456C">
        <w:t>(b)</w:t>
      </w:r>
    </w:p>
    <w:p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ONS</w:t>
      </w:r>
    </w:p>
    <w:p w:rsidR="00597171" w:rsidRPr="000A456C" w:rsidRDefault="00597171" w:rsidP="000A456C">
      <w:pPr>
        <w:spacing w:line="300" w:lineRule="exact"/>
        <w:rPr>
          <w:szCs w:val="18"/>
        </w:rPr>
      </w:pPr>
    </w:p>
    <w:p w:rsidR="00597171" w:rsidRPr="000A456C" w:rsidRDefault="00597171" w:rsidP="000A456C">
      <w:pPr>
        <w:spacing w:line="300" w:lineRule="exact"/>
        <w:jc w:val="center"/>
        <w:rPr>
          <w:b/>
          <w:szCs w:val="18"/>
        </w:rPr>
      </w:pPr>
      <w:r w:rsidRPr="000A456C">
        <w:rPr>
          <w:b/>
          <w:szCs w:val="18"/>
        </w:rPr>
        <w:t>NOTIFICAÇÃO</w:t>
      </w:r>
    </w:p>
    <w:p w:rsidR="00597171" w:rsidRPr="000A456C" w:rsidRDefault="00597171" w:rsidP="000A456C">
      <w:pPr>
        <w:spacing w:line="300" w:lineRule="exact"/>
        <w:jc w:val="right"/>
        <w:rPr>
          <w:szCs w:val="18"/>
        </w:rPr>
      </w:pPr>
    </w:p>
    <w:p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rsidR="00597171" w:rsidRPr="000A456C" w:rsidRDefault="00597171" w:rsidP="000A456C">
      <w:pPr>
        <w:spacing w:line="300" w:lineRule="exact"/>
        <w:jc w:val="left"/>
        <w:rPr>
          <w:szCs w:val="18"/>
        </w:rPr>
      </w:pPr>
    </w:p>
    <w:p w:rsidR="00597171" w:rsidRPr="000A456C" w:rsidRDefault="00597171" w:rsidP="000A456C">
      <w:pPr>
        <w:spacing w:line="300" w:lineRule="exact"/>
        <w:jc w:val="left"/>
        <w:rPr>
          <w:szCs w:val="18"/>
        </w:rPr>
      </w:pPr>
      <w:r w:rsidRPr="000A456C">
        <w:rPr>
          <w:szCs w:val="18"/>
        </w:rPr>
        <w:t>Ao</w:t>
      </w:r>
    </w:p>
    <w:p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rsidR="00597171" w:rsidRPr="000A456C" w:rsidRDefault="00597171" w:rsidP="000A456C">
      <w:pPr>
        <w:spacing w:line="300" w:lineRule="exact"/>
        <w:rPr>
          <w:szCs w:val="18"/>
          <w:lang w:eastAsia="en-US"/>
        </w:rPr>
      </w:pPr>
    </w:p>
    <w:p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rsidR="00597171" w:rsidRPr="000A456C" w:rsidRDefault="00597171" w:rsidP="000A456C">
      <w:pPr>
        <w:spacing w:line="300" w:lineRule="exact"/>
        <w:jc w:val="left"/>
        <w:rPr>
          <w:szCs w:val="18"/>
          <w:lang w:eastAsia="en-US"/>
        </w:rPr>
      </w:pPr>
    </w:p>
    <w:p w:rsidR="00597171" w:rsidRPr="000A456C" w:rsidRDefault="00597171" w:rsidP="000A456C">
      <w:pPr>
        <w:spacing w:line="300" w:lineRule="exact"/>
        <w:rPr>
          <w:szCs w:val="18"/>
          <w:lang w:eastAsia="en-US"/>
        </w:rPr>
      </w:pPr>
      <w:r w:rsidRPr="000A456C">
        <w:rPr>
          <w:szCs w:val="18"/>
          <w:lang w:eastAsia="en-US"/>
        </w:rPr>
        <w:t>Prezados Senhores,</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Cedente Fiduciária</w:t>
      </w:r>
      <w:r w:rsidRPr="000A456C">
        <w:rPr>
          <w:rFonts w:ascii="Verdana" w:hAnsi="Verdana"/>
          <w:kern w:val="0"/>
          <w:sz w:val="18"/>
          <w:szCs w:val="18"/>
          <w:lang w:val="pt-BR"/>
        </w:rPr>
        <w:t>” ou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 xml:space="preserve">”), e (iii) ao </w:t>
      </w:r>
      <w:r w:rsidRPr="000A456C">
        <w:rPr>
          <w:rFonts w:ascii="Verdana" w:hAnsi="Verdana"/>
          <w:sz w:val="18"/>
          <w:szCs w:val="18"/>
          <w:lang w:val="pt-BR"/>
        </w:rPr>
        <w:t>“</w:t>
      </w:r>
      <w:r w:rsidRPr="000A456C">
        <w:rPr>
          <w:rFonts w:ascii="Verdana" w:hAnsi="Verdana"/>
          <w:i/>
          <w:sz w:val="18"/>
          <w:szCs w:val="18"/>
          <w:lang w:val="pt-BR"/>
        </w:rPr>
        <w:t xml:space="preserve">Contrato de Uso do Sistema de Transmissão nº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celebrado em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de [</w:t>
      </w:r>
      <w:r w:rsidRPr="000A456C">
        <w:rPr>
          <w:rFonts w:ascii="Verdana" w:hAnsi="Verdana"/>
          <w:sz w:val="18"/>
          <w:szCs w:val="18"/>
        </w:rPr>
        <w:sym w:font="Symbol" w:char="F0B7"/>
      </w:r>
      <w:r w:rsidRPr="000A456C">
        <w:rPr>
          <w:rFonts w:ascii="Verdana" w:hAnsi="Verdana"/>
          <w:sz w:val="18"/>
          <w:szCs w:val="18"/>
          <w:lang w:val="pt-BR"/>
        </w:rPr>
        <w:t>] entre o ONS</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Contratos de Uso do Sistema de Transmissão</w:t>
      </w:r>
      <w:r w:rsidRPr="000A456C">
        <w:rPr>
          <w:rFonts w:ascii="Verdana" w:hAnsi="Verdana"/>
          <w:kern w:val="0"/>
          <w:sz w:val="18"/>
          <w:szCs w:val="18"/>
          <w:lang w:val="pt-BR"/>
        </w:rPr>
        <w:t>”).</w:t>
      </w:r>
    </w:p>
    <w:p w:rsidR="00597171" w:rsidRPr="000A456C" w:rsidRDefault="00597171" w:rsidP="000A456C">
      <w:pPr>
        <w:pStyle w:val="Body"/>
        <w:spacing w:after="0" w:line="300" w:lineRule="exact"/>
        <w:rPr>
          <w:rFonts w:ascii="Verdana" w:hAnsi="Verdana"/>
          <w:kern w:val="0"/>
          <w:sz w:val="18"/>
          <w:szCs w:val="18"/>
          <w:lang w:val="pt-BR"/>
        </w:rPr>
      </w:pPr>
    </w:p>
    <w:p w:rsidR="00EB3CE4" w:rsidRPr="000A456C" w:rsidRDefault="00EB3CE4" w:rsidP="000A456C">
      <w:pPr>
        <w:pStyle w:val="Body"/>
        <w:spacing w:after="0" w:line="300" w:lineRule="exact"/>
        <w:rPr>
          <w:rFonts w:ascii="Verdana" w:hAnsi="Verdana"/>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C85D78">
        <w:rPr>
          <w:rFonts w:ascii="Verdana" w:eastAsia="SimSun" w:hAnsi="Verdana"/>
          <w:kern w:val="24"/>
          <w:sz w:val="18"/>
          <w:szCs w:val="18"/>
          <w:lang w:val="pt-BR"/>
        </w:rPr>
        <w:t>Companhia</w:t>
      </w:r>
      <w:r w:rsidRPr="000A456C">
        <w:rPr>
          <w:rFonts w:ascii="Verdana" w:eastAsia="SimSun" w:hAnsi="Verdana"/>
          <w:kern w:val="24"/>
          <w:sz w:val="18"/>
          <w:szCs w:val="18"/>
          <w:lang w:val="pt-BR"/>
        </w:rPr>
        <w:t>, a comunhão dos interesses dos Debenturistas</w:t>
      </w:r>
      <w:r w:rsidRPr="000A456C">
        <w:rPr>
          <w:rFonts w:ascii="Verdana" w:hAnsi="Verdana"/>
          <w:color w:val="000000" w:themeColor="text1"/>
          <w:sz w:val="18"/>
          <w:szCs w:val="18"/>
          <w:lang w:val="pt-BR"/>
        </w:rPr>
        <w:t xml:space="preserve">, nomeada neste instrumento, nos termos da Lei nº 6.404/76, para representar, perante a </w:t>
      </w:r>
      <w:r w:rsidR="008935CA" w:rsidRPr="00C85D78">
        <w:rPr>
          <w:rFonts w:ascii="Verdana" w:eastAsia="SimSun" w:hAnsi="Verdana"/>
          <w:kern w:val="24"/>
          <w:sz w:val="18"/>
          <w:szCs w:val="18"/>
          <w:lang w:val="pt-BR"/>
        </w:rPr>
        <w:t>Companhia</w:t>
      </w:r>
      <w:r w:rsidRPr="000A456C">
        <w:rPr>
          <w:rFonts w:ascii="Verdana" w:hAnsi="Verdana"/>
          <w:color w:val="000000" w:themeColor="text1"/>
          <w:sz w:val="18"/>
          <w:szCs w:val="18"/>
          <w:lang w:val="pt-BR"/>
        </w:rPr>
        <w:t>, a comunhão dos interesses dos Debenturistas, neste ato representada na forma de seu estatuto social</w:t>
      </w:r>
      <w:r w:rsidRPr="000A456C">
        <w:rPr>
          <w:rFonts w:ascii="Verdana" w:hAnsi="Verdana"/>
          <w:bCs/>
          <w:sz w:val="18"/>
          <w:szCs w:val="18"/>
          <w:lang w:val="pt-BR"/>
        </w:rPr>
        <w:t xml:space="preserve"> (“</w:t>
      </w:r>
      <w:r w:rsidRPr="000A456C">
        <w:rPr>
          <w:rFonts w:ascii="Verdana" w:hAnsi="Verdana"/>
          <w:b/>
          <w:bCs/>
          <w:sz w:val="18"/>
          <w:szCs w:val="18"/>
          <w:lang w:val="pt-BR"/>
        </w:rPr>
        <w:t>Agente Fiduciário</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de [</w:t>
      </w:r>
      <w:r w:rsidR="00B71875" w:rsidRPr="00C85D78">
        <w:rPr>
          <w:rFonts w:ascii="Verdana" w:hAnsi="Verdana"/>
          <w:sz w:val="18"/>
          <w:szCs w:val="18"/>
          <w:lang w:val="pt-BR"/>
        </w:rPr>
        <w:t>junho</w:t>
      </w:r>
      <w:r w:rsidRPr="000A456C">
        <w:rPr>
          <w:rFonts w:ascii="Verdana" w:hAnsi="Verdana"/>
          <w:sz w:val="18"/>
          <w:szCs w:val="18"/>
          <w:lang w:val="pt-BR"/>
        </w:rPr>
        <w:t xml:space="preserve">] 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Pr="000A456C">
        <w:rPr>
          <w:rFonts w:ascii="Verdana" w:hAnsi="Verdana"/>
          <w:color w:val="000000"/>
          <w:sz w:val="18"/>
          <w:szCs w:val="18"/>
          <w:lang w:val="pt-BR"/>
        </w:rPr>
        <w:t>, por meio do qual a totalidade d</w:t>
      </w:r>
      <w:r w:rsidRPr="000A456C">
        <w:rPr>
          <w:rFonts w:ascii="Verdana" w:hAnsi="Verdana"/>
          <w:bCs/>
          <w:sz w:val="18"/>
          <w:szCs w:val="18"/>
          <w:lang w:val="pt-BR"/>
        </w:rPr>
        <w:t>os direitos,</w:t>
      </w:r>
      <w:r w:rsidRPr="000A456C">
        <w:rPr>
          <w:rFonts w:ascii="Verdana" w:hAnsi="Verdana"/>
          <w:sz w:val="18"/>
          <w:szCs w:val="18"/>
          <w:lang w:val="pt-BR"/>
        </w:rPr>
        <w:t xml:space="preserve"> presentes e/ou futuros, decorrentes, relacionados e/ou emergentes dos direitos creditórios de que a Companhia seja titular em decorrência do Contrato de Concessão, do CPST e dos Contratos de Uso do Sistema de Transmissão</w:t>
      </w:r>
      <w:r w:rsidR="008D155C" w:rsidRPr="000A456C">
        <w:rPr>
          <w:rFonts w:ascii="Verdana" w:hAnsi="Verdana"/>
          <w:sz w:val="18"/>
          <w:szCs w:val="18"/>
          <w:lang w:val="pt-BR"/>
        </w:rPr>
        <w:t>,</w:t>
      </w:r>
      <w:r w:rsidRPr="000A456C">
        <w:rPr>
          <w:rFonts w:ascii="Verdana" w:hAnsi="Verdana"/>
          <w:sz w:val="18"/>
          <w:szCs w:val="18"/>
          <w:lang w:val="pt-BR"/>
        </w:rPr>
        <w:t xml:space="preserve"> </w:t>
      </w:r>
      <w:r w:rsidR="008D155C" w:rsidRPr="000A456C">
        <w:rPr>
          <w:rFonts w:ascii="Verdana" w:hAnsi="Verdana"/>
          <w:sz w:val="18"/>
          <w:szCs w:val="18"/>
          <w:lang w:val="pt-BR"/>
        </w:rPr>
        <w:t>foram</w:t>
      </w:r>
      <w:r w:rsidRPr="000A456C">
        <w:rPr>
          <w:rFonts w:ascii="Verdana" w:hAnsi="Verdana"/>
          <w:sz w:val="18"/>
          <w:szCs w:val="18"/>
          <w:lang w:val="pt-BR"/>
        </w:rPr>
        <w:t xml:space="preserve"> cedid</w:t>
      </w:r>
      <w:r w:rsidR="008D155C" w:rsidRPr="000A456C">
        <w:rPr>
          <w:rFonts w:ascii="Verdana" w:hAnsi="Verdana"/>
          <w:sz w:val="18"/>
          <w:szCs w:val="18"/>
          <w:lang w:val="pt-BR"/>
        </w:rPr>
        <w:t>os</w:t>
      </w:r>
      <w:r w:rsidRPr="000A456C">
        <w:rPr>
          <w:rFonts w:ascii="Verdana" w:hAnsi="Verdana"/>
          <w:sz w:val="18"/>
          <w:szCs w:val="18"/>
          <w:lang w:val="pt-BR"/>
        </w:rPr>
        <w:t xml:space="preserve"> fiduciariamente em favor do Agente Fiduciário (conforme alterado de tempos em tempos, “</w:t>
      </w:r>
      <w:r w:rsidRPr="000A456C">
        <w:rPr>
          <w:rFonts w:ascii="Verdana" w:hAnsi="Verdana"/>
          <w:b/>
          <w:sz w:val="18"/>
          <w:szCs w:val="18"/>
          <w:lang w:val="pt-BR"/>
        </w:rPr>
        <w:t>Contrato de Cessão Fiduciária</w:t>
      </w:r>
      <w:r w:rsidRPr="000A456C">
        <w:rPr>
          <w:rFonts w:ascii="Verdana" w:hAnsi="Verdana"/>
          <w:sz w:val="18"/>
          <w:szCs w:val="18"/>
          <w:lang w:val="pt-BR"/>
        </w:rPr>
        <w:t>”).</w:t>
      </w:r>
    </w:p>
    <w:p w:rsidR="00EB3CE4" w:rsidRPr="000A456C" w:rsidRDefault="00EB3CE4" w:rsidP="000A456C">
      <w:pPr>
        <w:pStyle w:val="Body"/>
        <w:spacing w:after="0" w:line="300" w:lineRule="exact"/>
        <w:rPr>
          <w:rFonts w:ascii="Verdana" w:hAnsi="Verdana"/>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Assim, nos termos do Contrato de Cessão Fiduciária, a Companhia vem, por meio da presente notificação, informar que, os direitos creditórios abaixo listados estão integralmente cedidos fiduciariamente em favor do </w:t>
      </w:r>
      <w:r w:rsidRPr="000A456C">
        <w:rPr>
          <w:rFonts w:ascii="Verdana" w:hAnsi="Verdana"/>
          <w:sz w:val="18"/>
          <w:szCs w:val="18"/>
          <w:lang w:val="pt-BR"/>
        </w:rPr>
        <w:t>Agente Fiduciário</w:t>
      </w:r>
      <w:r w:rsidRPr="000A456C">
        <w:rPr>
          <w:rFonts w:ascii="Verdana" w:hAnsi="Verdana"/>
          <w:kern w:val="0"/>
          <w:sz w:val="18"/>
          <w:szCs w:val="18"/>
          <w:lang w:val="pt-BR"/>
        </w:rPr>
        <w:t>:</w:t>
      </w:r>
    </w:p>
    <w:p w:rsidR="00597171" w:rsidRPr="000A456C" w:rsidRDefault="00597171" w:rsidP="000A456C">
      <w:pPr>
        <w:pStyle w:val="Body"/>
        <w:spacing w:after="0" w:line="300" w:lineRule="exact"/>
        <w:rPr>
          <w:rFonts w:ascii="Verdana" w:hAnsi="Verdana"/>
          <w:kern w:val="0"/>
          <w:sz w:val="18"/>
          <w:szCs w:val="18"/>
          <w:lang w:val="pt-BR"/>
        </w:rPr>
      </w:pPr>
    </w:p>
    <w:p w:rsidR="00481CAE" w:rsidRPr="000A456C" w:rsidRDefault="00481CAE" w:rsidP="00C85D78">
      <w:pPr>
        <w:pStyle w:val="Heading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p>
    <w:p w:rsidR="00481CAE" w:rsidRPr="000A456C" w:rsidRDefault="00481CAE" w:rsidP="000A456C">
      <w:pPr>
        <w:spacing w:line="300" w:lineRule="exact"/>
        <w:rPr>
          <w:szCs w:val="18"/>
        </w:rPr>
      </w:pPr>
    </w:p>
    <w:p w:rsidR="00481CAE" w:rsidRPr="000A456C" w:rsidRDefault="00481CAE" w:rsidP="00C85D78">
      <w:pPr>
        <w:pStyle w:val="Heading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rsidR="00481CAE" w:rsidRPr="000A456C" w:rsidRDefault="00481CAE" w:rsidP="000A456C">
      <w:pPr>
        <w:spacing w:line="300" w:lineRule="exact"/>
        <w:rPr>
          <w:rFonts w:cs="Arial"/>
          <w:szCs w:val="18"/>
        </w:rPr>
      </w:pPr>
    </w:p>
    <w:p w:rsidR="00481CAE" w:rsidRPr="000A456C" w:rsidRDefault="00481CAE" w:rsidP="00C85D78">
      <w:pPr>
        <w:pStyle w:val="Heading3"/>
        <w:numPr>
          <w:ilvl w:val="0"/>
          <w:numId w:val="115"/>
        </w:numPr>
        <w:spacing w:line="300" w:lineRule="exact"/>
        <w:ind w:left="709" w:hanging="709"/>
        <w:rPr>
          <w:bCs w:val="0"/>
          <w:szCs w:val="18"/>
        </w:rPr>
      </w:pPr>
      <w:r w:rsidRPr="000A456C">
        <w:rPr>
          <w:bCs w:val="0"/>
          <w:szCs w:val="18"/>
        </w:rPr>
        <w:t>a totalidade dos direitos creditórios (incluindo receitas), presentes e/ou futuros, a qualquer tempo, durante a vigência do presente Contrato, a serem recebidos, mantidos e depositados na conta bancária de titularidade da Companhia junto ao Banco Depositário (conforme vier a ser identificada no Contrato de Administração de Contas, a “</w:t>
      </w:r>
      <w:r w:rsidRPr="000A456C">
        <w:rPr>
          <w:b/>
          <w:bCs w:val="0"/>
          <w:szCs w:val="18"/>
        </w:rPr>
        <w:t>Conta Centralizadora</w:t>
      </w:r>
      <w:r w:rsidRPr="000A456C">
        <w:rPr>
          <w:bCs w:val="0"/>
          <w:szCs w:val="18"/>
        </w:rPr>
        <w:t>”), na qual serão creditados os recebíveis decorrentes dos Direitos Emergentes e dos Direitos Creditórios</w:t>
      </w:r>
      <w:r w:rsidRPr="000A456C">
        <w:rPr>
          <w:szCs w:val="18"/>
        </w:rPr>
        <w:t xml:space="preserve">, bem como todos e quaisquer valores, rendimentos e recursos que venham a ser depositados na Conta Centralizadora, independentemente da origem </w:t>
      </w:r>
      <w:r w:rsidRPr="000A456C">
        <w:rPr>
          <w:bCs w:val="0"/>
          <w:szCs w:val="18"/>
        </w:rPr>
        <w:t>(“</w:t>
      </w:r>
      <w:r w:rsidRPr="000A456C">
        <w:rPr>
          <w:b/>
          <w:bCs w:val="0"/>
          <w:szCs w:val="18"/>
        </w:rPr>
        <w:t>Créditos Bancários – Conta Centralizadora</w:t>
      </w:r>
      <w:r w:rsidRPr="000A456C">
        <w:rPr>
          <w:bCs w:val="0"/>
          <w:szCs w:val="18"/>
        </w:rPr>
        <w:t>”);</w:t>
      </w:r>
    </w:p>
    <w:p w:rsidR="00481CAE" w:rsidRPr="000A456C" w:rsidRDefault="00481CAE" w:rsidP="000A456C">
      <w:pPr>
        <w:spacing w:line="300" w:lineRule="exact"/>
        <w:rPr>
          <w:szCs w:val="18"/>
        </w:rPr>
      </w:pPr>
    </w:p>
    <w:p w:rsidR="00481CAE" w:rsidRPr="000A456C" w:rsidRDefault="00481CAE" w:rsidP="00C85D78">
      <w:pPr>
        <w:pStyle w:val="Heading3"/>
        <w:numPr>
          <w:ilvl w:val="0"/>
          <w:numId w:val="115"/>
        </w:numPr>
        <w:spacing w:line="300" w:lineRule="exact"/>
        <w:ind w:left="709" w:hanging="709"/>
        <w:rPr>
          <w:szCs w:val="18"/>
        </w:rPr>
      </w:pPr>
      <w:r w:rsidRPr="000A456C">
        <w:rPr>
          <w:szCs w:val="18"/>
        </w:rPr>
        <w:t>a totalidade dos direitos creditórios decorrentes dos Investimentos Permitidos realizados com os recursos creditados na Conta Centralizadora, incluindo aplicações financeiras, rendimentos, direitos,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e, em conjunto com os Créditos Bancários – Conta Centralizadora, “</w:t>
      </w:r>
      <w:r w:rsidRPr="000A456C">
        <w:rPr>
          <w:b/>
          <w:szCs w:val="18"/>
        </w:rPr>
        <w:t>Créditos Bancários</w:t>
      </w:r>
      <w:r w:rsidRPr="000A456C">
        <w:rPr>
          <w:szCs w:val="18"/>
        </w:rPr>
        <w:t>”); e</w:t>
      </w:r>
    </w:p>
    <w:p w:rsidR="00481CAE" w:rsidRPr="000A456C" w:rsidRDefault="00481CAE" w:rsidP="000A456C">
      <w:pPr>
        <w:spacing w:line="300" w:lineRule="exact"/>
        <w:rPr>
          <w:szCs w:val="18"/>
        </w:rPr>
      </w:pPr>
    </w:p>
    <w:p w:rsidR="00481CAE" w:rsidRPr="000A456C" w:rsidRDefault="00EA0B0A" w:rsidP="00C85D78">
      <w:pPr>
        <w:pStyle w:val="Heading3"/>
        <w:numPr>
          <w:ilvl w:val="0"/>
          <w:numId w:val="115"/>
        </w:numPr>
        <w:spacing w:line="300" w:lineRule="exact"/>
        <w:ind w:left="709" w:hanging="709"/>
        <w:rPr>
          <w:szCs w:val="18"/>
        </w:rPr>
      </w:pPr>
      <w:r w:rsidRPr="000A456C">
        <w:rPr>
          <w:szCs w:val="18"/>
        </w:rPr>
        <w:t xml:space="preserve">a totalidade </w:t>
      </w:r>
      <w:r w:rsidRPr="000A456C">
        <w:rPr>
          <w:bCs w:val="0"/>
          <w:szCs w:val="18"/>
        </w:rPr>
        <w:t>dos direitos creditórios (incluindo receitas), presentes e/ou futuros, a qualquer tempo, durante a vigência do presente Contrato, a serem recebidos, mantidos e depositados na conta</w:t>
      </w:r>
      <w:r w:rsidRPr="000A456C">
        <w:rPr>
          <w:szCs w:val="18"/>
        </w:rPr>
        <w:t xml:space="preserve"> reserva de titularidade da Companhia, em benefício dos Debenturistas, representados pelo Agente Fiduciário</w:t>
      </w:r>
      <w:r w:rsidR="00481CAE" w:rsidRPr="000A456C">
        <w:rPr>
          <w:szCs w:val="18"/>
        </w:rPr>
        <w:t xml:space="preserve"> (“</w:t>
      </w:r>
      <w:r w:rsidR="00481CAE" w:rsidRPr="000A456C">
        <w:rPr>
          <w:b/>
          <w:szCs w:val="18"/>
        </w:rPr>
        <w:t>Conta Reserva</w:t>
      </w:r>
      <w:r w:rsidR="00481CAE" w:rsidRPr="000A456C">
        <w:rPr>
          <w:szCs w:val="18"/>
        </w:rPr>
        <w:t>”).</w:t>
      </w:r>
    </w:p>
    <w:p w:rsidR="00C2625A" w:rsidRPr="000A456C" w:rsidRDefault="00C2625A" w:rsidP="000A456C">
      <w:pPr>
        <w:spacing w:line="300" w:lineRule="exact"/>
        <w:rPr>
          <w:szCs w:val="18"/>
        </w:rPr>
      </w:pPr>
    </w:p>
    <w:p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Pr="000A456C" w:rsidDel="0063274F">
        <w:rPr>
          <w:szCs w:val="18"/>
        </w:rPr>
        <w:t xml:space="preserve"> </w:t>
      </w:r>
      <w:r w:rsidR="00597171" w:rsidRPr="000A456C">
        <w:rPr>
          <w:rFonts w:eastAsia="SimSun" w:cs="Arial"/>
          <w:szCs w:val="18"/>
        </w:rPr>
        <w:t>:</w:t>
      </w:r>
    </w:p>
    <w:p w:rsidR="00597171" w:rsidRPr="000A456C" w:rsidRDefault="00597171" w:rsidP="000A456C">
      <w:pPr>
        <w:spacing w:line="300" w:lineRule="exact"/>
        <w:ind w:left="709" w:hanging="709"/>
        <w:rPr>
          <w:rFonts w:eastAsia="SimSun"/>
          <w:szCs w:val="18"/>
        </w:rPr>
      </w:pPr>
    </w:p>
    <w:p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 na conta bancária a ser informada, oportunamente, pela Companhia e pelo Agente Fiduciário, em conjunto</w:t>
      </w:r>
      <w:r w:rsidRPr="000A456C">
        <w:rPr>
          <w:rFonts w:eastAsia="SimSun" w:cs="Arial"/>
          <w:szCs w:val="18"/>
        </w:rPr>
        <w:t>;</w:t>
      </w:r>
    </w:p>
    <w:p w:rsidR="00597171" w:rsidRPr="000A456C" w:rsidRDefault="00597171" w:rsidP="000A456C">
      <w:pPr>
        <w:spacing w:line="300" w:lineRule="exact"/>
        <w:ind w:left="709" w:hanging="709"/>
        <w:rPr>
          <w:rFonts w:eastAsia="SimSun"/>
          <w:szCs w:val="18"/>
        </w:rPr>
      </w:pPr>
    </w:p>
    <w:p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rsidR="00597171" w:rsidRPr="000A456C" w:rsidRDefault="00597171" w:rsidP="000A456C">
      <w:pPr>
        <w:spacing w:line="300" w:lineRule="exact"/>
        <w:ind w:left="709" w:hanging="709"/>
        <w:rPr>
          <w:rFonts w:eastAsia="SimSun"/>
          <w:szCs w:val="18"/>
        </w:rPr>
      </w:pPr>
    </w:p>
    <w:p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rsidR="00597171" w:rsidRPr="000A456C" w:rsidRDefault="00597171" w:rsidP="000A456C">
      <w:pPr>
        <w:spacing w:line="300" w:lineRule="exact"/>
        <w:ind w:left="709" w:hanging="709"/>
        <w:rPr>
          <w:rFonts w:eastAsia="SimSun"/>
          <w:szCs w:val="18"/>
        </w:rPr>
      </w:pPr>
    </w:p>
    <w:p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rsidR="00597171" w:rsidRPr="000A456C" w:rsidRDefault="00597171" w:rsidP="000A456C">
      <w:pPr>
        <w:spacing w:line="300" w:lineRule="exact"/>
        <w:jc w:val="center"/>
        <w:rPr>
          <w:rFonts w:eastAsia="SimSun" w:cs="Arial"/>
          <w:szCs w:val="18"/>
        </w:rPr>
      </w:pPr>
    </w:p>
    <w:p w:rsidR="00597171" w:rsidRPr="000A456C" w:rsidRDefault="0097145D" w:rsidP="000A456C">
      <w:pPr>
        <w:spacing w:line="300" w:lineRule="exact"/>
        <w:jc w:val="center"/>
        <w:rPr>
          <w:szCs w:val="18"/>
        </w:rPr>
      </w:pPr>
      <w:r w:rsidRPr="000A456C">
        <w:rPr>
          <w:rFonts w:eastAsia="SimSun"/>
          <w:b/>
          <w:kern w:val="24"/>
          <w:szCs w:val="18"/>
        </w:rPr>
        <w:t>INTERLIGAÇÃO ELÉTRICA IVAÍ S.A</w:t>
      </w:r>
      <w:r w:rsidRPr="000A456C">
        <w:rPr>
          <w:b/>
          <w:color w:val="000000" w:themeColor="text1"/>
          <w:szCs w:val="18"/>
        </w:rPr>
        <w:t>.</w:t>
      </w:r>
    </w:p>
    <w:p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rsidTr="00597171">
        <w:trPr>
          <w:cantSplit/>
        </w:trPr>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rsidR="00597171" w:rsidRPr="000A456C" w:rsidRDefault="00597171" w:rsidP="000A456C">
            <w:pPr>
              <w:spacing w:line="300" w:lineRule="exact"/>
              <w:rPr>
                <w:szCs w:val="18"/>
              </w:rPr>
            </w:pPr>
          </w:p>
        </w:tc>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r>
    </w:tbl>
    <w:p w:rsidR="00597171" w:rsidRPr="000A456C" w:rsidRDefault="00597171" w:rsidP="000A456C">
      <w:pPr>
        <w:spacing w:line="300" w:lineRule="exact"/>
        <w:jc w:val="left"/>
        <w:rPr>
          <w:rFonts w:cs="Tahoma"/>
          <w:szCs w:val="18"/>
        </w:rPr>
      </w:pPr>
    </w:p>
    <w:p w:rsidR="00597171" w:rsidRPr="000A456C" w:rsidRDefault="00597171" w:rsidP="000A456C">
      <w:pPr>
        <w:spacing w:line="300" w:lineRule="exact"/>
        <w:jc w:val="left"/>
        <w:rPr>
          <w:rFonts w:cs="Tahoma"/>
          <w:szCs w:val="18"/>
        </w:rPr>
      </w:pPr>
    </w:p>
    <w:p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rsidR="00597171" w:rsidRPr="000A456C" w:rsidRDefault="00597171" w:rsidP="000A456C">
      <w:pPr>
        <w:pStyle w:val="Title0"/>
        <w:spacing w:line="300" w:lineRule="exact"/>
      </w:pPr>
      <w:r w:rsidRPr="000A456C">
        <w:t xml:space="preserve">ANEXO </w:t>
      </w:r>
      <w:r w:rsidR="005973DE" w:rsidRPr="000A456C">
        <w:t>I</w:t>
      </w:r>
      <w:r w:rsidR="00A21154">
        <w:t>II</w:t>
      </w:r>
      <w:r w:rsidRPr="000A456C">
        <w:t>(a)</w:t>
      </w:r>
    </w:p>
    <w:p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rsidR="00597171" w:rsidRPr="000A456C" w:rsidRDefault="00597171" w:rsidP="000A456C">
      <w:pPr>
        <w:spacing w:line="300" w:lineRule="exact"/>
        <w:rPr>
          <w:szCs w:val="18"/>
        </w:rPr>
      </w:pPr>
    </w:p>
    <w:p w:rsidR="00597171" w:rsidRPr="000A456C" w:rsidRDefault="00597171" w:rsidP="000A456C">
      <w:pPr>
        <w:spacing w:line="300" w:lineRule="exact"/>
        <w:jc w:val="center"/>
        <w:rPr>
          <w:b/>
          <w:szCs w:val="18"/>
        </w:rPr>
      </w:pPr>
      <w:r w:rsidRPr="000A456C">
        <w:rPr>
          <w:b/>
          <w:szCs w:val="18"/>
        </w:rPr>
        <w:t>NOTIFICAÇÃO</w:t>
      </w:r>
    </w:p>
    <w:p w:rsidR="00597171" w:rsidRPr="000A456C" w:rsidRDefault="00597171" w:rsidP="000A456C">
      <w:pPr>
        <w:spacing w:line="300" w:lineRule="exact"/>
        <w:jc w:val="right"/>
        <w:rPr>
          <w:szCs w:val="18"/>
        </w:rPr>
      </w:pPr>
    </w:p>
    <w:p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rsidR="00597171" w:rsidRPr="000A456C" w:rsidRDefault="00597171" w:rsidP="000A456C">
      <w:pPr>
        <w:spacing w:line="300" w:lineRule="exact"/>
        <w:jc w:val="left"/>
        <w:rPr>
          <w:szCs w:val="18"/>
        </w:rPr>
      </w:pPr>
    </w:p>
    <w:p w:rsidR="00597171" w:rsidRPr="000A456C" w:rsidRDefault="00597171" w:rsidP="000A456C">
      <w:pPr>
        <w:spacing w:line="300" w:lineRule="exact"/>
        <w:jc w:val="left"/>
        <w:rPr>
          <w:szCs w:val="18"/>
        </w:rPr>
      </w:pPr>
      <w:r w:rsidRPr="000A456C">
        <w:rPr>
          <w:szCs w:val="18"/>
        </w:rPr>
        <w:t>À</w:t>
      </w:r>
    </w:p>
    <w:p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rsidR="00597171" w:rsidRPr="000A456C" w:rsidRDefault="00597171" w:rsidP="000A456C">
      <w:pPr>
        <w:spacing w:line="300" w:lineRule="exact"/>
        <w:ind w:left="3686"/>
        <w:rPr>
          <w:b/>
          <w:szCs w:val="18"/>
          <w:lang w:eastAsia="en-US"/>
        </w:rPr>
      </w:pPr>
    </w:p>
    <w:p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rsidR="00597171" w:rsidRPr="000A456C" w:rsidRDefault="00597171" w:rsidP="000A456C">
      <w:pPr>
        <w:spacing w:line="300" w:lineRule="exact"/>
        <w:jc w:val="left"/>
        <w:rPr>
          <w:szCs w:val="18"/>
          <w:lang w:eastAsia="en-US"/>
        </w:rPr>
      </w:pPr>
    </w:p>
    <w:p w:rsidR="00597171" w:rsidRPr="000A456C" w:rsidRDefault="00597171" w:rsidP="000A456C">
      <w:pPr>
        <w:spacing w:line="300" w:lineRule="exact"/>
        <w:rPr>
          <w:szCs w:val="18"/>
          <w:lang w:eastAsia="en-US"/>
        </w:rPr>
      </w:pPr>
      <w:r w:rsidRPr="000A456C">
        <w:rPr>
          <w:szCs w:val="18"/>
          <w:lang w:eastAsia="en-US"/>
        </w:rPr>
        <w:t>Prezados Senhores,</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9A009B" w:rsidRPr="000A456C">
        <w:rPr>
          <w:rFonts w:ascii="Verdana" w:hAnsi="Verdana"/>
          <w:kern w:val="0"/>
          <w:sz w:val="18"/>
          <w:szCs w:val="18"/>
          <w:lang w:val="pt-BR"/>
        </w:rPr>
        <w:t>(i) ao “</w:t>
      </w:r>
      <w:r w:rsidR="009A009B" w:rsidRPr="000A456C">
        <w:rPr>
          <w:rFonts w:ascii="Verdana" w:hAnsi="Verdana"/>
          <w:i/>
          <w:kern w:val="0"/>
          <w:sz w:val="18"/>
          <w:szCs w:val="18"/>
          <w:lang w:val="pt-BR"/>
        </w:rPr>
        <w:t>Contrato de Concessão nº 22/2017 - ANEEL</w:t>
      </w:r>
      <w:r w:rsidR="009A009B" w:rsidRPr="000A456C">
        <w:rPr>
          <w:rFonts w:ascii="Verdana" w:hAnsi="Verdana"/>
          <w:kern w:val="0"/>
          <w:sz w:val="18"/>
          <w:szCs w:val="18"/>
          <w:lang w:val="pt-BR"/>
        </w:rPr>
        <w:t>”, celebrado em 11 de agosto de 2017 entre a União, por intermédio da Agência Nacional de Energia Elétrica, na qualidade de poder concedente (“</w:t>
      </w:r>
      <w:r w:rsidR="009A009B" w:rsidRPr="000A456C">
        <w:rPr>
          <w:rFonts w:ascii="Verdana" w:hAnsi="Verdana"/>
          <w:b/>
          <w:kern w:val="0"/>
          <w:sz w:val="18"/>
          <w:szCs w:val="18"/>
          <w:lang w:val="pt-BR"/>
        </w:rPr>
        <w:t>ANEEL</w:t>
      </w:r>
      <w:r w:rsidR="009A009B" w:rsidRPr="000A456C">
        <w:rPr>
          <w:rFonts w:ascii="Verdana" w:hAnsi="Verdana"/>
          <w:kern w:val="0"/>
          <w:sz w:val="18"/>
          <w:szCs w:val="18"/>
          <w:lang w:val="pt-BR"/>
        </w:rPr>
        <w:t>” ou “</w:t>
      </w:r>
      <w:r w:rsidR="009A009B" w:rsidRPr="000A456C">
        <w:rPr>
          <w:rFonts w:ascii="Verdana" w:hAnsi="Verdana"/>
          <w:b/>
          <w:kern w:val="0"/>
          <w:sz w:val="18"/>
          <w:szCs w:val="18"/>
          <w:lang w:val="pt-BR"/>
        </w:rPr>
        <w:t>Poder Concedente</w:t>
      </w:r>
      <w:r w:rsidR="009A009B" w:rsidRPr="000A456C">
        <w:rPr>
          <w:rFonts w:ascii="Verdana" w:hAnsi="Verdana"/>
          <w:kern w:val="0"/>
          <w:sz w:val="18"/>
          <w:szCs w:val="18"/>
          <w:lang w:val="pt-BR"/>
        </w:rPr>
        <w:t xml:space="preserve">”), e a </w:t>
      </w:r>
      <w:r w:rsidR="009A009B" w:rsidRPr="000A456C">
        <w:rPr>
          <w:rFonts w:ascii="Verdana" w:eastAsia="SimSun" w:hAnsi="Verdana"/>
          <w:b/>
          <w:kern w:val="24"/>
          <w:sz w:val="18"/>
          <w:szCs w:val="18"/>
          <w:lang w:val="pt-BR"/>
        </w:rPr>
        <w:t>INTERLIGAÇÃO ELÉTRICA IVAÍ S.A.</w:t>
      </w:r>
      <w:r w:rsidR="009A009B" w:rsidRPr="000A456C">
        <w:rPr>
          <w:rFonts w:ascii="Verdana" w:eastAsia="SimSun" w:hAnsi="Verdana"/>
          <w:kern w:val="24"/>
          <w:sz w:val="18"/>
          <w:szCs w:val="18"/>
          <w:lang w:val="pt-BR"/>
        </w:rPr>
        <w:t>,</w:t>
      </w:r>
      <w:r w:rsidR="009A009B" w:rsidRPr="000A456C">
        <w:rPr>
          <w:rFonts w:ascii="Verdana" w:eastAsia="SimSun" w:hAnsi="Verdana"/>
          <w:b/>
          <w:kern w:val="24"/>
          <w:sz w:val="18"/>
          <w:szCs w:val="18"/>
          <w:lang w:val="pt-BR"/>
        </w:rPr>
        <w:t xml:space="preserve"> </w:t>
      </w:r>
      <w:r w:rsidR="009A009B"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0A456C">
        <w:rPr>
          <w:rFonts w:ascii="Verdana" w:hAnsi="Verdana"/>
          <w:kern w:val="0"/>
          <w:sz w:val="18"/>
          <w:szCs w:val="18"/>
          <w:lang w:val="pt-BR"/>
        </w:rPr>
        <w:t>, na qualidade de concessionária (“</w:t>
      </w:r>
      <w:r w:rsidR="009A009B" w:rsidRPr="000A456C">
        <w:rPr>
          <w:rFonts w:ascii="Verdana" w:hAnsi="Verdana"/>
          <w:b/>
          <w:kern w:val="0"/>
          <w:sz w:val="18"/>
          <w:szCs w:val="18"/>
          <w:lang w:val="pt-BR"/>
        </w:rPr>
        <w:t>Cedente Fiduciária</w:t>
      </w:r>
      <w:r w:rsidR="009A009B" w:rsidRPr="000A456C">
        <w:rPr>
          <w:rFonts w:ascii="Verdana" w:hAnsi="Verdana"/>
          <w:kern w:val="0"/>
          <w:sz w:val="18"/>
          <w:szCs w:val="18"/>
          <w:lang w:val="pt-BR"/>
        </w:rPr>
        <w:t>” ou “</w:t>
      </w:r>
      <w:r w:rsidR="009A009B" w:rsidRPr="000A456C">
        <w:rPr>
          <w:rFonts w:ascii="Verdana" w:hAnsi="Verdana"/>
          <w:b/>
          <w:kern w:val="0"/>
          <w:sz w:val="18"/>
          <w:szCs w:val="18"/>
          <w:lang w:val="pt-BR"/>
        </w:rPr>
        <w:t>Companhia</w:t>
      </w:r>
      <w:r w:rsidR="009A009B" w:rsidRPr="000A456C">
        <w:rPr>
          <w:rFonts w:ascii="Verdana" w:hAnsi="Verdana"/>
          <w:kern w:val="0"/>
          <w:sz w:val="18"/>
          <w:szCs w:val="18"/>
          <w:lang w:val="pt-BR"/>
        </w:rPr>
        <w:t>”) (“</w:t>
      </w:r>
      <w:r w:rsidR="009A009B" w:rsidRPr="000A456C">
        <w:rPr>
          <w:rFonts w:ascii="Verdana" w:hAnsi="Verdana"/>
          <w:b/>
          <w:kern w:val="0"/>
          <w:sz w:val="18"/>
          <w:szCs w:val="18"/>
          <w:lang w:val="pt-BR"/>
        </w:rPr>
        <w:t>Contrato de Concessão</w:t>
      </w:r>
      <w:r w:rsidR="009A009B" w:rsidRPr="000A456C">
        <w:rPr>
          <w:rFonts w:ascii="Verdana" w:hAnsi="Verdana"/>
          <w:kern w:val="0"/>
          <w:sz w:val="18"/>
          <w:szCs w:val="18"/>
          <w:lang w:val="pt-BR"/>
        </w:rPr>
        <w:t xml:space="preserve">”), (ii) ao </w:t>
      </w:r>
      <w:r w:rsidR="009A009B" w:rsidRPr="000A456C">
        <w:rPr>
          <w:rFonts w:ascii="Verdana" w:hAnsi="Verdana"/>
          <w:sz w:val="18"/>
          <w:szCs w:val="18"/>
          <w:lang w:val="pt-BR"/>
        </w:rPr>
        <w:t>“</w:t>
      </w:r>
      <w:r w:rsidR="009A009B" w:rsidRPr="000A456C">
        <w:rPr>
          <w:rFonts w:ascii="Verdana" w:hAnsi="Verdana"/>
          <w:i/>
          <w:sz w:val="18"/>
          <w:szCs w:val="18"/>
          <w:lang w:val="pt-BR"/>
        </w:rPr>
        <w:t>Contrato de Prestação de Serviços de Transmissão nº 036/2017</w:t>
      </w:r>
      <w:r w:rsidR="009A009B" w:rsidRPr="000A456C">
        <w:rPr>
          <w:rFonts w:ascii="Verdana" w:hAnsi="Verdana"/>
          <w:sz w:val="18"/>
          <w:szCs w:val="18"/>
          <w:lang w:val="pt-BR"/>
        </w:rPr>
        <w:t>”, celebrado em [</w:t>
      </w:r>
      <w:r w:rsidR="009A009B" w:rsidRPr="000A456C">
        <w:rPr>
          <w:rFonts w:ascii="Verdana" w:hAnsi="Verdana"/>
          <w:sz w:val="18"/>
          <w:szCs w:val="18"/>
        </w:rPr>
        <w:sym w:font="Symbol" w:char="F0B7"/>
      </w:r>
      <w:r w:rsidR="009A009B" w:rsidRPr="000A456C">
        <w:rPr>
          <w:rFonts w:ascii="Verdana" w:hAnsi="Verdana"/>
          <w:sz w:val="18"/>
          <w:szCs w:val="18"/>
          <w:lang w:val="pt-BR"/>
        </w:rPr>
        <w:t>] de [</w:t>
      </w:r>
      <w:r w:rsidR="009A009B" w:rsidRPr="000A456C">
        <w:rPr>
          <w:rFonts w:ascii="Verdana" w:hAnsi="Verdana"/>
          <w:sz w:val="18"/>
          <w:szCs w:val="18"/>
        </w:rPr>
        <w:sym w:font="Symbol" w:char="F0B7"/>
      </w:r>
      <w:r w:rsidR="009A009B" w:rsidRPr="000A456C">
        <w:rPr>
          <w:rFonts w:ascii="Verdana" w:hAnsi="Verdana"/>
          <w:sz w:val="18"/>
          <w:szCs w:val="18"/>
          <w:lang w:val="pt-BR"/>
        </w:rPr>
        <w:t>] de [</w:t>
      </w:r>
      <w:r w:rsidR="009A009B" w:rsidRPr="000A456C">
        <w:rPr>
          <w:rFonts w:ascii="Verdana" w:hAnsi="Verdana"/>
          <w:sz w:val="18"/>
          <w:szCs w:val="18"/>
        </w:rPr>
        <w:sym w:font="Symbol" w:char="F0B7"/>
      </w:r>
      <w:r w:rsidR="009A009B" w:rsidRPr="000A456C">
        <w:rPr>
          <w:rFonts w:ascii="Verdana" w:hAnsi="Verdana"/>
          <w:sz w:val="18"/>
          <w:szCs w:val="18"/>
          <w:lang w:val="pt-BR"/>
        </w:rPr>
        <w:t>] entre o Operador Nacional do Sistema Elétrico - ONS (“</w:t>
      </w:r>
      <w:r w:rsidR="009A009B" w:rsidRPr="000A456C">
        <w:rPr>
          <w:rFonts w:ascii="Verdana" w:hAnsi="Verdana"/>
          <w:b/>
          <w:sz w:val="18"/>
          <w:szCs w:val="18"/>
          <w:lang w:val="pt-BR"/>
        </w:rPr>
        <w:t>ONS</w:t>
      </w:r>
      <w:r w:rsidR="009A009B" w:rsidRPr="000A456C">
        <w:rPr>
          <w:rFonts w:ascii="Verdana" w:hAnsi="Verdana"/>
          <w:sz w:val="18"/>
          <w:szCs w:val="18"/>
          <w:lang w:val="pt-BR"/>
        </w:rPr>
        <w:t>”)</w:t>
      </w:r>
      <w:r w:rsidR="009A009B" w:rsidRPr="000A456C">
        <w:rPr>
          <w:rFonts w:ascii="Verdana" w:hAnsi="Verdana"/>
          <w:kern w:val="0"/>
          <w:sz w:val="18"/>
          <w:szCs w:val="18"/>
          <w:lang w:val="pt-BR"/>
        </w:rPr>
        <w:t>, na qualidade de contratante, e a Companhia, na qualidade de contratada (“</w:t>
      </w:r>
      <w:r w:rsidR="009A009B" w:rsidRPr="000A456C">
        <w:rPr>
          <w:rFonts w:ascii="Verdana" w:hAnsi="Verdana"/>
          <w:b/>
          <w:kern w:val="0"/>
          <w:sz w:val="18"/>
          <w:szCs w:val="18"/>
          <w:lang w:val="pt-BR"/>
        </w:rPr>
        <w:t>CPST</w:t>
      </w:r>
      <w:r w:rsidR="009A009B" w:rsidRPr="000A456C">
        <w:rPr>
          <w:rFonts w:ascii="Verdana" w:hAnsi="Verdana"/>
          <w:kern w:val="0"/>
          <w:sz w:val="18"/>
          <w:szCs w:val="18"/>
          <w:lang w:val="pt-BR"/>
        </w:rPr>
        <w:t xml:space="preserve">”), e (iii) ao </w:t>
      </w:r>
      <w:r w:rsidR="009A009B" w:rsidRPr="000A456C">
        <w:rPr>
          <w:rFonts w:ascii="Verdana" w:hAnsi="Verdana"/>
          <w:sz w:val="18"/>
          <w:szCs w:val="18"/>
          <w:lang w:val="pt-BR"/>
        </w:rPr>
        <w:t>“</w:t>
      </w:r>
      <w:r w:rsidR="009A009B" w:rsidRPr="000A456C">
        <w:rPr>
          <w:rFonts w:ascii="Verdana" w:hAnsi="Verdana"/>
          <w:i/>
          <w:sz w:val="18"/>
          <w:szCs w:val="18"/>
          <w:lang w:val="pt-BR"/>
        </w:rPr>
        <w:t xml:space="preserve">Contrato de Uso do Sistema de Transmissão nº </w:t>
      </w:r>
      <w:r w:rsidR="009A009B" w:rsidRPr="000A456C">
        <w:rPr>
          <w:rFonts w:ascii="Verdana" w:hAnsi="Verdana"/>
          <w:sz w:val="18"/>
          <w:szCs w:val="18"/>
          <w:lang w:val="pt-BR"/>
        </w:rPr>
        <w:t>[</w:t>
      </w:r>
      <w:r w:rsidR="009A009B" w:rsidRPr="000A456C">
        <w:rPr>
          <w:rFonts w:ascii="Verdana" w:hAnsi="Verdana"/>
          <w:sz w:val="18"/>
          <w:szCs w:val="18"/>
        </w:rPr>
        <w:sym w:font="Symbol" w:char="F0B7"/>
      </w:r>
      <w:r w:rsidR="009A009B" w:rsidRPr="000A456C">
        <w:rPr>
          <w:rFonts w:ascii="Verdana" w:hAnsi="Verdana"/>
          <w:sz w:val="18"/>
          <w:szCs w:val="18"/>
          <w:lang w:val="pt-BR"/>
        </w:rPr>
        <w:t>]”, celebrado em [</w:t>
      </w:r>
      <w:r w:rsidR="009A009B" w:rsidRPr="000A456C">
        <w:rPr>
          <w:rFonts w:ascii="Verdana" w:hAnsi="Verdana"/>
          <w:sz w:val="18"/>
          <w:szCs w:val="18"/>
        </w:rPr>
        <w:sym w:font="Symbol" w:char="F0B7"/>
      </w:r>
      <w:r w:rsidR="009A009B" w:rsidRPr="000A456C">
        <w:rPr>
          <w:rFonts w:ascii="Verdana" w:hAnsi="Verdana"/>
          <w:sz w:val="18"/>
          <w:szCs w:val="18"/>
          <w:lang w:val="pt-BR"/>
        </w:rPr>
        <w:t>] de [</w:t>
      </w:r>
      <w:r w:rsidR="009A009B" w:rsidRPr="000A456C">
        <w:rPr>
          <w:rFonts w:ascii="Verdana" w:hAnsi="Verdana"/>
          <w:sz w:val="18"/>
          <w:szCs w:val="18"/>
        </w:rPr>
        <w:sym w:font="Symbol" w:char="F0B7"/>
      </w:r>
      <w:r w:rsidR="009A009B" w:rsidRPr="000A456C">
        <w:rPr>
          <w:rFonts w:ascii="Verdana" w:hAnsi="Verdana"/>
          <w:sz w:val="18"/>
          <w:szCs w:val="18"/>
          <w:lang w:val="pt-BR"/>
        </w:rPr>
        <w:t>] de [</w:t>
      </w:r>
      <w:r w:rsidR="009A009B" w:rsidRPr="000A456C">
        <w:rPr>
          <w:rFonts w:ascii="Verdana" w:hAnsi="Verdana"/>
          <w:sz w:val="18"/>
          <w:szCs w:val="18"/>
        </w:rPr>
        <w:sym w:font="Symbol" w:char="F0B7"/>
      </w:r>
      <w:r w:rsidR="009A009B" w:rsidRPr="000A456C">
        <w:rPr>
          <w:rFonts w:ascii="Verdana" w:hAnsi="Verdana"/>
          <w:sz w:val="18"/>
          <w:szCs w:val="18"/>
          <w:lang w:val="pt-BR"/>
        </w:rPr>
        <w:t>] entre o ONS</w:t>
      </w:r>
      <w:r w:rsidR="009A009B" w:rsidRPr="000A456C">
        <w:rPr>
          <w:rFonts w:ascii="Verdana" w:hAnsi="Verdana"/>
          <w:kern w:val="0"/>
          <w:sz w:val="18"/>
          <w:szCs w:val="18"/>
          <w:lang w:val="pt-BR"/>
        </w:rPr>
        <w:t>, na qualidade de contratante, e a Companhia, na qualidade de contratada (“</w:t>
      </w:r>
      <w:r w:rsidR="009A009B" w:rsidRPr="000A456C">
        <w:rPr>
          <w:rFonts w:ascii="Verdana" w:hAnsi="Verdana"/>
          <w:b/>
          <w:kern w:val="0"/>
          <w:sz w:val="18"/>
          <w:szCs w:val="18"/>
          <w:lang w:val="pt-BR"/>
        </w:rPr>
        <w:t>Contratos de Uso do Sistema de Transmissão</w:t>
      </w:r>
      <w:r w:rsidR="009A009B" w:rsidRPr="000A456C">
        <w:rPr>
          <w:rFonts w:ascii="Verdana" w:hAnsi="Verdana"/>
          <w:kern w:val="0"/>
          <w:sz w:val="18"/>
          <w:szCs w:val="18"/>
          <w:lang w:val="pt-BR"/>
        </w:rPr>
        <w:t>”).</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ANEEL</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B15263" w:rsidRPr="000A456C">
        <w:rPr>
          <w:rFonts w:ascii="Verdana" w:hAnsi="Verdana"/>
          <w:kern w:val="0"/>
          <w:sz w:val="18"/>
          <w:szCs w:val="18"/>
          <w:lang w:val="pt-BR"/>
        </w:rPr>
        <w:t>a</w:t>
      </w:r>
      <w:r w:rsidRPr="000A456C">
        <w:rPr>
          <w:rFonts w:ascii="Verdana" w:hAnsi="Verdana"/>
          <w:kern w:val="0"/>
          <w:sz w:val="18"/>
          <w:szCs w:val="18"/>
          <w:lang w:val="pt-BR"/>
        </w:rPr>
        <w:t xml:space="preserve"> </w:t>
      </w:r>
      <w:r w:rsidR="009A009B" w:rsidRPr="000A456C">
        <w:rPr>
          <w:rFonts w:ascii="Verdana" w:eastAsia="SimSun" w:hAnsi="Verdana"/>
          <w:b/>
          <w:kern w:val="24"/>
          <w:sz w:val="18"/>
          <w:szCs w:val="18"/>
          <w:lang w:val="pt-BR"/>
        </w:rPr>
        <w:t>SIMPLIFIC PAVARINI DISTRIBUIDORA DE TÍTULOS E VALORES MOBILIÁRIOS LTDA.</w:t>
      </w:r>
      <w:r w:rsidR="009A009B"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9A009B" w:rsidRPr="000A456C">
        <w:rPr>
          <w:rFonts w:ascii="Verdana" w:eastAsia="SimSun" w:hAnsi="Verdana"/>
          <w:kern w:val="24"/>
          <w:sz w:val="18"/>
          <w:szCs w:val="18"/>
          <w:lang w:val="pt-BR"/>
        </w:rPr>
        <w:t>, a comunhão dos interesses dos Debenturistas</w:t>
      </w:r>
      <w:r w:rsidR="009A009B" w:rsidRPr="000A456C">
        <w:rPr>
          <w:rFonts w:ascii="Verdana" w:hAnsi="Verdana"/>
          <w:color w:val="000000" w:themeColor="text1"/>
          <w:sz w:val="18"/>
          <w:szCs w:val="18"/>
          <w:lang w:val="pt-BR"/>
        </w:rPr>
        <w:t xml:space="preserve">, nomeada neste instrumento, nos termos da Lei nº 6.404/76, para representar, perante a </w:t>
      </w:r>
      <w:r w:rsidR="008935CA" w:rsidRPr="000A456C">
        <w:rPr>
          <w:rFonts w:ascii="Verdana" w:hAnsi="Verdana"/>
          <w:color w:val="000000" w:themeColor="text1"/>
          <w:sz w:val="18"/>
          <w:szCs w:val="18"/>
          <w:lang w:val="pt-BR"/>
        </w:rPr>
        <w:t>Companhia</w:t>
      </w:r>
      <w:r w:rsidR="009A009B" w:rsidRPr="000A456C">
        <w:rPr>
          <w:rFonts w:ascii="Verdana" w:hAnsi="Verdana"/>
          <w:color w:val="000000" w:themeColor="text1"/>
          <w:sz w:val="18"/>
          <w:szCs w:val="18"/>
          <w:lang w:val="pt-BR"/>
        </w:rPr>
        <w:t>, a comunhão dos interesses dos Debenturistas, neste ato representada na forma de seu estatuto social</w:t>
      </w:r>
      <w:r w:rsidR="009A009B" w:rsidRPr="000A456C">
        <w:rPr>
          <w:rFonts w:ascii="Verdana" w:hAnsi="Verdana"/>
          <w:bCs/>
          <w:sz w:val="18"/>
          <w:szCs w:val="18"/>
          <w:lang w:val="pt-BR"/>
        </w:rPr>
        <w:t xml:space="preserve"> (“</w:t>
      </w:r>
      <w:r w:rsidR="009A009B" w:rsidRPr="000A456C">
        <w:rPr>
          <w:rFonts w:ascii="Verdana" w:hAnsi="Verdana"/>
          <w:b/>
          <w:bCs/>
          <w:sz w:val="18"/>
          <w:szCs w:val="18"/>
          <w:lang w:val="pt-BR"/>
        </w:rPr>
        <w:t>Agente Fiduciário</w:t>
      </w:r>
      <w:r w:rsidR="009A009B" w:rsidRPr="000A456C">
        <w:rPr>
          <w:rFonts w:ascii="Verdana" w:hAnsi="Verdana"/>
          <w:bCs/>
          <w:sz w:val="18"/>
          <w:szCs w:val="18"/>
          <w:lang w:val="pt-BR"/>
        </w:rPr>
        <w:t xml:space="preserve">”), no âmbito do </w:t>
      </w:r>
      <w:r w:rsidR="009A009B" w:rsidRPr="000A456C">
        <w:rPr>
          <w:rFonts w:ascii="Verdana" w:hAnsi="Verdana"/>
          <w:sz w:val="18"/>
          <w:szCs w:val="18"/>
          <w:lang w:val="pt-BR"/>
        </w:rPr>
        <w:t>“</w:t>
      </w:r>
      <w:r w:rsidR="009A009B"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0A456C">
        <w:rPr>
          <w:rFonts w:ascii="Verdana" w:hAnsi="Verdana"/>
          <w:bCs/>
          <w:sz w:val="18"/>
          <w:szCs w:val="18"/>
          <w:lang w:val="pt-BR"/>
        </w:rPr>
        <w:t>2019</w:t>
      </w:r>
      <w:r w:rsidR="009A009B" w:rsidRPr="000A456C" w:rsidDel="009913F3">
        <w:rPr>
          <w:rFonts w:ascii="Verdana" w:hAnsi="Verdana"/>
          <w:sz w:val="18"/>
          <w:szCs w:val="18"/>
          <w:lang w:val="pt-BR"/>
        </w:rPr>
        <w:t xml:space="preserve"> </w:t>
      </w:r>
      <w:r w:rsidR="009A009B" w:rsidRPr="000A456C">
        <w:rPr>
          <w:rFonts w:ascii="Verdana" w:hAnsi="Verdana"/>
          <w:sz w:val="18"/>
          <w:szCs w:val="18"/>
          <w:lang w:val="pt-BR"/>
        </w:rPr>
        <w:t>(“</w:t>
      </w:r>
      <w:r w:rsidR="009A009B" w:rsidRPr="000A456C">
        <w:rPr>
          <w:rFonts w:ascii="Verdana" w:hAnsi="Verdana"/>
          <w:b/>
          <w:sz w:val="18"/>
          <w:szCs w:val="18"/>
          <w:lang w:val="pt-BR"/>
        </w:rPr>
        <w:t>Escritura de Emissão</w:t>
      </w:r>
      <w:r w:rsidR="009A009B" w:rsidRPr="000A456C">
        <w:rPr>
          <w:rFonts w:ascii="Verdana" w:hAnsi="Verdana"/>
          <w:sz w:val="18"/>
          <w:szCs w:val="18"/>
          <w:lang w:val="pt-BR"/>
        </w:rPr>
        <w:t>”), o Agente Fiduciário e a Companhia</w:t>
      </w:r>
      <w:r w:rsidR="009A009B" w:rsidRPr="000A456C">
        <w:rPr>
          <w:rFonts w:ascii="Verdana" w:hAnsi="Verdana"/>
          <w:color w:val="000000"/>
          <w:sz w:val="18"/>
          <w:szCs w:val="18"/>
          <w:lang w:val="pt-BR"/>
        </w:rPr>
        <w:t xml:space="preserve"> celebraram em </w:t>
      </w:r>
      <w:r w:rsidR="009A009B" w:rsidRPr="000A456C">
        <w:rPr>
          <w:rFonts w:ascii="Verdana" w:hAnsi="Verdana"/>
          <w:sz w:val="18"/>
          <w:szCs w:val="18"/>
          <w:lang w:val="pt-BR"/>
        </w:rPr>
        <w:t>[</w:t>
      </w:r>
      <w:r w:rsidR="009A009B" w:rsidRPr="000A456C">
        <w:rPr>
          <w:rFonts w:ascii="Verdana" w:hAnsi="Verdana"/>
          <w:sz w:val="18"/>
          <w:szCs w:val="18"/>
        </w:rPr>
        <w:sym w:font="Symbol" w:char="F0B7"/>
      </w:r>
      <w:r w:rsidR="009A009B" w:rsidRPr="000A456C">
        <w:rPr>
          <w:rFonts w:ascii="Verdana" w:hAnsi="Verdana"/>
          <w:sz w:val="18"/>
          <w:szCs w:val="18"/>
          <w:lang w:val="pt-BR"/>
        </w:rPr>
        <w:t>] de [</w:t>
      </w:r>
      <w:r w:rsidR="00B71875" w:rsidRPr="00B71875">
        <w:rPr>
          <w:rFonts w:ascii="Verdana" w:hAnsi="Verdana"/>
          <w:sz w:val="18"/>
          <w:szCs w:val="18"/>
          <w:lang w:val="pt-BR"/>
        </w:rPr>
        <w:t>junho</w:t>
      </w:r>
      <w:r w:rsidR="009A009B" w:rsidRPr="000A456C">
        <w:rPr>
          <w:rFonts w:ascii="Verdana" w:hAnsi="Verdana"/>
          <w:sz w:val="18"/>
          <w:szCs w:val="18"/>
          <w:lang w:val="pt-BR"/>
        </w:rPr>
        <w:t xml:space="preserve">] de </w:t>
      </w:r>
      <w:r w:rsidR="009A009B" w:rsidRPr="000A456C">
        <w:rPr>
          <w:rFonts w:ascii="Verdana" w:hAnsi="Verdana"/>
          <w:bCs/>
          <w:sz w:val="18"/>
          <w:szCs w:val="18"/>
          <w:lang w:val="pt-BR"/>
        </w:rPr>
        <w:t>2020</w:t>
      </w:r>
      <w:r w:rsidR="009A009B" w:rsidRPr="000A456C" w:rsidDel="009913F3">
        <w:rPr>
          <w:rFonts w:ascii="Verdana" w:hAnsi="Verdana"/>
          <w:sz w:val="18"/>
          <w:szCs w:val="18"/>
          <w:lang w:val="pt-BR"/>
        </w:rPr>
        <w:t xml:space="preserve"> </w:t>
      </w:r>
      <w:r w:rsidR="009A009B" w:rsidRPr="000A456C">
        <w:rPr>
          <w:rFonts w:ascii="Verdana" w:hAnsi="Verdana"/>
          <w:color w:val="000000"/>
          <w:sz w:val="18"/>
          <w:szCs w:val="18"/>
          <w:lang w:val="pt-BR"/>
        </w:rPr>
        <w:t>o “</w:t>
      </w:r>
      <w:r w:rsidR="009A009B" w:rsidRPr="000A456C">
        <w:rPr>
          <w:rFonts w:ascii="Verdana" w:hAnsi="Verdana"/>
          <w:i/>
          <w:color w:val="000000"/>
          <w:sz w:val="18"/>
          <w:szCs w:val="18"/>
          <w:lang w:val="pt-BR"/>
        </w:rPr>
        <w:t xml:space="preserve">Instrumento Particular de </w:t>
      </w:r>
      <w:r w:rsidR="009A009B"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9A009B" w:rsidRPr="000A456C">
        <w:rPr>
          <w:rFonts w:ascii="Verdana" w:hAnsi="Verdana"/>
          <w:i/>
          <w:iCs/>
          <w:color w:val="000000"/>
          <w:sz w:val="18"/>
          <w:szCs w:val="18"/>
          <w:lang w:val="pt-BR"/>
        </w:rPr>
        <w:t>Direitos Creditórios</w:t>
      </w:r>
      <w:r w:rsidR="009A009B"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sidDel="009C3162">
        <w:rPr>
          <w:rFonts w:ascii="Verdana" w:hAnsi="Verdana"/>
          <w:i/>
          <w:color w:val="000000"/>
          <w:sz w:val="18"/>
          <w:szCs w:val="18"/>
          <w:lang w:val="pt-BR"/>
        </w:rPr>
        <w:t xml:space="preserve"> </w:t>
      </w:r>
      <w:r w:rsidR="009A009B" w:rsidRPr="000A456C">
        <w:rPr>
          <w:rFonts w:ascii="Verdana" w:hAnsi="Verdana"/>
          <w:i/>
          <w:iCs/>
          <w:color w:val="000000"/>
          <w:sz w:val="18"/>
          <w:szCs w:val="18"/>
          <w:lang w:val="pt-BR"/>
        </w:rPr>
        <w:t>em Garantia e Outras Avenças</w:t>
      </w:r>
      <w:r w:rsidR="009A009B" w:rsidRPr="000A456C">
        <w:rPr>
          <w:rFonts w:ascii="Verdana" w:hAnsi="Verdana"/>
          <w:iCs/>
          <w:color w:val="000000"/>
          <w:sz w:val="18"/>
          <w:szCs w:val="18"/>
          <w:lang w:val="pt-BR"/>
        </w:rPr>
        <w:t>”</w:t>
      </w:r>
      <w:r w:rsidR="009A009B" w:rsidRPr="000A456C">
        <w:rPr>
          <w:rFonts w:ascii="Verdana" w:hAnsi="Verdana"/>
          <w:color w:val="000000"/>
          <w:sz w:val="18"/>
          <w:szCs w:val="18"/>
          <w:lang w:val="pt-BR"/>
        </w:rPr>
        <w:t>, por meio do qual a totalidade d</w:t>
      </w:r>
      <w:r w:rsidR="009A009B" w:rsidRPr="000A456C">
        <w:rPr>
          <w:rFonts w:ascii="Verdana" w:hAnsi="Verdana"/>
          <w:bCs/>
          <w:sz w:val="18"/>
          <w:szCs w:val="18"/>
          <w:lang w:val="pt-BR"/>
        </w:rPr>
        <w:t>os direitos,</w:t>
      </w:r>
      <w:r w:rsidR="009A009B" w:rsidRPr="000A456C">
        <w:rPr>
          <w:rFonts w:ascii="Verdana" w:hAnsi="Verdana"/>
          <w:sz w:val="18"/>
          <w:szCs w:val="18"/>
          <w:lang w:val="pt-BR"/>
        </w:rPr>
        <w:t xml:space="preserve"> presentes e/ou futuros, decorrentes, relacionados e/ou emergentes dos direitos creditórios de que a Companhia seja titular em decorrência do Contrato de Concessão, do CPST e dos Contratos de Uso do Sistema de Transmissão</w:t>
      </w:r>
      <w:r w:rsidR="008D155C" w:rsidRPr="000A456C">
        <w:rPr>
          <w:rFonts w:ascii="Verdana" w:hAnsi="Verdana"/>
          <w:sz w:val="18"/>
          <w:szCs w:val="18"/>
          <w:lang w:val="pt-BR"/>
        </w:rPr>
        <w:t>,</w:t>
      </w:r>
      <w:r w:rsidR="009A009B" w:rsidRPr="000A456C">
        <w:rPr>
          <w:rFonts w:ascii="Verdana" w:hAnsi="Verdana"/>
          <w:sz w:val="18"/>
          <w:szCs w:val="18"/>
          <w:lang w:val="pt-BR"/>
        </w:rPr>
        <w:t xml:space="preserve"> </w:t>
      </w:r>
      <w:r w:rsidR="008D155C" w:rsidRPr="000A456C">
        <w:rPr>
          <w:rFonts w:ascii="Verdana" w:hAnsi="Verdana"/>
          <w:sz w:val="18"/>
          <w:szCs w:val="18"/>
          <w:lang w:val="pt-BR"/>
        </w:rPr>
        <w:t>foram cedidos</w:t>
      </w:r>
      <w:r w:rsidR="009A009B" w:rsidRPr="000A456C">
        <w:rPr>
          <w:rFonts w:ascii="Verdana" w:hAnsi="Verdana"/>
          <w:sz w:val="18"/>
          <w:szCs w:val="18"/>
          <w:lang w:val="pt-BR"/>
        </w:rPr>
        <w:t xml:space="preserve"> fiduciariamente em favor do Agente Fiduciário (conforme alterado de tempos em tempos, “</w:t>
      </w:r>
      <w:r w:rsidR="009A009B" w:rsidRPr="000A456C">
        <w:rPr>
          <w:rFonts w:ascii="Verdana" w:hAnsi="Verdana"/>
          <w:b/>
          <w:sz w:val="18"/>
          <w:szCs w:val="18"/>
          <w:lang w:val="pt-BR"/>
        </w:rPr>
        <w:t>Contrato de Cessão Fiduciária</w:t>
      </w:r>
      <w:r w:rsidR="009A009B" w:rsidRPr="000A456C">
        <w:rPr>
          <w:rFonts w:ascii="Verdana" w:hAnsi="Verdana"/>
          <w:sz w:val="18"/>
          <w:szCs w:val="18"/>
          <w:lang w:val="pt-BR"/>
        </w:rPr>
        <w:t>”)</w:t>
      </w:r>
      <w:r w:rsidRPr="000A456C">
        <w:rPr>
          <w:rFonts w:ascii="Verdana" w:hAnsi="Verdana"/>
          <w:kern w:val="0"/>
          <w:sz w:val="18"/>
          <w:szCs w:val="18"/>
          <w:lang w:val="pt-BR"/>
        </w:rPr>
        <w:t>.</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Nos termos do Contrato de Cessão Fiduciária, a Companhia ratifica que os direitos creditórios abaixo listados continuam integralmente cedidos fiduciariamente em favor do </w:t>
      </w:r>
      <w:r w:rsidRPr="000A456C">
        <w:rPr>
          <w:rFonts w:ascii="Verdana" w:hAnsi="Verdana"/>
          <w:sz w:val="18"/>
          <w:szCs w:val="18"/>
          <w:lang w:val="pt-BR"/>
        </w:rPr>
        <w:t>Agente Fiduciário</w:t>
      </w:r>
      <w:r w:rsidRPr="000A456C">
        <w:rPr>
          <w:rFonts w:ascii="Verdana" w:hAnsi="Verdana"/>
          <w:kern w:val="0"/>
          <w:sz w:val="18"/>
          <w:szCs w:val="18"/>
          <w:lang w:val="pt-BR"/>
        </w:rPr>
        <w:t>:</w:t>
      </w:r>
    </w:p>
    <w:p w:rsidR="00597171" w:rsidRPr="000A456C" w:rsidRDefault="00597171" w:rsidP="000A456C">
      <w:pPr>
        <w:pStyle w:val="Body"/>
        <w:spacing w:after="0" w:line="300" w:lineRule="exact"/>
        <w:rPr>
          <w:rFonts w:ascii="Verdana" w:hAnsi="Verdana"/>
          <w:kern w:val="0"/>
          <w:sz w:val="18"/>
          <w:szCs w:val="18"/>
          <w:lang w:val="pt-BR"/>
        </w:rPr>
      </w:pPr>
    </w:p>
    <w:p w:rsidR="00105543" w:rsidRPr="000A456C" w:rsidRDefault="00105543" w:rsidP="00C85D78">
      <w:pPr>
        <w:pStyle w:val="Heading3"/>
        <w:keepNext/>
        <w:numPr>
          <w:ilvl w:val="0"/>
          <w:numId w:val="116"/>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p>
    <w:p w:rsidR="00105543" w:rsidRPr="000A456C" w:rsidRDefault="00105543" w:rsidP="000A456C">
      <w:pPr>
        <w:spacing w:line="300" w:lineRule="exact"/>
        <w:rPr>
          <w:szCs w:val="18"/>
        </w:rPr>
      </w:pPr>
    </w:p>
    <w:p w:rsidR="00105543" w:rsidRPr="000A456C" w:rsidRDefault="00105543" w:rsidP="00C85D78">
      <w:pPr>
        <w:pStyle w:val="Heading3"/>
        <w:keepNext/>
        <w:numPr>
          <w:ilvl w:val="0"/>
          <w:numId w:val="116"/>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rsidR="00105543" w:rsidRPr="000A456C" w:rsidRDefault="00105543" w:rsidP="000A456C">
      <w:pPr>
        <w:spacing w:line="300" w:lineRule="exact"/>
        <w:rPr>
          <w:rFonts w:cs="Arial"/>
          <w:szCs w:val="18"/>
        </w:rPr>
      </w:pPr>
    </w:p>
    <w:p w:rsidR="00105543" w:rsidRPr="000A456C" w:rsidRDefault="00105543" w:rsidP="00C85D78">
      <w:pPr>
        <w:pStyle w:val="Heading3"/>
        <w:numPr>
          <w:ilvl w:val="0"/>
          <w:numId w:val="116"/>
        </w:numPr>
        <w:spacing w:line="300" w:lineRule="exact"/>
        <w:ind w:left="709" w:hanging="709"/>
        <w:rPr>
          <w:bCs w:val="0"/>
          <w:szCs w:val="18"/>
        </w:rPr>
      </w:pPr>
      <w:r w:rsidRPr="000A456C">
        <w:rPr>
          <w:bCs w:val="0"/>
          <w:szCs w:val="18"/>
        </w:rPr>
        <w:t>a totalidade dos direitos creditórios (incluindo receitas), presentes e/ou futuros, a qualquer tempo, durante a vigência do presente Contrato, a serem recebidos, mantidos e depositados na conta bancária de titularidade da Companhia junto ao Banco Depositário (conforme vier a ser identificada no Contrato de Administração de Contas, a “</w:t>
      </w:r>
      <w:r w:rsidRPr="000A456C">
        <w:rPr>
          <w:b/>
          <w:bCs w:val="0"/>
          <w:szCs w:val="18"/>
        </w:rPr>
        <w:t>Conta Centralizadora</w:t>
      </w:r>
      <w:r w:rsidRPr="000A456C">
        <w:rPr>
          <w:bCs w:val="0"/>
          <w:szCs w:val="18"/>
        </w:rPr>
        <w:t>”), na qual serão creditados os recebíveis decorrentes dos Direitos Emergentes e dos Direitos Creditórios</w:t>
      </w:r>
      <w:r w:rsidRPr="000A456C">
        <w:rPr>
          <w:szCs w:val="18"/>
        </w:rPr>
        <w:t xml:space="preserve">, bem como todos e quaisquer valores, rendimentos e recursos que venham a ser depositados na Conta Centralizadora, independentemente da origem </w:t>
      </w:r>
      <w:r w:rsidRPr="000A456C">
        <w:rPr>
          <w:bCs w:val="0"/>
          <w:szCs w:val="18"/>
        </w:rPr>
        <w:t>(“</w:t>
      </w:r>
      <w:r w:rsidRPr="000A456C">
        <w:rPr>
          <w:b/>
          <w:bCs w:val="0"/>
          <w:szCs w:val="18"/>
        </w:rPr>
        <w:t>Créditos Bancários – Conta Centralizadora</w:t>
      </w:r>
      <w:r w:rsidRPr="000A456C">
        <w:rPr>
          <w:bCs w:val="0"/>
          <w:szCs w:val="18"/>
        </w:rPr>
        <w:t>”);</w:t>
      </w:r>
    </w:p>
    <w:p w:rsidR="00105543" w:rsidRPr="000A456C" w:rsidRDefault="00105543" w:rsidP="000A456C">
      <w:pPr>
        <w:spacing w:line="300" w:lineRule="exact"/>
        <w:rPr>
          <w:szCs w:val="18"/>
        </w:rPr>
      </w:pPr>
    </w:p>
    <w:p w:rsidR="00105543" w:rsidRPr="000A456C" w:rsidRDefault="00105543" w:rsidP="00C85D78">
      <w:pPr>
        <w:pStyle w:val="Heading3"/>
        <w:numPr>
          <w:ilvl w:val="0"/>
          <w:numId w:val="116"/>
        </w:numPr>
        <w:spacing w:line="300" w:lineRule="exact"/>
        <w:ind w:left="709" w:hanging="709"/>
        <w:rPr>
          <w:szCs w:val="18"/>
        </w:rPr>
      </w:pPr>
      <w:r w:rsidRPr="000A456C">
        <w:rPr>
          <w:szCs w:val="18"/>
        </w:rPr>
        <w:t>a totalidade dos direitos creditórios decorrentes dos Investimentos Permitidos realizados com os recursos creditados na Conta Centralizadora, incluindo aplicações financeiras, rendimentos, direitos,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e, em conjunto com os Créditos Bancários – Conta Centralizadora, “</w:t>
      </w:r>
      <w:r w:rsidRPr="000A456C">
        <w:rPr>
          <w:b/>
          <w:szCs w:val="18"/>
        </w:rPr>
        <w:t>Créditos Bancários</w:t>
      </w:r>
      <w:r w:rsidRPr="000A456C">
        <w:rPr>
          <w:szCs w:val="18"/>
        </w:rPr>
        <w:t>”); e</w:t>
      </w:r>
    </w:p>
    <w:p w:rsidR="00105543" w:rsidRPr="000A456C" w:rsidRDefault="00105543" w:rsidP="000A456C">
      <w:pPr>
        <w:spacing w:line="300" w:lineRule="exact"/>
        <w:rPr>
          <w:szCs w:val="18"/>
        </w:rPr>
      </w:pPr>
    </w:p>
    <w:p w:rsidR="00105543" w:rsidRPr="000A456C" w:rsidRDefault="00EA0B0A" w:rsidP="00C85D78">
      <w:pPr>
        <w:pStyle w:val="Heading3"/>
        <w:numPr>
          <w:ilvl w:val="0"/>
          <w:numId w:val="116"/>
        </w:numPr>
        <w:spacing w:line="300" w:lineRule="exact"/>
        <w:ind w:left="709" w:hanging="709"/>
        <w:rPr>
          <w:szCs w:val="18"/>
        </w:rPr>
      </w:pPr>
      <w:r w:rsidRPr="000A456C">
        <w:rPr>
          <w:szCs w:val="18"/>
        </w:rPr>
        <w:t xml:space="preserve">a totalidade </w:t>
      </w:r>
      <w:r w:rsidRPr="000A456C">
        <w:rPr>
          <w:bCs w:val="0"/>
          <w:szCs w:val="18"/>
        </w:rPr>
        <w:t>dos direitos creditórios (incluindo receitas), presentes e/ou futuros, a qualquer tempo, durante a vigência do presente Contrato, a serem recebidos, mantidos e depositados na conta</w:t>
      </w:r>
      <w:r w:rsidRPr="000A456C">
        <w:rPr>
          <w:szCs w:val="18"/>
        </w:rPr>
        <w:t xml:space="preserve"> reserva de titularidade da Companhia, em benefício dos Debenturistas, representados pelo Agente Fiduciário</w:t>
      </w:r>
      <w:r w:rsidR="008935CA" w:rsidRPr="000A456C">
        <w:rPr>
          <w:szCs w:val="18"/>
        </w:rPr>
        <w:t xml:space="preserve"> </w:t>
      </w:r>
      <w:r w:rsidR="00105543" w:rsidRPr="000A456C">
        <w:rPr>
          <w:szCs w:val="18"/>
        </w:rPr>
        <w:t>(“</w:t>
      </w:r>
      <w:r w:rsidR="00105543" w:rsidRPr="000A456C">
        <w:rPr>
          <w:b/>
          <w:szCs w:val="18"/>
        </w:rPr>
        <w:t>Conta Reserva</w:t>
      </w:r>
      <w:r w:rsidR="00105543" w:rsidRPr="000A456C">
        <w:rPr>
          <w:szCs w:val="18"/>
        </w:rPr>
        <w:t>”).</w:t>
      </w:r>
    </w:p>
    <w:p w:rsidR="009A009B" w:rsidRPr="000A456C" w:rsidRDefault="009A009B" w:rsidP="000A456C">
      <w:pPr>
        <w:spacing w:line="300" w:lineRule="exact"/>
        <w:rPr>
          <w:szCs w:val="18"/>
        </w:rPr>
      </w:pPr>
    </w:p>
    <w:p w:rsidR="00597171" w:rsidRPr="000A456C" w:rsidRDefault="00597171" w:rsidP="000A456C">
      <w:pPr>
        <w:spacing w:line="300" w:lineRule="exact"/>
        <w:rPr>
          <w:rFonts w:eastAsia="SimSun" w:cs="Arial"/>
          <w:szCs w:val="18"/>
        </w:rPr>
      </w:pPr>
      <w:r w:rsidRPr="000A456C">
        <w:rPr>
          <w:szCs w:val="18"/>
        </w:rPr>
        <w:t xml:space="preserve">Outrossim, em decorrência da cessão fiduciária constituída </w:t>
      </w:r>
      <w:r w:rsidR="0063274F" w:rsidRPr="000A456C">
        <w:rPr>
          <w:szCs w:val="18"/>
        </w:rPr>
        <w:t>por meio do</w:t>
      </w:r>
      <w:r w:rsidRPr="000A456C">
        <w:rPr>
          <w:szCs w:val="18"/>
        </w:rPr>
        <w:t xml:space="preserve"> Contrato de Cessão Fiduciária e nos termos do Contrato de Cessão Fiduciária, a Companhia e o Agente Fiduciário, em conjunto, vêm </w:t>
      </w:r>
      <w:r w:rsidRPr="000A456C">
        <w:rPr>
          <w:rFonts w:eastAsia="SimSun" w:cs="Arial"/>
          <w:szCs w:val="18"/>
        </w:rPr>
        <w:t>informar que:</w:t>
      </w:r>
    </w:p>
    <w:p w:rsidR="00597171" w:rsidRPr="000A456C" w:rsidRDefault="00597171" w:rsidP="000A456C">
      <w:pPr>
        <w:spacing w:line="300" w:lineRule="exact"/>
        <w:rPr>
          <w:rFonts w:eastAsia="SimSun"/>
          <w:szCs w:val="18"/>
        </w:rPr>
      </w:pPr>
    </w:p>
    <w:p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acima sujeitos à cessão fiduciária e deverão ser pagos, exclusivamente, na seguinte conta bancária:</w:t>
      </w:r>
    </w:p>
    <w:p w:rsidR="00597171" w:rsidRPr="000A456C" w:rsidRDefault="00597171" w:rsidP="000A456C">
      <w:pPr>
        <w:spacing w:line="300" w:lineRule="exact"/>
        <w:rPr>
          <w:szCs w:val="18"/>
        </w:rPr>
      </w:pPr>
    </w:p>
    <w:p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rsidR="00597171" w:rsidRPr="000A456C" w:rsidRDefault="00597171" w:rsidP="000A456C">
      <w:pPr>
        <w:spacing w:line="300" w:lineRule="exact"/>
        <w:rPr>
          <w:rFonts w:eastAsia="SimSun"/>
          <w:szCs w:val="18"/>
        </w:rPr>
      </w:pPr>
    </w:p>
    <w:p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rsidR="00597171" w:rsidRPr="000A456C" w:rsidRDefault="00597171" w:rsidP="000A456C">
      <w:pPr>
        <w:spacing w:line="300" w:lineRule="exact"/>
        <w:rPr>
          <w:rFonts w:eastAsia="SimSun"/>
          <w:szCs w:val="18"/>
        </w:rPr>
      </w:pPr>
    </w:p>
    <w:p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rsidR="00597171" w:rsidRPr="000A456C" w:rsidRDefault="00597171" w:rsidP="000A456C">
      <w:pPr>
        <w:spacing w:line="300" w:lineRule="exact"/>
        <w:rPr>
          <w:rFonts w:eastAsia="SimSun" w:cs="Arial"/>
          <w:szCs w:val="18"/>
        </w:rPr>
      </w:pPr>
    </w:p>
    <w:p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rsidR="00597171" w:rsidRPr="000A456C" w:rsidRDefault="00597171" w:rsidP="000A456C">
      <w:pPr>
        <w:spacing w:line="300" w:lineRule="exact"/>
        <w:rPr>
          <w:rFonts w:eastAsia="SimSun" w:cs="Arial"/>
          <w:szCs w:val="18"/>
        </w:rPr>
      </w:pPr>
    </w:p>
    <w:p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rsidR="00597171" w:rsidRPr="000A456C" w:rsidRDefault="00597171" w:rsidP="000A456C">
      <w:pPr>
        <w:keepNext/>
        <w:spacing w:line="300" w:lineRule="exact"/>
        <w:jc w:val="left"/>
        <w:rPr>
          <w:rFonts w:eastAsia="SimSun" w:cs="Arial"/>
          <w:szCs w:val="18"/>
        </w:rPr>
      </w:pPr>
    </w:p>
    <w:p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rsidR="00597171" w:rsidRPr="000A456C" w:rsidRDefault="00597171" w:rsidP="000A456C">
      <w:pPr>
        <w:keepNext/>
        <w:spacing w:line="300" w:lineRule="exact"/>
        <w:rPr>
          <w:szCs w:val="18"/>
        </w:rPr>
      </w:pPr>
    </w:p>
    <w:p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rsidTr="00597171">
        <w:trPr>
          <w:cantSplit/>
        </w:trPr>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rsidR="00597171" w:rsidRPr="000A456C" w:rsidRDefault="00597171" w:rsidP="000A456C">
            <w:pPr>
              <w:spacing w:line="300" w:lineRule="exact"/>
              <w:rPr>
                <w:szCs w:val="18"/>
              </w:rPr>
            </w:pPr>
          </w:p>
        </w:tc>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r>
    </w:tbl>
    <w:p w:rsidR="00597171" w:rsidRPr="000A456C" w:rsidRDefault="00597171" w:rsidP="000A456C">
      <w:pPr>
        <w:spacing w:line="300" w:lineRule="exact"/>
        <w:jc w:val="left"/>
        <w:rPr>
          <w:rFonts w:cs="Tahoma"/>
          <w:szCs w:val="18"/>
          <w:highlight w:val="green"/>
        </w:rPr>
      </w:pPr>
    </w:p>
    <w:p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rsidTr="00C85D78">
        <w:trPr>
          <w:cantSplit/>
        </w:trPr>
        <w:tc>
          <w:tcPr>
            <w:tcW w:w="4252" w:type="dxa"/>
            <w:tcBorders>
              <w:top w:val="single" w:sz="6" w:space="0" w:color="auto"/>
            </w:tcBorders>
          </w:tcPr>
          <w:p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rsidR="007028B9" w:rsidRPr="000A456C" w:rsidRDefault="007028B9" w:rsidP="000A456C">
            <w:pPr>
              <w:spacing w:line="300" w:lineRule="exact"/>
              <w:rPr>
                <w:szCs w:val="18"/>
              </w:rPr>
            </w:pPr>
          </w:p>
        </w:tc>
      </w:tr>
    </w:tbl>
    <w:p w:rsidR="00597171" w:rsidRPr="000A456C" w:rsidRDefault="00597171" w:rsidP="000A456C">
      <w:pPr>
        <w:spacing w:line="300" w:lineRule="exact"/>
        <w:rPr>
          <w:rFonts w:cs="Tahoma"/>
          <w:szCs w:val="18"/>
          <w:highlight w:val="green"/>
        </w:rPr>
      </w:pPr>
    </w:p>
    <w:p w:rsidR="00597171" w:rsidRPr="000A456C" w:rsidRDefault="00597171" w:rsidP="000A456C">
      <w:pPr>
        <w:spacing w:line="300" w:lineRule="exact"/>
        <w:rPr>
          <w:rFonts w:cs="Tahoma"/>
          <w:szCs w:val="18"/>
          <w:highlight w:val="green"/>
        </w:rPr>
      </w:pPr>
    </w:p>
    <w:p w:rsidR="00597171" w:rsidRPr="000A456C" w:rsidRDefault="00597171" w:rsidP="000A456C">
      <w:pPr>
        <w:spacing w:line="300" w:lineRule="exact"/>
        <w:rPr>
          <w:rFonts w:cs="Tahoma"/>
          <w:szCs w:val="18"/>
          <w:highlight w:val="green"/>
        </w:rPr>
      </w:pPr>
    </w:p>
    <w:p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rsidR="00597171" w:rsidRPr="000A456C" w:rsidRDefault="00597171" w:rsidP="000A456C">
      <w:pPr>
        <w:pStyle w:val="Title0"/>
        <w:spacing w:line="300" w:lineRule="exact"/>
      </w:pPr>
      <w:r w:rsidRPr="000A456C">
        <w:t xml:space="preserve">ANEXO </w:t>
      </w:r>
      <w:r w:rsidR="005973DE" w:rsidRPr="000A456C">
        <w:t>I</w:t>
      </w:r>
      <w:r w:rsidR="00A21154">
        <w:t>II</w:t>
      </w:r>
      <w:r w:rsidRPr="000A456C">
        <w:t>(b)</w:t>
      </w:r>
    </w:p>
    <w:p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rsidR="00597171" w:rsidRPr="000A456C" w:rsidRDefault="00597171" w:rsidP="000A456C">
      <w:pPr>
        <w:spacing w:line="300" w:lineRule="exact"/>
        <w:rPr>
          <w:szCs w:val="18"/>
        </w:rPr>
      </w:pPr>
    </w:p>
    <w:p w:rsidR="00597171" w:rsidRPr="000A456C" w:rsidRDefault="00597171" w:rsidP="000A456C">
      <w:pPr>
        <w:spacing w:line="300" w:lineRule="exact"/>
        <w:jc w:val="center"/>
        <w:rPr>
          <w:b/>
          <w:szCs w:val="18"/>
        </w:rPr>
      </w:pPr>
      <w:r w:rsidRPr="000A456C">
        <w:rPr>
          <w:b/>
          <w:szCs w:val="18"/>
        </w:rPr>
        <w:t>NOTIFICAÇÃO</w:t>
      </w:r>
    </w:p>
    <w:p w:rsidR="00597171" w:rsidRPr="000A456C" w:rsidRDefault="00597171" w:rsidP="000A456C">
      <w:pPr>
        <w:spacing w:line="300" w:lineRule="exact"/>
        <w:jc w:val="right"/>
        <w:rPr>
          <w:szCs w:val="18"/>
        </w:rPr>
      </w:pPr>
    </w:p>
    <w:p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rsidR="00597171" w:rsidRPr="000A456C" w:rsidRDefault="00597171" w:rsidP="000A456C">
      <w:pPr>
        <w:spacing w:line="300" w:lineRule="exact"/>
        <w:jc w:val="left"/>
        <w:rPr>
          <w:szCs w:val="18"/>
        </w:rPr>
      </w:pPr>
    </w:p>
    <w:p w:rsidR="00597171" w:rsidRPr="000A456C" w:rsidRDefault="00597171" w:rsidP="000A456C">
      <w:pPr>
        <w:spacing w:line="300" w:lineRule="exact"/>
        <w:jc w:val="left"/>
        <w:rPr>
          <w:szCs w:val="18"/>
        </w:rPr>
      </w:pPr>
      <w:r w:rsidRPr="000A456C">
        <w:rPr>
          <w:szCs w:val="18"/>
        </w:rPr>
        <w:t>Ao</w:t>
      </w:r>
    </w:p>
    <w:p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rsidR="00597171" w:rsidRPr="000A456C" w:rsidRDefault="00597171" w:rsidP="000A456C">
      <w:pPr>
        <w:spacing w:line="300" w:lineRule="exact"/>
        <w:ind w:left="3686"/>
        <w:rPr>
          <w:b/>
          <w:szCs w:val="18"/>
          <w:lang w:eastAsia="en-US"/>
        </w:rPr>
      </w:pPr>
    </w:p>
    <w:p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rsidR="00597171" w:rsidRPr="000A456C" w:rsidRDefault="00597171" w:rsidP="000A456C">
      <w:pPr>
        <w:spacing w:line="300" w:lineRule="exact"/>
        <w:jc w:val="left"/>
        <w:rPr>
          <w:szCs w:val="18"/>
          <w:lang w:eastAsia="en-US"/>
        </w:rPr>
      </w:pPr>
    </w:p>
    <w:p w:rsidR="00597171" w:rsidRPr="000A456C" w:rsidRDefault="00597171" w:rsidP="000A456C">
      <w:pPr>
        <w:spacing w:line="300" w:lineRule="exact"/>
        <w:rPr>
          <w:szCs w:val="18"/>
          <w:lang w:eastAsia="en-US"/>
        </w:rPr>
      </w:pPr>
      <w:r w:rsidRPr="000A456C">
        <w:rPr>
          <w:szCs w:val="18"/>
          <w:lang w:eastAsia="en-US"/>
        </w:rPr>
        <w:t>Prezados Senhores,</w:t>
      </w:r>
    </w:p>
    <w:p w:rsidR="00597171" w:rsidRPr="000A456C" w:rsidRDefault="00597171" w:rsidP="000A456C">
      <w:pPr>
        <w:pStyle w:val="Body"/>
        <w:spacing w:after="0" w:line="300" w:lineRule="exact"/>
        <w:rPr>
          <w:rFonts w:ascii="Verdana" w:hAnsi="Verdana"/>
          <w:kern w:val="0"/>
          <w:sz w:val="18"/>
          <w:szCs w:val="18"/>
          <w:lang w:val="pt-BR"/>
        </w:rPr>
      </w:pPr>
    </w:p>
    <w:p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w:t>
      </w:r>
      <w:r w:rsidR="002223B8" w:rsidRPr="000A456C">
        <w:rPr>
          <w:rFonts w:ascii="Verdana" w:hAnsi="Verdana"/>
          <w:b/>
          <w:kern w:val="0"/>
          <w:sz w:val="18"/>
          <w:szCs w:val="18"/>
          <w:lang w:val="pt-BR"/>
        </w:rPr>
        <w:t>Cedente Fiduciária</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 xml:space="preserve">”), e (iii) ao </w:t>
      </w:r>
      <w:r w:rsidR="002223B8" w:rsidRPr="000A456C">
        <w:rPr>
          <w:rFonts w:ascii="Verdana" w:hAnsi="Verdana"/>
          <w:sz w:val="18"/>
          <w:szCs w:val="18"/>
          <w:lang w:val="pt-BR"/>
        </w:rPr>
        <w:t>“</w:t>
      </w:r>
      <w:r w:rsidR="002223B8" w:rsidRPr="000A456C">
        <w:rPr>
          <w:rFonts w:ascii="Verdana" w:hAnsi="Verdana"/>
          <w:i/>
          <w:sz w:val="18"/>
          <w:szCs w:val="18"/>
          <w:lang w:val="pt-BR"/>
        </w:rPr>
        <w:t xml:space="preserve">Contrato de Uso do Sistema de Transmissão nº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celebrado em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2223B8" w:rsidRPr="000A456C">
        <w:rPr>
          <w:rFonts w:ascii="Verdana" w:hAnsi="Verdana"/>
          <w:sz w:val="18"/>
          <w:szCs w:val="18"/>
        </w:rPr>
        <w:sym w:font="Symbol" w:char="F0B7"/>
      </w:r>
      <w:r w:rsidR="002223B8" w:rsidRPr="000A456C">
        <w:rPr>
          <w:rFonts w:ascii="Verdana" w:hAnsi="Verdana"/>
          <w:sz w:val="18"/>
          <w:szCs w:val="18"/>
          <w:lang w:val="pt-BR"/>
        </w:rPr>
        <w:t>] entre o ONS</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Contratos de Uso do Sistema de Transmissão</w:t>
      </w:r>
      <w:r w:rsidR="002223B8" w:rsidRPr="000A456C">
        <w:rPr>
          <w:rFonts w:ascii="Verdana" w:hAnsi="Verdana"/>
          <w:kern w:val="0"/>
          <w:sz w:val="18"/>
          <w:szCs w:val="18"/>
          <w:lang w:val="pt-BR"/>
        </w:rPr>
        <w:t>”).</w:t>
      </w:r>
    </w:p>
    <w:p w:rsidR="002223B8" w:rsidRPr="000A456C" w:rsidRDefault="002223B8"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para representar, perante a </w:t>
      </w:r>
      <w:r w:rsidR="008935CA" w:rsidRPr="000A456C">
        <w:rPr>
          <w:rFonts w:ascii="Verdana" w:hAnsi="Verdana"/>
          <w:color w:val="000000" w:themeColor="text1"/>
          <w:sz w:val="18"/>
          <w:szCs w:val="18"/>
          <w:lang w:val="pt-BR"/>
        </w:rPr>
        <w:t>Companhia,</w:t>
      </w:r>
      <w:r w:rsidR="002223B8" w:rsidRPr="000A456C">
        <w:rPr>
          <w:rFonts w:ascii="Verdana" w:hAnsi="Verdana"/>
          <w:color w:val="000000" w:themeColor="text1"/>
          <w:sz w:val="18"/>
          <w:szCs w:val="18"/>
          <w:lang w:val="pt-BR"/>
        </w:rPr>
        <w:t xml:space="preserve"> a comunhão dos interesses dos Debenturistas, neste ato representada na forma de seu estatuto social</w:t>
      </w:r>
      <w:r w:rsidR="002223B8" w:rsidRPr="000A456C">
        <w:rPr>
          <w:rFonts w:ascii="Verdana" w:hAnsi="Verdana"/>
          <w:bCs/>
          <w:sz w:val="18"/>
          <w:szCs w:val="18"/>
          <w:lang w:val="pt-BR"/>
        </w:rPr>
        <w:t xml:space="preserve"> (“</w:t>
      </w:r>
      <w:r w:rsidR="002223B8" w:rsidRPr="000A456C">
        <w:rPr>
          <w:rFonts w:ascii="Verdana" w:hAnsi="Verdana"/>
          <w:b/>
          <w:bCs/>
          <w:sz w:val="18"/>
          <w:szCs w:val="18"/>
          <w:lang w:val="pt-BR"/>
        </w:rPr>
        <w:t>Agente Fiduciário</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Escritura de Emissão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de [</w:t>
      </w:r>
      <w:r w:rsidR="00B71875" w:rsidRPr="0024461E">
        <w:rPr>
          <w:rFonts w:ascii="Verdana" w:hAnsi="Verdana"/>
          <w:sz w:val="18"/>
          <w:szCs w:val="18"/>
          <w:lang w:val="pt-BR"/>
        </w:rPr>
        <w:t>junho</w:t>
      </w:r>
      <w:r w:rsidR="002223B8" w:rsidRPr="000A456C">
        <w:rPr>
          <w:rFonts w:ascii="Verdana" w:hAnsi="Verdana"/>
          <w:sz w:val="18"/>
          <w:szCs w:val="18"/>
          <w:lang w:val="pt-BR"/>
        </w:rPr>
        <w:t xml:space="preserve">] 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2223B8" w:rsidRPr="000A456C">
        <w:rPr>
          <w:rFonts w:ascii="Verdana" w:hAnsi="Verdana"/>
          <w:color w:val="000000"/>
          <w:sz w:val="18"/>
          <w:szCs w:val="18"/>
          <w:lang w:val="pt-BR"/>
        </w:rPr>
        <w:t>, por meio do qual a totalidade d</w:t>
      </w:r>
      <w:r w:rsidR="002223B8" w:rsidRPr="000A456C">
        <w:rPr>
          <w:rFonts w:ascii="Verdana" w:hAnsi="Verdana"/>
          <w:bCs/>
          <w:sz w:val="18"/>
          <w:szCs w:val="18"/>
          <w:lang w:val="pt-BR"/>
        </w:rPr>
        <w:t>os direitos,</w:t>
      </w:r>
      <w:r w:rsidR="002223B8" w:rsidRPr="000A456C">
        <w:rPr>
          <w:rFonts w:ascii="Verdana" w:hAnsi="Verdana"/>
          <w:sz w:val="18"/>
          <w:szCs w:val="18"/>
          <w:lang w:val="pt-BR"/>
        </w:rPr>
        <w:t xml:space="preserve"> presentes e/ou futuros, decorrentes, relacionados e/ou emergentes dos direitos creditórios de que a Companhia seja titular em decorrência do Contrato de Concessão, do CPST e dos Contratos de Uso do Sistema de Transmissão, foram cedidos fiduciariamente em favor do Agente Fiduciário (conforme alterado de tempos em tempos, “</w:t>
      </w:r>
      <w:r w:rsidR="002223B8" w:rsidRPr="000A456C">
        <w:rPr>
          <w:rFonts w:ascii="Verdana" w:hAnsi="Verdana"/>
          <w:b/>
          <w:sz w:val="18"/>
          <w:szCs w:val="18"/>
          <w:lang w:val="pt-BR"/>
        </w:rPr>
        <w:t>Contrato de Cessão Fiduciária</w:t>
      </w:r>
      <w:r w:rsidR="002223B8" w:rsidRPr="000A456C">
        <w:rPr>
          <w:rFonts w:ascii="Verdana" w:hAnsi="Verdana"/>
          <w:sz w:val="18"/>
          <w:szCs w:val="18"/>
          <w:lang w:val="pt-BR"/>
        </w:rPr>
        <w:t>”)</w:t>
      </w:r>
      <w:r w:rsidRPr="000A456C">
        <w:rPr>
          <w:rFonts w:ascii="Verdana" w:hAnsi="Verdana"/>
          <w:kern w:val="0"/>
          <w:sz w:val="18"/>
          <w:szCs w:val="18"/>
          <w:lang w:val="pt-BR"/>
        </w:rPr>
        <w:t>.</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rsidR="00597171" w:rsidRPr="000A456C" w:rsidRDefault="00597171" w:rsidP="000A456C">
      <w:pPr>
        <w:pStyle w:val="Body"/>
        <w:spacing w:after="0" w:line="300" w:lineRule="exact"/>
        <w:rPr>
          <w:rFonts w:ascii="Verdana" w:hAnsi="Verdana"/>
          <w:kern w:val="0"/>
          <w:sz w:val="18"/>
          <w:szCs w:val="18"/>
          <w:lang w:val="pt-BR"/>
        </w:rPr>
      </w:pPr>
    </w:p>
    <w:p w:rsidR="00105543" w:rsidRPr="000A456C" w:rsidRDefault="00105543" w:rsidP="00C85D78">
      <w:pPr>
        <w:pStyle w:val="Heading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 no CPST, e nos Contratos de Uso do Sistema de Transmissão,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p>
    <w:p w:rsidR="00105543" w:rsidRPr="000A456C" w:rsidRDefault="00105543" w:rsidP="000A456C">
      <w:pPr>
        <w:spacing w:line="300" w:lineRule="exact"/>
        <w:rPr>
          <w:szCs w:val="18"/>
        </w:rPr>
      </w:pPr>
    </w:p>
    <w:p w:rsidR="00105543" w:rsidRPr="000A456C" w:rsidRDefault="00105543" w:rsidP="00C85D78">
      <w:pPr>
        <w:pStyle w:val="Heading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rsidR="00105543" w:rsidRPr="000A456C" w:rsidRDefault="00105543" w:rsidP="000A456C">
      <w:pPr>
        <w:spacing w:line="300" w:lineRule="exact"/>
        <w:rPr>
          <w:rFonts w:cs="Arial"/>
          <w:szCs w:val="18"/>
        </w:rPr>
      </w:pPr>
    </w:p>
    <w:p w:rsidR="00105543" w:rsidRPr="000A456C" w:rsidRDefault="00105543" w:rsidP="00C85D78">
      <w:pPr>
        <w:pStyle w:val="Heading3"/>
        <w:numPr>
          <w:ilvl w:val="0"/>
          <w:numId w:val="117"/>
        </w:numPr>
        <w:spacing w:line="300" w:lineRule="exact"/>
        <w:ind w:left="709" w:hanging="709"/>
        <w:rPr>
          <w:bCs w:val="0"/>
          <w:szCs w:val="18"/>
        </w:rPr>
      </w:pPr>
      <w:r w:rsidRPr="000A456C">
        <w:rPr>
          <w:bCs w:val="0"/>
          <w:szCs w:val="18"/>
        </w:rPr>
        <w:t>a totalidade dos direitos creditórios (incluindo receitas), presentes e/ou futuros, a qualquer tempo, durante a vigência do presente Contrato, a serem recebidos, mantidos e depositados na conta bancária de titularidade da Companhia junto ao Banco Depositário (conforme vier a ser identificada no Contrato de Administração de Contas, a “</w:t>
      </w:r>
      <w:r w:rsidRPr="000A456C">
        <w:rPr>
          <w:b/>
          <w:bCs w:val="0"/>
          <w:szCs w:val="18"/>
        </w:rPr>
        <w:t>Conta Centralizadora</w:t>
      </w:r>
      <w:r w:rsidRPr="000A456C">
        <w:rPr>
          <w:bCs w:val="0"/>
          <w:szCs w:val="18"/>
        </w:rPr>
        <w:t>”), na qual serão creditados os recebíveis decorrentes dos Direitos Emergentes e dos Direitos Creditórios</w:t>
      </w:r>
      <w:r w:rsidRPr="000A456C">
        <w:rPr>
          <w:szCs w:val="18"/>
        </w:rPr>
        <w:t xml:space="preserve">, bem como todos e quaisquer valores, rendimentos e recursos que venham a ser depositados na Conta Centralizadora, independentemente da origem </w:t>
      </w:r>
      <w:r w:rsidRPr="000A456C">
        <w:rPr>
          <w:bCs w:val="0"/>
          <w:szCs w:val="18"/>
        </w:rPr>
        <w:t>(“</w:t>
      </w:r>
      <w:r w:rsidRPr="000A456C">
        <w:rPr>
          <w:b/>
          <w:bCs w:val="0"/>
          <w:szCs w:val="18"/>
        </w:rPr>
        <w:t>Créditos Bancários – Conta Centralizadora</w:t>
      </w:r>
      <w:r w:rsidRPr="000A456C">
        <w:rPr>
          <w:bCs w:val="0"/>
          <w:szCs w:val="18"/>
        </w:rPr>
        <w:t>”);</w:t>
      </w:r>
    </w:p>
    <w:p w:rsidR="00105543" w:rsidRPr="000A456C" w:rsidRDefault="00105543" w:rsidP="000A456C">
      <w:pPr>
        <w:spacing w:line="300" w:lineRule="exact"/>
        <w:rPr>
          <w:szCs w:val="18"/>
        </w:rPr>
      </w:pPr>
    </w:p>
    <w:p w:rsidR="00105543" w:rsidRPr="000A456C" w:rsidRDefault="00105543" w:rsidP="00C85D78">
      <w:pPr>
        <w:pStyle w:val="Heading3"/>
        <w:numPr>
          <w:ilvl w:val="0"/>
          <w:numId w:val="117"/>
        </w:numPr>
        <w:spacing w:line="300" w:lineRule="exact"/>
        <w:ind w:left="709" w:hanging="709"/>
        <w:rPr>
          <w:szCs w:val="18"/>
        </w:rPr>
      </w:pPr>
      <w:r w:rsidRPr="000A456C">
        <w:rPr>
          <w:szCs w:val="18"/>
        </w:rPr>
        <w:t>a totalidade dos direitos creditórios decorrentes dos Investimentos Permitidos realizados com os recursos creditados na Conta Centralizadora, incluindo aplicações financeiras, rendimentos, direitos,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e, em conjunto com os Créditos Bancários – Conta Centralizadora, “</w:t>
      </w:r>
      <w:r w:rsidRPr="000A456C">
        <w:rPr>
          <w:b/>
          <w:szCs w:val="18"/>
        </w:rPr>
        <w:t>Créditos Bancários</w:t>
      </w:r>
      <w:r w:rsidRPr="000A456C">
        <w:rPr>
          <w:szCs w:val="18"/>
        </w:rPr>
        <w:t>”); e</w:t>
      </w:r>
    </w:p>
    <w:p w:rsidR="00105543" w:rsidRPr="000A456C" w:rsidRDefault="00105543" w:rsidP="000A456C">
      <w:pPr>
        <w:spacing w:line="300" w:lineRule="exact"/>
        <w:rPr>
          <w:szCs w:val="18"/>
        </w:rPr>
      </w:pPr>
    </w:p>
    <w:p w:rsidR="00105543" w:rsidRPr="000A456C" w:rsidRDefault="00EA0B0A" w:rsidP="00C85D78">
      <w:pPr>
        <w:pStyle w:val="Heading3"/>
        <w:numPr>
          <w:ilvl w:val="0"/>
          <w:numId w:val="117"/>
        </w:numPr>
        <w:spacing w:line="300" w:lineRule="exact"/>
        <w:ind w:left="709" w:hanging="709"/>
        <w:rPr>
          <w:szCs w:val="18"/>
        </w:rPr>
      </w:pPr>
      <w:r w:rsidRPr="000A456C">
        <w:rPr>
          <w:szCs w:val="18"/>
        </w:rPr>
        <w:t>a totalidade dos direitos creditórios (incluindo receitas), presentes e/ou futuros, a qualquer tempo, durante a vigência do presente Contrato, a serem recebidos, mantidos e depositados na conta reserva de titularidade da Companhia, em benefício dos Debenturistas, representados pelo Agente Fiduciário</w:t>
      </w:r>
      <w:r w:rsidR="00105543" w:rsidRPr="000A456C">
        <w:rPr>
          <w:szCs w:val="18"/>
        </w:rPr>
        <w:t xml:space="preserve"> (“</w:t>
      </w:r>
      <w:r w:rsidR="00105543" w:rsidRPr="000A456C">
        <w:rPr>
          <w:b/>
          <w:szCs w:val="18"/>
        </w:rPr>
        <w:t>Conta Reserva</w:t>
      </w:r>
      <w:r w:rsidR="00105543" w:rsidRPr="000A456C">
        <w:rPr>
          <w:szCs w:val="18"/>
        </w:rPr>
        <w:t>”).</w:t>
      </w:r>
    </w:p>
    <w:p w:rsidR="002223B8" w:rsidRPr="000A456C" w:rsidRDefault="002223B8" w:rsidP="000A456C">
      <w:pPr>
        <w:spacing w:line="300" w:lineRule="exact"/>
        <w:rPr>
          <w:szCs w:val="18"/>
        </w:rPr>
      </w:pPr>
    </w:p>
    <w:p w:rsidR="00597171" w:rsidRPr="000A456C" w:rsidRDefault="00597171" w:rsidP="000A456C">
      <w:pPr>
        <w:spacing w:line="300" w:lineRule="exact"/>
        <w:rPr>
          <w:rFonts w:eastAsia="SimSun" w:cs="Arial"/>
          <w:szCs w:val="18"/>
        </w:rPr>
      </w:pPr>
      <w:r w:rsidRPr="000A456C">
        <w:rPr>
          <w:szCs w:val="18"/>
        </w:rPr>
        <w:t xml:space="preserve">Outrossim, </w:t>
      </w:r>
      <w:r w:rsidR="002223B8" w:rsidRPr="000A456C">
        <w:rPr>
          <w:szCs w:val="18"/>
        </w:rPr>
        <w:t>nos termo</w:t>
      </w:r>
      <w:r w:rsidR="0063274F" w:rsidRPr="000A456C">
        <w:rPr>
          <w:szCs w:val="18"/>
        </w:rPr>
        <w:t>s</w:t>
      </w:r>
      <w:r w:rsidR="002223B8" w:rsidRPr="000A456C">
        <w:rPr>
          <w:szCs w:val="18"/>
        </w:rPr>
        <w:t xml:space="preserve"> e </w:t>
      </w:r>
      <w:r w:rsidRPr="000A456C">
        <w:rPr>
          <w:szCs w:val="18"/>
        </w:rPr>
        <w:t xml:space="preserve">em decorrência da cessão fiduciária constituída </w:t>
      </w:r>
      <w:r w:rsidR="0063274F" w:rsidRPr="000A456C">
        <w:rPr>
          <w:szCs w:val="18"/>
        </w:rPr>
        <w:t xml:space="preserve">por meio do </w:t>
      </w:r>
      <w:r w:rsidRPr="000A456C">
        <w:rPr>
          <w:szCs w:val="18"/>
        </w:rPr>
        <w:t xml:space="preserve">Contrato de Cessão Fiduciária, a Companhia e o Agente Fiduciário, em conjunto, vêm </w:t>
      </w:r>
      <w:r w:rsidRPr="000A456C">
        <w:rPr>
          <w:rFonts w:eastAsia="SimSun" w:cs="Arial"/>
          <w:szCs w:val="18"/>
        </w:rPr>
        <w:t>informar que:</w:t>
      </w:r>
    </w:p>
    <w:p w:rsidR="00597171" w:rsidRPr="000A456C" w:rsidRDefault="00597171" w:rsidP="000A456C">
      <w:pPr>
        <w:spacing w:line="300" w:lineRule="exact"/>
        <w:rPr>
          <w:rFonts w:eastAsia="SimSun"/>
          <w:szCs w:val="18"/>
        </w:rPr>
      </w:pPr>
    </w:p>
    <w:p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bancária: </w:t>
      </w:r>
    </w:p>
    <w:p w:rsidR="00597171" w:rsidRPr="000A456C" w:rsidRDefault="00597171" w:rsidP="000A456C">
      <w:pPr>
        <w:spacing w:line="300" w:lineRule="exact"/>
        <w:ind w:left="709" w:hanging="709"/>
        <w:rPr>
          <w:szCs w:val="18"/>
        </w:rPr>
      </w:pPr>
    </w:p>
    <w:p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rsidR="00597171" w:rsidRPr="000A456C" w:rsidRDefault="00597171" w:rsidP="000A456C">
      <w:pPr>
        <w:spacing w:line="300" w:lineRule="exact"/>
        <w:ind w:left="709" w:hanging="709"/>
        <w:rPr>
          <w:rFonts w:eastAsia="SimSun"/>
          <w:szCs w:val="18"/>
        </w:rPr>
      </w:pPr>
    </w:p>
    <w:p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rsidR="00597171" w:rsidRPr="000A456C" w:rsidRDefault="00597171" w:rsidP="000A456C">
      <w:pPr>
        <w:spacing w:line="300" w:lineRule="exact"/>
        <w:rPr>
          <w:rFonts w:eastAsia="SimSun"/>
          <w:szCs w:val="18"/>
        </w:rPr>
      </w:pPr>
    </w:p>
    <w:p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rsidR="00597171" w:rsidRPr="000A456C" w:rsidRDefault="00597171" w:rsidP="000A456C">
      <w:pPr>
        <w:spacing w:line="300" w:lineRule="exact"/>
        <w:rPr>
          <w:rFonts w:eastAsia="SimSun" w:cs="Arial"/>
          <w:szCs w:val="18"/>
        </w:rPr>
      </w:pPr>
    </w:p>
    <w:p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rsidR="00597171" w:rsidRPr="000A456C" w:rsidRDefault="00597171" w:rsidP="000A456C">
      <w:pPr>
        <w:spacing w:line="300" w:lineRule="exact"/>
        <w:rPr>
          <w:rFonts w:eastAsia="SimSun" w:cs="Arial"/>
          <w:szCs w:val="18"/>
        </w:rPr>
      </w:pPr>
    </w:p>
    <w:p w:rsidR="00597171" w:rsidRPr="000A456C" w:rsidRDefault="00597171" w:rsidP="000A456C">
      <w:pPr>
        <w:keepNext/>
        <w:spacing w:line="300" w:lineRule="exact"/>
        <w:rPr>
          <w:rFonts w:eastAsia="SimSun" w:cs="Arial"/>
          <w:szCs w:val="18"/>
        </w:rPr>
      </w:pPr>
      <w:r w:rsidRPr="000A456C">
        <w:rPr>
          <w:rFonts w:eastAsia="SimSun" w:cs="Arial"/>
          <w:szCs w:val="18"/>
        </w:rPr>
        <w:t>Sendo o que resta para o momento, colocamo-nos à disposição de V. Sas. para quaisquer esclarecimentos necessários.</w:t>
      </w:r>
    </w:p>
    <w:p w:rsidR="00597171" w:rsidRPr="000A456C" w:rsidRDefault="00597171" w:rsidP="000A456C">
      <w:pPr>
        <w:keepNext/>
        <w:spacing w:line="300" w:lineRule="exact"/>
        <w:rPr>
          <w:rFonts w:eastAsia="SimSun" w:cs="Arial"/>
          <w:szCs w:val="18"/>
        </w:rPr>
      </w:pPr>
    </w:p>
    <w:p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rsidR="00597171" w:rsidRPr="000A456C" w:rsidRDefault="00597171" w:rsidP="000A456C">
      <w:pPr>
        <w:keepNext/>
        <w:spacing w:line="300" w:lineRule="exact"/>
        <w:rPr>
          <w:szCs w:val="18"/>
        </w:rPr>
      </w:pPr>
    </w:p>
    <w:p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rsidTr="00597171">
        <w:trPr>
          <w:cantSplit/>
        </w:trPr>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rsidR="00597171" w:rsidRPr="000A456C" w:rsidRDefault="00597171" w:rsidP="000A456C">
            <w:pPr>
              <w:spacing w:line="300" w:lineRule="exact"/>
              <w:rPr>
                <w:szCs w:val="18"/>
              </w:rPr>
            </w:pPr>
          </w:p>
        </w:tc>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r>
    </w:tbl>
    <w:p w:rsidR="00597171" w:rsidRPr="000A456C" w:rsidRDefault="00597171" w:rsidP="000A456C">
      <w:pPr>
        <w:spacing w:line="300" w:lineRule="exact"/>
        <w:jc w:val="left"/>
        <w:rPr>
          <w:rFonts w:cs="Tahoma"/>
          <w:szCs w:val="18"/>
          <w:highlight w:val="green"/>
        </w:rPr>
      </w:pPr>
    </w:p>
    <w:p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rsidTr="00C85D78">
        <w:trPr>
          <w:cantSplit/>
        </w:trPr>
        <w:tc>
          <w:tcPr>
            <w:tcW w:w="4252" w:type="dxa"/>
            <w:tcBorders>
              <w:top w:val="single" w:sz="6" w:space="0" w:color="auto"/>
            </w:tcBorders>
          </w:tcPr>
          <w:p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rsidR="007028B9" w:rsidRPr="000A456C" w:rsidRDefault="007028B9" w:rsidP="000A456C">
            <w:pPr>
              <w:spacing w:line="300" w:lineRule="exact"/>
              <w:rPr>
                <w:szCs w:val="18"/>
              </w:rPr>
            </w:pPr>
          </w:p>
        </w:tc>
      </w:tr>
    </w:tbl>
    <w:p w:rsidR="00597171" w:rsidRPr="000A456C" w:rsidRDefault="00597171" w:rsidP="000A456C">
      <w:pPr>
        <w:spacing w:line="300" w:lineRule="exact"/>
        <w:rPr>
          <w:rFonts w:cs="Tahoma"/>
          <w:szCs w:val="18"/>
          <w:highlight w:val="green"/>
        </w:rPr>
      </w:pPr>
    </w:p>
    <w:p w:rsidR="00597171" w:rsidRPr="000A456C" w:rsidRDefault="00597171" w:rsidP="000A456C">
      <w:pPr>
        <w:spacing w:line="300" w:lineRule="exact"/>
        <w:rPr>
          <w:rFonts w:cs="Tahoma"/>
          <w:szCs w:val="18"/>
          <w:highlight w:val="green"/>
        </w:rPr>
      </w:pPr>
    </w:p>
    <w:p w:rsidR="00597171" w:rsidRPr="000A456C" w:rsidRDefault="00597171" w:rsidP="000A456C">
      <w:pPr>
        <w:spacing w:line="300" w:lineRule="exact"/>
        <w:jc w:val="left"/>
        <w:rPr>
          <w:rFonts w:cs="Tahoma"/>
          <w:szCs w:val="18"/>
          <w:highlight w:val="green"/>
        </w:rPr>
      </w:pPr>
    </w:p>
    <w:p w:rsidR="00597171" w:rsidRPr="000A456C" w:rsidRDefault="00597171" w:rsidP="000A456C">
      <w:pPr>
        <w:spacing w:line="300" w:lineRule="exact"/>
        <w:jc w:val="left"/>
        <w:rPr>
          <w:rFonts w:cs="Tahoma"/>
          <w:szCs w:val="18"/>
          <w:highlight w:val="green"/>
        </w:rPr>
        <w:sectPr w:rsidR="00597171" w:rsidRPr="000A456C" w:rsidSect="00597171">
          <w:footerReference w:type="default" r:id="rId20"/>
          <w:pgSz w:w="11907" w:h="16840" w:code="9"/>
          <w:pgMar w:top="1418" w:right="1418" w:bottom="1134" w:left="1418" w:header="567" w:footer="567" w:gutter="0"/>
          <w:pgNumType w:start="1"/>
          <w:cols w:space="720"/>
          <w:docGrid w:linePitch="360"/>
        </w:sectPr>
      </w:pPr>
    </w:p>
    <w:p w:rsidR="00597171" w:rsidRPr="000A456C" w:rsidRDefault="00597171" w:rsidP="000A456C">
      <w:pPr>
        <w:pStyle w:val="Title0"/>
        <w:spacing w:line="300" w:lineRule="exact"/>
      </w:pPr>
      <w:r w:rsidRPr="000A456C">
        <w:t xml:space="preserve">ANEXO </w:t>
      </w:r>
      <w:r w:rsidR="005973DE" w:rsidRPr="000A456C">
        <w:t>I</w:t>
      </w:r>
      <w:r w:rsidR="00A21154">
        <w:t>II</w:t>
      </w:r>
      <w:r w:rsidRPr="000A456C">
        <w:t>(c)</w:t>
      </w:r>
    </w:p>
    <w:p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CRÉDITOS BANCÁRIOS</w:t>
      </w:r>
    </w:p>
    <w:p w:rsidR="00597171" w:rsidRPr="000A456C" w:rsidRDefault="00597171" w:rsidP="000A456C">
      <w:pPr>
        <w:spacing w:line="300" w:lineRule="exact"/>
        <w:rPr>
          <w:szCs w:val="18"/>
        </w:rPr>
      </w:pPr>
    </w:p>
    <w:p w:rsidR="00597171" w:rsidRPr="000A456C" w:rsidRDefault="00597171" w:rsidP="000A456C">
      <w:pPr>
        <w:spacing w:line="300" w:lineRule="exact"/>
        <w:jc w:val="center"/>
        <w:rPr>
          <w:b/>
          <w:szCs w:val="18"/>
        </w:rPr>
      </w:pPr>
      <w:r w:rsidRPr="000A456C">
        <w:rPr>
          <w:b/>
          <w:szCs w:val="18"/>
        </w:rPr>
        <w:t>NOTIFICAÇÃO</w:t>
      </w:r>
    </w:p>
    <w:p w:rsidR="00597171" w:rsidRPr="000A456C" w:rsidRDefault="00597171" w:rsidP="000A456C">
      <w:pPr>
        <w:spacing w:line="300" w:lineRule="exact"/>
        <w:jc w:val="center"/>
        <w:rPr>
          <w:szCs w:val="18"/>
        </w:rPr>
      </w:pPr>
    </w:p>
    <w:p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rsidR="00597171" w:rsidRPr="000A456C" w:rsidRDefault="00597171" w:rsidP="000A456C">
      <w:pPr>
        <w:spacing w:line="300" w:lineRule="exact"/>
        <w:jc w:val="left"/>
        <w:rPr>
          <w:szCs w:val="18"/>
        </w:rPr>
      </w:pPr>
    </w:p>
    <w:p w:rsidR="00597171" w:rsidRPr="000A456C" w:rsidRDefault="00597171" w:rsidP="000A456C">
      <w:pPr>
        <w:spacing w:line="300" w:lineRule="exact"/>
        <w:jc w:val="left"/>
        <w:rPr>
          <w:szCs w:val="18"/>
        </w:rPr>
      </w:pPr>
      <w:r w:rsidRPr="000A456C">
        <w:rPr>
          <w:szCs w:val="18"/>
        </w:rPr>
        <w:t>Ao</w:t>
      </w:r>
    </w:p>
    <w:p w:rsidR="00597171" w:rsidRPr="000A456C" w:rsidRDefault="00597171" w:rsidP="000A456C">
      <w:pPr>
        <w:spacing w:line="300" w:lineRule="exact"/>
        <w:rPr>
          <w:b/>
          <w:szCs w:val="18"/>
          <w:lang w:eastAsia="en-US"/>
        </w:rPr>
      </w:pPr>
      <w:r w:rsidRPr="000A456C">
        <w:rPr>
          <w:b/>
          <w:bCs/>
          <w:szCs w:val="18"/>
          <w:lang w:eastAsia="en-US"/>
        </w:rPr>
        <w:t>[Banco Depositário]</w:t>
      </w:r>
    </w:p>
    <w:p w:rsidR="00597171" w:rsidRPr="000A456C" w:rsidRDefault="00597171" w:rsidP="000A456C">
      <w:pPr>
        <w:spacing w:line="300" w:lineRule="exact"/>
        <w:rPr>
          <w:szCs w:val="18"/>
          <w:lang w:eastAsia="en-US"/>
        </w:rPr>
      </w:pPr>
    </w:p>
    <w:p w:rsidR="00597171" w:rsidRPr="000A456C" w:rsidRDefault="00597171" w:rsidP="000A456C">
      <w:pPr>
        <w:spacing w:line="300" w:lineRule="exact"/>
        <w:ind w:left="2693"/>
        <w:rPr>
          <w:szCs w:val="18"/>
          <w:lang w:eastAsia="en-US"/>
        </w:rPr>
      </w:pPr>
      <w:r w:rsidRPr="000A456C">
        <w:rPr>
          <w:szCs w:val="18"/>
          <w:lang w:eastAsia="en-US"/>
        </w:rPr>
        <w:t>Ref.: “</w:t>
      </w:r>
      <w:r w:rsidRPr="000A456C">
        <w:rPr>
          <w:i/>
          <w:szCs w:val="18"/>
          <w:lang w:eastAsia="en-US"/>
        </w:rPr>
        <w:t xml:space="preserve">Instrumento Particular de </w:t>
      </w:r>
      <w:r w:rsidRPr="000A456C">
        <w:rPr>
          <w:i/>
          <w:iCs/>
          <w:szCs w:val="18"/>
          <w:lang w:eastAsia="en-US"/>
        </w:rPr>
        <w:t>Cessão Fiduciária de Direitos Creditórios</w:t>
      </w:r>
      <w:r w:rsidRPr="000A456C">
        <w:rPr>
          <w:i/>
          <w:szCs w:val="18"/>
          <w:lang w:eastAsia="en-US"/>
        </w:rPr>
        <w:t xml:space="preserve"> e Conta </w:t>
      </w:r>
      <w:r w:rsidR="009C3162" w:rsidRPr="00C85D78">
        <w:rPr>
          <w:i/>
          <w:iCs/>
          <w:szCs w:val="18"/>
          <w:lang w:eastAsia="en-US"/>
        </w:rPr>
        <w:t>Vinculada</w:t>
      </w:r>
      <w:r w:rsidR="009C3162" w:rsidRPr="000A456C" w:rsidDel="009C3162">
        <w:rPr>
          <w:i/>
          <w:szCs w:val="18"/>
          <w:lang w:eastAsia="en-US"/>
        </w:rPr>
        <w:t xml:space="preserve"> </w:t>
      </w:r>
      <w:r w:rsidRPr="000A456C">
        <w:rPr>
          <w:i/>
          <w:iCs/>
          <w:szCs w:val="18"/>
          <w:lang w:eastAsia="en-US"/>
        </w:rPr>
        <w:t>em Garantia e Outras Avenças</w:t>
      </w:r>
      <w:r w:rsidRPr="000A456C">
        <w:rPr>
          <w:iCs/>
          <w:szCs w:val="18"/>
          <w:lang w:eastAsia="en-US"/>
        </w:rPr>
        <w:t>”; Cessão Fiduciária de Créditos Bancários</w:t>
      </w:r>
    </w:p>
    <w:p w:rsidR="00597171" w:rsidRPr="000A456C" w:rsidRDefault="00597171" w:rsidP="000A456C">
      <w:pPr>
        <w:spacing w:line="300" w:lineRule="exact"/>
        <w:jc w:val="left"/>
        <w:rPr>
          <w:szCs w:val="18"/>
          <w:lang w:eastAsia="en-US"/>
        </w:rPr>
      </w:pPr>
    </w:p>
    <w:p w:rsidR="00597171" w:rsidRPr="000A456C" w:rsidRDefault="00597171" w:rsidP="000A456C">
      <w:pPr>
        <w:spacing w:line="300" w:lineRule="exact"/>
        <w:rPr>
          <w:szCs w:val="18"/>
          <w:lang w:eastAsia="en-US"/>
        </w:rPr>
      </w:pPr>
      <w:r w:rsidRPr="000A456C">
        <w:rPr>
          <w:szCs w:val="18"/>
          <w:lang w:eastAsia="en-US"/>
        </w:rPr>
        <w:t>Prezados Senhores,</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à conta bancária nº [--], detida pela </w:t>
      </w:r>
      <w:r w:rsidR="00BE0420" w:rsidRPr="000A456C">
        <w:rPr>
          <w:rFonts w:ascii="Verdana" w:eastAsia="SimSun" w:hAnsi="Verdana"/>
          <w:b/>
          <w:kern w:val="24"/>
          <w:sz w:val="18"/>
          <w:szCs w:val="18"/>
          <w:lang w:val="pt-BR"/>
        </w:rPr>
        <w:t>INTERLIGAÇÃO ELÉTRICA IVAÍ S.A.</w:t>
      </w:r>
      <w:r w:rsidR="00BE0420" w:rsidRPr="000A456C">
        <w:rPr>
          <w:rFonts w:ascii="Verdana" w:eastAsia="SimSun" w:hAnsi="Verdana"/>
          <w:kern w:val="24"/>
          <w:sz w:val="18"/>
          <w:szCs w:val="18"/>
          <w:lang w:val="pt-BR"/>
        </w:rPr>
        <w:t>,</w:t>
      </w:r>
      <w:r w:rsidR="00BE0420" w:rsidRPr="000A456C">
        <w:rPr>
          <w:rFonts w:ascii="Verdana" w:eastAsia="SimSun" w:hAnsi="Verdana"/>
          <w:b/>
          <w:kern w:val="24"/>
          <w:sz w:val="18"/>
          <w:szCs w:val="18"/>
          <w:lang w:val="pt-BR"/>
        </w:rPr>
        <w:t xml:space="preserve"> </w:t>
      </w:r>
      <w:r w:rsidR="00BE0420"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xml:space="preserve"> (“</w:t>
      </w:r>
      <w:r w:rsidRPr="000A456C">
        <w:rPr>
          <w:rFonts w:ascii="Verdana" w:hAnsi="Verdana"/>
          <w:b/>
          <w:kern w:val="0"/>
          <w:sz w:val="18"/>
          <w:szCs w:val="18"/>
          <w:lang w:val="pt-BR"/>
        </w:rPr>
        <w:t>Companhia</w:t>
      </w:r>
      <w:r w:rsidR="00BE0420" w:rsidRPr="000A456C">
        <w:rPr>
          <w:rFonts w:ascii="Verdana" w:hAnsi="Verdana"/>
          <w:kern w:val="0"/>
          <w:sz w:val="18"/>
          <w:szCs w:val="18"/>
          <w:lang w:val="pt-BR"/>
        </w:rPr>
        <w:t>”) na Agência nº [--]</w:t>
      </w:r>
      <w:r w:rsidR="00447B6F" w:rsidRPr="000A456C" w:rsidDel="00447B6F">
        <w:rPr>
          <w:rFonts w:ascii="Verdana" w:hAnsi="Verdana"/>
          <w:kern w:val="0"/>
          <w:sz w:val="18"/>
          <w:szCs w:val="18"/>
          <w:lang w:val="pt-BR"/>
        </w:rPr>
        <w:t xml:space="preserve"> </w:t>
      </w:r>
      <w:r w:rsidRPr="000A456C">
        <w:rPr>
          <w:rFonts w:ascii="Verdana" w:hAnsi="Verdana"/>
          <w:kern w:val="0"/>
          <w:sz w:val="18"/>
          <w:szCs w:val="18"/>
          <w:lang w:val="pt-BR"/>
        </w:rPr>
        <w:t>do [</w:t>
      </w:r>
      <w:r w:rsidRPr="000A456C">
        <w:rPr>
          <w:rFonts w:ascii="Verdana" w:hAnsi="Verdana"/>
          <w:i/>
          <w:kern w:val="0"/>
          <w:sz w:val="18"/>
          <w:szCs w:val="18"/>
          <w:lang w:val="pt-BR"/>
        </w:rPr>
        <w:t>Banco Depositário</w:t>
      </w:r>
      <w:r w:rsidRPr="000A456C">
        <w:rPr>
          <w:rFonts w:ascii="Verdana" w:hAnsi="Verdana"/>
          <w:kern w:val="0"/>
          <w:sz w:val="18"/>
          <w:szCs w:val="18"/>
          <w:lang w:val="pt-BR"/>
        </w:rPr>
        <w:t xml:space="preserve"> - nº </w:t>
      </w:r>
      <w:r w:rsidR="00BE0420" w:rsidRPr="000A456C">
        <w:rPr>
          <w:rFonts w:ascii="Verdana" w:hAnsi="Verdana"/>
          <w:kern w:val="0"/>
          <w:sz w:val="18"/>
          <w:szCs w:val="18"/>
          <w:lang w:val="pt-BR"/>
        </w:rPr>
        <w:t>[--]</w:t>
      </w:r>
      <w:r w:rsidRPr="000A456C">
        <w:rPr>
          <w:rFonts w:ascii="Verdana" w:hAnsi="Verdana"/>
          <w:kern w:val="0"/>
          <w:sz w:val="18"/>
          <w:szCs w:val="18"/>
          <w:lang w:val="pt-BR"/>
        </w:rPr>
        <w:t>) (“</w:t>
      </w:r>
      <w:r w:rsidRPr="000A456C">
        <w:rPr>
          <w:rFonts w:ascii="Verdana" w:hAnsi="Verdana"/>
          <w:b/>
          <w:kern w:val="0"/>
          <w:sz w:val="18"/>
          <w:szCs w:val="18"/>
          <w:lang w:val="pt-BR"/>
        </w:rPr>
        <w:t>Banco Depositário</w:t>
      </w:r>
      <w:r w:rsidRPr="000A456C">
        <w:rPr>
          <w:rFonts w:ascii="Verdana" w:hAnsi="Verdana"/>
          <w:kern w:val="0"/>
          <w:sz w:val="18"/>
          <w:szCs w:val="18"/>
          <w:lang w:val="pt-BR"/>
        </w:rPr>
        <w:t>” e “</w:t>
      </w:r>
      <w:r w:rsidRPr="000A456C">
        <w:rPr>
          <w:rFonts w:ascii="Verdana" w:hAnsi="Verdana"/>
          <w:b/>
          <w:kern w:val="0"/>
          <w:sz w:val="18"/>
          <w:szCs w:val="18"/>
          <w:lang w:val="pt-BR"/>
        </w:rPr>
        <w:t>Conta Cedida</w:t>
      </w:r>
      <w:r w:rsidRPr="000A456C">
        <w:rPr>
          <w:rFonts w:ascii="Verdana" w:hAnsi="Verdana"/>
          <w:kern w:val="0"/>
          <w:sz w:val="18"/>
          <w:szCs w:val="18"/>
          <w:lang w:val="pt-BR"/>
        </w:rPr>
        <w:t xml:space="preserve">”). </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A Companhia vem, por meio desta, notificá-los que, de acordo com os termos do “</w:t>
      </w:r>
      <w:r w:rsidRPr="000A456C">
        <w:rPr>
          <w:rFonts w:ascii="Verdana" w:hAnsi="Verdana"/>
          <w:i/>
          <w:kern w:val="0"/>
          <w:sz w:val="18"/>
          <w:szCs w:val="18"/>
          <w:lang w:val="pt-BR"/>
        </w:rPr>
        <w:t xml:space="preserve">Instrumento Particular de Cessão Fiduciária de Direitos Creditórios e Conta </w:t>
      </w:r>
      <w:r w:rsidR="009C3162" w:rsidRPr="00C85D78">
        <w:rPr>
          <w:rFonts w:ascii="Verdana" w:hAnsi="Verdana"/>
          <w:i/>
          <w:iCs/>
          <w:kern w:val="0"/>
          <w:sz w:val="18"/>
          <w:szCs w:val="18"/>
          <w:lang w:val="pt-BR"/>
        </w:rPr>
        <w:t>Vinculada</w:t>
      </w:r>
      <w:r w:rsidR="009C3162" w:rsidRPr="000A456C" w:rsidDel="009C3162">
        <w:rPr>
          <w:rFonts w:ascii="Verdana" w:hAnsi="Verdana"/>
          <w:i/>
          <w:kern w:val="0"/>
          <w:sz w:val="18"/>
          <w:szCs w:val="18"/>
          <w:lang w:val="pt-BR"/>
        </w:rPr>
        <w:t xml:space="preserve"> </w:t>
      </w:r>
      <w:r w:rsidRPr="000A456C">
        <w:rPr>
          <w:rFonts w:ascii="Verdana" w:hAnsi="Verdana"/>
          <w:i/>
          <w:kern w:val="0"/>
          <w:sz w:val="18"/>
          <w:szCs w:val="18"/>
          <w:lang w:val="pt-BR"/>
        </w:rPr>
        <w:t>em Garantia e Outras Avenças</w:t>
      </w:r>
      <w:r w:rsidRPr="000A456C">
        <w:rPr>
          <w:rFonts w:ascii="Verdana" w:hAnsi="Verdana"/>
          <w:kern w:val="0"/>
          <w:sz w:val="18"/>
          <w:szCs w:val="18"/>
          <w:lang w:val="pt-BR"/>
        </w:rPr>
        <w:t xml:space="preserve">”, celebrado em </w:t>
      </w:r>
      <w:r w:rsidRPr="000A456C">
        <w:rPr>
          <w:rFonts w:ascii="Verdana" w:hAnsi="Verdana" w:cs="Arial"/>
          <w:sz w:val="18"/>
          <w:szCs w:val="18"/>
          <w:lang w:val="pt-BR"/>
        </w:rPr>
        <w:t>[</w:t>
      </w:r>
      <w:r w:rsidRPr="000A456C">
        <w:rPr>
          <w:rFonts w:ascii="Verdana" w:hAnsi="Verdana" w:cs="Arial"/>
          <w:sz w:val="18"/>
          <w:szCs w:val="18"/>
          <w:lang w:val="pt-BR"/>
        </w:rPr>
        <w:sym w:font="Symbol" w:char="F0B7"/>
      </w:r>
      <w:r w:rsidRPr="000A456C">
        <w:rPr>
          <w:rFonts w:ascii="Verdana" w:hAnsi="Verdana" w:cs="Arial"/>
          <w:sz w:val="18"/>
          <w:szCs w:val="18"/>
          <w:lang w:val="pt-BR"/>
        </w:rPr>
        <w:t>] de</w:t>
      </w:r>
      <w:r w:rsidR="002B74A4" w:rsidRPr="000A456C">
        <w:rPr>
          <w:rFonts w:ascii="Verdana" w:hAnsi="Verdana" w:cs="Arial"/>
          <w:sz w:val="18"/>
          <w:szCs w:val="18"/>
          <w:lang w:val="pt-BR"/>
        </w:rPr>
        <w:t xml:space="preserve"> [</w:t>
      </w:r>
      <w:r w:rsidR="00B71875" w:rsidRPr="0024461E">
        <w:rPr>
          <w:rFonts w:ascii="Verdana" w:hAnsi="Verdana"/>
          <w:sz w:val="18"/>
          <w:szCs w:val="18"/>
          <w:lang w:val="pt-BR"/>
        </w:rPr>
        <w:t>junho</w:t>
      </w:r>
      <w:r w:rsidR="002B74A4" w:rsidRPr="000A456C">
        <w:rPr>
          <w:rFonts w:ascii="Verdana" w:hAnsi="Verdana" w:cs="Arial"/>
          <w:sz w:val="18"/>
          <w:szCs w:val="18"/>
          <w:lang w:val="pt-BR"/>
        </w:rPr>
        <w:t>]</w:t>
      </w:r>
      <w:r w:rsidRPr="000A456C">
        <w:rPr>
          <w:rFonts w:ascii="Verdana" w:hAnsi="Verdana" w:cs="Arial"/>
          <w:sz w:val="18"/>
          <w:szCs w:val="18"/>
          <w:lang w:val="pt-BR"/>
        </w:rPr>
        <w:t xml:space="preserve"> </w:t>
      </w:r>
      <w:r w:rsidRPr="000A456C">
        <w:rPr>
          <w:rFonts w:ascii="Verdana" w:hAnsi="Verdana"/>
          <w:kern w:val="0"/>
          <w:sz w:val="18"/>
          <w:szCs w:val="18"/>
          <w:lang w:val="pt-BR"/>
        </w:rPr>
        <w:t>20</w:t>
      </w:r>
      <w:r w:rsidR="002B74A4" w:rsidRPr="000A456C">
        <w:rPr>
          <w:rFonts w:ascii="Verdana" w:hAnsi="Verdana"/>
          <w:kern w:val="0"/>
          <w:sz w:val="18"/>
          <w:szCs w:val="18"/>
          <w:lang w:val="pt-BR"/>
        </w:rPr>
        <w:t xml:space="preserve">20 </w:t>
      </w:r>
      <w:r w:rsidRPr="000A456C">
        <w:rPr>
          <w:rFonts w:ascii="Verdana" w:hAnsi="Verdana"/>
          <w:kern w:val="0"/>
          <w:sz w:val="18"/>
          <w:szCs w:val="18"/>
          <w:lang w:val="pt-BR"/>
        </w:rPr>
        <w:t>entre a Companhia</w:t>
      </w:r>
      <w:r w:rsidR="00A135CD" w:rsidRPr="000A456C">
        <w:rPr>
          <w:rFonts w:ascii="Verdana" w:hAnsi="Verdana"/>
          <w:kern w:val="0"/>
          <w:sz w:val="18"/>
          <w:szCs w:val="18"/>
          <w:lang w:val="pt-BR"/>
        </w:rPr>
        <w:t xml:space="preserve"> e</w:t>
      </w:r>
      <w:r w:rsidRPr="000A456C">
        <w:rPr>
          <w:rFonts w:ascii="Verdana" w:hAnsi="Verdana"/>
          <w:kern w:val="0"/>
          <w:sz w:val="18"/>
          <w:szCs w:val="18"/>
          <w:lang w:val="pt-BR"/>
        </w:rPr>
        <w:t xml:space="preserve"> </w:t>
      </w:r>
      <w:r w:rsidR="00222030" w:rsidRPr="000A456C">
        <w:rPr>
          <w:rFonts w:ascii="Verdana" w:hAnsi="Verdana"/>
          <w:kern w:val="0"/>
          <w:sz w:val="18"/>
          <w:szCs w:val="18"/>
          <w:lang w:val="pt-BR"/>
        </w:rPr>
        <w:t xml:space="preserve">a </w:t>
      </w:r>
      <w:r w:rsidR="002B74A4" w:rsidRPr="000A456C">
        <w:rPr>
          <w:rFonts w:ascii="Verdana" w:eastAsia="SimSun" w:hAnsi="Verdana"/>
          <w:b/>
          <w:kern w:val="24"/>
          <w:sz w:val="18"/>
          <w:szCs w:val="18"/>
          <w:lang w:val="pt-BR"/>
        </w:rPr>
        <w:t>SIMPLIFIC PAVARINI DISTRIBUIDORA DE TÍTULOS E VALORES MOBILIÁRIOS LTDA.</w:t>
      </w:r>
      <w:r w:rsidR="002B74A4" w:rsidRPr="000A456C">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w:t>
      </w:r>
      <w:r w:rsidR="00222030" w:rsidRPr="000A456C">
        <w:rPr>
          <w:rFonts w:ascii="Verdana" w:hAnsi="Verdana"/>
          <w:kern w:val="0"/>
          <w:sz w:val="18"/>
          <w:szCs w:val="18"/>
          <w:lang w:val="pt-BR"/>
        </w:rPr>
        <w:t xml:space="preserve">, nomeada neste instrumento, nos termos da Lei nº 6.404/76, para representar, perante a </w:t>
      </w:r>
      <w:r w:rsidR="008935CA" w:rsidRPr="000A456C">
        <w:rPr>
          <w:rFonts w:ascii="Verdana" w:hAnsi="Verdana"/>
          <w:kern w:val="0"/>
          <w:sz w:val="18"/>
          <w:szCs w:val="18"/>
          <w:lang w:val="pt-BR"/>
        </w:rPr>
        <w:t>Companhia</w:t>
      </w:r>
      <w:r w:rsidR="00222030" w:rsidRPr="000A456C">
        <w:rPr>
          <w:rFonts w:ascii="Verdana" w:hAnsi="Verdana"/>
          <w:kern w:val="0"/>
          <w:sz w:val="18"/>
          <w:szCs w:val="18"/>
          <w:lang w:val="pt-BR"/>
        </w:rPr>
        <w:t>, a comunhão dos interesses dos Debenturistas, neste ato representada na forma de seu estatuto social</w:t>
      </w:r>
      <w:r w:rsidR="00222030" w:rsidRPr="000A456C" w:rsidDel="00222030">
        <w:rPr>
          <w:rFonts w:ascii="Verdana" w:hAnsi="Verdana"/>
          <w:kern w:val="0"/>
          <w:sz w:val="18"/>
          <w:szCs w:val="18"/>
          <w:lang w:val="pt-BR"/>
        </w:rPr>
        <w:t xml:space="preserve"> </w:t>
      </w:r>
      <w:r w:rsidRPr="000A456C">
        <w:rPr>
          <w:rFonts w:ascii="Verdana" w:hAnsi="Verdana"/>
          <w:kern w:val="0"/>
          <w:sz w:val="18"/>
          <w:szCs w:val="18"/>
          <w:lang w:val="pt-BR"/>
        </w:rPr>
        <w:t>(“</w:t>
      </w:r>
      <w:r w:rsidRPr="000A456C">
        <w:rPr>
          <w:rFonts w:ascii="Verdana" w:hAnsi="Verdana"/>
          <w:b/>
          <w:kern w:val="0"/>
          <w:sz w:val="18"/>
          <w:szCs w:val="18"/>
          <w:lang w:val="pt-BR"/>
        </w:rPr>
        <w:t>Agente Fiduciário</w:t>
      </w:r>
      <w:r w:rsidRPr="000A456C">
        <w:rPr>
          <w:rFonts w:ascii="Verdana" w:hAnsi="Verdana"/>
          <w:kern w:val="0"/>
          <w:sz w:val="18"/>
          <w:szCs w:val="18"/>
          <w:lang w:val="pt-BR"/>
        </w:rPr>
        <w:t>”) (conforme alterado de tempos em tempos, “</w:t>
      </w:r>
      <w:r w:rsidRPr="000A456C">
        <w:rPr>
          <w:rFonts w:ascii="Verdana" w:hAnsi="Verdana"/>
          <w:b/>
          <w:kern w:val="0"/>
          <w:sz w:val="18"/>
          <w:szCs w:val="18"/>
          <w:lang w:val="pt-BR"/>
        </w:rPr>
        <w:t>Contrato de Cessão Fiduciária</w:t>
      </w:r>
      <w:r w:rsidRPr="000A456C">
        <w:rPr>
          <w:rFonts w:ascii="Verdana" w:hAnsi="Verdana"/>
          <w:kern w:val="0"/>
          <w:sz w:val="18"/>
          <w:szCs w:val="18"/>
          <w:lang w:val="pt-BR"/>
        </w:rPr>
        <w:t xml:space="preserve">”), todos os direitos atuais e futuros da Companhia, com relação à Conta Cedida e aos montantes nela depositados (inclusive, sem limitação, todos os direitos de crédito da Companhia em relação a V.Sas., em virtude dos valores depositados na Conta Cedida), foram cedidos fiduciariamente em garantia ao Agente Fiduciário, nos termos do Contrato de Cessão Fiduciária. </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Dessa forma, ficam V.Sas. instruídos, de forma irrevogável e irretratável, a direcionar todo e qualquer valor depositado junto à Conta Cedida exclusivamente conforme instruções do Agente Fiduciário, de acordo com o previsto no Contrato de Cessão Fiduciária e no contrato de prestação de serviços de banco depositário, [</w:t>
      </w:r>
      <w:r w:rsidRPr="000A456C">
        <w:rPr>
          <w:rFonts w:ascii="Verdana" w:hAnsi="Verdana"/>
          <w:i/>
          <w:kern w:val="0"/>
          <w:sz w:val="18"/>
          <w:szCs w:val="18"/>
          <w:lang w:val="pt-BR"/>
        </w:rPr>
        <w:t>a ser celebrado</w:t>
      </w:r>
      <w:r w:rsidRPr="000A456C">
        <w:rPr>
          <w:rFonts w:ascii="Verdana" w:hAnsi="Verdana"/>
          <w:kern w:val="0"/>
          <w:sz w:val="18"/>
          <w:szCs w:val="18"/>
          <w:lang w:val="pt-BR"/>
        </w:rPr>
        <w:t xml:space="preserve"> / </w:t>
      </w:r>
      <w:r w:rsidRPr="000A456C">
        <w:rPr>
          <w:rFonts w:ascii="Verdana" w:hAnsi="Verdana"/>
          <w:i/>
          <w:kern w:val="0"/>
          <w:sz w:val="18"/>
          <w:szCs w:val="18"/>
          <w:lang w:val="pt-BR"/>
        </w:rPr>
        <w:t>celebrado em [--]</w:t>
      </w:r>
      <w:r w:rsidRPr="000A456C">
        <w:rPr>
          <w:rFonts w:ascii="Verdana" w:hAnsi="Verdana"/>
          <w:kern w:val="0"/>
          <w:sz w:val="18"/>
          <w:szCs w:val="18"/>
          <w:lang w:val="pt-BR"/>
        </w:rPr>
        <w:t>] entre a Companhia, o Agente Fiduciário e o Banco Depositário (“</w:t>
      </w:r>
      <w:r w:rsidRPr="000A456C">
        <w:rPr>
          <w:rFonts w:ascii="Verdana" w:hAnsi="Verdana"/>
          <w:b/>
          <w:kern w:val="0"/>
          <w:sz w:val="18"/>
          <w:szCs w:val="18"/>
          <w:lang w:val="pt-BR"/>
        </w:rPr>
        <w:t>Contrato de Administração de Contas</w:t>
      </w:r>
      <w:r w:rsidRPr="000A456C">
        <w:rPr>
          <w:rFonts w:ascii="Verdana" w:hAnsi="Verdana"/>
          <w:kern w:val="0"/>
          <w:sz w:val="18"/>
          <w:szCs w:val="18"/>
          <w:lang w:val="pt-BR"/>
        </w:rPr>
        <w:t xml:space="preserve">”). </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A Companhia autoriza expressamente V.Sas., desde logo, de forma irrevogável e irretratável, a fornecer ao Agente Fiduciário, sempre que solicitado, os extratos bancários da Conta Cedida, reconhecendo que este procedimento não constitui infração às regras que disciplinam o sigilo bancário, tendo em vista as peculiaridades que revestem os termos dos instrumentos e da garantia acima citados.</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Ao assinar a presente notificação, V.Sas. comprometem-se a, até que seja recebida notificação por parte do Agente Fiduciário, confirmando o término do Contrato de Cessão Fiduciária, receber e depositar todas e quaisquer quantias que possam ser depositadas na Conta Cedida, efetuar as transferências da Conta Cedida conforme disposições do Contrato de Cessão Fiduciária e do Contrato de Administração de Contas, e cumprir com os seus deveres e encargos relacionados à manutenção e à preservação adequadas dos fundos existentes na Conta Cedida. </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As informações e instruções prestadas no âmbito desta notificação não poderão ser alteradas, aditadas, modificadas, dispensadas, liberadas ou rescindidas pela Companhia, sem a prévia e expressa concordância por escrito do Agente Fiduciário. </w:t>
      </w:r>
    </w:p>
    <w:p w:rsidR="00597171" w:rsidRPr="000A456C" w:rsidRDefault="00597171" w:rsidP="000A456C">
      <w:pPr>
        <w:pStyle w:val="Body"/>
        <w:spacing w:after="0" w:line="300" w:lineRule="exact"/>
        <w:rPr>
          <w:rFonts w:ascii="Verdana" w:hAnsi="Verdana"/>
          <w:kern w:val="0"/>
          <w:sz w:val="18"/>
          <w:szCs w:val="18"/>
          <w:lang w:val="pt-BR"/>
        </w:rPr>
      </w:pPr>
    </w:p>
    <w:p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Sendo o que resta para o momento, a Companhia se coloca à disposição de V. Sas. para quaisquer esclarecimentos necessários.</w:t>
      </w:r>
    </w:p>
    <w:p w:rsidR="00597171" w:rsidRPr="000A456C" w:rsidRDefault="00597171" w:rsidP="000A456C">
      <w:pPr>
        <w:pStyle w:val="Body"/>
        <w:spacing w:after="0" w:line="300" w:lineRule="exact"/>
        <w:rPr>
          <w:rFonts w:ascii="Verdana" w:hAnsi="Verdana"/>
          <w:kern w:val="0"/>
          <w:sz w:val="18"/>
          <w:szCs w:val="18"/>
          <w:lang w:val="pt-BR"/>
        </w:rPr>
      </w:pPr>
    </w:p>
    <w:p w:rsidR="0006184E" w:rsidRPr="000A456C" w:rsidRDefault="00DC700C" w:rsidP="000A456C">
      <w:pPr>
        <w:spacing w:line="300" w:lineRule="exact"/>
        <w:jc w:val="center"/>
        <w:rPr>
          <w:rFonts w:cs="Arial"/>
          <w:b/>
          <w:szCs w:val="18"/>
        </w:rPr>
      </w:pPr>
      <w:r w:rsidRPr="000A456C">
        <w:rPr>
          <w:rFonts w:eastAsia="SimSun"/>
          <w:b/>
          <w:kern w:val="24"/>
          <w:szCs w:val="18"/>
        </w:rPr>
        <w:t>INTERLIGAÇÃO ELÉTRICA IVAÍ S.A.</w:t>
      </w:r>
      <w:r w:rsidR="0006184E" w:rsidRPr="000A456C" w:rsidDel="008B0EF2">
        <w:rPr>
          <w:rFonts w:cs="Arial"/>
          <w:b/>
          <w:szCs w:val="18"/>
        </w:rPr>
        <w:t xml:space="preserve"> </w:t>
      </w:r>
    </w:p>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rsidTr="00597171">
        <w:trPr>
          <w:cantSplit/>
        </w:trPr>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rsidR="00597171" w:rsidRPr="000A456C" w:rsidRDefault="00597171" w:rsidP="000A456C">
            <w:pPr>
              <w:spacing w:line="300" w:lineRule="exact"/>
              <w:rPr>
                <w:szCs w:val="18"/>
              </w:rPr>
            </w:pPr>
          </w:p>
        </w:tc>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r>
    </w:tbl>
    <w:p w:rsidR="00597171" w:rsidRPr="000A456C" w:rsidRDefault="00597171" w:rsidP="000A456C">
      <w:pPr>
        <w:spacing w:line="300" w:lineRule="exact"/>
        <w:jc w:val="left"/>
        <w:rPr>
          <w:rFonts w:cs="Tahoma"/>
          <w:szCs w:val="18"/>
        </w:rPr>
      </w:pPr>
    </w:p>
    <w:p w:rsidR="00597171" w:rsidRPr="000A456C" w:rsidRDefault="00597171" w:rsidP="000A456C">
      <w:pPr>
        <w:spacing w:line="300" w:lineRule="exact"/>
        <w:jc w:val="left"/>
        <w:rPr>
          <w:rFonts w:cs="Tahoma"/>
          <w:szCs w:val="18"/>
        </w:rPr>
      </w:pPr>
    </w:p>
    <w:p w:rsidR="00597171" w:rsidRPr="000A456C" w:rsidRDefault="00597171" w:rsidP="000A456C">
      <w:pPr>
        <w:spacing w:line="300" w:lineRule="exact"/>
        <w:jc w:val="left"/>
        <w:rPr>
          <w:rFonts w:cs="Tahoma"/>
          <w:szCs w:val="18"/>
        </w:rPr>
        <w:sectPr w:rsidR="00597171" w:rsidRPr="000A456C" w:rsidSect="00597171">
          <w:footerReference w:type="default" r:id="rId21"/>
          <w:pgSz w:w="11907" w:h="16840" w:code="9"/>
          <w:pgMar w:top="1418" w:right="1418" w:bottom="1134" w:left="1418" w:header="567" w:footer="567" w:gutter="0"/>
          <w:pgNumType w:start="1"/>
          <w:cols w:space="720"/>
          <w:docGrid w:linePitch="360"/>
        </w:sectPr>
      </w:pPr>
    </w:p>
    <w:p w:rsidR="00597171" w:rsidRPr="000A456C" w:rsidRDefault="00597171" w:rsidP="000A456C">
      <w:pPr>
        <w:pStyle w:val="Title0"/>
        <w:spacing w:line="300" w:lineRule="exact"/>
        <w:rPr>
          <w:rFonts w:cs="Arial"/>
        </w:rPr>
      </w:pPr>
      <w:r w:rsidRPr="000A456C">
        <w:t xml:space="preserve">ANEXO </w:t>
      </w:r>
      <w:r w:rsidR="00A21154">
        <w:t>I</w:t>
      </w:r>
      <w:r w:rsidRPr="000A456C">
        <w:t>V</w:t>
      </w:r>
    </w:p>
    <w:p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rsidR="00597171" w:rsidRPr="000A456C" w:rsidRDefault="00597171" w:rsidP="000A456C">
      <w:pPr>
        <w:spacing w:line="300" w:lineRule="exact"/>
        <w:jc w:val="left"/>
        <w:rPr>
          <w:szCs w:val="18"/>
        </w:rPr>
      </w:pPr>
    </w:p>
    <w:p w:rsidR="00597171" w:rsidRPr="000A456C" w:rsidRDefault="00597171" w:rsidP="000A456C">
      <w:pPr>
        <w:spacing w:line="300" w:lineRule="exact"/>
        <w:jc w:val="center"/>
        <w:rPr>
          <w:b/>
          <w:szCs w:val="18"/>
        </w:rPr>
      </w:pPr>
      <w:r w:rsidRPr="000A456C">
        <w:rPr>
          <w:b/>
          <w:szCs w:val="18"/>
        </w:rPr>
        <w:t>PROCURAÇÃO</w:t>
      </w:r>
    </w:p>
    <w:p w:rsidR="00597171" w:rsidRPr="000A456C" w:rsidRDefault="00597171" w:rsidP="000A456C">
      <w:pPr>
        <w:spacing w:line="300" w:lineRule="exact"/>
        <w:rPr>
          <w:smallCaps/>
          <w:color w:val="000000"/>
          <w:szCs w:val="18"/>
        </w:rPr>
      </w:pPr>
    </w:p>
    <w:p w:rsidR="00597171" w:rsidRPr="000A456C" w:rsidRDefault="005C3F92" w:rsidP="000A456C">
      <w:pPr>
        <w:pStyle w:val="Heading2"/>
        <w:numPr>
          <w:ilvl w:val="0"/>
          <w:numId w:val="0"/>
        </w:numPr>
        <w:spacing w:line="300" w:lineRule="exact"/>
        <w:rPr>
          <w:color w:val="000000"/>
          <w:szCs w:val="18"/>
        </w:rPr>
      </w:pPr>
      <w:bookmarkStart w:id="21"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1"/>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 neste ato representada na forma de seu estatuto social</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Outorgados</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Pr="000A456C">
        <w:rPr>
          <w:rFonts w:cs="Arial"/>
          <w:szCs w:val="18"/>
        </w:rPr>
        <w:t>[</w:t>
      </w:r>
      <w:r w:rsidR="00B71875" w:rsidRPr="0024461E">
        <w:rPr>
          <w:szCs w:val="18"/>
        </w:rPr>
        <w:t>junho</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rsidR="00597171" w:rsidRPr="000A456C" w:rsidRDefault="00597171" w:rsidP="000A456C">
      <w:pPr>
        <w:spacing w:line="300" w:lineRule="exact"/>
        <w:rPr>
          <w:color w:val="000000"/>
          <w:szCs w:val="18"/>
        </w:rPr>
      </w:pPr>
    </w:p>
    <w:p w:rsidR="00597171" w:rsidRPr="000A456C" w:rsidRDefault="00597171" w:rsidP="000A456C">
      <w:pPr>
        <w:pStyle w:val="Heading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rsidR="00597171" w:rsidRPr="000A456C" w:rsidRDefault="00597171" w:rsidP="000A456C">
      <w:pPr>
        <w:pStyle w:val="ListParagraph"/>
        <w:widowControl/>
        <w:spacing w:line="300" w:lineRule="exact"/>
        <w:ind w:left="1440"/>
        <w:rPr>
          <w:sz w:val="18"/>
          <w:szCs w:val="18"/>
          <w:lang w:val="pt-BR"/>
        </w:rPr>
      </w:pPr>
    </w:p>
    <w:p w:rsidR="00597171" w:rsidRPr="000A456C" w:rsidRDefault="00597171" w:rsidP="000A456C">
      <w:pPr>
        <w:pStyle w:val="Heading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rsidR="00597171" w:rsidRPr="000A456C" w:rsidRDefault="00597171" w:rsidP="000A456C">
      <w:pPr>
        <w:spacing w:line="300" w:lineRule="exact"/>
        <w:ind w:left="1418" w:hanging="709"/>
        <w:rPr>
          <w:szCs w:val="18"/>
        </w:rPr>
      </w:pPr>
    </w:p>
    <w:p w:rsidR="00597171" w:rsidRPr="000A456C" w:rsidRDefault="00597171" w:rsidP="000A456C">
      <w:pPr>
        <w:pStyle w:val="Heading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rsidR="00597171" w:rsidRPr="000A456C" w:rsidRDefault="00597171" w:rsidP="000A456C">
      <w:pPr>
        <w:pStyle w:val="ListParagraph"/>
        <w:widowControl/>
        <w:spacing w:line="300" w:lineRule="exact"/>
        <w:ind w:left="0"/>
        <w:rPr>
          <w:sz w:val="18"/>
          <w:szCs w:val="18"/>
          <w:lang w:val="pt-BR"/>
        </w:rPr>
      </w:pPr>
    </w:p>
    <w:p w:rsidR="00597171" w:rsidRPr="000A456C" w:rsidRDefault="00597171" w:rsidP="000A456C">
      <w:pPr>
        <w:pStyle w:val="Heading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rsidR="00597171" w:rsidRPr="000A456C" w:rsidRDefault="00597171" w:rsidP="000A456C">
      <w:pPr>
        <w:spacing w:line="300" w:lineRule="exact"/>
        <w:ind w:left="1418" w:hanging="709"/>
        <w:rPr>
          <w:szCs w:val="18"/>
        </w:rPr>
      </w:pPr>
    </w:p>
    <w:p w:rsidR="00597171" w:rsidRPr="000A456C" w:rsidRDefault="000A772E" w:rsidP="000A456C">
      <w:pPr>
        <w:pStyle w:val="Heading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rsidR="00597171" w:rsidRPr="000A456C" w:rsidRDefault="00597171" w:rsidP="000A456C">
      <w:pPr>
        <w:spacing w:line="300" w:lineRule="exact"/>
        <w:ind w:left="1418" w:hanging="709"/>
        <w:rPr>
          <w:szCs w:val="18"/>
        </w:rPr>
      </w:pPr>
    </w:p>
    <w:p w:rsidR="00597171" w:rsidRPr="000A456C" w:rsidRDefault="00597171" w:rsidP="000A456C">
      <w:pPr>
        <w:pStyle w:val="Heading3"/>
        <w:numPr>
          <w:ilvl w:val="0"/>
          <w:numId w:val="63"/>
        </w:numPr>
        <w:spacing w:line="300" w:lineRule="exact"/>
        <w:ind w:left="1418" w:hanging="709"/>
        <w:rPr>
          <w:szCs w:val="18"/>
        </w:rPr>
      </w:pPr>
      <w:r w:rsidRPr="000A456C">
        <w:rPr>
          <w:szCs w:val="18"/>
        </w:rPr>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rsidR="00597171" w:rsidRPr="000A456C" w:rsidRDefault="00597171" w:rsidP="000A456C">
      <w:pPr>
        <w:spacing w:line="300" w:lineRule="exact"/>
        <w:ind w:left="1418" w:hanging="709"/>
        <w:rPr>
          <w:szCs w:val="18"/>
        </w:rPr>
      </w:pPr>
    </w:p>
    <w:p w:rsidR="00597171" w:rsidRPr="000A456C" w:rsidRDefault="00597171" w:rsidP="000A456C">
      <w:pPr>
        <w:pStyle w:val="Heading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rsidR="00597171" w:rsidRPr="000A456C" w:rsidRDefault="00597171" w:rsidP="000A456C">
      <w:pPr>
        <w:spacing w:line="300" w:lineRule="exact"/>
        <w:ind w:left="1418" w:hanging="709"/>
        <w:rPr>
          <w:szCs w:val="18"/>
        </w:rPr>
      </w:pPr>
    </w:p>
    <w:p w:rsidR="00597171" w:rsidRPr="000A456C" w:rsidRDefault="00597171" w:rsidP="000A456C">
      <w:pPr>
        <w:pStyle w:val="Heading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rsidR="00597171" w:rsidRPr="000A456C" w:rsidRDefault="00597171" w:rsidP="000A456C">
      <w:pPr>
        <w:spacing w:line="300" w:lineRule="exact"/>
        <w:ind w:left="1418" w:hanging="709"/>
        <w:rPr>
          <w:szCs w:val="18"/>
        </w:rPr>
      </w:pPr>
    </w:p>
    <w:p w:rsidR="00597171" w:rsidRPr="000A456C" w:rsidRDefault="00597171" w:rsidP="000A456C">
      <w:pPr>
        <w:pStyle w:val="Heading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rsidR="00597171" w:rsidRPr="000A456C" w:rsidRDefault="00597171" w:rsidP="000A456C">
      <w:pPr>
        <w:spacing w:line="300" w:lineRule="exact"/>
        <w:ind w:left="1418" w:hanging="709"/>
        <w:rPr>
          <w:szCs w:val="18"/>
        </w:rPr>
      </w:pPr>
    </w:p>
    <w:p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rsidR="00597171" w:rsidRPr="000A456C" w:rsidRDefault="00597171" w:rsidP="000A456C">
      <w:pPr>
        <w:spacing w:line="300" w:lineRule="exact"/>
        <w:rPr>
          <w:szCs w:val="18"/>
        </w:rPr>
      </w:pPr>
    </w:p>
    <w:p w:rsidR="00597171" w:rsidRPr="000A456C" w:rsidRDefault="00597171" w:rsidP="000A456C">
      <w:pPr>
        <w:pStyle w:val="Heading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rsidR="00597171" w:rsidRPr="000A456C" w:rsidRDefault="00597171" w:rsidP="000A456C">
      <w:pPr>
        <w:spacing w:line="300" w:lineRule="exact"/>
        <w:rPr>
          <w:szCs w:val="18"/>
        </w:rPr>
      </w:pPr>
    </w:p>
    <w:p w:rsidR="00597171" w:rsidRPr="000A456C" w:rsidRDefault="00597171" w:rsidP="000A456C">
      <w:pPr>
        <w:pStyle w:val="Heading2"/>
        <w:numPr>
          <w:ilvl w:val="0"/>
          <w:numId w:val="0"/>
        </w:numPr>
        <w:spacing w:line="300" w:lineRule="exact"/>
        <w:rPr>
          <w:szCs w:val="18"/>
        </w:rPr>
      </w:pPr>
      <w:r w:rsidRPr="000A456C">
        <w:rPr>
          <w:szCs w:val="18"/>
        </w:rPr>
        <w:t>Os poderes aqui outorgados são adicionais aos poderes outorgados pela Outorgante aos Outorgados nos termos do Contrato de Cessão Fiduciária e não cancelam ou revogam qualquer um de tais poderes.</w:t>
      </w:r>
    </w:p>
    <w:p w:rsidR="00597171" w:rsidRPr="000A456C" w:rsidRDefault="00597171" w:rsidP="000A456C">
      <w:pPr>
        <w:spacing w:line="300" w:lineRule="exact"/>
        <w:rPr>
          <w:szCs w:val="18"/>
        </w:rPr>
      </w:pPr>
    </w:p>
    <w:p w:rsidR="00597171" w:rsidRPr="000A456C" w:rsidRDefault="00597171" w:rsidP="000A456C">
      <w:pPr>
        <w:pStyle w:val="Heading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rsidR="00597171" w:rsidRPr="000A456C" w:rsidRDefault="00597171" w:rsidP="000A456C">
      <w:pPr>
        <w:spacing w:line="300" w:lineRule="exact"/>
        <w:rPr>
          <w:szCs w:val="18"/>
        </w:rPr>
      </w:pPr>
    </w:p>
    <w:p w:rsidR="00597171" w:rsidRPr="000A456C" w:rsidRDefault="00597171" w:rsidP="000A456C">
      <w:pPr>
        <w:pStyle w:val="Heading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rsidR="00597171" w:rsidRPr="000A456C" w:rsidRDefault="00597171" w:rsidP="000A456C">
      <w:pPr>
        <w:spacing w:line="300" w:lineRule="exact"/>
        <w:rPr>
          <w:szCs w:val="18"/>
        </w:rPr>
      </w:pPr>
    </w:p>
    <w:p w:rsidR="00597171" w:rsidRPr="000A456C" w:rsidRDefault="00597171" w:rsidP="000A456C">
      <w:pPr>
        <w:pStyle w:val="Heading2"/>
        <w:numPr>
          <w:ilvl w:val="0"/>
          <w:numId w:val="0"/>
        </w:numPr>
        <w:spacing w:line="300" w:lineRule="exact"/>
        <w:rPr>
          <w:szCs w:val="18"/>
        </w:rPr>
      </w:pPr>
      <w:r w:rsidRPr="000A456C">
        <w:rPr>
          <w:szCs w:val="18"/>
        </w:rPr>
        <w:t>A presente procuração será regida e interpretada em conformidade com as leis da República Federativa do Brasil.</w:t>
      </w:r>
    </w:p>
    <w:p w:rsidR="00597171" w:rsidRPr="000A456C" w:rsidRDefault="00597171" w:rsidP="000A456C">
      <w:pPr>
        <w:spacing w:line="300" w:lineRule="exact"/>
        <w:rPr>
          <w:szCs w:val="18"/>
        </w:rPr>
      </w:pPr>
    </w:p>
    <w:p w:rsidR="00597171" w:rsidRPr="000A456C" w:rsidRDefault="00597171" w:rsidP="000A456C">
      <w:pPr>
        <w:pStyle w:val="Heading2"/>
        <w:numPr>
          <w:ilvl w:val="0"/>
          <w:numId w:val="0"/>
        </w:numPr>
        <w:spacing w:line="300" w:lineRule="exact"/>
        <w:rPr>
          <w:szCs w:val="18"/>
        </w:rPr>
      </w:pPr>
      <w:r w:rsidRPr="000A456C">
        <w:rPr>
          <w:szCs w:val="18"/>
        </w:rPr>
        <w:t xml:space="preserve">A presente procuração foi assinada pelo Outorgante em </w:t>
      </w:r>
      <w:r w:rsidRPr="000A456C">
        <w:rPr>
          <w:rFonts w:cs="Arial"/>
          <w:szCs w:val="18"/>
        </w:rPr>
        <w:t>[--] de</w:t>
      </w:r>
      <w:r w:rsidR="00EB3CE4" w:rsidRPr="000A456C">
        <w:rPr>
          <w:rFonts w:cs="Arial"/>
          <w:szCs w:val="18"/>
        </w:rPr>
        <w:t xml:space="preserve"> [</w:t>
      </w:r>
      <w:r w:rsidR="00B71875" w:rsidRPr="0024461E">
        <w:rPr>
          <w:szCs w:val="18"/>
        </w:rPr>
        <w:t>junho</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rsidR="00597171" w:rsidRPr="000A456C" w:rsidRDefault="00597171" w:rsidP="000A456C">
      <w:pPr>
        <w:spacing w:line="300" w:lineRule="exact"/>
        <w:jc w:val="left"/>
        <w:rPr>
          <w:szCs w:val="18"/>
        </w:rPr>
      </w:pPr>
    </w:p>
    <w:p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rsidTr="00597171">
        <w:trPr>
          <w:cantSplit/>
        </w:trPr>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rsidR="00597171" w:rsidRPr="000A456C" w:rsidRDefault="00597171" w:rsidP="000A456C">
            <w:pPr>
              <w:spacing w:line="300" w:lineRule="exact"/>
              <w:rPr>
                <w:szCs w:val="18"/>
              </w:rPr>
            </w:pPr>
          </w:p>
        </w:tc>
        <w:tc>
          <w:tcPr>
            <w:tcW w:w="4253" w:type="dxa"/>
            <w:tcBorders>
              <w:top w:val="single" w:sz="6" w:space="0" w:color="auto"/>
            </w:tcBorders>
          </w:tcPr>
          <w:p w:rsidR="00597171" w:rsidRPr="000A456C" w:rsidRDefault="00597171" w:rsidP="000A456C">
            <w:pPr>
              <w:spacing w:line="300" w:lineRule="exact"/>
              <w:rPr>
                <w:szCs w:val="18"/>
              </w:rPr>
            </w:pPr>
            <w:r w:rsidRPr="000A456C">
              <w:rPr>
                <w:szCs w:val="18"/>
              </w:rPr>
              <w:t>Nome:</w:t>
            </w:r>
            <w:r w:rsidRPr="000A456C">
              <w:rPr>
                <w:szCs w:val="18"/>
              </w:rPr>
              <w:br/>
              <w:t>Cargo:</w:t>
            </w:r>
          </w:p>
        </w:tc>
      </w:tr>
    </w:tbl>
    <w:p w:rsidR="00597171" w:rsidRPr="000A456C" w:rsidRDefault="00597171" w:rsidP="000A456C">
      <w:pPr>
        <w:spacing w:line="300" w:lineRule="exact"/>
        <w:rPr>
          <w:szCs w:val="18"/>
        </w:rPr>
      </w:pPr>
    </w:p>
    <w:p w:rsidR="00597171" w:rsidRPr="000A456C" w:rsidRDefault="00597171" w:rsidP="000A456C">
      <w:pPr>
        <w:spacing w:line="300" w:lineRule="exact"/>
        <w:rPr>
          <w:szCs w:val="18"/>
        </w:rPr>
      </w:pPr>
    </w:p>
    <w:p w:rsidR="0032358D" w:rsidRPr="000A456C" w:rsidRDefault="0032358D" w:rsidP="000A456C">
      <w:pPr>
        <w:spacing w:line="300" w:lineRule="exact"/>
        <w:rPr>
          <w:szCs w:val="18"/>
        </w:rPr>
      </w:pPr>
    </w:p>
    <w:sectPr w:rsidR="0032358D" w:rsidRPr="000A456C" w:rsidSect="00597171">
      <w:footerReference w:type="default" r:id="rId22"/>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A7" w:rsidRDefault="00FF12A7" w:rsidP="000B3D0E">
      <w:pPr>
        <w:spacing w:line="240" w:lineRule="auto"/>
      </w:pPr>
      <w:r>
        <w:separator/>
      </w:r>
    </w:p>
  </w:endnote>
  <w:endnote w:type="continuationSeparator" w:id="0">
    <w:p w:rsidR="00FF12A7" w:rsidRDefault="00FF12A7" w:rsidP="000B3D0E">
      <w:pPr>
        <w:spacing w:line="240" w:lineRule="auto"/>
      </w:pPr>
      <w:r>
        <w:continuationSeparator/>
      </w:r>
    </w:p>
  </w:endnote>
  <w:endnote w:type="continuationNotice" w:id="1">
    <w:p w:rsidR="00FF12A7" w:rsidRDefault="00FF12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Default="00FF12A7" w:rsidP="0084079E">
    <w:pPr>
      <w:pStyle w:val="Footer"/>
      <w:jc w:val="left"/>
      <w:rPr>
        <w:sz w:val="14"/>
      </w:rPr>
    </w:pPr>
    <w:r>
      <w:rPr>
        <w:sz w:val="14"/>
      </w:rPr>
      <w:fldChar w:fldCharType="begin"/>
    </w:r>
    <w:r>
      <w:rPr>
        <w:sz w:val="14"/>
      </w:rPr>
      <w:instrText xml:space="preserve"> DOCPROPERTY "iManageFooter"  \* MERGEFORMAT </w:instrText>
    </w:r>
    <w:r>
      <w:rPr>
        <w:sz w:val="14"/>
      </w:rPr>
      <w:fldChar w:fldCharType="separate"/>
    </w:r>
  </w:p>
  <w:p w:rsidR="00FF12A7" w:rsidRPr="0084079E" w:rsidRDefault="00FF12A7" w:rsidP="0084079E">
    <w:pPr>
      <w:pStyle w:val="Footer"/>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DC008D" w:rsidRDefault="00FF12A7" w:rsidP="0059717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5E500A" w:rsidRDefault="00FF12A7" w:rsidP="005E500A">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Default="00FF12A7" w:rsidP="0084079E">
    <w:pPr>
      <w:pStyle w:val="Footer"/>
      <w:jc w:val="left"/>
      <w:rPr>
        <w:sz w:val="14"/>
        <w:szCs w:val="18"/>
      </w:rPr>
    </w:pPr>
    <w:r>
      <w:rPr>
        <w:sz w:val="14"/>
        <w:szCs w:val="18"/>
      </w:rPr>
      <w:fldChar w:fldCharType="begin"/>
    </w:r>
    <w:r>
      <w:rPr>
        <w:sz w:val="14"/>
        <w:szCs w:val="18"/>
      </w:rPr>
      <w:instrText xml:space="preserve"> DOCPROPERTY "iManageFooter"  \* MERGEFORMAT </w:instrText>
    </w:r>
    <w:r>
      <w:rPr>
        <w:sz w:val="14"/>
        <w:szCs w:val="18"/>
      </w:rPr>
      <w:fldChar w:fldCharType="separate"/>
    </w:r>
  </w:p>
  <w:p w:rsidR="00FF12A7" w:rsidRPr="0084079E" w:rsidRDefault="00FF12A7" w:rsidP="0084079E">
    <w:pPr>
      <w:pStyle w:val="Footer"/>
      <w:jc w:val="left"/>
      <w:rPr>
        <w:sz w:val="14"/>
        <w:szCs w:val="18"/>
      </w:rPr>
    </w:pPr>
    <w:r>
      <w:rPr>
        <w:sz w:val="14"/>
        <w:szCs w:val="18"/>
      </w:rPr>
      <w:t xml:space="preserve">TEXT - 51339338v19 9956.23 </w:t>
    </w:r>
    <w:r>
      <w:rPr>
        <w:sz w:val="14"/>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Default="00FF1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F12A7" w:rsidRDefault="00FF12A7">
    <w:pPr>
      <w:pStyle w:val="Footer"/>
      <w:ind w:right="360"/>
    </w:pPr>
  </w:p>
  <w:p w:rsidR="00FF12A7" w:rsidRDefault="00FF12A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D86299" w:rsidRDefault="00FF12A7" w:rsidP="00D86299">
    <w:pPr>
      <w:pStyle w:val="Footer"/>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DC008D" w:rsidRDefault="00FF12A7" w:rsidP="005971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604E57" w:rsidRDefault="00FF12A7" w:rsidP="00604E57">
    <w:pPr>
      <w:pStyle w:val="Footer"/>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DC008D" w:rsidRDefault="00FF12A7" w:rsidP="005971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DC008D" w:rsidRDefault="00FF12A7" w:rsidP="0059717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DC008D" w:rsidRDefault="00FF12A7" w:rsidP="0059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A7" w:rsidRDefault="00FF12A7" w:rsidP="000B3D0E">
      <w:pPr>
        <w:spacing w:line="240" w:lineRule="auto"/>
      </w:pPr>
      <w:r>
        <w:separator/>
      </w:r>
    </w:p>
  </w:footnote>
  <w:footnote w:type="continuationSeparator" w:id="0">
    <w:p w:rsidR="00FF12A7" w:rsidRDefault="00FF12A7" w:rsidP="000B3D0E">
      <w:pPr>
        <w:spacing w:line="240" w:lineRule="auto"/>
      </w:pPr>
      <w:r>
        <w:continuationSeparator/>
      </w:r>
    </w:p>
  </w:footnote>
  <w:footnote w:type="continuationNotice" w:id="1">
    <w:p w:rsidR="00FF12A7" w:rsidRDefault="00FF12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74352131"/>
      <w:docPartObj>
        <w:docPartGallery w:val="Page Numbers (Top of Page)"/>
        <w:docPartUnique/>
      </w:docPartObj>
    </w:sdt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FF12A7" w:rsidRPr="008178A3" w:rsidTr="00597171">
          <w:tc>
            <w:tcPr>
              <w:tcW w:w="3964" w:type="dxa"/>
            </w:tcPr>
            <w:p w:rsidR="00FF12A7" w:rsidRPr="008178A3" w:rsidRDefault="00FF12A7">
              <w:pPr>
                <w:pStyle w:val="Header"/>
                <w:jc w:val="center"/>
                <w:rPr>
                  <w:szCs w:val="18"/>
                </w:rPr>
              </w:pPr>
            </w:p>
          </w:tc>
          <w:tc>
            <w:tcPr>
              <w:tcW w:w="1134" w:type="dxa"/>
            </w:tcPr>
            <w:p w:rsidR="00FF12A7" w:rsidRPr="008178A3" w:rsidRDefault="00FF12A7">
              <w:pPr>
                <w:pStyle w:val="Header"/>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rsidR="00FF12A7" w:rsidRPr="008178A3" w:rsidRDefault="00FF12A7" w:rsidP="00597171">
              <w:pPr>
                <w:pStyle w:val="Header"/>
                <w:jc w:val="right"/>
                <w:rPr>
                  <w:b/>
                  <w:i/>
                  <w:szCs w:val="18"/>
                </w:rPr>
              </w:pPr>
              <w:r w:rsidRPr="008178A3">
                <w:rPr>
                  <w:b/>
                  <w:i/>
                  <w:szCs w:val="18"/>
                </w:rPr>
                <w:t>Machado Meyer</w:t>
              </w:r>
            </w:p>
            <w:p w:rsidR="00FF12A7" w:rsidRPr="008178A3" w:rsidRDefault="00FF12A7" w:rsidP="00597171">
              <w:pPr>
                <w:pStyle w:val="Header"/>
                <w:jc w:val="right"/>
                <w:rPr>
                  <w:i/>
                  <w:szCs w:val="18"/>
                </w:rPr>
              </w:pPr>
              <w:r w:rsidRPr="008178A3">
                <w:rPr>
                  <w:i/>
                  <w:szCs w:val="18"/>
                </w:rPr>
                <w:t>Minuta preliminar para fins de discussão</w:t>
              </w:r>
            </w:p>
            <w:p w:rsidR="00FF12A7" w:rsidRPr="008178A3" w:rsidRDefault="00FF12A7" w:rsidP="00597171">
              <w:pPr>
                <w:pStyle w:val="Header"/>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rsidR="00FF12A7" w:rsidRPr="008178A3" w:rsidRDefault="00B3565C" w:rsidP="00597171">
        <w:pPr>
          <w:pStyle w:val="Header"/>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Pr="00DC008D" w:rsidRDefault="00FF12A7" w:rsidP="005971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70"/>
      <w:gridCol w:w="4228"/>
    </w:tblGrid>
    <w:tr w:rsidR="00FF12A7" w:rsidRPr="007120C8" w:rsidTr="00597171">
      <w:tc>
        <w:tcPr>
          <w:tcW w:w="4253" w:type="dxa"/>
        </w:tcPr>
        <w:p w:rsidR="00FF12A7" w:rsidRPr="00673DF3" w:rsidRDefault="00FF12A7" w:rsidP="00597171">
          <w:pPr>
            <w:pStyle w:val="Header"/>
            <w:spacing w:line="240" w:lineRule="auto"/>
            <w:jc w:val="center"/>
            <w:rPr>
              <w:szCs w:val="18"/>
            </w:rPr>
          </w:pPr>
        </w:p>
      </w:tc>
      <w:tc>
        <w:tcPr>
          <w:tcW w:w="567" w:type="dxa"/>
        </w:tcPr>
        <w:p w:rsidR="00FF12A7" w:rsidRPr="00673DF3" w:rsidRDefault="00FF12A7" w:rsidP="00597171">
          <w:pPr>
            <w:pStyle w:val="Header"/>
            <w:spacing w:line="240" w:lineRule="auto"/>
            <w:jc w:val="center"/>
            <w:rPr>
              <w:szCs w:val="18"/>
            </w:rPr>
          </w:pPr>
          <w:r w:rsidRPr="00673DF3">
            <w:rPr>
              <w:szCs w:val="18"/>
            </w:rPr>
            <w:fldChar w:fldCharType="begin"/>
          </w:r>
          <w:r w:rsidRPr="00673DF3">
            <w:rPr>
              <w:szCs w:val="18"/>
            </w:rPr>
            <w:instrText>PAGE   \* MERGEFORMAT</w:instrText>
          </w:r>
          <w:r w:rsidRPr="00673DF3">
            <w:rPr>
              <w:szCs w:val="18"/>
            </w:rPr>
            <w:fldChar w:fldCharType="separate"/>
          </w:r>
          <w:r w:rsidR="00B3565C">
            <w:rPr>
              <w:noProof/>
              <w:szCs w:val="18"/>
            </w:rPr>
            <w:t>1</w:t>
          </w:r>
          <w:r w:rsidRPr="00673DF3">
            <w:rPr>
              <w:szCs w:val="18"/>
            </w:rPr>
            <w:fldChar w:fldCharType="end"/>
          </w:r>
        </w:p>
      </w:tc>
      <w:tc>
        <w:tcPr>
          <w:tcW w:w="4207" w:type="dxa"/>
        </w:tcPr>
        <w:p w:rsidR="00FF12A7" w:rsidRPr="003F0C37" w:rsidRDefault="00FF12A7" w:rsidP="00CB48D2">
          <w:pPr>
            <w:pStyle w:val="Header"/>
            <w:jc w:val="right"/>
            <w:rPr>
              <w:rFonts w:ascii="Verdana" w:hAnsi="Verdana"/>
              <w:i/>
              <w:sz w:val="18"/>
              <w:szCs w:val="18"/>
            </w:rPr>
          </w:pPr>
        </w:p>
      </w:tc>
    </w:tr>
  </w:tbl>
  <w:p w:rsidR="00FF12A7" w:rsidRPr="00673DF3" w:rsidRDefault="00FF12A7" w:rsidP="00597171">
    <w:pPr>
      <w:pStyle w:val="Header"/>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A7" w:rsidRDefault="00FF12A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Heading1"/>
      <w:lvlText w:val="%1."/>
      <w:lvlJc w:val="left"/>
      <w:pPr>
        <w:ind w:left="360" w:hanging="360"/>
      </w:pPr>
      <w:rPr>
        <w:rFonts w:ascii="Verdana" w:hAnsi="Verdana" w:hint="default"/>
        <w:sz w:val="18"/>
        <w:szCs w:val="18"/>
      </w:rPr>
    </w:lvl>
    <w:lvl w:ilvl="1">
      <w:start w:val="1"/>
      <w:numFmt w:val="decimal"/>
      <w:pStyle w:val="Heading2"/>
      <w:lvlText w:val="%1.%2."/>
      <w:lvlJc w:val="left"/>
      <w:pPr>
        <w:ind w:left="576" w:hanging="576"/>
      </w:pPr>
      <w:rPr>
        <w:rFonts w:ascii="Verdana" w:hAnsi="Verdana" w:hint="default"/>
        <w:b/>
        <w:sz w:val="18"/>
        <w:szCs w:val="18"/>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71"/>
    <w:rsid w:val="00011408"/>
    <w:rsid w:val="00025B9B"/>
    <w:rsid w:val="00034DAC"/>
    <w:rsid w:val="0003653E"/>
    <w:rsid w:val="00047D68"/>
    <w:rsid w:val="00056184"/>
    <w:rsid w:val="0006184E"/>
    <w:rsid w:val="00061DF8"/>
    <w:rsid w:val="00064C14"/>
    <w:rsid w:val="00083A59"/>
    <w:rsid w:val="00084E1F"/>
    <w:rsid w:val="00092844"/>
    <w:rsid w:val="00094ACA"/>
    <w:rsid w:val="000A130C"/>
    <w:rsid w:val="000A3509"/>
    <w:rsid w:val="000A456C"/>
    <w:rsid w:val="000A772E"/>
    <w:rsid w:val="000B03E0"/>
    <w:rsid w:val="000B3D0E"/>
    <w:rsid w:val="000B43C9"/>
    <w:rsid w:val="000C4ADD"/>
    <w:rsid w:val="000C7607"/>
    <w:rsid w:val="000D385C"/>
    <w:rsid w:val="000D45CF"/>
    <w:rsid w:val="000D6E8C"/>
    <w:rsid w:val="000E5559"/>
    <w:rsid w:val="000F113B"/>
    <w:rsid w:val="000F6CD6"/>
    <w:rsid w:val="00105543"/>
    <w:rsid w:val="00106815"/>
    <w:rsid w:val="0011358D"/>
    <w:rsid w:val="0011410E"/>
    <w:rsid w:val="00121185"/>
    <w:rsid w:val="00124641"/>
    <w:rsid w:val="001266BF"/>
    <w:rsid w:val="00134977"/>
    <w:rsid w:val="001349E2"/>
    <w:rsid w:val="001357D0"/>
    <w:rsid w:val="001570BB"/>
    <w:rsid w:val="001602C3"/>
    <w:rsid w:val="00163ED3"/>
    <w:rsid w:val="0016519B"/>
    <w:rsid w:val="00172A01"/>
    <w:rsid w:val="00175F7F"/>
    <w:rsid w:val="00180972"/>
    <w:rsid w:val="00183FB3"/>
    <w:rsid w:val="00185B39"/>
    <w:rsid w:val="00187188"/>
    <w:rsid w:val="00190F59"/>
    <w:rsid w:val="001969C1"/>
    <w:rsid w:val="0019757C"/>
    <w:rsid w:val="001A2606"/>
    <w:rsid w:val="001A3B1B"/>
    <w:rsid w:val="001B18DA"/>
    <w:rsid w:val="001B1924"/>
    <w:rsid w:val="001B3E7D"/>
    <w:rsid w:val="001B64E2"/>
    <w:rsid w:val="001C358A"/>
    <w:rsid w:val="001C40BB"/>
    <w:rsid w:val="001C699B"/>
    <w:rsid w:val="001D36B1"/>
    <w:rsid w:val="001D373A"/>
    <w:rsid w:val="001D5727"/>
    <w:rsid w:val="001E2AD0"/>
    <w:rsid w:val="001F4564"/>
    <w:rsid w:val="001F72F7"/>
    <w:rsid w:val="00200AE6"/>
    <w:rsid w:val="0020319D"/>
    <w:rsid w:val="002032BD"/>
    <w:rsid w:val="002055A7"/>
    <w:rsid w:val="00211365"/>
    <w:rsid w:val="00214407"/>
    <w:rsid w:val="002151D3"/>
    <w:rsid w:val="00217045"/>
    <w:rsid w:val="00217B0B"/>
    <w:rsid w:val="00217D80"/>
    <w:rsid w:val="00222030"/>
    <w:rsid w:val="002223B8"/>
    <w:rsid w:val="002236F5"/>
    <w:rsid w:val="002528D3"/>
    <w:rsid w:val="00261AF6"/>
    <w:rsid w:val="00264255"/>
    <w:rsid w:val="00267236"/>
    <w:rsid w:val="002729B4"/>
    <w:rsid w:val="00276E66"/>
    <w:rsid w:val="002821EA"/>
    <w:rsid w:val="00292BC6"/>
    <w:rsid w:val="00295A89"/>
    <w:rsid w:val="00297727"/>
    <w:rsid w:val="002A1CCF"/>
    <w:rsid w:val="002B25F2"/>
    <w:rsid w:val="002B74A4"/>
    <w:rsid w:val="002B786F"/>
    <w:rsid w:val="002C147B"/>
    <w:rsid w:val="002C49FE"/>
    <w:rsid w:val="002D634F"/>
    <w:rsid w:val="002E1370"/>
    <w:rsid w:val="002E1578"/>
    <w:rsid w:val="002E64FA"/>
    <w:rsid w:val="002E6B59"/>
    <w:rsid w:val="002F0DEF"/>
    <w:rsid w:val="002F7C2F"/>
    <w:rsid w:val="00301CE9"/>
    <w:rsid w:val="00317A19"/>
    <w:rsid w:val="0032358D"/>
    <w:rsid w:val="00334C56"/>
    <w:rsid w:val="00336CAD"/>
    <w:rsid w:val="00337E16"/>
    <w:rsid w:val="00341BCA"/>
    <w:rsid w:val="00352026"/>
    <w:rsid w:val="00353A48"/>
    <w:rsid w:val="00354526"/>
    <w:rsid w:val="00364EF9"/>
    <w:rsid w:val="00365FD1"/>
    <w:rsid w:val="00372289"/>
    <w:rsid w:val="00374795"/>
    <w:rsid w:val="003818AE"/>
    <w:rsid w:val="003909CC"/>
    <w:rsid w:val="003944ED"/>
    <w:rsid w:val="003A123A"/>
    <w:rsid w:val="003A5865"/>
    <w:rsid w:val="003A595C"/>
    <w:rsid w:val="003C20AF"/>
    <w:rsid w:val="003E3376"/>
    <w:rsid w:val="003E74DA"/>
    <w:rsid w:val="003F0C37"/>
    <w:rsid w:val="004001B5"/>
    <w:rsid w:val="0040531E"/>
    <w:rsid w:val="004100A2"/>
    <w:rsid w:val="00411D81"/>
    <w:rsid w:val="00421903"/>
    <w:rsid w:val="00422174"/>
    <w:rsid w:val="00422FDF"/>
    <w:rsid w:val="004315B5"/>
    <w:rsid w:val="00434DE4"/>
    <w:rsid w:val="00441B71"/>
    <w:rsid w:val="00441F30"/>
    <w:rsid w:val="00445660"/>
    <w:rsid w:val="00447B6F"/>
    <w:rsid w:val="00455CC3"/>
    <w:rsid w:val="00457837"/>
    <w:rsid w:val="00462034"/>
    <w:rsid w:val="0046554E"/>
    <w:rsid w:val="004679A1"/>
    <w:rsid w:val="00473681"/>
    <w:rsid w:val="00474CC0"/>
    <w:rsid w:val="00481CAE"/>
    <w:rsid w:val="004A00D0"/>
    <w:rsid w:val="004A19A4"/>
    <w:rsid w:val="004A2FDE"/>
    <w:rsid w:val="004A6A83"/>
    <w:rsid w:val="004B2BAD"/>
    <w:rsid w:val="004C0560"/>
    <w:rsid w:val="004C4CC5"/>
    <w:rsid w:val="004C633E"/>
    <w:rsid w:val="004D0CB9"/>
    <w:rsid w:val="004D412C"/>
    <w:rsid w:val="004F02DF"/>
    <w:rsid w:val="004F17E3"/>
    <w:rsid w:val="004F50C4"/>
    <w:rsid w:val="004F5405"/>
    <w:rsid w:val="004F6675"/>
    <w:rsid w:val="00502A66"/>
    <w:rsid w:val="00513987"/>
    <w:rsid w:val="00514A40"/>
    <w:rsid w:val="00522ADA"/>
    <w:rsid w:val="0053553D"/>
    <w:rsid w:val="0053752B"/>
    <w:rsid w:val="00542099"/>
    <w:rsid w:val="00547A32"/>
    <w:rsid w:val="00547FC8"/>
    <w:rsid w:val="00551F85"/>
    <w:rsid w:val="00552F61"/>
    <w:rsid w:val="005569E7"/>
    <w:rsid w:val="00587624"/>
    <w:rsid w:val="00590207"/>
    <w:rsid w:val="00592CCC"/>
    <w:rsid w:val="00597171"/>
    <w:rsid w:val="005973DE"/>
    <w:rsid w:val="00597EE0"/>
    <w:rsid w:val="005A296F"/>
    <w:rsid w:val="005A51DC"/>
    <w:rsid w:val="005A6673"/>
    <w:rsid w:val="005B09B1"/>
    <w:rsid w:val="005B5D8E"/>
    <w:rsid w:val="005C2977"/>
    <w:rsid w:val="005C3F92"/>
    <w:rsid w:val="005D6DCC"/>
    <w:rsid w:val="005E1F90"/>
    <w:rsid w:val="005E500A"/>
    <w:rsid w:val="005F11E1"/>
    <w:rsid w:val="00600FFD"/>
    <w:rsid w:val="00604E57"/>
    <w:rsid w:val="00607F60"/>
    <w:rsid w:val="00611C53"/>
    <w:rsid w:val="00613E42"/>
    <w:rsid w:val="0061612F"/>
    <w:rsid w:val="0062662D"/>
    <w:rsid w:val="006305E1"/>
    <w:rsid w:val="0063274F"/>
    <w:rsid w:val="00637AAF"/>
    <w:rsid w:val="00642140"/>
    <w:rsid w:val="00643034"/>
    <w:rsid w:val="00645F81"/>
    <w:rsid w:val="00655B89"/>
    <w:rsid w:val="0065781E"/>
    <w:rsid w:val="006606B6"/>
    <w:rsid w:val="00663F41"/>
    <w:rsid w:val="006662B7"/>
    <w:rsid w:val="0068125E"/>
    <w:rsid w:val="0069161D"/>
    <w:rsid w:val="00691BEF"/>
    <w:rsid w:val="00695360"/>
    <w:rsid w:val="006A1FAD"/>
    <w:rsid w:val="006B2A5D"/>
    <w:rsid w:val="006B2BFC"/>
    <w:rsid w:val="006B46C4"/>
    <w:rsid w:val="006C11FC"/>
    <w:rsid w:val="006C1A99"/>
    <w:rsid w:val="006C2679"/>
    <w:rsid w:val="006C3153"/>
    <w:rsid w:val="006C541E"/>
    <w:rsid w:val="006C5C74"/>
    <w:rsid w:val="006D017A"/>
    <w:rsid w:val="006D2FE5"/>
    <w:rsid w:val="006D5B7A"/>
    <w:rsid w:val="006D5E7B"/>
    <w:rsid w:val="006E1E6F"/>
    <w:rsid w:val="006E20CC"/>
    <w:rsid w:val="006E2559"/>
    <w:rsid w:val="006E6437"/>
    <w:rsid w:val="006F2D9B"/>
    <w:rsid w:val="007028B9"/>
    <w:rsid w:val="007120C8"/>
    <w:rsid w:val="00723BE7"/>
    <w:rsid w:val="00725A57"/>
    <w:rsid w:val="00727AAB"/>
    <w:rsid w:val="00732777"/>
    <w:rsid w:val="00742F65"/>
    <w:rsid w:val="00745591"/>
    <w:rsid w:val="00747F62"/>
    <w:rsid w:val="00753A95"/>
    <w:rsid w:val="0075699B"/>
    <w:rsid w:val="0075773A"/>
    <w:rsid w:val="007658CF"/>
    <w:rsid w:val="007669F2"/>
    <w:rsid w:val="00766EF6"/>
    <w:rsid w:val="00770AF1"/>
    <w:rsid w:val="00772140"/>
    <w:rsid w:val="007767D1"/>
    <w:rsid w:val="00777BEF"/>
    <w:rsid w:val="00780034"/>
    <w:rsid w:val="0078661C"/>
    <w:rsid w:val="00793544"/>
    <w:rsid w:val="00793729"/>
    <w:rsid w:val="007969AA"/>
    <w:rsid w:val="00797196"/>
    <w:rsid w:val="007A0A65"/>
    <w:rsid w:val="007A57E2"/>
    <w:rsid w:val="007A6A1B"/>
    <w:rsid w:val="007A6C01"/>
    <w:rsid w:val="007B0254"/>
    <w:rsid w:val="007B0668"/>
    <w:rsid w:val="007B13B1"/>
    <w:rsid w:val="007C0A03"/>
    <w:rsid w:val="007C56BB"/>
    <w:rsid w:val="007C6002"/>
    <w:rsid w:val="007C6D5E"/>
    <w:rsid w:val="007F0384"/>
    <w:rsid w:val="007F4F48"/>
    <w:rsid w:val="00801EC6"/>
    <w:rsid w:val="00815B0C"/>
    <w:rsid w:val="008164B0"/>
    <w:rsid w:val="008170B5"/>
    <w:rsid w:val="0082039B"/>
    <w:rsid w:val="0082069B"/>
    <w:rsid w:val="00823223"/>
    <w:rsid w:val="00833768"/>
    <w:rsid w:val="0084079E"/>
    <w:rsid w:val="008532A9"/>
    <w:rsid w:val="00875D09"/>
    <w:rsid w:val="00880508"/>
    <w:rsid w:val="00885DA6"/>
    <w:rsid w:val="00887A29"/>
    <w:rsid w:val="00890211"/>
    <w:rsid w:val="008935CA"/>
    <w:rsid w:val="00893D40"/>
    <w:rsid w:val="008A115E"/>
    <w:rsid w:val="008A6279"/>
    <w:rsid w:val="008A6420"/>
    <w:rsid w:val="008B4791"/>
    <w:rsid w:val="008B5DA9"/>
    <w:rsid w:val="008B5E17"/>
    <w:rsid w:val="008C2AD4"/>
    <w:rsid w:val="008C51E8"/>
    <w:rsid w:val="008C523C"/>
    <w:rsid w:val="008D155C"/>
    <w:rsid w:val="008D308C"/>
    <w:rsid w:val="008D41BE"/>
    <w:rsid w:val="008D55AF"/>
    <w:rsid w:val="008D6A00"/>
    <w:rsid w:val="008E02B5"/>
    <w:rsid w:val="008E4B01"/>
    <w:rsid w:val="008F41A4"/>
    <w:rsid w:val="0091017D"/>
    <w:rsid w:val="0091087D"/>
    <w:rsid w:val="009128B0"/>
    <w:rsid w:val="00915218"/>
    <w:rsid w:val="00923ADC"/>
    <w:rsid w:val="00923DAD"/>
    <w:rsid w:val="00931FB6"/>
    <w:rsid w:val="009413E9"/>
    <w:rsid w:val="00945640"/>
    <w:rsid w:val="00954E48"/>
    <w:rsid w:val="009605F6"/>
    <w:rsid w:val="0097145D"/>
    <w:rsid w:val="00972067"/>
    <w:rsid w:val="00972747"/>
    <w:rsid w:val="00973596"/>
    <w:rsid w:val="009736C1"/>
    <w:rsid w:val="0097756A"/>
    <w:rsid w:val="00980BE3"/>
    <w:rsid w:val="009956B5"/>
    <w:rsid w:val="00995A92"/>
    <w:rsid w:val="00996038"/>
    <w:rsid w:val="009A009B"/>
    <w:rsid w:val="009A2F14"/>
    <w:rsid w:val="009A7BD8"/>
    <w:rsid w:val="009B1787"/>
    <w:rsid w:val="009B5300"/>
    <w:rsid w:val="009B6841"/>
    <w:rsid w:val="009C3162"/>
    <w:rsid w:val="009D1B91"/>
    <w:rsid w:val="009D62F6"/>
    <w:rsid w:val="009E22D1"/>
    <w:rsid w:val="009E2443"/>
    <w:rsid w:val="009E4806"/>
    <w:rsid w:val="009E484A"/>
    <w:rsid w:val="009E574C"/>
    <w:rsid w:val="009F308A"/>
    <w:rsid w:val="009F3F9D"/>
    <w:rsid w:val="009F762A"/>
    <w:rsid w:val="00A1300A"/>
    <w:rsid w:val="00A135CD"/>
    <w:rsid w:val="00A13FA4"/>
    <w:rsid w:val="00A15152"/>
    <w:rsid w:val="00A21154"/>
    <w:rsid w:val="00A316AE"/>
    <w:rsid w:val="00A41AD2"/>
    <w:rsid w:val="00A60659"/>
    <w:rsid w:val="00A6220A"/>
    <w:rsid w:val="00A649A8"/>
    <w:rsid w:val="00A67C55"/>
    <w:rsid w:val="00A7154A"/>
    <w:rsid w:val="00A7228B"/>
    <w:rsid w:val="00A73CAA"/>
    <w:rsid w:val="00A8554C"/>
    <w:rsid w:val="00A85DD6"/>
    <w:rsid w:val="00A903CE"/>
    <w:rsid w:val="00AA59AC"/>
    <w:rsid w:val="00AA7496"/>
    <w:rsid w:val="00AB2D2D"/>
    <w:rsid w:val="00AB64E3"/>
    <w:rsid w:val="00AC21B3"/>
    <w:rsid w:val="00AC24FE"/>
    <w:rsid w:val="00AC3045"/>
    <w:rsid w:val="00AC59CD"/>
    <w:rsid w:val="00AC6A90"/>
    <w:rsid w:val="00AD13F4"/>
    <w:rsid w:val="00AD6DD4"/>
    <w:rsid w:val="00AD7334"/>
    <w:rsid w:val="00AE38A6"/>
    <w:rsid w:val="00AF1B65"/>
    <w:rsid w:val="00AF53FF"/>
    <w:rsid w:val="00AF550C"/>
    <w:rsid w:val="00B04C5B"/>
    <w:rsid w:val="00B0789E"/>
    <w:rsid w:val="00B15263"/>
    <w:rsid w:val="00B1627B"/>
    <w:rsid w:val="00B228AA"/>
    <w:rsid w:val="00B30F39"/>
    <w:rsid w:val="00B31355"/>
    <w:rsid w:val="00B331FB"/>
    <w:rsid w:val="00B3565C"/>
    <w:rsid w:val="00B35794"/>
    <w:rsid w:val="00B3753D"/>
    <w:rsid w:val="00B5138E"/>
    <w:rsid w:val="00B51D4D"/>
    <w:rsid w:val="00B62EA4"/>
    <w:rsid w:val="00B649EF"/>
    <w:rsid w:val="00B6682E"/>
    <w:rsid w:val="00B71875"/>
    <w:rsid w:val="00B759FC"/>
    <w:rsid w:val="00BA4198"/>
    <w:rsid w:val="00BB176C"/>
    <w:rsid w:val="00BB5D76"/>
    <w:rsid w:val="00BC04C8"/>
    <w:rsid w:val="00BC15D0"/>
    <w:rsid w:val="00BD0E7F"/>
    <w:rsid w:val="00BD51BA"/>
    <w:rsid w:val="00BE0420"/>
    <w:rsid w:val="00C02BBD"/>
    <w:rsid w:val="00C11C2E"/>
    <w:rsid w:val="00C17EFC"/>
    <w:rsid w:val="00C232EB"/>
    <w:rsid w:val="00C25A94"/>
    <w:rsid w:val="00C2625A"/>
    <w:rsid w:val="00C32179"/>
    <w:rsid w:val="00C473B1"/>
    <w:rsid w:val="00C508AD"/>
    <w:rsid w:val="00C523D6"/>
    <w:rsid w:val="00C5402E"/>
    <w:rsid w:val="00C61CD7"/>
    <w:rsid w:val="00C62EFE"/>
    <w:rsid w:val="00C67A4D"/>
    <w:rsid w:val="00C75E39"/>
    <w:rsid w:val="00C80991"/>
    <w:rsid w:val="00C820B1"/>
    <w:rsid w:val="00C85202"/>
    <w:rsid w:val="00C85D78"/>
    <w:rsid w:val="00C90CE8"/>
    <w:rsid w:val="00C97E7D"/>
    <w:rsid w:val="00CB48D2"/>
    <w:rsid w:val="00CE6D88"/>
    <w:rsid w:val="00CF31F1"/>
    <w:rsid w:val="00D06018"/>
    <w:rsid w:val="00D2140E"/>
    <w:rsid w:val="00D24C82"/>
    <w:rsid w:val="00D2715D"/>
    <w:rsid w:val="00D311E1"/>
    <w:rsid w:val="00D34BDE"/>
    <w:rsid w:val="00D453D0"/>
    <w:rsid w:val="00D46E24"/>
    <w:rsid w:val="00D50822"/>
    <w:rsid w:val="00D54660"/>
    <w:rsid w:val="00D56720"/>
    <w:rsid w:val="00D602F6"/>
    <w:rsid w:val="00D634C2"/>
    <w:rsid w:val="00D675E9"/>
    <w:rsid w:val="00D70DEA"/>
    <w:rsid w:val="00D73678"/>
    <w:rsid w:val="00D75D63"/>
    <w:rsid w:val="00D86299"/>
    <w:rsid w:val="00D872CD"/>
    <w:rsid w:val="00D874D0"/>
    <w:rsid w:val="00D90797"/>
    <w:rsid w:val="00DB460D"/>
    <w:rsid w:val="00DB4B8E"/>
    <w:rsid w:val="00DC700C"/>
    <w:rsid w:val="00DD32DD"/>
    <w:rsid w:val="00DD581B"/>
    <w:rsid w:val="00DD7938"/>
    <w:rsid w:val="00DF492C"/>
    <w:rsid w:val="00DF5854"/>
    <w:rsid w:val="00E03073"/>
    <w:rsid w:val="00E066AC"/>
    <w:rsid w:val="00E2448E"/>
    <w:rsid w:val="00E3418C"/>
    <w:rsid w:val="00E46434"/>
    <w:rsid w:val="00E525F7"/>
    <w:rsid w:val="00E52EE6"/>
    <w:rsid w:val="00E564F6"/>
    <w:rsid w:val="00E70421"/>
    <w:rsid w:val="00E706C4"/>
    <w:rsid w:val="00E70C22"/>
    <w:rsid w:val="00E76498"/>
    <w:rsid w:val="00E91CF4"/>
    <w:rsid w:val="00EA0B0A"/>
    <w:rsid w:val="00EB3CE4"/>
    <w:rsid w:val="00EB7C63"/>
    <w:rsid w:val="00EC054F"/>
    <w:rsid w:val="00EC2B57"/>
    <w:rsid w:val="00ED0C88"/>
    <w:rsid w:val="00ED43AA"/>
    <w:rsid w:val="00ED776D"/>
    <w:rsid w:val="00EE23E4"/>
    <w:rsid w:val="00EF21A2"/>
    <w:rsid w:val="00EF4665"/>
    <w:rsid w:val="00F0575A"/>
    <w:rsid w:val="00F064A2"/>
    <w:rsid w:val="00F11A03"/>
    <w:rsid w:val="00F15613"/>
    <w:rsid w:val="00F2013D"/>
    <w:rsid w:val="00F3601A"/>
    <w:rsid w:val="00F42A33"/>
    <w:rsid w:val="00F4358F"/>
    <w:rsid w:val="00F54994"/>
    <w:rsid w:val="00F60B34"/>
    <w:rsid w:val="00F62A3E"/>
    <w:rsid w:val="00F65155"/>
    <w:rsid w:val="00F67107"/>
    <w:rsid w:val="00F73DEB"/>
    <w:rsid w:val="00F749C0"/>
    <w:rsid w:val="00F76BE2"/>
    <w:rsid w:val="00F81765"/>
    <w:rsid w:val="00F85897"/>
    <w:rsid w:val="00F97890"/>
    <w:rsid w:val="00FB065E"/>
    <w:rsid w:val="00FB101C"/>
    <w:rsid w:val="00FB3D5D"/>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Heading1">
    <w:name w:val="heading 1"/>
    <w:aliases w:val="1"/>
    <w:basedOn w:val="Normal"/>
    <w:next w:val="Normal"/>
    <w:link w:val="Heading1Char"/>
    <w:uiPriority w:val="99"/>
    <w:qFormat/>
    <w:rsid w:val="00597171"/>
    <w:pPr>
      <w:numPr>
        <w:numId w:val="55"/>
      </w:numPr>
      <w:outlineLvl w:val="0"/>
    </w:pPr>
    <w:rPr>
      <w:rFonts w:cs="Tahoma"/>
      <w:b/>
      <w:szCs w:val="18"/>
    </w:rPr>
  </w:style>
  <w:style w:type="paragraph" w:styleId="Heading2">
    <w:name w:val="heading 2"/>
    <w:basedOn w:val="Normal"/>
    <w:next w:val="Normal"/>
    <w:link w:val="Heading2Char"/>
    <w:qFormat/>
    <w:rsid w:val="00597171"/>
    <w:pPr>
      <w:numPr>
        <w:ilvl w:val="1"/>
        <w:numId w:val="55"/>
      </w:numPr>
      <w:outlineLvl w:val="1"/>
    </w:pPr>
    <w:rPr>
      <w:szCs w:val="20"/>
    </w:rPr>
  </w:style>
  <w:style w:type="paragraph" w:styleId="Heading3">
    <w:name w:val="heading 3"/>
    <w:basedOn w:val="Normal"/>
    <w:next w:val="Normal"/>
    <w:link w:val="Heading3Char"/>
    <w:uiPriority w:val="99"/>
    <w:unhideWhenUsed/>
    <w:qFormat/>
    <w:rsid w:val="00597171"/>
    <w:pPr>
      <w:numPr>
        <w:ilvl w:val="2"/>
        <w:numId w:val="55"/>
      </w:numPr>
      <w:outlineLvl w:val="2"/>
    </w:pPr>
    <w:rPr>
      <w:bCs/>
    </w:rPr>
  </w:style>
  <w:style w:type="paragraph" w:styleId="Heading4">
    <w:name w:val="heading 4"/>
    <w:basedOn w:val="Normal"/>
    <w:next w:val="Normal"/>
    <w:link w:val="Heading4Char"/>
    <w:uiPriority w:val="99"/>
    <w:qFormat/>
    <w:rsid w:val="00597171"/>
    <w:pPr>
      <w:numPr>
        <w:ilvl w:val="3"/>
        <w:numId w:val="55"/>
      </w:numPr>
      <w:jc w:val="left"/>
      <w:outlineLvl w:val="3"/>
    </w:pPr>
    <w:rPr>
      <w:bCs/>
      <w:szCs w:val="28"/>
    </w:rPr>
  </w:style>
  <w:style w:type="paragraph" w:styleId="Heading5">
    <w:name w:val="heading 5"/>
    <w:basedOn w:val="Normal"/>
    <w:next w:val="Normal"/>
    <w:link w:val="Heading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Heading6">
    <w:name w:val="heading 6"/>
    <w:basedOn w:val="Normal"/>
    <w:next w:val="Normal"/>
    <w:link w:val="Heading6Char"/>
    <w:uiPriority w:val="99"/>
    <w:qFormat/>
    <w:rsid w:val="00597171"/>
    <w:pPr>
      <w:keepNext/>
      <w:numPr>
        <w:ilvl w:val="5"/>
        <w:numId w:val="55"/>
      </w:numPr>
      <w:spacing w:line="240" w:lineRule="auto"/>
      <w:jc w:val="left"/>
      <w:outlineLvl w:val="5"/>
    </w:pPr>
    <w:rPr>
      <w:szCs w:val="20"/>
    </w:rPr>
  </w:style>
  <w:style w:type="paragraph" w:styleId="Heading7">
    <w:name w:val="heading 7"/>
    <w:basedOn w:val="Normal"/>
    <w:next w:val="Normal"/>
    <w:link w:val="Heading7Char"/>
    <w:uiPriority w:val="99"/>
    <w:qFormat/>
    <w:rsid w:val="00597171"/>
    <w:pPr>
      <w:keepNext/>
      <w:numPr>
        <w:ilvl w:val="6"/>
        <w:numId w:val="55"/>
      </w:numPr>
      <w:spacing w:line="240" w:lineRule="exact"/>
      <w:outlineLvl w:val="6"/>
    </w:pPr>
    <w:rPr>
      <w:szCs w:val="20"/>
    </w:rPr>
  </w:style>
  <w:style w:type="paragraph" w:styleId="Heading8">
    <w:name w:val="heading 8"/>
    <w:basedOn w:val="Normal"/>
    <w:next w:val="Normal"/>
    <w:link w:val="Heading8Char"/>
    <w:uiPriority w:val="99"/>
    <w:qFormat/>
    <w:rsid w:val="00597171"/>
    <w:pPr>
      <w:keepNext/>
      <w:numPr>
        <w:ilvl w:val="7"/>
        <w:numId w:val="55"/>
      </w:numPr>
      <w:tabs>
        <w:tab w:val="left" w:pos="1701"/>
      </w:tabs>
      <w:spacing w:line="240" w:lineRule="auto"/>
      <w:jc w:val="left"/>
      <w:outlineLvl w:val="7"/>
    </w:pPr>
    <w:rPr>
      <w:szCs w:val="20"/>
    </w:rPr>
  </w:style>
  <w:style w:type="paragraph" w:styleId="Heading9">
    <w:name w:val="heading 9"/>
    <w:basedOn w:val="Normal"/>
    <w:next w:val="Normal"/>
    <w:link w:val="Heading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597171"/>
    <w:rPr>
      <w:rFonts w:eastAsia="Times New Roman" w:cs="Tahoma"/>
      <w:b/>
      <w:szCs w:val="18"/>
      <w:lang w:val="pt-BR" w:eastAsia="pt-BR"/>
    </w:rPr>
  </w:style>
  <w:style w:type="character" w:customStyle="1" w:styleId="Heading2Char">
    <w:name w:val="Heading 2 Char"/>
    <w:basedOn w:val="DefaultParagraphFont"/>
    <w:link w:val="Heading2"/>
    <w:rsid w:val="00597171"/>
    <w:rPr>
      <w:rFonts w:eastAsia="Times New Roman" w:cs="Times New Roman"/>
      <w:szCs w:val="20"/>
      <w:lang w:val="pt-BR" w:eastAsia="pt-BR"/>
    </w:rPr>
  </w:style>
  <w:style w:type="character" w:customStyle="1" w:styleId="Heading3Char">
    <w:name w:val="Heading 3 Char"/>
    <w:basedOn w:val="DefaultParagraphFont"/>
    <w:link w:val="Heading3"/>
    <w:uiPriority w:val="99"/>
    <w:rsid w:val="00597171"/>
    <w:rPr>
      <w:rFonts w:eastAsia="Times New Roman" w:cs="Times New Roman"/>
      <w:bCs/>
      <w:szCs w:val="24"/>
      <w:lang w:val="pt-BR" w:eastAsia="pt-BR"/>
    </w:rPr>
  </w:style>
  <w:style w:type="character" w:customStyle="1" w:styleId="Heading4Char">
    <w:name w:val="Heading 4 Char"/>
    <w:basedOn w:val="DefaultParagraphFont"/>
    <w:link w:val="Heading4"/>
    <w:uiPriority w:val="99"/>
    <w:rsid w:val="00597171"/>
    <w:rPr>
      <w:rFonts w:eastAsia="Times New Roman" w:cs="Times New Roman"/>
      <w:bCs/>
      <w:szCs w:val="28"/>
      <w:lang w:val="pt-BR" w:eastAsia="pt-BR"/>
    </w:rPr>
  </w:style>
  <w:style w:type="character" w:customStyle="1" w:styleId="Heading5Char">
    <w:name w:val="Heading 5 Char"/>
    <w:basedOn w:val="DefaultParagraphFont"/>
    <w:link w:val="Heading5"/>
    <w:uiPriority w:val="99"/>
    <w:rsid w:val="00597171"/>
    <w:rPr>
      <w:rFonts w:ascii="Book Antiqua" w:eastAsia="Times New Roman" w:hAnsi="Book Antiqua" w:cs="Times New Roman"/>
      <w:b/>
      <w:sz w:val="20"/>
      <w:szCs w:val="20"/>
      <w:lang w:val="pt-BR" w:eastAsia="pt-BR"/>
    </w:rPr>
  </w:style>
  <w:style w:type="character" w:customStyle="1" w:styleId="Heading6Char">
    <w:name w:val="Heading 6 Char"/>
    <w:basedOn w:val="DefaultParagraphFont"/>
    <w:link w:val="Heading6"/>
    <w:uiPriority w:val="99"/>
    <w:rsid w:val="00597171"/>
    <w:rPr>
      <w:rFonts w:eastAsia="Times New Roman" w:cs="Times New Roman"/>
      <w:szCs w:val="20"/>
      <w:lang w:val="pt-BR" w:eastAsia="pt-BR"/>
    </w:rPr>
  </w:style>
  <w:style w:type="character" w:customStyle="1" w:styleId="Heading7Char">
    <w:name w:val="Heading 7 Char"/>
    <w:basedOn w:val="DefaultParagraphFont"/>
    <w:link w:val="Heading7"/>
    <w:uiPriority w:val="99"/>
    <w:rsid w:val="00597171"/>
    <w:rPr>
      <w:rFonts w:eastAsia="Times New Roman" w:cs="Times New Roman"/>
      <w:szCs w:val="20"/>
      <w:lang w:val="pt-BR" w:eastAsia="pt-BR"/>
    </w:rPr>
  </w:style>
  <w:style w:type="character" w:customStyle="1" w:styleId="Heading8Char">
    <w:name w:val="Heading 8 Char"/>
    <w:basedOn w:val="DefaultParagraphFont"/>
    <w:link w:val="Heading8"/>
    <w:uiPriority w:val="99"/>
    <w:rsid w:val="00597171"/>
    <w:rPr>
      <w:rFonts w:eastAsia="Times New Roman" w:cs="Times New Roman"/>
      <w:szCs w:val="20"/>
      <w:lang w:val="pt-BR" w:eastAsia="pt-BR"/>
    </w:rPr>
  </w:style>
  <w:style w:type="character" w:customStyle="1" w:styleId="Heading9Char">
    <w:name w:val="Heading 9 Char"/>
    <w:basedOn w:val="DefaultParagraphFont"/>
    <w:link w:val="Heading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aliases w:val="Cabeçalho1,Header Char"/>
    <w:basedOn w:val="Normal"/>
    <w:link w:val="HeaderChar1"/>
    <w:uiPriority w:val="99"/>
    <w:rsid w:val="00597171"/>
    <w:pPr>
      <w:tabs>
        <w:tab w:val="center" w:pos="4419"/>
        <w:tab w:val="right" w:pos="8838"/>
      </w:tabs>
    </w:pPr>
  </w:style>
  <w:style w:type="character" w:customStyle="1" w:styleId="HeaderChar1">
    <w:name w:val="Header Char1"/>
    <w:aliases w:val="Cabeçalho1 Char,Header Char Char"/>
    <w:basedOn w:val="DefaultParagraphFont"/>
    <w:link w:val="Header"/>
    <w:uiPriority w:val="99"/>
    <w:rsid w:val="00597171"/>
    <w:rPr>
      <w:rFonts w:eastAsia="Times New Roman" w:cs="Times New Roman"/>
      <w:szCs w:val="24"/>
      <w:lang w:val="pt-BR" w:eastAsia="pt-BR"/>
    </w:rPr>
  </w:style>
  <w:style w:type="paragraph" w:styleId="Footer">
    <w:name w:val="footer"/>
    <w:basedOn w:val="Normal"/>
    <w:link w:val="FooterChar"/>
    <w:uiPriority w:val="99"/>
    <w:rsid w:val="00597171"/>
    <w:pPr>
      <w:tabs>
        <w:tab w:val="center" w:pos="4419"/>
        <w:tab w:val="right" w:pos="8838"/>
      </w:tabs>
    </w:pPr>
  </w:style>
  <w:style w:type="character" w:customStyle="1" w:styleId="FooterChar">
    <w:name w:val="Footer Char"/>
    <w:basedOn w:val="DefaultParagraphFont"/>
    <w:link w:val="Footer"/>
    <w:uiPriority w:val="99"/>
    <w:rsid w:val="00597171"/>
    <w:rPr>
      <w:rFonts w:eastAsia="Times New Roman" w:cs="Times New Roman"/>
      <w:szCs w:val="24"/>
      <w:lang w:val="pt-BR" w:eastAsia="pt-BR"/>
    </w:rPr>
  </w:style>
  <w:style w:type="character" w:styleId="PageNumber">
    <w:name w:val="page number"/>
    <w:rsid w:val="00597171"/>
    <w:rPr>
      <w:rFonts w:cs="Times New Roman"/>
    </w:rPr>
  </w:style>
  <w:style w:type="paragraph" w:styleId="BalloonText">
    <w:name w:val="Balloon Text"/>
    <w:basedOn w:val="Normal"/>
    <w:link w:val="BalloonTextChar"/>
    <w:uiPriority w:val="99"/>
    <w:rsid w:val="00597171"/>
    <w:rPr>
      <w:sz w:val="20"/>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 w:val="20"/>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basedOn w:val="Normal"/>
    <w:link w:val="ListParagraph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aliases w:val="F"/>
    <w:basedOn w:val="Normal"/>
    <w:link w:val="FootnoteTextChar1"/>
    <w:rsid w:val="00597171"/>
    <w:pPr>
      <w:widowControl w:val="0"/>
      <w:tabs>
        <w:tab w:val="left" w:pos="284"/>
      </w:tabs>
      <w:ind w:left="284" w:hanging="284"/>
    </w:pPr>
    <w:rPr>
      <w:b/>
      <w:i/>
      <w:sz w:val="16"/>
      <w:szCs w:val="20"/>
      <w:lang w:val="en-US"/>
    </w:rPr>
  </w:style>
  <w:style w:type="character" w:customStyle="1" w:styleId="FootnoteTextChar1">
    <w:name w:val="Footnote Text Char1"/>
    <w:aliases w:val="F Char1"/>
    <w:basedOn w:val="DefaultParagraphFont"/>
    <w:link w:val="FootnoteText"/>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uiPriority w:val="99"/>
    <w:rsid w:val="00597171"/>
    <w:pPr>
      <w:spacing w:line="240" w:lineRule="auto"/>
    </w:pPr>
    <w:rPr>
      <w:sz w:val="20"/>
      <w:szCs w:val="20"/>
    </w:rPr>
  </w:style>
  <w:style w:type="character" w:customStyle="1" w:styleId="CommentTextChar">
    <w:name w:val="Comment Text Char"/>
    <w:basedOn w:val="DefaultParagraphFont"/>
    <w:link w:val="CommentText"/>
    <w:uiPriority w:val="99"/>
    <w:rsid w:val="00597171"/>
    <w:rPr>
      <w:rFonts w:eastAsia="Times New Roman" w:cs="Times New Roman"/>
      <w:sz w:val="20"/>
      <w:szCs w:val="20"/>
      <w:lang w:val="pt-BR" w:eastAsia="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2"/>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 w:val="20"/>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leGrid">
    <w:name w:val="Table Grid"/>
    <w:basedOn w:val="Table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pPr>
      <w:spacing w:line="240" w:lineRule="auto"/>
      <w:jc w:val="left"/>
    </w:pPr>
    <w:rPr>
      <w:b/>
      <w:bCs/>
      <w:sz w:val="20"/>
      <w:szCs w:val="20"/>
    </w:rPr>
  </w:style>
  <w:style w:type="character" w:styleId="FollowedHyperlink">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FootnoteReference">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DefaultParagraphFont"/>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ListParagraphChar">
    <w:name w:val="List Paragraph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TOC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itle0">
    <w:name w:val="Title"/>
    <w:basedOn w:val="Normal"/>
    <w:next w:val="Normal"/>
    <w:link w:val="TitleChar"/>
    <w:autoRedefine/>
    <w:uiPriority w:val="99"/>
    <w:qFormat/>
    <w:rsid w:val="00597171"/>
    <w:pPr>
      <w:contextualSpacing/>
      <w:jc w:val="center"/>
      <w:outlineLvl w:val="0"/>
    </w:pPr>
    <w:rPr>
      <w:rFonts w:eastAsiaTheme="majorEastAsia" w:cstheme="majorBidi"/>
      <w:b/>
      <w:caps/>
      <w:w w:val="0"/>
      <w:szCs w:val="18"/>
    </w:rPr>
  </w:style>
  <w:style w:type="character" w:customStyle="1" w:styleId="TitleChar">
    <w:name w:val="Title Char"/>
    <w:basedOn w:val="DefaultParagraphFont"/>
    <w:link w:val="Title0"/>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e">
    <w:name w:val="Date"/>
    <w:basedOn w:val="Normal"/>
    <w:next w:val="Normal"/>
    <w:link w:val="DateChar"/>
    <w:uiPriority w:val="99"/>
    <w:rsid w:val="00597171"/>
    <w:pPr>
      <w:spacing w:line="240" w:lineRule="auto"/>
      <w:jc w:val="left"/>
    </w:pPr>
    <w:rPr>
      <w:rFonts w:ascii="Arial" w:hAnsi="Arial"/>
      <w:sz w:val="20"/>
      <w:lang w:val="en-GB" w:eastAsia="en-US"/>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TOC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TOC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5">
    <w:name w:val="toc 5"/>
    <w:basedOn w:val="Normal"/>
    <w:next w:val="Body"/>
    <w:uiPriority w:val="99"/>
    <w:rsid w:val="00597171"/>
    <w:pPr>
      <w:spacing w:line="240" w:lineRule="auto"/>
      <w:jc w:val="left"/>
    </w:pPr>
    <w:rPr>
      <w:rFonts w:ascii="Arial" w:hAnsi="Arial"/>
      <w:sz w:val="20"/>
      <w:lang w:val="en-GB" w:eastAsia="en-US"/>
    </w:rPr>
  </w:style>
  <w:style w:type="paragraph" w:styleId="TOC6">
    <w:name w:val="toc 6"/>
    <w:basedOn w:val="Normal"/>
    <w:next w:val="Body"/>
    <w:uiPriority w:val="99"/>
    <w:rsid w:val="00597171"/>
    <w:pPr>
      <w:spacing w:line="240" w:lineRule="auto"/>
      <w:jc w:val="left"/>
    </w:pPr>
    <w:rPr>
      <w:rFonts w:ascii="Arial" w:hAnsi="Arial"/>
      <w:sz w:val="20"/>
      <w:lang w:val="en-GB" w:eastAsia="en-US"/>
    </w:rPr>
  </w:style>
  <w:style w:type="paragraph" w:styleId="TOC7">
    <w:name w:val="toc 7"/>
    <w:basedOn w:val="Normal"/>
    <w:next w:val="Body"/>
    <w:uiPriority w:val="99"/>
    <w:rsid w:val="00597171"/>
    <w:pPr>
      <w:spacing w:line="240" w:lineRule="auto"/>
      <w:jc w:val="left"/>
    </w:pPr>
    <w:rPr>
      <w:rFonts w:ascii="Arial" w:hAnsi="Arial"/>
      <w:sz w:val="20"/>
      <w:lang w:val="en-GB" w:eastAsia="en-US"/>
    </w:rPr>
  </w:style>
  <w:style w:type="paragraph" w:styleId="TOC8">
    <w:name w:val="toc 8"/>
    <w:basedOn w:val="Normal"/>
    <w:next w:val="Body"/>
    <w:uiPriority w:val="99"/>
    <w:rsid w:val="00597171"/>
    <w:pPr>
      <w:spacing w:line="240" w:lineRule="auto"/>
      <w:jc w:val="left"/>
    </w:pPr>
    <w:rPr>
      <w:rFonts w:ascii="Arial" w:hAnsi="Arial"/>
      <w:sz w:val="20"/>
      <w:lang w:val="en-GB" w:eastAsia="en-US"/>
    </w:rPr>
  </w:style>
  <w:style w:type="paragraph" w:styleId="TOC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EndnoteReference">
    <w:name w:val="endnote reference"/>
    <w:uiPriority w:val="99"/>
    <w:rsid w:val="00597171"/>
    <w:rPr>
      <w:rFonts w:ascii="Arial" w:hAnsi="Arial"/>
      <w:vertAlign w:val="superscript"/>
    </w:rPr>
  </w:style>
  <w:style w:type="paragraph" w:styleId="EndnoteText">
    <w:name w:val="endnote text"/>
    <w:basedOn w:val="Normal"/>
    <w:link w:val="EndnoteTextChar"/>
    <w:uiPriority w:val="99"/>
    <w:rsid w:val="00597171"/>
    <w:pPr>
      <w:spacing w:line="240" w:lineRule="auto"/>
      <w:jc w:val="left"/>
    </w:pPr>
    <w:rPr>
      <w:rFonts w:ascii="Arial" w:hAnsi="Arial"/>
      <w:sz w:val="20"/>
      <w:szCs w:val="20"/>
      <w:lang w:val="en-GB" w:eastAsia="en-US"/>
    </w:rPr>
  </w:style>
  <w:style w:type="character" w:customStyle="1" w:styleId="EndnoteTextChar">
    <w:name w:val="Endnote Text Char"/>
    <w:basedOn w:val="DefaultParagraphFont"/>
    <w:link w:val="EndnoteText"/>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TableofAuthoriti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6A85-8FA1-456E-B4C8-783D5175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16492</Words>
  <Characters>89062</Characters>
  <Application>Microsoft Office Word</Application>
  <DocSecurity>0</DocSecurity>
  <Lines>742</Lines>
  <Paragraphs>210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105344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16</cp:revision>
  <cp:lastPrinted>2019-12-10T22:41:00Z</cp:lastPrinted>
  <dcterms:created xsi:type="dcterms:W3CDTF">2020-06-04T09:12:00Z</dcterms:created>
  <dcterms:modified xsi:type="dcterms:W3CDTF">2020-06-04T16:32:00Z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ies>
</file>