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2045EFBA" w:rsidR="005E11A9" w:rsidRPr="00C92DF6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C92DF6">
        <w:rPr>
          <w:rFonts w:asciiTheme="minorHAnsi" w:hAnsiTheme="minorHAnsi" w:cstheme="minorHAnsi"/>
          <w:b/>
          <w:szCs w:val="24"/>
        </w:rPr>
        <w:t>.</w:t>
      </w:r>
      <w:r w:rsidR="0002204F" w:rsidRPr="0002204F">
        <w:rPr>
          <w:rFonts w:asciiTheme="minorHAnsi" w:hAnsiTheme="minorHAnsi" w:cstheme="minorHAnsi"/>
          <w:szCs w:val="24"/>
        </w:rPr>
        <w:t xml:space="preserve"> </w:t>
      </w:r>
      <w:r w:rsidR="0002204F" w:rsidRPr="00EE5F8C">
        <w:rPr>
          <w:rFonts w:asciiTheme="minorHAnsi" w:hAnsiTheme="minorHAnsi" w:cstheme="minorHAnsi"/>
          <w:szCs w:val="24"/>
        </w:rPr>
        <w:t>(“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Emissora</w:t>
      </w:r>
      <w:r w:rsidR="0002204F" w:rsidRPr="00EE5F8C">
        <w:rPr>
          <w:rFonts w:asciiTheme="minorHAnsi" w:hAnsiTheme="minorHAnsi" w:cstheme="minorHAnsi"/>
          <w:szCs w:val="24"/>
        </w:rPr>
        <w:t>”; “</w:t>
      </w:r>
      <w:r w:rsidR="0002204F" w:rsidRPr="00EE5F8C">
        <w:rPr>
          <w:rFonts w:asciiTheme="minorHAnsi" w:hAnsiTheme="minorHAnsi" w:cstheme="minorHAnsi"/>
          <w:szCs w:val="24"/>
          <w:u w:val="single"/>
        </w:rPr>
        <w:t>Companhia</w:t>
      </w:r>
      <w:r w:rsidR="0002204F" w:rsidRPr="00EE5F8C">
        <w:rPr>
          <w:rFonts w:asciiTheme="minorHAnsi" w:hAnsiTheme="minorHAnsi" w:cstheme="minorHAnsi"/>
          <w:szCs w:val="24"/>
        </w:rPr>
        <w:t>”)</w:t>
      </w:r>
      <w:r w:rsidR="00CB07F5" w:rsidRPr="00C92DF6">
        <w:rPr>
          <w:rFonts w:asciiTheme="minorHAnsi" w:hAnsiTheme="minorHAnsi" w:cstheme="minorHAnsi"/>
          <w:b/>
          <w:szCs w:val="24"/>
        </w:rPr>
        <w:t xml:space="preserve"> </w:t>
      </w:r>
      <w:r w:rsidR="00996A3D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 xml:space="preserve">, </w:t>
      </w:r>
      <w:r w:rsidR="003C3D31" w:rsidRPr="00C92DF6">
        <w:rPr>
          <w:rFonts w:asciiTheme="minorHAnsi" w:hAnsiTheme="minorHAnsi" w:cstheme="minorHAnsi"/>
          <w:b/>
          <w:szCs w:val="24"/>
        </w:rPr>
        <w:t>REA</w:t>
      </w:r>
      <w:r w:rsidR="00996A3D">
        <w:rPr>
          <w:rFonts w:asciiTheme="minorHAnsi" w:hAnsiTheme="minorHAnsi" w:cstheme="minorHAnsi"/>
          <w:b/>
          <w:szCs w:val="24"/>
        </w:rPr>
        <w:t>BERTA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943E7C">
        <w:rPr>
          <w:rFonts w:asciiTheme="minorHAnsi" w:hAnsiTheme="minorHAnsi" w:cstheme="minorHAnsi"/>
          <w:b/>
          <w:szCs w:val="24"/>
        </w:rPr>
        <w:t>21</w:t>
      </w:r>
      <w:r w:rsidR="00943E7C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C2001E">
        <w:rPr>
          <w:rFonts w:asciiTheme="minorHAnsi" w:hAnsiTheme="minorHAnsi" w:cstheme="minorHAnsi"/>
          <w:b/>
          <w:szCs w:val="24"/>
        </w:rPr>
        <w:t>SETEMBRO</w:t>
      </w:r>
      <w:r w:rsidR="00C2001E" w:rsidRPr="00C92DF6">
        <w:rPr>
          <w:rFonts w:asciiTheme="minorHAnsi" w:hAnsiTheme="minorHAnsi" w:cstheme="minorHAnsi"/>
          <w:b/>
          <w:szCs w:val="24"/>
        </w:rPr>
        <w:t xml:space="preserve"> </w:t>
      </w:r>
      <w:r w:rsidR="003C3D31" w:rsidRPr="00C92DF6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C92DF6">
        <w:rPr>
          <w:rFonts w:asciiTheme="minorHAnsi" w:hAnsiTheme="minorHAnsi" w:cstheme="minorHAnsi"/>
          <w:b/>
          <w:szCs w:val="24"/>
        </w:rPr>
        <w:t>2020</w:t>
      </w:r>
      <w:r w:rsidR="00AF69B6">
        <w:rPr>
          <w:rFonts w:asciiTheme="minorHAnsi" w:hAnsiTheme="minorHAnsi" w:cstheme="minorHAnsi"/>
          <w:b/>
          <w:szCs w:val="24"/>
        </w:rPr>
        <w:t>, SUSPENSA E REABERTA EM 24 DE SETEMBRO DE 2020</w:t>
      </w:r>
      <w:r w:rsidR="0002204F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7624A7BA" w:rsidR="001C785A" w:rsidRPr="005C4D8E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5C4D8E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864470">
        <w:rPr>
          <w:rFonts w:asciiTheme="minorHAnsi" w:hAnsiTheme="minorHAnsi" w:cstheme="minorHAnsi"/>
          <w:szCs w:val="24"/>
        </w:rPr>
        <w:t>Iniciada e suspensa em 28 de agosto de 2020 e reaberta e suspensa novamente em 14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AF69B6">
        <w:rPr>
          <w:rFonts w:asciiTheme="minorHAnsi" w:hAnsiTheme="minorHAnsi" w:cstheme="minorHAnsi"/>
          <w:szCs w:val="24"/>
        </w:rPr>
        <w:t>,</w:t>
      </w:r>
      <w:r w:rsidR="00864470">
        <w:rPr>
          <w:rFonts w:asciiTheme="minorHAnsi" w:hAnsiTheme="minorHAnsi" w:cstheme="minorHAnsi"/>
          <w:szCs w:val="24"/>
        </w:rPr>
        <w:t xml:space="preserve"> reaberta</w:t>
      </w:r>
      <w:r w:rsidR="00864470" w:rsidRPr="005C4D8E">
        <w:rPr>
          <w:rFonts w:asciiTheme="minorHAnsi" w:hAnsiTheme="minorHAnsi" w:cstheme="minorHAnsi"/>
          <w:szCs w:val="24"/>
        </w:rPr>
        <w:t xml:space="preserve"> </w:t>
      </w:r>
      <w:r w:rsidR="00AF69B6">
        <w:rPr>
          <w:rFonts w:asciiTheme="minorHAnsi" w:hAnsiTheme="minorHAnsi" w:cstheme="minorHAnsi"/>
          <w:szCs w:val="24"/>
        </w:rPr>
        <w:t xml:space="preserve">e suspensa </w:t>
      </w:r>
      <w:r w:rsidR="00864470" w:rsidRPr="005C4D8E">
        <w:rPr>
          <w:rFonts w:asciiTheme="minorHAnsi" w:hAnsiTheme="minorHAnsi" w:cstheme="minorHAnsi"/>
          <w:szCs w:val="24"/>
        </w:rPr>
        <w:t xml:space="preserve">no dia </w:t>
      </w:r>
      <w:r w:rsidR="00864470">
        <w:rPr>
          <w:rFonts w:asciiTheme="minorHAnsi" w:hAnsiTheme="minorHAnsi" w:cstheme="minorHAnsi"/>
          <w:szCs w:val="24"/>
        </w:rPr>
        <w:t>21</w:t>
      </w:r>
      <w:r w:rsidR="00864470" w:rsidRPr="005C4D8E">
        <w:rPr>
          <w:rFonts w:asciiTheme="minorHAnsi" w:hAnsiTheme="minorHAnsi" w:cstheme="minorHAnsi"/>
          <w:szCs w:val="24"/>
        </w:rPr>
        <w:t xml:space="preserve"> de </w:t>
      </w:r>
      <w:r w:rsidR="00864470">
        <w:rPr>
          <w:rFonts w:asciiTheme="minorHAnsi" w:hAnsiTheme="minorHAnsi" w:cstheme="minorHAnsi"/>
          <w:szCs w:val="24"/>
        </w:rPr>
        <w:t>setembro</w:t>
      </w:r>
      <w:r w:rsidR="00864470" w:rsidRPr="005C4D8E">
        <w:rPr>
          <w:rFonts w:asciiTheme="minorHAnsi" w:hAnsiTheme="minorHAnsi" w:cstheme="minorHAnsi"/>
          <w:szCs w:val="24"/>
        </w:rPr>
        <w:t xml:space="preserve"> de 2020</w:t>
      </w:r>
      <w:r w:rsidR="00AF69B6">
        <w:rPr>
          <w:rFonts w:asciiTheme="minorHAnsi" w:hAnsiTheme="minorHAnsi" w:cstheme="minorHAnsi"/>
          <w:szCs w:val="24"/>
        </w:rPr>
        <w:t xml:space="preserve"> e reaberta em 24 de setembro de 2020</w:t>
      </w:r>
      <w:r w:rsidR="00864470" w:rsidRPr="005C4D8E">
        <w:rPr>
          <w:rFonts w:asciiTheme="minorHAnsi" w:hAnsiTheme="minorHAnsi" w:cstheme="minorHAnsi"/>
          <w:szCs w:val="24"/>
        </w:rPr>
        <w:t xml:space="preserve">, às </w:t>
      </w:r>
      <w:r w:rsidR="00864470">
        <w:rPr>
          <w:rFonts w:asciiTheme="minorHAnsi" w:hAnsiTheme="minorHAnsi" w:cstheme="minorHAnsi"/>
          <w:szCs w:val="24"/>
        </w:rPr>
        <w:t>10</w:t>
      </w:r>
      <w:r w:rsidR="00864470" w:rsidRPr="005C4D8E">
        <w:rPr>
          <w:rFonts w:asciiTheme="minorHAnsi" w:hAnsiTheme="minorHAnsi" w:cstheme="minorHAnsi"/>
          <w:szCs w:val="24"/>
        </w:rPr>
        <w:t xml:space="preserve"> horas, realizada </w:t>
      </w:r>
      <w:r w:rsidR="00864470" w:rsidRPr="00D30084">
        <w:rPr>
          <w:rFonts w:asciiTheme="minorHAnsi" w:hAnsiTheme="minorHAnsi" w:cstheme="minorHAnsi"/>
          <w:szCs w:val="24"/>
        </w:rPr>
        <w:t>de forma exclusivamente remota e eletrônica, sendo o acesso disponibilizado individualmente para cada debenturista devidamente habilitado nos termos do Edital de Convocação</w:t>
      </w:r>
      <w:r w:rsidR="00864470">
        <w:rPr>
          <w:rFonts w:asciiTheme="minorHAnsi" w:hAnsiTheme="minorHAnsi" w:cstheme="minorHAnsi"/>
          <w:szCs w:val="24"/>
        </w:rPr>
        <w:t>.</w:t>
      </w:r>
      <w:r w:rsidR="0002204F" w:rsidRPr="00D30084">
        <w:rPr>
          <w:rFonts w:asciiTheme="minorHAnsi" w:hAnsiTheme="minorHAnsi" w:cstheme="minorHAnsi"/>
          <w:szCs w:val="24"/>
        </w:rPr>
        <w:t>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791025F9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557D8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 xml:space="preserve">na </w:t>
      </w:r>
      <w:r w:rsidR="00F23F72" w:rsidRPr="005C4D8E">
        <w:rPr>
          <w:rFonts w:asciiTheme="minorHAnsi" w:hAnsiTheme="minorHAnsi" w:cstheme="minorHAnsi"/>
          <w:szCs w:val="24"/>
        </w:rPr>
        <w:lastRenderedPageBreak/>
        <w:t>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(iii)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77438D51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C2001E">
        <w:rPr>
          <w:rFonts w:asciiTheme="minorHAnsi" w:hAnsiTheme="minorHAnsi" w:cstheme="minorHAnsi"/>
          <w:szCs w:val="24"/>
        </w:rPr>
        <w:t xml:space="preserve">Dispensada a convocação, considerado tratar-se de retomada dos trabalhos suspensos no âmbito da assembleia geral de debenturistas da Terceira Emissão </w:t>
      </w:r>
      <w:r w:rsidR="00996A3D">
        <w:rPr>
          <w:rFonts w:asciiTheme="minorHAnsi" w:hAnsiTheme="minorHAnsi" w:cstheme="minorHAnsi"/>
          <w:szCs w:val="24"/>
        </w:rPr>
        <w:t xml:space="preserve">instalada e suspensa </w:t>
      </w:r>
      <w:r w:rsidR="00C2001E">
        <w:rPr>
          <w:rFonts w:asciiTheme="minorHAnsi" w:hAnsiTheme="minorHAnsi" w:cstheme="minorHAnsi"/>
          <w:szCs w:val="24"/>
        </w:rPr>
        <w:t>em 28 de agosto de 2020</w:t>
      </w:r>
      <w:r w:rsidR="00943E7C">
        <w:rPr>
          <w:rFonts w:asciiTheme="minorHAnsi" w:hAnsiTheme="minorHAnsi" w:cstheme="minorHAnsi"/>
          <w:szCs w:val="24"/>
        </w:rPr>
        <w:t xml:space="preserve"> e retomada em </w:t>
      </w:r>
      <w:r w:rsidR="00864470">
        <w:rPr>
          <w:rFonts w:asciiTheme="minorHAnsi" w:hAnsiTheme="minorHAnsi" w:cstheme="minorHAnsi"/>
          <w:szCs w:val="24"/>
        </w:rPr>
        <w:t xml:space="preserve">14 </w:t>
      </w:r>
      <w:r w:rsidR="00943E7C">
        <w:rPr>
          <w:rFonts w:asciiTheme="minorHAnsi" w:hAnsiTheme="minorHAnsi" w:cstheme="minorHAnsi"/>
          <w:szCs w:val="24"/>
        </w:rPr>
        <w:t xml:space="preserve"> de setembro de 2020 e também suspensa naquela data</w:t>
      </w:r>
      <w:r w:rsidR="00AF69B6">
        <w:rPr>
          <w:rFonts w:asciiTheme="minorHAnsi" w:hAnsiTheme="minorHAnsi" w:cstheme="minorHAnsi"/>
          <w:szCs w:val="24"/>
        </w:rPr>
        <w:t>, reaberta e suspensa em 21 de setembro de 2020</w:t>
      </w:r>
      <w:r w:rsidR="00C2001E">
        <w:rPr>
          <w:rFonts w:asciiTheme="minorHAnsi" w:hAnsiTheme="minorHAnsi" w:cstheme="minorHAnsi"/>
          <w:szCs w:val="24"/>
        </w:rPr>
        <w:t>, conforme deliberado pelo debenturista detentor de 100% (cem por cento) das Debêntures em Circulação da Companhia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985340B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2" w:name="_Hlk43215469"/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r w:rsidR="00961112" w:rsidRPr="00E60BC0">
        <w:rPr>
          <w:rFonts w:asciiTheme="minorHAnsi" w:hAnsiTheme="minorHAnsi" w:cstheme="minorHAnsi"/>
          <w:szCs w:val="24"/>
        </w:rPr>
        <w:t>Nilton Pimentel</w:t>
      </w:r>
      <w:r w:rsidR="0015796A" w:rsidRPr="00E60BC0">
        <w:rPr>
          <w:rFonts w:asciiTheme="minorHAnsi" w:hAnsiTheme="minorHAnsi" w:cstheme="minorHAnsi"/>
          <w:szCs w:val="24"/>
        </w:rPr>
        <w:t xml:space="preserve">, </w:t>
      </w:r>
      <w:bookmarkEnd w:id="2"/>
      <w:r w:rsidR="0015796A" w:rsidRPr="00E60BC0">
        <w:rPr>
          <w:rFonts w:asciiTheme="minorHAnsi" w:hAnsiTheme="minorHAnsi" w:cstheme="minorHAnsi"/>
          <w:szCs w:val="24"/>
        </w:rPr>
        <w:t>indicado pelo Debenturista,</w:t>
      </w:r>
      <w:r w:rsidR="00E106D4" w:rsidRPr="00E60BC0">
        <w:rPr>
          <w:rFonts w:asciiTheme="minorHAnsi" w:hAnsiTheme="minorHAnsi" w:cstheme="minorHAnsi"/>
          <w:szCs w:val="24"/>
        </w:rPr>
        <w:t xml:space="preserve"> </w:t>
      </w:r>
      <w:r w:rsidR="008843C6" w:rsidRPr="00E60BC0">
        <w:rPr>
          <w:rFonts w:asciiTheme="minorHAnsi" w:hAnsiTheme="minorHAnsi" w:cstheme="minorHAnsi"/>
          <w:szCs w:val="24"/>
        </w:rPr>
        <w:t xml:space="preserve">que </w:t>
      </w:r>
      <w:r w:rsidR="00924464" w:rsidRPr="00E60BC0">
        <w:rPr>
          <w:rFonts w:asciiTheme="minorHAnsi" w:hAnsiTheme="minorHAnsi" w:cstheme="minorHAnsi"/>
          <w:szCs w:val="24"/>
        </w:rPr>
        <w:t>foi secretariado</w:t>
      </w:r>
      <w:r w:rsidR="0015796A" w:rsidRPr="00E60BC0">
        <w:rPr>
          <w:rFonts w:asciiTheme="minorHAnsi" w:hAnsiTheme="minorHAnsi" w:cstheme="minorHAnsi"/>
          <w:szCs w:val="24"/>
        </w:rPr>
        <w:t xml:space="preserve"> </w:t>
      </w:r>
      <w:r w:rsidR="004301D1" w:rsidRPr="00E60BC0">
        <w:rPr>
          <w:rFonts w:asciiTheme="minorHAnsi" w:hAnsiTheme="minorHAnsi" w:cstheme="minorHAnsi"/>
          <w:szCs w:val="24"/>
        </w:rPr>
        <w:t>pela</w:t>
      </w:r>
      <w:r w:rsidR="00D30084" w:rsidRPr="00E60BC0">
        <w:rPr>
          <w:rFonts w:asciiTheme="minorHAnsi" w:hAnsiTheme="minorHAnsi" w:cstheme="minorHAnsi"/>
          <w:szCs w:val="24"/>
        </w:rPr>
        <w:t xml:space="preserve"> </w:t>
      </w:r>
      <w:r w:rsidR="00961112" w:rsidRPr="00E60BC0">
        <w:rPr>
          <w:rFonts w:asciiTheme="minorHAnsi" w:hAnsiTheme="minorHAnsi" w:cstheme="minorHAnsi"/>
          <w:szCs w:val="24"/>
        </w:rPr>
        <w:t>Mariana Dias Rosa</w:t>
      </w:r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6DB81641" w:rsidR="003C3D31" w:rsidRPr="005C4D8E" w:rsidRDefault="003C3D31">
      <w:pPr>
        <w:spacing w:line="300" w:lineRule="exact"/>
        <w:rPr>
          <w:rFonts w:asciiTheme="minorHAnsi" w:hAnsiTheme="minorHAnsi" w:cstheme="minorHAnsi"/>
          <w:szCs w:val="24"/>
        </w:rPr>
      </w:pPr>
    </w:p>
    <w:p w14:paraId="41B19B5B" w14:textId="432F3077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</w:t>
      </w:r>
      <w:r w:rsidR="00996A3D">
        <w:rPr>
          <w:rFonts w:asciiTheme="minorHAnsi" w:hAnsiTheme="minorHAnsi" w:cstheme="minorHAnsi"/>
          <w:bCs/>
          <w:szCs w:val="24"/>
        </w:rPr>
        <w:t>u</w:t>
      </w:r>
      <w:r w:rsidRPr="005C4D8E">
        <w:rPr>
          <w:rFonts w:asciiTheme="minorHAnsi" w:hAnsiTheme="minorHAnsi" w:cstheme="minorHAnsi"/>
          <w:bCs/>
          <w:szCs w:val="24"/>
        </w:rPr>
        <w:t xml:space="preserve">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na presente data.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693DFFA7" w:rsidR="00F53DE7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403816B5" w14:textId="77777777" w:rsidR="0069540E" w:rsidRPr="006A0BA2" w:rsidRDefault="0069540E" w:rsidP="006A0BA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1FD4180" w14:textId="182312E4" w:rsidR="0069540E" w:rsidRPr="00D30084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Pr="0069540E">
        <w:rPr>
          <w:rFonts w:asciiTheme="minorHAnsi" w:hAnsiTheme="minorHAnsi" w:cstheme="minorHAnsi"/>
          <w:sz w:val="24"/>
          <w:szCs w:val="24"/>
        </w:rPr>
        <w:t xml:space="preserve"> </w:t>
      </w: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>
        <w:rPr>
          <w:rFonts w:asciiTheme="minorHAnsi" w:hAnsiTheme="minorHAnsi" w:cstheme="minorHAnsi"/>
          <w:sz w:val="24"/>
          <w:szCs w:val="24"/>
        </w:rPr>
        <w:t>(“</w:t>
      </w:r>
      <w:r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>
        <w:rPr>
          <w:rFonts w:asciiTheme="minorHAnsi" w:hAnsiTheme="minorHAnsi" w:cstheme="minorHAnsi"/>
          <w:sz w:val="24"/>
          <w:szCs w:val="24"/>
        </w:rPr>
        <w:t>” e “</w:t>
      </w:r>
      <w:r>
        <w:rPr>
          <w:rFonts w:asciiTheme="minorHAnsi" w:hAnsiTheme="minorHAnsi" w:cstheme="minorHAnsi"/>
          <w:sz w:val="24"/>
          <w:szCs w:val="24"/>
          <w:u w:val="single"/>
        </w:rPr>
        <w:t>Bradesco</w:t>
      </w:r>
      <w:r>
        <w:rPr>
          <w:rFonts w:asciiTheme="minorHAnsi" w:hAnsiTheme="minorHAnsi" w:cstheme="minorHAnsi"/>
          <w:sz w:val="24"/>
          <w:szCs w:val="24"/>
        </w:rPr>
        <w:t>”)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meses, devendo na sequência ser integralmente empregados no pagamento das deb</w:t>
      </w:r>
      <w:r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7BC6B046" w14:textId="77777777" w:rsidR="0069540E" w:rsidRPr="00D30084" w:rsidRDefault="0069540E" w:rsidP="0069540E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0657966" w14:textId="75915B47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realizada nova assembleia geral de debenturistas da Terceira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 xml:space="preserve">”), na qual foi aprovada, dentre outros,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 </w:t>
      </w:r>
      <w:r w:rsidRPr="00D30084">
        <w:rPr>
          <w:rFonts w:asciiTheme="minorHAnsi" w:hAnsiTheme="minorHAnsi" w:cstheme="minorHAnsi"/>
          <w:sz w:val="24"/>
          <w:szCs w:val="24"/>
        </w:rPr>
        <w:t>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(ii)</w:t>
      </w:r>
      <w:r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 (“</w:t>
      </w:r>
      <w:r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>
        <w:rPr>
          <w:rFonts w:asciiTheme="minorHAnsi" w:hAnsiTheme="minorHAnsi" w:cstheme="minorHAnsi"/>
          <w:sz w:val="24"/>
          <w:szCs w:val="24"/>
        </w:rPr>
        <w:t xml:space="preserve">”), desde que observadas determinadas condições estabelecidas em referida assembleia; </w:t>
      </w:r>
    </w:p>
    <w:p w14:paraId="1FEEFD39" w14:textId="77777777" w:rsidR="0069540E" w:rsidRPr="00A93EA8" w:rsidRDefault="0069540E" w:rsidP="0069540E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E752BE8" w14:textId="4A815AE2" w:rsidR="0069540E" w:rsidRDefault="0069540E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F69B6">
        <w:rPr>
          <w:rFonts w:asciiTheme="minorHAnsi" w:hAnsiTheme="minorHAnsi" w:cstheme="minorHAnsi"/>
          <w:sz w:val="24"/>
          <w:szCs w:val="24"/>
        </w:rPr>
        <w:t>e</w:t>
      </w:r>
    </w:p>
    <w:p w14:paraId="0D32ECCC" w14:textId="77777777" w:rsidR="00AF69B6" w:rsidRPr="00F63B4B" w:rsidRDefault="00AF69B6" w:rsidP="00F63B4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F885BB4" w14:textId="17AF1829" w:rsidR="00AF69B6" w:rsidRPr="00CF232C" w:rsidRDefault="00AF69B6" w:rsidP="0069540E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21 de setembro de 2020 a assembleia foi retomada, oportunidade na qual fora incluída na ordem do dia a deliberação dos debenturistas acerca da Decisão do Superior Tribunal de Justiça (“</w:t>
      </w:r>
      <w:r>
        <w:rPr>
          <w:rFonts w:asciiTheme="minorHAnsi" w:hAnsiTheme="minorHAnsi" w:cstheme="minorHAnsi"/>
          <w:sz w:val="24"/>
          <w:szCs w:val="24"/>
          <w:u w:val="single"/>
        </w:rPr>
        <w:t>Decisão STJ</w:t>
      </w:r>
      <w:r>
        <w:rPr>
          <w:rFonts w:asciiTheme="minorHAnsi" w:hAnsiTheme="minorHAnsi" w:cstheme="minorHAnsi"/>
          <w:sz w:val="24"/>
          <w:szCs w:val="24"/>
        </w:rPr>
        <w:t xml:space="preserve">”), </w:t>
      </w:r>
      <w:r w:rsidRPr="00AF2322">
        <w:rPr>
          <w:rFonts w:asciiTheme="minorHAnsi" w:hAnsiTheme="minorHAnsi" w:cstheme="minorHAnsi"/>
          <w:sz w:val="24"/>
          <w:szCs w:val="24"/>
        </w:rPr>
        <w:t xml:space="preserve">conforme informado na notificação enviada pela Emissora em 17 de setembro de 2020, com relação a suspensão dos efeitos das liminares que impediam o processo de encampação da Linha Amarela S.A. (“LAMSA”). </w:t>
      </w:r>
      <w:r>
        <w:rPr>
          <w:rFonts w:asciiTheme="minorHAnsi" w:hAnsiTheme="minorHAnsi" w:cstheme="minorHAnsi"/>
          <w:sz w:val="24"/>
          <w:szCs w:val="24"/>
        </w:rPr>
        <w:t>Em tal oportunidade, a</w:t>
      </w:r>
      <w:r w:rsidRPr="00AF2322">
        <w:rPr>
          <w:rFonts w:asciiTheme="minorHAnsi" w:hAnsiTheme="minorHAnsi" w:cstheme="minorHAnsi"/>
          <w:sz w:val="24"/>
          <w:szCs w:val="24"/>
        </w:rPr>
        <w:t xml:space="preserve"> Companhia informou que está utilizando dos meios jurídicos pertinentes para reverter tal decisão</w:t>
      </w:r>
      <w:r>
        <w:rPr>
          <w:rFonts w:asciiTheme="minorHAnsi" w:hAnsiTheme="minorHAnsi" w:cstheme="minorHAnsi"/>
          <w:sz w:val="24"/>
          <w:szCs w:val="24"/>
        </w:rPr>
        <w:t xml:space="preserve">. A assembleia, então, foi suspensa e retomada na presente data; </w:t>
      </w:r>
    </w:p>
    <w:p w14:paraId="0A858B27" w14:textId="60221F99" w:rsidR="0069540E" w:rsidRPr="00D30084" w:rsidRDefault="0069540E" w:rsidP="006A0BA2">
      <w:pPr>
        <w:pStyle w:val="PargrafodaLista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5845C1CD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0728B323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509725B" w14:textId="4384564C" w:rsidR="00864470" w:rsidRPr="002C515F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46EF6EEF" w:rsidR="00440276" w:rsidRPr="005736AD" w:rsidRDefault="00440276" w:rsidP="007C311D">
      <w:pPr>
        <w:pStyle w:val="PargrafodaLista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2E6FF501" w:rsidR="00440276" w:rsidRDefault="004E25FC" w:rsidP="007C311D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E, ainda, tendo em vista que na AGD de 02 de Julho </w:t>
      </w:r>
      <w:r w:rsidR="00762FFC">
        <w:rPr>
          <w:rFonts w:asciiTheme="minorHAnsi" w:hAnsiTheme="minorHAnsi" w:cstheme="minorHAnsi"/>
          <w:sz w:val="24"/>
          <w:szCs w:val="24"/>
        </w:rPr>
        <w:t xml:space="preserve">e na AGD de 28 de Agosto </w:t>
      </w:r>
      <w:r>
        <w:rPr>
          <w:rFonts w:asciiTheme="minorHAnsi" w:hAnsiTheme="minorHAnsi" w:cstheme="minorHAnsi"/>
          <w:sz w:val="24"/>
          <w:szCs w:val="24"/>
        </w:rPr>
        <w:t>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 xml:space="preserve">) atribuída às debêntures, as quais passaram da classificação de “brBB-“ para “brB-“,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816EF72" w:rsidR="004E25FC" w:rsidRDefault="004E25FC" w:rsidP="007C311D">
      <w:pPr>
        <w:pStyle w:val="PargrafodaLista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DBBF80C" w14:textId="7F278F84" w:rsidR="00AF69B6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) atribuída às debêntures, de “brBB-“ para “brB-“ pela Agência de Classificação de Risco S&amp;P Global Ratings, conforme relatório divulgado em 31 de março de 2020; </w:t>
      </w:r>
    </w:p>
    <w:p w14:paraId="2BB9ACC5" w14:textId="77777777" w:rsidR="00AF69B6" w:rsidRDefault="00AF69B6" w:rsidP="00F63B4B">
      <w:pPr>
        <w:pStyle w:val="PargrafodaLista"/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A5E6E57" w14:textId="6F356907" w:rsidR="004E25FC" w:rsidRDefault="00AF69B6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A declaração ou não do vencimento antecipado das debêntures, nos termos da Escritura de Emissão, em virtude da Decisão STJ; </w:t>
      </w:r>
      <w:r w:rsidR="004E25FC">
        <w:rPr>
          <w:rFonts w:asciiTheme="minorHAnsi" w:eastAsiaTheme="minorEastAsia" w:hAnsiTheme="minorHAnsi" w:cstheme="minorHAnsi"/>
          <w:sz w:val="24"/>
          <w:szCs w:val="24"/>
        </w:rPr>
        <w:t xml:space="preserve">e </w:t>
      </w:r>
    </w:p>
    <w:p w14:paraId="2325FF06" w14:textId="5DAF3BE5" w:rsidR="004E25FC" w:rsidRDefault="004E25FC" w:rsidP="007C311D">
      <w:pPr>
        <w:pStyle w:val="PargrafodaLista"/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2C8DBEB6" w:rsidR="004E25FC" w:rsidRDefault="004E25FC" w:rsidP="007C311D">
      <w:pPr>
        <w:pStyle w:val="PargrafodaLista"/>
        <w:numPr>
          <w:ilvl w:val="0"/>
          <w:numId w:val="11"/>
        </w:numPr>
        <w:ind w:left="708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617DC196" w14:textId="3A75437D" w:rsidR="00254378" w:rsidRDefault="001C37B8" w:rsidP="00254378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r w:rsidR="00254378">
        <w:rPr>
          <w:rFonts w:asciiTheme="minorHAnsi" w:hAnsiTheme="minorHAnsi" w:cstheme="minorHAnsi"/>
          <w:color w:val="000000"/>
          <w:szCs w:val="24"/>
        </w:rPr>
        <w:t xml:space="preserve"> </w:t>
      </w:r>
      <w:r w:rsidR="00AF69B6">
        <w:rPr>
          <w:rFonts w:asciiTheme="minorHAnsi" w:hAnsiTheme="minorHAnsi" w:cstheme="minorHAnsi"/>
          <w:color w:val="000000"/>
          <w:szCs w:val="24"/>
        </w:rPr>
        <w:t>o Debenturista deliberou e aprovou, sem quaisquer restrições, o quanto segue:</w:t>
      </w:r>
      <w:r w:rsidR="00254378">
        <w:rPr>
          <w:rFonts w:asciiTheme="minorHAnsi" w:hAnsiTheme="minorHAnsi" w:cstheme="minorHAnsi"/>
          <w:color w:val="000000"/>
          <w:szCs w:val="24"/>
        </w:rPr>
        <w:t>.</w:t>
      </w:r>
    </w:p>
    <w:p w14:paraId="5998E4CB" w14:textId="77777777" w:rsidR="002B1950" w:rsidRPr="005C4D8E" w:rsidRDefault="002B1950">
      <w:pPr>
        <w:pStyle w:val="Estilo"/>
        <w:tabs>
          <w:tab w:val="left" w:pos="2410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4E87334D" w14:textId="19D262A2" w:rsidR="00F07D04" w:rsidRDefault="00CB7F6F" w:rsidP="00F16F4D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  <w:r w:rsidRPr="00A7463F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>.1.</w:t>
      </w:r>
      <w:r w:rsidR="00D61CCD" w:rsidRPr="00A7463F">
        <w:rPr>
          <w:rFonts w:asciiTheme="minorHAnsi" w:hAnsiTheme="minorHAnsi" w:cstheme="minorHAnsi"/>
          <w:b/>
          <w:szCs w:val="24"/>
          <w:lang w:eastAsia="ar-SA"/>
        </w:rPr>
        <w:tab/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uspender </w:t>
      </w:r>
      <w:r w:rsidR="002165C2" w:rsidRPr="00A7463F">
        <w:rPr>
          <w:rFonts w:asciiTheme="minorHAnsi" w:hAnsiTheme="minorHAnsi" w:cstheme="minorHAnsi"/>
          <w:szCs w:val="24"/>
        </w:rPr>
        <w:t>a</w:t>
      </w:r>
      <w:r w:rsidR="00A7463F" w:rsidRP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deliberaç</w:t>
      </w:r>
      <w:r w:rsidR="00A7463F" w:rsidRPr="00A7463F">
        <w:rPr>
          <w:rFonts w:asciiTheme="minorHAnsi" w:hAnsiTheme="minorHAnsi" w:cstheme="minorHAnsi"/>
          <w:szCs w:val="24"/>
        </w:rPr>
        <w:t xml:space="preserve">ões constantes na </w:t>
      </w:r>
      <w:r w:rsidR="00B105D7">
        <w:rPr>
          <w:rFonts w:asciiTheme="minorHAnsi" w:hAnsiTheme="minorHAnsi" w:cstheme="minorHAnsi"/>
          <w:szCs w:val="24"/>
        </w:rPr>
        <w:t>O</w:t>
      </w:r>
      <w:r w:rsidR="00A7463F" w:rsidRPr="00A7463F">
        <w:rPr>
          <w:rFonts w:asciiTheme="minorHAnsi" w:hAnsiTheme="minorHAnsi" w:cstheme="minorHAnsi"/>
          <w:szCs w:val="24"/>
        </w:rPr>
        <w:t xml:space="preserve">rdem do </w:t>
      </w:r>
      <w:r w:rsidR="00B105D7">
        <w:rPr>
          <w:rFonts w:asciiTheme="minorHAnsi" w:hAnsiTheme="minorHAnsi" w:cstheme="minorHAnsi"/>
          <w:szCs w:val="24"/>
        </w:rPr>
        <w:t>D</w:t>
      </w:r>
      <w:r w:rsidR="00A7463F" w:rsidRPr="00A7463F">
        <w:rPr>
          <w:rFonts w:asciiTheme="minorHAnsi" w:hAnsiTheme="minorHAnsi" w:cstheme="minorHAnsi"/>
          <w:szCs w:val="24"/>
        </w:rPr>
        <w:t>ia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até </w:t>
      </w:r>
      <w:r w:rsidR="00F63B4B">
        <w:rPr>
          <w:rFonts w:asciiTheme="minorHAnsi" w:eastAsiaTheme="minorEastAsia" w:hAnsiTheme="minorHAnsi" w:cstheme="minorHAnsi"/>
          <w:szCs w:val="24"/>
        </w:rPr>
        <w:t>25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.09.2020, quando deverá ser </w:t>
      </w:r>
      <w:r w:rsidR="00A7463F">
        <w:rPr>
          <w:rFonts w:asciiTheme="minorHAnsi" w:eastAsiaTheme="minorEastAsia" w:hAnsiTheme="minorHAnsi" w:cstheme="minorHAnsi"/>
          <w:szCs w:val="24"/>
        </w:rPr>
        <w:t>re</w:t>
      </w:r>
      <w:r w:rsidR="00E74657">
        <w:rPr>
          <w:rFonts w:asciiTheme="minorHAnsi" w:eastAsiaTheme="minorEastAsia" w:hAnsiTheme="minorHAnsi" w:cstheme="minorHAnsi"/>
          <w:szCs w:val="24"/>
        </w:rPr>
        <w:t>tomada</w:t>
      </w:r>
      <w:r w:rsidR="00A7463F">
        <w:rPr>
          <w:rFonts w:asciiTheme="minorHAnsi" w:eastAsiaTheme="minorEastAsia" w:hAnsiTheme="minorHAnsi" w:cstheme="minorHAnsi"/>
          <w:szCs w:val="24"/>
        </w:rPr>
        <w:t xml:space="preserve"> 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presente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CD44B9" w:rsidRPr="00A7463F">
        <w:rPr>
          <w:rFonts w:asciiTheme="minorHAnsi" w:eastAsiaTheme="minorEastAsia" w:hAnsiTheme="minorHAnsi" w:cstheme="minorHAnsi"/>
          <w:szCs w:val="24"/>
        </w:rPr>
        <w:t>a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ssembleia para </w:t>
      </w:r>
      <w:r w:rsidR="00A7463F">
        <w:rPr>
          <w:rFonts w:asciiTheme="minorHAnsi" w:eastAsiaTheme="minorEastAsia" w:hAnsiTheme="minorHAnsi" w:cstheme="minorHAnsi"/>
          <w:szCs w:val="24"/>
        </w:rPr>
        <w:t xml:space="preserve">concluir a </w:t>
      </w:r>
      <w:r w:rsidR="002165C2" w:rsidRPr="00A7463F">
        <w:rPr>
          <w:rFonts w:asciiTheme="minorHAnsi" w:eastAsiaTheme="minorEastAsia" w:hAnsiTheme="minorHAnsi" w:cstheme="minorHAnsi"/>
          <w:szCs w:val="24"/>
        </w:rPr>
        <w:t>delibera</w:t>
      </w:r>
      <w:r w:rsidR="00A7463F">
        <w:rPr>
          <w:rFonts w:asciiTheme="minorHAnsi" w:eastAsiaTheme="minorEastAsia" w:hAnsiTheme="minorHAnsi" w:cstheme="minorHAnsi"/>
          <w:szCs w:val="24"/>
        </w:rPr>
        <w:t>ção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sobre </w:t>
      </w:r>
      <w:r w:rsidR="00A7463F">
        <w:rPr>
          <w:rFonts w:asciiTheme="minorHAnsi" w:eastAsiaTheme="minorEastAsia" w:hAnsiTheme="minorHAnsi" w:cstheme="minorHAnsi"/>
          <w:szCs w:val="24"/>
        </w:rPr>
        <w:t>as</w:t>
      </w:r>
      <w:r w:rsidR="002165C2" w:rsidRPr="00A7463F">
        <w:rPr>
          <w:rFonts w:asciiTheme="minorHAnsi" w:eastAsiaTheme="minorEastAsia" w:hAnsiTheme="minorHAnsi" w:cstheme="minorHAnsi"/>
          <w:szCs w:val="24"/>
        </w:rPr>
        <w:t xml:space="preserve"> </w:t>
      </w:r>
      <w:r w:rsidR="00A7463F">
        <w:rPr>
          <w:rFonts w:asciiTheme="minorHAnsi" w:eastAsiaTheme="minorEastAsia" w:hAnsiTheme="minorHAnsi" w:cstheme="minorHAnsi"/>
          <w:szCs w:val="24"/>
        </w:rPr>
        <w:t>matérias,</w:t>
      </w:r>
      <w:r w:rsidR="00A7463F" w:rsidRPr="00A7463F">
        <w:rPr>
          <w:rFonts w:ascii="Verdana" w:hAnsi="Verdana"/>
          <w:sz w:val="20"/>
        </w:rPr>
        <w:t xml:space="preserve"> </w:t>
      </w:r>
      <w:r w:rsidR="00A7463F">
        <w:rPr>
          <w:rFonts w:ascii="Verdana" w:hAnsi="Verdana"/>
          <w:sz w:val="20"/>
        </w:rPr>
        <w:t>no mesmo horário e formato remoto e eletrônico utilizado para a presente assembleia, sem a necessidade de nova convocação</w:t>
      </w:r>
      <w:r w:rsidR="00F07D04" w:rsidRPr="00A7463F">
        <w:rPr>
          <w:rFonts w:asciiTheme="minorHAnsi" w:eastAsiaTheme="minorEastAsia" w:hAnsiTheme="minorHAnsi" w:cstheme="minorHAnsi"/>
          <w:szCs w:val="24"/>
        </w:rPr>
        <w:t>.</w:t>
      </w:r>
      <w:r w:rsidR="00F07D04" w:rsidRPr="00A7463F">
        <w:rPr>
          <w:rFonts w:asciiTheme="minorHAnsi" w:hAnsiTheme="minorHAnsi" w:cstheme="minorHAnsi"/>
          <w:szCs w:val="24"/>
        </w:rPr>
        <w:t xml:space="preserve"> Até que a</w:t>
      </w:r>
      <w:r w:rsidR="00A7463F">
        <w:rPr>
          <w:rFonts w:asciiTheme="minorHAnsi" w:hAnsiTheme="minorHAnsi" w:cstheme="minorHAnsi"/>
          <w:szCs w:val="24"/>
        </w:rPr>
        <w:t>s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>deliberações da</w:t>
      </w:r>
      <w:r w:rsidR="00F07D04" w:rsidRPr="00A7463F">
        <w:rPr>
          <w:rFonts w:asciiTheme="minorHAnsi" w:hAnsiTheme="minorHAnsi" w:cstheme="minorHAnsi"/>
          <w:szCs w:val="24"/>
        </w:rPr>
        <w:t xml:space="preserve"> </w:t>
      </w:r>
      <w:r w:rsidR="00A7463F">
        <w:rPr>
          <w:rFonts w:asciiTheme="minorHAnsi" w:hAnsiTheme="minorHAnsi" w:cstheme="minorHAnsi"/>
          <w:szCs w:val="24"/>
        </w:rPr>
        <w:t xml:space="preserve">presente </w:t>
      </w:r>
      <w:r w:rsidR="00F07D04" w:rsidRPr="00A7463F">
        <w:rPr>
          <w:rFonts w:asciiTheme="minorHAnsi" w:hAnsiTheme="minorHAnsi" w:cstheme="minorHAnsi"/>
          <w:szCs w:val="24"/>
        </w:rPr>
        <w:t>assembleia seja</w:t>
      </w:r>
      <w:r w:rsidR="00A7463F">
        <w:rPr>
          <w:rFonts w:asciiTheme="minorHAnsi" w:hAnsiTheme="minorHAnsi" w:cstheme="minorHAnsi"/>
          <w:szCs w:val="24"/>
        </w:rPr>
        <w:t>m concluídas</w:t>
      </w:r>
      <w:r w:rsidR="00F07D04" w:rsidRPr="00A7463F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>(i) a totalidade dos Recursos Provenientes da Operação de M&amp;A CART devem permanecer bloqueados na Conta Vinculada</w:t>
      </w:r>
      <w:r w:rsidR="0069540E">
        <w:rPr>
          <w:rFonts w:asciiTheme="minorHAnsi" w:hAnsiTheme="minorHAnsi" w:cstheme="minorHAnsi"/>
          <w:szCs w:val="24"/>
        </w:rPr>
        <w:t xml:space="preserve">, </w:t>
      </w:r>
      <w:r w:rsidR="00A7463F">
        <w:rPr>
          <w:rFonts w:asciiTheme="minorHAnsi" w:hAnsiTheme="minorHAnsi" w:cstheme="minorHAnsi"/>
          <w:szCs w:val="24"/>
        </w:rPr>
        <w:t xml:space="preserve"> (ii) </w:t>
      </w:r>
      <w:bookmarkStart w:id="3" w:name="_Hlk51336801"/>
      <w:r w:rsidR="00F07D04" w:rsidRPr="00A7463F">
        <w:rPr>
          <w:rFonts w:asciiTheme="minorHAnsi" w:hAnsiTheme="minorHAnsi" w:cstheme="minorHAnsi"/>
          <w:szCs w:val="24"/>
        </w:rPr>
        <w:t>o Agente Fiduciário não</w:t>
      </w:r>
      <w:r w:rsidR="00F07D04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bookmarkEnd w:id="3"/>
      <w:r w:rsidR="00F07D04" w:rsidRPr="00D772F6">
        <w:rPr>
          <w:rFonts w:asciiTheme="minorHAnsi" w:hAnsiTheme="minorHAnsi" w:cstheme="minorHAnsi"/>
          <w:szCs w:val="24"/>
        </w:rPr>
        <w:t xml:space="preserve"> em virtude do rebaixamento da classificação de risco (</w:t>
      </w:r>
      <w:r w:rsidR="00F07D04" w:rsidRPr="00D772F6">
        <w:rPr>
          <w:rFonts w:asciiTheme="minorHAnsi" w:hAnsiTheme="minorHAnsi" w:cstheme="minorHAnsi"/>
          <w:i/>
          <w:iCs/>
          <w:szCs w:val="24"/>
        </w:rPr>
        <w:t>rating</w:t>
      </w:r>
      <w:r w:rsidR="00F07D04" w:rsidRPr="00D772F6">
        <w:rPr>
          <w:rFonts w:asciiTheme="minorHAnsi" w:hAnsiTheme="minorHAnsi" w:cstheme="minorHAnsi"/>
          <w:szCs w:val="24"/>
        </w:rPr>
        <w:t>)</w:t>
      </w:r>
      <w:r w:rsidR="00120102">
        <w:rPr>
          <w:rFonts w:asciiTheme="minorHAnsi" w:hAnsiTheme="minorHAnsi" w:cstheme="minorHAnsi"/>
          <w:szCs w:val="24"/>
        </w:rPr>
        <w:t xml:space="preserve"> e</w:t>
      </w:r>
      <w:r w:rsidR="0069540E">
        <w:rPr>
          <w:rFonts w:asciiTheme="minorHAnsi" w:hAnsiTheme="minorHAnsi" w:cstheme="minorHAnsi"/>
          <w:szCs w:val="24"/>
        </w:rPr>
        <w:t xml:space="preserve"> (iii)</w:t>
      </w:r>
      <w:r w:rsidR="0069540E" w:rsidRPr="0069540E">
        <w:rPr>
          <w:rFonts w:asciiTheme="minorHAnsi" w:hAnsiTheme="minorHAnsi" w:cstheme="minorHAnsi"/>
          <w:szCs w:val="24"/>
        </w:rPr>
        <w:t xml:space="preserve"> </w:t>
      </w:r>
      <w:r w:rsidR="0069540E" w:rsidRPr="00A7463F">
        <w:rPr>
          <w:rFonts w:asciiTheme="minorHAnsi" w:hAnsiTheme="minorHAnsi" w:cstheme="minorHAnsi"/>
          <w:szCs w:val="24"/>
        </w:rPr>
        <w:t>o Agente Fiduciário não</w:t>
      </w:r>
      <w:r w:rsidR="0069540E" w:rsidRPr="00D772F6">
        <w:rPr>
          <w:rFonts w:asciiTheme="minorHAnsi" w:hAnsiTheme="minorHAnsi" w:cstheme="minorHAnsi"/>
          <w:szCs w:val="24"/>
        </w:rPr>
        <w:t xml:space="preserve"> deverá decretar o vencimento antecipado das Debêntures</w:t>
      </w:r>
      <w:r w:rsidR="0069540E">
        <w:rPr>
          <w:rFonts w:asciiTheme="minorHAnsi" w:hAnsiTheme="minorHAnsi" w:cstheme="minorHAnsi"/>
          <w:szCs w:val="24"/>
        </w:rPr>
        <w:t xml:space="preserve"> </w:t>
      </w:r>
      <w:r w:rsidR="00B105D7">
        <w:rPr>
          <w:rFonts w:asciiTheme="minorHAnsi" w:hAnsiTheme="minorHAnsi" w:cstheme="minorHAnsi"/>
          <w:szCs w:val="24"/>
        </w:rPr>
        <w:t xml:space="preserve">com base </w:t>
      </w:r>
      <w:r w:rsidR="00AF69B6">
        <w:rPr>
          <w:rFonts w:asciiTheme="minorHAnsi" w:hAnsiTheme="minorHAnsi" w:cstheme="minorHAnsi"/>
          <w:szCs w:val="24"/>
        </w:rPr>
        <w:t xml:space="preserve">na </w:t>
      </w:r>
      <w:r w:rsidR="00B105D7">
        <w:rPr>
          <w:rFonts w:asciiTheme="minorHAnsi" w:hAnsiTheme="minorHAnsi" w:cstheme="minorHAnsi"/>
          <w:szCs w:val="24"/>
        </w:rPr>
        <w:t xml:space="preserve">Escritura de Emissão, </w:t>
      </w:r>
      <w:r w:rsidR="0069540E">
        <w:rPr>
          <w:rFonts w:asciiTheme="minorHAnsi" w:hAnsiTheme="minorHAnsi" w:cstheme="minorHAnsi"/>
          <w:szCs w:val="24"/>
        </w:rPr>
        <w:t xml:space="preserve">em função da </w:t>
      </w:r>
      <w:r w:rsidR="00971ED3">
        <w:rPr>
          <w:rFonts w:asciiTheme="minorHAnsi" w:hAnsiTheme="minorHAnsi" w:cstheme="minorHAnsi"/>
          <w:szCs w:val="24"/>
        </w:rPr>
        <w:t xml:space="preserve">suspensão das liminares que impediam a encampação </w:t>
      </w:r>
      <w:r w:rsidR="00B105D7">
        <w:rPr>
          <w:rFonts w:asciiTheme="minorHAnsi" w:hAnsiTheme="minorHAnsi" w:cstheme="minorHAnsi"/>
          <w:szCs w:val="24"/>
        </w:rPr>
        <w:t>da LAMSA</w:t>
      </w:r>
      <w:r w:rsidR="00F07D04">
        <w:rPr>
          <w:rFonts w:asciiTheme="minorHAnsi" w:hAnsiTheme="minorHAnsi" w:cstheme="minorHAnsi"/>
          <w:szCs w:val="24"/>
        </w:rPr>
        <w:t>.</w:t>
      </w:r>
    </w:p>
    <w:p w14:paraId="3E077AA7" w14:textId="77777777" w:rsidR="00917D46" w:rsidRPr="005C4D8E" w:rsidRDefault="00917D46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72AF898A" w:rsidR="00E336FF" w:rsidRDefault="005C4D8E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F69B6">
        <w:rPr>
          <w:rFonts w:asciiTheme="minorHAnsi" w:eastAsia="Calibri" w:hAnsiTheme="minorHAnsi" w:cstheme="minorHAnsi"/>
          <w:b/>
          <w:color w:val="000000"/>
          <w:szCs w:val="24"/>
        </w:rPr>
        <w:t>2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r w:rsidR="00705BA4">
        <w:rPr>
          <w:rFonts w:asciiTheme="minorHAnsi" w:hAnsiTheme="minorHAnsi" w:cstheme="minorHAnsi"/>
          <w:bCs/>
          <w:spacing w:val="-4"/>
          <w:szCs w:val="24"/>
          <w:lang w:eastAsia="ar-SA"/>
        </w:rPr>
        <w:t>.</w:t>
      </w:r>
    </w:p>
    <w:p w14:paraId="012FF283" w14:textId="277735C7" w:rsidR="002165C2" w:rsidRDefault="002165C2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  <w:szCs w:val="24"/>
          <w:lang w:eastAsia="ar-SA"/>
        </w:rPr>
      </w:pPr>
    </w:p>
    <w:p w14:paraId="7DCD259A" w14:textId="533C5729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F69B6">
        <w:rPr>
          <w:rFonts w:asciiTheme="minorHAnsi" w:hAnsiTheme="minorHAnsi" w:cstheme="minorHAnsi"/>
          <w:b/>
          <w:szCs w:val="24"/>
          <w:lang w:eastAsia="ar-SA"/>
        </w:rPr>
        <w:t>3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As deliberações aprovadas acima não poderão: (i) ser interpretadas como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 (a)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ebêntures quanto ao cumprimento, pela Emissora, de todas e quaisquer obrigações previstas na Escritura de Emissão, nos Contratos de Garantia (conforme definido na Escritura de Emissão) e/ou documentos correlatos; </w:t>
      </w:r>
      <w:r w:rsidR="00D5268E">
        <w:rPr>
          <w:rFonts w:asciiTheme="minorHAnsi" w:hAnsiTheme="minorHAnsi" w:cstheme="minorHAnsi"/>
          <w:bCs/>
          <w:szCs w:val="24"/>
          <w:lang w:eastAsia="ar-SA"/>
        </w:rPr>
        <w:t xml:space="preserve">(b) reconhecimento por parte do Debenturista acerca dos esclarecimentos e informações ora prestados pela Companhia; 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ou (ii)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03FA132B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tratar,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1532F262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AF69B6">
        <w:rPr>
          <w:rFonts w:asciiTheme="minorHAnsi" w:hAnsiTheme="minorHAnsi" w:cstheme="minorHAnsi"/>
          <w:szCs w:val="24"/>
        </w:rPr>
        <w:t>24</w:t>
      </w:r>
      <w:r w:rsidR="00AF69B6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762FFC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3892374D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Nilton Pimentel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167BD0A9" w:rsidR="000F5E8D" w:rsidRPr="00C92DF6" w:rsidRDefault="00B105D7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Mariana Dias Rosa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="000F5E8D" w:rsidRPr="00C92DF6">
              <w:rPr>
                <w:rFonts w:asciiTheme="minorHAnsi" w:hAnsiTheme="minorHAnsi" w:cstheme="minorHAnsi"/>
                <w:szCs w:val="24"/>
              </w:rPr>
              <w:t>Secretári</w:t>
            </w:r>
            <w:r w:rsidR="00961112">
              <w:rPr>
                <w:rFonts w:asciiTheme="minorHAnsi" w:hAnsiTheme="minorHAnsi" w:cstheme="minorHAnsi"/>
                <w:szCs w:val="24"/>
              </w:rPr>
              <w:t>a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4BAC3B7" w14:textId="5E8949EE" w:rsidR="00B105D7" w:rsidRPr="00C92DF6" w:rsidRDefault="003C3D31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4" w:name="_Hlk36713086"/>
      <w:r w:rsidRPr="00C92DF6">
        <w:rPr>
          <w:rFonts w:asciiTheme="minorHAnsi" w:hAnsiTheme="minorHAnsi" w:cstheme="minorHAnsi"/>
          <w:b/>
          <w:szCs w:val="24"/>
        </w:rPr>
        <w:t xml:space="preserve">PÁGINA DE ASSINATURAS </w:t>
      </w:r>
      <w:r w:rsidR="00542D5E">
        <w:rPr>
          <w:rFonts w:asciiTheme="minorHAnsi" w:hAnsiTheme="minorHAnsi" w:cstheme="minorHAnsi"/>
          <w:b/>
          <w:szCs w:val="24"/>
        </w:rPr>
        <w:t>1</w:t>
      </w:r>
      <w:r w:rsidR="00B105D7">
        <w:rPr>
          <w:rFonts w:asciiTheme="minorHAnsi" w:hAnsiTheme="minorHAnsi" w:cstheme="minorHAnsi"/>
          <w:b/>
          <w:szCs w:val="24"/>
        </w:rPr>
        <w:t>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 xml:space="preserve">,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4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3CC1EE10" w14:textId="028BF288" w:rsidR="00B105D7" w:rsidRPr="00C92DF6" w:rsidRDefault="008779C5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PÁGINA DE ASSINATURAS </w:t>
      </w:r>
      <w:r w:rsidR="00B105D7">
        <w:rPr>
          <w:rFonts w:asciiTheme="minorHAnsi" w:hAnsiTheme="minorHAnsi" w:cstheme="minorHAnsi"/>
          <w:b/>
          <w:szCs w:val="24"/>
        </w:rPr>
        <w:t>2/</w:t>
      </w:r>
      <w:r w:rsidR="00542D5E">
        <w:rPr>
          <w:rFonts w:asciiTheme="minorHAnsi" w:hAnsiTheme="minorHAnsi" w:cstheme="minorHAnsi"/>
          <w:b/>
          <w:szCs w:val="24"/>
        </w:rPr>
        <w:t>2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>,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3D2049E5" w:rsidR="008779C5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ABF9DC0" w14:textId="44139422" w:rsidR="00542D5E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3E26BDD5" w14:textId="77777777" w:rsidR="00542D5E" w:rsidRPr="00C92DF6" w:rsidRDefault="00542D5E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DA0F3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DA0F3C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DA0F3C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11BD1A0A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 </w:t>
      </w:r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FA1439" w14:textId="3FD848B7" w:rsidR="00B105D7" w:rsidRPr="00C92DF6" w:rsidRDefault="00533516" w:rsidP="00B105D7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r w:rsidR="00542D5E">
        <w:rPr>
          <w:rFonts w:asciiTheme="minorHAnsi" w:hAnsiTheme="minorHAnsi" w:cstheme="minorHAnsi"/>
          <w:b/>
          <w:szCs w:val="24"/>
        </w:rPr>
        <w:t xml:space="preserve">1/1 DA </w:t>
      </w:r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INVEPAR, </w:t>
      </w:r>
      <w:r w:rsidR="00B105D7">
        <w:rPr>
          <w:rFonts w:asciiTheme="minorHAnsi" w:hAnsiTheme="minorHAnsi" w:cstheme="minorHAnsi"/>
          <w:b/>
          <w:szCs w:val="24"/>
        </w:rPr>
        <w:t>INSTALADA E SUSPENSA EM 28 DE AGOSTO DE 2020, REABERTA E SUSPENSA EM 14 DE SETEMBRO DE 2020</w:t>
      </w:r>
      <w:r w:rsidR="00AF69B6">
        <w:rPr>
          <w:rFonts w:asciiTheme="minorHAnsi" w:hAnsiTheme="minorHAnsi" w:cstheme="minorHAnsi"/>
          <w:b/>
          <w:szCs w:val="24"/>
        </w:rPr>
        <w:t>,</w:t>
      </w:r>
      <w:r w:rsidR="00B105D7">
        <w:rPr>
          <w:rFonts w:asciiTheme="minorHAnsi" w:hAnsiTheme="minorHAnsi" w:cstheme="minorHAnsi"/>
          <w:b/>
          <w:szCs w:val="24"/>
        </w:rPr>
        <w:t xml:space="preserve"> </w:t>
      </w:r>
      <w:r w:rsidR="00B105D7" w:rsidRPr="00C92DF6">
        <w:rPr>
          <w:rFonts w:asciiTheme="minorHAnsi" w:hAnsiTheme="minorHAnsi" w:cstheme="minorHAnsi"/>
          <w:b/>
          <w:szCs w:val="24"/>
        </w:rPr>
        <w:t>REA</w:t>
      </w:r>
      <w:r w:rsidR="00B105D7">
        <w:rPr>
          <w:rFonts w:asciiTheme="minorHAnsi" w:hAnsiTheme="minorHAnsi" w:cstheme="minorHAnsi"/>
          <w:b/>
          <w:szCs w:val="24"/>
        </w:rPr>
        <w:t>BERTA</w:t>
      </w:r>
      <w:r w:rsidR="00542D5E">
        <w:rPr>
          <w:rFonts w:asciiTheme="minorHAnsi" w:hAnsiTheme="minorHAnsi" w:cstheme="minorHAnsi"/>
          <w:b/>
          <w:szCs w:val="24"/>
        </w:rPr>
        <w:t xml:space="preserve"> </w:t>
      </w:r>
      <w:r w:rsidR="00AF69B6">
        <w:rPr>
          <w:rFonts w:asciiTheme="minorHAnsi" w:hAnsiTheme="minorHAnsi" w:cstheme="minorHAnsi"/>
          <w:b/>
          <w:szCs w:val="24"/>
        </w:rPr>
        <w:t xml:space="preserve"> E SUSPENSA 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EM </w:t>
      </w:r>
      <w:r w:rsidR="00B105D7">
        <w:rPr>
          <w:rFonts w:asciiTheme="minorHAnsi" w:hAnsiTheme="minorHAnsi" w:cstheme="minorHAnsi"/>
          <w:b/>
          <w:szCs w:val="24"/>
        </w:rPr>
        <w:t>21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</w:t>
      </w:r>
      <w:r w:rsidR="00B105D7">
        <w:rPr>
          <w:rFonts w:asciiTheme="minorHAnsi" w:hAnsiTheme="minorHAnsi" w:cstheme="minorHAnsi"/>
          <w:b/>
          <w:szCs w:val="24"/>
        </w:rPr>
        <w:t>SETEMBRO</w:t>
      </w:r>
      <w:r w:rsidR="00B105D7" w:rsidRPr="00C92DF6">
        <w:rPr>
          <w:rFonts w:asciiTheme="minorHAnsi" w:hAnsiTheme="minorHAnsi" w:cstheme="minorHAnsi"/>
          <w:b/>
          <w:szCs w:val="24"/>
        </w:rPr>
        <w:t xml:space="preserve"> DE 2020</w:t>
      </w:r>
      <w:r w:rsidR="00AF69B6">
        <w:rPr>
          <w:rFonts w:asciiTheme="minorHAnsi" w:hAnsiTheme="minorHAnsi" w:cstheme="minorHAnsi"/>
          <w:b/>
          <w:szCs w:val="24"/>
        </w:rPr>
        <w:t xml:space="preserve"> E REABERTA EM 24 DE SETEMBRO DE 2020</w:t>
      </w:r>
      <w:r w:rsidR="00B105D7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B105D7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9AFD" w14:textId="77777777" w:rsidR="000A164D" w:rsidRDefault="000A164D" w:rsidP="00C92DF6">
      <w:pPr>
        <w:spacing w:line="240" w:lineRule="auto"/>
      </w:pPr>
      <w:r>
        <w:separator/>
      </w:r>
    </w:p>
  </w:endnote>
  <w:endnote w:type="continuationSeparator" w:id="0">
    <w:p w14:paraId="2A10A0F6" w14:textId="77777777" w:rsidR="000A164D" w:rsidRDefault="000A164D" w:rsidP="00C92DF6">
      <w:pPr>
        <w:spacing w:line="240" w:lineRule="auto"/>
      </w:pPr>
      <w:r>
        <w:continuationSeparator/>
      </w:r>
    </w:p>
  </w:endnote>
  <w:endnote w:type="continuationNotice" w:id="1">
    <w:p w14:paraId="052F1AF9" w14:textId="77777777" w:rsidR="000A164D" w:rsidRDefault="000A164D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charset w:val="00"/>
    <w:family w:val="auto"/>
    <w:pitch w:val="variable"/>
    <w:sig w:usb0="E0002AE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94969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500B542" w14:textId="0228F44D" w:rsidR="00443A6B" w:rsidRDefault="00440276" w:rsidP="005736AD">
        <w:pPr>
          <w:pStyle w:val="Rodap"/>
          <w:tabs>
            <w:tab w:val="left" w:pos="6000"/>
          </w:tabs>
          <w:jc w:val="left"/>
          <w:rPr>
            <w:rFonts w:ascii="Garamond" w:hAnsi="Garamond"/>
          </w:rPr>
        </w:pPr>
        <w:r>
          <w:tab/>
        </w:r>
        <w:r>
          <w:tab/>
        </w:r>
      </w:p>
      <w:p w14:paraId="3736A93A" w14:textId="77777777" w:rsidR="00443A6B" w:rsidRDefault="00443A6B">
        <w:pPr>
          <w:pStyle w:val="Rodap"/>
          <w:jc w:val="center"/>
          <w:rPr>
            <w:rFonts w:ascii="Garamond" w:hAnsi="Garamond"/>
          </w:rPr>
        </w:pPr>
      </w:p>
      <w:p w14:paraId="4706E079" w14:textId="77777777" w:rsidR="00443A6B" w:rsidRPr="00142259" w:rsidRDefault="008E17D5">
        <w:pPr>
          <w:pStyle w:val="Rodap"/>
          <w:jc w:val="center"/>
          <w:rPr>
            <w:rFonts w:ascii="Garamond" w:hAnsi="Garamond"/>
          </w:rPr>
        </w:pP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9E3CC" w14:textId="77777777" w:rsidR="000A164D" w:rsidRDefault="000A164D" w:rsidP="00C92DF6">
      <w:pPr>
        <w:spacing w:line="240" w:lineRule="auto"/>
      </w:pPr>
      <w:r>
        <w:separator/>
      </w:r>
    </w:p>
  </w:footnote>
  <w:footnote w:type="continuationSeparator" w:id="0">
    <w:p w14:paraId="5F674988" w14:textId="77777777" w:rsidR="000A164D" w:rsidRDefault="000A164D" w:rsidP="00C92DF6">
      <w:pPr>
        <w:spacing w:line="240" w:lineRule="auto"/>
      </w:pPr>
      <w:r>
        <w:continuationSeparator/>
      </w:r>
    </w:p>
  </w:footnote>
  <w:footnote w:type="continuationNotice" w:id="1">
    <w:p w14:paraId="08CA95D1" w14:textId="77777777" w:rsidR="000A164D" w:rsidRDefault="000A164D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6226217"/>
    <w:multiLevelType w:val="hybridMultilevel"/>
    <w:tmpl w:val="1972758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F63"/>
    <w:multiLevelType w:val="hybridMultilevel"/>
    <w:tmpl w:val="D3D65BA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6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64D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02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72100"/>
    <w:rsid w:val="00173820"/>
    <w:rsid w:val="001743EC"/>
    <w:rsid w:val="001753E9"/>
    <w:rsid w:val="001811AB"/>
    <w:rsid w:val="0018274A"/>
    <w:rsid w:val="00186DCB"/>
    <w:rsid w:val="00187212"/>
    <w:rsid w:val="001877E9"/>
    <w:rsid w:val="00192D1B"/>
    <w:rsid w:val="00196B9B"/>
    <w:rsid w:val="00196F0B"/>
    <w:rsid w:val="00197741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65C2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4CEB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1F20"/>
    <w:rsid w:val="00254378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E6F"/>
    <w:rsid w:val="00322B09"/>
    <w:rsid w:val="00324E77"/>
    <w:rsid w:val="00325F80"/>
    <w:rsid w:val="00326E4C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176A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5DA6"/>
    <w:rsid w:val="003E199B"/>
    <w:rsid w:val="003E3AE1"/>
    <w:rsid w:val="003E5462"/>
    <w:rsid w:val="003F0D90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62D2"/>
    <w:rsid w:val="00426888"/>
    <w:rsid w:val="00427A4D"/>
    <w:rsid w:val="004301D1"/>
    <w:rsid w:val="0043061A"/>
    <w:rsid w:val="00431E44"/>
    <w:rsid w:val="00432AC9"/>
    <w:rsid w:val="0043396F"/>
    <w:rsid w:val="00434867"/>
    <w:rsid w:val="00434A4B"/>
    <w:rsid w:val="004378A3"/>
    <w:rsid w:val="004401BD"/>
    <w:rsid w:val="00440276"/>
    <w:rsid w:val="00443A6B"/>
    <w:rsid w:val="00443C14"/>
    <w:rsid w:val="004446F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2D5E"/>
    <w:rsid w:val="00544FF0"/>
    <w:rsid w:val="005453F3"/>
    <w:rsid w:val="005461D2"/>
    <w:rsid w:val="005511F6"/>
    <w:rsid w:val="00552931"/>
    <w:rsid w:val="00553573"/>
    <w:rsid w:val="00557D80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540E"/>
    <w:rsid w:val="00697824"/>
    <w:rsid w:val="006A016B"/>
    <w:rsid w:val="006A0BA2"/>
    <w:rsid w:val="006A0EB4"/>
    <w:rsid w:val="006A15FB"/>
    <w:rsid w:val="006A2239"/>
    <w:rsid w:val="006A5BDE"/>
    <w:rsid w:val="006A6218"/>
    <w:rsid w:val="006A6291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2FFC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4285"/>
    <w:rsid w:val="00784A34"/>
    <w:rsid w:val="007875FC"/>
    <w:rsid w:val="00790824"/>
    <w:rsid w:val="00790A12"/>
    <w:rsid w:val="007921A9"/>
    <w:rsid w:val="00794189"/>
    <w:rsid w:val="007950B5"/>
    <w:rsid w:val="007A3B40"/>
    <w:rsid w:val="007A3F6F"/>
    <w:rsid w:val="007A4A3D"/>
    <w:rsid w:val="007A5D9C"/>
    <w:rsid w:val="007A753E"/>
    <w:rsid w:val="007A7BE6"/>
    <w:rsid w:val="007B295B"/>
    <w:rsid w:val="007B2BC6"/>
    <w:rsid w:val="007B69B3"/>
    <w:rsid w:val="007C125B"/>
    <w:rsid w:val="007C311D"/>
    <w:rsid w:val="007C3797"/>
    <w:rsid w:val="007C3B2F"/>
    <w:rsid w:val="007C4CE2"/>
    <w:rsid w:val="007C51B5"/>
    <w:rsid w:val="007C5F82"/>
    <w:rsid w:val="007C6829"/>
    <w:rsid w:val="007C7ED0"/>
    <w:rsid w:val="007D12DF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70"/>
    <w:rsid w:val="008644DF"/>
    <w:rsid w:val="008652DB"/>
    <w:rsid w:val="00866E09"/>
    <w:rsid w:val="00866EFD"/>
    <w:rsid w:val="008674B7"/>
    <w:rsid w:val="0087142A"/>
    <w:rsid w:val="0087340F"/>
    <w:rsid w:val="008736C0"/>
    <w:rsid w:val="00874A66"/>
    <w:rsid w:val="008755AA"/>
    <w:rsid w:val="00876313"/>
    <w:rsid w:val="008763E7"/>
    <w:rsid w:val="008777E4"/>
    <w:rsid w:val="008779C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17D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2AD4"/>
    <w:rsid w:val="009032D7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43E7C"/>
    <w:rsid w:val="00950694"/>
    <w:rsid w:val="00951E07"/>
    <w:rsid w:val="009526DB"/>
    <w:rsid w:val="009574D0"/>
    <w:rsid w:val="00960296"/>
    <w:rsid w:val="00961112"/>
    <w:rsid w:val="00966B46"/>
    <w:rsid w:val="00967D01"/>
    <w:rsid w:val="0097114A"/>
    <w:rsid w:val="00971834"/>
    <w:rsid w:val="00971ED3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96A3D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E1"/>
    <w:rsid w:val="009C0E56"/>
    <w:rsid w:val="009C34F5"/>
    <w:rsid w:val="009D1EFB"/>
    <w:rsid w:val="009D2968"/>
    <w:rsid w:val="009D31AC"/>
    <w:rsid w:val="009D4722"/>
    <w:rsid w:val="009D6513"/>
    <w:rsid w:val="009D776D"/>
    <w:rsid w:val="009D7BA1"/>
    <w:rsid w:val="009E1018"/>
    <w:rsid w:val="009E44C9"/>
    <w:rsid w:val="009E69B8"/>
    <w:rsid w:val="009F0810"/>
    <w:rsid w:val="009F1490"/>
    <w:rsid w:val="009F254A"/>
    <w:rsid w:val="009F30BB"/>
    <w:rsid w:val="009F4320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5349"/>
    <w:rsid w:val="00A168D4"/>
    <w:rsid w:val="00A1760F"/>
    <w:rsid w:val="00A17F86"/>
    <w:rsid w:val="00A20BDD"/>
    <w:rsid w:val="00A229C4"/>
    <w:rsid w:val="00A2741A"/>
    <w:rsid w:val="00A27DBF"/>
    <w:rsid w:val="00A3290E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3A7E"/>
    <w:rsid w:val="00A7463F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66F5"/>
    <w:rsid w:val="00AC7972"/>
    <w:rsid w:val="00AD21A0"/>
    <w:rsid w:val="00AD5C46"/>
    <w:rsid w:val="00AD7026"/>
    <w:rsid w:val="00AD7EFD"/>
    <w:rsid w:val="00AE06A9"/>
    <w:rsid w:val="00AE06D5"/>
    <w:rsid w:val="00AE13C7"/>
    <w:rsid w:val="00AE3055"/>
    <w:rsid w:val="00AE3D43"/>
    <w:rsid w:val="00AE4C2E"/>
    <w:rsid w:val="00AE4CE6"/>
    <w:rsid w:val="00AE566E"/>
    <w:rsid w:val="00AE7797"/>
    <w:rsid w:val="00AE7C3D"/>
    <w:rsid w:val="00AF0BA3"/>
    <w:rsid w:val="00AF15FF"/>
    <w:rsid w:val="00AF1B29"/>
    <w:rsid w:val="00AF600D"/>
    <w:rsid w:val="00AF69B6"/>
    <w:rsid w:val="00AF6CB5"/>
    <w:rsid w:val="00AF7DA5"/>
    <w:rsid w:val="00B028A5"/>
    <w:rsid w:val="00B02C08"/>
    <w:rsid w:val="00B10467"/>
    <w:rsid w:val="00B105D7"/>
    <w:rsid w:val="00B10F93"/>
    <w:rsid w:val="00B114DD"/>
    <w:rsid w:val="00B11B54"/>
    <w:rsid w:val="00B12731"/>
    <w:rsid w:val="00B12F4E"/>
    <w:rsid w:val="00B13FC9"/>
    <w:rsid w:val="00B2184A"/>
    <w:rsid w:val="00B224B7"/>
    <w:rsid w:val="00B26CC3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001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C8"/>
    <w:rsid w:val="00CA0843"/>
    <w:rsid w:val="00CA1750"/>
    <w:rsid w:val="00CA264E"/>
    <w:rsid w:val="00CA2FCE"/>
    <w:rsid w:val="00CA53ED"/>
    <w:rsid w:val="00CA6226"/>
    <w:rsid w:val="00CB07F5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44B9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268E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07D2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50EB"/>
    <w:rsid w:val="00DC79F7"/>
    <w:rsid w:val="00DD0633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1E2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0BC0"/>
    <w:rsid w:val="00E6391D"/>
    <w:rsid w:val="00E66A7A"/>
    <w:rsid w:val="00E71790"/>
    <w:rsid w:val="00E72A77"/>
    <w:rsid w:val="00E7465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6D27"/>
    <w:rsid w:val="00F07407"/>
    <w:rsid w:val="00F07D04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4D"/>
    <w:rsid w:val="00F16F89"/>
    <w:rsid w:val="00F17C35"/>
    <w:rsid w:val="00F23F72"/>
    <w:rsid w:val="00F24906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B4B"/>
    <w:rsid w:val="00F63EE7"/>
    <w:rsid w:val="00F65556"/>
    <w:rsid w:val="00F67A68"/>
    <w:rsid w:val="00F70C86"/>
    <w:rsid w:val="00F71663"/>
    <w:rsid w:val="00F71968"/>
    <w:rsid w:val="00F73557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51BEE1"/>
  <w15:docId w15:val="{BCAA6650-037B-4900-A10C-C8D5C9F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10" ma:contentTypeDescription="Crie um novo documento." ma:contentTypeScope="" ma:versionID="9e1cbaa581a6fe51c2d55d10db1a371d">
  <xsd:schema xmlns:xsd="http://www.w3.org/2001/XMLSchema" xmlns:xs="http://www.w3.org/2001/XMLSchema" xmlns:p="http://schemas.microsoft.com/office/2006/metadata/properties" xmlns:ns1="http://schemas.microsoft.com/sharepoint/v3" xmlns:ns3="d04be878-57bf-4985-8dd3-c307498e634c" targetNamespace="http://schemas.microsoft.com/office/2006/metadata/properties" ma:root="true" ma:fieldsID="f4c8c9f1f5f5d091dfbe2cf06255f285" ns1:_="" ns3:_="">
    <xsd:import namespace="http://schemas.microsoft.com/sharepoint/v3"/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FD9EE4-EC21-485D-81FD-D95A5E6621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3EFB2E-C0A4-4BD8-81E3-7D90C5E6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Gilberto Gornati</cp:lastModifiedBy>
  <cp:revision>4</cp:revision>
  <cp:lastPrinted>2018-11-30T00:17:00Z</cp:lastPrinted>
  <dcterms:created xsi:type="dcterms:W3CDTF">2020-09-24T04:23:00Z</dcterms:created>
  <dcterms:modified xsi:type="dcterms:W3CDTF">2020-09-24T13:12:00Z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0x01010062154982B5F0EA40B09AAA3E7B2DAD7B</vt:lpwstr>
  </property>
</Properties>
</file>