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55549499"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46730712"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9D51F4">
        <w:rPr>
          <w:rFonts w:ascii="Verdana" w:hAnsi="Verdana" w:cstheme="minorHAnsi"/>
          <w:bCs/>
          <w:sz w:val="20"/>
        </w:rPr>
        <w:t>23</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9D51F4">
        <w:rPr>
          <w:rFonts w:ascii="Verdana" w:hAnsi="Verdana" w:cstheme="minorHAnsi"/>
          <w:bCs/>
          <w:sz w:val="20"/>
        </w:rPr>
        <w:t xml:space="preserve"> </w:t>
      </w:r>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r w:rsidR="001B3118">
        <w:rPr>
          <w:rFonts w:ascii="Verdana" w:hAnsi="Verdana" w:cstheme="minorHAnsi"/>
          <w:bCs/>
          <w:sz w:val="20"/>
        </w:rPr>
        <w:t>, devidamente registradas perante a</w:t>
      </w:r>
      <w:r w:rsidR="001B3118" w:rsidRPr="001B3118">
        <w:rPr>
          <w:rFonts w:ascii="Verdana" w:hAnsi="Verdana" w:cstheme="minorHAnsi"/>
          <w:bCs/>
          <w:sz w:val="20"/>
        </w:rPr>
        <w:t xml:space="preserve"> JUCESC em 02 de dezembro de 2021 sob os </w:t>
      </w:r>
      <w:proofErr w:type="spellStart"/>
      <w:r w:rsidR="001B3118" w:rsidRPr="001B3118">
        <w:rPr>
          <w:rFonts w:ascii="Verdana" w:hAnsi="Verdana" w:cstheme="minorHAnsi"/>
          <w:bCs/>
          <w:sz w:val="20"/>
        </w:rPr>
        <w:t>nºs</w:t>
      </w:r>
      <w:proofErr w:type="spellEnd"/>
      <w:r w:rsidR="001B3118" w:rsidRPr="001B3118">
        <w:rPr>
          <w:rFonts w:ascii="Verdana" w:hAnsi="Verdana" w:cstheme="minorHAnsi"/>
          <w:bCs/>
          <w:sz w:val="20"/>
        </w:rPr>
        <w:t xml:space="preserve"> </w:t>
      </w:r>
      <w:r w:rsidR="001B3118" w:rsidRPr="00CF0D4C">
        <w:rPr>
          <w:rFonts w:ascii="Verdana" w:hAnsi="Verdana"/>
          <w:snapToGrid/>
          <w:sz w:val="20"/>
        </w:rPr>
        <w:t>20217508146 e 20217469183, respectivamente</w:t>
      </w:r>
      <w:r w:rsidR="005C2D82" w:rsidRPr="001B3118">
        <w:rPr>
          <w:rFonts w:ascii="Verdana" w:hAnsi="Verdana" w:cstheme="minorHAnsi"/>
          <w:bCs/>
          <w:sz w:val="20"/>
        </w:rPr>
        <w:t xml:space="preserve">, </w:t>
      </w:r>
      <w:r w:rsidRPr="001B3118">
        <w:rPr>
          <w:rFonts w:ascii="Verdana" w:hAnsi="Verdana" w:cstheme="minorHAnsi"/>
          <w:bCs/>
          <w:sz w:val="20"/>
        </w:rPr>
        <w:t>que deliber</w:t>
      </w:r>
      <w:r w:rsidR="005C2D82" w:rsidRPr="001B3118">
        <w:rPr>
          <w:rFonts w:ascii="Verdana" w:hAnsi="Verdana" w:cstheme="minorHAnsi"/>
          <w:bCs/>
          <w:sz w:val="20"/>
        </w:rPr>
        <w:t>aram</w:t>
      </w:r>
      <w:r w:rsidR="00F91ACD" w:rsidRPr="001B3118">
        <w:rPr>
          <w:rFonts w:ascii="Verdana" w:hAnsi="Verdana" w:cstheme="minorHAnsi"/>
          <w:bCs/>
          <w:sz w:val="20"/>
        </w:rPr>
        <w:t xml:space="preserve">, respectivamente, </w:t>
      </w:r>
      <w:r w:rsidRPr="001B3118">
        <w:rPr>
          <w:rFonts w:ascii="Verdana" w:hAnsi="Verdana" w:cstheme="minorHAnsi"/>
          <w:bCs/>
          <w:sz w:val="20"/>
        </w:rPr>
        <w:t>sobre a emissão de debêntures simples, não conve</w:t>
      </w:r>
      <w:r w:rsidRPr="00DF601E">
        <w:rPr>
          <w:rFonts w:ascii="Verdana" w:hAnsi="Verdana" w:cstheme="minorHAnsi"/>
          <w:bCs/>
          <w:sz w:val="20"/>
        </w:rPr>
        <w:t xml:space="preser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e a outorga de determinadas garantias reais</w:t>
      </w:r>
      <w:r w:rsidR="009D51F4">
        <w:rPr>
          <w:rFonts w:ascii="Verdana" w:hAnsi="Verdana" w:cstheme="minorHAnsi"/>
          <w:sz w:val="20"/>
        </w:rPr>
        <w:t xml:space="preserve"> (“Aprovações Societárias”)</w:t>
      </w:r>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9D51F4">
        <w:rPr>
          <w:rFonts w:ascii="Verdana" w:hAnsi="Verdana" w:cstheme="minorHAnsi"/>
          <w:bCs/>
          <w:sz w:val="20"/>
        </w:rPr>
        <w:t>23</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w:t>
      </w:r>
      <w:r w:rsidRPr="007D78BD">
        <w:rPr>
          <w:rFonts w:ascii="Verdana" w:hAnsi="Verdana" w:cstheme="minorHAnsi"/>
          <w:bCs/>
          <w:sz w:val="20"/>
        </w:rPr>
        <w:t>iduciário</w:t>
      </w:r>
      <w:r w:rsidR="007D78BD" w:rsidRPr="007D78BD">
        <w:rPr>
          <w:rFonts w:ascii="Verdana" w:hAnsi="Verdana" w:cstheme="minorHAnsi"/>
          <w:bCs/>
          <w:sz w:val="20"/>
        </w:rPr>
        <w:t xml:space="preserve"> e registrado perante a JUCESC em 30 de novembro de 2021, sob nº </w:t>
      </w:r>
      <w:r w:rsidR="007D78BD" w:rsidRPr="00CF0D4C">
        <w:rPr>
          <w:rFonts w:ascii="Verdana" w:hAnsi="Verdana"/>
          <w:snapToGrid/>
          <w:sz w:val="20"/>
        </w:rPr>
        <w:t>ED005771000</w:t>
      </w:r>
      <w:r w:rsidR="005C2D82" w:rsidRPr="007D78BD">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41ADD88E"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r w:rsidR="009D51F4">
        <w:rPr>
          <w:rFonts w:ascii="Verdana" w:hAnsi="Verdana"/>
          <w:sz w:val="20"/>
        </w:rPr>
        <w:t xml:space="preserve"> (“</w:t>
      </w:r>
      <w:r w:rsidR="009D51F4" w:rsidRPr="001E4D1B">
        <w:rPr>
          <w:rFonts w:ascii="Verdana" w:hAnsi="Verdana"/>
          <w:sz w:val="20"/>
          <w:u w:val="single"/>
        </w:rPr>
        <w:t>Financiamento BID</w:t>
      </w:r>
      <w:r w:rsidR="001E4D1B">
        <w:rPr>
          <w:rFonts w:ascii="Verdana" w:hAnsi="Verdana"/>
          <w:sz w:val="20"/>
        </w:rPr>
        <w:t>”)</w:t>
      </w:r>
      <w:r w:rsidR="00191C49" w:rsidRPr="00A3322E">
        <w:rPr>
          <w:rFonts w:ascii="Verdana" w:hAnsi="Verdana"/>
          <w:sz w:val="20"/>
        </w:rPr>
        <w:t xml:space="preserve">, </w:t>
      </w:r>
      <w:r w:rsidR="001E4D1B">
        <w:rPr>
          <w:rFonts w:ascii="Verdana" w:hAnsi="Verdana"/>
          <w:sz w:val="20"/>
        </w:rPr>
        <w:t xml:space="preserve">e </w:t>
      </w:r>
      <w:r w:rsidR="0047335D" w:rsidRPr="00A3322E">
        <w:rPr>
          <w:rFonts w:ascii="Verdana" w:hAnsi="Verdana"/>
          <w:sz w:val="20"/>
        </w:rPr>
        <w:t xml:space="preserve">dos titulares das debêntures da 3ª </w:t>
      </w:r>
      <w:r w:rsidR="00CF0D4C">
        <w:rPr>
          <w:rFonts w:ascii="Verdana" w:hAnsi="Verdana"/>
          <w:sz w:val="20"/>
        </w:rPr>
        <w:t>(terceira) e</w:t>
      </w:r>
      <w:r w:rsidR="00CF0D4C" w:rsidRPr="00A3322E">
        <w:rPr>
          <w:rFonts w:ascii="Verdana" w:hAnsi="Verdana"/>
          <w:sz w:val="20"/>
        </w:rPr>
        <w:t xml:space="preserve">missão </w:t>
      </w:r>
      <w:r w:rsidR="0047335D" w:rsidRPr="00A3322E">
        <w:rPr>
          <w:rFonts w:ascii="Verdana" w:hAnsi="Verdana"/>
          <w:sz w:val="20"/>
        </w:rPr>
        <w:t xml:space="preserve">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w:t>
      </w:r>
      <w:r w:rsidR="00CF0D4C">
        <w:rPr>
          <w:rFonts w:ascii="Verdana" w:hAnsi="Verdana"/>
          <w:sz w:val="20"/>
        </w:rPr>
        <w:t xml:space="preserve">Contrato </w:t>
      </w:r>
      <w:r w:rsidR="00CF0D4C" w:rsidRPr="001C64FA">
        <w:rPr>
          <w:rFonts w:ascii="Verdana" w:hAnsi="Verdana"/>
          <w:sz w:val="20"/>
        </w:rPr>
        <w:t>(</w:t>
      </w:r>
      <w:r w:rsidR="00CF0D4C">
        <w:rPr>
          <w:rFonts w:ascii="Verdana" w:hAnsi="Verdana"/>
          <w:sz w:val="20"/>
        </w:rPr>
        <w:t>“</w:t>
      </w:r>
      <w:r w:rsidR="00CF0D4C" w:rsidRPr="0002587B">
        <w:rPr>
          <w:rFonts w:ascii="Verdana" w:hAnsi="Verdana"/>
          <w:sz w:val="20"/>
          <w:u w:val="single"/>
        </w:rPr>
        <w:t>3ª Emissão Debêntures</w:t>
      </w:r>
      <w:r w:rsidR="00CF0D4C">
        <w:rPr>
          <w:rFonts w:ascii="Verdana" w:hAnsi="Verdana"/>
          <w:sz w:val="20"/>
        </w:rPr>
        <w:t xml:space="preserve">”, e, em conjunto com o Financiamento BID, </w:t>
      </w:r>
      <w:r w:rsidR="00CF0D4C" w:rsidRPr="001C64FA">
        <w:rPr>
          <w:rFonts w:ascii="Verdana" w:hAnsi="Verdana"/>
          <w:sz w:val="20"/>
        </w:rPr>
        <w:t>“</w:t>
      </w:r>
      <w:r w:rsidR="00CF0D4C" w:rsidRPr="001C64FA">
        <w:rPr>
          <w:rFonts w:ascii="Verdana" w:hAnsi="Verdana"/>
          <w:sz w:val="20"/>
          <w:u w:val="single"/>
        </w:rPr>
        <w:t>Dívida Existente</w:t>
      </w:r>
      <w:r w:rsidR="00CF0D4C" w:rsidRPr="001C64FA">
        <w:rPr>
          <w:rFonts w:ascii="Verdana" w:hAnsi="Verdana"/>
          <w:sz w:val="20"/>
        </w:rPr>
        <w:t>”)</w:t>
      </w:r>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8E37331"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da nu</w:t>
      </w:r>
      <w:r w:rsidR="00CF0D4C">
        <w:rPr>
          <w:rFonts w:ascii="Verdana" w:hAnsi="Verdana"/>
          <w:sz w:val="20"/>
        </w:rPr>
        <w:t>a</w:t>
      </w:r>
      <w:r w:rsidR="00222208">
        <w:rPr>
          <w:rFonts w:ascii="Verdana" w:hAnsi="Verdana"/>
          <w:sz w:val="20"/>
        </w:rPr>
        <w:t xml:space="preserve">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792A65A4"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10"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7F3C7DE3"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CF0D4C">
        <w:rPr>
          <w:rFonts w:ascii="Verdana" w:hAnsi="Verdana"/>
          <w:spacing w:val="-3"/>
          <w:sz w:val="20"/>
        </w:rPr>
        <w:t xml:space="preserve">presente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r w:rsidR="007D78BD">
        <w:rPr>
          <w:rFonts w:ascii="Verdana" w:hAnsi="Verdana"/>
          <w:sz w:val="20"/>
        </w:rPr>
        <w:t>;</w:t>
      </w:r>
      <w:r w:rsidR="009C56A3">
        <w:rPr>
          <w:rFonts w:ascii="Verdana" w:hAnsi="Verdana"/>
          <w:sz w:val="20"/>
        </w:rPr>
        <w:t xml:space="preserve"> e</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20798D02"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9D51F4">
        <w:rPr>
          <w:rFonts w:ascii="Verdana" w:hAnsi="Verdana"/>
          <w:color w:val="000000" w:themeColor="text1"/>
          <w:sz w:val="20"/>
        </w:rPr>
        <w:t>A</w:t>
      </w:r>
      <w:r w:rsidR="00FE32A1" w:rsidRPr="008057DA">
        <w:rPr>
          <w:rFonts w:ascii="Verdana" w:hAnsi="Verdana"/>
          <w:color w:val="000000" w:themeColor="text1"/>
          <w:sz w:val="20"/>
        </w:rPr>
        <w:t xml:space="preserve">provações </w:t>
      </w:r>
      <w:r w:rsidR="009D51F4">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7D78BD">
        <w:rPr>
          <w:rFonts w:ascii="Verdana" w:hAnsi="Verdana"/>
          <w:color w:val="000000" w:themeColor="text1"/>
          <w:sz w:val="20"/>
        </w:rPr>
        <w:t>.</w:t>
      </w:r>
      <w:r w:rsidR="009C56A3">
        <w:rPr>
          <w:rFonts w:ascii="Verdana" w:hAnsi="Verdana"/>
          <w:color w:val="000000" w:themeColor="text1"/>
          <w:sz w:val="20"/>
        </w:rPr>
        <w:t xml:space="preserve"> </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14:paraId="165440C6" w14:textId="77777777" w:rsidR="00A011F1" w:rsidRPr="00DF601E" w:rsidRDefault="00A011F1" w:rsidP="00D35959">
      <w:pPr>
        <w:keepNext/>
        <w:spacing w:line="300" w:lineRule="exact"/>
        <w:rPr>
          <w:rFonts w:ascii="Verdana" w:hAnsi="Verdana"/>
          <w:sz w:val="20"/>
          <w:u w:val="single"/>
        </w:rPr>
      </w:pPr>
    </w:p>
    <w:p w14:paraId="6641179C" w14:textId="29103CB1"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r w:rsidRPr="00A55B99">
        <w:rPr>
          <w:rFonts w:ascii="Verdana" w:hAnsi="Verdana"/>
          <w:sz w:val="20"/>
        </w:rPr>
        <w:t>Em garantia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r w:rsidR="00C30B69" w:rsidRPr="0075799C">
        <w:rPr>
          <w:rFonts w:ascii="Verdana" w:hAnsi="Verdana"/>
          <w:sz w:val="20"/>
        </w:rPr>
        <w:t>Resgate Antecipado Facultativo Total, Oferta de Resgate Antecipado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Aquisição Facultativa</w:t>
      </w:r>
      <w:r w:rsidR="00C30B69">
        <w:rPr>
          <w:rFonts w:ascii="Verdana" w:hAnsi="Verdana"/>
          <w:sz w:val="20"/>
          <w:lang w:val="pt-BR"/>
        </w:rPr>
        <w:t xml:space="preserve">, </w:t>
      </w:r>
      <w:r w:rsidR="00DD48A2" w:rsidRPr="00A55B99">
        <w:rPr>
          <w:rFonts w:ascii="Verdana" w:hAnsi="Verdana"/>
          <w:sz w:val="20"/>
        </w:rPr>
        <w:t>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RI de Itapoá</w:t>
      </w:r>
      <w:r w:rsidR="00CF7880">
        <w:rPr>
          <w:rFonts w:ascii="Verdana" w:hAnsi="Verdana"/>
          <w:sz w:val="20"/>
          <w:lang w:val="pt-BR"/>
        </w:rPr>
        <w:t>”</w:t>
      </w:r>
      <w:r w:rsidR="002C710D" w:rsidRPr="002C710D">
        <w:rPr>
          <w:rFonts w:ascii="Verdana" w:hAnsi="Verdana"/>
          <w:sz w:val="20"/>
        </w:rPr>
        <w:t>), devidamente descrito e caracterizado na certid</w:t>
      </w:r>
      <w:r w:rsidR="00FA5757">
        <w:rPr>
          <w:rFonts w:ascii="Verdana" w:hAnsi="Verdana"/>
          <w:sz w:val="20"/>
          <w:lang w:val="pt-BR"/>
        </w:rPr>
        <w:t>ão</w:t>
      </w:r>
      <w:r w:rsidR="002C710D" w:rsidRPr="002C710D">
        <w:rPr>
          <w:rFonts w:ascii="Verdana" w:hAnsi="Verdana"/>
          <w:sz w:val="20"/>
        </w:rPr>
        <w:t xml:space="preserve"> atualizada </w:t>
      </w:r>
      <w:r w:rsidR="007561F6">
        <w:rPr>
          <w:rFonts w:ascii="Verdana" w:hAnsi="Verdana"/>
          <w:sz w:val="20"/>
          <w:lang w:val="pt-BR"/>
        </w:rPr>
        <w:t xml:space="preserve">constante do </w:t>
      </w:r>
      <w:r w:rsidR="007561F6" w:rsidRPr="002C710D">
        <w:rPr>
          <w:rFonts w:ascii="Verdana" w:hAnsi="Verdana"/>
          <w:sz w:val="20"/>
        </w:rPr>
        <w:t>Anexo II do presente Contrato</w:t>
      </w:r>
      <w:r w:rsidR="007561F6">
        <w:rPr>
          <w:rFonts w:ascii="Verdana" w:hAnsi="Verdana"/>
          <w:sz w:val="20"/>
          <w:lang w:val="pt-BR"/>
        </w:rPr>
        <w:t xml:space="preserve"> (“</w:t>
      </w:r>
      <w:r w:rsidR="007561F6" w:rsidRPr="00BB4E80">
        <w:rPr>
          <w:rFonts w:ascii="Verdana" w:hAnsi="Verdana"/>
          <w:sz w:val="20"/>
          <w:u w:val="single"/>
          <w:lang w:val="pt-BR"/>
        </w:rPr>
        <w:t>Imóvel</w:t>
      </w:r>
      <w:r w:rsidR="007561F6">
        <w:rPr>
          <w:rFonts w:ascii="Verdana" w:hAnsi="Verdana"/>
          <w:sz w:val="20"/>
          <w:lang w:val="pt-BR"/>
        </w:rPr>
        <w:t>”)</w:t>
      </w:r>
      <w:r w:rsidR="002C710D" w:rsidRPr="002C710D">
        <w:rPr>
          <w:rFonts w:ascii="Verdana" w:hAnsi="Verdana"/>
          <w:sz w:val="20"/>
        </w:rPr>
        <w:t xml:space="preserve">,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15"/>
      <w:bookmarkEnd w:id="16"/>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55C671A"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w:t>
      </w:r>
      <w:r w:rsidR="00F07C8E">
        <w:rPr>
          <w:rFonts w:ascii="Verdana" w:hAnsi="Verdana"/>
          <w:sz w:val="20"/>
        </w:rPr>
        <w:t xml:space="preserve">aproximadamente </w:t>
      </w:r>
      <w:r w:rsidRPr="00812382">
        <w:rPr>
          <w:rFonts w:ascii="Verdana" w:hAnsi="Verdana"/>
          <w:sz w:val="20"/>
        </w:rPr>
        <w:t>R$</w:t>
      </w:r>
      <w:r>
        <w:rPr>
          <w:rFonts w:ascii="Verdana" w:hAnsi="Verdana"/>
          <w:sz w:val="20"/>
        </w:rPr>
        <w:t xml:space="preserve"> </w:t>
      </w:r>
      <w:r w:rsidR="00F07C8E">
        <w:rPr>
          <w:rFonts w:ascii="Verdana" w:hAnsi="Verdana"/>
          <w:sz w:val="20"/>
        </w:rPr>
        <w:t>758.500.000,00 setecentos e cinquenta e oito milhões</w:t>
      </w:r>
      <w:r w:rsidR="007D78BD">
        <w:rPr>
          <w:rFonts w:ascii="Verdana" w:hAnsi="Verdana"/>
          <w:sz w:val="20"/>
        </w:rPr>
        <w:t xml:space="preserve"> e quinhentos mil</w:t>
      </w:r>
      <w:r w:rsidR="00F07C8E">
        <w:rPr>
          <w:rFonts w:ascii="Verdana" w:hAnsi="Verdana"/>
          <w:sz w:val="20"/>
        </w:rPr>
        <w:t xml:space="preserve"> r</w:t>
      </w:r>
      <w:r w:rsidR="007D78BD">
        <w:rPr>
          <w:rFonts w:ascii="Verdana" w:hAnsi="Verdana"/>
          <w:sz w:val="20"/>
        </w:rPr>
        <w:t>ea</w:t>
      </w:r>
      <w:r w:rsidR="00F07C8E">
        <w:rPr>
          <w:rFonts w:ascii="Verdana" w:hAnsi="Verdana"/>
          <w:sz w:val="20"/>
        </w:rPr>
        <w:t>is)</w:t>
      </w:r>
      <w:r w:rsidR="007D78BD">
        <w:rPr>
          <w:rFonts w:ascii="Verdana" w:hAnsi="Verdana"/>
          <w:sz w:val="20"/>
        </w:rPr>
        <w:t xml:space="preserve">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xml:space="preserve">, isto é, </w:t>
      </w:r>
      <w:r w:rsidR="00F07C8E">
        <w:rPr>
          <w:rFonts w:ascii="Verdana" w:hAnsi="Verdana"/>
          <w:sz w:val="20"/>
        </w:rPr>
        <w:t xml:space="preserve">79,21% </w:t>
      </w:r>
      <w:r w:rsidR="007F0775">
        <w:rPr>
          <w:rFonts w:ascii="Verdana" w:hAnsi="Verdana"/>
          <w:sz w:val="20"/>
        </w:rPr>
        <w:t>(</w:t>
      </w:r>
      <w:proofErr w:type="spellStart"/>
      <w:r w:rsidR="00F07C8E">
        <w:rPr>
          <w:rFonts w:ascii="Verdana" w:hAnsi="Verdana"/>
          <w:sz w:val="20"/>
        </w:rPr>
        <w:t>setente</w:t>
      </w:r>
      <w:proofErr w:type="spellEnd"/>
      <w:r w:rsidR="00F07C8E">
        <w:rPr>
          <w:rFonts w:ascii="Verdana" w:hAnsi="Verdana"/>
          <w:sz w:val="20"/>
        </w:rPr>
        <w:t xml:space="preserve"> e nove </w:t>
      </w:r>
      <w:r w:rsidR="007D78BD">
        <w:rPr>
          <w:rFonts w:ascii="Verdana" w:hAnsi="Verdana"/>
          <w:sz w:val="20"/>
        </w:rPr>
        <w:t xml:space="preserve">inteiros e </w:t>
      </w:r>
      <w:r w:rsidR="00F07C8E">
        <w:rPr>
          <w:rFonts w:ascii="Verdana" w:hAnsi="Verdana"/>
          <w:sz w:val="20"/>
        </w:rPr>
        <w:t>vinte e um centésimos</w:t>
      </w:r>
      <w:r w:rsidR="007D78BD">
        <w:rPr>
          <w:rFonts w:ascii="Verdana" w:hAnsi="Verdana"/>
          <w:sz w:val="20"/>
        </w:rPr>
        <w:t xml:space="preserve"> por cento</w:t>
      </w:r>
      <w:r w:rsidR="00F07C8E">
        <w:rPr>
          <w:rFonts w:ascii="Verdana" w:hAnsi="Verdana"/>
          <w:sz w:val="20"/>
        </w:rPr>
        <w:t>)</w:t>
      </w:r>
      <w:r w:rsidR="007F0775">
        <w:rPr>
          <w:rFonts w:ascii="Verdana" w:hAnsi="Verdana"/>
          <w:sz w:val="20"/>
        </w:rPr>
        <w:t xml:space="preserve"> das Obrigações Garantidas</w:t>
      </w:r>
      <w:r w:rsidR="00442BCB">
        <w:rPr>
          <w:rFonts w:ascii="Verdana" w:hAnsi="Verdana"/>
          <w:sz w:val="20"/>
        </w:rPr>
        <w:t xml:space="preserve"> </w:t>
      </w:r>
      <w:r w:rsidR="007F0775" w:rsidRPr="007F0775">
        <w:rPr>
          <w:rFonts w:ascii="Verdana" w:hAnsi="Verdana"/>
          <w:sz w:val="20"/>
        </w:rPr>
        <w:t>(percentual esse que para os fins do art</w:t>
      </w:r>
      <w:r w:rsidR="007561F6">
        <w:rPr>
          <w:rFonts w:ascii="Verdana" w:hAnsi="Verdana"/>
          <w:sz w:val="20"/>
        </w:rPr>
        <w:t>igo</w:t>
      </w:r>
      <w:r w:rsidR="007F0775" w:rsidRPr="007F0775">
        <w:rPr>
          <w:rFonts w:ascii="Verdana" w:hAnsi="Verdana"/>
          <w:sz w:val="20"/>
        </w:rPr>
        <w:t xml:space="preserve"> 27, § 2º</w:t>
      </w:r>
      <w:r w:rsidR="007561F6">
        <w:rPr>
          <w:rFonts w:ascii="Verdana" w:hAnsi="Verdana"/>
          <w:sz w:val="20"/>
        </w:rPr>
        <w:t>,</w:t>
      </w:r>
      <w:r w:rsidR="007F0775">
        <w:rPr>
          <w:rFonts w:ascii="Verdana" w:hAnsi="Verdana"/>
          <w:sz w:val="20"/>
        </w:rPr>
        <w:t xml:space="preserve"> </w:t>
      </w:r>
      <w:r w:rsidR="007F0775" w:rsidRPr="007F0775">
        <w:rPr>
          <w:rFonts w:ascii="Verdana" w:hAnsi="Verdana"/>
          <w:sz w:val="20"/>
        </w:rPr>
        <w:t>da Lei 9.514</w:t>
      </w:r>
      <w:r w:rsidR="007561F6">
        <w:rPr>
          <w:rFonts w:ascii="Verdana" w:hAnsi="Verdana"/>
          <w:sz w:val="20"/>
        </w:rPr>
        <w:t>/97</w:t>
      </w:r>
      <w:r w:rsidR="007F0775" w:rsidRPr="007F0775">
        <w:rPr>
          <w:rFonts w:ascii="Verdana" w:hAnsi="Verdana"/>
          <w:sz w:val="20"/>
        </w:rPr>
        <w:t xml:space="preserve"> </w:t>
      </w:r>
      <w:r w:rsidR="007561F6">
        <w:rPr>
          <w:rFonts w:ascii="Verdana" w:hAnsi="Verdana"/>
          <w:sz w:val="20"/>
        </w:rPr>
        <w:t>será</w:t>
      </w:r>
      <w:r w:rsidR="007F0775" w:rsidRPr="007F0775">
        <w:rPr>
          <w:rFonts w:ascii="Verdana" w:hAnsi="Verdana"/>
          <w:sz w:val="20"/>
        </w:rPr>
        <w:t xml:space="preserve"> considerado o valor das Obrigações Garantidas</w:t>
      </w:r>
      <w:r w:rsidR="007561F6">
        <w:rPr>
          <w:rFonts w:ascii="Verdana" w:hAnsi="Verdana"/>
          <w:sz w:val="20"/>
        </w:rPr>
        <w:t xml:space="preserve"> (valor da dívida)</w:t>
      </w:r>
      <w:r w:rsidR="007F0775" w:rsidRPr="007F0775">
        <w:rPr>
          <w:rFonts w:ascii="Verdana" w:hAnsi="Verdana"/>
          <w:sz w:val="20"/>
        </w:rPr>
        <w:t>)</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p>
    <w:p w14:paraId="1D7638BB" w14:textId="77777777" w:rsidR="001A2326" w:rsidRPr="00DF601E" w:rsidRDefault="001A2326" w:rsidP="00D35959">
      <w:pPr>
        <w:pStyle w:val="PargrafodaLista"/>
        <w:spacing w:line="300" w:lineRule="exact"/>
        <w:ind w:left="0"/>
        <w:rPr>
          <w:rFonts w:ascii="Verdana" w:hAnsi="Verdana"/>
          <w:sz w:val="20"/>
        </w:rPr>
      </w:pPr>
    </w:p>
    <w:bookmarkEnd w:id="17"/>
    <w:p w14:paraId="5D66C78E" w14:textId="29AC1AA2"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w:t>
      </w:r>
      <w:r w:rsidR="00F07C8E">
        <w:rPr>
          <w:rFonts w:ascii="Verdana" w:hAnsi="Verdana"/>
          <w:sz w:val="20"/>
        </w:rPr>
        <w:t xml:space="preserve"> aproximadamente</w:t>
      </w:r>
      <w:r w:rsidRPr="00812382">
        <w:rPr>
          <w:rFonts w:ascii="Verdana" w:hAnsi="Verdana"/>
          <w:sz w:val="20"/>
        </w:rPr>
        <w:t xml:space="preserve"> R$</w:t>
      </w:r>
      <w:r>
        <w:rPr>
          <w:rFonts w:ascii="Verdana" w:hAnsi="Verdana"/>
          <w:sz w:val="20"/>
        </w:rPr>
        <w:t xml:space="preserve"> </w:t>
      </w:r>
      <w:r w:rsidR="00F07C8E">
        <w:rPr>
          <w:rFonts w:ascii="Verdana" w:hAnsi="Verdana"/>
          <w:sz w:val="20"/>
        </w:rPr>
        <w:t>594.000.000,00 (quinhentos e nove</w:t>
      </w:r>
      <w:r w:rsidR="007D78BD">
        <w:rPr>
          <w:rFonts w:ascii="Verdana" w:hAnsi="Verdana"/>
          <w:sz w:val="20"/>
        </w:rPr>
        <w:t>n</w:t>
      </w:r>
      <w:r w:rsidR="00F07C8E">
        <w:rPr>
          <w:rFonts w:ascii="Verdana" w:hAnsi="Verdana"/>
          <w:sz w:val="20"/>
        </w:rPr>
        <w:t>ta e quatro milhões</w:t>
      </w:r>
      <w:r w:rsidR="007D78BD">
        <w:rPr>
          <w:rFonts w:ascii="Verdana" w:hAnsi="Verdana"/>
          <w:sz w:val="20"/>
        </w:rPr>
        <w:t xml:space="preserve"> de reais</w:t>
      </w:r>
      <w:r w:rsidR="00F07C8E">
        <w:rPr>
          <w:rFonts w:ascii="Verdana" w:hAnsi="Verdana"/>
          <w:sz w:val="20"/>
        </w:rPr>
        <w:t>)</w:t>
      </w:r>
      <w:r w:rsidRPr="00812382">
        <w:rPr>
          <w:rFonts w:ascii="Verdana" w:hAnsi="Verdana"/>
          <w:sz w:val="20"/>
        </w:rPr>
        <w:t xml:space="preserve">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conforme avaliado pela</w:t>
      </w:r>
      <w:r w:rsidR="00F07C8E">
        <w:rPr>
          <w:rFonts w:ascii="Verdana" w:hAnsi="Verdana"/>
          <w:sz w:val="20"/>
        </w:rPr>
        <w:t xml:space="preserve"> Capital Bens Engenharia Ltda. ME.</w:t>
      </w:r>
      <w:r w:rsidRPr="00812382">
        <w:rPr>
          <w:rFonts w:ascii="Verdana" w:hAnsi="Verdana"/>
          <w:sz w:val="20"/>
        </w:rPr>
        <w:t xml:space="preserve"> no Laudo Técnico de Avaliação n°</w:t>
      </w:r>
      <w:r w:rsidR="00F07C8E">
        <w:rPr>
          <w:rFonts w:ascii="Verdana" w:hAnsi="Verdana"/>
          <w:sz w:val="20"/>
        </w:rPr>
        <w:t xml:space="preserve"> G.900.678</w:t>
      </w:r>
      <w:r w:rsidRPr="00812382">
        <w:rPr>
          <w:rFonts w:ascii="Verdana" w:hAnsi="Verdana"/>
          <w:sz w:val="20"/>
        </w:rPr>
        <w:t>de</w:t>
      </w:r>
      <w:r w:rsidR="00F07C8E">
        <w:rPr>
          <w:rFonts w:ascii="Verdana" w:hAnsi="Verdana"/>
          <w:sz w:val="20"/>
        </w:rPr>
        <w:t xml:space="preserve"> 19/05/2021</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406910C4"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As Partes declaram que o cálculo do montante da Parcela Garantida foi baseado no Valor de Avali</w:t>
      </w:r>
      <w:r w:rsidRPr="002514F0">
        <w:rPr>
          <w:rFonts w:ascii="Verdana" w:hAnsi="Verdana"/>
          <w:sz w:val="20"/>
        </w:rPr>
        <w:t>ação, descontando-se o valor depreciado do "</w:t>
      </w:r>
      <w:r w:rsidRPr="00CF0D4C">
        <w:rPr>
          <w:rFonts w:ascii="Verdana" w:hAnsi="Verdana"/>
          <w:i/>
          <w:iCs/>
          <w:sz w:val="20"/>
        </w:rPr>
        <w:t>Píer de Atracação e Ponte de Acesso</w:t>
      </w:r>
      <w:r w:rsidRPr="002514F0">
        <w:rPr>
          <w:rFonts w:ascii="Verdana" w:hAnsi="Verdana"/>
          <w:sz w:val="20"/>
        </w:rPr>
        <w:t>”</w:t>
      </w:r>
      <w:r w:rsidRPr="006A72FE">
        <w:rPr>
          <w:rFonts w:ascii="Verdana" w:hAnsi="Verdana"/>
          <w:sz w:val="20"/>
        </w:rPr>
        <w:t xml:space="preserve"> (conforme definido no Laudo Inicial), tendo em vista as seguintes premissas: (a) </w:t>
      </w:r>
      <w:r w:rsidRPr="002514F0">
        <w:rPr>
          <w:rFonts w:ascii="Verdana" w:hAnsi="Verdana"/>
          <w:sz w:val="20"/>
        </w:rPr>
        <w:t>não devem ser incluídos</w:t>
      </w:r>
      <w:r w:rsidR="00C6738F" w:rsidRPr="002514F0">
        <w:rPr>
          <w:rFonts w:ascii="Verdana" w:hAnsi="Verdana"/>
          <w:sz w:val="20"/>
        </w:rPr>
        <w:t xml:space="preserve"> </w:t>
      </w:r>
      <w:r w:rsidRPr="002514F0">
        <w:rPr>
          <w:rFonts w:ascii="Verdana" w:hAnsi="Verdana"/>
          <w:sz w:val="20"/>
        </w:rPr>
        <w:t>no valor da Parcela Garantida benfeitorias sobre as quais um eventual comprador do Imóvel não poderia usufruir sem as licenças aplicáveis (tendo em vista que o Laudo Inicial adota como premissa que o Imóvel possui todas as licenças</w:t>
      </w:r>
      <w:r w:rsidRPr="006A72FE">
        <w:rPr>
          <w:rFonts w:ascii="Verdana" w:hAnsi="Verdana"/>
          <w:sz w:val="20"/>
        </w:rPr>
        <w:t xml:space="preserve">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070C91D5"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w:t>
      </w:r>
      <w:r w:rsidR="00222208">
        <w:rPr>
          <w:rFonts w:ascii="Verdana" w:hAnsi="Verdana"/>
          <w:sz w:val="20"/>
        </w:rPr>
        <w:t xml:space="preserve">as Obrigações Garantidas sejam </w:t>
      </w:r>
      <w:r w:rsidRPr="00C739BD">
        <w:rPr>
          <w:rFonts w:ascii="Verdana" w:hAnsi="Verdana"/>
          <w:sz w:val="20"/>
        </w:rPr>
        <w:t xml:space="preserve">integralmente </w:t>
      </w:r>
      <w:r w:rsidR="001E4D1B">
        <w:rPr>
          <w:rFonts w:ascii="Verdana" w:hAnsi="Verdana"/>
          <w:sz w:val="20"/>
        </w:rPr>
        <w:t>quitadas</w:t>
      </w:r>
      <w:r w:rsidRPr="00C739BD">
        <w:rPr>
          <w:rFonts w:ascii="Verdana" w:hAnsi="Verdana"/>
          <w:sz w:val="20"/>
        </w:rPr>
        <w:t xml:space="preserve">,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19B50AEB" w:rsidR="00BD1541" w:rsidRPr="00A55B99" w:rsidRDefault="008E6A0C" w:rsidP="002514F0">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r w:rsidR="002A3767">
        <w:rPr>
          <w:rFonts w:ascii="Verdana" w:hAnsi="Verdana"/>
          <w:color w:val="000000"/>
          <w:sz w:val="20"/>
        </w:rPr>
        <w:t>9</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19" w:name="_Ref130719316"/>
      <w:bookmarkStart w:id="20" w:name="_Ref386645199"/>
      <w:bookmarkStart w:id="21"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9"/>
      <w:bookmarkEnd w:id="20"/>
      <w:bookmarkEnd w:id="21"/>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17F8AB49"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1E4D1B" w:rsidRPr="008E6A0C">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5170996F"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 xml:space="preserve">RI 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2"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3"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2"/>
      <w:bookmarkEnd w:id="23"/>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24" w:name="_DV_M182"/>
      <w:bookmarkStart w:id="25" w:name="_DV_M183"/>
      <w:bookmarkStart w:id="26" w:name="_DV_M184"/>
      <w:bookmarkStart w:id="27" w:name="_DV_M185"/>
      <w:bookmarkEnd w:id="24"/>
      <w:bookmarkEnd w:id="25"/>
      <w:bookmarkEnd w:id="26"/>
      <w:bookmarkEnd w:id="2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5225D60B" w:rsidR="00E33DB5" w:rsidRPr="00F7279B" w:rsidRDefault="00E33DB5" w:rsidP="00F7279B">
      <w:pPr>
        <w:pStyle w:val="PargrafodaLista"/>
        <w:numPr>
          <w:ilvl w:val="2"/>
          <w:numId w:val="5"/>
        </w:numPr>
        <w:spacing w:line="300" w:lineRule="exact"/>
        <w:ind w:left="0" w:firstLine="0"/>
        <w:rPr>
          <w:rFonts w:ascii="Verdana" w:hAnsi="Verdana"/>
          <w:sz w:val="20"/>
        </w:rPr>
      </w:pPr>
      <w:bookmarkStart w:id="2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w:t>
      </w:r>
      <w:r w:rsidR="001E4D1B">
        <w:rPr>
          <w:rFonts w:ascii="Verdana" w:hAnsi="Verdana"/>
          <w:sz w:val="20"/>
          <w:lang w:val="pt-BR"/>
        </w:rPr>
        <w:t xml:space="preserve">e desembaraçadas </w:t>
      </w:r>
      <w:r w:rsidR="00433CB2">
        <w:rPr>
          <w:rFonts w:ascii="Verdana" w:hAnsi="Verdana"/>
          <w:sz w:val="20"/>
          <w:lang w:val="pt-BR"/>
        </w:rPr>
        <w:t xml:space="preserve">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29" w:name="_Toc288759185"/>
      <w:bookmarkStart w:id="30" w:name="_Toc347526182"/>
      <w:bookmarkStart w:id="31" w:name="_Toc347863078"/>
      <w:bookmarkStart w:id="32" w:name="_Hlk44584891"/>
      <w:bookmarkEnd w:id="2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29"/>
      <w:bookmarkEnd w:id="30"/>
      <w:bookmarkEnd w:id="31"/>
    </w:p>
    <w:bookmarkEnd w:id="32"/>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33" w:name="_Ref130384520"/>
      <w:r w:rsidRPr="00DF601E">
        <w:rPr>
          <w:rFonts w:ascii="Verdana" w:hAnsi="Verdana"/>
          <w:sz w:val="20"/>
        </w:rPr>
        <w:t>2.1.</w:t>
      </w:r>
      <w:r w:rsidRPr="00DF601E">
        <w:rPr>
          <w:rFonts w:ascii="Verdana" w:hAnsi="Verdana"/>
          <w:sz w:val="20"/>
        </w:rPr>
        <w:tab/>
      </w:r>
      <w:bookmarkStart w:id="34" w:name="_Hlk44585076"/>
      <w:bookmarkEnd w:id="33"/>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34"/>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35" w:name="_Ref386633675"/>
      <w:bookmarkStart w:id="36"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280F6F2A"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w:t>
      </w:r>
      <w:r w:rsidR="001E4D1B">
        <w:rPr>
          <w:rFonts w:ascii="Verdana" w:hAnsi="Verdana"/>
          <w:sz w:val="20"/>
        </w:rPr>
        <w:t>os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35"/>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36"/>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732875D9"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37"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w:t>
      </w:r>
      <w:r w:rsidR="001E4D1B">
        <w:rPr>
          <w:rFonts w:ascii="Verdana" w:hAnsi="Verdana"/>
          <w:sz w:val="20"/>
        </w:rPr>
        <w:t>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w:t>
      </w:r>
      <w:proofErr w:type="gramStart"/>
      <w:r w:rsidRPr="00FF5A4A">
        <w:rPr>
          <w:rFonts w:ascii="Verdana" w:hAnsi="Verdana"/>
          <w:sz w:val="20"/>
        </w:rPr>
        <w:t xml:space="preserve">este, em tempo hábil e em conjunto com a </w:t>
      </w:r>
      <w:r w:rsidR="00822C0B">
        <w:rPr>
          <w:rFonts w:ascii="Verdana" w:hAnsi="Verdana"/>
          <w:sz w:val="20"/>
        </w:rPr>
        <w:t>Fiduciante</w:t>
      </w:r>
      <w:r w:rsidRPr="00FF5A4A">
        <w:rPr>
          <w:rFonts w:ascii="Verdana" w:hAnsi="Verdana"/>
          <w:sz w:val="20"/>
        </w:rPr>
        <w:t>, possam</w:t>
      </w:r>
      <w:proofErr w:type="gramEnd"/>
      <w:r w:rsidRPr="00FF5A4A">
        <w:rPr>
          <w:rFonts w:ascii="Verdana" w:hAnsi="Verdana"/>
          <w:sz w:val="20"/>
        </w:rPr>
        <w:t xml:space="preserve"> (não sendo obrigados a) tomar as providências necessárias para o efetivo registro da presente Alienação Fiduciária, sem prejuízo dos prazos mencionado</w:t>
      </w:r>
      <w:r w:rsidR="00C35F31" w:rsidRPr="00DF601E">
        <w:rPr>
          <w:rFonts w:ascii="Verdana" w:hAnsi="Verdana"/>
          <w:sz w:val="20"/>
        </w:rPr>
        <w:t>.</w:t>
      </w:r>
      <w:bookmarkEnd w:id="37"/>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1F0FF0DA" w:rsidR="00A011F1" w:rsidRPr="00DF601E" w:rsidRDefault="00A011F1" w:rsidP="00D35959">
      <w:pPr>
        <w:pStyle w:val="Ttulo1"/>
        <w:keepNext w:val="0"/>
        <w:widowControl w:val="0"/>
        <w:spacing w:line="300" w:lineRule="exact"/>
        <w:rPr>
          <w:rFonts w:ascii="Verdana" w:hAnsi="Verdana"/>
          <w:caps w:val="0"/>
          <w:sz w:val="20"/>
        </w:rPr>
      </w:pPr>
      <w:bookmarkStart w:id="38" w:name="_Toc288759187"/>
      <w:bookmarkStart w:id="39" w:name="_Toc347526184"/>
      <w:bookmarkStart w:id="40"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38"/>
      <w:bookmarkEnd w:id="39"/>
      <w:bookmarkEnd w:id="40"/>
      <w:r w:rsidR="0039287A" w:rsidRPr="00C959F0">
        <w:rPr>
          <w:rFonts w:ascii="Verdana" w:hAnsi="Verdana"/>
          <w:caps w:val="0"/>
          <w:sz w:val="20"/>
        </w:rPr>
        <w:t xml:space="preserve"> E DO LEILÃO EXTRAJUDICIAL</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41" w:name="_Ref386631785"/>
      <w:bookmarkStart w:id="42" w:name="_Ref386631695"/>
      <w:bookmarkStart w:id="43"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41"/>
      <w:bookmarkEnd w:id="42"/>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44"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O simples pagamento das Obrigações Garantidas vencidas, sem atualização monetária e os demais acréscimos moratórios, não exonerará a responsabilidade de liquidar o saldo de tais Obrigações Garantidas, permanecendo a mora para todos os efeitos legais, contratuais e da excussão iniciada</w:t>
      </w:r>
      <w:r>
        <w:rPr>
          <w:rFonts w:ascii="Verdana" w:hAnsi="Verdana"/>
          <w:sz w:val="20"/>
          <w:lang w:val="pt-BR"/>
        </w:rPr>
        <w:t>.</w:t>
      </w:r>
      <w:bookmarkEnd w:id="43"/>
      <w:bookmarkEnd w:id="44"/>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45"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46"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 xml:space="preserve">se o destinatário da intimação </w:t>
      </w:r>
      <w:proofErr w:type="gramStart"/>
      <w:r w:rsidRPr="003164FA">
        <w:rPr>
          <w:rFonts w:ascii="Verdana" w:hAnsi="Verdana"/>
          <w:sz w:val="20"/>
        </w:rPr>
        <w:t>encontrar</w:t>
      </w:r>
      <w:r w:rsidR="00063F85">
        <w:rPr>
          <w:rFonts w:ascii="Verdana" w:hAnsi="Verdana"/>
          <w:sz w:val="20"/>
        </w:rPr>
        <w:t>-se</w:t>
      </w:r>
      <w:proofErr w:type="gramEnd"/>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46"/>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47"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45"/>
      <w:bookmarkEnd w:id="47"/>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790AA787"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0D7A0CEA"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w:t>
      </w:r>
      <w:r w:rsidR="001E4D1B">
        <w:rPr>
          <w:rFonts w:ascii="Verdana" w:hAnsi="Verdana"/>
          <w:sz w:val="20"/>
        </w:rPr>
        <w:t>0</w:t>
      </w:r>
      <w:r w:rsidRPr="000459C6">
        <w:rPr>
          <w:rFonts w:ascii="Verdana" w:hAnsi="Verdana"/>
          <w:sz w:val="20"/>
        </w:rPr>
        <w:t xml:space="preserve"> abaixo) e do valor das Despesas (conforme definido na Cláusula </w:t>
      </w:r>
      <w:r w:rsidR="00652FCD">
        <w:rPr>
          <w:rFonts w:ascii="Verdana" w:hAnsi="Verdana"/>
          <w:sz w:val="20"/>
        </w:rPr>
        <w:t>3.1</w:t>
      </w:r>
      <w:r w:rsidR="001E4D1B">
        <w:rPr>
          <w:rFonts w:ascii="Verdana" w:hAnsi="Verdana"/>
          <w:sz w:val="20"/>
        </w:rPr>
        <w:t>1</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6CAF1703"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r w:rsidR="000D763B">
        <w:rPr>
          <w:rFonts w:ascii="Verdana" w:hAnsi="Verdana"/>
          <w:sz w:val="20"/>
        </w:rPr>
        <w:t xml:space="preserve">, para definição </w:t>
      </w:r>
      <w:r w:rsidR="002A3767">
        <w:rPr>
          <w:rFonts w:ascii="Verdana" w:hAnsi="Verdana"/>
          <w:sz w:val="20"/>
        </w:rPr>
        <w:t xml:space="preserve">do “valor de liquidação forçada”, </w:t>
      </w:r>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r w:rsidR="000D763B">
        <w:rPr>
          <w:rFonts w:ascii="Verdana" w:hAnsi="Verdana"/>
          <w:sz w:val="20"/>
        </w:rPr>
        <w:t xml:space="preserve"> </w:t>
      </w:r>
    </w:p>
    <w:p w14:paraId="1B04CB4C" w14:textId="77777777" w:rsidR="007410B4" w:rsidRPr="000459C6" w:rsidRDefault="007410B4" w:rsidP="000459C6">
      <w:pPr>
        <w:tabs>
          <w:tab w:val="left" w:pos="709"/>
        </w:tabs>
        <w:spacing w:line="300" w:lineRule="exact"/>
        <w:rPr>
          <w:rFonts w:ascii="Verdana" w:hAnsi="Verdana"/>
          <w:sz w:val="20"/>
        </w:rPr>
      </w:pPr>
    </w:p>
    <w:p w14:paraId="0AD0AC69" w14:textId="70A06532"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1412C89A" w:rsidR="000459C6" w:rsidRDefault="000459C6" w:rsidP="000459C6">
      <w:pPr>
        <w:tabs>
          <w:tab w:val="left" w:pos="709"/>
        </w:tabs>
        <w:spacing w:line="300" w:lineRule="exact"/>
        <w:rPr>
          <w:rFonts w:ascii="Verdana" w:hAnsi="Verdana"/>
          <w:sz w:val="20"/>
        </w:rPr>
      </w:pPr>
      <w:r>
        <w:rPr>
          <w:rFonts w:ascii="Verdana" w:hAnsi="Verdana"/>
          <w:sz w:val="20"/>
        </w:rPr>
        <w:t>3.1</w:t>
      </w:r>
      <w:r w:rsidR="002A3767">
        <w:rPr>
          <w:rFonts w:ascii="Verdana" w:hAnsi="Verdana"/>
          <w:sz w:val="20"/>
        </w:rPr>
        <w:t>1</w:t>
      </w:r>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6E94F34F" w14:textId="0C50789C"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r w:rsidR="002A3767">
        <w:rPr>
          <w:rFonts w:ascii="Verdana" w:hAnsi="Verdana"/>
          <w:sz w:val="20"/>
        </w:rPr>
        <w:t>2</w:t>
      </w:r>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p>
    <w:p w14:paraId="624F5D1B" w14:textId="77777777" w:rsidR="004444BE" w:rsidRDefault="004444BE" w:rsidP="000459C6">
      <w:pPr>
        <w:tabs>
          <w:tab w:val="left" w:pos="709"/>
        </w:tabs>
        <w:spacing w:line="300" w:lineRule="exact"/>
        <w:rPr>
          <w:rFonts w:ascii="Verdana" w:hAnsi="Verdana"/>
          <w:sz w:val="20"/>
        </w:rPr>
      </w:pPr>
    </w:p>
    <w:p w14:paraId="3DD5741D" w14:textId="7002A76B" w:rsidR="000459C6" w:rsidRDefault="004444BE" w:rsidP="000459C6">
      <w:pPr>
        <w:tabs>
          <w:tab w:val="left" w:pos="709"/>
        </w:tabs>
        <w:spacing w:line="300" w:lineRule="exact"/>
        <w:rPr>
          <w:rFonts w:ascii="Verdana" w:hAnsi="Verdana"/>
          <w:sz w:val="20"/>
        </w:rPr>
      </w:pPr>
      <w:r>
        <w:rPr>
          <w:rFonts w:ascii="Verdana" w:hAnsi="Verdana"/>
          <w:sz w:val="20"/>
        </w:rPr>
        <w:t>3.1</w:t>
      </w:r>
      <w:r w:rsidR="002A3767">
        <w:rPr>
          <w:rFonts w:ascii="Verdana" w:hAnsi="Verdana"/>
          <w:sz w:val="20"/>
        </w:rPr>
        <w:t>3</w:t>
      </w:r>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r w:rsidR="00D01D9F">
        <w:rPr>
          <w:rFonts w:ascii="Verdana" w:hAnsi="Verdana"/>
          <w:sz w:val="20"/>
        </w:rPr>
        <w:t>2</w:t>
      </w:r>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30DDB460"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r w:rsidR="00D01D9F">
        <w:rPr>
          <w:rFonts w:ascii="Verdana" w:hAnsi="Verdana"/>
          <w:sz w:val="20"/>
        </w:rPr>
        <w:t>4</w:t>
      </w:r>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judicial, para desocupação no prazo máximo de 60 (sessenta) dias, cumulada, se for o 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445D8E22"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5</w:t>
      </w:r>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em garantia 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54227E39"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6</w:t>
      </w:r>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4A5142AC"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7</w:t>
      </w:r>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4AFD8197"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8</w:t>
      </w:r>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r w:rsidR="00D01D9F">
        <w:rPr>
          <w:rFonts w:ascii="Verdana" w:hAnsi="Verdana"/>
          <w:sz w:val="20"/>
        </w:rPr>
        <w:t>7</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48" w:name="_Toc288759188"/>
      <w:bookmarkStart w:id="49" w:name="_Toc347526185"/>
      <w:bookmarkStart w:id="50"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48"/>
      <w:bookmarkEnd w:id="49"/>
      <w:bookmarkEnd w:id="50"/>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51" w:name="_Ref387087330"/>
      <w:r w:rsidRPr="00DF601E">
        <w:rPr>
          <w:rFonts w:ascii="Verdana" w:hAnsi="Verdana"/>
          <w:sz w:val="20"/>
          <w:lang w:val="pt-BR"/>
        </w:rPr>
        <w:t>4.1.</w:t>
      </w:r>
      <w:r w:rsidRPr="00DF601E">
        <w:rPr>
          <w:rFonts w:ascii="Verdana" w:hAnsi="Verdana"/>
          <w:sz w:val="20"/>
          <w:lang w:val="pt-BR"/>
        </w:rPr>
        <w:tab/>
      </w:r>
      <w:bookmarkStart w:id="52"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51"/>
      <w:bookmarkEnd w:id="52"/>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53" w:name="_Ref387087333"/>
      <w:bookmarkStart w:id="54"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53"/>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55" w:name="_Hlk45707793"/>
      <w:r w:rsidRPr="00DF601E">
        <w:rPr>
          <w:rStyle w:val="DeltaViewDeletion"/>
          <w:rFonts w:ascii="Verdana" w:hAnsi="Verdana"/>
          <w:strike w:val="0"/>
          <w:color w:val="auto"/>
          <w:sz w:val="20"/>
        </w:rPr>
        <w:t>das Obrigações Garantidas e/ou descumprimentos relacionados ao presente Contrato</w:t>
      </w:r>
      <w:bookmarkEnd w:id="55"/>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56"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56"/>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54"/>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57" w:name="_Toc288759189"/>
      <w:bookmarkStart w:id="58" w:name="_Toc347526186"/>
      <w:bookmarkStart w:id="5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57"/>
      <w:bookmarkEnd w:id="58"/>
      <w:bookmarkEnd w:id="59"/>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60"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60"/>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61"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62"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62"/>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3" w:name="_Hlk44567076"/>
      <w:r w:rsidRPr="00DF601E">
        <w:rPr>
          <w:rFonts w:ascii="Verdana" w:hAnsi="Verdana" w:cs="Tahoma"/>
          <w:sz w:val="20"/>
        </w:rPr>
        <w:t xml:space="preserve">a </w:t>
      </w:r>
      <w:bookmarkStart w:id="64" w:name="_Hlk44549145"/>
      <w:r w:rsidR="004048F0">
        <w:rPr>
          <w:rFonts w:ascii="Verdana" w:hAnsi="Verdana"/>
          <w:sz w:val="20"/>
        </w:rPr>
        <w:t>Fiduciante</w:t>
      </w:r>
      <w:r w:rsidRPr="00DF601E">
        <w:rPr>
          <w:rFonts w:ascii="Verdana" w:hAnsi="Verdana"/>
          <w:sz w:val="20"/>
        </w:rPr>
        <w:t xml:space="preserve"> </w:t>
      </w:r>
      <w:bookmarkEnd w:id="64"/>
      <w:r w:rsidRPr="00DF601E">
        <w:rPr>
          <w:rFonts w:ascii="Verdana" w:hAnsi="Verdana"/>
          <w:sz w:val="20"/>
        </w:rPr>
        <w:t xml:space="preserve">é uma sociedade devidamente organizada, constituída e existente sob a forma de sociedade por ações, de acordo com as leis brasileiras, </w:t>
      </w:r>
      <w:bookmarkStart w:id="65"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65"/>
      <w:r w:rsidRPr="00DF601E">
        <w:rPr>
          <w:rFonts w:ascii="Verdana" w:hAnsi="Verdana"/>
          <w:sz w:val="20"/>
        </w:rPr>
        <w:t>;</w:t>
      </w:r>
    </w:p>
    <w:bookmarkEnd w:id="63"/>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66"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66"/>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67" w:name="_Hlk57270943"/>
      <w:r w:rsidRPr="00DF601E">
        <w:rPr>
          <w:rFonts w:ascii="Verdana" w:hAnsi="Verdana"/>
          <w:sz w:val="20"/>
        </w:rPr>
        <w:t xml:space="preserve">observada a Condição Suspensiva, </w:t>
      </w:r>
      <w:bookmarkEnd w:id="67"/>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68"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68"/>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69"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69"/>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70" w:name="_Ref386655897"/>
      <w:bookmarkStart w:id="71" w:name="_Ref386634018"/>
      <w:bookmarkStart w:id="72"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70"/>
    </w:p>
    <w:bookmarkEnd w:id="71"/>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1"/>
      <w:bookmarkEnd w:id="72"/>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73" w:name="_Toc288759191"/>
      <w:bookmarkStart w:id="74" w:name="_Toc347526188"/>
      <w:bookmarkStart w:id="75"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3"/>
      <w:bookmarkEnd w:id="74"/>
      <w:bookmarkEnd w:id="75"/>
    </w:p>
    <w:p w14:paraId="24F2D733" w14:textId="77777777" w:rsidR="00A011F1" w:rsidRPr="00DF601E" w:rsidRDefault="00A011F1" w:rsidP="00D35959">
      <w:pPr>
        <w:keepNext/>
        <w:keepLines/>
        <w:spacing w:line="300" w:lineRule="exact"/>
        <w:rPr>
          <w:rFonts w:ascii="Verdana" w:hAnsi="Verdana"/>
          <w:sz w:val="20"/>
        </w:rPr>
      </w:pPr>
    </w:p>
    <w:p w14:paraId="133698C5" w14:textId="7A61519F" w:rsidR="00A011F1" w:rsidRPr="00DF601E" w:rsidRDefault="00D01D9F" w:rsidP="00D35959">
      <w:pPr>
        <w:pStyle w:val="Rodap"/>
        <w:keepNext/>
        <w:keepLines/>
        <w:tabs>
          <w:tab w:val="clear" w:pos="4252"/>
          <w:tab w:val="clear" w:pos="8504"/>
        </w:tabs>
        <w:spacing w:line="300" w:lineRule="exact"/>
        <w:rPr>
          <w:rFonts w:ascii="Verdana" w:hAnsi="Verdana"/>
          <w:sz w:val="20"/>
        </w:rPr>
      </w:pPr>
      <w:bookmarkStart w:id="76" w:name="_Ref387944466"/>
      <w:r>
        <w:rPr>
          <w:rFonts w:ascii="Verdana" w:hAnsi="Verdana"/>
          <w:sz w:val="20"/>
        </w:rPr>
        <w:t>6</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76"/>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77"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77"/>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78" w:name="_DV_M619"/>
      <w:bookmarkStart w:id="79" w:name="_DV_M621"/>
      <w:bookmarkStart w:id="80" w:name="_DV_M622"/>
      <w:bookmarkStart w:id="81" w:name="_DV_M623"/>
      <w:bookmarkStart w:id="82" w:name="_DV_M624"/>
      <w:bookmarkStart w:id="83" w:name="_DV_M625"/>
      <w:bookmarkEnd w:id="78"/>
      <w:bookmarkEnd w:id="79"/>
      <w:bookmarkEnd w:id="80"/>
      <w:bookmarkEnd w:id="81"/>
      <w:bookmarkEnd w:id="82"/>
      <w:bookmarkEnd w:id="83"/>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24084D4"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84" w:name="_DV_M635"/>
      <w:bookmarkStart w:id="85" w:name="_DV_M649"/>
      <w:bookmarkEnd w:id="84"/>
      <w:bookmarkEnd w:id="85"/>
    </w:p>
    <w:p w14:paraId="2C5B45CB" w14:textId="77777777" w:rsidR="006A591F" w:rsidRPr="00DF601E" w:rsidRDefault="006A591F" w:rsidP="00D35959">
      <w:pPr>
        <w:spacing w:line="300" w:lineRule="exact"/>
        <w:rPr>
          <w:rFonts w:ascii="Verdana" w:hAnsi="Verdana"/>
          <w:sz w:val="20"/>
          <w:lang w:val="it-IT"/>
        </w:rPr>
      </w:pPr>
    </w:p>
    <w:p w14:paraId="449153D0" w14:textId="114079E0" w:rsidR="00A011F1" w:rsidRPr="00DF601E" w:rsidRDefault="00D01D9F"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71903FEB" w:rsidR="00A011F1" w:rsidRPr="00DF601E" w:rsidRDefault="00D01D9F"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45F10764" w:rsidR="00A011F1" w:rsidRPr="00DF601E" w:rsidRDefault="00A011F1" w:rsidP="00D35959">
      <w:pPr>
        <w:pStyle w:val="Ttulo1"/>
        <w:spacing w:line="300" w:lineRule="exact"/>
        <w:rPr>
          <w:rFonts w:ascii="Verdana" w:hAnsi="Verdana"/>
          <w:caps w:val="0"/>
          <w:sz w:val="20"/>
        </w:rPr>
      </w:pPr>
      <w:bookmarkStart w:id="86" w:name="_Toc288759192"/>
      <w:bookmarkStart w:id="87" w:name="_Toc347526189"/>
      <w:bookmarkStart w:id="88" w:name="_Toc347863085"/>
      <w:r w:rsidRPr="00DF601E">
        <w:rPr>
          <w:rFonts w:ascii="Verdana" w:hAnsi="Verdana"/>
          <w:caps w:val="0"/>
          <w:sz w:val="20"/>
        </w:rPr>
        <w:t xml:space="preserve">CLÁUSULA </w:t>
      </w:r>
      <w:r w:rsidR="00D01D9F">
        <w:rPr>
          <w:rFonts w:ascii="Verdana" w:hAnsi="Verdana"/>
          <w:caps w:val="0"/>
          <w:sz w:val="20"/>
        </w:rPr>
        <w:t xml:space="preserve">SÉTIMA </w:t>
      </w:r>
      <w:r w:rsidRPr="00DF601E">
        <w:rPr>
          <w:rFonts w:ascii="Verdana" w:hAnsi="Verdana"/>
          <w:caps w:val="0"/>
          <w:sz w:val="20"/>
        </w:rPr>
        <w:br/>
        <w:t>DISPOSIÇÕES GERAIS</w:t>
      </w:r>
      <w:bookmarkEnd w:id="86"/>
      <w:bookmarkEnd w:id="87"/>
      <w:bookmarkEnd w:id="88"/>
    </w:p>
    <w:p w14:paraId="0CAB9A56" w14:textId="77777777" w:rsidR="00A011F1" w:rsidRPr="00DF601E" w:rsidRDefault="00A011F1" w:rsidP="00D35959">
      <w:pPr>
        <w:keepNext/>
        <w:spacing w:line="300" w:lineRule="exact"/>
        <w:rPr>
          <w:rFonts w:ascii="Verdana" w:hAnsi="Verdana"/>
          <w:sz w:val="20"/>
          <w:u w:val="single"/>
        </w:rPr>
      </w:pPr>
    </w:p>
    <w:p w14:paraId="2E4C972E" w14:textId="305D726A" w:rsidR="00A011F1" w:rsidRPr="00DF601E" w:rsidRDefault="00D01D9F" w:rsidP="00D35959">
      <w:pPr>
        <w:pStyle w:val="Rodap"/>
        <w:keepLines/>
        <w:tabs>
          <w:tab w:val="clear" w:pos="4252"/>
          <w:tab w:val="clear" w:pos="8504"/>
        </w:tabs>
        <w:spacing w:line="300" w:lineRule="exact"/>
        <w:rPr>
          <w:rFonts w:ascii="Verdana" w:hAnsi="Verdana"/>
          <w:sz w:val="20"/>
        </w:rPr>
      </w:pPr>
      <w:r>
        <w:rPr>
          <w:rFonts w:ascii="Verdana" w:hAnsi="Verdana"/>
          <w:sz w:val="20"/>
        </w:rPr>
        <w:t>7</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54AC1E54" w14:textId="77777777" w:rsidR="002D6DFC" w:rsidRPr="00DF601E" w:rsidRDefault="002D6DFC" w:rsidP="00D35959">
      <w:pPr>
        <w:spacing w:line="300" w:lineRule="exact"/>
        <w:rPr>
          <w:rFonts w:ascii="Verdana" w:hAnsi="Verdana"/>
          <w:sz w:val="20"/>
        </w:rPr>
      </w:pPr>
    </w:p>
    <w:p w14:paraId="6A145335" w14:textId="0BFB2BF9"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DD2A34F" w:rsidR="005E1668"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4CFDBD9" w:rsidR="00BD1541" w:rsidRPr="00DF601E" w:rsidRDefault="00D01D9F"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4531FEFB"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A0FB349" w:rsidR="00A011F1" w:rsidRPr="00DF601E" w:rsidRDefault="00D01D9F"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375DB1AA"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20759ECD" w:rsidR="00621FBF" w:rsidRPr="00DF601E" w:rsidRDefault="00D01D9F"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89"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89"/>
    </w:p>
    <w:p w14:paraId="1F3961E6" w14:textId="77777777" w:rsidR="00EB4E3A" w:rsidRPr="00DF601E" w:rsidRDefault="00EB4E3A" w:rsidP="00D35959">
      <w:pPr>
        <w:spacing w:line="300" w:lineRule="exact"/>
        <w:rPr>
          <w:rFonts w:ascii="Verdana" w:hAnsi="Verdana"/>
          <w:sz w:val="20"/>
        </w:rPr>
      </w:pPr>
    </w:p>
    <w:p w14:paraId="776D8746" w14:textId="5B59E25B"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24DACA1"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18E461BA"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0C85C9C1"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0399B8E6" w:rsidR="00A011F1" w:rsidRPr="00DF601E" w:rsidRDefault="00D01D9F"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3B57037B" w:rsidR="00ED5BBD" w:rsidRDefault="00D01D9F"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2B015180" w:rsidR="00A011F1" w:rsidRPr="00DF601E" w:rsidRDefault="00A011F1" w:rsidP="00D35959">
      <w:pPr>
        <w:pStyle w:val="Ttulo1"/>
        <w:spacing w:line="300" w:lineRule="exact"/>
        <w:rPr>
          <w:rFonts w:ascii="Verdana" w:hAnsi="Verdana"/>
          <w:caps w:val="0"/>
          <w:sz w:val="20"/>
        </w:rPr>
      </w:pPr>
      <w:bookmarkStart w:id="90" w:name="_Toc288759193"/>
      <w:bookmarkStart w:id="91" w:name="_Toc347526190"/>
      <w:bookmarkStart w:id="92" w:name="_Toc347863086"/>
      <w:bookmarkStart w:id="93" w:name="_Hlk44592570"/>
      <w:r w:rsidRPr="00DF601E">
        <w:rPr>
          <w:rFonts w:ascii="Verdana" w:hAnsi="Verdana"/>
          <w:caps w:val="0"/>
          <w:sz w:val="20"/>
        </w:rPr>
        <w:t xml:space="preserve">CLÁUSULA </w:t>
      </w:r>
      <w:r w:rsidR="00D01D9F">
        <w:rPr>
          <w:rFonts w:ascii="Verdana" w:hAnsi="Verdana"/>
          <w:caps w:val="0"/>
          <w:sz w:val="20"/>
        </w:rPr>
        <w:t xml:space="preserve">OITAVA </w:t>
      </w:r>
      <w:r w:rsidRPr="00DF601E">
        <w:rPr>
          <w:rFonts w:ascii="Verdana" w:hAnsi="Verdana"/>
          <w:caps w:val="0"/>
          <w:sz w:val="20"/>
        </w:rPr>
        <w:br/>
        <w:t>TÉRMINO DO CONTRATO</w:t>
      </w:r>
      <w:bookmarkEnd w:id="90"/>
      <w:bookmarkEnd w:id="91"/>
      <w:bookmarkEnd w:id="92"/>
    </w:p>
    <w:p w14:paraId="4A28AC28" w14:textId="77777777" w:rsidR="00A011F1" w:rsidRPr="00DF601E" w:rsidRDefault="00A011F1" w:rsidP="00D35959">
      <w:pPr>
        <w:keepNext/>
        <w:spacing w:line="300" w:lineRule="exact"/>
        <w:rPr>
          <w:rFonts w:ascii="Verdana" w:hAnsi="Verdana"/>
          <w:sz w:val="20"/>
          <w:u w:val="single"/>
        </w:rPr>
      </w:pPr>
    </w:p>
    <w:p w14:paraId="15614A55" w14:textId="6CA06BF8" w:rsidR="00A011F1" w:rsidRPr="00DF601E" w:rsidRDefault="00D01D9F"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15B0C71" w:rsidR="00FD19C1" w:rsidRPr="00DF601E" w:rsidRDefault="00D01D9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3"/>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5941F85" w:rsidR="00610CDC" w:rsidRPr="00AC30DB" w:rsidRDefault="00610CDC" w:rsidP="00AC30DB">
      <w:pPr>
        <w:spacing w:line="288" w:lineRule="auto"/>
        <w:jc w:val="center"/>
        <w:rPr>
          <w:rFonts w:ascii="Verdana" w:hAnsi="Verdana" w:cstheme="minorHAnsi"/>
          <w:b/>
          <w:bCs/>
          <w:kern w:val="20"/>
          <w:sz w:val="20"/>
        </w:rPr>
      </w:pPr>
      <w:bookmarkStart w:id="94" w:name="_Toc288759194"/>
      <w:bookmarkStart w:id="95" w:name="_Toc347526191"/>
      <w:bookmarkStart w:id="96" w:name="_Toc347863087"/>
      <w:r w:rsidRPr="00AC30DB">
        <w:rPr>
          <w:rFonts w:ascii="Verdana" w:hAnsi="Verdana"/>
          <w:b/>
          <w:bCs/>
          <w:sz w:val="20"/>
        </w:rPr>
        <w:t xml:space="preserve">CLÁUSULA </w:t>
      </w:r>
      <w:r w:rsidR="00D01D9F">
        <w:rPr>
          <w:rFonts w:ascii="Verdana" w:hAnsi="Verdana"/>
          <w:b/>
          <w:bCs/>
          <w:sz w:val="20"/>
        </w:rPr>
        <w:t xml:space="preserve">NONA </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5E8A11AC"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1D4E3F3"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94"/>
      <w:bookmarkEnd w:id="95"/>
      <w:bookmarkEnd w:id="96"/>
    </w:p>
    <w:p w14:paraId="3477CF7E" w14:textId="77777777" w:rsidR="00A011F1" w:rsidRPr="00DF601E" w:rsidRDefault="00A011F1" w:rsidP="00D35959">
      <w:pPr>
        <w:widowControl w:val="0"/>
        <w:spacing w:line="300" w:lineRule="exact"/>
        <w:rPr>
          <w:rFonts w:ascii="Verdana" w:hAnsi="Verdana"/>
          <w:sz w:val="20"/>
          <w:u w:val="single"/>
        </w:rPr>
      </w:pPr>
    </w:p>
    <w:p w14:paraId="735FE0D3" w14:textId="1033EC98"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97" w:name="_Hlk44592664"/>
      <w:r w:rsidRPr="00DF601E">
        <w:rPr>
          <w:rFonts w:ascii="Verdana" w:hAnsi="Verdana"/>
          <w:sz w:val="20"/>
        </w:rPr>
        <w:t>1</w:t>
      </w:r>
      <w:r w:rsidR="00D01D9F">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33083400"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sidR="00D01D9F">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5CBFA0FD"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r w:rsidR="00D01D9F">
        <w:rPr>
          <w:rFonts w:ascii="Verdana" w:hAnsi="Verdana"/>
          <w:sz w:val="20"/>
        </w:rPr>
        <w:t>0</w:t>
      </w:r>
      <w:r w:rsidR="00ED15F0">
        <w:rPr>
          <w:rFonts w:ascii="Verdana" w:hAnsi="Verdana"/>
          <w:sz w:val="20"/>
        </w:rPr>
        <w:t xml:space="preserve">.3. </w:t>
      </w:r>
      <w:bookmarkEnd w:id="97"/>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53FEE7B4" w:rsidR="000D37D5"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50BB5D6" w14:textId="6C21FF5C" w:rsidR="00D01D9F" w:rsidRDefault="00D01D9F" w:rsidP="00D35959">
      <w:pPr>
        <w:spacing w:line="300" w:lineRule="exact"/>
        <w:jc w:val="center"/>
        <w:rPr>
          <w:rFonts w:ascii="Verdana" w:hAnsi="Verdana"/>
          <w:sz w:val="20"/>
          <w:lang w:val="pt-PT"/>
        </w:rPr>
      </w:pPr>
    </w:p>
    <w:p w14:paraId="6F4E4DC0" w14:textId="24340666" w:rsidR="00D01D9F" w:rsidRDefault="00D01D9F" w:rsidP="00D35959">
      <w:pPr>
        <w:spacing w:line="300" w:lineRule="exact"/>
        <w:jc w:val="center"/>
        <w:rPr>
          <w:rFonts w:ascii="Verdana" w:hAnsi="Verdana"/>
          <w:sz w:val="20"/>
          <w:lang w:val="pt-PT"/>
        </w:rPr>
      </w:pPr>
    </w:p>
    <w:p w14:paraId="7AE64A12" w14:textId="6ED4C77A"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(restante da página deixada em branco propositadamente)</w:t>
      </w:r>
    </w:p>
    <w:p w14:paraId="3120D998" w14:textId="2E335936"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(assinaturas na página seguinte)</w:t>
      </w:r>
    </w:p>
    <w:p w14:paraId="7C796F3E" w14:textId="2ADB5CD0" w:rsidR="000D37D5" w:rsidRDefault="00792AE9" w:rsidP="00D01D9F">
      <w:pPr>
        <w:spacing w:line="300" w:lineRule="exact"/>
        <w:jc w:val="center"/>
        <w:rPr>
          <w:rFonts w:ascii="Verdana" w:hAnsi="Verdana"/>
          <w:sz w:val="20"/>
        </w:rPr>
      </w:pPr>
      <w:r w:rsidRPr="00DF601E">
        <w:rPr>
          <w:rFonts w:ascii="Verdana" w:hAnsi="Verdana"/>
          <w:sz w:val="20"/>
        </w:rPr>
        <w:br w:type="page"/>
      </w:r>
    </w:p>
    <w:p w14:paraId="578803AB" w14:textId="4B642B9F" w:rsidR="00C63174" w:rsidRPr="00DF601E" w:rsidRDefault="00C63174" w:rsidP="00D35959">
      <w:pPr>
        <w:spacing w:line="300" w:lineRule="exact"/>
        <w:rPr>
          <w:rFonts w:ascii="Verdana" w:hAnsi="Verdana" w:cs="Tahoma"/>
          <w:i/>
          <w:sz w:val="20"/>
        </w:rPr>
      </w:pPr>
      <w:bookmarkStart w:id="98" w:name="_Hlk44568803"/>
      <w:r w:rsidRPr="00DF601E">
        <w:rPr>
          <w:rFonts w:ascii="Verdana" w:hAnsi="Verdana" w:cs="Tahoma"/>
          <w:i/>
          <w:sz w:val="20"/>
        </w:rPr>
        <w:t xml:space="preserve">Página de assinatura do </w:t>
      </w:r>
      <w:r w:rsidR="00314A20" w:rsidRPr="00DF601E">
        <w:rPr>
          <w:rFonts w:ascii="Verdana" w:hAnsi="Verdana" w:cs="Tahoma"/>
          <w:i/>
          <w:sz w:val="20"/>
        </w:rPr>
        <w:t>"</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99" w:name="_DV_M447"/>
      <w:bookmarkStart w:id="100" w:name="_DV_M448"/>
      <w:bookmarkStart w:id="101" w:name="_DV_M449"/>
      <w:bookmarkStart w:id="102" w:name="_Toc288759199"/>
      <w:bookmarkStart w:id="103" w:name="_Toc347526196"/>
      <w:bookmarkStart w:id="104" w:name="_Toc347863092"/>
      <w:bookmarkEnd w:id="99"/>
      <w:bookmarkEnd w:id="100"/>
      <w:bookmarkEnd w:id="101"/>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05" w:name="_Hlk41234396"/>
      <w:r>
        <w:rPr>
          <w:rFonts w:ascii="Verdana" w:hAnsi="Verdana"/>
          <w:b/>
          <w:bCs/>
          <w:sz w:val="20"/>
        </w:rPr>
        <w:t>ITAPOÁ TERMINAIS PORTUÁRIOS</w:t>
      </w:r>
      <w:r w:rsidRPr="0000176D">
        <w:rPr>
          <w:rFonts w:ascii="Verdana" w:hAnsi="Verdana"/>
          <w:b/>
          <w:bCs/>
          <w:sz w:val="20"/>
        </w:rPr>
        <w:t xml:space="preserve"> S.A.</w:t>
      </w:r>
      <w:bookmarkEnd w:id="105"/>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2514F0">
        <w:trPr>
          <w:jc w:val="center"/>
        </w:trPr>
        <w:tc>
          <w:tcPr>
            <w:tcW w:w="4044" w:type="dxa"/>
            <w:tcBorders>
              <w:top w:val="nil"/>
              <w:left w:val="nil"/>
              <w:bottom w:val="nil"/>
              <w:right w:val="nil"/>
            </w:tcBorders>
          </w:tcPr>
          <w:p w14:paraId="32C55BCF"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2514F0">
        <w:trPr>
          <w:jc w:val="center"/>
        </w:trPr>
        <w:tc>
          <w:tcPr>
            <w:tcW w:w="4044" w:type="dxa"/>
            <w:tcBorders>
              <w:top w:val="nil"/>
              <w:left w:val="nil"/>
              <w:bottom w:val="nil"/>
              <w:right w:val="nil"/>
            </w:tcBorders>
          </w:tcPr>
          <w:p w14:paraId="05294104"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2514F0">
        <w:trPr>
          <w:jc w:val="center"/>
        </w:trPr>
        <w:tc>
          <w:tcPr>
            <w:tcW w:w="4044" w:type="dxa"/>
            <w:tcBorders>
              <w:top w:val="nil"/>
              <w:left w:val="nil"/>
              <w:bottom w:val="nil"/>
              <w:right w:val="nil"/>
            </w:tcBorders>
          </w:tcPr>
          <w:p w14:paraId="1F20472E"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1022A5D1" w:rsidR="00C63174" w:rsidRDefault="00C63174" w:rsidP="00D35959">
      <w:pPr>
        <w:spacing w:line="300" w:lineRule="exact"/>
        <w:rPr>
          <w:rFonts w:ascii="Verdana" w:hAnsi="Verdana" w:cs="Tahoma"/>
          <w:sz w:val="20"/>
        </w:rPr>
      </w:pPr>
    </w:p>
    <w:p w14:paraId="1C400251" w14:textId="77777777" w:rsidR="00A81753" w:rsidRPr="00DF601E" w:rsidRDefault="00A81753" w:rsidP="00D35959">
      <w:pPr>
        <w:spacing w:line="300" w:lineRule="exact"/>
        <w:rPr>
          <w:rFonts w:ascii="Verdana" w:hAnsi="Verdana" w:cs="Tahoma"/>
          <w:sz w:val="20"/>
        </w:rPr>
      </w:pPr>
    </w:p>
    <w:p w14:paraId="649BFCF1" w14:textId="77777777" w:rsidR="00D01D9F" w:rsidRPr="0000176D" w:rsidRDefault="00D01D9F" w:rsidP="00D01D9F">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4F439F0A" w14:textId="77777777" w:rsidR="00D01D9F" w:rsidRPr="0000176D" w:rsidRDefault="00D01D9F" w:rsidP="00D01D9F">
      <w:pPr>
        <w:spacing w:line="320" w:lineRule="exact"/>
        <w:rPr>
          <w:rFonts w:ascii="Verdana" w:eastAsia="Arial Unicode MS" w:hAnsi="Verdana" w:cs="Arial"/>
          <w:sz w:val="20"/>
        </w:rPr>
      </w:pPr>
    </w:p>
    <w:p w14:paraId="70391547" w14:textId="77777777" w:rsidR="00D01D9F" w:rsidRPr="0000176D" w:rsidRDefault="00D01D9F" w:rsidP="00D01D9F">
      <w:pPr>
        <w:spacing w:line="320" w:lineRule="exact"/>
        <w:rPr>
          <w:rFonts w:ascii="Verdana" w:eastAsia="Arial Unicode MS" w:hAnsi="Verdana" w:cs="Arial"/>
          <w:sz w:val="20"/>
        </w:rPr>
      </w:pPr>
    </w:p>
    <w:p w14:paraId="58F22C0B" w14:textId="77777777" w:rsidR="00D01D9F" w:rsidRPr="0000176D" w:rsidRDefault="00D01D9F" w:rsidP="00D01D9F">
      <w:pPr>
        <w:spacing w:line="320" w:lineRule="exact"/>
        <w:rPr>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
      <w:tblGrid>
        <w:gridCol w:w="5387"/>
      </w:tblGrid>
      <w:tr w:rsidR="00D01D9F" w:rsidRPr="0000176D" w14:paraId="3D454CD7" w14:textId="77777777" w:rsidTr="00CF0D4C">
        <w:trPr>
          <w:jc w:val="center"/>
        </w:trPr>
        <w:tc>
          <w:tcPr>
            <w:tcW w:w="5387" w:type="dxa"/>
            <w:tcBorders>
              <w:top w:val="nil"/>
              <w:left w:val="nil"/>
              <w:bottom w:val="nil"/>
              <w:right w:val="nil"/>
            </w:tcBorders>
          </w:tcPr>
          <w:p w14:paraId="5D908786" w14:textId="4C8CEB40" w:rsidR="00D01D9F" w:rsidRPr="0000176D" w:rsidRDefault="00D01D9F"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r w:rsidR="00A81753">
              <w:rPr>
                <w:rFonts w:ascii="Verdana" w:eastAsia="Arial Unicode MS" w:hAnsi="Verdana" w:cs="Arial"/>
                <w:sz w:val="20"/>
              </w:rPr>
              <w:t>___________</w:t>
            </w:r>
          </w:p>
        </w:tc>
      </w:tr>
      <w:tr w:rsidR="007276C3" w:rsidRPr="0000176D" w14:paraId="36D48787" w14:textId="77777777" w:rsidTr="00CF0D4C">
        <w:trPr>
          <w:jc w:val="center"/>
        </w:trPr>
        <w:tc>
          <w:tcPr>
            <w:tcW w:w="5387" w:type="dxa"/>
            <w:tcBorders>
              <w:top w:val="nil"/>
              <w:left w:val="nil"/>
              <w:bottom w:val="nil"/>
              <w:right w:val="nil"/>
            </w:tcBorders>
          </w:tcPr>
          <w:p w14:paraId="26A1B66A" w14:textId="335C609B" w:rsidR="007276C3" w:rsidRPr="0000176D" w:rsidRDefault="007276C3" w:rsidP="007276C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7276C3" w:rsidRPr="0000176D" w14:paraId="7E673E78" w14:textId="77777777" w:rsidTr="00CF0D4C">
        <w:trPr>
          <w:jc w:val="center"/>
        </w:trPr>
        <w:tc>
          <w:tcPr>
            <w:tcW w:w="5387" w:type="dxa"/>
            <w:tcBorders>
              <w:top w:val="nil"/>
              <w:left w:val="nil"/>
              <w:bottom w:val="nil"/>
              <w:right w:val="nil"/>
            </w:tcBorders>
          </w:tcPr>
          <w:p w14:paraId="1260183E" w14:textId="79AC9A8A" w:rsidR="007276C3" w:rsidRPr="0000176D" w:rsidRDefault="007276C3" w:rsidP="007276C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bl>
    <w:p w14:paraId="62F28C62" w14:textId="77777777" w:rsidR="00C63174" w:rsidRPr="00DF601E" w:rsidRDefault="00C63174" w:rsidP="00D35959">
      <w:pPr>
        <w:spacing w:line="300" w:lineRule="exact"/>
        <w:rPr>
          <w:rFonts w:ascii="Verdana" w:hAnsi="Verdana" w:cs="Tahoma"/>
          <w:sz w:val="20"/>
        </w:rPr>
      </w:pPr>
    </w:p>
    <w:p w14:paraId="53B8E765" w14:textId="5CEA61BB" w:rsidR="00A81753" w:rsidRDefault="00A81753" w:rsidP="00A81753">
      <w:pPr>
        <w:spacing w:line="300" w:lineRule="exact"/>
        <w:rPr>
          <w:rFonts w:ascii="Verdana" w:hAnsi="Verdana" w:cs="Tahoma"/>
          <w:sz w:val="20"/>
        </w:rPr>
      </w:pPr>
    </w:p>
    <w:p w14:paraId="16D45DA3" w14:textId="38716D4D" w:rsidR="00A81753" w:rsidRDefault="00A81753" w:rsidP="00A81753">
      <w:pPr>
        <w:spacing w:line="300" w:lineRule="exact"/>
        <w:rPr>
          <w:rFonts w:ascii="Verdana" w:hAnsi="Verdana" w:cs="Tahoma"/>
          <w:sz w:val="20"/>
        </w:rPr>
      </w:pPr>
    </w:p>
    <w:p w14:paraId="727AF325" w14:textId="77777777" w:rsidR="00A81753" w:rsidRDefault="00A81753" w:rsidP="00A81753">
      <w:pPr>
        <w:spacing w:line="300" w:lineRule="exact"/>
        <w:rPr>
          <w:rFonts w:ascii="Verdana" w:hAnsi="Verdana" w:cs="Tahoma"/>
          <w:sz w:val="20"/>
        </w:rPr>
      </w:pPr>
    </w:p>
    <w:p w14:paraId="4DB7957A" w14:textId="77777777" w:rsidR="00A81753" w:rsidRPr="00DF601E" w:rsidRDefault="00A81753" w:rsidP="00A81753">
      <w:pPr>
        <w:spacing w:line="300" w:lineRule="exact"/>
        <w:rPr>
          <w:rFonts w:ascii="Verdana" w:hAnsi="Verdana"/>
          <w:b/>
          <w:sz w:val="20"/>
        </w:rPr>
      </w:pPr>
      <w:r w:rsidRPr="00DF601E">
        <w:rPr>
          <w:rFonts w:ascii="Verdana" w:hAnsi="Verdana"/>
          <w:b/>
          <w:sz w:val="20"/>
        </w:rPr>
        <w:t>Testemunhas:</w:t>
      </w:r>
    </w:p>
    <w:p w14:paraId="16EE3D3E" w14:textId="77777777" w:rsidR="00A81753" w:rsidRPr="00DF601E" w:rsidRDefault="00A81753" w:rsidP="00A81753">
      <w:pPr>
        <w:spacing w:line="300" w:lineRule="exact"/>
        <w:rPr>
          <w:rFonts w:ascii="Verdana" w:hAnsi="Verdana" w:cs="Tahoma"/>
          <w:sz w:val="20"/>
        </w:rPr>
      </w:pPr>
    </w:p>
    <w:p w14:paraId="4CB037C8" w14:textId="77777777" w:rsidR="00A81753" w:rsidRPr="00DF601E" w:rsidRDefault="00A81753" w:rsidP="00A81753">
      <w:pPr>
        <w:spacing w:line="300" w:lineRule="exact"/>
        <w:rPr>
          <w:rFonts w:ascii="Verdana" w:hAnsi="Verdana" w:cs="Tahoma"/>
          <w:sz w:val="20"/>
        </w:rPr>
      </w:pPr>
    </w:p>
    <w:p w14:paraId="1F58DFB5" w14:textId="77777777" w:rsidR="00A81753" w:rsidRPr="00DF601E" w:rsidRDefault="00A81753" w:rsidP="00A81753">
      <w:pPr>
        <w:spacing w:line="300" w:lineRule="exact"/>
        <w:rPr>
          <w:rFonts w:ascii="Verdana" w:hAnsi="Verdana" w:cs="Tahoma"/>
          <w:sz w:val="20"/>
        </w:rPr>
      </w:pPr>
    </w:p>
    <w:p w14:paraId="2F8AD362" w14:textId="77777777" w:rsidR="00A81753" w:rsidRPr="00DF601E" w:rsidRDefault="00A81753" w:rsidP="00A81753">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7BDC2C04" w14:textId="77777777" w:rsidR="00A81753" w:rsidRPr="00DF601E" w:rsidRDefault="00A81753" w:rsidP="00A81753">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4891985A" w14:textId="77777777" w:rsidR="00A81753" w:rsidRPr="00DF601E" w:rsidRDefault="00A81753" w:rsidP="00A81753">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47612A14" w14:textId="77777777" w:rsidR="00A81753" w:rsidRPr="00DF601E" w:rsidRDefault="00A81753" w:rsidP="00CF0D4C">
      <w:pPr>
        <w:spacing w:line="300" w:lineRule="exact"/>
        <w:rPr>
          <w:rFonts w:ascii="Verdana" w:hAnsi="Verdana" w:cs="Tahoma"/>
          <w:sz w:val="20"/>
        </w:rPr>
      </w:pP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06" w:name="_Hlk44560137"/>
      <w:bookmarkEnd w:id="98"/>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107" w:name="_Hlk44592921"/>
      <w:r w:rsidR="00A25117" w:rsidRPr="00DF601E">
        <w:rPr>
          <w:rFonts w:ascii="Verdana" w:hAnsi="Verdana"/>
          <w:b/>
          <w:sz w:val="20"/>
        </w:rPr>
        <w:t>DESCRIÇÃO DAS CARACTERÍSTICAS DAS OBRIGAÇÕES GARANTIDAS</w:t>
      </w:r>
      <w:bookmarkEnd w:id="102"/>
      <w:bookmarkEnd w:id="103"/>
      <w:bookmarkEnd w:id="104"/>
    </w:p>
    <w:p w14:paraId="7D43B95F" w14:textId="77777777" w:rsidR="00F91922" w:rsidRPr="00CF5619" w:rsidRDefault="00F91922" w:rsidP="00CF5619">
      <w:pPr>
        <w:spacing w:line="300" w:lineRule="exact"/>
        <w:ind w:left="426" w:hanging="426"/>
        <w:jc w:val="center"/>
        <w:rPr>
          <w:rFonts w:ascii="Verdana" w:hAnsi="Verdana"/>
          <w:sz w:val="20"/>
        </w:rPr>
      </w:pPr>
      <w:bookmarkStart w:id="108" w:name="_Hlk89366984"/>
    </w:p>
    <w:bookmarkEnd w:id="106"/>
    <w:p w14:paraId="594C72C0" w14:textId="77777777" w:rsidR="00CF5619" w:rsidRPr="00CF5619" w:rsidRDefault="00CF5619" w:rsidP="00CF5619">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4DB1B7F" w14:textId="77777777" w:rsidR="00CF5619" w:rsidRPr="00CF5619" w:rsidRDefault="00CF5619" w:rsidP="00CF5619">
      <w:pPr>
        <w:spacing w:line="300" w:lineRule="atLeast"/>
        <w:ind w:left="426" w:hanging="426"/>
        <w:contextualSpacing/>
        <w:rPr>
          <w:rFonts w:ascii="Verdana" w:hAnsi="Verdana"/>
          <w:b/>
          <w:bCs/>
          <w:sz w:val="20"/>
        </w:rPr>
      </w:pPr>
    </w:p>
    <w:p w14:paraId="44BAB89E" w14:textId="77777777"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4A496B4D" w14:textId="77777777" w:rsidR="00CF5619" w:rsidRPr="00CF5619" w:rsidRDefault="00CF5619" w:rsidP="00CF5619">
      <w:pPr>
        <w:pStyle w:val="PargrafodaLista"/>
        <w:spacing w:line="300" w:lineRule="atLeast"/>
        <w:ind w:left="426" w:hanging="426"/>
        <w:contextualSpacing/>
        <w:rPr>
          <w:rFonts w:ascii="Verdana" w:hAnsi="Verdana"/>
          <w:b/>
          <w:sz w:val="20"/>
        </w:rPr>
      </w:pPr>
    </w:p>
    <w:p w14:paraId="7DA64402" w14:textId="0CDA93B4"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6E8BF52A" w14:textId="77777777" w:rsidR="00CF5619" w:rsidRPr="00CF5619" w:rsidRDefault="00CF5619" w:rsidP="00CF5619">
      <w:pPr>
        <w:pStyle w:val="PargrafodaLista"/>
        <w:spacing w:line="300" w:lineRule="atLeast"/>
        <w:ind w:left="426" w:hanging="426"/>
        <w:rPr>
          <w:rFonts w:ascii="Verdana" w:hAnsi="Verdana"/>
          <w:b/>
          <w:sz w:val="20"/>
          <w:lang w:eastAsia="ar-SA"/>
        </w:rPr>
      </w:pPr>
    </w:p>
    <w:p w14:paraId="0A493097" w14:textId="7E599BC7"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34D9CCB9" w14:textId="77777777" w:rsidR="00CF5619" w:rsidRPr="00CF5619" w:rsidRDefault="00CF5619" w:rsidP="00CF5619">
      <w:pPr>
        <w:pStyle w:val="PargrafodaLista"/>
        <w:spacing w:line="300" w:lineRule="atLeast"/>
        <w:ind w:left="426" w:hanging="426"/>
        <w:rPr>
          <w:rFonts w:ascii="Verdana" w:hAnsi="Verdana"/>
          <w:b/>
          <w:sz w:val="20"/>
          <w:lang w:eastAsia="ar-SA"/>
        </w:rPr>
      </w:pPr>
    </w:p>
    <w:p w14:paraId="228FB412" w14:textId="77777777"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14:paraId="7DFBC85D" w14:textId="77777777" w:rsidR="00CF5619" w:rsidRPr="00CF5619" w:rsidRDefault="00CF5619" w:rsidP="00CF5619">
      <w:pPr>
        <w:pStyle w:val="PargrafodaLista"/>
        <w:spacing w:line="300" w:lineRule="atLeast"/>
        <w:ind w:left="426" w:hanging="426"/>
        <w:rPr>
          <w:rFonts w:ascii="Verdana" w:hAnsi="Verdana"/>
          <w:b/>
          <w:sz w:val="20"/>
        </w:rPr>
      </w:pPr>
    </w:p>
    <w:p w14:paraId="3F428FF8" w14:textId="6538F90B"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O prazo de vencimento das Debêntures é de 15 (quinze) anos contados da Data de Emissão, vencendo-se, portanto, em 15 de novembro de 2026 (“</w:t>
      </w:r>
      <w:r w:rsidRPr="00CF5619">
        <w:rPr>
          <w:rFonts w:ascii="Verdana" w:hAnsi="Verdana"/>
          <w:b/>
          <w:sz w:val="20"/>
        </w:rPr>
        <w:t>Data de Vencimento</w:t>
      </w:r>
      <w:r w:rsidRPr="00CF5619">
        <w:rPr>
          <w:rFonts w:ascii="Verdana" w:hAnsi="Verdana"/>
          <w:bCs/>
          <w:sz w:val="20"/>
        </w:rPr>
        <w:t xml:space="preserve">”), ressalvadas as </w:t>
      </w:r>
      <w:r w:rsidR="00A62982">
        <w:rPr>
          <w:rFonts w:ascii="Verdana" w:hAnsi="Verdana"/>
          <w:bCs/>
          <w:sz w:val="20"/>
          <w:lang w:val="pt-BR"/>
        </w:rPr>
        <w:t xml:space="preserve">hipóteses </w:t>
      </w:r>
      <w:r w:rsidRPr="00CF5619">
        <w:rPr>
          <w:rFonts w:ascii="Verdana" w:hAnsi="Verdana"/>
          <w:bCs/>
          <w:sz w:val="20"/>
        </w:rPr>
        <w:t xml:space="preserve">de vencimento antecipado, </w:t>
      </w:r>
      <w:r w:rsidR="00A62982" w:rsidRPr="00CF5619">
        <w:rPr>
          <w:rFonts w:ascii="Verdana" w:hAnsi="Verdana"/>
          <w:bCs/>
          <w:sz w:val="20"/>
        </w:rPr>
        <w:t xml:space="preserve">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w:t>
      </w:r>
      <w:r w:rsidRPr="00CF5619">
        <w:rPr>
          <w:rFonts w:ascii="Verdana" w:hAnsi="Verdana"/>
          <w:bCs/>
          <w:sz w:val="20"/>
        </w:rPr>
        <w:t>, nos termos previstos na Escritura de Emissão.</w:t>
      </w:r>
    </w:p>
    <w:p w14:paraId="779A046B" w14:textId="77777777" w:rsidR="00CF5619" w:rsidRPr="00CF5619" w:rsidRDefault="00CF5619" w:rsidP="00CF5619">
      <w:pPr>
        <w:pStyle w:val="PargrafodaLista"/>
        <w:ind w:left="426" w:hanging="426"/>
        <w:rPr>
          <w:rFonts w:ascii="Verdana" w:hAnsi="Verdana"/>
          <w:bCs/>
          <w:sz w:val="20"/>
        </w:rPr>
      </w:pPr>
    </w:p>
    <w:p w14:paraId="6AA86937"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cumulativa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Úteis.</w:t>
      </w:r>
    </w:p>
    <w:p w14:paraId="59D955FF" w14:textId="77777777" w:rsidR="00CF5619" w:rsidRPr="00CF5619" w:rsidRDefault="00CF5619" w:rsidP="00CF5619">
      <w:pPr>
        <w:pStyle w:val="PargrafodaLista"/>
        <w:ind w:left="426" w:hanging="426"/>
        <w:rPr>
          <w:rFonts w:ascii="Verdana" w:hAnsi="Verdana"/>
          <w:b/>
          <w:sz w:val="20"/>
          <w:lang w:eastAsia="ar-SA"/>
        </w:rPr>
      </w:pPr>
    </w:p>
    <w:p w14:paraId="01C4EA83"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As Debêntures fazem jus a juros remuneratórios, limitado ao maior entre (i) 5,50% (cinco inteiros e cinquenta centésimos por cento) ao ano, base 252 (duzentos e cinquenta e dois) Dias Úteis; e (</w:t>
      </w:r>
      <w:proofErr w:type="spellStart"/>
      <w:r w:rsidRPr="00CF5619">
        <w:rPr>
          <w:rFonts w:ascii="Verdana" w:hAnsi="Verdana" w:cstheme="minorHAnsi"/>
          <w:sz w:val="20"/>
        </w:rPr>
        <w:t>ii</w:t>
      </w:r>
      <w:proofErr w:type="spellEnd"/>
      <w:r w:rsidRPr="00CF5619">
        <w:rPr>
          <w:rFonts w:ascii="Verdana" w:hAnsi="Verdana" w:cstheme="minorHAnsi"/>
          <w:sz w:val="20"/>
        </w:rPr>
        <w:t xml:space="preserve">) a taxa interna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ao Procedimento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Procedimento de </w:t>
      </w:r>
      <w:proofErr w:type="spellStart"/>
      <w:r w:rsidRPr="00CF5619">
        <w:rPr>
          <w:rFonts w:ascii="Verdana" w:hAnsi="Verdana" w:cstheme="minorHAnsi"/>
          <w:sz w:val="20"/>
        </w:rPr>
        <w:t>Bookbuilding</w:t>
      </w:r>
      <w:proofErr w:type="spellEnd"/>
      <w:r w:rsidRPr="00CF5619">
        <w:rPr>
          <w:rFonts w:ascii="Verdana" w:hAnsi="Verdana" w:cstheme="minorHAnsi"/>
          <w:sz w:val="20"/>
        </w:rPr>
        <w:t>, acrescida exponencialmente de uma sobretaxa equivalente a até 1,15% (um inteiro e quinze centésimos por cento) ao ano, base 252 (duzentos e cinquenta e dois) Dias Úteis.</w:t>
      </w:r>
    </w:p>
    <w:p w14:paraId="7A655304" w14:textId="77777777" w:rsidR="00CF5619" w:rsidRPr="00CF5619" w:rsidRDefault="00CF5619" w:rsidP="00CF5619">
      <w:pPr>
        <w:pStyle w:val="PargrafodaLista"/>
        <w:spacing w:line="300" w:lineRule="atLeast"/>
        <w:ind w:left="426" w:hanging="426"/>
        <w:rPr>
          <w:rFonts w:ascii="Verdana" w:hAnsi="Verdana"/>
          <w:bCs/>
          <w:sz w:val="20"/>
        </w:rPr>
      </w:pPr>
    </w:p>
    <w:p w14:paraId="1C2EBFD6" w14:textId="79F2EF2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sidR="00A62982">
        <w:rPr>
          <w:rFonts w:ascii="Verdana" w:hAnsi="Verdana"/>
          <w:sz w:val="20"/>
          <w:lang w:val="pt-BR"/>
        </w:rPr>
        <w:t xml:space="preserve">o </w:t>
      </w:r>
      <w:r w:rsidR="00A62982"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sidR="00A62982">
        <w:rPr>
          <w:rFonts w:ascii="Verdana" w:hAnsi="Verdana"/>
          <w:sz w:val="20"/>
          <w:lang w:val="pt-BR"/>
        </w:rPr>
        <w:t xml:space="preserve"> Escritura de Emissão, </w:t>
      </w:r>
      <w:r w:rsidR="00A62982" w:rsidRPr="00CF5619">
        <w:rPr>
          <w:rFonts w:ascii="Verdana" w:hAnsi="Verdana"/>
          <w:bCs/>
          <w:sz w:val="20"/>
        </w:rPr>
        <w:t>ressalvadas as</w:t>
      </w:r>
      <w:r w:rsidR="00A62982">
        <w:rPr>
          <w:rFonts w:ascii="Verdana" w:hAnsi="Verdana"/>
          <w:bCs/>
          <w:sz w:val="20"/>
          <w:lang w:val="pt-BR"/>
        </w:rPr>
        <w:t xml:space="preserve"> hipóteses</w:t>
      </w:r>
      <w:r w:rsidR="00A62982" w:rsidRPr="00CF5619">
        <w:rPr>
          <w:rFonts w:ascii="Verdana" w:hAnsi="Verdana"/>
          <w:bCs/>
          <w:sz w:val="20"/>
        </w:rPr>
        <w:t xml:space="preserve"> de vencimento antecipado, 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 nos termos previstos na Escritura de Emissão</w:t>
      </w:r>
      <w:r w:rsidRPr="00CF5619">
        <w:rPr>
          <w:rFonts w:ascii="Verdana" w:hAnsi="Verdana"/>
          <w:sz w:val="20"/>
        </w:rPr>
        <w:t>.</w:t>
      </w:r>
    </w:p>
    <w:p w14:paraId="48823734" w14:textId="77777777" w:rsidR="00CF5619" w:rsidRPr="00CF5619" w:rsidRDefault="00CF5619" w:rsidP="00CF5619">
      <w:pPr>
        <w:pStyle w:val="PargrafodaLista"/>
        <w:spacing w:line="300" w:lineRule="atLeast"/>
        <w:ind w:left="426" w:hanging="426"/>
        <w:rPr>
          <w:rFonts w:ascii="Verdana" w:hAnsi="Verdana"/>
          <w:bCs/>
          <w:sz w:val="20"/>
        </w:rPr>
      </w:pPr>
    </w:p>
    <w:p w14:paraId="468CA426"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1C8232FA" w14:textId="77777777" w:rsidR="00CF5619" w:rsidRPr="00CF5619" w:rsidRDefault="00CF5619" w:rsidP="00CF5619">
      <w:pPr>
        <w:pStyle w:val="PargrafodaLista"/>
        <w:ind w:left="426" w:hanging="426"/>
        <w:rPr>
          <w:rFonts w:ascii="Verdana" w:hAnsi="Verdana"/>
          <w:sz w:val="20"/>
        </w:rPr>
      </w:pPr>
    </w:p>
    <w:p w14:paraId="49EA6D3F"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CF5619">
        <w:rPr>
          <w:rFonts w:ascii="Verdana" w:hAnsi="Verdana"/>
          <w:sz w:val="20"/>
        </w:rPr>
        <w:t>Escriturador</w:t>
      </w:r>
      <w:proofErr w:type="spellEnd"/>
      <w:r w:rsidRPr="00CF5619">
        <w:rPr>
          <w:rFonts w:ascii="Verdana" w:hAnsi="Verdana"/>
          <w:sz w:val="20"/>
        </w:rPr>
        <w:t>, para as Debêntures que eventualmente não estejam custodiadas eletronicamente na B3.</w:t>
      </w:r>
    </w:p>
    <w:p w14:paraId="416DEE37" w14:textId="77777777" w:rsidR="00CF5619" w:rsidRPr="00CF5619" w:rsidRDefault="00CF5619" w:rsidP="00CF5619">
      <w:pPr>
        <w:pStyle w:val="PargrafodaLista"/>
        <w:ind w:left="426" w:hanging="426"/>
        <w:rPr>
          <w:rFonts w:ascii="Verdana" w:hAnsi="Verdana"/>
          <w:bCs/>
          <w:sz w:val="20"/>
        </w:rPr>
      </w:pPr>
    </w:p>
    <w:p w14:paraId="31589623" w14:textId="77E86D35"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 xml:space="preserve">Descrição do </w:t>
      </w:r>
      <w:r w:rsidR="00A62982">
        <w:rPr>
          <w:rFonts w:ascii="Verdana" w:hAnsi="Verdana"/>
          <w:b/>
          <w:sz w:val="20"/>
          <w:lang w:val="pt-BR"/>
        </w:rPr>
        <w:t>Imóvel Alienado</w:t>
      </w:r>
      <w:r w:rsidRPr="00CF5619">
        <w:rPr>
          <w:rFonts w:ascii="Verdana" w:hAnsi="Verdana"/>
          <w:b/>
          <w:sz w:val="20"/>
        </w:rPr>
        <w:t xml:space="preserve"> Fiduciariamente</w:t>
      </w:r>
      <w:r w:rsidRPr="00CF5619">
        <w:rPr>
          <w:rFonts w:ascii="Verdana" w:hAnsi="Verdana"/>
          <w:bCs/>
          <w:sz w:val="20"/>
        </w:rPr>
        <w:t>: Conforme Cláusula 1.1 do Contrato.</w:t>
      </w:r>
    </w:p>
    <w:p w14:paraId="2E84949B" w14:textId="77777777" w:rsidR="00CF5619" w:rsidRPr="00CF5619" w:rsidRDefault="00CF5619" w:rsidP="00CF5619">
      <w:pPr>
        <w:pStyle w:val="PargrafodaLista"/>
        <w:spacing w:line="300" w:lineRule="atLeast"/>
        <w:ind w:left="426" w:hanging="426"/>
        <w:rPr>
          <w:rFonts w:ascii="Verdana" w:hAnsi="Verdana"/>
          <w:bCs/>
          <w:sz w:val="20"/>
        </w:rPr>
      </w:pPr>
    </w:p>
    <w:p w14:paraId="2F45DA9F"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e (b) multa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5D3A5385" w14:textId="716AB85F" w:rsidR="00CF5619" w:rsidRDefault="00CF5619" w:rsidP="00D35959">
      <w:pPr>
        <w:spacing w:line="300" w:lineRule="exact"/>
        <w:jc w:val="center"/>
        <w:rPr>
          <w:sz w:val="20"/>
        </w:rPr>
      </w:pPr>
    </w:p>
    <w:p w14:paraId="2630055C" w14:textId="124D4DEC" w:rsidR="00CF5619" w:rsidRPr="00CF5619" w:rsidRDefault="00CF5619" w:rsidP="00CF5619">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bookmarkEnd w:id="108"/>
    <w:p w14:paraId="02A0E480" w14:textId="77777777" w:rsidR="00CF5619" w:rsidRDefault="00CF5619" w:rsidP="00D35959">
      <w:pPr>
        <w:spacing w:line="300" w:lineRule="exact"/>
        <w:jc w:val="center"/>
        <w:rPr>
          <w:sz w:val="20"/>
        </w:rPr>
      </w:pPr>
    </w:p>
    <w:p w14:paraId="6E5CD58D" w14:textId="0CB6D5F2"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07"/>
      <w:r w:rsidRPr="00DF601E">
        <w:rPr>
          <w:rFonts w:ascii="Verdana" w:hAnsi="Verdana"/>
          <w:b/>
          <w:sz w:val="20"/>
        </w:rPr>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468CE2D1" w:rsidR="002A502B" w:rsidRPr="00DF601E" w:rsidRDefault="002041EF" w:rsidP="00CF0D4C">
      <w:pPr>
        <w:spacing w:line="300" w:lineRule="exact"/>
        <w:jc w:val="center"/>
        <w:rPr>
          <w:rFonts w:ascii="Verdana" w:hAnsi="Verdana"/>
          <w:sz w:val="20"/>
        </w:rPr>
      </w:pPr>
      <w:r>
        <w:rPr>
          <w:rFonts w:ascii="Verdana" w:hAnsi="Verdana"/>
          <w:sz w:val="20"/>
        </w:rPr>
        <w:t>[</w:t>
      </w:r>
      <w:r w:rsidR="00CF0D4C" w:rsidRPr="00CF0D4C">
        <w:rPr>
          <w:rFonts w:ascii="Verdana" w:hAnsi="Verdana" w:cs="Calibri"/>
          <w:i/>
          <w:iCs/>
          <w:sz w:val="20"/>
        </w:rPr>
        <w:t>segue na próxima página</w:t>
      </w:r>
      <w:r>
        <w:rPr>
          <w:rFonts w:ascii="Verdana" w:hAnsi="Verdana"/>
          <w:sz w:val="20"/>
        </w:rPr>
        <w:t>]</w:t>
      </w: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09" w:name="_Hlk59009926"/>
      <w:r w:rsidRPr="00DF601E">
        <w:rPr>
          <w:rFonts w:ascii="Verdana" w:hAnsi="Verdana"/>
          <w:b/>
          <w:color w:val="000000"/>
          <w:sz w:val="20"/>
        </w:rPr>
        <w:br w:type="page"/>
      </w:r>
      <w:r w:rsidR="00E125B9" w:rsidRPr="00A229FD">
        <w:rPr>
          <w:rFonts w:ascii="Verdana" w:hAnsi="Verdana"/>
          <w:b/>
          <w:sz w:val="20"/>
        </w:rPr>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10"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09"/>
    <w:bookmarkEnd w:id="110"/>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DD52C9A"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la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0650CEEC" w14:textId="01E7B0C7" w:rsidR="009D51F4" w:rsidRPr="009A23AC" w:rsidRDefault="009D51F4" w:rsidP="009D51F4">
      <w:pPr>
        <w:spacing w:line="300" w:lineRule="exact"/>
        <w:jc w:val="center"/>
        <w:rPr>
          <w:rFonts w:ascii="Verdana" w:hAnsi="Verdana"/>
          <w:bCs/>
          <w:sz w:val="20"/>
        </w:rPr>
      </w:pPr>
      <w:r w:rsidRPr="009A23AC">
        <w:rPr>
          <w:rFonts w:ascii="Verdana" w:hAnsi="Verdana"/>
          <w:bCs/>
          <w:sz w:val="20"/>
        </w:rPr>
        <w:t xml:space="preserve">(os termos em maiúscula constantes desse Anexo </w:t>
      </w:r>
      <w:r w:rsidR="00681830">
        <w:rPr>
          <w:rFonts w:ascii="Verdana" w:hAnsi="Verdana"/>
          <w:bCs/>
          <w:sz w:val="20"/>
        </w:rPr>
        <w:t>I</w:t>
      </w:r>
      <w:r w:rsidRPr="009A23AC">
        <w:rPr>
          <w:rFonts w:ascii="Verdana" w:hAnsi="Verdana"/>
          <w:bCs/>
          <w:sz w:val="20"/>
        </w:rPr>
        <w:t>V terão os significados a eles atribuídos nos respectivos instrumentos de dívida)</w:t>
      </w:r>
    </w:p>
    <w:p w14:paraId="651EFA51" w14:textId="77777777" w:rsidR="009D51F4" w:rsidRDefault="009D51F4" w:rsidP="009D51F4">
      <w:pPr>
        <w:spacing w:line="300" w:lineRule="exact"/>
        <w:rPr>
          <w:rFonts w:ascii="Verdana" w:hAnsi="Verdana"/>
          <w:b/>
          <w:sz w:val="20"/>
        </w:rPr>
      </w:pPr>
    </w:p>
    <w:p w14:paraId="7075D34F" w14:textId="77777777" w:rsidR="009D51F4" w:rsidRPr="009A23AC" w:rsidRDefault="009D51F4" w:rsidP="009D51F4">
      <w:pPr>
        <w:spacing w:line="300" w:lineRule="exact"/>
        <w:rPr>
          <w:rFonts w:ascii="Verdana" w:hAnsi="Verdana"/>
          <w:b/>
          <w:bCs/>
          <w:sz w:val="20"/>
        </w:rPr>
      </w:pPr>
      <w:r w:rsidRPr="009A23AC">
        <w:rPr>
          <w:rFonts w:ascii="Verdana" w:hAnsi="Verdana"/>
          <w:b/>
          <w:bCs/>
          <w:sz w:val="20"/>
        </w:rPr>
        <w:t>I.</w:t>
      </w:r>
      <w:r w:rsidRPr="009A23AC">
        <w:rPr>
          <w:rFonts w:ascii="Verdana" w:hAnsi="Verdana"/>
          <w:b/>
          <w:bCs/>
          <w:sz w:val="20"/>
        </w:rPr>
        <w:tab/>
        <w:t>FINACIAMENTO BID</w:t>
      </w:r>
    </w:p>
    <w:p w14:paraId="56EFD35C" w14:textId="77777777"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498C52F4" w14:textId="77777777"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p>
    <w:p w14:paraId="27572F03" w14:textId="77777777"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56B34DCC" w14:textId="77777777"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9A23AC">
        <w:rPr>
          <w:rFonts w:ascii="Verdana" w:hAnsi="Verdana"/>
          <w:i/>
          <w:iCs/>
          <w:sz w:val="20"/>
        </w:rPr>
        <w:t>Senior</w:t>
      </w:r>
      <w:proofErr w:type="spellEnd"/>
      <w:r w:rsidRPr="009A23AC">
        <w:rPr>
          <w:rFonts w:ascii="Verdana" w:hAnsi="Verdana"/>
          <w:i/>
          <w:iCs/>
          <w:sz w:val="20"/>
        </w:rPr>
        <w:t xml:space="preserve"> </w:t>
      </w:r>
      <w:proofErr w:type="spellStart"/>
      <w:r w:rsidRPr="009A23AC">
        <w:rPr>
          <w:rFonts w:ascii="Verdana" w:hAnsi="Verdana"/>
          <w:i/>
          <w:iCs/>
          <w:sz w:val="20"/>
        </w:rPr>
        <w:t>Loan</w:t>
      </w:r>
      <w:proofErr w:type="spellEnd"/>
      <w:r w:rsidRPr="009A23AC">
        <w:rPr>
          <w:rFonts w:ascii="Verdana" w:hAnsi="Verdana"/>
          <w:i/>
          <w:iCs/>
          <w:sz w:val="20"/>
        </w:rPr>
        <w:t xml:space="preserve"> </w:t>
      </w:r>
      <w:proofErr w:type="spellStart"/>
      <w:r w:rsidRPr="009A23AC">
        <w:rPr>
          <w:rFonts w:ascii="Verdana" w:hAnsi="Verdana"/>
          <w:i/>
          <w:iCs/>
          <w:sz w:val="20"/>
        </w:rPr>
        <w:t>Variable</w:t>
      </w:r>
      <w:proofErr w:type="spellEnd"/>
      <w:r w:rsidRPr="009A23AC">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14:paraId="37BC5E6E" w14:textId="77777777" w:rsidR="009D51F4" w:rsidRPr="00084163" w:rsidRDefault="009D51F4" w:rsidP="009D51F4">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9A23AC">
        <w:rPr>
          <w:rFonts w:ascii="Verdana" w:hAnsi="Verdana"/>
          <w:b/>
          <w:bCs/>
          <w:sz w:val="20"/>
        </w:rPr>
        <w:t>Prêmio de Pré-Pagamento (</w:t>
      </w:r>
      <w:proofErr w:type="spellStart"/>
      <w:r w:rsidRPr="009A23AC">
        <w:rPr>
          <w:rFonts w:ascii="Verdana" w:hAnsi="Verdana"/>
          <w:b/>
          <w:bCs/>
          <w:i/>
          <w:iCs/>
          <w:sz w:val="20"/>
        </w:rPr>
        <w:t>Prepayment</w:t>
      </w:r>
      <w:proofErr w:type="spellEnd"/>
      <w:r w:rsidRPr="009A23AC">
        <w:rPr>
          <w:rFonts w:ascii="Verdana" w:hAnsi="Verdana"/>
          <w:b/>
          <w:bCs/>
          <w:i/>
          <w:iCs/>
          <w:sz w:val="20"/>
        </w:rPr>
        <w:t xml:space="preserve"> </w:t>
      </w:r>
      <w:proofErr w:type="spellStart"/>
      <w:r w:rsidRPr="009A23AC">
        <w:rPr>
          <w:rFonts w:ascii="Verdana" w:hAnsi="Verdana"/>
          <w:b/>
          <w:bCs/>
          <w:i/>
          <w:iCs/>
          <w:sz w:val="20"/>
        </w:rPr>
        <w:t>Fee</w:t>
      </w:r>
      <w:proofErr w:type="spellEnd"/>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 xml:space="preserve">Market </w:t>
      </w:r>
      <w:proofErr w:type="spellStart"/>
      <w:r w:rsidRPr="009A23AC">
        <w:rPr>
          <w:rFonts w:ascii="Verdana" w:hAnsi="Verdana"/>
          <w:i/>
          <w:iCs/>
          <w:sz w:val="20"/>
        </w:rPr>
        <w:t>Disruption</w:t>
      </w:r>
      <w:proofErr w:type="spellEnd"/>
      <w:r w:rsidRPr="009A23AC">
        <w:rPr>
          <w:rFonts w:ascii="Verdana" w:hAnsi="Verdana"/>
          <w:i/>
          <w:iCs/>
          <w:sz w:val="20"/>
        </w:rPr>
        <w:t xml:space="preserve"> </w:t>
      </w:r>
      <w:proofErr w:type="spellStart"/>
      <w:r w:rsidRPr="009A23AC">
        <w:rPr>
          <w:rFonts w:ascii="Verdana" w:hAnsi="Verdana"/>
          <w:i/>
          <w:iCs/>
          <w:sz w:val="20"/>
        </w:rPr>
        <w:t>Event</w:t>
      </w:r>
      <w:proofErr w:type="spellEnd"/>
      <w:r w:rsidRPr="00084163">
        <w:rPr>
          <w:rFonts w:ascii="Verdana" w:hAnsi="Verdana"/>
          <w:sz w:val="20"/>
        </w:rPr>
        <w:t xml:space="preserve">, conforme previsto na Cláusula 2.13 do Financiamento BID; </w:t>
      </w:r>
    </w:p>
    <w:p w14:paraId="507F7B33" w14:textId="77777777"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9A23AC">
        <w:rPr>
          <w:rFonts w:ascii="Verdana" w:hAnsi="Verdana"/>
          <w:i/>
          <w:iCs/>
          <w:sz w:val="20"/>
        </w:rPr>
        <w:t>Commitment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 xml:space="preserve">IDB </w:t>
      </w:r>
      <w:proofErr w:type="spellStart"/>
      <w:r w:rsidRPr="009A23AC">
        <w:rPr>
          <w:rFonts w:ascii="Verdana" w:hAnsi="Verdana"/>
          <w:i/>
          <w:iCs/>
          <w:sz w:val="20"/>
        </w:rPr>
        <w:t>Invest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9A23AC">
        <w:rPr>
          <w:rFonts w:ascii="Verdana" w:hAnsi="Verdana"/>
          <w:i/>
          <w:iCs/>
          <w:sz w:val="20"/>
        </w:rPr>
        <w:t xml:space="preserve"> </w:t>
      </w:r>
      <w:proofErr w:type="spellStart"/>
      <w:r w:rsidRPr="009A23AC">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e</w:t>
      </w:r>
    </w:p>
    <w:p w14:paraId="45A63A2E" w14:textId="77777777"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9A23AC">
        <w:rPr>
          <w:rFonts w:ascii="Verdana" w:hAnsi="Verdana"/>
          <w:i/>
          <w:iCs/>
          <w:sz w:val="20"/>
        </w:rPr>
        <w:t>Transaction</w:t>
      </w:r>
      <w:proofErr w:type="spellEnd"/>
      <w:r w:rsidRPr="009A23AC">
        <w:rPr>
          <w:rFonts w:ascii="Verdana" w:hAnsi="Verdana"/>
          <w:i/>
          <w:iCs/>
          <w:sz w:val="20"/>
        </w:rPr>
        <w:t xml:space="preserve"> </w:t>
      </w:r>
      <w:proofErr w:type="spellStart"/>
      <w:r w:rsidRPr="009A23AC">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512CAB5" w14:textId="77777777" w:rsidR="009D51F4" w:rsidRPr="00084163" w:rsidRDefault="009D51F4" w:rsidP="009D51F4">
      <w:pPr>
        <w:spacing w:line="300" w:lineRule="exact"/>
        <w:rPr>
          <w:rFonts w:ascii="Verdana" w:hAnsi="Verdana"/>
          <w:sz w:val="20"/>
        </w:rPr>
      </w:pPr>
    </w:p>
    <w:p w14:paraId="0CF74CFC" w14:textId="77777777" w:rsidR="009D51F4" w:rsidRPr="009A23AC" w:rsidRDefault="009D51F4" w:rsidP="009D51F4">
      <w:pPr>
        <w:spacing w:line="300" w:lineRule="exact"/>
        <w:rPr>
          <w:rFonts w:ascii="Verdana" w:hAnsi="Verdana"/>
          <w:b/>
          <w:bCs/>
          <w:sz w:val="20"/>
        </w:rPr>
      </w:pPr>
      <w:r w:rsidRPr="009A23AC">
        <w:rPr>
          <w:rFonts w:ascii="Verdana" w:hAnsi="Verdana"/>
          <w:b/>
          <w:bCs/>
          <w:sz w:val="20"/>
        </w:rPr>
        <w:t>II.</w:t>
      </w:r>
      <w:r w:rsidRPr="009A23AC">
        <w:rPr>
          <w:rFonts w:ascii="Verdana" w:hAnsi="Verdana"/>
          <w:b/>
          <w:bCs/>
          <w:sz w:val="20"/>
        </w:rPr>
        <w:tab/>
        <w:t>3ª EMISSÃO</w:t>
      </w:r>
    </w:p>
    <w:p w14:paraId="0651211D" w14:textId="77777777" w:rsidR="009D51F4" w:rsidRPr="00084163" w:rsidRDefault="009D51F4" w:rsidP="009D51F4">
      <w:pPr>
        <w:spacing w:line="300" w:lineRule="exact"/>
        <w:rPr>
          <w:rFonts w:ascii="Verdana" w:hAnsi="Verdana"/>
          <w:sz w:val="20"/>
        </w:rPr>
      </w:pPr>
    </w:p>
    <w:p w14:paraId="71700689" w14:textId="77777777"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p>
    <w:p w14:paraId="71B7AE07" w14:textId="77777777"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2E9C30EA" w14:textId="77777777"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390D49EA" w14:textId="661CDDF2"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w:t>
      </w:r>
    </w:p>
    <w:p w14:paraId="4DD965BB" w14:textId="77777777" w:rsidR="009D51F4" w:rsidRPr="00084163" w:rsidRDefault="009D51F4" w:rsidP="009D51F4">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28209AF7" w14:textId="77777777"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5E5BC04" w14:textId="7C7B6A1F"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w:t>
      </w:r>
    </w:p>
    <w:p w14:paraId="596AA777" w14:textId="77777777" w:rsidR="009D51F4" w:rsidRPr="00DF601E" w:rsidRDefault="009D51F4" w:rsidP="009D51F4">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p>
    <w:p w14:paraId="450AF442" w14:textId="77777777" w:rsidR="009D51F4" w:rsidRPr="00DF601E" w:rsidRDefault="009D51F4" w:rsidP="00F91ACD">
      <w:pPr>
        <w:spacing w:line="300" w:lineRule="exact"/>
        <w:jc w:val="center"/>
        <w:rPr>
          <w:rFonts w:ascii="Verdana" w:hAnsi="Verdana"/>
          <w:sz w:val="20"/>
        </w:rPr>
      </w:pPr>
    </w:p>
    <w:sectPr w:rsidR="009D51F4" w:rsidRPr="00DF601E" w:rsidSect="000277CF">
      <w:headerReference w:type="default" r:id="rId11"/>
      <w:footerReference w:type="default" r:id="rId12"/>
      <w:headerReference w:type="first" r:id="rId13"/>
      <w:footerReference w:type="first" r:id="rId14"/>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93F1" w14:textId="77777777" w:rsidR="002514F0" w:rsidRDefault="002514F0">
      <w:r>
        <w:separator/>
      </w:r>
    </w:p>
  </w:endnote>
  <w:endnote w:type="continuationSeparator" w:id="0">
    <w:p w14:paraId="3222ECC2" w14:textId="77777777" w:rsidR="002514F0" w:rsidRDefault="002514F0">
      <w:r>
        <w:continuationSeparator/>
      </w:r>
    </w:p>
  </w:endnote>
  <w:endnote w:type="continuationNotice" w:id="1">
    <w:p w14:paraId="6BDABEE8" w14:textId="77777777" w:rsidR="002514F0" w:rsidRDefault="002514F0"/>
    <w:p w14:paraId="41DAB701" w14:textId="77777777" w:rsidR="002514F0" w:rsidRDefault="00251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2514F0" w:rsidRPr="00236858" w:rsidRDefault="002514F0">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00864B48">
          <w:rPr>
            <w:rFonts w:ascii="Verdana" w:hAnsi="Verdana"/>
            <w:noProof/>
            <w:sz w:val="20"/>
          </w:rPr>
          <w:t>20</w:t>
        </w:r>
        <w:r w:rsidRPr="00236858">
          <w:rPr>
            <w:rFonts w:ascii="Verdana" w:hAnsi="Verdana"/>
            <w:sz w:val="20"/>
          </w:rPr>
          <w:fldChar w:fldCharType="end"/>
        </w:r>
      </w:sdtContent>
    </w:sdt>
  </w:p>
  <w:p w14:paraId="56391AD9" w14:textId="77777777" w:rsidR="002514F0" w:rsidRPr="001171DC" w:rsidRDefault="002514F0"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2514F0" w:rsidRDefault="002514F0">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2847" w14:textId="77777777" w:rsidR="002514F0" w:rsidRDefault="002514F0">
      <w:r>
        <w:separator/>
      </w:r>
    </w:p>
  </w:footnote>
  <w:footnote w:type="continuationSeparator" w:id="0">
    <w:p w14:paraId="124DEE96" w14:textId="77777777" w:rsidR="002514F0" w:rsidRDefault="002514F0">
      <w:r>
        <w:continuationSeparator/>
      </w:r>
    </w:p>
  </w:footnote>
  <w:footnote w:type="continuationNotice" w:id="1">
    <w:p w14:paraId="2B929B7D" w14:textId="77777777" w:rsidR="002514F0" w:rsidRDefault="00251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2514F0" w:rsidRPr="002B7CAA" w:rsidRDefault="002514F0"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BCC" w14:textId="2787F9B3" w:rsidR="002514F0" w:rsidRPr="00CF0D4C" w:rsidRDefault="002514F0" w:rsidP="00CF0D4C">
    <w:pPr>
      <w:pStyle w:val="Cabealho"/>
      <w:jc w:val="right"/>
      <w:rPr>
        <w:rFonts w:ascii="Verdana" w:hAnsi="Verdana"/>
        <w:i/>
        <w:iCs/>
        <w:sz w:val="18"/>
        <w:szCs w:val="18"/>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5CF61F6B" w:rsidR="002514F0" w:rsidRPr="000277CF" w:rsidRDefault="002514F0"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7"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0"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7"/>
  </w:num>
  <w:num w:numId="7">
    <w:abstractNumId w:val="28"/>
  </w:num>
  <w:num w:numId="8">
    <w:abstractNumId w:val="22"/>
  </w:num>
  <w:num w:numId="9">
    <w:abstractNumId w:val="23"/>
  </w:num>
  <w:num w:numId="10">
    <w:abstractNumId w:val="9"/>
  </w:num>
  <w:num w:numId="11">
    <w:abstractNumId w:val="3"/>
  </w:num>
  <w:num w:numId="12">
    <w:abstractNumId w:val="34"/>
  </w:num>
  <w:num w:numId="13">
    <w:abstractNumId w:val="16"/>
  </w:num>
  <w:num w:numId="14">
    <w:abstractNumId w:val="40"/>
  </w:num>
  <w:num w:numId="15">
    <w:abstractNumId w:val="6"/>
  </w:num>
  <w:num w:numId="16">
    <w:abstractNumId w:val="7"/>
  </w:num>
  <w:num w:numId="17">
    <w:abstractNumId w:val="10"/>
  </w:num>
  <w:num w:numId="18">
    <w:abstractNumId w:val="13"/>
  </w:num>
  <w:num w:numId="19">
    <w:abstractNumId w:val="4"/>
  </w:num>
  <w:num w:numId="20">
    <w:abstractNumId w:val="38"/>
  </w:num>
  <w:num w:numId="21">
    <w:abstractNumId w:val="18"/>
  </w:num>
  <w:num w:numId="22">
    <w:abstractNumId w:val="3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9"/>
  </w:num>
  <w:num w:numId="32">
    <w:abstractNumId w:val="12"/>
  </w:num>
  <w:num w:numId="33">
    <w:abstractNumId w:val="11"/>
  </w:num>
  <w:num w:numId="34">
    <w:abstractNumId w:val="35"/>
  </w:num>
  <w:num w:numId="35">
    <w:abstractNumId w:val="8"/>
  </w:num>
  <w:num w:numId="36">
    <w:abstractNumId w:val="20"/>
  </w:num>
  <w:num w:numId="37">
    <w:abstractNumId w:val="15"/>
  </w:num>
  <w:num w:numId="38">
    <w:abstractNumId w:val="17"/>
  </w:num>
  <w:num w:numId="39">
    <w:abstractNumId w:val="27"/>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3F03"/>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118"/>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1B"/>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41EF"/>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4F0"/>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5B4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6C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61F6"/>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38"/>
    <w:rsid w:val="007D76DA"/>
    <w:rsid w:val="007D78BD"/>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B48"/>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982"/>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2A3F"/>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7C8"/>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D4C"/>
    <w:rsid w:val="00CF0FB2"/>
    <w:rsid w:val="00CF1F63"/>
    <w:rsid w:val="00CF3FA0"/>
    <w:rsid w:val="00CF486C"/>
    <w:rsid w:val="00CF5217"/>
    <w:rsid w:val="00CF5619"/>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37A"/>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C8E"/>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customStyle="1" w:styleId="MenoPendente1">
    <w:name w:val="Menção Pendente1"/>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 T E X T ! 5 5 4 7 0 5 9 1 . 4 < / d o c u m e n t i d >  
     < s e n d e r i d > H D M < / s e n d e r i d >  
     < s e n d e r e m a i l > H D A H E R @ M A C H A D O M E Y E R . C O M . B R < / s e n d e r e m a i l >  
     < l a s t m o d i f i e d > 2 0 2 1 - 1 2 - 0 2 T 2 0 : 1 2 : 0 0 . 0 0 0 0 0 0 0 - 0 3 : 0 0 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83B8B-4ADF-43BE-AAF7-995085E5B3AC}">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sharepoint/v3"/>
    <ds:schemaRef ds:uri="89176a10-d6b4-45ab-b516-f822e759e923"/>
    <ds:schemaRef ds:uri="http://schemas.microsoft.com/office/infopath/2007/PartnerControls"/>
    <ds:schemaRef ds:uri="http://schemas.openxmlformats.org/package/2006/metadata/core-properties"/>
    <ds:schemaRef ds:uri="abd91a91-105f-4dcb-8331-fff521a035b8"/>
    <ds:schemaRef ds:uri="http://schemas.microsoft.com/office/2006/metadata/properties"/>
  </ds:schemaRefs>
</ds:datastoreItem>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4C8ADDBB-81AA-47CA-81D5-442DB0577B8B}">
  <ds:schemaRefs>
    <ds:schemaRef ds:uri="http://schemas.openxmlformats.org/officeDocument/2006/bibliography"/>
  </ds:schemaRefs>
</ds:datastoreItem>
</file>

<file path=customXml/itemProps4.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13275</Words>
  <Characters>75933</Characters>
  <Application>Microsoft Office Word</Application>
  <DocSecurity>0</DocSecurity>
  <Lines>1650</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88826</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Helena Daher Rodrigues Moreira | Machado Meyer Advogados</cp:lastModifiedBy>
  <cp:revision>3</cp:revision>
  <cp:lastPrinted>2021-12-02T04:36:00Z</cp:lastPrinted>
  <dcterms:created xsi:type="dcterms:W3CDTF">2021-12-02T22:53:00Z</dcterms:created>
  <dcterms:modified xsi:type="dcterms:W3CDTF">2021-12-02T23:12:00Z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20211202135011690</vt:lpwstr>
  </property>
</Properties>
</file>