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3E1FB" w14:textId="77777777"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BE3226" w14:paraId="63196E81" w14:textId="77777777" w:rsidTr="00180C5C">
        <w:trPr>
          <w:trHeight w:val="11396"/>
        </w:trPr>
        <w:tc>
          <w:tcPr>
            <w:tcW w:w="8789" w:type="dxa"/>
            <w:tcBorders>
              <w:top w:val="nil"/>
            </w:tcBorders>
            <w:vAlign w:val="center"/>
          </w:tcPr>
          <w:p w14:paraId="4CD11740" w14:textId="77777777" w:rsidR="007238A7" w:rsidRPr="00BE3226" w:rsidRDefault="007238A7" w:rsidP="00180C5C">
            <w:pPr>
              <w:spacing w:after="140" w:line="290" w:lineRule="auto"/>
              <w:jc w:val="center"/>
              <w:rPr>
                <w:rFonts w:cs="Arial"/>
                <w:b/>
                <w:color w:val="000000"/>
              </w:rPr>
            </w:pPr>
            <w:bookmarkStart w:id="0" w:name="_DV_M13"/>
            <w:bookmarkStart w:id="1" w:name="_Toc437615944"/>
            <w:bookmarkEnd w:id="0"/>
            <w:r w:rsidRPr="00BE3226">
              <w:rPr>
                <w:rFonts w:cs="Arial"/>
                <w:b/>
                <w:color w:val="000000"/>
                <w:szCs w:val="20"/>
              </w:rPr>
              <w:t xml:space="preserve">INSTRUMENTO PARTICULAR DE </w:t>
            </w:r>
            <w:r w:rsidRPr="00BE3226">
              <w:rPr>
                <w:rFonts w:cs="Arial"/>
                <w:b/>
                <w:color w:val="000000"/>
              </w:rPr>
              <w:t xml:space="preserve">CONTRATO DE </w:t>
            </w:r>
            <w:r w:rsidR="007D28DB">
              <w:rPr>
                <w:rFonts w:cs="Arial"/>
                <w:b/>
                <w:color w:val="000000"/>
                <w:szCs w:val="20"/>
              </w:rPr>
              <w:t xml:space="preserve">ALIENAÇÃO FIDUCIÁRIA </w:t>
            </w:r>
            <w:r w:rsidRPr="00BE3226">
              <w:rPr>
                <w:rFonts w:cs="Arial"/>
                <w:b/>
                <w:color w:val="000000"/>
              </w:rPr>
              <w:t>DE AÇÕES E OUTRAS AVENÇAS</w:t>
            </w:r>
          </w:p>
          <w:p w14:paraId="0C75CD84" w14:textId="77777777" w:rsidR="007238A7" w:rsidRPr="00BE3226" w:rsidRDefault="007238A7" w:rsidP="00180C5C">
            <w:pPr>
              <w:tabs>
                <w:tab w:val="left" w:pos="6735"/>
              </w:tabs>
              <w:spacing w:after="140" w:line="290" w:lineRule="auto"/>
              <w:jc w:val="center"/>
              <w:rPr>
                <w:rFonts w:cs="Arial"/>
                <w:b/>
                <w:color w:val="000000"/>
              </w:rPr>
            </w:pPr>
          </w:p>
          <w:p w14:paraId="1E59FD93" w14:textId="77777777" w:rsidR="007238A7" w:rsidRPr="00BE3226" w:rsidRDefault="007238A7" w:rsidP="00180C5C">
            <w:pPr>
              <w:spacing w:after="140" w:line="290" w:lineRule="auto"/>
              <w:jc w:val="center"/>
              <w:rPr>
                <w:rFonts w:cs="Arial"/>
                <w:b/>
                <w:color w:val="000000"/>
              </w:rPr>
            </w:pPr>
          </w:p>
          <w:p w14:paraId="7D61A1DA" w14:textId="77777777" w:rsidR="007238A7" w:rsidRPr="00BE3226" w:rsidRDefault="007238A7" w:rsidP="00180C5C">
            <w:pPr>
              <w:spacing w:after="140" w:line="290" w:lineRule="auto"/>
              <w:jc w:val="center"/>
              <w:rPr>
                <w:rFonts w:cs="Arial"/>
                <w:color w:val="000000"/>
              </w:rPr>
            </w:pPr>
            <w:r w:rsidRPr="00BE3226">
              <w:rPr>
                <w:rFonts w:cs="Arial"/>
                <w:color w:val="000000"/>
              </w:rPr>
              <w:t>entre</w:t>
            </w:r>
          </w:p>
          <w:p w14:paraId="258B23E7" w14:textId="77777777" w:rsidR="007238A7" w:rsidRPr="00BE3226" w:rsidRDefault="007238A7" w:rsidP="00180C5C">
            <w:pPr>
              <w:spacing w:after="140" w:line="290" w:lineRule="auto"/>
              <w:jc w:val="center"/>
              <w:rPr>
                <w:rFonts w:cs="Arial"/>
                <w:b/>
                <w:color w:val="000000"/>
              </w:rPr>
            </w:pPr>
          </w:p>
          <w:p w14:paraId="65ED2A8F" w14:textId="77777777" w:rsidR="007238A7" w:rsidRPr="00BE3226" w:rsidRDefault="007238A7" w:rsidP="00180C5C">
            <w:pPr>
              <w:spacing w:after="140" w:line="290" w:lineRule="auto"/>
              <w:jc w:val="center"/>
              <w:rPr>
                <w:rFonts w:cs="Arial"/>
                <w:b/>
                <w:color w:val="000000"/>
              </w:rPr>
            </w:pPr>
          </w:p>
          <w:p w14:paraId="5686A164" w14:textId="77777777" w:rsidR="007238A7" w:rsidRPr="00BE3226" w:rsidRDefault="007238A7" w:rsidP="00180C5C">
            <w:pPr>
              <w:spacing w:after="140" w:line="290" w:lineRule="auto"/>
              <w:jc w:val="center"/>
              <w:rPr>
                <w:rFonts w:cs="Arial"/>
                <w:b/>
                <w:szCs w:val="20"/>
              </w:rPr>
            </w:pPr>
            <w:r w:rsidRPr="00BE3226">
              <w:rPr>
                <w:rFonts w:cs="Arial"/>
                <w:b/>
                <w:szCs w:val="20"/>
              </w:rPr>
              <w:t>TRANSMISSORA ALIANÇA DE ENERGIA ELÉTRICA S.A.</w:t>
            </w:r>
          </w:p>
          <w:p w14:paraId="05EA5352" w14:textId="77777777" w:rsidR="007238A7" w:rsidRPr="00BE3226" w:rsidRDefault="007238A7" w:rsidP="00180C5C">
            <w:pPr>
              <w:spacing w:after="140" w:line="290" w:lineRule="auto"/>
              <w:jc w:val="center"/>
              <w:rPr>
                <w:rFonts w:cs="Arial"/>
                <w:i/>
                <w:color w:val="000000"/>
              </w:rPr>
            </w:pPr>
            <w:r w:rsidRPr="00BE3226">
              <w:rPr>
                <w:rFonts w:cs="Arial"/>
                <w:i/>
              </w:rPr>
              <w:t xml:space="preserve">como </w:t>
            </w:r>
            <w:r w:rsidR="00D91480">
              <w:rPr>
                <w:rFonts w:cs="Arial"/>
                <w:i/>
                <w:szCs w:val="20"/>
              </w:rPr>
              <w:t>Alienante</w:t>
            </w:r>
            <w:r w:rsidR="00FC403D">
              <w:rPr>
                <w:rFonts w:cs="Arial"/>
                <w:i/>
                <w:szCs w:val="20"/>
              </w:rPr>
              <w:t xml:space="preserve"> ou Garantidora</w:t>
            </w:r>
          </w:p>
          <w:p w14:paraId="098B2A0A" w14:textId="77777777" w:rsidR="007238A7" w:rsidRPr="00BE3226" w:rsidRDefault="007238A7" w:rsidP="00180C5C">
            <w:pPr>
              <w:spacing w:after="140" w:line="290" w:lineRule="auto"/>
              <w:jc w:val="center"/>
              <w:rPr>
                <w:rFonts w:cs="Arial"/>
                <w:b/>
                <w:color w:val="000000"/>
              </w:rPr>
            </w:pPr>
          </w:p>
          <w:p w14:paraId="3AD86C6B" w14:textId="77777777" w:rsidR="007238A7" w:rsidRPr="00BE3226" w:rsidRDefault="007238A7" w:rsidP="00180C5C">
            <w:pPr>
              <w:spacing w:after="140" w:line="290" w:lineRule="auto"/>
              <w:jc w:val="center"/>
              <w:rPr>
                <w:rFonts w:cs="Arial"/>
                <w:b/>
                <w:color w:val="000000"/>
                <w:szCs w:val="20"/>
              </w:rPr>
            </w:pPr>
          </w:p>
          <w:p w14:paraId="1BC413D9" w14:textId="77777777" w:rsidR="00B7464D" w:rsidRDefault="00AE4903" w:rsidP="00180C5C">
            <w:pPr>
              <w:spacing w:after="140" w:line="290" w:lineRule="auto"/>
              <w:jc w:val="center"/>
              <w:rPr>
                <w:szCs w:val="20"/>
                <w:highlight w:val="yellow"/>
              </w:rPr>
            </w:pPr>
            <w:r w:rsidRPr="00BE3226">
              <w:rPr>
                <w:b/>
                <w:caps/>
              </w:rPr>
              <w:t>Simplific Pavarini Distribuidora de Títulos e Valores Mobiliários Ltda.</w:t>
            </w:r>
          </w:p>
          <w:p w14:paraId="4C3A308A" w14:textId="77777777" w:rsidR="007238A7" w:rsidRPr="00BE3226" w:rsidRDefault="007238A7" w:rsidP="00180C5C">
            <w:pPr>
              <w:spacing w:after="140" w:line="290" w:lineRule="auto"/>
              <w:jc w:val="center"/>
              <w:rPr>
                <w:rFonts w:cs="Arial"/>
                <w:i/>
                <w:color w:val="000000"/>
              </w:rPr>
            </w:pPr>
            <w:r w:rsidRPr="00BE3226">
              <w:rPr>
                <w:rFonts w:cs="Arial"/>
                <w:i/>
                <w:color w:val="000000"/>
              </w:rPr>
              <w:t>como Agente Fiduciário</w:t>
            </w:r>
          </w:p>
          <w:p w14:paraId="6F650DA0" w14:textId="77777777" w:rsidR="007238A7" w:rsidRPr="00BE3226" w:rsidRDefault="007238A7" w:rsidP="00180C5C">
            <w:pPr>
              <w:spacing w:after="140" w:line="290" w:lineRule="auto"/>
              <w:jc w:val="center"/>
              <w:rPr>
                <w:rFonts w:cs="Arial"/>
                <w:b/>
                <w:color w:val="000000"/>
                <w:szCs w:val="20"/>
              </w:rPr>
            </w:pPr>
          </w:p>
          <w:p w14:paraId="12C897C2" w14:textId="77777777" w:rsidR="007238A7" w:rsidRPr="00BE3226" w:rsidRDefault="007238A7" w:rsidP="00D66988">
            <w:pPr>
              <w:spacing w:after="140" w:line="290" w:lineRule="auto"/>
              <w:rPr>
                <w:rFonts w:cs="Arial"/>
                <w:b/>
                <w:color w:val="000000"/>
                <w:szCs w:val="20"/>
              </w:rPr>
            </w:pPr>
          </w:p>
          <w:p w14:paraId="34729EDB" w14:textId="77777777" w:rsidR="007238A7" w:rsidRPr="00BE3226" w:rsidRDefault="006E0084" w:rsidP="00180C5C">
            <w:pPr>
              <w:spacing w:after="140" w:line="290" w:lineRule="auto"/>
              <w:jc w:val="center"/>
              <w:rPr>
                <w:rFonts w:cs="Arial"/>
                <w:b/>
                <w:szCs w:val="20"/>
              </w:rPr>
            </w:pPr>
            <w:bookmarkStart w:id="2" w:name="OLE_LINK6"/>
            <w:bookmarkStart w:id="3" w:name="OLE_LINK7"/>
            <w:r>
              <w:rPr>
                <w:rFonts w:cs="Arial"/>
                <w:b/>
                <w:szCs w:val="20"/>
              </w:rPr>
              <w:t xml:space="preserve">JANAÚBA </w:t>
            </w:r>
            <w:r w:rsidR="002328EA">
              <w:rPr>
                <w:rFonts w:cs="Arial"/>
                <w:b/>
                <w:szCs w:val="20"/>
              </w:rPr>
              <w:t>TRANSMISSORA DE ENERGIA ELÉTRICA S.A.</w:t>
            </w:r>
          </w:p>
          <w:p w14:paraId="2C4505EF" w14:textId="77777777" w:rsidR="007238A7" w:rsidRPr="00BE3226" w:rsidRDefault="007238A7" w:rsidP="00180C5C">
            <w:pPr>
              <w:spacing w:after="140" w:line="290" w:lineRule="auto"/>
              <w:jc w:val="center"/>
              <w:rPr>
                <w:rFonts w:cs="Arial"/>
                <w:b/>
                <w:szCs w:val="20"/>
              </w:rPr>
            </w:pPr>
          </w:p>
          <w:p w14:paraId="6F017B83" w14:textId="77777777" w:rsidR="007238A7" w:rsidRPr="00BE3226" w:rsidRDefault="007238A7" w:rsidP="00180C5C">
            <w:pPr>
              <w:spacing w:after="140" w:line="290" w:lineRule="auto"/>
              <w:jc w:val="center"/>
              <w:rPr>
                <w:rFonts w:cs="Arial"/>
                <w:i/>
                <w:szCs w:val="20"/>
              </w:rPr>
            </w:pPr>
            <w:r w:rsidRPr="00BE3226">
              <w:rPr>
                <w:rFonts w:cs="Arial"/>
                <w:i/>
                <w:szCs w:val="20"/>
              </w:rPr>
              <w:t>como Interveniente Anuente</w:t>
            </w:r>
          </w:p>
          <w:p w14:paraId="26EC3AB1" w14:textId="77777777" w:rsidR="007238A7" w:rsidRPr="00BE3226" w:rsidRDefault="007238A7" w:rsidP="00180C5C">
            <w:pPr>
              <w:spacing w:after="140" w:line="290" w:lineRule="auto"/>
              <w:jc w:val="center"/>
              <w:rPr>
                <w:rFonts w:cs="Arial"/>
                <w:b/>
                <w:i/>
              </w:rPr>
            </w:pPr>
          </w:p>
          <w:p w14:paraId="4F945392" w14:textId="77777777" w:rsidR="007238A7" w:rsidRPr="00BE3226" w:rsidRDefault="007238A7" w:rsidP="00180C5C">
            <w:pPr>
              <w:spacing w:after="140" w:line="290" w:lineRule="auto"/>
              <w:jc w:val="center"/>
              <w:rPr>
                <w:rFonts w:cs="Arial"/>
                <w:b/>
                <w:i/>
              </w:rPr>
            </w:pPr>
          </w:p>
          <w:p w14:paraId="0856D585" w14:textId="77777777" w:rsidR="007238A7" w:rsidRPr="00BE3226" w:rsidRDefault="007238A7" w:rsidP="00180C5C">
            <w:pPr>
              <w:spacing w:after="140" w:line="290" w:lineRule="auto"/>
              <w:jc w:val="center"/>
              <w:rPr>
                <w:rFonts w:cs="Arial"/>
                <w:i/>
                <w:color w:val="000000"/>
                <w:szCs w:val="20"/>
              </w:rPr>
            </w:pPr>
          </w:p>
          <w:bookmarkEnd w:id="2"/>
          <w:bookmarkEnd w:id="3"/>
          <w:p w14:paraId="0649FBC1" w14:textId="77777777" w:rsidR="007238A7" w:rsidRPr="00BE3226" w:rsidRDefault="007238A7" w:rsidP="00180C5C">
            <w:pPr>
              <w:tabs>
                <w:tab w:val="left" w:pos="2366"/>
              </w:tabs>
              <w:spacing w:after="140" w:line="290" w:lineRule="auto"/>
              <w:jc w:val="center"/>
              <w:rPr>
                <w:rFonts w:cs="Arial"/>
                <w:b/>
                <w:color w:val="000000"/>
              </w:rPr>
            </w:pPr>
            <w:r w:rsidRPr="00BE3226">
              <w:rPr>
                <w:rFonts w:cs="Arial"/>
                <w:color w:val="000000"/>
              </w:rPr>
              <w:t xml:space="preserve">Datado de </w:t>
            </w:r>
            <w:r w:rsidR="00E82031" w:rsidRPr="00E241E0">
              <w:rPr>
                <w:szCs w:val="20"/>
                <w:highlight w:val="yellow"/>
              </w:rPr>
              <w:t>[•]</w:t>
            </w:r>
            <w:r w:rsidR="00E82031">
              <w:rPr>
                <w:szCs w:val="20"/>
              </w:rPr>
              <w:t xml:space="preserve"> </w:t>
            </w:r>
            <w:r w:rsidRPr="00BE3226">
              <w:rPr>
                <w:rFonts w:cs="Arial"/>
                <w:color w:val="000000"/>
              </w:rPr>
              <w:t xml:space="preserve">de </w:t>
            </w:r>
            <w:r w:rsidR="00E82031" w:rsidRPr="00E241E0">
              <w:rPr>
                <w:szCs w:val="20"/>
                <w:highlight w:val="yellow"/>
              </w:rPr>
              <w:t>[•</w:t>
            </w:r>
            <w:r w:rsidR="00E82031">
              <w:rPr>
                <w:szCs w:val="20"/>
              </w:rPr>
              <w:t xml:space="preserve">] </w:t>
            </w:r>
            <w:r w:rsidRPr="00BE3226">
              <w:rPr>
                <w:rFonts w:cs="Arial"/>
                <w:color w:val="000000"/>
              </w:rPr>
              <w:t xml:space="preserve">de </w:t>
            </w:r>
            <w:bookmarkStart w:id="4" w:name="bmkNarrative"/>
            <w:bookmarkEnd w:id="4"/>
            <w:r w:rsidR="007A0DEF">
              <w:rPr>
                <w:rFonts w:cs="Arial"/>
                <w:color w:val="000000"/>
                <w:szCs w:val="20"/>
              </w:rPr>
              <w:t>2020</w:t>
            </w:r>
          </w:p>
          <w:p w14:paraId="5F4BC393" w14:textId="77777777" w:rsidR="007238A7" w:rsidRPr="00BE3226" w:rsidRDefault="007238A7" w:rsidP="00180C5C">
            <w:pPr>
              <w:pBdr>
                <w:bottom w:val="double" w:sz="6" w:space="1" w:color="auto"/>
              </w:pBdr>
              <w:tabs>
                <w:tab w:val="left" w:pos="2366"/>
              </w:tabs>
              <w:spacing w:line="280" w:lineRule="atLeast"/>
              <w:jc w:val="center"/>
              <w:rPr>
                <w:rFonts w:cs="Arial"/>
                <w:smallCaps/>
                <w:color w:val="000000"/>
                <w:szCs w:val="20"/>
              </w:rPr>
            </w:pPr>
          </w:p>
          <w:p w14:paraId="789ABB89" w14:textId="77777777" w:rsidR="007238A7" w:rsidRPr="00BE3226" w:rsidRDefault="007238A7" w:rsidP="00180C5C">
            <w:pPr>
              <w:pBdr>
                <w:bottom w:val="double" w:sz="6" w:space="1" w:color="auto"/>
              </w:pBdr>
              <w:tabs>
                <w:tab w:val="left" w:pos="2366"/>
              </w:tabs>
              <w:spacing w:line="280" w:lineRule="atLeast"/>
              <w:jc w:val="center"/>
              <w:rPr>
                <w:rFonts w:cs="Arial"/>
                <w:u w:val="single"/>
              </w:rPr>
            </w:pPr>
          </w:p>
        </w:tc>
      </w:tr>
    </w:tbl>
    <w:p w14:paraId="61B12EE4" w14:textId="77777777" w:rsidR="007238A7" w:rsidRPr="00BE3226" w:rsidRDefault="007238A7" w:rsidP="007238A7">
      <w:pPr>
        <w:pStyle w:val="Body"/>
        <w:rPr>
          <w:lang w:val="pt-BR"/>
        </w:rPr>
        <w:sectPr w:rsidR="007238A7" w:rsidRPr="00BE3226" w:rsidSect="0022188B">
          <w:headerReference w:type="default" r:id="rId13"/>
          <w:footerReference w:type="even" r:id="rId14"/>
          <w:footerReference w:type="first" r:id="rId15"/>
          <w:pgSz w:w="11907" w:h="16839"/>
          <w:pgMar w:top="1701" w:right="1588" w:bottom="1304" w:left="1588" w:header="766" w:footer="482" w:gutter="0"/>
          <w:pgNumType w:start="0"/>
          <w:cols w:space="708"/>
          <w:titlePg/>
          <w:docGrid w:linePitch="360"/>
        </w:sectPr>
      </w:pPr>
    </w:p>
    <w:p w14:paraId="6560CD79" w14:textId="77777777" w:rsidR="007D28DB" w:rsidRPr="00BE3226" w:rsidRDefault="007D28DB" w:rsidP="007D28DB">
      <w:pPr>
        <w:spacing w:after="140" w:line="290" w:lineRule="auto"/>
        <w:jc w:val="center"/>
        <w:rPr>
          <w:rFonts w:cs="Arial"/>
          <w:b/>
          <w:color w:val="000000"/>
        </w:rPr>
      </w:pPr>
      <w:bookmarkStart w:id="5" w:name="bmkStart"/>
      <w:bookmarkStart w:id="6" w:name="_DV_M4"/>
      <w:bookmarkEnd w:id="5"/>
      <w:bookmarkEnd w:id="6"/>
      <w:r w:rsidRPr="00BE3226">
        <w:rPr>
          <w:rFonts w:cs="Arial"/>
          <w:b/>
          <w:color w:val="000000"/>
          <w:szCs w:val="20"/>
        </w:rPr>
        <w:lastRenderedPageBreak/>
        <w:t xml:space="preserve">INSTRUMENTO PARTICULAR DE </w:t>
      </w:r>
      <w:r w:rsidRPr="00BE3226">
        <w:rPr>
          <w:rFonts w:cs="Arial"/>
          <w:b/>
          <w:color w:val="000000"/>
        </w:rPr>
        <w:t xml:space="preserve">CONTRATO DE </w:t>
      </w:r>
      <w:r>
        <w:rPr>
          <w:rFonts w:cs="Arial"/>
          <w:b/>
          <w:color w:val="000000"/>
          <w:szCs w:val="20"/>
        </w:rPr>
        <w:t xml:space="preserve">ALIENAÇÃO FIDUCIÁRIA </w:t>
      </w:r>
      <w:r w:rsidRPr="00BE3226">
        <w:rPr>
          <w:rFonts w:cs="Arial"/>
          <w:b/>
          <w:color w:val="000000"/>
        </w:rPr>
        <w:t>DE AÇÕES E OUTRAS AVENÇAS</w:t>
      </w:r>
    </w:p>
    <w:p w14:paraId="4DB78355" w14:textId="77777777" w:rsidR="007238A7" w:rsidRPr="00BE3226" w:rsidRDefault="007238A7" w:rsidP="007238A7">
      <w:pPr>
        <w:pStyle w:val="Corpodetexto"/>
        <w:spacing w:after="140" w:line="290" w:lineRule="auto"/>
        <w:ind w:firstLine="0"/>
        <w:rPr>
          <w:rFonts w:cs="Arial"/>
          <w:color w:val="000000"/>
          <w:szCs w:val="20"/>
        </w:rPr>
      </w:pPr>
    </w:p>
    <w:p w14:paraId="14362EB2" w14:textId="77777777" w:rsidR="007238A7" w:rsidRPr="00E241E0" w:rsidRDefault="007238A7" w:rsidP="007238A7">
      <w:pPr>
        <w:pStyle w:val="Corpodetexto"/>
        <w:spacing w:after="140" w:line="290" w:lineRule="auto"/>
        <w:ind w:firstLine="0"/>
        <w:rPr>
          <w:rFonts w:cs="Arial"/>
          <w:color w:val="000000"/>
        </w:rPr>
      </w:pPr>
      <w:r w:rsidRPr="00BE3226">
        <w:rPr>
          <w:rFonts w:cs="Arial"/>
          <w:color w:val="000000"/>
        </w:rPr>
        <w:t>Pelo pre</w:t>
      </w:r>
      <w:r w:rsidRPr="00E241E0">
        <w:rPr>
          <w:rFonts w:cs="Arial"/>
          <w:color w:val="000000"/>
        </w:rPr>
        <w:t xml:space="preserve">sente instrumento </w:t>
      </w:r>
      <w:r w:rsidRPr="00E241E0">
        <w:rPr>
          <w:rFonts w:cs="Arial"/>
          <w:color w:val="000000"/>
          <w:szCs w:val="20"/>
        </w:rPr>
        <w:t>particular, de um lado,</w:t>
      </w:r>
    </w:p>
    <w:p w14:paraId="7DAA1BD5" w14:textId="77777777" w:rsidR="007238A7" w:rsidRPr="00E241E0" w:rsidRDefault="007238A7" w:rsidP="007238A7">
      <w:pPr>
        <w:pStyle w:val="Parties"/>
        <w:numPr>
          <w:ilvl w:val="0"/>
          <w:numId w:val="33"/>
        </w:numPr>
        <w:rPr>
          <w:lang w:val="pt-PT"/>
        </w:rPr>
      </w:pPr>
      <w:bookmarkStart w:id="7" w:name="_DV_M5"/>
      <w:bookmarkEnd w:id="7"/>
      <w:r w:rsidRPr="00E241E0">
        <w:rPr>
          <w:b/>
        </w:rPr>
        <w:t>TRANSMISSORA ALIANÇA DE ENERGIA ELÉTRICA S.A.</w:t>
      </w:r>
      <w:r w:rsidRPr="00E241E0">
        <w:t>, sociedade por ações com registro de companhia aberta perante a Comissão de Valores Mobiliários (“</w:t>
      </w:r>
      <w:r w:rsidRPr="00E241E0">
        <w:rPr>
          <w:b/>
        </w:rPr>
        <w:t>CVM</w:t>
      </w:r>
      <w:r w:rsidRPr="00E241E0">
        <w:t xml:space="preserve">”), com sede </w:t>
      </w:r>
      <w:r w:rsidR="00973DCB" w:rsidRPr="00E241E0">
        <w:t xml:space="preserve">na </w:t>
      </w:r>
      <w:r w:rsidRPr="00E241E0">
        <w:t>Praça XV de Novembro, 20, salas 601 e 602, CEP 20010-010, na cidade do Rio de Janeiro, Estado do Rio de Janeiro, inscrita no Cadastro Nacional da Pessoa Jurídica do Ministério da Economia (“</w:t>
      </w:r>
      <w:r w:rsidRPr="00E241E0">
        <w:rPr>
          <w:b/>
        </w:rPr>
        <w:t>CNPJ/ME</w:t>
      </w:r>
      <w:r w:rsidRPr="00E241E0">
        <w:t>”) sob o nº 07.859.971/0001-30, com seus atos constitutivos devidamente arquivados na Junta Comercial do Estado do Rio de Janeiro (“</w:t>
      </w:r>
      <w:r w:rsidRPr="00E241E0">
        <w:rPr>
          <w:b/>
        </w:rPr>
        <w:t>JUCERJA</w:t>
      </w:r>
      <w:r w:rsidRPr="00E241E0">
        <w:t>”) sob o NIRE 33.3.0027843-5, neste ato representada por seu(s) representante(s) legal(is) devidamente autorizado(s) e identificado(s) na página de assinaturas do presente instrumento, na forma do seu estatuto social (“</w:t>
      </w:r>
      <w:r w:rsidR="001F2C7A">
        <w:rPr>
          <w:b/>
        </w:rPr>
        <w:t>Garantidora</w:t>
      </w:r>
      <w:r w:rsidRPr="00E241E0">
        <w:t xml:space="preserve">” </w:t>
      </w:r>
      <w:r w:rsidR="007B7BCC" w:rsidRPr="00E241E0">
        <w:t>ou “</w:t>
      </w:r>
      <w:r w:rsidR="007B7BCC" w:rsidRPr="00E241E0">
        <w:rPr>
          <w:b/>
        </w:rPr>
        <w:t>Alienante</w:t>
      </w:r>
      <w:r w:rsidR="007B7BCC" w:rsidRPr="00E241E0">
        <w:t>”</w:t>
      </w:r>
      <w:r w:rsidRPr="00E241E0">
        <w:t>);</w:t>
      </w:r>
    </w:p>
    <w:p w14:paraId="01FAAAED" w14:textId="77777777" w:rsidR="007238A7" w:rsidRPr="00BE3226" w:rsidRDefault="007238A7" w:rsidP="007238A7">
      <w:pPr>
        <w:pStyle w:val="Corpodetexto"/>
        <w:spacing w:after="140" w:line="290" w:lineRule="auto"/>
        <w:ind w:firstLine="0"/>
        <w:rPr>
          <w:rFonts w:cs="Arial"/>
          <w:color w:val="000000"/>
          <w:szCs w:val="20"/>
        </w:rPr>
      </w:pPr>
      <w:bookmarkStart w:id="8" w:name="_DV_M6"/>
      <w:bookmarkEnd w:id="8"/>
      <w:r w:rsidRPr="00BE3226">
        <w:rPr>
          <w:rFonts w:cs="Arial"/>
          <w:color w:val="000000"/>
          <w:szCs w:val="20"/>
        </w:rPr>
        <w:t>e, de outro lado,</w:t>
      </w:r>
    </w:p>
    <w:p w14:paraId="087BF2FC" w14:textId="794D0293" w:rsidR="007238A7" w:rsidRPr="00BE3226" w:rsidRDefault="0089501F" w:rsidP="007238A7">
      <w:pPr>
        <w:pStyle w:val="Parties"/>
        <w:numPr>
          <w:ilvl w:val="0"/>
          <w:numId w:val="33"/>
        </w:numPr>
        <w:rPr>
          <w:szCs w:val="20"/>
        </w:rPr>
      </w:pPr>
      <w:bookmarkStart w:id="9" w:name="_DV_M7"/>
      <w:bookmarkEnd w:id="9"/>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w:t>
      </w:r>
      <w:r w:rsidR="00A474DF" w:rsidRPr="00BE3226">
        <w:t>M</w:t>
      </w:r>
      <w:r w:rsidR="00A474DF">
        <w:t>E</w:t>
      </w:r>
      <w:r w:rsidR="00A474DF" w:rsidRPr="00BE3226">
        <w:t xml:space="preserve"> </w:t>
      </w:r>
      <w:r w:rsidRPr="00BE3226">
        <w:t xml:space="preserve">sob o nº 15.227.994/0001-50, </w:t>
      </w:r>
      <w:r w:rsidR="00EE6A5D" w:rsidRPr="008E465A">
        <w:t xml:space="preserve">representando a comunhão dos interesses dos titulares das </w:t>
      </w:r>
      <w:r w:rsidR="00EE6A5D" w:rsidRPr="005923A5">
        <w:t>Debêntures da 1ª Emissão</w:t>
      </w:r>
      <w:r w:rsidR="00EE6A5D">
        <w:t xml:space="preserve"> e das </w:t>
      </w:r>
      <w:r w:rsidR="00EE6A5D" w:rsidRPr="005923A5">
        <w:t xml:space="preserve">Debêntures da </w:t>
      </w:r>
      <w:r w:rsidR="00EE6A5D">
        <w:t>2</w:t>
      </w:r>
      <w:r w:rsidR="00EE6A5D" w:rsidRPr="005923A5">
        <w:t>ª Emissão</w:t>
      </w:r>
      <w:r w:rsidR="00EE6A5D">
        <w:t xml:space="preserve"> em conjunto</w:t>
      </w:r>
      <w:r w:rsidR="00EE6A5D" w:rsidRPr="005923A5" w:rsidDel="005923A5">
        <w:t xml:space="preserve"> </w:t>
      </w:r>
      <w:r w:rsidRPr="00BE3226">
        <w:t>(conforme definido abaixo)</w:t>
      </w:r>
      <w:r w:rsidR="00EE6A5D" w:rsidRPr="00EE6A5D">
        <w:t xml:space="preserve"> </w:t>
      </w:r>
      <w:r w:rsidR="00EE6A5D" w:rsidRPr="008E465A">
        <w:t>(“</w:t>
      </w:r>
      <w:r w:rsidR="00EE6A5D" w:rsidRPr="008E465A">
        <w:rPr>
          <w:b/>
        </w:rPr>
        <w:t>Debenturistas</w:t>
      </w:r>
      <w:r w:rsidR="00EE6A5D" w:rsidRPr="008E465A">
        <w:t>”)</w:t>
      </w:r>
      <w:r w:rsidRPr="00BE3226">
        <w:t>, neste ato representada por seu(s) representante(s) legal(is)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14:paraId="16255976" w14:textId="77777777" w:rsidR="007238A7" w:rsidRPr="00BE3226" w:rsidRDefault="00221156" w:rsidP="007238A7">
      <w:pPr>
        <w:pStyle w:val="Corpodetexto"/>
        <w:spacing w:after="140" w:line="290" w:lineRule="auto"/>
        <w:ind w:firstLine="0"/>
        <w:rPr>
          <w:rFonts w:cs="Arial"/>
          <w:color w:val="000000"/>
          <w:szCs w:val="20"/>
        </w:rPr>
      </w:pPr>
      <w:r>
        <w:rPr>
          <w:rFonts w:cs="Arial"/>
          <w:color w:val="000000"/>
          <w:szCs w:val="20"/>
        </w:rPr>
        <w:t xml:space="preserve">E, </w:t>
      </w:r>
      <w:r w:rsidR="007238A7" w:rsidRPr="00BE3226">
        <w:rPr>
          <w:rFonts w:cs="Arial"/>
          <w:color w:val="000000"/>
          <w:szCs w:val="20"/>
        </w:rPr>
        <w:t>na qualidade de interveniente anuente,</w:t>
      </w:r>
    </w:p>
    <w:p w14:paraId="31E5B8E9" w14:textId="77777777" w:rsidR="000E19A5" w:rsidRPr="00BE3226" w:rsidRDefault="00E82031" w:rsidP="00BC242F">
      <w:pPr>
        <w:pStyle w:val="Parties"/>
      </w:pPr>
      <w:r>
        <w:rPr>
          <w:b/>
        </w:rPr>
        <w:t>JANAÚBA TRANSMISSORA DE ENERGIA ELÉTRICA</w:t>
      </w:r>
      <w:r w:rsidR="00F26D6E">
        <w:rPr>
          <w:b/>
        </w:rPr>
        <w:t xml:space="preserve"> S.A.</w:t>
      </w:r>
      <w:r w:rsidR="000E19A5" w:rsidRPr="00DA73E6">
        <w:rPr>
          <w:smallCaps/>
        </w:rPr>
        <w:t>,</w:t>
      </w:r>
      <w:r w:rsidR="000E19A5" w:rsidRPr="00DA73E6">
        <w:rPr>
          <w:b/>
          <w:smallCaps/>
        </w:rPr>
        <w:t xml:space="preserve"> </w:t>
      </w:r>
      <w:r w:rsidR="000E19A5" w:rsidRPr="00BE3226">
        <w:t xml:space="preserve">sociedade por ações sem registro de companhia aberta perante a </w:t>
      </w:r>
      <w:r w:rsidR="007D2E9F">
        <w:t>CVM</w:t>
      </w:r>
      <w:r w:rsidR="000E19A5" w:rsidRPr="00BE3226">
        <w:t xml:space="preserve">, </w:t>
      </w:r>
      <w:r w:rsidR="007D2E9F" w:rsidRPr="0038146B">
        <w:t>com sede na Cidade do Rio de Janeiro, Estado do Rio de Janeiro, na Praça XV de Novembro, nº20, sala 60</w:t>
      </w:r>
      <w:r w:rsidR="00F26D6E">
        <w:t>2</w:t>
      </w:r>
      <w:r w:rsidR="007D2E9F" w:rsidRPr="0038146B">
        <w:t xml:space="preserve">, CEP </w:t>
      </w:r>
      <w:r w:rsidR="007D2E9F" w:rsidRPr="00CF447C">
        <w:t>20010-010</w:t>
      </w:r>
      <w:r w:rsidR="000E19A5" w:rsidRPr="00BE3226">
        <w:t>,</w:t>
      </w:r>
      <w:r w:rsidR="000B6211">
        <w:t xml:space="preserve"> inscrita no CNPJ/ME sob o nº</w:t>
      </w:r>
      <w:r w:rsidR="000B6211" w:rsidRPr="0038146B">
        <w:t> </w:t>
      </w:r>
      <w:bookmarkStart w:id="10" w:name="_Hlk50023566"/>
      <w:r w:rsidR="00F26D6E" w:rsidRPr="00F835C6">
        <w:t>26.617.923/0001-80</w:t>
      </w:r>
      <w:bookmarkEnd w:id="10"/>
      <w:r w:rsidR="00C03DBA">
        <w:t>,</w:t>
      </w:r>
      <w:r w:rsidR="000E19A5" w:rsidRPr="00BE3226">
        <w:t xml:space="preserve"> com seus atos constitutivos arquivados na </w:t>
      </w:r>
      <w:r w:rsidR="007D2E9F">
        <w:rPr>
          <w:szCs w:val="20"/>
        </w:rPr>
        <w:t>JUCERJA</w:t>
      </w:r>
      <w:r w:rsidR="000E19A5" w:rsidRPr="00BE3226">
        <w:t xml:space="preserve"> sob o NIRE </w:t>
      </w:r>
      <w:bookmarkStart w:id="11" w:name="_Hlk50023581"/>
      <w:r w:rsidR="00F26D6E" w:rsidRPr="00F835C6">
        <w:t>33.3.0032193-4</w:t>
      </w:r>
      <w:bookmarkEnd w:id="11"/>
      <w:r w:rsidR="000E19A5" w:rsidRPr="00BE3226">
        <w:t>, neste ato representada na</w:t>
      </w:r>
      <w:r w:rsidR="000E19A5">
        <w:t xml:space="preserve"> forma do seu estatuto social</w:t>
      </w:r>
      <w:r w:rsidR="000E19A5" w:rsidRPr="00BE3226">
        <w:t xml:space="preserve">; </w:t>
      </w:r>
      <w:r w:rsidR="000E19A5" w:rsidRPr="00DA73E6">
        <w:rPr>
          <w:szCs w:val="20"/>
        </w:rPr>
        <w:t>(“</w:t>
      </w:r>
      <w:r w:rsidR="00F26D6E">
        <w:rPr>
          <w:b/>
          <w:szCs w:val="20"/>
        </w:rPr>
        <w:t>Janaúba</w:t>
      </w:r>
      <w:r w:rsidR="00DA73E6">
        <w:rPr>
          <w:szCs w:val="20"/>
        </w:rPr>
        <w:t>”</w:t>
      </w:r>
      <w:r w:rsidR="00746042">
        <w:rPr>
          <w:szCs w:val="20"/>
        </w:rPr>
        <w:t xml:space="preserve"> ou “</w:t>
      </w:r>
      <w:r w:rsidR="00746042" w:rsidRPr="00E241E0">
        <w:rPr>
          <w:b/>
          <w:szCs w:val="20"/>
        </w:rPr>
        <w:t>Emissora</w:t>
      </w:r>
      <w:r w:rsidR="00746042">
        <w:rPr>
          <w:szCs w:val="20"/>
        </w:rPr>
        <w:t>”</w:t>
      </w:r>
      <w:r w:rsidR="00DA73E6">
        <w:rPr>
          <w:szCs w:val="20"/>
        </w:rPr>
        <w:t xml:space="preserve"> </w:t>
      </w:r>
      <w:r w:rsidR="007D2E9F">
        <w:rPr>
          <w:szCs w:val="20"/>
        </w:rPr>
        <w:t xml:space="preserve">ou </w:t>
      </w:r>
      <w:r w:rsidR="000E19A5" w:rsidRPr="00DA73E6">
        <w:rPr>
          <w:szCs w:val="20"/>
        </w:rPr>
        <w:t>“</w:t>
      </w:r>
      <w:r w:rsidR="00DA73E6">
        <w:rPr>
          <w:b/>
          <w:szCs w:val="20"/>
        </w:rPr>
        <w:t>Interveniente Anuente</w:t>
      </w:r>
      <w:r w:rsidR="000E19A5" w:rsidRPr="00DA73E6">
        <w:rPr>
          <w:szCs w:val="20"/>
        </w:rPr>
        <w:t>”)</w:t>
      </w:r>
      <w:r w:rsidR="00746042">
        <w:rPr>
          <w:szCs w:val="20"/>
        </w:rPr>
        <w:t>.</w:t>
      </w:r>
    </w:p>
    <w:p w14:paraId="54F37DF3" w14:textId="77777777" w:rsidR="007238A7" w:rsidRPr="00BE3226" w:rsidRDefault="007238A7" w:rsidP="00D66988">
      <w:pPr>
        <w:pStyle w:val="Parties"/>
        <w:numPr>
          <w:ilvl w:val="0"/>
          <w:numId w:val="0"/>
        </w:numPr>
        <w:ind w:left="680"/>
      </w:pPr>
    </w:p>
    <w:p w14:paraId="1C33B76C" w14:textId="77777777" w:rsidR="007238A7" w:rsidRPr="00BE3226" w:rsidRDefault="007238A7" w:rsidP="007238A7">
      <w:pPr>
        <w:pStyle w:val="Corpodetexto"/>
        <w:spacing w:after="140" w:line="290" w:lineRule="auto"/>
        <w:ind w:firstLine="0"/>
        <w:rPr>
          <w:rFonts w:cs="Arial"/>
          <w:color w:val="000000"/>
          <w:szCs w:val="20"/>
        </w:rPr>
      </w:pPr>
      <w:r w:rsidRPr="00BE3226">
        <w:rPr>
          <w:rFonts w:cs="Arial"/>
          <w:b/>
          <w:color w:val="000000"/>
          <w:szCs w:val="20"/>
        </w:rPr>
        <w:t>CONSIDERANDO QUE</w:t>
      </w:r>
      <w:r w:rsidRPr="00BE3226">
        <w:rPr>
          <w:rFonts w:cs="Arial"/>
          <w:color w:val="000000"/>
          <w:szCs w:val="20"/>
        </w:rPr>
        <w:t>:</w:t>
      </w:r>
    </w:p>
    <w:p w14:paraId="071067D4" w14:textId="208CC617" w:rsidR="00D91480" w:rsidRPr="00D91480" w:rsidRDefault="005923A5" w:rsidP="007238A7">
      <w:pPr>
        <w:pStyle w:val="Recitals"/>
        <w:numPr>
          <w:ilvl w:val="1"/>
          <w:numId w:val="33"/>
        </w:numPr>
        <w:rPr>
          <w:rFonts w:cs="Arial"/>
        </w:rPr>
      </w:pPr>
      <w:r w:rsidRPr="008E465A">
        <w:t xml:space="preserve">em </w:t>
      </w:r>
      <w:r w:rsidRPr="008E465A">
        <w:rPr>
          <w:rFonts w:cs="Arial"/>
          <w:szCs w:val="20"/>
        </w:rPr>
        <w:t xml:space="preserve">Assembleia Geral Extraordinária </w:t>
      </w:r>
      <w:r w:rsidRPr="008E465A">
        <w:t>da Janaúba</w:t>
      </w:r>
      <w:r w:rsidRPr="008E465A">
        <w:rPr>
          <w:rFonts w:cs="Arial"/>
          <w:szCs w:val="20"/>
        </w:rPr>
        <w:t xml:space="preserve">, realizada em 08 de janeiro de 2019, </w:t>
      </w:r>
      <w:r w:rsidRPr="008E465A">
        <w:t xml:space="preserve">cuja ata foi arquivada na JUCERJA, em 14 de janeiro de 2019, sob </w:t>
      </w:r>
      <w:r w:rsidR="00D91480">
        <w:t xml:space="preserve">o nº </w:t>
      </w:r>
      <w:r w:rsidR="00D91480" w:rsidRPr="00D6650E">
        <w:t>00003481351</w:t>
      </w:r>
      <w:r w:rsidR="00D91480">
        <w:t>, e foi publicada no Diário Oficial do Estado do Rio de Janeiro (“</w:t>
      </w:r>
      <w:r w:rsidR="00D91480" w:rsidRPr="00D6650E">
        <w:rPr>
          <w:b/>
          <w:bCs/>
        </w:rPr>
        <w:t>DOERJ</w:t>
      </w:r>
      <w:r w:rsidR="00D91480">
        <w:t xml:space="preserve">”) e no </w:t>
      </w:r>
      <w:bookmarkStart w:id="12" w:name="_GoBack"/>
      <w:r w:rsidR="00D91480">
        <w:t>jornal</w:t>
      </w:r>
      <w:bookmarkEnd w:id="12"/>
      <w:r w:rsidR="00D91480">
        <w:t xml:space="preserve"> “Monitor Mercantil”, em 16 de janeiro de 2019</w:t>
      </w:r>
      <w:r w:rsidR="00D91480" w:rsidRPr="007F06FC">
        <w:rPr>
          <w:rFonts w:cs="Arial"/>
          <w:szCs w:val="20"/>
        </w:rPr>
        <w:t xml:space="preserve"> (“</w:t>
      </w:r>
      <w:r w:rsidR="00D91480" w:rsidRPr="007F06FC">
        <w:rPr>
          <w:rFonts w:cs="Arial"/>
          <w:b/>
          <w:szCs w:val="20"/>
        </w:rPr>
        <w:t xml:space="preserve">AGE </w:t>
      </w:r>
      <w:r w:rsidR="00D91480">
        <w:rPr>
          <w:rFonts w:cs="Arial"/>
          <w:b/>
          <w:szCs w:val="20"/>
        </w:rPr>
        <w:t>1ª Emissão</w:t>
      </w:r>
      <w:r w:rsidR="00D91480" w:rsidRPr="007F06FC">
        <w:rPr>
          <w:rFonts w:cs="Arial"/>
          <w:szCs w:val="20"/>
        </w:rPr>
        <w:t>”), foram deliberados e aprovados os termos e condições da 1ª (primeira) emissão (“</w:t>
      </w:r>
      <w:r w:rsidR="00D91480" w:rsidRPr="00D57F2A">
        <w:rPr>
          <w:rFonts w:cs="Arial"/>
          <w:b/>
          <w:szCs w:val="20"/>
        </w:rPr>
        <w:t>1ª</w:t>
      </w:r>
      <w:r w:rsidR="00D91480">
        <w:rPr>
          <w:rFonts w:cs="Arial"/>
          <w:szCs w:val="20"/>
        </w:rPr>
        <w:t xml:space="preserve"> </w:t>
      </w:r>
      <w:r w:rsidR="00D91480" w:rsidRPr="007F06FC">
        <w:rPr>
          <w:rFonts w:cs="Arial"/>
          <w:b/>
          <w:szCs w:val="20"/>
        </w:rPr>
        <w:t>Emissão</w:t>
      </w:r>
      <w:r w:rsidR="00D91480" w:rsidRPr="007F06FC">
        <w:rPr>
          <w:rFonts w:cs="Arial"/>
          <w:szCs w:val="20"/>
        </w:rPr>
        <w:t xml:space="preserve">”) de debêntures simples, não conversíveis em ações, da espécie quirografária, com garantia </w:t>
      </w:r>
      <w:r w:rsidR="00D64284">
        <w:rPr>
          <w:rFonts w:cs="Arial"/>
          <w:szCs w:val="20"/>
        </w:rPr>
        <w:t>real</w:t>
      </w:r>
      <w:r w:rsidR="00D91480" w:rsidRPr="007F06FC">
        <w:rPr>
          <w:rFonts w:cs="Arial"/>
          <w:szCs w:val="20"/>
        </w:rPr>
        <w:t>, em série única da Emissora (“</w:t>
      </w:r>
      <w:bookmarkStart w:id="13" w:name="_Hlk50498779"/>
      <w:r w:rsidR="00D91480" w:rsidRPr="007F06FC">
        <w:rPr>
          <w:rFonts w:cs="Arial"/>
          <w:b/>
          <w:szCs w:val="20"/>
        </w:rPr>
        <w:t>Debêntures</w:t>
      </w:r>
      <w:r w:rsidR="00D91480">
        <w:rPr>
          <w:rFonts w:cs="Arial"/>
          <w:b/>
          <w:szCs w:val="20"/>
        </w:rPr>
        <w:t xml:space="preserve"> da 1ª Emissão</w:t>
      </w:r>
      <w:bookmarkEnd w:id="13"/>
      <w:r w:rsidR="00D91480" w:rsidRPr="007F06FC">
        <w:rPr>
          <w:rFonts w:cs="Arial"/>
          <w:szCs w:val="20"/>
        </w:rPr>
        <w:t>”), nos termos do artigo 59, parágrafo 1º, da Lei n° 6.404, de 15 de dezembro de 1976, conforme alterada (“</w:t>
      </w:r>
      <w:r w:rsidR="00D91480" w:rsidRPr="007F06FC">
        <w:rPr>
          <w:rFonts w:cs="Arial"/>
          <w:b/>
          <w:szCs w:val="20"/>
        </w:rPr>
        <w:t>Lei das Sociedades por Ações</w:t>
      </w:r>
      <w:r w:rsidR="00D91480" w:rsidRPr="007F06FC">
        <w:rPr>
          <w:rFonts w:cs="Arial"/>
          <w:szCs w:val="20"/>
        </w:rPr>
        <w:t>”), da Lei nº 12.431, de 24 de junho de 2011, conforme alterada (“</w:t>
      </w:r>
      <w:r w:rsidR="00D91480" w:rsidRPr="007F06FC">
        <w:rPr>
          <w:rFonts w:cs="Arial"/>
          <w:b/>
          <w:szCs w:val="20"/>
        </w:rPr>
        <w:t>Lei n° 12.431/11</w:t>
      </w:r>
      <w:r w:rsidR="00D91480" w:rsidRPr="007F06FC">
        <w:rPr>
          <w:rFonts w:cs="Arial"/>
          <w:szCs w:val="20"/>
        </w:rPr>
        <w:t xml:space="preserve">”) e em conformidade com o disposto no artigo 10 do estatuto social da Emissora, as quais </w:t>
      </w:r>
      <w:r w:rsidR="00D91480">
        <w:rPr>
          <w:rFonts w:cs="Arial"/>
          <w:szCs w:val="20"/>
        </w:rPr>
        <w:t>foram</w:t>
      </w:r>
      <w:r w:rsidR="00D91480" w:rsidRPr="007F06FC">
        <w:rPr>
          <w:rFonts w:cs="Arial"/>
          <w:szCs w:val="20"/>
        </w:rPr>
        <w:t xml:space="preserve"> </w:t>
      </w:r>
      <w:r w:rsidR="00D91480" w:rsidRPr="007F06FC">
        <w:rPr>
          <w:rFonts w:cs="Arial"/>
          <w:szCs w:val="20"/>
        </w:rPr>
        <w:lastRenderedPageBreak/>
        <w:t xml:space="preserve">objeto de distribuição pública, nos termos </w:t>
      </w:r>
      <w:r w:rsidR="00D91480" w:rsidRPr="007F06FC">
        <w:rPr>
          <w:rFonts w:cs="Arial"/>
          <w:color w:val="000000"/>
          <w:szCs w:val="20"/>
        </w:rPr>
        <w:t>da Lei nº 6.385, de 7 de dezembro de 1976, conforme alterada (“</w:t>
      </w:r>
      <w:r w:rsidR="00D91480" w:rsidRPr="007F06FC">
        <w:rPr>
          <w:rFonts w:cs="Arial"/>
          <w:b/>
          <w:color w:val="000000"/>
          <w:szCs w:val="20"/>
        </w:rPr>
        <w:t>Lei do Mercado de Valores Mobiliários</w:t>
      </w:r>
      <w:r w:rsidR="00D91480" w:rsidRPr="007F06FC">
        <w:rPr>
          <w:rFonts w:cs="Arial"/>
          <w:color w:val="000000"/>
          <w:szCs w:val="20"/>
        </w:rPr>
        <w:t xml:space="preserve">”), </w:t>
      </w:r>
      <w:r w:rsidR="00D91480" w:rsidRPr="007F06FC">
        <w:rPr>
          <w:rFonts w:cs="Arial"/>
          <w:szCs w:val="20"/>
        </w:rPr>
        <w:t>da Instrução da CVM nº 476, de 16 de janeiro de 2009, conforme em vigor (“</w:t>
      </w:r>
      <w:r w:rsidR="00D91480" w:rsidRPr="007F06FC">
        <w:rPr>
          <w:rFonts w:cs="Arial"/>
          <w:b/>
          <w:szCs w:val="20"/>
        </w:rPr>
        <w:t>Instrução CVM 476</w:t>
      </w:r>
      <w:r w:rsidR="00D91480" w:rsidRPr="007F06FC">
        <w:rPr>
          <w:rFonts w:cs="Arial"/>
          <w:szCs w:val="20"/>
        </w:rPr>
        <w:t>”) e das demais disposições legais e regulamentares aplicáveis (“</w:t>
      </w:r>
      <w:r w:rsidR="00D91480" w:rsidRPr="007F06FC">
        <w:rPr>
          <w:rFonts w:cs="Arial"/>
          <w:b/>
          <w:szCs w:val="20"/>
        </w:rPr>
        <w:t>Oferta</w:t>
      </w:r>
      <w:r w:rsidR="00D91480">
        <w:rPr>
          <w:rFonts w:cs="Arial"/>
          <w:b/>
          <w:szCs w:val="20"/>
        </w:rPr>
        <w:t xml:space="preserve"> da 1ª Emissão</w:t>
      </w:r>
      <w:r w:rsidR="00D91480" w:rsidRPr="007F06FC">
        <w:rPr>
          <w:rFonts w:cs="Arial"/>
          <w:szCs w:val="20"/>
        </w:rPr>
        <w:t>”)</w:t>
      </w:r>
      <w:r w:rsidR="00BA4B5C">
        <w:rPr>
          <w:rFonts w:cs="Arial"/>
          <w:szCs w:val="20"/>
        </w:rPr>
        <w:t>;</w:t>
      </w:r>
    </w:p>
    <w:p w14:paraId="1B6BEF55" w14:textId="53982836" w:rsidR="00D91480" w:rsidRPr="00D91480" w:rsidRDefault="00D91480" w:rsidP="007238A7">
      <w:pPr>
        <w:pStyle w:val="Recitals"/>
        <w:numPr>
          <w:ilvl w:val="1"/>
          <w:numId w:val="33"/>
        </w:numPr>
        <w:rPr>
          <w:rFonts w:cs="Arial"/>
        </w:rPr>
      </w:pPr>
      <w:r w:rsidRPr="0038146B">
        <w:t xml:space="preserve">em Assembleia Geral Extraordinária de acionistas da </w:t>
      </w:r>
      <w:r>
        <w:rPr>
          <w:rFonts w:cs="Arial"/>
          <w:szCs w:val="20"/>
        </w:rPr>
        <w:t>Emissora</w:t>
      </w:r>
      <w:r w:rsidRPr="0038146B">
        <w:t>, realizada em</w:t>
      </w:r>
      <w:r>
        <w:t xml:space="preserve"> </w:t>
      </w:r>
      <w:r>
        <w:rPr>
          <w:szCs w:val="20"/>
        </w:rPr>
        <w:t xml:space="preserve">04 </w:t>
      </w:r>
      <w:r w:rsidRPr="0038146B">
        <w:t xml:space="preserve">de </w:t>
      </w:r>
      <w:r>
        <w:rPr>
          <w:szCs w:val="20"/>
        </w:rPr>
        <w:t>dezembro</w:t>
      </w:r>
      <w:r w:rsidRPr="0038146B">
        <w:t xml:space="preserve"> de 2019</w:t>
      </w:r>
      <w:r>
        <w:t xml:space="preserve">, </w:t>
      </w:r>
      <w:r>
        <w:rPr>
          <w:rFonts w:cs="Arial"/>
          <w:szCs w:val="20"/>
        </w:rPr>
        <w:t>cuja ata foi arquivada na JUCERJA em 11 de dezembro de 2019, sob o nº 0</w:t>
      </w:r>
      <w:r w:rsidRPr="000F7719">
        <w:t>0003821594</w:t>
      </w:r>
      <w:r>
        <w:t xml:space="preserve"> </w:t>
      </w:r>
      <w:r>
        <w:rPr>
          <w:rFonts w:cs="Arial"/>
          <w:szCs w:val="20"/>
        </w:rPr>
        <w:t>e publicada no DOERJ e no jornal “Monitor Mercantil” em 13 de dezembro de 2019</w:t>
      </w:r>
      <w:r>
        <w:t xml:space="preserve"> </w:t>
      </w:r>
      <w:r w:rsidRPr="003D133E">
        <w:t>(“</w:t>
      </w:r>
      <w:r w:rsidRPr="003D133E">
        <w:rPr>
          <w:b/>
        </w:rPr>
        <w:t xml:space="preserve">AGE </w:t>
      </w:r>
      <w:r>
        <w:rPr>
          <w:b/>
        </w:rPr>
        <w:t>2ª Emissão</w:t>
      </w:r>
      <w:r w:rsidRPr="003D133E">
        <w:t>”)</w:t>
      </w:r>
      <w:r>
        <w:t xml:space="preserve"> </w:t>
      </w:r>
      <w:r w:rsidRPr="007F06FC">
        <w:rPr>
          <w:rFonts w:cs="Arial"/>
          <w:szCs w:val="20"/>
        </w:rPr>
        <w:t xml:space="preserve">foram deliberados e aprovados os termos e condições da </w:t>
      </w:r>
      <w:r w:rsidRPr="003D133E">
        <w:rPr>
          <w:rFonts w:cs="Arial"/>
        </w:rPr>
        <w:t>2ª (segunda) emissão (“</w:t>
      </w:r>
      <w:r w:rsidRPr="00824787">
        <w:rPr>
          <w:rFonts w:cs="Arial"/>
          <w:b/>
        </w:rPr>
        <w:t>2ª E</w:t>
      </w:r>
      <w:r w:rsidRPr="003D133E">
        <w:rPr>
          <w:rFonts w:cs="Arial"/>
          <w:b/>
        </w:rPr>
        <w:t>missão</w:t>
      </w:r>
      <w:r>
        <w:rPr>
          <w:rFonts w:cs="Arial"/>
        </w:rPr>
        <w:t>”</w:t>
      </w:r>
      <w:r w:rsidRPr="003D133E">
        <w:rPr>
          <w:rFonts w:cs="Arial"/>
        </w:rPr>
        <w:t xml:space="preserve">) de debêntures simples, não conversíveis em ações, em série única, </w:t>
      </w:r>
      <w:r w:rsidRPr="003D133E">
        <w:rPr>
          <w:rFonts w:cs="Arial"/>
          <w:szCs w:val="20"/>
        </w:rPr>
        <w:t>com garantia real,</w:t>
      </w:r>
      <w:r w:rsidRPr="003D133E">
        <w:rPr>
          <w:rFonts w:cs="Arial"/>
        </w:rPr>
        <w:t xml:space="preserve"> da Janaúba (“</w:t>
      </w:r>
      <w:r w:rsidRPr="003D133E">
        <w:rPr>
          <w:rFonts w:cs="Arial"/>
          <w:b/>
        </w:rPr>
        <w:t>Debêntures</w:t>
      </w:r>
      <w:r>
        <w:rPr>
          <w:rFonts w:cs="Arial"/>
          <w:b/>
        </w:rPr>
        <w:t xml:space="preserve"> da 2ª Emissão</w:t>
      </w:r>
      <w:r w:rsidRPr="003D133E">
        <w:rPr>
          <w:rFonts w:cs="Arial"/>
        </w:rPr>
        <w:t xml:space="preserve">”), nos termos do artigo 59, parágrafo 1º, da </w:t>
      </w:r>
      <w:r w:rsidRPr="00142457">
        <w:rPr>
          <w:rFonts w:cs="Arial"/>
        </w:rPr>
        <w:t>Lei das Sociedades por Ações</w:t>
      </w:r>
      <w:r>
        <w:rPr>
          <w:rFonts w:cs="Arial"/>
        </w:rPr>
        <w:t xml:space="preserve"> e da </w:t>
      </w:r>
      <w:r w:rsidRPr="007F06FC">
        <w:rPr>
          <w:rFonts w:cs="Arial"/>
          <w:szCs w:val="20"/>
        </w:rPr>
        <w:t>Lei nº 12.431</w:t>
      </w:r>
      <w:r>
        <w:rPr>
          <w:rFonts w:cs="Arial"/>
          <w:szCs w:val="20"/>
        </w:rPr>
        <w:t>,</w:t>
      </w:r>
      <w:r w:rsidRPr="003D133E">
        <w:rPr>
          <w:rFonts w:cs="Arial"/>
        </w:rPr>
        <w:t xml:space="preserve"> as quais </w:t>
      </w:r>
      <w:r>
        <w:rPr>
          <w:rFonts w:cs="Arial"/>
        </w:rPr>
        <w:t>foram</w:t>
      </w:r>
      <w:r w:rsidRPr="003D133E">
        <w:rPr>
          <w:rFonts w:cs="Arial"/>
        </w:rPr>
        <w:t xml:space="preserve"> objeto de distribuição pública, </w:t>
      </w:r>
      <w:r w:rsidRPr="003D133E">
        <w:rPr>
          <w:rFonts w:cs="Arial"/>
          <w:szCs w:val="20"/>
        </w:rPr>
        <w:t xml:space="preserve">nos termos </w:t>
      </w:r>
      <w:r w:rsidRPr="003D133E">
        <w:rPr>
          <w:rFonts w:cs="Arial"/>
          <w:color w:val="000000"/>
          <w:szCs w:val="20"/>
        </w:rPr>
        <w:t>da</w:t>
      </w:r>
      <w:r>
        <w:rPr>
          <w:rFonts w:cs="Arial"/>
          <w:color w:val="000000"/>
          <w:szCs w:val="20"/>
        </w:rPr>
        <w:t xml:space="preserve"> </w:t>
      </w:r>
      <w:r w:rsidRPr="00142457">
        <w:rPr>
          <w:rFonts w:cs="Arial"/>
          <w:color w:val="000000"/>
          <w:szCs w:val="20"/>
        </w:rPr>
        <w:t>Lei do Mercado de Valores Mobiliários</w:t>
      </w:r>
      <w:r w:rsidRPr="003D133E">
        <w:rPr>
          <w:rFonts w:cs="Arial"/>
          <w:color w:val="000000"/>
          <w:szCs w:val="20"/>
        </w:rPr>
        <w:t xml:space="preserve"> e </w:t>
      </w:r>
      <w:r w:rsidRPr="003D133E">
        <w:rPr>
          <w:rFonts w:cs="Arial"/>
          <w:szCs w:val="20"/>
        </w:rPr>
        <w:t xml:space="preserve">da </w:t>
      </w:r>
      <w:r>
        <w:rPr>
          <w:rFonts w:cs="Arial"/>
          <w:szCs w:val="20"/>
        </w:rPr>
        <w:t>I</w:t>
      </w:r>
      <w:r w:rsidRPr="00142457">
        <w:rPr>
          <w:rFonts w:cs="Arial"/>
          <w:szCs w:val="20"/>
        </w:rPr>
        <w:t>nstrução CVM 476</w:t>
      </w:r>
      <w:r>
        <w:rPr>
          <w:rFonts w:cs="Arial"/>
          <w:szCs w:val="20"/>
        </w:rPr>
        <w:t xml:space="preserve"> </w:t>
      </w:r>
      <w:r w:rsidRPr="007F06FC">
        <w:rPr>
          <w:rFonts w:cs="Arial"/>
          <w:szCs w:val="20"/>
        </w:rPr>
        <w:t>e das demais disposições legais e regulamentares aplicáveis (“</w:t>
      </w:r>
      <w:r w:rsidRPr="007F06FC">
        <w:rPr>
          <w:rFonts w:cs="Arial"/>
          <w:b/>
          <w:szCs w:val="20"/>
        </w:rPr>
        <w:t>Oferta</w:t>
      </w:r>
      <w:r>
        <w:rPr>
          <w:rFonts w:cs="Arial"/>
          <w:b/>
          <w:szCs w:val="20"/>
        </w:rPr>
        <w:t xml:space="preserve"> da 2ª Emissão</w:t>
      </w:r>
      <w:r w:rsidRPr="007F06FC">
        <w:rPr>
          <w:rFonts w:cs="Arial"/>
          <w:szCs w:val="20"/>
        </w:rPr>
        <w:t>”</w:t>
      </w:r>
      <w:r>
        <w:rPr>
          <w:rFonts w:cs="Arial"/>
          <w:szCs w:val="20"/>
        </w:rPr>
        <w:t xml:space="preserve"> e em conjunto com a </w:t>
      </w:r>
      <w:r w:rsidRPr="00C34CBE">
        <w:rPr>
          <w:rFonts w:cs="Arial"/>
          <w:szCs w:val="20"/>
        </w:rPr>
        <w:t xml:space="preserve">Oferta da </w:t>
      </w:r>
      <w:r>
        <w:rPr>
          <w:rFonts w:cs="Arial"/>
          <w:szCs w:val="20"/>
        </w:rPr>
        <w:t>1</w:t>
      </w:r>
      <w:r w:rsidRPr="00C34CBE">
        <w:rPr>
          <w:rFonts w:cs="Arial"/>
          <w:szCs w:val="20"/>
        </w:rPr>
        <w:t>ª Emissão</w:t>
      </w:r>
      <w:r>
        <w:rPr>
          <w:rFonts w:cs="Arial"/>
          <w:szCs w:val="20"/>
        </w:rPr>
        <w:t>, “</w:t>
      </w:r>
      <w:r w:rsidRPr="00C34CBE">
        <w:rPr>
          <w:rFonts w:cs="Arial"/>
          <w:b/>
          <w:bCs/>
          <w:szCs w:val="20"/>
        </w:rPr>
        <w:t>Debêntures</w:t>
      </w:r>
      <w:r>
        <w:rPr>
          <w:rFonts w:cs="Arial"/>
          <w:szCs w:val="20"/>
        </w:rPr>
        <w:t>”</w:t>
      </w:r>
      <w:r w:rsidR="00EE6A5D">
        <w:rPr>
          <w:rFonts w:cs="Arial"/>
          <w:szCs w:val="20"/>
        </w:rPr>
        <w:t xml:space="preserve"> ou</w:t>
      </w:r>
      <w:r w:rsidR="00972E61">
        <w:rPr>
          <w:rFonts w:cs="Arial"/>
          <w:szCs w:val="20"/>
        </w:rPr>
        <w:t xml:space="preserve"> </w:t>
      </w:r>
      <w:r>
        <w:rPr>
          <w:rFonts w:cs="Arial"/>
          <w:szCs w:val="20"/>
        </w:rPr>
        <w:t>“</w:t>
      </w:r>
      <w:r w:rsidRPr="00C34CBE">
        <w:rPr>
          <w:rFonts w:cs="Arial"/>
          <w:b/>
          <w:bCs/>
          <w:szCs w:val="20"/>
        </w:rPr>
        <w:t>Emissões</w:t>
      </w:r>
      <w:r w:rsidRPr="007F06FC">
        <w:rPr>
          <w:rFonts w:cs="Arial"/>
          <w:szCs w:val="20"/>
        </w:rPr>
        <w:t>)</w:t>
      </w:r>
      <w:r w:rsidRPr="003D133E">
        <w:t>;</w:t>
      </w:r>
    </w:p>
    <w:p w14:paraId="16C95604" w14:textId="7CD45CDA" w:rsidR="00D91480" w:rsidRPr="0038146B" w:rsidRDefault="00D91480" w:rsidP="00D91480">
      <w:pPr>
        <w:pStyle w:val="Recitals"/>
        <w:numPr>
          <w:ilvl w:val="1"/>
          <w:numId w:val="33"/>
        </w:numPr>
        <w:autoSpaceDE/>
        <w:autoSpaceDN/>
        <w:adjustRightInd/>
      </w:pPr>
      <w:bookmarkStart w:id="14" w:name="_DV_M30"/>
      <w:bookmarkEnd w:id="14"/>
      <w:r>
        <w:t xml:space="preserve">em Assembleia Geral de debenturistas, realizada em </w:t>
      </w:r>
      <w:r w:rsidRPr="00E17748">
        <w:rPr>
          <w:highlight w:val="yellow"/>
        </w:rPr>
        <w:t>[•]</w:t>
      </w:r>
      <w:r>
        <w:t xml:space="preserve"> de </w:t>
      </w:r>
      <w:r w:rsidRPr="00E17748">
        <w:rPr>
          <w:highlight w:val="yellow"/>
        </w:rPr>
        <w:t>[•]</w:t>
      </w:r>
      <w:r>
        <w:t xml:space="preserve"> de 2020, no âmbito da 1ª Emissão, cuja ata foi arquivada na JUCERJA, em </w:t>
      </w:r>
      <w:r w:rsidRPr="00E17748">
        <w:rPr>
          <w:highlight w:val="yellow"/>
        </w:rPr>
        <w:t>[•]</w:t>
      </w:r>
      <w:r>
        <w:t xml:space="preserve"> de </w:t>
      </w:r>
      <w:r w:rsidRPr="00E17748">
        <w:rPr>
          <w:highlight w:val="yellow"/>
        </w:rPr>
        <w:t>[•]</w:t>
      </w:r>
      <w:r>
        <w:t xml:space="preserve"> de 2020, sob o nº </w:t>
      </w:r>
      <w:r w:rsidRPr="00E17748">
        <w:rPr>
          <w:highlight w:val="yellow"/>
        </w:rPr>
        <w:t>[•]</w:t>
      </w:r>
      <w:r>
        <w:t>, e foi publicado no DOERJ e no jornal “</w:t>
      </w:r>
      <w:r w:rsidR="00C742FE">
        <w:t>Valor Econômico</w:t>
      </w:r>
      <w:r>
        <w:t xml:space="preserve">”, em </w:t>
      </w:r>
      <w:r w:rsidRPr="00E17748">
        <w:rPr>
          <w:highlight w:val="yellow"/>
        </w:rPr>
        <w:t>[•]</w:t>
      </w:r>
      <w:r>
        <w:t xml:space="preserve"> de </w:t>
      </w:r>
      <w:r w:rsidRPr="00E17748">
        <w:rPr>
          <w:highlight w:val="yellow"/>
        </w:rPr>
        <w:t>[•]</w:t>
      </w:r>
      <w:r>
        <w:t xml:space="preserve"> de 2020, (“</w:t>
      </w:r>
      <w:r w:rsidRPr="00E17748">
        <w:rPr>
          <w:b/>
          <w:highlight w:val="yellow"/>
        </w:rPr>
        <w:t>[•]</w:t>
      </w:r>
      <w:r>
        <w:t xml:space="preserve">”), </w:t>
      </w:r>
      <w:r w:rsidRPr="003D133E">
        <w:t xml:space="preserve">dentre outras matérias, deliberou e aprovou a </w:t>
      </w:r>
      <w:r w:rsidRPr="003D133E">
        <w:rPr>
          <w:b/>
        </w:rPr>
        <w:t>(a)</w:t>
      </w:r>
      <w:r>
        <w:t xml:space="preserve"> constituição, em favor dos debenturistas representados pelo Agente Fiduciário, de </w:t>
      </w:r>
      <w:r w:rsidR="00FC403D">
        <w:t>alienação fiduciária sobre a totalidade das ações de emissão da Emissora e titularidade da TAESA</w:t>
      </w:r>
      <w:r>
        <w:t xml:space="preserve">; e o </w:t>
      </w:r>
      <w:r>
        <w:rPr>
          <w:b/>
        </w:rPr>
        <w:t>(b)</w:t>
      </w:r>
      <w:r>
        <w:t xml:space="preserve"> compartilhamento das garantias descritas no item acima com os debenturistas da 2ª Emissão;</w:t>
      </w:r>
    </w:p>
    <w:p w14:paraId="44F58B87" w14:textId="77777777" w:rsidR="00D91480" w:rsidRDefault="00D91480" w:rsidP="00D91480">
      <w:pPr>
        <w:pStyle w:val="Recitals"/>
        <w:numPr>
          <w:ilvl w:val="1"/>
          <w:numId w:val="33"/>
        </w:numPr>
        <w:autoSpaceDE/>
        <w:autoSpaceDN/>
        <w:adjustRightInd/>
      </w:pPr>
      <w:r>
        <w:t xml:space="preserve">em Assembleia Geral de debenturistas realizada em </w:t>
      </w:r>
      <w:r w:rsidRPr="00E17748">
        <w:rPr>
          <w:highlight w:val="yellow"/>
        </w:rPr>
        <w:t>[•]</w:t>
      </w:r>
      <w:r>
        <w:t xml:space="preserve"> de </w:t>
      </w:r>
      <w:r w:rsidRPr="00E17748">
        <w:rPr>
          <w:highlight w:val="yellow"/>
        </w:rPr>
        <w:t>[•]</w:t>
      </w:r>
      <w:r>
        <w:t xml:space="preserve"> de 2020, no âmbito da 2ª publicado, cuja ata foi arquivada na JUCERJA, em </w:t>
      </w:r>
      <w:r w:rsidRPr="00E17748">
        <w:rPr>
          <w:highlight w:val="yellow"/>
        </w:rPr>
        <w:t>[•]</w:t>
      </w:r>
      <w:r>
        <w:t xml:space="preserve"> de </w:t>
      </w:r>
      <w:r w:rsidRPr="00E17748">
        <w:rPr>
          <w:highlight w:val="yellow"/>
        </w:rPr>
        <w:t>[•]</w:t>
      </w:r>
      <w:r>
        <w:t xml:space="preserve"> de 2020, sob o nº </w:t>
      </w:r>
      <w:r w:rsidRPr="00E17748">
        <w:rPr>
          <w:highlight w:val="yellow"/>
        </w:rPr>
        <w:t>[•]</w:t>
      </w:r>
      <w:r>
        <w:t xml:space="preserve">, e foi arquivada no DOERJ e no jornal “Monitor Mercantil”, em </w:t>
      </w:r>
      <w:r w:rsidRPr="00E17748">
        <w:rPr>
          <w:highlight w:val="yellow"/>
        </w:rPr>
        <w:t>[•]</w:t>
      </w:r>
      <w:r>
        <w:t xml:space="preserve"> de </w:t>
      </w:r>
      <w:r w:rsidRPr="00E17748">
        <w:rPr>
          <w:highlight w:val="yellow"/>
        </w:rPr>
        <w:t>[•]</w:t>
      </w:r>
      <w:r>
        <w:t xml:space="preserve"> de 2020, (“</w:t>
      </w:r>
      <w:r w:rsidRPr="00E17748">
        <w:rPr>
          <w:b/>
          <w:highlight w:val="yellow"/>
        </w:rPr>
        <w:t>[•]</w:t>
      </w:r>
      <w:r>
        <w:t xml:space="preserve">”), </w:t>
      </w:r>
      <w:r w:rsidRPr="003D133E">
        <w:t xml:space="preserve">dentre outras matérias, </w:t>
      </w:r>
      <w:r w:rsidR="002F6A1A">
        <w:t xml:space="preserve">foi deliberado e aprovado, dentre outras matérias, </w:t>
      </w:r>
      <w:r>
        <w:t>o</w:t>
      </w:r>
      <w:r w:rsidRPr="003D133E">
        <w:t xml:space="preserve"> </w:t>
      </w:r>
      <w:r>
        <w:t xml:space="preserve">compartilhamento das garantias a serem constituídas no âmbito da 2ª Emissão, dentre elas, </w:t>
      </w:r>
      <w:r w:rsidR="00FC403D">
        <w:t xml:space="preserve">alienação fiduciária sobre a totalidade das ações de emissão da Emissora e titularidade da TAESA </w:t>
      </w:r>
      <w:r>
        <w:t>com os debenturistas da 1ª Emissão;</w:t>
      </w:r>
    </w:p>
    <w:p w14:paraId="1AF69D1A" w14:textId="488A3770" w:rsidR="00D91480" w:rsidRPr="00D91480" w:rsidRDefault="00D91480" w:rsidP="00D91480">
      <w:pPr>
        <w:pStyle w:val="Recitals"/>
        <w:numPr>
          <w:ilvl w:val="1"/>
          <w:numId w:val="33"/>
        </w:numPr>
        <w:rPr>
          <w:rFonts w:cs="Arial"/>
        </w:rPr>
      </w:pPr>
      <w:r>
        <w:t xml:space="preserve">em Assembleia Geral Extraordinária da Janaúba, realizada em realizada em </w:t>
      </w:r>
      <w:r w:rsidRPr="00E17748">
        <w:rPr>
          <w:highlight w:val="yellow"/>
        </w:rPr>
        <w:t>[•]</w:t>
      </w:r>
      <w:r>
        <w:t xml:space="preserve"> de </w:t>
      </w:r>
      <w:r w:rsidRPr="00E17748">
        <w:rPr>
          <w:highlight w:val="yellow"/>
        </w:rPr>
        <w:t>[•]</w:t>
      </w:r>
      <w:r>
        <w:t xml:space="preserve"> de 2020</w:t>
      </w:r>
      <w:r w:rsidRPr="00EC457E">
        <w:t xml:space="preserve"> </w:t>
      </w:r>
      <w:r>
        <w:t xml:space="preserve">cuja ata foi arquivada na JUCERJA, em </w:t>
      </w:r>
      <w:r w:rsidRPr="00E17748">
        <w:rPr>
          <w:highlight w:val="yellow"/>
        </w:rPr>
        <w:t>[•]</w:t>
      </w:r>
      <w:r>
        <w:t xml:space="preserve"> de </w:t>
      </w:r>
      <w:r w:rsidRPr="00E17748">
        <w:rPr>
          <w:highlight w:val="yellow"/>
        </w:rPr>
        <w:t>[•]</w:t>
      </w:r>
      <w:r>
        <w:t xml:space="preserve"> de 2020, sob o nº </w:t>
      </w:r>
      <w:r w:rsidRPr="00E17748">
        <w:rPr>
          <w:highlight w:val="yellow"/>
        </w:rPr>
        <w:t>[•]</w:t>
      </w:r>
      <w:r>
        <w:t>, e foi publicado no DOERJ e no jornal “</w:t>
      </w:r>
      <w:r w:rsidR="00C742FE">
        <w:t>Valor Econômico</w:t>
      </w:r>
      <w:r>
        <w:t xml:space="preserve">”, em </w:t>
      </w:r>
      <w:r w:rsidRPr="00E17748">
        <w:rPr>
          <w:highlight w:val="yellow"/>
        </w:rPr>
        <w:t>[•]</w:t>
      </w:r>
      <w:r>
        <w:t xml:space="preserve"> de </w:t>
      </w:r>
      <w:r w:rsidRPr="00E17748">
        <w:rPr>
          <w:highlight w:val="yellow"/>
        </w:rPr>
        <w:t>[•]</w:t>
      </w:r>
      <w:r>
        <w:t xml:space="preserve"> de 2020, </w:t>
      </w:r>
      <w:r w:rsidR="002F6A1A">
        <w:t xml:space="preserve">foi deliberado e aprovado, dentre outras matérias, a </w:t>
      </w:r>
      <w:r w:rsidR="002F6A1A" w:rsidRPr="00C85E4C">
        <w:t xml:space="preserve">constituição </w:t>
      </w:r>
      <w:r w:rsidR="00FC403D">
        <w:t xml:space="preserve">de alienação fiduciária sobre a totalidade das ações de emissão da Emissora e titularidade da TAESA em favor dos Debenturistas </w:t>
      </w:r>
      <w:r w:rsidR="002F6A1A" w:rsidRPr="00C85E4C">
        <w:t>da 1ª Emissão de Janaúba</w:t>
      </w:r>
      <w:r>
        <w:t>;</w:t>
      </w:r>
      <w:r w:rsidR="001E102B">
        <w:t xml:space="preserve"> </w:t>
      </w:r>
    </w:p>
    <w:p w14:paraId="01F5A6DF" w14:textId="77777777" w:rsidR="007238A7" w:rsidRPr="00BE3226" w:rsidRDefault="007238A7" w:rsidP="00D91480">
      <w:pPr>
        <w:pStyle w:val="Recitals"/>
        <w:numPr>
          <w:ilvl w:val="1"/>
          <w:numId w:val="33"/>
        </w:numPr>
        <w:rPr>
          <w:rFonts w:cs="Arial"/>
        </w:rPr>
      </w:pPr>
      <w:r w:rsidRPr="00BE3226">
        <w:rPr>
          <w:rFonts w:cs="Arial"/>
        </w:rPr>
        <w:t xml:space="preserve">a </w:t>
      </w:r>
      <w:r w:rsidR="001E102B">
        <w:rPr>
          <w:rFonts w:cs="Arial"/>
        </w:rPr>
        <w:t>Garantidora</w:t>
      </w:r>
      <w:r w:rsidR="001E102B" w:rsidRPr="00BE3226">
        <w:rPr>
          <w:rFonts w:cs="Arial"/>
        </w:rPr>
        <w:t xml:space="preserve"> </w:t>
      </w:r>
      <w:r w:rsidRPr="00BE3226">
        <w:rPr>
          <w:rFonts w:cs="Arial"/>
        </w:rPr>
        <w:t xml:space="preserve">é a legítima titular e possuidora </w:t>
      </w:r>
      <w:r w:rsidR="00190771" w:rsidRPr="00BE3226">
        <w:rPr>
          <w:rFonts w:cs="Arial"/>
        </w:rPr>
        <w:t>d</w:t>
      </w:r>
      <w:r w:rsidRPr="00BE3226">
        <w:rPr>
          <w:rFonts w:cs="Arial"/>
        </w:rPr>
        <w:t>as ações de emissão</w:t>
      </w:r>
      <w:r w:rsidR="001E102B">
        <w:rPr>
          <w:rFonts w:cs="Arial"/>
        </w:rPr>
        <w:t xml:space="preserve"> da Emissora</w:t>
      </w:r>
      <w:r w:rsidRPr="00BE3226">
        <w:rPr>
          <w:rFonts w:cs="Arial"/>
        </w:rPr>
        <w:t xml:space="preserve">, conforme tabela constante do </w:t>
      </w:r>
      <w:r w:rsidRPr="00BE3226">
        <w:rPr>
          <w:rFonts w:cs="Arial"/>
          <w:b/>
        </w:rPr>
        <w:t>Anexo I</w:t>
      </w:r>
      <w:r w:rsidRPr="00BE3226">
        <w:rPr>
          <w:rFonts w:cs="Arial"/>
        </w:rPr>
        <w:t xml:space="preserve"> ao presente Contrato, bem como de todos os direitos políticos e patrimoniais a elas relacionados;</w:t>
      </w:r>
    </w:p>
    <w:p w14:paraId="480F63DF" w14:textId="1D483DEA" w:rsidR="007238A7" w:rsidRDefault="002F6A1A" w:rsidP="007238A7">
      <w:pPr>
        <w:pStyle w:val="Recitals"/>
        <w:numPr>
          <w:ilvl w:val="1"/>
          <w:numId w:val="33"/>
        </w:numPr>
        <w:rPr>
          <w:rFonts w:cs="Arial"/>
        </w:rPr>
      </w:pPr>
      <w:r w:rsidRPr="0038146B">
        <w:t>os termos e condições da</w:t>
      </w:r>
      <w:r>
        <w:t>s</w:t>
      </w:r>
      <w:r w:rsidRPr="0038146B">
        <w:t xml:space="preserve"> </w:t>
      </w:r>
      <w:r>
        <w:t xml:space="preserve">Emissões de </w:t>
      </w:r>
      <w:r w:rsidRPr="0038146B">
        <w:t>Debêntures encontram-se descritos no</w:t>
      </w:r>
      <w:r w:rsidRPr="00BE3226">
        <w:rPr>
          <w:rFonts w:cs="Arial"/>
        </w:rPr>
        <w:t xml:space="preserve"> </w:t>
      </w:r>
      <w:r w:rsidR="00BA4B5C" w:rsidRPr="00D57F2A">
        <w:rPr>
          <w:i/>
        </w:rPr>
        <w:t>“Instrumento Particular de Escritura da 1ª (Primeira) Emissão de Debêntures Simples, Não Conversíveis em Ações, da Espécie Quirografárias, com Garanti</w:t>
      </w:r>
      <w:r w:rsidR="00D64284">
        <w:rPr>
          <w:i/>
        </w:rPr>
        <w:t>a Real</w:t>
      </w:r>
      <w:r w:rsidR="00BA4B5C" w:rsidRPr="00D57F2A">
        <w:rPr>
          <w:i/>
        </w:rPr>
        <w:t>, em Série Única, para Distribuição Pública, com Esforços Restritos de Distribuição, da Janaúba Transmissora de Energia Elétrica S.A.”</w:t>
      </w:r>
      <w:r>
        <w:rPr>
          <w:i/>
        </w:rPr>
        <w:t xml:space="preserve"> </w:t>
      </w:r>
      <w:r>
        <w:rPr>
          <w:iCs/>
        </w:rPr>
        <w:t xml:space="preserve">e seus respectivos aditamentos, celebrados entre </w:t>
      </w:r>
      <w:r>
        <w:rPr>
          <w:rFonts w:cs="Arial"/>
        </w:rPr>
        <w:t>Janaúba, a Garantidora e</w:t>
      </w:r>
      <w:r w:rsidRPr="00BE3226">
        <w:rPr>
          <w:rFonts w:cs="Arial"/>
        </w:rPr>
        <w:t xml:space="preserve"> o Agente Fiduciário</w:t>
      </w:r>
      <w:r>
        <w:rPr>
          <w:rFonts w:cs="Arial"/>
        </w:rPr>
        <w:t xml:space="preserve"> </w:t>
      </w:r>
      <w:r w:rsidRPr="00BE3226">
        <w:rPr>
          <w:rFonts w:cs="Arial"/>
        </w:rPr>
        <w:t xml:space="preserve">em </w:t>
      </w:r>
      <w:r>
        <w:rPr>
          <w:rFonts w:cs="Arial"/>
        </w:rPr>
        <w:t xml:space="preserve">11 de janeiro de 2019 </w:t>
      </w:r>
      <w:r w:rsidRPr="00BE3226">
        <w:rPr>
          <w:rFonts w:cs="Arial"/>
          <w:szCs w:val="20"/>
        </w:rPr>
        <w:t>(“</w:t>
      </w:r>
      <w:r w:rsidRPr="00BE3226">
        <w:rPr>
          <w:rFonts w:cs="Arial"/>
          <w:b/>
          <w:szCs w:val="20"/>
        </w:rPr>
        <w:t>Escritura d</w:t>
      </w:r>
      <w:r>
        <w:rPr>
          <w:rFonts w:cs="Arial"/>
          <w:b/>
          <w:szCs w:val="20"/>
        </w:rPr>
        <w:t xml:space="preserve">a 1ª </w:t>
      </w:r>
      <w:r w:rsidRPr="00BE3226">
        <w:rPr>
          <w:rFonts w:cs="Arial"/>
          <w:b/>
          <w:szCs w:val="20"/>
        </w:rPr>
        <w:t>Emissão</w:t>
      </w:r>
      <w:r w:rsidRPr="00BE3226">
        <w:rPr>
          <w:rFonts w:cs="Arial"/>
          <w:szCs w:val="20"/>
        </w:rPr>
        <w:t>”)</w:t>
      </w:r>
      <w:r>
        <w:rPr>
          <w:rFonts w:cs="Arial"/>
        </w:rPr>
        <w:t>; e no (ii)</w:t>
      </w:r>
      <w:r w:rsidR="007238A7" w:rsidRPr="00BE3226">
        <w:rPr>
          <w:rFonts w:cs="Arial"/>
        </w:rPr>
        <w:t xml:space="preserve"> “</w:t>
      </w:r>
      <w:r w:rsidR="007238A7" w:rsidRPr="00D66988">
        <w:rPr>
          <w:rFonts w:cs="Arial"/>
          <w:i/>
          <w:szCs w:val="20"/>
        </w:rPr>
        <w:t xml:space="preserve">Instrumento Particular de Escritura da </w:t>
      </w:r>
      <w:r w:rsidR="00752426">
        <w:rPr>
          <w:rFonts w:cs="Arial"/>
          <w:i/>
          <w:szCs w:val="20"/>
        </w:rPr>
        <w:t>2</w:t>
      </w:r>
      <w:r w:rsidR="00DE2D09" w:rsidRPr="00D66988">
        <w:rPr>
          <w:rFonts w:cs="Arial"/>
          <w:i/>
          <w:szCs w:val="20"/>
        </w:rPr>
        <w:t>ª</w:t>
      </w:r>
      <w:r w:rsidR="007238A7" w:rsidRPr="00D66988">
        <w:rPr>
          <w:rFonts w:cs="Arial"/>
          <w:i/>
          <w:szCs w:val="20"/>
        </w:rPr>
        <w:t xml:space="preserve"> (</w:t>
      </w:r>
      <w:r w:rsidR="00752426">
        <w:rPr>
          <w:rFonts w:cs="Arial"/>
          <w:i/>
          <w:szCs w:val="20"/>
        </w:rPr>
        <w:t>Segunda</w:t>
      </w:r>
      <w:r w:rsidR="007238A7" w:rsidRPr="00D66988">
        <w:rPr>
          <w:rFonts w:cs="Arial"/>
          <w:i/>
          <w:szCs w:val="20"/>
        </w:rPr>
        <w:t>) Emissão de Debêntures Simples, Não Conversíveis em Ações, em Série</w:t>
      </w:r>
      <w:r w:rsidR="000E19A5" w:rsidRPr="00D66988">
        <w:rPr>
          <w:rFonts w:cs="Arial"/>
          <w:i/>
          <w:szCs w:val="20"/>
        </w:rPr>
        <w:t xml:space="preserve"> Única</w:t>
      </w:r>
      <w:r w:rsidR="007238A7" w:rsidRPr="00D66988">
        <w:rPr>
          <w:rFonts w:cs="Arial"/>
          <w:i/>
          <w:szCs w:val="20"/>
        </w:rPr>
        <w:t xml:space="preserve">, </w:t>
      </w:r>
      <w:r w:rsidR="00752426">
        <w:rPr>
          <w:rFonts w:cs="Arial"/>
          <w:i/>
          <w:szCs w:val="20"/>
        </w:rPr>
        <w:t xml:space="preserve">Da Espécie, </w:t>
      </w:r>
      <w:r w:rsidR="007238A7" w:rsidRPr="00D66988">
        <w:rPr>
          <w:rFonts w:cs="Arial"/>
          <w:i/>
          <w:szCs w:val="20"/>
        </w:rPr>
        <w:t xml:space="preserve">com Garantia Real, </w:t>
      </w:r>
      <w:r w:rsidR="007238A7" w:rsidRPr="00D66988">
        <w:rPr>
          <w:rFonts w:cs="Arial"/>
          <w:i/>
          <w:szCs w:val="20"/>
        </w:rPr>
        <w:lastRenderedPageBreak/>
        <w:t>para Distribuição Pública,</w:t>
      </w:r>
      <w:r w:rsidR="00752426">
        <w:rPr>
          <w:rFonts w:cs="Arial"/>
          <w:i/>
          <w:szCs w:val="20"/>
        </w:rPr>
        <w:t xml:space="preserve"> com Esforços Restritos de Distribuição</w:t>
      </w:r>
      <w:r w:rsidR="007238A7" w:rsidRPr="00D66988">
        <w:rPr>
          <w:rFonts w:cs="Arial"/>
          <w:i/>
          <w:szCs w:val="20"/>
        </w:rPr>
        <w:t xml:space="preserve"> da </w:t>
      </w:r>
      <w:r w:rsidR="00752426">
        <w:rPr>
          <w:rFonts w:cs="Arial"/>
          <w:i/>
          <w:szCs w:val="20"/>
        </w:rPr>
        <w:t>Janaúba Transmissora de Energia Elétrica S.A.</w:t>
      </w:r>
      <w:r w:rsidR="007238A7" w:rsidRPr="00BE3226">
        <w:rPr>
          <w:rFonts w:cs="Arial"/>
          <w:szCs w:val="20"/>
        </w:rPr>
        <w:t xml:space="preserve">” </w:t>
      </w:r>
      <w:r>
        <w:rPr>
          <w:iCs/>
        </w:rPr>
        <w:t xml:space="preserve">e seus respectivos aditamentos, celebrados entre </w:t>
      </w:r>
      <w:r>
        <w:rPr>
          <w:rFonts w:cs="Arial"/>
        </w:rPr>
        <w:t>Janaúba, a Garantidora e</w:t>
      </w:r>
      <w:r w:rsidRPr="00BE3226">
        <w:rPr>
          <w:rFonts w:cs="Arial"/>
        </w:rPr>
        <w:t xml:space="preserve"> o Agente Fiduciário</w:t>
      </w:r>
      <w:r>
        <w:rPr>
          <w:rFonts w:cs="Arial"/>
        </w:rPr>
        <w:t xml:space="preserve"> </w:t>
      </w:r>
      <w:r w:rsidRPr="00BE3226">
        <w:rPr>
          <w:rFonts w:cs="Arial"/>
        </w:rPr>
        <w:t xml:space="preserve">em </w:t>
      </w:r>
      <w:r>
        <w:rPr>
          <w:szCs w:val="20"/>
        </w:rPr>
        <w:t>16</w:t>
      </w:r>
      <w:r w:rsidRPr="00BE3226">
        <w:rPr>
          <w:rFonts w:cs="Arial"/>
        </w:rPr>
        <w:t xml:space="preserve"> de </w:t>
      </w:r>
      <w:r>
        <w:rPr>
          <w:szCs w:val="20"/>
        </w:rPr>
        <w:t>dezembro</w:t>
      </w:r>
      <w:r w:rsidRPr="00BE3226">
        <w:rPr>
          <w:rFonts w:cs="Arial"/>
        </w:rPr>
        <w:t xml:space="preserve"> de 2019</w:t>
      </w:r>
      <w:r w:rsidRPr="00BE3226">
        <w:rPr>
          <w:rFonts w:cs="Arial"/>
          <w:szCs w:val="20"/>
        </w:rPr>
        <w:t xml:space="preserve"> </w:t>
      </w:r>
      <w:r w:rsidR="007238A7" w:rsidRPr="00BE3226">
        <w:rPr>
          <w:rFonts w:cs="Arial"/>
          <w:szCs w:val="20"/>
        </w:rPr>
        <w:t>(“</w:t>
      </w:r>
      <w:r w:rsidR="007238A7" w:rsidRPr="00BE3226">
        <w:rPr>
          <w:rFonts w:cs="Arial"/>
          <w:b/>
          <w:szCs w:val="20"/>
        </w:rPr>
        <w:t>Escritura d</w:t>
      </w:r>
      <w:r>
        <w:rPr>
          <w:rFonts w:cs="Arial"/>
          <w:b/>
          <w:szCs w:val="20"/>
        </w:rPr>
        <w:t xml:space="preserve">a 2ª </w:t>
      </w:r>
      <w:r w:rsidR="007238A7" w:rsidRPr="00BE3226">
        <w:rPr>
          <w:rFonts w:cs="Arial"/>
          <w:b/>
          <w:szCs w:val="20"/>
        </w:rPr>
        <w:t>Emissão</w:t>
      </w:r>
      <w:r w:rsidR="007238A7" w:rsidRPr="00BE3226">
        <w:rPr>
          <w:rFonts w:cs="Arial"/>
          <w:szCs w:val="20"/>
        </w:rPr>
        <w:t>”)</w:t>
      </w:r>
      <w:r>
        <w:rPr>
          <w:rFonts w:cs="Arial"/>
          <w:szCs w:val="20"/>
        </w:rPr>
        <w:t>.</w:t>
      </w:r>
    </w:p>
    <w:p w14:paraId="117737F6" w14:textId="77777777" w:rsidR="00FC403D" w:rsidRDefault="002F6A1A" w:rsidP="00E241E0">
      <w:pPr>
        <w:pStyle w:val="Recitals"/>
        <w:numPr>
          <w:ilvl w:val="1"/>
          <w:numId w:val="33"/>
        </w:numPr>
      </w:pPr>
      <w:r>
        <w:t xml:space="preserve">a </w:t>
      </w:r>
      <w:r w:rsidR="00241225">
        <w:t>Reunião do Conselho de Administração da Garantidora realizada em 4 de dezembro de 2019, em conformidade com o disposto no artigo 19, alínea (g), do seu estatuto social ("</w:t>
      </w:r>
      <w:r w:rsidR="00241225" w:rsidRPr="00E241E0">
        <w:rPr>
          <w:b/>
        </w:rPr>
        <w:t>R</w:t>
      </w:r>
      <w:r w:rsidR="00241225">
        <w:rPr>
          <w:b/>
        </w:rPr>
        <w:t>C</w:t>
      </w:r>
      <w:r w:rsidR="00241225" w:rsidRPr="00E241E0">
        <w:rPr>
          <w:b/>
        </w:rPr>
        <w:t>A Garantidora</w:t>
      </w:r>
      <w:r w:rsidR="00241225">
        <w:t>"), dentre outras matérias, autoriz</w:t>
      </w:r>
      <w:r w:rsidR="001E102B">
        <w:t>ou</w:t>
      </w:r>
      <w:r w:rsidR="00241225">
        <w:t xml:space="preserve"> a </w:t>
      </w:r>
      <w:r w:rsidR="00FC403D">
        <w:t>alienação fiduciária sobre a totalidade das ações de emissão da Emissora e titularidade da TAESA em favor dos Debenturistas da 2ª Emissão;</w:t>
      </w:r>
    </w:p>
    <w:p w14:paraId="25AA8999" w14:textId="64E2C0C3" w:rsidR="007238A7" w:rsidRPr="00E241E0" w:rsidRDefault="00FC403D" w:rsidP="00E241E0">
      <w:pPr>
        <w:pStyle w:val="Recitals"/>
        <w:numPr>
          <w:ilvl w:val="1"/>
          <w:numId w:val="33"/>
        </w:numPr>
      </w:pPr>
      <w:r>
        <w:t xml:space="preserve">a Reunião do Conselho de Administração da TAESA, realizada em realizada em </w:t>
      </w:r>
      <w:r w:rsidRPr="00E17748">
        <w:rPr>
          <w:highlight w:val="yellow"/>
        </w:rPr>
        <w:t>[•]</w:t>
      </w:r>
      <w:r>
        <w:t xml:space="preserve"> de </w:t>
      </w:r>
      <w:r w:rsidRPr="00E17748">
        <w:rPr>
          <w:highlight w:val="yellow"/>
        </w:rPr>
        <w:t>[•]</w:t>
      </w:r>
      <w:r>
        <w:t xml:space="preserve"> de 2020</w:t>
      </w:r>
      <w:r w:rsidRPr="00EC457E">
        <w:t xml:space="preserve"> </w:t>
      </w:r>
      <w:r>
        <w:t xml:space="preserve">cuja ata foi arquivada na JUCERJA, em </w:t>
      </w:r>
      <w:r w:rsidRPr="00E17748">
        <w:rPr>
          <w:highlight w:val="yellow"/>
        </w:rPr>
        <w:t>[•]</w:t>
      </w:r>
      <w:r>
        <w:t xml:space="preserve"> de </w:t>
      </w:r>
      <w:r w:rsidRPr="00E17748">
        <w:rPr>
          <w:highlight w:val="yellow"/>
        </w:rPr>
        <w:t>[•]</w:t>
      </w:r>
      <w:r>
        <w:t xml:space="preserve"> de 2020, sob o nº </w:t>
      </w:r>
      <w:r w:rsidRPr="00E17748">
        <w:rPr>
          <w:highlight w:val="yellow"/>
        </w:rPr>
        <w:t>[•]</w:t>
      </w:r>
      <w:r>
        <w:t>, e foi publicado no DOERJ e no jornal “</w:t>
      </w:r>
      <w:r w:rsidR="00C742FE">
        <w:t>Valor Econômico</w:t>
      </w:r>
      <w:r>
        <w:t xml:space="preserve">”, em </w:t>
      </w:r>
      <w:r w:rsidRPr="00E17748">
        <w:rPr>
          <w:highlight w:val="yellow"/>
        </w:rPr>
        <w:t>[•]</w:t>
      </w:r>
      <w:r>
        <w:t xml:space="preserve"> de </w:t>
      </w:r>
      <w:r w:rsidRPr="00E17748">
        <w:rPr>
          <w:highlight w:val="yellow"/>
        </w:rPr>
        <w:t>[•]</w:t>
      </w:r>
      <w:r>
        <w:t xml:space="preserve"> de 2020 autoriz</w:t>
      </w:r>
      <w:r w:rsidR="001E102B">
        <w:t>ou</w:t>
      </w:r>
      <w:r>
        <w:t xml:space="preserve"> a alienação fiduciária sobre a totalidade das ações de emissão da Emissora e titularidade da TAESA em favor dos Debenturistas</w:t>
      </w:r>
      <w:r w:rsidRPr="00C85E4C">
        <w:t xml:space="preserve"> da 1ª Emissão de Janaúba</w:t>
      </w:r>
      <w:r w:rsidR="00241225">
        <w:t>;</w:t>
      </w:r>
      <w:r w:rsidR="007238A7" w:rsidRPr="00E241E0">
        <w:rPr>
          <w:rFonts w:cs="Arial"/>
        </w:rPr>
        <w:t xml:space="preserve"> e</w:t>
      </w:r>
    </w:p>
    <w:p w14:paraId="1A6D7306" w14:textId="77777777" w:rsidR="007238A7" w:rsidRDefault="007238A7" w:rsidP="007238A7">
      <w:pPr>
        <w:pStyle w:val="Recitals"/>
        <w:numPr>
          <w:ilvl w:val="1"/>
          <w:numId w:val="33"/>
        </w:numPr>
        <w:rPr>
          <w:rFonts w:cs="Arial"/>
        </w:rPr>
      </w:pPr>
      <w:r w:rsidRPr="00BE3226">
        <w:rPr>
          <w:rFonts w:cs="Arial"/>
        </w:rPr>
        <w:t xml:space="preserve">em garantia do fiel, integral e pontual cumprimento de todas as obrigações, principais e acessórias, assumidas pela Emissora, nos termos da emissão de Debêntures, a </w:t>
      </w:r>
      <w:r w:rsidR="001F2C7A">
        <w:rPr>
          <w:rFonts w:cs="Arial"/>
        </w:rPr>
        <w:t>Garantidora</w:t>
      </w:r>
      <w:r w:rsidR="00746042">
        <w:rPr>
          <w:rFonts w:cs="Arial"/>
        </w:rPr>
        <w:t>, na qualidade de acionista da Emissora,</w:t>
      </w:r>
      <w:r w:rsidR="00746042" w:rsidRPr="00BE3226">
        <w:rPr>
          <w:rFonts w:cs="Arial"/>
        </w:rPr>
        <w:t xml:space="preserve"> </w:t>
      </w:r>
      <w:r w:rsidRPr="00BE3226">
        <w:rPr>
          <w:rFonts w:cs="Arial"/>
        </w:rPr>
        <w:t xml:space="preserve">se comprometeu, em caráter irrevogável e irretratável, a </w:t>
      </w:r>
      <w:r w:rsidR="00DA73E6">
        <w:rPr>
          <w:rFonts w:cs="Arial"/>
        </w:rPr>
        <w:t>alienar</w:t>
      </w:r>
      <w:r w:rsidR="00DA73E6" w:rsidRPr="00BE3226">
        <w:rPr>
          <w:rFonts w:cs="Arial"/>
        </w:rPr>
        <w:t xml:space="preserve"> </w:t>
      </w:r>
      <w:r w:rsidR="007D2E9F">
        <w:rPr>
          <w:rFonts w:cs="Arial"/>
        </w:rPr>
        <w:t xml:space="preserve">fiduciariamente </w:t>
      </w:r>
      <w:r w:rsidRPr="00BE3226">
        <w:rPr>
          <w:rFonts w:cs="Arial"/>
        </w:rPr>
        <w:t>os Ativos (conforme abaixo definido), em favor dos titulares das Debêntures, neste ato representados pelo Agente Fiduciário;</w:t>
      </w:r>
      <w:r w:rsidR="00933C76" w:rsidRPr="00BE3226">
        <w:rPr>
          <w:rFonts w:cs="Arial"/>
        </w:rPr>
        <w:t xml:space="preserve"> e</w:t>
      </w:r>
      <w:r w:rsidR="00BA4308">
        <w:rPr>
          <w:rFonts w:cs="Arial"/>
        </w:rPr>
        <w:t xml:space="preserve"> </w:t>
      </w:r>
    </w:p>
    <w:p w14:paraId="73E268BF" w14:textId="3B5D60AC" w:rsidR="00FC403D" w:rsidRPr="00FC403D" w:rsidRDefault="00FC403D" w:rsidP="00FC403D">
      <w:pPr>
        <w:pStyle w:val="Recitals"/>
        <w:numPr>
          <w:ilvl w:val="1"/>
          <w:numId w:val="33"/>
        </w:numPr>
        <w:rPr>
          <w:rFonts w:cs="Arial"/>
        </w:rPr>
      </w:pPr>
      <w:r w:rsidRPr="00BE3226">
        <w:rPr>
          <w:rFonts w:cs="Arial"/>
        </w:rPr>
        <w:t xml:space="preserve">a Emissora contratou o Banco </w:t>
      </w:r>
      <w:r w:rsidRPr="00E17748">
        <w:rPr>
          <w:highlight w:val="yellow"/>
        </w:rPr>
        <w:t>[•]</w:t>
      </w:r>
      <w:r w:rsidRPr="00BE3226">
        <w:rPr>
          <w:rFonts w:cs="Arial"/>
        </w:rPr>
        <w:t xml:space="preserve">, com sede em São Paulo, Estado de São Paulo, na Avenida </w:t>
      </w:r>
      <w:r w:rsidRPr="00E17748">
        <w:rPr>
          <w:highlight w:val="yellow"/>
        </w:rPr>
        <w:t>[•]</w:t>
      </w:r>
      <w:r w:rsidRPr="00BE3226">
        <w:rPr>
          <w:rFonts w:cs="Arial"/>
        </w:rPr>
        <w:t xml:space="preserve">, n.º </w:t>
      </w:r>
      <w:r w:rsidRPr="00E17748">
        <w:rPr>
          <w:highlight w:val="yellow"/>
        </w:rPr>
        <w:t>[•]</w:t>
      </w:r>
      <w:r w:rsidRPr="00BE3226">
        <w:rPr>
          <w:rFonts w:cs="Arial"/>
        </w:rPr>
        <w:t>, inscrito no CNPJ/M</w:t>
      </w:r>
      <w:r>
        <w:rPr>
          <w:rFonts w:cs="Arial"/>
        </w:rPr>
        <w:t>E</w:t>
      </w:r>
      <w:r w:rsidRPr="00BE3226">
        <w:rPr>
          <w:rFonts w:cs="Arial"/>
        </w:rPr>
        <w:t xml:space="preserve"> sob o nº </w:t>
      </w:r>
      <w:r w:rsidRPr="00E17748">
        <w:rPr>
          <w:highlight w:val="yellow"/>
        </w:rPr>
        <w:t>[•]</w:t>
      </w:r>
      <w:r>
        <w:t xml:space="preserve">  </w:t>
      </w:r>
      <w:r w:rsidRPr="00BE3226">
        <w:rPr>
          <w:rFonts w:cs="Arial"/>
        </w:rPr>
        <w:t>(“</w:t>
      </w:r>
      <w:r w:rsidRPr="00BE3226">
        <w:rPr>
          <w:rFonts w:cs="Arial"/>
          <w:b/>
        </w:rPr>
        <w:t>Banco Administrador</w:t>
      </w:r>
      <w:r w:rsidRPr="00BE3226">
        <w:rPr>
          <w:rFonts w:cs="Arial"/>
        </w:rPr>
        <w:t xml:space="preserve">”) como banco administrador, que ficará responsável por movimentar a Conta Vinculada (conforme definida abaixo) nos termos deste Contrato e do </w:t>
      </w:r>
      <w:r>
        <w:rPr>
          <w:rFonts w:cs="Arial"/>
        </w:rPr>
        <w:t>“</w:t>
      </w:r>
      <w:r w:rsidRPr="00B43887">
        <w:rPr>
          <w:rFonts w:cs="Arial"/>
          <w:i/>
        </w:rPr>
        <w:t>Contrato de Depósito</w:t>
      </w:r>
      <w:r>
        <w:rPr>
          <w:rFonts w:cs="Arial"/>
        </w:rPr>
        <w:t xml:space="preserve">”, a ser celebrado entre a Alienante, o Agente Fiduciário, o Banco Administrador e </w:t>
      </w:r>
      <w:r w:rsidR="00BA4308">
        <w:rPr>
          <w:rFonts w:cs="Arial"/>
        </w:rPr>
        <w:t>a Emissora</w:t>
      </w:r>
      <w:r>
        <w:rPr>
          <w:rFonts w:cs="Arial"/>
        </w:rPr>
        <w:t>, o qual regulará os termos e condições da prestação de serviços pelo Banco Administrador referente à movimentação das contas vinculadas lá definidas (“</w:t>
      </w:r>
      <w:r w:rsidRPr="00B43887">
        <w:rPr>
          <w:rFonts w:cs="Arial"/>
          <w:b/>
        </w:rPr>
        <w:t>Contrato de Depósito</w:t>
      </w:r>
      <w:r>
        <w:rPr>
          <w:rFonts w:cs="Arial"/>
        </w:rPr>
        <w:t>”)</w:t>
      </w:r>
      <w:r w:rsidR="00972E61">
        <w:rPr>
          <w:rFonts w:cs="Arial"/>
        </w:rPr>
        <w:t>.</w:t>
      </w:r>
      <w:r>
        <w:rPr>
          <w:rFonts w:cs="Arial"/>
        </w:rPr>
        <w:t xml:space="preserve"> </w:t>
      </w:r>
    </w:p>
    <w:p w14:paraId="4FD950BC" w14:textId="77777777" w:rsidR="007238A7" w:rsidRPr="00BE3226" w:rsidRDefault="007238A7" w:rsidP="007238A7">
      <w:pPr>
        <w:pStyle w:val="Corpodetexto"/>
        <w:spacing w:after="140" w:line="290" w:lineRule="auto"/>
        <w:ind w:firstLine="0"/>
        <w:rPr>
          <w:rFonts w:cs="Arial"/>
          <w:color w:val="000000"/>
        </w:rPr>
      </w:pPr>
      <w:bookmarkStart w:id="15" w:name="_DV_M9"/>
      <w:bookmarkEnd w:id="15"/>
      <w:r w:rsidRPr="00BE3226">
        <w:rPr>
          <w:rFonts w:cs="Arial"/>
          <w:color w:val="000000"/>
          <w:szCs w:val="20"/>
        </w:rPr>
        <w:t>As Partes pretendem celebrar</w:t>
      </w:r>
      <w:r w:rsidRPr="00BE3226">
        <w:rPr>
          <w:rFonts w:cs="Arial"/>
          <w:color w:val="000000"/>
        </w:rPr>
        <w:t xml:space="preserve"> o </w:t>
      </w:r>
      <w:r w:rsidR="00073698" w:rsidRPr="00BE3226">
        <w:rPr>
          <w:rFonts w:cs="Arial"/>
          <w:color w:val="000000"/>
        </w:rPr>
        <w:t>“</w:t>
      </w:r>
      <w:r w:rsidRPr="00D66988">
        <w:rPr>
          <w:rFonts w:cs="Arial"/>
          <w:i/>
          <w:color w:val="000000"/>
          <w:szCs w:val="20"/>
        </w:rPr>
        <w:t xml:space="preserve">Instrumento Particular de </w:t>
      </w:r>
      <w:r w:rsidRPr="00D66988">
        <w:rPr>
          <w:rFonts w:cs="Arial"/>
          <w:i/>
          <w:color w:val="000000"/>
        </w:rPr>
        <w:t>Contrato de</w:t>
      </w:r>
      <w:r w:rsidR="00BF32B3" w:rsidRPr="00D66988">
        <w:rPr>
          <w:rFonts w:cs="Arial"/>
          <w:i/>
          <w:color w:val="000000"/>
          <w:szCs w:val="20"/>
        </w:rPr>
        <w:t xml:space="preserve"> Alienação </w:t>
      </w:r>
      <w:r w:rsidR="006F3A9B" w:rsidRPr="00D66988">
        <w:rPr>
          <w:rFonts w:cs="Arial"/>
          <w:i/>
          <w:color w:val="000000"/>
          <w:szCs w:val="20"/>
        </w:rPr>
        <w:t>Fiduciária</w:t>
      </w:r>
      <w:r w:rsidRPr="00D66988">
        <w:rPr>
          <w:rFonts w:cs="Arial"/>
          <w:i/>
          <w:color w:val="000000"/>
        </w:rPr>
        <w:t xml:space="preserve"> de Ações e Outras Avenças</w:t>
      </w:r>
      <w:r w:rsidRPr="00BE3226">
        <w:rPr>
          <w:rFonts w:cs="Arial"/>
          <w:color w:val="000000"/>
        </w:rPr>
        <w:t>” (“</w:t>
      </w:r>
      <w:r w:rsidRPr="00BE3226">
        <w:rPr>
          <w:rFonts w:cs="Arial"/>
          <w:b/>
          <w:color w:val="000000"/>
        </w:rPr>
        <w:t>Contrato</w:t>
      </w:r>
      <w:r w:rsidR="0087280B">
        <w:rPr>
          <w:rFonts w:cs="Arial"/>
          <w:color w:val="000000"/>
        </w:rPr>
        <w:t>”</w:t>
      </w:r>
      <w:r w:rsidRPr="00BE3226">
        <w:rPr>
          <w:rFonts w:cs="Arial"/>
          <w:color w:val="000000"/>
          <w:szCs w:val="20"/>
        </w:rPr>
        <w:t>),</w:t>
      </w:r>
      <w:r w:rsidRPr="00BE3226">
        <w:rPr>
          <w:rFonts w:cs="Arial"/>
          <w:color w:val="000000"/>
        </w:rPr>
        <w:t xml:space="preserve"> mediante as cláusulas e condições estabelecidas abaixo.</w:t>
      </w:r>
    </w:p>
    <w:p w14:paraId="5EFB251F" w14:textId="77777777" w:rsidR="007238A7" w:rsidRPr="00BE3226" w:rsidRDefault="007238A7" w:rsidP="007238A7">
      <w:pPr>
        <w:pStyle w:val="Corpodetexto"/>
        <w:spacing w:after="140" w:line="290" w:lineRule="auto"/>
        <w:ind w:firstLine="0"/>
        <w:rPr>
          <w:rFonts w:cs="Arial"/>
          <w:color w:val="000000"/>
        </w:rPr>
      </w:pPr>
      <w:r w:rsidRPr="00BE3226">
        <w:rPr>
          <w:rFonts w:cs="Arial"/>
          <w:color w:val="000000"/>
        </w:rPr>
        <w:t xml:space="preserve">Os termos aqui iniciados em letra maiúscula, estejam no singular ou no plural, que não sejam definidos de outra forma neste Contrato, terão o significado a eles </w:t>
      </w:r>
      <w:r w:rsidRPr="00BE3226">
        <w:rPr>
          <w:rFonts w:cs="Arial"/>
          <w:color w:val="000000"/>
          <w:szCs w:val="20"/>
        </w:rPr>
        <w:t>atribuídos</w:t>
      </w:r>
      <w:r w:rsidRPr="00BE3226">
        <w:rPr>
          <w:rFonts w:cs="Arial"/>
          <w:color w:val="000000"/>
        </w:rPr>
        <w:t xml:space="preserve"> na Escritura de Emissão.</w:t>
      </w:r>
    </w:p>
    <w:p w14:paraId="63CBF485" w14:textId="77777777" w:rsidR="007238A7" w:rsidRPr="00BE3226" w:rsidRDefault="00933943" w:rsidP="007238A7">
      <w:pPr>
        <w:pStyle w:val="Level1"/>
      </w:pPr>
      <w:r>
        <w:t>Alienação Fiduciária De Ações</w:t>
      </w:r>
    </w:p>
    <w:p w14:paraId="22707F7D" w14:textId="77777777" w:rsidR="00522D2B" w:rsidRPr="00522D2B" w:rsidRDefault="007D2E9F" w:rsidP="00522D2B">
      <w:pPr>
        <w:pStyle w:val="Level2"/>
        <w:rPr>
          <w:rFonts w:cs="Arial"/>
        </w:rPr>
      </w:pPr>
      <w:r w:rsidRPr="0038146B">
        <w:t xml:space="preserve">Pelo presente Contrato, em garantia do fiel, pontual e integral cumprimento de </w:t>
      </w:r>
      <w:r w:rsidRPr="00CF447C">
        <w:rPr>
          <w:rFonts w:cs="Arial"/>
        </w:rPr>
        <w:t xml:space="preserve">todas e quaisquer obrigações principais e acessórias, presentes e futuras, relativas às Debêntures assumidas pela </w:t>
      </w:r>
      <w:r w:rsidR="00746042">
        <w:rPr>
          <w:rFonts w:cs="Arial"/>
        </w:rPr>
        <w:t xml:space="preserve">Emissora </w:t>
      </w:r>
      <w:r w:rsidRPr="00CF447C">
        <w:rPr>
          <w:rFonts w:cs="Arial"/>
        </w:rPr>
        <w:t xml:space="preserve">na Emissão, incluindo, mas sem limitação, </w:t>
      </w:r>
      <w:r w:rsidRPr="00CF447C">
        <w:rPr>
          <w:rFonts w:cs="Arial"/>
          <w:b/>
          <w:snapToGrid w:val="0"/>
        </w:rPr>
        <w:t>(a)</w:t>
      </w:r>
      <w:r w:rsidRPr="00CF447C">
        <w:rPr>
          <w:rFonts w:cs="Arial"/>
          <w:snapToGrid w:val="0"/>
        </w:rPr>
        <w:t xml:space="preserve"> as obrigações relativas ao integral e pontual pagamento do Valor Nominal </w:t>
      </w:r>
      <w:r w:rsidRPr="00CF447C">
        <w:rPr>
          <w:rFonts w:cs="Arial"/>
        </w:rPr>
        <w:t xml:space="preserve">Unitário </w:t>
      </w:r>
      <w:r w:rsidRPr="00CF447C">
        <w:rPr>
          <w:rFonts w:cs="Arial"/>
          <w:snapToGrid w:val="0"/>
        </w:rPr>
        <w:t>Atualizado</w:t>
      </w:r>
      <w:r w:rsidRPr="00CF447C">
        <w:rPr>
          <w:rFonts w:cs="Arial"/>
          <w:color w:val="000000"/>
          <w:szCs w:val="20"/>
        </w:rPr>
        <w:t xml:space="preserve"> das Debêntures</w:t>
      </w:r>
      <w:r w:rsidRPr="00CF447C">
        <w:rPr>
          <w:rFonts w:cs="Arial"/>
          <w:snapToGrid w:val="0"/>
        </w:rPr>
        <w:t xml:space="preserve">, da Remuneração, dos Encargos Moratórios e Multa </w:t>
      </w:r>
      <w:r w:rsidRPr="0038146B">
        <w:t xml:space="preserve">(conforme definida no </w:t>
      </w:r>
      <w:r w:rsidRPr="0038146B">
        <w:rPr>
          <w:b/>
        </w:rPr>
        <w:t>Anexo II</w:t>
      </w:r>
      <w:r w:rsidRPr="0038146B">
        <w:t xml:space="preserve"> ao presente Contrato)</w:t>
      </w:r>
      <w:r w:rsidRPr="00CF447C">
        <w:rPr>
          <w:rFonts w:cs="Arial"/>
          <w:snapToGrid w:val="0"/>
        </w:rPr>
        <w:t xml:space="preserve">, dos demais encargos relativos às Debêntures subscritas e integralizadas e não resgatadas e dos demais encargos relativos </w:t>
      </w:r>
      <w:r>
        <w:rPr>
          <w:rFonts w:cs="Arial"/>
          <w:snapToGrid w:val="0"/>
        </w:rPr>
        <w:t>à</w:t>
      </w:r>
      <w:r w:rsidRPr="00CF447C">
        <w:rPr>
          <w:rFonts w:cs="Arial"/>
          <w:snapToGrid w:val="0"/>
        </w:rPr>
        <w:t xml:space="preserve"> Escritura de Emissão e aos Contratos de Garantia </w:t>
      </w:r>
      <w:r w:rsidRPr="0038146B">
        <w:t xml:space="preserve">(conforme definido no </w:t>
      </w:r>
      <w:r w:rsidRPr="0038146B">
        <w:rPr>
          <w:b/>
        </w:rPr>
        <w:t>Anexo II</w:t>
      </w:r>
      <w:r w:rsidRPr="0038146B">
        <w:t xml:space="preserve"> ao presente Contrato)</w:t>
      </w:r>
      <w:r w:rsidRPr="00CF447C">
        <w:rPr>
          <w:rFonts w:cs="Arial"/>
          <w:snapToGrid w:val="0"/>
        </w:rPr>
        <w:t>, conforme aplicável, quando devidos, seja nas respectivas datas de pagamento, na Data de Vencimento</w:t>
      </w:r>
      <w:r w:rsidRPr="00CF447C">
        <w:rPr>
          <w:rFonts w:cs="Arial"/>
        </w:rPr>
        <w:t xml:space="preserve"> </w:t>
      </w:r>
      <w:r w:rsidRPr="0038146B">
        <w:t xml:space="preserve">(conforme definida no </w:t>
      </w:r>
      <w:r w:rsidRPr="0038146B">
        <w:rPr>
          <w:b/>
        </w:rPr>
        <w:t>Anexo II</w:t>
      </w:r>
      <w:r w:rsidRPr="0038146B">
        <w:t xml:space="preserve"> ao presente Contrato)</w:t>
      </w:r>
      <w:r w:rsidRPr="00CF447C">
        <w:rPr>
          <w:rFonts w:cs="Arial"/>
          <w:snapToGrid w:val="0"/>
        </w:rPr>
        <w:t xml:space="preserve">, ou em virtude do vencimento antecipado das obrigações decorrentes das Debêntures, nos termos da Escritura de Emissão, conforme aplicável; </w:t>
      </w:r>
      <w:r w:rsidRPr="00CF447C">
        <w:rPr>
          <w:rFonts w:cs="Arial"/>
          <w:b/>
          <w:snapToGrid w:val="0"/>
        </w:rPr>
        <w:t>(b)</w:t>
      </w:r>
      <w:r w:rsidRPr="00CF447C">
        <w:rPr>
          <w:rFonts w:cs="Arial"/>
          <w:snapToGrid w:val="0"/>
        </w:rPr>
        <w:t xml:space="preserve"> as obrigações relativas a quaisquer outras obrigações de pagar assumidas pela </w:t>
      </w:r>
      <w:r w:rsidR="00141F2B">
        <w:rPr>
          <w:rFonts w:cs="Arial"/>
          <w:snapToGrid w:val="0"/>
        </w:rPr>
        <w:t>Emissora</w:t>
      </w:r>
      <w:r w:rsidRPr="00CF447C">
        <w:rPr>
          <w:rFonts w:cs="Arial"/>
          <w:snapToGrid w:val="0"/>
        </w:rPr>
        <w:t xml:space="preserve">, na Escritura de Emissão e nos Contratos </w:t>
      </w:r>
      <w:r w:rsidRPr="00CF447C">
        <w:rPr>
          <w:rFonts w:cs="Arial"/>
          <w:snapToGrid w:val="0"/>
        </w:rPr>
        <w:lastRenderedPageBreak/>
        <w:t xml:space="preserve">de Garantia, relativos às Debêntures , conforme aplicável, incluindo, mas não se limitando, obrigações de pagar despesas, custos, encargos, tributos, reembolsos ou indenizações, bem como as obrigações relativas ao banco liquidante da Emissão, ao escriturador, à </w:t>
      </w:r>
      <w:r w:rsidRPr="00CF447C">
        <w:rPr>
          <w:rFonts w:cs="Arial"/>
        </w:rPr>
        <w:t>B3 S.A. – Brasil, Bolsa, Balcão – Segmento Cetip UTVM (“</w:t>
      </w:r>
      <w:r w:rsidRPr="00CF447C">
        <w:rPr>
          <w:rFonts w:cs="Arial"/>
          <w:b/>
        </w:rPr>
        <w:t>B3</w:t>
      </w:r>
      <w:r w:rsidRPr="00CF447C">
        <w:rPr>
          <w:rFonts w:cs="Arial"/>
        </w:rPr>
        <w:t>”)</w:t>
      </w:r>
      <w:r w:rsidRPr="00CF447C">
        <w:rPr>
          <w:rFonts w:cs="Arial"/>
          <w:snapToGrid w:val="0"/>
        </w:rPr>
        <w:t xml:space="preserve">, ao Banco Administrador, ao Agente Fiduciário; e (c) </w:t>
      </w:r>
      <w:r w:rsidRPr="00CF447C">
        <w:rPr>
          <w:rFonts w:cs="Arial"/>
        </w:rPr>
        <w:t xml:space="preserve">as obrigações de ressarcimento de toda e qualquer importância que o Agente Fiduciário e/ou os Debenturistas venham a desembolsar no âmbito da Emissão e/ou em virtude da constituição, manutenção e/ou realização das Garantias Reais </w:t>
      </w:r>
      <w:r w:rsidRPr="0038146B">
        <w:t xml:space="preserve">(conforme definida no </w:t>
      </w:r>
      <w:r w:rsidRPr="0038146B">
        <w:rPr>
          <w:b/>
        </w:rPr>
        <w:t>Anexo II</w:t>
      </w:r>
      <w:r w:rsidRPr="0038146B">
        <w:t xml:space="preserve"> ao presente Contrato)</w:t>
      </w:r>
      <w:r w:rsidRPr="00CF447C">
        <w:rPr>
          <w:rFonts w:cs="Arial"/>
        </w:rPr>
        <w:t>, bem como todos e quaisquer tributos e despesas judiciais e/ou extrajudiciais (inclusive honorários advocatícios) sobre a excussão de tais Garantias Reais, nos termos dos respectivos contratos, conforme aplicável</w:t>
      </w:r>
      <w:r w:rsidRPr="0038146B">
        <w:t xml:space="preserve"> (“</w:t>
      </w:r>
      <w:r w:rsidRPr="0038146B">
        <w:rPr>
          <w:b/>
        </w:rPr>
        <w:t>Obrigações Garantidas</w:t>
      </w:r>
      <w:r w:rsidRPr="0038146B">
        <w:t xml:space="preserve">”, conforme principais características descritas no </w:t>
      </w:r>
      <w:r w:rsidRPr="0038146B">
        <w:rPr>
          <w:b/>
        </w:rPr>
        <w:t>Anexo II</w:t>
      </w:r>
      <w:r w:rsidRPr="0038146B">
        <w:t xml:space="preserve"> ao presente Contrato</w:t>
      </w:r>
      <w:r w:rsidRPr="00CF447C">
        <w:rPr>
          <w:rFonts w:cs="Arial"/>
          <w:szCs w:val="20"/>
        </w:rPr>
        <w:t>)</w:t>
      </w:r>
      <w:r w:rsidRPr="007D2E9F">
        <w:t xml:space="preserve"> </w:t>
      </w:r>
      <w:r>
        <w:t>a Alienante</w:t>
      </w:r>
      <w:r w:rsidRPr="000F0F94">
        <w:t xml:space="preserve">, nos termos dos artigos 1.361 e seguintes </w:t>
      </w:r>
      <w:r>
        <w:t xml:space="preserve">do </w:t>
      </w:r>
      <w:r w:rsidRPr="00360407">
        <w:t>Código Civil</w:t>
      </w:r>
      <w:r w:rsidRPr="000F0F94">
        <w:t>, do artigo 40</w:t>
      </w:r>
      <w:r>
        <w:t xml:space="preserve"> </w:t>
      </w:r>
      <w:r w:rsidRPr="000F0F94">
        <w:t xml:space="preserve">da Lei </w:t>
      </w:r>
      <w:r w:rsidRPr="00360407">
        <w:t>das Sociedades por Ações</w:t>
      </w:r>
      <w:r w:rsidRPr="000F0F94">
        <w:t xml:space="preserve">, e do artigo 66-B da Lei </w:t>
      </w:r>
      <w:bookmarkStart w:id="16" w:name="_Ref6783942"/>
      <w:r w:rsidRPr="000F0F94">
        <w:t>4.728</w:t>
      </w:r>
      <w:r w:rsidR="00522D2B" w:rsidRPr="000F0F94">
        <w:t>, aliena fiduciariamente e transfere aos Debenturistas, neste ato representados pelo Agente Fiduciário, em caráter irrevogável e irretratável, a propriedade fiduciária, o domínio resolúvel e a posse indireta dos seguintes bens e direitos (“</w:t>
      </w:r>
      <w:r w:rsidR="00522D2B" w:rsidRPr="00522D2B">
        <w:rPr>
          <w:b/>
        </w:rPr>
        <w:t>Alienação Fiduciária</w:t>
      </w:r>
      <w:r w:rsidR="00522D2B" w:rsidRPr="000F0F94">
        <w:t>”)</w:t>
      </w:r>
      <w:bookmarkStart w:id="17" w:name="_Ref515378440"/>
      <w:r w:rsidR="00522D2B" w:rsidRPr="000F0F94">
        <w:t>:</w:t>
      </w:r>
      <w:bookmarkEnd w:id="16"/>
      <w:bookmarkEnd w:id="17"/>
    </w:p>
    <w:p w14:paraId="50D7AAD6" w14:textId="77777777" w:rsidR="00190771" w:rsidRDefault="007D253A" w:rsidP="00190771">
      <w:pPr>
        <w:pStyle w:val="Level3"/>
      </w:pPr>
      <w:bookmarkStart w:id="18" w:name="_Ref7808198"/>
      <w:r>
        <w:rPr>
          <w:szCs w:val="20"/>
        </w:rPr>
        <w:t>40.</w:t>
      </w:r>
      <w:r w:rsidR="00D14F25">
        <w:rPr>
          <w:szCs w:val="20"/>
        </w:rPr>
        <w:t>645</w:t>
      </w:r>
      <w:r>
        <w:rPr>
          <w:szCs w:val="20"/>
        </w:rPr>
        <w:t>.</w:t>
      </w:r>
      <w:r w:rsidR="00D14F25">
        <w:rPr>
          <w:szCs w:val="20"/>
        </w:rPr>
        <w:t>100</w:t>
      </w:r>
      <w:r w:rsidR="00731B7B" w:rsidRPr="00F84479" w:rsidDel="00522D2B">
        <w:t xml:space="preserve"> </w:t>
      </w:r>
      <w:r w:rsidR="00731B7B" w:rsidRPr="00F84479">
        <w:t>(</w:t>
      </w:r>
      <w:r>
        <w:t xml:space="preserve">quarenta milhões, seiscentas e quarenta e cinco mil e </w:t>
      </w:r>
      <w:r w:rsidR="00D14F25">
        <w:t>cem</w:t>
      </w:r>
      <w:r w:rsidR="00731B7B" w:rsidRPr="00F84479">
        <w:t>)</w:t>
      </w:r>
      <w:r w:rsidR="001977A7" w:rsidRPr="00BE3226">
        <w:t xml:space="preserve"> </w:t>
      </w:r>
      <w:r w:rsidR="00190771" w:rsidRPr="00BE3226">
        <w:t xml:space="preserve">ações </w:t>
      </w:r>
      <w:r w:rsidR="008E3587">
        <w:t xml:space="preserve">ordinárias </w:t>
      </w:r>
      <w:r w:rsidR="00190771" w:rsidRPr="00BE3226">
        <w:t>de emissão de</w:t>
      </w:r>
      <w:r w:rsidR="00A700DA">
        <w:t xml:space="preserve"> </w:t>
      </w:r>
      <w:r>
        <w:rPr>
          <w:szCs w:val="20"/>
        </w:rPr>
        <w:t>Janaúba</w:t>
      </w:r>
      <w:r w:rsidR="00221156">
        <w:rPr>
          <w:szCs w:val="20"/>
        </w:rPr>
        <w:t>,</w:t>
      </w:r>
      <w:r w:rsidR="00190771" w:rsidRPr="00BE3226">
        <w:t xml:space="preserve"> as quais representam, nesta data, </w:t>
      </w:r>
      <w:r w:rsidR="00F52290">
        <w:t>99,99</w:t>
      </w:r>
      <w:r w:rsidR="00190771" w:rsidRPr="00BE3226">
        <w:t>% (</w:t>
      </w:r>
      <w:r w:rsidR="00F52290">
        <w:t xml:space="preserve">noventa e nove inteiros e noventa e nove </w:t>
      </w:r>
      <w:r w:rsidR="00190771" w:rsidRPr="00BE3226">
        <w:t xml:space="preserve">por cento) </w:t>
      </w:r>
      <w:r>
        <w:t xml:space="preserve">do capital social total e votante da </w:t>
      </w:r>
      <w:r w:rsidR="00BA4308">
        <w:t>Janaúba</w:t>
      </w:r>
      <w:r w:rsidR="00190771" w:rsidRPr="00BE3226">
        <w:t xml:space="preserve">, conforme indicado no </w:t>
      </w:r>
      <w:r w:rsidR="00190771" w:rsidRPr="00BE3226">
        <w:rPr>
          <w:b/>
          <w:u w:val="single"/>
        </w:rPr>
        <w:t>Anexo I</w:t>
      </w:r>
      <w:r w:rsidR="00190771" w:rsidRPr="00BE3226">
        <w:t xml:space="preserve"> ao presente Contrato</w:t>
      </w:r>
      <w:r w:rsidR="001F2C7A">
        <w:t>, e quaisquer outras ações de emissão da Emissora que venham a ser adquiridas ou detidas pela Garantidora no futuro a qualquer título (“</w:t>
      </w:r>
      <w:r w:rsidR="001F2C7A" w:rsidRPr="00E241E0">
        <w:rPr>
          <w:b/>
        </w:rPr>
        <w:t>Ações</w:t>
      </w:r>
      <w:r w:rsidR="001F2C7A">
        <w:t>”)</w:t>
      </w:r>
      <w:r w:rsidR="00190771" w:rsidRPr="00BE3226">
        <w:t>;</w:t>
      </w:r>
      <w:bookmarkEnd w:id="18"/>
    </w:p>
    <w:p w14:paraId="7CC1B811" w14:textId="77777777" w:rsidR="00180C5C" w:rsidRPr="00BE3226" w:rsidRDefault="00180C5C" w:rsidP="00180C5C">
      <w:pPr>
        <w:pStyle w:val="Level3"/>
      </w:pPr>
      <w:bookmarkStart w:id="19" w:name="_Ref8319445"/>
      <w:bookmarkStart w:id="20" w:name="_Ref6784002"/>
      <w:r w:rsidRPr="00BE3226">
        <w:t xml:space="preserve">quaisquer ações, valores mobiliários conversíveis ou permutáveis em </w:t>
      </w:r>
      <w:r w:rsidR="001F2C7A">
        <w:t>a</w:t>
      </w:r>
      <w:r w:rsidRPr="00BE3226">
        <w:t xml:space="preserve">ções de emissão </w:t>
      </w:r>
      <w:r w:rsidR="00DE2D09">
        <w:t xml:space="preserve">da </w:t>
      </w:r>
      <w:r w:rsidR="001F2C7A">
        <w:t xml:space="preserve">Interveniente Anuente </w:t>
      </w:r>
      <w:r w:rsidRPr="00BE3226">
        <w:t xml:space="preserve">e demais direitos emitidos e/ou adquiridos a partir da data de assinatura deste Contrato, representativos do capital social </w:t>
      </w:r>
      <w:r w:rsidR="00DE2D09">
        <w:t xml:space="preserve">da </w:t>
      </w:r>
      <w:r w:rsidR="001F2C7A">
        <w:t xml:space="preserve">Interveniente Anuente </w:t>
      </w:r>
      <w:r w:rsidRPr="00BE3226">
        <w:t xml:space="preserve">e que sejam ou venham a ser, a qualquer título e a qualquer tempo de propriedade da </w:t>
      </w:r>
      <w:r w:rsidR="001F2C7A">
        <w:t>Garantidora</w:t>
      </w:r>
      <w:r w:rsidRPr="00BE3226">
        <w:t>;</w:t>
      </w:r>
      <w:bookmarkEnd w:id="19"/>
    </w:p>
    <w:p w14:paraId="2EBF6CB2" w14:textId="77777777" w:rsidR="00180C5C" w:rsidRPr="00BE3226" w:rsidRDefault="00180C5C" w:rsidP="00180C5C">
      <w:pPr>
        <w:pStyle w:val="Level3"/>
      </w:pPr>
      <w:bookmarkStart w:id="21" w:name="_Ref8319415"/>
      <w:r w:rsidRPr="00BE3226">
        <w:t>os valores mobiliários decorrentes de desdobramentos, grupamentos e/ou bonificações de ações, atuais ou futuros, resultantes dos valores mobiliários referidos nos itens anteriores;</w:t>
      </w:r>
      <w:bookmarkEnd w:id="21"/>
    </w:p>
    <w:p w14:paraId="00B9C0B6" w14:textId="77777777" w:rsidR="00180C5C" w:rsidRPr="00BE3226" w:rsidRDefault="00180C5C" w:rsidP="00180C5C">
      <w:pPr>
        <w:pStyle w:val="Level3"/>
      </w:pPr>
      <w:bookmarkStart w:id="22" w:name="_Ref8319413"/>
      <w:r w:rsidRPr="00BE3226">
        <w:t xml:space="preserve">todas as ações, valores mobiliários e demais direitos que porventura, a partir desta data, venham a substituir os valores mobiliários referidos nos itens anteriores, incluindo em decorrência de operação societária envolvendo a </w:t>
      </w:r>
      <w:r w:rsidR="001F2C7A">
        <w:t xml:space="preserve">Interveniente Anuente </w:t>
      </w:r>
      <w:r w:rsidRPr="00BE3226">
        <w:t xml:space="preserve">e/ou a </w:t>
      </w:r>
      <w:r w:rsidR="001F2C7A">
        <w:t>Garantidora</w:t>
      </w:r>
      <w:r w:rsidRPr="00BE3226">
        <w:t>;</w:t>
      </w:r>
      <w:bookmarkEnd w:id="22"/>
    </w:p>
    <w:p w14:paraId="7122A3A3" w14:textId="77777777" w:rsidR="00180C5C" w:rsidRPr="00BE3226" w:rsidRDefault="00180C5C" w:rsidP="00180C5C">
      <w:pPr>
        <w:pStyle w:val="Level3"/>
      </w:pPr>
      <w:bookmarkStart w:id="23" w:name="_Ref8319564"/>
      <w:r w:rsidRPr="00BE3226">
        <w:t xml:space="preserve">com relação aos valores mobiliários referidos nos itens anteriores, o direito e/ou opção de subscrição de novos valores mobiliários representativos do capital </w:t>
      </w:r>
      <w:r w:rsidR="00DE2D09">
        <w:t xml:space="preserve">da </w:t>
      </w:r>
      <w:r w:rsidR="001F2C7A">
        <w:t>Interveniente Anuente</w:t>
      </w:r>
      <w:r w:rsidRPr="00BE3226">
        <w:t>, que incluem, mas não se limitam</w:t>
      </w:r>
      <w:r w:rsidR="00221156">
        <w:t xml:space="preserve"> a</w:t>
      </w:r>
      <w:r w:rsidRPr="00BE3226">
        <w:t xml:space="preserve">,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BE3226">
        <w:fldChar w:fldCharType="begin"/>
      </w:r>
      <w:r w:rsidR="00190771" w:rsidRPr="00BE3226">
        <w:instrText xml:space="preserve"> REF _Ref8319445 \r \h </w:instrText>
      </w:r>
      <w:r w:rsidR="00BE3226">
        <w:instrText xml:space="preserve"> \* MERGEFORMAT </w:instrText>
      </w:r>
      <w:r w:rsidR="00190771" w:rsidRPr="00BE3226">
        <w:fldChar w:fldCharType="separate"/>
      </w:r>
      <w:r w:rsidR="009A7BE6">
        <w:t>1.1.2</w:t>
      </w:r>
      <w:r w:rsidR="00190771" w:rsidRPr="00BE3226">
        <w:fldChar w:fldCharType="end"/>
      </w:r>
      <w:r w:rsidR="00190771" w:rsidRPr="00BE3226">
        <w:t xml:space="preserve">, </w:t>
      </w:r>
      <w:r w:rsidR="00190771" w:rsidRPr="00BE3226">
        <w:fldChar w:fldCharType="begin"/>
      </w:r>
      <w:r w:rsidR="00190771" w:rsidRPr="00BE3226">
        <w:instrText xml:space="preserve"> REF _Ref8319415 \r \h </w:instrText>
      </w:r>
      <w:r w:rsidR="00BE3226">
        <w:instrText xml:space="preserve"> \* MERGEFORMAT </w:instrText>
      </w:r>
      <w:r w:rsidR="00190771" w:rsidRPr="00BE3226">
        <w:fldChar w:fldCharType="separate"/>
      </w:r>
      <w:r w:rsidR="009A7BE6">
        <w:t>1.1.3</w:t>
      </w:r>
      <w:r w:rsidR="00190771" w:rsidRPr="00BE3226">
        <w:fldChar w:fldCharType="end"/>
      </w:r>
      <w:r w:rsidR="00190771" w:rsidRPr="00BE3226">
        <w:t xml:space="preserve"> e </w:t>
      </w:r>
      <w:r w:rsidR="00190771" w:rsidRPr="00BE3226">
        <w:fldChar w:fldCharType="begin"/>
      </w:r>
      <w:r w:rsidR="00190771" w:rsidRPr="00BE3226">
        <w:instrText xml:space="preserve"> REF _Ref8319413 \r \h </w:instrText>
      </w:r>
      <w:r w:rsidR="00BE3226">
        <w:instrText xml:space="preserve"> \* MERGEFORMAT </w:instrText>
      </w:r>
      <w:r w:rsidR="00190771" w:rsidRPr="00BE3226">
        <w:fldChar w:fldCharType="separate"/>
      </w:r>
      <w:r w:rsidR="009A7BE6">
        <w:t>1.1.4</w:t>
      </w:r>
      <w:r w:rsidR="00190771" w:rsidRPr="00BE3226">
        <w:fldChar w:fldCharType="end"/>
      </w:r>
      <w:r w:rsidRPr="00BE3226">
        <w:t xml:space="preserve"> objeto </w:t>
      </w:r>
      <w:r w:rsidR="00680781">
        <w:t>da Alienação</w:t>
      </w:r>
      <w:r w:rsidR="00976876">
        <w:t xml:space="preserve"> Fiduciária</w:t>
      </w:r>
      <w:r w:rsidRPr="00BE3226">
        <w:t xml:space="preserve"> doravante denominados em conjunto como “</w:t>
      </w:r>
      <w:r w:rsidRPr="00BE3226">
        <w:rPr>
          <w:b/>
        </w:rPr>
        <w:t>Ativos Adicionais</w:t>
      </w:r>
      <w:r w:rsidRPr="00BE3226">
        <w:t>”);</w:t>
      </w:r>
      <w:bookmarkEnd w:id="20"/>
      <w:bookmarkEnd w:id="23"/>
    </w:p>
    <w:p w14:paraId="58EC93C8" w14:textId="77777777" w:rsidR="00180C5C" w:rsidRPr="00BE3226" w:rsidRDefault="00180C5C" w:rsidP="00180C5C">
      <w:pPr>
        <w:pStyle w:val="Level3"/>
      </w:pPr>
      <w:bookmarkStart w:id="24" w:name="_Ref8319398"/>
      <w:r w:rsidRPr="00BE3226">
        <w:t xml:space="preserve">todos os frutos, rendimentos, remuneração, reembolso de capital e vantagens que forem atribuídos expressamente às Ações e/ou aos Ativos Adicionais, a qualquer </w:t>
      </w:r>
      <w:r w:rsidRPr="00BE3226">
        <w:lastRenderedPageBreak/>
        <w:t xml:space="preserve">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w:t>
      </w:r>
      <w:r w:rsidR="00680781">
        <w:t>da Alienação</w:t>
      </w:r>
      <w:r w:rsidR="00976876">
        <w:t xml:space="preserve"> Fiduciária</w:t>
      </w:r>
      <w:r w:rsidRPr="00BE3226">
        <w:t xml:space="preserve"> doravante denominados em conjunto como “</w:t>
      </w:r>
      <w:r w:rsidRPr="00BE3226">
        <w:rPr>
          <w:b/>
        </w:rPr>
        <w:t>Direitos Adicionais</w:t>
      </w:r>
      <w:r w:rsidRPr="00BE3226">
        <w:t>”)</w:t>
      </w:r>
      <w:bookmarkEnd w:id="24"/>
      <w:r w:rsidR="00D42EF8">
        <w:t>; e</w:t>
      </w:r>
    </w:p>
    <w:p w14:paraId="06EE56DF" w14:textId="77777777" w:rsidR="00976876" w:rsidRPr="009A3201" w:rsidRDefault="00C16764" w:rsidP="00C412A1">
      <w:pPr>
        <w:pStyle w:val="Level3"/>
        <w:rPr>
          <w:b/>
          <w:i/>
        </w:rPr>
      </w:pPr>
      <w:bookmarkStart w:id="25" w:name="_Ref26118875"/>
      <w:r w:rsidRPr="00BE3226">
        <w:t xml:space="preserve">todos os direitos sobre a </w:t>
      </w:r>
      <w:r w:rsidR="00180C5C" w:rsidRPr="00BE3226">
        <w:t xml:space="preserve">conta corrente vinculada nº </w:t>
      </w:r>
      <w:r w:rsidR="00383AD7" w:rsidRPr="00E241E0">
        <w:rPr>
          <w:highlight w:val="yellow"/>
        </w:rPr>
        <w:t>[•]</w:t>
      </w:r>
      <w:r w:rsidR="00180C5C" w:rsidRPr="00BE3226">
        <w:t xml:space="preserve">, </w:t>
      </w:r>
      <w:r w:rsidR="00FC465D">
        <w:t xml:space="preserve">agência </w:t>
      </w:r>
      <w:r w:rsidR="00383AD7" w:rsidRPr="00E241E0">
        <w:rPr>
          <w:highlight w:val="yellow"/>
        </w:rPr>
        <w:t>[•]</w:t>
      </w:r>
      <w:r w:rsidR="00FC465D" w:rsidRPr="00FE1B00">
        <w:rPr>
          <w:smallCaps/>
        </w:rPr>
        <w:t>,</w:t>
      </w:r>
      <w:r w:rsidR="00FC465D" w:rsidRPr="00BE3226">
        <w:t xml:space="preserve"> </w:t>
      </w:r>
      <w:r w:rsidR="00180C5C" w:rsidRPr="00BE3226">
        <w:t xml:space="preserve">de titularidade da </w:t>
      </w:r>
      <w:r w:rsidR="00383AD7">
        <w:t>Garantidora</w:t>
      </w:r>
      <w:r w:rsidR="00180C5C" w:rsidRPr="00BE3226">
        <w:t>, mantida junto ao Banco Administrador</w:t>
      </w:r>
      <w:r w:rsidR="00053D4F" w:rsidRPr="00BE3226">
        <w:t xml:space="preserve"> para recebimento dos Direitos Adicionais a serem pagos/distribuídos </w:t>
      </w:r>
      <w:r w:rsidR="00383AD7">
        <w:t>pela Interveniente Anuente</w:t>
      </w:r>
      <w:r w:rsidRPr="00BE3226">
        <w:t xml:space="preserve">, saldo e disponibilidades depositadas na referida conta </w:t>
      </w:r>
      <w:r w:rsidR="00180C5C" w:rsidRPr="00BE3226">
        <w:t>(“</w:t>
      </w:r>
      <w:r w:rsidR="00180C5C" w:rsidRPr="00FE1B00">
        <w:rPr>
          <w:b/>
        </w:rPr>
        <w:t>Conta Vinculada</w:t>
      </w:r>
      <w:r w:rsidR="000656EC">
        <w:rPr>
          <w:b/>
        </w:rPr>
        <w:t>”</w:t>
      </w:r>
      <w:r w:rsidR="00053D4F" w:rsidRPr="00BE3226">
        <w:t xml:space="preserve"> e</w:t>
      </w:r>
      <w:r w:rsidR="000656EC">
        <w:t xml:space="preserve"> </w:t>
      </w:r>
      <w:r w:rsidR="00053D4F" w:rsidRPr="00BE3226">
        <w:t>esta</w:t>
      </w:r>
      <w:r w:rsidR="00180C5C" w:rsidRPr="00BE3226">
        <w:t>, quando referid</w:t>
      </w:r>
      <w:r w:rsidR="00445493">
        <w:t>a</w:t>
      </w:r>
      <w:r w:rsidR="00180C5C" w:rsidRPr="00BE3226">
        <w:t xml:space="preserve"> em conjunto com as Ações</w:t>
      </w:r>
      <w:r w:rsidRPr="00BE3226">
        <w:t>,</w:t>
      </w:r>
      <w:r w:rsidR="00180C5C" w:rsidRPr="00BE3226">
        <w:t xml:space="preserve"> os Ativos Adicionais</w:t>
      </w:r>
      <w:r w:rsidRPr="00BE3226">
        <w:t xml:space="preserve"> e os Direitos Adicionais</w:t>
      </w:r>
      <w:r w:rsidR="00180C5C" w:rsidRPr="00BE3226">
        <w:t xml:space="preserve">, </w:t>
      </w:r>
      <w:r w:rsidRPr="00BE3226">
        <w:t xml:space="preserve">os </w:t>
      </w:r>
      <w:r w:rsidR="00180C5C" w:rsidRPr="00BE3226">
        <w:t>“</w:t>
      </w:r>
      <w:r w:rsidR="00180C5C" w:rsidRPr="00BE3226">
        <w:rPr>
          <w:b/>
        </w:rPr>
        <w:t xml:space="preserve">Ativos </w:t>
      </w:r>
      <w:r w:rsidR="000656EC">
        <w:rPr>
          <w:b/>
        </w:rPr>
        <w:t>Alienados</w:t>
      </w:r>
      <w:r w:rsidR="00180C5C" w:rsidRPr="00BE3226">
        <w:t>”</w:t>
      </w:r>
      <w:r w:rsidR="00053D4F" w:rsidRPr="00BE3226">
        <w:t>)</w:t>
      </w:r>
      <w:r w:rsidR="00D42EF8">
        <w:t>.</w:t>
      </w:r>
      <w:bookmarkEnd w:id="25"/>
      <w:r w:rsidR="0043195C">
        <w:t xml:space="preserve"> </w:t>
      </w:r>
    </w:p>
    <w:bookmarkEnd w:id="1"/>
    <w:p w14:paraId="00875C1E" w14:textId="77777777" w:rsidR="00DB4654" w:rsidRPr="00BE3226" w:rsidRDefault="00190771" w:rsidP="00DB4654">
      <w:pPr>
        <w:pStyle w:val="Level2"/>
        <w:rPr>
          <w:rFonts w:cs="Arial"/>
        </w:rPr>
      </w:pPr>
      <w:r w:rsidRPr="00BE3226">
        <w:rPr>
          <w:rFonts w:cs="Arial"/>
        </w:rPr>
        <w:t xml:space="preserve">A </w:t>
      </w:r>
      <w:r w:rsidR="00383AD7">
        <w:rPr>
          <w:rFonts w:cs="Arial"/>
        </w:rPr>
        <w:t>Garantidora</w:t>
      </w:r>
      <w:r w:rsidR="00383AD7" w:rsidRPr="00BE3226">
        <w:rPr>
          <w:rFonts w:cs="Arial"/>
        </w:rPr>
        <w:t xml:space="preserve"> </w:t>
      </w:r>
      <w:r w:rsidR="00BE0955" w:rsidRPr="00BE3226">
        <w:rPr>
          <w:rFonts w:cs="Arial"/>
        </w:rPr>
        <w:t xml:space="preserve">e a Interveniente Anuente </w:t>
      </w:r>
      <w:r w:rsidRPr="00BE3226">
        <w:rPr>
          <w:rFonts w:cs="Arial"/>
        </w:rPr>
        <w:t>obriga</w:t>
      </w:r>
      <w:r w:rsidR="00BE0955" w:rsidRPr="00BE3226">
        <w:rPr>
          <w:rFonts w:cs="Arial"/>
        </w:rPr>
        <w:t>m</w:t>
      </w:r>
      <w:r w:rsidRPr="00BE3226">
        <w:rPr>
          <w:rFonts w:cs="Arial"/>
        </w:rPr>
        <w:t xml:space="preserve">-se a sempre manter </w:t>
      </w:r>
      <w:r w:rsidR="00BE0955" w:rsidRPr="00BE3226">
        <w:rPr>
          <w:rFonts w:cs="Arial"/>
        </w:rPr>
        <w:t>e a fazer com que seja mantido</w:t>
      </w:r>
      <w:r w:rsidR="001A01CB" w:rsidRPr="00BE3226">
        <w:rPr>
          <w:rFonts w:cs="Arial"/>
        </w:rPr>
        <w:t>,</w:t>
      </w:r>
      <w:r w:rsidR="00BE0955" w:rsidRPr="00BE3226">
        <w:rPr>
          <w:rFonts w:cs="Arial"/>
        </w:rPr>
        <w:t xml:space="preserve"> </w:t>
      </w:r>
      <w:r w:rsidRPr="00BE3226">
        <w:rPr>
          <w:rFonts w:cs="Arial"/>
        </w:rPr>
        <w:t xml:space="preserve">em </w:t>
      </w:r>
      <w:r w:rsidR="00976876">
        <w:rPr>
          <w:rFonts w:cs="Arial"/>
        </w:rPr>
        <w:t>Alienação Fiduciária</w:t>
      </w:r>
      <w:r w:rsidR="001A01CB" w:rsidRPr="00BE3226">
        <w:rPr>
          <w:rFonts w:cs="Arial"/>
        </w:rPr>
        <w:t>,</w:t>
      </w:r>
      <w:r w:rsidRPr="00BE3226">
        <w:rPr>
          <w:rFonts w:cs="Arial"/>
        </w:rPr>
        <w:t xml:space="preserve"> </w:t>
      </w:r>
      <w:r w:rsidR="00E47E7D" w:rsidRPr="00E67C27">
        <w:rPr>
          <w:rFonts w:cs="Arial"/>
        </w:rPr>
        <w:t>99,99% (noventa e nove inteiros e noventa e nove centésimos</w:t>
      </w:r>
      <w:r w:rsidR="0089501F">
        <w:rPr>
          <w:rFonts w:cs="Arial"/>
        </w:rPr>
        <w:t xml:space="preserve"> </w:t>
      </w:r>
      <w:r w:rsidR="00E47E7D">
        <w:rPr>
          <w:rFonts w:cs="Arial"/>
        </w:rPr>
        <w:t>por cento)</w:t>
      </w:r>
      <w:r w:rsidRPr="00BE3226">
        <w:rPr>
          <w:rFonts w:cs="Arial"/>
        </w:rPr>
        <w:t xml:space="preserve"> das ações </w:t>
      </w:r>
      <w:r w:rsidR="00B4696B" w:rsidRPr="00BE3226">
        <w:rPr>
          <w:rFonts w:cs="Arial"/>
        </w:rPr>
        <w:t xml:space="preserve">de emissão </w:t>
      </w:r>
      <w:r w:rsidR="00DE2D09">
        <w:rPr>
          <w:rFonts w:cs="Arial"/>
        </w:rPr>
        <w:t xml:space="preserve">da </w:t>
      </w:r>
      <w:r w:rsidR="00383AD7">
        <w:rPr>
          <w:rFonts w:cs="Arial"/>
        </w:rPr>
        <w:t xml:space="preserve">Interveniente Anuente </w:t>
      </w:r>
      <w:r w:rsidRPr="00BE3226">
        <w:rPr>
          <w:rFonts w:cs="Arial"/>
        </w:rPr>
        <w:t>("</w:t>
      </w:r>
      <w:r w:rsidRPr="00BE3226">
        <w:rPr>
          <w:rFonts w:cs="Arial"/>
          <w:b/>
        </w:rPr>
        <w:t xml:space="preserve">Percentual </w:t>
      </w:r>
      <w:r w:rsidR="00976876">
        <w:rPr>
          <w:rFonts w:cs="Arial"/>
          <w:b/>
        </w:rPr>
        <w:t xml:space="preserve">da Alienação </w:t>
      </w:r>
      <w:r w:rsidR="00DB4E1F">
        <w:rPr>
          <w:rFonts w:cs="Arial"/>
          <w:b/>
        </w:rPr>
        <w:t>Fiduciária</w:t>
      </w:r>
      <w:r w:rsidRPr="00BE3226">
        <w:rPr>
          <w:rFonts w:cs="Arial"/>
        </w:rPr>
        <w:t>"), ficando obrigada</w:t>
      </w:r>
      <w:r w:rsidR="00BE0955" w:rsidRPr="00BE3226">
        <w:rPr>
          <w:rFonts w:cs="Arial"/>
        </w:rPr>
        <w:t>s</w:t>
      </w:r>
      <w:r w:rsidRPr="00BE3226">
        <w:rPr>
          <w:rFonts w:cs="Arial"/>
        </w:rPr>
        <w:t xml:space="preserve"> a informar o Agente Fiduciário, em conformidade com a Cláusula </w:t>
      </w:r>
      <w:r w:rsidRPr="00BE3226">
        <w:rPr>
          <w:rFonts w:cs="Arial"/>
        </w:rPr>
        <w:fldChar w:fldCharType="begin"/>
      </w:r>
      <w:r w:rsidRPr="00BE3226">
        <w:rPr>
          <w:rFonts w:cs="Arial"/>
        </w:rPr>
        <w:instrText xml:space="preserve"> REF _Ref436939141 \r \h  \* MERGEFORMAT </w:instrText>
      </w:r>
      <w:r w:rsidRPr="00BE3226">
        <w:rPr>
          <w:rFonts w:cs="Arial"/>
        </w:rPr>
      </w:r>
      <w:r w:rsidRPr="00BE3226">
        <w:rPr>
          <w:rFonts w:cs="Arial"/>
        </w:rPr>
        <w:fldChar w:fldCharType="separate"/>
      </w:r>
      <w:r w:rsidR="009A7BE6">
        <w:rPr>
          <w:rFonts w:cs="Arial"/>
        </w:rPr>
        <w:t>1.4</w:t>
      </w:r>
      <w:r w:rsidRPr="00BE3226">
        <w:rPr>
          <w:rFonts w:cs="Arial"/>
        </w:rPr>
        <w:fldChar w:fldCharType="end"/>
      </w:r>
      <w:r w:rsidRPr="00BE3226">
        <w:rPr>
          <w:rFonts w:cs="Arial"/>
        </w:rPr>
        <w:t xml:space="preserve"> abaixo, sobre a criação, constituição e/ou existência de Ativos Adicionais</w:t>
      </w:r>
      <w:r w:rsidR="00BE0955" w:rsidRPr="00BE3226">
        <w:rPr>
          <w:rFonts w:cs="Arial"/>
        </w:rPr>
        <w:t xml:space="preserve"> e/ou de </w:t>
      </w:r>
      <w:r w:rsidR="00BE0955" w:rsidRPr="00BE3226">
        <w:t xml:space="preserve">ações, valores mobiliários conversíveis ou permutáveis em ações de emissão </w:t>
      </w:r>
      <w:r w:rsidR="00DE2D09">
        <w:t xml:space="preserve">da </w:t>
      </w:r>
      <w:r w:rsidR="000137BA">
        <w:rPr>
          <w:rFonts w:cs="Arial"/>
        </w:rPr>
        <w:t xml:space="preserve">Interveniente Anuente </w:t>
      </w:r>
      <w:r w:rsidR="00BE0955" w:rsidRPr="00BE3226">
        <w:t>e demais direitos emitidos e/ou adquiridos, a partir da data de assinatura deste Contrato</w:t>
      </w:r>
      <w:r w:rsidRPr="00BE3226">
        <w:rPr>
          <w:rFonts w:cs="Arial"/>
        </w:rPr>
        <w:t xml:space="preserve">, que deverão ser, nos termos deste Contrato, incorporados imediatamente </w:t>
      </w:r>
      <w:r w:rsidR="00976876">
        <w:rPr>
          <w:rFonts w:cs="Arial"/>
        </w:rPr>
        <w:t>à</w:t>
      </w:r>
      <w:r w:rsidRPr="00BE3226">
        <w:rPr>
          <w:rFonts w:cs="Arial"/>
        </w:rPr>
        <w:t xml:space="preserve"> </w:t>
      </w:r>
      <w:r w:rsidR="00976876">
        <w:rPr>
          <w:rFonts w:cs="Arial"/>
        </w:rPr>
        <w:t xml:space="preserve">Alienação </w:t>
      </w:r>
      <w:r w:rsidR="00DB4E1F">
        <w:rPr>
          <w:rFonts w:cs="Arial"/>
        </w:rPr>
        <w:t>Fiduciária</w:t>
      </w:r>
      <w:r w:rsidR="00DB4654" w:rsidRPr="00BE3226">
        <w:rPr>
          <w:rFonts w:cs="Arial"/>
        </w:rPr>
        <w:t>.</w:t>
      </w:r>
      <w:r w:rsidR="00221156">
        <w:rPr>
          <w:rFonts w:cs="Arial"/>
        </w:rPr>
        <w:t xml:space="preserve"> </w:t>
      </w:r>
      <w:r w:rsidR="00221156" w:rsidRPr="001319CC">
        <w:rPr>
          <w:rFonts w:cs="Arial"/>
        </w:rPr>
        <w:t xml:space="preserve">A </w:t>
      </w:r>
      <w:r w:rsidR="000137BA">
        <w:rPr>
          <w:rFonts w:cs="Arial"/>
        </w:rPr>
        <w:t xml:space="preserve">Garantidora </w:t>
      </w:r>
      <w:r w:rsidR="00221156" w:rsidRPr="001319CC">
        <w:rPr>
          <w:rFonts w:cs="Arial"/>
        </w:rPr>
        <w:t>e a Interveniente Anuente obrigam-se a notificar o Agente Fiduciário, em até</w:t>
      </w:r>
      <w:r w:rsidR="00DB2E14">
        <w:rPr>
          <w:rFonts w:cs="Arial"/>
        </w:rPr>
        <w:t xml:space="preserve"> </w:t>
      </w:r>
      <w:r w:rsidR="00221156" w:rsidRPr="001319CC">
        <w:rPr>
          <w:rFonts w:cs="Arial"/>
        </w:rPr>
        <w:t xml:space="preserve">1 (um) Dia Útil, na hipótese de insuficiência do Percentual da Alienação Fiduciária, devendo recompor o Percentual da Alienação Fiduciária em até </w:t>
      </w:r>
      <w:r w:rsidR="001319CC">
        <w:rPr>
          <w:rFonts w:cs="Arial"/>
        </w:rPr>
        <w:t>5</w:t>
      </w:r>
      <w:r w:rsidR="00221156" w:rsidRPr="001319CC">
        <w:rPr>
          <w:rFonts w:cs="Arial"/>
        </w:rPr>
        <w:t xml:space="preserve"> (</w:t>
      </w:r>
      <w:r w:rsidR="001319CC">
        <w:rPr>
          <w:rFonts w:cs="Arial"/>
        </w:rPr>
        <w:t>cinco</w:t>
      </w:r>
      <w:r w:rsidR="00221156" w:rsidRPr="001319CC">
        <w:rPr>
          <w:rFonts w:cs="Arial"/>
        </w:rPr>
        <w:t>) Dias Úteis a contar do início da referida insuficiência, sob pena de vencimento antecipado das Debêntures (“</w:t>
      </w:r>
      <w:r w:rsidR="00221156" w:rsidRPr="001319CC">
        <w:rPr>
          <w:rFonts w:cs="Arial"/>
          <w:b/>
        </w:rPr>
        <w:t>Recomposição</w:t>
      </w:r>
      <w:r w:rsidR="00221156" w:rsidRPr="001319CC">
        <w:rPr>
          <w:rFonts w:cs="Arial"/>
        </w:rPr>
        <w:t>”).</w:t>
      </w:r>
    </w:p>
    <w:p w14:paraId="63E599BA" w14:textId="77777777" w:rsidR="004B5C32" w:rsidRPr="00BE3226" w:rsidRDefault="004B5C32" w:rsidP="00165004">
      <w:pPr>
        <w:pStyle w:val="Level2"/>
        <w:rPr>
          <w:rFonts w:cs="Arial"/>
        </w:rPr>
      </w:pPr>
      <w:r w:rsidRPr="00BE3226">
        <w:rPr>
          <w:rFonts w:cs="Arial"/>
        </w:rPr>
        <w:t xml:space="preserve">Para os fins do artigo </w:t>
      </w:r>
      <w:r w:rsidR="00180C5C" w:rsidRPr="00BE3226">
        <w:rPr>
          <w:rFonts w:cs="Arial"/>
        </w:rPr>
        <w:t>1.</w:t>
      </w:r>
      <w:r w:rsidR="00090C3A">
        <w:rPr>
          <w:rFonts w:cs="Arial"/>
        </w:rPr>
        <w:t>362</w:t>
      </w:r>
      <w:r w:rsidR="00180C5C" w:rsidRPr="00BE3226">
        <w:rPr>
          <w:rFonts w:cs="Arial"/>
        </w:rPr>
        <w:t xml:space="preserve"> do Código Civil</w:t>
      </w:r>
      <w:r w:rsidRPr="00BE3226">
        <w:rPr>
          <w:rFonts w:cs="Arial"/>
        </w:rPr>
        <w:t xml:space="preserve">, as Obrigações Garantidas estão descritas no </w:t>
      </w:r>
      <w:r w:rsidRPr="00D66988">
        <w:rPr>
          <w:rFonts w:cs="Arial"/>
          <w:b/>
        </w:rPr>
        <w:t>Anexo II</w:t>
      </w:r>
      <w:r w:rsidRPr="00BE3226">
        <w:rPr>
          <w:rFonts w:cs="Arial"/>
        </w:rPr>
        <w:t xml:space="preserve"> ao presente Contrato.</w:t>
      </w:r>
    </w:p>
    <w:p w14:paraId="7A476290" w14:textId="77777777" w:rsidR="00101C2B" w:rsidRPr="00BE3226" w:rsidRDefault="007E6EB2" w:rsidP="00165004">
      <w:pPr>
        <w:pStyle w:val="Level2"/>
        <w:rPr>
          <w:rFonts w:cs="Arial"/>
        </w:rPr>
      </w:pPr>
      <w:bookmarkStart w:id="26" w:name="_Ref436939141"/>
      <w:r w:rsidRPr="00BE3226">
        <w:rPr>
          <w:rFonts w:cs="Arial"/>
        </w:rPr>
        <w:t>A</w:t>
      </w:r>
      <w:r w:rsidR="00933308" w:rsidRPr="00BE3226">
        <w:rPr>
          <w:rFonts w:cs="Arial"/>
        </w:rPr>
        <w:t xml:space="preserve"> </w:t>
      </w:r>
      <w:r w:rsidR="00180C5C" w:rsidRPr="00BE3226">
        <w:rPr>
          <w:rFonts w:cs="Arial"/>
        </w:rPr>
        <w:t>Emissora</w:t>
      </w:r>
      <w:r w:rsidR="00101C2B" w:rsidRPr="00BE3226">
        <w:rPr>
          <w:rFonts w:cs="Arial"/>
        </w:rPr>
        <w:t xml:space="preserve"> obriga-se a informar o Agente </w:t>
      </w:r>
      <w:r w:rsidR="00914F95" w:rsidRPr="00BE3226">
        <w:rPr>
          <w:rFonts w:cs="Arial"/>
        </w:rPr>
        <w:t xml:space="preserve">Fiduciário </w:t>
      </w:r>
      <w:r w:rsidR="00101C2B" w:rsidRPr="00BE3226">
        <w:rPr>
          <w:rFonts w:cs="Arial"/>
        </w:rPr>
        <w:t>sobre a ocorrência de qualquer dos eventos previstos</w:t>
      </w:r>
      <w:r w:rsidR="003A11A0" w:rsidRPr="00BE3226">
        <w:rPr>
          <w:rFonts w:cs="Arial"/>
        </w:rPr>
        <w:t xml:space="preserve"> </w:t>
      </w:r>
      <w:r w:rsidR="00055313" w:rsidRPr="00BE3226">
        <w:rPr>
          <w:rFonts w:cs="Arial"/>
        </w:rPr>
        <w:t>no</w:t>
      </w:r>
      <w:r w:rsidR="00E35EEA" w:rsidRPr="00BE3226">
        <w:rPr>
          <w:rFonts w:cs="Arial"/>
        </w:rPr>
        <w:t>s</w:t>
      </w:r>
      <w:r w:rsidRPr="00BE3226">
        <w:rPr>
          <w:rFonts w:cs="Arial"/>
        </w:rPr>
        <w:t xml:space="preserve"> subite</w:t>
      </w:r>
      <w:r w:rsidR="00E35EEA" w:rsidRPr="00BE3226">
        <w:rPr>
          <w:rFonts w:cs="Arial"/>
        </w:rPr>
        <w:t xml:space="preserve">ns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9A7BE6">
        <w:rPr>
          <w:rFonts w:cs="Arial"/>
        </w:rPr>
        <w:t>1.1.2</w:t>
      </w:r>
      <w:r w:rsidR="00190771" w:rsidRPr="00BE3226">
        <w:rPr>
          <w:rFonts w:cs="Arial"/>
        </w:rPr>
        <w:fldChar w:fldCharType="end"/>
      </w:r>
      <w:r w:rsidR="00B43B40" w:rsidRPr="00BE3226">
        <w:rPr>
          <w:rFonts w:cs="Arial"/>
        </w:rPr>
        <w:t xml:space="preserve"> a </w:t>
      </w:r>
      <w:r w:rsidR="00360407">
        <w:rPr>
          <w:rFonts w:cs="Arial"/>
        </w:rPr>
        <w:t>1.1.</w:t>
      </w:r>
      <w:r w:rsidR="00221156">
        <w:rPr>
          <w:rFonts w:cs="Arial"/>
        </w:rPr>
        <w:t>6</w:t>
      </w:r>
      <w:r w:rsidRPr="00BE3226">
        <w:rPr>
          <w:rFonts w:cs="Arial"/>
        </w:rPr>
        <w:t xml:space="preserve"> acima</w:t>
      </w:r>
      <w:r w:rsidR="00101C2B" w:rsidRPr="00BE3226">
        <w:rPr>
          <w:rFonts w:cs="Arial"/>
        </w:rPr>
        <w:t xml:space="preserve">, enviando-lhe cópia de todos os documentos relativos </w:t>
      </w:r>
      <w:r w:rsidR="0097551D" w:rsidRPr="00BE3226">
        <w:rPr>
          <w:rFonts w:cs="Arial"/>
        </w:rPr>
        <w:t>a</w:t>
      </w:r>
      <w:r w:rsidR="003A11A0" w:rsidRPr="00BE3226">
        <w:rPr>
          <w:rFonts w:cs="Arial"/>
        </w:rPr>
        <w:t xml:space="preserve"> </w:t>
      </w:r>
      <w:r w:rsidR="0078613B" w:rsidRPr="00BE3226">
        <w:rPr>
          <w:rFonts w:cs="Arial"/>
        </w:rPr>
        <w:t>referido</w:t>
      </w:r>
      <w:r w:rsidR="003A11A0" w:rsidRPr="00BE3226">
        <w:rPr>
          <w:rFonts w:cs="Arial"/>
        </w:rPr>
        <w:t>s</w:t>
      </w:r>
      <w:r w:rsidR="0078613B" w:rsidRPr="00BE3226">
        <w:rPr>
          <w:rFonts w:cs="Arial"/>
        </w:rPr>
        <w:t xml:space="preserve"> evento</w:t>
      </w:r>
      <w:r w:rsidR="003A11A0" w:rsidRPr="00BE3226">
        <w:rPr>
          <w:rFonts w:cs="Arial"/>
        </w:rPr>
        <w:t>s</w:t>
      </w:r>
      <w:r w:rsidR="00101C2B" w:rsidRPr="00BE3226">
        <w:rPr>
          <w:rFonts w:cs="Arial"/>
        </w:rPr>
        <w:t xml:space="preserve">, no prazo de </w:t>
      </w:r>
      <w:r w:rsidR="00B95F2D" w:rsidRPr="00BE3226">
        <w:rPr>
          <w:rFonts w:cs="Arial"/>
        </w:rPr>
        <w:t xml:space="preserve">até </w:t>
      </w:r>
      <w:r w:rsidR="00E71A39" w:rsidRPr="00BE3226">
        <w:rPr>
          <w:rFonts w:cs="Arial"/>
        </w:rPr>
        <w:t>3</w:t>
      </w:r>
      <w:r w:rsidR="00592D9C" w:rsidRPr="00BE3226">
        <w:rPr>
          <w:rFonts w:cs="Arial"/>
        </w:rPr>
        <w:t xml:space="preserve"> (</w:t>
      </w:r>
      <w:r w:rsidR="00E71A39" w:rsidRPr="00BE3226">
        <w:rPr>
          <w:rFonts w:cs="Arial"/>
        </w:rPr>
        <w:t>três</w:t>
      </w:r>
      <w:r w:rsidR="00592D9C" w:rsidRPr="00BE3226">
        <w:rPr>
          <w:rFonts w:cs="Arial"/>
        </w:rPr>
        <w:t>)</w:t>
      </w:r>
      <w:r w:rsidR="0016250F" w:rsidRPr="00BE3226">
        <w:rPr>
          <w:rFonts w:cs="Arial"/>
        </w:rPr>
        <w:t xml:space="preserve"> </w:t>
      </w:r>
      <w:r w:rsidR="009349A8" w:rsidRPr="00BE3226">
        <w:rPr>
          <w:rFonts w:cs="Arial"/>
        </w:rPr>
        <w:t>Dias Úteis</w:t>
      </w:r>
      <w:r w:rsidR="008965CB" w:rsidRPr="00BE3226">
        <w:rPr>
          <w:rFonts w:cs="Arial"/>
        </w:rPr>
        <w:t xml:space="preserve"> (conforme abaixo definido)</w:t>
      </w:r>
      <w:r w:rsidR="00101C2B" w:rsidRPr="00BE3226">
        <w:rPr>
          <w:rFonts w:cs="Arial"/>
        </w:rPr>
        <w:t xml:space="preserve"> contados </w:t>
      </w:r>
      <w:r w:rsidR="00882D63" w:rsidRPr="00BE3226">
        <w:rPr>
          <w:rFonts w:cs="Arial"/>
        </w:rPr>
        <w:t xml:space="preserve">de </w:t>
      </w:r>
      <w:r w:rsidR="00101C2B" w:rsidRPr="00BE3226">
        <w:rPr>
          <w:rFonts w:cs="Arial"/>
        </w:rPr>
        <w:t>sua ocorrência. As Partes obrigam-se</w:t>
      </w:r>
      <w:r w:rsidR="0078613B" w:rsidRPr="00BE3226">
        <w:rPr>
          <w:rFonts w:cs="Arial"/>
        </w:rPr>
        <w:t>, ainda,</w:t>
      </w:r>
      <w:r w:rsidR="00101C2B" w:rsidRPr="00BE3226">
        <w:rPr>
          <w:rFonts w:cs="Arial"/>
        </w:rPr>
        <w:t xml:space="preserve"> a aditar</w:t>
      </w:r>
      <w:r w:rsidR="00CD42EA" w:rsidRPr="00BE3226">
        <w:rPr>
          <w:rFonts w:cs="Arial"/>
        </w:rPr>
        <w:t xml:space="preserve"> o presente Contrato</w:t>
      </w:r>
      <w:r w:rsidR="007A2CF2" w:rsidRPr="00BE3226">
        <w:rPr>
          <w:rFonts w:cs="Arial"/>
        </w:rPr>
        <w:t xml:space="preserve">, por meio de assinatura de aditamento </w:t>
      </w:r>
      <w:r w:rsidR="00CD42EA" w:rsidRPr="00BE3226">
        <w:rPr>
          <w:rFonts w:cs="Arial"/>
        </w:rPr>
        <w:t xml:space="preserve">substancialmente nos moldes previstos no </w:t>
      </w:r>
      <w:r w:rsidR="00CD42EA" w:rsidRPr="00D66988">
        <w:rPr>
          <w:rFonts w:cs="Arial"/>
          <w:b/>
        </w:rPr>
        <w:t>Anexo</w:t>
      </w:r>
      <w:r w:rsidR="009F34C3" w:rsidRPr="00D66988">
        <w:rPr>
          <w:rFonts w:cs="Arial"/>
          <w:b/>
        </w:rPr>
        <w:t xml:space="preserve"> III</w:t>
      </w:r>
      <w:r w:rsidR="00CD42EA" w:rsidRPr="00BE3226">
        <w:rPr>
          <w:rFonts w:cs="Arial"/>
        </w:rPr>
        <w:t xml:space="preserve"> ao presente Contrato</w:t>
      </w:r>
      <w:r w:rsidR="000D7707" w:rsidRPr="00BE3226">
        <w:rPr>
          <w:rFonts w:cs="Arial"/>
        </w:rPr>
        <w:t xml:space="preserve"> (“</w:t>
      </w:r>
      <w:r w:rsidR="000D7707" w:rsidRPr="00BE3226">
        <w:rPr>
          <w:rFonts w:cs="Arial"/>
          <w:b/>
        </w:rPr>
        <w:t>Aditamento</w:t>
      </w:r>
      <w:r w:rsidR="000D7707" w:rsidRPr="00BE3226">
        <w:rPr>
          <w:rFonts w:cs="Arial"/>
        </w:rPr>
        <w:t>”)</w:t>
      </w:r>
      <w:r w:rsidR="00CD42EA" w:rsidRPr="00BE3226">
        <w:rPr>
          <w:rFonts w:cs="Arial"/>
        </w:rPr>
        <w:t xml:space="preserve">, </w:t>
      </w:r>
      <w:r w:rsidR="00101C2B" w:rsidRPr="00BE3226">
        <w:rPr>
          <w:rFonts w:cs="Arial"/>
        </w:rPr>
        <w:t xml:space="preserve">no prazo de até </w:t>
      </w:r>
      <w:r w:rsidR="00F91631" w:rsidRPr="00BE3226">
        <w:rPr>
          <w:rFonts w:cs="Arial"/>
        </w:rPr>
        <w:t>5</w:t>
      </w:r>
      <w:r w:rsidR="00101C2B" w:rsidRPr="00BE3226">
        <w:rPr>
          <w:rFonts w:cs="Arial"/>
        </w:rPr>
        <w:t xml:space="preserve"> (</w:t>
      </w:r>
      <w:r w:rsidR="00F91631" w:rsidRPr="00BE3226">
        <w:rPr>
          <w:rFonts w:cs="Arial"/>
        </w:rPr>
        <w:t>cinco</w:t>
      </w:r>
      <w:r w:rsidR="00101C2B" w:rsidRPr="00BE3226">
        <w:rPr>
          <w:rFonts w:cs="Arial"/>
        </w:rPr>
        <w:t xml:space="preserve">) </w:t>
      </w:r>
      <w:r w:rsidR="0042419C" w:rsidRPr="00BE3226">
        <w:rPr>
          <w:rFonts w:cs="Arial"/>
        </w:rPr>
        <w:t>D</w:t>
      </w:r>
      <w:r w:rsidR="00101C2B" w:rsidRPr="00BE3226">
        <w:rPr>
          <w:rFonts w:cs="Arial"/>
        </w:rPr>
        <w:t>ias</w:t>
      </w:r>
      <w:r w:rsidR="00F91631" w:rsidRPr="00BE3226">
        <w:rPr>
          <w:rFonts w:cs="Arial"/>
        </w:rPr>
        <w:t xml:space="preserve"> </w:t>
      </w:r>
      <w:r w:rsidR="0042419C" w:rsidRPr="00BE3226">
        <w:rPr>
          <w:rFonts w:cs="Arial"/>
        </w:rPr>
        <w:t>Ú</w:t>
      </w:r>
      <w:r w:rsidR="00F91631" w:rsidRPr="00BE3226">
        <w:rPr>
          <w:rFonts w:cs="Arial"/>
        </w:rPr>
        <w:t>teis</w:t>
      </w:r>
      <w:r w:rsidR="00101C2B" w:rsidRPr="00BE3226">
        <w:rPr>
          <w:rFonts w:cs="Arial"/>
        </w:rPr>
        <w:t xml:space="preserve"> após a </w:t>
      </w:r>
      <w:r w:rsidR="00DB4654" w:rsidRPr="00BE3226">
        <w:rPr>
          <w:rFonts w:cs="Arial"/>
        </w:rPr>
        <w:t>ocorrência de qualquer dos eventos previstos</w:t>
      </w:r>
      <w:r w:rsidR="00055313" w:rsidRPr="00BE3226">
        <w:rPr>
          <w:rFonts w:cs="Arial"/>
        </w:rPr>
        <w:t xml:space="preserve"> nos </w:t>
      </w:r>
      <w:r w:rsidR="00DB4654" w:rsidRPr="00BE3226">
        <w:rPr>
          <w:rFonts w:cs="Arial"/>
        </w:rPr>
        <w:t>subitens</w:t>
      </w:r>
      <w:r w:rsidR="00055313" w:rsidRPr="00BE3226">
        <w:rPr>
          <w:rFonts w:cs="Arial"/>
        </w:rPr>
        <w:t xml:space="preserve">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9A7BE6">
        <w:rPr>
          <w:rFonts w:cs="Arial"/>
        </w:rPr>
        <w:t>1.1.2</w:t>
      </w:r>
      <w:r w:rsidR="00190771" w:rsidRPr="00BE3226">
        <w:rPr>
          <w:rFonts w:cs="Arial"/>
        </w:rPr>
        <w:fldChar w:fldCharType="end"/>
      </w:r>
      <w:r w:rsidR="00190771" w:rsidRPr="00BE3226">
        <w:rPr>
          <w:rFonts w:cs="Arial"/>
        </w:rPr>
        <w:t xml:space="preserve"> a </w:t>
      </w:r>
      <w:r w:rsidR="00E45640">
        <w:rPr>
          <w:rFonts w:cs="Arial"/>
        </w:rPr>
        <w:fldChar w:fldCharType="begin"/>
      </w:r>
      <w:r w:rsidR="00E45640">
        <w:rPr>
          <w:rFonts w:cs="Arial"/>
        </w:rPr>
        <w:instrText xml:space="preserve"> REF _Ref8319398 \r \h </w:instrText>
      </w:r>
      <w:r w:rsidR="00E45640">
        <w:rPr>
          <w:rFonts w:cs="Arial"/>
        </w:rPr>
      </w:r>
      <w:r w:rsidR="00E45640">
        <w:rPr>
          <w:rFonts w:cs="Arial"/>
        </w:rPr>
        <w:fldChar w:fldCharType="separate"/>
      </w:r>
      <w:r w:rsidR="009A7BE6">
        <w:rPr>
          <w:rFonts w:cs="Arial"/>
        </w:rPr>
        <w:t>1.1.6</w:t>
      </w:r>
      <w:r w:rsidR="00E45640">
        <w:rPr>
          <w:rFonts w:cs="Arial"/>
        </w:rPr>
        <w:fldChar w:fldCharType="end"/>
      </w:r>
      <w:r w:rsidR="00E45640">
        <w:rPr>
          <w:rFonts w:cs="Arial"/>
        </w:rPr>
        <w:t xml:space="preserve"> </w:t>
      </w:r>
      <w:r w:rsidR="00101C2B" w:rsidRPr="00BE3226">
        <w:rPr>
          <w:rFonts w:cs="Arial"/>
        </w:rPr>
        <w:t xml:space="preserve">acima, de forma a incluir referidos </w:t>
      </w:r>
      <w:r w:rsidR="00B34AE5" w:rsidRPr="00BE3226">
        <w:rPr>
          <w:rFonts w:cs="Arial"/>
        </w:rPr>
        <w:t xml:space="preserve">Ativos Adicionais </w:t>
      </w:r>
      <w:r w:rsidR="00BE0955" w:rsidRPr="00BE3226">
        <w:rPr>
          <w:rFonts w:cs="Arial"/>
        </w:rPr>
        <w:t xml:space="preserve">e/ou </w:t>
      </w:r>
      <w:r w:rsidR="00BE0955" w:rsidRPr="00BE3226">
        <w:t xml:space="preserve">ações, valores mobiliários conversíveis ou permutáveis em ações de emissão </w:t>
      </w:r>
      <w:r w:rsidR="00DE2D09">
        <w:t xml:space="preserve">da </w:t>
      </w:r>
      <w:r w:rsidR="00FC403D">
        <w:t>Janaúba</w:t>
      </w:r>
      <w:r w:rsidR="00BE0955" w:rsidRPr="00BE3226">
        <w:t xml:space="preserve"> e demais direitos emitidos e/ou adquiridos, a partir da data de assinatura deste Contrato,</w:t>
      </w:r>
      <w:r w:rsidR="00BE0955" w:rsidRPr="00BE3226">
        <w:rPr>
          <w:rFonts w:cs="Arial"/>
        </w:rPr>
        <w:t xml:space="preserve"> </w:t>
      </w:r>
      <w:r w:rsidR="006F3A9B">
        <w:rPr>
          <w:rFonts w:cs="Arial"/>
        </w:rPr>
        <w:t>na presente Alienação Fiduciária</w:t>
      </w:r>
      <w:r w:rsidR="00101C2B" w:rsidRPr="00BE3226">
        <w:rPr>
          <w:rFonts w:cs="Arial"/>
        </w:rPr>
        <w:t>.</w:t>
      </w:r>
      <w:r w:rsidR="00062B5D" w:rsidRPr="00BE3226">
        <w:rPr>
          <w:rFonts w:cs="Arial"/>
        </w:rPr>
        <w:t xml:space="preserve"> </w:t>
      </w:r>
      <w:r w:rsidR="007D7D0A" w:rsidRPr="00BE3226">
        <w:rPr>
          <w:rFonts w:cs="Arial"/>
        </w:rPr>
        <w:t>A celebração do Aditamento para inclusão dos referidos Ativos Adicionais</w:t>
      </w:r>
      <w:r w:rsidR="002133F1">
        <w:rPr>
          <w:rFonts w:cs="Arial"/>
        </w:rPr>
        <w:t xml:space="preserve"> e/ou demais ativos e direitos supracitados e</w:t>
      </w:r>
      <w:r w:rsidR="007D7D0A" w:rsidRPr="00BE3226">
        <w:rPr>
          <w:rFonts w:cs="Arial"/>
        </w:rPr>
        <w:t xml:space="preserve"> não depende de autorização dos Debenturistas reunidos em Assembleia Geral de Debenturistas</w:t>
      </w:r>
      <w:r w:rsidR="00461714" w:rsidRPr="00BE3226">
        <w:rPr>
          <w:rFonts w:cs="Arial"/>
        </w:rPr>
        <w:t xml:space="preserve"> e</w:t>
      </w:r>
      <w:r w:rsidR="002133F1">
        <w:rPr>
          <w:rFonts w:cs="Arial"/>
        </w:rPr>
        <w:t>/ou</w:t>
      </w:r>
      <w:r w:rsidR="00877C36">
        <w:rPr>
          <w:rFonts w:cs="Arial"/>
        </w:rPr>
        <w:t xml:space="preserve"> de nova aprovação societária da Garantidora, devendo a </w:t>
      </w:r>
      <w:r w:rsidR="00055313" w:rsidRPr="00BE3226">
        <w:rPr>
          <w:rFonts w:cs="Arial"/>
        </w:rPr>
        <w:t>respectiva</w:t>
      </w:r>
      <w:r w:rsidR="00461714" w:rsidRPr="00BE3226">
        <w:rPr>
          <w:rFonts w:cs="Arial"/>
        </w:rPr>
        <w:t xml:space="preserve"> averbação </w:t>
      </w:r>
      <w:r w:rsidR="00055313" w:rsidRPr="00BE3226">
        <w:rPr>
          <w:rFonts w:cs="Arial"/>
        </w:rPr>
        <w:t xml:space="preserve">no livro de registro de ações nominativas </w:t>
      </w:r>
      <w:r w:rsidR="00877C36">
        <w:rPr>
          <w:rFonts w:cs="Arial"/>
        </w:rPr>
        <w:t>a ser realizada nos</w:t>
      </w:r>
      <w:r w:rsidR="00461714" w:rsidRPr="00BE3226">
        <w:rPr>
          <w:rFonts w:cs="Arial"/>
        </w:rPr>
        <w:t xml:space="preserve"> termos e prazos previstos n</w:t>
      </w:r>
      <w:r w:rsidR="00C730CD" w:rsidRPr="00BE3226">
        <w:rPr>
          <w:rFonts w:cs="Arial"/>
        </w:rPr>
        <w:t xml:space="preserve">a </w:t>
      </w:r>
      <w:r w:rsidR="00055313" w:rsidRPr="00BE3226">
        <w:rPr>
          <w:rFonts w:cs="Arial"/>
        </w:rPr>
        <w:t xml:space="preserve">Cláusula </w:t>
      </w:r>
      <w:r w:rsidR="00055313" w:rsidRPr="00BE3226">
        <w:rPr>
          <w:rFonts w:cs="Arial"/>
        </w:rPr>
        <w:fldChar w:fldCharType="begin"/>
      </w:r>
      <w:r w:rsidR="00055313" w:rsidRPr="00BE3226">
        <w:rPr>
          <w:rFonts w:cs="Arial"/>
        </w:rPr>
        <w:instrText xml:space="preserve"> REF _Ref436218324 \r \h </w:instrText>
      </w:r>
      <w:r w:rsidR="00290AAB" w:rsidRPr="00BE3226">
        <w:rPr>
          <w:rFonts w:cs="Arial"/>
        </w:rPr>
        <w:instrText xml:space="preserve"> \* MERGEFORMAT </w:instrText>
      </w:r>
      <w:r w:rsidR="00055313" w:rsidRPr="00BE3226">
        <w:rPr>
          <w:rFonts w:cs="Arial"/>
        </w:rPr>
      </w:r>
      <w:r w:rsidR="00055313" w:rsidRPr="00BE3226">
        <w:rPr>
          <w:rFonts w:cs="Arial"/>
        </w:rPr>
        <w:fldChar w:fldCharType="separate"/>
      </w:r>
      <w:r w:rsidR="009A7BE6">
        <w:rPr>
          <w:rFonts w:cs="Arial"/>
        </w:rPr>
        <w:t>2</w:t>
      </w:r>
      <w:r w:rsidR="00055313" w:rsidRPr="00BE3226">
        <w:rPr>
          <w:rFonts w:cs="Arial"/>
        </w:rPr>
        <w:fldChar w:fldCharType="end"/>
      </w:r>
      <w:r w:rsidR="00C730CD" w:rsidRPr="00BE3226">
        <w:rPr>
          <w:rFonts w:cs="Arial"/>
        </w:rPr>
        <w:t xml:space="preserve"> d</w:t>
      </w:r>
      <w:r w:rsidR="00461714" w:rsidRPr="00BE3226">
        <w:rPr>
          <w:rFonts w:cs="Arial"/>
        </w:rPr>
        <w:t>este Contrato</w:t>
      </w:r>
      <w:r w:rsidR="007D7D0A" w:rsidRPr="00BE3226">
        <w:rPr>
          <w:rFonts w:cs="Arial"/>
        </w:rPr>
        <w:t>.</w:t>
      </w:r>
      <w:bookmarkEnd w:id="26"/>
    </w:p>
    <w:p w14:paraId="1F9D2C7E" w14:textId="77777777" w:rsidR="00DA238A" w:rsidRPr="00BE3226" w:rsidRDefault="00D05B02" w:rsidP="00165004">
      <w:pPr>
        <w:pStyle w:val="Level2"/>
        <w:rPr>
          <w:rFonts w:cs="Arial"/>
          <w:b/>
        </w:rPr>
      </w:pPr>
      <w:r w:rsidRPr="00BE3226">
        <w:rPr>
          <w:rFonts w:cs="Arial"/>
        </w:rPr>
        <w:t xml:space="preserve">Para os fins do disposto acima, fica desde já esclarecido entre as Partes que </w:t>
      </w:r>
      <w:r w:rsidR="00280AA6" w:rsidRPr="00BE3226">
        <w:rPr>
          <w:rFonts w:cs="Arial"/>
        </w:rPr>
        <w:t xml:space="preserve">a </w:t>
      </w:r>
      <w:r w:rsidR="00877C36">
        <w:rPr>
          <w:rFonts w:cs="Arial"/>
        </w:rPr>
        <w:t xml:space="preserve">Garantidora </w:t>
      </w:r>
      <w:r w:rsidR="00280AA6" w:rsidRPr="00BE3226">
        <w:rPr>
          <w:rFonts w:cs="Arial"/>
        </w:rPr>
        <w:t>poderá</w:t>
      </w:r>
      <w:r w:rsidRPr="00BE3226">
        <w:rPr>
          <w:rFonts w:cs="Arial"/>
        </w:rPr>
        <w:t xml:space="preserve"> usar e gozar plenamente </w:t>
      </w:r>
      <w:r w:rsidR="00A867BD" w:rsidRPr="00BE3226">
        <w:rPr>
          <w:rFonts w:cs="Arial"/>
        </w:rPr>
        <w:t xml:space="preserve">dos Direitos Adicionais, observada a limitação para distribuição de dividendos indicada no item </w:t>
      </w:r>
      <w:r w:rsidR="00E45640">
        <w:rPr>
          <w:rFonts w:cs="Arial"/>
        </w:rPr>
        <w:fldChar w:fldCharType="begin"/>
      </w:r>
      <w:r w:rsidR="00E45640">
        <w:rPr>
          <w:rFonts w:cs="Arial"/>
        </w:rPr>
        <w:instrText xml:space="preserve"> REF _Ref26118875 \r \h </w:instrText>
      </w:r>
      <w:r w:rsidR="00E45640">
        <w:rPr>
          <w:rFonts w:cs="Arial"/>
        </w:rPr>
      </w:r>
      <w:r w:rsidR="00E45640">
        <w:rPr>
          <w:rFonts w:cs="Arial"/>
        </w:rPr>
        <w:fldChar w:fldCharType="separate"/>
      </w:r>
      <w:r w:rsidR="009A7BE6">
        <w:rPr>
          <w:rFonts w:cs="Arial"/>
        </w:rPr>
        <w:t>1.1.7</w:t>
      </w:r>
      <w:r w:rsidR="00E45640">
        <w:rPr>
          <w:rFonts w:cs="Arial"/>
        </w:rPr>
        <w:fldChar w:fldCharType="end"/>
      </w:r>
      <w:r w:rsidR="00E45640">
        <w:rPr>
          <w:rFonts w:cs="Arial"/>
        </w:rPr>
        <w:t>,</w:t>
      </w:r>
      <w:r w:rsidRPr="00BE3226">
        <w:rPr>
          <w:rFonts w:cs="Arial"/>
        </w:rPr>
        <w:t xml:space="preserve"> desde que </w:t>
      </w:r>
      <w:r w:rsidR="003A6835" w:rsidRPr="00BE3226">
        <w:rPr>
          <w:rFonts w:cs="Arial"/>
        </w:rPr>
        <w:t xml:space="preserve">(i) a </w:t>
      </w:r>
      <w:r w:rsidR="00877C36">
        <w:rPr>
          <w:rFonts w:cs="Arial"/>
        </w:rPr>
        <w:t xml:space="preserve">Garantidora </w:t>
      </w:r>
      <w:r w:rsidR="003A6835" w:rsidRPr="00BE3226">
        <w:rPr>
          <w:rFonts w:cs="Arial"/>
        </w:rPr>
        <w:t>e/ou a</w:t>
      </w:r>
      <w:r w:rsidR="00180C5C" w:rsidRPr="00BE3226">
        <w:rPr>
          <w:rFonts w:cs="Arial"/>
        </w:rPr>
        <w:t xml:space="preserve"> Interveniente Anuente</w:t>
      </w:r>
      <w:r w:rsidR="003A6835" w:rsidRPr="00BE3226">
        <w:rPr>
          <w:rFonts w:cs="Arial"/>
        </w:rPr>
        <w:t xml:space="preserve"> não esteja(m) em mora com qualquer obrigação assumida na Escritura de Emissão, neste Contrato e demais documentos da Emissão e (ii) </w:t>
      </w:r>
      <w:r w:rsidR="006F7E28" w:rsidRPr="00BE3226">
        <w:rPr>
          <w:rFonts w:cs="Arial"/>
        </w:rPr>
        <w:t>não tenha ocorrido</w:t>
      </w:r>
      <w:r w:rsidR="008A4D14" w:rsidRPr="00BE3226">
        <w:rPr>
          <w:rFonts w:cs="Arial"/>
        </w:rPr>
        <w:t xml:space="preserve"> </w:t>
      </w:r>
      <w:r w:rsidR="006F7E28" w:rsidRPr="00BE3226">
        <w:rPr>
          <w:rFonts w:cs="Arial"/>
        </w:rPr>
        <w:t xml:space="preserve">uma </w:t>
      </w:r>
      <w:r w:rsidR="0016250F" w:rsidRPr="00BE3226">
        <w:rPr>
          <w:rFonts w:cs="Arial"/>
        </w:rPr>
        <w:t>hipótese de vencimento antecipado</w:t>
      </w:r>
      <w:r w:rsidR="008A4D14" w:rsidRPr="00BE3226">
        <w:rPr>
          <w:rFonts w:cs="Arial"/>
        </w:rPr>
        <w:t>,</w:t>
      </w:r>
      <w:r w:rsidR="0016250F" w:rsidRPr="00BE3226">
        <w:rPr>
          <w:rFonts w:cs="Arial"/>
        </w:rPr>
        <w:t xml:space="preserve"> </w:t>
      </w:r>
      <w:r w:rsidR="006F7E28" w:rsidRPr="00BE3226">
        <w:rPr>
          <w:rFonts w:cs="Arial"/>
        </w:rPr>
        <w:t xml:space="preserve">conforme </w:t>
      </w:r>
      <w:r w:rsidR="0016250F" w:rsidRPr="00BE3226">
        <w:rPr>
          <w:rFonts w:cs="Arial"/>
        </w:rPr>
        <w:t xml:space="preserve">Cláusula </w:t>
      </w:r>
      <w:r w:rsidR="00FD064E">
        <w:rPr>
          <w:rFonts w:cs="Arial"/>
        </w:rPr>
        <w:t>3</w:t>
      </w:r>
      <w:r w:rsidR="00FD064E" w:rsidRPr="00BE3226">
        <w:rPr>
          <w:rFonts w:cs="Arial"/>
        </w:rPr>
        <w:t xml:space="preserve"> </w:t>
      </w:r>
      <w:r w:rsidR="006F7E28" w:rsidRPr="00BE3226">
        <w:rPr>
          <w:rFonts w:cs="Arial"/>
        </w:rPr>
        <w:t>abaixo</w:t>
      </w:r>
      <w:r w:rsidR="00BA089E" w:rsidRPr="00BE3226">
        <w:rPr>
          <w:rFonts w:cs="Arial"/>
        </w:rPr>
        <w:t>.</w:t>
      </w:r>
    </w:p>
    <w:p w14:paraId="6BC0B31D" w14:textId="77777777" w:rsidR="00C730CD" w:rsidRPr="00BE3226" w:rsidRDefault="00976876" w:rsidP="006E054B">
      <w:pPr>
        <w:pStyle w:val="Level2"/>
        <w:rPr>
          <w:rFonts w:cs="Arial"/>
        </w:rPr>
      </w:pPr>
      <w:bookmarkStart w:id="27" w:name="_Ref436938906"/>
      <w:r>
        <w:rPr>
          <w:rFonts w:cs="Arial"/>
        </w:rPr>
        <w:lastRenderedPageBreak/>
        <w:t xml:space="preserve">A Alienação </w:t>
      </w:r>
      <w:r w:rsidR="001F2ED6">
        <w:rPr>
          <w:rFonts w:cs="Arial"/>
        </w:rPr>
        <w:t>Fiduciária</w:t>
      </w:r>
      <w:r w:rsidR="0048008D" w:rsidRPr="00BE3226">
        <w:rPr>
          <w:rFonts w:cs="Arial"/>
        </w:rPr>
        <w:t xml:space="preserve"> </w:t>
      </w:r>
      <w:r w:rsidR="00101C2B" w:rsidRPr="00BE3226">
        <w:rPr>
          <w:rFonts w:cs="Arial"/>
        </w:rPr>
        <w:t xml:space="preserve">em garantia objeto deste Contrato permanecerá </w:t>
      </w:r>
      <w:r w:rsidR="00E45640" w:rsidRPr="00BE3226">
        <w:rPr>
          <w:rFonts w:cs="Arial"/>
        </w:rPr>
        <w:t>íntegr</w:t>
      </w:r>
      <w:r w:rsidR="00E45640">
        <w:rPr>
          <w:rFonts w:cs="Arial"/>
        </w:rPr>
        <w:t>a</w:t>
      </w:r>
      <w:r w:rsidR="00E71A39" w:rsidRPr="00BE3226">
        <w:rPr>
          <w:rFonts w:cs="Arial"/>
        </w:rPr>
        <w:t xml:space="preserve">, </w:t>
      </w:r>
      <w:r w:rsidR="00E45640" w:rsidRPr="00BE3226">
        <w:rPr>
          <w:rFonts w:cs="Arial"/>
        </w:rPr>
        <w:t>válid</w:t>
      </w:r>
      <w:r w:rsidR="00E45640">
        <w:rPr>
          <w:rFonts w:cs="Arial"/>
        </w:rPr>
        <w:t>a</w:t>
      </w:r>
      <w:r w:rsidR="00E71A39" w:rsidRPr="00BE3226">
        <w:rPr>
          <w:rFonts w:cs="Arial"/>
        </w:rPr>
        <w:t>, eficaz</w:t>
      </w:r>
      <w:r w:rsidR="00101C2B" w:rsidRPr="00BE3226">
        <w:rPr>
          <w:rFonts w:cs="Arial"/>
        </w:rPr>
        <w:t xml:space="preserve"> e em pleno vigor até: (a) </w:t>
      </w:r>
      <w:r w:rsidR="00E71A39" w:rsidRPr="00BE3226">
        <w:rPr>
          <w:rFonts w:cs="Arial"/>
        </w:rPr>
        <w:t>a</w:t>
      </w:r>
      <w:r w:rsidR="00101C2B" w:rsidRPr="00BE3226">
        <w:rPr>
          <w:rFonts w:cs="Arial"/>
        </w:rPr>
        <w:t xml:space="preserve"> </w:t>
      </w:r>
      <w:r w:rsidR="00C730CD" w:rsidRPr="00BE3226">
        <w:rPr>
          <w:rFonts w:cs="Arial"/>
        </w:rPr>
        <w:t xml:space="preserve">quitação </w:t>
      </w:r>
      <w:r w:rsidR="00101C2B" w:rsidRPr="00BE3226">
        <w:rPr>
          <w:rFonts w:cs="Arial"/>
        </w:rPr>
        <w:t>plen</w:t>
      </w:r>
      <w:r w:rsidR="00C730CD" w:rsidRPr="00BE3226">
        <w:rPr>
          <w:rFonts w:cs="Arial"/>
        </w:rPr>
        <w:t>a</w:t>
      </w:r>
      <w:r w:rsidR="00101C2B" w:rsidRPr="00BE3226">
        <w:rPr>
          <w:rFonts w:cs="Arial"/>
        </w:rPr>
        <w:t xml:space="preserve"> e integral das Obrigaç</w:t>
      </w:r>
      <w:r w:rsidR="00101C2B" w:rsidRPr="001319CC">
        <w:rPr>
          <w:rFonts w:cs="Arial"/>
        </w:rPr>
        <w:t xml:space="preserve">ões Garantidas; </w:t>
      </w:r>
      <w:r w:rsidR="005A4E87" w:rsidRPr="001319CC">
        <w:rPr>
          <w:rFonts w:cs="Arial"/>
        </w:rPr>
        <w:t>(</w:t>
      </w:r>
      <w:r w:rsidR="005A4E87" w:rsidRPr="001D4962">
        <w:t>b) a liberação do ônus pelos Debenturistas</w:t>
      </w:r>
      <w:r w:rsidR="00AF17B4">
        <w:t>, representados pelo Agente Fiduciário</w:t>
      </w:r>
      <w:r w:rsidR="005A4E87" w:rsidRPr="001319CC">
        <w:rPr>
          <w:rFonts w:cs="Arial"/>
        </w:rPr>
        <w:t xml:space="preserve">; </w:t>
      </w:r>
      <w:r w:rsidR="00101C2B" w:rsidRPr="001319CC">
        <w:rPr>
          <w:rFonts w:cs="Arial"/>
        </w:rPr>
        <w:t>ou (</w:t>
      </w:r>
      <w:r w:rsidR="00055313" w:rsidRPr="001319CC">
        <w:rPr>
          <w:rFonts w:cs="Arial"/>
        </w:rPr>
        <w:t>c</w:t>
      </w:r>
      <w:r w:rsidR="00101C2B" w:rsidRPr="001319CC">
        <w:rPr>
          <w:rFonts w:cs="Arial"/>
        </w:rPr>
        <w:t xml:space="preserve">) que </w:t>
      </w:r>
      <w:r w:rsidR="00180C5C" w:rsidRPr="001319CC">
        <w:rPr>
          <w:rFonts w:cs="Arial"/>
        </w:rPr>
        <w:t>est</w:t>
      </w:r>
      <w:r w:rsidR="00F940C4" w:rsidRPr="001319CC">
        <w:rPr>
          <w:rFonts w:cs="Arial"/>
        </w:rPr>
        <w:t>a</w:t>
      </w:r>
      <w:r w:rsidR="00F940C4">
        <w:rPr>
          <w:rFonts w:cs="Arial"/>
        </w:rPr>
        <w:t xml:space="preserve"> Alienação</w:t>
      </w:r>
      <w:r w:rsidR="00E45640">
        <w:rPr>
          <w:rFonts w:cs="Arial"/>
        </w:rPr>
        <w:t xml:space="preserve"> Fiduciária</w:t>
      </w:r>
      <w:r w:rsidR="00101C2B" w:rsidRPr="00BE3226">
        <w:rPr>
          <w:rFonts w:cs="Arial"/>
        </w:rPr>
        <w:t xml:space="preserve"> seja totalmente excutid</w:t>
      </w:r>
      <w:r w:rsidR="00E10A04">
        <w:rPr>
          <w:rFonts w:cs="Arial"/>
        </w:rPr>
        <w:t>a</w:t>
      </w:r>
      <w:r w:rsidR="00101C2B" w:rsidRPr="00BE3226">
        <w:rPr>
          <w:rFonts w:cs="Arial"/>
        </w:rPr>
        <w:t xml:space="preserve"> e os </w:t>
      </w:r>
      <w:r w:rsidR="00310D54" w:rsidRPr="00BE3226">
        <w:rPr>
          <w:rFonts w:cs="Arial"/>
        </w:rPr>
        <w:t xml:space="preserve">Debenturistas </w:t>
      </w:r>
      <w:r w:rsidR="00101C2B" w:rsidRPr="00BE3226">
        <w:rPr>
          <w:rFonts w:cs="Arial"/>
        </w:rPr>
        <w:t xml:space="preserve">tenham recebido o produto da excussão dos Ativos </w:t>
      </w:r>
      <w:r w:rsidR="00933943">
        <w:rPr>
          <w:rFonts w:cs="Arial"/>
        </w:rPr>
        <w:t>Alienados</w:t>
      </w:r>
      <w:r w:rsidR="00933943" w:rsidRPr="00BE3226">
        <w:rPr>
          <w:rFonts w:cs="Arial"/>
        </w:rPr>
        <w:t xml:space="preserve"> </w:t>
      </w:r>
      <w:r w:rsidR="00101C2B" w:rsidRPr="00BE3226">
        <w:rPr>
          <w:rFonts w:cs="Arial"/>
        </w:rPr>
        <w:t>de forma definitiva e incontestável</w:t>
      </w:r>
      <w:r w:rsidR="008F4304" w:rsidRPr="00BE3226">
        <w:rPr>
          <w:rFonts w:cs="Arial"/>
        </w:rPr>
        <w:t xml:space="preserve"> </w:t>
      </w:r>
      <w:r w:rsidR="00101C2B" w:rsidRPr="00BE3226">
        <w:rPr>
          <w:rFonts w:cs="Arial"/>
        </w:rPr>
        <w:t>(“</w:t>
      </w:r>
      <w:r w:rsidR="00101C2B" w:rsidRPr="00BE3226">
        <w:rPr>
          <w:rFonts w:cs="Arial"/>
          <w:b/>
        </w:rPr>
        <w:t>Prazo de Vigência</w:t>
      </w:r>
      <w:r w:rsidR="00101C2B" w:rsidRPr="00BE3226">
        <w:rPr>
          <w:rFonts w:cs="Arial"/>
        </w:rPr>
        <w:t>”).</w:t>
      </w:r>
      <w:bookmarkEnd w:id="27"/>
    </w:p>
    <w:p w14:paraId="5AA45B77" w14:textId="77777777" w:rsidR="00101C2B" w:rsidRPr="00BE3226" w:rsidRDefault="00101C2B" w:rsidP="004A7C23">
      <w:pPr>
        <w:pStyle w:val="Level3"/>
      </w:pPr>
      <w:bookmarkStart w:id="28" w:name="_Ref7805816"/>
      <w:r w:rsidRPr="00BE3226">
        <w:t xml:space="preserve">Cumpridas </w:t>
      </w:r>
      <w:r w:rsidR="001371EC" w:rsidRPr="00BE3226">
        <w:t xml:space="preserve">em sua integralidade </w:t>
      </w:r>
      <w:r w:rsidRPr="00BE3226">
        <w:t xml:space="preserve">as Obrigações Garantidas, este Contrato ficará terminado de pleno direito, devendo o Agente </w:t>
      </w:r>
      <w:r w:rsidR="00914F95" w:rsidRPr="00BE3226">
        <w:t xml:space="preserve">Fiduciário </w:t>
      </w:r>
      <w:r w:rsidRPr="00BE3226">
        <w:t>assinar</w:t>
      </w:r>
      <w:r w:rsidR="00C730CD" w:rsidRPr="00BE3226">
        <w:t xml:space="preserve">, no prazo de até </w:t>
      </w:r>
      <w:r w:rsidR="00180C5C" w:rsidRPr="00BE3226">
        <w:t>2</w:t>
      </w:r>
      <w:r w:rsidR="00C730CD" w:rsidRPr="00BE3226">
        <w:t xml:space="preserve"> (</w:t>
      </w:r>
      <w:r w:rsidR="00180C5C" w:rsidRPr="00BE3226">
        <w:t>dois</w:t>
      </w:r>
      <w:r w:rsidR="00C730CD" w:rsidRPr="00BE3226">
        <w:t xml:space="preserve">) dias </w:t>
      </w:r>
      <w:r w:rsidR="00180C5C" w:rsidRPr="00BE3226">
        <w:t xml:space="preserve">úteis </w:t>
      </w:r>
      <w:r w:rsidR="00C730CD" w:rsidRPr="00BE3226">
        <w:t xml:space="preserve">contados da data de conclusão do evento a que se refere a Cláusula </w:t>
      </w:r>
      <w:r w:rsidR="00055313" w:rsidRPr="00BE3226">
        <w:fldChar w:fldCharType="begin"/>
      </w:r>
      <w:r w:rsidR="00055313" w:rsidRPr="00BE3226">
        <w:instrText xml:space="preserve"> REF _Ref436938906 \r \h </w:instrText>
      </w:r>
      <w:r w:rsidR="00290AAB" w:rsidRPr="00BE3226">
        <w:instrText xml:space="preserve"> \* MERGEFORMAT </w:instrText>
      </w:r>
      <w:r w:rsidR="00055313" w:rsidRPr="00BE3226">
        <w:fldChar w:fldCharType="separate"/>
      </w:r>
      <w:r w:rsidR="009A7BE6">
        <w:t>1.6</w:t>
      </w:r>
      <w:r w:rsidR="00055313" w:rsidRPr="00BE3226">
        <w:fldChar w:fldCharType="end"/>
      </w:r>
      <w:r w:rsidR="00C730CD" w:rsidRPr="00BE3226">
        <w:t xml:space="preserve">, enviar </w:t>
      </w:r>
      <w:r w:rsidR="005A4E87" w:rsidRPr="00BE3226">
        <w:t>à</w:t>
      </w:r>
      <w:r w:rsidR="00C730CD" w:rsidRPr="00BE3226">
        <w:t xml:space="preserve"> </w:t>
      </w:r>
      <w:r w:rsidR="00877C36">
        <w:t xml:space="preserve">Garantidora </w:t>
      </w:r>
      <w:r w:rsidRPr="00BE3226">
        <w:t xml:space="preserve">o termo de quitação </w:t>
      </w:r>
      <w:r w:rsidR="00C730CD" w:rsidRPr="00BE3226">
        <w:t>assinado por seu</w:t>
      </w:r>
      <w:r w:rsidR="0047450D" w:rsidRPr="00BE3226">
        <w:t>(s)</w:t>
      </w:r>
      <w:r w:rsidR="00C730CD" w:rsidRPr="00BE3226">
        <w:t xml:space="preserve"> representante</w:t>
      </w:r>
      <w:r w:rsidR="0047450D" w:rsidRPr="00BE3226">
        <w:t>(s)</w:t>
      </w:r>
      <w:r w:rsidR="00C730CD" w:rsidRPr="00BE3226">
        <w:t xml:space="preserve"> lega</w:t>
      </w:r>
      <w:r w:rsidR="0048008D" w:rsidRPr="00BE3226">
        <w:t>l</w:t>
      </w:r>
      <w:r w:rsidR="0047450D" w:rsidRPr="00BE3226">
        <w:t>(is)</w:t>
      </w:r>
      <w:r w:rsidR="00C730CD" w:rsidRPr="00BE3226">
        <w:t xml:space="preserve"> (i) atestando o término de pleno direito deste Contrato; e (ii) autorizando a </w:t>
      </w:r>
      <w:r w:rsidR="00877C36">
        <w:t>Garantidora</w:t>
      </w:r>
      <w:r w:rsidR="00877C36" w:rsidRPr="00BE3226">
        <w:t xml:space="preserve"> </w:t>
      </w:r>
      <w:r w:rsidR="00C730CD" w:rsidRPr="00BE3226">
        <w:t xml:space="preserve">a averbar a liberação </w:t>
      </w:r>
      <w:r w:rsidR="00F67ED4">
        <w:t>da Alienação Fiduciária</w:t>
      </w:r>
      <w:r w:rsidR="00C730CD" w:rsidRPr="00BE3226">
        <w:t xml:space="preserve"> no livro de registro de ações nominativas </w:t>
      </w:r>
      <w:r w:rsidR="00DE2D09">
        <w:t xml:space="preserve">da </w:t>
      </w:r>
      <w:r w:rsidR="00877C36">
        <w:t>Interveniente Anuente</w:t>
      </w:r>
      <w:r w:rsidR="00DB4654" w:rsidRPr="00BE3226">
        <w:t xml:space="preserve">, no livro de registro dos demais valores mobiliários </w:t>
      </w:r>
      <w:r w:rsidR="00DE2D09">
        <w:t xml:space="preserve">da </w:t>
      </w:r>
      <w:r w:rsidR="00877C36">
        <w:t xml:space="preserve">Interveniente Anuente </w:t>
      </w:r>
      <w:r w:rsidR="00C730CD" w:rsidRPr="00BE3226">
        <w:t xml:space="preserve">e/ou no extrato da conta de depósito </w:t>
      </w:r>
      <w:r w:rsidR="00DE2D09">
        <w:t xml:space="preserve">da </w:t>
      </w:r>
      <w:r w:rsidR="00877C36">
        <w:t>Interveniente Anuente</w:t>
      </w:r>
      <w:r w:rsidR="00C730CD" w:rsidRPr="00BE3226">
        <w:t>, conforme o caso, e nos cartórios de registro de títulos e documentos a que se refere a Cláusula 2 deste Contrato</w:t>
      </w:r>
      <w:r w:rsidRPr="00BE3226">
        <w:t>.</w:t>
      </w:r>
      <w:bookmarkEnd w:id="28"/>
    </w:p>
    <w:p w14:paraId="6E55CEDA" w14:textId="77777777" w:rsidR="005A4E87" w:rsidRPr="00BE3226" w:rsidRDefault="005A4E87" w:rsidP="004A7C23">
      <w:pPr>
        <w:pStyle w:val="Level3"/>
      </w:pPr>
      <w:r w:rsidRPr="00BE3226">
        <w:t xml:space="preserve">Até a quitação integral das Obrigações Garantidas, a </w:t>
      </w:r>
      <w:r w:rsidR="00877C36">
        <w:t xml:space="preserve">Garantidora </w:t>
      </w:r>
      <w:r w:rsidRPr="00BE3226">
        <w:t xml:space="preserve">obriga-se a adotar todas as medidas e providências no sentido de assegurar que os </w:t>
      </w:r>
      <w:r w:rsidR="001F2ED6" w:rsidRPr="00BE3226">
        <w:t>Debenturistas,</w:t>
      </w:r>
      <w:r w:rsidRPr="00BE3226">
        <w:t xml:space="preserve"> representados pelo Agente Fiduciário, mantenham preferência absoluta com relação à excussão </w:t>
      </w:r>
      <w:r w:rsidR="00F67ED4">
        <w:t>da Alienação</w:t>
      </w:r>
      <w:r w:rsidR="00221156">
        <w:t xml:space="preserve"> Fiduciária</w:t>
      </w:r>
      <w:r w:rsidR="004A7C23" w:rsidRPr="00BE3226">
        <w:t>.</w:t>
      </w:r>
    </w:p>
    <w:p w14:paraId="6CED6D3D" w14:textId="77777777" w:rsidR="00101C2B" w:rsidRPr="00BE3226" w:rsidRDefault="0086273F" w:rsidP="006E054B">
      <w:pPr>
        <w:pStyle w:val="Level2"/>
        <w:rPr>
          <w:rFonts w:eastAsia="MS Mincho" w:cs="Arial"/>
        </w:rPr>
      </w:pPr>
      <w:bookmarkStart w:id="29" w:name="_Ref437361635"/>
      <w:r w:rsidRPr="00BE3226">
        <w:rPr>
          <w:rFonts w:eastAsia="MS Mincho" w:cs="Arial"/>
        </w:rPr>
        <w:t xml:space="preserve">Na </w:t>
      </w:r>
      <w:r w:rsidR="00101C2B" w:rsidRPr="00BE3226">
        <w:rPr>
          <w:rFonts w:eastAsia="MS Mincho" w:cs="Arial"/>
        </w:rPr>
        <w:t xml:space="preserve">hipótese de a garantia prestada </w:t>
      </w:r>
      <w:r w:rsidR="00280AA6" w:rsidRPr="00BE3226">
        <w:rPr>
          <w:rFonts w:eastAsia="MS Mincho" w:cs="Arial"/>
        </w:rPr>
        <w:t xml:space="preserve">pela </w:t>
      </w:r>
      <w:r w:rsidR="00877C36">
        <w:rPr>
          <w:rFonts w:eastAsia="MS Mincho" w:cs="Arial"/>
        </w:rPr>
        <w:t>Garantidora</w:t>
      </w:r>
      <w:r w:rsidR="00877C36" w:rsidRPr="00BE3226">
        <w:rPr>
          <w:rFonts w:eastAsia="MS Mincho" w:cs="Arial"/>
        </w:rPr>
        <w:t xml:space="preserve"> </w:t>
      </w:r>
      <w:r w:rsidR="00101C2B" w:rsidRPr="00BE3226">
        <w:rPr>
          <w:rFonts w:eastAsia="MS Mincho" w:cs="Arial"/>
        </w:rPr>
        <w:t>por força deste Contrato</w:t>
      </w:r>
      <w:r w:rsidRPr="00BE3226">
        <w:rPr>
          <w:rFonts w:cs="Arial"/>
          <w:szCs w:val="22"/>
        </w:rPr>
        <w:t xml:space="preserve">: (a) </w:t>
      </w:r>
      <w:r w:rsidR="00101C2B" w:rsidRPr="00BE3226">
        <w:rPr>
          <w:rFonts w:eastAsia="MS Mincho" w:cs="Arial"/>
        </w:rPr>
        <w:t>vir</w:t>
      </w:r>
      <w:r w:rsidR="00BE0955" w:rsidRPr="00BE3226">
        <w:rPr>
          <w:rFonts w:eastAsia="MS Mincho" w:cs="Arial"/>
        </w:rPr>
        <w:t xml:space="preserve">, a </w:t>
      </w:r>
      <w:r w:rsidR="00FF02EF" w:rsidRPr="00BE3226">
        <w:rPr>
          <w:rFonts w:eastAsia="MS Mincho" w:cs="Arial"/>
        </w:rPr>
        <w:t>critério razoável dos Debenturistas,</w:t>
      </w:r>
      <w:r w:rsidR="002903DC">
        <w:rPr>
          <w:rFonts w:eastAsia="MS Mincho" w:cs="Arial"/>
        </w:rPr>
        <w:t xml:space="preserve"> a</w:t>
      </w:r>
      <w:r w:rsidR="00101C2B" w:rsidRPr="00BE3226">
        <w:rPr>
          <w:rFonts w:eastAsia="MS Mincho" w:cs="Arial"/>
        </w:rPr>
        <w:t xml:space="preserve"> </w:t>
      </w:r>
      <w:r w:rsidR="00C506D8" w:rsidRPr="00BE3226">
        <w:rPr>
          <w:rFonts w:eastAsia="MS Mincho" w:cs="Arial"/>
        </w:rPr>
        <w:t xml:space="preserve">se deteriorar, </w:t>
      </w:r>
      <w:r w:rsidR="00101C2B" w:rsidRPr="00BE3226">
        <w:rPr>
          <w:rFonts w:eastAsia="MS Mincho" w:cs="Arial"/>
        </w:rPr>
        <w:t>ser objeto de penhora, arresto</w:t>
      </w:r>
      <w:r w:rsidR="000A1B24" w:rsidRPr="00BE3226">
        <w:rPr>
          <w:rFonts w:eastAsia="MS Mincho" w:cs="Arial"/>
        </w:rPr>
        <w:t>, sequestro</w:t>
      </w:r>
      <w:r w:rsidR="00101C2B" w:rsidRPr="00BE3226">
        <w:rPr>
          <w:rFonts w:eastAsia="MS Mincho" w:cs="Arial"/>
        </w:rPr>
        <w:t xml:space="preserve"> ou qualquer medida judicial administrativa</w:t>
      </w:r>
      <w:r w:rsidR="000A1B24" w:rsidRPr="00BE3226">
        <w:rPr>
          <w:rFonts w:eastAsia="MS Mincho" w:cs="Arial"/>
        </w:rPr>
        <w:t>, ou arbitral</w:t>
      </w:r>
      <w:r w:rsidR="00101C2B" w:rsidRPr="00BE3226">
        <w:rPr>
          <w:rFonts w:eastAsia="MS Mincho" w:cs="Arial"/>
        </w:rPr>
        <w:t xml:space="preserve"> de efeito similar</w:t>
      </w:r>
      <w:r w:rsidRPr="00BE3226">
        <w:rPr>
          <w:rFonts w:eastAsia="MS Mincho" w:cs="Arial"/>
        </w:rPr>
        <w:t>;</w:t>
      </w:r>
      <w:r w:rsidR="00101C2B" w:rsidRPr="00BE3226">
        <w:rPr>
          <w:rFonts w:eastAsia="MS Mincho" w:cs="Arial"/>
        </w:rPr>
        <w:t xml:space="preserve"> </w:t>
      </w:r>
      <w:r w:rsidRPr="00BE3226">
        <w:rPr>
          <w:rFonts w:eastAsia="MS Mincho" w:cs="Arial"/>
        </w:rPr>
        <w:t>ou (</w:t>
      </w:r>
      <w:r w:rsidR="00564DC7" w:rsidRPr="00BE3226">
        <w:rPr>
          <w:rFonts w:eastAsia="MS Mincho" w:cs="Arial"/>
        </w:rPr>
        <w:t>b</w:t>
      </w:r>
      <w:r w:rsidRPr="00BE3226">
        <w:rPr>
          <w:rFonts w:eastAsia="MS Mincho" w:cs="Arial"/>
        </w:rPr>
        <w:t xml:space="preserve">) ser </w:t>
      </w:r>
      <w:r w:rsidR="00101C2B" w:rsidRPr="00BE3226">
        <w:rPr>
          <w:rFonts w:eastAsia="MS Mincho" w:cs="Arial"/>
        </w:rPr>
        <w:t>cancelada, invalidada</w:t>
      </w:r>
      <w:r w:rsidRPr="00BE3226">
        <w:rPr>
          <w:rFonts w:eastAsia="MS Mincho" w:cs="Arial"/>
        </w:rPr>
        <w:t xml:space="preserve"> ou</w:t>
      </w:r>
      <w:r w:rsidR="00101C2B" w:rsidRPr="00BE3226">
        <w:rPr>
          <w:rFonts w:eastAsia="MS Mincho" w:cs="Arial"/>
        </w:rPr>
        <w:t xml:space="preserve"> contestada, </w:t>
      </w:r>
      <w:r w:rsidR="00280AA6" w:rsidRPr="00BE3226">
        <w:rPr>
          <w:rFonts w:eastAsia="MS Mincho" w:cs="Arial"/>
        </w:rPr>
        <w:t>a</w:t>
      </w:r>
      <w:r w:rsidR="007039DD" w:rsidRPr="00BE3226">
        <w:rPr>
          <w:rFonts w:eastAsia="MS Mincho" w:cs="Arial"/>
        </w:rPr>
        <w:t xml:space="preserve"> </w:t>
      </w:r>
      <w:r w:rsidR="00877C36">
        <w:rPr>
          <w:rFonts w:eastAsia="MS Mincho" w:cs="Arial"/>
        </w:rPr>
        <w:t xml:space="preserve">Garantidora </w:t>
      </w:r>
      <w:r w:rsidR="00280AA6" w:rsidRPr="00BE3226">
        <w:rPr>
          <w:rFonts w:eastAsia="MS Mincho" w:cs="Arial"/>
        </w:rPr>
        <w:t>ficar</w:t>
      </w:r>
      <w:r w:rsidR="00180C5C" w:rsidRPr="00BE3226">
        <w:rPr>
          <w:rFonts w:eastAsia="MS Mincho" w:cs="Arial"/>
        </w:rPr>
        <w:t>á</w:t>
      </w:r>
      <w:r w:rsidR="00280AA6" w:rsidRPr="00BE3226">
        <w:rPr>
          <w:rFonts w:eastAsia="MS Mincho" w:cs="Arial"/>
        </w:rPr>
        <w:t xml:space="preserve"> obrigada</w:t>
      </w:r>
      <w:r w:rsidR="00101C2B" w:rsidRPr="00BE3226">
        <w:rPr>
          <w:rFonts w:eastAsia="MS Mincho" w:cs="Arial"/>
        </w:rPr>
        <w:t xml:space="preserve"> a substituí-la ou reforçá-la</w:t>
      </w:r>
      <w:r w:rsidR="002A4810" w:rsidRPr="00BE3226">
        <w:rPr>
          <w:rFonts w:eastAsia="MS Mincho" w:cs="Arial"/>
        </w:rPr>
        <w:t>,</w:t>
      </w:r>
      <w:r w:rsidR="00EC4D36" w:rsidRPr="00BE3226">
        <w:rPr>
          <w:rFonts w:eastAsia="MS Mincho" w:cs="Arial"/>
        </w:rPr>
        <w:t xml:space="preserve"> </w:t>
      </w:r>
      <w:r w:rsidR="001371EC" w:rsidRPr="00BE3226">
        <w:rPr>
          <w:rFonts w:eastAsia="MS Mincho" w:cs="Arial"/>
        </w:rPr>
        <w:t>nos termos d</w:t>
      </w:r>
      <w:r w:rsidR="00F64291" w:rsidRPr="00BE3226">
        <w:rPr>
          <w:rFonts w:eastAsia="MS Mincho" w:cs="Arial"/>
        </w:rPr>
        <w:t>o</w:t>
      </w:r>
      <w:r w:rsidR="00E94132" w:rsidRPr="00BE3226">
        <w:rPr>
          <w:rFonts w:eastAsia="MS Mincho" w:cs="Arial"/>
        </w:rPr>
        <w:t>s</w:t>
      </w:r>
      <w:r w:rsidR="001371EC" w:rsidRPr="00BE3226">
        <w:rPr>
          <w:rFonts w:eastAsia="MS Mincho" w:cs="Arial"/>
        </w:rPr>
        <w:t xml:space="preserve"> </w:t>
      </w:r>
      <w:r w:rsidR="00F64291" w:rsidRPr="00BE3226">
        <w:rPr>
          <w:rFonts w:eastAsia="MS Mincho" w:cs="Arial"/>
        </w:rPr>
        <w:t>subite</w:t>
      </w:r>
      <w:r w:rsidR="00E94132" w:rsidRPr="00BE3226">
        <w:rPr>
          <w:rFonts w:eastAsia="MS Mincho" w:cs="Arial"/>
        </w:rPr>
        <w:t>ns</w:t>
      </w:r>
      <w:r w:rsidR="00F64291" w:rsidRPr="00BE3226">
        <w:rPr>
          <w:rFonts w:eastAsia="MS Mincho" w:cs="Arial"/>
        </w:rPr>
        <w:t xml:space="preserve"> </w:t>
      </w:r>
      <w:r w:rsidR="009303D1" w:rsidRPr="00BE3226">
        <w:rPr>
          <w:rFonts w:eastAsia="MS Mincho" w:cs="Arial"/>
        </w:rPr>
        <w:fldChar w:fldCharType="begin"/>
      </w:r>
      <w:r w:rsidR="009303D1" w:rsidRPr="00BE3226">
        <w:rPr>
          <w:rFonts w:eastAsia="MS Mincho" w:cs="Arial"/>
        </w:rPr>
        <w:instrText xml:space="preserve"> REF _Ref436226968 \r \h </w:instrText>
      </w:r>
      <w:r w:rsidR="00290AAB" w:rsidRPr="00BE3226">
        <w:rPr>
          <w:rFonts w:eastAsia="MS Mincho" w:cs="Arial"/>
        </w:rPr>
        <w:instrText xml:space="preserve"> \* MERGEFORMAT </w:instrText>
      </w:r>
      <w:r w:rsidR="009303D1" w:rsidRPr="00BE3226">
        <w:rPr>
          <w:rFonts w:eastAsia="MS Mincho" w:cs="Arial"/>
        </w:rPr>
      </w:r>
      <w:r w:rsidR="009303D1" w:rsidRPr="00BE3226">
        <w:rPr>
          <w:rFonts w:eastAsia="MS Mincho" w:cs="Arial"/>
        </w:rPr>
        <w:fldChar w:fldCharType="separate"/>
      </w:r>
      <w:r w:rsidR="009A7BE6">
        <w:rPr>
          <w:rFonts w:eastAsia="MS Mincho" w:cs="Arial"/>
        </w:rPr>
        <w:t>1.7.1</w:t>
      </w:r>
      <w:r w:rsidR="009303D1" w:rsidRPr="00BE3226">
        <w:rPr>
          <w:rFonts w:eastAsia="MS Mincho" w:cs="Arial"/>
        </w:rPr>
        <w:fldChar w:fldCharType="end"/>
      </w:r>
      <w:r w:rsidR="00040E93" w:rsidRPr="00BE3226">
        <w:rPr>
          <w:rFonts w:eastAsia="MS Mincho" w:cs="Arial"/>
        </w:rPr>
        <w:t>,</w:t>
      </w:r>
      <w:r w:rsidR="00E94132" w:rsidRPr="00BE3226">
        <w:rPr>
          <w:rFonts w:eastAsia="MS Mincho" w:cs="Arial"/>
        </w:rPr>
        <w:t xml:space="preserve"> </w:t>
      </w:r>
      <w:r w:rsidR="00175B5E" w:rsidRPr="00BE3226">
        <w:rPr>
          <w:rFonts w:eastAsia="MS Mincho" w:cs="Arial"/>
        </w:rPr>
        <w:fldChar w:fldCharType="begin"/>
      </w:r>
      <w:r w:rsidR="00175B5E" w:rsidRPr="00BE3226">
        <w:rPr>
          <w:rFonts w:eastAsia="MS Mincho" w:cs="Arial"/>
        </w:rPr>
        <w:instrText xml:space="preserve"> REF _Ref437612572 \r \h </w:instrText>
      </w:r>
      <w:r w:rsidR="00290AAB" w:rsidRPr="00BE3226">
        <w:rPr>
          <w:rFonts w:eastAsia="MS Mincho" w:cs="Arial"/>
        </w:rPr>
        <w:instrText xml:space="preserve"> \* MERGEFORMAT </w:instrText>
      </w:r>
      <w:r w:rsidR="00175B5E" w:rsidRPr="00BE3226">
        <w:rPr>
          <w:rFonts w:eastAsia="MS Mincho" w:cs="Arial"/>
        </w:rPr>
      </w:r>
      <w:r w:rsidR="00175B5E" w:rsidRPr="00BE3226">
        <w:rPr>
          <w:rFonts w:eastAsia="MS Mincho" w:cs="Arial"/>
        </w:rPr>
        <w:fldChar w:fldCharType="separate"/>
      </w:r>
      <w:r w:rsidR="009A7BE6">
        <w:rPr>
          <w:rFonts w:eastAsia="MS Mincho" w:cs="Arial"/>
        </w:rPr>
        <w:t>1.7.2</w:t>
      </w:r>
      <w:r w:rsidR="00175B5E" w:rsidRPr="00BE3226">
        <w:rPr>
          <w:rFonts w:eastAsia="MS Mincho" w:cs="Arial"/>
        </w:rPr>
        <w:fldChar w:fldCharType="end"/>
      </w:r>
      <w:r w:rsidR="00175B5E" w:rsidRPr="00BE3226">
        <w:rPr>
          <w:rFonts w:eastAsia="MS Mincho" w:cs="Arial"/>
        </w:rPr>
        <w:t xml:space="preserve"> </w:t>
      </w:r>
      <w:r w:rsidR="00040E93" w:rsidRPr="00BE3226">
        <w:rPr>
          <w:rFonts w:eastAsia="MS Mincho" w:cs="Arial"/>
        </w:rPr>
        <w:t xml:space="preserve">e </w:t>
      </w:r>
      <w:r w:rsidR="00040E93" w:rsidRPr="00BE3226">
        <w:rPr>
          <w:rFonts w:eastAsia="MS Mincho" w:cs="Arial"/>
        </w:rPr>
        <w:fldChar w:fldCharType="begin"/>
      </w:r>
      <w:r w:rsidR="00040E93" w:rsidRPr="00BE3226">
        <w:rPr>
          <w:rFonts w:eastAsia="MS Mincho" w:cs="Arial"/>
        </w:rPr>
        <w:instrText xml:space="preserve"> REF _Ref437362032 \r \h </w:instrText>
      </w:r>
      <w:r w:rsidR="00290AAB" w:rsidRPr="00BE3226">
        <w:rPr>
          <w:rFonts w:eastAsia="MS Mincho" w:cs="Arial"/>
        </w:rPr>
        <w:instrText xml:space="preserve"> \* MERGEFORMAT </w:instrText>
      </w:r>
      <w:r w:rsidR="00040E93" w:rsidRPr="00BE3226">
        <w:rPr>
          <w:rFonts w:eastAsia="MS Mincho" w:cs="Arial"/>
        </w:rPr>
      </w:r>
      <w:r w:rsidR="00040E93" w:rsidRPr="00BE3226">
        <w:rPr>
          <w:rFonts w:eastAsia="MS Mincho" w:cs="Arial"/>
        </w:rPr>
        <w:fldChar w:fldCharType="separate"/>
      </w:r>
      <w:r w:rsidR="009A7BE6">
        <w:rPr>
          <w:rFonts w:eastAsia="MS Mincho" w:cs="Arial"/>
        </w:rPr>
        <w:t>1.7.3</w:t>
      </w:r>
      <w:r w:rsidR="00040E93" w:rsidRPr="00BE3226">
        <w:rPr>
          <w:rFonts w:eastAsia="MS Mincho" w:cs="Arial"/>
        </w:rPr>
        <w:fldChar w:fldCharType="end"/>
      </w:r>
      <w:r w:rsidR="00B10F1A" w:rsidRPr="001319CC">
        <w:rPr>
          <w:rFonts w:eastAsia="MS Mincho" w:cs="Arial"/>
        </w:rPr>
        <w:t>.</w:t>
      </w:r>
      <w:bookmarkEnd w:id="29"/>
    </w:p>
    <w:p w14:paraId="6B84BAAA" w14:textId="77777777" w:rsidR="00040E93" w:rsidRPr="00BE3226" w:rsidRDefault="00040E93">
      <w:pPr>
        <w:pStyle w:val="Level3"/>
      </w:pPr>
      <w:bookmarkStart w:id="30" w:name="_Ref437361936"/>
      <w:bookmarkStart w:id="31" w:name="_Ref436226968"/>
      <w:r w:rsidRPr="00BE3226">
        <w:rPr>
          <w:szCs w:val="22"/>
        </w:rPr>
        <w:t xml:space="preserve">No prazo de </w:t>
      </w:r>
      <w:r w:rsidR="00175B5E" w:rsidRPr="00BE3226">
        <w:rPr>
          <w:szCs w:val="22"/>
        </w:rPr>
        <w:t>5</w:t>
      </w:r>
      <w:r w:rsidRPr="00BE3226">
        <w:rPr>
          <w:szCs w:val="22"/>
        </w:rPr>
        <w:t xml:space="preserve"> (</w:t>
      </w:r>
      <w:r w:rsidR="00175B5E" w:rsidRPr="00BE3226">
        <w:rPr>
          <w:szCs w:val="22"/>
        </w:rPr>
        <w:t>cinco</w:t>
      </w:r>
      <w:r w:rsidRPr="00BE3226">
        <w:rPr>
          <w:szCs w:val="22"/>
        </w:rPr>
        <w:t>) Dias Úteis a contar d</w:t>
      </w:r>
      <w:r w:rsidR="00E94132" w:rsidRPr="00BE3226">
        <w:rPr>
          <w:szCs w:val="22"/>
        </w:rPr>
        <w:t xml:space="preserve">a ocorrência de um dos eventos descritos na Cláusula </w:t>
      </w:r>
      <w:r w:rsidR="00E94132" w:rsidRPr="00BE3226">
        <w:rPr>
          <w:szCs w:val="22"/>
        </w:rPr>
        <w:fldChar w:fldCharType="begin"/>
      </w:r>
      <w:r w:rsidR="00E94132" w:rsidRPr="00BE3226">
        <w:rPr>
          <w:szCs w:val="22"/>
        </w:rPr>
        <w:instrText xml:space="preserve"> REF _Ref437361635 \r \h </w:instrText>
      </w:r>
      <w:r w:rsidR="00290AAB" w:rsidRPr="00BE3226">
        <w:rPr>
          <w:szCs w:val="22"/>
        </w:rPr>
        <w:instrText xml:space="preserve"> \* MERGEFORMAT </w:instrText>
      </w:r>
      <w:r w:rsidR="00E94132" w:rsidRPr="00BE3226">
        <w:rPr>
          <w:szCs w:val="22"/>
        </w:rPr>
      </w:r>
      <w:r w:rsidR="00E94132" w:rsidRPr="00BE3226">
        <w:rPr>
          <w:szCs w:val="22"/>
        </w:rPr>
        <w:fldChar w:fldCharType="separate"/>
      </w:r>
      <w:r w:rsidR="009A7BE6">
        <w:rPr>
          <w:szCs w:val="22"/>
        </w:rPr>
        <w:t>1.7</w:t>
      </w:r>
      <w:r w:rsidR="00E94132" w:rsidRPr="00BE3226">
        <w:rPr>
          <w:szCs w:val="22"/>
        </w:rPr>
        <w:fldChar w:fldCharType="end"/>
      </w:r>
      <w:r w:rsidRPr="00BE3226">
        <w:rPr>
          <w:szCs w:val="22"/>
        </w:rPr>
        <w:t xml:space="preserve">, </w:t>
      </w:r>
      <w:r w:rsidRPr="00BE3226">
        <w:rPr>
          <w:rFonts w:eastAsia="MS Mincho"/>
        </w:rPr>
        <w:t xml:space="preserve">a </w:t>
      </w:r>
      <w:r w:rsidR="00877C36">
        <w:rPr>
          <w:rFonts w:eastAsia="MS Mincho"/>
        </w:rPr>
        <w:t xml:space="preserve">Garantidora </w:t>
      </w:r>
      <w:r w:rsidRPr="00BE3226">
        <w:rPr>
          <w:rFonts w:eastAsia="MS Mincho"/>
        </w:rPr>
        <w:t>dever</w:t>
      </w:r>
      <w:r w:rsidR="00180C5C" w:rsidRPr="00BE3226">
        <w:rPr>
          <w:rFonts w:eastAsia="MS Mincho"/>
        </w:rPr>
        <w:t>á</w:t>
      </w:r>
      <w:r w:rsidRPr="00BE3226">
        <w:rPr>
          <w:rFonts w:eastAsia="MS Mincho"/>
        </w:rPr>
        <w:t xml:space="preserve"> indicar aos Debenturistas os bens que pretendem onerar para reforçar a garantia prestada.</w:t>
      </w:r>
      <w:bookmarkEnd w:id="30"/>
    </w:p>
    <w:p w14:paraId="5DF9EF30" w14:textId="77777777" w:rsidR="00040E93" w:rsidRPr="00BE3226" w:rsidRDefault="00040E93">
      <w:pPr>
        <w:pStyle w:val="Level3"/>
      </w:pPr>
      <w:bookmarkStart w:id="32" w:name="_Ref437612572"/>
      <w:r w:rsidRPr="00BE3226">
        <w:t xml:space="preserve">Debenturistas, reunidos em Assembleia Geral </w:t>
      </w:r>
      <w:r w:rsidR="00180C5C" w:rsidRPr="00BE3226">
        <w:t xml:space="preserve">de Debenturistas </w:t>
      </w:r>
      <w:r w:rsidRPr="00BE3226">
        <w:t xml:space="preserve">e representando, no mínimo, </w:t>
      </w:r>
      <w:r w:rsidR="001A01CB" w:rsidRPr="00BE3226">
        <w:t>75</w:t>
      </w:r>
      <w:r w:rsidRPr="00BE3226">
        <w:t>% (</w:t>
      </w:r>
      <w:r w:rsidR="001A01CB" w:rsidRPr="00BE3226">
        <w:t>setenta e cinco</w:t>
      </w:r>
      <w:r w:rsidRPr="00BE3226">
        <w:t xml:space="preserve"> por cento) das Debêntures em circulação</w:t>
      </w:r>
      <w:r w:rsidR="00877C36">
        <w:t xml:space="preserve"> (tanto em primeira quanto em segunda convocações)</w:t>
      </w:r>
      <w:r w:rsidRPr="00BE3226">
        <w:t>,</w:t>
      </w:r>
      <w:r w:rsidRPr="00BE3226">
        <w:rPr>
          <w:szCs w:val="22"/>
        </w:rPr>
        <w:t xml:space="preserve"> poderão aprovar o reforço de garantia com os bens indicados, nos termos do item </w:t>
      </w:r>
      <w:r w:rsidRPr="00BE3226">
        <w:rPr>
          <w:szCs w:val="22"/>
        </w:rPr>
        <w:fldChar w:fldCharType="begin"/>
      </w:r>
      <w:r w:rsidRPr="00BE3226">
        <w:rPr>
          <w:szCs w:val="22"/>
        </w:rPr>
        <w:instrText xml:space="preserve"> REF _Ref437361936 \r \h </w:instrText>
      </w:r>
      <w:r w:rsidR="00290AAB" w:rsidRPr="00BE3226">
        <w:rPr>
          <w:szCs w:val="22"/>
        </w:rPr>
        <w:instrText xml:space="preserve"> \* MERGEFORMAT </w:instrText>
      </w:r>
      <w:r w:rsidRPr="00BE3226">
        <w:rPr>
          <w:szCs w:val="22"/>
        </w:rPr>
      </w:r>
      <w:r w:rsidRPr="00BE3226">
        <w:rPr>
          <w:szCs w:val="22"/>
        </w:rPr>
        <w:fldChar w:fldCharType="separate"/>
      </w:r>
      <w:r w:rsidR="009A7BE6">
        <w:rPr>
          <w:szCs w:val="22"/>
        </w:rPr>
        <w:t>1.7.1</w:t>
      </w:r>
      <w:r w:rsidRPr="00BE3226">
        <w:rPr>
          <w:szCs w:val="22"/>
        </w:rPr>
        <w:fldChar w:fldCharType="end"/>
      </w:r>
      <w:r w:rsidRPr="00BE3226">
        <w:rPr>
          <w:szCs w:val="22"/>
        </w:rPr>
        <w:t>.</w:t>
      </w:r>
      <w:bookmarkEnd w:id="32"/>
    </w:p>
    <w:p w14:paraId="5859DFC6" w14:textId="77777777" w:rsidR="00EC4D36" w:rsidRPr="00BE3226" w:rsidRDefault="006F7E28">
      <w:pPr>
        <w:pStyle w:val="Level3"/>
      </w:pPr>
      <w:bookmarkStart w:id="33" w:name="_Ref437362032"/>
      <w:r w:rsidRPr="00BE3226">
        <w:rPr>
          <w:rFonts w:eastAsia="MS Mincho"/>
        </w:rPr>
        <w:t>A</w:t>
      </w:r>
      <w:r w:rsidR="00EC4D36" w:rsidRPr="00BE3226">
        <w:rPr>
          <w:rFonts w:eastAsia="MS Mincho"/>
        </w:rPr>
        <w:t xml:space="preserve"> substituição </w:t>
      </w:r>
      <w:r w:rsidR="00682C97" w:rsidRPr="00BE3226">
        <w:rPr>
          <w:rFonts w:eastAsia="MS Mincho"/>
        </w:rPr>
        <w:t xml:space="preserve">ou reforço </w:t>
      </w:r>
      <w:r w:rsidR="00EC4D36" w:rsidRPr="00BE3226">
        <w:rPr>
          <w:rFonts w:eastAsia="MS Mincho"/>
        </w:rPr>
        <w:t>da garantia previst</w:t>
      </w:r>
      <w:r w:rsidR="00682C97" w:rsidRPr="00BE3226">
        <w:rPr>
          <w:rFonts w:eastAsia="MS Mincho"/>
        </w:rPr>
        <w:t>os</w:t>
      </w:r>
      <w:r w:rsidR="00EC4D36" w:rsidRPr="00BE3226">
        <w:rPr>
          <w:rFonts w:eastAsia="MS Mincho"/>
        </w:rPr>
        <w:t xml:space="preserve"> no presente Contrato</w:t>
      </w:r>
      <w:r w:rsidR="0086273F" w:rsidRPr="00BE3226">
        <w:rPr>
          <w:rFonts w:eastAsia="MS Mincho"/>
        </w:rPr>
        <w:t xml:space="preserve"> </w:t>
      </w:r>
      <w:r w:rsidR="00682C97" w:rsidRPr="00BE3226">
        <w:rPr>
          <w:rFonts w:eastAsia="MS Mincho"/>
        </w:rPr>
        <w:t xml:space="preserve">deverão </w:t>
      </w:r>
      <w:r w:rsidR="00EC4D36" w:rsidRPr="00BE3226">
        <w:rPr>
          <w:rFonts w:eastAsia="MS Mincho"/>
        </w:rPr>
        <w:t>ser efetivad</w:t>
      </w:r>
      <w:r w:rsidR="00682C97" w:rsidRPr="00BE3226">
        <w:rPr>
          <w:rFonts w:eastAsia="MS Mincho"/>
        </w:rPr>
        <w:t>os</w:t>
      </w:r>
      <w:r w:rsidR="00EC4D36" w:rsidRPr="00BE3226">
        <w:rPr>
          <w:rFonts w:eastAsia="MS Mincho"/>
        </w:rPr>
        <w:t xml:space="preserve"> mediante a </w:t>
      </w:r>
      <w:r w:rsidR="00EC4D36" w:rsidRPr="00BE3226">
        <w:t xml:space="preserve">prestação, </w:t>
      </w:r>
      <w:r w:rsidR="00280AA6" w:rsidRPr="00BE3226">
        <w:t xml:space="preserve">pela </w:t>
      </w:r>
      <w:r w:rsidR="009C0F37">
        <w:t xml:space="preserve">Garantidora </w:t>
      </w:r>
      <w:r w:rsidR="00EC4D36" w:rsidRPr="00BE3226">
        <w:t>(ou por quaisquer de suas respectivas controladas ou coligadas), de garantias reais adicionais</w:t>
      </w:r>
      <w:r w:rsidR="00BF5B41" w:rsidRPr="00BE3226">
        <w:t xml:space="preserve"> </w:t>
      </w:r>
      <w:r w:rsidR="00EC4D36" w:rsidRPr="00BE3226">
        <w:t>em termos e condições aceitáveis p</w:t>
      </w:r>
      <w:r w:rsidR="003D7449" w:rsidRPr="00BE3226">
        <w:t>elos Debenturistas</w:t>
      </w:r>
      <w:r w:rsidR="00EC4D36" w:rsidRPr="00BE3226">
        <w:t>.</w:t>
      </w:r>
      <w:r w:rsidR="00D6405E" w:rsidRPr="00BE3226">
        <w:t xml:space="preserve"> </w:t>
      </w:r>
      <w:r w:rsidR="0096478E" w:rsidRPr="00BE3226">
        <w:t>O reforço de garantia aqui previsto deverá ocorrer por instrumento próprio</w:t>
      </w:r>
      <w:r w:rsidR="0031112D" w:rsidRPr="00BE3226">
        <w:t xml:space="preserve">, e deverá ser válido e eficaz </w:t>
      </w:r>
      <w:r w:rsidR="00175B5E" w:rsidRPr="00BE3226">
        <w:t xml:space="preserve">entre as partes </w:t>
      </w:r>
      <w:r w:rsidR="0031112D" w:rsidRPr="00BE3226">
        <w:t>desde a assinatura do referido instrumento</w:t>
      </w:r>
      <w:r w:rsidR="00126512" w:rsidRPr="00BE3226">
        <w:t>.</w:t>
      </w:r>
      <w:bookmarkEnd w:id="31"/>
      <w:bookmarkEnd w:id="33"/>
    </w:p>
    <w:p w14:paraId="0AEA98E2" w14:textId="77777777" w:rsidR="0035021B" w:rsidRPr="00BE3226" w:rsidRDefault="000B00F9" w:rsidP="004A7C23">
      <w:pPr>
        <w:pStyle w:val="Level2"/>
        <w:rPr>
          <w:rFonts w:cs="Arial"/>
        </w:rPr>
      </w:pPr>
      <w:r w:rsidRPr="00BE3226">
        <w:rPr>
          <w:rFonts w:cs="Arial"/>
        </w:rPr>
        <w:t xml:space="preserve">A </w:t>
      </w:r>
      <w:r w:rsidR="009C0F37">
        <w:rPr>
          <w:rFonts w:cs="Arial"/>
        </w:rPr>
        <w:t>Garantidora</w:t>
      </w:r>
      <w:r w:rsidR="009C0F37" w:rsidRPr="00BE3226">
        <w:rPr>
          <w:rFonts w:cs="Arial"/>
        </w:rPr>
        <w:t xml:space="preserve"> </w:t>
      </w:r>
      <w:r w:rsidRPr="00BE3226">
        <w:rPr>
          <w:rFonts w:cs="Arial"/>
        </w:rPr>
        <w:t>reconhece</w:t>
      </w:r>
      <w:r w:rsidR="0035021B" w:rsidRPr="00BE3226">
        <w:rPr>
          <w:rFonts w:cs="Arial"/>
        </w:rPr>
        <w:t xml:space="preserve"> que a quitação parcial das Obrigações Garantidas não importa </w:t>
      </w:r>
      <w:r w:rsidR="00221156">
        <w:rPr>
          <w:rFonts w:cs="Arial"/>
        </w:rPr>
        <w:t>em</w:t>
      </w:r>
      <w:r w:rsidR="0035021B" w:rsidRPr="00BE3226">
        <w:rPr>
          <w:rFonts w:cs="Arial"/>
        </w:rPr>
        <w:t xml:space="preserve"> liberação parcial da garantia constituída por meio do presente Contrato.</w:t>
      </w:r>
    </w:p>
    <w:p w14:paraId="64F7C36E" w14:textId="77777777" w:rsidR="00986935" w:rsidRPr="00BE3226" w:rsidRDefault="0035021B" w:rsidP="006E054B">
      <w:pPr>
        <w:pStyle w:val="Level2"/>
        <w:rPr>
          <w:rFonts w:cs="Arial"/>
        </w:rPr>
      </w:pPr>
      <w:r w:rsidRPr="00BE3226">
        <w:rPr>
          <w:rFonts w:cs="Arial"/>
        </w:rPr>
        <w:t xml:space="preserve">Os certificados, cautelas e/ou outros documentos representativos dos Ativos </w:t>
      </w:r>
      <w:r w:rsidR="00933943">
        <w:rPr>
          <w:rFonts w:cs="Arial"/>
        </w:rPr>
        <w:t>Alienados</w:t>
      </w:r>
      <w:r w:rsidR="00933943" w:rsidRPr="00BE3226">
        <w:rPr>
          <w:rFonts w:cs="Arial"/>
        </w:rPr>
        <w:t xml:space="preserve"> </w:t>
      </w:r>
      <w:r w:rsidRPr="00BE3226">
        <w:rPr>
          <w:rFonts w:cs="Arial"/>
        </w:rPr>
        <w:t>(“</w:t>
      </w:r>
      <w:r w:rsidRPr="00BE3226">
        <w:rPr>
          <w:rFonts w:cs="Arial"/>
          <w:b/>
        </w:rPr>
        <w:t>Documentos Comprobatórios</w:t>
      </w:r>
      <w:r w:rsidRPr="00BE3226">
        <w:rPr>
          <w:rFonts w:cs="Arial"/>
        </w:rPr>
        <w:t xml:space="preserve">”), se houver, deverão ser mantidos na sede </w:t>
      </w:r>
      <w:r w:rsidR="00DE2D09">
        <w:rPr>
          <w:rFonts w:cs="Arial"/>
        </w:rPr>
        <w:t xml:space="preserve">da </w:t>
      </w:r>
      <w:r w:rsidR="009C0F37">
        <w:rPr>
          <w:rFonts w:cs="Arial"/>
        </w:rPr>
        <w:t>Interveniente Anuente</w:t>
      </w:r>
      <w:r w:rsidRPr="00BE3226">
        <w:rPr>
          <w:rFonts w:cs="Arial"/>
        </w:rPr>
        <w:t xml:space="preserve">, sendo suas cópias autenticadas entregues nesta data ao Agente </w:t>
      </w:r>
      <w:r w:rsidR="00914F95" w:rsidRPr="00BE3226">
        <w:rPr>
          <w:rFonts w:cs="Arial"/>
        </w:rPr>
        <w:t>Fiduciário</w:t>
      </w:r>
      <w:r w:rsidRPr="00BE3226">
        <w:rPr>
          <w:rFonts w:cs="Arial"/>
        </w:rPr>
        <w:t xml:space="preserve">, as quais se incorporam à presente garantia, passando, para todos os fins, a integrar a definição de </w:t>
      </w:r>
      <w:r w:rsidRPr="00BE3226">
        <w:rPr>
          <w:rFonts w:cs="Arial"/>
          <w:b/>
        </w:rPr>
        <w:t xml:space="preserve">Ativos </w:t>
      </w:r>
      <w:r w:rsidR="00933943">
        <w:rPr>
          <w:rFonts w:cs="Arial"/>
          <w:b/>
        </w:rPr>
        <w:t>Alienados</w:t>
      </w:r>
      <w:r w:rsidRPr="00BE3226">
        <w:rPr>
          <w:rFonts w:cs="Arial"/>
        </w:rPr>
        <w:t>.</w:t>
      </w:r>
    </w:p>
    <w:p w14:paraId="10114F0C" w14:textId="77777777" w:rsidR="00101C2B" w:rsidRPr="00BE3226" w:rsidRDefault="006E054B" w:rsidP="006E054B">
      <w:pPr>
        <w:pStyle w:val="Level1"/>
      </w:pPr>
      <w:bookmarkStart w:id="34" w:name="_DV_M15"/>
      <w:bookmarkStart w:id="35" w:name="_Ref436218324"/>
      <w:bookmarkStart w:id="36" w:name="_Ref436218593"/>
      <w:bookmarkStart w:id="37" w:name="_Toc437615945"/>
      <w:bookmarkEnd w:id="34"/>
      <w:r w:rsidRPr="00BE3226">
        <w:lastRenderedPageBreak/>
        <w:t>Averbações e Registros</w:t>
      </w:r>
      <w:bookmarkEnd w:id="35"/>
      <w:bookmarkEnd w:id="36"/>
      <w:bookmarkEnd w:id="37"/>
    </w:p>
    <w:p w14:paraId="03122B0C" w14:textId="77777777" w:rsidR="00E76DAB" w:rsidRDefault="00C730CD" w:rsidP="00E76DAB">
      <w:pPr>
        <w:pStyle w:val="Level2"/>
        <w:rPr>
          <w:rFonts w:cs="Arial"/>
        </w:rPr>
      </w:pPr>
      <w:bookmarkStart w:id="38" w:name="_DV_M16"/>
      <w:bookmarkStart w:id="39" w:name="_DV_M17"/>
      <w:bookmarkStart w:id="40" w:name="_DV_M18"/>
      <w:bookmarkStart w:id="41" w:name="_DV_M19"/>
      <w:bookmarkStart w:id="42" w:name="_DV_M20"/>
      <w:bookmarkStart w:id="43" w:name="_DV_M21"/>
      <w:bookmarkStart w:id="44" w:name="_DV_M22"/>
      <w:bookmarkStart w:id="45" w:name="_Ref436215120"/>
      <w:bookmarkStart w:id="46" w:name="_Ref436184970"/>
      <w:bookmarkEnd w:id="38"/>
      <w:bookmarkEnd w:id="39"/>
      <w:bookmarkEnd w:id="40"/>
      <w:bookmarkEnd w:id="41"/>
      <w:bookmarkEnd w:id="42"/>
      <w:bookmarkEnd w:id="43"/>
      <w:bookmarkEnd w:id="44"/>
      <w:r w:rsidRPr="00BE3226">
        <w:rPr>
          <w:rFonts w:cs="Arial"/>
        </w:rPr>
        <w:t xml:space="preserve">Como parte do processo de aperfeiçoamento </w:t>
      </w:r>
      <w:r w:rsidR="008F7374">
        <w:rPr>
          <w:rFonts w:cs="Arial"/>
        </w:rPr>
        <w:t xml:space="preserve">da presente </w:t>
      </w:r>
      <w:r w:rsidR="003458AC">
        <w:rPr>
          <w:rFonts w:cs="Arial"/>
        </w:rPr>
        <w:t>A</w:t>
      </w:r>
      <w:r w:rsidR="008F7374">
        <w:rPr>
          <w:rFonts w:cs="Arial"/>
        </w:rPr>
        <w:t xml:space="preserve">lienação </w:t>
      </w:r>
      <w:r w:rsidR="003458AC">
        <w:rPr>
          <w:rFonts w:cs="Arial"/>
        </w:rPr>
        <w:t>F</w:t>
      </w:r>
      <w:r w:rsidR="008F7374">
        <w:rPr>
          <w:rFonts w:cs="Arial"/>
        </w:rPr>
        <w:t>iduciária</w:t>
      </w:r>
      <w:r w:rsidRPr="00BE3226">
        <w:rPr>
          <w:rFonts w:cs="Arial"/>
        </w:rPr>
        <w:t xml:space="preserve">, </w:t>
      </w:r>
      <w:r w:rsidR="00C16764" w:rsidRPr="00BE3226">
        <w:rPr>
          <w:rFonts w:cs="Arial"/>
        </w:rPr>
        <w:t xml:space="preserve">a </w:t>
      </w:r>
      <w:r w:rsidR="009C0F37">
        <w:rPr>
          <w:rFonts w:cs="Arial"/>
        </w:rPr>
        <w:t xml:space="preserve">Interveniente Anuente </w:t>
      </w:r>
      <w:r w:rsidRPr="00BE3226">
        <w:rPr>
          <w:rFonts w:cs="Arial"/>
        </w:rPr>
        <w:t xml:space="preserve">e a </w:t>
      </w:r>
      <w:r w:rsidR="009C0F37">
        <w:rPr>
          <w:rFonts w:cs="Arial"/>
        </w:rPr>
        <w:t>Garantidora</w:t>
      </w:r>
      <w:r w:rsidRPr="00BE3226">
        <w:rPr>
          <w:rFonts w:cs="Arial"/>
        </w:rPr>
        <w:t xml:space="preserve">, de forma solidária, se obrigam, às suas expensas, </w:t>
      </w:r>
      <w:r w:rsidR="00101C2B" w:rsidRPr="00BE3226">
        <w:rPr>
          <w:rFonts w:cs="Arial"/>
        </w:rPr>
        <w:t xml:space="preserve">no prazo máximo de </w:t>
      </w:r>
      <w:r w:rsidR="001B1593" w:rsidRPr="00BE3226">
        <w:rPr>
          <w:rFonts w:cs="Arial"/>
        </w:rPr>
        <w:t>5</w:t>
      </w:r>
      <w:r w:rsidR="00B73521" w:rsidRPr="00BE3226">
        <w:rPr>
          <w:rFonts w:cs="Arial"/>
        </w:rPr>
        <w:t> </w:t>
      </w:r>
      <w:r w:rsidR="001B1593" w:rsidRPr="00BE3226">
        <w:rPr>
          <w:rFonts w:cs="Arial"/>
        </w:rPr>
        <w:t xml:space="preserve">(cinco) </w:t>
      </w:r>
      <w:r w:rsidR="008F6CEE" w:rsidRPr="00BE3226">
        <w:rPr>
          <w:rFonts w:cs="Arial"/>
        </w:rPr>
        <w:t>Dias Úteis</w:t>
      </w:r>
      <w:r w:rsidR="00EB57C1" w:rsidRPr="00BE3226">
        <w:rPr>
          <w:rFonts w:cs="Arial"/>
        </w:rPr>
        <w:t xml:space="preserve"> </w:t>
      </w:r>
      <w:r w:rsidR="00101C2B" w:rsidRPr="00BE3226">
        <w:rPr>
          <w:rFonts w:cs="Arial"/>
        </w:rPr>
        <w:t xml:space="preserve">contados da </w:t>
      </w:r>
      <w:r w:rsidR="0078613B" w:rsidRPr="00BE3226">
        <w:rPr>
          <w:rFonts w:cs="Arial"/>
        </w:rPr>
        <w:t xml:space="preserve">data de </w:t>
      </w:r>
      <w:r w:rsidR="008F6CEE" w:rsidRPr="00BE3226">
        <w:rPr>
          <w:rFonts w:cs="Arial"/>
        </w:rPr>
        <w:t>assinatura deste Contrato</w:t>
      </w:r>
      <w:r w:rsidR="000401A7" w:rsidRPr="00BE3226">
        <w:rPr>
          <w:rFonts w:cs="Arial"/>
        </w:rPr>
        <w:t xml:space="preserve">, observado que </w:t>
      </w:r>
      <w:r w:rsidR="00E76DAB">
        <w:rPr>
          <w:rFonts w:cs="Arial"/>
        </w:rPr>
        <w:t>a Alienação</w:t>
      </w:r>
      <w:r w:rsidR="00E45640">
        <w:rPr>
          <w:rFonts w:cs="Arial"/>
        </w:rPr>
        <w:t xml:space="preserve"> Fiduciária</w:t>
      </w:r>
      <w:r w:rsidR="00E76DAB">
        <w:rPr>
          <w:rFonts w:cs="Arial"/>
        </w:rPr>
        <w:t xml:space="preserve"> deverá</w:t>
      </w:r>
      <w:r w:rsidR="000401A7" w:rsidRPr="00BE3226">
        <w:rPr>
          <w:rFonts w:cs="Arial"/>
        </w:rPr>
        <w:t xml:space="preserve"> estar corretamente constituíd</w:t>
      </w:r>
      <w:r w:rsidR="00E76DAB">
        <w:rPr>
          <w:rFonts w:cs="Arial"/>
        </w:rPr>
        <w:t>a</w:t>
      </w:r>
      <w:r w:rsidR="000401A7" w:rsidRPr="00BE3226">
        <w:rPr>
          <w:rFonts w:cs="Arial"/>
        </w:rPr>
        <w:t xml:space="preserve"> e formalizad</w:t>
      </w:r>
      <w:r w:rsidR="00E76DAB">
        <w:rPr>
          <w:rFonts w:cs="Arial"/>
        </w:rPr>
        <w:t>a</w:t>
      </w:r>
      <w:r w:rsidR="000401A7" w:rsidRPr="00BE3226">
        <w:rPr>
          <w:rFonts w:cs="Arial"/>
        </w:rPr>
        <w:t xml:space="preserve"> </w:t>
      </w:r>
      <w:r w:rsidR="00C16764" w:rsidRPr="00BE3226">
        <w:rPr>
          <w:rFonts w:cs="Arial"/>
        </w:rPr>
        <w:t xml:space="preserve">antes da data de integralização das Debêntures </w:t>
      </w:r>
      <w:r w:rsidR="00101C2B" w:rsidRPr="00BE3226">
        <w:rPr>
          <w:rFonts w:cs="Arial"/>
        </w:rPr>
        <w:t xml:space="preserve"> e em até </w:t>
      </w:r>
      <w:r w:rsidR="009C0F37">
        <w:rPr>
          <w:rFonts w:cs="Arial"/>
        </w:rPr>
        <w:t>2</w:t>
      </w:r>
      <w:r w:rsidR="001B1593" w:rsidRPr="00BE3226">
        <w:rPr>
          <w:rFonts w:cs="Arial"/>
        </w:rPr>
        <w:t xml:space="preserve"> (cinco) </w:t>
      </w:r>
      <w:r w:rsidR="00C944AB" w:rsidRPr="00BE3226">
        <w:rPr>
          <w:rFonts w:cs="Arial"/>
        </w:rPr>
        <w:t>Dias Úteis</w:t>
      </w:r>
      <w:r w:rsidR="00101C2B" w:rsidRPr="00BE3226">
        <w:rPr>
          <w:rFonts w:cs="Arial"/>
        </w:rPr>
        <w:t xml:space="preserve"> </w:t>
      </w:r>
      <w:r w:rsidRPr="00BE3226">
        <w:rPr>
          <w:rFonts w:cs="Arial"/>
        </w:rPr>
        <w:t>contados da data de celebração de qualquer aditamento a este Contrato</w:t>
      </w:r>
      <w:r w:rsidR="00101C2B" w:rsidRPr="00BE3226">
        <w:rPr>
          <w:rFonts w:cs="Arial"/>
        </w:rPr>
        <w:t xml:space="preserve">, </w:t>
      </w:r>
      <w:r w:rsidR="009C0F37">
        <w:rPr>
          <w:rFonts w:cs="Arial"/>
        </w:rPr>
        <w:t xml:space="preserve">caso aplicável, </w:t>
      </w:r>
      <w:r w:rsidR="003D0DA6" w:rsidRPr="00BE3226">
        <w:rPr>
          <w:rFonts w:cs="Arial"/>
        </w:rPr>
        <w:t>realiz</w:t>
      </w:r>
      <w:r w:rsidR="00CC4CE3" w:rsidRPr="00BE3226">
        <w:rPr>
          <w:rFonts w:cs="Arial"/>
        </w:rPr>
        <w:t>ar</w:t>
      </w:r>
      <w:r w:rsidR="003D0DA6" w:rsidRPr="00BE3226">
        <w:rPr>
          <w:rFonts w:cs="Arial"/>
        </w:rPr>
        <w:t xml:space="preserve"> a averbação</w:t>
      </w:r>
      <w:r w:rsidR="00810E9B" w:rsidRPr="00BE3226">
        <w:rPr>
          <w:rFonts w:cs="Arial"/>
        </w:rPr>
        <w:t xml:space="preserve"> </w:t>
      </w:r>
      <w:r w:rsidR="00E76DAB">
        <w:rPr>
          <w:rFonts w:cs="Arial"/>
        </w:rPr>
        <w:t>da Alienação</w:t>
      </w:r>
      <w:r w:rsidR="00E45640">
        <w:rPr>
          <w:rFonts w:cs="Arial"/>
        </w:rPr>
        <w:t xml:space="preserve"> Fiduciária</w:t>
      </w:r>
      <w:r w:rsidR="00AE2C5B" w:rsidRPr="00BE3226">
        <w:rPr>
          <w:rFonts w:cs="Arial"/>
        </w:rPr>
        <w:t xml:space="preserve"> </w:t>
      </w:r>
      <w:r w:rsidR="00101C2B" w:rsidRPr="00BE3226">
        <w:rPr>
          <w:rFonts w:cs="Arial"/>
        </w:rPr>
        <w:t>objeto do presente Contrato</w:t>
      </w:r>
      <w:r w:rsidR="00810E9B" w:rsidRPr="00BE3226">
        <w:rPr>
          <w:rFonts w:cs="Arial"/>
        </w:rPr>
        <w:t xml:space="preserve"> (ou, no âmbito dos Ativos Adicionais, qualquer processo análogo de constituição de garantia</w:t>
      </w:r>
      <w:r w:rsidR="007E03ED" w:rsidRPr="00BE3226">
        <w:rPr>
          <w:rFonts w:cs="Arial"/>
        </w:rPr>
        <w:t xml:space="preserve"> aplicável</w:t>
      </w:r>
      <w:r w:rsidR="00810E9B" w:rsidRPr="00BE3226">
        <w:rPr>
          <w:rFonts w:cs="Arial"/>
        </w:rPr>
        <w:t xml:space="preserve">, como, </w:t>
      </w:r>
      <w:r w:rsidR="00810E9B" w:rsidRPr="00BE3226">
        <w:rPr>
          <w:rFonts w:cs="Arial"/>
          <w:i/>
        </w:rPr>
        <w:t>inter alia</w:t>
      </w:r>
      <w:r w:rsidR="00810E9B" w:rsidRPr="00BE3226">
        <w:rPr>
          <w:rFonts w:cs="Arial"/>
        </w:rPr>
        <w:t>, a anotação em extrato de conta de depósito)</w:t>
      </w:r>
      <w:r w:rsidR="000A1B24" w:rsidRPr="00BE3226">
        <w:rPr>
          <w:rFonts w:cs="Arial"/>
        </w:rPr>
        <w:t>, conforme disposto do artigo 40 da Lei das Sociedades por Ações,</w:t>
      </w:r>
      <w:r w:rsidR="00810E9B" w:rsidRPr="00BE3226">
        <w:rPr>
          <w:rFonts w:cs="Arial"/>
        </w:rPr>
        <w:t xml:space="preserve"> no</w:t>
      </w:r>
      <w:r w:rsidRPr="00BE3226">
        <w:rPr>
          <w:rFonts w:cs="Arial"/>
        </w:rPr>
        <w:t xml:space="preserve"> </w:t>
      </w:r>
      <w:r w:rsidR="000A1B24" w:rsidRPr="00BE3226">
        <w:rPr>
          <w:rFonts w:cs="Arial"/>
        </w:rPr>
        <w:t>“L</w:t>
      </w:r>
      <w:r w:rsidRPr="00BE3226">
        <w:rPr>
          <w:rFonts w:cs="Arial"/>
        </w:rPr>
        <w:t xml:space="preserve">ivro de </w:t>
      </w:r>
      <w:r w:rsidR="000A1B24" w:rsidRPr="00BE3226">
        <w:rPr>
          <w:rFonts w:cs="Arial"/>
        </w:rPr>
        <w:t>R</w:t>
      </w:r>
      <w:r w:rsidRPr="00BE3226">
        <w:rPr>
          <w:rFonts w:cs="Arial"/>
        </w:rPr>
        <w:t xml:space="preserve">egistro de </w:t>
      </w:r>
      <w:r w:rsidR="000A1B24" w:rsidRPr="00BE3226">
        <w:rPr>
          <w:rFonts w:cs="Arial"/>
        </w:rPr>
        <w:t>A</w:t>
      </w:r>
      <w:r w:rsidRPr="00BE3226">
        <w:rPr>
          <w:rFonts w:cs="Arial"/>
        </w:rPr>
        <w:t xml:space="preserve">ções </w:t>
      </w:r>
      <w:r w:rsidR="000A1B24" w:rsidRPr="00BE3226">
        <w:rPr>
          <w:rFonts w:cs="Arial"/>
        </w:rPr>
        <w:t>N</w:t>
      </w:r>
      <w:r w:rsidRPr="00BE3226">
        <w:rPr>
          <w:rFonts w:cs="Arial"/>
        </w:rPr>
        <w:t>ominativas</w:t>
      </w:r>
      <w:r w:rsidR="000A1B24" w:rsidRPr="00BE3226">
        <w:rPr>
          <w:rFonts w:cs="Arial"/>
        </w:rPr>
        <w:t>”</w:t>
      </w:r>
      <w:r w:rsidRPr="00BE3226">
        <w:rPr>
          <w:rFonts w:cs="Arial"/>
        </w:rPr>
        <w:t xml:space="preserve"> </w:t>
      </w:r>
      <w:r w:rsidR="00DE2D09">
        <w:rPr>
          <w:rFonts w:cs="Arial"/>
        </w:rPr>
        <w:t xml:space="preserve">da </w:t>
      </w:r>
      <w:r w:rsidR="009C0F37">
        <w:rPr>
          <w:rFonts w:cs="Arial"/>
        </w:rPr>
        <w:t>Interveniente Anuente</w:t>
      </w:r>
      <w:r w:rsidR="00A96983" w:rsidRPr="00BE3226">
        <w:rPr>
          <w:rFonts w:cs="Arial"/>
        </w:rPr>
        <w:t>, conforme o caso</w:t>
      </w:r>
      <w:r w:rsidRPr="00BE3226">
        <w:rPr>
          <w:rFonts w:cs="Arial"/>
        </w:rPr>
        <w:t xml:space="preserve">, no livro de registro dos demais valores mobiliários </w:t>
      </w:r>
      <w:r w:rsidR="00DE2D09">
        <w:rPr>
          <w:rFonts w:cs="Arial"/>
        </w:rPr>
        <w:t xml:space="preserve">da </w:t>
      </w:r>
      <w:r w:rsidR="009C0F37">
        <w:rPr>
          <w:rFonts w:cs="Arial"/>
        </w:rPr>
        <w:t>Interveniente Anuente</w:t>
      </w:r>
      <w:r w:rsidR="00A96983" w:rsidRPr="00BE3226">
        <w:rPr>
          <w:rFonts w:cs="Arial"/>
        </w:rPr>
        <w:t>, conforme o caso</w:t>
      </w:r>
      <w:r w:rsidRPr="00BE3226">
        <w:rPr>
          <w:rFonts w:cs="Arial"/>
        </w:rPr>
        <w:t xml:space="preserve"> e/ou nos livros da instituição financeira escrituradora dos valores mobiliários </w:t>
      </w:r>
      <w:r w:rsidR="00933943">
        <w:rPr>
          <w:rFonts w:cs="Arial"/>
        </w:rPr>
        <w:t>alienados</w:t>
      </w:r>
      <w:r w:rsidRPr="00BE3226">
        <w:rPr>
          <w:rFonts w:cs="Arial"/>
        </w:rPr>
        <w:t xml:space="preserve"> (inclusive para que conste do extrato da</w:t>
      </w:r>
      <w:r w:rsidR="00A96983" w:rsidRPr="00BE3226">
        <w:rPr>
          <w:rFonts w:cs="Arial"/>
        </w:rPr>
        <w:t xml:space="preserve"> conta de depósito fornecido à </w:t>
      </w:r>
      <w:r w:rsidR="009C0F37">
        <w:rPr>
          <w:rFonts w:cs="Arial"/>
        </w:rPr>
        <w:t xml:space="preserve">Garantidora </w:t>
      </w:r>
      <w:r w:rsidRPr="00BE3226">
        <w:rPr>
          <w:rFonts w:cs="Arial"/>
        </w:rPr>
        <w:t>e de declaração da instituição financeira escrituradora),</w:t>
      </w:r>
      <w:r w:rsidR="004A7C23" w:rsidRPr="00BE3226">
        <w:rPr>
          <w:rFonts w:cs="Arial"/>
        </w:rPr>
        <w:t xml:space="preserve"> </w:t>
      </w:r>
      <w:r w:rsidR="00101C2B" w:rsidRPr="00BE3226">
        <w:rPr>
          <w:rFonts w:cs="Arial"/>
        </w:rPr>
        <w:t xml:space="preserve">a seguinte anotação: </w:t>
      </w:r>
    </w:p>
    <w:p w14:paraId="6B0A1ADD" w14:textId="77777777" w:rsidR="00E76DAB" w:rsidRPr="00D66988" w:rsidRDefault="00F940C4" w:rsidP="001D4962">
      <w:pPr>
        <w:pStyle w:val="Level3"/>
        <w:rPr>
          <w:b/>
        </w:rPr>
      </w:pPr>
      <w:bookmarkStart w:id="47" w:name="_Ref26121546"/>
      <w:r w:rsidRPr="00D66988">
        <w:rPr>
          <w:b/>
        </w:rPr>
        <w:t>Alienação</w:t>
      </w:r>
      <w:r w:rsidR="00E76DAB" w:rsidRPr="00D66988">
        <w:rPr>
          <w:b/>
        </w:rPr>
        <w:t xml:space="preserve"> das Ações </w:t>
      </w:r>
      <w:bookmarkEnd w:id="47"/>
      <w:r w:rsidR="00FC403D">
        <w:rPr>
          <w:b/>
        </w:rPr>
        <w:t>Janaúba</w:t>
      </w:r>
    </w:p>
    <w:p w14:paraId="7DB57044" w14:textId="481010D0" w:rsidR="00E76DAB" w:rsidRPr="00E76DAB" w:rsidRDefault="00E76DAB" w:rsidP="00D66988">
      <w:pPr>
        <w:pStyle w:val="Level2"/>
        <w:numPr>
          <w:ilvl w:val="0"/>
          <w:numId w:val="0"/>
        </w:numPr>
        <w:ind w:left="680"/>
        <w:rPr>
          <w:rFonts w:cs="Arial"/>
        </w:rPr>
      </w:pPr>
      <w:r w:rsidRPr="00E241E0">
        <w:rPr>
          <w:i/>
        </w:rPr>
        <w:t>“</w:t>
      </w:r>
      <w:r w:rsidR="00E45640" w:rsidRPr="00E241E0">
        <w:rPr>
          <w:i/>
        </w:rPr>
        <w:t xml:space="preserve">Foi alienada fiduciariamente </w:t>
      </w:r>
      <w:r w:rsidRPr="00E241E0">
        <w:rPr>
          <w:i/>
        </w:rPr>
        <w:t>a totalidade das</w:t>
      </w:r>
      <w:r w:rsidR="00A700DA" w:rsidRPr="00E241E0">
        <w:rPr>
          <w:i/>
        </w:rPr>
        <w:t xml:space="preserve"> </w:t>
      </w:r>
      <w:r w:rsidRPr="00E241E0">
        <w:rPr>
          <w:i/>
        </w:rPr>
        <w:t xml:space="preserve">ações ordinárias emitidas por </w:t>
      </w:r>
      <w:r w:rsidR="009C0F37" w:rsidRPr="00E241E0">
        <w:rPr>
          <w:i/>
        </w:rPr>
        <w:t xml:space="preserve">Janaúba Transmissora de Energia Elétrica S.A. </w:t>
      </w:r>
      <w:r w:rsidR="00E45640" w:rsidRPr="00E241E0">
        <w:rPr>
          <w:i/>
        </w:rPr>
        <w:t>(“</w:t>
      </w:r>
      <w:r w:rsidR="00E45640" w:rsidRPr="00E241E0">
        <w:rPr>
          <w:b/>
          <w:i/>
        </w:rPr>
        <w:t>Companhia</w:t>
      </w:r>
      <w:r w:rsidR="00E45640" w:rsidRPr="00E241E0">
        <w:rPr>
          <w:i/>
        </w:rPr>
        <w:t xml:space="preserve">”) </w:t>
      </w:r>
      <w:r w:rsidRPr="00E241E0">
        <w:rPr>
          <w:i/>
        </w:rPr>
        <w:t>detidas, na presente data, por Transmissora Aliança de Energia Elétrica S.A.</w:t>
      </w:r>
      <w:r w:rsidR="004C6CD7" w:rsidRPr="00E241E0">
        <w:rPr>
          <w:i/>
        </w:rPr>
        <w:t xml:space="preserve"> (“</w:t>
      </w:r>
      <w:r w:rsidR="004C6CD7" w:rsidRPr="00E241E0">
        <w:rPr>
          <w:b/>
          <w:i/>
        </w:rPr>
        <w:t>TAESA</w:t>
      </w:r>
      <w:r w:rsidR="004C6CD7" w:rsidRPr="00E241E0">
        <w:rPr>
          <w:i/>
        </w:rPr>
        <w:t>”)</w:t>
      </w:r>
      <w:r w:rsidRPr="00E241E0">
        <w:rPr>
          <w:i/>
        </w:rPr>
        <w:t xml:space="preserve">, totalizando </w:t>
      </w:r>
      <w:r w:rsidR="00D14F25" w:rsidRPr="00D14F25">
        <w:rPr>
          <w:i/>
          <w:szCs w:val="20"/>
        </w:rPr>
        <w:t>1.1.1</w:t>
      </w:r>
      <w:r w:rsidR="00D14F25" w:rsidRPr="00D14F25">
        <w:rPr>
          <w:i/>
          <w:szCs w:val="20"/>
        </w:rPr>
        <w:tab/>
        <w:t xml:space="preserve">40.645.100 (quarenta milhões, seiscentas e quarenta e cinco mil e cem) </w:t>
      </w:r>
      <w:r w:rsidR="00E45640" w:rsidRPr="00E241E0">
        <w:rPr>
          <w:i/>
        </w:rPr>
        <w:t xml:space="preserve">ações correspondentes a </w:t>
      </w:r>
      <w:r w:rsidR="00EE5FF6" w:rsidRPr="00E241E0">
        <w:rPr>
          <w:i/>
        </w:rPr>
        <w:t>99,99% (noventa e nove inteiros e noventa e nove centésimos por cento por cento)</w:t>
      </w:r>
      <w:r w:rsidR="00E45640" w:rsidRPr="00E241E0">
        <w:rPr>
          <w:i/>
        </w:rPr>
        <w:t xml:space="preserve"> do capital social da Companhia</w:t>
      </w:r>
      <w:r w:rsidRPr="00E241E0">
        <w:rPr>
          <w:i/>
        </w:rPr>
        <w:t xml:space="preserve">, assim como todos os bens, direitos, frutos, rendimentos, remuneração, reembolso de capital e/ou valores recebidos, incluindo, sem limitar, juros sobre capital próprio e demais proventos e valores que venham a ser distribuídos, em favor dos </w:t>
      </w:r>
      <w:r w:rsidRPr="00E241E0">
        <w:rPr>
          <w:i/>
          <w:spacing w:val="-3"/>
        </w:rPr>
        <w:t xml:space="preserve">titulares de debêntures </w:t>
      </w:r>
      <w:r w:rsidRPr="00E241E0">
        <w:rPr>
          <w:i/>
        </w:rPr>
        <w:t>da</w:t>
      </w:r>
      <w:r w:rsidR="00FC403D">
        <w:rPr>
          <w:i/>
        </w:rPr>
        <w:t xml:space="preserve"> 1ª (primeira) e</w:t>
      </w:r>
      <w:r w:rsidRPr="00E241E0">
        <w:rPr>
          <w:i/>
        </w:rPr>
        <w:t xml:space="preserve"> </w:t>
      </w:r>
      <w:r w:rsidR="009C0F37" w:rsidRPr="00E241E0">
        <w:rPr>
          <w:i/>
        </w:rPr>
        <w:t>2</w:t>
      </w:r>
      <w:r w:rsidRPr="00E241E0">
        <w:rPr>
          <w:i/>
        </w:rPr>
        <w:t>ª (</w:t>
      </w:r>
      <w:r w:rsidR="009C0F37" w:rsidRPr="00E241E0">
        <w:rPr>
          <w:i/>
        </w:rPr>
        <w:t>segunda</w:t>
      </w:r>
      <w:r w:rsidRPr="00E241E0">
        <w:rPr>
          <w:i/>
        </w:rPr>
        <w:t>) emissão de debêntures simples, não conversíveis em ações, da espécie com garantia real, para distribuição pública,</w:t>
      </w:r>
      <w:r w:rsidR="00AD17FF" w:rsidRPr="00E241E0">
        <w:rPr>
          <w:i/>
        </w:rPr>
        <w:t xml:space="preserve"> </w:t>
      </w:r>
      <w:r w:rsidR="009C0F37" w:rsidRPr="00E241E0">
        <w:rPr>
          <w:i/>
        </w:rPr>
        <w:t>com</w:t>
      </w:r>
      <w:r w:rsidRPr="00E241E0">
        <w:rPr>
          <w:i/>
        </w:rPr>
        <w:t xml:space="preserve"> </w:t>
      </w:r>
      <w:r w:rsidR="00AD17FF" w:rsidRPr="00E241E0">
        <w:rPr>
          <w:i/>
        </w:rPr>
        <w:t xml:space="preserve">esforços restritos de distribuição, </w:t>
      </w:r>
      <w:r w:rsidRPr="00E241E0">
        <w:rPr>
          <w:i/>
        </w:rPr>
        <w:t xml:space="preserve">da </w:t>
      </w:r>
      <w:r w:rsidR="00AD17FF" w:rsidRPr="00E241E0">
        <w:rPr>
          <w:i/>
        </w:rPr>
        <w:t xml:space="preserve">Janaúba Transmissora de Energia Elétrica S.A. </w:t>
      </w:r>
      <w:r w:rsidRPr="00E241E0">
        <w:rPr>
          <w:i/>
        </w:rPr>
        <w:t>(“</w:t>
      </w:r>
      <w:r w:rsidRPr="00E241E0">
        <w:rPr>
          <w:b/>
          <w:i/>
        </w:rPr>
        <w:t>Debenturistas</w:t>
      </w:r>
      <w:r w:rsidRPr="00E241E0">
        <w:rPr>
          <w:i/>
        </w:rPr>
        <w:t xml:space="preserve">”), representados pela </w:t>
      </w:r>
      <w:r w:rsidR="00EE5FF6" w:rsidRPr="00E241E0">
        <w:rPr>
          <w:i/>
        </w:rPr>
        <w:t>Simplific Pavarini Distribuidora de Títulos e Valores Mobiliários Ltda.</w:t>
      </w:r>
      <w:r w:rsidR="00EE5FF6" w:rsidRPr="00E241E0" w:rsidDel="00EE5FF6">
        <w:rPr>
          <w:i/>
        </w:rPr>
        <w:t xml:space="preserve"> </w:t>
      </w:r>
      <w:r w:rsidRPr="00E241E0">
        <w:rPr>
          <w:i/>
        </w:rPr>
        <w:t>(“</w:t>
      </w:r>
      <w:r w:rsidRPr="00E241E0">
        <w:rPr>
          <w:b/>
          <w:i/>
        </w:rPr>
        <w:t>Agente Fiduciário</w:t>
      </w:r>
      <w:r w:rsidRPr="00E241E0">
        <w:rPr>
          <w:i/>
        </w:rPr>
        <w:t xml:space="preserve">”), na qualidade de agente fiduciário, observado o disposto no </w:t>
      </w:r>
      <w:r w:rsidRPr="00E241E0">
        <w:rPr>
          <w:i/>
          <w:color w:val="000000"/>
        </w:rPr>
        <w:t>“</w:t>
      </w:r>
      <w:r w:rsidRPr="00E241E0">
        <w:rPr>
          <w:i/>
          <w:szCs w:val="20"/>
        </w:rPr>
        <w:t xml:space="preserve">Instrumento Particular de Escritura da </w:t>
      </w:r>
      <w:r w:rsidR="00FC403D">
        <w:rPr>
          <w:i/>
        </w:rPr>
        <w:t>1ª (primeira) e</w:t>
      </w:r>
      <w:r w:rsidR="00FC403D" w:rsidRPr="00E241E0">
        <w:rPr>
          <w:i/>
        </w:rPr>
        <w:t xml:space="preserve"> 2ª (segunda)</w:t>
      </w:r>
      <w:r w:rsidRPr="00E241E0">
        <w:rPr>
          <w:i/>
          <w:szCs w:val="20"/>
        </w:rPr>
        <w:t xml:space="preserve"> Emissão de Debêntures Simples, Não Conversíveis em Ações, em Série Única, com Garantia Real, para Distribuição Pública, </w:t>
      </w:r>
      <w:r w:rsidR="00AD17FF" w:rsidRPr="00E241E0">
        <w:rPr>
          <w:i/>
          <w:szCs w:val="20"/>
        </w:rPr>
        <w:t xml:space="preserve">com Esforços Restritos de Distribuição, </w:t>
      </w:r>
      <w:r w:rsidRPr="00E241E0">
        <w:rPr>
          <w:i/>
          <w:szCs w:val="20"/>
        </w:rPr>
        <w:t>da Transmissora Aliança de Energia Elétrica S.A.</w:t>
      </w:r>
      <w:r w:rsidRPr="00E241E0">
        <w:rPr>
          <w:i/>
          <w:color w:val="000000"/>
        </w:rPr>
        <w:t xml:space="preserve">” e </w:t>
      </w:r>
      <w:r w:rsidRPr="00E241E0">
        <w:rPr>
          <w:i/>
        </w:rPr>
        <w:t xml:space="preserve">no “Instrumento Particular de Contrato de Alienação </w:t>
      </w:r>
      <w:r w:rsidR="004C6CD7" w:rsidRPr="00E241E0">
        <w:rPr>
          <w:i/>
        </w:rPr>
        <w:t xml:space="preserve">Fiduciária </w:t>
      </w:r>
      <w:r w:rsidRPr="00E241E0">
        <w:rPr>
          <w:i/>
        </w:rPr>
        <w:t xml:space="preserve">de Ações e Outras Avenças”, o qual se encontra arquivado na sede da </w:t>
      </w:r>
      <w:r w:rsidR="004C6CD7" w:rsidRPr="00E241E0">
        <w:rPr>
          <w:i/>
        </w:rPr>
        <w:t>Companhia</w:t>
      </w:r>
      <w:r w:rsidR="00A700DA" w:rsidRPr="00E241E0">
        <w:rPr>
          <w:i/>
        </w:rPr>
        <w:t>.</w:t>
      </w:r>
      <w:r w:rsidRPr="00E241E0">
        <w:rPr>
          <w:i/>
        </w:rPr>
        <w:t xml:space="preserve"> Além disso, todas as ações e demais ativos mencionados acima estão sujeitos a restrições de transferência, de oneração e de voto e, portanto, não poderão ser vendidos, cedidos, alienados, gravados ou onerados, sob qualquer forma, pela </w:t>
      </w:r>
      <w:r w:rsidR="004C6CD7" w:rsidRPr="00E241E0">
        <w:rPr>
          <w:i/>
        </w:rPr>
        <w:t>TAESA</w:t>
      </w:r>
      <w:r w:rsidRPr="00E241E0">
        <w:rPr>
          <w:i/>
        </w:rPr>
        <w:t xml:space="preserve"> ou suas acionistas sem a prévia e expressa aprovação dos Debenturistas, representados pelo Agente Fiduciário.”</w:t>
      </w:r>
      <w:r w:rsidRPr="00BE3226">
        <w:t>.</w:t>
      </w:r>
    </w:p>
    <w:p w14:paraId="34A0EBB2" w14:textId="77777777" w:rsidR="00FF5808" w:rsidRPr="00BE3226" w:rsidRDefault="000B00F9" w:rsidP="005A2226">
      <w:pPr>
        <w:pStyle w:val="Level2"/>
        <w:rPr>
          <w:rFonts w:cs="Arial"/>
        </w:rPr>
      </w:pPr>
      <w:bookmarkStart w:id="48" w:name="_Ref436215388"/>
      <w:bookmarkEnd w:id="45"/>
      <w:r w:rsidRPr="00BE3226">
        <w:rPr>
          <w:rFonts w:cs="Arial"/>
        </w:rPr>
        <w:t xml:space="preserve">A </w:t>
      </w:r>
      <w:r w:rsidR="00AD17FF">
        <w:rPr>
          <w:rFonts w:cs="Arial"/>
        </w:rPr>
        <w:t>Garantidora</w:t>
      </w:r>
      <w:r w:rsidR="00101C2B" w:rsidRPr="00BE3226">
        <w:rPr>
          <w:rFonts w:cs="Arial"/>
        </w:rPr>
        <w:t xml:space="preserve">, no prazo máximo de </w:t>
      </w:r>
      <w:r w:rsidR="00AD17FF">
        <w:rPr>
          <w:rFonts w:cs="Arial"/>
        </w:rPr>
        <w:t>2</w:t>
      </w:r>
      <w:r w:rsidR="00EF2DED" w:rsidRPr="00BE3226">
        <w:rPr>
          <w:rFonts w:cs="Arial"/>
        </w:rPr>
        <w:t> </w:t>
      </w:r>
      <w:r w:rsidR="001B1593" w:rsidRPr="00BE3226">
        <w:rPr>
          <w:rFonts w:cs="Arial"/>
        </w:rPr>
        <w:t>(</w:t>
      </w:r>
      <w:r w:rsidR="00AD17FF">
        <w:rPr>
          <w:rFonts w:cs="Arial"/>
        </w:rPr>
        <w:t>dois</w:t>
      </w:r>
      <w:r w:rsidR="001B1593" w:rsidRPr="00BE3226">
        <w:rPr>
          <w:rFonts w:cs="Arial"/>
        </w:rPr>
        <w:t xml:space="preserve">) </w:t>
      </w:r>
      <w:r w:rsidR="00EF2DED" w:rsidRPr="00BE3226">
        <w:rPr>
          <w:rFonts w:cs="Arial"/>
        </w:rPr>
        <w:t xml:space="preserve">Dias Úteis </w:t>
      </w:r>
      <w:r w:rsidR="00101C2B" w:rsidRPr="00BE3226">
        <w:rPr>
          <w:rFonts w:cs="Arial"/>
        </w:rPr>
        <w:t xml:space="preserve">contados da averbação referida </w:t>
      </w:r>
      <w:r w:rsidR="00F035F8" w:rsidRPr="00BE3226">
        <w:rPr>
          <w:rFonts w:cs="Arial"/>
        </w:rPr>
        <w:t xml:space="preserve">na Cláusula </w:t>
      </w:r>
      <w:r w:rsidR="00F035F8" w:rsidRPr="00BE3226">
        <w:rPr>
          <w:rFonts w:cs="Arial"/>
        </w:rPr>
        <w:fldChar w:fldCharType="begin"/>
      </w:r>
      <w:r w:rsidR="00F035F8" w:rsidRPr="00BE3226">
        <w:rPr>
          <w:rFonts w:cs="Arial"/>
        </w:rPr>
        <w:instrText xml:space="preserve"> REF _Ref436215120 \r \p \h </w:instrText>
      </w:r>
      <w:r w:rsidR="00290AAB" w:rsidRPr="00BE3226">
        <w:rPr>
          <w:rFonts w:cs="Arial"/>
        </w:rPr>
        <w:instrText xml:space="preserve"> \* MERGEFORMAT </w:instrText>
      </w:r>
      <w:r w:rsidR="00F035F8" w:rsidRPr="00BE3226">
        <w:rPr>
          <w:rFonts w:cs="Arial"/>
        </w:rPr>
      </w:r>
      <w:r w:rsidR="00F035F8" w:rsidRPr="00BE3226">
        <w:rPr>
          <w:rFonts w:cs="Arial"/>
        </w:rPr>
        <w:fldChar w:fldCharType="separate"/>
      </w:r>
      <w:r w:rsidR="009A7BE6">
        <w:rPr>
          <w:rFonts w:cs="Arial"/>
        </w:rPr>
        <w:t>2.1 acima</w:t>
      </w:r>
      <w:r w:rsidR="00F035F8" w:rsidRPr="00BE3226">
        <w:rPr>
          <w:rFonts w:cs="Arial"/>
        </w:rPr>
        <w:fldChar w:fldCharType="end"/>
      </w:r>
      <w:r w:rsidR="00101C2B" w:rsidRPr="00BE3226">
        <w:rPr>
          <w:rFonts w:cs="Arial"/>
        </w:rPr>
        <w:t xml:space="preserve">, </w:t>
      </w:r>
      <w:r w:rsidR="00743482" w:rsidRPr="00BE3226">
        <w:rPr>
          <w:rFonts w:cs="Arial"/>
        </w:rPr>
        <w:t xml:space="preserve">fornecerá </w:t>
      </w:r>
      <w:r w:rsidR="00101C2B" w:rsidRPr="00BE3226">
        <w:rPr>
          <w:rFonts w:cs="Arial"/>
        </w:rPr>
        <w:t xml:space="preserve">ao Agente </w:t>
      </w:r>
      <w:r w:rsidR="00914F95" w:rsidRPr="00BE3226">
        <w:rPr>
          <w:rFonts w:cs="Arial"/>
        </w:rPr>
        <w:t>Fiduciário</w:t>
      </w:r>
      <w:r w:rsidR="00EB57C1" w:rsidRPr="00BE3226">
        <w:rPr>
          <w:rFonts w:cs="Arial"/>
        </w:rPr>
        <w:t xml:space="preserve"> </w:t>
      </w:r>
      <w:r w:rsidR="007A35DA" w:rsidRPr="00BE3226">
        <w:rPr>
          <w:rFonts w:cs="Arial"/>
        </w:rPr>
        <w:t xml:space="preserve">cópia autenticada do Livro de Registro de Ações Nominativas </w:t>
      </w:r>
      <w:r w:rsidR="00F958C4">
        <w:rPr>
          <w:rFonts w:cs="Arial"/>
        </w:rPr>
        <w:t xml:space="preserve">da </w:t>
      </w:r>
      <w:r w:rsidR="00AD17FF">
        <w:rPr>
          <w:rFonts w:cs="Arial"/>
        </w:rPr>
        <w:t xml:space="preserve">Janaúba </w:t>
      </w:r>
      <w:r w:rsidR="007A35DA" w:rsidRPr="00BE3226">
        <w:rPr>
          <w:rFonts w:cs="Arial"/>
        </w:rPr>
        <w:t xml:space="preserve">e/ou do extrato da conta de depósito da </w:t>
      </w:r>
      <w:r w:rsidR="00A96983" w:rsidRPr="00BE3226">
        <w:rPr>
          <w:rFonts w:cs="Arial"/>
        </w:rPr>
        <w:t>Emissora</w:t>
      </w:r>
      <w:r w:rsidR="007A35DA" w:rsidRPr="00BE3226">
        <w:rPr>
          <w:rFonts w:cs="Arial"/>
        </w:rPr>
        <w:t xml:space="preserve"> junto da declaração da instituição financeira escrituradora, contendo a anotação da presente garantia</w:t>
      </w:r>
      <w:r w:rsidR="00B73521" w:rsidRPr="00BE3226">
        <w:rPr>
          <w:rFonts w:cs="Arial"/>
        </w:rPr>
        <w:t xml:space="preserve"> (ou, no âmbito dos Ativos Adicionais, qualquer processo análogo de constituição de garantia aplicável)</w:t>
      </w:r>
      <w:r w:rsidR="007A35DA" w:rsidRPr="00BE3226">
        <w:rPr>
          <w:rFonts w:cs="Arial"/>
        </w:rPr>
        <w:t>, para fins de comprovação da</w:t>
      </w:r>
      <w:r w:rsidR="003C61FC" w:rsidRPr="00BE3226">
        <w:rPr>
          <w:rFonts w:cs="Arial"/>
        </w:rPr>
        <w:t xml:space="preserve"> </w:t>
      </w:r>
      <w:r w:rsidR="002C5EB9" w:rsidRPr="00BE3226">
        <w:rPr>
          <w:rFonts w:cs="Arial"/>
        </w:rPr>
        <w:t>referida</w:t>
      </w:r>
      <w:r w:rsidR="003D1E54" w:rsidRPr="00BE3226">
        <w:rPr>
          <w:rFonts w:cs="Arial"/>
        </w:rPr>
        <w:t xml:space="preserve"> </w:t>
      </w:r>
      <w:r w:rsidR="003C61FC" w:rsidRPr="00BE3226">
        <w:rPr>
          <w:rFonts w:cs="Arial"/>
        </w:rPr>
        <w:t>averbação</w:t>
      </w:r>
      <w:r w:rsidR="003D1E54" w:rsidRPr="00BE3226">
        <w:rPr>
          <w:rFonts w:cs="Arial"/>
        </w:rPr>
        <w:t xml:space="preserve"> </w:t>
      </w:r>
      <w:r w:rsidR="00F958C4">
        <w:rPr>
          <w:rFonts w:cs="Arial"/>
        </w:rPr>
        <w:t xml:space="preserve">da Alienação Fiduciária </w:t>
      </w:r>
      <w:r w:rsidR="003D1E54" w:rsidRPr="00BE3226">
        <w:rPr>
          <w:rFonts w:cs="Arial"/>
        </w:rPr>
        <w:t>objeto deste Contrato</w:t>
      </w:r>
      <w:r w:rsidR="00101C2B" w:rsidRPr="00BE3226">
        <w:rPr>
          <w:rFonts w:cs="Arial"/>
        </w:rPr>
        <w:t>.</w:t>
      </w:r>
      <w:bookmarkEnd w:id="46"/>
      <w:bookmarkEnd w:id="48"/>
      <w:r w:rsidR="002F1DBB" w:rsidRPr="00BE3226">
        <w:rPr>
          <w:rFonts w:cs="Arial"/>
        </w:rPr>
        <w:t xml:space="preserve"> </w:t>
      </w:r>
    </w:p>
    <w:p w14:paraId="1C7EE368" w14:textId="77777777" w:rsidR="008B79F4" w:rsidRPr="00BE3226" w:rsidRDefault="00C730CD" w:rsidP="00C730CD">
      <w:pPr>
        <w:pStyle w:val="Level2"/>
        <w:rPr>
          <w:rFonts w:cs="Arial"/>
        </w:rPr>
      </w:pPr>
      <w:bookmarkStart w:id="49" w:name="_Ref436185189"/>
      <w:r w:rsidRPr="00BE3226">
        <w:rPr>
          <w:rFonts w:cs="Arial"/>
        </w:rPr>
        <w:lastRenderedPageBreak/>
        <w:t>Adicionalmente, como parte do processo de aperfeiçoam</w:t>
      </w:r>
      <w:r w:rsidR="00A96983" w:rsidRPr="00BE3226">
        <w:rPr>
          <w:rFonts w:cs="Arial"/>
        </w:rPr>
        <w:t xml:space="preserve">ento </w:t>
      </w:r>
      <w:r w:rsidR="00F958C4">
        <w:rPr>
          <w:rFonts w:cs="Arial"/>
        </w:rPr>
        <w:t>da Alienação Fiduciária</w:t>
      </w:r>
      <w:r w:rsidRPr="00BE3226">
        <w:rPr>
          <w:rFonts w:cs="Arial"/>
        </w:rPr>
        <w:t xml:space="preserve">, </w:t>
      </w:r>
      <w:r w:rsidR="00F958C4">
        <w:rPr>
          <w:rFonts w:cs="Arial"/>
        </w:rPr>
        <w:t xml:space="preserve">a </w:t>
      </w:r>
      <w:r w:rsidR="00AD17FF">
        <w:rPr>
          <w:rFonts w:cs="Arial"/>
        </w:rPr>
        <w:t xml:space="preserve">Interveniente Anuente </w:t>
      </w:r>
      <w:r w:rsidRPr="00BE3226">
        <w:rPr>
          <w:rFonts w:cs="Arial"/>
        </w:rPr>
        <w:t xml:space="preserve">e a </w:t>
      </w:r>
      <w:r w:rsidR="00AD17FF">
        <w:rPr>
          <w:rFonts w:cs="Arial"/>
        </w:rPr>
        <w:t>Garantidora</w:t>
      </w:r>
      <w:r w:rsidRPr="00BE3226">
        <w:rPr>
          <w:rFonts w:cs="Arial"/>
        </w:rPr>
        <w:t>, de forma solidária, se obrigam, às suas expensas, n</w:t>
      </w:r>
      <w:r w:rsidR="00101C2B" w:rsidRPr="00BE3226">
        <w:rPr>
          <w:rFonts w:cs="Arial"/>
        </w:rPr>
        <w:t xml:space="preserve">o prazo máximo de </w:t>
      </w:r>
      <w:r w:rsidR="00D430EF" w:rsidRPr="00BE3226">
        <w:rPr>
          <w:rFonts w:cs="Arial"/>
        </w:rPr>
        <w:t xml:space="preserve">5 </w:t>
      </w:r>
      <w:r w:rsidR="00B57F41" w:rsidRPr="00BE3226">
        <w:rPr>
          <w:rFonts w:cs="Arial"/>
        </w:rPr>
        <w:t>(</w:t>
      </w:r>
      <w:r w:rsidR="00D430EF" w:rsidRPr="00BE3226">
        <w:rPr>
          <w:rFonts w:cs="Arial"/>
        </w:rPr>
        <w:t>cinco</w:t>
      </w:r>
      <w:r w:rsidR="00B57F41" w:rsidRPr="00BE3226">
        <w:rPr>
          <w:rFonts w:cs="Arial"/>
        </w:rPr>
        <w:t xml:space="preserve">) Dias Úteis </w:t>
      </w:r>
      <w:r w:rsidR="00643244" w:rsidRPr="00BE3226">
        <w:rPr>
          <w:rFonts w:cs="Arial"/>
        </w:rPr>
        <w:t>dias</w:t>
      </w:r>
      <w:r w:rsidR="00E52E20" w:rsidRPr="00BE3226">
        <w:rPr>
          <w:rFonts w:cs="Arial"/>
        </w:rPr>
        <w:t xml:space="preserve"> </w:t>
      </w:r>
      <w:r w:rsidR="00101C2B" w:rsidRPr="00BE3226">
        <w:rPr>
          <w:rFonts w:cs="Arial"/>
        </w:rPr>
        <w:t>contados da assinatura deste Contrato</w:t>
      </w:r>
      <w:r w:rsidR="00AD17FF">
        <w:rPr>
          <w:rFonts w:cs="Arial"/>
        </w:rPr>
        <w:t xml:space="preserve"> e 2 (dois) Dias Úteis dias contadas da assinatura de qualquer </w:t>
      </w:r>
      <w:r w:rsidR="00101C2B" w:rsidRPr="00BE3226">
        <w:rPr>
          <w:rFonts w:cs="Arial"/>
        </w:rPr>
        <w:t xml:space="preserve">aditamento a este Contrato, conforme o caso, </w:t>
      </w:r>
      <w:r w:rsidR="000B00F9" w:rsidRPr="00BE3226">
        <w:rPr>
          <w:rFonts w:cs="Arial"/>
        </w:rPr>
        <w:t>a</w:t>
      </w:r>
      <w:r w:rsidR="00101C2B" w:rsidRPr="00BE3226">
        <w:rPr>
          <w:rFonts w:cs="Arial"/>
        </w:rPr>
        <w:t xml:space="preserve">: (a) registrar o presente Contrato ou seu aditamento, conforme aplicável, junto </w:t>
      </w:r>
      <w:r w:rsidR="001E35E6" w:rsidRPr="00BE3226">
        <w:rPr>
          <w:rFonts w:cs="Arial"/>
        </w:rPr>
        <w:t>ao</w:t>
      </w:r>
      <w:r w:rsidR="003C064D" w:rsidRPr="00BE3226">
        <w:rPr>
          <w:rFonts w:cs="Arial"/>
        </w:rPr>
        <w:t xml:space="preserve"> competente</w:t>
      </w:r>
      <w:r w:rsidR="00101C2B" w:rsidRPr="00BE3226">
        <w:rPr>
          <w:rFonts w:cs="Arial"/>
        </w:rPr>
        <w:t xml:space="preserve"> Cartório de Registro de Títulos e Documentos</w:t>
      </w:r>
      <w:r w:rsidR="00B51CAD" w:rsidRPr="00BE3226">
        <w:rPr>
          <w:rFonts w:cs="Arial"/>
        </w:rPr>
        <w:t xml:space="preserve"> da Cidade d</w:t>
      </w:r>
      <w:r w:rsidR="00A96983" w:rsidRPr="00BE3226">
        <w:rPr>
          <w:rFonts w:cs="Arial"/>
        </w:rPr>
        <w:t>e</w:t>
      </w:r>
      <w:r w:rsidR="00B51CAD" w:rsidRPr="00BE3226">
        <w:rPr>
          <w:rFonts w:cs="Arial"/>
        </w:rPr>
        <w:t xml:space="preserve"> Rio de Janeiro, Estado do Rio de Janeiro</w:t>
      </w:r>
      <w:r w:rsidRPr="00BE3226">
        <w:rPr>
          <w:rFonts w:cs="Arial"/>
        </w:rPr>
        <w:t xml:space="preserve"> e/ou qualquer outra comarca caso </w:t>
      </w:r>
      <w:r w:rsidR="00EE5FF6">
        <w:rPr>
          <w:rFonts w:cs="Arial"/>
        </w:rPr>
        <w:t>seja alterado</w:t>
      </w:r>
      <w:r w:rsidR="001B43DC">
        <w:rPr>
          <w:rFonts w:cs="Arial"/>
        </w:rPr>
        <w:t>, neste Contrato,</w:t>
      </w:r>
      <w:r w:rsidR="00EE5FF6">
        <w:rPr>
          <w:rFonts w:cs="Arial"/>
        </w:rPr>
        <w:t xml:space="preserve"> o domicílio </w:t>
      </w:r>
      <w:r w:rsidR="00F45DEF" w:rsidRPr="00BE3226">
        <w:rPr>
          <w:rFonts w:cs="Arial"/>
        </w:rPr>
        <w:t xml:space="preserve">de </w:t>
      </w:r>
      <w:r w:rsidRPr="00BE3226">
        <w:rPr>
          <w:rFonts w:cs="Arial"/>
        </w:rPr>
        <w:t xml:space="preserve">uma </w:t>
      </w:r>
      <w:r w:rsidR="001B43DC">
        <w:rPr>
          <w:rFonts w:cs="Arial"/>
        </w:rPr>
        <w:t xml:space="preserve">ou mais </w:t>
      </w:r>
      <w:r w:rsidRPr="00BE3226">
        <w:rPr>
          <w:rFonts w:cs="Arial"/>
        </w:rPr>
        <w:t>parte</w:t>
      </w:r>
      <w:r w:rsidR="001B43DC">
        <w:rPr>
          <w:rFonts w:cs="Arial"/>
        </w:rPr>
        <w:t>s</w:t>
      </w:r>
      <w:r w:rsidRPr="00BE3226">
        <w:rPr>
          <w:rFonts w:cs="Arial"/>
        </w:rPr>
        <w:t xml:space="preserve"> </w:t>
      </w:r>
      <w:r w:rsidR="001B43DC">
        <w:rPr>
          <w:rFonts w:cs="Arial"/>
        </w:rPr>
        <w:t>d</w:t>
      </w:r>
      <w:r w:rsidR="00F45DEF" w:rsidRPr="00BE3226">
        <w:rPr>
          <w:rFonts w:cs="Arial"/>
        </w:rPr>
        <w:t>e</w:t>
      </w:r>
      <w:r w:rsidRPr="00BE3226">
        <w:rPr>
          <w:rFonts w:cs="Arial"/>
        </w:rPr>
        <w:t>ste Contrato</w:t>
      </w:r>
      <w:r w:rsidR="001E35E6" w:rsidRPr="00BE3226">
        <w:rPr>
          <w:rFonts w:cs="Arial"/>
        </w:rPr>
        <w:t xml:space="preserve">; </w:t>
      </w:r>
      <w:r w:rsidR="00101C2B" w:rsidRPr="00BE3226">
        <w:rPr>
          <w:rFonts w:cs="Arial"/>
        </w:rPr>
        <w:t xml:space="preserve">e (b) entregar ao Agente </w:t>
      </w:r>
      <w:r w:rsidR="00914F95" w:rsidRPr="00BE3226">
        <w:rPr>
          <w:rFonts w:cs="Arial"/>
        </w:rPr>
        <w:t xml:space="preserve">Fiduciário </w:t>
      </w:r>
      <w:r w:rsidR="007A35DA" w:rsidRPr="00BE3226">
        <w:rPr>
          <w:rFonts w:cs="Arial"/>
        </w:rPr>
        <w:t xml:space="preserve">1 (uma) via original do presente Contrato ou de seu aditamento, conforme aplicável, devidamente registrado no cartório mencionado na alínea “a” desta Cláusula </w:t>
      </w:r>
      <w:r w:rsidR="007A35DA" w:rsidRPr="00BE3226">
        <w:rPr>
          <w:rFonts w:cs="Arial"/>
        </w:rPr>
        <w:fldChar w:fldCharType="begin"/>
      </w:r>
      <w:r w:rsidR="007A35DA" w:rsidRPr="00BE3226">
        <w:rPr>
          <w:rFonts w:cs="Arial"/>
        </w:rPr>
        <w:instrText xml:space="preserve"> REF _Ref436185189 \r \h </w:instrText>
      </w:r>
      <w:r w:rsidR="00290AAB" w:rsidRPr="00BE3226">
        <w:rPr>
          <w:rFonts w:cs="Arial"/>
        </w:rPr>
        <w:instrText xml:space="preserve"> \* MERGEFORMAT </w:instrText>
      </w:r>
      <w:r w:rsidR="007A35DA" w:rsidRPr="00BE3226">
        <w:rPr>
          <w:rFonts w:cs="Arial"/>
        </w:rPr>
      </w:r>
      <w:r w:rsidR="007A35DA" w:rsidRPr="00BE3226">
        <w:rPr>
          <w:rFonts w:cs="Arial"/>
        </w:rPr>
        <w:fldChar w:fldCharType="separate"/>
      </w:r>
      <w:r w:rsidR="009A7BE6">
        <w:rPr>
          <w:rFonts w:cs="Arial"/>
        </w:rPr>
        <w:t>2.3</w:t>
      </w:r>
      <w:r w:rsidR="007A35DA" w:rsidRPr="00BE3226">
        <w:rPr>
          <w:rFonts w:cs="Arial"/>
        </w:rPr>
        <w:fldChar w:fldCharType="end"/>
      </w:r>
      <w:r w:rsidR="007A35DA" w:rsidRPr="00BE3226">
        <w:rPr>
          <w:rFonts w:cs="Arial"/>
        </w:rPr>
        <w:t>.</w:t>
      </w:r>
      <w:bookmarkEnd w:id="49"/>
      <w:r w:rsidR="00101C2B" w:rsidRPr="00BE3226">
        <w:rPr>
          <w:rFonts w:cs="Arial"/>
        </w:rPr>
        <w:t xml:space="preserve"> </w:t>
      </w:r>
    </w:p>
    <w:p w14:paraId="4AE6DB28" w14:textId="77777777" w:rsidR="00F718CE" w:rsidRPr="00BE3226" w:rsidRDefault="00CF69A6" w:rsidP="006E054B">
      <w:pPr>
        <w:pStyle w:val="Level2"/>
        <w:rPr>
          <w:rFonts w:cs="Arial"/>
        </w:rPr>
      </w:pPr>
      <w:r w:rsidRPr="00BE3226">
        <w:rPr>
          <w:rFonts w:cs="Arial"/>
        </w:rPr>
        <w:t>N</w:t>
      </w:r>
      <w:r w:rsidR="00F718CE" w:rsidRPr="00BE3226">
        <w:rPr>
          <w:rFonts w:cs="Arial"/>
        </w:rPr>
        <w:t xml:space="preserve">a hipótese de a </w:t>
      </w:r>
      <w:r w:rsidR="00AD17FF">
        <w:rPr>
          <w:rFonts w:cs="Arial"/>
        </w:rPr>
        <w:t>Garantidora</w:t>
      </w:r>
      <w:r w:rsidR="00AD17FF" w:rsidRPr="00BE3226">
        <w:rPr>
          <w:rFonts w:cs="Arial"/>
        </w:rPr>
        <w:t xml:space="preserve"> </w:t>
      </w:r>
      <w:r w:rsidR="00F718CE" w:rsidRPr="00BE3226">
        <w:rPr>
          <w:rFonts w:cs="Arial"/>
        </w:rPr>
        <w:t xml:space="preserve">não promover a averbação </w:t>
      </w:r>
      <w:r w:rsidR="00F958C4">
        <w:rPr>
          <w:rFonts w:cs="Arial"/>
        </w:rPr>
        <w:t>da Alienação Fiduciária</w:t>
      </w:r>
      <w:r w:rsidR="00F718CE" w:rsidRPr="00BE3226">
        <w:rPr>
          <w:rFonts w:cs="Arial"/>
        </w:rPr>
        <w:t xml:space="preserve"> </w:t>
      </w:r>
      <w:r w:rsidR="000D7707" w:rsidRPr="00BE3226">
        <w:rPr>
          <w:rFonts w:cs="Arial"/>
        </w:rPr>
        <w:t xml:space="preserve">e registro do Contrato </w:t>
      </w:r>
      <w:r w:rsidR="00F718CE" w:rsidRPr="00BE3226">
        <w:rPr>
          <w:rFonts w:cs="Arial"/>
        </w:rPr>
        <w:t xml:space="preserve">e, quando aplicável, dos Ativos Adicionais </w:t>
      </w:r>
      <w:r w:rsidR="000D7707" w:rsidRPr="00BE3226">
        <w:rPr>
          <w:rFonts w:cs="Arial"/>
        </w:rPr>
        <w:t xml:space="preserve">e Aditamentos </w:t>
      </w:r>
      <w:r w:rsidR="00F718CE" w:rsidRPr="00BE3226">
        <w:rPr>
          <w:rFonts w:cs="Arial"/>
        </w:rPr>
        <w:t>no prazo estipulado neste Contrato, conforme previsto na</w:t>
      </w:r>
      <w:r w:rsidR="00BE6E27" w:rsidRPr="00BE3226">
        <w:rPr>
          <w:rFonts w:cs="Arial"/>
        </w:rPr>
        <w:t>s</w:t>
      </w:r>
      <w:r w:rsidR="00F718CE" w:rsidRPr="00BE3226">
        <w:rPr>
          <w:rFonts w:cs="Arial"/>
        </w:rPr>
        <w:t xml:space="preserve"> Cláusula</w:t>
      </w:r>
      <w:r w:rsidR="00BE6E27" w:rsidRPr="00BE3226">
        <w:rPr>
          <w:rFonts w:cs="Arial"/>
        </w:rPr>
        <w:t xml:space="preserve">s </w:t>
      </w:r>
      <w:r w:rsidR="00BE6E27" w:rsidRPr="00BE3226">
        <w:rPr>
          <w:rFonts w:cs="Arial"/>
        </w:rPr>
        <w:fldChar w:fldCharType="begin"/>
      </w:r>
      <w:r w:rsidR="00BE6E27" w:rsidRPr="00BE3226">
        <w:rPr>
          <w:rFonts w:cs="Arial"/>
        </w:rPr>
        <w:instrText xml:space="preserve"> REF _Ref436215120 \r \h </w:instrText>
      </w:r>
      <w:r w:rsidR="00290AAB" w:rsidRPr="00BE3226">
        <w:rPr>
          <w:rFonts w:cs="Arial"/>
        </w:rPr>
        <w:instrText xml:space="preserve"> \* MERGEFORMAT </w:instrText>
      </w:r>
      <w:r w:rsidR="00BE6E27" w:rsidRPr="00BE3226">
        <w:rPr>
          <w:rFonts w:cs="Arial"/>
        </w:rPr>
      </w:r>
      <w:r w:rsidR="00BE6E27" w:rsidRPr="00BE3226">
        <w:rPr>
          <w:rFonts w:cs="Arial"/>
        </w:rPr>
        <w:fldChar w:fldCharType="separate"/>
      </w:r>
      <w:r w:rsidR="009A7BE6">
        <w:rPr>
          <w:rFonts w:cs="Arial"/>
        </w:rPr>
        <w:t>2.1</w:t>
      </w:r>
      <w:r w:rsidR="00BE6E27" w:rsidRPr="00BE3226">
        <w:rPr>
          <w:rFonts w:cs="Arial"/>
        </w:rPr>
        <w:fldChar w:fldCharType="end"/>
      </w:r>
      <w:r w:rsidR="00BE6E27" w:rsidRPr="00BE3226">
        <w:rPr>
          <w:rFonts w:cs="Arial"/>
        </w:rPr>
        <w:t xml:space="preserve"> </w:t>
      </w:r>
      <w:r w:rsidR="00DF71B4">
        <w:rPr>
          <w:rFonts w:cs="Arial"/>
        </w:rPr>
        <w:t>a</w:t>
      </w:r>
      <w:r w:rsidR="00BE6E27" w:rsidRPr="00BE3226">
        <w:rPr>
          <w:rFonts w:cs="Arial"/>
        </w:rPr>
        <w:t xml:space="preserve"> </w:t>
      </w:r>
      <w:r w:rsidR="00CE03AD" w:rsidRPr="00BE3226">
        <w:rPr>
          <w:rFonts w:cs="Arial"/>
        </w:rPr>
        <w:fldChar w:fldCharType="begin"/>
      </w:r>
      <w:r w:rsidR="00CE03AD" w:rsidRPr="00BE3226">
        <w:rPr>
          <w:rFonts w:cs="Arial"/>
        </w:rPr>
        <w:instrText xml:space="preserve"> REF _Ref436185189 \r \h </w:instrText>
      </w:r>
      <w:r w:rsidR="00290AAB" w:rsidRPr="00BE3226">
        <w:rPr>
          <w:rFonts w:cs="Arial"/>
        </w:rPr>
        <w:instrText xml:space="preserve"> \* MERGEFORMAT </w:instrText>
      </w:r>
      <w:r w:rsidR="00CE03AD" w:rsidRPr="00BE3226">
        <w:rPr>
          <w:rFonts w:cs="Arial"/>
        </w:rPr>
      </w:r>
      <w:r w:rsidR="00CE03AD" w:rsidRPr="00BE3226">
        <w:rPr>
          <w:rFonts w:cs="Arial"/>
        </w:rPr>
        <w:fldChar w:fldCharType="separate"/>
      </w:r>
      <w:r w:rsidR="009A7BE6">
        <w:rPr>
          <w:rFonts w:cs="Arial"/>
        </w:rPr>
        <w:t>2.3</w:t>
      </w:r>
      <w:r w:rsidR="00CE03AD" w:rsidRPr="00BE3226">
        <w:rPr>
          <w:rFonts w:cs="Arial"/>
        </w:rPr>
        <w:fldChar w:fldCharType="end"/>
      </w:r>
      <w:r w:rsidR="00F718CE" w:rsidRPr="00BE3226">
        <w:rPr>
          <w:rFonts w:cs="Arial"/>
        </w:rPr>
        <w:t xml:space="preserve">, o Agente Fiduciário, na qualidade de representante dos </w:t>
      </w:r>
      <w:r w:rsidR="00310D54" w:rsidRPr="00BE3226">
        <w:rPr>
          <w:rFonts w:cs="Arial"/>
        </w:rPr>
        <w:t>Debenturistas</w:t>
      </w:r>
      <w:r w:rsidR="00F718CE" w:rsidRPr="00BE3226">
        <w:rPr>
          <w:rFonts w:cs="Arial"/>
        </w:rPr>
        <w:t xml:space="preserve">, fica desde já autorizado e constituído de todos os poderes, de forma irrevogável e irretratável, para, em nome da </w:t>
      </w:r>
      <w:r w:rsidR="00AD17FF">
        <w:rPr>
          <w:rFonts w:cs="Arial"/>
        </w:rPr>
        <w:t>Garantidora</w:t>
      </w:r>
      <w:r w:rsidR="00F718CE" w:rsidRPr="00BE3226">
        <w:rPr>
          <w:rFonts w:cs="Arial"/>
        </w:rPr>
        <w:t>, como seu bastante procurador, nos termos do artigo 653 e § 1º do artigo 661 da Lei nº 10.406, de 10 de janeiro de 2002, conforme alterada (“</w:t>
      </w:r>
      <w:r w:rsidR="00F718CE" w:rsidRPr="00E02461">
        <w:rPr>
          <w:b/>
        </w:rPr>
        <w:t>Código Civil</w:t>
      </w:r>
      <w:r w:rsidR="00F718CE" w:rsidRPr="00BE3226">
        <w:rPr>
          <w:rFonts w:cs="Arial"/>
        </w:rPr>
        <w:t xml:space="preserve">”), promover a averbação </w:t>
      </w:r>
      <w:r w:rsidR="00F958C4">
        <w:rPr>
          <w:rFonts w:cs="Arial"/>
        </w:rPr>
        <w:t xml:space="preserve">da Alienação Fiduciária </w:t>
      </w:r>
      <w:r w:rsidR="00882561" w:rsidRPr="00BE3226">
        <w:rPr>
          <w:rFonts w:cs="Arial"/>
        </w:rPr>
        <w:t>das Ações</w:t>
      </w:r>
      <w:r w:rsidR="00415C0C" w:rsidRPr="00BE3226">
        <w:rPr>
          <w:rFonts w:cs="Arial"/>
        </w:rPr>
        <w:t xml:space="preserve"> e Direitos Adicionais</w:t>
      </w:r>
      <w:r w:rsidR="00F718CE" w:rsidRPr="00BE3226">
        <w:rPr>
          <w:rFonts w:cs="Arial"/>
        </w:rPr>
        <w:t xml:space="preserve"> </w:t>
      </w:r>
      <w:r w:rsidR="00B027C9" w:rsidRPr="00BE3226">
        <w:rPr>
          <w:rFonts w:cs="Arial"/>
        </w:rPr>
        <w:t xml:space="preserve">e registro do Contrato </w:t>
      </w:r>
      <w:r w:rsidR="00F718CE" w:rsidRPr="00BE3226">
        <w:rPr>
          <w:rFonts w:cs="Arial"/>
        </w:rPr>
        <w:t>e, quando aplicável, dos Ativos Adicionais</w:t>
      </w:r>
      <w:r w:rsidR="00B027C9" w:rsidRPr="00BE3226">
        <w:rPr>
          <w:rFonts w:cs="Arial"/>
        </w:rPr>
        <w:t xml:space="preserve"> e Aditamentos</w:t>
      </w:r>
      <w:r w:rsidR="00F718CE" w:rsidRPr="00BE3226">
        <w:rPr>
          <w:rFonts w:cs="Arial"/>
        </w:rPr>
        <w:t xml:space="preserve">, sem prejuízo do direito dos </w:t>
      </w:r>
      <w:r w:rsidR="00C05BAC" w:rsidRPr="00BE3226">
        <w:rPr>
          <w:rFonts w:cs="Arial"/>
        </w:rPr>
        <w:t>Debenturistas</w:t>
      </w:r>
      <w:r w:rsidR="00882561" w:rsidRPr="00BE3226">
        <w:rPr>
          <w:rFonts w:cs="Arial"/>
        </w:rPr>
        <w:t xml:space="preserve"> </w:t>
      </w:r>
      <w:r w:rsidR="00F718CE" w:rsidRPr="00BE3226">
        <w:rPr>
          <w:rFonts w:cs="Arial"/>
        </w:rPr>
        <w:t>decretarem o vencimento antecipado das Debêntures em virtude do descumprimento</w:t>
      </w:r>
      <w:r w:rsidR="007A35DA" w:rsidRPr="00BE3226">
        <w:rPr>
          <w:rFonts w:cs="Arial"/>
        </w:rPr>
        <w:t xml:space="preserve"> de obrigação não pecuniária</w:t>
      </w:r>
      <w:r w:rsidR="00F718CE" w:rsidRPr="00BE3226">
        <w:rPr>
          <w:rFonts w:cs="Arial"/>
        </w:rPr>
        <w:t xml:space="preserve"> do presente Contrato</w:t>
      </w:r>
      <w:r w:rsidR="006F37C9">
        <w:rPr>
          <w:rFonts w:cs="Arial"/>
        </w:rPr>
        <w:t>, nos termos da Escritura de Emissão</w:t>
      </w:r>
      <w:r w:rsidR="00F718CE" w:rsidRPr="00BE3226">
        <w:rPr>
          <w:rFonts w:cs="Arial"/>
        </w:rPr>
        <w:t xml:space="preserve">. </w:t>
      </w:r>
    </w:p>
    <w:p w14:paraId="15726739" w14:textId="77777777" w:rsidR="00101C2B" w:rsidRPr="00BE3226" w:rsidRDefault="00F958C4" w:rsidP="00D05B9D">
      <w:pPr>
        <w:pStyle w:val="Level2"/>
        <w:rPr>
          <w:rFonts w:cs="Arial"/>
        </w:rPr>
      </w:pPr>
      <w:r>
        <w:rPr>
          <w:rFonts w:cs="Arial"/>
        </w:rPr>
        <w:t xml:space="preserve">A </w:t>
      </w:r>
      <w:r w:rsidR="00AD17FF">
        <w:rPr>
          <w:rFonts w:cs="Arial"/>
        </w:rPr>
        <w:t>Interveniente Anuente</w:t>
      </w:r>
      <w:r w:rsidR="00AD17FF" w:rsidRPr="00BE3226">
        <w:rPr>
          <w:rFonts w:cs="Arial"/>
        </w:rPr>
        <w:t xml:space="preserve"> </w:t>
      </w:r>
      <w:r w:rsidR="00D05B9D" w:rsidRPr="00BE3226">
        <w:rPr>
          <w:rFonts w:cs="Arial"/>
        </w:rPr>
        <w:t xml:space="preserve">e a </w:t>
      </w:r>
      <w:r w:rsidR="00AD17FF">
        <w:rPr>
          <w:rFonts w:cs="Arial"/>
        </w:rPr>
        <w:t xml:space="preserve">Garantidora </w:t>
      </w:r>
      <w:r w:rsidR="00D05B9D" w:rsidRPr="00BE3226">
        <w:rPr>
          <w:rFonts w:cs="Arial"/>
        </w:rPr>
        <w:t>se obrigam, de forma solidária, a</w:t>
      </w:r>
      <w:r w:rsidR="00101C2B" w:rsidRPr="00BE3226">
        <w:rPr>
          <w:rFonts w:cs="Arial"/>
        </w:rPr>
        <w:t xml:space="preserve"> dar cumprimento, às suas expensas, a qualquer outra exigência</w:t>
      </w:r>
      <w:r w:rsidR="00D05B9D" w:rsidRPr="00BE3226">
        <w:rPr>
          <w:rFonts w:cs="Arial"/>
        </w:rPr>
        <w:t xml:space="preserve"> </w:t>
      </w:r>
      <w:r w:rsidR="00F45DEF" w:rsidRPr="00BE3226">
        <w:rPr>
          <w:rFonts w:cs="Arial"/>
        </w:rPr>
        <w:t xml:space="preserve">administrativa, </w:t>
      </w:r>
      <w:r w:rsidR="00D05B9D" w:rsidRPr="00BE3226">
        <w:rPr>
          <w:rFonts w:cs="Arial"/>
        </w:rPr>
        <w:t>legal</w:t>
      </w:r>
      <w:r w:rsidR="003C6B24" w:rsidRPr="00BE3226">
        <w:rPr>
          <w:rFonts w:cs="Arial"/>
        </w:rPr>
        <w:t>, arbitral</w:t>
      </w:r>
      <w:r w:rsidR="00D05B9D" w:rsidRPr="00BE3226">
        <w:rPr>
          <w:rFonts w:cs="Arial"/>
        </w:rPr>
        <w:t xml:space="preserve"> e/ou regulatória</w:t>
      </w:r>
      <w:r w:rsidR="00101C2B" w:rsidRPr="00BE3226">
        <w:rPr>
          <w:rFonts w:cs="Arial"/>
        </w:rPr>
        <w:t xml:space="preserve"> que venha a ser aplicável </w:t>
      </w:r>
      <w:r w:rsidR="00D05B9D" w:rsidRPr="00BE3226">
        <w:rPr>
          <w:rFonts w:cs="Arial"/>
        </w:rPr>
        <w:t xml:space="preserve">e/ou </w:t>
      </w:r>
      <w:r w:rsidR="00101C2B" w:rsidRPr="00BE3226">
        <w:rPr>
          <w:rFonts w:cs="Arial"/>
        </w:rPr>
        <w:t>necessária à preservação, constituição, aperfeiçoamento</w:t>
      </w:r>
      <w:r w:rsidR="00D05B9D" w:rsidRPr="00BE3226">
        <w:rPr>
          <w:rFonts w:cs="Arial"/>
        </w:rPr>
        <w:t xml:space="preserve">, </w:t>
      </w:r>
      <w:r w:rsidR="00101C2B" w:rsidRPr="00BE3226">
        <w:rPr>
          <w:rFonts w:cs="Arial"/>
        </w:rPr>
        <w:t xml:space="preserve">prioridade absoluta </w:t>
      </w:r>
      <w:r>
        <w:rPr>
          <w:rFonts w:cs="Arial"/>
        </w:rPr>
        <w:t>da Alienação Fiduciária</w:t>
      </w:r>
      <w:r w:rsidR="00706AFA" w:rsidRPr="00BE3226">
        <w:rPr>
          <w:rFonts w:cs="Arial"/>
        </w:rPr>
        <w:t xml:space="preserve"> </w:t>
      </w:r>
      <w:r w:rsidR="00101C2B" w:rsidRPr="00BE3226">
        <w:rPr>
          <w:rFonts w:cs="Arial"/>
        </w:rPr>
        <w:t xml:space="preserve">ora </w:t>
      </w:r>
      <w:r w:rsidRPr="00BE3226">
        <w:rPr>
          <w:rFonts w:cs="Arial"/>
        </w:rPr>
        <w:t>constituíd</w:t>
      </w:r>
      <w:r>
        <w:rPr>
          <w:rFonts w:cs="Arial"/>
        </w:rPr>
        <w:t>a</w:t>
      </w:r>
      <w:r w:rsidRPr="00BE3226">
        <w:rPr>
          <w:rFonts w:cs="Arial"/>
        </w:rPr>
        <w:t xml:space="preserve"> </w:t>
      </w:r>
      <w:r w:rsidR="00D05B9D" w:rsidRPr="00BE3226">
        <w:rPr>
          <w:rFonts w:cs="Arial"/>
        </w:rPr>
        <w:t>e/ou ao exercício dos direitos constituídos neste Contrato em favor dos Debenturistas, representados pelo Agente Fiduciário</w:t>
      </w:r>
      <w:r w:rsidR="000B00F9" w:rsidRPr="00BE3226">
        <w:rPr>
          <w:rFonts w:cs="Arial"/>
        </w:rPr>
        <w:t xml:space="preserve">. Nesta hipótese, </w:t>
      </w:r>
      <w:r w:rsidR="00C42C10" w:rsidRPr="00BE3226">
        <w:rPr>
          <w:rFonts w:cs="Arial"/>
        </w:rPr>
        <w:t>no prazo de 2 (dois) Dias Úteis contados da data em que a exigência</w:t>
      </w:r>
      <w:r w:rsidR="00882561" w:rsidRPr="00BE3226">
        <w:rPr>
          <w:rFonts w:cs="Arial"/>
        </w:rPr>
        <w:t xml:space="preserve"> se</w:t>
      </w:r>
      <w:r w:rsidR="00C42C10" w:rsidRPr="00BE3226">
        <w:rPr>
          <w:rFonts w:cs="Arial"/>
        </w:rPr>
        <w:t xml:space="preserve"> tornou de seu conhecimento, </w:t>
      </w:r>
      <w:r w:rsidR="000B00F9" w:rsidRPr="00BE3226">
        <w:rPr>
          <w:rFonts w:cs="Arial"/>
        </w:rPr>
        <w:t xml:space="preserve">a </w:t>
      </w:r>
      <w:r w:rsidR="000800D5">
        <w:rPr>
          <w:rFonts w:cs="Arial"/>
        </w:rPr>
        <w:t xml:space="preserve">Garantidora </w:t>
      </w:r>
      <w:r w:rsidR="00EB57C1" w:rsidRPr="00BE3226">
        <w:rPr>
          <w:rFonts w:cs="Arial"/>
        </w:rPr>
        <w:t>de</w:t>
      </w:r>
      <w:r w:rsidR="000B00F9" w:rsidRPr="00BE3226">
        <w:rPr>
          <w:rFonts w:cs="Arial"/>
        </w:rPr>
        <w:t>verá</w:t>
      </w:r>
      <w:r w:rsidR="00EB57C1" w:rsidRPr="00BE3226">
        <w:rPr>
          <w:rFonts w:cs="Arial"/>
        </w:rPr>
        <w:t xml:space="preserve"> informar por escrito o Agente </w:t>
      </w:r>
      <w:r w:rsidR="00914F95" w:rsidRPr="00BE3226">
        <w:rPr>
          <w:rFonts w:cs="Arial"/>
        </w:rPr>
        <w:t>Fiduciário</w:t>
      </w:r>
      <w:r w:rsidR="00EB57C1" w:rsidRPr="00BE3226">
        <w:rPr>
          <w:rFonts w:cs="Arial"/>
        </w:rPr>
        <w:t xml:space="preserve"> quais exigências foram feitas e como pretende atendê-las</w:t>
      </w:r>
      <w:r w:rsidR="00101C2B" w:rsidRPr="00BE3226">
        <w:rPr>
          <w:rFonts w:cs="Arial"/>
        </w:rPr>
        <w:t>, fornecendo</w:t>
      </w:r>
      <w:r w:rsidR="00540684" w:rsidRPr="00BE3226">
        <w:rPr>
          <w:rFonts w:cs="Arial"/>
        </w:rPr>
        <w:t>,</w:t>
      </w:r>
      <w:r w:rsidR="00EB57C1" w:rsidRPr="00BE3226">
        <w:rPr>
          <w:rFonts w:cs="Arial"/>
        </w:rPr>
        <w:t xml:space="preserve"> ainda</w:t>
      </w:r>
      <w:r w:rsidR="00540684" w:rsidRPr="00BE3226">
        <w:rPr>
          <w:rFonts w:cs="Arial"/>
        </w:rPr>
        <w:t>,</w:t>
      </w:r>
      <w:r w:rsidR="00101C2B" w:rsidRPr="00BE3226">
        <w:rPr>
          <w:rFonts w:cs="Arial"/>
        </w:rPr>
        <w:t xml:space="preserve"> a comprovação do cumprimento da respectiva exigência ao Agente </w:t>
      </w:r>
      <w:r w:rsidR="00914F95" w:rsidRPr="00BE3226">
        <w:rPr>
          <w:rFonts w:cs="Arial"/>
        </w:rPr>
        <w:t>Fiduciário</w:t>
      </w:r>
      <w:r w:rsidR="00914F95" w:rsidRPr="00BE3226">
        <w:rPr>
          <w:rFonts w:cs="Arial"/>
          <w:iCs/>
        </w:rPr>
        <w:t xml:space="preserve"> </w:t>
      </w:r>
      <w:r w:rsidR="00101C2B" w:rsidRPr="00BE3226">
        <w:rPr>
          <w:rFonts w:cs="Arial"/>
          <w:iCs/>
        </w:rPr>
        <w:t xml:space="preserve">em no máximo </w:t>
      </w:r>
      <w:r w:rsidR="0001219D" w:rsidRPr="00BE3226">
        <w:rPr>
          <w:rFonts w:cs="Arial"/>
        </w:rPr>
        <w:t>5 (cinco</w:t>
      </w:r>
      <w:r w:rsidR="00102F6E" w:rsidRPr="00BE3226">
        <w:rPr>
          <w:rFonts w:cs="Arial"/>
        </w:rPr>
        <w:t>)</w:t>
      </w:r>
      <w:r w:rsidR="009349A8" w:rsidRPr="00BE3226">
        <w:rPr>
          <w:rFonts w:cs="Arial"/>
        </w:rPr>
        <w:t xml:space="preserve"> </w:t>
      </w:r>
      <w:r w:rsidR="00C813F4" w:rsidRPr="00BE3226">
        <w:rPr>
          <w:rFonts w:cs="Arial"/>
        </w:rPr>
        <w:t>Dias Úteis</w:t>
      </w:r>
      <w:r w:rsidR="00C813F4" w:rsidRPr="00BE3226">
        <w:rPr>
          <w:rFonts w:cs="Arial"/>
          <w:iCs/>
        </w:rPr>
        <w:t xml:space="preserve"> </w:t>
      </w:r>
      <w:r w:rsidR="00101C2B" w:rsidRPr="00BE3226">
        <w:rPr>
          <w:rFonts w:cs="Arial"/>
          <w:iCs/>
        </w:rPr>
        <w:t>após o respectivo cumprimento</w:t>
      </w:r>
      <w:r w:rsidR="00EB57C1" w:rsidRPr="00BE3226">
        <w:rPr>
          <w:rFonts w:cs="Arial"/>
          <w:iCs/>
        </w:rPr>
        <w:t>.</w:t>
      </w:r>
    </w:p>
    <w:p w14:paraId="60EEB971" w14:textId="77777777" w:rsidR="00312DFF" w:rsidRDefault="00312DFF" w:rsidP="003A1739">
      <w:pPr>
        <w:pStyle w:val="Level2"/>
        <w:rPr>
          <w:rFonts w:cs="Arial"/>
        </w:rPr>
      </w:pPr>
      <w:r w:rsidRPr="00BE3226">
        <w:rPr>
          <w:rFonts w:cs="Arial"/>
        </w:rPr>
        <w:t xml:space="preserve">No caso de as Ações tornarem-se escriturais após a celebração deste Contrato, </w:t>
      </w:r>
      <w:r w:rsidR="00F958C4">
        <w:rPr>
          <w:rFonts w:cs="Arial"/>
        </w:rPr>
        <w:t xml:space="preserve">a </w:t>
      </w:r>
      <w:r w:rsidR="000800D5">
        <w:rPr>
          <w:rFonts w:cs="Arial"/>
        </w:rPr>
        <w:t xml:space="preserve">Interveniente Anuente </w:t>
      </w:r>
      <w:r w:rsidRPr="00BE3226">
        <w:rPr>
          <w:rFonts w:cs="Arial"/>
        </w:rPr>
        <w:t xml:space="preserve">e a </w:t>
      </w:r>
      <w:r w:rsidR="000800D5">
        <w:rPr>
          <w:rFonts w:cs="Arial"/>
        </w:rPr>
        <w:t xml:space="preserve">Garantidora </w:t>
      </w:r>
      <w:r w:rsidRPr="00BE3226">
        <w:rPr>
          <w:rFonts w:cs="Arial"/>
        </w:rPr>
        <w:t xml:space="preserve">se certificarão que serão providenciados os registros </w:t>
      </w:r>
      <w:r w:rsidR="00F958C4">
        <w:rPr>
          <w:rFonts w:cs="Arial"/>
        </w:rPr>
        <w:t>desta Alienação Fiduciária</w:t>
      </w:r>
      <w:r w:rsidRPr="00BE3226">
        <w:rPr>
          <w:rFonts w:cs="Arial"/>
        </w:rPr>
        <w:t xml:space="preserve"> junto às instituições financeiras depositárias das Ações</w:t>
      </w:r>
      <w:r w:rsidR="000800D5">
        <w:rPr>
          <w:rFonts w:cs="Arial"/>
        </w:rPr>
        <w:t xml:space="preserve">, conforme carta a ser enviada pela Garantidora a tal instituições em forma e substância previamente aprovadas pelo Agente Fiduciário, </w:t>
      </w:r>
      <w:r w:rsidR="00F03FCF" w:rsidRPr="00BE3226">
        <w:rPr>
          <w:rFonts w:cs="Arial"/>
        </w:rPr>
        <w:t>no prazo máximo de 2 (dois) Dias Ú</w:t>
      </w:r>
      <w:r w:rsidRPr="00BE3226">
        <w:rPr>
          <w:rFonts w:cs="Arial"/>
        </w:rPr>
        <w:t xml:space="preserve">teis contados do início da custódia, devendo </w:t>
      </w:r>
      <w:r w:rsidR="00F958C4">
        <w:rPr>
          <w:rFonts w:cs="Arial"/>
        </w:rPr>
        <w:t xml:space="preserve">a </w:t>
      </w:r>
      <w:r w:rsidR="000800D5">
        <w:rPr>
          <w:rFonts w:cs="Arial"/>
        </w:rPr>
        <w:t xml:space="preserve">Interveniente Anuente </w:t>
      </w:r>
      <w:r w:rsidRPr="00BE3226">
        <w:rPr>
          <w:rFonts w:cs="Arial"/>
        </w:rPr>
        <w:t xml:space="preserve">ou a </w:t>
      </w:r>
      <w:r w:rsidR="000800D5">
        <w:rPr>
          <w:rFonts w:cs="Arial"/>
        </w:rPr>
        <w:t xml:space="preserve">Garantidora </w:t>
      </w:r>
      <w:r w:rsidRPr="00BE3226">
        <w:rPr>
          <w:rFonts w:cs="Arial"/>
        </w:rPr>
        <w:t xml:space="preserve">apresentar ao Agente Fiduciário, tempestivamente após o início da referida custódia, comprovação de tal registro, mediante o envio do extrato da conta de custódia, bem como da declaração da instituição financeira depositária, evidenciando </w:t>
      </w:r>
      <w:r w:rsidR="0011212B">
        <w:rPr>
          <w:rFonts w:cs="Arial"/>
        </w:rPr>
        <w:t>a Alienação Fiduciária</w:t>
      </w:r>
      <w:r w:rsidRPr="00BE3226">
        <w:rPr>
          <w:rFonts w:cs="Arial"/>
        </w:rPr>
        <w:t>, respeitados, se houver, outros prazos exigidos pelas instituições financeiras depositárias das Ações para efetuar tal registro.</w:t>
      </w:r>
    </w:p>
    <w:p w14:paraId="414D05AF" w14:textId="77777777" w:rsidR="006F37C9" w:rsidRPr="001D4962" w:rsidRDefault="006F37C9" w:rsidP="00746E6D">
      <w:pPr>
        <w:pStyle w:val="Level1"/>
      </w:pPr>
      <w:r>
        <w:t>Recebimento dos Dividendos Alienados Fiduciariamente</w:t>
      </w:r>
    </w:p>
    <w:p w14:paraId="42DFD80D" w14:textId="77777777" w:rsidR="00970773" w:rsidRPr="007E3D3A" w:rsidRDefault="00970773">
      <w:pPr>
        <w:pStyle w:val="Level2"/>
        <w:rPr>
          <w:rFonts w:cs="Arial"/>
        </w:rPr>
      </w:pPr>
      <w:bookmarkStart w:id="50" w:name="_DV_M28"/>
      <w:bookmarkStart w:id="51" w:name="_DV_M29"/>
      <w:bookmarkStart w:id="52" w:name="_DV_M33"/>
      <w:bookmarkStart w:id="53" w:name="_DV_M54"/>
      <w:bookmarkStart w:id="54" w:name="_DV_M46"/>
      <w:bookmarkStart w:id="55" w:name="_Ref386647449"/>
      <w:bookmarkStart w:id="56" w:name="_Ref436188071"/>
      <w:bookmarkStart w:id="57" w:name="_Ref436217501"/>
      <w:bookmarkStart w:id="58" w:name="_Ref436218050"/>
      <w:bookmarkStart w:id="59" w:name="_Toc437615946"/>
      <w:bookmarkEnd w:id="50"/>
      <w:bookmarkEnd w:id="51"/>
      <w:bookmarkEnd w:id="52"/>
      <w:bookmarkEnd w:id="53"/>
      <w:bookmarkEnd w:id="54"/>
      <w:r w:rsidRPr="003A1739">
        <w:rPr>
          <w:rFonts w:cs="Arial"/>
        </w:rPr>
        <w:t xml:space="preserve">Sem prejuízo das demais disposições deste Contrato, a </w:t>
      </w:r>
      <w:r w:rsidR="000800D5">
        <w:rPr>
          <w:rFonts w:cs="Arial"/>
        </w:rPr>
        <w:t xml:space="preserve">Garantidora </w:t>
      </w:r>
      <w:r w:rsidRPr="003A1739">
        <w:rPr>
          <w:rFonts w:cs="Arial"/>
        </w:rPr>
        <w:t xml:space="preserve">e </w:t>
      </w:r>
      <w:r w:rsidR="0011212B">
        <w:rPr>
          <w:rFonts w:cs="Arial"/>
        </w:rPr>
        <w:t xml:space="preserve">a </w:t>
      </w:r>
      <w:r w:rsidR="000800D5">
        <w:rPr>
          <w:rFonts w:cs="Arial"/>
        </w:rPr>
        <w:t xml:space="preserve">Interveniente Anuente </w:t>
      </w:r>
      <w:r w:rsidRPr="003A1739">
        <w:rPr>
          <w:rFonts w:cs="Arial"/>
        </w:rPr>
        <w:t xml:space="preserve">obrigam-se a, desde a data de assinatura deste Contrato até o fim do Prazo de Vigência, fazer com que os </w:t>
      </w:r>
      <w:r w:rsidR="00BE68B6" w:rsidRPr="003A1739">
        <w:rPr>
          <w:rFonts w:cs="Arial"/>
        </w:rPr>
        <w:t>d</w:t>
      </w:r>
      <w:r w:rsidRPr="003A1739">
        <w:rPr>
          <w:rFonts w:cs="Arial"/>
        </w:rPr>
        <w:t>ividendos</w:t>
      </w:r>
      <w:r w:rsidR="00DF71B4">
        <w:rPr>
          <w:rFonts w:cs="Arial"/>
        </w:rPr>
        <w:t xml:space="preserve">, juros sobre capital próprio e demais distribuições </w:t>
      </w:r>
      <w:r w:rsidR="00DF71B4">
        <w:rPr>
          <w:rFonts w:cs="Arial"/>
        </w:rPr>
        <w:lastRenderedPageBreak/>
        <w:t>de lucro</w:t>
      </w:r>
      <w:r w:rsidRPr="003A1739">
        <w:rPr>
          <w:rFonts w:cs="Arial"/>
        </w:rPr>
        <w:t xml:space="preserve"> </w:t>
      </w:r>
      <w:r w:rsidR="00BE68B6" w:rsidRPr="003A1739">
        <w:rPr>
          <w:rFonts w:cs="Arial"/>
        </w:rPr>
        <w:t xml:space="preserve">decorrentes das Ações e demais Direitos Adicionais </w:t>
      </w:r>
      <w:r w:rsidRPr="00A10E33">
        <w:rPr>
          <w:rFonts w:cs="Arial"/>
        </w:rPr>
        <w:t>sejam pagos única, exclusiva e diretamente na Conta Vinculada</w:t>
      </w:r>
      <w:r w:rsidRPr="007E3D3A">
        <w:rPr>
          <w:rFonts w:cs="Arial"/>
        </w:rPr>
        <w:t>.</w:t>
      </w:r>
      <w:bookmarkEnd w:id="55"/>
      <w:r w:rsidR="00D36296" w:rsidRPr="007E3D3A">
        <w:rPr>
          <w:rFonts w:cs="Arial"/>
        </w:rPr>
        <w:t xml:space="preserve"> </w:t>
      </w:r>
    </w:p>
    <w:p w14:paraId="20703D85" w14:textId="77777777" w:rsidR="00970773" w:rsidRPr="00A700DA" w:rsidRDefault="00970773">
      <w:pPr>
        <w:pStyle w:val="Level2"/>
        <w:rPr>
          <w:rFonts w:cs="Arial"/>
        </w:rPr>
      </w:pPr>
      <w:bookmarkStart w:id="60" w:name="_Ref429061349"/>
      <w:bookmarkStart w:id="61" w:name="_Ref387937918"/>
      <w:r w:rsidRPr="00A66C78">
        <w:rPr>
          <w:rFonts w:cs="Arial"/>
        </w:rPr>
        <w:t xml:space="preserve">Exceto se houver ocorrido um Evento de Retenção Extraordinária (conforme abaixo definido), os recursos depositados </w:t>
      </w:r>
      <w:r w:rsidR="0011212B">
        <w:rPr>
          <w:rFonts w:cs="Arial"/>
        </w:rPr>
        <w:t>na Conta Vinculada</w:t>
      </w:r>
      <w:r w:rsidRPr="00A11180">
        <w:rPr>
          <w:rFonts w:cs="Arial"/>
        </w:rPr>
        <w:t xml:space="preserve"> deverão ser transferidos pelo Banco Administrador para a conta corrente de livre movimentação da </w:t>
      </w:r>
      <w:r w:rsidR="000800D5">
        <w:rPr>
          <w:rFonts w:cs="Arial"/>
        </w:rPr>
        <w:t xml:space="preserve">Garantidora </w:t>
      </w:r>
      <w:r w:rsidRPr="00A11180">
        <w:rPr>
          <w:rFonts w:cs="Arial"/>
        </w:rPr>
        <w:t xml:space="preserve">nº </w:t>
      </w:r>
      <w:r w:rsidR="000800D5" w:rsidRPr="00E241E0">
        <w:rPr>
          <w:rFonts w:cs="Arial"/>
          <w:highlight w:val="yellow"/>
        </w:rPr>
        <w:t>[•]</w:t>
      </w:r>
      <w:r w:rsidRPr="00F53765">
        <w:rPr>
          <w:rFonts w:cs="Arial"/>
        </w:rPr>
        <w:t xml:space="preserve">, mantida na agência nº </w:t>
      </w:r>
      <w:r w:rsidR="000800D5" w:rsidRPr="00E241E0">
        <w:rPr>
          <w:rFonts w:cs="Arial"/>
          <w:highlight w:val="yellow"/>
        </w:rPr>
        <w:t>[•]</w:t>
      </w:r>
      <w:r w:rsidRPr="00A700DA">
        <w:rPr>
          <w:rFonts w:cs="Arial"/>
        </w:rPr>
        <w:t xml:space="preserve">, do </w:t>
      </w:r>
      <w:r w:rsidR="008E5B53">
        <w:rPr>
          <w:rFonts w:cs="Arial"/>
        </w:rPr>
        <w:t>B</w:t>
      </w:r>
      <w:r w:rsidR="008E5B53" w:rsidRPr="00A700DA">
        <w:rPr>
          <w:rFonts w:cs="Arial"/>
        </w:rPr>
        <w:t xml:space="preserve">anco </w:t>
      </w:r>
      <w:r w:rsidR="000800D5" w:rsidRPr="00E241E0">
        <w:rPr>
          <w:rFonts w:cs="Arial"/>
          <w:highlight w:val="yellow"/>
        </w:rPr>
        <w:t>[•]</w:t>
      </w:r>
      <w:r w:rsidR="000800D5">
        <w:rPr>
          <w:rFonts w:cs="Arial"/>
        </w:rPr>
        <w:t xml:space="preserve"> </w:t>
      </w:r>
      <w:r w:rsidRPr="00A700DA">
        <w:rPr>
          <w:rFonts w:cs="Arial"/>
        </w:rPr>
        <w:t>(“</w:t>
      </w:r>
      <w:r w:rsidRPr="00A700DA">
        <w:rPr>
          <w:rFonts w:cs="Arial"/>
          <w:b/>
        </w:rPr>
        <w:t>Conta Movimento</w:t>
      </w:r>
      <w:r w:rsidRPr="00A700DA">
        <w:rPr>
          <w:rFonts w:cs="Arial"/>
        </w:rPr>
        <w:t>”), no Dia Útil subsequente ao recebimento da notificação enviada pelo Agente Fiduciário nesse sentido.</w:t>
      </w:r>
      <w:bookmarkEnd w:id="60"/>
      <w:r w:rsidRPr="00A700DA">
        <w:rPr>
          <w:rFonts w:cs="Arial"/>
        </w:rPr>
        <w:t xml:space="preserve"> </w:t>
      </w:r>
    </w:p>
    <w:p w14:paraId="0CF4E625" w14:textId="77777777" w:rsidR="00970773" w:rsidRPr="003A1739" w:rsidRDefault="00BE68B6">
      <w:pPr>
        <w:pStyle w:val="Level2"/>
        <w:rPr>
          <w:rFonts w:cs="Arial"/>
        </w:rPr>
      </w:pPr>
      <w:bookmarkStart w:id="62" w:name="_Ref130638033"/>
      <w:bookmarkStart w:id="63" w:name="_Ref387409797"/>
      <w:bookmarkEnd w:id="61"/>
      <w:r w:rsidRPr="00A700DA">
        <w:rPr>
          <w:rFonts w:cs="Arial"/>
        </w:rPr>
        <w:t>O</w:t>
      </w:r>
      <w:r w:rsidR="00970773" w:rsidRPr="00A700DA">
        <w:rPr>
          <w:rFonts w:cs="Arial"/>
        </w:rPr>
        <w:t xml:space="preserve"> Banco Administrador, mediante notificação do Agente Fiduciário, deverá bloquear </w:t>
      </w:r>
      <w:r w:rsidR="0011212B">
        <w:rPr>
          <w:rFonts w:cs="Arial"/>
        </w:rPr>
        <w:t>a Conta Vinculada</w:t>
      </w:r>
      <w:r w:rsidR="00970773" w:rsidRPr="005E7AA2">
        <w:rPr>
          <w:rFonts w:cs="Arial"/>
        </w:rPr>
        <w:t xml:space="preserve">, de modo que a totalidade dos recursos ali depositados e eventuais Investimentos Permitidos fiquem indisponíveis à </w:t>
      </w:r>
      <w:r w:rsidR="000800D5">
        <w:rPr>
          <w:rFonts w:cs="Arial"/>
        </w:rPr>
        <w:t xml:space="preserve">Garantidora </w:t>
      </w:r>
      <w:r w:rsidR="00970773" w:rsidRPr="00DB4E1F">
        <w:rPr>
          <w:rFonts w:cs="Arial"/>
        </w:rPr>
        <w:t xml:space="preserve">e permaneçam à disposição dos </w:t>
      </w:r>
      <w:r w:rsidRPr="00DB4E1F">
        <w:rPr>
          <w:rFonts w:cs="Arial"/>
        </w:rPr>
        <w:t>Debenturistas</w:t>
      </w:r>
      <w:r w:rsidR="00970773" w:rsidRPr="003A1739">
        <w:rPr>
          <w:rFonts w:cs="Arial"/>
        </w:rPr>
        <w:t>, na ocorrência de qualquer um dos seguintes eventos (sendo cada um, um “</w:t>
      </w:r>
      <w:r w:rsidR="00970773" w:rsidRPr="003A1739">
        <w:rPr>
          <w:rFonts w:cs="Arial"/>
          <w:b/>
        </w:rPr>
        <w:t>Evento de Retenção Extraordinária</w:t>
      </w:r>
      <w:r w:rsidR="00970773" w:rsidRPr="003A1739">
        <w:rPr>
          <w:rFonts w:cs="Arial"/>
        </w:rPr>
        <w:t>”):</w:t>
      </w:r>
      <w:bookmarkEnd w:id="62"/>
      <w:r w:rsidR="00970773" w:rsidRPr="003A1739">
        <w:rPr>
          <w:rFonts w:cs="Arial"/>
        </w:rPr>
        <w:t xml:space="preserve"> </w:t>
      </w:r>
    </w:p>
    <w:bookmarkEnd w:id="63"/>
    <w:p w14:paraId="2A2DD037" w14:textId="77777777" w:rsidR="00970773" w:rsidRPr="00F958C4" w:rsidRDefault="006F37C9" w:rsidP="009A3201">
      <w:pPr>
        <w:pStyle w:val="Level3"/>
        <w:numPr>
          <w:ilvl w:val="0"/>
          <w:numId w:val="0"/>
        </w:numPr>
        <w:ind w:left="568"/>
        <w:rPr>
          <w:lang w:val="pt-PT"/>
        </w:rPr>
      </w:pPr>
      <w:r>
        <w:rPr>
          <w:lang w:val="pt-PT"/>
        </w:rPr>
        <w:t xml:space="preserve">a) </w:t>
      </w:r>
      <w:r w:rsidR="00970773" w:rsidRPr="007D2E9F">
        <w:rPr>
          <w:lang w:val="pt-PT"/>
        </w:rPr>
        <w:t xml:space="preserve">descumprimento, pela </w:t>
      </w:r>
      <w:r w:rsidR="000800D5">
        <w:t>Garantidora</w:t>
      </w:r>
      <w:r w:rsidR="000800D5" w:rsidRPr="007D2E9F">
        <w:t xml:space="preserve"> </w:t>
      </w:r>
      <w:r w:rsidR="00271C4A" w:rsidRPr="007D2E9F">
        <w:t xml:space="preserve">e/ou </w:t>
      </w:r>
      <w:r w:rsidR="0011212B">
        <w:t xml:space="preserve">pela </w:t>
      </w:r>
      <w:r w:rsidR="000800D5">
        <w:t>Interveniente Anuente</w:t>
      </w:r>
      <w:r w:rsidR="00970773" w:rsidRPr="007D2E9F">
        <w:rPr>
          <w:lang w:val="pt-PT"/>
        </w:rPr>
        <w:t xml:space="preserve">, de qualquer </w:t>
      </w:r>
      <w:r w:rsidR="00D758B2" w:rsidRPr="00C859DA">
        <w:rPr>
          <w:lang w:val="pt-PT"/>
        </w:rPr>
        <w:t xml:space="preserve">respectiva </w:t>
      </w:r>
      <w:r w:rsidR="00970773" w:rsidRPr="00C859DA">
        <w:rPr>
          <w:lang w:val="pt-PT"/>
        </w:rPr>
        <w:t xml:space="preserve">obrigação prevista neste Contrato, </w:t>
      </w:r>
      <w:r w:rsidR="00BE68B6" w:rsidRPr="00C859DA">
        <w:rPr>
          <w:lang w:val="pt-PT"/>
        </w:rPr>
        <w:t>na Escritura de Emissão</w:t>
      </w:r>
      <w:r w:rsidR="00970773" w:rsidRPr="002016FC">
        <w:rPr>
          <w:lang w:val="pt-PT"/>
        </w:rPr>
        <w:t xml:space="preserve"> ou em qualquer outro documento relacionado à Emissão, sem que tenha sido declarado o vencimento antecipado das </w:t>
      </w:r>
      <w:r w:rsidR="00970773" w:rsidRPr="00E45640">
        <w:rPr>
          <w:lang w:val="pt-PT"/>
        </w:rPr>
        <w:t xml:space="preserve">Obrigações Garantidas, </w:t>
      </w:r>
      <w:r w:rsidR="00970773" w:rsidRPr="00E45640">
        <w:t xml:space="preserve">hipótese na qual os recursos mantidos </w:t>
      </w:r>
      <w:r w:rsidR="0011212B">
        <w:t>na Conta Vinculada</w:t>
      </w:r>
      <w:r w:rsidR="00970773" w:rsidRPr="004C6CD7">
        <w:t xml:space="preserve"> permanecerão retidos até que o referido descumprimento seja sanado; e </w:t>
      </w:r>
    </w:p>
    <w:p w14:paraId="3A999F5A" w14:textId="77777777" w:rsidR="00970773" w:rsidRPr="00F958C4" w:rsidRDefault="006F37C9" w:rsidP="009A3201">
      <w:pPr>
        <w:pStyle w:val="Level3"/>
        <w:numPr>
          <w:ilvl w:val="0"/>
          <w:numId w:val="0"/>
        </w:numPr>
        <w:ind w:left="568"/>
      </w:pPr>
      <w:r>
        <w:t xml:space="preserve">b) </w:t>
      </w:r>
      <w:r w:rsidR="00970773" w:rsidRPr="00F958C4">
        <w:t xml:space="preserve">declaração de vencimento antecipado das Obrigações Garantidas, hipótese em que os recursos bloqueados </w:t>
      </w:r>
      <w:r w:rsidR="0011212B">
        <w:t>na Conta Vinculada</w:t>
      </w:r>
      <w:r w:rsidR="00970773" w:rsidRPr="00F958C4">
        <w:t xml:space="preserve"> serão utilizados para liquidação integral ou amortização das Obrigações Garantidas. Após a integral liquidação das Obrigações Garantidas, o que sobejar será liberado e transferido para a Conta Movimento no prazo de 10 (dez) Dias Úteis.</w:t>
      </w:r>
    </w:p>
    <w:p w14:paraId="32832393" w14:textId="77777777" w:rsidR="00970773" w:rsidRPr="003A1739" w:rsidRDefault="00970773">
      <w:pPr>
        <w:pStyle w:val="Level2"/>
        <w:rPr>
          <w:rFonts w:cs="Arial"/>
        </w:rPr>
      </w:pPr>
      <w:bookmarkStart w:id="64" w:name="_Ref429061311"/>
      <w:r w:rsidRPr="003A1739">
        <w:rPr>
          <w:rFonts w:cs="Arial"/>
        </w:rPr>
        <w:t xml:space="preserve">Os recursos retidos </w:t>
      </w:r>
      <w:r w:rsidR="0011212B">
        <w:rPr>
          <w:rFonts w:cs="Arial"/>
        </w:rPr>
        <w:t>na Conta Vinculada</w:t>
      </w:r>
      <w:r w:rsidRPr="003A1739">
        <w:rPr>
          <w:rFonts w:cs="Arial"/>
        </w:rPr>
        <w:t xml:space="preserve"> somente poderão ser investidos de acordo com as ordens enviadas pel</w:t>
      </w:r>
      <w:r w:rsidR="000800D5">
        <w:rPr>
          <w:rFonts w:cs="Arial"/>
        </w:rPr>
        <w:t>a</w:t>
      </w:r>
      <w:r w:rsidRPr="003A1739">
        <w:rPr>
          <w:rFonts w:cs="Arial"/>
        </w:rPr>
        <w:t xml:space="preserve"> </w:t>
      </w:r>
      <w:r w:rsidR="000800D5">
        <w:rPr>
          <w:rFonts w:cs="Arial"/>
        </w:rPr>
        <w:t>Garantidora</w:t>
      </w:r>
      <w:r w:rsidRPr="003A1739">
        <w:rPr>
          <w:rFonts w:cs="Arial"/>
        </w:rPr>
        <w:t>, com cópia para o Agente Fiduciário, em fundo de investimento de renda fixa administrado pelo Banco Administrador ou empresas de seu conglomerado, com liquidez diária (“</w:t>
      </w:r>
      <w:r w:rsidRPr="003A1739">
        <w:rPr>
          <w:rFonts w:cs="Arial"/>
          <w:b/>
        </w:rPr>
        <w:t>Investimentos Permitidos</w:t>
      </w:r>
      <w:r w:rsidRPr="003A1739">
        <w:rPr>
          <w:rFonts w:cs="Arial"/>
        </w:rPr>
        <w:t>”).</w:t>
      </w:r>
      <w:bookmarkEnd w:id="64"/>
      <w:r w:rsidRPr="003A1739">
        <w:rPr>
          <w:rFonts w:cs="Arial"/>
        </w:rPr>
        <w:t xml:space="preserve"> </w:t>
      </w:r>
    </w:p>
    <w:p w14:paraId="6BF89D1C" w14:textId="77777777" w:rsidR="00970773" w:rsidRPr="003A1739" w:rsidRDefault="00970773">
      <w:pPr>
        <w:pStyle w:val="Level2"/>
        <w:rPr>
          <w:rFonts w:cs="Arial"/>
        </w:rPr>
      </w:pPr>
      <w:r w:rsidRPr="003A1739">
        <w:rPr>
          <w:rFonts w:cs="Arial"/>
        </w:rPr>
        <w:t xml:space="preserve">As solicitações de realização e resgate de Investimentos Permitidos deverão ser informadas ao Banco Administrador pela </w:t>
      </w:r>
      <w:r w:rsidR="000800D5">
        <w:rPr>
          <w:rFonts w:cs="Arial"/>
        </w:rPr>
        <w:t>Garantidora</w:t>
      </w:r>
      <w:r w:rsidRPr="003A1739">
        <w:rPr>
          <w:rFonts w:cs="Arial"/>
        </w:rPr>
        <w:t xml:space="preserve">, com cópia para o Agente Fiduciário, com antecedência de 1 (um) Dia Útil para a data do resgate. </w:t>
      </w:r>
    </w:p>
    <w:p w14:paraId="3BB02BCA" w14:textId="77777777" w:rsidR="00970773" w:rsidRPr="003A1739" w:rsidRDefault="00970773">
      <w:pPr>
        <w:pStyle w:val="Level2"/>
        <w:rPr>
          <w:rFonts w:cs="Arial"/>
        </w:rPr>
      </w:pPr>
      <w:r w:rsidRPr="003A1739">
        <w:rPr>
          <w:rFonts w:cs="Arial"/>
        </w:rPr>
        <w:t xml:space="preserve">As comunicações de realização e resgate de Investimentos Permitidos deverão ser enviadas pela </w:t>
      </w:r>
      <w:r w:rsidR="000800D5">
        <w:rPr>
          <w:rFonts w:cs="Arial"/>
        </w:rPr>
        <w:t>Garantidora</w:t>
      </w:r>
      <w:r w:rsidRPr="003A1739">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14:paraId="708CBE85" w14:textId="77777777" w:rsidR="00970773" w:rsidRPr="003A1739" w:rsidRDefault="00970773">
      <w:pPr>
        <w:pStyle w:val="Level2"/>
        <w:rPr>
          <w:rFonts w:cs="Arial"/>
        </w:rPr>
      </w:pPr>
      <w:r w:rsidRPr="003A1739">
        <w:rPr>
          <w:rFonts w:cs="Arial"/>
        </w:rPr>
        <w:t xml:space="preserve">As Partes isentam o Banco Administrador de qualquer responsabilidade caso o saldo disponível </w:t>
      </w:r>
      <w:r w:rsidR="00053D4F" w:rsidRPr="003A1739">
        <w:rPr>
          <w:rFonts w:cs="Arial"/>
        </w:rPr>
        <w:t>na Conta Vinculada</w:t>
      </w:r>
      <w:r w:rsidRPr="003A1739">
        <w:rPr>
          <w:rFonts w:cs="Arial"/>
        </w:rPr>
        <w:t xml:space="preserve"> não seja aplicado por ausência de envio da notificação mencionada acima.</w:t>
      </w:r>
    </w:p>
    <w:p w14:paraId="6275E1DC" w14:textId="77777777" w:rsidR="00970773" w:rsidRPr="003A1739" w:rsidRDefault="00970773">
      <w:pPr>
        <w:pStyle w:val="Level2"/>
        <w:rPr>
          <w:rFonts w:cs="Arial"/>
        </w:rPr>
      </w:pPr>
      <w:r w:rsidRPr="003A1739">
        <w:rPr>
          <w:rFonts w:cs="Arial"/>
        </w:rPr>
        <w:t>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reinvestimento ou liquidação dos Investimentos Permitidos, ou quaisquer lucros cessantes inerentes a essas demoras, exceto se decorrente de ação ou omissão dolosa ou culposa do Agente Fiduciário, bem como seus respectivos diretores, empregados ou agentes.</w:t>
      </w:r>
    </w:p>
    <w:p w14:paraId="5F66A457" w14:textId="77777777" w:rsidR="00970773" w:rsidRPr="003A1739" w:rsidRDefault="00970773">
      <w:pPr>
        <w:pStyle w:val="Level2"/>
        <w:rPr>
          <w:rFonts w:cs="Arial"/>
        </w:rPr>
      </w:pPr>
      <w:r w:rsidRPr="003A1739">
        <w:rPr>
          <w:rFonts w:cs="Arial"/>
        </w:rPr>
        <w:lastRenderedPageBreak/>
        <w:t xml:space="preserve">Para todos os fins e efeitos, os Investimentos Permitidos realizados com os recursos depositados </w:t>
      </w:r>
      <w:r w:rsidR="0011212B">
        <w:rPr>
          <w:rFonts w:cs="Arial"/>
        </w:rPr>
        <w:t>na Conta Vinculada</w:t>
      </w:r>
      <w:r w:rsidR="00053D4F" w:rsidRPr="003A1739">
        <w:rPr>
          <w:rFonts w:cs="Arial"/>
        </w:rPr>
        <w:t xml:space="preserve"> </w:t>
      </w:r>
      <w:r w:rsidRPr="003A1739">
        <w:rPr>
          <w:rFonts w:cs="Arial"/>
        </w:rPr>
        <w:t xml:space="preserve">deverão integrar de pleno direito, independentemente de qualquer outra formalidade, a definição de </w:t>
      </w:r>
      <w:r w:rsidR="00BE68B6" w:rsidRPr="003A1739">
        <w:rPr>
          <w:rFonts w:cs="Arial"/>
        </w:rPr>
        <w:t xml:space="preserve">Ativos </w:t>
      </w:r>
      <w:r w:rsidR="00635967">
        <w:rPr>
          <w:rFonts w:cs="Arial"/>
        </w:rPr>
        <w:t>Alienados</w:t>
      </w:r>
      <w:r w:rsidRPr="003A1739">
        <w:rPr>
          <w:rFonts w:cs="Arial"/>
        </w:rPr>
        <w:t xml:space="preserve">. </w:t>
      </w:r>
    </w:p>
    <w:p w14:paraId="7FBB7B43" w14:textId="77777777" w:rsidR="00970773" w:rsidRPr="003A1739" w:rsidRDefault="00970773">
      <w:pPr>
        <w:pStyle w:val="Level2"/>
        <w:rPr>
          <w:rFonts w:cs="Arial"/>
        </w:rPr>
      </w:pPr>
      <w:r w:rsidRPr="003A1739">
        <w:rPr>
          <w:rFonts w:cs="Arial"/>
        </w:rPr>
        <w:t xml:space="preserve">Em caso de excussão da garantia objeto deste Contrato os recursos depositados </w:t>
      </w:r>
      <w:r w:rsidR="0011212B">
        <w:rPr>
          <w:rFonts w:cs="Arial"/>
        </w:rPr>
        <w:t>na Conta Vinculada</w:t>
      </w:r>
      <w:r w:rsidRPr="003A1739">
        <w:rPr>
          <w:rFonts w:cs="Arial"/>
        </w:rPr>
        <w:t xml:space="preserve"> e eventuais Investimentos Permitidos deverão ser utilizados para liquidação das Obrigações Garantidas. </w:t>
      </w:r>
    </w:p>
    <w:p w14:paraId="5674BB7D" w14:textId="77777777" w:rsidR="00970773" w:rsidRPr="003A1739" w:rsidRDefault="00970773">
      <w:pPr>
        <w:pStyle w:val="Level2"/>
        <w:rPr>
          <w:rFonts w:cs="Arial"/>
          <w:b/>
        </w:rPr>
      </w:pPr>
      <w:r w:rsidRPr="003A1739">
        <w:rPr>
          <w:rFonts w:cs="Arial"/>
        </w:rPr>
        <w:t xml:space="preserve">Sem prejuízo das demais disposições deste Contrato, caso a </w:t>
      </w:r>
      <w:r w:rsidR="000800D5">
        <w:rPr>
          <w:rFonts w:cs="Arial"/>
        </w:rPr>
        <w:t xml:space="preserve">Garantidora </w:t>
      </w:r>
      <w:r w:rsidRPr="003A1739">
        <w:rPr>
          <w:rFonts w:cs="Arial"/>
        </w:rPr>
        <w:t xml:space="preserve">venha a receber os recursos decorrentes dos </w:t>
      </w:r>
      <w:r w:rsidR="00BE68B6" w:rsidRPr="003A1739">
        <w:rPr>
          <w:rFonts w:cs="Arial"/>
        </w:rPr>
        <w:t>Direitos Adicionais</w:t>
      </w:r>
      <w:r w:rsidRPr="003A1739">
        <w:rPr>
          <w:rFonts w:cs="Arial"/>
        </w:rPr>
        <w:t xml:space="preserve"> de forma diversa da prevista neste Contrato, a </w:t>
      </w:r>
      <w:r w:rsidR="000800D5">
        <w:rPr>
          <w:rFonts w:cs="Arial"/>
        </w:rPr>
        <w:t xml:space="preserve">Garantidora </w:t>
      </w:r>
      <w:r w:rsidRPr="003A1739">
        <w:rPr>
          <w:rFonts w:cs="Arial"/>
        </w:rPr>
        <w:t xml:space="preserve">os receberá na qualidade de fiel depositária, devendo providenciar a transferência da totalidade dos referidos recursos para </w:t>
      </w:r>
      <w:r w:rsidR="0011212B">
        <w:rPr>
          <w:rFonts w:cs="Arial"/>
        </w:rPr>
        <w:t>a Conta Vinculada</w:t>
      </w:r>
      <w:r w:rsidRPr="003A1739">
        <w:rPr>
          <w:rFonts w:cs="Arial"/>
        </w:rPr>
        <w:t xml:space="preserve"> em até 1 (um) Dia Útil de seu recebimento, sem qualquer dedução ou desconto. </w:t>
      </w:r>
    </w:p>
    <w:p w14:paraId="574997E1" w14:textId="77777777" w:rsidR="00970773" w:rsidRPr="003A1739" w:rsidRDefault="00970773">
      <w:pPr>
        <w:pStyle w:val="Level2"/>
        <w:rPr>
          <w:rFonts w:cs="Arial"/>
        </w:rPr>
      </w:pPr>
      <w:r w:rsidRPr="003A1739">
        <w:rPr>
          <w:rFonts w:cs="Arial"/>
        </w:rPr>
        <w:t xml:space="preserve">Adicionalmente, a </w:t>
      </w:r>
      <w:r w:rsidR="000800D5">
        <w:rPr>
          <w:rFonts w:cs="Arial"/>
        </w:rPr>
        <w:t xml:space="preserve">Garantidora </w:t>
      </w:r>
      <w:r w:rsidR="00BE68B6" w:rsidRPr="003A1739">
        <w:rPr>
          <w:rFonts w:cs="Arial"/>
        </w:rPr>
        <w:t>o</w:t>
      </w:r>
      <w:r w:rsidRPr="003A1739">
        <w:rPr>
          <w:rFonts w:cs="Arial"/>
        </w:rPr>
        <w:t xml:space="preserve">briga-se, em caráter irrevogável e irretratável, a não alterar ou modificar, sob qualquer forma, </w:t>
      </w:r>
      <w:r w:rsidR="0011212B">
        <w:rPr>
          <w:rFonts w:cs="Arial"/>
        </w:rPr>
        <w:t xml:space="preserve">a Conta Vinculada </w:t>
      </w:r>
      <w:r w:rsidRPr="003A1739">
        <w:rPr>
          <w:rFonts w:cs="Arial"/>
        </w:rPr>
        <w:t xml:space="preserve">sem o prévio consentimento por escrito dos </w:t>
      </w:r>
      <w:r w:rsidR="00BE68B6" w:rsidRPr="003A1739">
        <w:rPr>
          <w:rFonts w:cs="Arial"/>
        </w:rPr>
        <w:t>Debenturistas</w:t>
      </w:r>
      <w:r w:rsidRPr="003A1739">
        <w:rPr>
          <w:rFonts w:cs="Arial"/>
        </w:rPr>
        <w:t>, representados pelo Agente Fiduciário.</w:t>
      </w:r>
    </w:p>
    <w:p w14:paraId="3D547B0A" w14:textId="77777777" w:rsidR="00970773" w:rsidRPr="003A1739" w:rsidRDefault="00970773">
      <w:pPr>
        <w:pStyle w:val="Level2"/>
        <w:rPr>
          <w:rFonts w:cs="Arial"/>
        </w:rPr>
      </w:pPr>
      <w:r w:rsidRPr="003A1739">
        <w:rPr>
          <w:rFonts w:cs="Arial"/>
        </w:rPr>
        <w:t xml:space="preserve">A </w:t>
      </w:r>
      <w:r w:rsidR="000800D5">
        <w:rPr>
          <w:rFonts w:cs="Arial"/>
        </w:rPr>
        <w:t>Garantidora</w:t>
      </w:r>
      <w:r w:rsidR="000800D5" w:rsidRPr="003A1739">
        <w:rPr>
          <w:rFonts w:cs="Arial"/>
        </w:rPr>
        <w:t xml:space="preserve"> </w:t>
      </w:r>
      <w:r w:rsidRPr="003A1739">
        <w:rPr>
          <w:rFonts w:cs="Arial"/>
        </w:rPr>
        <w:t xml:space="preserve">concorda que, durante a vigência deste Contrato, não poderá movimentar </w:t>
      </w:r>
      <w:r w:rsidR="0011212B">
        <w:rPr>
          <w:rFonts w:cs="Arial"/>
        </w:rPr>
        <w:t>a Conta Vinculada</w:t>
      </w:r>
      <w:r w:rsidRPr="003A1739">
        <w:rPr>
          <w:rFonts w:cs="Arial"/>
        </w:rPr>
        <w:t xml:space="preserve">, não sendo permitido à </w:t>
      </w:r>
      <w:r w:rsidR="000800D5">
        <w:rPr>
          <w:rFonts w:cs="Arial"/>
        </w:rPr>
        <w:t>Garantidora</w:t>
      </w:r>
      <w:r w:rsidR="000800D5" w:rsidRPr="003A1739">
        <w:rPr>
          <w:rFonts w:cs="Arial"/>
        </w:rPr>
        <w:t xml:space="preserve"> </w:t>
      </w:r>
      <w:r w:rsidRPr="003A1739">
        <w:rPr>
          <w:rFonts w:cs="Arial"/>
        </w:rPr>
        <w:t xml:space="preserve">a emissão de cheques, a transferência ou a movimentação por meio de cartão de débito ou ordem verbal ou escrita, ou qualquer outra movimentação dos recursos </w:t>
      </w:r>
      <w:r w:rsidR="0011212B">
        <w:rPr>
          <w:rFonts w:cs="Arial"/>
        </w:rPr>
        <w:t>da Conta Vinculada</w:t>
      </w:r>
      <w:r w:rsidR="00053D4F" w:rsidRPr="003A1739">
        <w:rPr>
          <w:rFonts w:cs="Arial"/>
        </w:rPr>
        <w:t xml:space="preserve">, </w:t>
      </w:r>
      <w:r w:rsidR="006F37C9">
        <w:rPr>
          <w:rFonts w:cs="Arial"/>
        </w:rPr>
        <w:t>a qual será movimentada</w:t>
      </w:r>
      <w:r w:rsidRPr="003A1739">
        <w:rPr>
          <w:rFonts w:cs="Arial"/>
        </w:rPr>
        <w:t xml:space="preserve"> única e exclusivamente pelo Banco Administrador, mediante o recebimento de notificações do Agente Fiduciário, por conta e ordem dos </w:t>
      </w:r>
      <w:r w:rsidR="00BE68B6" w:rsidRPr="003A1739">
        <w:rPr>
          <w:rFonts w:cs="Arial"/>
        </w:rPr>
        <w:t>Debenturistas</w:t>
      </w:r>
      <w:r w:rsidRPr="003A1739">
        <w:rPr>
          <w:rFonts w:cs="Arial"/>
        </w:rPr>
        <w:t xml:space="preserve">, nos termos deste Contrato, sem que tal procedimento seja considerado qualquer quebra de sigilo bancário, com exceção apenas das ordens de aplicação dos recursos, que serão enviadas diretamente pela </w:t>
      </w:r>
      <w:r w:rsidR="000800D5">
        <w:rPr>
          <w:rFonts w:cs="Arial"/>
        </w:rPr>
        <w:t>Garantidora</w:t>
      </w:r>
      <w:r w:rsidRPr="003A1739">
        <w:rPr>
          <w:rFonts w:cs="Arial"/>
        </w:rPr>
        <w:t xml:space="preserve">, conforme descrito na </w:t>
      </w:r>
      <w:r w:rsidR="00BE68B6" w:rsidRPr="003A1739">
        <w:rPr>
          <w:rFonts w:cs="Arial"/>
        </w:rPr>
        <w:t>C</w:t>
      </w:r>
      <w:r w:rsidRPr="003A1739">
        <w:rPr>
          <w:rFonts w:cs="Arial"/>
        </w:rPr>
        <w:t>láusula</w:t>
      </w:r>
      <w:r w:rsidR="00BE68B6" w:rsidRPr="003A1739">
        <w:rPr>
          <w:rFonts w:cs="Arial"/>
        </w:rPr>
        <w:t xml:space="preserve"> </w:t>
      </w:r>
      <w:r w:rsidR="00BE68B6" w:rsidRPr="003A1739">
        <w:rPr>
          <w:rFonts w:cs="Arial"/>
        </w:rPr>
        <w:fldChar w:fldCharType="begin"/>
      </w:r>
      <w:r w:rsidR="00BE68B6" w:rsidRPr="003A1739">
        <w:rPr>
          <w:rFonts w:cs="Arial"/>
        </w:rPr>
        <w:instrText xml:space="preserve"> REF _Ref429061311 \r \h </w:instrText>
      </w:r>
      <w:r w:rsidR="00290AAB" w:rsidRPr="003A1739">
        <w:rPr>
          <w:rFonts w:cs="Arial"/>
        </w:rPr>
        <w:instrText xml:space="preserve"> \* MERGEFORMAT </w:instrText>
      </w:r>
      <w:r w:rsidR="00BE68B6" w:rsidRPr="003A1739">
        <w:rPr>
          <w:rFonts w:cs="Arial"/>
        </w:rPr>
      </w:r>
      <w:r w:rsidR="00BE68B6" w:rsidRPr="003A1739">
        <w:rPr>
          <w:rFonts w:cs="Arial"/>
        </w:rPr>
        <w:fldChar w:fldCharType="separate"/>
      </w:r>
      <w:r w:rsidR="009A7BE6">
        <w:rPr>
          <w:rFonts w:cs="Arial"/>
        </w:rPr>
        <w:t>3.4</w:t>
      </w:r>
      <w:r w:rsidR="00BE68B6" w:rsidRPr="003A1739">
        <w:rPr>
          <w:rFonts w:cs="Arial"/>
        </w:rPr>
        <w:fldChar w:fldCharType="end"/>
      </w:r>
      <w:r w:rsidRPr="003A1739">
        <w:rPr>
          <w:rFonts w:cs="Arial"/>
        </w:rPr>
        <w:t xml:space="preserve">. </w:t>
      </w:r>
    </w:p>
    <w:p w14:paraId="6D01027A" w14:textId="77777777" w:rsidR="00970773" w:rsidRPr="00A10E33" w:rsidRDefault="00970773">
      <w:pPr>
        <w:pStyle w:val="Level2"/>
        <w:rPr>
          <w:rFonts w:cs="Arial"/>
        </w:rPr>
      </w:pPr>
      <w:bookmarkStart w:id="65" w:name="_Ref429060248"/>
      <w:r w:rsidRPr="003A1739">
        <w:rPr>
          <w:rFonts w:cs="Arial"/>
        </w:rPr>
        <w:t xml:space="preserve">Pelo presente Contrato, o Agente Fiduciário fica autorizado, em nome </w:t>
      </w:r>
      <w:r w:rsidR="006F37C9">
        <w:rPr>
          <w:rFonts w:cs="Arial"/>
        </w:rPr>
        <w:t xml:space="preserve">dos </w:t>
      </w:r>
      <w:r w:rsidR="00BE68B6" w:rsidRPr="003A1739">
        <w:rPr>
          <w:rFonts w:cs="Arial"/>
        </w:rPr>
        <w:t>Debenturistas</w:t>
      </w:r>
      <w:r w:rsidRPr="003A1739">
        <w:rPr>
          <w:rFonts w:cs="Arial"/>
        </w:rPr>
        <w:t xml:space="preserve">, a receber extratos relativos à Conta Vinculada, devendo o Agente Fiduciário, sempre que solicitado, disponibilizar essas informações aos </w:t>
      </w:r>
      <w:r w:rsidR="00BE68B6" w:rsidRPr="003A1739">
        <w:rPr>
          <w:rFonts w:cs="Arial"/>
        </w:rPr>
        <w:t>Debenturistas</w:t>
      </w:r>
      <w:r w:rsidRPr="003A1739">
        <w:rPr>
          <w:rFonts w:cs="Arial"/>
        </w:rPr>
        <w:t>, no prazo de 2 (dois) Dias Úteis do recebimento da aludida solicitação</w:t>
      </w:r>
      <w:r w:rsidR="008E3587" w:rsidRPr="00A10E33">
        <w:rPr>
          <w:rFonts w:cs="Arial"/>
        </w:rPr>
        <w:t xml:space="preserve"> e desde que tenham sido disponibilizados pelo Banco Administrador no referido prazo</w:t>
      </w:r>
      <w:r w:rsidRPr="00A10E33">
        <w:rPr>
          <w:rFonts w:cs="Arial"/>
        </w:rPr>
        <w:t>.</w:t>
      </w:r>
      <w:bookmarkEnd w:id="65"/>
    </w:p>
    <w:p w14:paraId="5AC8E5F9" w14:textId="77777777" w:rsidR="00970773" w:rsidRPr="00933943" w:rsidRDefault="00970773">
      <w:pPr>
        <w:pStyle w:val="Level2"/>
        <w:rPr>
          <w:rFonts w:cs="Arial"/>
        </w:rPr>
      </w:pPr>
      <w:r w:rsidRPr="00462C71">
        <w:rPr>
          <w:rFonts w:cs="Arial"/>
        </w:rPr>
        <w:t xml:space="preserve">Para fins do disposto na Cláusula </w:t>
      </w:r>
      <w:r w:rsidR="006F37C9">
        <w:rPr>
          <w:rFonts w:cs="Arial"/>
        </w:rPr>
        <w:t>3.14</w:t>
      </w:r>
      <w:r w:rsidRPr="003A1739">
        <w:rPr>
          <w:rFonts w:cs="Arial"/>
        </w:rPr>
        <w:t xml:space="preserve">, a </w:t>
      </w:r>
      <w:r w:rsidR="000800D5">
        <w:rPr>
          <w:rFonts w:cs="Arial"/>
        </w:rPr>
        <w:t>Garantidora</w:t>
      </w:r>
      <w:r w:rsidR="000800D5" w:rsidRPr="003A1739">
        <w:rPr>
          <w:rFonts w:cs="Arial"/>
        </w:rPr>
        <w:t xml:space="preserve"> </w:t>
      </w:r>
      <w:r w:rsidRPr="003A1739">
        <w:rPr>
          <w:rFonts w:cs="Arial"/>
        </w:rPr>
        <w:t xml:space="preserve">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fornecer as referidas informações para os </w:t>
      </w:r>
      <w:r w:rsidR="008E2D52" w:rsidRPr="003A1739">
        <w:rPr>
          <w:rFonts w:cs="Arial"/>
        </w:rPr>
        <w:t>Debenturistas</w:t>
      </w:r>
      <w:r w:rsidRPr="003A1739">
        <w:rPr>
          <w:rFonts w:cs="Arial"/>
        </w:rPr>
        <w:t xml:space="preserve">. A </w:t>
      </w:r>
      <w:r w:rsidR="000800D5">
        <w:rPr>
          <w:rFonts w:cs="Arial"/>
        </w:rPr>
        <w:t xml:space="preserve">Garantidora </w:t>
      </w:r>
      <w:r w:rsidRPr="00A10E33">
        <w:rPr>
          <w:rFonts w:cs="Arial"/>
        </w:rPr>
        <w:t xml:space="preserve">renuncia desde já e isenta o Banco Administrador e o Agente Fiduciário de qualquer responsabilidade decorrente da violação de sigilo bancário de tais informações, de </w:t>
      </w:r>
      <w:r w:rsidRPr="00462C71">
        <w:rPr>
          <w:rFonts w:cs="Arial"/>
        </w:rPr>
        <w:t xml:space="preserve">acordo com o inciso V, parágrafo 3º, art. 1º, da Lei Complementar nº 105, de 10 de janeiro de 2001, desde que o fornecimento de informações sujeitas a sigilo bancário seja feito exclusivamente para os fins previstos neste Contrato e/ou </w:t>
      </w:r>
      <w:r w:rsidR="008E2D52" w:rsidRPr="00462C71">
        <w:rPr>
          <w:rFonts w:cs="Arial"/>
        </w:rPr>
        <w:t>na Escritura de Emis</w:t>
      </w:r>
      <w:r w:rsidR="008E2D52" w:rsidRPr="00933943">
        <w:rPr>
          <w:rFonts w:cs="Arial"/>
        </w:rPr>
        <w:t>são</w:t>
      </w:r>
      <w:r w:rsidRPr="00933943">
        <w:rPr>
          <w:rFonts w:cs="Arial"/>
        </w:rPr>
        <w:t xml:space="preserve">. </w:t>
      </w:r>
    </w:p>
    <w:p w14:paraId="682B71C6" w14:textId="77777777" w:rsidR="00970773" w:rsidRPr="007E3D3A" w:rsidRDefault="0011212B">
      <w:pPr>
        <w:pStyle w:val="Level2"/>
        <w:rPr>
          <w:rFonts w:cs="Arial"/>
          <w:szCs w:val="20"/>
        </w:rPr>
      </w:pPr>
      <w:r>
        <w:rPr>
          <w:rFonts w:cs="Arial"/>
        </w:rPr>
        <w:t>A Conta Vinculada não poderá</w:t>
      </w:r>
      <w:r w:rsidR="00970773" w:rsidRPr="007E3D3A">
        <w:rPr>
          <w:rFonts w:cs="Arial"/>
        </w:rPr>
        <w:t xml:space="preserve"> ser encerrada até que findo o Prazo de Vigência, o qual será comprovado por meio do termo de liberação e uma declaração de cumprimento das Obrigações Garantidas, a serem emitidos pelo Agente Fiduciário e enviados à </w:t>
      </w:r>
      <w:r w:rsidR="005C549D">
        <w:rPr>
          <w:rFonts w:cs="Arial"/>
        </w:rPr>
        <w:t xml:space="preserve">Garantidora </w:t>
      </w:r>
      <w:r w:rsidR="00970773" w:rsidRPr="007E3D3A">
        <w:rPr>
          <w:rFonts w:cs="Arial"/>
        </w:rPr>
        <w:t>nos termos da Cláusula</w:t>
      </w:r>
      <w:r w:rsidR="006F37C9">
        <w:rPr>
          <w:rFonts w:cs="Arial"/>
        </w:rPr>
        <w:t xml:space="preserve"> </w:t>
      </w:r>
      <w:r w:rsidR="00771B85">
        <w:rPr>
          <w:rFonts w:cs="Arial"/>
        </w:rPr>
        <w:fldChar w:fldCharType="begin"/>
      </w:r>
      <w:r w:rsidR="00771B85">
        <w:rPr>
          <w:rFonts w:cs="Arial"/>
        </w:rPr>
        <w:instrText xml:space="preserve"> REF _Ref26374828 \r \h </w:instrText>
      </w:r>
      <w:r w:rsidR="00771B85">
        <w:rPr>
          <w:rFonts w:cs="Arial"/>
        </w:rPr>
      </w:r>
      <w:r w:rsidR="00771B85">
        <w:rPr>
          <w:rFonts w:cs="Arial"/>
        </w:rPr>
        <w:fldChar w:fldCharType="separate"/>
      </w:r>
      <w:r w:rsidR="009A7BE6">
        <w:rPr>
          <w:rFonts w:cs="Arial"/>
        </w:rPr>
        <w:t>11.19</w:t>
      </w:r>
      <w:r w:rsidR="00771B85">
        <w:rPr>
          <w:rFonts w:cs="Arial"/>
        </w:rPr>
        <w:fldChar w:fldCharType="end"/>
      </w:r>
      <w:r w:rsidR="00970773" w:rsidRPr="007E3D3A">
        <w:rPr>
          <w:rFonts w:cs="Arial"/>
        </w:rPr>
        <w:t xml:space="preserve">. O referido termo de liberação deverá ser encaminhado pela </w:t>
      </w:r>
      <w:r w:rsidR="008E2D52" w:rsidRPr="007E3D3A">
        <w:rPr>
          <w:rFonts w:cs="Arial"/>
          <w:szCs w:val="20"/>
        </w:rPr>
        <w:t>Emissora</w:t>
      </w:r>
      <w:r w:rsidR="00970773" w:rsidRPr="007E3D3A">
        <w:rPr>
          <w:rFonts w:cs="Arial"/>
          <w:szCs w:val="20"/>
        </w:rPr>
        <w:t xml:space="preserve"> ao Banco Administrador.</w:t>
      </w:r>
    </w:p>
    <w:p w14:paraId="65B89D7B" w14:textId="77777777" w:rsidR="00101C2B" w:rsidRPr="00BE3226" w:rsidRDefault="006E054B" w:rsidP="006E054B">
      <w:pPr>
        <w:pStyle w:val="Level1"/>
      </w:pPr>
      <w:bookmarkStart w:id="66" w:name="_Ref7806523"/>
      <w:bookmarkStart w:id="67" w:name="_Ref26279017"/>
      <w:r w:rsidRPr="00BE3226">
        <w:lastRenderedPageBreak/>
        <w:t xml:space="preserve">Excussão </w:t>
      </w:r>
      <w:bookmarkEnd w:id="56"/>
      <w:bookmarkEnd w:id="57"/>
      <w:bookmarkEnd w:id="58"/>
      <w:bookmarkEnd w:id="59"/>
      <w:bookmarkEnd w:id="66"/>
      <w:r w:rsidR="0011212B">
        <w:t>da Alienação Fiduciária</w:t>
      </w:r>
      <w:bookmarkEnd w:id="67"/>
      <w:r w:rsidR="007E0E59" w:rsidRPr="00BE3226">
        <w:t xml:space="preserve"> </w:t>
      </w:r>
    </w:p>
    <w:p w14:paraId="767E6EBE" w14:textId="77777777" w:rsidR="00815E06" w:rsidRPr="00BE3226" w:rsidRDefault="000B457B" w:rsidP="00815E06">
      <w:pPr>
        <w:pStyle w:val="Level2"/>
        <w:rPr>
          <w:rFonts w:cs="Arial"/>
        </w:rPr>
      </w:pPr>
      <w:bookmarkStart w:id="68" w:name="_DV_M47"/>
      <w:bookmarkStart w:id="69" w:name="_Ref437279549"/>
      <w:bookmarkStart w:id="70" w:name="_Ref436214833"/>
      <w:bookmarkEnd w:id="68"/>
      <w:r w:rsidRPr="00BE3226">
        <w:rPr>
          <w:rFonts w:cs="Arial"/>
        </w:rPr>
        <w:t>Na ocorrência do vencimento antecipado das Obrigações Garantidas ou do vencimento das Obrigações Garantidas na Data de Vencimento sem os respectivos pagamentos nos prazos previstos na Escritura de Emissão</w:t>
      </w:r>
      <w:r w:rsidR="00101C2B" w:rsidRPr="00BE3226">
        <w:rPr>
          <w:rFonts w:cs="Arial"/>
        </w:rPr>
        <w:t>, independentemente de prévia notificação ou interpelação, judicial ou extrajudicial,</w:t>
      </w:r>
      <w:r w:rsidR="006867C0" w:rsidRPr="00BE3226">
        <w:rPr>
          <w:rFonts w:cs="Arial"/>
        </w:rPr>
        <w:t xml:space="preserve"> os Debenturistas</w:t>
      </w:r>
      <w:r w:rsidR="00882561" w:rsidRPr="00BE3226">
        <w:rPr>
          <w:rFonts w:cs="Arial"/>
        </w:rPr>
        <w:t xml:space="preserve">, </w:t>
      </w:r>
      <w:r w:rsidR="006867C0" w:rsidRPr="00BE3226">
        <w:rPr>
          <w:rFonts w:cs="Arial"/>
        </w:rPr>
        <w:t>representados pelo Agente Fiduciário,</w:t>
      </w:r>
      <w:r w:rsidR="00101C2B" w:rsidRPr="00BE3226">
        <w:rPr>
          <w:rFonts w:cs="Arial"/>
        </w:rPr>
        <w:t xml:space="preserve"> </w:t>
      </w:r>
      <w:r w:rsidR="00882561" w:rsidRPr="00BE3226">
        <w:rPr>
          <w:rFonts w:cs="Arial"/>
        </w:rPr>
        <w:t xml:space="preserve">estarão autorizados a iniciar o procedimento de excussão </w:t>
      </w:r>
      <w:r w:rsidR="00815E06" w:rsidRPr="00BE3226">
        <w:rPr>
          <w:rFonts w:cs="Arial"/>
        </w:rPr>
        <w:t xml:space="preserve">de modo que </w:t>
      </w:r>
      <w:r w:rsidR="00101C2B" w:rsidRPr="00BE3226">
        <w:rPr>
          <w:rFonts w:cs="Arial"/>
        </w:rPr>
        <w:t xml:space="preserve">o Agente </w:t>
      </w:r>
      <w:r w:rsidR="00914F95" w:rsidRPr="00BE3226">
        <w:rPr>
          <w:rFonts w:cs="Arial"/>
        </w:rPr>
        <w:t>Fiduciário</w:t>
      </w:r>
      <w:r w:rsidR="00101C2B" w:rsidRPr="00BE3226">
        <w:rPr>
          <w:rFonts w:cs="Arial"/>
        </w:rPr>
        <w:t xml:space="preserve">, na qualidade de representante dos </w:t>
      </w:r>
      <w:r w:rsidR="00242871" w:rsidRPr="00BE3226">
        <w:rPr>
          <w:rFonts w:cs="Arial"/>
        </w:rPr>
        <w:t>Debenturistas</w:t>
      </w:r>
      <w:r w:rsidR="00D05B9D" w:rsidRPr="00BE3226">
        <w:rPr>
          <w:rFonts w:cs="Arial"/>
        </w:rPr>
        <w:t xml:space="preserve"> e nos termos autorizados pelos Debenturistas</w:t>
      </w:r>
      <w:r w:rsidR="00101C2B" w:rsidRPr="00BE3226">
        <w:rPr>
          <w:rFonts w:cs="Arial"/>
        </w:rPr>
        <w:t>,</w:t>
      </w:r>
      <w:r w:rsidR="00D05B9D" w:rsidRPr="00BE3226">
        <w:rPr>
          <w:rFonts w:cs="Arial"/>
        </w:rPr>
        <w:t xml:space="preserve"> reunidos em assembleia geral de Debenturistas convocada especialmente para esse fim, nos termos da Escritura de Emissão, deverá, de boa-fé, pelo preço </w:t>
      </w:r>
      <w:r w:rsidR="00175B5E" w:rsidRPr="00BE3226">
        <w:rPr>
          <w:rFonts w:cs="Arial"/>
        </w:rPr>
        <w:t xml:space="preserve">justo </w:t>
      </w:r>
      <w:r w:rsidR="00D05B9D" w:rsidRPr="00BE3226">
        <w:rPr>
          <w:rFonts w:cs="Arial"/>
        </w:rPr>
        <w:t>e nas condições que os Debenturistas entenderem apropriados, pública ou particularmente, judicialmente ou de forma amigável (extrajudicialmente), a exclusivo critério dos Debenturistas</w:t>
      </w:r>
      <w:r w:rsidR="00882561" w:rsidRPr="00BE3226">
        <w:rPr>
          <w:rFonts w:cs="Arial"/>
        </w:rPr>
        <w:t xml:space="preserve"> </w:t>
      </w:r>
      <w:r w:rsidR="00D05B9D" w:rsidRPr="00BE3226">
        <w:rPr>
          <w:rFonts w:cs="Arial"/>
        </w:rPr>
        <w:t>, independentemente de leilão, de hasta pública, de avaliação, de notificação judicial ou extrajudicial ou de qualquer outro procedimento</w:t>
      </w:r>
      <w:r w:rsidR="00815E06" w:rsidRPr="00BE3226">
        <w:rPr>
          <w:rFonts w:cs="Arial"/>
        </w:rPr>
        <w:t>,</w:t>
      </w:r>
      <w:r w:rsidR="00101C2B" w:rsidRPr="00BE3226">
        <w:rPr>
          <w:rFonts w:cs="Arial"/>
        </w:rPr>
        <w:t xml:space="preserve"> </w:t>
      </w:r>
      <w:r w:rsidR="00815E06" w:rsidRPr="00BE3226">
        <w:rPr>
          <w:rFonts w:cs="Arial"/>
        </w:rPr>
        <w:t>excutir</w:t>
      </w:r>
      <w:r w:rsidR="00101C2B" w:rsidRPr="00BE3226">
        <w:rPr>
          <w:rFonts w:cs="Arial"/>
        </w:rPr>
        <w:t xml:space="preserve"> os Ativos </w:t>
      </w:r>
      <w:r w:rsidR="0011212B">
        <w:rPr>
          <w:rFonts w:cs="Arial"/>
        </w:rPr>
        <w:t>Alienados</w:t>
      </w:r>
      <w:r w:rsidR="0011212B" w:rsidRPr="00BE3226">
        <w:rPr>
          <w:rFonts w:cs="Arial"/>
        </w:rPr>
        <w:t xml:space="preserve"> </w:t>
      </w:r>
      <w:r w:rsidR="00815E06" w:rsidRPr="00BE3226">
        <w:rPr>
          <w:rFonts w:cs="Arial"/>
          <w:szCs w:val="26"/>
        </w:rPr>
        <w:t>no todo ou em parte</w:t>
      </w:r>
      <w:r w:rsidR="00BE0955" w:rsidRPr="00BE3226">
        <w:t>, em uma ou mais operações</w:t>
      </w:r>
      <w:r w:rsidR="00815E06" w:rsidRPr="00BE3226">
        <w:rPr>
          <w:rFonts w:cs="Arial"/>
          <w:szCs w:val="26"/>
        </w:rPr>
        <w:t xml:space="preserve">, podendo, inclusive, conferir opção ou opções de compra sobre os Ativos </w:t>
      </w:r>
      <w:r w:rsidR="00635967">
        <w:rPr>
          <w:rFonts w:cs="Arial"/>
        </w:rPr>
        <w:t>Alienados</w:t>
      </w:r>
      <w:r w:rsidR="00815E06" w:rsidRPr="00BE3226">
        <w:rPr>
          <w:rFonts w:cs="Arial"/>
          <w:szCs w:val="26"/>
        </w:rPr>
        <w:t>.</w:t>
      </w:r>
      <w:bookmarkEnd w:id="69"/>
    </w:p>
    <w:p w14:paraId="6B6B60EA" w14:textId="77777777" w:rsidR="00101C2B" w:rsidRPr="00BE3226" w:rsidRDefault="00815E06" w:rsidP="00D96719">
      <w:pPr>
        <w:pStyle w:val="Level3"/>
      </w:pPr>
      <w:r w:rsidRPr="00BE3226">
        <w:t xml:space="preserve">Para tanto, o Agente Fiduciário fica autorizado, pela </w:t>
      </w:r>
      <w:r w:rsidR="005C549D">
        <w:t>Garantidora</w:t>
      </w:r>
      <w:r w:rsidRPr="00BE3226">
        <w:t xml:space="preserve">, em caráter irrevogável e irretratável, a </w:t>
      </w:r>
      <w:r w:rsidR="00CB0B58" w:rsidRPr="00BE3226">
        <w:t xml:space="preserve">dispor, cobrar, receber, realizar, </w:t>
      </w:r>
      <w:r w:rsidRPr="00BE3226">
        <w:t>alienar, ceder, vender ou transferir</w:t>
      </w:r>
      <w:r w:rsidR="00CB0B58" w:rsidRPr="00BE3226">
        <w:t>, total ou parcialmente</w:t>
      </w:r>
      <w:r w:rsidR="00A03D77" w:rsidRPr="00BE3226">
        <w:t>, em uma ou mais operações</w:t>
      </w:r>
      <w:r w:rsidR="00CB0B58" w:rsidRPr="00BE3226">
        <w:t>, seja em juízo ou de forma privada,</w:t>
      </w:r>
      <w:r w:rsidRPr="00BE3226">
        <w:t xml:space="preserve"> os Ativos </w:t>
      </w:r>
      <w:r w:rsidR="00933943">
        <w:t>Alienados</w:t>
      </w:r>
      <w:r w:rsidRPr="00BE3226">
        <w:t xml:space="preserve">, e a aplicar o produto na quitação das Obrigações Garantidas devidas e não pagas, e de todos e quaisquer tributos e despesas incidentes sobre a alienação, cessão, venda ou transferência dos Ativos </w:t>
      </w:r>
      <w:r w:rsidR="00933943">
        <w:t xml:space="preserve">Alienados </w:t>
      </w:r>
      <w:r w:rsidRPr="00BE3226">
        <w:t xml:space="preserve">ou incidentes sobre o pagamento aos Debenturistas do montante de seus créditos, entregando, ao final, </w:t>
      </w:r>
      <w:r w:rsidR="00CB0B58" w:rsidRPr="00BE3226">
        <w:t>à</w:t>
      </w:r>
      <w:r w:rsidR="00514B60" w:rsidRPr="00BE3226">
        <w:t xml:space="preserve"> </w:t>
      </w:r>
      <w:r w:rsidR="005C549D">
        <w:t>Garantidora</w:t>
      </w:r>
      <w:r w:rsidRPr="00BE3226">
        <w:t xml:space="preserve">, o valor que porventura sobejar, </w:t>
      </w:r>
      <w:r w:rsidR="00CB0B58" w:rsidRPr="00BE3226">
        <w:t xml:space="preserve">em moeda corrente nacional, </w:t>
      </w:r>
      <w:r w:rsidRPr="00BE3226">
        <w:t>ficando</w:t>
      </w:r>
      <w:bookmarkStart w:id="71" w:name="_Ref436220644"/>
      <w:bookmarkEnd w:id="70"/>
      <w:r w:rsidR="00101C2B" w:rsidRPr="00BE3226">
        <w:t xml:space="preserve">, o Agente </w:t>
      </w:r>
      <w:r w:rsidR="00914F95" w:rsidRPr="00BE3226">
        <w:t>Fiduciário</w:t>
      </w:r>
      <w:r w:rsidR="00101C2B" w:rsidRPr="00BE3226">
        <w:t xml:space="preserve">, </w:t>
      </w:r>
      <w:r w:rsidRPr="00BE3226">
        <w:t xml:space="preserve">em caráter irrevogável e irretratável, pelo presente e na melhor forma de direito, como condição deste Contrato, autorizado, na qualidade de mandatário da </w:t>
      </w:r>
      <w:r w:rsidR="005C549D">
        <w:t>Garantidora</w:t>
      </w:r>
      <w:r w:rsidRPr="00BE3226">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933943">
        <w:t>Alienados</w:t>
      </w:r>
      <w:r w:rsidRPr="00BE3226">
        <w:t xml:space="preserve">, sendo-lhe conferidos </w:t>
      </w:r>
      <w:r w:rsidR="00101C2B" w:rsidRPr="00BE3226">
        <w:t xml:space="preserve">sobre os Ativos </w:t>
      </w:r>
      <w:r w:rsidR="00933943">
        <w:t xml:space="preserve">Alienados </w:t>
      </w:r>
      <w:r w:rsidR="00101C2B" w:rsidRPr="00BE3226">
        <w:t xml:space="preserve">todos os poderes que lhe são assegurados pela legislação vigente, inclusive os poderes </w:t>
      </w:r>
      <w:r w:rsidR="00101C2B" w:rsidRPr="00BE3226">
        <w:rPr>
          <w:i/>
        </w:rPr>
        <w:t>ad judicia</w:t>
      </w:r>
      <w:r w:rsidR="00101C2B" w:rsidRPr="00BE3226">
        <w:t xml:space="preserve"> e </w:t>
      </w:r>
      <w:r w:rsidR="00101C2B" w:rsidRPr="00BE3226">
        <w:rPr>
          <w:i/>
        </w:rPr>
        <w:t>ad negotia</w:t>
      </w:r>
      <w:r w:rsidR="00101C2B" w:rsidRPr="00BE3226">
        <w:t xml:space="preserve">, </w:t>
      </w:r>
      <w:r w:rsidRPr="00BE3226">
        <w:t>incluindo, ainda, os previstos no artigo 66 B da Lei 4.728 e no Código Civil, e todas as faculdades previstas na Lei n.º 11.101, de 9 de fevereiro de 2005, conforme alterada.</w:t>
      </w:r>
      <w:bookmarkEnd w:id="71"/>
    </w:p>
    <w:p w14:paraId="1171CE72" w14:textId="77777777" w:rsidR="00101C2B" w:rsidRPr="00BE3226" w:rsidRDefault="00101C2B" w:rsidP="00815E06">
      <w:pPr>
        <w:pStyle w:val="Level3"/>
      </w:pPr>
      <w:bookmarkStart w:id="72" w:name="_Ref436217414"/>
      <w:r w:rsidRPr="00BE3226">
        <w:t xml:space="preserve">Os recursos apurados de acordo com os procedimentos de excussão previstos nesta Cláusula </w:t>
      </w:r>
      <w:r w:rsidR="00771B85">
        <w:t>4</w:t>
      </w:r>
      <w:r w:rsidRPr="00BE3226">
        <w:t>, na medida em que forem sendo recebidos</w:t>
      </w:r>
      <w:r w:rsidR="00A03D77" w:rsidRPr="00BE3226">
        <w:t xml:space="preserve"> (como resultado de uma ou mais operações para excussão)</w:t>
      </w:r>
      <w:r w:rsidRPr="00BE3226">
        <w:t xml:space="preserve">, deverão ser exclusiva e imediatamente aplicados </w:t>
      </w:r>
      <w:r w:rsidR="00CB0B58" w:rsidRPr="00BE3226">
        <w:t xml:space="preserve">no pagamento </w:t>
      </w:r>
      <w:r w:rsidRPr="00BE3226">
        <w:t>do saldo devedor das Obrigações Garantidas</w:t>
      </w:r>
      <w:r w:rsidR="006867C0" w:rsidRPr="00BE3226">
        <w:t xml:space="preserve"> devidas e não pagas</w:t>
      </w:r>
      <w:r w:rsidRPr="00BE3226">
        <w:t xml:space="preserve">. </w:t>
      </w:r>
      <w:r w:rsidR="002A4810" w:rsidRPr="00BE3226">
        <w:t xml:space="preserve">Caso os recursos apurados de acordo com os procedimentos de excussão previstos nesta </w:t>
      </w:r>
      <w:r w:rsidR="00F940A2" w:rsidRPr="00BE3226">
        <w:t xml:space="preserve">Cláusula </w:t>
      </w:r>
      <w:r w:rsidR="00771B85">
        <w:t>4</w:t>
      </w:r>
      <w:r w:rsidR="00FD064E">
        <w:t xml:space="preserve"> </w:t>
      </w:r>
      <w:r w:rsidR="00FD064E" w:rsidRPr="00BE3226">
        <w:t xml:space="preserve">não </w:t>
      </w:r>
      <w:r w:rsidR="002A4810" w:rsidRPr="00BE3226">
        <w:t xml:space="preserve">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BE3226">
        <w:rPr>
          <w:b/>
        </w:rPr>
        <w:t>(i)</w:t>
      </w:r>
      <w:r w:rsidR="00242150" w:rsidRPr="00BE3226">
        <w:t xml:space="preserve"> quaisquer valores devidos pela </w:t>
      </w:r>
      <w:r w:rsidR="000B20AE">
        <w:t>Garantidora</w:t>
      </w:r>
      <w:r w:rsidR="000B20AE" w:rsidRPr="00BE3226">
        <w:t xml:space="preserve"> </w:t>
      </w:r>
      <w:r w:rsidR="00242150" w:rsidRPr="00BE3226">
        <w:t xml:space="preserve">e/ou pela </w:t>
      </w:r>
      <w:r w:rsidR="000B20AE">
        <w:t>interveniente Anuente</w:t>
      </w:r>
      <w:r w:rsidR="00242150" w:rsidRPr="00BE3226">
        <w:t xml:space="preserve">, nos termos da Escritura de Emissão, deste Contrato e/ou dos demais documentos da Emissão, em relação às obrigações decorrentes das Debêntures, que não sejam os valores a que se referem os itens (ii) e (iii) abaixo; </w:t>
      </w:r>
      <w:r w:rsidR="00242150" w:rsidRPr="00BE3226">
        <w:rPr>
          <w:b/>
        </w:rPr>
        <w:t>(ii)</w:t>
      </w:r>
      <w:r w:rsidR="00242150" w:rsidRPr="00BE3226">
        <w:t xml:space="preserve"> Juros Remuneratórios, </w:t>
      </w:r>
      <w:r w:rsidR="00242150" w:rsidRPr="00BE3226">
        <w:lastRenderedPageBreak/>
        <w:t xml:space="preserve">Encargos Moratórios e demais encargos devidos sob as obrigações decorrentes das Debêntures; e </w:t>
      </w:r>
      <w:r w:rsidR="00242150" w:rsidRPr="00BE3226">
        <w:rPr>
          <w:b/>
        </w:rPr>
        <w:t>(iii)</w:t>
      </w:r>
      <w:r w:rsidR="00242150" w:rsidRPr="00BE3226">
        <w:t xml:space="preserve"> saldo devedor do Valor Nominal Unitário.</w:t>
      </w:r>
      <w:r w:rsidR="00815E06" w:rsidRPr="00BE3226">
        <w:t xml:space="preserve"> A </w:t>
      </w:r>
      <w:r w:rsidR="000B20AE">
        <w:t xml:space="preserve">Garantidora </w:t>
      </w:r>
      <w:r w:rsidR="008459FD" w:rsidRPr="00BE3226">
        <w:t xml:space="preserve">permanecerá responsável </w:t>
      </w:r>
      <w:r w:rsidR="00815E06" w:rsidRPr="00BE3226">
        <w:t xml:space="preserve">pelo saldo devedor das Obrigações Garantidas que não tiverem sido pagas, sem prejuízo dos acréscimos de Remuneração, Encargos Moratórios e outros encargos incidentes sobre o saldo devedor das Obrigações Garantidas enquanto não forem pagas, declarando a </w:t>
      </w:r>
      <w:r w:rsidR="000B20AE">
        <w:t xml:space="preserve">Garantidora </w:t>
      </w:r>
      <w:r w:rsidR="00815E06" w:rsidRPr="00BE3226">
        <w:t xml:space="preserve">e </w:t>
      </w:r>
      <w:r w:rsidR="00514B60" w:rsidRPr="00BE3226">
        <w:t>a Interveniente Anuente</w:t>
      </w:r>
      <w:r w:rsidR="00815E06" w:rsidRPr="00BE3226">
        <w:t>, neste ato, se tratar de dívida líquida e certa, passível de cobrança extrajudicial ou por meio de processo de execução judicial.</w:t>
      </w:r>
      <w:bookmarkEnd w:id="72"/>
    </w:p>
    <w:p w14:paraId="5609B25F" w14:textId="77777777" w:rsidR="00101C2B" w:rsidRPr="00BE3226" w:rsidRDefault="00101C2B" w:rsidP="006E054B">
      <w:pPr>
        <w:pStyle w:val="Level2"/>
        <w:rPr>
          <w:rFonts w:cs="Arial"/>
        </w:rPr>
      </w:pPr>
      <w:r w:rsidRPr="00BE3226">
        <w:rPr>
          <w:rFonts w:cs="Arial"/>
        </w:rPr>
        <w:t xml:space="preserve">O Agente </w:t>
      </w:r>
      <w:r w:rsidR="00914F95" w:rsidRPr="00BE3226">
        <w:rPr>
          <w:rFonts w:cs="Arial"/>
        </w:rPr>
        <w:t xml:space="preserve">Fiduciário </w:t>
      </w:r>
      <w:r w:rsidRPr="00BE3226">
        <w:rPr>
          <w:rFonts w:cs="Arial"/>
        </w:rPr>
        <w:t xml:space="preserve">deverá agir estritamente de acordo com as instruções por escrito recebidas dos </w:t>
      </w:r>
      <w:r w:rsidR="00A11180" w:rsidRPr="00BE3226">
        <w:rPr>
          <w:rFonts w:cs="Arial"/>
        </w:rPr>
        <w:t>Debenturistas</w:t>
      </w:r>
      <w:r w:rsidR="00A11180" w:rsidRPr="00BE3226">
        <w:t>,</w:t>
      </w:r>
      <w:r w:rsidRPr="00BE3226">
        <w:rPr>
          <w:rFonts w:cs="Arial"/>
        </w:rPr>
        <w:t xml:space="preserve"> não cabendo ao Agente </w:t>
      </w:r>
      <w:r w:rsidR="00914F95" w:rsidRPr="00BE3226">
        <w:rPr>
          <w:rFonts w:cs="Arial"/>
        </w:rPr>
        <w:t xml:space="preserve">Fiduciário </w:t>
      </w:r>
      <w:r w:rsidRPr="00BE3226">
        <w:rPr>
          <w:rFonts w:cs="Arial"/>
        </w:rPr>
        <w:t xml:space="preserve">qualquer discricionariedade em sua atuação e, portanto, nenhuma responsabilidade sobre as medidas tomadas de acordo com as instruções recebidas dos </w:t>
      </w:r>
      <w:r w:rsidR="00A11180" w:rsidRPr="00BE3226">
        <w:rPr>
          <w:rFonts w:cs="Arial"/>
        </w:rPr>
        <w:t>Debenturistas.</w:t>
      </w:r>
    </w:p>
    <w:p w14:paraId="4D0CC0E0" w14:textId="77777777" w:rsidR="00101C2B" w:rsidRPr="00BE3226" w:rsidRDefault="00101C2B" w:rsidP="006E054B">
      <w:pPr>
        <w:pStyle w:val="Level2"/>
        <w:rPr>
          <w:rFonts w:cs="Arial"/>
        </w:rPr>
      </w:pPr>
      <w:r w:rsidRPr="00BE3226">
        <w:rPr>
          <w:rFonts w:cs="Arial"/>
        </w:rPr>
        <w:t xml:space="preserve">Quaisquer quantias recebidas por meio do exercício de medidas previstas neste Contrato deverão ser aplicadas </w:t>
      </w:r>
      <w:r w:rsidR="008531AA" w:rsidRPr="00BE3226">
        <w:rPr>
          <w:rFonts w:cs="Arial"/>
        </w:rPr>
        <w:t xml:space="preserve">no </w:t>
      </w:r>
      <w:r w:rsidRPr="00BE3226">
        <w:rPr>
          <w:rFonts w:cs="Arial"/>
        </w:rPr>
        <w:t>pagamento das Obrigações Garantidas</w:t>
      </w:r>
      <w:r w:rsidR="00920F0A" w:rsidRPr="00BE3226">
        <w:rPr>
          <w:rFonts w:cs="Arial"/>
        </w:rPr>
        <w:t xml:space="preserve"> nos termos </w:t>
      </w:r>
      <w:r w:rsidR="00693604" w:rsidRPr="00BE3226">
        <w:rPr>
          <w:rFonts w:cs="Arial"/>
        </w:rPr>
        <w:t xml:space="preserve">do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9A7BE6">
        <w:rPr>
          <w:rFonts w:cs="Arial"/>
        </w:rPr>
        <w:t>4.1.2 acima</w:t>
      </w:r>
      <w:r w:rsidR="006F37C9" w:rsidRPr="00BE3226">
        <w:rPr>
          <w:rFonts w:cs="Arial"/>
        </w:rPr>
        <w:fldChar w:fldCharType="end"/>
      </w:r>
      <w:r w:rsidRPr="00BE3226">
        <w:rPr>
          <w:rFonts w:cs="Arial"/>
        </w:rPr>
        <w:t xml:space="preserve">. Após o integral pagamento das Obrigações Garantidas e após a dedução/pagamento de qualquer tributo devido </w:t>
      </w:r>
      <w:r w:rsidR="000B00F9" w:rsidRPr="00BE3226">
        <w:rPr>
          <w:rFonts w:cs="Arial"/>
        </w:rPr>
        <w:t xml:space="preserve">pela </w:t>
      </w:r>
      <w:r w:rsidR="000B20AE">
        <w:t xml:space="preserve">Garantidora </w:t>
      </w:r>
      <w:r w:rsidRPr="00BE3226">
        <w:rPr>
          <w:rFonts w:cs="Arial"/>
        </w:rPr>
        <w:t>com relação ao pagamento das Obrigações Garantidas, os montantes excedentes</w:t>
      </w:r>
      <w:r w:rsidR="002D4E7C" w:rsidRPr="00BE3226">
        <w:rPr>
          <w:rFonts w:cs="Arial"/>
        </w:rPr>
        <w:t xml:space="preserve">, caso aplicável, </w:t>
      </w:r>
      <w:r w:rsidRPr="00BE3226">
        <w:rPr>
          <w:rFonts w:cs="Arial"/>
        </w:rPr>
        <w:t xml:space="preserve">deverão ser devolvidos </w:t>
      </w:r>
      <w:r w:rsidR="000B00F9" w:rsidRPr="00BE3226">
        <w:rPr>
          <w:rFonts w:cs="Arial"/>
        </w:rPr>
        <w:t xml:space="preserve">à </w:t>
      </w:r>
      <w:r w:rsidR="000B20AE">
        <w:t>Garantidora</w:t>
      </w:r>
      <w:r w:rsidRPr="00BE3226">
        <w:rPr>
          <w:rFonts w:cs="Arial"/>
        </w:rPr>
        <w:t xml:space="preserve">, em conformidade com suas instruções escritas, no prazo de até </w:t>
      </w:r>
      <w:r w:rsidRPr="00BE3226">
        <w:rPr>
          <w:rFonts w:cs="Arial"/>
          <w:color w:val="000000"/>
        </w:rPr>
        <w:t>3</w:t>
      </w:r>
      <w:r w:rsidR="005D3CE6" w:rsidRPr="00BE3226">
        <w:rPr>
          <w:rFonts w:cs="Arial"/>
          <w:color w:val="000000"/>
        </w:rPr>
        <w:t> </w:t>
      </w:r>
      <w:r w:rsidRPr="00BE3226">
        <w:rPr>
          <w:rFonts w:cs="Arial"/>
          <w:color w:val="000000"/>
        </w:rPr>
        <w:t>(três) Dias Úteis</w:t>
      </w:r>
      <w:r w:rsidRPr="00BE3226">
        <w:rPr>
          <w:rFonts w:cs="Arial"/>
        </w:rPr>
        <w:t xml:space="preserve"> contados da quitação integral das Obrigações Garantidas.</w:t>
      </w:r>
    </w:p>
    <w:p w14:paraId="7D502D75" w14:textId="77777777" w:rsidR="00DB4654" w:rsidRPr="00BE3226" w:rsidRDefault="00DB4654" w:rsidP="00E326F7">
      <w:pPr>
        <w:pStyle w:val="Level3"/>
      </w:pPr>
      <w:r w:rsidRPr="00BE3226">
        <w:t xml:space="preserve">Caso os recursos apurados de acordo com os procedimentos de excussão previstos nesta Cláusula </w:t>
      </w:r>
      <w:r w:rsidR="00771B85">
        <w:t>4</w:t>
      </w:r>
      <w:r w:rsidR="00FD064E" w:rsidRPr="00BE3226">
        <w:t xml:space="preserve"> </w:t>
      </w:r>
      <w:r w:rsidRPr="00BE3226">
        <w:t xml:space="preserve">não sejam suficientes para liquidar as Obrigações Garantidas, a </w:t>
      </w:r>
      <w:r w:rsidR="000B20AE">
        <w:t xml:space="preserve">Garantidora </w:t>
      </w:r>
      <w:r w:rsidR="00514B60" w:rsidRPr="00BE3226">
        <w:t xml:space="preserve">e a Interveniente Anuente </w:t>
      </w:r>
      <w:r w:rsidRPr="00BE3226">
        <w:t>permanecer</w:t>
      </w:r>
      <w:r w:rsidR="006F37C9">
        <w:t>ão</w:t>
      </w:r>
      <w:r w:rsidRPr="00BE3226">
        <w:t xml:space="preserve"> responsáve</w:t>
      </w:r>
      <w:r w:rsidR="006F37C9">
        <w:t>is</w:t>
      </w:r>
      <w:r w:rsidRPr="00BE3226">
        <w:t xml:space="preserve"> pelo saldo remanescente atualizado das Obrigações Garantidas, até a sua integral liquidação.</w:t>
      </w:r>
    </w:p>
    <w:p w14:paraId="07ECEAC7" w14:textId="77777777" w:rsidR="00101C2B" w:rsidRPr="00BE3226" w:rsidRDefault="00C9312D" w:rsidP="006E054B">
      <w:pPr>
        <w:pStyle w:val="Level2"/>
        <w:rPr>
          <w:rFonts w:cs="Arial"/>
        </w:rPr>
      </w:pPr>
      <w:r>
        <w:rPr>
          <w:rFonts w:cs="Arial"/>
        </w:rPr>
        <w:t>A</w:t>
      </w:r>
      <w:r w:rsidR="00514B60" w:rsidRPr="00BE3226">
        <w:rPr>
          <w:rFonts w:cs="Arial"/>
        </w:rPr>
        <w:t xml:space="preserve"> presente </w:t>
      </w:r>
      <w:r>
        <w:rPr>
          <w:rFonts w:cs="Arial"/>
        </w:rPr>
        <w:t>Alienação</w:t>
      </w:r>
      <w:r w:rsidR="0011212B">
        <w:rPr>
          <w:rFonts w:cs="Arial"/>
        </w:rPr>
        <w:t xml:space="preserve"> Fiduciária</w:t>
      </w:r>
      <w:r w:rsidR="00101C2B" w:rsidRPr="00BE3226">
        <w:rPr>
          <w:rFonts w:cs="Arial"/>
        </w:rPr>
        <w:t xml:space="preserve"> será compartilhad</w:t>
      </w:r>
      <w:r>
        <w:rPr>
          <w:rFonts w:cs="Arial"/>
        </w:rPr>
        <w:t>a</w:t>
      </w:r>
      <w:r w:rsidR="00101C2B" w:rsidRPr="00BE3226">
        <w:rPr>
          <w:rFonts w:cs="Arial"/>
        </w:rPr>
        <w:t xml:space="preserve"> em igualdade de condições por todos os </w:t>
      </w:r>
      <w:r w:rsidR="00310D54" w:rsidRPr="00BE3226">
        <w:rPr>
          <w:rFonts w:cs="Arial"/>
        </w:rPr>
        <w:t>Debenturistas</w:t>
      </w:r>
      <w:r w:rsidR="00101C2B" w:rsidRPr="00BE3226">
        <w:rPr>
          <w:rFonts w:cs="Arial"/>
        </w:rPr>
        <w:t xml:space="preserve">, sem qualquer preferência de um deles em relação aos demais. O Agente </w:t>
      </w:r>
      <w:r w:rsidR="00914F95" w:rsidRPr="00BE3226">
        <w:rPr>
          <w:rFonts w:cs="Arial"/>
        </w:rPr>
        <w:t>Fiduciário</w:t>
      </w:r>
      <w:r w:rsidR="00101C2B" w:rsidRPr="00BE3226">
        <w:rPr>
          <w:rFonts w:cs="Arial"/>
        </w:rPr>
        <w:t xml:space="preserve">, neste ato, declara estar ciente </w:t>
      </w:r>
      <w:r w:rsidR="00514B60" w:rsidRPr="00BE3226">
        <w:rPr>
          <w:rFonts w:cs="Arial"/>
        </w:rPr>
        <w:t xml:space="preserve">e concorda que, caso os Ativos </w:t>
      </w:r>
      <w:r w:rsidR="00933943">
        <w:rPr>
          <w:rFonts w:cs="Arial"/>
        </w:rPr>
        <w:t>Alienados</w:t>
      </w:r>
      <w:r w:rsidR="00933943" w:rsidRPr="00BE3226">
        <w:rPr>
          <w:rFonts w:cs="Arial"/>
        </w:rPr>
        <w:t xml:space="preserve"> </w:t>
      </w:r>
      <w:r w:rsidR="00101C2B" w:rsidRPr="00BE3226">
        <w:rPr>
          <w:rFonts w:cs="Arial"/>
        </w:rPr>
        <w:t xml:space="preserve">venham a ser excutidos, o produto de tal excussão será </w:t>
      </w:r>
      <w:r w:rsidR="001D665E" w:rsidRPr="00BE3226">
        <w:rPr>
          <w:rFonts w:cs="Arial"/>
        </w:rPr>
        <w:t>compartilhado entre os Debenturistas, na proporção do valor dos créditos detidos por cada um deles,</w:t>
      </w:r>
      <w:r w:rsidR="00675956" w:rsidRPr="00BE3226">
        <w:rPr>
          <w:rFonts w:cs="Arial"/>
        </w:rPr>
        <w:t xml:space="preserve"> observada a ordem </w:t>
      </w:r>
      <w:r w:rsidR="006F37C9">
        <w:rPr>
          <w:rFonts w:cs="Arial"/>
        </w:rPr>
        <w:t xml:space="preserve">de alocação </w:t>
      </w:r>
      <w:r w:rsidR="00675956" w:rsidRPr="00BE3226">
        <w:rPr>
          <w:rFonts w:cs="Arial"/>
        </w:rPr>
        <w:t xml:space="preserve">estabelecida no subitem </w:t>
      </w:r>
      <w:r w:rsidR="006F37C9" w:rsidRPr="00BE3226">
        <w:rPr>
          <w:rFonts w:cs="Arial"/>
        </w:rPr>
        <w:fldChar w:fldCharType="begin"/>
      </w:r>
      <w:r w:rsidR="006F37C9" w:rsidRPr="00BE3226">
        <w:rPr>
          <w:rFonts w:cs="Arial"/>
        </w:rPr>
        <w:instrText xml:space="preserve"> REF _Ref436217414 \r \h  \* MERGEFORMAT </w:instrText>
      </w:r>
      <w:r w:rsidR="006F37C9" w:rsidRPr="00BE3226">
        <w:rPr>
          <w:rFonts w:cs="Arial"/>
        </w:rPr>
      </w:r>
      <w:r w:rsidR="006F37C9" w:rsidRPr="00BE3226">
        <w:rPr>
          <w:rFonts w:cs="Arial"/>
        </w:rPr>
        <w:fldChar w:fldCharType="separate"/>
      </w:r>
      <w:r w:rsidR="009A7BE6">
        <w:rPr>
          <w:rFonts w:cs="Arial"/>
        </w:rPr>
        <w:t>4.1.2</w:t>
      </w:r>
      <w:r w:rsidR="006F37C9" w:rsidRPr="00BE3226">
        <w:rPr>
          <w:rFonts w:cs="Arial"/>
        </w:rPr>
        <w:fldChar w:fldCharType="end"/>
      </w:r>
      <w:r w:rsidR="00101C2B" w:rsidRPr="00BE3226">
        <w:rPr>
          <w:rFonts w:cs="Arial"/>
        </w:rPr>
        <w:t>.</w:t>
      </w:r>
    </w:p>
    <w:p w14:paraId="26F77EC7" w14:textId="77777777" w:rsidR="00101C2B" w:rsidRPr="00BE3226" w:rsidRDefault="000B00F9" w:rsidP="006E054B">
      <w:pPr>
        <w:pStyle w:val="Level3"/>
      </w:pPr>
      <w:r w:rsidRPr="00BE3226">
        <w:t xml:space="preserve">A </w:t>
      </w:r>
      <w:r w:rsidR="000B20AE">
        <w:t>Garantidora</w:t>
      </w:r>
      <w:r w:rsidR="000B20AE" w:rsidRPr="00BE3226">
        <w:t xml:space="preserve"> </w:t>
      </w:r>
      <w:r w:rsidR="002D6BA7" w:rsidRPr="00BE3226">
        <w:t xml:space="preserve">desde já reconhece que </w:t>
      </w:r>
      <w:r w:rsidR="00101C2B" w:rsidRPr="00BE3226">
        <w:t xml:space="preserve">não haverá qualquer obrigação de indenização pelos </w:t>
      </w:r>
      <w:r w:rsidR="00310D54" w:rsidRPr="00BE3226">
        <w:t>Debenturistas</w:t>
      </w:r>
      <w:r w:rsidR="00246AEB" w:rsidRPr="00BE3226">
        <w:t xml:space="preserve"> </w:t>
      </w:r>
      <w:r w:rsidR="00101C2B" w:rsidRPr="00BE3226">
        <w:t xml:space="preserve">e/ou pelo Agente </w:t>
      </w:r>
      <w:r w:rsidR="00914F95" w:rsidRPr="00BE3226">
        <w:t xml:space="preserve">Fiduciário </w:t>
      </w:r>
      <w:r w:rsidR="00101C2B" w:rsidRPr="00BE3226">
        <w:t>em consequência da excussão da garantia aqui constituída, seja a que título for.</w:t>
      </w:r>
    </w:p>
    <w:p w14:paraId="7FC771C1" w14:textId="77777777" w:rsidR="00AA28CE" w:rsidRPr="00BE3226" w:rsidRDefault="00407988" w:rsidP="00310D54">
      <w:pPr>
        <w:pStyle w:val="Level2"/>
        <w:rPr>
          <w:rFonts w:cs="Arial"/>
        </w:rPr>
      </w:pPr>
      <w:r w:rsidRPr="00BE3226">
        <w:rPr>
          <w:rFonts w:cs="Arial"/>
        </w:rPr>
        <w:t xml:space="preserve">Para fins do </w:t>
      </w:r>
      <w:r w:rsidR="000B00F9" w:rsidRPr="00BE3226">
        <w:rPr>
          <w:rFonts w:cs="Arial"/>
        </w:rPr>
        <w:t xml:space="preserve">disposto </w:t>
      </w:r>
      <w:r w:rsidR="00CB5E3E" w:rsidRPr="00BE3226">
        <w:rPr>
          <w:rFonts w:cs="Arial"/>
        </w:rPr>
        <w:t xml:space="preserve">no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9A7BE6">
        <w:rPr>
          <w:rFonts w:cs="Arial"/>
        </w:rPr>
        <w:t>4.1.2 acima</w:t>
      </w:r>
      <w:r w:rsidR="006F37C9" w:rsidRPr="00BE3226">
        <w:rPr>
          <w:rFonts w:cs="Arial"/>
        </w:rPr>
        <w:fldChar w:fldCharType="end"/>
      </w:r>
      <w:r w:rsidR="00D05B9D" w:rsidRPr="00BE3226">
        <w:rPr>
          <w:rFonts w:cs="Arial"/>
        </w:rPr>
        <w:t xml:space="preserve"> e </w:t>
      </w:r>
      <w:r w:rsidR="00D96719" w:rsidRPr="00BE3226">
        <w:rPr>
          <w:rFonts w:cs="Arial"/>
        </w:rPr>
        <w:t>na</w:t>
      </w:r>
      <w:r w:rsidR="00D05B9D" w:rsidRPr="00BE3226">
        <w:rPr>
          <w:rFonts w:cs="Arial"/>
        </w:rPr>
        <w:t xml:space="preserve"> Cláusula </w:t>
      </w:r>
      <w:r w:rsidR="00D96719" w:rsidRPr="00BE3226">
        <w:rPr>
          <w:rFonts w:cs="Arial"/>
        </w:rPr>
        <w:fldChar w:fldCharType="begin"/>
      </w:r>
      <w:r w:rsidR="00D96719" w:rsidRPr="00BE3226">
        <w:rPr>
          <w:rFonts w:cs="Arial"/>
        </w:rPr>
        <w:instrText xml:space="preserve"> REF _Ref436218324 \r \h </w:instrText>
      </w:r>
      <w:r w:rsidR="00290AAB" w:rsidRPr="00BE3226">
        <w:rPr>
          <w:rFonts w:cs="Arial"/>
        </w:rPr>
        <w:instrText xml:space="preserve"> \* MERGEFORMAT </w:instrText>
      </w:r>
      <w:r w:rsidR="00D96719" w:rsidRPr="00BE3226">
        <w:rPr>
          <w:rFonts w:cs="Arial"/>
        </w:rPr>
      </w:r>
      <w:r w:rsidR="00D96719" w:rsidRPr="00BE3226">
        <w:rPr>
          <w:rFonts w:cs="Arial"/>
        </w:rPr>
        <w:fldChar w:fldCharType="separate"/>
      </w:r>
      <w:r w:rsidR="009A7BE6">
        <w:rPr>
          <w:rFonts w:cs="Arial"/>
        </w:rPr>
        <w:t>2</w:t>
      </w:r>
      <w:r w:rsidR="00D96719" w:rsidRPr="00BE3226">
        <w:rPr>
          <w:rFonts w:cs="Arial"/>
        </w:rPr>
        <w:fldChar w:fldCharType="end"/>
      </w:r>
      <w:r w:rsidR="000B00F9" w:rsidRPr="00BE3226">
        <w:rPr>
          <w:rFonts w:cs="Arial"/>
        </w:rPr>
        <w:t xml:space="preserve">, </w:t>
      </w:r>
      <w:r w:rsidR="00514B60" w:rsidRPr="00BE3226">
        <w:rPr>
          <w:rFonts w:cs="Arial"/>
        </w:rPr>
        <w:t xml:space="preserve">a </w:t>
      </w:r>
      <w:r w:rsidR="000B20AE">
        <w:rPr>
          <w:rFonts w:cs="Arial"/>
        </w:rPr>
        <w:t>Garantidora</w:t>
      </w:r>
      <w:r w:rsidRPr="00BE3226">
        <w:rPr>
          <w:rFonts w:cs="Arial"/>
        </w:rPr>
        <w:t xml:space="preserve">, por meio deste </w:t>
      </w:r>
      <w:r w:rsidR="001F4A39" w:rsidRPr="00BE3226">
        <w:rPr>
          <w:rFonts w:cs="Arial"/>
        </w:rPr>
        <w:t>C</w:t>
      </w:r>
      <w:r w:rsidRPr="00BE3226">
        <w:rPr>
          <w:rFonts w:cs="Arial"/>
        </w:rPr>
        <w:t>ontrato,</w:t>
      </w:r>
      <w:r w:rsidR="001F4A39" w:rsidRPr="00BE3226">
        <w:rPr>
          <w:rFonts w:cs="Arial"/>
        </w:rPr>
        <w:t xml:space="preserve"> </w:t>
      </w:r>
      <w:r w:rsidR="00101C2B" w:rsidRPr="00BE3226">
        <w:rPr>
          <w:rFonts w:cs="Arial"/>
        </w:rPr>
        <w:t xml:space="preserve">nomeia e constitui o Agente </w:t>
      </w:r>
      <w:r w:rsidR="00914F95" w:rsidRPr="00BE3226">
        <w:rPr>
          <w:rFonts w:cs="Arial"/>
        </w:rPr>
        <w:t>Fiduciário</w:t>
      </w:r>
      <w:r w:rsidR="00F32CA6" w:rsidRPr="00BE3226">
        <w:rPr>
          <w:rFonts w:cs="Arial"/>
        </w:rPr>
        <w:t xml:space="preserve">, na qualidade de representante dos </w:t>
      </w:r>
      <w:r w:rsidR="00310D54" w:rsidRPr="00BE3226">
        <w:rPr>
          <w:rFonts w:cs="Arial"/>
        </w:rPr>
        <w:t>Debenturistas</w:t>
      </w:r>
      <w:r w:rsidR="00F32CA6" w:rsidRPr="00BE3226">
        <w:rPr>
          <w:rFonts w:cs="Arial"/>
        </w:rPr>
        <w:t>,</w:t>
      </w:r>
      <w:r w:rsidR="00101C2B" w:rsidRPr="00BE3226">
        <w:rPr>
          <w:rFonts w:cs="Arial"/>
        </w:rPr>
        <w:t xml:space="preserve"> como seu bastante procurador, outorgando-lhe </w:t>
      </w:r>
      <w:r w:rsidR="00D05B02" w:rsidRPr="00BE3226">
        <w:rPr>
          <w:rFonts w:cs="Arial"/>
        </w:rPr>
        <w:t>poderes especiais para</w:t>
      </w:r>
      <w:r w:rsidR="00F61CB8" w:rsidRPr="00BE3226">
        <w:rPr>
          <w:rFonts w:cs="Arial"/>
        </w:rPr>
        <w:t>, após a declaração do vencimento antecipado das Obrigações Garantidas</w:t>
      </w:r>
      <w:r w:rsidR="00CF45DD" w:rsidRPr="00BE3226">
        <w:rPr>
          <w:rFonts w:cs="Arial"/>
        </w:rPr>
        <w:t>, ou no vencimento das Obrigações Garantidas na Data de Vencimento sem os respectivos pagamentos nos prazos previstos na Escritura de Emissão</w:t>
      </w:r>
      <w:r w:rsidR="00F61CB8" w:rsidRPr="00BE3226">
        <w:rPr>
          <w:rFonts w:cs="Arial"/>
        </w:rPr>
        <w:t>,</w:t>
      </w:r>
      <w:r w:rsidR="00285F09" w:rsidRPr="00BE3226">
        <w:rPr>
          <w:rFonts w:cs="Arial"/>
        </w:rPr>
        <w:t xml:space="preserve"> </w:t>
      </w:r>
      <w:r w:rsidR="0001219D" w:rsidRPr="00BE3226">
        <w:rPr>
          <w:rFonts w:cs="Arial"/>
        </w:rPr>
        <w:t>excutir a presente garantia</w:t>
      </w:r>
      <w:r w:rsidR="004F7C06" w:rsidRPr="00BE3226">
        <w:rPr>
          <w:rFonts w:cs="Arial"/>
          <w:iCs/>
        </w:rPr>
        <w:t xml:space="preserve"> e</w:t>
      </w:r>
      <w:r w:rsidR="00D05B02" w:rsidRPr="00BE3226">
        <w:rPr>
          <w:rFonts w:cs="Arial"/>
        </w:rPr>
        <w:t xml:space="preserve"> pratica</w:t>
      </w:r>
      <w:r w:rsidR="00380F78" w:rsidRPr="00BE3226">
        <w:rPr>
          <w:rFonts w:cs="Arial"/>
        </w:rPr>
        <w:t>r</w:t>
      </w:r>
      <w:r w:rsidR="00D05B02" w:rsidRPr="00BE3226">
        <w:rPr>
          <w:rFonts w:cs="Arial"/>
        </w:rPr>
        <w:t xml:space="preserve"> todo e qualquer ato necessário com relação aos Ativos </w:t>
      </w:r>
      <w:r w:rsidR="00933943">
        <w:rPr>
          <w:rFonts w:cs="Arial"/>
        </w:rPr>
        <w:t>Alienados</w:t>
      </w:r>
      <w:r w:rsidR="00933943" w:rsidRPr="00BE3226">
        <w:rPr>
          <w:rFonts w:cs="Arial"/>
        </w:rPr>
        <w:t xml:space="preserve"> </w:t>
      </w:r>
      <w:r w:rsidR="00D05B02" w:rsidRPr="00BE3226">
        <w:rPr>
          <w:rFonts w:cs="Arial"/>
        </w:rPr>
        <w:t xml:space="preserve">para garantir a integral liquidação das Obrigações Garantidas observados os termos e condições previstos </w:t>
      </w:r>
      <w:r w:rsidR="00832D10" w:rsidRPr="00BE3226">
        <w:rPr>
          <w:rFonts w:cs="Arial"/>
        </w:rPr>
        <w:t>na Escritura de Emissão</w:t>
      </w:r>
      <w:r w:rsidR="00D05B02" w:rsidRPr="00BE3226">
        <w:rPr>
          <w:rFonts w:cs="Arial"/>
        </w:rPr>
        <w:t xml:space="preserve">, sendo </w:t>
      </w:r>
      <w:r w:rsidR="00283210">
        <w:rPr>
          <w:rFonts w:cs="Arial"/>
        </w:rPr>
        <w:t>permitido</w:t>
      </w:r>
      <w:r w:rsidR="00283210" w:rsidRPr="00BE3226">
        <w:rPr>
          <w:rFonts w:cs="Arial"/>
        </w:rPr>
        <w:t xml:space="preserve"> </w:t>
      </w:r>
      <w:r w:rsidR="00D05B02" w:rsidRPr="00BE3226">
        <w:rPr>
          <w:rFonts w:cs="Arial"/>
        </w:rPr>
        <w:t>o seu substabelecimento</w:t>
      </w:r>
      <w:r w:rsidR="00283210">
        <w:rPr>
          <w:rFonts w:cs="Arial"/>
        </w:rPr>
        <w:t xml:space="preserve"> para os fins do fiel cumprimento da procuração</w:t>
      </w:r>
      <w:r w:rsidR="001F4A39" w:rsidRPr="00BE3226">
        <w:rPr>
          <w:rFonts w:cs="Arial"/>
        </w:rPr>
        <w:t xml:space="preserve">, de acordo com o modelo previsto no </w:t>
      </w:r>
      <w:r w:rsidR="001F4A39" w:rsidRPr="00D66988">
        <w:rPr>
          <w:rFonts w:cs="Arial"/>
          <w:b/>
        </w:rPr>
        <w:t xml:space="preserve">Anexo </w:t>
      </w:r>
      <w:r w:rsidR="00B05786" w:rsidRPr="00D66988">
        <w:rPr>
          <w:rFonts w:cs="Arial"/>
          <w:b/>
        </w:rPr>
        <w:t>IV</w:t>
      </w:r>
      <w:r w:rsidR="000E70D4" w:rsidRPr="00BE3226">
        <w:rPr>
          <w:rFonts w:cs="Arial"/>
        </w:rPr>
        <w:t xml:space="preserve"> </w:t>
      </w:r>
      <w:r w:rsidR="001F4A39" w:rsidRPr="00BE3226">
        <w:rPr>
          <w:rFonts w:cs="Arial"/>
        </w:rPr>
        <w:t>deste Contrato.</w:t>
      </w:r>
      <w:r w:rsidR="00256FB2">
        <w:rPr>
          <w:rFonts w:cs="Arial"/>
        </w:rPr>
        <w:t xml:space="preserve"> </w:t>
      </w:r>
    </w:p>
    <w:p w14:paraId="2163F4AC" w14:textId="77777777" w:rsidR="0035021B" w:rsidRPr="00BE3226" w:rsidRDefault="000B00F9" w:rsidP="000B00F9">
      <w:pPr>
        <w:pStyle w:val="Level2"/>
        <w:rPr>
          <w:rFonts w:cs="Arial"/>
        </w:rPr>
      </w:pPr>
      <w:r w:rsidRPr="00BE3226">
        <w:rPr>
          <w:rFonts w:cs="Arial"/>
        </w:rPr>
        <w:t xml:space="preserve">A </w:t>
      </w:r>
      <w:r w:rsidR="000B20AE">
        <w:rPr>
          <w:rFonts w:cs="Arial"/>
        </w:rPr>
        <w:t>Garantidora</w:t>
      </w:r>
      <w:r w:rsidR="000B20AE" w:rsidRPr="00BE3226">
        <w:rPr>
          <w:rFonts w:cs="Arial"/>
        </w:rPr>
        <w:t xml:space="preserve"> </w:t>
      </w:r>
      <w:r w:rsidRPr="00BE3226">
        <w:rPr>
          <w:rFonts w:cs="Arial"/>
        </w:rPr>
        <w:t>renuncia</w:t>
      </w:r>
      <w:r w:rsidR="0022288C" w:rsidRPr="00BE3226">
        <w:rPr>
          <w:rFonts w:cs="Arial"/>
        </w:rPr>
        <w:t xml:space="preserve"> neste ato a qualquer direito ou privilégio legal ou contratual que possa afetar a livre e integral validade, eficácia, exequibilidade e transferência dos Ativos </w:t>
      </w:r>
      <w:r w:rsidR="00C9312D">
        <w:rPr>
          <w:rFonts w:cs="Arial"/>
        </w:rPr>
        <w:t>Alienados</w:t>
      </w:r>
      <w:r w:rsidR="00C9312D" w:rsidRPr="00BE3226">
        <w:rPr>
          <w:rFonts w:cs="Arial"/>
        </w:rPr>
        <w:t xml:space="preserve"> </w:t>
      </w:r>
      <w:r w:rsidR="0022288C" w:rsidRPr="00BE3226">
        <w:rPr>
          <w:rFonts w:cs="Arial"/>
        </w:rPr>
        <w:t>no caso de sua excussão, estendendo-se tal renúncia, inclusive e sem qualquer limitação, a quaisquer direitos de preferência, de venda conjunta (</w:t>
      </w:r>
      <w:r w:rsidR="0022288C" w:rsidRPr="00BE3226">
        <w:rPr>
          <w:rFonts w:cs="Arial"/>
          <w:i/>
        </w:rPr>
        <w:t>tag-along, drag-along</w:t>
      </w:r>
      <w:r w:rsidR="0022288C" w:rsidRPr="00BE3226">
        <w:rPr>
          <w:rFonts w:cs="Arial"/>
        </w:rPr>
        <w:t xml:space="preserve">) ou </w:t>
      </w:r>
      <w:r w:rsidR="0022288C" w:rsidRPr="00BE3226">
        <w:rPr>
          <w:rFonts w:cs="Arial"/>
        </w:rPr>
        <w:lastRenderedPageBreak/>
        <w:t>outros previstos na legislação aplicável ou em qualquer documento, incluindo</w:t>
      </w:r>
      <w:r w:rsidR="00920F0A" w:rsidRPr="00BE3226">
        <w:rPr>
          <w:rFonts w:cs="Arial"/>
        </w:rPr>
        <w:t>, sem limitação,</w:t>
      </w:r>
      <w:r w:rsidR="0022288C" w:rsidRPr="00BE3226">
        <w:rPr>
          <w:rFonts w:cs="Arial"/>
        </w:rPr>
        <w:t xml:space="preserve"> o estatuto social da </w:t>
      </w:r>
      <w:r w:rsidR="000B20AE">
        <w:rPr>
          <w:rFonts w:cs="Arial"/>
        </w:rPr>
        <w:t>Interveniente Anuente</w:t>
      </w:r>
      <w:r w:rsidR="000B20AE" w:rsidRPr="00BE3226">
        <w:rPr>
          <w:rFonts w:cs="Arial"/>
        </w:rPr>
        <w:t xml:space="preserve"> </w:t>
      </w:r>
      <w:r w:rsidR="0022288C" w:rsidRPr="00BE3226">
        <w:rPr>
          <w:rFonts w:cs="Arial"/>
        </w:rPr>
        <w:t>e qualquer acordo de acionistas</w:t>
      </w:r>
      <w:r w:rsidR="00920F0A" w:rsidRPr="00BE3226">
        <w:rPr>
          <w:rFonts w:cs="Arial"/>
        </w:rPr>
        <w:t>.</w:t>
      </w:r>
    </w:p>
    <w:p w14:paraId="12AE3232" w14:textId="77777777" w:rsidR="00550AFF" w:rsidRPr="00BE3226" w:rsidRDefault="00550AFF" w:rsidP="00550AFF">
      <w:pPr>
        <w:pStyle w:val="Level2"/>
        <w:rPr>
          <w:rFonts w:cs="Arial"/>
        </w:rPr>
      </w:pPr>
      <w:r w:rsidRPr="00BE3226">
        <w:rPr>
          <w:rFonts w:cs="Arial"/>
        </w:rPr>
        <w:t xml:space="preserve">A </w:t>
      </w:r>
      <w:r w:rsidR="000B20AE">
        <w:rPr>
          <w:rFonts w:cs="Arial"/>
        </w:rPr>
        <w:t>Garantidora</w:t>
      </w:r>
      <w:r w:rsidR="000B20AE" w:rsidRPr="00BE3226">
        <w:rPr>
          <w:rFonts w:cs="Arial"/>
        </w:rPr>
        <w:t xml:space="preserve"> </w:t>
      </w:r>
      <w:r w:rsidR="00514B60" w:rsidRPr="00BE3226">
        <w:rPr>
          <w:rFonts w:cs="Arial"/>
        </w:rPr>
        <w:t xml:space="preserve">e a </w:t>
      </w:r>
      <w:r w:rsidR="000B20AE">
        <w:rPr>
          <w:rFonts w:cs="Arial"/>
        </w:rPr>
        <w:t>Interveniente Anuente</w:t>
      </w:r>
      <w:r w:rsidRPr="00BE3226">
        <w:rPr>
          <w:rFonts w:cs="Arial"/>
        </w:rPr>
        <w:t>, de forma solidária, obrigam</w:t>
      </w:r>
      <w:r w:rsidR="00BD5AFE" w:rsidRPr="00BE3226">
        <w:rPr>
          <w:rFonts w:cs="Arial"/>
        </w:rPr>
        <w:t>-se</w:t>
      </w:r>
      <w:r w:rsidRPr="00BE3226">
        <w:rPr>
          <w:rFonts w:cs="Arial"/>
        </w:rPr>
        <w:t xml:space="preserve"> a praticar todos os atos e cooperar com o Agente Fiduciário e os Debenturistas</w:t>
      </w:r>
      <w:r w:rsidR="008459FD" w:rsidRPr="00BE3226">
        <w:rPr>
          <w:rFonts w:cs="Arial"/>
        </w:rPr>
        <w:t xml:space="preserve"> </w:t>
      </w:r>
      <w:r w:rsidRPr="00BE3226">
        <w:rPr>
          <w:rFonts w:cs="Arial"/>
        </w:rPr>
        <w:t>em tudo que se fizer necessário ao cumprimento do disposto nesta Cláusula</w:t>
      </w:r>
      <w:r w:rsidR="006F37C9">
        <w:rPr>
          <w:rFonts w:cs="Arial"/>
        </w:rPr>
        <w:t xml:space="preserve"> 4</w:t>
      </w:r>
      <w:r w:rsidRPr="00BE3226">
        <w:rPr>
          <w:rFonts w:cs="Arial"/>
        </w:rPr>
        <w:t>, inclusive no que se refere ao atendimento das exigências</w:t>
      </w:r>
      <w:r w:rsidR="00BD5AFE" w:rsidRPr="00BE3226">
        <w:rPr>
          <w:rFonts w:cs="Arial"/>
        </w:rPr>
        <w:t xml:space="preserve"> administrativas,</w:t>
      </w:r>
      <w:r w:rsidRPr="00BE3226">
        <w:rPr>
          <w:rFonts w:cs="Arial"/>
        </w:rPr>
        <w:t xml:space="preserve"> legais</w:t>
      </w:r>
      <w:r w:rsidR="00B37E34" w:rsidRPr="00BE3226">
        <w:rPr>
          <w:rFonts w:cs="Arial"/>
        </w:rPr>
        <w:t>, arbitrais</w:t>
      </w:r>
      <w:r w:rsidRPr="00BE3226">
        <w:rPr>
          <w:rFonts w:cs="Arial"/>
        </w:rPr>
        <w:t xml:space="preserve"> e regulamentares necessárias, se houver, à excussão ou execução dos Ativos </w:t>
      </w:r>
      <w:r w:rsidR="00C9312D">
        <w:rPr>
          <w:rFonts w:cs="Arial"/>
        </w:rPr>
        <w:t>Alienados</w:t>
      </w:r>
      <w:r w:rsidRPr="00BE3226">
        <w:rPr>
          <w:rFonts w:cs="Arial"/>
        </w:rPr>
        <w:t>.</w:t>
      </w:r>
    </w:p>
    <w:p w14:paraId="3FC8551F" w14:textId="77777777" w:rsidR="00C9312D" w:rsidRDefault="00C9312D" w:rsidP="00C9312D">
      <w:pPr>
        <w:pStyle w:val="Level2"/>
      </w:pPr>
      <w:r w:rsidRPr="003A564C">
        <w:t xml:space="preserve">A excussão e/ou venda dos Ativos Alienados na forma prevista na presente Cláusula </w:t>
      </w:r>
      <w:r w:rsidR="00771B85">
        <w:t>4</w:t>
      </w:r>
      <w:r w:rsidRPr="003A564C">
        <w:t xml:space="preserve"> será procedida de forma independente e em adição a qualquer outra execução de garantia real concedida aos Debenturistas, representados pelo </w:t>
      </w:r>
      <w:r w:rsidR="006042A3">
        <w:t xml:space="preserve">Agente </w:t>
      </w:r>
      <w:r w:rsidRPr="003A564C">
        <w:t xml:space="preserve">Fiduciário, no âmbito da Emissão. </w:t>
      </w:r>
      <w:bookmarkStart w:id="73" w:name="_Hlk6426275"/>
    </w:p>
    <w:p w14:paraId="03765F81" w14:textId="77777777" w:rsidR="0086634B" w:rsidRPr="003A564C" w:rsidRDefault="0086634B" w:rsidP="009767C2">
      <w:pPr>
        <w:pStyle w:val="Level2"/>
      </w:pPr>
      <w:r w:rsidRPr="00F76ADC">
        <w:t>As Partes têm conhecimento que a excussão da presente Alienação Fiduciária deve ser previamente anuída pela ANEEL, caso assim determinado nos termos da regulamentação vigente à época.</w:t>
      </w:r>
    </w:p>
    <w:p w14:paraId="6F3A9826" w14:textId="77777777" w:rsidR="00101C2B" w:rsidRPr="00BE3226" w:rsidRDefault="006E054B" w:rsidP="006E054B">
      <w:pPr>
        <w:pStyle w:val="Level1"/>
      </w:pPr>
      <w:bookmarkStart w:id="74" w:name="_DV_M78"/>
      <w:bookmarkStart w:id="75" w:name="_Ref436218085"/>
      <w:bookmarkStart w:id="76" w:name="_Toc437615947"/>
      <w:bookmarkEnd w:id="73"/>
      <w:bookmarkEnd w:id="74"/>
      <w:r w:rsidRPr="00BE3226">
        <w:t>Direito de Voto</w:t>
      </w:r>
      <w:bookmarkEnd w:id="75"/>
      <w:bookmarkEnd w:id="76"/>
    </w:p>
    <w:p w14:paraId="35EBE42A" w14:textId="77777777" w:rsidR="00920F0A" w:rsidRPr="00BE3226" w:rsidRDefault="00550AFF" w:rsidP="00550AFF">
      <w:pPr>
        <w:pStyle w:val="Level2"/>
        <w:rPr>
          <w:rFonts w:cs="Arial"/>
        </w:rPr>
      </w:pPr>
      <w:bookmarkStart w:id="77" w:name="_DV_M79"/>
      <w:bookmarkStart w:id="78" w:name="_Ref436218014"/>
      <w:bookmarkStart w:id="79" w:name="_Toc499990326"/>
      <w:bookmarkEnd w:id="77"/>
      <w:r w:rsidRPr="00BE3226">
        <w:rPr>
          <w:rFonts w:cs="Arial"/>
        </w:rPr>
        <w:t>Enquanto não estiver em curso</w:t>
      </w:r>
      <w:r w:rsidR="008E2D52" w:rsidRPr="00BE3226">
        <w:rPr>
          <w:rFonts w:cs="Arial"/>
        </w:rPr>
        <w:t xml:space="preserve"> qualquer Evento de Retenção</w:t>
      </w:r>
      <w:r w:rsidR="008459FD" w:rsidRPr="00BE3226">
        <w:rPr>
          <w:rFonts w:cs="Arial"/>
        </w:rPr>
        <w:t xml:space="preserve"> Extraordinária</w:t>
      </w:r>
      <w:r w:rsidRPr="00BE3226">
        <w:rPr>
          <w:rFonts w:cs="Arial"/>
        </w:rPr>
        <w:t xml:space="preserve"> e desde que não violem ou sejam incompatíveis com o disposto nos documentos </w:t>
      </w:r>
      <w:r w:rsidR="005249A1" w:rsidRPr="00BE3226">
        <w:rPr>
          <w:rFonts w:cs="Arial"/>
        </w:rPr>
        <w:t>da Emissão</w:t>
      </w:r>
      <w:r w:rsidRPr="00BE3226">
        <w:rPr>
          <w:rFonts w:cs="Arial"/>
        </w:rPr>
        <w:t xml:space="preserve">, </w:t>
      </w:r>
      <w:r w:rsidR="00190771" w:rsidRPr="00BE3226">
        <w:rPr>
          <w:rFonts w:cs="Arial"/>
        </w:rPr>
        <w:t xml:space="preserve">a </w:t>
      </w:r>
      <w:r w:rsidR="008E2D52" w:rsidRPr="00BE3226">
        <w:rPr>
          <w:rFonts w:cs="Arial"/>
        </w:rPr>
        <w:t xml:space="preserve">Emissora </w:t>
      </w:r>
      <w:r w:rsidR="000B00F9" w:rsidRPr="00BE3226">
        <w:rPr>
          <w:rFonts w:cs="Arial"/>
        </w:rPr>
        <w:t>exercerá</w:t>
      </w:r>
      <w:r w:rsidR="00101C2B" w:rsidRPr="00BE3226">
        <w:rPr>
          <w:rFonts w:cs="Arial"/>
        </w:rPr>
        <w:t xml:space="preserve"> livremente o direito de voto em relação às Ações</w:t>
      </w:r>
      <w:r w:rsidR="005249A1" w:rsidRPr="00BE3226">
        <w:rPr>
          <w:rFonts w:cs="Arial"/>
        </w:rPr>
        <w:t>. A</w:t>
      </w:r>
      <w:r w:rsidR="003B21E9" w:rsidRPr="00BE3226">
        <w:rPr>
          <w:rFonts w:cs="Arial"/>
        </w:rPr>
        <w:t xml:space="preserve"> </w:t>
      </w:r>
      <w:r w:rsidR="000B20AE">
        <w:rPr>
          <w:rFonts w:cs="Arial"/>
        </w:rPr>
        <w:t xml:space="preserve">Garantidora </w:t>
      </w:r>
      <w:r w:rsidR="003B21E9" w:rsidRPr="00BE3226">
        <w:rPr>
          <w:rFonts w:cs="Arial"/>
        </w:rPr>
        <w:t xml:space="preserve">não </w:t>
      </w:r>
      <w:r w:rsidR="005249A1" w:rsidRPr="00BE3226">
        <w:rPr>
          <w:rFonts w:cs="Arial"/>
        </w:rPr>
        <w:t xml:space="preserve">poderá </w:t>
      </w:r>
      <w:r w:rsidR="003B21E9" w:rsidRPr="00BE3226">
        <w:rPr>
          <w:rFonts w:cs="Arial"/>
        </w:rPr>
        <w:t>exercer tal direito de voto nem concederá qualquer consentimento, renúncia ou ratificação, tampouco praticará qualquer outro ato que viole ou seja incompatível com quaisquer dos termos do presente Contrato</w:t>
      </w:r>
      <w:r w:rsidR="00782EB1" w:rsidRPr="00BE3226">
        <w:rPr>
          <w:rFonts w:cs="Arial"/>
        </w:rPr>
        <w:t>,</w:t>
      </w:r>
      <w:r w:rsidR="003B21E9" w:rsidRPr="00BE3226">
        <w:rPr>
          <w:rFonts w:cs="Arial"/>
        </w:rPr>
        <w:t xml:space="preserve"> da Escritura de Emissão </w:t>
      </w:r>
      <w:r w:rsidR="00782EB1" w:rsidRPr="00BE3226">
        <w:rPr>
          <w:rFonts w:cs="Arial"/>
        </w:rPr>
        <w:t xml:space="preserve">e/ou dos demais documentos da Emissão, </w:t>
      </w:r>
      <w:r w:rsidR="003B21E9" w:rsidRPr="00BE3226">
        <w:rPr>
          <w:rFonts w:cs="Arial"/>
        </w:rPr>
        <w:t xml:space="preserve">ou que tenha o efeito de prejudicar a posição ou os direitos e remédios dos Debenturistas, representados pelo Agente Fiduciário. Deste modo, </w:t>
      </w:r>
      <w:r w:rsidR="009030C2" w:rsidRPr="00BE3226">
        <w:rPr>
          <w:rFonts w:cs="Arial"/>
        </w:rPr>
        <w:t xml:space="preserve">estarão sujeitas ao prévio e expresso consentimento dos </w:t>
      </w:r>
      <w:r w:rsidR="00310D54" w:rsidRPr="00BE3226">
        <w:rPr>
          <w:rFonts w:cs="Arial"/>
        </w:rPr>
        <w:t>Debenturistas</w:t>
      </w:r>
      <w:r w:rsidR="008E2D52" w:rsidRPr="00BE3226">
        <w:rPr>
          <w:rFonts w:cs="Arial"/>
        </w:rPr>
        <w:t xml:space="preserve"> </w:t>
      </w:r>
      <w:r w:rsidR="005249A1" w:rsidRPr="00BE3226">
        <w:rPr>
          <w:rFonts w:cs="Arial"/>
        </w:rPr>
        <w:t xml:space="preserve">representando, no mínimo, </w:t>
      </w:r>
      <w:r w:rsidR="001A01CB" w:rsidRPr="00BE3226">
        <w:rPr>
          <w:rFonts w:cs="Arial"/>
        </w:rPr>
        <w:t>75</w:t>
      </w:r>
      <w:r w:rsidR="005249A1" w:rsidRPr="00BE3226">
        <w:rPr>
          <w:rFonts w:cs="Arial"/>
        </w:rPr>
        <w:t>% (</w:t>
      </w:r>
      <w:r w:rsidR="001A01CB" w:rsidRPr="00BE3226">
        <w:rPr>
          <w:rFonts w:cs="Arial"/>
        </w:rPr>
        <w:t>setenta e cinco</w:t>
      </w:r>
      <w:r w:rsidR="00190771" w:rsidRPr="00BE3226">
        <w:rPr>
          <w:rFonts w:cs="Arial"/>
        </w:rPr>
        <w:t xml:space="preserve"> </w:t>
      </w:r>
      <w:r w:rsidR="005249A1" w:rsidRPr="00BE3226">
        <w:rPr>
          <w:rFonts w:cs="Arial"/>
        </w:rPr>
        <w:t>por cento</w:t>
      </w:r>
      <w:r w:rsidR="008E2D52" w:rsidRPr="00BE3226">
        <w:rPr>
          <w:rFonts w:cs="Arial"/>
        </w:rPr>
        <w:t xml:space="preserve">) </w:t>
      </w:r>
      <w:r w:rsidR="005249A1" w:rsidRPr="00BE3226">
        <w:rPr>
          <w:rFonts w:cs="Arial"/>
        </w:rPr>
        <w:t>das Debêntures</w:t>
      </w:r>
      <w:r w:rsidR="008E2D52" w:rsidRPr="00BE3226">
        <w:rPr>
          <w:rFonts w:cs="Arial"/>
        </w:rPr>
        <w:t xml:space="preserve"> </w:t>
      </w:r>
      <w:r w:rsidR="005249A1" w:rsidRPr="00BE3226">
        <w:rPr>
          <w:rFonts w:cs="Arial"/>
        </w:rPr>
        <w:t>em Circulação</w:t>
      </w:r>
      <w:r w:rsidR="000B20AE">
        <w:rPr>
          <w:rFonts w:cs="Arial"/>
        </w:rPr>
        <w:t xml:space="preserve"> (tanto em primeira quanto em segundas convocações)</w:t>
      </w:r>
      <w:r w:rsidR="005249A1" w:rsidRPr="00BE3226">
        <w:rPr>
          <w:rFonts w:cs="Arial"/>
        </w:rPr>
        <w:t xml:space="preserve">, </w:t>
      </w:r>
      <w:r w:rsidR="009030C2" w:rsidRPr="00BE3226">
        <w:rPr>
          <w:rFonts w:cs="Arial"/>
        </w:rPr>
        <w:t xml:space="preserve">reunidos em </w:t>
      </w:r>
      <w:r w:rsidR="00892794" w:rsidRPr="00BE3226">
        <w:rPr>
          <w:rFonts w:cs="Arial"/>
        </w:rPr>
        <w:t>Assembleia Geral</w:t>
      </w:r>
      <w:r w:rsidR="00DD1BF4" w:rsidRPr="00BE3226">
        <w:rPr>
          <w:rFonts w:cs="Arial"/>
        </w:rPr>
        <w:t xml:space="preserve"> de Debenturistas</w:t>
      </w:r>
      <w:r w:rsidR="003B21E9" w:rsidRPr="00BE3226">
        <w:rPr>
          <w:rFonts w:cs="Arial"/>
        </w:rPr>
        <w:t>, as seguintes deliberações</w:t>
      </w:r>
      <w:r w:rsidR="009030C2" w:rsidRPr="00BE3226">
        <w:rPr>
          <w:rFonts w:cs="Arial"/>
        </w:rPr>
        <w:t>:</w:t>
      </w:r>
      <w:bookmarkEnd w:id="78"/>
    </w:p>
    <w:p w14:paraId="359CEA90" w14:textId="77777777" w:rsidR="00B95F2D" w:rsidRPr="00BE3226" w:rsidRDefault="000B20AE" w:rsidP="00165004">
      <w:pPr>
        <w:pStyle w:val="Level3"/>
      </w:pPr>
      <w:r>
        <w:t xml:space="preserve">Qualquer desmembramento ou agregação de ações, </w:t>
      </w:r>
      <w:r w:rsidR="009030C2" w:rsidRPr="00BE3226">
        <w:t>redução do capital social</w:t>
      </w:r>
      <w:r>
        <w:t>, resgate ou recompra de ações</w:t>
      </w:r>
      <w:r w:rsidR="009030C2" w:rsidRPr="00BE3226">
        <w:t xml:space="preserve"> </w:t>
      </w:r>
      <w:r w:rsidR="00DE2D09">
        <w:t xml:space="preserve">da </w:t>
      </w:r>
      <w:r w:rsidR="002B0564">
        <w:t>Interveniente Anuente, exceto quando conforme permitido nos termos da Escritura de Emissão, criação de nova espécie ou classe de ações de emissão da Emissora ou qualquer alteração estatutária que reduza ou afete negativamente o capital social da Emissora</w:t>
      </w:r>
      <w:r w:rsidR="009030C2" w:rsidRPr="00BE3226">
        <w:t>;</w:t>
      </w:r>
    </w:p>
    <w:p w14:paraId="5FDF5ED7" w14:textId="77777777" w:rsidR="00E63954" w:rsidRDefault="00E63954" w:rsidP="00165004">
      <w:pPr>
        <w:pStyle w:val="Level3"/>
      </w:pPr>
      <w:r w:rsidRPr="00BE3226">
        <w:t xml:space="preserve">qualquer alteração nas características dos </w:t>
      </w:r>
      <w:r w:rsidR="00550AFF" w:rsidRPr="00BE3226">
        <w:t xml:space="preserve">Ativos </w:t>
      </w:r>
      <w:r w:rsidR="00933943">
        <w:t>Alienados</w:t>
      </w:r>
      <w:r w:rsidRPr="00BE3226">
        <w:t>;</w:t>
      </w:r>
    </w:p>
    <w:p w14:paraId="174657B8" w14:textId="77777777" w:rsidR="002B0564" w:rsidRDefault="002B0564" w:rsidP="00165004">
      <w:pPr>
        <w:pStyle w:val="Level3"/>
      </w:pPr>
      <w:r>
        <w:t>alteração no direito de voto das Ações e quóruns de deliberações;</w:t>
      </w:r>
    </w:p>
    <w:p w14:paraId="009FD9C2" w14:textId="77777777" w:rsidR="002B0564" w:rsidRDefault="002B0564" w:rsidP="00165004">
      <w:pPr>
        <w:pStyle w:val="Level3"/>
      </w:pPr>
      <w:r>
        <w:t>qualquer reestruturação ou reorganização societária, fusão ou incorporação, aquisição, cisão, liquidação, reorganização e/ou consolidação dos ativos da Emissora;</w:t>
      </w:r>
    </w:p>
    <w:p w14:paraId="0F718587" w14:textId="77777777" w:rsidR="002B0564" w:rsidRPr="00BE3226" w:rsidRDefault="002B0564" w:rsidP="00165004">
      <w:pPr>
        <w:pStyle w:val="Level3"/>
      </w:pPr>
      <w:r>
        <w:t>qualquer requerimento voluntário ou involuntário de falência, recuperação judicial ou extrajudicial ou a prática de quaisquer atos pré-falimentares previstos em lei;</w:t>
      </w:r>
    </w:p>
    <w:p w14:paraId="111C394E" w14:textId="77777777" w:rsidR="00B95F2D" w:rsidRPr="00BE3226" w:rsidRDefault="009030C2" w:rsidP="00165004">
      <w:pPr>
        <w:pStyle w:val="Level3"/>
      </w:pPr>
      <w:r w:rsidRPr="00BE3226">
        <w:t xml:space="preserve">alteração de quaisquer dos direitos, preferências ou vantagens dos Ativos </w:t>
      </w:r>
      <w:r w:rsidR="00933943">
        <w:t>Alienados</w:t>
      </w:r>
      <w:r w:rsidRPr="00BE3226">
        <w:t>;</w:t>
      </w:r>
    </w:p>
    <w:p w14:paraId="02CF193A" w14:textId="77777777" w:rsidR="00B95F2D" w:rsidRPr="00BE3226" w:rsidRDefault="00D3589C" w:rsidP="008E2D52">
      <w:pPr>
        <w:pStyle w:val="Level3"/>
      </w:pPr>
      <w:r w:rsidRPr="00BE3226">
        <w:t xml:space="preserve">mudança ou alteração no objeto social </w:t>
      </w:r>
      <w:r w:rsidR="00DE2D09">
        <w:t xml:space="preserve">da </w:t>
      </w:r>
      <w:r w:rsidR="002B0564">
        <w:t xml:space="preserve">Interveniente Anuente </w:t>
      </w:r>
      <w:r w:rsidRPr="00BE3226">
        <w:t>que modifique a atividade principal por ela praticada</w:t>
      </w:r>
      <w:r w:rsidR="00892794" w:rsidRPr="00BE3226">
        <w:t xml:space="preserve"> na Data de Emissão</w:t>
      </w:r>
      <w:r w:rsidRPr="00BE3226">
        <w:t xml:space="preserve"> de forma relevante, ou que agregue a essas atividades novos negócios que tenham prevalência ou que possam </w:t>
      </w:r>
      <w:r w:rsidRPr="00BE3226">
        <w:lastRenderedPageBreak/>
        <w:t>representar desvios significativos e relevantes em relação às atividades atualmente desenvolvidas</w:t>
      </w:r>
      <w:r w:rsidR="009030C2" w:rsidRPr="00BE3226">
        <w:t>;</w:t>
      </w:r>
    </w:p>
    <w:p w14:paraId="5E078486" w14:textId="77777777" w:rsidR="001C2313" w:rsidRPr="00BE3226" w:rsidRDefault="000736A3" w:rsidP="001C2313">
      <w:pPr>
        <w:pStyle w:val="Level3"/>
      </w:pPr>
      <w:r w:rsidRPr="00BE3226">
        <w:t xml:space="preserve">aprovação de matérias que </w:t>
      </w:r>
      <w:r w:rsidR="00920F0A" w:rsidRPr="00BE3226">
        <w:t>seja</w:t>
      </w:r>
      <w:r w:rsidRPr="00BE3226">
        <w:t>m</w:t>
      </w:r>
      <w:r w:rsidR="00920F0A" w:rsidRPr="00BE3226">
        <w:t xml:space="preserve"> inconsistente</w:t>
      </w:r>
      <w:r w:rsidRPr="00BE3226">
        <w:t>s</w:t>
      </w:r>
      <w:r w:rsidR="00920F0A" w:rsidRPr="00BE3226">
        <w:t xml:space="preserve"> ou </w:t>
      </w:r>
      <w:r w:rsidR="000C23EC" w:rsidRPr="00BE3226">
        <w:t>vedad</w:t>
      </w:r>
      <w:r w:rsidRPr="00BE3226">
        <w:t>as</w:t>
      </w:r>
      <w:r w:rsidR="00920F0A" w:rsidRPr="00BE3226">
        <w:t xml:space="preserve"> pela </w:t>
      </w:r>
      <w:r w:rsidR="00A45645" w:rsidRPr="00BE3226">
        <w:t>Escritura de Emissão</w:t>
      </w:r>
      <w:r w:rsidR="001A01CB" w:rsidRPr="00BE3226">
        <w:t>,</w:t>
      </w:r>
      <w:r w:rsidR="00FD4F14" w:rsidRPr="00BE3226">
        <w:t xml:space="preserve"> por este Contrato</w:t>
      </w:r>
      <w:r w:rsidR="00AE7A6D" w:rsidRPr="00BE3226">
        <w:t xml:space="preserve"> e/ou pelo Contrato de Cessão Fiduciária</w:t>
      </w:r>
      <w:r w:rsidR="002B0564">
        <w:t xml:space="preserve"> e/ou por qualquer outro documento relacionado à Emissão</w:t>
      </w:r>
      <w:r w:rsidR="00550AFF" w:rsidRPr="00BE3226">
        <w:t>;</w:t>
      </w:r>
      <w:r w:rsidR="00A867BD" w:rsidRPr="00BE3226">
        <w:t xml:space="preserve"> e</w:t>
      </w:r>
    </w:p>
    <w:p w14:paraId="6173DE96" w14:textId="77777777" w:rsidR="00C77A2D" w:rsidRPr="00BE3226" w:rsidRDefault="001C2313" w:rsidP="001C2313">
      <w:pPr>
        <w:pStyle w:val="Level3"/>
      </w:pPr>
      <w:r w:rsidRPr="00BE3226">
        <w:t xml:space="preserve">qualquer alteração ao estatuto social </w:t>
      </w:r>
      <w:r w:rsidR="00DE2D09">
        <w:t xml:space="preserve">da </w:t>
      </w:r>
      <w:r w:rsidR="002B0564">
        <w:t xml:space="preserve">Interveniente Anuente </w:t>
      </w:r>
      <w:r w:rsidRPr="00BE3226">
        <w:t>com relação às matérias indicadas acima</w:t>
      </w:r>
      <w:r w:rsidR="00A867BD" w:rsidRPr="00BE3226">
        <w:t>.</w:t>
      </w:r>
    </w:p>
    <w:p w14:paraId="352F07BF" w14:textId="77777777" w:rsidR="00550AFF" w:rsidRPr="00BE3226" w:rsidRDefault="00550AFF" w:rsidP="00550AFF">
      <w:pPr>
        <w:pStyle w:val="Level2"/>
        <w:rPr>
          <w:rFonts w:cs="Arial"/>
        </w:rPr>
      </w:pPr>
      <w:r w:rsidRPr="00BE3226">
        <w:rPr>
          <w:rFonts w:cs="Arial"/>
        </w:rPr>
        <w:t xml:space="preserve">Para os fins da Cláusula acima, a </w:t>
      </w:r>
      <w:r w:rsidR="002B0564">
        <w:rPr>
          <w:rFonts w:cs="Arial"/>
        </w:rPr>
        <w:t xml:space="preserve">Garantidora </w:t>
      </w:r>
      <w:r w:rsidRPr="00BE3226">
        <w:rPr>
          <w:rFonts w:cs="Arial"/>
        </w:rPr>
        <w:t>obriga-se a</w:t>
      </w:r>
      <w:r w:rsidR="00571A32" w:rsidRPr="00BE3226">
        <w:rPr>
          <w:rFonts w:cs="Arial"/>
        </w:rPr>
        <w:t xml:space="preserve"> </w:t>
      </w:r>
      <w:r w:rsidR="00571A32" w:rsidRPr="00BE3226">
        <w:rPr>
          <w:rFonts w:cs="Arial"/>
          <w:snapToGrid w:val="0"/>
        </w:rPr>
        <w:t>informar ao Agente Fiduciário, na qualidade de representante dos Debenturistas, com antecedência mínima de 15 (quinze) Dias Úteis, sobre a realização de qualquer assembleia que vise deliberar sobre quaisquer das matérias listadas acima</w:t>
      </w:r>
      <w:r w:rsidR="00571A32" w:rsidRPr="00BE3226">
        <w:rPr>
          <w:rFonts w:cs="Arial"/>
        </w:rPr>
        <w:t xml:space="preserve">. Para tanto, a </w:t>
      </w:r>
      <w:r w:rsidR="002B0564">
        <w:rPr>
          <w:rFonts w:cs="Arial"/>
        </w:rPr>
        <w:t xml:space="preserve">Garantidora </w:t>
      </w:r>
      <w:r w:rsidR="00571A32" w:rsidRPr="00BE3226">
        <w:rPr>
          <w:rFonts w:cs="Arial"/>
        </w:rPr>
        <w:t xml:space="preserve">deverá (i) </w:t>
      </w:r>
      <w:r w:rsidRPr="00BE3226">
        <w:rPr>
          <w:rFonts w:cs="Arial"/>
        </w:rPr>
        <w:t xml:space="preserve">enviar comunicação escrita ao Agente Fiduciário, informando-o de tal convocação e solicitando </w:t>
      </w:r>
      <w:r w:rsidR="004F16B4" w:rsidRPr="00BE3226">
        <w:rPr>
          <w:rFonts w:cs="Arial"/>
        </w:rPr>
        <w:t>a manifestação do</w:t>
      </w:r>
      <w:r w:rsidR="00A37DAA" w:rsidRPr="00BE3226">
        <w:rPr>
          <w:rFonts w:cs="Arial"/>
        </w:rPr>
        <w:t xml:space="preserve"> Agente Fiduciário</w:t>
      </w:r>
      <w:r w:rsidR="00734619" w:rsidRPr="00BE3226">
        <w:rPr>
          <w:rFonts w:cs="Arial"/>
        </w:rPr>
        <w:t xml:space="preserve"> </w:t>
      </w:r>
      <w:r w:rsidR="004F16B4" w:rsidRPr="00BE3226">
        <w:rPr>
          <w:rFonts w:cs="Arial"/>
        </w:rPr>
        <w:t xml:space="preserve">caso haja qualquer discordância dos Debenturistas neste sentido, em sede de Assembleia Geral de Debenturistas, para que a </w:t>
      </w:r>
      <w:r w:rsidR="002B0564">
        <w:rPr>
          <w:rFonts w:cs="Arial"/>
        </w:rPr>
        <w:t xml:space="preserve">Garantidora </w:t>
      </w:r>
      <w:r w:rsidR="004F16B4" w:rsidRPr="00BE3226">
        <w:rPr>
          <w:rFonts w:cs="Arial"/>
        </w:rPr>
        <w:t>exerça o direito de voto</w:t>
      </w:r>
      <w:r w:rsidRPr="00BE3226">
        <w:rPr>
          <w:rFonts w:cs="Arial"/>
        </w:rPr>
        <w:t xml:space="preserve">; e (ii) desde que tenha recebido a notificação no prazo a que se refere o item (i) acima, o Agente Fiduciário, de acordo com as orientações da </w:t>
      </w:r>
      <w:r w:rsidR="00A37DAA" w:rsidRPr="00BE3226">
        <w:rPr>
          <w:rFonts w:cs="Arial"/>
        </w:rPr>
        <w:t xml:space="preserve">Assembleia Geral </w:t>
      </w:r>
      <w:r w:rsidRPr="00BE3226">
        <w:rPr>
          <w:rFonts w:cs="Arial"/>
        </w:rPr>
        <w:t xml:space="preserve">de Debenturistas, deverá responder por escrito </w:t>
      </w:r>
      <w:r w:rsidR="00A867BD" w:rsidRPr="00BE3226">
        <w:rPr>
          <w:rFonts w:cs="Arial"/>
        </w:rPr>
        <w:t>à</w:t>
      </w:r>
      <w:r w:rsidRPr="00BE3226">
        <w:rPr>
          <w:rFonts w:cs="Arial"/>
        </w:rPr>
        <w:t xml:space="preserve"> </w:t>
      </w:r>
      <w:r w:rsidR="002B0564">
        <w:rPr>
          <w:rFonts w:cs="Arial"/>
        </w:rPr>
        <w:t xml:space="preserve">Garantidora </w:t>
      </w:r>
      <w:r w:rsidRPr="00BE3226">
        <w:rPr>
          <w:rFonts w:cs="Arial"/>
        </w:rPr>
        <w:t xml:space="preserve">até o Dia Útil imediatamente anterior à data do respectivo evento societário, observado, entretanto, que a falta de manifestação, por escrito, do Agente Fiduciário, implicará </w:t>
      </w:r>
      <w:r w:rsidR="004F16B4" w:rsidRPr="00BE3226">
        <w:rPr>
          <w:rFonts w:cs="Arial"/>
        </w:rPr>
        <w:t xml:space="preserve">em </w:t>
      </w:r>
      <w:r w:rsidR="004E5569">
        <w:rPr>
          <w:rFonts w:cs="Arial"/>
        </w:rPr>
        <w:t>seu consentimento para a matéria em questão</w:t>
      </w:r>
      <w:r w:rsidRPr="00BE3226">
        <w:rPr>
          <w:rFonts w:cs="Arial"/>
        </w:rPr>
        <w:t>.</w:t>
      </w:r>
    </w:p>
    <w:p w14:paraId="6848E966" w14:textId="77777777" w:rsidR="00101C2B" w:rsidRPr="00BE3226" w:rsidRDefault="00101C2B" w:rsidP="006E054B">
      <w:pPr>
        <w:pStyle w:val="Level2"/>
        <w:rPr>
          <w:rFonts w:cs="Arial"/>
        </w:rPr>
      </w:pPr>
      <w:r w:rsidRPr="00BE3226">
        <w:rPr>
          <w:rFonts w:cs="Arial"/>
        </w:rPr>
        <w:t>Ocorrendo</w:t>
      </w:r>
      <w:r w:rsidR="009030C2" w:rsidRPr="00BE3226">
        <w:rPr>
          <w:rFonts w:cs="Arial"/>
        </w:rPr>
        <w:t xml:space="preserve"> a declaração de vencimento antecipado das </w:t>
      </w:r>
      <w:r w:rsidR="00764D25" w:rsidRPr="00BE3226">
        <w:rPr>
          <w:rFonts w:cs="Arial"/>
        </w:rPr>
        <w:t>Obrigações Garantidas</w:t>
      </w:r>
      <w:r w:rsidR="009030C2" w:rsidRPr="00BE3226">
        <w:rPr>
          <w:rFonts w:cs="Arial"/>
        </w:rPr>
        <w:t xml:space="preserve">, nos termos </w:t>
      </w:r>
      <w:r w:rsidR="007A6A96" w:rsidRPr="00BE3226">
        <w:rPr>
          <w:rFonts w:cs="Arial"/>
        </w:rPr>
        <w:t>da</w:t>
      </w:r>
      <w:r w:rsidR="00F13B64" w:rsidRPr="00BE3226">
        <w:rPr>
          <w:rFonts w:cs="Arial"/>
        </w:rPr>
        <w:t xml:space="preserve"> Escritura de Emissão </w:t>
      </w:r>
      <w:r w:rsidR="007A6A96" w:rsidRPr="00BE3226">
        <w:rPr>
          <w:rFonts w:cs="Arial"/>
        </w:rPr>
        <w:t>e deste Contrato</w:t>
      </w:r>
      <w:r w:rsidR="009030C2" w:rsidRPr="00BE3226">
        <w:rPr>
          <w:rFonts w:cs="Arial"/>
        </w:rPr>
        <w:t xml:space="preserve">, </w:t>
      </w:r>
      <w:r w:rsidR="001850F2" w:rsidRPr="00BE3226">
        <w:rPr>
          <w:rFonts w:cs="Arial"/>
        </w:rPr>
        <w:t xml:space="preserve">e </w:t>
      </w:r>
      <w:r w:rsidRPr="00BE3226">
        <w:rPr>
          <w:rFonts w:cs="Arial"/>
        </w:rPr>
        <w:t xml:space="preserve">até que os Ativos </w:t>
      </w:r>
      <w:r w:rsidR="00933943">
        <w:rPr>
          <w:rFonts w:cs="Arial"/>
        </w:rPr>
        <w:t>Alienados</w:t>
      </w:r>
      <w:r w:rsidR="00933943" w:rsidRPr="00BE3226">
        <w:rPr>
          <w:rFonts w:cs="Arial"/>
        </w:rPr>
        <w:t xml:space="preserve"> </w:t>
      </w:r>
      <w:r w:rsidRPr="00BE3226">
        <w:rPr>
          <w:rFonts w:cs="Arial"/>
        </w:rPr>
        <w:t xml:space="preserve">sejam </w:t>
      </w:r>
      <w:r w:rsidR="007157BD" w:rsidRPr="00BE3226">
        <w:rPr>
          <w:rFonts w:cs="Arial"/>
        </w:rPr>
        <w:t xml:space="preserve">excutidos </w:t>
      </w:r>
      <w:r w:rsidRPr="00BE3226">
        <w:rPr>
          <w:rFonts w:cs="Arial"/>
        </w:rPr>
        <w:t xml:space="preserve">para a liquidação integral das Obrigações Garantidas, conforme previsto na Cláusula </w:t>
      </w:r>
      <w:r w:rsidR="006F37C9">
        <w:rPr>
          <w:rFonts w:cs="Arial"/>
        </w:rPr>
        <w:t>4</w:t>
      </w:r>
      <w:r w:rsidR="006F37C9" w:rsidRPr="00BE3226">
        <w:rPr>
          <w:rFonts w:cs="Arial"/>
        </w:rPr>
        <w:t xml:space="preserve"> </w:t>
      </w:r>
      <w:r w:rsidRPr="00BE3226">
        <w:rPr>
          <w:rFonts w:cs="Arial"/>
        </w:rPr>
        <w:t xml:space="preserve">acima, o exercício, </w:t>
      </w:r>
      <w:r w:rsidR="000B00F9" w:rsidRPr="00BE3226">
        <w:rPr>
          <w:rFonts w:cs="Arial"/>
        </w:rPr>
        <w:t xml:space="preserve">pela </w:t>
      </w:r>
      <w:r w:rsidR="004E5569">
        <w:t>Garantidora</w:t>
      </w:r>
      <w:r w:rsidRPr="00BE3226">
        <w:rPr>
          <w:rFonts w:cs="Arial"/>
        </w:rPr>
        <w:t xml:space="preserve">, dos direitos de voto referentes às Ações para a deliberação de qualquer matéria estará sujeito à autorização prévia e por escrito do Agente </w:t>
      </w:r>
      <w:r w:rsidR="00914F95" w:rsidRPr="00BE3226">
        <w:rPr>
          <w:rFonts w:cs="Arial"/>
        </w:rPr>
        <w:t>Fiduciário</w:t>
      </w:r>
      <w:r w:rsidRPr="00BE3226">
        <w:rPr>
          <w:rFonts w:cs="Arial"/>
        </w:rPr>
        <w:t xml:space="preserve">, conforme aprovado pelos </w:t>
      </w:r>
      <w:r w:rsidR="00310D54" w:rsidRPr="00BE3226">
        <w:rPr>
          <w:rFonts w:cs="Arial"/>
        </w:rPr>
        <w:t xml:space="preserve">Debenturistas </w:t>
      </w:r>
      <w:r w:rsidRPr="00BE3226">
        <w:rPr>
          <w:rFonts w:cs="Arial"/>
        </w:rPr>
        <w:t>em Assembleia Geral</w:t>
      </w:r>
      <w:r w:rsidR="00866C5C" w:rsidRPr="00BE3226">
        <w:rPr>
          <w:rFonts w:cs="Arial"/>
        </w:rPr>
        <w:t xml:space="preserve"> de Debenturistas</w:t>
      </w:r>
      <w:r w:rsidRPr="00BE3226">
        <w:rPr>
          <w:rFonts w:cs="Arial"/>
        </w:rPr>
        <w:t xml:space="preserve">, nos termos </w:t>
      </w:r>
      <w:r w:rsidR="00591E87" w:rsidRPr="00BE3226">
        <w:rPr>
          <w:rFonts w:cs="Arial"/>
        </w:rPr>
        <w:t>da Escritura de Emissão</w:t>
      </w:r>
      <w:r w:rsidRPr="00BE3226">
        <w:rPr>
          <w:rFonts w:cs="Arial"/>
        </w:rPr>
        <w:t xml:space="preserve">. O Agente </w:t>
      </w:r>
      <w:r w:rsidR="00914F95" w:rsidRPr="00BE3226">
        <w:rPr>
          <w:rFonts w:cs="Arial"/>
        </w:rPr>
        <w:t xml:space="preserve">Fiduciário </w:t>
      </w:r>
      <w:r w:rsidRPr="00BE3226">
        <w:rPr>
          <w:rFonts w:cs="Arial"/>
        </w:rPr>
        <w:t xml:space="preserve">orientará </w:t>
      </w:r>
      <w:r w:rsidR="000B00F9" w:rsidRPr="00BE3226">
        <w:rPr>
          <w:rFonts w:cs="Arial"/>
        </w:rPr>
        <w:t xml:space="preserve">a </w:t>
      </w:r>
      <w:r w:rsidR="004E5569">
        <w:t xml:space="preserve">Garantidora </w:t>
      </w:r>
      <w:r w:rsidR="007A6A96" w:rsidRPr="00BE3226">
        <w:rPr>
          <w:rFonts w:cs="Arial"/>
        </w:rPr>
        <w:t xml:space="preserve">sobre o exercício do direito de voto </w:t>
      </w:r>
      <w:r w:rsidR="007157BD" w:rsidRPr="00BE3226">
        <w:rPr>
          <w:rFonts w:cs="Arial"/>
        </w:rPr>
        <w:t>com antecedência de</w:t>
      </w:r>
      <w:r w:rsidRPr="00BE3226">
        <w:rPr>
          <w:rFonts w:cs="Arial"/>
        </w:rPr>
        <w:t xml:space="preserve"> </w:t>
      </w:r>
      <w:r w:rsidR="00B92EBD" w:rsidRPr="00BE3226">
        <w:rPr>
          <w:rFonts w:cs="Arial"/>
        </w:rPr>
        <w:t>3 (três) Dias Úteis</w:t>
      </w:r>
      <w:r w:rsidRPr="00BE3226">
        <w:rPr>
          <w:rFonts w:cs="Arial"/>
        </w:rPr>
        <w:t xml:space="preserve"> </w:t>
      </w:r>
      <w:r w:rsidR="00A008DF" w:rsidRPr="00BE3226">
        <w:rPr>
          <w:rFonts w:cs="Arial"/>
        </w:rPr>
        <w:t xml:space="preserve">da data da realização da </w:t>
      </w:r>
      <w:r w:rsidR="007157BD" w:rsidRPr="00BE3226">
        <w:rPr>
          <w:rFonts w:cs="Arial"/>
        </w:rPr>
        <w:t xml:space="preserve">assembleia geral de acionistas da </w:t>
      </w:r>
      <w:r w:rsidR="00AE7A6D" w:rsidRPr="00BE3226">
        <w:rPr>
          <w:rFonts w:cs="Arial"/>
        </w:rPr>
        <w:t>Interveniente Anuente</w:t>
      </w:r>
      <w:r w:rsidR="004E5569">
        <w:rPr>
          <w:rFonts w:cs="Arial"/>
        </w:rPr>
        <w:t>, observado, entretanto, que a falta de manifestação, por escrito, do Agente Fiduciário, implicará em não consentimento para a matéria em questão.</w:t>
      </w:r>
    </w:p>
    <w:p w14:paraId="502EE50A" w14:textId="77777777" w:rsidR="00101C2B" w:rsidRPr="00BE3226" w:rsidRDefault="00101C2B" w:rsidP="006E054B">
      <w:pPr>
        <w:pStyle w:val="Level2"/>
        <w:rPr>
          <w:rFonts w:cs="Arial"/>
        </w:rPr>
      </w:pPr>
      <w:r w:rsidRPr="00BE3226">
        <w:rPr>
          <w:rFonts w:cs="Arial"/>
        </w:rPr>
        <w:t xml:space="preserve">Em decorrência do disposto nesta </w:t>
      </w:r>
      <w:r w:rsidR="00574B84" w:rsidRPr="00BE3226">
        <w:rPr>
          <w:rFonts w:cs="Arial"/>
        </w:rPr>
        <w:t xml:space="preserve">Cláusula </w:t>
      </w:r>
      <w:r w:rsidR="00574B84" w:rsidRPr="00BE3226">
        <w:rPr>
          <w:rFonts w:cs="Arial"/>
        </w:rPr>
        <w:fldChar w:fldCharType="begin"/>
      </w:r>
      <w:r w:rsidR="00574B84" w:rsidRPr="00BE3226">
        <w:rPr>
          <w:rFonts w:cs="Arial"/>
        </w:rPr>
        <w:instrText xml:space="preserve"> REF _Ref436218085 \r \h </w:instrText>
      </w:r>
      <w:r w:rsidR="00290AAB" w:rsidRPr="00BE3226">
        <w:rPr>
          <w:rFonts w:cs="Arial"/>
        </w:rPr>
        <w:instrText xml:space="preserve"> \* MERGEFORMAT </w:instrText>
      </w:r>
      <w:r w:rsidR="00574B84" w:rsidRPr="00BE3226">
        <w:rPr>
          <w:rFonts w:cs="Arial"/>
        </w:rPr>
      </w:r>
      <w:r w:rsidR="00574B84" w:rsidRPr="00BE3226">
        <w:rPr>
          <w:rFonts w:cs="Arial"/>
        </w:rPr>
        <w:fldChar w:fldCharType="separate"/>
      </w:r>
      <w:r w:rsidR="009A7BE6">
        <w:rPr>
          <w:rFonts w:cs="Arial"/>
        </w:rPr>
        <w:t>5</w:t>
      </w:r>
      <w:r w:rsidR="00574B84" w:rsidRPr="00BE3226">
        <w:rPr>
          <w:rFonts w:cs="Arial"/>
        </w:rPr>
        <w:fldChar w:fldCharType="end"/>
      </w:r>
      <w:r w:rsidRPr="00BE3226">
        <w:rPr>
          <w:rFonts w:cs="Arial"/>
        </w:rPr>
        <w:t xml:space="preserve">, </w:t>
      </w:r>
      <w:r w:rsidR="000B00F9" w:rsidRPr="00BE3226">
        <w:rPr>
          <w:rFonts w:cs="Arial"/>
        </w:rPr>
        <w:t xml:space="preserve">a </w:t>
      </w:r>
      <w:r w:rsidR="004E5569">
        <w:rPr>
          <w:rFonts w:cs="Arial"/>
        </w:rPr>
        <w:t xml:space="preserve">Garantidora </w:t>
      </w:r>
      <w:r w:rsidRPr="00BE3226">
        <w:rPr>
          <w:rFonts w:cs="Arial"/>
        </w:rPr>
        <w:t xml:space="preserve">obriga-se a comparecer aos eventos societários </w:t>
      </w:r>
      <w:r w:rsidR="00DE2D09">
        <w:rPr>
          <w:rFonts w:cs="Arial"/>
        </w:rPr>
        <w:t>da Interveniente Anuente</w:t>
      </w:r>
      <w:r w:rsidR="00AE7A6D" w:rsidRPr="00BE3226">
        <w:rPr>
          <w:rFonts w:cs="Arial"/>
        </w:rPr>
        <w:t xml:space="preserve"> </w:t>
      </w:r>
      <w:r w:rsidRPr="00BE3226">
        <w:rPr>
          <w:rFonts w:cs="Arial"/>
        </w:rPr>
        <w:t>(</w:t>
      </w:r>
      <w:r w:rsidRPr="00BE3226">
        <w:rPr>
          <w:rFonts w:cs="Arial"/>
          <w:i/>
        </w:rPr>
        <w:t>e.g.</w:t>
      </w:r>
      <w:r w:rsidRPr="00BE3226">
        <w:rPr>
          <w:rFonts w:cs="Arial"/>
        </w:rPr>
        <w:t>, assembleias gerais</w:t>
      </w:r>
      <w:r w:rsidR="002B03BE" w:rsidRPr="00BE3226">
        <w:rPr>
          <w:rFonts w:cs="Arial"/>
        </w:rPr>
        <w:t>, reuniões prévias, reuniões de conselho de administração ou reuniões de diretoria, conforme aplicável</w:t>
      </w:r>
      <w:r w:rsidRPr="00BE3226">
        <w:rPr>
          <w:rFonts w:cs="Arial"/>
        </w:rPr>
        <w:t>) e</w:t>
      </w:r>
      <w:r w:rsidR="002B03BE" w:rsidRPr="00BE3226">
        <w:rPr>
          <w:rFonts w:cs="Arial"/>
        </w:rPr>
        <w:t xml:space="preserve">, se assim autorizado de acordo com o disposto nesta Cláusula </w:t>
      </w:r>
      <w:r w:rsidR="004F16B4" w:rsidRPr="00BE3226">
        <w:rPr>
          <w:rFonts w:cs="Arial"/>
        </w:rPr>
        <w:fldChar w:fldCharType="begin"/>
      </w:r>
      <w:r w:rsidR="004F16B4" w:rsidRPr="00BE3226">
        <w:rPr>
          <w:rFonts w:cs="Arial"/>
        </w:rPr>
        <w:instrText xml:space="preserve"> REF _Ref436218085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9A7BE6">
        <w:rPr>
          <w:rFonts w:cs="Arial"/>
        </w:rPr>
        <w:t>5</w:t>
      </w:r>
      <w:r w:rsidR="004F16B4" w:rsidRPr="00BE3226">
        <w:rPr>
          <w:rFonts w:cs="Arial"/>
        </w:rPr>
        <w:fldChar w:fldCharType="end"/>
      </w:r>
      <w:r w:rsidR="002B03BE" w:rsidRPr="00BE3226">
        <w:rPr>
          <w:rFonts w:cs="Arial"/>
        </w:rPr>
        <w:t>, exercer seu direito de voto.</w:t>
      </w:r>
    </w:p>
    <w:p w14:paraId="32159B8F" w14:textId="77777777" w:rsidR="00101C2B" w:rsidRPr="00BE3226" w:rsidRDefault="000B00F9" w:rsidP="006E054B">
      <w:pPr>
        <w:pStyle w:val="Level1"/>
      </w:pPr>
      <w:bookmarkStart w:id="80" w:name="_DV_M233"/>
      <w:bookmarkStart w:id="81" w:name="_DV_M235"/>
      <w:bookmarkStart w:id="82" w:name="_DV_M236"/>
      <w:bookmarkStart w:id="83" w:name="_Toc437615948"/>
      <w:bookmarkStart w:id="84" w:name="_Toc499990365"/>
      <w:bookmarkEnd w:id="79"/>
      <w:bookmarkEnd w:id="80"/>
      <w:bookmarkEnd w:id="81"/>
      <w:bookmarkEnd w:id="82"/>
      <w:r w:rsidRPr="00BE3226">
        <w:t>Obrigações Adicionais da</w:t>
      </w:r>
      <w:r w:rsidR="006E054B" w:rsidRPr="00BE3226">
        <w:t xml:space="preserve"> </w:t>
      </w:r>
      <w:bookmarkEnd w:id="83"/>
      <w:r w:rsidR="004F16B4" w:rsidRPr="00BE3226">
        <w:t>Emissora</w:t>
      </w:r>
    </w:p>
    <w:p w14:paraId="01FD7826" w14:textId="77777777" w:rsidR="00101C2B" w:rsidRPr="00BE3226" w:rsidRDefault="00101C2B" w:rsidP="006E054B">
      <w:pPr>
        <w:pStyle w:val="Level2"/>
        <w:rPr>
          <w:rFonts w:cs="Arial"/>
        </w:rPr>
      </w:pPr>
      <w:bookmarkStart w:id="85" w:name="_DV_M237"/>
      <w:bookmarkEnd w:id="85"/>
      <w:r w:rsidRPr="00BE3226">
        <w:rPr>
          <w:rFonts w:cs="Arial"/>
        </w:rPr>
        <w:t xml:space="preserve">Sem prejuízo das demais obrigações </w:t>
      </w:r>
      <w:r w:rsidR="002D553D" w:rsidRPr="00BE3226">
        <w:rPr>
          <w:rFonts w:cs="Arial"/>
        </w:rPr>
        <w:t xml:space="preserve">previstas </w:t>
      </w:r>
      <w:r w:rsidRPr="00BE3226">
        <w:rPr>
          <w:rFonts w:cs="Arial"/>
        </w:rPr>
        <w:t>neste Contrato</w:t>
      </w:r>
      <w:r w:rsidR="001C5AE2" w:rsidRPr="00BE3226">
        <w:rPr>
          <w:rFonts w:cs="Arial"/>
        </w:rPr>
        <w:t>,</w:t>
      </w:r>
      <w:r w:rsidRPr="00BE3226">
        <w:rPr>
          <w:rFonts w:cs="Arial"/>
        </w:rPr>
        <w:t xml:space="preserve"> </w:t>
      </w:r>
      <w:r w:rsidR="005F31EB" w:rsidRPr="00BE3226">
        <w:rPr>
          <w:rFonts w:cs="Arial"/>
        </w:rPr>
        <w:t>na Escritura de Emissão</w:t>
      </w:r>
      <w:r w:rsidR="001C5AE2" w:rsidRPr="00BE3226">
        <w:rPr>
          <w:rFonts w:cs="Arial"/>
        </w:rPr>
        <w:t xml:space="preserve"> e </w:t>
      </w:r>
      <w:r w:rsidR="002D553D" w:rsidRPr="00BE3226">
        <w:rPr>
          <w:rFonts w:cs="Arial"/>
        </w:rPr>
        <w:t xml:space="preserve">nos demais documentos </w:t>
      </w:r>
      <w:r w:rsidR="00A867BD" w:rsidRPr="00BE3226">
        <w:rPr>
          <w:rFonts w:cs="Arial"/>
        </w:rPr>
        <w:t xml:space="preserve">da Emissão </w:t>
      </w:r>
      <w:r w:rsidR="001C5AE2" w:rsidRPr="00BE3226">
        <w:rPr>
          <w:rFonts w:cs="Arial"/>
        </w:rPr>
        <w:t>e/</w:t>
      </w:r>
      <w:r w:rsidR="002D553D" w:rsidRPr="00BE3226">
        <w:rPr>
          <w:rFonts w:cs="Arial"/>
        </w:rPr>
        <w:t>ou em lei</w:t>
      </w:r>
      <w:r w:rsidRPr="00BE3226">
        <w:rPr>
          <w:rFonts w:cs="Arial"/>
        </w:rPr>
        <w:t xml:space="preserve">, durante o Prazo de Vigência, </w:t>
      </w:r>
      <w:r w:rsidR="000B00F9" w:rsidRPr="00BE3226">
        <w:rPr>
          <w:rFonts w:cs="Arial"/>
        </w:rPr>
        <w:t xml:space="preserve">a </w:t>
      </w:r>
      <w:r w:rsidR="004E5569">
        <w:rPr>
          <w:rFonts w:cs="Arial"/>
        </w:rPr>
        <w:t>Garantidora e a Interveniente Anuente</w:t>
      </w:r>
      <w:r w:rsidR="004E5569" w:rsidRPr="00BE3226">
        <w:rPr>
          <w:rFonts w:cs="Arial"/>
        </w:rPr>
        <w:t xml:space="preserve"> </w:t>
      </w:r>
      <w:r w:rsidRPr="00BE3226">
        <w:rPr>
          <w:rFonts w:cs="Arial"/>
        </w:rPr>
        <w:t>obriga</w:t>
      </w:r>
      <w:r w:rsidR="004E5569">
        <w:rPr>
          <w:rFonts w:cs="Arial"/>
        </w:rPr>
        <w:t>m</w:t>
      </w:r>
      <w:r w:rsidRPr="00BE3226">
        <w:rPr>
          <w:rFonts w:cs="Arial"/>
        </w:rPr>
        <w:t>-se a:</w:t>
      </w:r>
    </w:p>
    <w:p w14:paraId="73F6E9F2" w14:textId="77777777" w:rsidR="001C5AE2" w:rsidRPr="00BE3226" w:rsidRDefault="001C5AE2" w:rsidP="001C5AE2">
      <w:pPr>
        <w:pStyle w:val="Level3"/>
      </w:pPr>
      <w:r w:rsidRPr="00BE3226">
        <w:t>entregar ao Agente Fiduciário, no</w:t>
      </w:r>
      <w:r w:rsidR="004E5569">
        <w:t>s prazos aplicáveis nos termos do presente Contrato</w:t>
      </w:r>
      <w:r w:rsidRPr="00BE3226">
        <w:t>:</w:t>
      </w:r>
    </w:p>
    <w:p w14:paraId="6279E632" w14:textId="77777777" w:rsidR="001C5AE2" w:rsidRPr="00BE3226" w:rsidRDefault="001C5AE2" w:rsidP="00A867BD">
      <w:pPr>
        <w:pStyle w:val="Level4"/>
        <w:rPr>
          <w:rFonts w:cs="Arial"/>
        </w:rPr>
      </w:pPr>
      <w:r w:rsidRPr="00BE3226">
        <w:rPr>
          <w:rFonts w:cs="Arial"/>
        </w:rPr>
        <w:t xml:space="preserve">cópia autenticada do </w:t>
      </w:r>
      <w:r w:rsidR="00041605" w:rsidRPr="00BE3226">
        <w:rPr>
          <w:rFonts w:cs="Arial"/>
        </w:rPr>
        <w:t>L</w:t>
      </w:r>
      <w:r w:rsidRPr="00BE3226">
        <w:rPr>
          <w:rFonts w:cs="Arial"/>
        </w:rPr>
        <w:t xml:space="preserve">ivro de </w:t>
      </w:r>
      <w:r w:rsidR="00041605" w:rsidRPr="00BE3226">
        <w:rPr>
          <w:rFonts w:cs="Arial"/>
        </w:rPr>
        <w:t>R</w:t>
      </w:r>
      <w:r w:rsidRPr="00BE3226">
        <w:rPr>
          <w:rFonts w:cs="Arial"/>
        </w:rPr>
        <w:t xml:space="preserve">egistro de </w:t>
      </w:r>
      <w:r w:rsidR="00041605" w:rsidRPr="00BE3226">
        <w:rPr>
          <w:rFonts w:cs="Arial"/>
        </w:rPr>
        <w:t>A</w:t>
      </w:r>
      <w:r w:rsidRPr="00BE3226">
        <w:rPr>
          <w:rFonts w:cs="Arial"/>
        </w:rPr>
        <w:t xml:space="preserve">ções </w:t>
      </w:r>
      <w:r w:rsidR="00041605" w:rsidRPr="00BE3226">
        <w:rPr>
          <w:rFonts w:cs="Arial"/>
        </w:rPr>
        <w:t>N</w:t>
      </w:r>
      <w:r w:rsidRPr="00BE3226">
        <w:rPr>
          <w:rFonts w:cs="Arial"/>
        </w:rPr>
        <w:t xml:space="preserve">ominativas </w:t>
      </w:r>
      <w:r w:rsidR="00DE2D09">
        <w:rPr>
          <w:rFonts w:cs="Arial"/>
        </w:rPr>
        <w:t xml:space="preserve">da </w:t>
      </w:r>
      <w:r w:rsidR="004E5569">
        <w:t>Interveniente Anuente</w:t>
      </w:r>
      <w:r w:rsidR="00DB4654" w:rsidRPr="00BE3226">
        <w:rPr>
          <w:rFonts w:cs="Arial"/>
        </w:rPr>
        <w:t>, do livro de registro dos demais valores mobiliários</w:t>
      </w:r>
      <w:r w:rsidRPr="00BE3226">
        <w:rPr>
          <w:rFonts w:cs="Arial"/>
        </w:rPr>
        <w:t xml:space="preserve"> e/ou do extrato da conta de depósito da </w:t>
      </w:r>
      <w:r w:rsidR="004E5569">
        <w:rPr>
          <w:rFonts w:cs="Arial"/>
        </w:rPr>
        <w:t>Garantidora</w:t>
      </w:r>
      <w:r w:rsidR="004E5569" w:rsidRPr="00BE3226">
        <w:rPr>
          <w:rFonts w:cs="Arial"/>
        </w:rPr>
        <w:t xml:space="preserve"> </w:t>
      </w:r>
      <w:r w:rsidR="00A37DAA" w:rsidRPr="00BE3226">
        <w:rPr>
          <w:rFonts w:cs="Arial"/>
        </w:rPr>
        <w:t xml:space="preserve">junto da </w:t>
      </w:r>
      <w:r w:rsidRPr="00BE3226">
        <w:rPr>
          <w:rFonts w:cs="Arial"/>
        </w:rPr>
        <w:t xml:space="preserve">declaração da </w:t>
      </w:r>
      <w:r w:rsidRPr="00BE3226">
        <w:rPr>
          <w:rFonts w:cs="Arial"/>
        </w:rPr>
        <w:lastRenderedPageBreak/>
        <w:t>instituição financeira escrituradora</w:t>
      </w:r>
      <w:r w:rsidR="009F5C37" w:rsidRPr="00BE3226">
        <w:rPr>
          <w:rFonts w:cs="Arial"/>
        </w:rPr>
        <w:t>, conforme o caso,</w:t>
      </w:r>
      <w:r w:rsidRPr="00BE3226">
        <w:rPr>
          <w:rFonts w:cs="Arial"/>
        </w:rPr>
        <w:t xml:space="preserve"> contendo a anotação da presente garantia; e</w:t>
      </w:r>
    </w:p>
    <w:p w14:paraId="7980F1B0" w14:textId="77777777" w:rsidR="001C5AE2" w:rsidRPr="00BE3226" w:rsidRDefault="001C5AE2" w:rsidP="00A867BD">
      <w:pPr>
        <w:pStyle w:val="Level4"/>
        <w:rPr>
          <w:rFonts w:cs="Arial"/>
        </w:rPr>
      </w:pPr>
      <w:r w:rsidRPr="00BE3226">
        <w:rPr>
          <w:rFonts w:cs="Arial"/>
        </w:rPr>
        <w:t xml:space="preserve">via original deste Contrato ou de qualquer aditamento a este Contrato registrado ou averbado, conforme o caso, nos termos da Cláusula </w:t>
      </w:r>
      <w:r w:rsidR="00A867BD" w:rsidRPr="00BE3226">
        <w:rPr>
          <w:rFonts w:cs="Arial"/>
        </w:rPr>
        <w:fldChar w:fldCharType="begin"/>
      </w:r>
      <w:r w:rsidR="00A867BD" w:rsidRPr="00BE3226">
        <w:rPr>
          <w:rFonts w:cs="Arial"/>
        </w:rPr>
        <w:instrText xml:space="preserve"> REF _Ref436218324 \r \h </w:instrText>
      </w:r>
      <w:r w:rsidR="00290AAB" w:rsidRPr="00BE3226">
        <w:rPr>
          <w:rFonts w:cs="Arial"/>
        </w:rPr>
        <w:instrText xml:space="preserve"> \* MERGEFORMAT </w:instrText>
      </w:r>
      <w:r w:rsidR="00A867BD" w:rsidRPr="00BE3226">
        <w:rPr>
          <w:rFonts w:cs="Arial"/>
        </w:rPr>
      </w:r>
      <w:r w:rsidR="00A867BD" w:rsidRPr="00BE3226">
        <w:rPr>
          <w:rFonts w:cs="Arial"/>
        </w:rPr>
        <w:fldChar w:fldCharType="separate"/>
      </w:r>
      <w:r w:rsidR="009A7BE6">
        <w:rPr>
          <w:rFonts w:cs="Arial"/>
        </w:rPr>
        <w:t>2</w:t>
      </w:r>
      <w:r w:rsidR="00A867BD" w:rsidRPr="00BE3226">
        <w:rPr>
          <w:rFonts w:cs="Arial"/>
        </w:rPr>
        <w:fldChar w:fldCharType="end"/>
      </w:r>
      <w:r w:rsidRPr="00BE3226">
        <w:rPr>
          <w:rFonts w:cs="Arial"/>
        </w:rPr>
        <w:t xml:space="preserve"> acima;</w:t>
      </w:r>
    </w:p>
    <w:p w14:paraId="62C4F1DC" w14:textId="77777777" w:rsidR="001C5AE2" w:rsidRPr="00BE3226" w:rsidRDefault="001C5AE2" w:rsidP="001C5AE2">
      <w:pPr>
        <w:pStyle w:val="Level3"/>
      </w:pPr>
      <w:r w:rsidRPr="00BE3226">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14:paraId="387F67C1" w14:textId="77777777" w:rsidR="0062683F" w:rsidRPr="00BE3226" w:rsidRDefault="0062683F" w:rsidP="001C5AE2">
      <w:pPr>
        <w:pStyle w:val="Level3"/>
      </w:pPr>
      <w:r w:rsidRPr="00BE3226">
        <w:rPr>
          <w:rStyle w:val="DeltaViewDeletion"/>
          <w:strike w:val="0"/>
          <w:color w:val="auto"/>
        </w:rPr>
        <w:t>adotar todas as medidas necessárias para o devido registro deste Contrato e seus eventuais aditamentos nos termos aqui estipulados;</w:t>
      </w:r>
    </w:p>
    <w:p w14:paraId="0ABC20FF" w14:textId="77777777" w:rsidR="00101C2B" w:rsidRPr="00BE3226" w:rsidRDefault="00101C2B" w:rsidP="001C5AE2">
      <w:pPr>
        <w:pStyle w:val="Level3"/>
      </w:pPr>
      <w:r w:rsidRPr="00BE3226">
        <w:t xml:space="preserve">manter </w:t>
      </w:r>
      <w:r w:rsidR="00DE2D09">
        <w:t xml:space="preserve">a Alienação </w:t>
      </w:r>
      <w:r w:rsidR="00DB4E1F">
        <w:t>Fiduciária</w:t>
      </w:r>
      <w:r w:rsidRPr="00BE3226">
        <w:t xml:space="preserve"> existente, válid</w:t>
      </w:r>
      <w:r w:rsidR="00DE2D09">
        <w:t>a</w:t>
      </w:r>
      <w:r w:rsidRPr="00BE3226">
        <w:t>, eficaz e em pleno vigor, sem qualquer restrição ou condição;</w:t>
      </w:r>
    </w:p>
    <w:p w14:paraId="6E4A8DDB" w14:textId="77777777" w:rsidR="00020FA2" w:rsidRPr="00BE3226" w:rsidRDefault="0084013A" w:rsidP="001C5AE2">
      <w:pPr>
        <w:pStyle w:val="Level3"/>
      </w:pPr>
      <w:r w:rsidRPr="00BE3226">
        <w:t xml:space="preserve">manter </w:t>
      </w:r>
      <w:r w:rsidR="004F35B5" w:rsidRPr="00BE3226">
        <w:t xml:space="preserve">e fazer com que sejam mantidas </w:t>
      </w:r>
      <w:r w:rsidRPr="00BE3226">
        <w:t xml:space="preserve">as ações de emissão </w:t>
      </w:r>
      <w:r w:rsidR="00DE2D09">
        <w:t xml:space="preserve">da </w:t>
      </w:r>
      <w:r w:rsidR="004E5569">
        <w:t xml:space="preserve">Interveniente Anuente </w:t>
      </w:r>
      <w:r w:rsidR="00933943">
        <w:t>alienadas</w:t>
      </w:r>
      <w:r w:rsidR="0011212B">
        <w:t xml:space="preserve"> fiduciariamente</w:t>
      </w:r>
      <w:r w:rsidR="00933943" w:rsidRPr="00BE3226">
        <w:t xml:space="preserve"> </w:t>
      </w:r>
      <w:r w:rsidRPr="00BE3226">
        <w:t>nos termos deste Contrato, de forma que</w:t>
      </w:r>
      <w:r w:rsidR="003938EF" w:rsidRPr="00BE3226">
        <w:t>, durante todo o Prazo de Vigência,</w:t>
      </w:r>
      <w:r w:rsidRPr="00BE3226">
        <w:t xml:space="preserve"> correspondam </w:t>
      </w:r>
      <w:r w:rsidR="003938EF" w:rsidRPr="00BE3226">
        <w:t xml:space="preserve">ao </w:t>
      </w:r>
      <w:r w:rsidR="00FD4F14" w:rsidRPr="00BE3226">
        <w:t xml:space="preserve">Percentual </w:t>
      </w:r>
      <w:r w:rsidR="003A1739">
        <w:t>da Alienação</w:t>
      </w:r>
      <w:r w:rsidR="0011212B">
        <w:t xml:space="preserve"> Fiduciária</w:t>
      </w:r>
      <w:r w:rsidR="003A1739">
        <w:t>;</w:t>
      </w:r>
    </w:p>
    <w:p w14:paraId="3D3105BE" w14:textId="77777777" w:rsidR="00101C2B" w:rsidRPr="00BE3226" w:rsidRDefault="001C5AE2" w:rsidP="001C5AE2">
      <w:pPr>
        <w:pStyle w:val="Level3"/>
      </w:pPr>
      <w:r w:rsidRPr="00BE3226">
        <w:t xml:space="preserve">com relação a qualquer dos Ativos </w:t>
      </w:r>
      <w:r w:rsidR="00933943">
        <w:t>Alienados</w:t>
      </w:r>
      <w:r w:rsidR="00933943" w:rsidRPr="00BE3226">
        <w:t xml:space="preserve"> </w:t>
      </w:r>
      <w:r w:rsidRPr="00BE3226">
        <w:t>e/ou qualquer dos direitos a est</w:t>
      </w:r>
      <w:r w:rsidR="004F16B4" w:rsidRPr="00BE3226">
        <w:t>e</w:t>
      </w:r>
      <w:r w:rsidRPr="00BE3226">
        <w:t xml:space="preserve">s inerentes, </w:t>
      </w:r>
      <w:r w:rsidR="00101C2B" w:rsidRPr="00BE3226">
        <w:t>não alienar, vender, comprometer-se a vender, ceder, transferir,</w:t>
      </w:r>
      <w:r w:rsidRPr="00BE3226">
        <w:t xml:space="preserve"> permutar,</w:t>
      </w:r>
      <w:r w:rsidR="00101C2B" w:rsidRPr="00BE3226">
        <w:t xml:space="preserve"> emprestar, locar, conferir ao capital, </w:t>
      </w:r>
      <w:r w:rsidRPr="00BE3226">
        <w:t xml:space="preserve">dar em comodato, arrendar, dar em pagamento, </w:t>
      </w:r>
      <w:r w:rsidRPr="00BE3226">
        <w:rPr>
          <w:szCs w:val="26"/>
        </w:rPr>
        <w:t xml:space="preserve">ou de qualquer outra forma transferir ou dispor, inclusive por meio de redução de capital, </w:t>
      </w:r>
      <w:r w:rsidR="00101C2B" w:rsidRPr="00BE3226">
        <w:t xml:space="preserve">instituir usufruto ou fideicomisso, ou por qualquer outra forma dispor dos </w:t>
      </w:r>
      <w:r w:rsidR="00101C2B" w:rsidRPr="00BE3226">
        <w:rPr>
          <w:color w:val="000000"/>
        </w:rPr>
        <w:t xml:space="preserve">Ativos </w:t>
      </w:r>
      <w:r w:rsidR="00933943">
        <w:rPr>
          <w:color w:val="000000"/>
        </w:rPr>
        <w:t>Alienadas</w:t>
      </w:r>
      <w:r w:rsidR="00933943" w:rsidRPr="00BE3226">
        <w:rPr>
          <w:color w:val="000000"/>
        </w:rPr>
        <w:t xml:space="preserve"> </w:t>
      </w:r>
      <w:r w:rsidR="00101C2B" w:rsidRPr="00BE3226">
        <w:t>com terceiros, nem sobre el</w:t>
      </w:r>
      <w:r w:rsidR="002963CC" w:rsidRPr="00BE3226">
        <w:t>e</w:t>
      </w:r>
      <w:r w:rsidR="00101C2B" w:rsidRPr="00BE3226">
        <w:t>s constituir qualquer ônus</w:t>
      </w:r>
      <w:r w:rsidRPr="00BE3226">
        <w:t xml:space="preserve"> </w:t>
      </w:r>
      <w:r w:rsidRPr="00BE3226">
        <w:rPr>
          <w:szCs w:val="26"/>
        </w:rPr>
        <w:t xml:space="preserve">(assim definido como hipoteca, penhor, alienação fiduciária, cessão fiduciária, usufruto, fideicomisso, </w:t>
      </w:r>
      <w:r w:rsidRPr="00BE3226">
        <w:t xml:space="preserve">promessa de venda, opção de compra, direito de preferência, </w:t>
      </w:r>
      <w:r w:rsidRPr="00BE3226">
        <w:rPr>
          <w:szCs w:val="26"/>
        </w:rPr>
        <w:t>encargo, gravame ou ônus, arresto, sequestro ou penhora, judicial ou extrajudicial, voluntário ou involuntário, ou outro ato que tenha o efeito prático similar a qualquer das expressões acima ("</w:t>
      </w:r>
      <w:r w:rsidRPr="00BE3226">
        <w:rPr>
          <w:b/>
          <w:szCs w:val="26"/>
        </w:rPr>
        <w:t>Ônus</w:t>
      </w:r>
      <w:r w:rsidRPr="00BE3226">
        <w:rPr>
          <w:szCs w:val="26"/>
        </w:rPr>
        <w:t>"))</w:t>
      </w:r>
      <w:r w:rsidR="00101C2B" w:rsidRPr="00BE3226">
        <w:t>, gravame ou direito real de garantia</w:t>
      </w:r>
      <w:r w:rsidRPr="00BE3226">
        <w:t xml:space="preserve"> </w:t>
      </w:r>
      <w:r w:rsidR="004F16B4" w:rsidRPr="00BE3226">
        <w:rPr>
          <w:szCs w:val="26"/>
        </w:rPr>
        <w:t>(exceto pel</w:t>
      </w:r>
      <w:r w:rsidR="003A1739">
        <w:rPr>
          <w:szCs w:val="26"/>
        </w:rPr>
        <w:t xml:space="preserve">a </w:t>
      </w:r>
      <w:r w:rsidR="006F37C9">
        <w:rPr>
          <w:szCs w:val="26"/>
        </w:rPr>
        <w:t xml:space="preserve">presente </w:t>
      </w:r>
      <w:r w:rsidR="003A1739">
        <w:rPr>
          <w:szCs w:val="26"/>
        </w:rPr>
        <w:t>Alienação</w:t>
      </w:r>
      <w:r w:rsidR="006F37C9">
        <w:rPr>
          <w:szCs w:val="26"/>
        </w:rPr>
        <w:t xml:space="preserve"> Fiduciária</w:t>
      </w:r>
      <w:r w:rsidRPr="00BE3226">
        <w:rPr>
          <w:szCs w:val="26"/>
        </w:rPr>
        <w:t>)</w:t>
      </w:r>
      <w:r w:rsidR="00101C2B" w:rsidRPr="00BE3226">
        <w:t xml:space="preserve"> ou dispor, de qualquer forma, total ou parcial, direta ou indiretamente, a título gratuito ou oneroso, dos </w:t>
      </w:r>
      <w:r w:rsidR="00101C2B" w:rsidRPr="00BE3226">
        <w:rPr>
          <w:color w:val="000000"/>
        </w:rPr>
        <w:t xml:space="preserve">Ativos </w:t>
      </w:r>
      <w:r w:rsidR="00933943">
        <w:rPr>
          <w:color w:val="000000"/>
        </w:rPr>
        <w:t>Alienados</w:t>
      </w:r>
      <w:r w:rsidR="00933943" w:rsidRPr="00BE3226">
        <w:rPr>
          <w:color w:val="000000"/>
        </w:rPr>
        <w:t xml:space="preserve"> </w:t>
      </w:r>
      <w:r w:rsidR="00101C2B" w:rsidRPr="00BE3226">
        <w:t xml:space="preserve">ou quaisquer direitos a </w:t>
      </w:r>
      <w:r w:rsidR="002963CC" w:rsidRPr="00BE3226">
        <w:t xml:space="preserve">eles </w:t>
      </w:r>
      <w:r w:rsidR="00101C2B" w:rsidRPr="00BE3226">
        <w:t>inerentes</w:t>
      </w:r>
      <w:r w:rsidRPr="00BE3226">
        <w:t>, nem permitir que quaisquer dos atos acima sejam realizados, em qualquer dos casos deste inciso, de forma gratuita ou onerosa, no todo ou em parte, direta ou indiretamente, ainda que para ou em favor de pessoa do mesmo grupo econômico</w:t>
      </w:r>
      <w:r w:rsidR="00101C2B" w:rsidRPr="00BE3226">
        <w:t>, sem a prévia e expressa anuência d</w:t>
      </w:r>
      <w:r w:rsidR="00CA5833" w:rsidRPr="00BE3226">
        <w:t>e</w:t>
      </w:r>
      <w:r w:rsidR="00101C2B" w:rsidRPr="00BE3226">
        <w:t xml:space="preserve"> </w:t>
      </w:r>
      <w:r w:rsidR="003938EF" w:rsidRPr="00BE3226">
        <w:t xml:space="preserve">Debenturistas que representem </w:t>
      </w:r>
      <w:r w:rsidR="00A8425F" w:rsidRPr="00BE3226">
        <w:t>75</w:t>
      </w:r>
      <w:r w:rsidR="00CA5833" w:rsidRPr="00BE3226">
        <w:t xml:space="preserve">% </w:t>
      </w:r>
      <w:r w:rsidR="0093049B" w:rsidRPr="00BE3226">
        <w:t>(</w:t>
      </w:r>
      <w:r w:rsidR="00A8425F" w:rsidRPr="00BE3226">
        <w:t>setenta e cinco</w:t>
      </w:r>
      <w:r w:rsidR="0093049B" w:rsidRPr="00BE3226">
        <w:t xml:space="preserve"> por cento)</w:t>
      </w:r>
      <w:r w:rsidR="00CA5833" w:rsidRPr="00BE3226">
        <w:t xml:space="preserve"> </w:t>
      </w:r>
      <w:r w:rsidR="00101C2B" w:rsidRPr="00BE3226">
        <w:t>d</w:t>
      </w:r>
      <w:r w:rsidR="003938EF" w:rsidRPr="00BE3226">
        <w:t>a</w:t>
      </w:r>
      <w:r w:rsidR="00101C2B" w:rsidRPr="00BE3226">
        <w:t xml:space="preserve">s </w:t>
      </w:r>
      <w:r w:rsidR="007F5D88" w:rsidRPr="00BE3226">
        <w:t>Deb</w:t>
      </w:r>
      <w:r w:rsidR="003938EF" w:rsidRPr="00BE3226">
        <w:t>ê</w:t>
      </w:r>
      <w:r w:rsidR="007F5D88" w:rsidRPr="00BE3226">
        <w:t>ntur</w:t>
      </w:r>
      <w:r w:rsidR="003938EF" w:rsidRPr="00BE3226">
        <w:t>e</w:t>
      </w:r>
      <w:r w:rsidR="007F5D88" w:rsidRPr="00BE3226">
        <w:t>s</w:t>
      </w:r>
      <w:r w:rsidR="003938EF" w:rsidRPr="00BE3226">
        <w:t xml:space="preserve"> em Circulação</w:t>
      </w:r>
      <w:r w:rsidR="00101C2B" w:rsidRPr="00BE3226">
        <w:t>, após deliberação em Assembleia Geral</w:t>
      </w:r>
      <w:r w:rsidR="00B03A48" w:rsidRPr="00BE3226">
        <w:t xml:space="preserve"> de Debenturistas</w:t>
      </w:r>
      <w:r w:rsidR="00101C2B" w:rsidRPr="00BE3226">
        <w:t xml:space="preserve">, nos termos </w:t>
      </w:r>
      <w:r w:rsidR="00CE495F" w:rsidRPr="00BE3226">
        <w:t>da Escritura de Emissão</w:t>
      </w:r>
      <w:r w:rsidR="00101C2B" w:rsidRPr="00BE3226">
        <w:t>;</w:t>
      </w:r>
    </w:p>
    <w:p w14:paraId="1CB6152E" w14:textId="77777777" w:rsidR="00101C2B" w:rsidRPr="00BE3226" w:rsidRDefault="00101C2B" w:rsidP="001C5AE2">
      <w:pPr>
        <w:pStyle w:val="Level3"/>
      </w:pPr>
      <w:r w:rsidRPr="00BE3226">
        <w:t xml:space="preserve">mediante a ocorrência de um </w:t>
      </w:r>
      <w:r w:rsidR="00A0636A">
        <w:t xml:space="preserve">Evento de Vencimento Antecipado (conforme definido na Escritura de Emissão) </w:t>
      </w:r>
      <w:r w:rsidR="001C5AE2" w:rsidRPr="00BE3226">
        <w:t>e/ou mediante o vencimento das Debêntures</w:t>
      </w:r>
      <w:r w:rsidR="004F16B4" w:rsidRPr="00BE3226">
        <w:t xml:space="preserve"> </w:t>
      </w:r>
      <w:r w:rsidR="001C5AE2" w:rsidRPr="00BE3226">
        <w:t>sem o seu devido pagamento</w:t>
      </w:r>
      <w:r w:rsidRPr="00BE3226">
        <w:t xml:space="preserve">, cumprir com todas as instruções enviadas por escrito pelo Agente </w:t>
      </w:r>
      <w:r w:rsidR="00914F95" w:rsidRPr="00BE3226">
        <w:t xml:space="preserve">Fiduciário </w:t>
      </w:r>
      <w:r w:rsidRPr="00BE3226">
        <w:t xml:space="preserve">com relação ao presente Contrato, desde que tais instruções não contrariem nenhuma lei aplicável </w:t>
      </w:r>
      <w:r w:rsidR="00FD3483" w:rsidRPr="00BE3226">
        <w:t>ou</w:t>
      </w:r>
      <w:r w:rsidRPr="00BE3226">
        <w:t xml:space="preserve"> ordem emanada por autoridade governamental </w:t>
      </w:r>
      <w:r w:rsidR="00FD3483" w:rsidRPr="00BE3226">
        <w:t xml:space="preserve">nem </w:t>
      </w:r>
      <w:r w:rsidRPr="00BE3226">
        <w:t xml:space="preserve">sejam contrárias ao disposto neste Contrato e/ou </w:t>
      </w:r>
      <w:r w:rsidR="0073630C" w:rsidRPr="00BE3226">
        <w:t>na Escritura de Emissão</w:t>
      </w:r>
      <w:r w:rsidR="006F37C9" w:rsidRPr="006F37C9">
        <w:t xml:space="preserve"> </w:t>
      </w:r>
      <w:r w:rsidR="006F37C9">
        <w:t xml:space="preserve">e desde que observado o </w:t>
      </w:r>
      <w:r w:rsidR="006F37C9" w:rsidRPr="00BE3226">
        <w:t xml:space="preserve">Percentual </w:t>
      </w:r>
      <w:r w:rsidR="006F37C9">
        <w:t>da Alienação Fiduciária</w:t>
      </w:r>
      <w:r w:rsidRPr="00BE3226">
        <w:t>;</w:t>
      </w:r>
    </w:p>
    <w:p w14:paraId="1057404F" w14:textId="77777777" w:rsidR="00101C2B" w:rsidRPr="00BE3226" w:rsidRDefault="00101C2B" w:rsidP="001C5AE2">
      <w:pPr>
        <w:pStyle w:val="Level3"/>
      </w:pPr>
      <w:r w:rsidRPr="00BE3226">
        <w:t xml:space="preserve">não celebrar qualquer contrato ou praticar qualquer ato que possa restringir os direitos ou a capacidade de o Agente </w:t>
      </w:r>
      <w:r w:rsidR="00914F95" w:rsidRPr="00BE3226">
        <w:t>Fiduciário</w:t>
      </w:r>
      <w:r w:rsidRPr="00BE3226">
        <w:t xml:space="preserve">, quando da ocorrência de um </w:t>
      </w:r>
      <w:r w:rsidR="00A0636A">
        <w:t xml:space="preserve">Evento </w:t>
      </w:r>
      <w:r w:rsidR="00A0636A">
        <w:lastRenderedPageBreak/>
        <w:t xml:space="preserve">Vencimento Antecipado </w:t>
      </w:r>
      <w:r w:rsidRPr="00BE3226">
        <w:t xml:space="preserve">, alienar, ceder, vender, transferir ou de outra forma dispor dos </w:t>
      </w:r>
      <w:r w:rsidR="004F16B4" w:rsidRPr="00BE3226">
        <w:rPr>
          <w:color w:val="000000"/>
        </w:rPr>
        <w:t xml:space="preserve">Ativos </w:t>
      </w:r>
      <w:r w:rsidR="00933943">
        <w:rPr>
          <w:color w:val="000000"/>
        </w:rPr>
        <w:t>Alienados</w:t>
      </w:r>
      <w:r w:rsidRPr="00BE3226">
        <w:t xml:space="preserve">, no todo ou em parte; </w:t>
      </w:r>
    </w:p>
    <w:p w14:paraId="7E4ACBD2" w14:textId="77777777" w:rsidR="00101C2B" w:rsidRPr="00BE3226" w:rsidRDefault="00101C2B" w:rsidP="001C5AE2">
      <w:pPr>
        <w:pStyle w:val="Level3"/>
      </w:pPr>
      <w:r w:rsidRPr="00BE3226">
        <w:t xml:space="preserve">comunicar ao Agente </w:t>
      </w:r>
      <w:r w:rsidR="00914F95" w:rsidRPr="00BE3226">
        <w:t>Fiduciário</w:t>
      </w:r>
      <w:r w:rsidRPr="00BE3226">
        <w:t xml:space="preserve">, no prazo máximo de </w:t>
      </w:r>
      <w:r w:rsidR="002D553D" w:rsidRPr="00BE3226">
        <w:t>1</w:t>
      </w:r>
      <w:r w:rsidR="00AF1428" w:rsidRPr="00BE3226">
        <w:t xml:space="preserve"> (</w:t>
      </w:r>
      <w:r w:rsidR="002D553D" w:rsidRPr="00BE3226">
        <w:t>um</w:t>
      </w:r>
      <w:r w:rsidR="00AF1428" w:rsidRPr="00BE3226">
        <w:t xml:space="preserve">) </w:t>
      </w:r>
      <w:r w:rsidR="003938EF" w:rsidRPr="00BE3226">
        <w:t>D</w:t>
      </w:r>
      <w:r w:rsidR="002D553D" w:rsidRPr="00BE3226">
        <w:t>ia</w:t>
      </w:r>
      <w:r w:rsidR="00AF1428" w:rsidRPr="00BE3226">
        <w:t xml:space="preserve"> </w:t>
      </w:r>
      <w:r w:rsidR="003938EF" w:rsidRPr="00BE3226">
        <w:t>Ú</w:t>
      </w:r>
      <w:r w:rsidR="002D553D" w:rsidRPr="00BE3226">
        <w:t xml:space="preserve">til </w:t>
      </w:r>
      <w:r w:rsidR="00FD3483" w:rsidRPr="00BE3226">
        <w:t xml:space="preserve">contado da data </w:t>
      </w:r>
      <w:r w:rsidRPr="00BE3226">
        <w:t xml:space="preserve">em que tenha tomado conhecimento, qualquer ato ou fato que possa depreciar ou ameaçar a segurança, liquidez e </w:t>
      </w:r>
      <w:r w:rsidR="00831DFF" w:rsidRPr="00BE3226">
        <w:t xml:space="preserve">plena eficácia </w:t>
      </w:r>
      <w:r w:rsidRPr="00BE3226">
        <w:t xml:space="preserve">dos </w:t>
      </w:r>
      <w:r w:rsidRPr="00BE3226">
        <w:rPr>
          <w:color w:val="000000"/>
        </w:rPr>
        <w:t xml:space="preserve">Ativos </w:t>
      </w:r>
      <w:r w:rsidR="00933943">
        <w:rPr>
          <w:color w:val="000000"/>
        </w:rPr>
        <w:t>Alienados</w:t>
      </w:r>
      <w:r w:rsidRPr="00BE3226">
        <w:t>;</w:t>
      </w:r>
      <w:r w:rsidR="007157BD" w:rsidRPr="00BE3226">
        <w:t xml:space="preserve"> </w:t>
      </w:r>
    </w:p>
    <w:p w14:paraId="167A2F2D" w14:textId="77777777" w:rsidR="00101C2B" w:rsidRPr="00BE3226" w:rsidRDefault="00101C2B" w:rsidP="001C5AE2">
      <w:pPr>
        <w:pStyle w:val="Level3"/>
      </w:pPr>
      <w:bookmarkStart w:id="86" w:name="_Ref436218392"/>
      <w:r w:rsidRPr="00BE3226">
        <w:t xml:space="preserve">defender-se de forma tempestiva e eficaz de qualquer ato, ação, procedimento ou processo que possa, de qualquer forma, ter um efeito adverso relevante para os </w:t>
      </w:r>
      <w:r w:rsidR="007F5D88" w:rsidRPr="00BE3226">
        <w:t>Debenturistas</w:t>
      </w:r>
      <w:r w:rsidR="00FD3483" w:rsidRPr="00BE3226">
        <w:t xml:space="preserve"> </w:t>
      </w:r>
      <w:r w:rsidRPr="00BE3226">
        <w:t xml:space="preserve">ou alterar </w:t>
      </w:r>
      <w:r w:rsidR="003A1739">
        <w:t>a Alienação</w:t>
      </w:r>
      <w:r w:rsidRPr="00BE3226">
        <w:t xml:space="preserve">, os </w:t>
      </w:r>
      <w:r w:rsidRPr="00BE3226">
        <w:rPr>
          <w:color w:val="000000"/>
        </w:rPr>
        <w:t xml:space="preserve">Ativos </w:t>
      </w:r>
      <w:r w:rsidR="00933943">
        <w:rPr>
          <w:color w:val="000000"/>
        </w:rPr>
        <w:t>Alienados</w:t>
      </w:r>
      <w:r w:rsidRPr="00BE3226">
        <w:t xml:space="preserve">, este Contrato e/ou o integral e pontual cumprimento das Obrigações Garantidas, bem como informar o Agente </w:t>
      </w:r>
      <w:r w:rsidR="00914F95" w:rsidRPr="00BE3226">
        <w:t xml:space="preserve">Fiduciário </w:t>
      </w:r>
      <w:r w:rsidRPr="00BE3226">
        <w:t>sobre qualquer ato, ação, procedimento</w:t>
      </w:r>
      <w:r w:rsidR="002A447C" w:rsidRPr="00BE3226">
        <w:t>, fato, evento, controvérsia</w:t>
      </w:r>
      <w:r w:rsidRPr="00BE3226">
        <w:t xml:space="preserve"> ou processo</w:t>
      </w:r>
      <w:r w:rsidR="002A447C" w:rsidRPr="00BE3226">
        <w:t xml:space="preserve"> judicial, administrativo ou arbitral, iniciado ou pendente, que de qualquer forma possa envolver os Ativos </w:t>
      </w:r>
      <w:r w:rsidR="00933943">
        <w:t>Alienados</w:t>
      </w:r>
      <w:r w:rsidR="00933943" w:rsidRPr="00BE3226">
        <w:t xml:space="preserve"> </w:t>
      </w:r>
      <w:r w:rsidR="0062683F" w:rsidRPr="00BE3226">
        <w:t>em até 1 (um) Dia Útil contado de sua ocorrência</w:t>
      </w:r>
      <w:r w:rsidRPr="00BE3226">
        <w:t>;</w:t>
      </w:r>
      <w:bookmarkEnd w:id="86"/>
      <w:r w:rsidR="002A447C" w:rsidRPr="00BE3226">
        <w:t xml:space="preserve"> </w:t>
      </w:r>
    </w:p>
    <w:p w14:paraId="68709CCC" w14:textId="77777777" w:rsidR="00101C2B" w:rsidRPr="00BE3226" w:rsidRDefault="00101C2B" w:rsidP="001C5AE2">
      <w:pPr>
        <w:pStyle w:val="Level3"/>
      </w:pPr>
      <w:r w:rsidRPr="00BE3226">
        <w:t xml:space="preserve">não praticar </w:t>
      </w:r>
      <w:r w:rsidR="00113B84" w:rsidRPr="00BE3226">
        <w:t>nem</w:t>
      </w:r>
      <w:r w:rsidRPr="00BE3226">
        <w:t xml:space="preserve"> </w:t>
      </w:r>
      <w:r w:rsidR="00035C72" w:rsidRPr="00BE3226">
        <w:t>se abster</w:t>
      </w:r>
      <w:r w:rsidRPr="00BE3226">
        <w:t xml:space="preserve"> de praticar qualquer ato que possa, de qualquer forma, afetar a eficácia </w:t>
      </w:r>
      <w:r w:rsidR="003A1739">
        <w:t>da Alienação</w:t>
      </w:r>
      <w:r w:rsidR="009B48BB">
        <w:t xml:space="preserve"> Fiduciária</w:t>
      </w:r>
      <w:r w:rsidRPr="00BE3226">
        <w:t>;</w:t>
      </w:r>
    </w:p>
    <w:p w14:paraId="433C3AF1" w14:textId="77777777" w:rsidR="0062683F" w:rsidRPr="00BE3226" w:rsidRDefault="0062683F" w:rsidP="001C5AE2">
      <w:pPr>
        <w:pStyle w:val="Level3"/>
      </w:pPr>
      <w:r w:rsidRPr="00BE3226">
        <w:t xml:space="preserve">pagar ou fazer com que sejam pagos (antes da incidência de quaisquer multas, penalidades, juros ou despesas) todos os tributos presentes ou futuramente incidentes sobre os Ativos </w:t>
      </w:r>
      <w:r w:rsidR="00933943">
        <w:t>Alienados</w:t>
      </w:r>
      <w:r w:rsidR="00933943" w:rsidRPr="00BE3226">
        <w:t xml:space="preserve"> </w:t>
      </w:r>
      <w:r w:rsidRPr="00BE3226">
        <w:t>e todas as despesas que, caso não sejam pagas, possam constituir um ônus ou gravame sobre eles;</w:t>
      </w:r>
    </w:p>
    <w:p w14:paraId="78ADFA8D" w14:textId="77777777" w:rsidR="00101C2B" w:rsidRPr="00BE3226" w:rsidRDefault="00101C2B" w:rsidP="001C5AE2">
      <w:pPr>
        <w:pStyle w:val="Level3"/>
      </w:pPr>
      <w:r w:rsidRPr="00BE3226">
        <w:t>no prazo máximo de 5 (cinco)</w:t>
      </w:r>
      <w:r w:rsidR="009349A8" w:rsidRPr="00BE3226">
        <w:t xml:space="preserve"> Dias Úteis</w:t>
      </w:r>
      <w:r w:rsidRPr="00BE3226">
        <w:t xml:space="preserve"> a contar da respectiva solicitação, fornecer ao Agente </w:t>
      </w:r>
      <w:r w:rsidR="00914F95" w:rsidRPr="00BE3226">
        <w:t xml:space="preserve">Fiduciário </w:t>
      </w:r>
      <w:r w:rsidRPr="00BE3226">
        <w:t>todas as informações e comprovações</w:t>
      </w:r>
      <w:r w:rsidR="00113B84" w:rsidRPr="00BE3226">
        <w:t xml:space="preserve"> por ele solicitadas</w:t>
      </w:r>
      <w:r w:rsidRPr="00BE3226">
        <w:t xml:space="preserve"> acerca dos </w:t>
      </w:r>
      <w:r w:rsidRPr="00BE3226">
        <w:rPr>
          <w:color w:val="000000"/>
        </w:rPr>
        <w:t xml:space="preserve">Ativos </w:t>
      </w:r>
      <w:r w:rsidR="00933943">
        <w:rPr>
          <w:color w:val="000000"/>
        </w:rPr>
        <w:t>Alienados</w:t>
      </w:r>
      <w:r w:rsidR="00113B84" w:rsidRPr="00BE3226">
        <w:rPr>
          <w:color w:val="000000"/>
        </w:rPr>
        <w:t>,</w:t>
      </w:r>
      <w:r w:rsidRPr="00BE3226">
        <w:rPr>
          <w:color w:val="000000"/>
        </w:rPr>
        <w:t xml:space="preserve"> </w:t>
      </w:r>
      <w:r w:rsidRPr="00BE3226">
        <w:t xml:space="preserve">de forma a permitir que o Agente </w:t>
      </w:r>
      <w:r w:rsidR="00914F95" w:rsidRPr="00BE3226">
        <w:t xml:space="preserve">Fiduciário </w:t>
      </w:r>
      <w:r w:rsidRPr="00BE3226">
        <w:t>possa executar as disposições do presente Contrato</w:t>
      </w:r>
      <w:r w:rsidR="009030C2" w:rsidRPr="00BE3226">
        <w:t>;</w:t>
      </w:r>
    </w:p>
    <w:p w14:paraId="4571EC9B" w14:textId="77777777" w:rsidR="00101C2B" w:rsidRPr="00BE3226" w:rsidRDefault="009030C2" w:rsidP="001C5AE2">
      <w:pPr>
        <w:pStyle w:val="Level3"/>
      </w:pPr>
      <w:r w:rsidRPr="00BE3226">
        <w:t>c</w:t>
      </w:r>
      <w:r w:rsidR="00101C2B" w:rsidRPr="00BE3226">
        <w:t xml:space="preserve">umprir todas as instruções emanadas pelo Agente </w:t>
      </w:r>
      <w:r w:rsidR="00914F95" w:rsidRPr="00BE3226">
        <w:t xml:space="preserve">Fiduciário </w:t>
      </w:r>
      <w:r w:rsidR="00101C2B" w:rsidRPr="00BE3226">
        <w:t xml:space="preserve">para excussão da presente garantia, prestar toda assistência e celebrar quaisquer documentos adicionais </w:t>
      </w:r>
      <w:r w:rsidR="007852E5" w:rsidRPr="00BE3226">
        <w:t xml:space="preserve">necessários </w:t>
      </w:r>
      <w:r w:rsidR="00101C2B" w:rsidRPr="00BE3226">
        <w:t xml:space="preserve">para a preservação e/ou excussão dos Ativos </w:t>
      </w:r>
      <w:r w:rsidR="00933943">
        <w:t>Alienados</w:t>
      </w:r>
      <w:r w:rsidR="00933943" w:rsidRPr="00BE3226">
        <w:t xml:space="preserve"> </w:t>
      </w:r>
      <w:r w:rsidR="007852E5" w:rsidRPr="00BE3226">
        <w:t xml:space="preserve">que venham ser solicitados pelo Agente </w:t>
      </w:r>
      <w:r w:rsidR="00914F95" w:rsidRPr="00BE3226">
        <w:t>Fiduciário</w:t>
      </w:r>
      <w:r w:rsidR="00101C2B" w:rsidRPr="00BE3226">
        <w:t>;</w:t>
      </w:r>
    </w:p>
    <w:p w14:paraId="3E8EDA0A" w14:textId="77777777" w:rsidR="009A47D4" w:rsidRPr="00BE3226" w:rsidRDefault="009A47D4" w:rsidP="001C5AE2">
      <w:pPr>
        <w:pStyle w:val="Level3"/>
      </w:pPr>
      <w:r w:rsidRPr="00BE3226">
        <w:t xml:space="preserve">fornecer ao Agente </w:t>
      </w:r>
      <w:r w:rsidR="00914F95" w:rsidRPr="00BE3226">
        <w:t>Fiduciário</w:t>
      </w:r>
      <w:r w:rsidRPr="00BE3226">
        <w:t xml:space="preserve">, mediante solicitação por escrito, todas as informações e comprovações que este possa razoavelmente solicitar envolvendo os Ativos </w:t>
      </w:r>
      <w:r w:rsidR="00933943">
        <w:t>Alienados</w:t>
      </w:r>
      <w:r w:rsidRPr="00BE3226">
        <w:t xml:space="preserve">, inclusive para permitir que o Agente </w:t>
      </w:r>
      <w:r w:rsidR="00914F95" w:rsidRPr="00BE3226">
        <w:t xml:space="preserve">Fiduciário </w:t>
      </w:r>
      <w:r w:rsidRPr="00BE3226">
        <w:t>(diretamente ou por meio de qualquer de seus respectivos agentes, sucessores ou cessionários) execute as disposições do presente Contrato;</w:t>
      </w:r>
    </w:p>
    <w:p w14:paraId="094F8269" w14:textId="77777777" w:rsidR="00101C2B" w:rsidRPr="00BE3226" w:rsidRDefault="009030C2" w:rsidP="001C5AE2">
      <w:pPr>
        <w:pStyle w:val="Level3"/>
      </w:pPr>
      <w:r w:rsidRPr="00BE3226">
        <w:t xml:space="preserve">não </w:t>
      </w:r>
      <w:r w:rsidR="007852E5" w:rsidRPr="00BE3226">
        <w:t>aprovar</w:t>
      </w:r>
      <w:r w:rsidR="00101C2B" w:rsidRPr="00BE3226">
        <w:t xml:space="preserve"> qualquer operação de </w:t>
      </w:r>
      <w:r w:rsidR="00784B8D" w:rsidRPr="00BE3226">
        <w:t>cisão, fusão</w:t>
      </w:r>
      <w:r w:rsidR="00113B84" w:rsidRPr="00BE3226">
        <w:t>,</w:t>
      </w:r>
      <w:r w:rsidR="00784B8D" w:rsidRPr="00BE3226">
        <w:t xml:space="preserve"> incorporação</w:t>
      </w:r>
      <w:r w:rsidR="00113B84" w:rsidRPr="00BE3226">
        <w:t>, incorporação de ações</w:t>
      </w:r>
      <w:r w:rsidR="00784B8D" w:rsidRPr="00BE3226">
        <w:t xml:space="preserve"> ou qualquer outra forma de reorganização societária </w:t>
      </w:r>
      <w:r w:rsidR="00DE2D09">
        <w:t xml:space="preserve">da </w:t>
      </w:r>
      <w:r w:rsidR="00A0636A">
        <w:t>Interveniente Anuente</w:t>
      </w:r>
      <w:r w:rsidR="007852E5" w:rsidRPr="00BE3226">
        <w:t>,</w:t>
      </w:r>
      <w:r w:rsidR="00784B8D" w:rsidRPr="00BE3226">
        <w:t xml:space="preserve"> </w:t>
      </w:r>
      <w:r w:rsidR="00B04DCE" w:rsidRPr="00BE3226">
        <w:t>observado</w:t>
      </w:r>
      <w:r w:rsidR="0045452B" w:rsidRPr="00BE3226">
        <w:t>s</w:t>
      </w:r>
      <w:r w:rsidR="00B04DCE" w:rsidRPr="00BE3226">
        <w:t xml:space="preserve"> os termos </w:t>
      </w:r>
      <w:r w:rsidR="00113B84" w:rsidRPr="00BE3226">
        <w:t>deste Contrato</w:t>
      </w:r>
      <w:r w:rsidR="002A4810" w:rsidRPr="00BE3226">
        <w:t>;</w:t>
      </w:r>
    </w:p>
    <w:p w14:paraId="4A4AA247" w14:textId="77777777" w:rsidR="009A47D4" w:rsidRPr="00BE3226" w:rsidRDefault="007852E5" w:rsidP="001C5AE2">
      <w:pPr>
        <w:pStyle w:val="Level3"/>
      </w:pPr>
      <w:r w:rsidRPr="00BE3226">
        <w:t xml:space="preserve">a partir da data deste Contrato, </w:t>
      </w:r>
      <w:r w:rsidR="009A47D4" w:rsidRPr="00BE3226">
        <w:t>não celebrar quaisquer acordos de acionistas e nem qualquer contrato que, de qualquer forma, direta ou indiretamente, vincule ou possa criar qualquer ônus ou gravame ou limitação de disposição de ações emitidas pela</w:t>
      </w:r>
      <w:r w:rsidR="004F16B4" w:rsidRPr="00BE3226">
        <w:t xml:space="preserve"> Interveniente Anuente</w:t>
      </w:r>
      <w:r w:rsidR="009A47D4" w:rsidRPr="00BE3226">
        <w:t xml:space="preserve">, tais como </w:t>
      </w:r>
      <w:r w:rsidR="009A47D4" w:rsidRPr="00BE3226">
        <w:rPr>
          <w:i/>
        </w:rPr>
        <w:t>tag along</w:t>
      </w:r>
      <w:r w:rsidR="009A47D4" w:rsidRPr="00BE3226">
        <w:t xml:space="preserve">, </w:t>
      </w:r>
      <w:r w:rsidR="009A47D4" w:rsidRPr="00BE3226">
        <w:rPr>
          <w:i/>
        </w:rPr>
        <w:t>drag along</w:t>
      </w:r>
      <w:r w:rsidR="009A47D4" w:rsidRPr="00BE3226">
        <w:t xml:space="preserve"> e direitos de preferência para aquisição ou alienação de ações de emissão </w:t>
      </w:r>
      <w:r w:rsidR="00DE2D09">
        <w:t>da Interveniente Anuente</w:t>
      </w:r>
      <w:r w:rsidR="004F16B4" w:rsidRPr="00BE3226">
        <w:t xml:space="preserve"> </w:t>
      </w:r>
      <w:r w:rsidR="00A46D8D" w:rsidRPr="00BE3226">
        <w:t xml:space="preserve">ou que possam restringir os direitos ou a capacidade do Agente </w:t>
      </w:r>
      <w:r w:rsidR="00914F95" w:rsidRPr="00BE3226">
        <w:t>Fiduciário</w:t>
      </w:r>
      <w:r w:rsidR="00A46D8D" w:rsidRPr="00BE3226">
        <w:t xml:space="preserve">, na qualidade de representante dos </w:t>
      </w:r>
      <w:r w:rsidR="002F718E" w:rsidRPr="00BE3226">
        <w:t>Debenturistas</w:t>
      </w:r>
      <w:r w:rsidR="00A46D8D" w:rsidRPr="00BE3226">
        <w:t>,</w:t>
      </w:r>
      <w:r w:rsidR="00A46D8D" w:rsidRPr="00BE3226">
        <w:rPr>
          <w:iCs/>
        </w:rPr>
        <w:t xml:space="preserve"> sobre </w:t>
      </w:r>
      <w:r w:rsidR="000C23EC" w:rsidRPr="00BE3226">
        <w:rPr>
          <w:iCs/>
        </w:rPr>
        <w:t>o</w:t>
      </w:r>
      <w:r w:rsidR="00A46D8D" w:rsidRPr="00BE3226">
        <w:rPr>
          <w:iCs/>
        </w:rPr>
        <w:t>s A</w:t>
      </w:r>
      <w:r w:rsidR="000C23EC" w:rsidRPr="00BE3226">
        <w:rPr>
          <w:iCs/>
        </w:rPr>
        <w:t>tivos</w:t>
      </w:r>
      <w:r w:rsidR="00A46D8D" w:rsidRPr="00BE3226">
        <w:rPr>
          <w:iCs/>
        </w:rPr>
        <w:t xml:space="preserve"> </w:t>
      </w:r>
      <w:r w:rsidR="00933943">
        <w:rPr>
          <w:iCs/>
        </w:rPr>
        <w:t>Alienados</w:t>
      </w:r>
      <w:r w:rsidR="009A47D4" w:rsidRPr="00BE3226">
        <w:t xml:space="preserve">; </w:t>
      </w:r>
    </w:p>
    <w:p w14:paraId="2C40571C" w14:textId="77777777" w:rsidR="002A4810" w:rsidRPr="00BE3226" w:rsidRDefault="009A47D4" w:rsidP="001C5AE2">
      <w:pPr>
        <w:pStyle w:val="Level3"/>
      </w:pPr>
      <w:r w:rsidRPr="00BE3226">
        <w:t xml:space="preserve">arquivar o presente Contrato na sede </w:t>
      </w:r>
      <w:r w:rsidR="00DE2D09">
        <w:t xml:space="preserve">da </w:t>
      </w:r>
      <w:r w:rsidR="00A0636A">
        <w:t>Interveniente Anuente</w:t>
      </w:r>
      <w:r w:rsidRPr="00BE3226">
        <w:t xml:space="preserve">, deixando-o à disposição dos acionistas da </w:t>
      </w:r>
      <w:r w:rsidR="00A0636A">
        <w:t>Garantidora</w:t>
      </w:r>
      <w:r w:rsidR="00A37DAA" w:rsidRPr="00BE3226">
        <w:t>, bem como do Agente Fiduciário</w:t>
      </w:r>
      <w:r w:rsidR="000C23EC" w:rsidRPr="00BE3226">
        <w:t>;</w:t>
      </w:r>
    </w:p>
    <w:p w14:paraId="3B5A946E" w14:textId="77777777" w:rsidR="00D0047D" w:rsidRPr="00BE3226" w:rsidRDefault="00D0047D" w:rsidP="001C5AE2">
      <w:pPr>
        <w:pStyle w:val="Level3"/>
      </w:pPr>
      <w:r w:rsidRPr="00BE3226">
        <w:lastRenderedPageBreak/>
        <w:t>tratar qualquer sucessor do Agente Fiduciário como s</w:t>
      </w:r>
      <w:r w:rsidR="00236CEA" w:rsidRPr="00BE3226">
        <w:t>e fosse signatário original dest</w:t>
      </w:r>
      <w:r w:rsidRPr="00BE3226">
        <w:t>e Contrato e dos demais documentos das Obrigações Garantidas, garanti</w:t>
      </w:r>
      <w:r w:rsidR="00236CEA" w:rsidRPr="00BE3226">
        <w:t>n</w:t>
      </w:r>
      <w:r w:rsidRPr="00BE3226">
        <w:t>do-lhe o pleno e irrestrito exercício de todos os direitos e prerrogativas atribuídos ao Agente Fiduciário nos termos dos documentos das Obrigações Garantidas;</w:t>
      </w:r>
      <w:r w:rsidR="004F16B4" w:rsidRPr="00BE3226">
        <w:t xml:space="preserve"> </w:t>
      </w:r>
    </w:p>
    <w:p w14:paraId="1CFD0FD6" w14:textId="77777777" w:rsidR="00C27484" w:rsidRPr="00BE3226" w:rsidRDefault="005D0BE7" w:rsidP="001C5AE2">
      <w:pPr>
        <w:pStyle w:val="Level3"/>
      </w:pPr>
      <w:r w:rsidRPr="00BE3226">
        <w:t>na declaração de vencimento antecipado, não obstar quaisquer atos que sejam necessários ou convenientes à excussão desta garantia conforme estabelecido neste Contrato</w:t>
      </w:r>
      <w:r w:rsidR="007E3D3A">
        <w:t>.</w:t>
      </w:r>
      <w:r w:rsidR="005326C1">
        <w:t xml:space="preserve"> </w:t>
      </w:r>
    </w:p>
    <w:p w14:paraId="33555059" w14:textId="77777777" w:rsidR="00101C2B" w:rsidRPr="00BE3226" w:rsidRDefault="00032FA3" w:rsidP="001C5AE2">
      <w:pPr>
        <w:pStyle w:val="Level2"/>
        <w:rPr>
          <w:rFonts w:cs="Arial"/>
        </w:rPr>
      </w:pPr>
      <w:r w:rsidRPr="00BE3226">
        <w:rPr>
          <w:rFonts w:cs="Arial"/>
        </w:rPr>
        <w:t xml:space="preserve">A </w:t>
      </w:r>
      <w:r w:rsidR="00A0636A">
        <w:rPr>
          <w:rFonts w:cs="Arial"/>
        </w:rPr>
        <w:t>Garantidora</w:t>
      </w:r>
      <w:r w:rsidR="00A0636A" w:rsidRPr="00BE3226">
        <w:rPr>
          <w:rFonts w:cs="Arial"/>
        </w:rPr>
        <w:t xml:space="preserve"> </w:t>
      </w:r>
      <w:r w:rsidR="00AE7A6D" w:rsidRPr="00BE3226">
        <w:rPr>
          <w:rFonts w:cs="Arial"/>
        </w:rPr>
        <w:t xml:space="preserve">e a </w:t>
      </w:r>
      <w:r w:rsidR="00A0636A">
        <w:t>Interveniente Anuente</w:t>
      </w:r>
      <w:r w:rsidR="00AE7A6D" w:rsidRPr="00BE3226">
        <w:rPr>
          <w:rFonts w:cs="Arial"/>
        </w:rPr>
        <w:t>, conforme necessário</w:t>
      </w:r>
      <w:r w:rsidRPr="00BE3226">
        <w:rPr>
          <w:rFonts w:cs="Arial"/>
        </w:rPr>
        <w:t>, às</w:t>
      </w:r>
      <w:r w:rsidR="00101C2B" w:rsidRPr="00BE3226">
        <w:rPr>
          <w:rFonts w:cs="Arial"/>
        </w:rPr>
        <w:t xml:space="preserve"> suas próprias expensas, </w:t>
      </w:r>
      <w:r w:rsidR="00AE7A6D" w:rsidRPr="00BE3226">
        <w:rPr>
          <w:rFonts w:cs="Arial"/>
        </w:rPr>
        <w:t xml:space="preserve">celebrarão </w:t>
      </w:r>
      <w:r w:rsidR="00101C2B" w:rsidRPr="00BE3226">
        <w:rPr>
          <w:rFonts w:cs="Arial"/>
        </w:rPr>
        <w:t xml:space="preserve">os documentos e instrumentos adicionais necessários que venham a ser exigidos pelo Agente </w:t>
      </w:r>
      <w:r w:rsidR="00914F95" w:rsidRPr="00BE3226">
        <w:rPr>
          <w:rFonts w:cs="Arial"/>
        </w:rPr>
        <w:t xml:space="preserve">Fiduciário </w:t>
      </w:r>
      <w:r w:rsidR="00101C2B" w:rsidRPr="00BE3226">
        <w:rPr>
          <w:rFonts w:cs="Arial"/>
        </w:rPr>
        <w:t xml:space="preserve">de tempos em tempos para permitir que o </w:t>
      </w:r>
      <w:r w:rsidR="00101C2B" w:rsidRPr="00BE3226">
        <w:rPr>
          <w:rFonts w:cs="Arial"/>
          <w:iCs/>
        </w:rPr>
        <w:t xml:space="preserve">Agente </w:t>
      </w:r>
      <w:r w:rsidR="00914F95" w:rsidRPr="00BE3226">
        <w:rPr>
          <w:rFonts w:cs="Arial"/>
        </w:rPr>
        <w:t xml:space="preserve">Fiduciário </w:t>
      </w:r>
      <w:r w:rsidR="00101C2B" w:rsidRPr="00BE3226">
        <w:rPr>
          <w:rFonts w:cs="Arial"/>
        </w:rPr>
        <w:t xml:space="preserve">proteja os direitos ora constituídos </w:t>
      </w:r>
      <w:r w:rsidR="00113B84" w:rsidRPr="00BE3226">
        <w:rPr>
          <w:rFonts w:cs="Arial"/>
        </w:rPr>
        <w:t>sobre os</w:t>
      </w:r>
      <w:r w:rsidR="00101C2B" w:rsidRPr="00BE3226">
        <w:rPr>
          <w:rFonts w:cs="Arial"/>
        </w:rPr>
        <w:t xml:space="preserve"> </w:t>
      </w:r>
      <w:r w:rsidR="00101C2B" w:rsidRPr="00BE3226">
        <w:rPr>
          <w:rFonts w:cs="Arial"/>
          <w:color w:val="000000"/>
        </w:rPr>
        <w:t xml:space="preserve">Ativos </w:t>
      </w:r>
      <w:r w:rsidR="00933943">
        <w:rPr>
          <w:rFonts w:cs="Arial"/>
          <w:color w:val="000000"/>
        </w:rPr>
        <w:t>Alienados</w:t>
      </w:r>
      <w:r w:rsidR="00101C2B" w:rsidRPr="00BE3226">
        <w:rPr>
          <w:rFonts w:cs="Arial"/>
        </w:rPr>
        <w:t>, ou o exercício</w:t>
      </w:r>
      <w:r w:rsidR="002F718E" w:rsidRPr="00BE3226">
        <w:rPr>
          <w:rFonts w:cs="Arial"/>
        </w:rPr>
        <w:t>,</w:t>
      </w:r>
      <w:r w:rsidR="00101C2B" w:rsidRPr="00BE3226">
        <w:rPr>
          <w:rFonts w:cs="Arial"/>
        </w:rPr>
        <w:t xml:space="preserve"> por parte do </w:t>
      </w:r>
      <w:r w:rsidR="00101C2B" w:rsidRPr="00BE3226">
        <w:rPr>
          <w:rFonts w:cs="Arial"/>
          <w:iCs/>
        </w:rPr>
        <w:t xml:space="preserve">Agente </w:t>
      </w:r>
      <w:r w:rsidR="00914F95" w:rsidRPr="00BE3226">
        <w:rPr>
          <w:rFonts w:cs="Arial"/>
        </w:rPr>
        <w:t>Fiduciário</w:t>
      </w:r>
      <w:r w:rsidR="002F718E" w:rsidRPr="00BE3226">
        <w:rPr>
          <w:rFonts w:cs="Arial"/>
        </w:rPr>
        <w:t>,</w:t>
      </w:r>
      <w:r w:rsidR="00914F95" w:rsidRPr="00BE3226">
        <w:rPr>
          <w:rFonts w:cs="Arial"/>
        </w:rPr>
        <w:t xml:space="preserve"> </w:t>
      </w:r>
      <w:r w:rsidR="00101C2B" w:rsidRPr="00BE3226">
        <w:rPr>
          <w:rFonts w:cs="Arial"/>
        </w:rPr>
        <w:t xml:space="preserve">de quaisquer dos direitos, poderes e faculdades a ele atribuídos pelo presente Contrato. Adicionalmente, </w:t>
      </w:r>
      <w:r w:rsidRPr="00BE3226">
        <w:rPr>
          <w:rFonts w:cs="Arial"/>
        </w:rPr>
        <w:t xml:space="preserve">a </w:t>
      </w:r>
      <w:r w:rsidR="00A0636A">
        <w:rPr>
          <w:rFonts w:cs="Arial"/>
        </w:rPr>
        <w:t xml:space="preserve">Garantidora </w:t>
      </w:r>
      <w:r w:rsidR="009602C8" w:rsidRPr="00BE3226">
        <w:rPr>
          <w:rFonts w:cs="Arial"/>
        </w:rPr>
        <w:t>e a Interveniente Anuentes defenderão</w:t>
      </w:r>
      <w:r w:rsidR="00101C2B" w:rsidRPr="00BE3226">
        <w:rPr>
          <w:rFonts w:cs="Arial"/>
        </w:rPr>
        <w:t xml:space="preserve">, às suas próprias expensas, todos os direitos e interesses dos </w:t>
      </w:r>
      <w:r w:rsidR="00310D54" w:rsidRPr="00BE3226">
        <w:rPr>
          <w:rFonts w:cs="Arial"/>
        </w:rPr>
        <w:t>Debenturistas</w:t>
      </w:r>
      <w:r w:rsidR="00101C2B" w:rsidRPr="00BE3226">
        <w:rPr>
          <w:rFonts w:cs="Arial"/>
        </w:rPr>
        <w:t xml:space="preserve"> com relação aos </w:t>
      </w:r>
      <w:r w:rsidR="00101C2B" w:rsidRPr="00BE3226">
        <w:rPr>
          <w:rFonts w:cs="Arial"/>
          <w:color w:val="000000"/>
        </w:rPr>
        <w:t xml:space="preserve">Ativos </w:t>
      </w:r>
      <w:r w:rsidR="00933943">
        <w:rPr>
          <w:rFonts w:cs="Arial"/>
          <w:color w:val="000000"/>
        </w:rPr>
        <w:t>Alienados</w:t>
      </w:r>
      <w:r w:rsidR="00933943" w:rsidRPr="00BE3226">
        <w:rPr>
          <w:rFonts w:cs="Arial"/>
        </w:rPr>
        <w:t xml:space="preserve"> </w:t>
      </w:r>
      <w:r w:rsidR="00101C2B" w:rsidRPr="00BE3226">
        <w:rPr>
          <w:rFonts w:cs="Arial"/>
        </w:rPr>
        <w:t>contra eventuais reivindicações e demandas de quaisquer terceiros.</w:t>
      </w:r>
    </w:p>
    <w:p w14:paraId="6AF8245F" w14:textId="77777777" w:rsidR="00101C2B" w:rsidRPr="00BE3226" w:rsidRDefault="006E054B" w:rsidP="001C5AE2">
      <w:pPr>
        <w:pStyle w:val="Level1"/>
      </w:pPr>
      <w:bookmarkStart w:id="87" w:name="_DV_M396"/>
      <w:bookmarkStart w:id="88" w:name="_DV_M397"/>
      <w:bookmarkStart w:id="89" w:name="_DV_M398"/>
      <w:bookmarkStart w:id="90" w:name="_DV_M399"/>
      <w:bookmarkStart w:id="91" w:name="_DV_M401"/>
      <w:bookmarkStart w:id="92" w:name="_DV_M402"/>
      <w:bookmarkStart w:id="93" w:name="_DV_M403"/>
      <w:bookmarkStart w:id="94" w:name="_DV_M406"/>
      <w:bookmarkStart w:id="95" w:name="_Toc499990383"/>
      <w:bookmarkStart w:id="96" w:name="_Toc342503198"/>
      <w:bookmarkStart w:id="97" w:name="_Ref436185435"/>
      <w:bookmarkStart w:id="98" w:name="_Ref436233440"/>
      <w:bookmarkStart w:id="99" w:name="_Toc437615949"/>
      <w:bookmarkEnd w:id="84"/>
      <w:bookmarkEnd w:id="87"/>
      <w:bookmarkEnd w:id="88"/>
      <w:bookmarkEnd w:id="89"/>
      <w:bookmarkEnd w:id="90"/>
      <w:bookmarkEnd w:id="91"/>
      <w:bookmarkEnd w:id="92"/>
      <w:bookmarkEnd w:id="93"/>
      <w:bookmarkEnd w:id="94"/>
      <w:r w:rsidRPr="00BE3226">
        <w:t>Declarações</w:t>
      </w:r>
      <w:bookmarkStart w:id="100" w:name="_DV_M407"/>
      <w:bookmarkEnd w:id="95"/>
      <w:bookmarkEnd w:id="100"/>
      <w:r w:rsidRPr="00BE3226">
        <w:t xml:space="preserve"> e Garantias</w:t>
      </w:r>
      <w:bookmarkStart w:id="101" w:name="_DV_C457"/>
      <w:bookmarkEnd w:id="96"/>
      <w:bookmarkEnd w:id="97"/>
      <w:bookmarkEnd w:id="98"/>
      <w:bookmarkEnd w:id="99"/>
      <w:bookmarkEnd w:id="101"/>
    </w:p>
    <w:p w14:paraId="4C9839A3" w14:textId="77777777" w:rsidR="00027A19" w:rsidRPr="00BE3226" w:rsidRDefault="00066BA6" w:rsidP="00327403">
      <w:pPr>
        <w:pStyle w:val="Level2"/>
        <w:rPr>
          <w:rFonts w:cs="Arial"/>
        </w:rPr>
      </w:pPr>
      <w:bookmarkStart w:id="102" w:name="_DV_M408"/>
      <w:bookmarkEnd w:id="102"/>
      <w:r w:rsidRPr="00BE3226">
        <w:rPr>
          <w:rFonts w:cs="Arial"/>
        </w:rPr>
        <w:t>A</w:t>
      </w:r>
      <w:r w:rsidR="00027A19" w:rsidRPr="00BE3226">
        <w:rPr>
          <w:rFonts w:cs="Arial"/>
        </w:rPr>
        <w:t xml:space="preserve"> </w:t>
      </w:r>
      <w:r w:rsidR="00D32BCA">
        <w:t xml:space="preserve">Interveniente Anuente </w:t>
      </w:r>
      <w:r w:rsidR="00FB555A" w:rsidRPr="00BE3226">
        <w:rPr>
          <w:rFonts w:cs="Arial"/>
        </w:rPr>
        <w:t>e</w:t>
      </w:r>
      <w:r w:rsidR="00C447D8" w:rsidRPr="00BE3226">
        <w:rPr>
          <w:rFonts w:cs="Arial"/>
        </w:rPr>
        <w:t>/ou</w:t>
      </w:r>
      <w:r w:rsidR="00FB555A" w:rsidRPr="00BE3226">
        <w:rPr>
          <w:rFonts w:cs="Arial"/>
        </w:rPr>
        <w:t xml:space="preserve"> a </w:t>
      </w:r>
      <w:r w:rsidR="00D32BCA">
        <w:rPr>
          <w:rFonts w:cs="Arial"/>
        </w:rPr>
        <w:t>Garantidora</w:t>
      </w:r>
      <w:r w:rsidR="0042685C" w:rsidRPr="00BE3226">
        <w:rPr>
          <w:rFonts w:cs="Arial"/>
        </w:rPr>
        <w:t>, conforme aplicável,</w:t>
      </w:r>
      <w:r w:rsidR="00027A19" w:rsidRPr="00BE3226">
        <w:rPr>
          <w:rFonts w:cs="Arial"/>
        </w:rPr>
        <w:t xml:space="preserve"> declara</w:t>
      </w:r>
      <w:r w:rsidR="00FB555A" w:rsidRPr="00BE3226">
        <w:rPr>
          <w:rFonts w:cs="Arial"/>
        </w:rPr>
        <w:t>m</w:t>
      </w:r>
      <w:r w:rsidR="00027A19" w:rsidRPr="00BE3226">
        <w:rPr>
          <w:rFonts w:cs="Arial"/>
        </w:rPr>
        <w:t xml:space="preserve"> e garante</w:t>
      </w:r>
      <w:r w:rsidR="00FB555A" w:rsidRPr="00BE3226">
        <w:rPr>
          <w:rFonts w:cs="Arial"/>
        </w:rPr>
        <w:t>m</w:t>
      </w:r>
      <w:r w:rsidR="00027A19" w:rsidRPr="00BE3226">
        <w:rPr>
          <w:rFonts w:cs="Arial"/>
        </w:rPr>
        <w:t xml:space="preserve"> ao Agente </w:t>
      </w:r>
      <w:r w:rsidR="00DC6954" w:rsidRPr="00BE3226">
        <w:rPr>
          <w:rFonts w:cs="Arial"/>
        </w:rPr>
        <w:t>Fiduciário</w:t>
      </w:r>
      <w:r w:rsidR="00027A19" w:rsidRPr="00BE3226">
        <w:rPr>
          <w:rFonts w:cs="Arial"/>
        </w:rPr>
        <w:t xml:space="preserve">, de forma individual, na data de assinatura deste Contrato, que: </w:t>
      </w:r>
    </w:p>
    <w:p w14:paraId="06E7F610" w14:textId="77777777" w:rsidR="00BE6A4B" w:rsidRPr="00BE3226" w:rsidRDefault="009B48BB" w:rsidP="009A3201">
      <w:pPr>
        <w:pStyle w:val="Level3"/>
        <w:numPr>
          <w:ilvl w:val="0"/>
          <w:numId w:val="0"/>
        </w:numPr>
        <w:ind w:left="1249" w:hanging="681"/>
      </w:pPr>
      <w:r>
        <w:t>i.</w:t>
      </w:r>
      <w:r>
        <w:tab/>
      </w:r>
      <w:r w:rsidR="00BE6A4B" w:rsidRPr="00BE3226">
        <w:t xml:space="preserve">na data de celebração deste Contrato, o valor do capital social </w:t>
      </w:r>
      <w:r w:rsidR="00DE0DAD" w:rsidRPr="00BE3226">
        <w:t xml:space="preserve">total </w:t>
      </w:r>
      <w:r w:rsidR="00BE6A4B" w:rsidRPr="00BE3226">
        <w:t>d</w:t>
      </w:r>
      <w:r w:rsidR="004F16B4" w:rsidRPr="00BE3226">
        <w:t xml:space="preserve">e </w:t>
      </w:r>
      <w:r w:rsidR="00D32BCA">
        <w:t>Janaúba</w:t>
      </w:r>
      <w:r w:rsidR="00BE6A4B" w:rsidRPr="00BE3226">
        <w:t xml:space="preserve">, totalmente subscrito e integralizado, </w:t>
      </w:r>
      <w:r w:rsidR="00D32BCA">
        <w:t>é de R$ 40.645.100,00 (quarenta milhões, seiscentos e quarenta e cinco mil e cem reais), representado 40.645.100 (quarentena milhões, seiscentas e quarenta e cinco mil e cem) ações ordinárias, nominativas e sem valor nominal, de emissão da Janaúba, sendo a Garantidora titular das Ações da Janaúba;</w:t>
      </w:r>
      <w:r w:rsidR="00DB4654" w:rsidRPr="00BE3226">
        <w:t xml:space="preserve"> </w:t>
      </w:r>
    </w:p>
    <w:p w14:paraId="0BD7811B" w14:textId="77777777" w:rsidR="00D32BCA" w:rsidRPr="00BE3226" w:rsidRDefault="009B48BB" w:rsidP="00E241E0">
      <w:pPr>
        <w:pStyle w:val="Level3"/>
        <w:numPr>
          <w:ilvl w:val="0"/>
          <w:numId w:val="0"/>
        </w:numPr>
        <w:ind w:left="1249" w:hanging="681"/>
      </w:pPr>
      <w:r>
        <w:t>ii.</w:t>
      </w:r>
      <w:r>
        <w:tab/>
      </w:r>
      <w:r w:rsidR="00DB4E1F">
        <w:t>são</w:t>
      </w:r>
      <w:r w:rsidR="007265D7">
        <w:t xml:space="preserve"> sociedade</w:t>
      </w:r>
      <w:r w:rsidR="00DB4E1F">
        <w:t>s</w:t>
      </w:r>
      <w:r w:rsidR="007265D7" w:rsidRPr="00BE3226">
        <w:t xml:space="preserve"> </w:t>
      </w:r>
      <w:r w:rsidR="00E448A8" w:rsidRPr="00BE3226">
        <w:t>devidamente organizada</w:t>
      </w:r>
      <w:r w:rsidR="002302F7">
        <w:t>s</w:t>
      </w:r>
      <w:r w:rsidR="00E448A8" w:rsidRPr="00BE3226">
        <w:t>, constituída</w:t>
      </w:r>
      <w:r w:rsidR="002302F7">
        <w:t>s</w:t>
      </w:r>
      <w:r w:rsidR="00E448A8" w:rsidRPr="00BE3226">
        <w:t xml:space="preserve"> e existente</w:t>
      </w:r>
      <w:r w:rsidR="002302F7">
        <w:t>s</w:t>
      </w:r>
      <w:r w:rsidR="00E448A8" w:rsidRPr="00BE3226">
        <w:t xml:space="preserve"> sob a f</w:t>
      </w:r>
      <w:r w:rsidR="00F7614E" w:rsidRPr="00BE3226">
        <w:t>or</w:t>
      </w:r>
      <w:r w:rsidR="00E448A8" w:rsidRPr="00BE3226">
        <w:t>ma de sociedade por ações, de acordo com as leis brasileiras</w:t>
      </w:r>
      <w:r w:rsidR="00D32BCA">
        <w:t xml:space="preserve"> e a regulamentação da CVM aplicável</w:t>
      </w:r>
      <w:r w:rsidR="00E448A8" w:rsidRPr="00BE3226">
        <w:t>;</w:t>
      </w:r>
    </w:p>
    <w:p w14:paraId="6580B29C" w14:textId="77777777" w:rsidR="00D32BCA" w:rsidRDefault="009B48BB" w:rsidP="009A3201">
      <w:pPr>
        <w:pStyle w:val="Level3"/>
        <w:numPr>
          <w:ilvl w:val="0"/>
          <w:numId w:val="0"/>
        </w:numPr>
        <w:ind w:left="1249" w:hanging="681"/>
      </w:pPr>
      <w:r>
        <w:t>iii.</w:t>
      </w:r>
      <w:r>
        <w:tab/>
      </w:r>
      <w:r w:rsidR="00D32BCA">
        <w:t>em relação à Interveniente Anuente, está devidamente autorizada e obteve toda as licenças e as autorizações relevantes, inclusive, conforme aplicável legais, societárias, regulatórias e de terceiros, incluindo, mas não se limitando, de credores, necessárias à celebração deste Contrato e dos demais documentos da Emissão e da Oferta e ao cumprimento de todas as obrigações aqui e ali previstas e à realização da Emissão e da Oferta;</w:t>
      </w:r>
    </w:p>
    <w:p w14:paraId="155107A8" w14:textId="7C3CBEA5" w:rsidR="00E448A8" w:rsidRDefault="00D32BCA" w:rsidP="004C0504">
      <w:pPr>
        <w:pStyle w:val="Level3"/>
        <w:numPr>
          <w:ilvl w:val="0"/>
          <w:numId w:val="0"/>
        </w:numPr>
        <w:ind w:left="1249" w:hanging="681"/>
      </w:pPr>
      <w:r>
        <w:t>iv.</w:t>
      </w:r>
      <w:r>
        <w:tab/>
      </w:r>
      <w:r w:rsidR="004C0504">
        <w:t>em relação à Garantidora, está devidamente autorizada e obteve todas as licenças e as autorizações, inclusive, conforme aplicável, legais, societárias, regulatórias e de terceiros, incluindo, mas não se limitando, de credores, necessárias à celebração deste Contrato e dos demais documentos da Emissão e da Oferta e ao cumprimento de todas as obrigações aqui e ali previstas e à realização da Emissão e da Oferta;</w:t>
      </w:r>
    </w:p>
    <w:p w14:paraId="609F6A9B" w14:textId="77777777" w:rsidR="004C0504" w:rsidRPr="00BE3226" w:rsidRDefault="004C0504" w:rsidP="00E241E0">
      <w:pPr>
        <w:pStyle w:val="Level3"/>
        <w:numPr>
          <w:ilvl w:val="0"/>
          <w:numId w:val="0"/>
        </w:numPr>
        <w:ind w:left="1249" w:hanging="681"/>
      </w:pPr>
      <w:r>
        <w:t>v.</w:t>
      </w:r>
      <w:r>
        <w:tab/>
        <w:t>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 Garantidora e da Interveniente Anuente;</w:t>
      </w:r>
    </w:p>
    <w:p w14:paraId="5EC9AD73" w14:textId="77777777" w:rsidR="00027A19" w:rsidRDefault="009B48BB" w:rsidP="009A3201">
      <w:pPr>
        <w:pStyle w:val="Level3"/>
        <w:numPr>
          <w:ilvl w:val="0"/>
          <w:numId w:val="0"/>
        </w:numPr>
        <w:ind w:left="1249" w:hanging="681"/>
      </w:pPr>
      <w:r>
        <w:lastRenderedPageBreak/>
        <w:t>v</w:t>
      </w:r>
      <w:r w:rsidR="004C0504">
        <w:t>i</w:t>
      </w:r>
      <w:r>
        <w:t>.</w:t>
      </w:r>
      <w:r>
        <w:tab/>
      </w:r>
      <w:r w:rsidR="008E3587">
        <w:t>são</w:t>
      </w:r>
      <w:r w:rsidR="008E3587" w:rsidRPr="00BE3226">
        <w:t xml:space="preserve"> </w:t>
      </w:r>
      <w:r w:rsidR="00027A19" w:rsidRPr="00BE3226">
        <w:t>plenamente capaz</w:t>
      </w:r>
      <w:r w:rsidR="008E3587">
        <w:t>es</w:t>
      </w:r>
      <w:r w:rsidR="00027A19" w:rsidRPr="00BE3226">
        <w:t>, tem autoridade para conduzir seus negócios e para a celebração do presente Contrato, assim como para assumir, cumprir e observar as obrigações nele contidas;</w:t>
      </w:r>
    </w:p>
    <w:p w14:paraId="7A0FF941" w14:textId="77777777" w:rsidR="00027A19" w:rsidRPr="00BE3226" w:rsidRDefault="009B48BB" w:rsidP="009A3201">
      <w:pPr>
        <w:pStyle w:val="Level3"/>
        <w:numPr>
          <w:ilvl w:val="0"/>
          <w:numId w:val="0"/>
        </w:numPr>
        <w:ind w:left="1249" w:hanging="681"/>
      </w:pPr>
      <w:r>
        <w:t>v</w:t>
      </w:r>
      <w:r w:rsidR="005534E0">
        <w:t>ii</w:t>
      </w:r>
      <w:r>
        <w:t>.</w:t>
      </w:r>
      <w:r>
        <w:tab/>
      </w:r>
      <w:r w:rsidR="002F718E" w:rsidRPr="00BE3226">
        <w:t xml:space="preserve">exclusivamente quanto à </w:t>
      </w:r>
      <w:r w:rsidR="005534E0">
        <w:t>Garantidora</w:t>
      </w:r>
      <w:r w:rsidR="002F718E" w:rsidRPr="00BE3226">
        <w:t xml:space="preserve">, </w:t>
      </w:r>
      <w:r w:rsidR="00027A19" w:rsidRPr="00BE3226">
        <w:t xml:space="preserve">é </w:t>
      </w:r>
      <w:r w:rsidR="00681461" w:rsidRPr="00BE3226">
        <w:t xml:space="preserve">legítima </w:t>
      </w:r>
      <w:r w:rsidR="00027A19" w:rsidRPr="00BE3226">
        <w:t xml:space="preserve">titular e </w:t>
      </w:r>
      <w:r w:rsidR="002F718E" w:rsidRPr="00BE3226">
        <w:t xml:space="preserve">proprietária </w:t>
      </w:r>
      <w:r w:rsidR="00B22310" w:rsidRPr="00BE3226">
        <w:t xml:space="preserve">das </w:t>
      </w:r>
      <w:r w:rsidR="002F718E" w:rsidRPr="00BE3226">
        <w:t xml:space="preserve">respectivas </w:t>
      </w:r>
      <w:r w:rsidR="00B22310" w:rsidRPr="009A3201">
        <w:t>Ações</w:t>
      </w:r>
      <w:r w:rsidR="00027A19" w:rsidRPr="00BE3226">
        <w:t xml:space="preserve">, </w:t>
      </w:r>
      <w:r w:rsidR="00AC40CB" w:rsidRPr="00BE3226">
        <w:t xml:space="preserve">representativas do capital social total </w:t>
      </w:r>
      <w:r w:rsidR="00DE2D09">
        <w:t xml:space="preserve">da </w:t>
      </w:r>
      <w:r w:rsidR="005534E0">
        <w:t>Interveniente Anuente</w:t>
      </w:r>
      <w:r w:rsidR="00AC40CB" w:rsidRPr="00BE3226">
        <w:t xml:space="preserve">, </w:t>
      </w:r>
      <w:r w:rsidR="002E6EBE" w:rsidRPr="00BE3226">
        <w:t>a</w:t>
      </w:r>
      <w:r w:rsidR="00027A19" w:rsidRPr="00BE3226">
        <w:t>s quais se encontram livres e desembaraçad</w:t>
      </w:r>
      <w:r w:rsidR="002E6EBE" w:rsidRPr="00BE3226">
        <w:t>a</w:t>
      </w:r>
      <w:r w:rsidR="00027A19" w:rsidRPr="00BE3226">
        <w:t xml:space="preserve">s de quaisquer ônus, encargos ou gravames de qualquer natureza, legais ou convencionais, excetuando-se </w:t>
      </w:r>
      <w:r w:rsidR="007265D7">
        <w:t>a</w:t>
      </w:r>
      <w:r w:rsidR="00E43A9F">
        <w:t xml:space="preserve"> presente</w:t>
      </w:r>
      <w:r w:rsidR="007265D7">
        <w:t xml:space="preserve"> Alienação</w:t>
      </w:r>
      <w:r w:rsidR="002302F7">
        <w:t xml:space="preserve"> Fiduciár</w:t>
      </w:r>
      <w:r w:rsidR="00035C72">
        <w:t>i</w:t>
      </w:r>
      <w:r w:rsidR="002302F7">
        <w:t>a</w:t>
      </w:r>
      <w:r w:rsidR="004F16B4" w:rsidRPr="00BE3226">
        <w:t>,</w:t>
      </w:r>
      <w:r w:rsidR="00027A19" w:rsidRPr="00BE3226">
        <w:t xml:space="preserve"> não existindo contra si qualquer ação ou procedimento judicial, arbitral, administrativo ou fiscal que possa, ainda que indiretamente, prejudicar de forma substancial ou invalidar </w:t>
      </w:r>
      <w:r w:rsidR="007265D7">
        <w:t>a Alienação</w:t>
      </w:r>
      <w:r w:rsidR="002302F7">
        <w:t xml:space="preserve"> Fiduciária</w:t>
      </w:r>
      <w:r w:rsidR="00027A19" w:rsidRPr="00BE3226">
        <w:t>;</w:t>
      </w:r>
    </w:p>
    <w:p w14:paraId="51DA22B5" w14:textId="77777777" w:rsidR="00027A19" w:rsidRPr="00BE3226" w:rsidRDefault="009B48BB" w:rsidP="009A3201">
      <w:pPr>
        <w:pStyle w:val="Level3"/>
        <w:numPr>
          <w:ilvl w:val="0"/>
          <w:numId w:val="0"/>
        </w:numPr>
        <w:ind w:left="1249" w:hanging="681"/>
      </w:pPr>
      <w:r>
        <w:t>vi</w:t>
      </w:r>
      <w:r w:rsidR="005534E0">
        <w:t>ii</w:t>
      </w:r>
      <w:r>
        <w:t>.</w:t>
      </w:r>
      <w:r>
        <w:tab/>
      </w:r>
      <w:r w:rsidR="00027A19" w:rsidRPr="00BE3226">
        <w:t xml:space="preserve">este </w:t>
      </w:r>
      <w:r w:rsidR="003938EF" w:rsidRPr="00BE3226">
        <w:t>C</w:t>
      </w:r>
      <w:r w:rsidR="00027A19" w:rsidRPr="00BE3226">
        <w:t xml:space="preserve">ontrato </w:t>
      </w:r>
      <w:r w:rsidR="00BE6A4B" w:rsidRPr="00BE3226">
        <w:t xml:space="preserve">e os demais documentos </w:t>
      </w:r>
      <w:r w:rsidR="003938EF" w:rsidRPr="00BE3226">
        <w:t>da Emissão</w:t>
      </w:r>
      <w:r w:rsidR="00BE6A4B" w:rsidRPr="00BE3226">
        <w:t xml:space="preserve"> de que são parte e as obrigações aqui e ali previstas, </w:t>
      </w:r>
      <w:r w:rsidR="00027A19" w:rsidRPr="00BE3226">
        <w:t>constitu</w:t>
      </w:r>
      <w:r w:rsidR="00BE6A4B" w:rsidRPr="00BE3226">
        <w:t>em</w:t>
      </w:r>
      <w:r w:rsidR="00027A19" w:rsidRPr="00BE3226">
        <w:t xml:space="preserve"> obrigaç</w:t>
      </w:r>
      <w:r w:rsidR="00BE6A4B" w:rsidRPr="00BE3226">
        <w:t>ões</w:t>
      </w:r>
      <w:r w:rsidR="00027A19" w:rsidRPr="00BE3226">
        <w:t xml:space="preserve"> </w:t>
      </w:r>
      <w:r w:rsidR="00BE6A4B" w:rsidRPr="00BE3226">
        <w:t xml:space="preserve">lícitas, </w:t>
      </w:r>
      <w:r w:rsidR="00027A19" w:rsidRPr="00BE3226">
        <w:t>lega</w:t>
      </w:r>
      <w:r w:rsidR="00BE6A4B" w:rsidRPr="00BE3226">
        <w:t>is</w:t>
      </w:r>
      <w:r w:rsidR="00027A19" w:rsidRPr="00BE3226">
        <w:t>, válida</w:t>
      </w:r>
      <w:r w:rsidR="00BE6A4B" w:rsidRPr="00BE3226">
        <w:t>s, vinculantes</w:t>
      </w:r>
      <w:r w:rsidR="00027A19" w:rsidRPr="00BE3226">
        <w:t xml:space="preserve"> e eficaz</w:t>
      </w:r>
      <w:r w:rsidR="00BE6A4B" w:rsidRPr="00BE3226">
        <w:t>es</w:t>
      </w:r>
      <w:r w:rsidR="00027A19" w:rsidRPr="00BE3226">
        <w:t>, exigíve</w:t>
      </w:r>
      <w:r w:rsidR="00BE6A4B" w:rsidRPr="00BE3226">
        <w:t>is</w:t>
      </w:r>
      <w:r w:rsidR="00027A19" w:rsidRPr="00BE3226">
        <w:t xml:space="preserve"> de acordo com os seus respectivos termos;</w:t>
      </w:r>
    </w:p>
    <w:p w14:paraId="38724967" w14:textId="77777777" w:rsidR="00027A19" w:rsidRPr="00BE3226" w:rsidRDefault="005534E0" w:rsidP="009A3201">
      <w:pPr>
        <w:pStyle w:val="Level3"/>
        <w:numPr>
          <w:ilvl w:val="0"/>
          <w:numId w:val="0"/>
        </w:numPr>
        <w:ind w:left="1249" w:hanging="681"/>
      </w:pPr>
      <w:r>
        <w:t>ix</w:t>
      </w:r>
      <w:r w:rsidR="009B48BB">
        <w:t>.</w:t>
      </w:r>
      <w:r w:rsidR="009B48BB">
        <w:tab/>
      </w:r>
      <w:r w:rsidR="00027A19" w:rsidRPr="00BE3226">
        <w:t xml:space="preserve">a assinatura e cumprimento do presente Contrato não viola: (i) os documentos societários </w:t>
      </w:r>
      <w:r w:rsidR="00DE2D09">
        <w:t xml:space="preserve">da </w:t>
      </w:r>
      <w:r>
        <w:t xml:space="preserve">Interveniente Anuente </w:t>
      </w:r>
      <w:r w:rsidR="003B2277" w:rsidRPr="00BE3226">
        <w:t xml:space="preserve">e da </w:t>
      </w:r>
      <w:r>
        <w:t>Garantidora</w:t>
      </w:r>
      <w:r w:rsidR="00027A19" w:rsidRPr="00BE3226">
        <w:t xml:space="preserve">; (ii) qualquer acordo, instrumento ou contrato de que </w:t>
      </w:r>
      <w:r w:rsidR="00290AAB" w:rsidRPr="00BE3226">
        <w:t xml:space="preserve">a </w:t>
      </w:r>
      <w:r>
        <w:t xml:space="preserve">Interveniente Anuente </w:t>
      </w:r>
      <w:r w:rsidR="00027A19" w:rsidRPr="00BE3226">
        <w:t xml:space="preserve">e/ou a </w:t>
      </w:r>
      <w:r>
        <w:t xml:space="preserve">Garantidora </w:t>
      </w:r>
      <w:r w:rsidR="00027A19" w:rsidRPr="00BE3226">
        <w:t>faça</w:t>
      </w:r>
      <w:r w:rsidR="002F718E" w:rsidRPr="00BE3226">
        <w:t>(</w:t>
      </w:r>
      <w:r w:rsidR="00027A19" w:rsidRPr="00BE3226">
        <w:t>m</w:t>
      </w:r>
      <w:r w:rsidR="002F718E" w:rsidRPr="00BE3226">
        <w:t>)</w:t>
      </w:r>
      <w:r w:rsidR="00027A19" w:rsidRPr="00BE3226">
        <w:t xml:space="preserve"> parte</w:t>
      </w:r>
      <w:r w:rsidR="00BE6A4B" w:rsidRPr="00BE3226">
        <w:t xml:space="preserve"> e/ou pelo qual qualquer de seus respectivos ativos esteja sujeito</w:t>
      </w:r>
      <w:r w:rsidR="00027A19" w:rsidRPr="00BE3226">
        <w:t>; e (iii)</w:t>
      </w:r>
      <w:r w:rsidR="00BE6A4B" w:rsidRPr="00BE3226">
        <w:t xml:space="preserve"> não resultarão em (a) vencimento antecipado de qualquer obrigação estabelecida em qualquer contrato ou instrumento do qual a </w:t>
      </w:r>
      <w:r>
        <w:t xml:space="preserve">Garantidora </w:t>
      </w:r>
      <w:r w:rsidR="00BE6A4B" w:rsidRPr="00BE3226">
        <w:t xml:space="preserve">e/ou </w:t>
      </w:r>
      <w:r>
        <w:t xml:space="preserve">Interveniente Anuente </w:t>
      </w:r>
      <w:r w:rsidR="00BE6A4B" w:rsidRPr="00BE3226">
        <w:t xml:space="preserve">seja parte e/ou pelo qual qualquer de seus respectivos ativos esteja sujeito; ou (b) rescisão de qualquer desses contratos ou instrumentos; (iv) não resultarão na criação de qualquer Ônus sobre qualquer ativo da </w:t>
      </w:r>
      <w:r>
        <w:t xml:space="preserve">Garantidora </w:t>
      </w:r>
      <w:r w:rsidR="00BE6A4B" w:rsidRPr="00BE3226">
        <w:t xml:space="preserve">e/ou </w:t>
      </w:r>
      <w:r w:rsidR="00DE2D09">
        <w:t xml:space="preserve">da </w:t>
      </w:r>
      <w:r>
        <w:t>Interveniente Anuente</w:t>
      </w:r>
      <w:r w:rsidR="00BE6A4B" w:rsidRPr="00BE3226">
        <w:t xml:space="preserve">, exceto </w:t>
      </w:r>
      <w:r w:rsidR="00290AAB" w:rsidRPr="00BE3226">
        <w:t>pel</w:t>
      </w:r>
      <w:r w:rsidR="003A1739">
        <w:t>a</w:t>
      </w:r>
      <w:r w:rsidR="00290AAB" w:rsidRPr="00BE3226">
        <w:t xml:space="preserve"> </w:t>
      </w:r>
      <w:r w:rsidR="003A1739">
        <w:t>Alienação</w:t>
      </w:r>
      <w:r w:rsidR="002302F7">
        <w:t xml:space="preserve"> Fiduciária</w:t>
      </w:r>
      <w:r w:rsidR="00BE6A4B" w:rsidRPr="00BE3226">
        <w:t>; (v) não infringem qualquer disposição legal ou regulamentar e/ou</w:t>
      </w:r>
      <w:r w:rsidR="00A700DA">
        <w:t xml:space="preserve">  </w:t>
      </w:r>
      <w:r w:rsidR="00027A19" w:rsidRPr="00BE3226">
        <w:t xml:space="preserve">qualquer regulamento, licença, autorização governamental ou decisão que vincule ou seja aplicável </w:t>
      </w:r>
      <w:r w:rsidR="00290AAB" w:rsidRPr="00BE3226">
        <w:t xml:space="preserve">à </w:t>
      </w:r>
      <w:r>
        <w:t xml:space="preserve">Interveniente Anuente </w:t>
      </w:r>
      <w:r w:rsidR="00027A19" w:rsidRPr="00BE3226">
        <w:t xml:space="preserve">e/ou à </w:t>
      </w:r>
      <w:r>
        <w:t>Garantidora</w:t>
      </w:r>
      <w:r w:rsidR="00027A19" w:rsidRPr="00BE3226">
        <w:t xml:space="preserve">, </w:t>
      </w:r>
      <w:r w:rsidR="002F718E" w:rsidRPr="00BE3226">
        <w:t>(v)</w:t>
      </w:r>
      <w:r w:rsidR="00BE6A4B" w:rsidRPr="00BE3226">
        <w:t xml:space="preserve"> não infringem qualquer ordem, decisão ou sentença administrativa, judicial ou arbitral que afete a </w:t>
      </w:r>
      <w:r>
        <w:t>Garantidora</w:t>
      </w:r>
      <w:r w:rsidRPr="00BE3226">
        <w:t xml:space="preserve"> </w:t>
      </w:r>
      <w:r w:rsidR="00BE6A4B" w:rsidRPr="00BE3226">
        <w:t xml:space="preserve">e/ou </w:t>
      </w:r>
      <w:r w:rsidR="00290AAB" w:rsidRPr="00BE3226">
        <w:t xml:space="preserve">a </w:t>
      </w:r>
      <w:r>
        <w:t>Interveniente Anuente</w:t>
      </w:r>
      <w:r w:rsidR="002302F7">
        <w:t xml:space="preserve"> </w:t>
      </w:r>
      <w:r w:rsidR="00BE6A4B" w:rsidRPr="00BE3226">
        <w:t>e/ou qualquer de seus respectivos ativos; (vi)</w:t>
      </w:r>
      <w:r w:rsidR="002F718E" w:rsidRPr="00BE3226">
        <w:t xml:space="preserve"> </w:t>
      </w:r>
      <w:r w:rsidR="00027A19" w:rsidRPr="00BE3226">
        <w:t>nem constituem inadimplemento</w:t>
      </w:r>
      <w:r w:rsidR="002F718E" w:rsidRPr="00BE3226">
        <w:t>,</w:t>
      </w:r>
      <w:r w:rsidR="00027A19" w:rsidRPr="00BE3226">
        <w:t xml:space="preserve"> </w:t>
      </w:r>
      <w:r w:rsidR="002F718E" w:rsidRPr="00BE3226">
        <w:t>(v</w:t>
      </w:r>
      <w:r w:rsidR="00BE6A4B" w:rsidRPr="00BE3226">
        <w:t>ii</w:t>
      </w:r>
      <w:r w:rsidR="002F718E" w:rsidRPr="00BE3226">
        <w:t xml:space="preserve">) </w:t>
      </w:r>
      <w:r w:rsidR="00027A19" w:rsidRPr="00BE3226">
        <w:t xml:space="preserve">nem importam em rescisão ou vencimento antecipado de qualquer contrato, instrumento, acordo, empréstimo ou documento de que a </w:t>
      </w:r>
      <w:r w:rsidR="00DD0EEE" w:rsidRPr="00BE3226">
        <w:t xml:space="preserve">Emissora </w:t>
      </w:r>
      <w:r w:rsidR="00290AAB" w:rsidRPr="00BE3226">
        <w:t xml:space="preserve">e/ou a </w:t>
      </w:r>
      <w:r>
        <w:t>Interveniente Anuente</w:t>
      </w:r>
      <w:r w:rsidR="002302F7">
        <w:t xml:space="preserve"> </w:t>
      </w:r>
      <w:r w:rsidR="00027A19" w:rsidRPr="00BE3226">
        <w:t>seja</w:t>
      </w:r>
      <w:r w:rsidR="002F718E" w:rsidRPr="00BE3226">
        <w:t>(</w:t>
      </w:r>
      <w:r w:rsidR="00027A19" w:rsidRPr="00BE3226">
        <w:t>m</w:t>
      </w:r>
      <w:r w:rsidR="002F718E" w:rsidRPr="00BE3226">
        <w:t>)</w:t>
      </w:r>
      <w:r w:rsidR="00027A19" w:rsidRPr="00BE3226">
        <w:t xml:space="preserve"> parte;</w:t>
      </w:r>
    </w:p>
    <w:p w14:paraId="1376D17B" w14:textId="77777777" w:rsidR="00027A19" w:rsidRPr="00BE3226" w:rsidRDefault="005534E0" w:rsidP="009A3201">
      <w:pPr>
        <w:pStyle w:val="Level3"/>
        <w:numPr>
          <w:ilvl w:val="0"/>
          <w:numId w:val="0"/>
        </w:numPr>
        <w:ind w:left="1249" w:hanging="681"/>
      </w:pPr>
      <w:r>
        <w:t>x</w:t>
      </w:r>
      <w:r w:rsidR="009B48BB">
        <w:t>.</w:t>
      </w:r>
      <w:r w:rsidR="009B48BB">
        <w:tab/>
      </w:r>
      <w:r w:rsidR="002F718E" w:rsidRPr="00BE3226">
        <w:t xml:space="preserve">o(s) representante(s) legal(is) da </w:t>
      </w:r>
      <w:r>
        <w:t xml:space="preserve">Garantidora </w:t>
      </w:r>
      <w:r w:rsidR="002F718E" w:rsidRPr="00BE3226">
        <w:t xml:space="preserve">e </w:t>
      </w:r>
      <w:r w:rsidR="00DE2D09">
        <w:t xml:space="preserve">da </w:t>
      </w:r>
      <w:r>
        <w:t>Interveniente Anuente</w:t>
      </w:r>
      <w:r w:rsidR="002F718E" w:rsidRPr="00BE3226">
        <w:t xml:space="preserve"> que assina(m) este Contrato tem(têm), conforme o caso, poderes societários e/ou delegados para assumir, em nome da </w:t>
      </w:r>
      <w:r>
        <w:t xml:space="preserve">Garantidora </w:t>
      </w:r>
      <w:r w:rsidR="002F718E" w:rsidRPr="00BE3226">
        <w:t xml:space="preserve">e/ou </w:t>
      </w:r>
      <w:r w:rsidR="00DE2D09">
        <w:t xml:space="preserve">da </w:t>
      </w:r>
      <w:r>
        <w:t>Interveniente Anuente</w:t>
      </w:r>
      <w:r w:rsidR="002F718E" w:rsidRPr="00BE3226">
        <w:t>, conforme o caso, as obrigações aqui previstas e, sendo mandatário(s), tem(têm) os poderes legitimamente outorgados, estando o(s) respectivo(s) mandato(s) em pleno vigor;</w:t>
      </w:r>
    </w:p>
    <w:p w14:paraId="504F2616" w14:textId="77777777" w:rsidR="00027A19" w:rsidRPr="00BE3226" w:rsidRDefault="005534E0" w:rsidP="009A3201">
      <w:pPr>
        <w:pStyle w:val="Level3"/>
        <w:numPr>
          <w:ilvl w:val="0"/>
          <w:numId w:val="0"/>
        </w:numPr>
        <w:ind w:left="1249" w:hanging="681"/>
      </w:pPr>
      <w:r>
        <w:t>xi</w:t>
      </w:r>
      <w:r w:rsidR="009B48BB">
        <w:t>.</w:t>
      </w:r>
      <w:r w:rsidR="009B48BB">
        <w:tab/>
      </w:r>
      <w:r w:rsidR="00027A19" w:rsidRPr="00BE3226">
        <w:t xml:space="preserve">não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BE3226">
        <w:t>pela</w:t>
      </w:r>
      <w:r w:rsidR="00027A19" w:rsidRPr="00BE3226">
        <w:t xml:space="preserve"> </w:t>
      </w:r>
      <w:r>
        <w:t>Garantidora</w:t>
      </w:r>
      <w:r w:rsidR="00027A19" w:rsidRPr="00BE3226">
        <w:t xml:space="preserve">; </w:t>
      </w:r>
    </w:p>
    <w:p w14:paraId="077501FF" w14:textId="77777777" w:rsidR="00AC40CB" w:rsidRPr="00BE3226" w:rsidRDefault="009B48BB" w:rsidP="009A3201">
      <w:pPr>
        <w:pStyle w:val="Level3"/>
        <w:numPr>
          <w:ilvl w:val="0"/>
          <w:numId w:val="0"/>
        </w:numPr>
        <w:ind w:left="1249" w:hanging="681"/>
      </w:pPr>
      <w:r>
        <w:t>x</w:t>
      </w:r>
      <w:r w:rsidR="005534E0">
        <w:t>ii</w:t>
      </w:r>
      <w:r>
        <w:t>.</w:t>
      </w:r>
      <w:r>
        <w:tab/>
      </w:r>
      <w:r w:rsidR="00AC40CB" w:rsidRPr="009A3201">
        <w:t xml:space="preserve">a </w:t>
      </w:r>
      <w:r w:rsidR="005534E0">
        <w:t>Garantidora</w:t>
      </w:r>
      <w:r w:rsidR="005534E0" w:rsidRPr="009A3201">
        <w:t xml:space="preserve"> </w:t>
      </w:r>
      <w:r w:rsidR="00AC40CB" w:rsidRPr="007F2C77">
        <w:t>renuncia,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r w:rsidR="00AC40CB" w:rsidRPr="009A3201">
        <w:t>tag-along</w:t>
      </w:r>
      <w:r w:rsidR="00AC40CB" w:rsidRPr="007F2C77">
        <w:t xml:space="preserve">, </w:t>
      </w:r>
      <w:r w:rsidR="00AC40CB" w:rsidRPr="009A3201">
        <w:t>drag-along</w:t>
      </w:r>
      <w:r w:rsidR="00AC40CB" w:rsidRPr="007F2C77">
        <w:t xml:space="preserve">) ou outros previstos na legislação aplicável ou em qualquer documento, </w:t>
      </w:r>
      <w:r w:rsidR="00AC40CB" w:rsidRPr="007F2C77">
        <w:lastRenderedPageBreak/>
        <w:t xml:space="preserve">incluindo o estatuto social da </w:t>
      </w:r>
      <w:r w:rsidR="005534E0">
        <w:t>Garantidora</w:t>
      </w:r>
      <w:r w:rsidR="00AC40CB" w:rsidRPr="007F2C77">
        <w:t xml:space="preserve">, e qualquer contrato ou acordo de acionistas celebrado, com relação a qualquer </w:t>
      </w:r>
      <w:r w:rsidR="00DE2D09" w:rsidRPr="007F2C77">
        <w:t xml:space="preserve">da </w:t>
      </w:r>
      <w:r w:rsidR="005534E0">
        <w:t>Interveniente Anuente</w:t>
      </w:r>
      <w:r w:rsidR="00AC40CB" w:rsidRPr="007F2C77">
        <w:t>, a qualquer tempo;</w:t>
      </w:r>
    </w:p>
    <w:p w14:paraId="2EDA4B9C" w14:textId="77777777" w:rsidR="00027A19" w:rsidRPr="00BE3226" w:rsidRDefault="009B48BB" w:rsidP="00E02461">
      <w:pPr>
        <w:pStyle w:val="Level3"/>
        <w:numPr>
          <w:ilvl w:val="0"/>
          <w:numId w:val="0"/>
        </w:numPr>
        <w:ind w:left="1249" w:hanging="681"/>
      </w:pPr>
      <w:bookmarkStart w:id="103" w:name="_Ref436218771"/>
      <w:r>
        <w:t>xi</w:t>
      </w:r>
      <w:r w:rsidR="005534E0">
        <w:t>ii</w:t>
      </w:r>
      <w:r>
        <w:t>.</w:t>
      </w:r>
      <w:r>
        <w:tab/>
      </w:r>
      <w:r w:rsidR="00027A19" w:rsidRPr="00BE3226">
        <w:t xml:space="preserve">mediante a obtenção dos registros e averbações previstos na Cláusula </w:t>
      </w:r>
      <w:r w:rsidR="00041955" w:rsidRPr="00BE3226">
        <w:fldChar w:fldCharType="begin"/>
      </w:r>
      <w:r w:rsidR="00041955" w:rsidRPr="00BE3226">
        <w:instrText xml:space="preserve"> REF _Ref436218593 \r \h  \* MERGEFORMAT </w:instrText>
      </w:r>
      <w:r w:rsidR="00041955" w:rsidRPr="00BE3226">
        <w:fldChar w:fldCharType="separate"/>
      </w:r>
      <w:r w:rsidR="009A7BE6">
        <w:t>2</w:t>
      </w:r>
      <w:r w:rsidR="00041955" w:rsidRPr="00BE3226">
        <w:fldChar w:fldCharType="end"/>
      </w:r>
      <w:r w:rsidR="00027A19" w:rsidRPr="00BE3226">
        <w:t xml:space="preserve"> deste Contrato, </w:t>
      </w:r>
      <w:r w:rsidR="003A1739">
        <w:t>a Alienação</w:t>
      </w:r>
      <w:r w:rsidR="002302F7">
        <w:t xml:space="preserve"> Fiduciária</w:t>
      </w:r>
      <w:r w:rsidR="00027A19" w:rsidRPr="00BE3226">
        <w:t xml:space="preserve"> será devidamente constituíd</w:t>
      </w:r>
      <w:r w:rsidR="003A1739">
        <w:t>a</w:t>
      </w:r>
      <w:r w:rsidR="00027A19" w:rsidRPr="00BE3226">
        <w:t xml:space="preserve"> e será plenamente válid</w:t>
      </w:r>
      <w:r w:rsidR="0076379B">
        <w:t>a</w:t>
      </w:r>
      <w:r w:rsidR="00027A19" w:rsidRPr="00BE3226">
        <w:t xml:space="preserve"> nos termos das leis da República Federativa do Brasil, constituindo</w:t>
      </w:r>
      <w:r w:rsidR="0076379B">
        <w:t>,</w:t>
      </w:r>
      <w:r w:rsidR="00027A19" w:rsidRPr="00BE3226">
        <w:t xml:space="preserve"> em favor dos </w:t>
      </w:r>
      <w:r w:rsidR="00310D54" w:rsidRPr="00BE3226">
        <w:t>Debenturistas</w:t>
      </w:r>
      <w:r w:rsidR="0076379B">
        <w:t>,</w:t>
      </w:r>
      <w:r w:rsidR="00027A19" w:rsidRPr="00BE3226">
        <w:t xml:space="preserve"> um direito real de garantia válido, eficaz, exigível e exequível perante quaisquer terceiros sobre os </w:t>
      </w:r>
      <w:r w:rsidR="00027A19" w:rsidRPr="009A3201">
        <w:t xml:space="preserve">Ativos </w:t>
      </w:r>
      <w:r w:rsidR="00933943">
        <w:t>Alienados</w:t>
      </w:r>
      <w:r w:rsidR="00933943" w:rsidRPr="009A3201">
        <w:t xml:space="preserve"> </w:t>
      </w:r>
      <w:r w:rsidR="00BE6A4B" w:rsidRPr="009A3201">
        <w:t>de forma que nenhuma aprovação, autorização, consentimento, ordem, registro ou habilitação de ou perante qualquer instância judicial, órgão ou agência governamental ou de qualquer terceiro se faz necessária à celebração e ao cumprimento deste Contrato</w:t>
      </w:r>
      <w:r w:rsidR="00027A19" w:rsidRPr="00BE3226">
        <w:t>;</w:t>
      </w:r>
      <w:bookmarkEnd w:id="103"/>
    </w:p>
    <w:p w14:paraId="07936D74" w14:textId="77777777" w:rsidR="00512550" w:rsidRPr="00BE3226" w:rsidRDefault="009B48BB" w:rsidP="009A3201">
      <w:pPr>
        <w:pStyle w:val="Level3"/>
        <w:numPr>
          <w:ilvl w:val="0"/>
          <w:numId w:val="0"/>
        </w:numPr>
        <w:ind w:left="1249" w:hanging="681"/>
      </w:pPr>
      <w:r>
        <w:t>xi</w:t>
      </w:r>
      <w:r w:rsidR="005534E0">
        <w:t>v</w:t>
      </w:r>
      <w:r>
        <w:t>.</w:t>
      </w:r>
      <w:r>
        <w:tab/>
      </w:r>
      <w:r w:rsidR="00512550" w:rsidRPr="00BE3226">
        <w:t xml:space="preserve">os Ativos </w:t>
      </w:r>
      <w:r w:rsidR="00933943">
        <w:t>Alienados</w:t>
      </w:r>
      <w:r w:rsidR="00933943" w:rsidRPr="00BE3226">
        <w:t xml:space="preserve"> </w:t>
      </w:r>
      <w:r w:rsidR="00512550" w:rsidRPr="00BE3226">
        <w:t>(a) têm origem em negócios jurídicos válidos e eficazes, devidamente cumpridos conforme os seus termos; (b)</w:t>
      </w:r>
      <w:r w:rsidR="008107FE" w:rsidRPr="00BE3226">
        <w:t xml:space="preserve"> </w:t>
      </w:r>
      <w:r w:rsidR="00512550" w:rsidRPr="00BE3226">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BE3226">
        <w:t>;</w:t>
      </w:r>
    </w:p>
    <w:p w14:paraId="3DDA9D15" w14:textId="77777777" w:rsidR="00027A19" w:rsidRPr="00BE3226" w:rsidRDefault="009B48BB" w:rsidP="009A3201">
      <w:pPr>
        <w:pStyle w:val="Level3"/>
        <w:numPr>
          <w:ilvl w:val="0"/>
          <w:numId w:val="0"/>
        </w:numPr>
        <w:ind w:left="1249" w:hanging="681"/>
      </w:pPr>
      <w:r>
        <w:t>x</w:t>
      </w:r>
      <w:r w:rsidR="005534E0">
        <w:t>v</w:t>
      </w:r>
      <w:r>
        <w:t>.</w:t>
      </w:r>
      <w:r>
        <w:tab/>
      </w:r>
      <w:r w:rsidR="00027A19" w:rsidRPr="00BE3226">
        <w:t>a celebração deste Contrato é realizada de boa</w:t>
      </w:r>
      <w:r w:rsidR="008E3587">
        <w:t>-</w:t>
      </w:r>
      <w:r w:rsidR="00027A19" w:rsidRPr="00BE3226">
        <w:t xml:space="preserve">fé, tendo </w:t>
      </w:r>
      <w:r w:rsidR="006740EE" w:rsidRPr="00BE3226">
        <w:t>a</w:t>
      </w:r>
      <w:r w:rsidR="00027A19" w:rsidRPr="00BE3226">
        <w:t xml:space="preserve"> </w:t>
      </w:r>
      <w:r w:rsidR="005534E0">
        <w:t xml:space="preserve">Garantidora </w:t>
      </w:r>
      <w:r w:rsidR="009602C8" w:rsidRPr="00BE3226">
        <w:t xml:space="preserve">e a Interveniente Anuente </w:t>
      </w:r>
      <w:r w:rsidR="00027A19" w:rsidRPr="00BE3226">
        <w:t xml:space="preserve">plena capacidade de assumir as </w:t>
      </w:r>
      <w:r w:rsidR="009602C8" w:rsidRPr="00BE3226">
        <w:t xml:space="preserve">respectivas </w:t>
      </w:r>
      <w:r w:rsidR="00027A19" w:rsidRPr="00BE3226">
        <w:t xml:space="preserve">obrigações a </w:t>
      </w:r>
      <w:r w:rsidR="009602C8" w:rsidRPr="00BE3226">
        <w:t xml:space="preserve">elas </w:t>
      </w:r>
      <w:r w:rsidR="00027A19" w:rsidRPr="00BE3226">
        <w:t>imputáveis aqui estabelecidas;</w:t>
      </w:r>
    </w:p>
    <w:p w14:paraId="06C91356" w14:textId="77777777" w:rsidR="00027A19" w:rsidRPr="00BE3226" w:rsidRDefault="009B48BB" w:rsidP="009A3201">
      <w:pPr>
        <w:pStyle w:val="Level3"/>
        <w:numPr>
          <w:ilvl w:val="0"/>
          <w:numId w:val="0"/>
        </w:numPr>
        <w:ind w:left="1249" w:hanging="681"/>
      </w:pPr>
      <w:r>
        <w:t>x</w:t>
      </w:r>
      <w:r w:rsidR="005534E0">
        <w:t>vi</w:t>
      </w:r>
      <w:r>
        <w:t>.</w:t>
      </w:r>
      <w:r>
        <w:tab/>
      </w:r>
      <w:r w:rsidR="00027A19" w:rsidRPr="00BE3226">
        <w:t xml:space="preserve">os Ativos </w:t>
      </w:r>
      <w:r w:rsidR="00933943">
        <w:t>Alienados</w:t>
      </w:r>
      <w:r w:rsidR="00933943" w:rsidRPr="00BE3226">
        <w:t xml:space="preserve"> </w:t>
      </w:r>
      <w:r w:rsidR="00027A19" w:rsidRPr="00BE3226">
        <w:t>não se encontram vinculados a qualquer acordo de acionistas;</w:t>
      </w:r>
    </w:p>
    <w:p w14:paraId="6AF78283" w14:textId="77777777" w:rsidR="00393283" w:rsidRPr="00BE3226" w:rsidRDefault="009B48BB" w:rsidP="00E02461">
      <w:pPr>
        <w:pStyle w:val="Level3"/>
        <w:numPr>
          <w:ilvl w:val="0"/>
          <w:numId w:val="0"/>
        </w:numPr>
        <w:ind w:left="1249" w:hanging="681"/>
      </w:pPr>
      <w:r>
        <w:t>xv</w:t>
      </w:r>
      <w:r w:rsidR="005534E0">
        <w:t>ii</w:t>
      </w:r>
      <w:r>
        <w:t>.</w:t>
      </w:r>
      <w:r>
        <w:tab/>
      </w:r>
      <w:r w:rsidR="00027A19" w:rsidRPr="00BE3226">
        <w:t xml:space="preserve">os Ativos </w:t>
      </w:r>
      <w:r w:rsidR="00933943">
        <w:t>Alienados</w:t>
      </w:r>
      <w:r w:rsidR="00933943" w:rsidRPr="00BE3226">
        <w:t xml:space="preserve"> </w:t>
      </w:r>
      <w:r w:rsidR="00027A19" w:rsidRPr="00BE3226">
        <w:t>foram devidamente autorizados, validamente emitidos e encontram-se totalmente integralizados</w:t>
      </w:r>
      <w:r w:rsidR="00393283" w:rsidRPr="00BE3226">
        <w:t>;</w:t>
      </w:r>
      <w:r w:rsidR="00027A19" w:rsidRPr="00BE3226">
        <w:t xml:space="preserve"> </w:t>
      </w:r>
    </w:p>
    <w:p w14:paraId="3456C53D" w14:textId="77777777" w:rsidR="00027A19" w:rsidRPr="00BE3226" w:rsidRDefault="009B48BB" w:rsidP="00E02461">
      <w:pPr>
        <w:pStyle w:val="Level3"/>
        <w:numPr>
          <w:ilvl w:val="0"/>
          <w:numId w:val="0"/>
        </w:numPr>
        <w:ind w:left="1249" w:hanging="681"/>
      </w:pPr>
      <w:r>
        <w:t>xvi</w:t>
      </w:r>
      <w:r w:rsidR="005534E0">
        <w:t>ii</w:t>
      </w:r>
      <w:r>
        <w:t>.</w:t>
      </w:r>
      <w:r>
        <w:tab/>
      </w:r>
      <w:r w:rsidR="00027A19" w:rsidRPr="00BE3226">
        <w:t xml:space="preserve">não há, com relação aos Ativos </w:t>
      </w:r>
      <w:r w:rsidR="00933943">
        <w:t>Alienados</w:t>
      </w:r>
      <w:r w:rsidR="00027A19" w:rsidRPr="00BE3226">
        <w:t xml:space="preserve">, quaisquer (i) bônus de subscrição; (ii) opções; (iii) fianças; (iv) subscrições; (v) direitos; (vi) reservas de ações; (vii) compromissos ou quaisquer outros contratos de qualquer natureza obrigando a </w:t>
      </w:r>
      <w:r w:rsidR="00290AAB" w:rsidRPr="00BE3226">
        <w:t>Interveniente Anuente</w:t>
      </w:r>
      <w:r w:rsidR="00AE4E77" w:rsidRPr="00BE3226">
        <w:t xml:space="preserve"> </w:t>
      </w:r>
      <w:r w:rsidR="00027A19" w:rsidRPr="00BE3226">
        <w:t xml:space="preserve">a emitir ações ou garantias conversíveis em direito de aquisição de ações por ela emitidas; e/ou (viii) outros acordos contratuais referentes à compra dos Ativos </w:t>
      </w:r>
      <w:r w:rsidR="00933943">
        <w:t>Alienados</w:t>
      </w:r>
      <w:r w:rsidR="00933943" w:rsidRPr="00BE3226">
        <w:t xml:space="preserve"> </w:t>
      </w:r>
      <w:r w:rsidR="00027A19" w:rsidRPr="00BE3226">
        <w:t xml:space="preserve">ou de quaisquer outras ações do capital social </w:t>
      </w:r>
      <w:r w:rsidR="00DE2D09">
        <w:t xml:space="preserve">da </w:t>
      </w:r>
      <w:r w:rsidR="005534E0">
        <w:t>Interveniente Anuente</w:t>
      </w:r>
      <w:r w:rsidR="00035C72">
        <w:t xml:space="preserve"> </w:t>
      </w:r>
      <w:r w:rsidR="00027A19" w:rsidRPr="00BE3226">
        <w:t xml:space="preserve">ou de quaisquer valores mobiliários conversíveis em ações do capital social </w:t>
      </w:r>
      <w:r w:rsidR="00DE2D09">
        <w:t xml:space="preserve">da </w:t>
      </w:r>
      <w:r w:rsidR="005534E0">
        <w:t>Interveniente Anuente</w:t>
      </w:r>
      <w:r w:rsidR="00035C72">
        <w:t xml:space="preserve"> </w:t>
      </w:r>
      <w:r w:rsidR="00290AAB" w:rsidRPr="00BE3226">
        <w:t xml:space="preserve">e </w:t>
      </w:r>
      <w:r w:rsidR="00027A19" w:rsidRPr="00BE3226">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933943">
        <w:t>Alienados</w:t>
      </w:r>
      <w:r w:rsidR="00933943" w:rsidRPr="00BE3226">
        <w:t xml:space="preserve"> </w:t>
      </w:r>
      <w:r w:rsidR="00027A19" w:rsidRPr="00BE3226">
        <w:t xml:space="preserve">que restrinjam a transferência dos referidos Ativos </w:t>
      </w:r>
      <w:r w:rsidR="00933943">
        <w:t>Alienados</w:t>
      </w:r>
      <w:r w:rsidR="00027A19" w:rsidRPr="00BE3226">
        <w:t>;</w:t>
      </w:r>
    </w:p>
    <w:p w14:paraId="7FD9937E" w14:textId="77777777" w:rsidR="00027A19" w:rsidRPr="00BE3226" w:rsidRDefault="009B48BB" w:rsidP="00E02461">
      <w:pPr>
        <w:pStyle w:val="Level3"/>
        <w:numPr>
          <w:ilvl w:val="0"/>
          <w:numId w:val="0"/>
        </w:numPr>
        <w:ind w:left="1249" w:hanging="681"/>
      </w:pPr>
      <w:r>
        <w:t>x</w:t>
      </w:r>
      <w:r w:rsidR="005534E0">
        <w:t>ix</w:t>
      </w:r>
      <w:r>
        <w:t>.</w:t>
      </w:r>
      <w:r>
        <w:tab/>
      </w:r>
      <w:r w:rsidR="00027A19" w:rsidRPr="00BE3226">
        <w:t>todos os mandatos outorgados nos termos deste Contrato foram outorgados como condição do negócio ora contratado, em caráter irrevogável e irretratável, nos termos do artigo 684 do Código Civil; e</w:t>
      </w:r>
    </w:p>
    <w:p w14:paraId="58FC3CE9" w14:textId="77777777" w:rsidR="00027A19" w:rsidRPr="00BE3226" w:rsidRDefault="009B48BB" w:rsidP="00E02461">
      <w:pPr>
        <w:pStyle w:val="Level3"/>
        <w:numPr>
          <w:ilvl w:val="0"/>
          <w:numId w:val="0"/>
        </w:numPr>
        <w:ind w:left="1249" w:hanging="681"/>
      </w:pPr>
      <w:r>
        <w:t>x</w:t>
      </w:r>
      <w:r w:rsidR="005534E0">
        <w:t>x</w:t>
      </w:r>
      <w:r>
        <w:t>.</w:t>
      </w:r>
      <w:r>
        <w:tab/>
      </w:r>
      <w:r w:rsidR="00027A19" w:rsidRPr="00BE3226">
        <w:t xml:space="preserve">ressalvados os registros e averbações mencionados </w:t>
      </w:r>
      <w:r w:rsidR="00A45A97" w:rsidRPr="00BE3226">
        <w:t xml:space="preserve">na Cláusula </w:t>
      </w:r>
      <w:r w:rsidR="00881A7B" w:rsidRPr="00BE3226">
        <w:fldChar w:fldCharType="begin"/>
      </w:r>
      <w:r w:rsidR="00881A7B" w:rsidRPr="00BE3226">
        <w:instrText xml:space="preserve"> REF _Ref436218324 \r \h </w:instrText>
      </w:r>
      <w:r w:rsidR="00290AAB" w:rsidRPr="00BE3226">
        <w:instrText xml:space="preserve"> \* MERGEFORMAT </w:instrText>
      </w:r>
      <w:r w:rsidR="00881A7B" w:rsidRPr="00BE3226">
        <w:fldChar w:fldCharType="separate"/>
      </w:r>
      <w:r w:rsidR="009A7BE6">
        <w:t>2</w:t>
      </w:r>
      <w:r w:rsidR="00881A7B" w:rsidRPr="00BE3226">
        <w:fldChar w:fldCharType="end"/>
      </w:r>
      <w:r w:rsidR="00A45A97" w:rsidRPr="00BE3226">
        <w:t xml:space="preserve">, bem como </w:t>
      </w:r>
      <w:r w:rsidR="008A4649" w:rsidRPr="00BE3226">
        <w:t xml:space="preserve">no subitem </w:t>
      </w:r>
      <w:r w:rsidR="00E43A9F">
        <w:t>xi</w:t>
      </w:r>
      <w:r w:rsidR="008A4649" w:rsidRPr="00BE3226">
        <w:t xml:space="preserve"> acima</w:t>
      </w:r>
      <w:r w:rsidR="00027A19" w:rsidRPr="00BE3226">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BE3226">
        <w:t>constituição e/ou manutenção d</w:t>
      </w:r>
      <w:r w:rsidR="003A1739">
        <w:t>a</w:t>
      </w:r>
      <w:r w:rsidR="00290AAB" w:rsidRPr="00BE3226">
        <w:t xml:space="preserve"> </w:t>
      </w:r>
      <w:r w:rsidR="003A1739">
        <w:t>Alienação</w:t>
      </w:r>
      <w:r w:rsidR="003A1739" w:rsidRPr="00BE3226">
        <w:t xml:space="preserve"> </w:t>
      </w:r>
      <w:r w:rsidR="002302F7">
        <w:t xml:space="preserve">Fiduciária </w:t>
      </w:r>
      <w:r w:rsidR="00027A19" w:rsidRPr="00BE3226">
        <w:t xml:space="preserve">objeto deste Contrato. </w:t>
      </w:r>
    </w:p>
    <w:p w14:paraId="5FB9A576" w14:textId="77777777" w:rsidR="00027A19" w:rsidRPr="00BE3226" w:rsidRDefault="00F131BC" w:rsidP="00BE6A4B">
      <w:pPr>
        <w:pStyle w:val="Level2"/>
        <w:rPr>
          <w:rFonts w:cs="Arial"/>
        </w:rPr>
      </w:pPr>
      <w:bookmarkStart w:id="104" w:name="_Ref436218803"/>
      <w:r w:rsidRPr="00BE3226">
        <w:rPr>
          <w:rFonts w:cs="Arial"/>
        </w:rPr>
        <w:lastRenderedPageBreak/>
        <w:t xml:space="preserve">A </w:t>
      </w:r>
      <w:r w:rsidR="005534E0">
        <w:rPr>
          <w:rFonts w:cs="Arial"/>
        </w:rPr>
        <w:t>Garantidora</w:t>
      </w:r>
      <w:r w:rsidR="005534E0" w:rsidRPr="00BE3226">
        <w:rPr>
          <w:rFonts w:cs="Arial"/>
        </w:rPr>
        <w:t xml:space="preserve"> </w:t>
      </w:r>
      <w:r w:rsidR="00290AAB" w:rsidRPr="00BE3226">
        <w:rPr>
          <w:rFonts w:cs="Arial"/>
        </w:rPr>
        <w:t xml:space="preserve">e a Interveniente Anuente </w:t>
      </w:r>
      <w:r w:rsidR="00027A19" w:rsidRPr="00BE3226">
        <w:rPr>
          <w:rFonts w:cs="Arial"/>
        </w:rPr>
        <w:t xml:space="preserve">comprometem-se a indenizar e a manter indenes os </w:t>
      </w:r>
      <w:r w:rsidR="0098663F" w:rsidRPr="00BE3226">
        <w:rPr>
          <w:rFonts w:cs="Arial"/>
        </w:rPr>
        <w:t>Debenturistas</w:t>
      </w:r>
      <w:r w:rsidR="0098663F" w:rsidRPr="00BE3226">
        <w:rPr>
          <w:rFonts w:cs="Arial"/>
          <w:bCs/>
        </w:rPr>
        <w:t xml:space="preserve"> e</w:t>
      </w:r>
      <w:r w:rsidR="0098663F" w:rsidRPr="00BE3226">
        <w:rPr>
          <w:rFonts w:cs="Arial"/>
        </w:rPr>
        <w:t xml:space="preserve"> </w:t>
      </w:r>
      <w:r w:rsidR="00027A19" w:rsidRPr="00BE3226">
        <w:rPr>
          <w:rFonts w:cs="Arial"/>
        </w:rPr>
        <w:t xml:space="preserve">o Agente </w:t>
      </w:r>
      <w:r w:rsidRPr="00BE3226">
        <w:rPr>
          <w:rFonts w:cs="Arial"/>
        </w:rPr>
        <w:t xml:space="preserve">Fiduciário </w:t>
      </w:r>
      <w:r w:rsidR="0098663F" w:rsidRPr="00BE3226">
        <w:rPr>
          <w:rFonts w:cs="Arial"/>
        </w:rPr>
        <w:t xml:space="preserve">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Cláusula </w:t>
      </w:r>
      <w:r w:rsidR="0098663F" w:rsidRPr="00BE3226">
        <w:rPr>
          <w:rFonts w:cs="Arial"/>
        </w:rPr>
        <w:fldChar w:fldCharType="begin"/>
      </w:r>
      <w:r w:rsidR="0098663F" w:rsidRPr="00BE3226">
        <w:rPr>
          <w:rFonts w:cs="Arial"/>
        </w:rPr>
        <w:instrText xml:space="preserve"> REF _Ref436233440 \r \h </w:instrText>
      </w:r>
      <w:r w:rsidR="00290AAB" w:rsidRPr="00BE3226">
        <w:rPr>
          <w:rFonts w:cs="Arial"/>
        </w:rPr>
        <w:instrText xml:space="preserve"> \* MERGEFORMAT </w:instrText>
      </w:r>
      <w:r w:rsidR="0098663F" w:rsidRPr="00BE3226">
        <w:rPr>
          <w:rFonts w:cs="Arial"/>
        </w:rPr>
      </w:r>
      <w:r w:rsidR="0098663F" w:rsidRPr="00BE3226">
        <w:rPr>
          <w:rFonts w:cs="Arial"/>
        </w:rPr>
        <w:fldChar w:fldCharType="separate"/>
      </w:r>
      <w:r w:rsidR="009A7BE6">
        <w:rPr>
          <w:rFonts w:cs="Arial"/>
        </w:rPr>
        <w:t>7</w:t>
      </w:r>
      <w:r w:rsidR="0098663F" w:rsidRPr="00BE3226">
        <w:rPr>
          <w:rFonts w:cs="Arial"/>
        </w:rPr>
        <w:fldChar w:fldCharType="end"/>
      </w:r>
      <w:r w:rsidR="00027A19" w:rsidRPr="00BE3226">
        <w:rPr>
          <w:rFonts w:cs="Arial"/>
        </w:rPr>
        <w:t xml:space="preserve">. As disposições contidas nesta Cláusula </w:t>
      </w:r>
      <w:r w:rsidR="00E20C97" w:rsidRPr="00BE3226">
        <w:rPr>
          <w:rFonts w:cs="Arial"/>
        </w:rPr>
        <w:fldChar w:fldCharType="begin"/>
      </w:r>
      <w:r w:rsidR="00E20C97" w:rsidRPr="00BE3226">
        <w:rPr>
          <w:rFonts w:cs="Arial"/>
        </w:rPr>
        <w:instrText xml:space="preserve"> REF _Ref436218803 \r \h  \* MERGEFORMAT </w:instrText>
      </w:r>
      <w:r w:rsidR="00E20C97" w:rsidRPr="00BE3226">
        <w:rPr>
          <w:rFonts w:cs="Arial"/>
        </w:rPr>
      </w:r>
      <w:r w:rsidR="00E20C97" w:rsidRPr="00BE3226">
        <w:rPr>
          <w:rFonts w:cs="Arial"/>
        </w:rPr>
        <w:fldChar w:fldCharType="separate"/>
      </w:r>
      <w:r w:rsidR="009A7BE6">
        <w:rPr>
          <w:rFonts w:cs="Arial"/>
        </w:rPr>
        <w:t>7.2</w:t>
      </w:r>
      <w:r w:rsidR="00E20C97" w:rsidRPr="00BE3226">
        <w:rPr>
          <w:rFonts w:cs="Arial"/>
        </w:rPr>
        <w:fldChar w:fldCharType="end"/>
      </w:r>
      <w:r w:rsidR="00027A19" w:rsidRPr="00BE3226">
        <w:rPr>
          <w:rFonts w:cs="Arial"/>
        </w:rPr>
        <w:t xml:space="preserve"> permanecerão em vigor mesmo após o término do Prazo de Vigência.</w:t>
      </w:r>
      <w:bookmarkEnd w:id="104"/>
    </w:p>
    <w:p w14:paraId="700D9281" w14:textId="77777777" w:rsidR="00027A19" w:rsidRPr="00BE3226" w:rsidRDefault="00027A19" w:rsidP="00BE6A4B">
      <w:pPr>
        <w:pStyle w:val="Level2"/>
        <w:rPr>
          <w:rFonts w:cs="Arial"/>
        </w:rPr>
      </w:pPr>
      <w:r w:rsidRPr="00BE3226">
        <w:rPr>
          <w:rFonts w:cs="Arial"/>
        </w:rPr>
        <w:t xml:space="preserve">Sem prejuízo do disposto na </w:t>
      </w:r>
      <w:r w:rsidR="00673813" w:rsidRPr="00BE3226">
        <w:rPr>
          <w:rFonts w:cs="Arial"/>
        </w:rPr>
        <w:t xml:space="preserve">Cláusula </w:t>
      </w:r>
      <w:r w:rsidR="00E43A9F">
        <w:rPr>
          <w:rFonts w:cs="Arial"/>
        </w:rPr>
        <w:t>7.2</w:t>
      </w:r>
      <w:r w:rsidRPr="00BE3226">
        <w:rPr>
          <w:rFonts w:cs="Arial"/>
        </w:rPr>
        <w:t xml:space="preserve"> acima, </w:t>
      </w:r>
      <w:r w:rsidR="0061171D" w:rsidRPr="00BE3226">
        <w:rPr>
          <w:rFonts w:cs="Arial"/>
        </w:rPr>
        <w:t xml:space="preserve">a </w:t>
      </w:r>
      <w:r w:rsidR="005534E0">
        <w:rPr>
          <w:rFonts w:cs="Arial"/>
        </w:rPr>
        <w:t xml:space="preserve">Garantidora </w:t>
      </w:r>
      <w:r w:rsidRPr="00BE3226">
        <w:rPr>
          <w:rFonts w:cs="Arial"/>
        </w:rPr>
        <w:t xml:space="preserve">obriga-se a notificar o Agente </w:t>
      </w:r>
      <w:r w:rsidR="0061171D" w:rsidRPr="00BE3226">
        <w:rPr>
          <w:rFonts w:cs="Arial"/>
        </w:rPr>
        <w:t>Fiduciário</w:t>
      </w:r>
      <w:r w:rsidR="00E43694" w:rsidRPr="00BE3226">
        <w:rPr>
          <w:rFonts w:cs="Arial"/>
        </w:rPr>
        <w:t>,</w:t>
      </w:r>
      <w:r w:rsidR="00A37DAA" w:rsidRPr="00BE3226">
        <w:rPr>
          <w:rFonts w:cs="Arial"/>
        </w:rPr>
        <w:t xml:space="preserve"> </w:t>
      </w:r>
      <w:r w:rsidRPr="00BE3226">
        <w:rPr>
          <w:rFonts w:cs="Arial"/>
        </w:rPr>
        <w:t>caso quaisquer das declarações prestadas nos termos deste Contrato se tornem</w:t>
      </w:r>
      <w:r w:rsidR="00A37DAA" w:rsidRPr="00BE3226">
        <w:rPr>
          <w:rFonts w:cs="Arial"/>
        </w:rPr>
        <w:t>, total ou parcialmente, inverídicas, incompletas,</w:t>
      </w:r>
      <w:r w:rsidRPr="00BE3226">
        <w:rPr>
          <w:rFonts w:cs="Arial"/>
        </w:rPr>
        <w:t xml:space="preserve"> incorretas ou inválidas, </w:t>
      </w:r>
      <w:r w:rsidR="00A37DAA" w:rsidRPr="00BE3226">
        <w:rPr>
          <w:rFonts w:cs="Arial"/>
        </w:rPr>
        <w:t xml:space="preserve">em até </w:t>
      </w:r>
      <w:r w:rsidR="00BB06B6" w:rsidRPr="00BE3226">
        <w:rPr>
          <w:rFonts w:cs="Arial"/>
        </w:rPr>
        <w:t>3</w:t>
      </w:r>
      <w:r w:rsidR="00A37DAA" w:rsidRPr="00BE3226">
        <w:rPr>
          <w:rFonts w:cs="Arial"/>
        </w:rPr>
        <w:t xml:space="preserve"> (</w:t>
      </w:r>
      <w:r w:rsidR="00BB06B6" w:rsidRPr="00BE3226">
        <w:rPr>
          <w:rFonts w:cs="Arial"/>
        </w:rPr>
        <w:t>três</w:t>
      </w:r>
      <w:r w:rsidR="00A37DAA" w:rsidRPr="00BE3226">
        <w:rPr>
          <w:rFonts w:cs="Arial"/>
        </w:rPr>
        <w:t>) Dias Úteis</w:t>
      </w:r>
      <w:r w:rsidRPr="00BE3226">
        <w:rPr>
          <w:rFonts w:cs="Arial"/>
        </w:rPr>
        <w:t xml:space="preserve"> após tomar conhecimento de tal fato. </w:t>
      </w:r>
    </w:p>
    <w:p w14:paraId="53BA5B9E" w14:textId="77777777" w:rsidR="00027A19" w:rsidRPr="00BE3226" w:rsidRDefault="00027A19" w:rsidP="00BE6A4B">
      <w:pPr>
        <w:pStyle w:val="Level2"/>
        <w:rPr>
          <w:rFonts w:cs="Arial"/>
        </w:rPr>
      </w:pPr>
      <w:r w:rsidRPr="00BE3226">
        <w:rPr>
          <w:rFonts w:cs="Arial"/>
        </w:rPr>
        <w:t>No caso de as Partes firmarem aditamento a este Contrato, as declarações e garantias aqui prestadas pel</w:t>
      </w:r>
      <w:r w:rsidR="00244E41" w:rsidRPr="00BE3226">
        <w:rPr>
          <w:rFonts w:cs="Arial"/>
        </w:rPr>
        <w:t>a</w:t>
      </w:r>
      <w:r w:rsidRPr="00BE3226">
        <w:rPr>
          <w:rFonts w:cs="Arial"/>
        </w:rPr>
        <w:t xml:space="preserve"> </w:t>
      </w:r>
      <w:r w:rsidR="00290AAB" w:rsidRPr="00BE3226">
        <w:rPr>
          <w:rFonts w:cs="Arial"/>
        </w:rPr>
        <w:t>Emissora</w:t>
      </w:r>
      <w:r w:rsidRPr="00BE3226">
        <w:rPr>
          <w:rFonts w:cs="Arial"/>
        </w:rPr>
        <w:t xml:space="preserve"> deverão também ser prestadas no aditamento, devendo ser corretas, válidas e estar vigentes na data de assinatura do respectivo aditamento, ressalvadas as atualizações devidas e necessárias.</w:t>
      </w:r>
    </w:p>
    <w:p w14:paraId="2F59A6DF" w14:textId="77777777" w:rsidR="00101C2B" w:rsidRPr="00BE3226" w:rsidRDefault="006E054B" w:rsidP="00BE6A4B">
      <w:pPr>
        <w:pStyle w:val="Level1"/>
      </w:pPr>
      <w:bookmarkStart w:id="105" w:name="_DV_M410"/>
      <w:bookmarkStart w:id="106" w:name="_DV_M411"/>
      <w:bookmarkStart w:id="107" w:name="_DV_M412"/>
      <w:bookmarkStart w:id="108" w:name="_DV_M413"/>
      <w:bookmarkStart w:id="109" w:name="_DV_M414"/>
      <w:bookmarkStart w:id="110" w:name="_DV_M415"/>
      <w:bookmarkStart w:id="111" w:name="_Toc276640227"/>
      <w:bookmarkStart w:id="112" w:name="_Toc437615950"/>
      <w:bookmarkEnd w:id="105"/>
      <w:bookmarkEnd w:id="106"/>
      <w:bookmarkEnd w:id="107"/>
      <w:bookmarkEnd w:id="108"/>
      <w:bookmarkEnd w:id="109"/>
      <w:bookmarkEnd w:id="110"/>
      <w:r w:rsidRPr="00BE3226">
        <w:t>Alterações Referentes às Obrigações Garantidas</w:t>
      </w:r>
      <w:bookmarkEnd w:id="111"/>
      <w:bookmarkEnd w:id="112"/>
    </w:p>
    <w:p w14:paraId="1D639720" w14:textId="77777777" w:rsidR="00101C2B" w:rsidRPr="00BE3226" w:rsidRDefault="00032FA3" w:rsidP="00BE6A4B">
      <w:pPr>
        <w:pStyle w:val="Level2"/>
        <w:rPr>
          <w:rFonts w:cs="Arial"/>
        </w:rPr>
      </w:pPr>
      <w:r w:rsidRPr="00BE3226">
        <w:rPr>
          <w:rFonts w:cs="Arial"/>
        </w:rPr>
        <w:t xml:space="preserve">A </w:t>
      </w:r>
      <w:r w:rsidR="005534E0">
        <w:rPr>
          <w:rFonts w:cs="Arial"/>
        </w:rPr>
        <w:t>Garantidora</w:t>
      </w:r>
      <w:r w:rsidR="005534E0" w:rsidRPr="00BE3226">
        <w:rPr>
          <w:rFonts w:cs="Arial"/>
        </w:rPr>
        <w:t xml:space="preserve"> </w:t>
      </w:r>
      <w:r w:rsidRPr="00BE3226">
        <w:rPr>
          <w:rFonts w:cs="Arial"/>
        </w:rPr>
        <w:t>permanecerá obrigada</w:t>
      </w:r>
      <w:r w:rsidR="00101C2B" w:rsidRPr="00BE3226">
        <w:rPr>
          <w:rFonts w:cs="Arial"/>
        </w:rPr>
        <w:t xml:space="preserve"> nos termos do presente Contrato, e os Ativos </w:t>
      </w:r>
      <w:r w:rsidR="00F940C4">
        <w:rPr>
          <w:rFonts w:cs="Arial"/>
        </w:rPr>
        <w:t>Alienados</w:t>
      </w:r>
      <w:r w:rsidR="00F940C4" w:rsidRPr="00BE3226">
        <w:rPr>
          <w:rFonts w:cs="Arial"/>
        </w:rPr>
        <w:t xml:space="preserve"> </w:t>
      </w:r>
      <w:r w:rsidR="00101C2B" w:rsidRPr="00BE3226">
        <w:rPr>
          <w:rFonts w:cs="Arial"/>
        </w:rPr>
        <w:t xml:space="preserve">permanecerão sujeitos aos direitos de garantia ora outorgados, até o término do </w:t>
      </w:r>
      <w:r w:rsidR="00A2209D" w:rsidRPr="00BE3226">
        <w:rPr>
          <w:rFonts w:cs="Arial"/>
        </w:rPr>
        <w:t>Prazo de Vigência</w:t>
      </w:r>
      <w:r w:rsidR="00101C2B" w:rsidRPr="00BE3226">
        <w:rPr>
          <w:rFonts w:cs="Arial"/>
        </w:rPr>
        <w:t xml:space="preserve">, sem limitação e sem qualquer reserva de direitos contra </w:t>
      </w:r>
      <w:r w:rsidRPr="00BE3226">
        <w:rPr>
          <w:rFonts w:cs="Arial"/>
        </w:rPr>
        <w:t xml:space="preserve">a </w:t>
      </w:r>
      <w:r w:rsidR="005534E0">
        <w:rPr>
          <w:rFonts w:cs="Arial"/>
        </w:rPr>
        <w:t>Garantidora</w:t>
      </w:r>
      <w:r w:rsidR="00101C2B" w:rsidRPr="00BE3226">
        <w:rPr>
          <w:rFonts w:cs="Arial"/>
        </w:rPr>
        <w:t xml:space="preserve">, e independentemente da notificação ou anuência </w:t>
      </w:r>
      <w:r w:rsidR="00290AAB" w:rsidRPr="00BE3226">
        <w:rPr>
          <w:rFonts w:cs="Arial"/>
        </w:rPr>
        <w:t xml:space="preserve">da </w:t>
      </w:r>
      <w:r w:rsidR="005534E0">
        <w:rPr>
          <w:rFonts w:cs="Arial"/>
        </w:rPr>
        <w:t>Garantidora</w:t>
      </w:r>
      <w:r w:rsidR="00101C2B" w:rsidRPr="00BE3226">
        <w:rPr>
          <w:rFonts w:cs="Arial"/>
        </w:rPr>
        <w:t xml:space="preserve">, </w:t>
      </w:r>
      <w:r w:rsidR="007F6194" w:rsidRPr="00BE3226">
        <w:rPr>
          <w:rFonts w:cs="Arial"/>
        </w:rPr>
        <w:t>não obstante</w:t>
      </w:r>
      <w:r w:rsidR="00101C2B" w:rsidRPr="00BE3226">
        <w:rPr>
          <w:rFonts w:cs="Arial"/>
        </w:rPr>
        <w:t>:</w:t>
      </w:r>
    </w:p>
    <w:p w14:paraId="10A95F80" w14:textId="77777777" w:rsidR="007D09E1" w:rsidRPr="00BE3226" w:rsidRDefault="00E43A9F" w:rsidP="009A3201">
      <w:pPr>
        <w:pStyle w:val="Level3"/>
        <w:numPr>
          <w:ilvl w:val="0"/>
          <w:numId w:val="0"/>
        </w:numPr>
        <w:ind w:left="1249" w:hanging="681"/>
      </w:pPr>
      <w:r>
        <w:t>a)</w:t>
      </w:r>
      <w:r>
        <w:tab/>
      </w:r>
      <w:r w:rsidR="00101C2B" w:rsidRPr="00BE3226">
        <w:t>qualquer renovação, prorrogação, aditamento, modificação, vencimento antecipado, transação, renúncia</w:t>
      </w:r>
      <w:r w:rsidR="007D09E1" w:rsidRPr="00BE3226">
        <w:t>,</w:t>
      </w:r>
      <w:r w:rsidR="00101C2B" w:rsidRPr="00BE3226">
        <w:t xml:space="preserve"> restituição ou quitação parcial atinente às Obrigações Garantidas</w:t>
      </w:r>
      <w:r w:rsidR="007D09E1" w:rsidRPr="00BE3226">
        <w:t>;</w:t>
      </w:r>
    </w:p>
    <w:p w14:paraId="4CC15FCE" w14:textId="77777777" w:rsidR="00101C2B" w:rsidRPr="00BE3226" w:rsidRDefault="00E43A9F" w:rsidP="009A3201">
      <w:pPr>
        <w:pStyle w:val="Level3"/>
        <w:numPr>
          <w:ilvl w:val="0"/>
          <w:numId w:val="0"/>
        </w:numPr>
        <w:ind w:left="1249" w:hanging="681"/>
      </w:pPr>
      <w:r>
        <w:t>b)</w:t>
      </w:r>
      <w:r>
        <w:tab/>
      </w:r>
      <w:r w:rsidR="007F6194" w:rsidRPr="00BE3226">
        <w:t xml:space="preserve">a decretação de </w:t>
      </w:r>
      <w:r w:rsidR="00101C2B" w:rsidRPr="00BE3226">
        <w:t>invalidade parcial ou inexequibilidade de quaisquer dos documentos relacionados às Obrigações Garantidas;</w:t>
      </w:r>
    </w:p>
    <w:p w14:paraId="3185456B" w14:textId="77777777" w:rsidR="00101C2B" w:rsidRPr="00BE3226" w:rsidRDefault="00E43A9F" w:rsidP="009A3201">
      <w:pPr>
        <w:pStyle w:val="Level3"/>
        <w:numPr>
          <w:ilvl w:val="0"/>
          <w:numId w:val="0"/>
        </w:numPr>
        <w:ind w:left="1249" w:hanging="681"/>
      </w:pPr>
      <w:r>
        <w:t>c)</w:t>
      </w:r>
      <w:r>
        <w:tab/>
      </w:r>
      <w:r w:rsidR="00101C2B" w:rsidRPr="00BE3226">
        <w:t xml:space="preserve">qualquer alteração do prazo, forma, local, valor ou moeda de pagamento das Obrigações Garantidas; </w:t>
      </w:r>
    </w:p>
    <w:p w14:paraId="60C4DCB5" w14:textId="77777777" w:rsidR="00101C2B" w:rsidRPr="00BE3226" w:rsidRDefault="00E43A9F" w:rsidP="009A3201">
      <w:pPr>
        <w:pStyle w:val="Level3"/>
        <w:numPr>
          <w:ilvl w:val="0"/>
          <w:numId w:val="0"/>
        </w:numPr>
        <w:ind w:left="1249" w:hanging="681"/>
      </w:pPr>
      <w:r>
        <w:t>d)</w:t>
      </w:r>
      <w:r>
        <w:tab/>
      </w:r>
      <w:r w:rsidR="00101C2B" w:rsidRPr="00BE3226">
        <w:t xml:space="preserve">qualquer ação (ou omissão) do Agente </w:t>
      </w:r>
      <w:r w:rsidR="00914F95" w:rsidRPr="00BE3226">
        <w:t>Fiduciário</w:t>
      </w:r>
      <w:r w:rsidR="00101C2B" w:rsidRPr="00BE3226">
        <w:t xml:space="preserve">, na qualidade de representante dos </w:t>
      </w:r>
      <w:r w:rsidR="005B4EF0" w:rsidRPr="00BE3226">
        <w:t>Debenturistas</w:t>
      </w:r>
      <w:r w:rsidR="00101C2B" w:rsidRPr="00BE3226">
        <w:t xml:space="preserve">, renúncia </w:t>
      </w:r>
      <w:r w:rsidR="007D09E1" w:rsidRPr="00BE3226">
        <w:t xml:space="preserve">ao </w:t>
      </w:r>
      <w:r w:rsidR="00101C2B" w:rsidRPr="00BE3226">
        <w:t>exercício de qualquer direito, poder ou prerrogativa e prorrogação do prazo de execução de qualquer direito, contidos nos documentos relacionados às Obrigações Garantidas ou nos termos da legislação aplicável;</w:t>
      </w:r>
      <w:r w:rsidR="009030C2" w:rsidRPr="00BE3226">
        <w:t xml:space="preserve"> e/ou</w:t>
      </w:r>
    </w:p>
    <w:p w14:paraId="7B53E67D" w14:textId="77777777" w:rsidR="00101C2B" w:rsidRPr="00BE3226" w:rsidRDefault="00E43A9F" w:rsidP="009A3201">
      <w:pPr>
        <w:pStyle w:val="Level3"/>
        <w:numPr>
          <w:ilvl w:val="0"/>
          <w:numId w:val="0"/>
        </w:numPr>
        <w:ind w:left="1249" w:hanging="681"/>
      </w:pPr>
      <w:r>
        <w:t>e)</w:t>
      </w:r>
      <w:r>
        <w:tab/>
      </w:r>
      <w:r w:rsidR="00101C2B" w:rsidRPr="00BE3226">
        <w:t xml:space="preserve">a venda, permuta, renúncia, restituição, liberação ou quitação de qualquer outra garantia, direito de compensação ou outro direito </w:t>
      </w:r>
      <w:r w:rsidR="007D09E1" w:rsidRPr="00BE3226">
        <w:t xml:space="preserve">real </w:t>
      </w:r>
      <w:r w:rsidR="00101C2B" w:rsidRPr="00BE3226">
        <w:t xml:space="preserve">de garantia a qualquer tempo detido pelos </w:t>
      </w:r>
      <w:r w:rsidR="005B4EF0" w:rsidRPr="00BE3226">
        <w:t>Debenturistas</w:t>
      </w:r>
      <w:r w:rsidR="007D09E1" w:rsidRPr="00BE3226">
        <w:t xml:space="preserve"> </w:t>
      </w:r>
      <w:r w:rsidR="00101C2B" w:rsidRPr="00BE3226">
        <w:t>(de forma direta ou indireta) para o pagamento das Obrigações Garantidas.</w:t>
      </w:r>
    </w:p>
    <w:p w14:paraId="5CBE4856" w14:textId="77777777" w:rsidR="00101C2B" w:rsidRPr="00BE3226" w:rsidRDefault="002D67EE" w:rsidP="00BE6A4B">
      <w:pPr>
        <w:pStyle w:val="Level1"/>
      </w:pPr>
      <w:bookmarkStart w:id="113" w:name="_Toc437615951"/>
      <w:r w:rsidRPr="00BE3226">
        <w:t xml:space="preserve">Obrigações do Agente </w:t>
      </w:r>
      <w:r w:rsidR="00914F95" w:rsidRPr="00BE3226">
        <w:t>Fiduciário</w:t>
      </w:r>
      <w:bookmarkEnd w:id="113"/>
      <w:r w:rsidR="0054684B" w:rsidRPr="00BE3226">
        <w:t xml:space="preserve"> </w:t>
      </w:r>
    </w:p>
    <w:p w14:paraId="0AEA000F" w14:textId="77777777" w:rsidR="00101C2B" w:rsidRPr="00BE3226" w:rsidRDefault="00A46D8D" w:rsidP="00BE6A4B">
      <w:pPr>
        <w:pStyle w:val="Level2"/>
        <w:rPr>
          <w:rFonts w:cs="Arial"/>
        </w:rPr>
      </w:pPr>
      <w:bookmarkStart w:id="114" w:name="_DV_M416"/>
      <w:bookmarkStart w:id="115" w:name="_DV_M417"/>
      <w:bookmarkEnd w:id="114"/>
      <w:bookmarkEnd w:id="115"/>
      <w:r w:rsidRPr="00BE3226">
        <w:rPr>
          <w:rFonts w:cs="Arial"/>
        </w:rPr>
        <w:t>Sem prejuízo</w:t>
      </w:r>
      <w:r w:rsidR="00A70CD0" w:rsidRPr="00BE3226">
        <w:rPr>
          <w:rFonts w:cs="Arial"/>
        </w:rPr>
        <w:t xml:space="preserve"> </w:t>
      </w:r>
      <w:r w:rsidRPr="00BE3226">
        <w:rPr>
          <w:rFonts w:cs="Arial"/>
        </w:rPr>
        <w:t xml:space="preserve">das obrigações previstas </w:t>
      </w:r>
      <w:r w:rsidR="00415F60" w:rsidRPr="00BE3226">
        <w:rPr>
          <w:rFonts w:cs="Arial"/>
        </w:rPr>
        <w:t>na Escritura de Emissão</w:t>
      </w:r>
      <w:r w:rsidRPr="00BE3226">
        <w:rPr>
          <w:rFonts w:cs="Arial"/>
        </w:rPr>
        <w:t>, o</w:t>
      </w:r>
      <w:r w:rsidR="00101C2B" w:rsidRPr="00BE3226">
        <w:rPr>
          <w:rFonts w:cs="Arial"/>
        </w:rPr>
        <w:t xml:space="preserve"> Agente </w:t>
      </w:r>
      <w:r w:rsidR="00914F95" w:rsidRPr="00BE3226">
        <w:rPr>
          <w:rFonts w:cs="Arial"/>
        </w:rPr>
        <w:t xml:space="preserve">Fiduciário </w:t>
      </w:r>
      <w:r w:rsidR="00101C2B" w:rsidRPr="00BE3226">
        <w:rPr>
          <w:rFonts w:cs="Arial"/>
        </w:rPr>
        <w:t xml:space="preserve">obriga-se, </w:t>
      </w:r>
      <w:r w:rsidR="007D09E1" w:rsidRPr="00BE3226">
        <w:rPr>
          <w:rFonts w:cs="Arial"/>
        </w:rPr>
        <w:t xml:space="preserve">durante todo o Prazo de Vigência, </w:t>
      </w:r>
      <w:r w:rsidR="008F10D7" w:rsidRPr="00BE3226">
        <w:rPr>
          <w:rFonts w:cs="Arial"/>
        </w:rPr>
        <w:t xml:space="preserve">sob pena de responder pelas consequências de seu descumprimento, </w:t>
      </w:r>
      <w:r w:rsidR="00101C2B" w:rsidRPr="00BE3226">
        <w:rPr>
          <w:rFonts w:cs="Arial"/>
        </w:rPr>
        <w:t>a:</w:t>
      </w:r>
    </w:p>
    <w:p w14:paraId="4E10F9BE" w14:textId="77777777" w:rsidR="00101C2B" w:rsidRPr="00BE3226" w:rsidRDefault="00101C2B" w:rsidP="00BE6A4B">
      <w:pPr>
        <w:pStyle w:val="Level4"/>
        <w:tabs>
          <w:tab w:val="clear" w:pos="2041"/>
          <w:tab w:val="num" w:pos="1361"/>
        </w:tabs>
        <w:ind w:left="1360"/>
        <w:rPr>
          <w:rFonts w:cs="Arial"/>
        </w:rPr>
      </w:pPr>
      <w:r w:rsidRPr="00BE3226">
        <w:rPr>
          <w:rFonts w:cs="Arial"/>
        </w:rPr>
        <w:t xml:space="preserve">zelar pelo fiel desempenho das obrigações previstas neste Contrato e observar, na execução destas, as instruções dos </w:t>
      </w:r>
      <w:r w:rsidR="005B4EF0" w:rsidRPr="00BE3226">
        <w:rPr>
          <w:rFonts w:cs="Arial"/>
        </w:rPr>
        <w:t>Debenturistas</w:t>
      </w:r>
      <w:r w:rsidR="00290AAB" w:rsidRPr="00BE3226">
        <w:rPr>
          <w:rFonts w:cs="Arial"/>
        </w:rPr>
        <w:t xml:space="preserve"> </w:t>
      </w:r>
      <w:r w:rsidRPr="00BE3226">
        <w:rPr>
          <w:rFonts w:cs="Arial"/>
        </w:rPr>
        <w:t>e as disposições deste Contrato;</w:t>
      </w:r>
    </w:p>
    <w:p w14:paraId="7C49D3FF" w14:textId="77777777" w:rsidR="00BE6A4B" w:rsidRPr="00BE3226" w:rsidRDefault="00BE6A4B" w:rsidP="00782E54">
      <w:pPr>
        <w:pStyle w:val="Level4"/>
        <w:tabs>
          <w:tab w:val="clear" w:pos="2041"/>
          <w:tab w:val="num" w:pos="1418"/>
        </w:tabs>
        <w:ind w:left="1418" w:hanging="709"/>
        <w:rPr>
          <w:rFonts w:cs="Arial"/>
        </w:rPr>
      </w:pPr>
      <w:r w:rsidRPr="00BE3226">
        <w:rPr>
          <w:rFonts w:cs="Arial"/>
        </w:rPr>
        <w:lastRenderedPageBreak/>
        <w:t>verificar a regularidade da co</w:t>
      </w:r>
      <w:r w:rsidRPr="003A4F23">
        <w:rPr>
          <w:rFonts w:cs="Arial"/>
        </w:rPr>
        <w:t xml:space="preserve">nstituição e da liberação </w:t>
      </w:r>
      <w:r w:rsidR="003A1739" w:rsidRPr="003A4F23">
        <w:rPr>
          <w:rFonts w:cs="Arial"/>
        </w:rPr>
        <w:t>da Alienação</w:t>
      </w:r>
      <w:r w:rsidR="00E43A9F" w:rsidRPr="003A4F23">
        <w:rPr>
          <w:rFonts w:cs="Arial"/>
        </w:rPr>
        <w:t xml:space="preserve"> Fiduciária</w:t>
      </w:r>
      <w:r w:rsidRPr="003A4F23">
        <w:rPr>
          <w:rFonts w:cs="Arial"/>
        </w:rPr>
        <w:t xml:space="preserve"> </w:t>
      </w:r>
      <w:r w:rsidRPr="00F76ADC">
        <w:rPr>
          <w:rFonts w:cs="Arial"/>
        </w:rPr>
        <w:t xml:space="preserve">e o atendimento ao Percentual </w:t>
      </w:r>
      <w:r w:rsidR="003A1739" w:rsidRPr="00F76ADC">
        <w:rPr>
          <w:rFonts w:cs="Arial"/>
        </w:rPr>
        <w:t xml:space="preserve">da </w:t>
      </w:r>
      <w:r w:rsidR="009C44C9" w:rsidRPr="00F76ADC">
        <w:rPr>
          <w:rFonts w:cs="Arial"/>
        </w:rPr>
        <w:t>Alienação Fiduciária</w:t>
      </w:r>
      <w:r w:rsidRPr="00F76ADC">
        <w:rPr>
          <w:rFonts w:cs="Arial"/>
        </w:rPr>
        <w:t>, observando a manutenção de sua suficiência e exequibilidade</w:t>
      </w:r>
      <w:r w:rsidRPr="003A4F23">
        <w:rPr>
          <w:rFonts w:cs="Arial"/>
        </w:rPr>
        <w:t>,</w:t>
      </w:r>
      <w:r w:rsidRPr="00BE3226">
        <w:rPr>
          <w:rFonts w:cs="Arial"/>
        </w:rPr>
        <w:t xml:space="preserve"> nos termos deste Contrato;</w:t>
      </w:r>
      <w:r w:rsidR="00283210">
        <w:rPr>
          <w:rFonts w:cs="Arial"/>
        </w:rPr>
        <w:t xml:space="preserve"> </w:t>
      </w:r>
    </w:p>
    <w:p w14:paraId="3756E602" w14:textId="77777777" w:rsidR="00101C2B" w:rsidRPr="00BE3226" w:rsidRDefault="00101C2B" w:rsidP="00BE6A4B">
      <w:pPr>
        <w:pStyle w:val="Level4"/>
        <w:tabs>
          <w:tab w:val="clear" w:pos="2041"/>
          <w:tab w:val="num" w:pos="1361"/>
        </w:tabs>
        <w:ind w:left="1360"/>
        <w:rPr>
          <w:rFonts w:cs="Arial"/>
        </w:rPr>
      </w:pPr>
      <w:r w:rsidRPr="00BE3226">
        <w:rPr>
          <w:rFonts w:cs="Arial"/>
        </w:rPr>
        <w:t xml:space="preserve">cumprir </w:t>
      </w:r>
      <w:r w:rsidR="00FE3874" w:rsidRPr="00BE3226">
        <w:rPr>
          <w:rFonts w:cs="Arial"/>
        </w:rPr>
        <w:t xml:space="preserve">expressamente </w:t>
      </w:r>
      <w:r w:rsidRPr="00BE3226">
        <w:rPr>
          <w:rFonts w:cs="Arial"/>
        </w:rPr>
        <w:t xml:space="preserve">com as instruções dos </w:t>
      </w:r>
      <w:r w:rsidR="005B4EF0" w:rsidRPr="00BE3226">
        <w:rPr>
          <w:rFonts w:cs="Arial"/>
        </w:rPr>
        <w:t>Debenturistas</w:t>
      </w:r>
      <w:r w:rsidR="00700AEF" w:rsidRPr="00BE3226">
        <w:rPr>
          <w:rFonts w:cs="Arial"/>
        </w:rPr>
        <w:t xml:space="preserve"> </w:t>
      </w:r>
      <w:r w:rsidRPr="00BE3226">
        <w:rPr>
          <w:rFonts w:cs="Arial"/>
        </w:rPr>
        <w:t xml:space="preserve">com o objetivo de proteger </w:t>
      </w:r>
      <w:r w:rsidR="00FE3874" w:rsidRPr="00BE3226">
        <w:rPr>
          <w:rFonts w:cs="Arial"/>
        </w:rPr>
        <w:t xml:space="preserve">seus </w:t>
      </w:r>
      <w:r w:rsidRPr="00BE3226">
        <w:rPr>
          <w:rFonts w:cs="Arial"/>
        </w:rPr>
        <w:t xml:space="preserve">direitos sobre os Ativos </w:t>
      </w:r>
      <w:r w:rsidR="00933943">
        <w:rPr>
          <w:rFonts w:cs="Arial"/>
        </w:rPr>
        <w:t>Alienados</w:t>
      </w:r>
      <w:r w:rsidRPr="00BE3226">
        <w:rPr>
          <w:rFonts w:cs="Arial"/>
        </w:rPr>
        <w:t xml:space="preserve">, bem como obedecer </w:t>
      </w:r>
      <w:r w:rsidR="008E3587">
        <w:rPr>
          <w:rFonts w:cs="Arial"/>
        </w:rPr>
        <w:t xml:space="preserve">a </w:t>
      </w:r>
      <w:r w:rsidRPr="00BE3226">
        <w:rPr>
          <w:rFonts w:cs="Arial"/>
        </w:rPr>
        <w:t xml:space="preserve">todas as demais disposições deste Contrato que tenham correlação com as atividades inerentes à proteção dos interesses dos </w:t>
      </w:r>
      <w:r w:rsidR="005B4EF0" w:rsidRPr="00BE3226">
        <w:rPr>
          <w:rFonts w:cs="Arial"/>
        </w:rPr>
        <w:t xml:space="preserve">Debenturistas </w:t>
      </w:r>
      <w:r w:rsidRPr="00BE3226">
        <w:rPr>
          <w:rFonts w:cs="Arial"/>
        </w:rPr>
        <w:t xml:space="preserve">em decorrência deste Contrato; </w:t>
      </w:r>
    </w:p>
    <w:p w14:paraId="1BC2A4AF" w14:textId="77777777" w:rsidR="00782E54" w:rsidRPr="00BE3226" w:rsidRDefault="00E43694" w:rsidP="00601247">
      <w:pPr>
        <w:pStyle w:val="Level4"/>
        <w:tabs>
          <w:tab w:val="clear" w:pos="2041"/>
          <w:tab w:val="num" w:pos="1418"/>
        </w:tabs>
        <w:ind w:left="1418" w:hanging="709"/>
        <w:rPr>
          <w:rFonts w:cs="Arial"/>
        </w:rPr>
      </w:pPr>
      <w:r w:rsidRPr="00BE3226">
        <w:rPr>
          <w:rFonts w:cs="Arial"/>
        </w:rPr>
        <w:t xml:space="preserve">informar os Debenturistas acerca de qualquer notificação recebida da </w:t>
      </w:r>
      <w:r w:rsidR="00FA2271">
        <w:rPr>
          <w:rFonts w:cs="Arial"/>
        </w:rPr>
        <w:t xml:space="preserve">Garantidora </w:t>
      </w:r>
      <w:r w:rsidRPr="00BE3226">
        <w:rPr>
          <w:rFonts w:cs="Arial"/>
        </w:rPr>
        <w:t xml:space="preserve">sobre </w:t>
      </w:r>
      <w:r w:rsidR="00244F22">
        <w:rPr>
          <w:rFonts w:cs="Arial"/>
        </w:rPr>
        <w:t>a Alienação Fiduciária</w:t>
      </w:r>
      <w:r w:rsidR="00D722A9" w:rsidRPr="00BE3226">
        <w:rPr>
          <w:rFonts w:cs="Arial"/>
        </w:rPr>
        <w:t xml:space="preserve"> que </w:t>
      </w:r>
      <w:r w:rsidRPr="00BE3226">
        <w:rPr>
          <w:rFonts w:cs="Arial"/>
        </w:rPr>
        <w:t xml:space="preserve">comprometa a garantia ora prestada e/ou consista em obrigação </w:t>
      </w:r>
      <w:r w:rsidR="00D722A9" w:rsidRPr="00BE3226">
        <w:rPr>
          <w:rFonts w:cs="Arial"/>
        </w:rPr>
        <w:t>prevista neste Contrato ou na Escritura de Emissão</w:t>
      </w:r>
      <w:r w:rsidR="001B5FAB" w:rsidRPr="00BE3226">
        <w:rPr>
          <w:rFonts w:cs="Arial"/>
        </w:rPr>
        <w:t>;</w:t>
      </w:r>
      <w:r w:rsidR="003D73DA" w:rsidRPr="00BE3226">
        <w:rPr>
          <w:rFonts w:cs="Arial"/>
        </w:rPr>
        <w:t xml:space="preserve"> </w:t>
      </w:r>
    </w:p>
    <w:p w14:paraId="15348BC5" w14:textId="77777777" w:rsidR="00DC6F9E" w:rsidRPr="00BE3226" w:rsidRDefault="00BE6A4B" w:rsidP="008E4CF1">
      <w:pPr>
        <w:pStyle w:val="Level4"/>
        <w:tabs>
          <w:tab w:val="clear" w:pos="2041"/>
          <w:tab w:val="num" w:pos="1418"/>
        </w:tabs>
        <w:ind w:left="1418" w:hanging="709"/>
        <w:rPr>
          <w:rFonts w:cs="Arial"/>
        </w:rPr>
      </w:pPr>
      <w:r w:rsidRPr="00BE3226">
        <w:rPr>
          <w:rFonts w:cs="Arial"/>
        </w:rPr>
        <w:t xml:space="preserve">celebrar aditamentos a este Contrato nos termos aqui previstos, às expensas da </w:t>
      </w:r>
      <w:r w:rsidR="00FA2271">
        <w:rPr>
          <w:rFonts w:cs="Arial"/>
        </w:rPr>
        <w:t xml:space="preserve">Garantidora </w:t>
      </w:r>
      <w:r w:rsidR="00DC6F9E" w:rsidRPr="00BE3226">
        <w:rPr>
          <w:rFonts w:cs="Arial"/>
        </w:rPr>
        <w:t xml:space="preserve">e </w:t>
      </w:r>
      <w:r w:rsidR="00DE2D09">
        <w:rPr>
          <w:rFonts w:cs="Arial"/>
        </w:rPr>
        <w:t xml:space="preserve">da </w:t>
      </w:r>
      <w:r w:rsidR="005534E0">
        <w:t>Interveniente Anuente</w:t>
      </w:r>
      <w:r w:rsidR="00DC6F9E" w:rsidRPr="00BE3226">
        <w:rPr>
          <w:rFonts w:cs="Arial"/>
        </w:rPr>
        <w:t>; e</w:t>
      </w:r>
    </w:p>
    <w:p w14:paraId="1BE2AEE7" w14:textId="77777777" w:rsidR="00DC6F9E" w:rsidRPr="00BE3226" w:rsidRDefault="00DC6F9E" w:rsidP="008E4CF1">
      <w:pPr>
        <w:pStyle w:val="Level4"/>
        <w:tabs>
          <w:tab w:val="clear" w:pos="2041"/>
          <w:tab w:val="num" w:pos="1418"/>
        </w:tabs>
        <w:ind w:left="1418" w:hanging="709"/>
        <w:rPr>
          <w:rFonts w:cs="Arial"/>
        </w:rPr>
      </w:pPr>
      <w:r w:rsidRPr="00BE3226">
        <w:rPr>
          <w:rFonts w:cs="Arial"/>
        </w:rPr>
        <w:t>t</w:t>
      </w:r>
      <w:r w:rsidR="001B7318" w:rsidRPr="00BE3226">
        <w:rPr>
          <w:rFonts w:cs="Arial"/>
        </w:rPr>
        <w:t xml:space="preserve">omar todas as providências necessárias para que os Debenturistas realizem seus créditos, incluindo a excussão </w:t>
      </w:r>
      <w:r w:rsidR="003A1739">
        <w:rPr>
          <w:rFonts w:cs="Arial"/>
        </w:rPr>
        <w:t>da Alienação</w:t>
      </w:r>
      <w:r w:rsidR="009C44C9">
        <w:rPr>
          <w:rFonts w:cs="Arial"/>
        </w:rPr>
        <w:t xml:space="preserve"> Fiduciária</w:t>
      </w:r>
      <w:r w:rsidR="001B7318" w:rsidRPr="00BE3226">
        <w:rPr>
          <w:rFonts w:cs="Arial"/>
        </w:rPr>
        <w:t xml:space="preserve">, observado o disposto neste </w:t>
      </w:r>
      <w:r w:rsidRPr="00BE3226">
        <w:rPr>
          <w:rFonts w:cs="Arial"/>
        </w:rPr>
        <w:t>C</w:t>
      </w:r>
      <w:r w:rsidR="001B7318" w:rsidRPr="00BE3226">
        <w:rPr>
          <w:rFonts w:cs="Arial"/>
        </w:rPr>
        <w:t xml:space="preserve">ontrato e nos demais documentos </w:t>
      </w:r>
      <w:r w:rsidRPr="00BE3226">
        <w:rPr>
          <w:rFonts w:cs="Arial"/>
        </w:rPr>
        <w:t>da Emissão</w:t>
      </w:r>
      <w:r w:rsidR="001B7318" w:rsidRPr="00BE3226">
        <w:rPr>
          <w:rFonts w:cs="Arial"/>
        </w:rPr>
        <w:t>.</w:t>
      </w:r>
      <w:r w:rsidRPr="00BE3226">
        <w:rPr>
          <w:rFonts w:cs="Arial"/>
        </w:rPr>
        <w:t xml:space="preserve"> </w:t>
      </w:r>
    </w:p>
    <w:p w14:paraId="625C9F72" w14:textId="77777777" w:rsidR="00BC016F" w:rsidRPr="00BE3226" w:rsidRDefault="00290AAB" w:rsidP="00DC6F9E">
      <w:pPr>
        <w:pStyle w:val="Level2"/>
        <w:rPr>
          <w:rFonts w:cs="Arial"/>
        </w:rPr>
      </w:pPr>
      <w:r w:rsidRPr="00BE3226">
        <w:rPr>
          <w:rFonts w:cs="Arial"/>
        </w:rPr>
        <w:t>A</w:t>
      </w:r>
      <w:r w:rsidR="00101C2B" w:rsidRPr="00BE3226">
        <w:rPr>
          <w:rFonts w:cs="Arial"/>
        </w:rPr>
        <w:t xml:space="preserve"> </w:t>
      </w:r>
      <w:r w:rsidR="002C3061">
        <w:rPr>
          <w:rFonts w:cs="Arial"/>
        </w:rPr>
        <w:t>Garantidora</w:t>
      </w:r>
      <w:r w:rsidR="002C3061" w:rsidRPr="00BE3226">
        <w:rPr>
          <w:rFonts w:cs="Arial"/>
        </w:rPr>
        <w:t xml:space="preserve"> </w:t>
      </w:r>
      <w:r w:rsidRPr="00BE3226">
        <w:rPr>
          <w:rFonts w:cs="Arial"/>
        </w:rPr>
        <w:t xml:space="preserve">e a </w:t>
      </w:r>
      <w:r w:rsidR="005534E0">
        <w:t>Interveniente Anuente</w:t>
      </w:r>
      <w:r w:rsidR="009C44C9">
        <w:rPr>
          <w:rFonts w:cs="Arial"/>
        </w:rPr>
        <w:t xml:space="preserve"> </w:t>
      </w:r>
      <w:r w:rsidR="00101C2B" w:rsidRPr="00BE3226">
        <w:rPr>
          <w:rFonts w:cs="Arial"/>
        </w:rPr>
        <w:t xml:space="preserve">reconhecem que o Agente </w:t>
      </w:r>
      <w:r w:rsidR="00914F95" w:rsidRPr="00BE3226">
        <w:rPr>
          <w:rFonts w:cs="Arial"/>
        </w:rPr>
        <w:t xml:space="preserve">Fiduciário </w:t>
      </w:r>
      <w:r w:rsidR="00101C2B" w:rsidRPr="00BE3226">
        <w:rPr>
          <w:rFonts w:cs="Arial"/>
        </w:rPr>
        <w:t>poderá ser substituído</w:t>
      </w:r>
      <w:r w:rsidR="00A67452" w:rsidRPr="00BE3226">
        <w:rPr>
          <w:rFonts w:cs="Arial"/>
        </w:rPr>
        <w:t>, nos termos previstos na Escritura de Emissão</w:t>
      </w:r>
      <w:r w:rsidR="00101C2B" w:rsidRPr="00BE3226">
        <w:rPr>
          <w:rFonts w:cs="Arial"/>
        </w:rPr>
        <w:t xml:space="preserve">. </w:t>
      </w:r>
      <w:r w:rsidRPr="00BE3226">
        <w:rPr>
          <w:rFonts w:cs="Arial"/>
        </w:rPr>
        <w:t xml:space="preserve">A </w:t>
      </w:r>
      <w:r w:rsidR="002C3061">
        <w:rPr>
          <w:rFonts w:cs="Arial"/>
        </w:rPr>
        <w:t>Garantidora</w:t>
      </w:r>
      <w:r w:rsidR="002C3061" w:rsidRPr="00BE3226">
        <w:rPr>
          <w:rFonts w:cs="Arial"/>
        </w:rPr>
        <w:t xml:space="preserve"> </w:t>
      </w:r>
      <w:r w:rsidRPr="00BE3226">
        <w:rPr>
          <w:rFonts w:cs="Arial"/>
        </w:rPr>
        <w:t xml:space="preserve">e a </w:t>
      </w:r>
      <w:r w:rsidR="005534E0">
        <w:t>Interveniente Anuente</w:t>
      </w:r>
      <w:r w:rsidR="009C44C9">
        <w:t xml:space="preserve"> </w:t>
      </w:r>
      <w:r w:rsidR="00101C2B" w:rsidRPr="00BE3226">
        <w:rPr>
          <w:rFonts w:cs="Arial"/>
        </w:rPr>
        <w:t>comprometem-se a tomar todas as providências que forem necessárias para formalizar a referida substituição, inclusive a celebração de aditamento a este Contrato</w:t>
      </w:r>
      <w:r w:rsidR="009030C2" w:rsidRPr="00BE3226">
        <w:rPr>
          <w:rFonts w:cs="Arial"/>
        </w:rPr>
        <w:t>.</w:t>
      </w:r>
    </w:p>
    <w:p w14:paraId="165DB5DA" w14:textId="77777777" w:rsidR="00A61238" w:rsidRPr="00BE3226" w:rsidRDefault="00A61238" w:rsidP="00BE6A4B">
      <w:pPr>
        <w:pStyle w:val="Level2"/>
        <w:rPr>
          <w:rFonts w:cs="Arial"/>
        </w:rPr>
      </w:pPr>
      <w:r w:rsidRPr="00BE3226">
        <w:rPr>
          <w:rFonts w:cs="Arial"/>
        </w:rPr>
        <w:t>Adicionalmente, o Agente Fiduciário declara conhecer e aceitar integralmente o presente Contrato, bem como todas as suas respectivas cláusulas e condições.</w:t>
      </w:r>
    </w:p>
    <w:p w14:paraId="24163314" w14:textId="77777777" w:rsidR="00F5779C" w:rsidRPr="00BE3226" w:rsidRDefault="00F5779C" w:rsidP="00F5779C">
      <w:pPr>
        <w:pStyle w:val="Level1"/>
      </w:pPr>
      <w:r w:rsidRPr="00BE3226">
        <w:t>Banco Administrador</w:t>
      </w:r>
    </w:p>
    <w:p w14:paraId="02B259AA" w14:textId="77777777" w:rsidR="00F5779C" w:rsidRPr="00E241E0" w:rsidRDefault="00F5779C" w:rsidP="00190771">
      <w:pPr>
        <w:pStyle w:val="Level2"/>
      </w:pPr>
      <w:r w:rsidRPr="00BE3226">
        <w:rPr>
          <w:szCs w:val="20"/>
        </w:rPr>
        <w:t xml:space="preserve">O Banco Administrador deverá movimentar </w:t>
      </w:r>
      <w:r w:rsidR="009C44C9">
        <w:rPr>
          <w:rFonts w:cs="Arial"/>
        </w:rPr>
        <w:t>a Conta Vinculada</w:t>
      </w:r>
      <w:r w:rsidR="00053D4F" w:rsidRPr="00BE3226">
        <w:rPr>
          <w:rFonts w:cs="Arial"/>
        </w:rPr>
        <w:t xml:space="preserve"> </w:t>
      </w:r>
      <w:r w:rsidRPr="00BE3226">
        <w:rPr>
          <w:szCs w:val="20"/>
        </w:rPr>
        <w:t>de acordo com o previsto neste Contrato</w:t>
      </w:r>
      <w:r w:rsidR="008E3587">
        <w:rPr>
          <w:szCs w:val="20"/>
        </w:rPr>
        <w:t>, cujas obrigações encontram-se reproduzidas</w:t>
      </w:r>
      <w:r w:rsidRPr="00BE3226">
        <w:rPr>
          <w:szCs w:val="20"/>
        </w:rPr>
        <w:t xml:space="preserve"> </w:t>
      </w:r>
      <w:r w:rsidR="00190771" w:rsidRPr="00BE3226">
        <w:rPr>
          <w:szCs w:val="20"/>
        </w:rPr>
        <w:t xml:space="preserve">no </w:t>
      </w:r>
      <w:r w:rsidR="00A8425F" w:rsidRPr="00BE3226">
        <w:rPr>
          <w:szCs w:val="20"/>
        </w:rPr>
        <w:t>Contrato de Depósito.</w:t>
      </w:r>
    </w:p>
    <w:p w14:paraId="0F26889B" w14:textId="77777777" w:rsidR="002C3061" w:rsidRDefault="002C3061" w:rsidP="00E241E0">
      <w:pPr>
        <w:pStyle w:val="Level1"/>
      </w:pPr>
      <w:r>
        <w:t>Renúncia à Sub-Rogação</w:t>
      </w:r>
    </w:p>
    <w:p w14:paraId="54535E7A" w14:textId="77777777" w:rsidR="002C3061" w:rsidRPr="00E241E0" w:rsidRDefault="002C3061" w:rsidP="00E241E0">
      <w:pPr>
        <w:pStyle w:val="Level2"/>
        <w:rPr>
          <w:rFonts w:cs="Arial"/>
        </w:rPr>
      </w:pPr>
      <w:r w:rsidRPr="00E241E0">
        <w:rPr>
          <w:rFonts w:cs="Arial"/>
        </w:rPr>
        <w:tab/>
        <w:t xml:space="preserve">Na hipótese de excussão da presente garantia, a Garantidora não terá qualquer direito de reaver dos Debenturistas qualquer valor decorrente da excussão dos Ativos </w:t>
      </w:r>
      <w:r>
        <w:rPr>
          <w:rFonts w:cs="Arial"/>
        </w:rPr>
        <w:t>Alienados</w:t>
      </w:r>
      <w:r w:rsidRPr="00E241E0">
        <w:rPr>
          <w:rFonts w:cs="Arial"/>
        </w:rPr>
        <w:t xml:space="preserve">, exceto pelo valor residual de venda da excussão dos Ativos </w:t>
      </w:r>
      <w:r>
        <w:rPr>
          <w:rFonts w:cs="Arial"/>
        </w:rPr>
        <w:t>Alienados</w:t>
      </w:r>
      <w:r w:rsidRPr="00E241E0">
        <w:rPr>
          <w:rFonts w:cs="Arial"/>
        </w:rPr>
        <w:t>. Adicionalmente, a Garantidora não terá qualquer direito de reaver da Emissora valores decorrentes da excussão d</w:t>
      </w:r>
      <w:r>
        <w:rPr>
          <w:rFonts w:cs="Arial"/>
        </w:rPr>
        <w:t>a</w:t>
      </w:r>
      <w:r w:rsidRPr="00E241E0">
        <w:rPr>
          <w:rFonts w:cs="Arial"/>
        </w:rPr>
        <w:t xml:space="preserve"> presente </w:t>
      </w:r>
      <w:r>
        <w:rPr>
          <w:rFonts w:cs="Arial"/>
        </w:rPr>
        <w:t>Alienação Fiduciária</w:t>
      </w:r>
      <w:r w:rsidRPr="00E241E0">
        <w:rPr>
          <w:rFonts w:cs="Arial"/>
        </w:rPr>
        <w:t xml:space="preserve">, exceto caso tenha ocorrido a integral quitação das Obrigações Garantidas, ficando, portanto, a existência do seu direito de sub-rogação condicionado </w:t>
      </w:r>
      <w:r>
        <w:rPr>
          <w:rFonts w:cs="Arial"/>
        </w:rPr>
        <w:t xml:space="preserve">à </w:t>
      </w:r>
      <w:r w:rsidRPr="00E241E0">
        <w:rPr>
          <w:rFonts w:cs="Arial"/>
        </w:rPr>
        <w:t>quitação integral das Obrigações Garantidas.</w:t>
      </w:r>
    </w:p>
    <w:p w14:paraId="1D5C59B2" w14:textId="77777777" w:rsidR="002C3061" w:rsidRPr="00E241E0" w:rsidRDefault="002C3061" w:rsidP="00E241E0">
      <w:pPr>
        <w:pStyle w:val="Level2"/>
        <w:rPr>
          <w:rFonts w:cs="Arial"/>
        </w:rPr>
      </w:pPr>
      <w:r w:rsidRPr="00E241E0">
        <w:rPr>
          <w:rFonts w:cs="Arial"/>
        </w:rPr>
        <w:t xml:space="preserve">A Garantidora reconhece, portanto: (i) que não terá qualquer pretensão ou ação contra a Emissora e/ou contra os Debenturistas; e (ii) que a ausência de sub-rogação não implica enriquecimento sem causa da Emissora e/ou dos Debenturistas, haja vista que (a) a Emissora é a devedora principal e beneficiária das Debêntures; e (b) o valor residual de excussão dos Ativos </w:t>
      </w:r>
      <w:r>
        <w:rPr>
          <w:rFonts w:cs="Arial"/>
        </w:rPr>
        <w:t>Alienados</w:t>
      </w:r>
      <w:r w:rsidRPr="00E241E0">
        <w:rPr>
          <w:rFonts w:cs="Arial"/>
        </w:rPr>
        <w:t xml:space="preserve"> será </w:t>
      </w:r>
      <w:r w:rsidR="00D14F25" w:rsidRPr="00E241E0">
        <w:rPr>
          <w:rFonts w:cs="Arial"/>
        </w:rPr>
        <w:t>restituído</w:t>
      </w:r>
      <w:r w:rsidRPr="00E241E0">
        <w:rPr>
          <w:rFonts w:cs="Arial"/>
        </w:rPr>
        <w:t xml:space="preserve"> </w:t>
      </w:r>
      <w:r>
        <w:rPr>
          <w:rFonts w:cs="Arial"/>
        </w:rPr>
        <w:t>à</w:t>
      </w:r>
      <w:r w:rsidRPr="00E241E0">
        <w:rPr>
          <w:rFonts w:cs="Arial"/>
        </w:rPr>
        <w:t xml:space="preserve"> Garantidora após a liquidação integral das Obrigações Garantidas, caso aplicável.</w:t>
      </w:r>
    </w:p>
    <w:p w14:paraId="7AE9C04D" w14:textId="77777777" w:rsidR="00027A19" w:rsidRPr="00BE3226" w:rsidRDefault="00027A19" w:rsidP="00E241E0">
      <w:pPr>
        <w:pStyle w:val="Level1"/>
      </w:pPr>
      <w:bookmarkStart w:id="116" w:name="_Toc437615952"/>
      <w:r w:rsidRPr="00BE3226">
        <w:lastRenderedPageBreak/>
        <w:t>Disposições Gerais</w:t>
      </w:r>
      <w:bookmarkEnd w:id="116"/>
    </w:p>
    <w:p w14:paraId="7483447A" w14:textId="77777777" w:rsidR="00027A19" w:rsidRPr="00BE3226" w:rsidRDefault="00027A19" w:rsidP="00BE6A4B">
      <w:pPr>
        <w:pStyle w:val="Level2"/>
        <w:rPr>
          <w:rFonts w:cs="Arial"/>
        </w:rPr>
      </w:pPr>
      <w:r w:rsidRPr="00BE3226">
        <w:rPr>
          <w:rFonts w:cs="Arial"/>
        </w:rPr>
        <w:t>As Partes concordam e declaram que todos os termos e condições</w:t>
      </w:r>
      <w:r w:rsidR="006E3148" w:rsidRPr="00BE3226">
        <w:rPr>
          <w:rFonts w:cs="Arial"/>
        </w:rPr>
        <w:t xml:space="preserve"> deste Contrato</w:t>
      </w:r>
      <w:r w:rsidRPr="00BE3226">
        <w:rPr>
          <w:rFonts w:cs="Arial"/>
        </w:rPr>
        <w:t xml:space="preserve"> são válidos e vinculantes </w:t>
      </w:r>
      <w:r w:rsidR="00130359" w:rsidRPr="00BE3226">
        <w:rPr>
          <w:rFonts w:cs="Arial"/>
        </w:rPr>
        <w:t xml:space="preserve">desde </w:t>
      </w:r>
      <w:r w:rsidRPr="00BE3226">
        <w:rPr>
          <w:rFonts w:cs="Arial"/>
        </w:rPr>
        <w:t xml:space="preserve">a data de </w:t>
      </w:r>
      <w:r w:rsidR="00FE107C" w:rsidRPr="00BE3226">
        <w:rPr>
          <w:rFonts w:cs="Arial"/>
        </w:rPr>
        <w:t xml:space="preserve">sua </w:t>
      </w:r>
      <w:r w:rsidRPr="00BE3226">
        <w:rPr>
          <w:rFonts w:cs="Arial"/>
        </w:rPr>
        <w:t>assinatura. Os documentos anexos a este Contrato constituem parte integrante e complementar deste Contrato.</w:t>
      </w:r>
    </w:p>
    <w:p w14:paraId="6AE6FBEC" w14:textId="77777777" w:rsidR="00027A19" w:rsidRPr="00BE3226" w:rsidRDefault="003A1739" w:rsidP="00BE6A4B">
      <w:pPr>
        <w:pStyle w:val="Level2"/>
        <w:rPr>
          <w:rFonts w:cs="Arial"/>
        </w:rPr>
      </w:pPr>
      <w:bookmarkStart w:id="117" w:name="_Ref436219038"/>
      <w:r>
        <w:rPr>
          <w:rFonts w:cs="Arial"/>
        </w:rPr>
        <w:t>A Alienação</w:t>
      </w:r>
      <w:r w:rsidR="009C44C9">
        <w:rPr>
          <w:rFonts w:cs="Arial"/>
        </w:rPr>
        <w:t xml:space="preserve"> Fiduciária</w:t>
      </w:r>
      <w:r w:rsidR="00027A19" w:rsidRPr="00BE3226">
        <w:rPr>
          <w:rFonts w:cs="Arial"/>
        </w:rPr>
        <w:t xml:space="preserve"> permanecerá íntegra e em pleno vigor até o fim do Prazo de Vigência</w:t>
      </w:r>
      <w:bookmarkEnd w:id="117"/>
      <w:r w:rsidR="00DC6F9E" w:rsidRPr="00BE3226">
        <w:rPr>
          <w:rFonts w:cs="Arial"/>
        </w:rPr>
        <w:t>.</w:t>
      </w:r>
    </w:p>
    <w:p w14:paraId="3A5B7376" w14:textId="77777777" w:rsidR="00027A19" w:rsidRPr="00BE3226" w:rsidRDefault="00027A19" w:rsidP="00BE6A4B">
      <w:pPr>
        <w:pStyle w:val="Level2"/>
        <w:rPr>
          <w:rFonts w:cs="Arial"/>
        </w:rPr>
      </w:pPr>
      <w:r w:rsidRPr="00BE3226">
        <w:rPr>
          <w:rFonts w:cs="Arial"/>
        </w:rPr>
        <w:t>O presente Contrato e suas disposições apenas serão modificados, aditados, complementados ou renunciados com o consentimento expresso e por escrito de todas as Partes.</w:t>
      </w:r>
    </w:p>
    <w:p w14:paraId="616950E7" w14:textId="77777777" w:rsidR="00A61238" w:rsidRPr="00BE3226" w:rsidRDefault="00A61238" w:rsidP="00BE6A4B">
      <w:pPr>
        <w:pStyle w:val="Level2"/>
        <w:rPr>
          <w:rFonts w:cs="Arial"/>
        </w:rPr>
      </w:pPr>
      <w:r w:rsidRPr="00BE3226">
        <w:rPr>
          <w:rFonts w:cs="Arial"/>
        </w:rPr>
        <w:t>Os documentos anexos a este Contrato constituem parte integrante, complementar e inseparável deste Contrato.</w:t>
      </w:r>
    </w:p>
    <w:p w14:paraId="2051A25C" w14:textId="77777777" w:rsidR="00A61238" w:rsidRPr="00BE3226" w:rsidRDefault="00A61238" w:rsidP="00870F9F">
      <w:pPr>
        <w:pStyle w:val="Level2"/>
        <w:rPr>
          <w:rFonts w:cs="Arial"/>
        </w:rPr>
      </w:pPr>
      <w:r w:rsidRPr="00BE3226">
        <w:rPr>
          <w:rFonts w:cs="Arial"/>
        </w:rPr>
        <w:t>Este Contr</w:t>
      </w:r>
      <w:r w:rsidR="00870F9F" w:rsidRPr="00BE3226">
        <w:rPr>
          <w:rFonts w:cs="Arial"/>
        </w:rPr>
        <w:t xml:space="preserve">ato constitui parte integrante, complementar e inseparável dos </w:t>
      </w:r>
      <w:r w:rsidR="00DC6F9E" w:rsidRPr="00BE3226">
        <w:rPr>
          <w:rFonts w:cs="Arial"/>
        </w:rPr>
        <w:t>d</w:t>
      </w:r>
      <w:r w:rsidR="00870F9F" w:rsidRPr="00BE3226">
        <w:rPr>
          <w:rFonts w:cs="Arial"/>
        </w:rPr>
        <w:t xml:space="preserve">ocumentos </w:t>
      </w:r>
      <w:r w:rsidR="00DC6F9E" w:rsidRPr="00BE3226">
        <w:rPr>
          <w:rFonts w:cs="Arial"/>
        </w:rPr>
        <w:t>da Emissão</w:t>
      </w:r>
      <w:r w:rsidR="00870F9F" w:rsidRPr="00BE3226">
        <w:rPr>
          <w:rFonts w:cs="Arial"/>
        </w:rPr>
        <w:t>, cujos termos e condições as partes declaram conhecer e aceitar.</w:t>
      </w:r>
    </w:p>
    <w:p w14:paraId="76CE613C" w14:textId="77777777" w:rsidR="00870F9F" w:rsidRPr="00BE3226" w:rsidRDefault="00870F9F" w:rsidP="00870F9F">
      <w:pPr>
        <w:pStyle w:val="Level2"/>
        <w:rPr>
          <w:rFonts w:cs="Arial"/>
        </w:rPr>
      </w:pPr>
      <w:r w:rsidRPr="00BE3226">
        <w:rPr>
          <w:rFonts w:cs="Arial"/>
        </w:rPr>
        <w:t>Qualquer alteração a este Contrato somente será considerada válida se formalizada por escrito, em instrumento próprio assinado por todas as partes.</w:t>
      </w:r>
    </w:p>
    <w:p w14:paraId="66753561" w14:textId="77777777" w:rsidR="00027A19" w:rsidRPr="00BE3226" w:rsidRDefault="00027A19" w:rsidP="00BE6A4B">
      <w:pPr>
        <w:pStyle w:val="Level2"/>
        <w:rPr>
          <w:rFonts w:cs="Arial"/>
        </w:rPr>
      </w:pPr>
      <w:r w:rsidRPr="00BE3226">
        <w:rPr>
          <w:rFonts w:cs="Arial"/>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w:t>
      </w:r>
      <w:r w:rsidR="008E3587">
        <w:rPr>
          <w:rFonts w:cs="Arial"/>
        </w:rPr>
        <w:t>-</w:t>
      </w:r>
      <w:r w:rsidRPr="00BE3226">
        <w:rPr>
          <w:rFonts w:cs="Arial"/>
        </w:rPr>
        <w:t>fé, negociarão e celebrarão uma alteração ao presente Contrato a fim de substituir qualquer disposição julgada inválida, ilegal ou inexequível por uma nova que: (a) reflita sua intenção original; e (b) seja válida e vinculante.</w:t>
      </w:r>
    </w:p>
    <w:p w14:paraId="398DAA5F" w14:textId="77777777" w:rsidR="00870F9F" w:rsidRPr="00BE3226" w:rsidRDefault="00870F9F" w:rsidP="00870F9F">
      <w:pPr>
        <w:pStyle w:val="Level2"/>
        <w:rPr>
          <w:rFonts w:cs="Arial"/>
        </w:rPr>
      </w:pPr>
      <w:r w:rsidRPr="00BE3226">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ACDDA14" w14:textId="77777777" w:rsidR="00027A19" w:rsidRPr="00BE3226" w:rsidRDefault="00027A19" w:rsidP="00BE6A4B">
      <w:pPr>
        <w:pStyle w:val="Level2"/>
        <w:rPr>
          <w:rFonts w:cs="Arial"/>
        </w:rPr>
      </w:pPr>
      <w:r w:rsidRPr="00BE3226">
        <w:rPr>
          <w:rFonts w:cs="Arial"/>
        </w:rPr>
        <w:t xml:space="preserve">A garantia prevista neste Contrato será adicional e independente de quaisquer outras garantias reais ou fidejussórias prestadas ou que venham a ser prestadas em favor dos </w:t>
      </w:r>
      <w:r w:rsidR="005B4EF0" w:rsidRPr="00BE3226">
        <w:rPr>
          <w:rFonts w:cs="Arial"/>
        </w:rPr>
        <w:t>Debenturistas</w:t>
      </w:r>
      <w:r w:rsidRPr="00BE3226">
        <w:rPr>
          <w:rFonts w:cs="Arial"/>
        </w:rPr>
        <w:t xml:space="preserve">, de modo que o Agente Fiduciário poderá, a qualquer tempo, em nome dos </w:t>
      </w:r>
      <w:r w:rsidR="005B4EF0" w:rsidRPr="00BE3226">
        <w:rPr>
          <w:rFonts w:cs="Arial"/>
        </w:rPr>
        <w:t>Debenturistas</w:t>
      </w:r>
      <w:r w:rsidRPr="00BE3226">
        <w:rPr>
          <w:rFonts w:cs="Arial"/>
        </w:rPr>
        <w:t>, executar todas ou cada uma delas indiscriminadamente, conjunta ou separadamente, para os fins de amortizar ou liquidar as Obrigações Garantidas.</w:t>
      </w:r>
    </w:p>
    <w:p w14:paraId="1633E365" w14:textId="77777777" w:rsidR="00027A19" w:rsidRPr="00BE3226" w:rsidRDefault="00027A19" w:rsidP="00BE6A4B">
      <w:pPr>
        <w:pStyle w:val="Level2"/>
        <w:rPr>
          <w:rFonts w:cs="Arial"/>
        </w:rPr>
      </w:pPr>
      <w:r w:rsidRPr="00BE3226">
        <w:rPr>
          <w:rFonts w:cs="Arial"/>
        </w:rPr>
        <w:t>Este Contrato é celebrado em caráter irrevogável e irretratável, obrigando as Partes e seus sucessores, a qualquer título.</w:t>
      </w:r>
    </w:p>
    <w:p w14:paraId="5FA76106" w14:textId="77777777" w:rsidR="00870F9F" w:rsidRPr="00BE3226" w:rsidRDefault="00870F9F" w:rsidP="00870F9F">
      <w:pPr>
        <w:pStyle w:val="Level2"/>
        <w:rPr>
          <w:rFonts w:cs="Arial"/>
        </w:rPr>
      </w:pPr>
      <w:r w:rsidRPr="00BE3226">
        <w:rPr>
          <w:rFonts w:cs="Arial"/>
        </w:rPr>
        <w:t xml:space="preserve">A </w:t>
      </w:r>
      <w:r w:rsidR="002C3061">
        <w:rPr>
          <w:rFonts w:cs="Arial"/>
        </w:rPr>
        <w:t xml:space="preserve">Garantidora </w:t>
      </w:r>
      <w:r w:rsidR="00290AAB" w:rsidRPr="00BE3226">
        <w:rPr>
          <w:rFonts w:cs="Arial"/>
        </w:rPr>
        <w:t xml:space="preserve">e a </w:t>
      </w:r>
      <w:r w:rsidR="005534E0">
        <w:t>Interveniente Anuente</w:t>
      </w:r>
      <w:r w:rsidRPr="00BE3226">
        <w:rPr>
          <w:rFonts w:cs="Arial"/>
        </w:rPr>
        <w:t xml:space="preserve"> obrigam-se, como condição deste Contrato, no que lhes disser respeito, a tomar todas e quaisquer medidas e produzir todos e quaisquer documentos necessários à formalização e, se for o caso, à excussão </w:t>
      </w:r>
      <w:r w:rsidR="003A1739">
        <w:rPr>
          <w:rFonts w:cs="Arial"/>
        </w:rPr>
        <w:t>da Alienação</w:t>
      </w:r>
      <w:r w:rsidR="009C44C9">
        <w:rPr>
          <w:rFonts w:cs="Arial"/>
        </w:rPr>
        <w:t xml:space="preserve"> Fiduciária</w:t>
      </w:r>
      <w:r w:rsidR="00706AFA" w:rsidRPr="00BE3226">
        <w:rPr>
          <w:rFonts w:cs="Arial"/>
        </w:rPr>
        <w:t xml:space="preserve"> </w:t>
      </w:r>
      <w:r w:rsidR="00DC6F9E" w:rsidRPr="00BE3226">
        <w:rPr>
          <w:rFonts w:cs="Arial"/>
        </w:rPr>
        <w:t>constituíd</w:t>
      </w:r>
      <w:r w:rsidR="003A1739">
        <w:rPr>
          <w:rFonts w:cs="Arial"/>
        </w:rPr>
        <w:t>a</w:t>
      </w:r>
      <w:r w:rsidR="00DC6F9E" w:rsidRPr="00BE3226">
        <w:rPr>
          <w:rFonts w:cs="Arial"/>
        </w:rPr>
        <w:t xml:space="preserve"> nos termos deste Contrato</w:t>
      </w:r>
      <w:r w:rsidRPr="00BE3226">
        <w:rPr>
          <w:rFonts w:cs="Arial"/>
        </w:rPr>
        <w:t>, e a tomar tais medidas e produzir tais documentos de modo a possibilitar ao Agente Fiduciário e aos Debenturistas o exercício de seus direitos e prerrogativas estabelecidos neste Contrato.</w:t>
      </w:r>
    </w:p>
    <w:p w14:paraId="3341FA06" w14:textId="77777777" w:rsidR="00870F9F" w:rsidRPr="00BE3226" w:rsidRDefault="00870F9F" w:rsidP="00870F9F">
      <w:pPr>
        <w:pStyle w:val="Level2"/>
        <w:rPr>
          <w:rFonts w:cs="Arial"/>
        </w:rPr>
      </w:pPr>
      <w:r w:rsidRPr="00BE3226">
        <w:rPr>
          <w:rFonts w:cs="Arial"/>
        </w:rPr>
        <w:t xml:space="preserve">Qualquer custo ou despesa eventualmente incorrido pela </w:t>
      </w:r>
      <w:r w:rsidR="002C3061">
        <w:rPr>
          <w:rFonts w:cs="Arial"/>
        </w:rPr>
        <w:t xml:space="preserve">Garantidora </w:t>
      </w:r>
      <w:r w:rsidR="00290AAB" w:rsidRPr="00BE3226">
        <w:rPr>
          <w:rFonts w:cs="Arial"/>
        </w:rPr>
        <w:t xml:space="preserve">e pela Interveniente Anuente </w:t>
      </w:r>
      <w:r w:rsidRPr="00BE3226">
        <w:rPr>
          <w:rFonts w:cs="Arial"/>
        </w:rPr>
        <w:t xml:space="preserve">no cumprimento de suas obrigações previstas neste Contrato será de inteira </w:t>
      </w:r>
      <w:r w:rsidRPr="00BE3226">
        <w:rPr>
          <w:rFonts w:cs="Arial"/>
        </w:rPr>
        <w:lastRenderedPageBreak/>
        <w:t xml:space="preserve">responsabilidade da Emissora e </w:t>
      </w:r>
      <w:r w:rsidR="00DE2D09">
        <w:rPr>
          <w:rFonts w:cs="Arial"/>
        </w:rPr>
        <w:t xml:space="preserve">da </w:t>
      </w:r>
      <w:r w:rsidR="005534E0">
        <w:t>Interveniente Anuente</w:t>
      </w:r>
      <w:r w:rsidRPr="00BE3226">
        <w:rPr>
          <w:rFonts w:cs="Arial"/>
        </w:rPr>
        <w:t>, não cabendo ao Agente Fiduciário e/ou aos Debenturistas qualquer responsabilidade pelo seu pagamento ou reembolso.</w:t>
      </w:r>
    </w:p>
    <w:p w14:paraId="05217FAA" w14:textId="77777777" w:rsidR="00870F9F" w:rsidRPr="00BE3226" w:rsidRDefault="00870F9F" w:rsidP="00870F9F">
      <w:pPr>
        <w:pStyle w:val="Level2"/>
        <w:rPr>
          <w:rFonts w:cs="Arial"/>
        </w:rPr>
      </w:pPr>
      <w:r w:rsidRPr="00BE3226">
        <w:rPr>
          <w:rFonts w:cs="Arial"/>
        </w:rPr>
        <w:t xml:space="preserve">Qualquer custo ou despesa comprovadamente incorrido pelo Agente Fiduciário e/ou pelos Debenturistas, em decorrência de registros, averbações, processos, procedimentos e/ou outras medidas judiciais ou extrajudiciais necessários à constituição, manutenção e/ou liberação </w:t>
      </w:r>
      <w:r w:rsidR="003A1739" w:rsidRPr="00BE3226">
        <w:rPr>
          <w:rFonts w:cs="Arial"/>
        </w:rPr>
        <w:t>d</w:t>
      </w:r>
      <w:r w:rsidR="003A1739">
        <w:rPr>
          <w:rFonts w:cs="Arial"/>
        </w:rPr>
        <w:t>a</w:t>
      </w:r>
      <w:r w:rsidR="003A1739" w:rsidRPr="00BE3226">
        <w:rPr>
          <w:rFonts w:cs="Arial"/>
        </w:rPr>
        <w:t xml:space="preserve"> </w:t>
      </w:r>
      <w:r w:rsidR="003A1739">
        <w:rPr>
          <w:rFonts w:cs="Arial"/>
        </w:rPr>
        <w:t>Alienação</w:t>
      </w:r>
      <w:r w:rsidR="009C44C9">
        <w:rPr>
          <w:rFonts w:cs="Arial"/>
        </w:rPr>
        <w:t xml:space="preserve"> Fiduciária</w:t>
      </w:r>
      <w:r w:rsidR="003A1739" w:rsidRPr="00BE3226">
        <w:rPr>
          <w:rFonts w:cs="Arial"/>
        </w:rPr>
        <w:t xml:space="preserve"> </w:t>
      </w:r>
      <w:r w:rsidR="00A71F63" w:rsidRPr="00BE3226">
        <w:rPr>
          <w:rFonts w:cs="Arial"/>
        </w:rPr>
        <w:t>constituíd</w:t>
      </w:r>
      <w:r w:rsidR="003A1739">
        <w:rPr>
          <w:rFonts w:cs="Arial"/>
        </w:rPr>
        <w:t>a</w:t>
      </w:r>
      <w:r w:rsidR="00A71F63" w:rsidRPr="00BE3226">
        <w:rPr>
          <w:rFonts w:cs="Arial"/>
        </w:rPr>
        <w:t xml:space="preserve"> nos termos deste Contrato</w:t>
      </w:r>
      <w:r w:rsidRPr="00BE3226">
        <w:rPr>
          <w:rFonts w:cs="Arial"/>
        </w:rPr>
        <w:t xml:space="preserve">, ao recebimento do produto da excussão </w:t>
      </w:r>
      <w:r w:rsidR="00290AAB" w:rsidRPr="00BE3226">
        <w:rPr>
          <w:rFonts w:cs="Arial"/>
        </w:rPr>
        <w:t>d</w:t>
      </w:r>
      <w:r w:rsidR="003A1739">
        <w:rPr>
          <w:rFonts w:cs="Arial"/>
        </w:rPr>
        <w:t>a</w:t>
      </w:r>
      <w:r w:rsidR="00290AAB" w:rsidRPr="00BE3226">
        <w:rPr>
          <w:rFonts w:cs="Arial"/>
        </w:rPr>
        <w:t xml:space="preserve"> </w:t>
      </w:r>
      <w:r w:rsidR="003A1739">
        <w:rPr>
          <w:rFonts w:cs="Arial"/>
        </w:rPr>
        <w:t>Alienação</w:t>
      </w:r>
      <w:r w:rsidR="003A1739" w:rsidRPr="00BE3226">
        <w:rPr>
          <w:rFonts w:cs="Arial"/>
        </w:rPr>
        <w:t xml:space="preserve"> </w:t>
      </w:r>
      <w:r w:rsidR="009C44C9">
        <w:rPr>
          <w:rFonts w:cs="Arial"/>
        </w:rPr>
        <w:t xml:space="preserve">Fiduciária </w:t>
      </w:r>
      <w:r w:rsidR="00A71F63" w:rsidRPr="00BE3226">
        <w:rPr>
          <w:rFonts w:cs="Arial"/>
        </w:rPr>
        <w:t>constituíd</w:t>
      </w:r>
      <w:r w:rsidR="003A1739">
        <w:rPr>
          <w:rFonts w:cs="Arial"/>
        </w:rPr>
        <w:t>a</w:t>
      </w:r>
      <w:r w:rsidR="00A71F63" w:rsidRPr="00BE3226">
        <w:rPr>
          <w:rFonts w:cs="Arial"/>
        </w:rPr>
        <w:t xml:space="preserve"> nos termos deste Contrato </w:t>
      </w:r>
      <w:r w:rsidRPr="00BE3226">
        <w:rPr>
          <w:rFonts w:cs="Arial"/>
        </w:rPr>
        <w:t>e à salvaguarda dos direitos e prerrogativas do Agente Fiduciário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BE3226">
        <w:rPr>
          <w:rFonts w:cs="Arial"/>
        </w:rPr>
        <w:t xml:space="preserve"> da</w:t>
      </w:r>
      <w:r w:rsidRPr="00BE3226">
        <w:rPr>
          <w:rFonts w:cs="Arial"/>
        </w:rPr>
        <w:t xml:space="preserve"> </w:t>
      </w:r>
      <w:r w:rsidR="002C3061">
        <w:rPr>
          <w:rFonts w:cs="Arial"/>
        </w:rPr>
        <w:t>Garantidora</w:t>
      </w:r>
      <w:r w:rsidR="002C3061" w:rsidRPr="00BE3226">
        <w:rPr>
          <w:rFonts w:cs="Arial"/>
        </w:rPr>
        <w:t xml:space="preserve"> </w:t>
      </w:r>
      <w:r w:rsidR="00290AAB" w:rsidRPr="00BE3226">
        <w:rPr>
          <w:rFonts w:cs="Arial"/>
        </w:rPr>
        <w:t xml:space="preserve">e </w:t>
      </w:r>
      <w:r w:rsidR="00DE2D09">
        <w:rPr>
          <w:rFonts w:cs="Arial"/>
        </w:rPr>
        <w:t xml:space="preserve">da </w:t>
      </w:r>
      <w:r w:rsidR="005534E0">
        <w:t>Interveniente Anuente</w:t>
      </w:r>
      <w:r w:rsidRPr="00BE3226">
        <w:rPr>
          <w:rFonts w:cs="Arial"/>
        </w:rPr>
        <w:t>, devendo ser reembolsado ao Agente Fiduciário e/ou aos Debenturistas, conforme o caso, no prazo de até 10 (dez) dias contados da data de recebimento de notificação neste sentido, acompanhada de cópia dos respectivos comprovantes.</w:t>
      </w:r>
    </w:p>
    <w:p w14:paraId="712B5B2C" w14:textId="77777777" w:rsidR="00870F9F" w:rsidRPr="00BE3226" w:rsidRDefault="00870F9F" w:rsidP="00870F9F">
      <w:pPr>
        <w:pStyle w:val="Level2"/>
        <w:rPr>
          <w:rFonts w:cs="Arial"/>
        </w:rPr>
      </w:pPr>
      <w:r w:rsidRPr="00BE3226">
        <w:rPr>
          <w:rFonts w:cs="Arial"/>
        </w:rPr>
        <w:t>Qualquer importância devida ao Agente Fiduciário e/ou aos Debenturistas</w:t>
      </w:r>
      <w:r w:rsidR="00A71F63" w:rsidRPr="00BE3226">
        <w:rPr>
          <w:rFonts w:cs="Arial"/>
        </w:rPr>
        <w:t>,</w:t>
      </w:r>
      <w:r w:rsidRPr="00BE3226">
        <w:rPr>
          <w:rFonts w:cs="Arial"/>
        </w:rPr>
        <w:t xml:space="preserve"> nos termos deste Contrato</w:t>
      </w:r>
      <w:r w:rsidR="00A71F63" w:rsidRPr="00BE3226">
        <w:rPr>
          <w:rFonts w:cs="Arial"/>
        </w:rPr>
        <w:t>,</w:t>
      </w:r>
      <w:r w:rsidRPr="00BE3226">
        <w:rPr>
          <w:rFonts w:cs="Arial"/>
        </w:rPr>
        <w:t xml:space="preserve"> deverá ser paga nos termos previstos nos documentos </w:t>
      </w:r>
      <w:r w:rsidR="00A71F63" w:rsidRPr="00BE3226">
        <w:rPr>
          <w:rFonts w:cs="Arial"/>
        </w:rPr>
        <w:t>da Emissão</w:t>
      </w:r>
      <w:r w:rsidRPr="00BE3226">
        <w:rPr>
          <w:rFonts w:cs="Arial"/>
        </w:rPr>
        <w:t xml:space="preserve">, vedada qualquer forma de compensação por parte da </w:t>
      </w:r>
      <w:r w:rsidR="002C3061">
        <w:rPr>
          <w:rFonts w:cs="Arial"/>
        </w:rPr>
        <w:t xml:space="preserve">Garantidora </w:t>
      </w:r>
      <w:r w:rsidRPr="00BE3226">
        <w:rPr>
          <w:rFonts w:cs="Arial"/>
        </w:rPr>
        <w:t xml:space="preserve">e/ou </w:t>
      </w:r>
      <w:r w:rsidR="00DE2D09">
        <w:rPr>
          <w:rFonts w:cs="Arial"/>
        </w:rPr>
        <w:t xml:space="preserve">da </w:t>
      </w:r>
      <w:r w:rsidR="005534E0">
        <w:t>Interveniente Anuente</w:t>
      </w:r>
      <w:r w:rsidRPr="00BE3226">
        <w:rPr>
          <w:rFonts w:cs="Arial"/>
        </w:rPr>
        <w:t>.</w:t>
      </w:r>
    </w:p>
    <w:p w14:paraId="27558C97" w14:textId="77777777" w:rsidR="00870F9F" w:rsidRPr="00BE3226" w:rsidRDefault="00870F9F" w:rsidP="00870F9F">
      <w:pPr>
        <w:pStyle w:val="Level2"/>
        <w:rPr>
          <w:rFonts w:cs="Arial"/>
        </w:rPr>
      </w:pPr>
      <w:r w:rsidRPr="00BE3226">
        <w:rPr>
          <w:rFonts w:cs="Arial"/>
        </w:rPr>
        <w:t>As partes reconhecem este Contrato como título executivo extrajudicial</w:t>
      </w:r>
      <w:r w:rsidR="00190771" w:rsidRPr="00BE3226">
        <w:rPr>
          <w:rFonts w:cs="Arial"/>
        </w:rPr>
        <w:t>, nos termos do artigo 784, in</w:t>
      </w:r>
      <w:r w:rsidR="00290AAB" w:rsidRPr="00BE3226">
        <w:rPr>
          <w:rFonts w:cs="Arial"/>
        </w:rPr>
        <w:t>cisos I a III, da Lei n.º 13.105, de 16 de março de 2015, conforme em vigor (“</w:t>
      </w:r>
      <w:r w:rsidR="00290AAB" w:rsidRPr="00BE3226">
        <w:rPr>
          <w:rFonts w:cs="Arial"/>
          <w:b/>
        </w:rPr>
        <w:t>Código de Processo Civil</w:t>
      </w:r>
      <w:r w:rsidR="00290AAB" w:rsidRPr="00BE3226">
        <w:rPr>
          <w:rFonts w:cs="Arial"/>
        </w:rPr>
        <w:t>”)</w:t>
      </w:r>
      <w:r w:rsidRPr="00BE3226">
        <w:rPr>
          <w:rFonts w:cs="Arial"/>
        </w:rPr>
        <w:t>.</w:t>
      </w:r>
    </w:p>
    <w:p w14:paraId="17FF3C06" w14:textId="77777777" w:rsidR="00870F9F" w:rsidRPr="00BE3226" w:rsidRDefault="00870F9F" w:rsidP="00870F9F">
      <w:pPr>
        <w:pStyle w:val="Level2"/>
        <w:rPr>
          <w:rFonts w:cs="Arial"/>
        </w:rPr>
      </w:pPr>
      <w:r w:rsidRPr="00BE3226">
        <w:rPr>
          <w:rFonts w:cs="Arial"/>
        </w:rPr>
        <w:t xml:space="preserve">Para os fins deste Contrato, as partes poderão, a seu critério exclusivo, requerer a execução específica das obrigações aqui assumidas, nos termos dos artigos </w:t>
      </w:r>
      <w:r w:rsidR="00290AAB" w:rsidRPr="00BE3226">
        <w:rPr>
          <w:rFonts w:cs="Arial"/>
        </w:rPr>
        <w:t>814</w:t>
      </w:r>
      <w:r w:rsidRPr="00BE3226">
        <w:rPr>
          <w:rFonts w:cs="Arial"/>
        </w:rPr>
        <w:t xml:space="preserve"> e seguintes do Código de Processo Civil.</w:t>
      </w:r>
    </w:p>
    <w:p w14:paraId="35AE6A60" w14:textId="77777777" w:rsidR="00A71F63" w:rsidRPr="00BE3226" w:rsidRDefault="00870F9F" w:rsidP="00870F9F">
      <w:pPr>
        <w:pStyle w:val="Level2"/>
        <w:rPr>
          <w:rFonts w:cs="Arial"/>
        </w:rPr>
      </w:pPr>
      <w:r w:rsidRPr="00BE3226">
        <w:rPr>
          <w:rFonts w:cs="Arial"/>
        </w:rPr>
        <w:t>No cumprimento de suas atribuições previstas neste Contrato, o Agente Fiduciário e os Debenturistas terão todos os benefícios e proteções que lhes foram outorgados nos demais documentos da</w:t>
      </w:r>
      <w:r w:rsidR="00A71F63" w:rsidRPr="00BE3226">
        <w:rPr>
          <w:rFonts w:cs="Arial"/>
        </w:rPr>
        <w:t xml:space="preserve"> Emissão</w:t>
      </w:r>
      <w:r w:rsidRPr="00BE3226">
        <w:rPr>
          <w:rFonts w:cs="Arial"/>
        </w:rPr>
        <w:t>.</w:t>
      </w:r>
    </w:p>
    <w:p w14:paraId="7F33C78D" w14:textId="77777777" w:rsidR="005F4815" w:rsidRPr="00BE3226" w:rsidRDefault="005F4815" w:rsidP="00870F9F">
      <w:pPr>
        <w:pStyle w:val="Level2"/>
        <w:rPr>
          <w:rFonts w:cs="Arial"/>
        </w:rPr>
      </w:pPr>
      <w:r w:rsidRPr="00BE3226">
        <w:rPr>
          <w:rFonts w:cs="Arial"/>
        </w:rPr>
        <w:t>As Partes não poderão ceder ou transferir os direitos e obrigações decorrentes deste Contrato a quaisquer terceiros, a qualquer título, exceto (i) com o prévio e expresso consentimento da outra Parte</w:t>
      </w:r>
      <w:r w:rsidR="00616E78" w:rsidRPr="00BE3226">
        <w:rPr>
          <w:rFonts w:cs="Arial"/>
        </w:rPr>
        <w:t>, sendo que o consentimento do Agente Fiduciário será condicionado à autorização pelos Debenturistas neste sentido</w:t>
      </w:r>
      <w:r w:rsidR="00290AAB" w:rsidRPr="00BE3226">
        <w:rPr>
          <w:rFonts w:cs="Arial"/>
        </w:rPr>
        <w:t>,</w:t>
      </w:r>
      <w:r w:rsidR="00616E78" w:rsidRPr="00BE3226">
        <w:rPr>
          <w:rFonts w:cs="Arial"/>
        </w:rPr>
        <w:t xml:space="preserve"> conforme reunidos em Assembleia Geral de Debenturistas</w:t>
      </w:r>
      <w:r w:rsidRPr="00BE3226">
        <w:rPr>
          <w:rFonts w:cs="Arial"/>
        </w:rPr>
        <w:t>; ou (ii) na hipótese de substituição do Agente Fiduciário, nos termos da Escritura de Emissão.</w:t>
      </w:r>
    </w:p>
    <w:p w14:paraId="007B74E5" w14:textId="77777777" w:rsidR="00290AAB" w:rsidRPr="00BE3226" w:rsidRDefault="001B7318" w:rsidP="00290AAB">
      <w:pPr>
        <w:pStyle w:val="Level2"/>
        <w:rPr>
          <w:rFonts w:cs="Arial"/>
          <w:szCs w:val="20"/>
        </w:rPr>
      </w:pPr>
      <w:bookmarkStart w:id="118" w:name="_Ref26374828"/>
      <w:r w:rsidRPr="00BE3226">
        <w:rPr>
          <w:rFonts w:cs="Arial"/>
        </w:rPr>
        <w:t>Todas a</w:t>
      </w:r>
      <w:r w:rsidR="00027A19" w:rsidRPr="00BE3226">
        <w:rPr>
          <w:rFonts w:cs="Arial"/>
        </w:rPr>
        <w:t>s comunicações a serem enviadas por qualquer das Partes nos termos deste Contrato deverão ser encaminhadas para os seguintes endereços:</w:t>
      </w:r>
      <w:bookmarkStart w:id="119" w:name="_DV_M428"/>
      <w:bookmarkEnd w:id="118"/>
      <w:bookmarkEnd w:id="119"/>
    </w:p>
    <w:p w14:paraId="1B4034A9" w14:textId="77777777" w:rsidR="00290AAB" w:rsidRPr="00BE3226" w:rsidRDefault="00290AAB" w:rsidP="00290AAB">
      <w:pPr>
        <w:pStyle w:val="Level3"/>
      </w:pPr>
      <w:r w:rsidRPr="00BE3226">
        <w:t xml:space="preserve">Se para a </w:t>
      </w:r>
      <w:r w:rsidR="00121020">
        <w:t>Garantidora</w:t>
      </w:r>
      <w:r w:rsidRPr="00BE3226">
        <w:t>:</w:t>
      </w:r>
    </w:p>
    <w:p w14:paraId="0930E51B" w14:textId="77777777" w:rsidR="00290AAB" w:rsidRPr="00BE3226" w:rsidRDefault="00290AAB" w:rsidP="00290AAB">
      <w:pPr>
        <w:pStyle w:val="Level3"/>
        <w:numPr>
          <w:ilvl w:val="0"/>
          <w:numId w:val="0"/>
        </w:numPr>
        <w:spacing w:after="0"/>
        <w:ind w:left="1361"/>
        <w:jc w:val="left"/>
        <w:rPr>
          <w:szCs w:val="20"/>
        </w:rPr>
      </w:pPr>
      <w:r w:rsidRPr="00BE3226">
        <w:rPr>
          <w:b/>
          <w:szCs w:val="20"/>
        </w:rPr>
        <w:t>TRANSMISSORA ALIANÇA DE ENERGIA ELÉTRICA S.A.</w:t>
      </w:r>
      <w:r w:rsidRPr="00BE3226">
        <w:rPr>
          <w:szCs w:val="20"/>
        </w:rPr>
        <w:t xml:space="preserve"> </w:t>
      </w:r>
      <w:r w:rsidRPr="00BE3226">
        <w:rPr>
          <w:szCs w:val="20"/>
        </w:rPr>
        <w:br/>
        <w:t xml:space="preserve">Praça XV de Novembro, nº 20, 6º andar, Centro </w:t>
      </w:r>
    </w:p>
    <w:p w14:paraId="33D1F425" w14:textId="77777777"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14:paraId="188FFB89" w14:textId="77777777" w:rsidR="00290AAB" w:rsidRPr="00BE3226" w:rsidRDefault="00290AAB" w:rsidP="00290AAB">
      <w:pPr>
        <w:pStyle w:val="Level3"/>
        <w:numPr>
          <w:ilvl w:val="0"/>
          <w:numId w:val="0"/>
        </w:numPr>
        <w:spacing w:after="0"/>
        <w:ind w:left="1361"/>
        <w:jc w:val="left"/>
        <w:rPr>
          <w:szCs w:val="20"/>
        </w:rPr>
      </w:pPr>
      <w:r w:rsidRPr="00BE3226">
        <w:rPr>
          <w:szCs w:val="20"/>
        </w:rPr>
        <w:t>At.: Sr. Marcus Aucélio</w:t>
      </w:r>
      <w:r w:rsidRPr="00BE3226">
        <w:rPr>
          <w:szCs w:val="20"/>
        </w:rPr>
        <w:br/>
        <w:t>Tel.: (21) 2212 6000/6001</w:t>
      </w:r>
      <w:r w:rsidRPr="00BE3226">
        <w:rPr>
          <w:szCs w:val="20"/>
        </w:rPr>
        <w:br/>
        <w:t>Fax: (21) 2212 6040</w:t>
      </w:r>
      <w:r w:rsidRPr="00BE3226">
        <w:rPr>
          <w:szCs w:val="20"/>
        </w:rPr>
        <w:br/>
        <w:t>E-mail: marcus.aucelio@taesa.com.br</w:t>
      </w:r>
    </w:p>
    <w:p w14:paraId="66B1688F" w14:textId="77777777" w:rsidR="00290AAB" w:rsidRPr="00BE3226" w:rsidRDefault="00290AAB" w:rsidP="00290AAB">
      <w:pPr>
        <w:pStyle w:val="Level3"/>
        <w:numPr>
          <w:ilvl w:val="0"/>
          <w:numId w:val="0"/>
        </w:numPr>
        <w:spacing w:after="0"/>
        <w:ind w:left="1361"/>
        <w:jc w:val="left"/>
        <w:rPr>
          <w:szCs w:val="20"/>
        </w:rPr>
      </w:pPr>
    </w:p>
    <w:p w14:paraId="3F051778" w14:textId="77777777" w:rsidR="00290AAB" w:rsidRPr="00BE3226" w:rsidRDefault="00290AAB" w:rsidP="00290AAB">
      <w:pPr>
        <w:pStyle w:val="Level3"/>
        <w:rPr>
          <w:szCs w:val="20"/>
        </w:rPr>
      </w:pPr>
      <w:r w:rsidRPr="00BE3226">
        <w:rPr>
          <w:szCs w:val="20"/>
        </w:rPr>
        <w:lastRenderedPageBreak/>
        <w:t xml:space="preserve">Se para a </w:t>
      </w:r>
      <w:r w:rsidR="005534E0">
        <w:rPr>
          <w:szCs w:val="20"/>
        </w:rPr>
        <w:t>Interveniente Anuente</w:t>
      </w:r>
      <w:r w:rsidRPr="00BE3226">
        <w:rPr>
          <w:szCs w:val="20"/>
        </w:rPr>
        <w:t>:</w:t>
      </w:r>
    </w:p>
    <w:p w14:paraId="41622CC3" w14:textId="77777777" w:rsidR="009C44C9" w:rsidRPr="00790DB8" w:rsidRDefault="00121020" w:rsidP="00D66988">
      <w:pPr>
        <w:pStyle w:val="Level3"/>
        <w:numPr>
          <w:ilvl w:val="0"/>
          <w:numId w:val="0"/>
        </w:numPr>
        <w:autoSpaceDE/>
        <w:autoSpaceDN/>
        <w:adjustRightInd/>
        <w:ind w:left="1361"/>
        <w:jc w:val="left"/>
      </w:pPr>
      <w:r>
        <w:rPr>
          <w:b/>
          <w:bCs/>
          <w:szCs w:val="20"/>
        </w:rPr>
        <w:t>JANAÚBA TRANSMISSORA DE ENERGIA ELÉTRICA S.A</w:t>
      </w:r>
      <w:r w:rsidR="00290AAB" w:rsidRPr="00BE3226">
        <w:rPr>
          <w:b/>
          <w:bCs/>
          <w:szCs w:val="20"/>
        </w:rPr>
        <w:t>.</w:t>
      </w:r>
      <w:r w:rsidR="00290AAB" w:rsidRPr="00BE3226">
        <w:rPr>
          <w:szCs w:val="20"/>
        </w:rPr>
        <w:t xml:space="preserve"> </w:t>
      </w:r>
      <w:r w:rsidR="00290AAB" w:rsidRPr="00BE3226">
        <w:rPr>
          <w:szCs w:val="20"/>
        </w:rPr>
        <w:br/>
      </w:r>
      <w:r w:rsidR="009C44C9" w:rsidRPr="0038146B">
        <w:t>Praça XV de Novembro, nº 20, 6º andar, sala 60</w:t>
      </w:r>
      <w:r w:rsidR="009C44C9">
        <w:t>1,</w:t>
      </w:r>
      <w:r w:rsidR="009C44C9" w:rsidRPr="0038146B">
        <w:t xml:space="preserve"> Centro </w:t>
      </w:r>
      <w:r w:rsidR="009C44C9">
        <w:br/>
      </w:r>
      <w:r w:rsidR="009C44C9" w:rsidRPr="00790DB8">
        <w:t>20010-010, Rio de Janeiro, RJ</w:t>
      </w:r>
      <w:r w:rsidR="009C44C9">
        <w:br/>
      </w:r>
      <w:r w:rsidR="009C44C9" w:rsidRPr="00790DB8">
        <w:t>At.: Sr. Marcus Aucélio</w:t>
      </w:r>
      <w:r w:rsidR="009C44C9" w:rsidRPr="00790DB8">
        <w:br/>
        <w:t>Tel.: (21) 2212 6000/6001</w:t>
      </w:r>
      <w:r w:rsidR="009C44C9" w:rsidRPr="00790DB8">
        <w:br/>
        <w:t>Fax: (21) 2212 6040</w:t>
      </w:r>
      <w:r w:rsidR="009C44C9" w:rsidRPr="00790DB8">
        <w:br/>
        <w:t xml:space="preserve">E-mail: </w:t>
      </w:r>
      <w:hyperlink r:id="rId16" w:history="1">
        <w:r w:rsidR="009C44C9" w:rsidRPr="00790DB8">
          <w:rPr>
            <w:rStyle w:val="Hyperlink"/>
          </w:rPr>
          <w:t>marcus.aucelio@taesa.com.br</w:t>
        </w:r>
      </w:hyperlink>
    </w:p>
    <w:p w14:paraId="6E5C0A55" w14:textId="77777777" w:rsidR="00290AAB" w:rsidRPr="00BE3226" w:rsidRDefault="00290AAB" w:rsidP="00290AAB">
      <w:pPr>
        <w:pStyle w:val="Level3"/>
        <w:rPr>
          <w:szCs w:val="20"/>
        </w:rPr>
      </w:pPr>
      <w:r w:rsidRPr="00BE3226">
        <w:rPr>
          <w:szCs w:val="20"/>
        </w:rPr>
        <w:t>Se para o Agente Fiduciário:</w:t>
      </w:r>
    </w:p>
    <w:p w14:paraId="5C054262" w14:textId="77777777" w:rsidR="00290AAB" w:rsidRPr="00BE3226" w:rsidRDefault="0089501F" w:rsidP="00290AAB">
      <w:pPr>
        <w:pStyle w:val="Level3"/>
        <w:numPr>
          <w:ilvl w:val="0"/>
          <w:numId w:val="0"/>
        </w:numPr>
        <w:spacing w:after="0"/>
        <w:ind w:left="1361"/>
        <w:jc w:val="left"/>
        <w:rPr>
          <w:szCs w:val="20"/>
        </w:rPr>
      </w:pPr>
      <w:r w:rsidRPr="00BE3226">
        <w:rPr>
          <w:b/>
          <w:szCs w:val="20"/>
        </w:rPr>
        <w:t>SIMPLIFIC PAVARINI DISTRIBUIDORA DE TÍTULOS E VALORES MOBILIÁRIOS LTDA.</w:t>
      </w:r>
      <w:r w:rsidRPr="00BE3226">
        <w:rPr>
          <w:b/>
          <w:szCs w:val="20"/>
        </w:rPr>
        <w:br/>
      </w:r>
      <w:r w:rsidRPr="00BE3226">
        <w:rPr>
          <w:rFonts w:eastAsia="Arial Unicode MS"/>
          <w:bCs/>
          <w:color w:val="000000"/>
          <w:szCs w:val="20"/>
        </w:rPr>
        <w:t>Rua Sete de Setembro, nº 99, 24º andar, Centro</w:t>
      </w:r>
      <w:r w:rsidRPr="00BE3226">
        <w:rPr>
          <w:rFonts w:eastAsia="Arial Unicode MS"/>
          <w:bCs/>
          <w:color w:val="000000"/>
          <w:szCs w:val="20"/>
        </w:rPr>
        <w:br/>
        <w:t>Cidade do Rio de Janeiro, Estado do Rio de Janeiro</w:t>
      </w:r>
      <w:r w:rsidRPr="00BE3226">
        <w:rPr>
          <w:rFonts w:eastAsia="Arial Unicode MS"/>
          <w:bCs/>
          <w:color w:val="000000"/>
          <w:szCs w:val="20"/>
        </w:rPr>
        <w:br/>
        <w:t>At.: Carlos Alberto Bacha / Matheus Gomes Faria / Rinaldo Rabello Ferreira</w:t>
      </w:r>
      <w:r w:rsidRPr="00BE3226">
        <w:rPr>
          <w:rFonts w:eastAsia="Arial Unicode MS"/>
          <w:bCs/>
          <w:color w:val="000000"/>
          <w:szCs w:val="20"/>
        </w:rPr>
        <w:br/>
        <w:t>Tel.: (21) 2507-1949</w:t>
      </w:r>
      <w:r w:rsidR="00121020">
        <w:rPr>
          <w:rFonts w:eastAsia="Arial Unicode MS"/>
          <w:bCs/>
          <w:color w:val="000000"/>
          <w:szCs w:val="20"/>
        </w:rPr>
        <w:t xml:space="preserve"> </w:t>
      </w:r>
      <w:r w:rsidR="00121020" w:rsidRPr="00F835C6">
        <w:rPr>
          <w:rFonts w:eastAsia="Arial Unicode MS"/>
          <w:bCs/>
          <w:color w:val="000000"/>
          <w:szCs w:val="20"/>
        </w:rPr>
        <w:t xml:space="preserve">/ </w:t>
      </w:r>
      <w:bookmarkStart w:id="120" w:name="_Hlk50022794"/>
      <w:r w:rsidR="00121020" w:rsidRPr="00F835C6">
        <w:rPr>
          <w:rFonts w:eastAsia="Arial Unicode MS"/>
          <w:bCs/>
          <w:color w:val="000000"/>
          <w:szCs w:val="20"/>
        </w:rPr>
        <w:t>+55 (11) 3090-0447</w:t>
      </w:r>
      <w:bookmarkEnd w:id="120"/>
      <w:r w:rsidRPr="00BE3226">
        <w:rPr>
          <w:rFonts w:eastAsia="Arial Unicode MS"/>
          <w:bCs/>
          <w:color w:val="000000"/>
          <w:szCs w:val="20"/>
        </w:rPr>
        <w:br/>
        <w:t xml:space="preserve">E-mail: </w:t>
      </w:r>
      <w:r w:rsidR="00121020" w:rsidRPr="00F835C6">
        <w:rPr>
          <w:rFonts w:eastAsia="Arial Unicode MS"/>
          <w:bCs/>
          <w:color w:val="000000"/>
          <w:szCs w:val="20"/>
        </w:rPr>
        <w:t>fiduciario@simplificpavarini.com.br</w:t>
      </w:r>
      <w:r w:rsidR="00121020" w:rsidDel="00121020">
        <w:rPr>
          <w:rFonts w:eastAsia="Arial Unicode MS"/>
          <w:bCs/>
          <w:color w:val="000000"/>
          <w:szCs w:val="20"/>
        </w:rPr>
        <w:t xml:space="preserve"> </w:t>
      </w:r>
    </w:p>
    <w:p w14:paraId="50D08BD5" w14:textId="77777777" w:rsidR="00290AAB" w:rsidRPr="00BE3226" w:rsidRDefault="00290AAB" w:rsidP="00290AAB">
      <w:pPr>
        <w:pStyle w:val="Level3"/>
        <w:numPr>
          <w:ilvl w:val="0"/>
          <w:numId w:val="0"/>
        </w:numPr>
        <w:spacing w:after="0"/>
        <w:ind w:left="1360"/>
        <w:rPr>
          <w:szCs w:val="20"/>
        </w:rPr>
      </w:pPr>
    </w:p>
    <w:p w14:paraId="6B91493C" w14:textId="77777777" w:rsidR="00290AAB" w:rsidRPr="00BE3226" w:rsidRDefault="00290AAB" w:rsidP="00290AAB">
      <w:pPr>
        <w:pStyle w:val="Level3"/>
        <w:rPr>
          <w:szCs w:val="20"/>
        </w:rPr>
      </w:pPr>
      <w:r w:rsidRPr="00BE3226">
        <w:t>Se para o Banco Administrador</w:t>
      </w:r>
      <w:r w:rsidRPr="00BE3226">
        <w:rPr>
          <w:szCs w:val="20"/>
        </w:rPr>
        <w:t>:</w:t>
      </w:r>
    </w:p>
    <w:p w14:paraId="3FB3815A" w14:textId="77777777" w:rsidR="00A8425F" w:rsidRPr="00BE3226" w:rsidRDefault="00121020" w:rsidP="00A8425F">
      <w:pPr>
        <w:pStyle w:val="Level3"/>
        <w:numPr>
          <w:ilvl w:val="0"/>
          <w:numId w:val="0"/>
        </w:numPr>
        <w:spacing w:after="0"/>
        <w:ind w:left="1361"/>
        <w:jc w:val="left"/>
        <w:rPr>
          <w:szCs w:val="20"/>
        </w:rPr>
      </w:pPr>
      <w:r w:rsidRPr="00E241E0">
        <w:rPr>
          <w:b/>
          <w:szCs w:val="20"/>
          <w:highlight w:val="yellow"/>
        </w:rPr>
        <w:t>[•]</w:t>
      </w:r>
    </w:p>
    <w:p w14:paraId="64762B97" w14:textId="77777777" w:rsidR="00121020" w:rsidRPr="00BE3226" w:rsidRDefault="00A8425F" w:rsidP="00121020">
      <w:pPr>
        <w:pStyle w:val="Level3"/>
        <w:numPr>
          <w:ilvl w:val="0"/>
          <w:numId w:val="0"/>
        </w:numPr>
        <w:spacing w:after="0"/>
        <w:ind w:left="1361"/>
        <w:jc w:val="left"/>
        <w:rPr>
          <w:szCs w:val="20"/>
        </w:rPr>
      </w:pPr>
      <w:r w:rsidRPr="00BE3226">
        <w:rPr>
          <w:rFonts w:eastAsia="Arial Unicode MS"/>
          <w:bCs/>
          <w:color w:val="000000"/>
          <w:szCs w:val="20"/>
        </w:rPr>
        <w:t xml:space="preserve">At.: </w:t>
      </w:r>
      <w:r w:rsidR="00121020" w:rsidRPr="00ED6975">
        <w:rPr>
          <w:b/>
          <w:szCs w:val="20"/>
          <w:highlight w:val="yellow"/>
        </w:rPr>
        <w:t>[•]</w:t>
      </w:r>
    </w:p>
    <w:p w14:paraId="24732E27" w14:textId="77777777" w:rsidR="00121020" w:rsidRPr="00BE3226" w:rsidRDefault="00A8425F" w:rsidP="00121020">
      <w:pPr>
        <w:pStyle w:val="Level3"/>
        <w:numPr>
          <w:ilvl w:val="0"/>
          <w:numId w:val="0"/>
        </w:numPr>
        <w:spacing w:after="0"/>
        <w:ind w:left="1361"/>
        <w:jc w:val="left"/>
        <w:rPr>
          <w:szCs w:val="20"/>
        </w:rPr>
      </w:pPr>
      <w:r w:rsidRPr="00BE3226">
        <w:rPr>
          <w:rFonts w:eastAsia="Arial Unicode MS"/>
          <w:bCs/>
          <w:color w:val="000000"/>
          <w:szCs w:val="20"/>
        </w:rPr>
        <w:t xml:space="preserve">Endereço: </w:t>
      </w:r>
      <w:r w:rsidR="00121020" w:rsidRPr="00ED6975">
        <w:rPr>
          <w:b/>
          <w:szCs w:val="20"/>
          <w:highlight w:val="yellow"/>
        </w:rPr>
        <w:t>[•]</w:t>
      </w:r>
    </w:p>
    <w:p w14:paraId="71BE5007" w14:textId="77777777" w:rsidR="00121020" w:rsidRPr="00BE3226" w:rsidRDefault="00A8425F" w:rsidP="00121020">
      <w:pPr>
        <w:pStyle w:val="Level3"/>
        <w:numPr>
          <w:ilvl w:val="0"/>
          <w:numId w:val="0"/>
        </w:numPr>
        <w:spacing w:after="0"/>
        <w:ind w:left="1361"/>
        <w:jc w:val="left"/>
        <w:rPr>
          <w:szCs w:val="20"/>
        </w:rPr>
      </w:pPr>
      <w:r w:rsidRPr="00BE3226">
        <w:rPr>
          <w:rFonts w:eastAsia="Arial Unicode MS"/>
          <w:bCs/>
          <w:color w:val="000000"/>
          <w:szCs w:val="20"/>
        </w:rPr>
        <w:t>Telefone:</w:t>
      </w:r>
      <w:r w:rsidR="00121020" w:rsidRPr="00121020">
        <w:rPr>
          <w:b/>
          <w:szCs w:val="20"/>
          <w:highlight w:val="yellow"/>
        </w:rPr>
        <w:t xml:space="preserve"> </w:t>
      </w:r>
      <w:r w:rsidR="00121020" w:rsidRPr="00ED6975">
        <w:rPr>
          <w:b/>
          <w:szCs w:val="20"/>
          <w:highlight w:val="yellow"/>
        </w:rPr>
        <w:t>[•]</w:t>
      </w:r>
    </w:p>
    <w:p w14:paraId="2D110FC9" w14:textId="77777777" w:rsidR="00121020" w:rsidRPr="00BE3226" w:rsidRDefault="00A8425F" w:rsidP="00121020">
      <w:pPr>
        <w:pStyle w:val="Level3"/>
        <w:numPr>
          <w:ilvl w:val="0"/>
          <w:numId w:val="0"/>
        </w:numPr>
        <w:spacing w:after="0"/>
        <w:ind w:left="1361"/>
        <w:jc w:val="left"/>
        <w:rPr>
          <w:szCs w:val="20"/>
        </w:rPr>
      </w:pPr>
      <w:r w:rsidRPr="00BE3226">
        <w:rPr>
          <w:rFonts w:eastAsia="Arial Unicode MS"/>
          <w:bCs/>
          <w:color w:val="000000"/>
          <w:szCs w:val="20"/>
          <w:lang w:val="en-US"/>
        </w:rPr>
        <w:t xml:space="preserve">Email: </w:t>
      </w:r>
      <w:r w:rsidR="00121020" w:rsidRPr="00ED6975">
        <w:rPr>
          <w:b/>
          <w:szCs w:val="20"/>
          <w:highlight w:val="yellow"/>
        </w:rPr>
        <w:t>[•]</w:t>
      </w:r>
    </w:p>
    <w:p w14:paraId="02975396" w14:textId="77777777" w:rsidR="00A8425F" w:rsidRPr="00BE3226" w:rsidRDefault="00A8425F" w:rsidP="00121020">
      <w:pPr>
        <w:pStyle w:val="Level3"/>
        <w:numPr>
          <w:ilvl w:val="0"/>
          <w:numId w:val="0"/>
        </w:numPr>
        <w:spacing w:after="0"/>
        <w:ind w:left="1249" w:firstLine="112"/>
        <w:jc w:val="left"/>
        <w:rPr>
          <w:rFonts w:eastAsia="Arial Unicode MS"/>
          <w:bCs/>
          <w:color w:val="000000"/>
          <w:szCs w:val="20"/>
          <w:lang w:val="en-US"/>
        </w:rPr>
      </w:pPr>
    </w:p>
    <w:p w14:paraId="026E5280" w14:textId="77777777" w:rsidR="00F940C4" w:rsidRPr="00B7464D" w:rsidRDefault="00F940C4" w:rsidP="00D66988">
      <w:pPr>
        <w:pStyle w:val="Level3"/>
        <w:numPr>
          <w:ilvl w:val="0"/>
          <w:numId w:val="0"/>
        </w:numPr>
        <w:spacing w:after="0"/>
        <w:ind w:left="1360"/>
        <w:jc w:val="left"/>
        <w:outlineLvl w:val="9"/>
        <w:rPr>
          <w:b/>
          <w:i/>
          <w:szCs w:val="20"/>
          <w:lang w:val="en-US"/>
        </w:rPr>
      </w:pPr>
    </w:p>
    <w:p w14:paraId="5D5FA409" w14:textId="77777777" w:rsidR="00027A19" w:rsidRPr="00BE3226" w:rsidRDefault="00027A19" w:rsidP="00290AAB">
      <w:pPr>
        <w:pStyle w:val="Level2"/>
        <w:keepNext/>
        <w:rPr>
          <w:rFonts w:cs="Arial"/>
        </w:rPr>
      </w:pPr>
      <w:r w:rsidRPr="00BE3226">
        <w:rPr>
          <w:rFonts w:cs="Arial"/>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BE3226">
        <w:rPr>
          <w:rFonts w:cs="Arial"/>
        </w:rPr>
        <w:t>Os</w:t>
      </w:r>
      <w:r w:rsidRPr="00BE3226">
        <w:rPr>
          <w:rFonts w:cs="Arial"/>
        </w:rPr>
        <w:t xml:space="preserve"> originais dos documentos enviados por fax ou correio eletrônico deverão ser encaminhados para os endereços acima em até </w:t>
      </w:r>
      <w:r w:rsidR="00B3450C" w:rsidRPr="00BE3226">
        <w:rPr>
          <w:rFonts w:cs="Arial"/>
        </w:rPr>
        <w:t xml:space="preserve">5 </w:t>
      </w:r>
      <w:r w:rsidRPr="00BE3226">
        <w:rPr>
          <w:rFonts w:cs="Arial"/>
        </w:rPr>
        <w:t>(</w:t>
      </w:r>
      <w:r w:rsidR="00B3450C" w:rsidRPr="00BE3226">
        <w:rPr>
          <w:rFonts w:cs="Arial"/>
        </w:rPr>
        <w:t>cinco</w:t>
      </w:r>
      <w:r w:rsidRPr="00BE3226">
        <w:rPr>
          <w:rFonts w:cs="Arial"/>
        </w:rPr>
        <w:t xml:space="preserve">) Dias Úteis após o envio da mensagem. A mudança de qualquer dos endereços deverá ser comunicada às demais Partes pela Parte que tiver seu endereço alterado. </w:t>
      </w:r>
    </w:p>
    <w:p w14:paraId="3924CC33" w14:textId="77777777" w:rsidR="00027A19" w:rsidRPr="00BE3226" w:rsidRDefault="00027A19" w:rsidP="00870F9F">
      <w:pPr>
        <w:pStyle w:val="Level2"/>
        <w:rPr>
          <w:rFonts w:cs="Arial"/>
        </w:rPr>
      </w:pPr>
      <w:r w:rsidRPr="00BE3226">
        <w:rPr>
          <w:rFonts w:cs="Arial"/>
        </w:rPr>
        <w:t>Este Contrato é regido pelas Leis da República Federativa do Brasil.</w:t>
      </w:r>
    </w:p>
    <w:p w14:paraId="53BA980B" w14:textId="77777777" w:rsidR="00175B5E" w:rsidRPr="00BE3226" w:rsidRDefault="00175B5E" w:rsidP="00175B5E">
      <w:pPr>
        <w:pStyle w:val="Level2"/>
        <w:rPr>
          <w:rFonts w:cs="Arial"/>
        </w:rPr>
      </w:pPr>
      <w:r w:rsidRPr="00BE3226">
        <w:rPr>
          <w:rFonts w:cs="Arial"/>
        </w:rPr>
        <w:t>Os termos da Escritura de Emissão prevalecerão na hipótese de conflito com este Contrato.</w:t>
      </w:r>
      <w:r w:rsidR="00A700DA">
        <w:rPr>
          <w:rFonts w:cs="Arial"/>
        </w:rPr>
        <w:t xml:space="preserve">  </w:t>
      </w:r>
    </w:p>
    <w:p w14:paraId="3867BDD5" w14:textId="77777777" w:rsidR="00027A19" w:rsidRPr="00BE3226" w:rsidRDefault="00675FC3" w:rsidP="00870F9F">
      <w:pPr>
        <w:pStyle w:val="Level2"/>
        <w:rPr>
          <w:rFonts w:cs="Arial"/>
          <w:bCs/>
        </w:rPr>
      </w:pPr>
      <w:r w:rsidRPr="00BE3226">
        <w:rPr>
          <w:rFonts w:cs="Arial"/>
        </w:rPr>
        <w:t xml:space="preserve">Fica eleito o foro da Cidade do São Paulo, Estado do São Paulo, para dirimir quaisquer dúvidas ou controvérsias oriundas deste Contrato, com renúncia a qualquer outro, por mais privilegiado que seja. </w:t>
      </w:r>
    </w:p>
    <w:p w14:paraId="7EEA5410" w14:textId="77777777" w:rsidR="00FB26F9" w:rsidRDefault="00FB26F9">
      <w:pPr>
        <w:autoSpaceDE/>
        <w:autoSpaceDN/>
        <w:adjustRightInd/>
        <w:rPr>
          <w:rFonts w:cs="Arial"/>
          <w:szCs w:val="20"/>
          <w:lang w:eastAsia="en-GB"/>
        </w:rPr>
      </w:pPr>
      <w:bookmarkStart w:id="121" w:name="_DV_M432"/>
      <w:bookmarkStart w:id="122" w:name="_DV_M433"/>
      <w:bookmarkStart w:id="123" w:name="_DV_M434"/>
      <w:bookmarkStart w:id="124" w:name="_DV_M435"/>
      <w:bookmarkEnd w:id="121"/>
      <w:bookmarkEnd w:id="122"/>
      <w:bookmarkEnd w:id="123"/>
      <w:bookmarkEnd w:id="124"/>
      <w:r>
        <w:br w:type="page"/>
      </w:r>
    </w:p>
    <w:p w14:paraId="7EA7F926" w14:textId="77777777" w:rsidR="00101C2B" w:rsidRDefault="00101C2B" w:rsidP="00C937FC">
      <w:pPr>
        <w:pStyle w:val="Body"/>
        <w:rPr>
          <w:lang w:val="pt-BR"/>
        </w:rPr>
      </w:pPr>
      <w:r w:rsidRPr="00BE3226">
        <w:rPr>
          <w:lang w:val="pt-BR"/>
        </w:rPr>
        <w:lastRenderedPageBreak/>
        <w:t xml:space="preserve">Estando assim, as Partes, certas e ajustadas, firmam este Contrato em </w:t>
      </w:r>
      <w:r w:rsidR="00DB4E1F">
        <w:rPr>
          <w:lang w:val="pt-BR"/>
        </w:rPr>
        <w:t>3</w:t>
      </w:r>
      <w:r w:rsidR="00DB4E1F" w:rsidRPr="00BE3226">
        <w:rPr>
          <w:lang w:val="pt-BR"/>
        </w:rPr>
        <w:t xml:space="preserve"> </w:t>
      </w:r>
      <w:r w:rsidRPr="00BE3226">
        <w:rPr>
          <w:lang w:val="pt-BR"/>
        </w:rPr>
        <w:t>(</w:t>
      </w:r>
      <w:r w:rsidR="00DB4E1F">
        <w:rPr>
          <w:lang w:val="pt-BR"/>
        </w:rPr>
        <w:t>três</w:t>
      </w:r>
      <w:r w:rsidRPr="00BE3226">
        <w:rPr>
          <w:lang w:val="pt-BR"/>
        </w:rPr>
        <w:t>) vias de igual teor e forma, juntamente com 2 (duas) testemunhas, que também a assinam.</w:t>
      </w:r>
    </w:p>
    <w:p w14:paraId="0D0E1314" w14:textId="77777777" w:rsidR="0076379B" w:rsidRPr="00BE3226" w:rsidRDefault="0076379B" w:rsidP="00C937FC">
      <w:pPr>
        <w:pStyle w:val="Body"/>
        <w:rPr>
          <w:lang w:val="pt-BR"/>
        </w:rPr>
      </w:pPr>
    </w:p>
    <w:p w14:paraId="6FFEABDF" w14:textId="77777777" w:rsidR="00101C2B" w:rsidRDefault="00B9179D" w:rsidP="00CF69A6">
      <w:pPr>
        <w:pStyle w:val="Body"/>
        <w:jc w:val="center"/>
        <w:rPr>
          <w:lang w:val="pt-BR"/>
        </w:rPr>
      </w:pPr>
      <w:bookmarkStart w:id="125" w:name="_DV_M436"/>
      <w:bookmarkEnd w:id="125"/>
      <w:r w:rsidRPr="00BE3226">
        <w:rPr>
          <w:lang w:val="pt-BR"/>
        </w:rPr>
        <w:t xml:space="preserve">Rio de </w:t>
      </w:r>
      <w:r w:rsidRPr="00C62672">
        <w:rPr>
          <w:lang w:val="pt-BR"/>
        </w:rPr>
        <w:t>Janeiro</w:t>
      </w:r>
      <w:r w:rsidR="00101C2B" w:rsidRPr="00C62672">
        <w:rPr>
          <w:lang w:val="pt-BR"/>
        </w:rPr>
        <w:t xml:space="preserve">, </w:t>
      </w:r>
      <w:r w:rsidR="00121020" w:rsidRPr="00E241E0">
        <w:rPr>
          <w:highlight w:val="yellow"/>
          <w:lang w:val="pt-BR"/>
        </w:rPr>
        <w:t>[•]</w:t>
      </w:r>
      <w:r w:rsidR="00121020">
        <w:rPr>
          <w:lang w:val="pt-BR"/>
        </w:rPr>
        <w:t xml:space="preserve"> </w:t>
      </w:r>
      <w:r w:rsidR="00CB4943" w:rsidRPr="00C62672">
        <w:rPr>
          <w:lang w:val="pt-BR"/>
        </w:rPr>
        <w:t>de</w:t>
      </w:r>
      <w:r w:rsidR="00CB4943" w:rsidRPr="00BE3226">
        <w:rPr>
          <w:lang w:val="pt-BR"/>
        </w:rPr>
        <w:t xml:space="preserve"> </w:t>
      </w:r>
      <w:r w:rsidR="00121020" w:rsidRPr="00E241E0">
        <w:rPr>
          <w:highlight w:val="yellow"/>
          <w:lang w:val="pt-BR"/>
        </w:rPr>
        <w:t>[•]</w:t>
      </w:r>
      <w:r w:rsidR="00121020">
        <w:rPr>
          <w:lang w:val="pt-BR"/>
        </w:rPr>
        <w:t xml:space="preserve"> </w:t>
      </w:r>
      <w:r w:rsidR="00CB4943" w:rsidRPr="00BE3226">
        <w:rPr>
          <w:lang w:val="pt-BR"/>
        </w:rPr>
        <w:t xml:space="preserve">de </w:t>
      </w:r>
      <w:r w:rsidR="0061328A">
        <w:rPr>
          <w:lang w:val="pt-BR"/>
        </w:rPr>
        <w:t>2020</w:t>
      </w:r>
      <w:r w:rsidR="000D5AC9" w:rsidRPr="00BE3226">
        <w:rPr>
          <w:lang w:val="pt-BR"/>
        </w:rPr>
        <w:t>.</w:t>
      </w:r>
    </w:p>
    <w:p w14:paraId="18148067" w14:textId="77777777" w:rsidR="0076379B" w:rsidRPr="00BE3226" w:rsidRDefault="0076379B" w:rsidP="00CF69A6">
      <w:pPr>
        <w:pStyle w:val="Body"/>
        <w:jc w:val="center"/>
        <w:rPr>
          <w:lang w:val="pt-BR"/>
        </w:rPr>
      </w:pPr>
    </w:p>
    <w:p w14:paraId="658EA298" w14:textId="77777777" w:rsidR="00764295" w:rsidRPr="00BE3226" w:rsidRDefault="00C937FC" w:rsidP="00C937FC">
      <w:pPr>
        <w:pStyle w:val="Body"/>
        <w:jc w:val="center"/>
        <w:rPr>
          <w:i/>
          <w:lang w:val="pt-BR"/>
        </w:rPr>
      </w:pPr>
      <w:r w:rsidRPr="00BE3226">
        <w:rPr>
          <w:i/>
          <w:lang w:val="pt-BR"/>
        </w:rPr>
        <w:t>[O restante da página foi intencionalmente deixado em branco]</w:t>
      </w:r>
    </w:p>
    <w:p w14:paraId="2C007D62" w14:textId="77777777" w:rsidR="00073698" w:rsidRPr="00BE3226" w:rsidRDefault="00C937FC" w:rsidP="00073698">
      <w:pPr>
        <w:autoSpaceDE/>
        <w:autoSpaceDN/>
        <w:adjustRightInd/>
        <w:rPr>
          <w:rFonts w:cs="Arial"/>
          <w:i/>
        </w:rPr>
      </w:pPr>
      <w:r w:rsidRPr="00BE3226">
        <w:rPr>
          <w:rFonts w:cs="Arial"/>
          <w:i/>
        </w:rPr>
        <w:br w:type="page"/>
      </w:r>
    </w:p>
    <w:p w14:paraId="29D6DC1D" w14:textId="77777777" w:rsidR="00073698" w:rsidRPr="009A3201" w:rsidRDefault="00073698" w:rsidP="00073698">
      <w:pPr>
        <w:pStyle w:val="Body"/>
        <w:jc w:val="center"/>
        <w:rPr>
          <w:i/>
          <w:color w:val="000000"/>
          <w:lang w:val="pt-BR"/>
        </w:rPr>
      </w:pPr>
      <w:r w:rsidRPr="00746E6D">
        <w:rPr>
          <w:i/>
          <w:lang w:val="pt-BR"/>
        </w:rPr>
        <w:lastRenderedPageBreak/>
        <w:t>(</w:t>
      </w:r>
      <w:r w:rsidRPr="009A3201">
        <w:rPr>
          <w:i/>
          <w:lang w:val="pt-BR"/>
        </w:rPr>
        <w:t xml:space="preserve">Página de assinaturas do </w:t>
      </w:r>
      <w:r w:rsidRPr="009A3201">
        <w:rPr>
          <w:i/>
          <w:color w:val="000000"/>
          <w:lang w:val="pt-BR"/>
        </w:rPr>
        <w:t xml:space="preserve">Instrumento Particular de Contrato de </w:t>
      </w:r>
      <w:r w:rsidR="00035C72" w:rsidRPr="009A3201">
        <w:rPr>
          <w:i/>
          <w:color w:val="000000"/>
          <w:lang w:val="pt-BR"/>
        </w:rPr>
        <w:t>Alienação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14:paraId="32C71143" w14:textId="77777777" w:rsidR="00073698" w:rsidRPr="009A3201" w:rsidRDefault="00073698" w:rsidP="00073698">
      <w:pPr>
        <w:pStyle w:val="Body"/>
        <w:jc w:val="center"/>
        <w:rPr>
          <w:i/>
          <w:color w:val="000000"/>
          <w:lang w:val="pt-BR"/>
        </w:rPr>
      </w:pPr>
    </w:p>
    <w:p w14:paraId="19EE112E" w14:textId="77777777" w:rsidR="00073698" w:rsidRPr="007F2C77" w:rsidRDefault="00073698" w:rsidP="00073698">
      <w:pPr>
        <w:pStyle w:val="Body"/>
        <w:rPr>
          <w:lang w:val="pt-BR"/>
        </w:rPr>
      </w:pPr>
    </w:p>
    <w:p w14:paraId="5D15E362" w14:textId="77777777" w:rsidR="00073698" w:rsidRPr="007F2C77" w:rsidRDefault="00073698" w:rsidP="00073698">
      <w:pPr>
        <w:pStyle w:val="Body"/>
        <w:rPr>
          <w:lang w:val="pt-BR"/>
        </w:rPr>
      </w:pPr>
    </w:p>
    <w:p w14:paraId="2BC0FFFE" w14:textId="77777777" w:rsidR="00073698" w:rsidRPr="007F2C77" w:rsidRDefault="00073698" w:rsidP="009A3201">
      <w:pPr>
        <w:pStyle w:val="Body"/>
        <w:jc w:val="center"/>
        <w:rPr>
          <w:lang w:val="pt-BR"/>
        </w:rPr>
      </w:pPr>
      <w:r w:rsidRPr="007F2C77">
        <w:rPr>
          <w:b/>
          <w:lang w:val="pt-BR"/>
        </w:rPr>
        <w:t>TRANSMISSORA ALIANÇA DE ENERGIA ELÉTRICA S.A.</w:t>
      </w:r>
    </w:p>
    <w:p w14:paraId="26298180" w14:textId="77777777" w:rsidR="00073698" w:rsidRDefault="00073698" w:rsidP="009A3201">
      <w:pPr>
        <w:pStyle w:val="Body"/>
        <w:spacing w:after="0"/>
        <w:jc w:val="center"/>
        <w:rPr>
          <w:b/>
          <w:lang w:val="pt-BR"/>
        </w:rPr>
      </w:pPr>
    </w:p>
    <w:p w14:paraId="2159D741" w14:textId="77777777" w:rsidR="0076379B" w:rsidRDefault="0076379B" w:rsidP="0076379B">
      <w:pPr>
        <w:pStyle w:val="Body"/>
        <w:spacing w:after="0"/>
        <w:jc w:val="center"/>
        <w:rPr>
          <w:b/>
          <w:lang w:val="pt-BR"/>
        </w:rPr>
      </w:pPr>
    </w:p>
    <w:p w14:paraId="0EA3A498" w14:textId="77777777" w:rsidR="0076379B" w:rsidRPr="007F2C77" w:rsidRDefault="0076379B" w:rsidP="00746E6D">
      <w:pPr>
        <w:pStyle w:val="Body"/>
        <w:spacing w:after="0"/>
        <w:jc w:val="center"/>
        <w:rPr>
          <w:b/>
          <w:lang w:val="pt-BR"/>
        </w:rPr>
      </w:pPr>
    </w:p>
    <w:p w14:paraId="36EE15BD" w14:textId="77777777" w:rsidR="00073698" w:rsidRPr="007F2C77" w:rsidRDefault="00073698" w:rsidP="009A3201">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14:paraId="66C4C82D" w14:textId="77777777" w:rsidR="00073698" w:rsidRPr="007F2C77" w:rsidRDefault="00073698" w:rsidP="009A3201">
      <w:pPr>
        <w:pStyle w:val="Body"/>
        <w:tabs>
          <w:tab w:val="left" w:pos="4536"/>
        </w:tabs>
        <w:spacing w:after="0"/>
        <w:jc w:val="center"/>
        <w:rPr>
          <w:lang w:val="pt-BR"/>
        </w:rPr>
      </w:pPr>
      <w:r w:rsidRPr="007F2C77">
        <w:rPr>
          <w:lang w:val="pt-BR"/>
        </w:rPr>
        <w:t xml:space="preserve">Nome: </w:t>
      </w:r>
      <w:r w:rsidRPr="007F2C77">
        <w:rPr>
          <w:lang w:val="pt-BR"/>
        </w:rPr>
        <w:tab/>
        <w:t>Nome:</w:t>
      </w:r>
    </w:p>
    <w:p w14:paraId="2640625B" w14:textId="77777777" w:rsidR="00073698" w:rsidRPr="007F2C77" w:rsidRDefault="00073698" w:rsidP="009A3201">
      <w:pPr>
        <w:pStyle w:val="Body"/>
        <w:tabs>
          <w:tab w:val="left" w:pos="4536"/>
        </w:tabs>
        <w:jc w:val="center"/>
        <w:rPr>
          <w:lang w:val="pt-BR"/>
        </w:rPr>
      </w:pPr>
      <w:r w:rsidRPr="007F2C77">
        <w:rPr>
          <w:lang w:val="pt-BR"/>
        </w:rPr>
        <w:t xml:space="preserve">Cargo: </w:t>
      </w:r>
      <w:r w:rsidRPr="007F2C77">
        <w:rPr>
          <w:lang w:val="pt-BR"/>
        </w:rPr>
        <w:tab/>
        <w:t>Cargo:</w:t>
      </w:r>
    </w:p>
    <w:p w14:paraId="0F0A0824" w14:textId="77777777" w:rsidR="00073698" w:rsidRPr="00BE3226" w:rsidRDefault="00073698" w:rsidP="00073698">
      <w:pPr>
        <w:pStyle w:val="Body"/>
        <w:rPr>
          <w:lang w:val="pt-BR"/>
        </w:rPr>
      </w:pPr>
    </w:p>
    <w:p w14:paraId="0EE700B5" w14:textId="77777777" w:rsidR="00073698" w:rsidRPr="00BE3226" w:rsidRDefault="00073698" w:rsidP="00073698">
      <w:pPr>
        <w:pStyle w:val="Body"/>
        <w:rPr>
          <w:lang w:val="pt-BR"/>
        </w:rPr>
      </w:pPr>
      <w:r w:rsidRPr="00BE3226">
        <w:rPr>
          <w:lang w:val="pt-BR"/>
        </w:rPr>
        <w:br w:type="page"/>
      </w:r>
    </w:p>
    <w:p w14:paraId="4F12D900" w14:textId="77777777" w:rsidR="00073698" w:rsidRPr="009A3201" w:rsidRDefault="00073698" w:rsidP="00073698">
      <w:pPr>
        <w:pStyle w:val="Body"/>
        <w:jc w:val="center"/>
        <w:rPr>
          <w:i/>
          <w:color w:val="000000"/>
          <w:lang w:val="pt-BR"/>
        </w:rPr>
      </w:pPr>
      <w:r w:rsidRPr="009A3201">
        <w:rPr>
          <w:i/>
          <w:lang w:val="pt-BR"/>
        </w:rPr>
        <w:lastRenderedPageBreak/>
        <w:t xml:space="preserve">(Página de assinaturas do </w:t>
      </w:r>
      <w:r w:rsidRPr="009A3201">
        <w:rPr>
          <w:i/>
          <w:color w:val="000000"/>
          <w:lang w:val="pt-BR"/>
        </w:rPr>
        <w:t xml:space="preserve">Instrumento Particular de Contrato de </w:t>
      </w:r>
      <w:r w:rsidR="003A1739" w:rsidRPr="009A3201">
        <w:rPr>
          <w:i/>
          <w:color w:val="000000"/>
          <w:lang w:val="pt-BR"/>
        </w:rPr>
        <w:t>Alienação</w:t>
      </w:r>
      <w:r w:rsidR="009C44C9" w:rsidRPr="009A3201">
        <w:rPr>
          <w:i/>
          <w:color w:val="000000"/>
          <w:lang w:val="pt-BR"/>
        </w:rPr>
        <w:t xml:space="preserve">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14:paraId="211BA626" w14:textId="77777777" w:rsidR="00073698" w:rsidRPr="009A3201" w:rsidRDefault="00073698" w:rsidP="00073698">
      <w:pPr>
        <w:pStyle w:val="Body"/>
        <w:jc w:val="center"/>
        <w:rPr>
          <w:i/>
          <w:color w:val="000000"/>
          <w:lang w:val="pt-BR"/>
        </w:rPr>
      </w:pPr>
    </w:p>
    <w:p w14:paraId="3CC1CEC8" w14:textId="77777777" w:rsidR="00073698" w:rsidRPr="00E02461" w:rsidRDefault="00073698" w:rsidP="00073698">
      <w:pPr>
        <w:pStyle w:val="Body"/>
        <w:jc w:val="center"/>
        <w:rPr>
          <w:i/>
          <w:color w:val="000000"/>
          <w:lang w:val="pt-BR"/>
        </w:rPr>
      </w:pPr>
    </w:p>
    <w:p w14:paraId="7226935D" w14:textId="77777777" w:rsidR="00073698" w:rsidRPr="007F2C77" w:rsidRDefault="00073698" w:rsidP="00E02461">
      <w:pPr>
        <w:pStyle w:val="Body"/>
        <w:jc w:val="center"/>
        <w:rPr>
          <w:lang w:val="pt-BR"/>
        </w:rPr>
      </w:pPr>
    </w:p>
    <w:p w14:paraId="4CF04647" w14:textId="77777777" w:rsidR="00073698" w:rsidRPr="001D4962" w:rsidRDefault="00AE4903" w:rsidP="001D4962">
      <w:pPr>
        <w:pStyle w:val="Body"/>
        <w:jc w:val="center"/>
        <w:rPr>
          <w:highlight w:val="yellow"/>
          <w:lang w:val="pt-BR"/>
        </w:rPr>
      </w:pPr>
      <w:r w:rsidRPr="00BE3226">
        <w:rPr>
          <w:b/>
          <w:caps/>
          <w:lang w:val="pt-BR"/>
        </w:rPr>
        <w:t>Simplific Pavarini Distribuidora de Títulos e Valores Mobiliários Ltda.</w:t>
      </w:r>
      <w:r w:rsidRPr="007F2C77" w:rsidDel="00AE4903">
        <w:rPr>
          <w:highlight w:val="yellow"/>
          <w:lang w:val="pt-BR"/>
        </w:rPr>
        <w:t xml:space="preserve"> </w:t>
      </w:r>
    </w:p>
    <w:p w14:paraId="38C4F66C" w14:textId="77777777" w:rsidR="0076379B" w:rsidRDefault="0076379B" w:rsidP="0076379B">
      <w:pPr>
        <w:pStyle w:val="Body"/>
        <w:jc w:val="center"/>
        <w:rPr>
          <w:color w:val="000000"/>
          <w:lang w:val="pt-BR"/>
        </w:rPr>
      </w:pPr>
    </w:p>
    <w:p w14:paraId="772E64E6" w14:textId="77777777" w:rsidR="0076379B" w:rsidRDefault="0076379B" w:rsidP="0076379B">
      <w:pPr>
        <w:pStyle w:val="Body"/>
        <w:jc w:val="center"/>
        <w:rPr>
          <w:color w:val="000000"/>
          <w:lang w:val="pt-BR"/>
        </w:rPr>
      </w:pPr>
    </w:p>
    <w:p w14:paraId="49E1B953" w14:textId="77777777" w:rsidR="0076379B" w:rsidRPr="007F2C77" w:rsidRDefault="0076379B" w:rsidP="00746E6D">
      <w:pPr>
        <w:pStyle w:val="Body"/>
        <w:jc w:val="center"/>
        <w:rPr>
          <w:color w:val="000000"/>
          <w:lang w:val="pt-BR"/>
        </w:rPr>
      </w:pPr>
    </w:p>
    <w:p w14:paraId="738F8309" w14:textId="77777777" w:rsidR="00073698" w:rsidRPr="007F2C77" w:rsidRDefault="00073698" w:rsidP="00746E6D">
      <w:pPr>
        <w:pStyle w:val="Body"/>
        <w:tabs>
          <w:tab w:val="left" w:pos="4536"/>
        </w:tabs>
        <w:spacing w:after="0"/>
        <w:jc w:val="center"/>
        <w:rPr>
          <w:lang w:val="pt-BR"/>
        </w:rPr>
      </w:pPr>
      <w:r w:rsidRPr="007F2C77">
        <w:rPr>
          <w:lang w:val="pt-BR"/>
        </w:rPr>
        <w:t>__________________________________</w:t>
      </w:r>
    </w:p>
    <w:p w14:paraId="63A2E0F6" w14:textId="77777777" w:rsidR="00073698" w:rsidRPr="007F2C77" w:rsidRDefault="00073698" w:rsidP="00E02461">
      <w:pPr>
        <w:pStyle w:val="Body"/>
        <w:tabs>
          <w:tab w:val="left" w:pos="4536"/>
        </w:tabs>
        <w:spacing w:after="0"/>
        <w:jc w:val="center"/>
        <w:rPr>
          <w:lang w:val="pt-BR"/>
        </w:rPr>
      </w:pPr>
      <w:r w:rsidRPr="007F2C77">
        <w:rPr>
          <w:lang w:val="pt-BR"/>
        </w:rPr>
        <w:t>Nome:</w:t>
      </w:r>
    </w:p>
    <w:p w14:paraId="7A9D1E65" w14:textId="77777777" w:rsidR="00073698" w:rsidRPr="007F2C77" w:rsidRDefault="00073698" w:rsidP="00E02461">
      <w:pPr>
        <w:pStyle w:val="Body"/>
        <w:tabs>
          <w:tab w:val="left" w:pos="4536"/>
        </w:tabs>
        <w:jc w:val="center"/>
        <w:rPr>
          <w:lang w:val="pt-BR"/>
        </w:rPr>
      </w:pPr>
      <w:r w:rsidRPr="007F2C77">
        <w:rPr>
          <w:lang w:val="pt-BR"/>
        </w:rPr>
        <w:t>Cargo:</w:t>
      </w:r>
    </w:p>
    <w:p w14:paraId="78A41182" w14:textId="77777777" w:rsidR="00073698" w:rsidRPr="00BE3226" w:rsidRDefault="00073698" w:rsidP="00073698">
      <w:pPr>
        <w:pStyle w:val="Body"/>
        <w:rPr>
          <w:lang w:val="pt-BR"/>
        </w:rPr>
      </w:pPr>
      <w:r w:rsidRPr="00BE3226">
        <w:rPr>
          <w:lang w:val="pt-BR"/>
        </w:rPr>
        <w:br w:type="page"/>
      </w:r>
    </w:p>
    <w:p w14:paraId="49409C24" w14:textId="77777777" w:rsidR="00073698" w:rsidRPr="009A3201" w:rsidRDefault="00073698" w:rsidP="007F2C77">
      <w:pPr>
        <w:pStyle w:val="Body"/>
        <w:jc w:val="center"/>
        <w:rPr>
          <w:i/>
          <w:color w:val="000000"/>
          <w:lang w:val="pt-BR"/>
        </w:rPr>
      </w:pPr>
      <w:r w:rsidRPr="009A3201">
        <w:rPr>
          <w:i/>
          <w:lang w:val="pt-BR"/>
        </w:rPr>
        <w:lastRenderedPageBreak/>
        <w:t xml:space="preserve">(Página de assinaturas do </w:t>
      </w:r>
      <w:r w:rsidRPr="009A3201">
        <w:rPr>
          <w:i/>
          <w:color w:val="000000"/>
          <w:lang w:val="pt-BR"/>
        </w:rPr>
        <w:t xml:space="preserve">Instrumento Particular de Contrato de </w:t>
      </w:r>
      <w:r w:rsidR="003A1739" w:rsidRPr="009A3201">
        <w:rPr>
          <w:i/>
          <w:color w:val="000000"/>
          <w:lang w:val="pt-BR"/>
        </w:rPr>
        <w:t>Alienação</w:t>
      </w:r>
      <w:r w:rsidR="009C44C9" w:rsidRPr="009A3201">
        <w:rPr>
          <w:i/>
          <w:color w:val="000000"/>
          <w:lang w:val="pt-BR"/>
        </w:rPr>
        <w:t xml:space="preserve">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14:paraId="4EB2EAEB" w14:textId="77777777" w:rsidR="00073698" w:rsidRPr="007F2C77" w:rsidRDefault="00073698" w:rsidP="007F2C77">
      <w:pPr>
        <w:pStyle w:val="Body"/>
        <w:jc w:val="center"/>
        <w:rPr>
          <w:color w:val="000000"/>
          <w:lang w:val="pt-BR"/>
        </w:rPr>
      </w:pPr>
    </w:p>
    <w:p w14:paraId="40EB0B0B" w14:textId="77777777" w:rsidR="00073698" w:rsidRDefault="00073698" w:rsidP="009A3201">
      <w:pPr>
        <w:pStyle w:val="Body"/>
        <w:jc w:val="center"/>
        <w:rPr>
          <w:color w:val="000000"/>
          <w:lang w:val="pt-BR"/>
        </w:rPr>
      </w:pPr>
    </w:p>
    <w:p w14:paraId="14137E63" w14:textId="77777777" w:rsidR="0076379B" w:rsidRPr="007F2C77" w:rsidRDefault="0076379B" w:rsidP="00746E6D">
      <w:pPr>
        <w:pStyle w:val="Body"/>
        <w:jc w:val="center"/>
        <w:rPr>
          <w:color w:val="000000"/>
          <w:lang w:val="pt-BR"/>
        </w:rPr>
      </w:pPr>
    </w:p>
    <w:p w14:paraId="4AE46A31" w14:textId="77777777" w:rsidR="00073698" w:rsidRPr="007F2C77" w:rsidRDefault="00121020" w:rsidP="00746E6D">
      <w:pPr>
        <w:pStyle w:val="Body"/>
        <w:jc w:val="center"/>
        <w:rPr>
          <w:b/>
          <w:lang w:val="pt-BR"/>
        </w:rPr>
      </w:pPr>
      <w:r>
        <w:rPr>
          <w:b/>
          <w:lang w:val="pt-BR"/>
        </w:rPr>
        <w:t>JANAÚBA TRANSMISSORA DE ENERGIA ELÉTRICA S.A.</w:t>
      </w:r>
    </w:p>
    <w:p w14:paraId="37CAA58E" w14:textId="77777777" w:rsidR="00073698" w:rsidRDefault="00073698" w:rsidP="0076379B">
      <w:pPr>
        <w:pStyle w:val="Body"/>
        <w:jc w:val="center"/>
        <w:rPr>
          <w:color w:val="000000"/>
          <w:lang w:val="pt-BR"/>
        </w:rPr>
      </w:pPr>
    </w:p>
    <w:p w14:paraId="743E048F" w14:textId="77777777" w:rsidR="0076379B" w:rsidRPr="009A3201" w:rsidRDefault="0076379B" w:rsidP="009A3201">
      <w:pPr>
        <w:pStyle w:val="Body"/>
        <w:jc w:val="center"/>
        <w:rPr>
          <w:color w:val="000000"/>
          <w:lang w:val="pt-BR"/>
        </w:rPr>
      </w:pPr>
    </w:p>
    <w:p w14:paraId="0A41E933" w14:textId="77777777" w:rsidR="0076379B" w:rsidRPr="007F2C77" w:rsidRDefault="0076379B" w:rsidP="009A3201">
      <w:pPr>
        <w:pStyle w:val="Body"/>
        <w:jc w:val="center"/>
        <w:rPr>
          <w:color w:val="000000"/>
          <w:lang w:val="pt-BR"/>
        </w:rPr>
      </w:pPr>
    </w:p>
    <w:p w14:paraId="1D9BF7C3" w14:textId="77777777" w:rsidR="00073698" w:rsidRPr="007F2C77" w:rsidRDefault="00073698" w:rsidP="009A3201">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14:paraId="037CAA18" w14:textId="77777777" w:rsidR="00073698" w:rsidRPr="007F2C77" w:rsidRDefault="00073698" w:rsidP="009A3201">
      <w:pPr>
        <w:pStyle w:val="Body"/>
        <w:tabs>
          <w:tab w:val="left" w:pos="4536"/>
        </w:tabs>
        <w:spacing w:after="0"/>
        <w:jc w:val="center"/>
        <w:rPr>
          <w:lang w:val="pt-BR"/>
        </w:rPr>
      </w:pPr>
      <w:r w:rsidRPr="007F2C77">
        <w:rPr>
          <w:lang w:val="pt-BR"/>
        </w:rPr>
        <w:t xml:space="preserve">Nome: </w:t>
      </w:r>
      <w:r w:rsidRPr="007F2C77">
        <w:rPr>
          <w:lang w:val="pt-BR"/>
        </w:rPr>
        <w:tab/>
        <w:t>Nome:</w:t>
      </w:r>
    </w:p>
    <w:p w14:paraId="6095FB50" w14:textId="77777777" w:rsidR="00073698" w:rsidRPr="007F2C77" w:rsidRDefault="00073698" w:rsidP="009A3201">
      <w:pPr>
        <w:pStyle w:val="Body"/>
        <w:tabs>
          <w:tab w:val="left" w:pos="4536"/>
        </w:tabs>
        <w:jc w:val="center"/>
        <w:rPr>
          <w:lang w:val="pt-BR"/>
        </w:rPr>
      </w:pPr>
      <w:r w:rsidRPr="007F2C77">
        <w:rPr>
          <w:lang w:val="pt-BR"/>
        </w:rPr>
        <w:t xml:space="preserve">Cargo: </w:t>
      </w:r>
      <w:r w:rsidRPr="007F2C77">
        <w:rPr>
          <w:lang w:val="pt-BR"/>
        </w:rPr>
        <w:tab/>
        <w:t>Cargo:</w:t>
      </w:r>
    </w:p>
    <w:p w14:paraId="74D7066C" w14:textId="77777777" w:rsidR="00073698" w:rsidRPr="00BE3226" w:rsidRDefault="00073698" w:rsidP="00073698">
      <w:pPr>
        <w:autoSpaceDE/>
        <w:autoSpaceDN/>
        <w:adjustRightInd/>
        <w:rPr>
          <w:rFonts w:cs="Arial"/>
          <w:szCs w:val="20"/>
          <w:lang w:eastAsia="en-GB"/>
        </w:rPr>
      </w:pPr>
      <w:r w:rsidRPr="00BE3226">
        <w:rPr>
          <w:rFonts w:cs="Arial"/>
        </w:rPr>
        <w:br w:type="page"/>
      </w:r>
    </w:p>
    <w:p w14:paraId="781E5FAE" w14:textId="77777777" w:rsidR="00073698" w:rsidRPr="009A3201" w:rsidRDefault="00073698" w:rsidP="007F2C77">
      <w:pPr>
        <w:pStyle w:val="Body"/>
        <w:jc w:val="center"/>
        <w:rPr>
          <w:i/>
          <w:color w:val="000000"/>
          <w:lang w:val="pt-BR"/>
        </w:rPr>
      </w:pPr>
      <w:r w:rsidRPr="009A3201">
        <w:rPr>
          <w:i/>
          <w:lang w:val="pt-BR"/>
        </w:rPr>
        <w:lastRenderedPageBreak/>
        <w:t>(</w:t>
      </w:r>
      <w:r w:rsidR="009C44C9" w:rsidRPr="009A3201">
        <w:rPr>
          <w:i/>
          <w:lang w:val="pt-BR"/>
        </w:rPr>
        <w:t xml:space="preserve">Página de assinaturas do </w:t>
      </w:r>
      <w:r w:rsidR="009C44C9" w:rsidRPr="009A3201">
        <w:rPr>
          <w:i/>
          <w:color w:val="000000"/>
          <w:lang w:val="pt-BR"/>
        </w:rPr>
        <w:t>Instrumento Particular de Contrato de Alienação Fiduciária de Ações e Outras Avenças)</w:t>
      </w:r>
    </w:p>
    <w:p w14:paraId="40499F8E" w14:textId="77777777" w:rsidR="00073698" w:rsidRDefault="00073698" w:rsidP="009A3201">
      <w:pPr>
        <w:pStyle w:val="Body"/>
        <w:jc w:val="center"/>
        <w:rPr>
          <w:lang w:val="pt-BR"/>
        </w:rPr>
      </w:pPr>
    </w:p>
    <w:p w14:paraId="637AE27A" w14:textId="77777777" w:rsidR="0076379B" w:rsidRDefault="0076379B" w:rsidP="0076379B">
      <w:pPr>
        <w:pStyle w:val="Body"/>
        <w:jc w:val="center"/>
        <w:rPr>
          <w:lang w:val="pt-BR"/>
        </w:rPr>
      </w:pPr>
    </w:p>
    <w:p w14:paraId="7C4F3EA1" w14:textId="77777777" w:rsidR="0076379B" w:rsidRPr="007F2C77" w:rsidRDefault="0076379B" w:rsidP="00746E6D">
      <w:pPr>
        <w:pStyle w:val="Body"/>
        <w:jc w:val="center"/>
        <w:rPr>
          <w:lang w:val="pt-BR"/>
        </w:rPr>
      </w:pPr>
    </w:p>
    <w:p w14:paraId="07229E4D" w14:textId="77777777" w:rsidR="00073698" w:rsidRPr="007F2C77" w:rsidRDefault="00073698" w:rsidP="00746E6D">
      <w:pPr>
        <w:pStyle w:val="Body"/>
        <w:jc w:val="center"/>
        <w:rPr>
          <w:lang w:val="pt-BR"/>
        </w:rPr>
      </w:pPr>
      <w:r w:rsidRPr="007F2C77">
        <w:rPr>
          <w:lang w:val="pt-BR"/>
        </w:rPr>
        <w:t>Testemunhas:</w:t>
      </w:r>
    </w:p>
    <w:p w14:paraId="561FB488" w14:textId="77777777" w:rsidR="00073698" w:rsidRDefault="00073698" w:rsidP="0076379B">
      <w:pPr>
        <w:pStyle w:val="Body"/>
        <w:jc w:val="center"/>
        <w:rPr>
          <w:lang w:val="pt-BR"/>
        </w:rPr>
      </w:pPr>
    </w:p>
    <w:p w14:paraId="195DA6F7" w14:textId="77777777" w:rsidR="0076379B" w:rsidRDefault="0076379B" w:rsidP="009A3201">
      <w:pPr>
        <w:pStyle w:val="Body"/>
        <w:jc w:val="center"/>
        <w:rPr>
          <w:lang w:val="pt-BR"/>
        </w:rPr>
      </w:pPr>
    </w:p>
    <w:p w14:paraId="38DB183D" w14:textId="77777777" w:rsidR="0076379B" w:rsidRPr="007F2C77" w:rsidRDefault="0076379B" w:rsidP="009A3201">
      <w:pPr>
        <w:pStyle w:val="Body"/>
        <w:jc w:val="center"/>
        <w:rPr>
          <w:lang w:val="pt-BR"/>
        </w:rPr>
      </w:pPr>
    </w:p>
    <w:p w14:paraId="483DB314" w14:textId="77777777" w:rsidR="00073698" w:rsidRPr="007F2C77" w:rsidRDefault="00073698" w:rsidP="009A3201">
      <w:pPr>
        <w:pStyle w:val="Body"/>
        <w:tabs>
          <w:tab w:val="left" w:pos="4536"/>
        </w:tabs>
        <w:spacing w:after="0"/>
        <w:jc w:val="center"/>
        <w:rPr>
          <w:lang w:val="pt-BR"/>
        </w:rPr>
      </w:pPr>
      <w:r w:rsidRPr="007F2C77">
        <w:rPr>
          <w:lang w:val="pt-BR"/>
        </w:rPr>
        <w:t>___________________________________</w:t>
      </w:r>
      <w:r w:rsidRPr="007F2C77">
        <w:rPr>
          <w:lang w:val="pt-BR"/>
        </w:rPr>
        <w:tab/>
        <w:t>___________________________________</w:t>
      </w:r>
    </w:p>
    <w:p w14:paraId="020BD4B8" w14:textId="77777777" w:rsidR="00073698" w:rsidRPr="007F2C77" w:rsidRDefault="00073698" w:rsidP="00F76ADC">
      <w:pPr>
        <w:pStyle w:val="Body"/>
        <w:tabs>
          <w:tab w:val="left" w:pos="4820"/>
        </w:tabs>
        <w:spacing w:after="0"/>
        <w:jc w:val="left"/>
        <w:rPr>
          <w:lang w:val="pt-BR"/>
        </w:rPr>
      </w:pPr>
      <w:r w:rsidRPr="007F2C77">
        <w:rPr>
          <w:lang w:val="pt-BR"/>
        </w:rPr>
        <w:t>Nome:</w:t>
      </w:r>
      <w:r w:rsidRPr="007F2C77">
        <w:rPr>
          <w:lang w:val="pt-BR"/>
        </w:rPr>
        <w:tab/>
        <w:t>Nome:</w:t>
      </w:r>
    </w:p>
    <w:p w14:paraId="1AEC5124" w14:textId="77777777" w:rsidR="00073698" w:rsidRPr="007F2C77" w:rsidRDefault="00073698" w:rsidP="00F76ADC">
      <w:pPr>
        <w:pStyle w:val="Body"/>
        <w:tabs>
          <w:tab w:val="left" w:pos="4820"/>
        </w:tabs>
        <w:jc w:val="left"/>
        <w:rPr>
          <w:lang w:val="pt-BR"/>
        </w:rPr>
      </w:pPr>
      <w:r w:rsidRPr="007F2C77">
        <w:rPr>
          <w:lang w:val="pt-BR"/>
        </w:rPr>
        <w:t>CPF:</w:t>
      </w:r>
      <w:r w:rsidRPr="007F2C77">
        <w:rPr>
          <w:lang w:val="pt-BR"/>
        </w:rPr>
        <w:tab/>
        <w:t>CPF:</w:t>
      </w:r>
    </w:p>
    <w:p w14:paraId="76F191B1" w14:textId="77777777" w:rsidR="00073698" w:rsidRPr="00BE3226" w:rsidRDefault="00073698" w:rsidP="00073698">
      <w:pPr>
        <w:pStyle w:val="Body"/>
        <w:rPr>
          <w:lang w:val="pt-BR"/>
        </w:rPr>
      </w:pPr>
    </w:p>
    <w:p w14:paraId="2C6F2C50" w14:textId="77777777" w:rsidR="00764295" w:rsidRPr="00BE3226" w:rsidRDefault="00764295" w:rsidP="00764295">
      <w:pPr>
        <w:autoSpaceDE/>
        <w:autoSpaceDN/>
        <w:adjustRightInd/>
        <w:rPr>
          <w:rFonts w:cs="Arial"/>
        </w:rPr>
        <w:sectPr w:rsidR="00764295" w:rsidRPr="00BE3226" w:rsidSect="0022188B">
          <w:headerReference w:type="default" r:id="rId17"/>
          <w:footerReference w:type="default" r:id="rId18"/>
          <w:headerReference w:type="first" r:id="rId19"/>
          <w:footerReference w:type="first" r:id="rId20"/>
          <w:pgSz w:w="11907" w:h="16839" w:code="9"/>
          <w:pgMar w:top="1701" w:right="1588" w:bottom="1304" w:left="1588" w:header="765" w:footer="482" w:gutter="0"/>
          <w:pgNumType w:start="1"/>
          <w:cols w:space="720"/>
          <w:noEndnote/>
          <w:titlePg/>
          <w:docGrid w:linePitch="326"/>
        </w:sectPr>
      </w:pPr>
    </w:p>
    <w:p w14:paraId="4003BA07" w14:textId="77777777" w:rsidR="005056C5" w:rsidRDefault="00D610E5" w:rsidP="009C7D7D">
      <w:pPr>
        <w:pStyle w:val="ExhibitApps"/>
        <w:rPr>
          <w:u w:val="none"/>
        </w:rPr>
      </w:pPr>
      <w:bookmarkStart w:id="126" w:name="_Toc7796217"/>
      <w:r w:rsidRPr="00BE3226">
        <w:rPr>
          <w:u w:val="none"/>
        </w:rPr>
        <w:lastRenderedPageBreak/>
        <w:t>Anexo I</w:t>
      </w:r>
      <w:r w:rsidR="009C7D7D" w:rsidRPr="00BE3226">
        <w:rPr>
          <w:u w:val="none"/>
        </w:rPr>
        <w:tab/>
      </w:r>
      <w:r w:rsidRPr="00BE3226">
        <w:rPr>
          <w:u w:val="none"/>
        </w:rPr>
        <w:t>Descrição das Ações</w:t>
      </w:r>
      <w:bookmarkEnd w:id="126"/>
    </w:p>
    <w:p w14:paraId="6A046486" w14:textId="77777777" w:rsidR="00EC44EE" w:rsidRPr="00BE3226" w:rsidRDefault="00EC44EE" w:rsidP="009C7D7D">
      <w:pPr>
        <w:pStyle w:val="ExhibitApps"/>
        <w:rPr>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BE3226" w14:paraId="0B2B1400" w14:textId="77777777" w:rsidTr="004F16B4">
        <w:tc>
          <w:tcPr>
            <w:tcW w:w="2781" w:type="pct"/>
            <w:vAlign w:val="center"/>
          </w:tcPr>
          <w:p w14:paraId="45915B8B" w14:textId="77777777" w:rsidR="00DF3A87" w:rsidRPr="00BE3226" w:rsidRDefault="00DF3A87" w:rsidP="004F16B4">
            <w:pPr>
              <w:suppressAutoHyphens/>
              <w:spacing w:before="60" w:after="60" w:line="240" w:lineRule="exact"/>
              <w:jc w:val="center"/>
              <w:rPr>
                <w:rFonts w:cs="Arial"/>
                <w:b/>
                <w:spacing w:val="-3"/>
                <w:sz w:val="18"/>
              </w:rPr>
            </w:pPr>
          </w:p>
        </w:tc>
        <w:tc>
          <w:tcPr>
            <w:tcW w:w="1140" w:type="pct"/>
            <w:vAlign w:val="center"/>
          </w:tcPr>
          <w:p w14:paraId="7471CECA" w14:textId="77777777" w:rsidR="00DF3A87" w:rsidRPr="00BE3226"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sidR="008E3587">
              <w:rPr>
                <w:rFonts w:ascii="Arial" w:hAnsi="Arial" w:cs="Arial"/>
                <w:spacing w:val="-3"/>
                <w:sz w:val="18"/>
                <w:szCs w:val="24"/>
                <w:lang w:val="pt-BR"/>
              </w:rPr>
              <w:t xml:space="preserve"> Ordinárias</w:t>
            </w:r>
          </w:p>
        </w:tc>
        <w:tc>
          <w:tcPr>
            <w:tcW w:w="1079" w:type="pct"/>
            <w:vAlign w:val="center"/>
          </w:tcPr>
          <w:p w14:paraId="4D171FC8" w14:textId="77777777" w:rsidR="00DF3A87" w:rsidRPr="00BE3226" w:rsidRDefault="00DF3A87" w:rsidP="00042549">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xml:space="preserve">% do Capital Social Total </w:t>
            </w:r>
            <w:r w:rsidR="00956367" w:rsidRPr="00BE3226">
              <w:rPr>
                <w:rFonts w:ascii="Arial" w:hAnsi="Arial" w:cs="Arial"/>
                <w:spacing w:val="-3"/>
                <w:sz w:val="18"/>
                <w:szCs w:val="24"/>
                <w:lang w:val="pt-BR"/>
              </w:rPr>
              <w:t>da Interveniente Anuente</w:t>
            </w:r>
          </w:p>
        </w:tc>
      </w:tr>
      <w:tr w:rsidR="00E2520A" w:rsidRPr="00BE3226" w14:paraId="66F62100" w14:textId="77777777" w:rsidTr="004F16B4">
        <w:tc>
          <w:tcPr>
            <w:tcW w:w="2781" w:type="pct"/>
            <w:vAlign w:val="center"/>
          </w:tcPr>
          <w:p w14:paraId="0EAAFD66" w14:textId="77777777" w:rsidR="00E2520A" w:rsidRPr="00BE3226" w:rsidRDefault="00E2520A" w:rsidP="00E2520A">
            <w:pPr>
              <w:spacing w:before="60" w:after="60" w:line="240" w:lineRule="exact"/>
              <w:jc w:val="center"/>
              <w:rPr>
                <w:rFonts w:cs="Arial"/>
                <w:sz w:val="18"/>
              </w:rPr>
            </w:pPr>
            <w:r w:rsidRPr="00BE3226">
              <w:rPr>
                <w:rFonts w:cs="Arial"/>
                <w:bCs/>
                <w:sz w:val="18"/>
              </w:rPr>
              <w:t xml:space="preserve">Quantidade total de ações de emissão da </w:t>
            </w:r>
            <w:r w:rsidR="00121020">
              <w:rPr>
                <w:rFonts w:cs="Arial"/>
                <w:bCs/>
                <w:sz w:val="18"/>
              </w:rPr>
              <w:t>Janaúba</w:t>
            </w:r>
            <w:r w:rsidRPr="00BE3226">
              <w:rPr>
                <w:rFonts w:cs="Arial"/>
                <w:bCs/>
                <w:sz w:val="18"/>
              </w:rPr>
              <w:t xml:space="preserve"> Transmissora de Energia</w:t>
            </w:r>
            <w:r>
              <w:rPr>
                <w:rFonts w:cs="Arial"/>
                <w:bCs/>
                <w:sz w:val="18"/>
              </w:rPr>
              <w:t xml:space="preserve"> Elétrica</w:t>
            </w:r>
            <w:r w:rsidRPr="00BE3226">
              <w:rPr>
                <w:rFonts w:cs="Arial"/>
                <w:bCs/>
                <w:sz w:val="18"/>
              </w:rPr>
              <w:t xml:space="preserve"> S.A </w:t>
            </w:r>
            <w:r>
              <w:rPr>
                <w:rFonts w:cs="Arial"/>
                <w:bCs/>
                <w:sz w:val="18"/>
              </w:rPr>
              <w:t xml:space="preserve">subscritas </w:t>
            </w:r>
            <w:r w:rsidRPr="00BE3226">
              <w:rPr>
                <w:rFonts w:cs="Arial"/>
                <w:bCs/>
                <w:sz w:val="18"/>
              </w:rPr>
              <w:t xml:space="preserve">pela </w:t>
            </w:r>
            <w:r w:rsidR="00121020">
              <w:rPr>
                <w:rFonts w:cs="Arial"/>
                <w:bCs/>
                <w:sz w:val="18"/>
              </w:rPr>
              <w:t>Garantidora</w:t>
            </w:r>
          </w:p>
        </w:tc>
        <w:tc>
          <w:tcPr>
            <w:tcW w:w="1140" w:type="pct"/>
            <w:vAlign w:val="center"/>
          </w:tcPr>
          <w:p w14:paraId="50C7EAC6" w14:textId="77777777" w:rsidR="00E2520A" w:rsidRPr="00BE3226" w:rsidRDefault="00D14F25" w:rsidP="00E2520A">
            <w:pPr>
              <w:spacing w:before="60" w:after="60" w:line="240" w:lineRule="exact"/>
              <w:jc w:val="center"/>
              <w:rPr>
                <w:rFonts w:cs="Arial"/>
                <w:sz w:val="18"/>
              </w:rPr>
            </w:pPr>
            <w:r>
              <w:rPr>
                <w:szCs w:val="20"/>
              </w:rPr>
              <w:t>40.645.100</w:t>
            </w:r>
          </w:p>
        </w:tc>
        <w:tc>
          <w:tcPr>
            <w:tcW w:w="1079" w:type="pct"/>
            <w:vAlign w:val="center"/>
          </w:tcPr>
          <w:p w14:paraId="20869B07" w14:textId="77777777" w:rsidR="00E2520A" w:rsidRPr="00BE3226" w:rsidRDefault="00E2520A" w:rsidP="00E2520A">
            <w:pPr>
              <w:spacing w:before="60" w:after="60" w:line="240" w:lineRule="exact"/>
              <w:jc w:val="center"/>
              <w:rPr>
                <w:rFonts w:cs="Arial"/>
                <w:sz w:val="18"/>
              </w:rPr>
            </w:pPr>
            <w:r w:rsidRPr="0004200D">
              <w:rPr>
                <w:szCs w:val="20"/>
              </w:rPr>
              <w:t>99,99</w:t>
            </w:r>
            <w:r w:rsidR="003A4F23">
              <w:rPr>
                <w:szCs w:val="20"/>
              </w:rPr>
              <w:t>%</w:t>
            </w:r>
          </w:p>
        </w:tc>
      </w:tr>
      <w:tr w:rsidR="00E2520A" w:rsidRPr="00BE3226" w14:paraId="49619F5D" w14:textId="77777777" w:rsidTr="004F16B4">
        <w:tc>
          <w:tcPr>
            <w:tcW w:w="2781" w:type="pct"/>
            <w:vAlign w:val="center"/>
          </w:tcPr>
          <w:p w14:paraId="0B5CE574" w14:textId="77777777" w:rsidR="00E2520A" w:rsidRPr="00BE3226" w:rsidRDefault="00E2520A" w:rsidP="00E2520A">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14:paraId="05DB4E90" w14:textId="77777777" w:rsidR="00E2520A" w:rsidRPr="00BE3226" w:rsidRDefault="00E2520A" w:rsidP="00E2520A">
            <w:pPr>
              <w:spacing w:before="60" w:after="60" w:line="240" w:lineRule="exact"/>
              <w:jc w:val="center"/>
              <w:rPr>
                <w:rFonts w:cs="Arial"/>
                <w:sz w:val="18"/>
              </w:rPr>
            </w:pPr>
            <w:r w:rsidRPr="0004200D">
              <w:rPr>
                <w:szCs w:val="20"/>
              </w:rPr>
              <w:t>R$</w:t>
            </w:r>
            <w:r w:rsidR="00D14F25">
              <w:rPr>
                <w:szCs w:val="20"/>
              </w:rPr>
              <w:t>40.645.100</w:t>
            </w:r>
          </w:p>
        </w:tc>
      </w:tr>
    </w:tbl>
    <w:p w14:paraId="412B7D57" w14:textId="77777777" w:rsidR="005056C5" w:rsidRPr="00D14F25" w:rsidRDefault="005056C5" w:rsidP="007E007A">
      <w:pPr>
        <w:pStyle w:val="Body"/>
        <w:rPr>
          <w:lang w:val="pt-BR"/>
        </w:rPr>
      </w:pPr>
    </w:p>
    <w:p w14:paraId="3C74422E" w14:textId="77777777" w:rsidR="00D610E5" w:rsidRPr="00D14F25" w:rsidRDefault="00D610E5" w:rsidP="00D610E5">
      <w:pPr>
        <w:pStyle w:val="Body"/>
        <w:rPr>
          <w:b/>
          <w:u w:val="single"/>
          <w:lang w:val="pt-BR"/>
        </w:rPr>
        <w:sectPr w:rsidR="00D610E5" w:rsidRPr="00D14F25" w:rsidSect="0022188B">
          <w:pgSz w:w="11907" w:h="16839" w:code="9"/>
          <w:pgMar w:top="1701" w:right="1588" w:bottom="1304" w:left="1588" w:header="765" w:footer="482" w:gutter="0"/>
          <w:pgNumType w:start="1"/>
          <w:cols w:space="720"/>
          <w:noEndnote/>
          <w:titlePg/>
          <w:docGrid w:linePitch="326"/>
        </w:sectPr>
      </w:pPr>
    </w:p>
    <w:p w14:paraId="531BB4CD" w14:textId="77777777" w:rsidR="00BA4B5C" w:rsidRDefault="00D610E5" w:rsidP="00C52CCB">
      <w:pPr>
        <w:pStyle w:val="ExhibitApps"/>
        <w:rPr>
          <w:u w:val="none"/>
        </w:rPr>
      </w:pPr>
      <w:bookmarkStart w:id="127" w:name="_Toc436207639"/>
      <w:bookmarkStart w:id="128" w:name="_Toc7796218"/>
      <w:r w:rsidRPr="00BE3226">
        <w:rPr>
          <w:u w:val="none"/>
        </w:rPr>
        <w:lastRenderedPageBreak/>
        <w:t>Anexo II</w:t>
      </w:r>
      <w:bookmarkStart w:id="129" w:name="_Toc436207640"/>
      <w:bookmarkEnd w:id="127"/>
      <w:r w:rsidR="00C52CCB">
        <w:rPr>
          <w:u w:val="none"/>
        </w:rPr>
        <w:t xml:space="preserve"> - </w:t>
      </w:r>
      <w:r w:rsidR="00C52CCB" w:rsidRPr="00BE3226">
        <w:rPr>
          <w:u w:val="none"/>
        </w:rPr>
        <w:t>Descrição das Obrigações Garantidas</w:t>
      </w:r>
    </w:p>
    <w:p w14:paraId="68F4115C" w14:textId="77777777" w:rsidR="00BA4B5C" w:rsidRPr="0038146B" w:rsidRDefault="00BA4B5C" w:rsidP="00BA4B5C">
      <w:pPr>
        <w:pStyle w:val="Body1"/>
        <w:ind w:left="0"/>
        <w:jc w:val="center"/>
        <w:rPr>
          <w:b/>
        </w:rPr>
      </w:pPr>
      <w:r w:rsidRPr="0038146B">
        <w:rPr>
          <w:b/>
        </w:rPr>
        <w:t>Obrigações Garantidas</w:t>
      </w:r>
      <w:r>
        <w:rPr>
          <w:b/>
        </w:rPr>
        <w:t xml:space="preserve"> na 1ª Emissão</w:t>
      </w:r>
    </w:p>
    <w:p w14:paraId="764ADE0B" w14:textId="77777777" w:rsidR="00BA4B5C" w:rsidRPr="0038146B" w:rsidRDefault="00BA4B5C" w:rsidP="00BA4B5C">
      <w:pPr>
        <w:pStyle w:val="Level2"/>
        <w:numPr>
          <w:ilvl w:val="0"/>
          <w:numId w:val="0"/>
        </w:numPr>
      </w:pPr>
      <w:r w:rsidRPr="0038146B">
        <w:t>Para fins do disposto no artigo 66-B, da Lei 4.728, as principais características das Obrigações Garantidas são as seguintes:</w:t>
      </w:r>
    </w:p>
    <w:p w14:paraId="31355438" w14:textId="77777777" w:rsidR="00BA4B5C" w:rsidRDefault="00BA4B5C" w:rsidP="00BA4B5C">
      <w:pPr>
        <w:pStyle w:val="Level5"/>
        <w:numPr>
          <w:ilvl w:val="4"/>
          <w:numId w:val="34"/>
        </w:numPr>
        <w:tabs>
          <w:tab w:val="clear" w:pos="2721"/>
          <w:tab w:val="num" w:pos="680"/>
        </w:tabs>
        <w:autoSpaceDE/>
        <w:autoSpaceDN/>
        <w:adjustRightInd/>
        <w:ind w:left="680"/>
      </w:pPr>
      <w:r w:rsidRPr="0038146B">
        <w:rPr>
          <w:u w:val="single"/>
        </w:rPr>
        <w:t>Valor total de Emissão</w:t>
      </w:r>
      <w:r w:rsidRPr="0038146B">
        <w:t xml:space="preserve">: </w:t>
      </w:r>
      <w:r w:rsidRPr="00CF447C">
        <w:rPr>
          <w:rFonts w:cs="Arial"/>
        </w:rPr>
        <w:t xml:space="preserve">O valor total da Emissão das Debêntures </w:t>
      </w:r>
      <w:r w:rsidR="00D14F25">
        <w:rPr>
          <w:rFonts w:cs="Arial"/>
        </w:rPr>
        <w:t>é</w:t>
      </w:r>
      <w:r w:rsidRPr="00CF447C">
        <w:rPr>
          <w:rFonts w:cs="Arial"/>
        </w:rPr>
        <w:t xml:space="preserve"> de R$ </w:t>
      </w:r>
      <w:r>
        <w:rPr>
          <w:rFonts w:cs="Arial"/>
        </w:rPr>
        <w:t>224.000.000,00</w:t>
      </w:r>
      <w:r w:rsidRPr="00CF447C">
        <w:rPr>
          <w:rFonts w:cs="Arial"/>
        </w:rPr>
        <w:t xml:space="preserve"> (</w:t>
      </w:r>
      <w:r w:rsidRPr="007F06FC">
        <w:rPr>
          <w:szCs w:val="20"/>
        </w:rPr>
        <w:t>duzentos e vinte e quatro milhões de reais</w:t>
      </w:r>
      <w:r w:rsidRPr="00CF447C">
        <w:rPr>
          <w:rFonts w:cs="Arial"/>
        </w:rPr>
        <w:t>)</w:t>
      </w:r>
      <w:r w:rsidRPr="0038146B">
        <w:t>.</w:t>
      </w:r>
    </w:p>
    <w:p w14:paraId="65ECA482" w14:textId="77777777" w:rsidR="00D14F25" w:rsidRPr="0038146B" w:rsidRDefault="00D14F25" w:rsidP="00D14F25">
      <w:pPr>
        <w:pStyle w:val="Level5"/>
        <w:numPr>
          <w:ilvl w:val="4"/>
          <w:numId w:val="34"/>
        </w:numPr>
        <w:tabs>
          <w:tab w:val="clear" w:pos="2721"/>
          <w:tab w:val="num" w:pos="680"/>
        </w:tabs>
        <w:autoSpaceDE/>
        <w:autoSpaceDN/>
        <w:adjustRightInd/>
        <w:ind w:left="680"/>
      </w:pPr>
      <w:r>
        <w:rPr>
          <w:u w:val="single"/>
        </w:rPr>
        <w:t>Valor em aberto da Emissão</w:t>
      </w:r>
      <w:r w:rsidRPr="009E251A">
        <w:t>:</w:t>
      </w:r>
      <w:r>
        <w:t xml:space="preserve"> </w:t>
      </w:r>
      <w:r w:rsidRPr="00CF447C">
        <w:rPr>
          <w:rFonts w:cs="Arial"/>
        </w:rPr>
        <w:t xml:space="preserve">O valor total </w:t>
      </w:r>
      <w:r>
        <w:rPr>
          <w:rFonts w:cs="Arial"/>
        </w:rPr>
        <w:t xml:space="preserve">em aberto </w:t>
      </w:r>
      <w:r w:rsidRPr="00CF447C">
        <w:rPr>
          <w:rFonts w:cs="Arial"/>
        </w:rPr>
        <w:t xml:space="preserve">da Emissão das Debêntures </w:t>
      </w:r>
      <w:r>
        <w:rPr>
          <w:rFonts w:cs="Arial"/>
        </w:rPr>
        <w:t>é</w:t>
      </w:r>
      <w:r w:rsidRPr="00CF447C">
        <w:rPr>
          <w:rFonts w:cs="Arial"/>
        </w:rPr>
        <w:t xml:space="preserve"> de</w:t>
      </w:r>
      <w:r>
        <w:rPr>
          <w:rFonts w:cs="Arial"/>
        </w:rPr>
        <w:t xml:space="preserve"> R$ [</w:t>
      </w:r>
      <w:r w:rsidRPr="00D14F25">
        <w:rPr>
          <w:rFonts w:cs="Arial"/>
          <w:highlight w:val="yellow"/>
        </w:rPr>
        <w:t>●</w:t>
      </w:r>
      <w:r>
        <w:rPr>
          <w:rFonts w:cs="Arial"/>
        </w:rPr>
        <w:t>] ([</w:t>
      </w:r>
      <w:r w:rsidRPr="00D14F25">
        <w:rPr>
          <w:rFonts w:cs="Arial"/>
          <w:highlight w:val="yellow"/>
        </w:rPr>
        <w:t>●</w:t>
      </w:r>
      <w:r>
        <w:rPr>
          <w:rFonts w:cs="Arial"/>
        </w:rPr>
        <w:t>] milhões de reais).</w:t>
      </w:r>
    </w:p>
    <w:p w14:paraId="427009F6" w14:textId="77777777" w:rsidR="00BA4B5C" w:rsidRPr="0038146B" w:rsidRDefault="00BA4B5C" w:rsidP="00BA4B5C">
      <w:pPr>
        <w:pStyle w:val="Level5"/>
        <w:numPr>
          <w:ilvl w:val="4"/>
          <w:numId w:val="34"/>
        </w:numPr>
        <w:tabs>
          <w:tab w:val="clear" w:pos="2721"/>
          <w:tab w:val="num" w:pos="680"/>
        </w:tabs>
        <w:autoSpaceDE/>
        <w:autoSpaceDN/>
        <w:adjustRightInd/>
        <w:ind w:left="680"/>
      </w:pPr>
      <w:r w:rsidRPr="0038146B">
        <w:rPr>
          <w:u w:val="single"/>
        </w:rPr>
        <w:t>Data de Emissão</w:t>
      </w:r>
      <w:r w:rsidRPr="0038146B">
        <w:t xml:space="preserve">: </w:t>
      </w:r>
      <w:r w:rsidRPr="00CF447C">
        <w:rPr>
          <w:rFonts w:cs="Arial"/>
        </w:rPr>
        <w:t xml:space="preserve">Para todos os fins e efeitos legais, a data de emissão das Debêntures </w:t>
      </w:r>
      <w:r w:rsidR="00D14F25">
        <w:rPr>
          <w:rFonts w:cs="Arial"/>
        </w:rPr>
        <w:t>é</w:t>
      </w:r>
      <w:r w:rsidR="00D14F25" w:rsidRPr="00CF447C">
        <w:rPr>
          <w:rFonts w:cs="Arial"/>
        </w:rPr>
        <w:t xml:space="preserve"> </w:t>
      </w:r>
      <w:r>
        <w:rPr>
          <w:rFonts w:cs="Arial"/>
        </w:rPr>
        <w:t>15 de janeiro</w:t>
      </w:r>
      <w:r w:rsidRPr="00CF447C">
        <w:rPr>
          <w:rFonts w:cs="Arial"/>
        </w:rPr>
        <w:t xml:space="preserve"> de 2019 (“</w:t>
      </w:r>
      <w:r w:rsidRPr="00CF447C">
        <w:rPr>
          <w:rFonts w:cs="Arial"/>
          <w:b/>
        </w:rPr>
        <w:t>Data de Emissão</w:t>
      </w:r>
      <w:r w:rsidRPr="00CF447C">
        <w:rPr>
          <w:rFonts w:cs="Arial"/>
        </w:rPr>
        <w:t>”)</w:t>
      </w:r>
      <w:r w:rsidRPr="0038146B">
        <w:t>.</w:t>
      </w:r>
    </w:p>
    <w:p w14:paraId="5F3AEA12" w14:textId="77777777" w:rsidR="00BA4B5C" w:rsidRPr="0038146B" w:rsidRDefault="00BA4B5C" w:rsidP="00BA4B5C">
      <w:pPr>
        <w:pStyle w:val="Level5"/>
        <w:numPr>
          <w:ilvl w:val="4"/>
          <w:numId w:val="34"/>
        </w:numPr>
        <w:tabs>
          <w:tab w:val="clear" w:pos="2721"/>
          <w:tab w:val="num" w:pos="680"/>
        </w:tabs>
        <w:autoSpaceDE/>
        <w:autoSpaceDN/>
        <w:adjustRightInd/>
        <w:ind w:left="680"/>
      </w:pPr>
      <w:r w:rsidRPr="0038146B">
        <w:rPr>
          <w:u w:val="single"/>
        </w:rPr>
        <w:t>Quantidade de Debêntures</w:t>
      </w:r>
      <w:r w:rsidRPr="0038146B">
        <w:t xml:space="preserve">: </w:t>
      </w:r>
      <w:r w:rsidR="00D14F25">
        <w:rPr>
          <w:rFonts w:cs="Arial"/>
        </w:rPr>
        <w:t>Foram</w:t>
      </w:r>
      <w:r w:rsidRPr="00CF447C">
        <w:rPr>
          <w:rFonts w:cs="Arial"/>
        </w:rPr>
        <w:t xml:space="preserve"> emitidas </w:t>
      </w:r>
      <w:r>
        <w:rPr>
          <w:rFonts w:cs="Arial"/>
        </w:rPr>
        <w:t>224.000</w:t>
      </w:r>
      <w:r w:rsidRPr="00CF447C">
        <w:rPr>
          <w:rFonts w:cs="Arial"/>
        </w:rPr>
        <w:t xml:space="preserve"> (</w:t>
      </w:r>
      <w:r w:rsidR="00D14F25">
        <w:rPr>
          <w:rFonts w:cs="Arial"/>
        </w:rPr>
        <w:t>duzentas</w:t>
      </w:r>
      <w:r>
        <w:rPr>
          <w:rFonts w:cs="Arial"/>
        </w:rPr>
        <w:t xml:space="preserve"> e vinte e quatro </w:t>
      </w:r>
      <w:r w:rsidRPr="00CF447C">
        <w:rPr>
          <w:rFonts w:cs="Arial"/>
        </w:rPr>
        <w:t>mil) Debêntures.</w:t>
      </w:r>
    </w:p>
    <w:p w14:paraId="7232AE38" w14:textId="77777777" w:rsidR="00BA4B5C" w:rsidRPr="0038146B" w:rsidRDefault="00BA4B5C" w:rsidP="00BA4B5C">
      <w:pPr>
        <w:pStyle w:val="Level5"/>
        <w:numPr>
          <w:ilvl w:val="4"/>
          <w:numId w:val="34"/>
        </w:numPr>
        <w:tabs>
          <w:tab w:val="clear" w:pos="2721"/>
          <w:tab w:val="num" w:pos="680"/>
        </w:tabs>
        <w:autoSpaceDE/>
        <w:autoSpaceDN/>
        <w:adjustRightInd/>
        <w:ind w:left="680"/>
      </w:pPr>
      <w:r w:rsidRPr="0038146B">
        <w:rPr>
          <w:u w:val="single"/>
        </w:rPr>
        <w:t>Valor Nominal Unitário</w:t>
      </w:r>
      <w:r w:rsidRPr="0038146B">
        <w:t xml:space="preserve">: </w:t>
      </w:r>
      <w:r w:rsidRPr="00CF447C">
        <w:rPr>
          <w:rFonts w:cs="Arial"/>
        </w:rPr>
        <w:t xml:space="preserve">O valor nominal unitário das Debêntures, na Data de Emissão (conforme abaixo definida), </w:t>
      </w:r>
      <w:r w:rsidR="00D14F25">
        <w:rPr>
          <w:rFonts w:cs="Arial"/>
        </w:rPr>
        <w:t>é</w:t>
      </w:r>
      <w:r w:rsidR="00D14F25" w:rsidRPr="00CF447C">
        <w:rPr>
          <w:rFonts w:cs="Arial"/>
        </w:rPr>
        <w:t xml:space="preserve"> </w:t>
      </w:r>
      <w:r w:rsidRPr="00CF447C">
        <w:rPr>
          <w:rFonts w:cs="Arial"/>
        </w:rPr>
        <w:t>de R$1.000,00 (mil reais) (“</w:t>
      </w:r>
      <w:r w:rsidRPr="00CF447C">
        <w:rPr>
          <w:rFonts w:cs="Arial"/>
          <w:b/>
        </w:rPr>
        <w:t>Valor Nominal Unitário</w:t>
      </w:r>
      <w:r w:rsidRPr="00CF447C">
        <w:rPr>
          <w:rFonts w:cs="Arial"/>
        </w:rPr>
        <w:t>”).</w:t>
      </w:r>
    </w:p>
    <w:p w14:paraId="1D5299F3" w14:textId="26B5070A" w:rsidR="00BA4B5C" w:rsidRPr="0038146B" w:rsidRDefault="00BA4B5C" w:rsidP="00BA4B5C">
      <w:pPr>
        <w:pStyle w:val="Level5"/>
        <w:numPr>
          <w:ilvl w:val="4"/>
          <w:numId w:val="34"/>
        </w:numPr>
        <w:tabs>
          <w:tab w:val="clear" w:pos="2721"/>
          <w:tab w:val="num" w:pos="680"/>
        </w:tabs>
        <w:autoSpaceDE/>
        <w:autoSpaceDN/>
        <w:adjustRightInd/>
        <w:ind w:left="680"/>
      </w:pPr>
      <w:r w:rsidRPr="0038146B">
        <w:rPr>
          <w:u w:val="single"/>
        </w:rPr>
        <w:t>Atualização Monetária</w:t>
      </w:r>
      <w:r w:rsidRPr="0038146B">
        <w:t xml:space="preserve">: </w:t>
      </w:r>
      <w:bookmarkStart w:id="130" w:name="_Ref420335593"/>
      <w:r w:rsidRPr="007F06FC">
        <w:rPr>
          <w:szCs w:val="20"/>
        </w:rPr>
        <w:t xml:space="preserve">O Valor Nominal Unitário das Debêntures ou saldo do Valor Nominal Unitário das Debêntures, conforme o caso, </w:t>
      </w:r>
      <w:r w:rsidR="00D14F25">
        <w:rPr>
          <w:rFonts w:cs="Arial"/>
        </w:rPr>
        <w:t>é</w:t>
      </w:r>
      <w:r w:rsidR="00D14F25" w:rsidRPr="00CF447C">
        <w:rPr>
          <w:rFonts w:cs="Arial"/>
        </w:rPr>
        <w:t xml:space="preserve"> </w:t>
      </w:r>
      <w:r w:rsidRPr="007F06FC">
        <w:rPr>
          <w:szCs w:val="20"/>
        </w:rPr>
        <w:t>atualizado pela variação acumulada do Índice Nacional de Preços ao Consumidor Amplo (“</w:t>
      </w:r>
      <w:r w:rsidRPr="007F06FC">
        <w:rPr>
          <w:b/>
          <w:szCs w:val="20"/>
        </w:rPr>
        <w:t>IPCA</w:t>
      </w:r>
      <w:r w:rsidRPr="007F06FC">
        <w:rPr>
          <w:szCs w:val="20"/>
        </w:rPr>
        <w:t>”), divulgado mensalmente pelo Instituto Brasileiro de Geografia e Estatística (“</w:t>
      </w:r>
      <w:r w:rsidRPr="007F06FC">
        <w:rPr>
          <w:b/>
          <w:szCs w:val="20"/>
        </w:rPr>
        <w:t>IBGE</w:t>
      </w:r>
      <w:r w:rsidRPr="007F06FC">
        <w:rPr>
          <w:szCs w:val="20"/>
        </w:rPr>
        <w:t xml:space="preserve">”), calculado de forma exponencial e cumulativa </w:t>
      </w:r>
      <w:r w:rsidRPr="007F06FC">
        <w:rPr>
          <w:i/>
          <w:szCs w:val="20"/>
        </w:rPr>
        <w:t xml:space="preserve">pro rata temporis </w:t>
      </w:r>
      <w:r w:rsidRPr="007F06FC">
        <w:rPr>
          <w:szCs w:val="20"/>
        </w:rPr>
        <w:t>por Dias Úteis, desde a Primeira Data de Integralização até a Data de Vencimento, ressalvadas as hipóteses de vencimento antecipado</w:t>
      </w:r>
      <w:r w:rsidRPr="00422547">
        <w:rPr>
          <w:szCs w:val="20"/>
        </w:rPr>
        <w:t xml:space="preserve"> e, se permitido pelas regras expedidas pelo CMN, pela Lei 12.431/11 e pela legislação e regulamentação aplicáveis, </w:t>
      </w:r>
      <w:r w:rsidRPr="00AD4B0B">
        <w:rPr>
          <w:szCs w:val="20"/>
        </w:rPr>
        <w:t>Oferta de Resgate Antecipado Facultativo Total, Resgate Antecipado Facultativo Total</w:t>
      </w:r>
      <w:r w:rsidRPr="00422547">
        <w:rPr>
          <w:szCs w:val="20"/>
        </w:rPr>
        <w:t>, ou ainda, de aquisição facultativa das Debêntures,</w:t>
      </w:r>
      <w:r w:rsidRPr="007F06FC">
        <w:rPr>
          <w:szCs w:val="20"/>
        </w:rPr>
        <w:t xml:space="preserve"> nos termos </w:t>
      </w:r>
      <w:r w:rsidR="00EE6A5D">
        <w:rPr>
          <w:szCs w:val="20"/>
        </w:rPr>
        <w:t>da</w:t>
      </w:r>
      <w:r w:rsidRPr="007F06FC">
        <w:rPr>
          <w:szCs w:val="20"/>
        </w:rPr>
        <w:t xml:space="preserve"> Escritura de Emissão, sendo o produto da atualização incorporado ao Valor Nominal Unitário ou ao saldo do Valor Nominal Unitário das Debêntures automaticamente (“</w:t>
      </w:r>
      <w:r w:rsidRPr="007F06FC">
        <w:rPr>
          <w:b/>
          <w:szCs w:val="20"/>
        </w:rPr>
        <w:t>Atualização Monetária</w:t>
      </w:r>
      <w:r w:rsidRPr="007F06FC">
        <w:rPr>
          <w:szCs w:val="20"/>
        </w:rPr>
        <w:t>” e “</w:t>
      </w:r>
      <w:r w:rsidRPr="007F06FC">
        <w:rPr>
          <w:b/>
          <w:szCs w:val="20"/>
        </w:rPr>
        <w:t>Valor Nominal Unitário Atualizado</w:t>
      </w:r>
      <w:r w:rsidRPr="007F06FC">
        <w:rPr>
          <w:szCs w:val="20"/>
        </w:rPr>
        <w:t xml:space="preserve">”, respectivamente), e calculado de acordo com </w:t>
      </w:r>
      <w:bookmarkEnd w:id="130"/>
      <w:r>
        <w:t>fórmula prevista na Escritura de Emissão</w:t>
      </w:r>
      <w:r w:rsidRPr="0038146B">
        <w:t>.</w:t>
      </w:r>
    </w:p>
    <w:p w14:paraId="04E8BFA5" w14:textId="77777777" w:rsidR="00BA4B5C" w:rsidRPr="009322CA" w:rsidRDefault="00BA4B5C" w:rsidP="00BA4B5C">
      <w:pPr>
        <w:pStyle w:val="Level5"/>
        <w:numPr>
          <w:ilvl w:val="4"/>
          <w:numId w:val="34"/>
        </w:numPr>
        <w:tabs>
          <w:tab w:val="clear" w:pos="2721"/>
          <w:tab w:val="num" w:pos="680"/>
        </w:tabs>
        <w:autoSpaceDE/>
        <w:autoSpaceDN/>
        <w:adjustRightInd/>
        <w:ind w:left="680"/>
      </w:pPr>
      <w:r w:rsidRPr="009322CA">
        <w:rPr>
          <w:u w:val="single"/>
        </w:rPr>
        <w:t>Remuneração</w:t>
      </w:r>
      <w:r w:rsidRPr="001C67DA">
        <w:t xml:space="preserve">: </w:t>
      </w:r>
      <w:r w:rsidRPr="007F06FC">
        <w:rPr>
          <w:szCs w:val="20"/>
        </w:rPr>
        <w:t xml:space="preserve">Sobre o Valor Nominal Unitário Atualizado das Debêntures incidirão juros remuneratórios a serem definidos no Procedimento de </w:t>
      </w:r>
      <w:r w:rsidRPr="007F06FC">
        <w:rPr>
          <w:i/>
          <w:szCs w:val="20"/>
        </w:rPr>
        <w:t>Bookbuilding,</w:t>
      </w:r>
      <w:r w:rsidRPr="007F06FC">
        <w:rPr>
          <w:szCs w:val="20"/>
        </w:rPr>
        <w:t xml:space="preserve"> em qualquer caso limitada ao maior entre </w:t>
      </w:r>
      <w:r w:rsidRPr="007F06FC">
        <w:rPr>
          <w:b/>
          <w:szCs w:val="20"/>
        </w:rPr>
        <w:t>(i)</w:t>
      </w:r>
      <w:r w:rsidRPr="007F06FC">
        <w:rPr>
          <w:szCs w:val="20"/>
        </w:rPr>
        <w:t xml:space="preserve"> 0,30% (trinta centésimos por cento) ao ano, base 252 (duzentos e cinquenta e dois) Dias Úteis, acrescida exponencialmente da taxa interna de retorno do Tesouro IPCA+ com Juros Semestrais, com vencimento em 15 de agosto de 2028, baseada na cotação indicativa divulgada pela ANBIMA em sua página na internet (http://www.anbima.com.br), a ser apurada (a) no fechamento do Dia Útil imediatamente anterior à data de realização do Procedimento de </w:t>
      </w:r>
      <w:r w:rsidRPr="007F06FC">
        <w:rPr>
          <w:i/>
          <w:szCs w:val="20"/>
        </w:rPr>
        <w:t xml:space="preserve">Bookbuilding </w:t>
      </w:r>
      <w:r w:rsidRPr="007F06FC">
        <w:rPr>
          <w:szCs w:val="20"/>
        </w:rPr>
        <w:t xml:space="preserve">ou (b) conforme a média aritmética dos últimos 3 (três) Dias Úteis anteriores à data de realização do Procedimento de </w:t>
      </w:r>
      <w:r w:rsidRPr="007F06FC">
        <w:rPr>
          <w:i/>
          <w:szCs w:val="20"/>
        </w:rPr>
        <w:t>Bookbuilding</w:t>
      </w:r>
      <w:r w:rsidRPr="007F06FC">
        <w:rPr>
          <w:szCs w:val="20"/>
        </w:rPr>
        <w:t xml:space="preserve">, o que for maior ou </w:t>
      </w:r>
      <w:r w:rsidRPr="007F06FC">
        <w:rPr>
          <w:b/>
          <w:szCs w:val="20"/>
        </w:rPr>
        <w:t>(ii)</w:t>
      </w:r>
      <w:r w:rsidRPr="007F06FC">
        <w:rPr>
          <w:szCs w:val="20"/>
        </w:rPr>
        <w:t xml:space="preserve"> 5,40% (cinco inteiros e quarenta centésimos por cento) ao ano</w:t>
      </w:r>
      <w:r w:rsidRPr="007F06FC">
        <w:rPr>
          <w:i/>
          <w:szCs w:val="20"/>
        </w:rPr>
        <w:t>.</w:t>
      </w:r>
      <w:r w:rsidRPr="007F06FC">
        <w:rPr>
          <w:szCs w:val="20"/>
        </w:rPr>
        <w:t xml:space="preserve"> Os juros remuneratórios utilizarão base 252 (duzentos e cinquenta e dois) Dias Úteis (“</w:t>
      </w:r>
      <w:r w:rsidRPr="007F06FC">
        <w:rPr>
          <w:b/>
          <w:szCs w:val="20"/>
        </w:rPr>
        <w:t>Remuneração</w:t>
      </w:r>
      <w:r w:rsidRPr="007F06FC">
        <w:rPr>
          <w:szCs w:val="20"/>
        </w:rPr>
        <w:t xml:space="preserve">”), calculados de forma exponencial e cumulativa </w:t>
      </w:r>
      <w:r w:rsidRPr="007F06FC">
        <w:rPr>
          <w:i/>
          <w:szCs w:val="20"/>
        </w:rPr>
        <w:t>pro rata temporis</w:t>
      </w:r>
      <w:r w:rsidRPr="007F06FC">
        <w:rPr>
          <w:szCs w:val="20"/>
        </w:rPr>
        <w:t xml:space="preserve"> por Dias Úteis decorridos, desde a Primeira Data de Integralização ou a Data de Pagamento da Remuneração imediatamente anterior, conforme o caso, até a data do efetivo pagamento. A Remuneração </w:t>
      </w:r>
      <w:r w:rsidR="00D14F25">
        <w:rPr>
          <w:rFonts w:cs="Arial"/>
        </w:rPr>
        <w:t>é</w:t>
      </w:r>
      <w:r w:rsidR="00D14F25" w:rsidRPr="00CF447C">
        <w:rPr>
          <w:rFonts w:cs="Arial"/>
        </w:rPr>
        <w:t xml:space="preserve"> </w:t>
      </w:r>
      <w:r w:rsidRPr="007F06FC">
        <w:rPr>
          <w:szCs w:val="20"/>
        </w:rPr>
        <w:t xml:space="preserve">calculada de acordo com </w:t>
      </w:r>
      <w:r>
        <w:rPr>
          <w:szCs w:val="20"/>
        </w:rPr>
        <w:t>fórmula descrita na Escritura de Emissão</w:t>
      </w:r>
      <w:r w:rsidRPr="009322CA">
        <w:t>.</w:t>
      </w:r>
    </w:p>
    <w:p w14:paraId="700CD18A" w14:textId="5C2856B6" w:rsidR="00BA4B5C" w:rsidRPr="0038146B" w:rsidRDefault="00BA4B5C" w:rsidP="00BA4B5C">
      <w:pPr>
        <w:pStyle w:val="Level5"/>
        <w:numPr>
          <w:ilvl w:val="4"/>
          <w:numId w:val="34"/>
        </w:numPr>
        <w:tabs>
          <w:tab w:val="clear" w:pos="2721"/>
          <w:tab w:val="num" w:pos="680"/>
        </w:tabs>
        <w:autoSpaceDE/>
        <w:autoSpaceDN/>
        <w:adjustRightInd/>
        <w:ind w:left="680"/>
      </w:pPr>
      <w:r w:rsidRPr="009322CA">
        <w:rPr>
          <w:u w:val="single"/>
        </w:rPr>
        <w:lastRenderedPageBreak/>
        <w:t>Amortização do Principal</w:t>
      </w:r>
      <w:r w:rsidRPr="0038146B">
        <w:t xml:space="preserve">: </w:t>
      </w:r>
      <w:r w:rsidRPr="007F06FC">
        <w:rPr>
          <w:szCs w:val="20"/>
        </w:rPr>
        <w:t>Sem prejuízo aos pagamentos decorrentes de vencimento antecipado das obrigações decorrentes das Debêntures</w:t>
      </w:r>
      <w:r w:rsidRPr="00422547">
        <w:rPr>
          <w:szCs w:val="20"/>
        </w:rPr>
        <w:t xml:space="preserve"> e, se permitido pelas regras expedidas pelo CMN, pela Lei 12.431/11 e pela legislação e regulamentação aplicáveis, </w:t>
      </w:r>
      <w:r w:rsidRPr="00AD4B0B">
        <w:rPr>
          <w:szCs w:val="20"/>
        </w:rPr>
        <w:t>Oferta de Resgate Antecipado Facultativo Total, Resgate Antecipado Facultativo Total</w:t>
      </w:r>
      <w:r w:rsidRPr="00422547">
        <w:rPr>
          <w:szCs w:val="20"/>
        </w:rPr>
        <w:t>, ou ainda, de aquisição facultativa das Debêntures,</w:t>
      </w:r>
      <w:r w:rsidRPr="007F06FC">
        <w:rPr>
          <w:szCs w:val="20"/>
        </w:rPr>
        <w:t xml:space="preserve"> nos termos previstos </w:t>
      </w:r>
      <w:r w:rsidR="00EE6A5D">
        <w:rPr>
          <w:szCs w:val="20"/>
        </w:rPr>
        <w:t>na</w:t>
      </w:r>
      <w:r w:rsidRPr="007F06FC">
        <w:rPr>
          <w:szCs w:val="20"/>
        </w:rPr>
        <w:t xml:space="preserve"> Escritura de Emissão, o Valor Nominal Unitário Atualizado, </w:t>
      </w:r>
      <w:r w:rsidR="00D14F25">
        <w:rPr>
          <w:rFonts w:cs="Arial"/>
        </w:rPr>
        <w:t>é</w:t>
      </w:r>
      <w:r w:rsidRPr="007F06FC">
        <w:rPr>
          <w:szCs w:val="20"/>
        </w:rPr>
        <w:t xml:space="preserve"> amortizado, semestralmente, no dia 15 (quinze), dos meses janeiro e julho de cada ano, conforme</w:t>
      </w:r>
      <w:r w:rsidRPr="00422547">
        <w:rPr>
          <w:szCs w:val="20"/>
        </w:rPr>
        <w:t xml:space="preserve"> tabela </w:t>
      </w:r>
      <w:r>
        <w:rPr>
          <w:szCs w:val="20"/>
        </w:rPr>
        <w:t>descrita na Escritura de Emissão</w:t>
      </w:r>
      <w:r w:rsidRPr="009322CA">
        <w:rPr>
          <w:rFonts w:cs="Arial"/>
        </w:rPr>
        <w:t>.</w:t>
      </w:r>
    </w:p>
    <w:p w14:paraId="36CF889B" w14:textId="5C02CA86" w:rsidR="00BA4B5C" w:rsidRPr="00C719AE" w:rsidRDefault="00BA4B5C" w:rsidP="00BA4B5C">
      <w:pPr>
        <w:pStyle w:val="Level5"/>
        <w:numPr>
          <w:ilvl w:val="4"/>
          <w:numId w:val="34"/>
        </w:numPr>
        <w:tabs>
          <w:tab w:val="clear" w:pos="2721"/>
          <w:tab w:val="num" w:pos="680"/>
        </w:tabs>
        <w:autoSpaceDE/>
        <w:autoSpaceDN/>
        <w:adjustRightInd/>
        <w:ind w:left="680"/>
      </w:pPr>
      <w:r w:rsidRPr="0038146B">
        <w:rPr>
          <w:u w:val="single"/>
        </w:rPr>
        <w:t>Pagamento da Remuneração</w:t>
      </w:r>
      <w:r w:rsidRPr="0038146B">
        <w:t xml:space="preserve">: </w:t>
      </w:r>
      <w:r w:rsidRPr="009322CA">
        <w:t xml:space="preserve">Sem prejuízo aos pagamentos decorrentes de vencimento antecipado das obrigações decorrentes das Debêntures, Oferta de Resgate Antecipado Facultativo Total, Resgate Antecipado Facultativo Total, nos termos previstos </w:t>
      </w:r>
      <w:r w:rsidR="00EE6A5D">
        <w:t>na</w:t>
      </w:r>
      <w:r w:rsidRPr="009322CA">
        <w:t xml:space="preserve"> Escritura de Emissão, a Remuneração </w:t>
      </w:r>
      <w:r w:rsidR="00D14F25">
        <w:rPr>
          <w:rFonts w:cs="Arial"/>
        </w:rPr>
        <w:t>é</w:t>
      </w:r>
      <w:r w:rsidRPr="009322CA">
        <w:t xml:space="preserve"> paga semestralmente, no dia 15 (quinze)</w:t>
      </w:r>
      <w:r w:rsidRPr="009322CA" w:rsidDel="00167A7D">
        <w:t xml:space="preserve"> </w:t>
      </w:r>
      <w:r w:rsidRPr="009322CA">
        <w:t>dos meses de janeiro e julho, sendo o primeiro pagamento em 15 de janeiro de 2022 e o último pagamento na Data de Vencimento (cada uma das datas, “</w:t>
      </w:r>
      <w:r w:rsidRPr="009322CA">
        <w:rPr>
          <w:b/>
        </w:rPr>
        <w:t>Data de Pagamento da Remuneração</w:t>
      </w:r>
      <w:r w:rsidRPr="009322CA">
        <w:t>”).</w:t>
      </w:r>
      <w:r w:rsidRPr="009322CA">
        <w:rPr>
          <w:rFonts w:cs="Arial"/>
        </w:rPr>
        <w:t>.</w:t>
      </w:r>
    </w:p>
    <w:p w14:paraId="52B86452" w14:textId="26D90221" w:rsidR="00BA4B5C" w:rsidRPr="0038146B" w:rsidRDefault="00BA4B5C" w:rsidP="00BA4B5C">
      <w:pPr>
        <w:pStyle w:val="Level5"/>
        <w:numPr>
          <w:ilvl w:val="4"/>
          <w:numId w:val="34"/>
        </w:numPr>
        <w:tabs>
          <w:tab w:val="clear" w:pos="2721"/>
          <w:tab w:val="num" w:pos="680"/>
        </w:tabs>
        <w:autoSpaceDE/>
        <w:autoSpaceDN/>
        <w:adjustRightInd/>
        <w:ind w:left="680"/>
      </w:pPr>
      <w:r>
        <w:rPr>
          <w:u w:val="single"/>
        </w:rPr>
        <w:t>Garantias Reais</w:t>
      </w:r>
      <w:r w:rsidRPr="00C719AE">
        <w:t>:</w:t>
      </w:r>
      <w:r>
        <w:t xml:space="preserve"> </w:t>
      </w:r>
      <w:r w:rsidRPr="00ED4800">
        <w:t>Como garantia do fiel, pontual e integral cumprimento de todas e quaisquer Obrigações Garantidas, as Debêntures serão garantidas</w:t>
      </w:r>
      <w:r>
        <w:t xml:space="preserve"> pela </w:t>
      </w:r>
      <w:r w:rsidRPr="00867E52">
        <w:rPr>
          <w:b/>
        </w:rPr>
        <w:t>(</w:t>
      </w:r>
      <w:r w:rsidR="00972E61">
        <w:rPr>
          <w:b/>
        </w:rPr>
        <w:t>1</w:t>
      </w:r>
      <w:r w:rsidRPr="00867E52">
        <w:rPr>
          <w:b/>
        </w:rPr>
        <w:t>)</w:t>
      </w:r>
      <w:r>
        <w:t xml:space="preserve"> </w:t>
      </w:r>
      <w:r w:rsidRPr="00F835C6">
        <w:rPr>
          <w:szCs w:val="20"/>
        </w:rPr>
        <w:t xml:space="preserve">garantia real de </w:t>
      </w:r>
      <w:r w:rsidRPr="00F835C6">
        <w:t xml:space="preserve">alienação fiduciária, constituído pela Fiadora, em favor dos </w:t>
      </w:r>
      <w:r w:rsidRPr="00F835C6">
        <w:rPr>
          <w:rFonts w:eastAsia="Arial Unicode MS"/>
          <w:w w:val="0"/>
        </w:rPr>
        <w:t>Debenturistas</w:t>
      </w:r>
      <w:r w:rsidRPr="00F835C6">
        <w:t>, representados pelo Agente Fiduciário, da totalidade das ações de emissão da Emissora (“</w:t>
      </w:r>
      <w:r w:rsidRPr="00F835C6">
        <w:rPr>
          <w:b/>
        </w:rPr>
        <w:t>Alienação Fiduciária de Ações</w:t>
      </w:r>
      <w:r w:rsidRPr="00F835C6">
        <w:t>”), nos termos e condições a serem estabelecidos no “</w:t>
      </w:r>
      <w:r w:rsidRPr="00F835C6">
        <w:rPr>
          <w:i/>
        </w:rPr>
        <w:t>Instrumento Particular de Contrato de Alienação Fiduciária de Ações e Outras Avenças</w:t>
      </w:r>
      <w:r w:rsidRPr="00F835C6">
        <w:t>”, a ser celebrado entre a Fiadora, na qualidade de acionista da Emissora,</w:t>
      </w:r>
      <w:r w:rsidRPr="00F835C6">
        <w:rPr>
          <w:rFonts w:eastAsia="Arial Unicode MS"/>
          <w:w w:val="0"/>
        </w:rPr>
        <w:t xml:space="preserve"> o Agente Fiduciário, na qualidade de representante dos Debenturistas</w:t>
      </w:r>
      <w:r w:rsidRPr="00F835C6">
        <w:t>, e a Emissora na qualidade de intervenientes anuentes e emissora das Debêntures (“</w:t>
      </w:r>
      <w:r w:rsidRPr="00F835C6">
        <w:rPr>
          <w:b/>
        </w:rPr>
        <w:t>Contrato de Alienação Fiduciária de Ações</w:t>
      </w:r>
      <w:r w:rsidRPr="00F835C6">
        <w:t>”)</w:t>
      </w:r>
      <w:r>
        <w:t xml:space="preserve">; e </w:t>
      </w:r>
      <w:r>
        <w:rPr>
          <w:b/>
        </w:rPr>
        <w:t>(</w:t>
      </w:r>
      <w:r w:rsidR="00972E61">
        <w:rPr>
          <w:b/>
        </w:rPr>
        <w:t>2</w:t>
      </w:r>
      <w:r>
        <w:rPr>
          <w:b/>
        </w:rPr>
        <w:t>)</w:t>
      </w:r>
      <w:r>
        <w:t xml:space="preserve"> </w:t>
      </w:r>
      <w:r w:rsidRPr="00F835C6">
        <w:rPr>
          <w:szCs w:val="20"/>
        </w:rPr>
        <w:t xml:space="preserve">garantia real de </w:t>
      </w:r>
      <w:r w:rsidRPr="00F835C6">
        <w:t xml:space="preserve">cessão fiduciária, constituído pela Emissora, em caráter irrevogável e irretratável, em favor dos Debenturistas, representados pelo Agente Fiduciário, </w:t>
      </w:r>
      <w:r w:rsidRPr="00F835C6">
        <w:rPr>
          <w:b/>
        </w:rPr>
        <w:t>(i)</w:t>
      </w:r>
      <w:r w:rsidRPr="00F835C6">
        <w:t xml:space="preserve"> da totalidade dos direitos creditórios emergentes do Contrato de Concessão de Serviço Público de Transmissão de Energia Elétrica nº </w:t>
      </w:r>
      <w:r w:rsidRPr="00636C3E">
        <w:t>15/2017</w:t>
      </w:r>
      <w:r w:rsidRPr="00DB7321">
        <w:t>-</w:t>
      </w:r>
      <w:r w:rsidRPr="00F835C6">
        <w:t xml:space="preserve">ANEEL, celebrado em </w:t>
      </w:r>
      <w:r w:rsidRPr="00636C3E">
        <w:t>10</w:t>
      </w:r>
      <w:r w:rsidRPr="00DB7321">
        <w:t xml:space="preserve"> de </w:t>
      </w:r>
      <w:r w:rsidRPr="00636C3E">
        <w:t>fevereiro</w:t>
      </w:r>
      <w:r w:rsidRPr="00DB7321">
        <w:t xml:space="preserve"> de </w:t>
      </w:r>
      <w:r w:rsidRPr="00636C3E">
        <w:t>2017</w:t>
      </w:r>
      <w:r w:rsidRPr="00F835C6">
        <w:t>, entre a União, representada pela Agência Nacional de Energia Elétrica (“</w:t>
      </w:r>
      <w:r w:rsidRPr="00F835C6">
        <w:rPr>
          <w:b/>
        </w:rPr>
        <w:t>ANEEL</w:t>
      </w:r>
      <w:r w:rsidRPr="00F835C6">
        <w:t>”), e a Emissora (“</w:t>
      </w:r>
      <w:r w:rsidRPr="00F835C6">
        <w:rPr>
          <w:b/>
        </w:rPr>
        <w:t>Contrato de Concessão</w:t>
      </w:r>
      <w:r w:rsidRPr="00F835C6">
        <w:t xml:space="preserve">”); </w:t>
      </w:r>
      <w:r w:rsidRPr="00F835C6">
        <w:rPr>
          <w:b/>
        </w:rPr>
        <w:t>(ii)</w:t>
      </w:r>
      <w:r w:rsidRPr="00F835C6">
        <w:t xml:space="preserve"> da totalidade dos direitos creditórios provenientes do Contrato de Prestação de Serviços de Transmissão nº </w:t>
      </w:r>
      <w:r w:rsidRPr="00636C3E">
        <w:t>020/2017</w:t>
      </w:r>
      <w:r w:rsidRPr="00DB7321">
        <w:t>, firmado entre a Emissora e a ONS (“</w:t>
      </w:r>
      <w:r w:rsidRPr="00DB7321">
        <w:rPr>
          <w:b/>
        </w:rPr>
        <w:t>ONS Janaúba</w:t>
      </w:r>
      <w:r w:rsidRPr="00DB7321">
        <w:t xml:space="preserve">”), em </w:t>
      </w:r>
      <w:r w:rsidRPr="00636C3E">
        <w:t>07</w:t>
      </w:r>
      <w:r w:rsidRPr="00DB7321">
        <w:t xml:space="preserve"> de </w:t>
      </w:r>
      <w:r w:rsidRPr="00636C3E">
        <w:t>abril</w:t>
      </w:r>
      <w:r w:rsidRPr="00DB7321">
        <w:t xml:space="preserve"> de </w:t>
      </w:r>
      <w:r w:rsidRPr="00636C3E">
        <w:t>2017</w:t>
      </w:r>
      <w:r w:rsidRPr="00F835C6">
        <w:t>, e seus posteriores aditivos (“</w:t>
      </w:r>
      <w:r w:rsidRPr="00F835C6">
        <w:rPr>
          <w:b/>
        </w:rPr>
        <w:t>CPST Janaúba</w:t>
      </w:r>
      <w:r w:rsidRPr="00F835C6">
        <w:t xml:space="preserve">”); </w:t>
      </w:r>
      <w:r w:rsidRPr="00F835C6">
        <w:rPr>
          <w:b/>
        </w:rPr>
        <w:t>(iii)</w:t>
      </w:r>
      <w:r w:rsidRPr="00F835C6">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Pr="00F835C6">
        <w:rPr>
          <w:b/>
        </w:rPr>
        <w:t>(a)</w:t>
      </w:r>
      <w:r w:rsidRPr="00F835C6">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Pr="00F835C6">
        <w:rPr>
          <w:b/>
        </w:rPr>
        <w:t>(b)</w:t>
      </w:r>
      <w:r w:rsidRPr="00F835C6">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Pr="00F835C6">
        <w:rPr>
          <w:b/>
        </w:rPr>
        <w:t>(iv)</w:t>
      </w:r>
      <w:r w:rsidRPr="00F835C6">
        <w:t> os direitos creditórios de conta vinculada na qual serão depositados todos os recursos provenientes dos direitos creditórios cedidos, conforme previstos nos itens (i), (ii) e (iii) acima (“</w:t>
      </w:r>
      <w:r w:rsidRPr="00F835C6">
        <w:rPr>
          <w:b/>
        </w:rPr>
        <w:t>Conta Vinculada</w:t>
      </w:r>
      <w:r w:rsidRPr="00F835C6">
        <w:t>”) (“</w:t>
      </w:r>
      <w:r w:rsidRPr="00F835C6">
        <w:rPr>
          <w:b/>
        </w:rPr>
        <w:t>Cessão Fiduciária</w:t>
      </w:r>
      <w:r w:rsidRPr="00F835C6">
        <w:t>” e, em conjunto com a Alienação Fiduciária de Ações, “</w:t>
      </w:r>
      <w:r w:rsidRPr="00F835C6">
        <w:rPr>
          <w:b/>
        </w:rPr>
        <w:t>Garantias Reais</w:t>
      </w:r>
      <w:r w:rsidRPr="00F835C6">
        <w:t>”), nos termos e condições a serem estabelecidos no “</w:t>
      </w:r>
      <w:r w:rsidRPr="00F835C6">
        <w:rPr>
          <w:i/>
        </w:rPr>
        <w:t>Instrumento Particular de Contrato de Cessão Fiduciária e Outras Avenças</w:t>
      </w:r>
      <w:r w:rsidRPr="00F835C6">
        <w:t>”, a ser celebrado entre a Emissora e</w:t>
      </w:r>
      <w:r w:rsidRPr="00F835C6">
        <w:rPr>
          <w:rFonts w:eastAsia="Arial Unicode MS"/>
          <w:w w:val="0"/>
        </w:rPr>
        <w:t xml:space="preserve"> o Agente Fiduciário, na qualidade de </w:t>
      </w:r>
      <w:r w:rsidRPr="00F835C6">
        <w:rPr>
          <w:rFonts w:eastAsia="Arial Unicode MS"/>
          <w:w w:val="0"/>
        </w:rPr>
        <w:lastRenderedPageBreak/>
        <w:t>representante dos Debenturistas</w:t>
      </w:r>
      <w:r w:rsidRPr="00F835C6">
        <w:t xml:space="preserve"> (“</w:t>
      </w:r>
      <w:r w:rsidRPr="00F835C6">
        <w:rPr>
          <w:b/>
        </w:rPr>
        <w:t>Contrato de Cessão Fiduciária</w:t>
      </w:r>
      <w:r w:rsidRPr="00F835C6">
        <w:t xml:space="preserve">” e, em conjunto com o </w:t>
      </w:r>
      <w:r w:rsidRPr="000E0546">
        <w:t>Contrato de Alienação Fiduciária de Ações, os “</w:t>
      </w:r>
      <w:r w:rsidRPr="00C83508">
        <w:rPr>
          <w:b/>
        </w:rPr>
        <w:t>Contratos de Garantia</w:t>
      </w:r>
      <w:r w:rsidRPr="00C83508">
        <w:t xml:space="preserve">”). </w:t>
      </w:r>
      <w:r w:rsidRPr="00FF2C0E">
        <w:t>Conforme previsto no Contrato de Cessão Fiduciária, após a celebração dos Contratos de Uso do Sistema de Transmissão, entre o ONS e as concessionárias de transmissão e as usuárias do sistema de transmissão (“</w:t>
      </w:r>
      <w:r w:rsidRPr="00FF2C0E">
        <w:rPr>
          <w:b/>
        </w:rPr>
        <w:t>CUSTs</w:t>
      </w:r>
      <w:r w:rsidRPr="00FF2C0E">
        <w:t>”), os direitos creditórios e recebíveis decorrentes de tais contratos passarão a integrar a Cessão Fiduciária, sendo certo que nenhuma autorização adicional societária ou dos Debenturistas se fará necessária para tal inclusão</w:t>
      </w:r>
    </w:p>
    <w:p w14:paraId="06ED789B" w14:textId="1C1CA2E0" w:rsidR="00BA4B5C" w:rsidRPr="009322CA" w:rsidRDefault="00BA4B5C" w:rsidP="00BA4B5C">
      <w:pPr>
        <w:pStyle w:val="Level5"/>
        <w:numPr>
          <w:ilvl w:val="4"/>
          <w:numId w:val="34"/>
        </w:numPr>
        <w:tabs>
          <w:tab w:val="clear" w:pos="2721"/>
          <w:tab w:val="num" w:pos="680"/>
        </w:tabs>
        <w:autoSpaceDE/>
        <w:autoSpaceDN/>
        <w:adjustRightInd/>
        <w:ind w:left="680"/>
      </w:pPr>
      <w:r w:rsidRPr="009322CA">
        <w:rPr>
          <w:u w:val="single"/>
        </w:rPr>
        <w:t>Prazo e Data de Vencimento</w:t>
      </w:r>
      <w:r w:rsidRPr="0038146B">
        <w:t xml:space="preserve">: </w:t>
      </w:r>
      <w:r w:rsidRPr="00422547">
        <w:rPr>
          <w:szCs w:val="20"/>
        </w:rPr>
        <w:t>Ressalvadas as hipóteses de vencimento antecipado das obrigações decorrentes das Debêntures e,</w:t>
      </w:r>
      <w:r w:rsidRPr="008167F9">
        <w:rPr>
          <w:szCs w:val="20"/>
        </w:rPr>
        <w:t xml:space="preserve"> se permitido pelas regras expedidas pelo CMN, pela Lei 12.431/11 e pela legislação e regulamentação aplicáveis, Oferta de Resgate Antecipado Facultativo Total</w:t>
      </w:r>
      <w:r w:rsidRPr="00252AD1">
        <w:rPr>
          <w:szCs w:val="20"/>
        </w:rPr>
        <w:t xml:space="preserve">, </w:t>
      </w:r>
      <w:r w:rsidRPr="008167F9">
        <w:rPr>
          <w:szCs w:val="20"/>
        </w:rPr>
        <w:t>Resgate Antecipado Facultativo Total</w:t>
      </w:r>
      <w:r w:rsidRPr="00422547">
        <w:rPr>
          <w:szCs w:val="20"/>
        </w:rPr>
        <w:t>, ou ainda, de</w:t>
      </w:r>
      <w:r w:rsidRPr="008167F9">
        <w:rPr>
          <w:szCs w:val="20"/>
        </w:rPr>
        <w:t xml:space="preserve"> aquisição facultativa com o consequente cancelamento da totalidade das Debêntures, nos termos previstos </w:t>
      </w:r>
      <w:r w:rsidR="00EE6A5D">
        <w:rPr>
          <w:szCs w:val="20"/>
        </w:rPr>
        <w:t>na</w:t>
      </w:r>
      <w:r w:rsidRPr="008167F9">
        <w:rPr>
          <w:szCs w:val="20"/>
        </w:rPr>
        <w:t xml:space="preserve"> Escritura de Emissão, o prazo das Debêntures </w:t>
      </w:r>
      <w:r w:rsidR="00D14F25">
        <w:rPr>
          <w:rFonts w:cs="Arial"/>
        </w:rPr>
        <w:t>é</w:t>
      </w:r>
      <w:r w:rsidRPr="008167F9">
        <w:rPr>
          <w:szCs w:val="20"/>
        </w:rPr>
        <w:t xml:space="preserve"> de 14 (quatorze) anos e 6 (seis) meses, contados da Data de Emissão, vencendo-se, portanto, em 15 de julho de 2033 (“</w:t>
      </w:r>
      <w:r w:rsidRPr="008167F9">
        <w:rPr>
          <w:b/>
          <w:szCs w:val="20"/>
        </w:rPr>
        <w:t>Data de Vencimento</w:t>
      </w:r>
      <w:r w:rsidRPr="008167F9">
        <w:rPr>
          <w:szCs w:val="20"/>
        </w:rPr>
        <w:t>”).</w:t>
      </w:r>
    </w:p>
    <w:p w14:paraId="5F388B7A" w14:textId="77777777" w:rsidR="00BA4B5C" w:rsidRPr="0038146B" w:rsidRDefault="00BA4B5C" w:rsidP="00BA4B5C">
      <w:pPr>
        <w:pStyle w:val="Level5"/>
        <w:numPr>
          <w:ilvl w:val="4"/>
          <w:numId w:val="34"/>
        </w:numPr>
        <w:tabs>
          <w:tab w:val="clear" w:pos="2721"/>
          <w:tab w:val="num" w:pos="680"/>
        </w:tabs>
        <w:autoSpaceDE/>
        <w:autoSpaceDN/>
        <w:adjustRightInd/>
        <w:ind w:left="680"/>
      </w:pPr>
      <w:r w:rsidRPr="009322CA">
        <w:rPr>
          <w:u w:val="single"/>
        </w:rPr>
        <w:t>Repactuação Programada</w:t>
      </w:r>
      <w:r w:rsidRPr="0038146B">
        <w:t xml:space="preserve">: </w:t>
      </w:r>
      <w:r w:rsidRPr="008167F9">
        <w:rPr>
          <w:szCs w:val="20"/>
        </w:rPr>
        <w:t>As Debêntures não serão objeto de repactuação programada.</w:t>
      </w:r>
    </w:p>
    <w:p w14:paraId="174BB7DE" w14:textId="77777777" w:rsidR="00BA4B5C" w:rsidRPr="000129D3" w:rsidRDefault="00BA4B5C" w:rsidP="00BA4B5C">
      <w:pPr>
        <w:pStyle w:val="Level5"/>
        <w:numPr>
          <w:ilvl w:val="4"/>
          <w:numId w:val="34"/>
        </w:numPr>
        <w:tabs>
          <w:tab w:val="clear" w:pos="2721"/>
          <w:tab w:val="num" w:pos="680"/>
        </w:tabs>
        <w:autoSpaceDE/>
        <w:autoSpaceDN/>
        <w:adjustRightInd/>
        <w:ind w:left="680"/>
      </w:pPr>
      <w:r w:rsidRPr="000129D3">
        <w:rPr>
          <w:u w:val="single"/>
        </w:rPr>
        <w:t>Resgate Antecipado Facultativo</w:t>
      </w:r>
      <w:r>
        <w:rPr>
          <w:u w:val="single"/>
        </w:rPr>
        <w:t xml:space="preserve"> Total</w:t>
      </w:r>
      <w:r w:rsidRPr="000129D3">
        <w:t xml:space="preserve">: </w:t>
      </w:r>
      <w:r w:rsidRPr="00252AD1">
        <w:rPr>
          <w:szCs w:val="20"/>
        </w:rPr>
        <w:t xml:space="preserve">Caso, a qualquer momento durante a vigência da presente Emissão e até a Data de Vencimento ocorra a perda do benefício tributário previsto na </w:t>
      </w:r>
      <w:r w:rsidRPr="007F06FC">
        <w:rPr>
          <w:szCs w:val="20"/>
        </w:rPr>
        <w:t>Lei nº 12.431/11</w:t>
      </w:r>
      <w:r w:rsidRPr="00252AD1">
        <w:rPr>
          <w:szCs w:val="20"/>
        </w:rPr>
        <w:t xml:space="preserve"> e/ou seja editada lei d</w:t>
      </w:r>
      <w:r w:rsidRPr="00422547">
        <w:rPr>
          <w:szCs w:val="20"/>
        </w:rPr>
        <w:t>eterminando a incidência de imposto sobre a renda retido na fonte sobre a Remuneração devida aos Debenturistas 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 com o consequente cancelamento de tais Debêntures, o</w:t>
      </w:r>
      <w:r w:rsidRPr="008167F9">
        <w:rPr>
          <w:szCs w:val="20"/>
        </w:rPr>
        <w:t>bservado o disposto n</w:t>
      </w:r>
      <w:r>
        <w:rPr>
          <w:szCs w:val="20"/>
        </w:rPr>
        <w:t xml:space="preserve">a Cláusula </w:t>
      </w:r>
      <w:r>
        <w:rPr>
          <w:szCs w:val="20"/>
        </w:rPr>
        <w:fldChar w:fldCharType="begin"/>
      </w:r>
      <w:r>
        <w:rPr>
          <w:szCs w:val="20"/>
        </w:rPr>
        <w:instrText xml:space="preserve"> REF _Ref531792280 \r \h </w:instrText>
      </w:r>
      <w:r>
        <w:rPr>
          <w:szCs w:val="20"/>
        </w:rPr>
      </w:r>
      <w:r>
        <w:rPr>
          <w:szCs w:val="20"/>
        </w:rPr>
        <w:fldChar w:fldCharType="separate"/>
      </w:r>
      <w:r>
        <w:rPr>
          <w:szCs w:val="20"/>
        </w:rPr>
        <w:t>5.30.3</w:t>
      </w:r>
      <w:r>
        <w:rPr>
          <w:szCs w:val="20"/>
        </w:rPr>
        <w:fldChar w:fldCharType="end"/>
      </w:r>
      <w:r w:rsidRPr="00252AD1">
        <w:rPr>
          <w:szCs w:val="20"/>
        </w:rPr>
        <w:t xml:space="preserve"> (“</w:t>
      </w:r>
      <w:r w:rsidRPr="00422547">
        <w:rPr>
          <w:szCs w:val="20"/>
          <w:u w:val="single"/>
        </w:rPr>
        <w:t>Resgate Antecipado Facultativo Total</w:t>
      </w:r>
      <w:r w:rsidRPr="00422547">
        <w:rPr>
          <w:szCs w:val="20"/>
        </w:rPr>
        <w:t>”).</w:t>
      </w:r>
    </w:p>
    <w:p w14:paraId="4ED96C61" w14:textId="77777777" w:rsidR="00BA4B5C" w:rsidRPr="0038146B" w:rsidRDefault="00BA4B5C" w:rsidP="00BA4B5C">
      <w:pPr>
        <w:pStyle w:val="Level5"/>
        <w:numPr>
          <w:ilvl w:val="4"/>
          <w:numId w:val="34"/>
        </w:numPr>
        <w:tabs>
          <w:tab w:val="clear" w:pos="2721"/>
          <w:tab w:val="num" w:pos="680"/>
        </w:tabs>
        <w:autoSpaceDE/>
        <w:autoSpaceDN/>
        <w:adjustRightInd/>
        <w:ind w:left="680"/>
      </w:pPr>
      <w:r w:rsidRPr="00392AE6">
        <w:rPr>
          <w:u w:val="single"/>
        </w:rPr>
        <w:t>Oferta de Resgate Antecipado Facultativo</w:t>
      </w:r>
      <w:r w:rsidRPr="00C719AE">
        <w:t xml:space="preserve">: </w:t>
      </w:r>
      <w:r w:rsidRPr="00252AD1">
        <w:rPr>
          <w:szCs w:val="20"/>
        </w:rPr>
        <w:t xml:space="preserve">A Emissora poderá realizar oferta de resgate antecipado das Debêntures apenas caso venha a ser </w:t>
      </w:r>
      <w:r w:rsidRPr="00422547">
        <w:rPr>
          <w:snapToGrid w:val="0"/>
          <w:szCs w:val="20"/>
        </w:rPr>
        <w:t>expressamente autorizado</w:t>
      </w:r>
      <w:r w:rsidRPr="00422547">
        <w:rPr>
          <w:szCs w:val="20"/>
        </w:rPr>
        <w:t xml:space="preserve"> pelas regras expedidas pelo CMN e pela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com as regras que venham</w:t>
      </w:r>
      <w:r w:rsidRPr="008167F9">
        <w:rPr>
          <w:szCs w:val="20"/>
        </w:rPr>
        <w:t xml:space="preserve"> a ser expedidas pelo CMN e pela legislação e regulamentação aplicáveis (“</w:t>
      </w:r>
      <w:r w:rsidRPr="008167F9">
        <w:rPr>
          <w:szCs w:val="20"/>
          <w:u w:val="single"/>
        </w:rPr>
        <w:t>Oferta de Resgate Antecipado Facultativo Total</w:t>
      </w:r>
      <w:r w:rsidRPr="008167F9">
        <w:rPr>
          <w:szCs w:val="20"/>
        </w:rPr>
        <w:t>”)</w:t>
      </w:r>
      <w:r>
        <w:rPr>
          <w:szCs w:val="20"/>
        </w:rPr>
        <w:t>.</w:t>
      </w:r>
    </w:p>
    <w:p w14:paraId="061FAFF1" w14:textId="108D3921" w:rsidR="00BA4B5C" w:rsidRPr="0038146B" w:rsidRDefault="00BA4B5C" w:rsidP="00BA4B5C">
      <w:pPr>
        <w:pStyle w:val="Level5"/>
        <w:numPr>
          <w:ilvl w:val="4"/>
          <w:numId w:val="34"/>
        </w:numPr>
        <w:tabs>
          <w:tab w:val="clear" w:pos="2721"/>
          <w:tab w:val="num" w:pos="680"/>
        </w:tabs>
        <w:autoSpaceDE/>
        <w:autoSpaceDN/>
        <w:adjustRightInd/>
        <w:ind w:left="680"/>
      </w:pPr>
      <w:r w:rsidRPr="005A3C85">
        <w:rPr>
          <w:u w:val="single"/>
        </w:rPr>
        <w:t>Aquisição Facultativa</w:t>
      </w:r>
      <w:r w:rsidRPr="0038146B">
        <w:t xml:space="preserve">: </w:t>
      </w:r>
      <w:bookmarkStart w:id="131" w:name="_Ref528343068"/>
      <w:r w:rsidRPr="005A3C85">
        <w:t>Após transcorridos 2 (dois) anos a contar da Data de Emissão (ou prazo inferior, que venha a ser autorizado pela legislação e/ou regulamentação aplicáveis às debêntures de que trata o artigo 2º da Lei nº 12.431/11), e observado disposto nos incisos I e II do parágrafo 1º do artigo 1º da Lei nº 12.431/11, a Emissora poderá, a seu exclusivo critério, observado o disposto no artigo 55, parágrafo 3º, da Lei das Sociedades por Ações, adquirir Debêntures, no mercado secundário, condicionado ao aceite do Debenturista vendedor e desde que,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bookmarkEnd w:id="131"/>
      <w:r>
        <w:t xml:space="preserve"> </w:t>
      </w:r>
      <w:r w:rsidRPr="005A3C85">
        <w:t xml:space="preserve">As Debêntures adquiridas pela Emissora nos termos da Cláusula </w:t>
      </w:r>
      <w:r w:rsidRPr="005A3C85">
        <w:fldChar w:fldCharType="begin"/>
      </w:r>
      <w:r w:rsidRPr="005A3C85">
        <w:instrText xml:space="preserve"> REF _Ref528343068 \w \h  \* MERGEFORMAT </w:instrText>
      </w:r>
      <w:r w:rsidRPr="005A3C85">
        <w:fldChar w:fldCharType="separate"/>
      </w:r>
      <w:r w:rsidRPr="005A3C85">
        <w:t>5.21.1</w:t>
      </w:r>
      <w:r w:rsidRPr="005A3C85">
        <w:fldChar w:fldCharType="end"/>
      </w:r>
      <w:r w:rsidRPr="005A3C85">
        <w:t xml:space="preserve"> acima poderão, a critério da Emissora, permanecer em tesouraria </w:t>
      </w:r>
      <w:r w:rsidRPr="005A3C85">
        <w:lastRenderedPageBreak/>
        <w:t xml:space="preserve">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 parágrafo 1°, inciso II da Lei n° 12.431/11, observado que, na data de celebração </w:t>
      </w:r>
      <w:r w:rsidR="00EE6A5D">
        <w:t>da</w:t>
      </w:r>
      <w:r w:rsidRPr="005A3C85">
        <w:t xml:space="preserve"> Escritura de Emissão, o referido cancelamento não é permitido pela Lei n° 12.431/11.</w:t>
      </w:r>
    </w:p>
    <w:p w14:paraId="08AD56D8" w14:textId="77777777" w:rsidR="00BA4B5C" w:rsidRPr="0038146B" w:rsidRDefault="00BA4B5C" w:rsidP="00BA4B5C">
      <w:pPr>
        <w:pStyle w:val="Level5"/>
        <w:numPr>
          <w:ilvl w:val="4"/>
          <w:numId w:val="34"/>
        </w:numPr>
        <w:tabs>
          <w:tab w:val="clear" w:pos="2721"/>
          <w:tab w:val="num" w:pos="680"/>
        </w:tabs>
        <w:autoSpaceDE/>
        <w:autoSpaceDN/>
        <w:adjustRightInd/>
        <w:ind w:left="680"/>
      </w:pPr>
      <w:r w:rsidRPr="0038146B">
        <w:rPr>
          <w:u w:val="single"/>
        </w:rPr>
        <w:t>Vencimento Antecipado</w:t>
      </w:r>
      <w:r w:rsidRPr="004D6BD3">
        <w:t>:</w:t>
      </w:r>
      <w:r w:rsidRPr="0038146B">
        <w:t xml:space="preserve"> observados os termos e condições que constarão na Escritura de Emissão, o Agente Fiduciário poderá declarar antecipadamente vencidas todas as obrigações da </w:t>
      </w:r>
      <w:r>
        <w:t>Janaúba</w:t>
      </w:r>
      <w:r w:rsidRPr="0038146B">
        <w:t xml:space="preserve"> constantes da Escritura de Emissão</w:t>
      </w:r>
      <w:r w:rsidRPr="0038146B" w:rsidDel="0035571F">
        <w:t xml:space="preserve"> </w:t>
      </w:r>
      <w:r w:rsidRPr="0038146B">
        <w:t xml:space="preserve">e exigir o imediato pagamento do Valor Nominal Atualizado Unitário, acrescido da Remuneração devida até a data do efetivo pagamento, calculada </w:t>
      </w:r>
      <w:r w:rsidRPr="0038146B">
        <w:rPr>
          <w:i/>
        </w:rPr>
        <w:t>pro rata temporis</w:t>
      </w:r>
      <w:r w:rsidRPr="0038146B">
        <w:t xml:space="preserve">, Encargos Moratórios (conforme a seguir definidos), se houver, e de quaisquer outros valores eventualmente devidos pela </w:t>
      </w:r>
      <w:r>
        <w:t>Janaúba</w:t>
      </w:r>
      <w:r w:rsidRPr="0038146B">
        <w:t xml:space="preserve"> nos termos da Escritura de Emissão.</w:t>
      </w:r>
    </w:p>
    <w:p w14:paraId="7CE948F9" w14:textId="51231B72" w:rsidR="00BA4B5C" w:rsidRPr="0038146B" w:rsidRDefault="00BA4B5C" w:rsidP="00BA4B5C">
      <w:pPr>
        <w:pStyle w:val="Level5"/>
        <w:numPr>
          <w:ilvl w:val="4"/>
          <w:numId w:val="34"/>
        </w:numPr>
        <w:tabs>
          <w:tab w:val="clear" w:pos="2721"/>
          <w:tab w:val="num" w:pos="680"/>
        </w:tabs>
        <w:autoSpaceDE/>
        <w:autoSpaceDN/>
        <w:adjustRightInd/>
        <w:ind w:left="680"/>
      </w:pPr>
      <w:r w:rsidRPr="0038146B">
        <w:rPr>
          <w:u w:val="single"/>
        </w:rPr>
        <w:t>Encargos Moratórios</w:t>
      </w:r>
      <w:r w:rsidRPr="0038146B">
        <w:t xml:space="preserve">: </w:t>
      </w:r>
      <w:r w:rsidRPr="00422547">
        <w:rPr>
          <w:szCs w:val="20"/>
        </w:rPr>
        <w:t xml:space="preserve">Ocorrendo impontualidade no pagamento pela Emissora de qualquer valor devido aos Debenturistas nos termos </w:t>
      </w:r>
      <w:r w:rsidR="00EE6A5D">
        <w:rPr>
          <w:szCs w:val="20"/>
        </w:rPr>
        <w:t>da</w:t>
      </w:r>
      <w:r w:rsidRPr="00422547">
        <w:rPr>
          <w:szCs w:val="20"/>
        </w:rPr>
        <w:t xml:space="preserve"> Escritura de Emissão, adicionalmente ao pagamento da Remuneração, calculada </w:t>
      </w:r>
      <w:r w:rsidRPr="008167F9">
        <w:rPr>
          <w:i/>
          <w:szCs w:val="20"/>
        </w:rPr>
        <w:t>pro rata temporis</w:t>
      </w:r>
      <w:r w:rsidRPr="008167F9">
        <w:rPr>
          <w:szCs w:val="20"/>
        </w:rPr>
        <w:t xml:space="preserve"> desde a </w:t>
      </w:r>
      <w:r w:rsidRPr="007F06FC">
        <w:rPr>
          <w:color w:val="000000"/>
          <w:szCs w:val="20"/>
        </w:rPr>
        <w:t xml:space="preserve">Primeira </w:t>
      </w:r>
      <w:r w:rsidRPr="00422547">
        <w:rPr>
          <w:szCs w:val="20"/>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w:t>
      </w:r>
      <w:r w:rsidRPr="008167F9">
        <w:rPr>
          <w:szCs w:val="20"/>
        </w:rPr>
        <w:t xml:space="preserve">de mora de 1% (um por cento) ao mês, calculados </w:t>
      </w:r>
      <w:r w:rsidRPr="008167F9">
        <w:rPr>
          <w:i/>
          <w:iCs/>
          <w:szCs w:val="20"/>
        </w:rPr>
        <w:t>pro rata temporis</w:t>
      </w:r>
      <w:r w:rsidRPr="008167F9">
        <w:rPr>
          <w:szCs w:val="20"/>
        </w:rPr>
        <w:t>, desde a data de inadimplemento até a data do efetivo pagamento; e (ii) multa convencional, irredutível e não compensatória, de 2% (dois por cento) (“</w:t>
      </w:r>
      <w:r w:rsidRPr="008167F9">
        <w:rPr>
          <w:b/>
          <w:szCs w:val="20"/>
        </w:rPr>
        <w:t>Encargos Moratórios</w:t>
      </w:r>
      <w:r w:rsidRPr="008167F9">
        <w:rPr>
          <w:szCs w:val="20"/>
        </w:rPr>
        <w:t>”).</w:t>
      </w:r>
    </w:p>
    <w:p w14:paraId="1CA1749E" w14:textId="77777777" w:rsidR="00D14F25" w:rsidRDefault="00BA4B5C" w:rsidP="00BA4B5C">
      <w:pPr>
        <w:pStyle w:val="Level5"/>
        <w:numPr>
          <w:ilvl w:val="4"/>
          <w:numId w:val="34"/>
        </w:numPr>
        <w:tabs>
          <w:tab w:val="clear" w:pos="2721"/>
          <w:tab w:val="num" w:pos="680"/>
        </w:tabs>
        <w:autoSpaceDE/>
        <w:autoSpaceDN/>
        <w:adjustRightInd/>
        <w:ind w:left="680"/>
      </w:pPr>
      <w:r w:rsidRPr="0038146B">
        <w:rPr>
          <w:u w:val="single"/>
        </w:rPr>
        <w:t>Demais Características</w:t>
      </w:r>
      <w:r w:rsidRPr="00C719AE">
        <w:t>:</w:t>
      </w:r>
      <w:r w:rsidRPr="0038146B">
        <w:t xml:space="preserve"> As demais características da Emissão e das Debêntures encontram-se descritas na Escritura de Emissão.</w:t>
      </w:r>
    </w:p>
    <w:p w14:paraId="7903841F" w14:textId="77777777" w:rsidR="00D14F25" w:rsidRDefault="00D14F25">
      <w:pPr>
        <w:autoSpaceDE/>
        <w:autoSpaceDN/>
        <w:adjustRightInd/>
      </w:pPr>
      <w:r>
        <w:br w:type="page"/>
      </w:r>
    </w:p>
    <w:p w14:paraId="16F09858" w14:textId="77777777" w:rsidR="00BA4B5C" w:rsidRPr="0038146B" w:rsidRDefault="00BA4B5C" w:rsidP="00D14F25">
      <w:pPr>
        <w:pStyle w:val="Level5"/>
        <w:numPr>
          <w:ilvl w:val="0"/>
          <w:numId w:val="0"/>
        </w:numPr>
        <w:autoSpaceDE/>
        <w:autoSpaceDN/>
        <w:adjustRightInd/>
        <w:ind w:left="680"/>
        <w:rPr>
          <w:b/>
        </w:rPr>
      </w:pPr>
    </w:p>
    <w:bookmarkEnd w:id="128"/>
    <w:bookmarkEnd w:id="129"/>
    <w:p w14:paraId="27111DD8" w14:textId="77777777" w:rsidR="00C52CCB" w:rsidRPr="0038146B" w:rsidRDefault="00C52CCB" w:rsidP="00C52CCB">
      <w:pPr>
        <w:pStyle w:val="Body1"/>
        <w:ind w:firstLine="28"/>
        <w:jc w:val="center"/>
        <w:rPr>
          <w:b/>
        </w:rPr>
      </w:pPr>
      <w:r w:rsidRPr="0038146B">
        <w:rPr>
          <w:b/>
        </w:rPr>
        <w:t>Obrigações Garantidas</w:t>
      </w:r>
      <w:r>
        <w:rPr>
          <w:b/>
        </w:rPr>
        <w:t xml:space="preserve"> na 2ª Emissão</w:t>
      </w:r>
    </w:p>
    <w:p w14:paraId="56B2B1F2" w14:textId="77777777" w:rsidR="0061328A" w:rsidRPr="0038146B" w:rsidRDefault="0061328A" w:rsidP="0061328A">
      <w:pPr>
        <w:pStyle w:val="Level2"/>
        <w:numPr>
          <w:ilvl w:val="0"/>
          <w:numId w:val="0"/>
        </w:numPr>
      </w:pPr>
      <w:r w:rsidRPr="0038146B">
        <w:t>Para fins do disposto no artigo 66-B, da Lei 4.728, as principais características das Obrigações Garantidas são as seguintes:</w:t>
      </w:r>
    </w:p>
    <w:p w14:paraId="20617FE3" w14:textId="77777777" w:rsidR="0061328A" w:rsidRDefault="0061328A" w:rsidP="0061328A">
      <w:pPr>
        <w:pStyle w:val="Level5"/>
        <w:numPr>
          <w:ilvl w:val="4"/>
          <w:numId w:val="34"/>
        </w:numPr>
        <w:tabs>
          <w:tab w:val="clear" w:pos="2721"/>
          <w:tab w:val="num" w:pos="680"/>
        </w:tabs>
        <w:autoSpaceDE/>
        <w:autoSpaceDN/>
        <w:adjustRightInd/>
        <w:ind w:left="680"/>
      </w:pPr>
      <w:r w:rsidRPr="0038146B">
        <w:rPr>
          <w:u w:val="single"/>
        </w:rPr>
        <w:t>Valor total de Emissão</w:t>
      </w:r>
      <w:r w:rsidRPr="0038146B">
        <w:t xml:space="preserve">: </w:t>
      </w:r>
      <w:r w:rsidRPr="00CF447C">
        <w:rPr>
          <w:rFonts w:cs="Arial"/>
        </w:rPr>
        <w:t xml:space="preserve">O valor total da Emissão das Debêntures </w:t>
      </w:r>
      <w:r w:rsidR="00D14F25">
        <w:rPr>
          <w:rFonts w:cs="Arial"/>
        </w:rPr>
        <w:t>é</w:t>
      </w:r>
      <w:r w:rsidR="00D14F25" w:rsidRPr="00CF447C">
        <w:rPr>
          <w:rFonts w:cs="Arial"/>
        </w:rPr>
        <w:t xml:space="preserve"> </w:t>
      </w:r>
      <w:r w:rsidRPr="00CF447C">
        <w:rPr>
          <w:rFonts w:cs="Arial"/>
        </w:rPr>
        <w:t xml:space="preserve">de R$ </w:t>
      </w:r>
      <w:r w:rsidR="00121020">
        <w:rPr>
          <w:rFonts w:cs="Arial"/>
        </w:rPr>
        <w:t>575.000.000,00</w:t>
      </w:r>
      <w:r w:rsidR="00121020" w:rsidRPr="00CF447C">
        <w:rPr>
          <w:rFonts w:cs="Arial"/>
        </w:rPr>
        <w:t xml:space="preserve"> (</w:t>
      </w:r>
      <w:r w:rsidR="00121020">
        <w:rPr>
          <w:rFonts w:cs="Arial"/>
        </w:rPr>
        <w:t xml:space="preserve">quinhentos e setenta e cinco </w:t>
      </w:r>
      <w:r w:rsidR="00121020" w:rsidRPr="00CF447C">
        <w:rPr>
          <w:rFonts w:cs="Arial"/>
        </w:rPr>
        <w:t>milhões de reais)</w:t>
      </w:r>
      <w:r w:rsidR="00121020" w:rsidRPr="0038146B">
        <w:t>.</w:t>
      </w:r>
    </w:p>
    <w:p w14:paraId="5773DB50" w14:textId="77777777" w:rsidR="00D14F25" w:rsidRPr="0038146B" w:rsidRDefault="00D14F25" w:rsidP="00D14F25">
      <w:pPr>
        <w:pStyle w:val="Level5"/>
        <w:numPr>
          <w:ilvl w:val="4"/>
          <w:numId w:val="34"/>
        </w:numPr>
        <w:tabs>
          <w:tab w:val="clear" w:pos="2721"/>
          <w:tab w:val="num" w:pos="680"/>
        </w:tabs>
        <w:autoSpaceDE/>
        <w:autoSpaceDN/>
        <w:adjustRightInd/>
        <w:ind w:left="680"/>
      </w:pPr>
      <w:r>
        <w:rPr>
          <w:u w:val="single"/>
        </w:rPr>
        <w:t>Valor em aberto da Emissão</w:t>
      </w:r>
      <w:r w:rsidRPr="009E251A">
        <w:t>:</w:t>
      </w:r>
      <w:r>
        <w:t xml:space="preserve"> </w:t>
      </w:r>
      <w:r w:rsidRPr="00CF447C">
        <w:rPr>
          <w:rFonts w:cs="Arial"/>
        </w:rPr>
        <w:t xml:space="preserve">O valor total </w:t>
      </w:r>
      <w:r>
        <w:rPr>
          <w:rFonts w:cs="Arial"/>
        </w:rPr>
        <w:t xml:space="preserve">em aberto </w:t>
      </w:r>
      <w:r w:rsidRPr="00CF447C">
        <w:rPr>
          <w:rFonts w:cs="Arial"/>
        </w:rPr>
        <w:t xml:space="preserve">da Emissão das Debêntures </w:t>
      </w:r>
      <w:r>
        <w:rPr>
          <w:rFonts w:cs="Arial"/>
        </w:rPr>
        <w:t>é</w:t>
      </w:r>
      <w:r w:rsidRPr="00CF447C">
        <w:rPr>
          <w:rFonts w:cs="Arial"/>
        </w:rPr>
        <w:t xml:space="preserve"> de</w:t>
      </w:r>
      <w:r>
        <w:rPr>
          <w:rFonts w:cs="Arial"/>
        </w:rPr>
        <w:t xml:space="preserve"> R$ [</w:t>
      </w:r>
      <w:r w:rsidRPr="00D14F25">
        <w:rPr>
          <w:rFonts w:cs="Arial"/>
          <w:highlight w:val="yellow"/>
        </w:rPr>
        <w:t>●</w:t>
      </w:r>
      <w:r>
        <w:rPr>
          <w:rFonts w:cs="Arial"/>
        </w:rPr>
        <w:t>] ([</w:t>
      </w:r>
      <w:r w:rsidRPr="00D14F25">
        <w:rPr>
          <w:rFonts w:cs="Arial"/>
          <w:highlight w:val="yellow"/>
        </w:rPr>
        <w:t>●</w:t>
      </w:r>
      <w:r>
        <w:rPr>
          <w:rFonts w:cs="Arial"/>
        </w:rPr>
        <w:t>] milhões de reais).</w:t>
      </w:r>
    </w:p>
    <w:p w14:paraId="12B18094" w14:textId="77777777"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Data de Emissão</w:t>
      </w:r>
      <w:r w:rsidRPr="0038146B">
        <w:t xml:space="preserve">: </w:t>
      </w:r>
      <w:r w:rsidRPr="00CF447C">
        <w:rPr>
          <w:rFonts w:cs="Arial"/>
        </w:rPr>
        <w:t xml:space="preserve">Para todos os fins e efeitos legais, a data de emissão das Debêntures </w:t>
      </w:r>
      <w:r w:rsidR="00D14F25">
        <w:rPr>
          <w:rFonts w:cs="Arial"/>
        </w:rPr>
        <w:t>é</w:t>
      </w:r>
      <w:r w:rsidRPr="00CF447C">
        <w:rPr>
          <w:rFonts w:cs="Arial"/>
        </w:rPr>
        <w:t xml:space="preserve"> </w:t>
      </w:r>
      <w:r>
        <w:rPr>
          <w:rFonts w:cs="Arial"/>
        </w:rPr>
        <w:t>15 de dezembro</w:t>
      </w:r>
      <w:r w:rsidRPr="00CF447C">
        <w:rPr>
          <w:rFonts w:cs="Arial"/>
        </w:rPr>
        <w:t xml:space="preserve"> de 2019 (“</w:t>
      </w:r>
      <w:r w:rsidRPr="00CF447C">
        <w:rPr>
          <w:rFonts w:cs="Arial"/>
          <w:b/>
        </w:rPr>
        <w:t>Data de Emissão</w:t>
      </w:r>
      <w:r w:rsidRPr="00CF447C">
        <w:rPr>
          <w:rFonts w:cs="Arial"/>
        </w:rPr>
        <w:t>”)</w:t>
      </w:r>
      <w:r w:rsidRPr="0038146B">
        <w:t>.</w:t>
      </w:r>
    </w:p>
    <w:p w14:paraId="3E9E728D" w14:textId="77777777"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Quantidade de Debêntures</w:t>
      </w:r>
      <w:r w:rsidRPr="0038146B">
        <w:t xml:space="preserve">: </w:t>
      </w:r>
      <w:r w:rsidRPr="00CF447C">
        <w:rPr>
          <w:rFonts w:cs="Arial"/>
        </w:rPr>
        <w:t xml:space="preserve">Serão emitidas </w:t>
      </w:r>
      <w:r w:rsidR="00121020">
        <w:rPr>
          <w:rFonts w:cs="Arial"/>
        </w:rPr>
        <w:t>575.000</w:t>
      </w:r>
      <w:r w:rsidR="00121020" w:rsidRPr="00CF447C">
        <w:rPr>
          <w:rFonts w:cs="Arial"/>
        </w:rPr>
        <w:t xml:space="preserve"> (</w:t>
      </w:r>
      <w:r w:rsidR="00121020">
        <w:rPr>
          <w:rFonts w:cs="Arial"/>
        </w:rPr>
        <w:t>quinhentas e setenta e cinco</w:t>
      </w:r>
      <w:r w:rsidR="00121020" w:rsidRPr="00CF447C">
        <w:rPr>
          <w:rFonts w:cs="Arial"/>
        </w:rPr>
        <w:t xml:space="preserve"> mil) Debêntures</w:t>
      </w:r>
      <w:r w:rsidRPr="00CF447C">
        <w:rPr>
          <w:rFonts w:cs="Arial"/>
        </w:rPr>
        <w:t>.</w:t>
      </w:r>
    </w:p>
    <w:p w14:paraId="5F9D5B52" w14:textId="77777777"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Valor Nominal Unitário</w:t>
      </w:r>
      <w:r w:rsidRPr="0038146B">
        <w:t xml:space="preserve">: </w:t>
      </w:r>
      <w:r w:rsidRPr="00CF447C">
        <w:rPr>
          <w:rFonts w:cs="Arial"/>
        </w:rPr>
        <w:t xml:space="preserve">O valor nominal unitário das Debêntures, na Data de Emissão (conforme abaixo definida), </w:t>
      </w:r>
      <w:r w:rsidR="00D14F25">
        <w:rPr>
          <w:rFonts w:cs="Arial"/>
        </w:rPr>
        <w:t>é</w:t>
      </w:r>
      <w:r w:rsidRPr="00CF447C">
        <w:rPr>
          <w:rFonts w:cs="Arial"/>
        </w:rPr>
        <w:t xml:space="preserve"> de R$1.000,00 (mil reais) (“</w:t>
      </w:r>
      <w:r w:rsidRPr="00CF447C">
        <w:rPr>
          <w:rFonts w:cs="Arial"/>
          <w:b/>
        </w:rPr>
        <w:t>Valor Nominal Unitário</w:t>
      </w:r>
      <w:r w:rsidRPr="00CF447C">
        <w:rPr>
          <w:rFonts w:cs="Arial"/>
        </w:rPr>
        <w:t>”).</w:t>
      </w:r>
    </w:p>
    <w:p w14:paraId="32C5394C" w14:textId="77777777"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Atualização Monetária</w:t>
      </w:r>
      <w:r w:rsidRPr="0038146B">
        <w:t xml:space="preserve">: </w:t>
      </w:r>
      <w:r w:rsidRPr="00ED4800">
        <w:t>O Valor Nominal Unitário ou o saldo do Valor Nominal Unitário</w:t>
      </w:r>
      <w:r>
        <w:t>, conforme o caso,</w:t>
      </w:r>
      <w:r w:rsidRPr="00ED4800">
        <w:t xml:space="preserve"> </w:t>
      </w:r>
      <w:r w:rsidR="00121020">
        <w:t xml:space="preserve">conforme o caso, </w:t>
      </w:r>
      <w:r w:rsidR="00D14F25">
        <w:rPr>
          <w:rFonts w:cs="Arial"/>
        </w:rPr>
        <w:t>é</w:t>
      </w:r>
      <w:r w:rsidRPr="00ED4800">
        <w:t xml:space="preserve"> atualizado pela variação acumulada do Índice Nacional de Preços ao Consumidor Amplo (IPCA), apurado e divulgado pelo Instituto Brasileiro de Geografia e Estatística (IBGE), </w:t>
      </w:r>
      <w:r w:rsidR="00121020">
        <w:t xml:space="preserve">calculado de forma exponencial e cumulativa </w:t>
      </w:r>
      <w:r w:rsidR="00121020">
        <w:rPr>
          <w:i/>
        </w:rPr>
        <w:t xml:space="preserve">pro rata temporis </w:t>
      </w:r>
      <w:r w:rsidR="00121020">
        <w:t xml:space="preserve">por Dias Úteis, </w:t>
      </w:r>
      <w:r w:rsidRPr="00ED4800">
        <w:t>desde a primeira Data de Integralização, ou desde a data de pagamento das Debêntures imediatamente anterior, até a data de seu efetivo pagamento (“</w:t>
      </w:r>
      <w:r w:rsidRPr="00ED4800">
        <w:rPr>
          <w:b/>
        </w:rPr>
        <w:t>Atualização Monetária</w:t>
      </w:r>
      <w:r w:rsidRPr="00ED4800">
        <w:t>”), sendo o produto da Atualização Monetária automaticamente incorporado ao Valor Nominal Unitário (ou ao saldo do Valor Nominal Unitário, conforme aplicável), conforme o caso, (“</w:t>
      </w:r>
      <w:r w:rsidRPr="00ED4800">
        <w:rPr>
          <w:b/>
        </w:rPr>
        <w:t xml:space="preserve">Valor Nominal </w:t>
      </w:r>
      <w:r w:rsidRPr="00134F48">
        <w:rPr>
          <w:b/>
        </w:rPr>
        <w:t>Unitário</w:t>
      </w:r>
      <w:r>
        <w:t xml:space="preserve"> </w:t>
      </w:r>
      <w:r w:rsidRPr="00ED4800">
        <w:rPr>
          <w:b/>
        </w:rPr>
        <w:t>Atualizado</w:t>
      </w:r>
      <w:r w:rsidRPr="00ED4800">
        <w:t>”)</w:t>
      </w:r>
      <w:r>
        <w:t>, segundo a fórmula prevista na Escritura de Emissão</w:t>
      </w:r>
      <w:r w:rsidRPr="0038146B">
        <w:t>.</w:t>
      </w:r>
    </w:p>
    <w:p w14:paraId="5333F0A6" w14:textId="77777777" w:rsidR="0061328A" w:rsidRPr="001C67DA" w:rsidRDefault="0061328A" w:rsidP="0061328A">
      <w:pPr>
        <w:pStyle w:val="Level5"/>
        <w:numPr>
          <w:ilvl w:val="4"/>
          <w:numId w:val="34"/>
        </w:numPr>
        <w:tabs>
          <w:tab w:val="clear" w:pos="2721"/>
          <w:tab w:val="num" w:pos="680"/>
        </w:tabs>
        <w:autoSpaceDE/>
        <w:autoSpaceDN/>
        <w:adjustRightInd/>
        <w:ind w:left="680"/>
      </w:pPr>
      <w:r w:rsidRPr="001C67DA">
        <w:rPr>
          <w:u w:val="single"/>
        </w:rPr>
        <w:t>Remuneração</w:t>
      </w:r>
      <w:r w:rsidRPr="001C67DA">
        <w:t xml:space="preserve">: </w:t>
      </w:r>
      <w:r w:rsidR="00353FBA">
        <w:t xml:space="preserve">Sobre o Valor Nominal Unitário Atualizado das Debêntures incidirão juros remuneratórios a serem definidos no Procedimento de </w:t>
      </w:r>
      <w:r w:rsidR="00353FBA" w:rsidRPr="00E241E0">
        <w:rPr>
          <w:i/>
        </w:rPr>
        <w:t>Bookbuilding</w:t>
      </w:r>
      <w:r w:rsidR="00353FBA">
        <w:t xml:space="preserve"> (conforme definido na Escritura de Emissão), o qual </w:t>
      </w:r>
      <w:r w:rsidR="00D14F25">
        <w:rPr>
          <w:rFonts w:cs="Arial"/>
        </w:rPr>
        <w:t>é</w:t>
      </w:r>
      <w:r w:rsidR="00353FBA">
        <w:t xml:space="preserve"> equivalente ao maior valor entre (i) 1,50% (um inteiro e cinquenta centésimos por cento) ao ano, base 252 (duzentos e cinquenta e dois) Dias Úteis, acrescida exponencialmente da taxa interna de retomo do Tesouro IPCA+ com Juros Semestrais, com vencimento em 15 de maio de 2035, baseada na cotação indicativa divulgada pela ANBIMA em sua página na internet (http://www.anbima.com.br). a ser apurada (a) no fechamento do Dia Útil imediatamente anterior </w:t>
      </w:r>
      <w:r w:rsidR="00D14F25">
        <w:t>à</w:t>
      </w:r>
      <w:r w:rsidR="00353FBA">
        <w:t xml:space="preserve"> data de realização do Procedimento de </w:t>
      </w:r>
      <w:r w:rsidR="00353FBA" w:rsidRPr="00E241E0">
        <w:rPr>
          <w:i/>
        </w:rPr>
        <w:t>Bookbuilding</w:t>
      </w:r>
      <w:r w:rsidR="00353FBA">
        <w:t xml:space="preserve">-, ou (b) conforme a média aritmética dos últimos 3 (três) Dias Úteis anteriores </w:t>
      </w:r>
      <w:r w:rsidR="00D14F25">
        <w:t>à</w:t>
      </w:r>
      <w:r w:rsidR="00353FBA">
        <w:t xml:space="preserve"> data de realização do Procedimento de </w:t>
      </w:r>
      <w:r w:rsidR="00353FBA" w:rsidRPr="00E241E0">
        <w:rPr>
          <w:i/>
        </w:rPr>
        <w:t>Bookbuilding</w:t>
      </w:r>
      <w:r w:rsidR="00353FBA">
        <w:t xml:space="preserve">, o que for maior; ou (ii) 4,50% (quatro inteiros e cinquenta centésimos por cento) ao ano, base 252 (duzentos e cinquenta e dois) Dias Úteis, dos dois o que for maior no Dia Útil imediatamente anterior </w:t>
      </w:r>
      <w:r w:rsidR="00D14F25">
        <w:t>à</w:t>
      </w:r>
      <w:r w:rsidR="00353FBA">
        <w:t xml:space="preserve"> data de realização do Procedimento de </w:t>
      </w:r>
      <w:r w:rsidR="00353FBA" w:rsidRPr="00E241E0">
        <w:rPr>
          <w:i/>
        </w:rPr>
        <w:t>Bookbuilding</w:t>
      </w:r>
      <w:r w:rsidR="00353FBA">
        <w:t xml:space="preserve">. observada a possibilidade de Repactuação Programada, nos termos da Escritura de Emissão. Os juros remuneratórios utilizarão base 252 (duzentos e cinquenta e dois) Dias Úteis ("Remuneração"), calculados de forma exponencial e cumulativa </w:t>
      </w:r>
      <w:r w:rsidR="00353FBA" w:rsidRPr="00E241E0">
        <w:rPr>
          <w:i/>
        </w:rPr>
        <w:t>pro rata temporis</w:t>
      </w:r>
      <w:r w:rsidR="00353FBA">
        <w:t xml:space="preserve"> por Dias Úteis decorridos,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indicada na Cláusula 5.16.1 da Escritura de Emissão</w:t>
      </w:r>
      <w:r>
        <w:t>.</w:t>
      </w:r>
    </w:p>
    <w:p w14:paraId="0AA3FA8E" w14:textId="4C37D27C"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lastRenderedPageBreak/>
        <w:t>Amortização do Principal</w:t>
      </w:r>
      <w:r w:rsidRPr="0038146B">
        <w:t xml:space="preserve">: </w:t>
      </w:r>
      <w:r w:rsidR="00353FBA" w:rsidRPr="00353FBA">
        <w:t xml:space="preserve">Ressalvadas as hipóteses de vencimento antecipado das obrigações decorrentes das Debêntures e as hipóteses de Resgate Antecipado Facultativo e de Oferta de Resgate Antecipado Facultativo, nos termos da Resolução do CMN n0 4.751, de 26 de setembro de 2019, conforme em vigor Resolução CMN 4.751") ou de outra forma, desde que permitido pelas regras, expedidas pela OMN e pela legislação e regulamentação aplicáveis, ou, ainda, de aquisição facultativa das Debêntures com o consequente cancelamento da totalidade das Debêntures, na forma que vier a ser regulamentada pelo CMN, em conformidade com o disposto no artigo </w:t>
      </w:r>
      <w:r w:rsidR="00D14F25">
        <w:t>1</w:t>
      </w:r>
      <w:r w:rsidR="00353FBA" w:rsidRPr="00353FBA">
        <w:t xml:space="preserve">º, parágrafo 1°, inciso II da Lei 12.431, nos termos previstos na Escritura de Emissão, o Valor Nominal Unitário Atualizado das Debêntures </w:t>
      </w:r>
      <w:r w:rsidR="00D14F25">
        <w:rPr>
          <w:rFonts w:cs="Arial"/>
        </w:rPr>
        <w:t>é</w:t>
      </w:r>
      <w:r w:rsidR="00353FBA" w:rsidRPr="00353FBA">
        <w:t xml:space="preserve"> amortizado em 39 (trinta e nove) parcelas semestrais, sempre no dia 15 dos meses de junho e dezembro de cada ano, sendo a primeira parcela devida em 15 de dezembro de 2025, e a última parcela devida na Data de Vencimento, conforme cronograma detalhado no Anexo I </w:t>
      </w:r>
      <w:r w:rsidR="00EE6A5D">
        <w:t>da</w:t>
      </w:r>
      <w:r w:rsidR="00353FBA" w:rsidRPr="00353FBA">
        <w:t xml:space="preserve"> Escritura de Emissão.</w:t>
      </w:r>
    </w:p>
    <w:p w14:paraId="4FCFE2CA" w14:textId="4F007B9D" w:rsidR="0061328A" w:rsidRPr="00C719AE" w:rsidRDefault="0061328A" w:rsidP="0061328A">
      <w:pPr>
        <w:pStyle w:val="Level5"/>
        <w:numPr>
          <w:ilvl w:val="4"/>
          <w:numId w:val="34"/>
        </w:numPr>
        <w:tabs>
          <w:tab w:val="clear" w:pos="2721"/>
          <w:tab w:val="num" w:pos="680"/>
        </w:tabs>
        <w:autoSpaceDE/>
        <w:autoSpaceDN/>
        <w:adjustRightInd/>
        <w:ind w:left="680"/>
      </w:pPr>
      <w:r w:rsidRPr="0038146B">
        <w:rPr>
          <w:u w:val="single"/>
        </w:rPr>
        <w:t>Pagamento da Remuneração</w:t>
      </w:r>
      <w:r w:rsidRPr="0038146B">
        <w:t xml:space="preserve">: </w:t>
      </w:r>
      <w:bookmarkStart w:id="132" w:name="_Ref6913178"/>
      <w:r w:rsidRPr="00ED4800">
        <w:t>Sem prejuízo aos pagamentos decorrentes de vencimento antecipado das obrigações decorrentes das Debêntures</w:t>
      </w:r>
      <w:r>
        <w:t>,</w:t>
      </w:r>
      <w:r w:rsidRPr="00ED4800">
        <w:t xml:space="preserve"> das </w:t>
      </w:r>
      <w:r w:rsidRPr="003C5C6E">
        <w:t>hipóteses de Resgate Antecipado Facultativo</w:t>
      </w:r>
      <w:r>
        <w:t xml:space="preserve"> </w:t>
      </w:r>
      <w:r w:rsidRPr="003C5C6E">
        <w:t>e da Oferta de Resgate Antecipado Facultativo, nos termos</w:t>
      </w:r>
      <w:r w:rsidRPr="00ED4800">
        <w:t xml:space="preserve"> previstos </w:t>
      </w:r>
      <w:r w:rsidR="00EE6A5D">
        <w:t>na</w:t>
      </w:r>
      <w:r w:rsidRPr="00ED4800">
        <w:t xml:space="preserve"> Escritura de Emissão, a Remuneração </w:t>
      </w:r>
      <w:r w:rsidR="00D14F25">
        <w:rPr>
          <w:rFonts w:cs="Arial"/>
        </w:rPr>
        <w:t>é</w:t>
      </w:r>
      <w:r w:rsidR="001D1819" w:rsidRPr="00ED4800">
        <w:t xml:space="preserve"> paga </w:t>
      </w:r>
      <w:r w:rsidR="001D1819">
        <w:t>semestralmente</w:t>
      </w:r>
      <w:r w:rsidR="001D1819" w:rsidRPr="00ED4800">
        <w:t>,</w:t>
      </w:r>
      <w:r w:rsidR="001D1819" w:rsidRPr="00ED4800">
        <w:rPr>
          <w:szCs w:val="20"/>
        </w:rPr>
        <w:t xml:space="preserve"> </w:t>
      </w:r>
      <w:r w:rsidR="001D1819">
        <w:rPr>
          <w:szCs w:val="20"/>
        </w:rPr>
        <w:t xml:space="preserve">a partir do 36º (trigésimo sexto) mês contado da Data de Emissão (exclusive), sempre </w:t>
      </w:r>
      <w:r w:rsidR="001D1819" w:rsidRPr="00ED4800">
        <w:rPr>
          <w:szCs w:val="20"/>
        </w:rPr>
        <w:t xml:space="preserve">no dia </w:t>
      </w:r>
      <w:r w:rsidR="001D1819">
        <w:rPr>
          <w:szCs w:val="20"/>
        </w:rPr>
        <w:t>15</w:t>
      </w:r>
      <w:r w:rsidR="001D1819" w:rsidRPr="00ED4800">
        <w:rPr>
          <w:szCs w:val="20"/>
        </w:rPr>
        <w:t xml:space="preserve"> (</w:t>
      </w:r>
      <w:r w:rsidR="001D1819">
        <w:rPr>
          <w:szCs w:val="20"/>
        </w:rPr>
        <w:t>quinze</w:t>
      </w:r>
      <w:r w:rsidR="001D1819" w:rsidRPr="00ED4800">
        <w:rPr>
          <w:szCs w:val="20"/>
        </w:rPr>
        <w:t>)</w:t>
      </w:r>
      <w:r w:rsidR="001D1819" w:rsidRPr="00ED4800" w:rsidDel="00167A7D">
        <w:rPr>
          <w:szCs w:val="20"/>
        </w:rPr>
        <w:t xml:space="preserve"> </w:t>
      </w:r>
      <w:r w:rsidR="001D1819">
        <w:rPr>
          <w:szCs w:val="20"/>
        </w:rPr>
        <w:t>dos meses de junho e dezembro</w:t>
      </w:r>
      <w:r w:rsidR="001D1819" w:rsidRPr="00ED4800">
        <w:rPr>
          <w:szCs w:val="20"/>
        </w:rPr>
        <w:t xml:space="preserve"> de cada ano, sendo o primeiro pagamento em </w:t>
      </w:r>
      <w:r w:rsidR="001D1819">
        <w:rPr>
          <w:szCs w:val="20"/>
        </w:rPr>
        <w:t>15</w:t>
      </w:r>
      <w:r w:rsidR="001D1819" w:rsidRPr="00ED4800">
        <w:rPr>
          <w:szCs w:val="20"/>
        </w:rPr>
        <w:t xml:space="preserve"> (</w:t>
      </w:r>
      <w:r w:rsidR="001D1819">
        <w:rPr>
          <w:szCs w:val="20"/>
        </w:rPr>
        <w:t>quinze</w:t>
      </w:r>
      <w:r w:rsidR="001D1819" w:rsidRPr="00ED4800">
        <w:rPr>
          <w:szCs w:val="20"/>
        </w:rPr>
        <w:t xml:space="preserve">) de </w:t>
      </w:r>
      <w:r w:rsidR="001D1819">
        <w:rPr>
          <w:szCs w:val="20"/>
        </w:rPr>
        <w:t>dezembro de 2022</w:t>
      </w:r>
      <w:r w:rsidR="001D1819" w:rsidRPr="00ED4800">
        <w:rPr>
          <w:szCs w:val="20"/>
        </w:rPr>
        <w:t xml:space="preserve"> e o último pagamento na</w:t>
      </w:r>
      <w:r w:rsidR="001D1819">
        <w:rPr>
          <w:szCs w:val="20"/>
        </w:rPr>
        <w:t xml:space="preserve"> </w:t>
      </w:r>
      <w:r w:rsidR="001D1819" w:rsidRPr="00ED4800">
        <w:rPr>
          <w:szCs w:val="20"/>
        </w:rPr>
        <w:t>Data de Vencimento</w:t>
      </w:r>
      <w:r w:rsidR="001D1819">
        <w:rPr>
          <w:szCs w:val="20"/>
        </w:rPr>
        <w:t xml:space="preserve"> </w:t>
      </w:r>
      <w:r w:rsidR="001D1819" w:rsidRPr="00ED4800">
        <w:rPr>
          <w:szCs w:val="20"/>
        </w:rPr>
        <w:t>(cada uma das datas, “</w:t>
      </w:r>
      <w:r w:rsidR="001D1819" w:rsidRPr="00ED4800">
        <w:rPr>
          <w:b/>
          <w:szCs w:val="20"/>
        </w:rPr>
        <w:t>Data de Pagamento da Remuneração</w:t>
      </w:r>
      <w:r w:rsidR="001D1819" w:rsidRPr="00ED4800">
        <w:rPr>
          <w:szCs w:val="20"/>
        </w:rPr>
        <w:t>”)</w:t>
      </w:r>
      <w:r w:rsidR="001D1819">
        <w:rPr>
          <w:szCs w:val="20"/>
        </w:rPr>
        <w:t xml:space="preserve">, conforme cronograma detalhado no </w:t>
      </w:r>
      <w:r w:rsidR="001D1819" w:rsidRPr="00211D51">
        <w:rPr>
          <w:b/>
        </w:rPr>
        <w:t>Anexo I</w:t>
      </w:r>
      <w:r w:rsidR="001D1819" w:rsidRPr="00211D51">
        <w:t xml:space="preserve"> </w:t>
      </w:r>
      <w:r w:rsidR="00EE6A5D">
        <w:t>da</w:t>
      </w:r>
      <w:r w:rsidR="001D1819" w:rsidRPr="00211D51">
        <w:t xml:space="preserve"> </w:t>
      </w:r>
      <w:r w:rsidR="001D1819">
        <w:t>Escritura de Emissão</w:t>
      </w:r>
      <w:r w:rsidRPr="00ED4800">
        <w:t>.</w:t>
      </w:r>
      <w:bookmarkEnd w:id="132"/>
    </w:p>
    <w:p w14:paraId="753C4AFA" w14:textId="00246904" w:rsidR="001D1819" w:rsidRPr="0038146B" w:rsidRDefault="0061328A" w:rsidP="00BA4B5C">
      <w:pPr>
        <w:pStyle w:val="Level5"/>
        <w:numPr>
          <w:ilvl w:val="4"/>
          <w:numId w:val="34"/>
        </w:numPr>
        <w:tabs>
          <w:tab w:val="clear" w:pos="2721"/>
          <w:tab w:val="num" w:pos="680"/>
        </w:tabs>
        <w:autoSpaceDE/>
        <w:autoSpaceDN/>
        <w:adjustRightInd/>
        <w:ind w:left="680"/>
      </w:pPr>
      <w:r w:rsidRPr="001D1819">
        <w:rPr>
          <w:u w:val="single"/>
        </w:rPr>
        <w:t>Garantias Reais</w:t>
      </w:r>
      <w:r w:rsidRPr="00C719AE">
        <w:t>:</w:t>
      </w:r>
      <w:r>
        <w:t xml:space="preserve"> </w:t>
      </w:r>
      <w:r w:rsidR="001D1819" w:rsidRPr="00ED4800">
        <w:t>Como garantia do fiel, pontual e integral cumprimento de todas e quaisquer Obrigações Garantidas, as Debêntures serão garantidas</w:t>
      </w:r>
      <w:r w:rsidR="001D1819">
        <w:t xml:space="preserve"> pela </w:t>
      </w:r>
      <w:r w:rsidR="001D1819" w:rsidRPr="00867E52">
        <w:rPr>
          <w:b/>
        </w:rPr>
        <w:t>(</w:t>
      </w:r>
      <w:r w:rsidR="00972E61">
        <w:rPr>
          <w:b/>
        </w:rPr>
        <w:t>1</w:t>
      </w:r>
      <w:r w:rsidR="001D1819" w:rsidRPr="00867E52">
        <w:rPr>
          <w:b/>
        </w:rPr>
        <w:t>)</w:t>
      </w:r>
      <w:r w:rsidR="001D1819">
        <w:t xml:space="preserve">  </w:t>
      </w:r>
      <w:r w:rsidR="001D1819" w:rsidRPr="00F835C6">
        <w:rPr>
          <w:szCs w:val="20"/>
        </w:rPr>
        <w:t xml:space="preserve">garantia real de </w:t>
      </w:r>
      <w:r w:rsidR="001D1819" w:rsidRPr="00F835C6">
        <w:t xml:space="preserve">alienação fiduciária, constituído pela Fiadora, em favor dos </w:t>
      </w:r>
      <w:r w:rsidR="001D1819" w:rsidRPr="00F835C6">
        <w:rPr>
          <w:rFonts w:eastAsia="Arial Unicode MS"/>
          <w:w w:val="0"/>
        </w:rPr>
        <w:t>Debenturistas</w:t>
      </w:r>
      <w:r w:rsidR="001D1819" w:rsidRPr="00F835C6">
        <w:t>, representados pelo Agente Fiduciário, da totalidade das ações de emissão da Emissora (“</w:t>
      </w:r>
      <w:r w:rsidR="001D1819" w:rsidRPr="00F835C6">
        <w:rPr>
          <w:b/>
        </w:rPr>
        <w:t>Alienação Fiduciária de Ações</w:t>
      </w:r>
      <w:r w:rsidR="001D1819" w:rsidRPr="00F835C6">
        <w:t>”), nos termos e condições a serem estabelecidos no “</w:t>
      </w:r>
      <w:r w:rsidR="001D1819" w:rsidRPr="00F835C6">
        <w:rPr>
          <w:i/>
        </w:rPr>
        <w:t>Instrumento Particular de Contrato de Alienação Fiduciária de Ações e Outras Avenças</w:t>
      </w:r>
      <w:r w:rsidR="001D1819" w:rsidRPr="00F835C6">
        <w:t>”, a ser celebrado entre a Fiadora, na qualidade de acionista da Emissora,</w:t>
      </w:r>
      <w:r w:rsidR="001D1819" w:rsidRPr="00F835C6">
        <w:rPr>
          <w:rFonts w:eastAsia="Arial Unicode MS"/>
          <w:w w:val="0"/>
        </w:rPr>
        <w:t xml:space="preserve"> o Agente Fiduciário, na qualidade de representante dos Debenturistas</w:t>
      </w:r>
      <w:r w:rsidR="001D1819" w:rsidRPr="00F835C6">
        <w:t>, e a Emissora na qualidade de intervenientes anuentes e emissora das Debêntures (“</w:t>
      </w:r>
      <w:r w:rsidR="001D1819" w:rsidRPr="00F835C6">
        <w:rPr>
          <w:b/>
        </w:rPr>
        <w:t>Contrato de Alienação Fiduciária de Ações</w:t>
      </w:r>
      <w:r w:rsidR="001D1819" w:rsidRPr="00F835C6">
        <w:t>”)</w:t>
      </w:r>
      <w:r w:rsidR="001D1819">
        <w:t xml:space="preserve">; e </w:t>
      </w:r>
      <w:r w:rsidR="001D1819">
        <w:rPr>
          <w:b/>
        </w:rPr>
        <w:t>(</w:t>
      </w:r>
      <w:r w:rsidR="00972E61">
        <w:rPr>
          <w:b/>
        </w:rPr>
        <w:t>2</w:t>
      </w:r>
      <w:r w:rsidR="001D1819">
        <w:rPr>
          <w:b/>
        </w:rPr>
        <w:t>)</w:t>
      </w:r>
      <w:r w:rsidR="001D1819">
        <w:t xml:space="preserve"> </w:t>
      </w:r>
      <w:r w:rsidR="001D1819" w:rsidRPr="00F835C6">
        <w:rPr>
          <w:szCs w:val="20"/>
        </w:rPr>
        <w:t xml:space="preserve">garantia real de </w:t>
      </w:r>
      <w:r w:rsidR="001D1819" w:rsidRPr="00F835C6">
        <w:t xml:space="preserve">cessão fiduciária, constituído pela Emissora, em caráter irrevogável e irretratável, em favor dos Debenturistas, representados pelo Agente Fiduciário, </w:t>
      </w:r>
      <w:r w:rsidR="001D1819" w:rsidRPr="00F835C6">
        <w:rPr>
          <w:b/>
        </w:rPr>
        <w:t>(i)</w:t>
      </w:r>
      <w:r w:rsidR="001D1819" w:rsidRPr="00F835C6">
        <w:t xml:space="preserve"> da totalidade dos direitos creditórios emergentes do Contrato de Concessão de Serviço Público de Transmissão de Energia Elétrica nº </w:t>
      </w:r>
      <w:r w:rsidR="001D1819" w:rsidRPr="00636C3E">
        <w:t>15/2017</w:t>
      </w:r>
      <w:r w:rsidR="001D1819" w:rsidRPr="00DB7321">
        <w:t>-</w:t>
      </w:r>
      <w:r w:rsidR="001D1819" w:rsidRPr="00F835C6">
        <w:t xml:space="preserve">ANEEL, celebrado em </w:t>
      </w:r>
      <w:r w:rsidR="001D1819" w:rsidRPr="00636C3E">
        <w:t>10</w:t>
      </w:r>
      <w:r w:rsidR="001D1819" w:rsidRPr="00DB7321">
        <w:t xml:space="preserve"> de </w:t>
      </w:r>
      <w:r w:rsidR="001D1819" w:rsidRPr="00636C3E">
        <w:t>fevereiro</w:t>
      </w:r>
      <w:r w:rsidR="001D1819" w:rsidRPr="00DB7321">
        <w:t xml:space="preserve"> de </w:t>
      </w:r>
      <w:r w:rsidR="001D1819" w:rsidRPr="00636C3E">
        <w:t>2017</w:t>
      </w:r>
      <w:r w:rsidR="001D1819" w:rsidRPr="00F835C6">
        <w:t>, entre a União, representada pela Agência Nacional de Energia Elétrica (“</w:t>
      </w:r>
      <w:r w:rsidR="001D1819" w:rsidRPr="00F835C6">
        <w:rPr>
          <w:b/>
        </w:rPr>
        <w:t>ANEEL</w:t>
      </w:r>
      <w:r w:rsidR="001D1819" w:rsidRPr="00F835C6">
        <w:t>”), e a Emissora (“</w:t>
      </w:r>
      <w:r w:rsidR="001D1819" w:rsidRPr="00F835C6">
        <w:rPr>
          <w:b/>
        </w:rPr>
        <w:t>Contrato de Concessão</w:t>
      </w:r>
      <w:r w:rsidR="001D1819" w:rsidRPr="00F835C6">
        <w:t xml:space="preserve">”); </w:t>
      </w:r>
      <w:r w:rsidR="001D1819" w:rsidRPr="00F835C6">
        <w:rPr>
          <w:b/>
        </w:rPr>
        <w:t>(ii)</w:t>
      </w:r>
      <w:r w:rsidR="001D1819" w:rsidRPr="00F835C6">
        <w:t xml:space="preserve"> da totalidade dos direitos creditórios provenientes do Contrato de Prestação de Serviços de Transmissão nº </w:t>
      </w:r>
      <w:r w:rsidR="001D1819" w:rsidRPr="00636C3E">
        <w:t>020/2017</w:t>
      </w:r>
      <w:r w:rsidR="001D1819" w:rsidRPr="00DB7321">
        <w:t>, firmado entre a Emissora e a ONS (“</w:t>
      </w:r>
      <w:r w:rsidR="001D1819" w:rsidRPr="00DB7321">
        <w:rPr>
          <w:b/>
        </w:rPr>
        <w:t>ONS Janaúba</w:t>
      </w:r>
      <w:r w:rsidR="001D1819" w:rsidRPr="00DB7321">
        <w:t xml:space="preserve">”), em </w:t>
      </w:r>
      <w:r w:rsidR="001D1819" w:rsidRPr="00636C3E">
        <w:t>07</w:t>
      </w:r>
      <w:r w:rsidR="001D1819" w:rsidRPr="00DB7321">
        <w:t xml:space="preserve"> de </w:t>
      </w:r>
      <w:r w:rsidR="001D1819" w:rsidRPr="00636C3E">
        <w:t>abril</w:t>
      </w:r>
      <w:r w:rsidR="001D1819" w:rsidRPr="00DB7321">
        <w:t xml:space="preserve"> de </w:t>
      </w:r>
      <w:r w:rsidR="001D1819" w:rsidRPr="00636C3E">
        <w:t>2017</w:t>
      </w:r>
      <w:r w:rsidR="001D1819" w:rsidRPr="00F835C6">
        <w:t>, e seus posteriores aditivos (“</w:t>
      </w:r>
      <w:r w:rsidR="001D1819" w:rsidRPr="00F835C6">
        <w:rPr>
          <w:b/>
        </w:rPr>
        <w:t>CPST Janaúba</w:t>
      </w:r>
      <w:r w:rsidR="001D1819" w:rsidRPr="00F835C6">
        <w:t xml:space="preserve">”); </w:t>
      </w:r>
      <w:r w:rsidR="001D1819" w:rsidRPr="00F835C6">
        <w:rPr>
          <w:b/>
        </w:rPr>
        <w:t>(iii)</w:t>
      </w:r>
      <w:r w:rsidR="001D1819" w:rsidRPr="00F835C6">
        <w:t> </w:t>
      </w:r>
      <w:bookmarkStart w:id="133" w:name="_Hlk49982080"/>
      <w:r w:rsidR="001D1819" w:rsidRPr="00F835C6">
        <w:t xml:space="preserve">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001D1819" w:rsidRPr="00F835C6">
        <w:rPr>
          <w:b/>
        </w:rPr>
        <w:t>(a)</w:t>
      </w:r>
      <w:r w:rsidR="001D1819" w:rsidRPr="00F835C6">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001D1819" w:rsidRPr="00F835C6">
        <w:rPr>
          <w:b/>
        </w:rPr>
        <w:t>(b)</w:t>
      </w:r>
      <w:r w:rsidR="001D1819" w:rsidRPr="00F835C6">
        <w:t xml:space="preserve"> os direitos creditórios da Emissora, provenientes da </w:t>
      </w:r>
      <w:r w:rsidR="001D1819" w:rsidRPr="00F835C6">
        <w:lastRenderedPageBreak/>
        <w:t xml:space="preserve">prestação de serviços de transmissão de energia elétrica, previstos no Contrato de Concessão e no CPST Janaúba, inclusive a totalidade da receita proveniente da prestação dos serviços de transmissão; e </w:t>
      </w:r>
      <w:r w:rsidR="001D1819" w:rsidRPr="00F835C6">
        <w:rPr>
          <w:b/>
        </w:rPr>
        <w:t>(iv)</w:t>
      </w:r>
      <w:r w:rsidR="001D1819" w:rsidRPr="00F835C6">
        <w:t> os direitos creditórios de conta vinculada na qual serão depositados todos os recursos provenientes dos direitos creditórios cedidos, conforme previstos nos itens (i), (ii) e (iii) acima (“</w:t>
      </w:r>
      <w:r w:rsidR="001D1819" w:rsidRPr="00F835C6">
        <w:rPr>
          <w:b/>
        </w:rPr>
        <w:t>Conta Vinculada</w:t>
      </w:r>
      <w:r w:rsidR="001D1819" w:rsidRPr="00F835C6">
        <w:t>”) (“</w:t>
      </w:r>
      <w:r w:rsidR="001D1819" w:rsidRPr="00F835C6">
        <w:rPr>
          <w:b/>
        </w:rPr>
        <w:t>Cessão Fiduciária</w:t>
      </w:r>
      <w:r w:rsidR="001D1819" w:rsidRPr="00F835C6">
        <w:t>” e, em conjunto com a Alienação Fiduciária de Ações, “</w:t>
      </w:r>
      <w:r w:rsidR="001D1819" w:rsidRPr="00F835C6">
        <w:rPr>
          <w:b/>
        </w:rPr>
        <w:t>Garantias Reais</w:t>
      </w:r>
      <w:r w:rsidR="001D1819" w:rsidRPr="00F835C6">
        <w:t>”), nos termos e condições a serem estabelecidos no “</w:t>
      </w:r>
      <w:r w:rsidR="001D1819" w:rsidRPr="00F835C6">
        <w:rPr>
          <w:i/>
        </w:rPr>
        <w:t>Instrumento Particular de Contrato de Cessão Fiduciária e Outras Avenças</w:t>
      </w:r>
      <w:r w:rsidR="001D1819" w:rsidRPr="00F835C6">
        <w:t>”, a ser celebrado entre a Emissora e</w:t>
      </w:r>
      <w:r w:rsidR="001D1819" w:rsidRPr="00F835C6">
        <w:rPr>
          <w:rFonts w:eastAsia="Arial Unicode MS"/>
          <w:w w:val="0"/>
        </w:rPr>
        <w:t xml:space="preserve"> o Agente Fiduciário, na qualidade de representante dos Debenturistas</w:t>
      </w:r>
      <w:r w:rsidR="001D1819" w:rsidRPr="00F835C6">
        <w:t xml:space="preserve"> (“</w:t>
      </w:r>
      <w:r w:rsidR="001D1819" w:rsidRPr="00F835C6">
        <w:rPr>
          <w:b/>
        </w:rPr>
        <w:t>Contrato de Cessão Fiduciária</w:t>
      </w:r>
      <w:r w:rsidR="001D1819" w:rsidRPr="00F835C6">
        <w:t xml:space="preserve">” e, em conjunto com o </w:t>
      </w:r>
      <w:r w:rsidR="001D1819" w:rsidRPr="000E0546">
        <w:t>Contrato de Alienação Fiduciária de Ações, os “</w:t>
      </w:r>
      <w:r w:rsidR="001D1819" w:rsidRPr="00C83508">
        <w:rPr>
          <w:b/>
        </w:rPr>
        <w:t>Contratos de Garantia</w:t>
      </w:r>
      <w:r w:rsidR="001D1819" w:rsidRPr="00C83508">
        <w:t xml:space="preserve">”). </w:t>
      </w:r>
      <w:r w:rsidR="001D1819" w:rsidRPr="00FF2C0E">
        <w:t>Conforme previsto no Contrato de Cessão Fiduciária, após a celebração dos Contratos de Uso do Sistema de Transmissão, entre o ONS e as concessionárias de transmissão e as usuárias do sistema de transmissão (“</w:t>
      </w:r>
      <w:r w:rsidR="001D1819" w:rsidRPr="00FF2C0E">
        <w:rPr>
          <w:b/>
        </w:rPr>
        <w:t>CUSTs</w:t>
      </w:r>
      <w:r w:rsidR="001D1819" w:rsidRPr="00FF2C0E">
        <w:t>”), os direitos creditórios e recebíveis decorrentes de tais contratos passarão a integrar a Cessão Fiduciária, sendo certo que nenhuma autorização adicional societária ou dos Debenturistas se fará necessária para tal inclusão</w:t>
      </w:r>
      <w:bookmarkEnd w:id="133"/>
      <w:r w:rsidR="001D1819">
        <w:t>.</w:t>
      </w:r>
    </w:p>
    <w:p w14:paraId="251552BB" w14:textId="77777777" w:rsidR="0061328A" w:rsidRPr="007E2735" w:rsidRDefault="0061328A" w:rsidP="00BA4B5C">
      <w:pPr>
        <w:pStyle w:val="Level5"/>
        <w:numPr>
          <w:ilvl w:val="4"/>
          <w:numId w:val="34"/>
        </w:numPr>
        <w:tabs>
          <w:tab w:val="clear" w:pos="2721"/>
          <w:tab w:val="num" w:pos="680"/>
        </w:tabs>
        <w:autoSpaceDE/>
        <w:autoSpaceDN/>
        <w:adjustRightInd/>
        <w:ind w:left="680"/>
      </w:pPr>
      <w:r w:rsidRPr="001D1819">
        <w:rPr>
          <w:u w:val="single"/>
        </w:rPr>
        <w:t>Prazo e Data de Vencimento</w:t>
      </w:r>
      <w:r w:rsidRPr="0038146B">
        <w:t xml:space="preserve">: </w:t>
      </w:r>
      <w:r w:rsidRPr="00AB4F5B">
        <w:t>Ressalvadas as hipóteses de vencimento antecipado das obrigações decorrentes das Debêntures</w:t>
      </w:r>
      <w:r>
        <w:t xml:space="preserve"> e as hipóteses de Resgate Antecipado Facultativo e Oferta de Resgate Antecipado Facultativo das Debêntures, conforme aplicável</w:t>
      </w:r>
      <w:r w:rsidRPr="00AB4F5B">
        <w:t>,</w:t>
      </w:r>
      <w:r>
        <w:t xml:space="preserve"> ou ainda, de aquisição facultativa com o consequente cancelamento das Debêntures,</w:t>
      </w:r>
      <w:r w:rsidRPr="00AB4F5B">
        <w:t xml:space="preserve"> nos termos previstos </w:t>
      </w:r>
      <w:r>
        <w:t>na</w:t>
      </w:r>
      <w:r w:rsidRPr="00AB4F5B">
        <w:t xml:space="preserve"> Escritura de Emissão, o prazo das Debêntures </w:t>
      </w:r>
      <w:r w:rsidR="00D14F25">
        <w:rPr>
          <w:rFonts w:cs="Arial"/>
        </w:rPr>
        <w:t>é</w:t>
      </w:r>
      <w:r w:rsidRPr="00AB4F5B">
        <w:t xml:space="preserve"> de </w:t>
      </w:r>
      <w:r>
        <w:t>25</w:t>
      </w:r>
      <w:r w:rsidRPr="00AB4F5B">
        <w:t xml:space="preserve"> (</w:t>
      </w:r>
      <w:r>
        <w:t>vinte e cinco</w:t>
      </w:r>
      <w:r w:rsidRPr="00AB4F5B">
        <w:t xml:space="preserve">) anos, contados da Data de Emissão, vencendo-se, </w:t>
      </w:r>
      <w:r w:rsidRPr="00406090">
        <w:t xml:space="preserve">portanto, em 15 de dezembro de </w:t>
      </w:r>
      <w:r w:rsidRPr="00D753AF">
        <w:t>2044</w:t>
      </w:r>
      <w:r w:rsidRPr="001D1819">
        <w:rPr>
          <w:rFonts w:cs="Arial"/>
        </w:rPr>
        <w:t xml:space="preserve"> (“</w:t>
      </w:r>
      <w:r w:rsidRPr="001D1819">
        <w:rPr>
          <w:rFonts w:cs="Arial"/>
          <w:b/>
        </w:rPr>
        <w:t>Data de Vencimento</w:t>
      </w:r>
      <w:r w:rsidRPr="001D1819">
        <w:rPr>
          <w:rFonts w:cs="Arial"/>
        </w:rPr>
        <w:t>”).</w:t>
      </w:r>
    </w:p>
    <w:p w14:paraId="3E1397CA" w14:textId="77777777"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Repactuação Programada</w:t>
      </w:r>
      <w:r w:rsidRPr="0038146B">
        <w:t xml:space="preserve">: </w:t>
      </w:r>
      <w:r w:rsidR="001D1819" w:rsidRPr="00F835C6">
        <w:rPr>
          <w:szCs w:val="20"/>
        </w:rPr>
        <w:t xml:space="preserve">Caso a Alienação Fiduciária de Ações e a Cessão Fiduciária de </w:t>
      </w:r>
      <w:r w:rsidR="001D1819">
        <w:rPr>
          <w:szCs w:val="20"/>
        </w:rPr>
        <w:t>Recebíveis</w:t>
      </w:r>
      <w:r w:rsidR="001D1819" w:rsidRPr="00F835C6">
        <w:rPr>
          <w:szCs w:val="20"/>
        </w:rPr>
        <w:t xml:space="preserve"> não sejam constituídas e devidamente formalizadas, nos termos previstos nesta Escritura de Emissão e nos respectivos Contratos de Garantia, dentro do Prazo das Garantias Reais, a Remuneração relativa as Deb</w:t>
      </w:r>
      <w:r w:rsidR="001D1819">
        <w:rPr>
          <w:szCs w:val="20"/>
        </w:rPr>
        <w:t>ê</w:t>
      </w:r>
      <w:r w:rsidR="001D1819" w:rsidRPr="00F835C6">
        <w:rPr>
          <w:szCs w:val="20"/>
        </w:rPr>
        <w:t xml:space="preserve">ntures será repactuada, de forma que os juros remuneratórios prefixados aplicados à Remuneração, conforme definido em Procedimento de </w:t>
      </w:r>
      <w:r w:rsidR="001D1819" w:rsidRPr="00F835C6">
        <w:rPr>
          <w:i/>
          <w:szCs w:val="20"/>
        </w:rPr>
        <w:t>Bookbuilding</w:t>
      </w:r>
      <w:r w:rsidR="001D1819" w:rsidRPr="00F835C6">
        <w:rPr>
          <w:szCs w:val="20"/>
        </w:rPr>
        <w:t xml:space="preserve">, serão acrescidos em 0,20% (vinte centésimos por cento) ao ano, observado o disposto na Cláusula </w:t>
      </w:r>
      <w:r w:rsidR="001D1819">
        <w:rPr>
          <w:szCs w:val="20"/>
        </w:rPr>
        <w:t xml:space="preserve">5.16 da Escritura de Emissão </w:t>
      </w:r>
      <w:r w:rsidR="001D1819" w:rsidRPr="00F835C6">
        <w:rPr>
          <w:szCs w:val="20"/>
        </w:rPr>
        <w:t>(“</w:t>
      </w:r>
      <w:r w:rsidR="001D1819" w:rsidRPr="00F835C6">
        <w:rPr>
          <w:b/>
          <w:szCs w:val="20"/>
        </w:rPr>
        <w:t>Repactuação Programada</w:t>
      </w:r>
      <w:r w:rsidR="001D1819" w:rsidRPr="00F835C6">
        <w:rPr>
          <w:szCs w:val="20"/>
        </w:rPr>
        <w:t>”)</w:t>
      </w:r>
      <w:r w:rsidR="001D1819">
        <w:rPr>
          <w:szCs w:val="20"/>
        </w:rPr>
        <w:t>.</w:t>
      </w:r>
    </w:p>
    <w:p w14:paraId="10B301A5" w14:textId="77777777" w:rsidR="0061328A" w:rsidRPr="000129D3" w:rsidRDefault="0061328A" w:rsidP="0061328A">
      <w:pPr>
        <w:pStyle w:val="Level5"/>
        <w:numPr>
          <w:ilvl w:val="4"/>
          <w:numId w:val="34"/>
        </w:numPr>
        <w:tabs>
          <w:tab w:val="clear" w:pos="2721"/>
          <w:tab w:val="num" w:pos="680"/>
        </w:tabs>
        <w:autoSpaceDE/>
        <w:autoSpaceDN/>
        <w:adjustRightInd/>
        <w:ind w:left="680"/>
      </w:pPr>
      <w:r w:rsidRPr="000129D3">
        <w:rPr>
          <w:u w:val="single"/>
        </w:rPr>
        <w:t>Resgate Antecipado Facultativo</w:t>
      </w:r>
      <w:r w:rsidRPr="000129D3">
        <w:t xml:space="preserve">: </w:t>
      </w:r>
      <w:bookmarkStart w:id="134" w:name="_Hlk8902831"/>
      <w:r>
        <w:t>Caso seja permitida, por lei e regulamentação específica à época, a realização de Oferta de Resgate Antecipado Facultativo (conforme definida na Escritura de Emissão)</w:t>
      </w:r>
      <w:r w:rsidR="001D1819" w:rsidRPr="001D1819">
        <w:rPr>
          <w:szCs w:val="20"/>
        </w:rPr>
        <w:t xml:space="preserve"> </w:t>
      </w:r>
      <w:r w:rsidR="001D1819" w:rsidRPr="00F835C6">
        <w:rPr>
          <w:szCs w:val="20"/>
        </w:rPr>
        <w:t xml:space="preserve">desde que </w:t>
      </w:r>
      <w:r w:rsidR="001D1819" w:rsidRPr="00F835C6">
        <w:rPr>
          <w:b/>
          <w:szCs w:val="20"/>
        </w:rPr>
        <w:t>(i)</w:t>
      </w:r>
      <w:r w:rsidR="001D1819" w:rsidRPr="00F835C6">
        <w:rPr>
          <w:szCs w:val="20"/>
        </w:rPr>
        <w:t xml:space="preserve"> a partir do 20º (vigésimo) ano a contar da Data de Emissão (exclusive), nos termos do inciso I, do artigo 1º, da Resolução CMN 4.751; ou </w:t>
      </w:r>
      <w:r w:rsidR="001D1819" w:rsidRPr="00F835C6">
        <w:rPr>
          <w:b/>
          <w:szCs w:val="20"/>
        </w:rPr>
        <w:t>(ii)</w:t>
      </w:r>
      <w:r w:rsidR="001D1819" w:rsidRPr="00F835C6">
        <w:rPr>
          <w:szCs w:val="20"/>
        </w:rPr>
        <w:t xml:space="preserve"> na ocorrência de um Evento Tributário (conforme abaixo definido) e, neste caso, desde </w:t>
      </w:r>
      <w:r w:rsidR="001D1819" w:rsidRPr="00F835C6">
        <w:rPr>
          <w:rFonts w:cs="Tahoma"/>
          <w:szCs w:val="20"/>
        </w:rPr>
        <w:t>que já tenha transcorrido o prazo indicado no inciso I, do artigo 1º da Resolução CMN 4.751 ou outro que venha a ser autorizado pela legislação ou regulamentação aplicáveis</w:t>
      </w:r>
      <w:r w:rsidR="001D1819" w:rsidRPr="00F835C6">
        <w:rPr>
          <w:szCs w:val="20"/>
        </w:rPr>
        <w:t>, a Emissora estará autorizada, mas não obrigada, independentemente de qualquer aprovação, a realizar o resgate antecipado da totalidade das Debêntures, com o consequente cancelamento de tais Debêntures, nos termos dos procedimentos previstos abaixo (“</w:t>
      </w:r>
      <w:r w:rsidR="001D1819" w:rsidRPr="00F835C6">
        <w:rPr>
          <w:b/>
          <w:szCs w:val="20"/>
        </w:rPr>
        <w:t>Resgate Antecipado Facultativo</w:t>
      </w:r>
      <w:r w:rsidR="001D1819" w:rsidRPr="00F835C6">
        <w:rPr>
          <w:szCs w:val="20"/>
        </w:rPr>
        <w:t>”)</w:t>
      </w:r>
      <w:bookmarkEnd w:id="134"/>
      <w:r w:rsidRPr="000129D3">
        <w:t>.</w:t>
      </w:r>
    </w:p>
    <w:p w14:paraId="3E52C193" w14:textId="77777777" w:rsidR="0061328A" w:rsidRPr="0038146B" w:rsidRDefault="0061328A" w:rsidP="0061328A">
      <w:pPr>
        <w:pStyle w:val="Level5"/>
        <w:numPr>
          <w:ilvl w:val="4"/>
          <w:numId w:val="34"/>
        </w:numPr>
        <w:tabs>
          <w:tab w:val="clear" w:pos="2721"/>
          <w:tab w:val="num" w:pos="680"/>
        </w:tabs>
        <w:autoSpaceDE/>
        <w:autoSpaceDN/>
        <w:adjustRightInd/>
        <w:ind w:left="680"/>
      </w:pPr>
      <w:r w:rsidRPr="00392AE6">
        <w:rPr>
          <w:u w:val="single"/>
        </w:rPr>
        <w:t>Oferta de Resgate Antecipado Facultativo</w:t>
      </w:r>
      <w:r w:rsidRPr="00C719AE">
        <w:t xml:space="preserve">: </w:t>
      </w:r>
      <w:r w:rsidR="001D1819">
        <w:t>N</w:t>
      </w:r>
      <w:r w:rsidR="001D1819" w:rsidRPr="00D753AF">
        <w:t>os termos do artigo 1º, §1º, inciso II, da Lei 12.431, e da Resolução CMN 4.751,</w:t>
      </w:r>
      <w:r w:rsidR="001D1819" w:rsidRPr="00F835C6">
        <w:rPr>
          <w:szCs w:val="20"/>
        </w:rPr>
        <w:t xml:space="preserve">a Emissora poderá realizar oferta de resgate antecipado das Debêntures, desde </w:t>
      </w:r>
      <w:r w:rsidR="001D1819" w:rsidRPr="00F835C6">
        <w:rPr>
          <w:rFonts w:cs="Tahoma"/>
          <w:szCs w:val="20"/>
        </w:rPr>
        <w:t xml:space="preserve">que já tenha transcorrido o prazo indicado no inciso I, do artigo 1º da Resolução CMN 4.751 ou outro que venha a ser autorizado pela legislação ou regulamentação aplicáveis </w:t>
      </w:r>
      <w:r w:rsidR="001D1819" w:rsidRPr="00F835C6">
        <w:rPr>
          <w:szCs w:val="20"/>
        </w:rPr>
        <w:t>(“</w:t>
      </w:r>
      <w:r w:rsidR="001D1819" w:rsidRPr="00F835C6">
        <w:rPr>
          <w:b/>
          <w:szCs w:val="20"/>
        </w:rPr>
        <w:t>Oferta de Resgate Antecipado Facultativo</w:t>
      </w:r>
      <w:r w:rsidR="001D1819" w:rsidRPr="00F835C6">
        <w:rPr>
          <w:szCs w:val="20"/>
        </w:rPr>
        <w:t xml:space="preserve">”). Neste caso, a Oferta de Resgate Antecipado Facultativo poderá ser realizada, pela Emissora, a seu </w:t>
      </w:r>
      <w:r w:rsidR="001D1819" w:rsidRPr="00F835C6">
        <w:rPr>
          <w:szCs w:val="20"/>
        </w:rPr>
        <w:lastRenderedPageBreak/>
        <w:t xml:space="preserve">exclusivo critério, e deverá abranger a totalidade das Debêntures, devendo ser endereçada a todos os Debenturistas, sem distinção, assegurada a igualdade de condições a todos os Debenturistas para aceitar a Oferta de Resgate Antecipado Facultativo das Debêntures de que forem titulares, de acordo com os termos e condições previstos abaixo, bem como </w:t>
      </w:r>
      <w:r w:rsidR="001D1819" w:rsidRPr="00F835C6">
        <w:rPr>
          <w:rFonts w:cs="Tahoma"/>
          <w:szCs w:val="20"/>
        </w:rPr>
        <w:t xml:space="preserve">nos termos da </w:t>
      </w:r>
      <w:r w:rsidR="001D1819" w:rsidRPr="00F835C6">
        <w:rPr>
          <w:szCs w:val="20"/>
        </w:rPr>
        <w:t xml:space="preserve">Resolução CMN 4.751 </w:t>
      </w:r>
      <w:r w:rsidR="001D1819" w:rsidRPr="00F835C6">
        <w:rPr>
          <w:rFonts w:cs="Tahoma"/>
          <w:szCs w:val="20"/>
        </w:rPr>
        <w:t xml:space="preserve">ou de outra forma, </w:t>
      </w:r>
      <w:r w:rsidR="001D1819" w:rsidRPr="00F835C6">
        <w:rPr>
          <w:szCs w:val="20"/>
        </w:rPr>
        <w:t>desde que permitido pelas regras expedidas pelo CMN e pela legislação e regulamentação aplicáveis</w:t>
      </w:r>
      <w:r w:rsidR="001D1819">
        <w:rPr>
          <w:szCs w:val="20"/>
        </w:rPr>
        <w:t>.</w:t>
      </w:r>
    </w:p>
    <w:p w14:paraId="07D90BCF" w14:textId="77777777"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Aquisição Facultativa</w:t>
      </w:r>
      <w:r w:rsidRPr="0038146B">
        <w:t xml:space="preserve">: </w:t>
      </w:r>
      <w:r w:rsidR="001D1819" w:rsidRPr="00ED4800">
        <w:t xml:space="preserve">Nos termos do artigo 55, parágrafo 3º, da Lei das Sociedades por Ações, é facultado à </w:t>
      </w:r>
      <w:r w:rsidR="001D1819">
        <w:t>Emissora</w:t>
      </w:r>
      <w:r w:rsidR="001D1819" w:rsidRPr="00ED4800">
        <w:t>, decorridos os 2 (dois) primeiros anos contados da Data de Emissão (ou prazo inferior que venha a ser autorizado pela legislação ou regulamentação aplicáveis)</w:t>
      </w:r>
      <w:r w:rsidR="001D1819">
        <w:t xml:space="preserve"> </w:t>
      </w:r>
      <w:r w:rsidR="001D1819" w:rsidRPr="00F27549">
        <w:t>e condicionado ainda ao aceite do</w:t>
      </w:r>
      <w:r w:rsidR="001D1819">
        <w:t>(s)</w:t>
      </w:r>
      <w:r w:rsidR="001D1819" w:rsidRPr="00F27549">
        <w:t xml:space="preserve"> Debenturista</w:t>
      </w:r>
      <w:r w:rsidR="001D1819">
        <w:t>(s)</w:t>
      </w:r>
      <w:r w:rsidR="001D1819" w:rsidRPr="00F27549">
        <w:t xml:space="preserve"> vendedor</w:t>
      </w:r>
      <w:r w:rsidR="001D1819">
        <w:t>(es)</w:t>
      </w:r>
      <w:r w:rsidR="001D1819" w:rsidRPr="00ED4800">
        <w:t xml:space="preserve">, adquirir Debêntures, nos termos do inciso II do parágrafo 1º do artigo 1º da Lei 12.431: (i) por valor igual ou inferior </w:t>
      </w:r>
      <w:r w:rsidR="001D1819" w:rsidRPr="00ED4800">
        <w:rPr>
          <w:rFonts w:eastAsia="Arial Unicode MS"/>
        </w:rPr>
        <w:t xml:space="preserve">ao Valor Nominal </w:t>
      </w:r>
      <w:r w:rsidR="001D1819">
        <w:t xml:space="preserve">Unitário </w:t>
      </w:r>
      <w:r w:rsidR="001D1819" w:rsidRPr="00ED4800">
        <w:rPr>
          <w:rFonts w:eastAsia="Arial Unicode MS"/>
        </w:rPr>
        <w:t>Atualizado das Debêntures</w:t>
      </w:r>
      <w:r w:rsidR="001D1819" w:rsidRPr="00ED4800">
        <w:t xml:space="preserve">; ou (ii) por valor superior ao </w:t>
      </w:r>
      <w:r w:rsidR="001D1819" w:rsidRPr="00ED4800">
        <w:rPr>
          <w:rFonts w:eastAsia="Arial Unicode MS"/>
        </w:rPr>
        <w:t>Valor Nominal</w:t>
      </w:r>
      <w:r w:rsidR="001D1819" w:rsidRPr="007E0D24">
        <w:t xml:space="preserve"> </w:t>
      </w:r>
      <w:r w:rsidR="001D1819">
        <w:t xml:space="preserve">Unitário </w:t>
      </w:r>
      <w:r w:rsidR="001D1819" w:rsidRPr="00ED4800">
        <w:rPr>
          <w:rFonts w:eastAsia="Arial Unicode MS"/>
        </w:rPr>
        <w:t xml:space="preserve">Atualizado das Debêntures, </w:t>
      </w:r>
      <w:r w:rsidR="001D1819" w:rsidRPr="00ED4800">
        <w:t xml:space="preserve">desde que observe as regras expedidas pela CVM vigentes à época (se houver). As Debêntures adquiridas pela </w:t>
      </w:r>
      <w:r w:rsidR="001D1819">
        <w:t xml:space="preserve">Janaúba </w:t>
      </w:r>
      <w:r w:rsidR="001D1819" w:rsidRPr="00ED4800">
        <w:t xml:space="preserve">poderão, a critério da </w:t>
      </w:r>
      <w:r w:rsidR="001D1819">
        <w:t>Janaúba</w:t>
      </w:r>
      <w:r w:rsidR="001D1819" w:rsidRPr="00ED4800">
        <w:t>,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w:t>
      </w:r>
    </w:p>
    <w:p w14:paraId="2CA6AACA" w14:textId="77777777"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Vencimento Antecipado</w:t>
      </w:r>
      <w:r w:rsidRPr="004D6BD3">
        <w:t>:</w:t>
      </w:r>
      <w:r w:rsidRPr="0038146B">
        <w:t xml:space="preserve"> </w:t>
      </w:r>
      <w:r w:rsidR="001D1819" w:rsidRPr="0038146B">
        <w:t xml:space="preserve">observados os termos e condições que constarão na Escritura de Emissão, o Agente Fiduciário poderá declarar antecipadamente vencidas todas as obrigações da </w:t>
      </w:r>
      <w:r w:rsidR="001D1819">
        <w:t>Janaúba</w:t>
      </w:r>
      <w:r w:rsidR="001D1819" w:rsidRPr="0038146B">
        <w:t xml:space="preserve"> constantes da Escritura de Emissão</w:t>
      </w:r>
      <w:r w:rsidR="001D1819" w:rsidRPr="0038146B" w:rsidDel="0035571F">
        <w:t xml:space="preserve"> </w:t>
      </w:r>
      <w:r w:rsidR="001D1819" w:rsidRPr="0038146B">
        <w:t xml:space="preserve">e exigir o imediato pagamento do Valor Nominal Atualizado Unitário, acrescido da Remuneração devida até a data do efetivo pagamento, calculada </w:t>
      </w:r>
      <w:r w:rsidR="001D1819" w:rsidRPr="0038146B">
        <w:rPr>
          <w:i/>
        </w:rPr>
        <w:t>pro rata temporis</w:t>
      </w:r>
      <w:r w:rsidR="001D1819" w:rsidRPr="0038146B">
        <w:t xml:space="preserve">, Encargos Moratórios (conforme a seguir definidos), se houver, e de quaisquer outros valores eventualmente devidos pela </w:t>
      </w:r>
      <w:r w:rsidR="001D1819">
        <w:t>Janaúba</w:t>
      </w:r>
      <w:r w:rsidR="001D1819" w:rsidRPr="0038146B">
        <w:t xml:space="preserve"> nos termos da Escritura de Emissão.</w:t>
      </w:r>
    </w:p>
    <w:p w14:paraId="10F2CFC4" w14:textId="233F2291" w:rsidR="0061328A" w:rsidRPr="009767C2" w:rsidRDefault="0061328A" w:rsidP="0061328A">
      <w:pPr>
        <w:pStyle w:val="Level5"/>
        <w:numPr>
          <w:ilvl w:val="4"/>
          <w:numId w:val="34"/>
        </w:numPr>
        <w:tabs>
          <w:tab w:val="clear" w:pos="2721"/>
          <w:tab w:val="num" w:pos="680"/>
        </w:tabs>
        <w:autoSpaceDE/>
        <w:autoSpaceDN/>
        <w:adjustRightInd/>
        <w:ind w:left="680"/>
      </w:pPr>
      <w:r w:rsidRPr="0038146B">
        <w:rPr>
          <w:u w:val="single"/>
        </w:rPr>
        <w:t>Encargos Moratórios</w:t>
      </w:r>
      <w:r w:rsidRPr="0038146B">
        <w:t xml:space="preserve">: </w:t>
      </w:r>
      <w:r w:rsidR="001D1819" w:rsidRPr="00CF447C">
        <w:rPr>
          <w:rFonts w:cs="Arial"/>
        </w:rPr>
        <w:t xml:space="preserve">Ocorrendo impontualidade no pagamento pela </w:t>
      </w:r>
      <w:r w:rsidR="001D1819">
        <w:rPr>
          <w:rFonts w:cs="Arial"/>
        </w:rPr>
        <w:t xml:space="preserve">Janaúba </w:t>
      </w:r>
      <w:r w:rsidR="001D1819" w:rsidRPr="00CF447C">
        <w:rPr>
          <w:rFonts w:cs="Arial"/>
        </w:rPr>
        <w:t xml:space="preserve">de qualquer valor devido aos Debenturistas nos termos </w:t>
      </w:r>
      <w:r w:rsidR="00EE6A5D">
        <w:rPr>
          <w:rFonts w:cs="Arial"/>
        </w:rPr>
        <w:t>da</w:t>
      </w:r>
      <w:r w:rsidR="001D1819" w:rsidRPr="00CF447C">
        <w:rPr>
          <w:rFonts w:cs="Arial"/>
        </w:rPr>
        <w:t xml:space="preserve"> Escritura de Emissão, adicionalmente ao pagamento da Remuneração , calculada </w:t>
      </w:r>
      <w:r w:rsidR="001D1819" w:rsidRPr="00CF447C">
        <w:rPr>
          <w:rFonts w:cs="Arial"/>
          <w:i/>
        </w:rPr>
        <w:t>pro rata temporis</w:t>
      </w:r>
      <w:r w:rsidR="001D1819" w:rsidRPr="00CF447C">
        <w:rPr>
          <w:rFonts w:cs="Arial"/>
        </w:rPr>
        <w:t xml:space="preserve"> desde a </w:t>
      </w:r>
      <w:r w:rsidR="001D1819" w:rsidRPr="00CF447C">
        <w:rPr>
          <w:rFonts w:cs="Arial"/>
          <w:color w:val="000000"/>
          <w:szCs w:val="20"/>
        </w:rPr>
        <w:t xml:space="preserve">primeira </w:t>
      </w:r>
      <w:r w:rsidR="001D1819" w:rsidRPr="00CF447C">
        <w:rPr>
          <w:rFonts w:cs="Arial"/>
        </w:rPr>
        <w:t xml:space="preserve">Data de Integralização ou a </w:t>
      </w:r>
      <w:r w:rsidR="001D1819">
        <w:rPr>
          <w:rFonts w:cs="Arial"/>
        </w:rPr>
        <w:t xml:space="preserve">Data de Pagamento da </w:t>
      </w:r>
      <w:r w:rsidR="001D1819" w:rsidRPr="00CF447C">
        <w:rPr>
          <w:rFonts w:cs="Arial"/>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1D1819" w:rsidRPr="00CF447C">
        <w:rPr>
          <w:rFonts w:cs="Arial"/>
          <w:i/>
          <w:iCs/>
        </w:rPr>
        <w:t>pro rata temporis</w:t>
      </w:r>
      <w:r w:rsidR="001D1819" w:rsidRPr="00CF447C">
        <w:rPr>
          <w:rFonts w:cs="Arial"/>
        </w:rPr>
        <w:t>, desde a data de inadimplemento até a data do efetivo pagamento; e (ii) multa convencional, irredutível e não compensatória, de 2% (dois por cento) (“</w:t>
      </w:r>
      <w:r w:rsidR="001D1819" w:rsidRPr="00CF447C">
        <w:rPr>
          <w:rFonts w:cs="Arial"/>
          <w:b/>
        </w:rPr>
        <w:t>Encargos Moratórios</w:t>
      </w:r>
      <w:r w:rsidR="001D1819" w:rsidRPr="00CF447C">
        <w:rPr>
          <w:rFonts w:cs="Arial"/>
        </w:rPr>
        <w:t>”).</w:t>
      </w:r>
    </w:p>
    <w:p w14:paraId="4E195783" w14:textId="77777777" w:rsidR="00D610E5" w:rsidRPr="00D14F25" w:rsidRDefault="00F36E89" w:rsidP="001E102B">
      <w:pPr>
        <w:pStyle w:val="Level5"/>
        <w:numPr>
          <w:ilvl w:val="4"/>
          <w:numId w:val="34"/>
        </w:numPr>
        <w:tabs>
          <w:tab w:val="clear" w:pos="2721"/>
          <w:tab w:val="num" w:pos="680"/>
        </w:tabs>
        <w:autoSpaceDE/>
        <w:autoSpaceDN/>
        <w:adjustRightInd/>
        <w:ind w:left="680"/>
      </w:pPr>
      <w:r w:rsidRPr="00D14F25">
        <w:rPr>
          <w:u w:val="single"/>
        </w:rPr>
        <w:t>Demais Características</w:t>
      </w:r>
      <w:r w:rsidRPr="00CD2E3C">
        <w:t>: As demais características da Emissão e das Debêntures encontram-se descritas na Escritura de Emissão.</w:t>
      </w:r>
    </w:p>
    <w:p w14:paraId="3D3F171B" w14:textId="77777777" w:rsidR="00D610E5" w:rsidRPr="00BE3226" w:rsidRDefault="00D610E5" w:rsidP="00993429">
      <w:pPr>
        <w:jc w:val="center"/>
        <w:rPr>
          <w:rFonts w:cs="Arial"/>
          <w:b/>
          <w:u w:val="single"/>
        </w:rPr>
        <w:sectPr w:rsidR="00D610E5" w:rsidRPr="00BE3226" w:rsidSect="0022188B">
          <w:pgSz w:w="11907" w:h="16839" w:code="9"/>
          <w:pgMar w:top="1701" w:right="1588" w:bottom="1304" w:left="1588" w:header="765" w:footer="482" w:gutter="0"/>
          <w:pgNumType w:start="1"/>
          <w:cols w:space="720"/>
          <w:noEndnote/>
          <w:titlePg/>
          <w:docGrid w:linePitch="326"/>
        </w:sectPr>
      </w:pPr>
    </w:p>
    <w:p w14:paraId="38662A78" w14:textId="77777777" w:rsidR="00D610E5" w:rsidRDefault="00D610E5" w:rsidP="009C7D7D">
      <w:pPr>
        <w:pStyle w:val="ExhibitApps"/>
        <w:rPr>
          <w:u w:val="none"/>
        </w:rPr>
      </w:pPr>
      <w:bookmarkStart w:id="135" w:name="_Toc7796219"/>
      <w:r w:rsidRPr="00BE3226">
        <w:rPr>
          <w:u w:val="none"/>
        </w:rPr>
        <w:lastRenderedPageBreak/>
        <w:t>Anexo III</w:t>
      </w:r>
      <w:r w:rsidR="009C7D7D" w:rsidRPr="00BE3226">
        <w:rPr>
          <w:u w:val="none"/>
        </w:rPr>
        <w:tab/>
      </w:r>
      <w:r w:rsidRPr="00BE3226">
        <w:rPr>
          <w:u w:val="none"/>
        </w:rPr>
        <w:t>Modelo de Aditamento</w:t>
      </w:r>
      <w:bookmarkEnd w:id="135"/>
    </w:p>
    <w:p w14:paraId="42781842" w14:textId="77777777" w:rsidR="00EC44EE" w:rsidRPr="00BE3226" w:rsidRDefault="00EC44EE" w:rsidP="009C7D7D">
      <w:pPr>
        <w:pStyle w:val="ExhibitApps"/>
        <w:rPr>
          <w:u w:val="none"/>
        </w:rPr>
      </w:pPr>
    </w:p>
    <w:p w14:paraId="14476D94" w14:textId="77777777" w:rsidR="00CC5B0B" w:rsidRPr="00BE3226" w:rsidRDefault="00736D26" w:rsidP="00CC5B0B">
      <w:pPr>
        <w:spacing w:after="140" w:line="290" w:lineRule="auto"/>
        <w:jc w:val="center"/>
        <w:rPr>
          <w:rFonts w:cs="Arial"/>
          <w:b/>
          <w:color w:val="000000"/>
        </w:rPr>
      </w:pPr>
      <w:r w:rsidRPr="00E241E0">
        <w:rPr>
          <w:rFonts w:cs="Arial"/>
          <w:b/>
          <w:highlight w:val="yellow"/>
        </w:rPr>
        <w:t>[</w:t>
      </w:r>
      <w:r w:rsidRPr="00E241E0">
        <w:rPr>
          <w:rFonts w:cs="Arial"/>
          <w:b/>
          <w:highlight w:val="yellow"/>
        </w:rPr>
        <w:sym w:font="Symbol" w:char="F0B7"/>
      </w:r>
      <w:r w:rsidRPr="00E241E0">
        <w:rPr>
          <w:rFonts w:cs="Arial"/>
          <w:b/>
          <w:highlight w:val="yellow"/>
        </w:rPr>
        <w:t>]</w:t>
      </w:r>
      <w:r w:rsidRPr="00BE3226">
        <w:rPr>
          <w:rFonts w:cs="Arial"/>
          <w:b/>
        </w:rPr>
        <w:t xml:space="preserve"> ADITAMENTO AO </w:t>
      </w:r>
      <w:r w:rsidR="00CC5B0B" w:rsidRPr="00BE3226">
        <w:rPr>
          <w:rFonts w:cs="Arial"/>
          <w:b/>
          <w:color w:val="000000"/>
          <w:szCs w:val="20"/>
        </w:rPr>
        <w:t xml:space="preserve">INSTRUMENTO PARTICULAR DE </w:t>
      </w:r>
      <w:r w:rsidR="00CC5B0B" w:rsidRPr="00BE3226">
        <w:rPr>
          <w:rFonts w:cs="Arial"/>
          <w:b/>
          <w:color w:val="000000"/>
        </w:rPr>
        <w:t xml:space="preserve">CONTRATO DE </w:t>
      </w:r>
      <w:r w:rsidR="003A1739">
        <w:rPr>
          <w:rFonts w:cs="Arial"/>
          <w:b/>
          <w:color w:val="000000"/>
          <w:szCs w:val="20"/>
        </w:rPr>
        <w:t>ALIENAÇÃO</w:t>
      </w:r>
      <w:r w:rsidR="008A7CCE">
        <w:rPr>
          <w:rFonts w:cs="Arial"/>
          <w:b/>
          <w:color w:val="000000"/>
          <w:szCs w:val="20"/>
        </w:rPr>
        <w:t xml:space="preserve"> FIDUCIÁRIA</w:t>
      </w:r>
      <w:r w:rsidR="003A1739" w:rsidRPr="00BE3226">
        <w:rPr>
          <w:rFonts w:cs="Arial"/>
          <w:b/>
          <w:color w:val="000000"/>
        </w:rPr>
        <w:t xml:space="preserve"> </w:t>
      </w:r>
      <w:r w:rsidR="00CC5B0B" w:rsidRPr="00BE3226">
        <w:rPr>
          <w:rFonts w:cs="Arial"/>
          <w:b/>
          <w:color w:val="000000"/>
        </w:rPr>
        <w:t>DE AÇÕES E OUTRAS AVENÇAS</w:t>
      </w:r>
    </w:p>
    <w:p w14:paraId="134372D4" w14:textId="77777777" w:rsidR="00736D26" w:rsidRPr="00BE3226" w:rsidRDefault="00736D26" w:rsidP="00736D26">
      <w:pPr>
        <w:pStyle w:val="Heading"/>
        <w:jc w:val="center"/>
      </w:pPr>
    </w:p>
    <w:p w14:paraId="1D98DB00" w14:textId="77777777" w:rsidR="00736D26" w:rsidRPr="00BE3226" w:rsidRDefault="00736D26" w:rsidP="00736D26">
      <w:pPr>
        <w:pStyle w:val="Body"/>
        <w:rPr>
          <w:lang w:val="pt-BR"/>
        </w:rPr>
      </w:pPr>
      <w:r w:rsidRPr="00BE3226">
        <w:rPr>
          <w:lang w:val="pt-BR"/>
        </w:rPr>
        <w:t>Pelo presente instrumento e na melhor forma do direito, as partes abaixo (doravante denominad</w:t>
      </w:r>
      <w:r w:rsidR="00EC44EE">
        <w:rPr>
          <w:lang w:val="pt-BR"/>
        </w:rPr>
        <w:t>a</w:t>
      </w:r>
      <w:r w:rsidRPr="00BE3226">
        <w:rPr>
          <w:lang w:val="pt-BR"/>
        </w:rPr>
        <w:t>s, em conjunto, como “</w:t>
      </w:r>
      <w:r w:rsidRPr="00BE3226">
        <w:rPr>
          <w:b/>
          <w:lang w:val="pt-BR"/>
        </w:rPr>
        <w:t>Partes</w:t>
      </w:r>
      <w:r w:rsidRPr="00BE3226">
        <w:rPr>
          <w:lang w:val="pt-BR"/>
        </w:rPr>
        <w:t>” e, individualmente, como “</w:t>
      </w:r>
      <w:r w:rsidRPr="00BE3226">
        <w:rPr>
          <w:b/>
          <w:lang w:val="pt-BR"/>
        </w:rPr>
        <w:t>Parte</w:t>
      </w:r>
      <w:r w:rsidRPr="00BE3226">
        <w:rPr>
          <w:lang w:val="pt-BR"/>
        </w:rPr>
        <w:t>”):</w:t>
      </w:r>
    </w:p>
    <w:p w14:paraId="0C165A62" w14:textId="77777777" w:rsidR="00CC5B0B" w:rsidRPr="00BE3226" w:rsidRDefault="00CC5B0B" w:rsidP="00CC5B0B">
      <w:pPr>
        <w:pStyle w:val="Parties"/>
        <w:numPr>
          <w:ilvl w:val="0"/>
          <w:numId w:val="35"/>
        </w:numPr>
        <w:rPr>
          <w:lang w:val="pt-PT"/>
        </w:rPr>
      </w:pPr>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E43A9F">
        <w:t xml:space="preserve">na </w:t>
      </w:r>
      <w:r w:rsidRPr="00BE3226">
        <w:t>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legal(is) devidamente autorizado(s) e identificado(s) na página de assinaturas do presente instrumento, na forma do seu estatuto social (“</w:t>
      </w:r>
      <w:r w:rsidR="0011507C">
        <w:rPr>
          <w:b/>
        </w:rPr>
        <w:t>Garantidora</w:t>
      </w:r>
      <w:r w:rsidRPr="00BE3226">
        <w:t>”);</w:t>
      </w:r>
      <w:r w:rsidR="00A700DA">
        <w:t xml:space="preserve"> </w:t>
      </w:r>
    </w:p>
    <w:p w14:paraId="50960ABD" w14:textId="77777777" w:rsidR="00CC5B0B" w:rsidRPr="00BE3226" w:rsidRDefault="00CC5B0B" w:rsidP="00CC5B0B">
      <w:pPr>
        <w:pStyle w:val="Corpodetexto"/>
        <w:spacing w:after="140" w:line="290" w:lineRule="auto"/>
        <w:ind w:firstLine="0"/>
        <w:rPr>
          <w:rFonts w:cs="Arial"/>
          <w:color w:val="000000"/>
          <w:szCs w:val="20"/>
        </w:rPr>
      </w:pPr>
      <w:r w:rsidRPr="00BE3226">
        <w:rPr>
          <w:rFonts w:cs="Arial"/>
          <w:color w:val="000000"/>
          <w:szCs w:val="20"/>
        </w:rPr>
        <w:t>e, de outro lado,</w:t>
      </w:r>
    </w:p>
    <w:p w14:paraId="2726C3C9" w14:textId="700B4438" w:rsidR="00CC5B0B" w:rsidRPr="00BE3226" w:rsidRDefault="0089501F" w:rsidP="00CC5B0B">
      <w:pPr>
        <w:pStyle w:val="Parties"/>
        <w:numPr>
          <w:ilvl w:val="0"/>
          <w:numId w:val="35"/>
        </w:numPr>
        <w:rPr>
          <w:szCs w:val="20"/>
        </w:rPr>
      </w:pPr>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w:t>
      </w:r>
      <w:r w:rsidR="00A474DF" w:rsidRPr="00BE3226">
        <w:t>M</w:t>
      </w:r>
      <w:r w:rsidR="00A474DF">
        <w:t>E</w:t>
      </w:r>
      <w:r w:rsidR="00A474DF" w:rsidRPr="00BE3226">
        <w:t xml:space="preserve"> </w:t>
      </w:r>
      <w:r w:rsidRPr="00BE3226">
        <w:t>sob o nº 15.227.994/0001-50</w:t>
      </w:r>
      <w:r w:rsidR="00EE6A5D" w:rsidRPr="00EE6A5D">
        <w:t xml:space="preserve"> </w:t>
      </w:r>
      <w:r w:rsidR="00EE6A5D" w:rsidRPr="008E465A">
        <w:t xml:space="preserve">representando a comunhão dos interesses dos titulares das </w:t>
      </w:r>
      <w:r w:rsidR="00EE6A5D" w:rsidRPr="005923A5">
        <w:t>Debêntures da 1ª Emissão</w:t>
      </w:r>
      <w:r w:rsidR="00EE6A5D">
        <w:t xml:space="preserve"> e das </w:t>
      </w:r>
      <w:r w:rsidR="00EE6A5D" w:rsidRPr="005923A5">
        <w:t xml:space="preserve">Debêntures da </w:t>
      </w:r>
      <w:r w:rsidR="00EE6A5D">
        <w:t>2</w:t>
      </w:r>
      <w:r w:rsidR="00EE6A5D" w:rsidRPr="005923A5">
        <w:t>ª Emissão</w:t>
      </w:r>
      <w:r w:rsidR="00EE6A5D">
        <w:t xml:space="preserve"> em conjunto</w:t>
      </w:r>
      <w:r w:rsidR="00EE6A5D" w:rsidRPr="005923A5" w:rsidDel="005923A5">
        <w:t xml:space="preserve"> </w:t>
      </w:r>
      <w:r w:rsidR="00EE6A5D" w:rsidRPr="00BE3226">
        <w:t xml:space="preserve">(conforme definido abaixo) </w:t>
      </w:r>
      <w:r w:rsidR="00EE6A5D" w:rsidRPr="008E465A">
        <w:t>(“</w:t>
      </w:r>
      <w:r w:rsidR="00EE6A5D" w:rsidRPr="008E465A">
        <w:rPr>
          <w:b/>
        </w:rPr>
        <w:t>Debenturistas</w:t>
      </w:r>
      <w:r w:rsidR="00EE6A5D" w:rsidRPr="008E465A">
        <w:t>”)</w:t>
      </w:r>
      <w:r w:rsidRPr="00BE3226">
        <w:t>, neste ato representada por seu(s) representante(s) legal(is) devidamente autorizado(s) e identificado(s) na página de assinaturas do presente instrumento, na forma do seu contrato social (“</w:t>
      </w:r>
      <w:r w:rsidRPr="00BE3226">
        <w:rPr>
          <w:b/>
        </w:rPr>
        <w:t>Agente Fiduciário</w:t>
      </w:r>
      <w:r w:rsidRPr="00BE3226">
        <w:t xml:space="preserve">” sendo, a </w:t>
      </w:r>
      <w:r w:rsidR="0011507C">
        <w:t>Garantidora</w:t>
      </w:r>
      <w:r w:rsidR="0011507C" w:rsidRPr="00BE3226">
        <w:t xml:space="preserve"> </w:t>
      </w:r>
      <w:r w:rsidRPr="00BE3226">
        <w:t>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14:paraId="1531C8AB" w14:textId="77777777" w:rsidR="00CC5B0B" w:rsidRPr="00BE3226" w:rsidRDefault="00CC5B0B" w:rsidP="00CC5B0B">
      <w:pPr>
        <w:pStyle w:val="Corpodetexto"/>
        <w:spacing w:after="140" w:line="290" w:lineRule="auto"/>
        <w:ind w:firstLine="0"/>
        <w:rPr>
          <w:rFonts w:cs="Arial"/>
          <w:color w:val="000000"/>
          <w:szCs w:val="20"/>
        </w:rPr>
      </w:pPr>
      <w:r w:rsidRPr="00BE3226">
        <w:rPr>
          <w:rFonts w:cs="Arial"/>
          <w:color w:val="000000"/>
          <w:szCs w:val="20"/>
        </w:rPr>
        <w:t>na qualidade de interveniente anuente,</w:t>
      </w:r>
    </w:p>
    <w:p w14:paraId="31EC0903" w14:textId="77777777" w:rsidR="00CC5B0B" w:rsidRPr="00BE3226" w:rsidRDefault="0011507C" w:rsidP="00D66988">
      <w:pPr>
        <w:pStyle w:val="Parties"/>
        <w:numPr>
          <w:ilvl w:val="0"/>
          <w:numId w:val="48"/>
        </w:numPr>
      </w:pPr>
      <w:r>
        <w:rPr>
          <w:b/>
        </w:rPr>
        <w:t>JANAÚBA</w:t>
      </w:r>
      <w:r w:rsidR="008A7CCE" w:rsidRPr="00BA15B4">
        <w:rPr>
          <w:b/>
        </w:rPr>
        <w:t xml:space="preserve"> TRANSMISSORA DE ENERGIA</w:t>
      </w:r>
      <w:r w:rsidR="004B0CA8">
        <w:rPr>
          <w:b/>
        </w:rPr>
        <w:t xml:space="preserve"> ELÉTRICA</w:t>
      </w:r>
      <w:r w:rsidR="008A7CCE" w:rsidRPr="00BA15B4">
        <w:rPr>
          <w:b/>
        </w:rPr>
        <w:t xml:space="preserve"> S.A</w:t>
      </w:r>
      <w:r w:rsidR="008A7CCE" w:rsidRPr="00DA73E6">
        <w:rPr>
          <w:smallCaps/>
        </w:rPr>
        <w:t>,</w:t>
      </w:r>
      <w:r w:rsidR="008A7CCE" w:rsidRPr="00DA73E6">
        <w:rPr>
          <w:b/>
          <w:smallCaps/>
        </w:rPr>
        <w:t xml:space="preserve"> </w:t>
      </w:r>
      <w:r w:rsidR="008A7CCE" w:rsidRPr="00BE3226">
        <w:t xml:space="preserve">sociedade por ações sem registro de companhia aberta perante a </w:t>
      </w:r>
      <w:r w:rsidR="008A7CCE">
        <w:t>CVM</w:t>
      </w:r>
      <w:r w:rsidR="008A7CCE" w:rsidRPr="00BE3226">
        <w:t xml:space="preserve">, </w:t>
      </w:r>
      <w:r w:rsidR="008A7CCE" w:rsidRPr="0038146B">
        <w:t>com sede na Cidade do Rio de Janeiro, Estado do Rio de Janeiro, na Praça XV de Novembro, nº20, sala 60</w:t>
      </w:r>
      <w:r w:rsidR="00C33CD9">
        <w:t>2</w:t>
      </w:r>
      <w:r w:rsidR="008A7CCE" w:rsidRPr="0038146B">
        <w:t xml:space="preserve">, CEP </w:t>
      </w:r>
      <w:r w:rsidR="008A7CCE" w:rsidRPr="00CF447C">
        <w:t>20010-010</w:t>
      </w:r>
      <w:r w:rsidR="008A7CCE" w:rsidRPr="00BE3226">
        <w:t xml:space="preserve">, </w:t>
      </w:r>
      <w:r w:rsidR="00C03DBA">
        <w:t>inscrita no CNPJ/ME sob o nº</w:t>
      </w:r>
      <w:r w:rsidR="00C03DBA" w:rsidRPr="0038146B">
        <w:t> </w:t>
      </w:r>
      <w:r w:rsidR="00C33CD9">
        <w:t>26.617.923/0001-80</w:t>
      </w:r>
      <w:r w:rsidR="00C03DBA">
        <w:t>,</w:t>
      </w:r>
      <w:r w:rsidR="00C03DBA" w:rsidRPr="00BE3226">
        <w:t xml:space="preserve"> </w:t>
      </w:r>
      <w:r w:rsidR="008A7CCE" w:rsidRPr="00BE3226">
        <w:t xml:space="preserve">com seus atos constitutivos arquivados na </w:t>
      </w:r>
      <w:r w:rsidR="008A7CCE">
        <w:rPr>
          <w:szCs w:val="20"/>
        </w:rPr>
        <w:t>JUCERJA</w:t>
      </w:r>
      <w:r w:rsidR="008A7CCE" w:rsidRPr="00BE3226">
        <w:t xml:space="preserve"> sob o NIRE </w:t>
      </w:r>
      <w:r w:rsidR="00C33CD9">
        <w:t>33.3.0032193-4</w:t>
      </w:r>
      <w:r w:rsidR="008A7CCE" w:rsidRPr="00BE3226">
        <w:t>, neste ato representada na</w:t>
      </w:r>
      <w:r w:rsidR="008A7CCE">
        <w:t xml:space="preserve"> forma do seu estatuto social</w:t>
      </w:r>
      <w:r w:rsidR="008A7CCE" w:rsidRPr="00BE3226">
        <w:t xml:space="preserve">; </w:t>
      </w:r>
      <w:r w:rsidR="008A7CCE" w:rsidRPr="00DA73E6">
        <w:rPr>
          <w:szCs w:val="20"/>
        </w:rPr>
        <w:t>(“</w:t>
      </w:r>
      <w:r w:rsidR="00C33CD9">
        <w:rPr>
          <w:b/>
          <w:szCs w:val="20"/>
        </w:rPr>
        <w:t>Janaúba</w:t>
      </w:r>
      <w:r w:rsidR="008A7CCE">
        <w:rPr>
          <w:szCs w:val="20"/>
        </w:rPr>
        <w:t xml:space="preserve">” ou </w:t>
      </w:r>
      <w:r w:rsidR="008A7CCE" w:rsidRPr="00DA73E6">
        <w:rPr>
          <w:szCs w:val="20"/>
        </w:rPr>
        <w:t>“</w:t>
      </w:r>
      <w:r w:rsidR="00C33CD9">
        <w:rPr>
          <w:b/>
          <w:szCs w:val="20"/>
        </w:rPr>
        <w:t>Emissora</w:t>
      </w:r>
      <w:r w:rsidR="008A7CCE" w:rsidRPr="00DA73E6">
        <w:rPr>
          <w:szCs w:val="20"/>
        </w:rPr>
        <w:t>”)</w:t>
      </w:r>
      <w:r w:rsidR="00CC5B0B" w:rsidRPr="00BE3226">
        <w:t xml:space="preserve">; </w:t>
      </w:r>
      <w:r w:rsidR="00956367" w:rsidRPr="00BE3226">
        <w:t>e</w:t>
      </w:r>
    </w:p>
    <w:p w14:paraId="4722771B" w14:textId="77777777" w:rsidR="00736D26" w:rsidRPr="00BE3226" w:rsidRDefault="00736D26" w:rsidP="00736D26">
      <w:pPr>
        <w:pStyle w:val="Body"/>
        <w:rPr>
          <w:lang w:val="pt-BR"/>
        </w:rPr>
      </w:pPr>
      <w:r w:rsidRPr="00BE3226">
        <w:rPr>
          <w:b/>
          <w:lang w:val="pt-BR"/>
        </w:rPr>
        <w:t>Considerando que</w:t>
      </w:r>
      <w:r w:rsidRPr="00BE3226">
        <w:rPr>
          <w:lang w:val="pt-BR"/>
        </w:rPr>
        <w:t>:</w:t>
      </w:r>
    </w:p>
    <w:p w14:paraId="3CC8C8E3" w14:textId="2F018CE9" w:rsidR="00972E61" w:rsidRPr="00D91480" w:rsidRDefault="00972E61" w:rsidP="00972E61">
      <w:pPr>
        <w:pStyle w:val="Recitals"/>
        <w:rPr>
          <w:rFonts w:cs="Arial"/>
        </w:rPr>
      </w:pPr>
      <w:r w:rsidRPr="008E465A">
        <w:t xml:space="preserve">em </w:t>
      </w:r>
      <w:r w:rsidRPr="008E465A">
        <w:rPr>
          <w:rFonts w:cs="Arial"/>
          <w:szCs w:val="20"/>
        </w:rPr>
        <w:t xml:space="preserve">Assembleia Geral Extraordinária </w:t>
      </w:r>
      <w:r w:rsidRPr="008E465A">
        <w:t>da Janaúba</w:t>
      </w:r>
      <w:r w:rsidRPr="008E465A">
        <w:rPr>
          <w:rFonts w:cs="Arial"/>
          <w:szCs w:val="20"/>
        </w:rPr>
        <w:t xml:space="preserve">, realizada em 08 de janeiro de 2019, </w:t>
      </w:r>
      <w:r w:rsidRPr="008E465A">
        <w:t xml:space="preserve">cuja ata foi arquivada na JUCERJA, em 14 de janeiro de 2019, sob </w:t>
      </w:r>
      <w:r>
        <w:t xml:space="preserve">o nº </w:t>
      </w:r>
      <w:r w:rsidRPr="00D6650E">
        <w:t>00003481351</w:t>
      </w:r>
      <w:r>
        <w:t>, e foi publicada no Diário Oficial do Estado do Rio de Janeiro (“</w:t>
      </w:r>
      <w:r w:rsidRPr="00D6650E">
        <w:rPr>
          <w:b/>
          <w:bCs/>
        </w:rPr>
        <w:t>DOERJ</w:t>
      </w:r>
      <w:r>
        <w:t>”) e no jornal “Monitor Mercantil”, em 16 de janeiro de 2019</w:t>
      </w:r>
      <w:r w:rsidRPr="007F06FC">
        <w:rPr>
          <w:rFonts w:cs="Arial"/>
          <w:szCs w:val="20"/>
        </w:rPr>
        <w:t xml:space="preserve"> (“</w:t>
      </w:r>
      <w:r w:rsidRPr="007F06FC">
        <w:rPr>
          <w:rFonts w:cs="Arial"/>
          <w:b/>
          <w:szCs w:val="20"/>
        </w:rPr>
        <w:t xml:space="preserve">AGE </w:t>
      </w:r>
      <w:r>
        <w:rPr>
          <w:rFonts w:cs="Arial"/>
          <w:b/>
          <w:szCs w:val="20"/>
        </w:rPr>
        <w:t>1ª Emissão</w:t>
      </w:r>
      <w:r w:rsidRPr="007F06FC">
        <w:rPr>
          <w:rFonts w:cs="Arial"/>
          <w:szCs w:val="20"/>
        </w:rPr>
        <w:t>”), foram deliberados e aprovados os termos e condições da 1ª (primeira) emissão (“</w:t>
      </w:r>
      <w:r w:rsidRPr="00D57F2A">
        <w:rPr>
          <w:rFonts w:cs="Arial"/>
          <w:b/>
          <w:szCs w:val="20"/>
        </w:rPr>
        <w:t>1ª</w:t>
      </w:r>
      <w:r>
        <w:rPr>
          <w:rFonts w:cs="Arial"/>
          <w:szCs w:val="20"/>
        </w:rPr>
        <w:t xml:space="preserve"> </w:t>
      </w:r>
      <w:r w:rsidRPr="007F06FC">
        <w:rPr>
          <w:rFonts w:cs="Arial"/>
          <w:b/>
          <w:szCs w:val="20"/>
        </w:rPr>
        <w:t>Emissão</w:t>
      </w:r>
      <w:r w:rsidRPr="007F06FC">
        <w:rPr>
          <w:rFonts w:cs="Arial"/>
          <w:szCs w:val="20"/>
        </w:rPr>
        <w:t xml:space="preserve">”) de debêntures simples, não conversíveis em ações, da espécie quirografária, com garantia </w:t>
      </w:r>
      <w:r w:rsidR="00D64284">
        <w:rPr>
          <w:rFonts w:cs="Arial"/>
          <w:szCs w:val="20"/>
        </w:rPr>
        <w:t>real</w:t>
      </w:r>
      <w:r w:rsidRPr="007F06FC">
        <w:rPr>
          <w:rFonts w:cs="Arial"/>
          <w:szCs w:val="20"/>
        </w:rPr>
        <w:t>, em série única da Emissora (“</w:t>
      </w:r>
      <w:r w:rsidRPr="007F06FC">
        <w:rPr>
          <w:rFonts w:cs="Arial"/>
          <w:b/>
          <w:szCs w:val="20"/>
        </w:rPr>
        <w:t>Debêntures</w:t>
      </w:r>
      <w:r>
        <w:rPr>
          <w:rFonts w:cs="Arial"/>
          <w:b/>
          <w:szCs w:val="20"/>
        </w:rPr>
        <w:t xml:space="preserve"> da 1ª Emissão</w:t>
      </w:r>
      <w:r w:rsidRPr="007F06FC">
        <w:rPr>
          <w:rFonts w:cs="Arial"/>
          <w:szCs w:val="20"/>
        </w:rPr>
        <w:t>”), nos termos do artigo 59, parágrafo 1º, da Lei n° 6.404, de 15 de dezembro de 1976, conforme alterada (“</w:t>
      </w:r>
      <w:r w:rsidRPr="007F06FC">
        <w:rPr>
          <w:rFonts w:cs="Arial"/>
          <w:b/>
          <w:szCs w:val="20"/>
        </w:rPr>
        <w:t>Lei das Sociedades por Ações</w:t>
      </w:r>
      <w:r w:rsidRPr="007F06FC">
        <w:rPr>
          <w:rFonts w:cs="Arial"/>
          <w:szCs w:val="20"/>
        </w:rPr>
        <w:t xml:space="preserve">”), </w:t>
      </w:r>
      <w:r w:rsidRPr="007F06FC">
        <w:rPr>
          <w:rFonts w:cs="Arial"/>
          <w:szCs w:val="20"/>
        </w:rPr>
        <w:lastRenderedPageBreak/>
        <w:t>da Lei nº 12.431, de 24 de junho de 2011, conforme alterada (“</w:t>
      </w:r>
      <w:r w:rsidRPr="007F06FC">
        <w:rPr>
          <w:rFonts w:cs="Arial"/>
          <w:b/>
          <w:szCs w:val="20"/>
        </w:rPr>
        <w:t>Lei n° 12.431/11</w:t>
      </w:r>
      <w:r w:rsidRPr="007F06FC">
        <w:rPr>
          <w:rFonts w:cs="Arial"/>
          <w:szCs w:val="20"/>
        </w:rPr>
        <w:t xml:space="preserve">”) e em conformidade com o disposto no artigo 10 do estatuto social da Emissora, as quais </w:t>
      </w:r>
      <w:r>
        <w:rPr>
          <w:rFonts w:cs="Arial"/>
          <w:szCs w:val="20"/>
        </w:rPr>
        <w:t>foram</w:t>
      </w:r>
      <w:r w:rsidRPr="007F06FC">
        <w:rPr>
          <w:rFonts w:cs="Arial"/>
          <w:szCs w:val="20"/>
        </w:rPr>
        <w:t xml:space="preserve"> objeto de distribuição pública, nos termos </w:t>
      </w:r>
      <w:r w:rsidRPr="007F06FC">
        <w:rPr>
          <w:rFonts w:cs="Arial"/>
          <w:color w:val="000000"/>
          <w:szCs w:val="20"/>
        </w:rPr>
        <w:t>da Lei nº 6.385, de 7 de dezembro de 1976, conforme alterada (“</w:t>
      </w:r>
      <w:r w:rsidRPr="007F06FC">
        <w:rPr>
          <w:rFonts w:cs="Arial"/>
          <w:b/>
          <w:color w:val="000000"/>
          <w:szCs w:val="20"/>
        </w:rPr>
        <w:t>Lei do Mercado de Valores Mobiliários</w:t>
      </w:r>
      <w:r w:rsidRPr="007F06FC">
        <w:rPr>
          <w:rFonts w:cs="Arial"/>
          <w:color w:val="000000"/>
          <w:szCs w:val="20"/>
        </w:rPr>
        <w:t xml:space="preserve">”), </w:t>
      </w:r>
      <w:r w:rsidRPr="007F06FC">
        <w:rPr>
          <w:rFonts w:cs="Arial"/>
          <w:szCs w:val="20"/>
        </w:rPr>
        <w:t>da Instrução da CVM nº 476, de 16 de janeiro de 2009, conforme em vigor (“</w:t>
      </w:r>
      <w:r w:rsidRPr="007F06FC">
        <w:rPr>
          <w:rFonts w:cs="Arial"/>
          <w:b/>
          <w:szCs w:val="20"/>
        </w:rPr>
        <w:t>Instrução CVM 476</w:t>
      </w:r>
      <w:r w:rsidRPr="007F06FC">
        <w:rPr>
          <w:rFonts w:cs="Arial"/>
          <w:szCs w:val="20"/>
        </w:rPr>
        <w:t>”) e das demais disposições legais e regulamentares aplicáveis (“</w:t>
      </w:r>
      <w:r w:rsidRPr="007F06FC">
        <w:rPr>
          <w:rFonts w:cs="Arial"/>
          <w:b/>
          <w:szCs w:val="20"/>
        </w:rPr>
        <w:t>Oferta</w:t>
      </w:r>
      <w:r>
        <w:rPr>
          <w:rFonts w:cs="Arial"/>
          <w:b/>
          <w:szCs w:val="20"/>
        </w:rPr>
        <w:t xml:space="preserve"> da 1ª Emissão</w:t>
      </w:r>
      <w:r w:rsidRPr="007F06FC">
        <w:rPr>
          <w:rFonts w:cs="Arial"/>
          <w:szCs w:val="20"/>
        </w:rPr>
        <w:t>”)</w:t>
      </w:r>
      <w:r>
        <w:rPr>
          <w:rFonts w:cs="Arial"/>
          <w:szCs w:val="20"/>
        </w:rPr>
        <w:t>;</w:t>
      </w:r>
    </w:p>
    <w:p w14:paraId="7DCF7478" w14:textId="69879804" w:rsidR="00972E61" w:rsidRPr="00D91480" w:rsidRDefault="00972E61" w:rsidP="00972E61">
      <w:pPr>
        <w:pStyle w:val="Recitals"/>
      </w:pPr>
      <w:r w:rsidRPr="0038146B">
        <w:t xml:space="preserve">em Assembleia Geral Extraordinária de acionistas da </w:t>
      </w:r>
      <w:r>
        <w:t>Emissora</w:t>
      </w:r>
      <w:r w:rsidRPr="0038146B">
        <w:t>, realizada em</w:t>
      </w:r>
      <w:r>
        <w:t xml:space="preserve"> 04 </w:t>
      </w:r>
      <w:r w:rsidRPr="0038146B">
        <w:t xml:space="preserve">de </w:t>
      </w:r>
      <w:r>
        <w:t>dezembro</w:t>
      </w:r>
      <w:r w:rsidRPr="0038146B">
        <w:t xml:space="preserve"> de 2019</w:t>
      </w:r>
      <w:r>
        <w:t>, cuja ata foi arquivada na JUCERJA em 11 de dezembro de 2019, sob o nº 0</w:t>
      </w:r>
      <w:r w:rsidRPr="000F7719">
        <w:t>0003821594</w:t>
      </w:r>
      <w:r>
        <w:t xml:space="preserve"> e publicada no DOERJ e no jornal “Monitor Mercantil” em 13 de dezembro de 2019 </w:t>
      </w:r>
      <w:r w:rsidRPr="003D133E">
        <w:t>(“</w:t>
      </w:r>
      <w:r w:rsidRPr="003D133E">
        <w:rPr>
          <w:b/>
        </w:rPr>
        <w:t xml:space="preserve">AGE </w:t>
      </w:r>
      <w:r>
        <w:rPr>
          <w:b/>
        </w:rPr>
        <w:t>2ª Emissão</w:t>
      </w:r>
      <w:r w:rsidRPr="003D133E">
        <w:t>”)</w:t>
      </w:r>
      <w:r>
        <w:t xml:space="preserve"> </w:t>
      </w:r>
      <w:r w:rsidRPr="007F06FC">
        <w:t xml:space="preserve">foram deliberados e aprovados os termos e condições da </w:t>
      </w:r>
      <w:r w:rsidRPr="003D133E">
        <w:t>2ª (segunda) emissão (“</w:t>
      </w:r>
      <w:r w:rsidRPr="00824787">
        <w:rPr>
          <w:b/>
        </w:rPr>
        <w:t>2ª E</w:t>
      </w:r>
      <w:r w:rsidRPr="003D133E">
        <w:rPr>
          <w:b/>
        </w:rPr>
        <w:t>missão</w:t>
      </w:r>
      <w:r>
        <w:t>”</w:t>
      </w:r>
      <w:r w:rsidRPr="003D133E">
        <w:t>) de debêntures simples, não conversíveis em ações, em série única, com garantia real, da Janaúba (“</w:t>
      </w:r>
      <w:r w:rsidRPr="003D133E">
        <w:rPr>
          <w:b/>
        </w:rPr>
        <w:t>Debêntures</w:t>
      </w:r>
      <w:r>
        <w:rPr>
          <w:b/>
        </w:rPr>
        <w:t xml:space="preserve"> da 2ª Emissão</w:t>
      </w:r>
      <w:r w:rsidRPr="003D133E">
        <w:t xml:space="preserve">”), nos termos do artigo 59, parágrafo 1º, da </w:t>
      </w:r>
      <w:r w:rsidRPr="00142457">
        <w:t>Lei das Sociedades por Ações</w:t>
      </w:r>
      <w:r>
        <w:t xml:space="preserve"> e da </w:t>
      </w:r>
      <w:r w:rsidRPr="007F06FC">
        <w:t>Lei nº 12.431</w:t>
      </w:r>
      <w:r>
        <w:t>,</w:t>
      </w:r>
      <w:r w:rsidRPr="003D133E">
        <w:t xml:space="preserve"> as quais </w:t>
      </w:r>
      <w:r>
        <w:t>foram</w:t>
      </w:r>
      <w:r w:rsidRPr="003D133E">
        <w:t xml:space="preserve"> objeto de distribuição pública, nos termos </w:t>
      </w:r>
      <w:r w:rsidRPr="003D133E">
        <w:rPr>
          <w:color w:val="000000"/>
        </w:rPr>
        <w:t>da</w:t>
      </w:r>
      <w:r>
        <w:rPr>
          <w:color w:val="000000"/>
        </w:rPr>
        <w:t xml:space="preserve"> </w:t>
      </w:r>
      <w:r w:rsidRPr="00142457">
        <w:rPr>
          <w:color w:val="000000"/>
        </w:rPr>
        <w:t>Lei do Mercado de Valores Mobiliários</w:t>
      </w:r>
      <w:r w:rsidRPr="003D133E">
        <w:rPr>
          <w:color w:val="000000"/>
        </w:rPr>
        <w:t xml:space="preserve"> e </w:t>
      </w:r>
      <w:r w:rsidRPr="003D133E">
        <w:t xml:space="preserve">da </w:t>
      </w:r>
      <w:r>
        <w:t>I</w:t>
      </w:r>
      <w:r w:rsidRPr="00142457">
        <w:t>nstrução CVM 476</w:t>
      </w:r>
      <w:r>
        <w:t xml:space="preserve"> </w:t>
      </w:r>
      <w:r w:rsidRPr="007F06FC">
        <w:t>e das demais disposições legais e regulamentares aplicáveis (“</w:t>
      </w:r>
      <w:r w:rsidRPr="007F06FC">
        <w:rPr>
          <w:b/>
        </w:rPr>
        <w:t>Oferta</w:t>
      </w:r>
      <w:r>
        <w:rPr>
          <w:b/>
        </w:rPr>
        <w:t xml:space="preserve"> da 2ª Emissão</w:t>
      </w:r>
      <w:r w:rsidRPr="007F06FC">
        <w:t>”</w:t>
      </w:r>
      <w:r>
        <w:t xml:space="preserve"> e em conjunto com a </w:t>
      </w:r>
      <w:r w:rsidRPr="00C34CBE">
        <w:t xml:space="preserve">Oferta da </w:t>
      </w:r>
      <w:r>
        <w:t>1</w:t>
      </w:r>
      <w:r w:rsidRPr="00C34CBE">
        <w:t>ª Emissão</w:t>
      </w:r>
      <w:r>
        <w:t>, “</w:t>
      </w:r>
      <w:r w:rsidRPr="00C34CBE">
        <w:rPr>
          <w:b/>
          <w:bCs/>
        </w:rPr>
        <w:t>Debêntures</w:t>
      </w:r>
      <w:r>
        <w:t>” ou “</w:t>
      </w:r>
      <w:r w:rsidRPr="00C34CBE">
        <w:rPr>
          <w:b/>
          <w:bCs/>
        </w:rPr>
        <w:t>Emissões</w:t>
      </w:r>
      <w:r>
        <w:t>”</w:t>
      </w:r>
      <w:r w:rsidRPr="007F06FC">
        <w:t>)</w:t>
      </w:r>
      <w:r w:rsidRPr="003D133E">
        <w:t>;</w:t>
      </w:r>
    </w:p>
    <w:p w14:paraId="1AB40ECA" w14:textId="19428816" w:rsidR="00972E61" w:rsidRPr="0038146B" w:rsidRDefault="00972E61" w:rsidP="00972E61">
      <w:pPr>
        <w:pStyle w:val="Recitals"/>
      </w:pPr>
      <w:r>
        <w:t xml:space="preserve">em Assembleia Geral de debenturistas, realizada em </w:t>
      </w:r>
      <w:r w:rsidRPr="00E17748">
        <w:rPr>
          <w:highlight w:val="yellow"/>
        </w:rPr>
        <w:t>[•]</w:t>
      </w:r>
      <w:r>
        <w:t xml:space="preserve"> de </w:t>
      </w:r>
      <w:r w:rsidRPr="00E17748">
        <w:rPr>
          <w:highlight w:val="yellow"/>
        </w:rPr>
        <w:t>[•]</w:t>
      </w:r>
      <w:r>
        <w:t xml:space="preserve"> de 2020, no âmbito da 1ª Emissão, cuja ata foi arquivada na JUCERJA, em </w:t>
      </w:r>
      <w:r w:rsidRPr="00E17748">
        <w:rPr>
          <w:highlight w:val="yellow"/>
        </w:rPr>
        <w:t>[•]</w:t>
      </w:r>
      <w:r>
        <w:t xml:space="preserve"> de </w:t>
      </w:r>
      <w:r w:rsidRPr="00E17748">
        <w:rPr>
          <w:highlight w:val="yellow"/>
        </w:rPr>
        <w:t>[•]</w:t>
      </w:r>
      <w:r>
        <w:t xml:space="preserve"> de 2020, sob o nº </w:t>
      </w:r>
      <w:r w:rsidRPr="00E17748">
        <w:rPr>
          <w:highlight w:val="yellow"/>
        </w:rPr>
        <w:t>[•]</w:t>
      </w:r>
      <w:r>
        <w:t>, e foi publicado no DOERJ e no jornal “</w:t>
      </w:r>
      <w:r w:rsidR="00C742FE">
        <w:t>Valor Econômico</w:t>
      </w:r>
      <w:r>
        <w:t xml:space="preserve">”, em </w:t>
      </w:r>
      <w:r w:rsidRPr="00E17748">
        <w:rPr>
          <w:highlight w:val="yellow"/>
        </w:rPr>
        <w:t>[•]</w:t>
      </w:r>
      <w:r>
        <w:t xml:space="preserve"> de </w:t>
      </w:r>
      <w:r w:rsidRPr="00E17748">
        <w:rPr>
          <w:highlight w:val="yellow"/>
        </w:rPr>
        <w:t>[•]</w:t>
      </w:r>
      <w:r>
        <w:t xml:space="preserve"> de 2020, (“</w:t>
      </w:r>
      <w:r w:rsidRPr="00E17748">
        <w:rPr>
          <w:b/>
          <w:highlight w:val="yellow"/>
        </w:rPr>
        <w:t>[•]</w:t>
      </w:r>
      <w:r>
        <w:t xml:space="preserve">”), </w:t>
      </w:r>
      <w:r w:rsidRPr="003D133E">
        <w:t xml:space="preserve">dentre outras matérias, deliberou e aprovou a </w:t>
      </w:r>
      <w:r w:rsidRPr="003D133E">
        <w:rPr>
          <w:b/>
        </w:rPr>
        <w:t>(a)</w:t>
      </w:r>
      <w:r>
        <w:t xml:space="preserve"> constituição, em favor dos debenturistas representados pelo Agente Fiduciário, de alienação fiduciária sobre a totalidade das ações de emissão da Emissora e titularidade da TAESA; e o </w:t>
      </w:r>
      <w:r>
        <w:rPr>
          <w:b/>
        </w:rPr>
        <w:t>(b)</w:t>
      </w:r>
      <w:r>
        <w:t xml:space="preserve"> compartilhamento das garantias descritas no item acima com os debenturistas da 2ª Emissão;</w:t>
      </w:r>
    </w:p>
    <w:p w14:paraId="08A82424" w14:textId="77777777" w:rsidR="00972E61" w:rsidRDefault="00972E61" w:rsidP="00972E61">
      <w:pPr>
        <w:pStyle w:val="Recitals"/>
      </w:pPr>
      <w:r>
        <w:t xml:space="preserve">em Assembleia Geral de debenturistas realizada em </w:t>
      </w:r>
      <w:r w:rsidRPr="00E17748">
        <w:rPr>
          <w:highlight w:val="yellow"/>
        </w:rPr>
        <w:t>[•]</w:t>
      </w:r>
      <w:r>
        <w:t xml:space="preserve"> de </w:t>
      </w:r>
      <w:r w:rsidRPr="00E17748">
        <w:rPr>
          <w:highlight w:val="yellow"/>
        </w:rPr>
        <w:t>[•]</w:t>
      </w:r>
      <w:r>
        <w:t xml:space="preserve"> de 2020, no âmbito da 2ª publicado, cuja ata foi arquivada na JUCERJA, em </w:t>
      </w:r>
      <w:r w:rsidRPr="00E17748">
        <w:rPr>
          <w:highlight w:val="yellow"/>
        </w:rPr>
        <w:t>[•]</w:t>
      </w:r>
      <w:r>
        <w:t xml:space="preserve"> de </w:t>
      </w:r>
      <w:r w:rsidRPr="00E17748">
        <w:rPr>
          <w:highlight w:val="yellow"/>
        </w:rPr>
        <w:t>[•]</w:t>
      </w:r>
      <w:r>
        <w:t xml:space="preserve"> de 2020, sob o nº </w:t>
      </w:r>
      <w:r w:rsidRPr="00E17748">
        <w:rPr>
          <w:highlight w:val="yellow"/>
        </w:rPr>
        <w:t>[•]</w:t>
      </w:r>
      <w:r>
        <w:t xml:space="preserve">, e foi arquivada no DOERJ e no jornal “Monitor Mercantil”, em </w:t>
      </w:r>
      <w:r w:rsidRPr="00E17748">
        <w:rPr>
          <w:highlight w:val="yellow"/>
        </w:rPr>
        <w:t>[•]</w:t>
      </w:r>
      <w:r>
        <w:t xml:space="preserve"> de </w:t>
      </w:r>
      <w:r w:rsidRPr="00E17748">
        <w:rPr>
          <w:highlight w:val="yellow"/>
        </w:rPr>
        <w:t>[•]</w:t>
      </w:r>
      <w:r>
        <w:t xml:space="preserve"> de 2020, (“</w:t>
      </w:r>
      <w:r w:rsidRPr="00E17748">
        <w:rPr>
          <w:b/>
          <w:highlight w:val="yellow"/>
        </w:rPr>
        <w:t>[•]</w:t>
      </w:r>
      <w:r>
        <w:t xml:space="preserve">”), </w:t>
      </w:r>
      <w:r w:rsidRPr="003D133E">
        <w:t xml:space="preserve">dentre outras matérias, </w:t>
      </w:r>
      <w:r>
        <w:t>foi deliberado e aprovado, dentre outras matérias, o</w:t>
      </w:r>
      <w:r w:rsidRPr="003D133E">
        <w:t xml:space="preserve"> </w:t>
      </w:r>
      <w:r>
        <w:t>compartilhamento das garantias a serem constituídas no âmbito da 2ª Emissão, dentre elas, alienação fiduciária sobre a totalidade das ações de emissão da Emissora e titularidade da TAESA com os debenturistas da 1ª Emissão;</w:t>
      </w:r>
    </w:p>
    <w:p w14:paraId="357F3ADE" w14:textId="3FCE45D4" w:rsidR="00972E61" w:rsidRPr="00D91480" w:rsidRDefault="00972E61" w:rsidP="00972E61">
      <w:pPr>
        <w:pStyle w:val="Recitals"/>
        <w:rPr>
          <w:rFonts w:cs="Arial"/>
        </w:rPr>
      </w:pPr>
      <w:r>
        <w:t xml:space="preserve">em Assembleia Geral Extraordinária da Janaúba, realizada em realizada em </w:t>
      </w:r>
      <w:r w:rsidRPr="00E17748">
        <w:rPr>
          <w:highlight w:val="yellow"/>
        </w:rPr>
        <w:t>[•]</w:t>
      </w:r>
      <w:r>
        <w:t xml:space="preserve"> de </w:t>
      </w:r>
      <w:r w:rsidRPr="00E17748">
        <w:rPr>
          <w:highlight w:val="yellow"/>
        </w:rPr>
        <w:t>[•]</w:t>
      </w:r>
      <w:r>
        <w:t xml:space="preserve"> de 2020</w:t>
      </w:r>
      <w:r w:rsidRPr="00EC457E">
        <w:t xml:space="preserve"> </w:t>
      </w:r>
      <w:r>
        <w:t xml:space="preserve">cuja ata foi arquivada na JUCERJA, em </w:t>
      </w:r>
      <w:r w:rsidRPr="00E17748">
        <w:rPr>
          <w:highlight w:val="yellow"/>
        </w:rPr>
        <w:t>[•]</w:t>
      </w:r>
      <w:r>
        <w:t xml:space="preserve"> de </w:t>
      </w:r>
      <w:r w:rsidRPr="00E17748">
        <w:rPr>
          <w:highlight w:val="yellow"/>
        </w:rPr>
        <w:t>[•]</w:t>
      </w:r>
      <w:r>
        <w:t xml:space="preserve"> de 2020, sob o nº </w:t>
      </w:r>
      <w:r w:rsidRPr="00E17748">
        <w:rPr>
          <w:highlight w:val="yellow"/>
        </w:rPr>
        <w:t>[•]</w:t>
      </w:r>
      <w:r>
        <w:t>, e foi publicado no DOERJ e no jornal “</w:t>
      </w:r>
      <w:r w:rsidR="00C742FE">
        <w:t>Valor Econômico</w:t>
      </w:r>
      <w:r>
        <w:t xml:space="preserve">”, em </w:t>
      </w:r>
      <w:r w:rsidRPr="00E17748">
        <w:rPr>
          <w:highlight w:val="yellow"/>
        </w:rPr>
        <w:t>[•]</w:t>
      </w:r>
      <w:r>
        <w:t xml:space="preserve"> de </w:t>
      </w:r>
      <w:r w:rsidRPr="00E17748">
        <w:rPr>
          <w:highlight w:val="yellow"/>
        </w:rPr>
        <w:t>[•]</w:t>
      </w:r>
      <w:r>
        <w:t xml:space="preserve"> de 2020, foi deliberado e aprovado, dentre outras matérias, a </w:t>
      </w:r>
      <w:r w:rsidRPr="00C85E4C">
        <w:t xml:space="preserve">constituição </w:t>
      </w:r>
      <w:r>
        <w:t xml:space="preserve">de alienação fiduciária sobre a totalidade das ações de emissão da Emissora e titularidade da TAESA em favor dos Debenturistas </w:t>
      </w:r>
      <w:r w:rsidRPr="00C85E4C">
        <w:t>da 1ª Emissão de Janaúba</w:t>
      </w:r>
      <w:r>
        <w:t xml:space="preserve">; </w:t>
      </w:r>
    </w:p>
    <w:p w14:paraId="6D021C8E" w14:textId="77777777" w:rsidR="00972E61" w:rsidRPr="00BE3226" w:rsidRDefault="00972E61" w:rsidP="00972E61">
      <w:pPr>
        <w:pStyle w:val="Recitals"/>
      </w:pPr>
      <w:r w:rsidRPr="00BE3226">
        <w:t xml:space="preserve">a </w:t>
      </w:r>
      <w:r>
        <w:t>Garantidora</w:t>
      </w:r>
      <w:r w:rsidRPr="00BE3226">
        <w:t xml:space="preserve"> é a legítima titular e possuidora das ações de emissão</w:t>
      </w:r>
      <w:r>
        <w:t xml:space="preserve"> da Emissora</w:t>
      </w:r>
      <w:r w:rsidRPr="00BE3226">
        <w:t xml:space="preserve">, conforme tabela constante do </w:t>
      </w:r>
      <w:r w:rsidRPr="00BE3226">
        <w:rPr>
          <w:b/>
        </w:rPr>
        <w:t>Anexo I</w:t>
      </w:r>
      <w:r w:rsidRPr="00BE3226">
        <w:t xml:space="preserve"> ao presente Contrato, bem como de todos os direitos políticos e patrimoniais a elas relacionados;</w:t>
      </w:r>
    </w:p>
    <w:p w14:paraId="050E5F7D" w14:textId="4E3C5C96" w:rsidR="00972E61" w:rsidRDefault="00972E61" w:rsidP="00972E61">
      <w:pPr>
        <w:pStyle w:val="Recitals"/>
        <w:rPr>
          <w:rFonts w:cs="Arial"/>
        </w:rPr>
      </w:pPr>
      <w:r w:rsidRPr="0038146B">
        <w:t>os termos e condições da</w:t>
      </w:r>
      <w:r>
        <w:t>s</w:t>
      </w:r>
      <w:r w:rsidRPr="0038146B">
        <w:t xml:space="preserve"> </w:t>
      </w:r>
      <w:r>
        <w:t xml:space="preserve">Emissões de </w:t>
      </w:r>
      <w:r w:rsidRPr="0038146B">
        <w:t>Debêntures encontram-se descritos no</w:t>
      </w:r>
      <w:r w:rsidRPr="00BE3226">
        <w:rPr>
          <w:rFonts w:cs="Arial"/>
        </w:rPr>
        <w:t xml:space="preserve"> </w:t>
      </w:r>
      <w:r w:rsidRPr="00D57F2A">
        <w:t>“Instrumento Particular de Escritura da 1ª (Primeira) Emissão de Debêntures Simples, Não Conversíveis em Ações, da Espécie Quirografárias, com Garanti</w:t>
      </w:r>
      <w:r w:rsidR="00D64284">
        <w:t>a</w:t>
      </w:r>
      <w:r w:rsidRPr="00D57F2A">
        <w:t xml:space="preserve"> </w:t>
      </w:r>
      <w:r w:rsidR="00D64284">
        <w:t>Real</w:t>
      </w:r>
      <w:r w:rsidRPr="00D57F2A">
        <w:t>, em Série Única, para Distribuição Pública, com Esforços Restritos de Distribuição, da Janaúba Transmissora de Energia Elétrica S.A.”</w:t>
      </w:r>
      <w:r>
        <w:t xml:space="preserve"> </w:t>
      </w:r>
      <w:r>
        <w:rPr>
          <w:iCs/>
        </w:rPr>
        <w:t xml:space="preserve">e seus respectivos aditamentos, celebrados entre </w:t>
      </w:r>
      <w:r>
        <w:rPr>
          <w:rFonts w:cs="Arial"/>
        </w:rPr>
        <w:t>Janaúba, a Garantidora e</w:t>
      </w:r>
      <w:r w:rsidRPr="00BE3226">
        <w:rPr>
          <w:rFonts w:cs="Arial"/>
        </w:rPr>
        <w:t xml:space="preserve"> o Agente Fiduciário</w:t>
      </w:r>
      <w:r>
        <w:rPr>
          <w:rFonts w:cs="Arial"/>
        </w:rPr>
        <w:t xml:space="preserve"> </w:t>
      </w:r>
      <w:r w:rsidRPr="00BE3226">
        <w:rPr>
          <w:rFonts w:cs="Arial"/>
        </w:rPr>
        <w:t xml:space="preserve">em </w:t>
      </w:r>
      <w:r>
        <w:rPr>
          <w:rFonts w:cs="Arial"/>
        </w:rPr>
        <w:t xml:space="preserve">11 de janeiro de 2019 </w:t>
      </w:r>
      <w:r w:rsidRPr="00BE3226">
        <w:rPr>
          <w:rFonts w:cs="Arial"/>
          <w:szCs w:val="20"/>
        </w:rPr>
        <w:t>(“</w:t>
      </w:r>
      <w:r w:rsidRPr="00BE3226">
        <w:rPr>
          <w:rFonts w:cs="Arial"/>
          <w:b/>
          <w:szCs w:val="20"/>
        </w:rPr>
        <w:t>Escritura d</w:t>
      </w:r>
      <w:r>
        <w:rPr>
          <w:rFonts w:cs="Arial"/>
          <w:b/>
          <w:szCs w:val="20"/>
        </w:rPr>
        <w:t xml:space="preserve">a 1ª </w:t>
      </w:r>
      <w:r w:rsidRPr="00BE3226">
        <w:rPr>
          <w:rFonts w:cs="Arial"/>
          <w:b/>
          <w:szCs w:val="20"/>
        </w:rPr>
        <w:t>Emissão</w:t>
      </w:r>
      <w:r w:rsidRPr="00BE3226">
        <w:rPr>
          <w:rFonts w:cs="Arial"/>
          <w:szCs w:val="20"/>
        </w:rPr>
        <w:t>”)</w:t>
      </w:r>
      <w:r>
        <w:rPr>
          <w:rFonts w:cs="Arial"/>
        </w:rPr>
        <w:t xml:space="preserve">; </w:t>
      </w:r>
      <w:r>
        <w:rPr>
          <w:rFonts w:cs="Arial"/>
        </w:rPr>
        <w:lastRenderedPageBreak/>
        <w:t>e no (ii)</w:t>
      </w:r>
      <w:r w:rsidRPr="00BE3226">
        <w:rPr>
          <w:rFonts w:cs="Arial"/>
        </w:rPr>
        <w:t xml:space="preserve"> “</w:t>
      </w:r>
      <w:r w:rsidRPr="00D66988">
        <w:rPr>
          <w:rFonts w:cs="Arial"/>
          <w:szCs w:val="20"/>
        </w:rPr>
        <w:t xml:space="preserve">Instrumento Particular de Escritura da </w:t>
      </w:r>
      <w:r>
        <w:rPr>
          <w:rFonts w:cs="Arial"/>
          <w:szCs w:val="20"/>
        </w:rPr>
        <w:t>2</w:t>
      </w:r>
      <w:r w:rsidRPr="00D66988">
        <w:rPr>
          <w:rFonts w:cs="Arial"/>
          <w:szCs w:val="20"/>
        </w:rPr>
        <w:t>ª (</w:t>
      </w:r>
      <w:r>
        <w:rPr>
          <w:rFonts w:cs="Arial"/>
          <w:szCs w:val="20"/>
        </w:rPr>
        <w:t>Segunda</w:t>
      </w:r>
      <w:r w:rsidRPr="00D66988">
        <w:rPr>
          <w:rFonts w:cs="Arial"/>
          <w:szCs w:val="20"/>
        </w:rPr>
        <w:t xml:space="preserve">) Emissão de Debêntures Simples, Não Conversíveis em Ações, em Série Única, </w:t>
      </w:r>
      <w:r>
        <w:rPr>
          <w:rFonts w:cs="Arial"/>
          <w:szCs w:val="20"/>
        </w:rPr>
        <w:t xml:space="preserve">Da Espécie, </w:t>
      </w:r>
      <w:r w:rsidRPr="00D66988">
        <w:rPr>
          <w:rFonts w:cs="Arial"/>
          <w:szCs w:val="20"/>
        </w:rPr>
        <w:t>com Garantia Real, para Distribuição Pública,</w:t>
      </w:r>
      <w:r>
        <w:rPr>
          <w:rFonts w:cs="Arial"/>
          <w:szCs w:val="20"/>
        </w:rPr>
        <w:t xml:space="preserve"> com Esforços Restritos de Distribuição</w:t>
      </w:r>
      <w:r w:rsidRPr="00D66988">
        <w:rPr>
          <w:rFonts w:cs="Arial"/>
          <w:szCs w:val="20"/>
        </w:rPr>
        <w:t xml:space="preserve"> da </w:t>
      </w:r>
      <w:r>
        <w:rPr>
          <w:rFonts w:cs="Arial"/>
          <w:szCs w:val="20"/>
        </w:rPr>
        <w:t>Janaúba Transmissora de Energia Elétrica S.A.</w:t>
      </w:r>
      <w:r w:rsidRPr="00BE3226">
        <w:rPr>
          <w:rFonts w:cs="Arial"/>
          <w:szCs w:val="20"/>
        </w:rPr>
        <w:t xml:space="preserve">” </w:t>
      </w:r>
      <w:r>
        <w:rPr>
          <w:iCs/>
        </w:rPr>
        <w:t xml:space="preserve">e seus respectivos aditamentos, celebrados entre </w:t>
      </w:r>
      <w:r>
        <w:rPr>
          <w:rFonts w:cs="Arial"/>
        </w:rPr>
        <w:t>Janaúba, a Garantidora e</w:t>
      </w:r>
      <w:r w:rsidRPr="00BE3226">
        <w:rPr>
          <w:rFonts w:cs="Arial"/>
        </w:rPr>
        <w:t xml:space="preserve"> o Agente Fiduciário</w:t>
      </w:r>
      <w:r>
        <w:rPr>
          <w:rFonts w:cs="Arial"/>
        </w:rPr>
        <w:t xml:space="preserve"> </w:t>
      </w:r>
      <w:r w:rsidRPr="00BE3226">
        <w:rPr>
          <w:rFonts w:cs="Arial"/>
        </w:rPr>
        <w:t xml:space="preserve">em </w:t>
      </w:r>
      <w:r>
        <w:rPr>
          <w:szCs w:val="20"/>
        </w:rPr>
        <w:t>16</w:t>
      </w:r>
      <w:r w:rsidRPr="00BE3226">
        <w:rPr>
          <w:rFonts w:cs="Arial"/>
        </w:rPr>
        <w:t xml:space="preserve"> de </w:t>
      </w:r>
      <w:r>
        <w:rPr>
          <w:szCs w:val="20"/>
        </w:rPr>
        <w:t>dezembro</w:t>
      </w:r>
      <w:r w:rsidRPr="00BE3226">
        <w:rPr>
          <w:rFonts w:cs="Arial"/>
        </w:rPr>
        <w:t xml:space="preserve"> de 2019</w:t>
      </w:r>
      <w:r w:rsidRPr="00BE3226">
        <w:rPr>
          <w:rFonts w:cs="Arial"/>
          <w:szCs w:val="20"/>
        </w:rPr>
        <w:t xml:space="preserve"> (“</w:t>
      </w:r>
      <w:r w:rsidRPr="00BE3226">
        <w:rPr>
          <w:rFonts w:cs="Arial"/>
          <w:b/>
          <w:szCs w:val="20"/>
        </w:rPr>
        <w:t>Escritura d</w:t>
      </w:r>
      <w:r>
        <w:rPr>
          <w:rFonts w:cs="Arial"/>
          <w:b/>
          <w:szCs w:val="20"/>
        </w:rPr>
        <w:t xml:space="preserve">a 2ª </w:t>
      </w:r>
      <w:r w:rsidRPr="00BE3226">
        <w:rPr>
          <w:rFonts w:cs="Arial"/>
          <w:b/>
          <w:szCs w:val="20"/>
        </w:rPr>
        <w:t>Emissão</w:t>
      </w:r>
      <w:r w:rsidRPr="00BE3226">
        <w:rPr>
          <w:rFonts w:cs="Arial"/>
          <w:szCs w:val="20"/>
        </w:rPr>
        <w:t>”)</w:t>
      </w:r>
      <w:r>
        <w:rPr>
          <w:rFonts w:cs="Arial"/>
          <w:szCs w:val="20"/>
        </w:rPr>
        <w:t>.</w:t>
      </w:r>
    </w:p>
    <w:p w14:paraId="1371E11B" w14:textId="77777777" w:rsidR="00972E61" w:rsidRDefault="00972E61" w:rsidP="00972E61">
      <w:pPr>
        <w:pStyle w:val="Recitals"/>
      </w:pPr>
      <w:r>
        <w:t>a Reunião do Conselho de Administração da Garantidora realizada em 4 de dezembro de 2019, em conformidade com o disposto no artigo 19, alínea (g), do seu estatuto social ("</w:t>
      </w:r>
      <w:r w:rsidRPr="00E241E0">
        <w:rPr>
          <w:b/>
        </w:rPr>
        <w:t>R</w:t>
      </w:r>
      <w:r>
        <w:rPr>
          <w:b/>
        </w:rPr>
        <w:t>C</w:t>
      </w:r>
      <w:r w:rsidRPr="00E241E0">
        <w:rPr>
          <w:b/>
        </w:rPr>
        <w:t>A Garantidora</w:t>
      </w:r>
      <w:r>
        <w:t>"), dentre outras matérias, autorizou a alienação fiduciária sobre a totalidade das ações de emissão da Emissora e titularidade da TAESA em favor dos Debenturistas da 2ª Emissão;</w:t>
      </w:r>
    </w:p>
    <w:p w14:paraId="12D5801C" w14:textId="77463005" w:rsidR="00972E61" w:rsidRPr="00E241E0" w:rsidRDefault="00972E61" w:rsidP="00972E61">
      <w:pPr>
        <w:pStyle w:val="Recitals"/>
      </w:pPr>
      <w:r>
        <w:t xml:space="preserve">a Reunião do Conselho de Administração da TAESA, realizada em realizada em </w:t>
      </w:r>
      <w:r w:rsidRPr="00E17748">
        <w:rPr>
          <w:highlight w:val="yellow"/>
        </w:rPr>
        <w:t>[•]</w:t>
      </w:r>
      <w:r>
        <w:t xml:space="preserve"> de </w:t>
      </w:r>
      <w:r w:rsidRPr="00E17748">
        <w:rPr>
          <w:highlight w:val="yellow"/>
        </w:rPr>
        <w:t>[•]</w:t>
      </w:r>
      <w:r>
        <w:t xml:space="preserve"> de 2020</w:t>
      </w:r>
      <w:r w:rsidRPr="00EC457E">
        <w:t xml:space="preserve"> </w:t>
      </w:r>
      <w:r>
        <w:t xml:space="preserve">cuja ata foi arquivada na JUCERJA, em </w:t>
      </w:r>
      <w:r w:rsidRPr="00E17748">
        <w:rPr>
          <w:highlight w:val="yellow"/>
        </w:rPr>
        <w:t>[•]</w:t>
      </w:r>
      <w:r>
        <w:t xml:space="preserve"> de </w:t>
      </w:r>
      <w:r w:rsidRPr="00E17748">
        <w:rPr>
          <w:highlight w:val="yellow"/>
        </w:rPr>
        <w:t>[•]</w:t>
      </w:r>
      <w:r>
        <w:t xml:space="preserve"> de 2020, sob o nº </w:t>
      </w:r>
      <w:r w:rsidRPr="00E17748">
        <w:rPr>
          <w:highlight w:val="yellow"/>
        </w:rPr>
        <w:t>[•]</w:t>
      </w:r>
      <w:r>
        <w:t>, e foi publicado no DOERJ e no jornal “</w:t>
      </w:r>
      <w:r w:rsidR="00C742FE">
        <w:t>Valor Econômico</w:t>
      </w:r>
      <w:r>
        <w:t xml:space="preserve">”, em </w:t>
      </w:r>
      <w:r w:rsidRPr="00E17748">
        <w:rPr>
          <w:highlight w:val="yellow"/>
        </w:rPr>
        <w:t>[•]</w:t>
      </w:r>
      <w:r>
        <w:t xml:space="preserve"> de </w:t>
      </w:r>
      <w:r w:rsidRPr="00E17748">
        <w:rPr>
          <w:highlight w:val="yellow"/>
        </w:rPr>
        <w:t>[•]</w:t>
      </w:r>
      <w:r>
        <w:t xml:space="preserve"> de 2020 autorizou a alienação fiduciária sobre a totalidade das ações de emissão da Emissora e titularidade da TAESA em favor dos Debenturistas</w:t>
      </w:r>
      <w:r w:rsidRPr="00C85E4C">
        <w:t xml:space="preserve"> da 1ª Emissão de Janaúba</w:t>
      </w:r>
      <w:r>
        <w:t>;</w:t>
      </w:r>
      <w:r w:rsidRPr="00E241E0">
        <w:rPr>
          <w:rFonts w:cs="Arial"/>
        </w:rPr>
        <w:t xml:space="preserve"> e</w:t>
      </w:r>
    </w:p>
    <w:p w14:paraId="23A06799" w14:textId="77777777" w:rsidR="00972E61" w:rsidRDefault="00972E61" w:rsidP="00972E61">
      <w:pPr>
        <w:pStyle w:val="Recitals"/>
      </w:pPr>
      <w:r w:rsidRPr="00BE3226">
        <w:t xml:space="preserve">em garantia do fiel, integral e pontual cumprimento de todas as obrigações, principais e acessórias, assumidas pela Emissora, nos termos da emissão de Debêntures, a </w:t>
      </w:r>
      <w:r>
        <w:t>Garantidora, na qualidade de acionista da Emissora,</w:t>
      </w:r>
      <w:r w:rsidRPr="00BE3226">
        <w:t xml:space="preserve"> se comprometeu, em caráter irrevogável e irretratável, a </w:t>
      </w:r>
      <w:r>
        <w:t>alienar</w:t>
      </w:r>
      <w:r w:rsidRPr="00BE3226">
        <w:t xml:space="preserve"> </w:t>
      </w:r>
      <w:r>
        <w:t xml:space="preserve">fiduciariamente </w:t>
      </w:r>
      <w:r w:rsidRPr="00BE3226">
        <w:t>os Ativos (conforme abaixo definido), em favor dos titulares das Debêntures, neste ato representados pelo Agente Fiduciário; e</w:t>
      </w:r>
      <w:r>
        <w:t xml:space="preserve"> </w:t>
      </w:r>
    </w:p>
    <w:p w14:paraId="1040176F" w14:textId="58CDB991" w:rsidR="00D14F25" w:rsidRDefault="00972E61" w:rsidP="00972E61">
      <w:pPr>
        <w:pStyle w:val="Recitals"/>
      </w:pPr>
      <w:r w:rsidRPr="00BE3226">
        <w:t xml:space="preserve">a Emissora contratou o Banco </w:t>
      </w:r>
      <w:r w:rsidRPr="00E17748">
        <w:rPr>
          <w:highlight w:val="yellow"/>
        </w:rPr>
        <w:t>[•]</w:t>
      </w:r>
      <w:r w:rsidRPr="00BE3226">
        <w:t xml:space="preserve">, com sede em São Paulo, Estado de São Paulo, na Avenida </w:t>
      </w:r>
      <w:r w:rsidRPr="00E17748">
        <w:rPr>
          <w:highlight w:val="yellow"/>
        </w:rPr>
        <w:t>[•]</w:t>
      </w:r>
      <w:r w:rsidRPr="00BE3226">
        <w:t xml:space="preserve">, n.º </w:t>
      </w:r>
      <w:r w:rsidRPr="00E17748">
        <w:rPr>
          <w:highlight w:val="yellow"/>
        </w:rPr>
        <w:t>[•]</w:t>
      </w:r>
      <w:r w:rsidRPr="00BE3226">
        <w:t>, inscrito no CNPJ/M</w:t>
      </w:r>
      <w:r>
        <w:t>E</w:t>
      </w:r>
      <w:r w:rsidRPr="00BE3226">
        <w:t xml:space="preserve"> sob o nº </w:t>
      </w:r>
      <w:r w:rsidRPr="00E17748">
        <w:rPr>
          <w:highlight w:val="yellow"/>
        </w:rPr>
        <w:t>[•]</w:t>
      </w:r>
      <w:r>
        <w:t xml:space="preserve">  </w:t>
      </w:r>
      <w:r w:rsidRPr="00BE3226">
        <w:t>(“</w:t>
      </w:r>
      <w:r w:rsidRPr="00BE3226">
        <w:rPr>
          <w:b/>
        </w:rPr>
        <w:t>Banco Administrador</w:t>
      </w:r>
      <w:r w:rsidRPr="00BE3226">
        <w:t xml:space="preserve">”) como banco administrador, que ficará responsável por movimentar a Conta Vinculada (conforme definida abaixo) nos termos deste Contrato e do </w:t>
      </w:r>
      <w:r>
        <w:t>“</w:t>
      </w:r>
      <w:r w:rsidRPr="00B43887">
        <w:rPr>
          <w:i/>
        </w:rPr>
        <w:t>Contrato de Depósito</w:t>
      </w:r>
      <w:r>
        <w:t>”, a ser celebrado entre a Alienante, o Agente Fiduciário, o Banco Administrador e a Emissora, o qual regulará os termos e condições da prestação de serviços pelo Banco Administrador referente à movimentação das contas vinculadas lá definidas (“</w:t>
      </w:r>
      <w:r w:rsidRPr="00B43887">
        <w:rPr>
          <w:b/>
        </w:rPr>
        <w:t>Contrato de Depósito</w:t>
      </w:r>
      <w:r>
        <w:t xml:space="preserve">”). </w:t>
      </w:r>
    </w:p>
    <w:p w14:paraId="05CFC1E3" w14:textId="77777777" w:rsidR="00D610E5" w:rsidRPr="00BC242F" w:rsidRDefault="00D610E5" w:rsidP="00860DAD">
      <w:pPr>
        <w:pStyle w:val="Body"/>
        <w:rPr>
          <w:lang w:val="pt-BR"/>
        </w:rPr>
      </w:pPr>
      <w:r w:rsidRPr="007E3D3A">
        <w:rPr>
          <w:lang w:val="pt-BR"/>
        </w:rPr>
        <w:t>vêm, por meio desta e na melhor forma de direito, firmar o presente “</w:t>
      </w:r>
      <w:r w:rsidR="009C25E5" w:rsidRPr="00D66988">
        <w:rPr>
          <w:i/>
          <w:lang w:val="pt-BR"/>
        </w:rPr>
        <w:t>[</w:t>
      </w:r>
      <w:r w:rsidR="009C25E5" w:rsidRPr="00D66988">
        <w:rPr>
          <w:i/>
        </w:rPr>
        <w:sym w:font="Symbol" w:char="F0B7"/>
      </w:r>
      <w:r w:rsidR="009C25E5" w:rsidRPr="00D66988">
        <w:rPr>
          <w:i/>
          <w:lang w:val="pt-BR"/>
        </w:rPr>
        <w:t>]</w:t>
      </w:r>
      <w:r w:rsidR="003A1739" w:rsidRPr="00D66988">
        <w:rPr>
          <w:i/>
          <w:lang w:val="pt-BR"/>
        </w:rPr>
        <w:t>”</w:t>
      </w:r>
      <w:r w:rsidRPr="00D66988">
        <w:rPr>
          <w:i/>
          <w:lang w:val="pt-BR"/>
        </w:rPr>
        <w:t xml:space="preserve"> Aditamento ao Contrato de </w:t>
      </w:r>
      <w:r w:rsidR="003A1739" w:rsidRPr="00D66988">
        <w:rPr>
          <w:i/>
          <w:lang w:val="pt-BR"/>
        </w:rPr>
        <w:t>Alienação</w:t>
      </w:r>
      <w:r w:rsidR="008A7CCE" w:rsidRPr="00D66988">
        <w:rPr>
          <w:i/>
          <w:lang w:val="pt-BR"/>
        </w:rPr>
        <w:t xml:space="preserve"> Fiduciária</w:t>
      </w:r>
      <w:r w:rsidR="003A1739" w:rsidRPr="00D66988">
        <w:rPr>
          <w:i/>
          <w:lang w:val="pt-BR"/>
        </w:rPr>
        <w:t xml:space="preserve"> </w:t>
      </w:r>
      <w:r w:rsidRPr="00D66988">
        <w:rPr>
          <w:i/>
          <w:lang w:val="pt-BR"/>
        </w:rPr>
        <w:t>de Ações e Outras Avenças</w:t>
      </w:r>
      <w:r w:rsidRPr="00A66C78">
        <w:rPr>
          <w:lang w:val="pt-BR"/>
        </w:rPr>
        <w:t>” (“</w:t>
      </w:r>
      <w:r w:rsidRPr="00BC242F">
        <w:rPr>
          <w:b/>
          <w:lang w:val="pt-BR"/>
        </w:rPr>
        <w:t>Aditamento</w:t>
      </w:r>
      <w:r w:rsidRPr="00BC242F">
        <w:rPr>
          <w:lang w:val="pt-BR"/>
        </w:rPr>
        <w:t>”), mediante as seguintes cláusulas e condições:</w:t>
      </w:r>
    </w:p>
    <w:p w14:paraId="0E4DDCA9" w14:textId="77777777" w:rsidR="00D610E5" w:rsidRPr="00BC242F" w:rsidRDefault="00D610E5" w:rsidP="00860DAD">
      <w:pPr>
        <w:pStyle w:val="Body"/>
        <w:rPr>
          <w:lang w:val="pt-BR"/>
        </w:rPr>
      </w:pPr>
      <w:r w:rsidRPr="00BC242F">
        <w:rPr>
          <w:lang w:val="pt-BR"/>
        </w:rPr>
        <w:t>Os termos aqui iniciados em letra maiúscula, estejam no singular ou no plural, terão o significado a eles atribuído no Contrato, ainda que posteriormente ao seu uso.</w:t>
      </w:r>
    </w:p>
    <w:p w14:paraId="5C1705E7" w14:textId="77777777" w:rsidR="00D610E5" w:rsidRPr="00BE3226" w:rsidRDefault="00D610E5" w:rsidP="003A1739">
      <w:pPr>
        <w:pStyle w:val="Exhibit1"/>
      </w:pPr>
      <w:r w:rsidRPr="00BC242F">
        <w:t xml:space="preserve">As Partes decidem alterar </w:t>
      </w:r>
      <w:r w:rsidRPr="00A11180">
        <w:t xml:space="preserve">a Cláusula </w:t>
      </w:r>
      <w:r w:rsidR="00514B60" w:rsidRPr="007D2E9F">
        <w:fldChar w:fldCharType="begin"/>
      </w:r>
      <w:r w:rsidR="00514B60" w:rsidRPr="003A1739">
        <w:instrText xml:space="preserve"> REF _Ref7808198 \r \h </w:instrText>
      </w:r>
      <w:r w:rsidR="00BE3226" w:rsidRPr="003A1739">
        <w:instrText xml:space="preserve"> \* MERGEFORMAT </w:instrText>
      </w:r>
      <w:r w:rsidR="00514B60" w:rsidRPr="007D2E9F">
        <w:fldChar w:fldCharType="separate"/>
      </w:r>
      <w:r w:rsidR="009A7BE6">
        <w:t>1.1.1</w:t>
      </w:r>
      <w:r w:rsidR="00514B60" w:rsidRPr="007D2E9F">
        <w:fldChar w:fldCharType="end"/>
      </w:r>
      <w:r w:rsidRPr="003A1739">
        <w:t xml:space="preserve"> do</w:t>
      </w:r>
      <w:r w:rsidRPr="00BE3226">
        <w:t xml:space="preserve"> Contrato, que passa a vigorar com a seguinte redação:</w:t>
      </w:r>
    </w:p>
    <w:p w14:paraId="7A4A45D5" w14:textId="77777777" w:rsidR="00073698" w:rsidRPr="00BE3226" w:rsidRDefault="00D610E5" w:rsidP="003A1739">
      <w:pPr>
        <w:pStyle w:val="Exhibit1"/>
      </w:pPr>
      <w:r w:rsidRPr="00BE3226">
        <w:t>“</w:t>
      </w:r>
      <w:r w:rsidR="00C33CD9">
        <w:t>[</w:t>
      </w:r>
      <w:r w:rsidR="00073698" w:rsidRPr="00E241E0">
        <w:rPr>
          <w:i/>
        </w:rPr>
        <w:sym w:font="Symbol" w:char="F0B7"/>
      </w:r>
      <w:r w:rsidR="00073698" w:rsidRPr="00E241E0">
        <w:rPr>
          <w:i/>
        </w:rPr>
        <w:t>] ([</w:t>
      </w:r>
      <w:r w:rsidR="00073698" w:rsidRPr="00E241E0">
        <w:rPr>
          <w:i/>
        </w:rPr>
        <w:sym w:font="Symbol" w:char="F0B7"/>
      </w:r>
      <w:r w:rsidR="00073698" w:rsidRPr="00E241E0">
        <w:rPr>
          <w:i/>
        </w:rPr>
        <w:t>])</w:t>
      </w:r>
      <w:r w:rsidR="00664A3D" w:rsidRPr="00E241E0">
        <w:rPr>
          <w:i/>
        </w:rPr>
        <w:t xml:space="preserve"> ações </w:t>
      </w:r>
      <w:r w:rsidR="008E3587" w:rsidRPr="00E241E0">
        <w:rPr>
          <w:i/>
        </w:rPr>
        <w:t xml:space="preserve">ordinárias </w:t>
      </w:r>
      <w:r w:rsidR="00664A3D" w:rsidRPr="00E241E0">
        <w:rPr>
          <w:i/>
        </w:rPr>
        <w:t xml:space="preserve">de emissão de </w:t>
      </w:r>
      <w:r w:rsidR="00C33CD9">
        <w:rPr>
          <w:i/>
        </w:rPr>
        <w:t>Janaúba</w:t>
      </w:r>
      <w:r w:rsidR="00664A3D" w:rsidRPr="00E241E0">
        <w:rPr>
          <w:i/>
        </w:rPr>
        <w:t xml:space="preserve">, as quais representam, nesta data, 100% (cem por cento) das ações de titularidade da </w:t>
      </w:r>
      <w:r w:rsidR="00C33CD9">
        <w:rPr>
          <w:i/>
        </w:rPr>
        <w:t>Interveniente Anuente</w:t>
      </w:r>
      <w:r w:rsidR="00C33CD9" w:rsidRPr="00E241E0">
        <w:rPr>
          <w:i/>
        </w:rPr>
        <w:t xml:space="preserve"> </w:t>
      </w:r>
      <w:r w:rsidR="00664A3D" w:rsidRPr="00E241E0">
        <w:rPr>
          <w:i/>
        </w:rPr>
        <w:t>e totalmente integralizadas (“</w:t>
      </w:r>
      <w:r w:rsidR="00664A3D" w:rsidRPr="00E241E0">
        <w:rPr>
          <w:b/>
          <w:i/>
        </w:rPr>
        <w:t>Ações</w:t>
      </w:r>
      <w:r w:rsidR="00664A3D" w:rsidRPr="00E241E0">
        <w:rPr>
          <w:i/>
        </w:rPr>
        <w:t xml:space="preserve">”), conforme indicado no </w:t>
      </w:r>
      <w:r w:rsidR="00664A3D" w:rsidRPr="00E241E0">
        <w:rPr>
          <w:b/>
          <w:i/>
          <w:u w:val="single"/>
        </w:rPr>
        <w:t>Anexo I</w:t>
      </w:r>
      <w:r w:rsidR="00664A3D" w:rsidRPr="00E241E0">
        <w:rPr>
          <w:i/>
        </w:rPr>
        <w:t xml:space="preserve"> ao presente Contrato</w:t>
      </w:r>
      <w:r w:rsidR="00073698" w:rsidRPr="00BE3226">
        <w:t>;”</w:t>
      </w:r>
    </w:p>
    <w:p w14:paraId="0E65F132" w14:textId="77777777" w:rsidR="00D610E5" w:rsidRPr="00BE3226" w:rsidRDefault="00D610E5" w:rsidP="003A1739">
      <w:pPr>
        <w:pStyle w:val="Exhibit1"/>
      </w:pPr>
      <w:r w:rsidRPr="00BE3226">
        <w:t xml:space="preserve">As Partes decidem alterar a Cláusula </w:t>
      </w:r>
      <w:r w:rsidR="008A7CCE">
        <w:fldChar w:fldCharType="begin"/>
      </w:r>
      <w:r w:rsidR="008A7CCE">
        <w:instrText xml:space="preserve"> REF _Ref26121546 \r \h </w:instrText>
      </w:r>
      <w:r w:rsidR="008A7CCE">
        <w:fldChar w:fldCharType="separate"/>
      </w:r>
      <w:r w:rsidR="009A7BE6">
        <w:t>2.1.1</w:t>
      </w:r>
      <w:r w:rsidR="008A7CCE">
        <w:fldChar w:fldCharType="end"/>
      </w:r>
      <w:r w:rsidRPr="00BE3226">
        <w:t>, que passa a vigorar com a seguinte redação:</w:t>
      </w:r>
    </w:p>
    <w:p w14:paraId="77E2C588" w14:textId="77777777" w:rsidR="00073698" w:rsidRPr="00BE3226" w:rsidRDefault="00073698" w:rsidP="003A1739">
      <w:pPr>
        <w:pStyle w:val="Exhibit1"/>
      </w:pPr>
      <w:r w:rsidRPr="00BE3226">
        <w:t xml:space="preserve">“2.1.1 </w:t>
      </w:r>
      <w:r w:rsidR="008A7CCE">
        <w:t>Alienação Fiduciária</w:t>
      </w:r>
      <w:r w:rsidR="008A7CCE" w:rsidRPr="00BE3226">
        <w:t xml:space="preserve"> </w:t>
      </w:r>
      <w:r w:rsidRPr="00BE3226">
        <w:t>das Ações</w:t>
      </w:r>
    </w:p>
    <w:p w14:paraId="51C0DF5A" w14:textId="5A21273C" w:rsidR="00073698" w:rsidRPr="00BE3226" w:rsidRDefault="00073698" w:rsidP="0097205C">
      <w:pPr>
        <w:pStyle w:val="Exhibit1"/>
      </w:pPr>
      <w:r w:rsidRPr="00BE3226">
        <w:t>“</w:t>
      </w:r>
      <w:r w:rsidR="008A7CCE">
        <w:t xml:space="preserve">Foi alienada fiduciariamente a totalidade das </w:t>
      </w:r>
      <w:r w:rsidR="008A7CCE" w:rsidRPr="00BE3226">
        <w:t xml:space="preserve">ações ordinárias emitidas por </w:t>
      </w:r>
      <w:r w:rsidR="00C33CD9">
        <w:t xml:space="preserve">Janaúba </w:t>
      </w:r>
      <w:r w:rsidR="008A7CCE" w:rsidRPr="00BE3226">
        <w:t xml:space="preserve">Transmissora de Energia S.A. </w:t>
      </w:r>
      <w:r w:rsidR="008A7CCE">
        <w:t>(“</w:t>
      </w:r>
      <w:r w:rsidR="008A7CCE" w:rsidRPr="00BA15B4">
        <w:rPr>
          <w:b/>
        </w:rPr>
        <w:t>Companhia</w:t>
      </w:r>
      <w:r w:rsidR="008A7CCE">
        <w:t xml:space="preserve">”) </w:t>
      </w:r>
      <w:r w:rsidR="008A7CCE" w:rsidRPr="00BE3226">
        <w:t>detidas, na presente data, por Transmissora Aliança de Energia Elétrica S.A.</w:t>
      </w:r>
      <w:r w:rsidR="008A7CCE">
        <w:t xml:space="preserve"> (“</w:t>
      </w:r>
      <w:r w:rsidR="008A7CCE" w:rsidRPr="00BA15B4">
        <w:rPr>
          <w:b/>
        </w:rPr>
        <w:t>TAESA</w:t>
      </w:r>
      <w:r w:rsidR="008A7CCE">
        <w:t>”)</w:t>
      </w:r>
      <w:r w:rsidR="008A7CCE" w:rsidRPr="00BE3226">
        <w:t>,</w:t>
      </w:r>
      <w:r w:rsidR="008A7CCE">
        <w:t xml:space="preserve"> totalizando</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w:t>
      </w:r>
      <w:r w:rsidR="008A7CCE">
        <w:t xml:space="preserve"> ações correspondentes a </w:t>
      </w:r>
      <w:r w:rsidR="00275D9A">
        <w:t>99,99% (</w:t>
      </w:r>
      <w:r w:rsidR="00275D9A" w:rsidRPr="00745899">
        <w:t>noventa e nove inteiros e noventa e nove centésimos por cento</w:t>
      </w:r>
      <w:r w:rsidR="00275D9A">
        <w:t xml:space="preserve"> por cento)</w:t>
      </w:r>
      <w:r w:rsidR="00275D9A" w:rsidRPr="009A3201">
        <w:t xml:space="preserve"> do </w:t>
      </w:r>
      <w:r w:rsidR="00275D9A" w:rsidRPr="009A3201">
        <w:lastRenderedPageBreak/>
        <w:t>capital social da Companhia</w:t>
      </w:r>
      <w:r w:rsidR="008A7CCE">
        <w:t>,</w:t>
      </w:r>
      <w:r w:rsidR="008A7CCE" w:rsidRPr="00BE3226">
        <w:t xml:space="preserve"> assim como todos os bens, direitos, frutos, rendimentos, remuneração, reembolso de capital e/ou valores recebidos, incluindo, sem limitar, juros sobre capital próprio e demais proventos e valores que venham a ser distribuídos, em favor dos </w:t>
      </w:r>
      <w:r w:rsidR="008A7CCE" w:rsidRPr="00BE3226">
        <w:rPr>
          <w:bCs/>
          <w:spacing w:val="-3"/>
        </w:rPr>
        <w:t xml:space="preserve">titulares de debêntures </w:t>
      </w:r>
      <w:r w:rsidR="008A7CCE" w:rsidRPr="00BE3226">
        <w:t xml:space="preserve">da </w:t>
      </w:r>
      <w:r w:rsidR="00C33CD9">
        <w:rPr>
          <w:szCs w:val="20"/>
        </w:rPr>
        <w:t>2</w:t>
      </w:r>
      <w:r w:rsidR="008A7CCE" w:rsidRPr="00BE3226">
        <w:rPr>
          <w:szCs w:val="20"/>
        </w:rPr>
        <w:t>ª (</w:t>
      </w:r>
      <w:r w:rsidR="00C33CD9">
        <w:rPr>
          <w:szCs w:val="20"/>
        </w:rPr>
        <w:t>segunda</w:t>
      </w:r>
      <w:r w:rsidR="008A7CCE" w:rsidRPr="00BE3226">
        <w:rPr>
          <w:szCs w:val="20"/>
        </w:rPr>
        <w:t xml:space="preserve">) emissão de debêntures simples, não conversíveis em ações, </w:t>
      </w:r>
      <w:r w:rsidR="008A7CCE">
        <w:rPr>
          <w:szCs w:val="20"/>
        </w:rPr>
        <w:t>da</w:t>
      </w:r>
      <w:r w:rsidR="008A7CCE" w:rsidRPr="00BE3226">
        <w:rPr>
          <w:szCs w:val="20"/>
        </w:rPr>
        <w:t xml:space="preserve"> espécie com garantia real, para distribuição pública,</w:t>
      </w:r>
      <w:r w:rsidR="00C33CD9">
        <w:rPr>
          <w:szCs w:val="20"/>
        </w:rPr>
        <w:t xml:space="preserve"> com esforços restritos para distribuição</w:t>
      </w:r>
      <w:r w:rsidR="008A7CCE" w:rsidRPr="00BE3226">
        <w:rPr>
          <w:szCs w:val="20"/>
        </w:rPr>
        <w:t xml:space="preserve"> da </w:t>
      </w:r>
      <w:r w:rsidR="00C33CD9">
        <w:rPr>
          <w:szCs w:val="20"/>
        </w:rPr>
        <w:t xml:space="preserve">Janaúba </w:t>
      </w:r>
      <w:r w:rsidR="008A7CCE" w:rsidRPr="00BE3226">
        <w:t>(“</w:t>
      </w:r>
      <w:r w:rsidR="008A7CCE" w:rsidRPr="00BE3226">
        <w:rPr>
          <w:b/>
        </w:rPr>
        <w:t>Debenturistas</w:t>
      </w:r>
      <w:r w:rsidR="008A7CCE" w:rsidRPr="00BE3226">
        <w:t>”)</w:t>
      </w:r>
      <w:r w:rsidR="008A7CCE">
        <w:t xml:space="preserve">, representados pela </w:t>
      </w:r>
      <w:r w:rsidR="00275D9A">
        <w:rPr>
          <w:szCs w:val="20"/>
        </w:rPr>
        <w:t>Simplific Pavarini Distribuidora de Títulos e Valores Mobiliários Ltda.</w:t>
      </w:r>
      <w:r w:rsidR="00275D9A" w:rsidRPr="00BE3226">
        <w:t xml:space="preserve"> </w:t>
      </w:r>
      <w:r w:rsidR="008A7CCE" w:rsidRPr="00BE3226">
        <w:t>(“</w:t>
      </w:r>
      <w:r w:rsidR="008A7CCE" w:rsidRPr="00BE3226">
        <w:rPr>
          <w:b/>
        </w:rPr>
        <w:t>Agente Fiduciário</w:t>
      </w:r>
      <w:r w:rsidR="008A7CCE" w:rsidRPr="00BE3226">
        <w:t xml:space="preserve">”), na qualidade de agente fiduciário, observado o disposto no </w:t>
      </w:r>
      <w:r w:rsidR="008A7CCE" w:rsidRPr="00BE3226">
        <w:rPr>
          <w:szCs w:val="20"/>
        </w:rPr>
        <w:t>“</w:t>
      </w:r>
      <w:r w:rsidR="008A7CCE" w:rsidRPr="00BE3226">
        <w:rPr>
          <w:i/>
          <w:szCs w:val="20"/>
        </w:rPr>
        <w:t xml:space="preserve">Instrumento Particular de Escritura da </w:t>
      </w:r>
      <w:r w:rsidR="00C33CD9">
        <w:rPr>
          <w:i/>
          <w:szCs w:val="20"/>
        </w:rPr>
        <w:t>2</w:t>
      </w:r>
      <w:r w:rsidR="008A7CCE" w:rsidRPr="00BE3226">
        <w:rPr>
          <w:i/>
          <w:szCs w:val="20"/>
        </w:rPr>
        <w:t>ª (</w:t>
      </w:r>
      <w:r w:rsidR="00C33CD9">
        <w:rPr>
          <w:i/>
          <w:szCs w:val="20"/>
        </w:rPr>
        <w:t>segunda</w:t>
      </w:r>
      <w:r w:rsidR="008A7CCE" w:rsidRPr="00BE3226">
        <w:rPr>
          <w:i/>
          <w:szCs w:val="20"/>
        </w:rPr>
        <w:t>) Emissão de Debêntures Simples, Não Conversíveis em Ações, em S</w:t>
      </w:r>
      <w:r w:rsidR="008A7CCE">
        <w:rPr>
          <w:i/>
          <w:szCs w:val="20"/>
        </w:rPr>
        <w:t>érie Única</w:t>
      </w:r>
      <w:r w:rsidR="008A7CCE" w:rsidRPr="00BE3226">
        <w:rPr>
          <w:i/>
          <w:szCs w:val="20"/>
        </w:rPr>
        <w:t>, com Garantia Real, para Distribuição Pública,</w:t>
      </w:r>
      <w:r w:rsidR="00C33CD9">
        <w:rPr>
          <w:i/>
          <w:szCs w:val="20"/>
        </w:rPr>
        <w:t xml:space="preserve"> com Esforços Restritos para Distribuição Pública</w:t>
      </w:r>
      <w:r w:rsidR="008A7CCE" w:rsidRPr="00BE3226">
        <w:rPr>
          <w:i/>
          <w:szCs w:val="20"/>
        </w:rPr>
        <w:t xml:space="preserve"> da </w:t>
      </w:r>
      <w:r w:rsidR="00C33CD9">
        <w:rPr>
          <w:i/>
          <w:szCs w:val="20"/>
        </w:rPr>
        <w:t>Janaúba</w:t>
      </w:r>
      <w:r w:rsidR="000C2E9C">
        <w:rPr>
          <w:i/>
          <w:szCs w:val="20"/>
        </w:rPr>
        <w:t xml:space="preserve"> Transmissora de Energia Elétrica S.A.</w:t>
      </w:r>
      <w:r w:rsidR="008A7CCE" w:rsidRPr="00BE3226">
        <w:rPr>
          <w:i/>
          <w:szCs w:val="20"/>
        </w:rPr>
        <w:t>.</w:t>
      </w:r>
      <w:r w:rsidR="008A7CCE" w:rsidRPr="00BE3226">
        <w:rPr>
          <w:szCs w:val="20"/>
        </w:rPr>
        <w:t xml:space="preserve">” e </w:t>
      </w:r>
      <w:r w:rsidR="008A7CCE" w:rsidRPr="00BE3226">
        <w:t>no “</w:t>
      </w:r>
      <w:r w:rsidR="008A7CCE" w:rsidRPr="00BA15B4">
        <w:rPr>
          <w:i/>
        </w:rPr>
        <w:t xml:space="preserve">Instrumento Particular de Contrato de Alienação </w:t>
      </w:r>
      <w:r w:rsidR="008A7CCE">
        <w:rPr>
          <w:i/>
        </w:rPr>
        <w:t xml:space="preserve">Fiduciária </w:t>
      </w:r>
      <w:r w:rsidR="008A7CCE" w:rsidRPr="00BA15B4">
        <w:rPr>
          <w:i/>
        </w:rPr>
        <w:t>de Ações e Outras Avenças</w:t>
      </w:r>
      <w:r w:rsidR="008A7CCE" w:rsidRPr="00BE3226">
        <w:t xml:space="preserve">”, o qual se encontra arquivado na sede da </w:t>
      </w:r>
      <w:r w:rsidR="008A7CCE">
        <w:t>Companhia.</w:t>
      </w:r>
      <w:r w:rsidR="008A7CCE" w:rsidRPr="00BE3226">
        <w:t xml:space="preserve"> Além disso, todas as ações e demais ativos mencionados acima estão sujeitos a restrições de transferência, de oneração e de voto e, portanto, não poderão ser vendidos, cedidos, alienados, gravados ou onerados, sob qualquer forma, pela </w:t>
      </w:r>
      <w:r w:rsidR="008A7CCE">
        <w:t>TAESA</w:t>
      </w:r>
      <w:r w:rsidR="008A7CCE" w:rsidRPr="00BE3226">
        <w:t xml:space="preserve"> ou suas acionistas sem a prévia e expressa aprovação dos Debenturistas, representados pelo Agente Fiduciário.</w:t>
      </w:r>
      <w:r w:rsidR="008A7CCE">
        <w:t>”</w:t>
      </w:r>
    </w:p>
    <w:p w14:paraId="6F455DBA" w14:textId="77777777" w:rsidR="00D610E5" w:rsidRPr="00BE3226" w:rsidRDefault="00D610E5">
      <w:pPr>
        <w:pStyle w:val="Exhibit1"/>
      </w:pPr>
      <w:r w:rsidRPr="00BE3226">
        <w:t>Nos termos</w:t>
      </w:r>
      <w:r w:rsidR="00914F95" w:rsidRPr="00BE3226">
        <w:t xml:space="preserve"> da</w:t>
      </w:r>
      <w:r w:rsidR="00906431" w:rsidRPr="00BE3226">
        <w:t>s</w:t>
      </w:r>
      <w:r w:rsidR="00914F95" w:rsidRPr="00BE3226">
        <w:t xml:space="preserve"> Cláusula</w:t>
      </w:r>
      <w:r w:rsidR="00906431" w:rsidRPr="00BE3226">
        <w:t xml:space="preserve">s </w:t>
      </w:r>
      <w:r w:rsidR="00A7206D" w:rsidRPr="00BE3226">
        <w:fldChar w:fldCharType="begin"/>
      </w:r>
      <w:r w:rsidR="00A7206D" w:rsidRPr="00BE3226">
        <w:instrText xml:space="preserve"> REF _Ref436215388 \r \h </w:instrText>
      </w:r>
      <w:r w:rsidR="00290AAB" w:rsidRPr="00BE3226">
        <w:instrText xml:space="preserve"> \* MERGEFORMAT </w:instrText>
      </w:r>
      <w:r w:rsidR="00A7206D" w:rsidRPr="00BE3226">
        <w:fldChar w:fldCharType="separate"/>
      </w:r>
      <w:r w:rsidR="009A7BE6">
        <w:t>2.2</w:t>
      </w:r>
      <w:r w:rsidR="00A7206D" w:rsidRPr="00BE3226">
        <w:fldChar w:fldCharType="end"/>
      </w:r>
      <w:r w:rsidR="00906431" w:rsidRPr="00BE3226">
        <w:t xml:space="preserve"> e </w:t>
      </w:r>
      <w:r w:rsidR="00906431" w:rsidRPr="00BE3226">
        <w:fldChar w:fldCharType="begin"/>
      </w:r>
      <w:r w:rsidR="00906431" w:rsidRPr="00BE3226">
        <w:instrText xml:space="preserve"> REF _Ref436185189 \r \h </w:instrText>
      </w:r>
      <w:r w:rsidR="00290AAB" w:rsidRPr="00BE3226">
        <w:instrText xml:space="preserve"> \* MERGEFORMAT </w:instrText>
      </w:r>
      <w:r w:rsidR="00906431" w:rsidRPr="00BE3226">
        <w:fldChar w:fldCharType="separate"/>
      </w:r>
      <w:r w:rsidR="009A7BE6">
        <w:t>2.3</w:t>
      </w:r>
      <w:r w:rsidR="00906431" w:rsidRPr="00BE3226">
        <w:fldChar w:fldCharType="end"/>
      </w:r>
      <w:r w:rsidR="00914F95" w:rsidRPr="00BE3226">
        <w:t xml:space="preserve"> do Contrato, a </w:t>
      </w:r>
      <w:r w:rsidR="000C2E9C">
        <w:t>Garantidora</w:t>
      </w:r>
      <w:r w:rsidR="000C2E9C" w:rsidRPr="00BE3226">
        <w:t xml:space="preserve"> </w:t>
      </w:r>
      <w:r w:rsidRPr="00BE3226">
        <w:t xml:space="preserve">se </w:t>
      </w:r>
      <w:r w:rsidR="00906431" w:rsidRPr="00BE3226">
        <w:t xml:space="preserve">obriga </w:t>
      </w:r>
      <w:r w:rsidRPr="00BE3226">
        <w:t>a</w:t>
      </w:r>
      <w:r w:rsidR="00906431" w:rsidRPr="00BE3226">
        <w:t xml:space="preserve"> (a)</w:t>
      </w:r>
      <w:r w:rsidR="00906431" w:rsidRPr="00BE3226">
        <w:rPr>
          <w:color w:val="auto"/>
        </w:rPr>
        <w:t xml:space="preserve"> </w:t>
      </w:r>
      <w:r w:rsidR="00906431" w:rsidRPr="00BE3226">
        <w:t xml:space="preserve">no prazo máximo de 5 (cinco) Dias Úteis contados da averbação prevista na cláusula </w:t>
      </w:r>
      <w:r w:rsidR="00A464BA" w:rsidRPr="00BE3226">
        <w:fldChar w:fldCharType="begin"/>
      </w:r>
      <w:r w:rsidR="00A464BA" w:rsidRPr="00BE3226">
        <w:instrText xml:space="preserve"> REF _Ref436184970 \r \h </w:instrText>
      </w:r>
      <w:r w:rsidR="00290AAB" w:rsidRPr="00BE3226">
        <w:instrText xml:space="preserve"> \* MERGEFORMAT </w:instrText>
      </w:r>
      <w:r w:rsidR="00A464BA" w:rsidRPr="00BE3226">
        <w:fldChar w:fldCharType="separate"/>
      </w:r>
      <w:r w:rsidR="009A7BE6">
        <w:t>2.1</w:t>
      </w:r>
      <w:r w:rsidR="00A464BA" w:rsidRPr="00BE3226">
        <w:fldChar w:fldCharType="end"/>
      </w:r>
      <w:r w:rsidR="00906431" w:rsidRPr="00BE3226">
        <w:t xml:space="preserve">., fornecer ao Agente Fiduciário </w:t>
      </w:r>
      <w:r w:rsidR="000E0884" w:rsidRPr="00BE3226">
        <w:t>cópia autenticada do</w:t>
      </w:r>
      <w:r w:rsidR="00073698" w:rsidRPr="00BE3226">
        <w:t>(s)</w:t>
      </w:r>
      <w:r w:rsidR="000E0884" w:rsidRPr="00BE3226">
        <w:t xml:space="preserve"> livro</w:t>
      </w:r>
      <w:r w:rsidR="00073698" w:rsidRPr="00BE3226">
        <w:t>(s)</w:t>
      </w:r>
      <w:r w:rsidR="000E0884" w:rsidRPr="00BE3226">
        <w:t xml:space="preserve"> de ações e/ou do extrato</w:t>
      </w:r>
      <w:r w:rsidR="00073698" w:rsidRPr="00BE3226">
        <w:t>(s)</w:t>
      </w:r>
      <w:r w:rsidR="000E0884" w:rsidRPr="00BE3226">
        <w:t xml:space="preserve"> da</w:t>
      </w:r>
      <w:r w:rsidR="00073698" w:rsidRPr="00BE3226">
        <w:t>(s)</w:t>
      </w:r>
      <w:r w:rsidR="000E0884" w:rsidRPr="00BE3226">
        <w:t xml:space="preserve"> conta</w:t>
      </w:r>
      <w:r w:rsidR="00073698" w:rsidRPr="00BE3226">
        <w:t>(s)</w:t>
      </w:r>
      <w:r w:rsidR="000E0884" w:rsidRPr="00BE3226">
        <w:t xml:space="preserve"> de depósito, para fins do gravame no extrato da conta de depósito, também será necessário o envio declaração da instituição financeira escrituradora</w:t>
      </w:r>
      <w:r w:rsidR="00906431" w:rsidRPr="00BE3226">
        <w:t xml:space="preserve">, que comprove a averbação </w:t>
      </w:r>
      <w:r w:rsidR="00933943">
        <w:t>da Alienação</w:t>
      </w:r>
      <w:r w:rsidR="008A7CCE">
        <w:t xml:space="preserve"> </w:t>
      </w:r>
      <w:r w:rsidR="00035C72">
        <w:t>Fiduciária</w:t>
      </w:r>
      <w:r w:rsidR="00706AFA" w:rsidRPr="00BE3226">
        <w:t xml:space="preserve"> </w:t>
      </w:r>
      <w:r w:rsidR="00906431" w:rsidRPr="00BE3226">
        <w:t>objeto deste Contrato em conformidade com referida Cláusula</w:t>
      </w:r>
      <w:r w:rsidRPr="00BE3226">
        <w:t>,</w:t>
      </w:r>
      <w:r w:rsidR="00906431" w:rsidRPr="00BE3226">
        <w:t xml:space="preserve"> e (b)</w:t>
      </w:r>
      <w:r w:rsidRPr="00BE3226">
        <w:t xml:space="preserve"> no prazo máximo de 5</w:t>
      </w:r>
      <w:r w:rsidR="00906431" w:rsidRPr="00BE3226">
        <w:t> </w:t>
      </w:r>
      <w:r w:rsidRPr="00BE3226">
        <w:t>(cinco) dias contados da data de assinatura do presente Aditamento, registrar o presente Aditamento junto ao(s) competente(s) Cartório(s) de Registro de Títulos e Documentos</w:t>
      </w:r>
      <w:r w:rsidR="00640F10" w:rsidRPr="00BE3226">
        <w:t>,</w:t>
      </w:r>
      <w:r w:rsidRPr="00BE3226">
        <w:t xml:space="preserve"> e entregar ao Agente Fiduciário cópia do presente Aditamento, evidenciando o(s) referido(s) registro(s).</w:t>
      </w:r>
    </w:p>
    <w:p w14:paraId="5329A733" w14:textId="77777777" w:rsidR="00D610E5" w:rsidRPr="00BE3226" w:rsidRDefault="00D610E5" w:rsidP="00860DAD">
      <w:pPr>
        <w:pStyle w:val="Exhibit1"/>
      </w:pPr>
      <w:r w:rsidRPr="00BE3226">
        <w:t xml:space="preserve">A </w:t>
      </w:r>
      <w:r w:rsidR="000C2E9C">
        <w:t xml:space="preserve">Garantidora </w:t>
      </w:r>
      <w:r w:rsidRPr="00BE3226">
        <w:t>declara e garante ao Agente Fiduciário que todas as declarações e garantias previstas na Cláusula</w:t>
      </w:r>
      <w:r w:rsidR="00640F10" w:rsidRPr="00BE3226">
        <w:t xml:space="preserve"> </w:t>
      </w:r>
      <w:r w:rsidR="00E43A9F">
        <w:t>7</w:t>
      </w:r>
      <w:r w:rsidRPr="00BE3226">
        <w:t xml:space="preserve"> do Contrato permanecem verdadeiras, corretas e plenamente válidas e eficazes na data de assinatura deste Aditamento.</w:t>
      </w:r>
    </w:p>
    <w:p w14:paraId="00002879" w14:textId="77777777" w:rsidR="00D610E5" w:rsidRPr="00BE3226" w:rsidRDefault="00D610E5" w:rsidP="00860DAD">
      <w:pPr>
        <w:pStyle w:val="Exhibit1"/>
      </w:pPr>
      <w:r w:rsidRPr="00BE3226">
        <w:t>Todos os demais termos e condições do Contrato, inclusive seus Anexos, que não tenham sido expressamente alterados pelo presente Aditamento são neste ato ratificados e permanecem em pleno vigor e efeito.</w:t>
      </w:r>
    </w:p>
    <w:p w14:paraId="211D4E60" w14:textId="77777777" w:rsidR="00D610E5" w:rsidRPr="00BE3226" w:rsidRDefault="00D610E5" w:rsidP="00860DAD">
      <w:pPr>
        <w:pStyle w:val="Exhibit1"/>
      </w:pPr>
      <w:r w:rsidRPr="00BE3226">
        <w:t>Este Aditamento é regido pelas Leis da República Federativa do Brasil.</w:t>
      </w:r>
    </w:p>
    <w:p w14:paraId="7C5476FD" w14:textId="77777777" w:rsidR="00D610E5" w:rsidRPr="00BE3226" w:rsidRDefault="00640F10" w:rsidP="00860DAD">
      <w:pPr>
        <w:pStyle w:val="Exhibit1"/>
      </w:pPr>
      <w:r w:rsidRPr="00BE3226">
        <w:t>Fica eleito o foro da Cidade do São Paulo, Estado do São Paulo, para dirimir quaisquer dúvidas ou controvérsias oriundas deste Contrato, com renúncia a qualquer outro, por mais privilegiado que seja</w:t>
      </w:r>
      <w:r w:rsidR="00D610E5" w:rsidRPr="00BE3226">
        <w:t xml:space="preserve">. </w:t>
      </w:r>
    </w:p>
    <w:p w14:paraId="4F65C5CA" w14:textId="77777777" w:rsidR="00D610E5" w:rsidRDefault="00D610E5" w:rsidP="00860DAD">
      <w:pPr>
        <w:pStyle w:val="Body"/>
        <w:rPr>
          <w:lang w:val="pt-BR"/>
        </w:rPr>
      </w:pPr>
      <w:r w:rsidRPr="00BE3226">
        <w:rPr>
          <w:lang w:val="pt-BR"/>
        </w:rPr>
        <w:t xml:space="preserve">Estando assim, as Partes, certas e ajustadas, firmam este Aditamento em </w:t>
      </w:r>
      <w:r w:rsidR="00073698" w:rsidRPr="00BE3226">
        <w:rPr>
          <w:lang w:val="pt-BR"/>
        </w:rPr>
        <w:t>4</w:t>
      </w:r>
      <w:r w:rsidR="00F30646" w:rsidRPr="00BE3226">
        <w:rPr>
          <w:lang w:val="pt-BR"/>
        </w:rPr>
        <w:t xml:space="preserve"> </w:t>
      </w:r>
      <w:r w:rsidRPr="00BE3226">
        <w:rPr>
          <w:lang w:val="pt-BR"/>
        </w:rPr>
        <w:t>(</w:t>
      </w:r>
      <w:r w:rsidR="00073698" w:rsidRPr="00BE3226">
        <w:rPr>
          <w:lang w:val="pt-BR"/>
        </w:rPr>
        <w:t>quatro</w:t>
      </w:r>
      <w:r w:rsidRPr="00BE3226">
        <w:rPr>
          <w:lang w:val="pt-BR"/>
        </w:rPr>
        <w:t>) vias de igual teor e forma, juntamente com 2 (duas) testemunhas, que também a assinam.</w:t>
      </w:r>
    </w:p>
    <w:p w14:paraId="0E61B638" w14:textId="77777777" w:rsidR="00EC44EE" w:rsidRPr="00BE3226" w:rsidRDefault="00EC44EE" w:rsidP="00860DAD">
      <w:pPr>
        <w:pStyle w:val="Body"/>
        <w:rPr>
          <w:lang w:val="pt-BR"/>
        </w:rPr>
      </w:pPr>
    </w:p>
    <w:p w14:paraId="55984208" w14:textId="77777777" w:rsidR="00D610E5" w:rsidRDefault="00073698" w:rsidP="00F30646">
      <w:pPr>
        <w:pStyle w:val="Body"/>
        <w:jc w:val="center"/>
        <w:rPr>
          <w:lang w:val="pt-BR"/>
        </w:rPr>
      </w:pPr>
      <w:r w:rsidRPr="00BE3226">
        <w:rPr>
          <w:lang w:val="pt-BR"/>
        </w:rPr>
        <w:t>Rio de Janeiro</w:t>
      </w:r>
      <w:r w:rsidR="00D610E5" w:rsidRPr="00BE3226">
        <w:rPr>
          <w:lang w:val="pt-BR"/>
        </w:rPr>
        <w:t>, [</w:t>
      </w:r>
      <w:r w:rsidR="00D610E5" w:rsidRPr="00BE3226">
        <w:rPr>
          <w:i/>
          <w:lang w:val="pt-BR"/>
        </w:rPr>
        <w:t>data</w:t>
      </w:r>
      <w:r w:rsidR="00D610E5" w:rsidRPr="00BE3226">
        <w:rPr>
          <w:lang w:val="pt-BR"/>
        </w:rPr>
        <w:t>].</w:t>
      </w:r>
    </w:p>
    <w:p w14:paraId="4D2A15E1" w14:textId="77777777" w:rsidR="00EC44EE" w:rsidRPr="00BE3226" w:rsidRDefault="00EC44EE" w:rsidP="00F30646">
      <w:pPr>
        <w:pStyle w:val="Body"/>
        <w:jc w:val="center"/>
        <w:rPr>
          <w:lang w:val="pt-BR"/>
        </w:rPr>
      </w:pPr>
    </w:p>
    <w:p w14:paraId="629644EF" w14:textId="77777777" w:rsidR="00C1572A" w:rsidRPr="00BE3226" w:rsidRDefault="00C1572A" w:rsidP="00C1572A">
      <w:pPr>
        <w:pStyle w:val="Body"/>
        <w:jc w:val="center"/>
        <w:rPr>
          <w:i/>
          <w:lang w:val="pt-BR"/>
        </w:rPr>
      </w:pPr>
      <w:r w:rsidRPr="00BE3226">
        <w:rPr>
          <w:i/>
          <w:lang w:val="pt-BR"/>
        </w:rPr>
        <w:t>[O restante da página foi intencionalmente deixado em branco]</w:t>
      </w:r>
    </w:p>
    <w:p w14:paraId="39DF69C1" w14:textId="77777777" w:rsidR="00C1572A" w:rsidRPr="00BE3226" w:rsidRDefault="00C1572A" w:rsidP="00C1572A">
      <w:pPr>
        <w:autoSpaceDE/>
        <w:autoSpaceDN/>
        <w:adjustRightInd/>
        <w:rPr>
          <w:rFonts w:cs="Arial"/>
          <w:i/>
        </w:rPr>
      </w:pPr>
      <w:r w:rsidRPr="00BE3226">
        <w:rPr>
          <w:rFonts w:cs="Arial"/>
          <w:i/>
        </w:rPr>
        <w:br w:type="page"/>
      </w:r>
    </w:p>
    <w:p w14:paraId="4AE8DE4A" w14:textId="77777777" w:rsidR="00D610E5" w:rsidRPr="00BE3226" w:rsidRDefault="00D610E5" w:rsidP="000E70D4">
      <w:pPr>
        <w:jc w:val="center"/>
        <w:rPr>
          <w:rFonts w:cs="Arial"/>
          <w:b/>
          <w:u w:val="single"/>
        </w:rPr>
        <w:sectPr w:rsidR="00D610E5" w:rsidRPr="00BE3226" w:rsidSect="0022188B">
          <w:pgSz w:w="11907" w:h="16839" w:code="9"/>
          <w:pgMar w:top="1701" w:right="1588" w:bottom="1304" w:left="1588" w:header="765" w:footer="482" w:gutter="0"/>
          <w:pgNumType w:start="1"/>
          <w:cols w:space="720"/>
          <w:noEndnote/>
          <w:titlePg/>
          <w:docGrid w:linePitch="326"/>
        </w:sectPr>
      </w:pPr>
    </w:p>
    <w:p w14:paraId="62A49A2B" w14:textId="77777777" w:rsidR="00FC465D" w:rsidRDefault="00FC465D" w:rsidP="00FC465D">
      <w:pPr>
        <w:pStyle w:val="ExhibitApps"/>
        <w:rPr>
          <w:u w:val="none"/>
        </w:rPr>
      </w:pPr>
      <w:bookmarkStart w:id="136" w:name="_Toc436207641"/>
      <w:bookmarkStart w:id="137" w:name="_Toc7796220"/>
      <w:r w:rsidRPr="00BE3226">
        <w:rPr>
          <w:u w:val="none"/>
        </w:rPr>
        <w:lastRenderedPageBreak/>
        <w:t>Anexo I</w:t>
      </w:r>
      <w:r>
        <w:rPr>
          <w:u w:val="none"/>
        </w:rPr>
        <w:t xml:space="preserve"> ao </w:t>
      </w:r>
      <w:r w:rsidRPr="00FC465D">
        <w:rPr>
          <w:u w:val="none"/>
        </w:rPr>
        <w:t>[</w:t>
      </w:r>
      <w:r w:rsidRPr="00FC465D">
        <w:rPr>
          <w:u w:val="none"/>
        </w:rPr>
        <w:sym w:font="Symbol" w:char="F0B7"/>
      </w:r>
      <w:r w:rsidRPr="00FC465D">
        <w:rPr>
          <w:u w:val="none"/>
        </w:rPr>
        <w:t>]</w:t>
      </w:r>
      <w:r>
        <w:rPr>
          <w:u w:val="none"/>
        </w:rPr>
        <w:t xml:space="preserve"> </w:t>
      </w:r>
      <w:r w:rsidRPr="003A0FD9">
        <w:rPr>
          <w:u w:val="none"/>
        </w:rPr>
        <w:t xml:space="preserve">Aditamento ao Instrumento Particular de Contrato de </w:t>
      </w:r>
      <w:r w:rsidR="00462C71">
        <w:rPr>
          <w:u w:val="none"/>
        </w:rPr>
        <w:t>Alienação</w:t>
      </w:r>
      <w:r w:rsidR="008A7CCE">
        <w:rPr>
          <w:u w:val="none"/>
        </w:rPr>
        <w:t xml:space="preserve"> Fiduciária</w:t>
      </w:r>
      <w:r w:rsidR="00462C71" w:rsidRPr="003A0FD9">
        <w:rPr>
          <w:u w:val="none"/>
        </w:rPr>
        <w:t xml:space="preserve"> </w:t>
      </w:r>
      <w:r w:rsidRPr="003A0FD9">
        <w:rPr>
          <w:u w:val="none"/>
        </w:rPr>
        <w:t>de Ações e Outras Avenças</w:t>
      </w:r>
    </w:p>
    <w:p w14:paraId="5FBB42EE" w14:textId="77777777" w:rsidR="00EC44EE" w:rsidRDefault="00EC44EE" w:rsidP="00FC465D">
      <w:pPr>
        <w:pStyle w:val="ExhibitApps"/>
        <w:rPr>
          <w:u w:val="none"/>
        </w:rPr>
      </w:pPr>
    </w:p>
    <w:p w14:paraId="2E03801A" w14:textId="77777777" w:rsidR="00FC465D" w:rsidRPr="00BE3226" w:rsidRDefault="00FC465D" w:rsidP="00FC465D">
      <w:pPr>
        <w:pStyle w:val="ExhibitApps"/>
        <w:rPr>
          <w:u w:val="none"/>
        </w:rPr>
      </w:pPr>
      <w:r w:rsidRPr="00BE3226">
        <w:rPr>
          <w:u w:val="none"/>
        </w:rPr>
        <w:t>Descrição das 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FC465D" w:rsidRPr="00BE3226" w14:paraId="6033976A" w14:textId="77777777" w:rsidTr="002D6A3D">
        <w:tc>
          <w:tcPr>
            <w:tcW w:w="2781" w:type="pct"/>
            <w:vAlign w:val="center"/>
          </w:tcPr>
          <w:p w14:paraId="57561E8A" w14:textId="77777777" w:rsidR="00FC465D" w:rsidRPr="00BE3226" w:rsidRDefault="00FC465D" w:rsidP="002D6A3D">
            <w:pPr>
              <w:suppressAutoHyphens/>
              <w:spacing w:before="60" w:after="60" w:line="240" w:lineRule="exact"/>
              <w:jc w:val="center"/>
              <w:rPr>
                <w:rFonts w:cs="Arial"/>
                <w:b/>
                <w:spacing w:val="-3"/>
                <w:sz w:val="18"/>
              </w:rPr>
            </w:pPr>
          </w:p>
        </w:tc>
        <w:tc>
          <w:tcPr>
            <w:tcW w:w="1140" w:type="pct"/>
            <w:vAlign w:val="center"/>
          </w:tcPr>
          <w:p w14:paraId="1DDE7DB6" w14:textId="77777777"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Pr>
                <w:rFonts w:ascii="Arial" w:hAnsi="Arial" w:cs="Arial"/>
                <w:spacing w:val="-3"/>
                <w:sz w:val="18"/>
                <w:szCs w:val="24"/>
                <w:lang w:val="pt-BR"/>
              </w:rPr>
              <w:t xml:space="preserve"> Ordinárias</w:t>
            </w:r>
          </w:p>
        </w:tc>
        <w:tc>
          <w:tcPr>
            <w:tcW w:w="1079" w:type="pct"/>
            <w:vAlign w:val="center"/>
          </w:tcPr>
          <w:p w14:paraId="7B895FF8" w14:textId="77777777"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do Capital Social Total da Interveniente Anuente</w:t>
            </w:r>
          </w:p>
        </w:tc>
      </w:tr>
      <w:tr w:rsidR="00FC465D" w:rsidRPr="00BE3226" w14:paraId="58950633" w14:textId="77777777" w:rsidTr="002D6A3D">
        <w:tc>
          <w:tcPr>
            <w:tcW w:w="2781" w:type="pct"/>
            <w:vAlign w:val="center"/>
          </w:tcPr>
          <w:p w14:paraId="3644B41F" w14:textId="77777777" w:rsidR="00FC465D" w:rsidRPr="00BE3226" w:rsidRDefault="00FC465D" w:rsidP="00462C71">
            <w:pPr>
              <w:spacing w:before="60" w:after="60" w:line="240" w:lineRule="exact"/>
              <w:jc w:val="center"/>
              <w:rPr>
                <w:rFonts w:cs="Arial"/>
                <w:sz w:val="18"/>
              </w:rPr>
            </w:pPr>
            <w:r w:rsidRPr="00BE3226">
              <w:rPr>
                <w:rFonts w:cs="Arial"/>
                <w:bCs/>
                <w:sz w:val="18"/>
              </w:rPr>
              <w:t xml:space="preserve">Quantidade total de ações de emissão da </w:t>
            </w:r>
            <w:r w:rsidR="000C2E9C">
              <w:rPr>
                <w:rFonts w:cs="Arial"/>
                <w:bCs/>
                <w:sz w:val="18"/>
              </w:rPr>
              <w:t>Janaúba</w:t>
            </w:r>
            <w:r w:rsidR="00462C71" w:rsidRPr="00BE3226">
              <w:rPr>
                <w:rFonts w:cs="Arial"/>
                <w:bCs/>
                <w:sz w:val="18"/>
              </w:rPr>
              <w:t xml:space="preserve"> </w:t>
            </w:r>
            <w:r w:rsidRPr="00BE3226">
              <w:rPr>
                <w:rFonts w:cs="Arial"/>
                <w:bCs/>
                <w:sz w:val="18"/>
              </w:rPr>
              <w:t xml:space="preserve">Transmissora de Energia S.A pela </w:t>
            </w:r>
            <w:r w:rsidR="000C2E9C">
              <w:rPr>
                <w:rFonts w:cs="Arial"/>
                <w:bCs/>
                <w:sz w:val="18"/>
              </w:rPr>
              <w:t>Garantidora</w:t>
            </w:r>
          </w:p>
        </w:tc>
        <w:tc>
          <w:tcPr>
            <w:tcW w:w="1140" w:type="pct"/>
            <w:vAlign w:val="center"/>
          </w:tcPr>
          <w:p w14:paraId="04BED159" w14:textId="77777777" w:rsidR="00FC465D" w:rsidRPr="003A0FD9" w:rsidRDefault="00FC465D" w:rsidP="002D6A3D">
            <w:pPr>
              <w:spacing w:before="60" w:after="60" w:line="240" w:lineRule="exact"/>
              <w:jc w:val="center"/>
              <w:rPr>
                <w:rFonts w:cs="Arial"/>
                <w:sz w:val="18"/>
                <w:highlight w:val="yellow"/>
              </w:rPr>
            </w:pPr>
            <w:r w:rsidRPr="003A0FD9">
              <w:rPr>
                <w:highlight w:val="yellow"/>
              </w:rPr>
              <w:t>[</w:t>
            </w:r>
            <w:r w:rsidRPr="003A0FD9">
              <w:rPr>
                <w:highlight w:val="yellow"/>
              </w:rPr>
              <w:sym w:font="Symbol" w:char="F0B7"/>
            </w:r>
            <w:r w:rsidRPr="003A0FD9">
              <w:rPr>
                <w:highlight w:val="yellow"/>
              </w:rPr>
              <w:t>]</w:t>
            </w:r>
          </w:p>
        </w:tc>
        <w:tc>
          <w:tcPr>
            <w:tcW w:w="1079" w:type="pct"/>
            <w:vAlign w:val="center"/>
          </w:tcPr>
          <w:p w14:paraId="2771ECC5" w14:textId="77777777" w:rsidR="00FC465D" w:rsidRPr="003A0FD9" w:rsidRDefault="00FC465D" w:rsidP="002D6A3D">
            <w:pPr>
              <w:spacing w:before="60" w:after="60" w:line="240" w:lineRule="exact"/>
              <w:jc w:val="center"/>
              <w:rPr>
                <w:rFonts w:cs="Arial"/>
                <w:sz w:val="18"/>
                <w:highlight w:val="yellow"/>
              </w:rPr>
            </w:pP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r w:rsidR="00FC465D" w:rsidRPr="00BE3226" w14:paraId="5FDB5B3F" w14:textId="77777777" w:rsidTr="002D6A3D">
        <w:tc>
          <w:tcPr>
            <w:tcW w:w="2781" w:type="pct"/>
            <w:vAlign w:val="center"/>
          </w:tcPr>
          <w:p w14:paraId="681BBB0D" w14:textId="77777777" w:rsidR="00FC465D" w:rsidRPr="00BE3226" w:rsidRDefault="00FC465D" w:rsidP="002D6A3D">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14:paraId="0AE3CA7A" w14:textId="77777777" w:rsidR="00FC465D" w:rsidRPr="00BE3226" w:rsidRDefault="00FC465D" w:rsidP="00FC465D">
            <w:pPr>
              <w:spacing w:before="60" w:after="60" w:line="240" w:lineRule="exact"/>
              <w:jc w:val="center"/>
              <w:rPr>
                <w:rFonts w:cs="Arial"/>
                <w:sz w:val="18"/>
              </w:rPr>
            </w:pPr>
            <w:r w:rsidRPr="00BE3226">
              <w:rPr>
                <w:rFonts w:cs="Arial"/>
                <w:sz w:val="18"/>
              </w:rPr>
              <w:t>R$</w:t>
            </w: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bl>
    <w:p w14:paraId="7D48712D" w14:textId="77777777" w:rsidR="00FC465D" w:rsidRDefault="00FC465D" w:rsidP="009C7D7D">
      <w:pPr>
        <w:pStyle w:val="ExhibitApps"/>
        <w:rPr>
          <w:u w:val="none"/>
        </w:rPr>
      </w:pPr>
    </w:p>
    <w:p w14:paraId="5F2ABDC3" w14:textId="77777777" w:rsidR="00FC465D" w:rsidRDefault="00FC465D">
      <w:pPr>
        <w:autoSpaceDE/>
        <w:autoSpaceDN/>
        <w:adjustRightInd/>
        <w:rPr>
          <w:rFonts w:cs="Arial"/>
          <w:b/>
          <w:sz w:val="23"/>
        </w:rPr>
      </w:pPr>
      <w:r>
        <w:br w:type="page"/>
      </w:r>
    </w:p>
    <w:p w14:paraId="05BEC9C5" w14:textId="77777777" w:rsidR="00D54D17" w:rsidRPr="00BE3226" w:rsidRDefault="00F66EA6" w:rsidP="009C7D7D">
      <w:pPr>
        <w:pStyle w:val="ExhibitApps"/>
        <w:rPr>
          <w:u w:val="none"/>
        </w:rPr>
      </w:pPr>
      <w:r w:rsidRPr="00BE3226">
        <w:rPr>
          <w:u w:val="none"/>
        </w:rPr>
        <w:lastRenderedPageBreak/>
        <w:t>Anexo IV</w:t>
      </w:r>
      <w:bookmarkEnd w:id="136"/>
      <w:r w:rsidR="009C7D7D" w:rsidRPr="00BE3226">
        <w:rPr>
          <w:u w:val="none"/>
        </w:rPr>
        <w:tab/>
      </w:r>
      <w:bookmarkStart w:id="138" w:name="_Toc436207642"/>
      <w:r w:rsidRPr="00BE3226">
        <w:rPr>
          <w:u w:val="none"/>
        </w:rPr>
        <w:t>Modelo de Procuração</w:t>
      </w:r>
      <w:bookmarkEnd w:id="137"/>
      <w:bookmarkEnd w:id="138"/>
    </w:p>
    <w:p w14:paraId="034F3B93" w14:textId="77777777" w:rsidR="00860DAD" w:rsidRPr="00BE3226" w:rsidRDefault="00860DAD" w:rsidP="00860DAD">
      <w:pPr>
        <w:pStyle w:val="Heading"/>
        <w:jc w:val="center"/>
      </w:pPr>
    </w:p>
    <w:p w14:paraId="11AD21F0" w14:textId="77777777" w:rsidR="00D54D17" w:rsidRDefault="00380F78">
      <w:pPr>
        <w:pStyle w:val="Heading"/>
        <w:jc w:val="center"/>
      </w:pPr>
      <w:r w:rsidRPr="00BE3226">
        <w:t>PROCURAÇÃO</w:t>
      </w:r>
    </w:p>
    <w:p w14:paraId="39FBBC1F" w14:textId="77777777" w:rsidR="00EC44EE" w:rsidRPr="00BE3226" w:rsidRDefault="00EC44EE">
      <w:pPr>
        <w:pStyle w:val="Heading"/>
        <w:jc w:val="center"/>
      </w:pPr>
    </w:p>
    <w:p w14:paraId="096CCA21" w14:textId="08BF62A5" w:rsidR="00380F78" w:rsidRPr="00BE3226" w:rsidRDefault="00073698">
      <w:pPr>
        <w:pStyle w:val="Body"/>
        <w:rPr>
          <w:lang w:val="pt-BR"/>
        </w:rPr>
      </w:pPr>
      <w:bookmarkStart w:id="139" w:name="_DV_C2000"/>
      <w:r w:rsidRPr="00BE3226">
        <w:rPr>
          <w:b/>
          <w:lang w:val="pt-BR"/>
        </w:rPr>
        <w:t>TRANSMISSORA ALIANÇA DE ENERGIA ELÉTRICA S.A.</w:t>
      </w:r>
      <w:r w:rsidRPr="00BE3226">
        <w:rPr>
          <w:lang w:val="pt-BR"/>
        </w:rPr>
        <w:t>, sociedade por ações com registro de companhia aberta perante a Comissão de Valores Mobiliários (“</w:t>
      </w:r>
      <w:r w:rsidRPr="00BE3226">
        <w:rPr>
          <w:b/>
          <w:lang w:val="pt-BR"/>
        </w:rPr>
        <w:t>CVM</w:t>
      </w:r>
      <w:r w:rsidRPr="00BE3226">
        <w:rPr>
          <w:lang w:val="pt-BR"/>
        </w:rPr>
        <w:t xml:space="preserve">”), com sede </w:t>
      </w:r>
      <w:r w:rsidR="00E43A9F">
        <w:rPr>
          <w:lang w:val="pt-BR"/>
        </w:rPr>
        <w:t xml:space="preserve">na </w:t>
      </w:r>
      <w:r w:rsidRPr="00BE3226">
        <w:rPr>
          <w:lang w:val="pt-BR"/>
        </w:rPr>
        <w:t>Praça XV de Novembro, 20, salas 601 e 602, CEP 20010-010, na cidade do Rio de Janeiro, Estado do Rio de Janeiro, inscrita no Cadastro Nacional da Pessoa Jurídica do Ministério da Economia (“</w:t>
      </w:r>
      <w:r w:rsidRPr="00BE3226">
        <w:rPr>
          <w:b/>
          <w:lang w:val="pt-BR"/>
        </w:rPr>
        <w:t>CNPJ/ME</w:t>
      </w:r>
      <w:r w:rsidRPr="00BE3226">
        <w:rPr>
          <w:lang w:val="pt-BR"/>
        </w:rPr>
        <w:t>”) sob o nº 07.859.971/0001-30, com seus atos constitutivos devidamente arquivados na Junta Comercial do Estado do Rio de Janeiro (“</w:t>
      </w:r>
      <w:r w:rsidRPr="00BE3226">
        <w:rPr>
          <w:b/>
          <w:lang w:val="pt-BR"/>
        </w:rPr>
        <w:t>JUCERJA</w:t>
      </w:r>
      <w:r w:rsidRPr="00BE3226">
        <w:rPr>
          <w:lang w:val="pt-BR"/>
        </w:rPr>
        <w:t>”) sob o NIRE 33.3.0027843-5</w:t>
      </w:r>
      <w:r w:rsidR="00380F78" w:rsidRPr="00BE3226">
        <w:rPr>
          <w:lang w:val="pt-BR"/>
        </w:rPr>
        <w:t>(</w:t>
      </w:r>
      <w:r w:rsidR="00A63EFB" w:rsidRPr="00BE3226">
        <w:rPr>
          <w:lang w:val="pt-BR"/>
        </w:rPr>
        <w:t>“</w:t>
      </w:r>
      <w:r w:rsidR="00380F78" w:rsidRPr="00BE3226">
        <w:rPr>
          <w:b/>
          <w:lang w:val="pt-BR"/>
        </w:rPr>
        <w:t>Outorgante</w:t>
      </w:r>
      <w:r w:rsidR="00A63EFB" w:rsidRPr="00BE3226">
        <w:rPr>
          <w:lang w:val="pt-BR"/>
        </w:rPr>
        <w:t>”</w:t>
      </w:r>
      <w:r w:rsidR="00380F78" w:rsidRPr="00BE3226">
        <w:rPr>
          <w:lang w:val="pt-BR"/>
        </w:rPr>
        <w:t>), nomeia e constitu</w:t>
      </w:r>
      <w:r w:rsidR="005B6CB6" w:rsidRPr="00BE3226">
        <w:rPr>
          <w:lang w:val="pt-BR"/>
        </w:rPr>
        <w:t>i</w:t>
      </w:r>
      <w:r w:rsidR="00D96F13" w:rsidRPr="00BE3226">
        <w:rPr>
          <w:lang w:val="pt-BR"/>
        </w:rPr>
        <w:t xml:space="preserve"> </w:t>
      </w:r>
      <w:r w:rsidR="0089501F" w:rsidRPr="00BE3226">
        <w:rPr>
          <w:b/>
          <w:caps/>
          <w:lang w:val="pt-BR"/>
        </w:rPr>
        <w:t>Simplific Pavarini Distribuidora de Títulos e Valores Mobiliários Ltda.</w:t>
      </w:r>
      <w:r w:rsidR="0089501F" w:rsidRPr="00BE3226">
        <w:rPr>
          <w:caps/>
          <w:lang w:val="pt-BR"/>
        </w:rPr>
        <w:t>,</w:t>
      </w:r>
      <w:r w:rsidR="0089501F" w:rsidRPr="00BE3226">
        <w:rPr>
          <w:b/>
          <w:bCs/>
          <w:smallCaps/>
          <w:lang w:val="pt-BR"/>
        </w:rPr>
        <w:t xml:space="preserve"> </w:t>
      </w:r>
      <w:r w:rsidR="0089501F" w:rsidRPr="00BE3226">
        <w:rPr>
          <w:lang w:val="pt-BR"/>
        </w:rPr>
        <w:t>instituição financeira, com sede na Cidade do Rio de Janeiro, Estado do Rio de Janeiro, na Rua Sete de Setembro, nº 99, 24º andar, inscrita no CNPJ/</w:t>
      </w:r>
      <w:r w:rsidR="00A474DF" w:rsidRPr="00BE3226">
        <w:rPr>
          <w:lang w:val="pt-BR"/>
        </w:rPr>
        <w:t>M</w:t>
      </w:r>
      <w:r w:rsidR="00A474DF">
        <w:rPr>
          <w:lang w:val="pt-BR"/>
        </w:rPr>
        <w:t>E</w:t>
      </w:r>
      <w:r w:rsidR="00A474DF" w:rsidRPr="00BE3226">
        <w:rPr>
          <w:lang w:val="pt-BR"/>
        </w:rPr>
        <w:t xml:space="preserve"> </w:t>
      </w:r>
      <w:r w:rsidR="0089501F" w:rsidRPr="00BE3226">
        <w:rPr>
          <w:lang w:val="pt-BR"/>
        </w:rPr>
        <w:t>sob o nº 15.227.994/0001-50</w:t>
      </w:r>
      <w:r w:rsidRPr="00BE3226">
        <w:rPr>
          <w:lang w:val="pt-BR"/>
        </w:rPr>
        <w:t xml:space="preserve">, representando a comunhão de titulares das Debêntures (conforme definido abaixo) </w:t>
      </w:r>
      <w:r w:rsidR="00380F78" w:rsidRPr="00BE3226">
        <w:rPr>
          <w:lang w:val="pt-BR"/>
        </w:rPr>
        <w:t>(“</w:t>
      </w:r>
      <w:r w:rsidR="009E7254" w:rsidRPr="00BE3226">
        <w:rPr>
          <w:b/>
          <w:lang w:val="pt-BR"/>
        </w:rPr>
        <w:t>Outorgado</w:t>
      </w:r>
      <w:r w:rsidR="00380F78" w:rsidRPr="00BE3226">
        <w:rPr>
          <w:lang w:val="pt-BR"/>
        </w:rPr>
        <w:t xml:space="preserve">”), na qualidade de representante dos </w:t>
      </w:r>
      <w:r w:rsidR="000702A7" w:rsidRPr="00BE3226">
        <w:rPr>
          <w:lang w:val="pt-BR"/>
        </w:rPr>
        <w:t xml:space="preserve">titulares de </w:t>
      </w:r>
      <w:r w:rsidR="00304F38" w:rsidRPr="00BE3226">
        <w:rPr>
          <w:lang w:val="pt-BR"/>
        </w:rPr>
        <w:t>Debêntures</w:t>
      </w:r>
      <w:r w:rsidR="000702A7" w:rsidRPr="00BE3226">
        <w:rPr>
          <w:lang w:val="pt-BR"/>
        </w:rPr>
        <w:t xml:space="preserve"> </w:t>
      </w:r>
      <w:r w:rsidR="006E2C75" w:rsidRPr="00BE3226">
        <w:rPr>
          <w:lang w:val="pt-BR"/>
        </w:rPr>
        <w:t xml:space="preserve">nos termos do </w:t>
      </w:r>
      <w:r w:rsidR="00C52CCB">
        <w:rPr>
          <w:lang w:val="pt-BR"/>
        </w:rPr>
        <w:t xml:space="preserve">(i) </w:t>
      </w:r>
      <w:r w:rsidR="00C52CCB" w:rsidRPr="00C52CCB">
        <w:rPr>
          <w:i/>
          <w:lang w:val="pt-BR"/>
        </w:rPr>
        <w:t>“Instrumento Particular de Escritura da 1ª (Primeira) Emissão de Debêntures Simples, Não Conversíveis em Ações, da Espécie Quirografárias, com Garanti</w:t>
      </w:r>
      <w:r w:rsidR="00D64284">
        <w:rPr>
          <w:i/>
          <w:lang w:val="pt-BR"/>
        </w:rPr>
        <w:t>a Real</w:t>
      </w:r>
      <w:r w:rsidR="00C52CCB" w:rsidRPr="00C52CCB">
        <w:rPr>
          <w:i/>
          <w:lang w:val="pt-BR"/>
        </w:rPr>
        <w:t>, em Série Única, para Distribuição Pública, com Esforços Restritos de Distribuição, da Janaúba Transmissora de Energia Elétrica S.A.</w:t>
      </w:r>
      <w:r w:rsidR="00C52CCB">
        <w:rPr>
          <w:lang w:val="pt-BR"/>
        </w:rPr>
        <w:t xml:space="preserve">” e do </w:t>
      </w:r>
      <w:r w:rsidR="006E2C75" w:rsidRPr="00BE3226">
        <w:rPr>
          <w:lang w:val="pt-BR"/>
        </w:rPr>
        <w:t>“</w:t>
      </w:r>
      <w:r w:rsidRPr="00D66988">
        <w:rPr>
          <w:i/>
          <w:lang w:val="pt-BR"/>
        </w:rPr>
        <w:t xml:space="preserve">Instrumento Particular de Escritura da </w:t>
      </w:r>
      <w:r w:rsidR="000C2E9C">
        <w:rPr>
          <w:i/>
          <w:lang w:val="pt-BR"/>
        </w:rPr>
        <w:t>2</w:t>
      </w:r>
      <w:r w:rsidR="00DE2D09" w:rsidRPr="00D66988">
        <w:rPr>
          <w:i/>
          <w:lang w:val="pt-BR"/>
        </w:rPr>
        <w:t>ª</w:t>
      </w:r>
      <w:r w:rsidRPr="00D66988">
        <w:rPr>
          <w:i/>
          <w:lang w:val="pt-BR"/>
        </w:rPr>
        <w:t xml:space="preserve"> (</w:t>
      </w:r>
      <w:r w:rsidR="000C2E9C">
        <w:rPr>
          <w:i/>
          <w:lang w:val="pt-BR"/>
        </w:rPr>
        <w:t>Segunda</w:t>
      </w:r>
      <w:r w:rsidRPr="00D66988">
        <w:rPr>
          <w:i/>
          <w:lang w:val="pt-BR"/>
        </w:rPr>
        <w:t>) Emissão de Debêntures Simples, Não Conversíveis em Ações, em Série</w:t>
      </w:r>
      <w:r w:rsidR="00462C71" w:rsidRPr="00D66988">
        <w:rPr>
          <w:i/>
          <w:lang w:val="pt-BR"/>
        </w:rPr>
        <w:t xml:space="preserve"> Única</w:t>
      </w:r>
      <w:r w:rsidRPr="00D66988">
        <w:rPr>
          <w:i/>
          <w:lang w:val="pt-BR"/>
        </w:rPr>
        <w:t xml:space="preserve">, da Espécie com Garantia Real, para Distribuição Pública, </w:t>
      </w:r>
      <w:r w:rsidR="00FB26F9">
        <w:rPr>
          <w:i/>
          <w:lang w:val="pt-BR"/>
        </w:rPr>
        <w:t xml:space="preserve">com Esforços Restritos </w:t>
      </w:r>
      <w:r w:rsidR="000C2E9C">
        <w:rPr>
          <w:i/>
          <w:lang w:val="pt-BR"/>
        </w:rPr>
        <w:t>de Distribuição</w:t>
      </w:r>
      <w:r w:rsidR="00FB26F9">
        <w:rPr>
          <w:i/>
          <w:lang w:val="pt-BR"/>
        </w:rPr>
        <w:t xml:space="preserve">, </w:t>
      </w:r>
      <w:r w:rsidRPr="00D66988">
        <w:rPr>
          <w:i/>
          <w:lang w:val="pt-BR"/>
        </w:rPr>
        <w:t xml:space="preserve">da </w:t>
      </w:r>
      <w:r w:rsidR="000C2E9C">
        <w:rPr>
          <w:i/>
          <w:lang w:val="pt-BR"/>
        </w:rPr>
        <w:t>Janaúba Transmissora de Energia S.A.</w:t>
      </w:r>
      <w:r w:rsidR="006E2C75" w:rsidRPr="00BE3226">
        <w:rPr>
          <w:lang w:val="pt-BR"/>
        </w:rPr>
        <w:t xml:space="preserve">”, </w:t>
      </w:r>
      <w:r w:rsidR="00380F78" w:rsidRPr="00BE3226">
        <w:rPr>
          <w:lang w:val="pt-BR"/>
        </w:rPr>
        <w:t xml:space="preserve">favorecidos </w:t>
      </w:r>
      <w:r w:rsidR="00933943">
        <w:rPr>
          <w:lang w:val="pt-BR"/>
        </w:rPr>
        <w:t>pela alienação</w:t>
      </w:r>
      <w:r w:rsidR="008A7CCE">
        <w:rPr>
          <w:lang w:val="pt-BR"/>
        </w:rPr>
        <w:t xml:space="preserve"> fiduciária</w:t>
      </w:r>
      <w:r w:rsidR="00A63EFB" w:rsidRPr="00BE3226">
        <w:rPr>
          <w:lang w:val="pt-BR"/>
        </w:rPr>
        <w:t xml:space="preserve"> </w:t>
      </w:r>
      <w:r w:rsidR="008A7CCE" w:rsidRPr="00BE3226">
        <w:rPr>
          <w:lang w:val="pt-BR"/>
        </w:rPr>
        <w:t>constituíd</w:t>
      </w:r>
      <w:r w:rsidR="008A7CCE">
        <w:rPr>
          <w:lang w:val="pt-BR"/>
        </w:rPr>
        <w:t>a</w:t>
      </w:r>
      <w:r w:rsidR="008A7CCE" w:rsidRPr="00BE3226">
        <w:rPr>
          <w:lang w:val="pt-BR"/>
        </w:rPr>
        <w:t xml:space="preserve"> </w:t>
      </w:r>
      <w:r w:rsidR="006E2C75" w:rsidRPr="00BE3226">
        <w:rPr>
          <w:lang w:val="pt-BR"/>
        </w:rPr>
        <w:t xml:space="preserve">de acordo com o </w:t>
      </w:r>
      <w:r w:rsidR="00A63EFB" w:rsidRPr="00BE3226">
        <w:rPr>
          <w:lang w:val="pt-BR"/>
        </w:rPr>
        <w:t>“</w:t>
      </w:r>
      <w:r w:rsidRPr="00D66988">
        <w:rPr>
          <w:i/>
          <w:color w:val="000000"/>
          <w:lang w:val="pt-BR"/>
        </w:rPr>
        <w:t xml:space="preserve">Instrumento Particular de Contrato de </w:t>
      </w:r>
      <w:r w:rsidR="00933943" w:rsidRPr="00D66988">
        <w:rPr>
          <w:i/>
          <w:color w:val="000000"/>
          <w:lang w:val="pt-BR"/>
        </w:rPr>
        <w:t xml:space="preserve">Alienação </w:t>
      </w:r>
      <w:r w:rsidR="008A7CCE" w:rsidRPr="00D66988">
        <w:rPr>
          <w:i/>
          <w:color w:val="000000"/>
          <w:lang w:val="pt-BR"/>
        </w:rPr>
        <w:t xml:space="preserve">Fiduciária </w:t>
      </w:r>
      <w:r w:rsidRPr="00D66988">
        <w:rPr>
          <w:i/>
          <w:color w:val="000000"/>
          <w:lang w:val="pt-BR"/>
        </w:rPr>
        <w:t>de Ações e Outras Avenças</w:t>
      </w:r>
      <w:r w:rsidR="00A63EFB" w:rsidRPr="00BE3226">
        <w:rPr>
          <w:lang w:val="pt-BR"/>
        </w:rPr>
        <w:t xml:space="preserve">” </w:t>
      </w:r>
      <w:r w:rsidR="00380F78" w:rsidRPr="00BE3226">
        <w:rPr>
          <w:lang w:val="pt-BR"/>
        </w:rPr>
        <w:t xml:space="preserve">celebrado </w:t>
      </w:r>
      <w:r w:rsidR="002A0563" w:rsidRPr="00BE3226">
        <w:rPr>
          <w:lang w:val="pt-BR"/>
        </w:rPr>
        <w:t xml:space="preserve">entre a Outorgante, na qualidade de </w:t>
      </w:r>
      <w:r w:rsidRPr="00BE3226">
        <w:rPr>
          <w:lang w:val="pt-BR"/>
        </w:rPr>
        <w:t>garantidora</w:t>
      </w:r>
      <w:r w:rsidR="002A0563" w:rsidRPr="00BE3226">
        <w:rPr>
          <w:lang w:val="pt-BR"/>
        </w:rPr>
        <w:t xml:space="preserve">, o Outorgado, na qualidade de agente fiduciário, </w:t>
      </w:r>
      <w:r w:rsidR="008A7CCE">
        <w:rPr>
          <w:lang w:val="pt-BR"/>
        </w:rPr>
        <w:t xml:space="preserve">e </w:t>
      </w:r>
      <w:r w:rsidR="000C2E9C">
        <w:rPr>
          <w:b/>
          <w:lang w:val="pt-BR"/>
        </w:rPr>
        <w:t xml:space="preserve">JANAÚBA </w:t>
      </w:r>
      <w:r w:rsidRPr="00BE3226">
        <w:rPr>
          <w:b/>
          <w:lang w:val="pt-BR"/>
        </w:rPr>
        <w:t xml:space="preserve">TRANSMISSORA DE ENERGIA </w:t>
      </w:r>
      <w:r w:rsidR="004B0CA8">
        <w:rPr>
          <w:b/>
          <w:lang w:val="pt-BR"/>
        </w:rPr>
        <w:t xml:space="preserve">ELÉTRICA </w:t>
      </w:r>
      <w:r w:rsidRPr="00BE3226">
        <w:rPr>
          <w:b/>
          <w:lang w:val="pt-BR"/>
        </w:rPr>
        <w:t xml:space="preserve">S.A. </w:t>
      </w:r>
      <w:r w:rsidRPr="00BE3226">
        <w:rPr>
          <w:lang w:val="pt-BR"/>
        </w:rPr>
        <w:t>(“</w:t>
      </w:r>
      <w:r w:rsidR="000C2E9C">
        <w:rPr>
          <w:b/>
          <w:lang w:val="pt-BR"/>
        </w:rPr>
        <w:t>Janaúba</w:t>
      </w:r>
      <w:r w:rsidRPr="00BE3226">
        <w:rPr>
          <w:lang w:val="pt-BR"/>
        </w:rPr>
        <w:t>”</w:t>
      </w:r>
      <w:r w:rsidR="00462C71">
        <w:rPr>
          <w:lang w:val="pt-BR"/>
        </w:rPr>
        <w:t xml:space="preserve"> e </w:t>
      </w:r>
      <w:r w:rsidRPr="00BE3226">
        <w:rPr>
          <w:lang w:val="pt-BR"/>
        </w:rPr>
        <w:t>“</w:t>
      </w:r>
      <w:r w:rsidRPr="00BE3226">
        <w:rPr>
          <w:b/>
          <w:lang w:val="pt-BR"/>
        </w:rPr>
        <w:t>Interveniente Anuente</w:t>
      </w:r>
      <w:r w:rsidRPr="00BE3226">
        <w:rPr>
          <w:lang w:val="pt-BR"/>
        </w:rPr>
        <w:t>”)</w:t>
      </w:r>
      <w:r w:rsidR="00393BA4" w:rsidRPr="00BE3226">
        <w:rPr>
          <w:lang w:val="pt-BR"/>
        </w:rPr>
        <w:t>, na qualidade de interveniente anuente</w:t>
      </w:r>
      <w:r w:rsidR="00DF016A" w:rsidRPr="00BE3226">
        <w:rPr>
          <w:lang w:val="pt-BR"/>
        </w:rPr>
        <w:t xml:space="preserve"> </w:t>
      </w:r>
      <w:r w:rsidR="00380F78" w:rsidRPr="00BE3226">
        <w:rPr>
          <w:lang w:val="pt-BR"/>
        </w:rPr>
        <w:t xml:space="preserve">(conforme alterado de tempos em tempos, </w:t>
      </w:r>
      <w:r w:rsidR="00A63EFB" w:rsidRPr="00BE3226">
        <w:rPr>
          <w:lang w:val="pt-BR"/>
        </w:rPr>
        <w:t>“</w:t>
      </w:r>
      <w:r w:rsidR="00380F78" w:rsidRPr="00BE3226">
        <w:rPr>
          <w:b/>
          <w:lang w:val="pt-BR"/>
        </w:rPr>
        <w:t>Contrato</w:t>
      </w:r>
      <w:r w:rsidR="00A63EFB" w:rsidRPr="00BE3226">
        <w:rPr>
          <w:lang w:val="pt-BR"/>
        </w:rPr>
        <w:t>”</w:t>
      </w:r>
      <w:r w:rsidR="00380F78" w:rsidRPr="00BE3226">
        <w:rPr>
          <w:lang w:val="pt-BR"/>
        </w:rPr>
        <w:t>)</w:t>
      </w:r>
      <w:bookmarkStart w:id="140" w:name="_DV_X410"/>
      <w:bookmarkStart w:id="141" w:name="_DV_C2001"/>
      <w:bookmarkEnd w:id="139"/>
      <w:r w:rsidR="00380F78" w:rsidRPr="00BE3226">
        <w:rPr>
          <w:lang w:val="pt-BR"/>
        </w:rPr>
        <w:t>,</w:t>
      </w:r>
      <w:r w:rsidR="00E43A9F">
        <w:rPr>
          <w:lang w:val="pt-BR"/>
        </w:rPr>
        <w:t xml:space="preserve"> como</w:t>
      </w:r>
      <w:r w:rsidR="00380F78" w:rsidRPr="00BE3226">
        <w:rPr>
          <w:lang w:val="pt-BR"/>
        </w:rPr>
        <w:t xml:space="preserve"> seu bastante procurador</w:t>
      </w:r>
      <w:bookmarkStart w:id="142" w:name="_DV_C2002"/>
      <w:bookmarkEnd w:id="140"/>
      <w:bookmarkEnd w:id="141"/>
      <w:r w:rsidR="00380F78" w:rsidRPr="00BE3226">
        <w:rPr>
          <w:lang w:val="pt-BR"/>
        </w:rPr>
        <w:t xml:space="preserve"> para atuar em seu nome, outorgando-lhe poderes especiais para excutir a garantia</w:t>
      </w:r>
      <w:r w:rsidR="000702A7" w:rsidRPr="00BE3226">
        <w:rPr>
          <w:lang w:val="pt-BR"/>
        </w:rPr>
        <w:t xml:space="preserve"> objeto do Contrato </w:t>
      </w:r>
      <w:r w:rsidR="00380F78" w:rsidRPr="00BE3226">
        <w:rPr>
          <w:lang w:val="pt-BR"/>
        </w:rPr>
        <w:t xml:space="preserve">e praticar todo e qualquer ato necessário com relação aos Ativos </w:t>
      </w:r>
      <w:r w:rsidR="00462C71">
        <w:rPr>
          <w:lang w:val="pt-BR"/>
        </w:rPr>
        <w:t>Alienados</w:t>
      </w:r>
      <w:r w:rsidR="00462C71" w:rsidRPr="00BE3226">
        <w:rPr>
          <w:lang w:val="pt-BR"/>
        </w:rPr>
        <w:t xml:space="preserve"> </w:t>
      </w:r>
      <w:r w:rsidR="001F371C" w:rsidRPr="00BE3226">
        <w:rPr>
          <w:lang w:val="pt-BR"/>
        </w:rPr>
        <w:t>(conforme definido no Contrato)</w:t>
      </w:r>
      <w:r w:rsidR="00380F78" w:rsidRPr="00BE3226">
        <w:rPr>
          <w:lang w:val="pt-BR"/>
        </w:rPr>
        <w:t xml:space="preserve"> para garantir a integral liquidação das Obrigações Garantidas</w:t>
      </w:r>
      <w:r w:rsidR="00222CE7" w:rsidRPr="00BE3226">
        <w:rPr>
          <w:lang w:val="pt-BR"/>
        </w:rPr>
        <w:t xml:space="preserve"> após a declaração do vencimento antecipado das </w:t>
      </w:r>
      <w:r w:rsidR="00165CDD" w:rsidRPr="00BE3226">
        <w:rPr>
          <w:lang w:val="pt-BR"/>
        </w:rPr>
        <w:t>Obrigações Garantidas</w:t>
      </w:r>
      <w:r w:rsidR="00AF49FA" w:rsidRPr="00BE3226">
        <w:rPr>
          <w:lang w:val="pt-BR"/>
        </w:rPr>
        <w:t>, ou no vencimento das Obrigações Garantidas na Data de Vencimento sem os respectivos pagamentos nos prazos previstos na Escritura de Emissão</w:t>
      </w:r>
      <w:r w:rsidR="00380F78" w:rsidRPr="00BE3226">
        <w:rPr>
          <w:lang w:val="pt-BR"/>
        </w:rPr>
        <w:t xml:space="preserve">, </w:t>
      </w:r>
      <w:r w:rsidR="00283210">
        <w:rPr>
          <w:lang w:val="pt-BR"/>
        </w:rPr>
        <w:t xml:space="preserve">sendo permitido seu substabelecimento </w:t>
      </w:r>
      <w:r w:rsidR="00283210" w:rsidRPr="00AF6038">
        <w:rPr>
          <w:lang w:val="pt-BR"/>
        </w:rPr>
        <w:t xml:space="preserve">para os fins do fiel cumprimento </w:t>
      </w:r>
      <w:r w:rsidR="00283210">
        <w:rPr>
          <w:lang w:val="pt-BR"/>
        </w:rPr>
        <w:t xml:space="preserve">desta </w:t>
      </w:r>
      <w:r w:rsidR="00283210" w:rsidRPr="00AF6038">
        <w:rPr>
          <w:lang w:val="pt-BR"/>
        </w:rPr>
        <w:t>procuração.</w:t>
      </w:r>
      <w:r w:rsidR="00380F78" w:rsidRPr="00BE3226">
        <w:rPr>
          <w:lang w:val="pt-BR"/>
        </w:rPr>
        <w:t>, incluindo:</w:t>
      </w:r>
      <w:bookmarkEnd w:id="142"/>
    </w:p>
    <w:p w14:paraId="2D9317CD" w14:textId="77777777" w:rsidR="000702A7" w:rsidRPr="00BE3226" w:rsidRDefault="00D27B96" w:rsidP="00A71F63">
      <w:pPr>
        <w:pStyle w:val="Level4"/>
        <w:numPr>
          <w:ilvl w:val="3"/>
          <w:numId w:val="19"/>
        </w:numPr>
        <w:ind w:left="680"/>
        <w:rPr>
          <w:rFonts w:cs="Arial"/>
        </w:rPr>
      </w:pPr>
      <w:r w:rsidRPr="00BE3226">
        <w:rPr>
          <w:rFonts w:cs="Arial"/>
          <w:bCs/>
        </w:rPr>
        <w:t>firmar quaisquer documentos e praticar qualquer ato em nome da Outorgante relativo à garantia instituída pelo Contrato, na medida em que seja o referido ato ou documento necessário</w:t>
      </w:r>
      <w:r w:rsidRPr="00BE3226">
        <w:rPr>
          <w:rFonts w:cs="Arial"/>
        </w:rPr>
        <w:t xml:space="preserve"> para </w:t>
      </w:r>
      <w:r w:rsidRPr="00BE3226">
        <w:rPr>
          <w:rFonts w:cs="Arial"/>
          <w:bCs/>
        </w:rPr>
        <w:t xml:space="preserve">constituir, conservar, formalizar ou validar a garantia constituída nos termos </w:t>
      </w:r>
      <w:r w:rsidRPr="00BE3226">
        <w:rPr>
          <w:rFonts w:cs="Arial"/>
        </w:rPr>
        <w:t xml:space="preserve">do </w:t>
      </w:r>
      <w:r w:rsidRPr="00BE3226">
        <w:rPr>
          <w:rFonts w:cs="Arial"/>
          <w:bCs/>
        </w:rPr>
        <w:t>Contrato</w:t>
      </w:r>
      <w:r w:rsidR="000702A7" w:rsidRPr="00BE3226">
        <w:rPr>
          <w:rFonts w:cs="Arial"/>
        </w:rPr>
        <w:t>;</w:t>
      </w:r>
    </w:p>
    <w:p w14:paraId="7F04D5B5" w14:textId="77777777" w:rsidR="000702A7" w:rsidRPr="00BE3226" w:rsidRDefault="00D27B96" w:rsidP="00A71F63">
      <w:pPr>
        <w:pStyle w:val="Level4"/>
        <w:numPr>
          <w:ilvl w:val="3"/>
          <w:numId w:val="19"/>
        </w:numPr>
        <w:ind w:left="680"/>
        <w:rPr>
          <w:rFonts w:cs="Arial"/>
        </w:rPr>
      </w:pPr>
      <w:r w:rsidRPr="00BE3226">
        <w:rPr>
          <w:rFonts w:cs="Arial"/>
        </w:rPr>
        <w:t xml:space="preserve">promover o desbloqueio, inclusive sob condição, dos ônus existentes sobre os Ativos </w:t>
      </w:r>
      <w:r w:rsidR="00462C71">
        <w:rPr>
          <w:rFonts w:cs="Arial"/>
        </w:rPr>
        <w:t>Alienados</w:t>
      </w:r>
      <w:r w:rsidR="00462C71" w:rsidRPr="00BE3226">
        <w:rPr>
          <w:rFonts w:cs="Arial"/>
        </w:rPr>
        <w:t xml:space="preserve"> </w:t>
      </w:r>
      <w:r w:rsidR="008466A2" w:rsidRPr="00BE3226">
        <w:rPr>
          <w:rFonts w:cs="Arial"/>
        </w:rPr>
        <w:t xml:space="preserve">(conforme definido no </w:t>
      </w:r>
      <w:r w:rsidR="008466A2" w:rsidRPr="00BE3226">
        <w:rPr>
          <w:rFonts w:cs="Arial"/>
          <w:bCs/>
        </w:rPr>
        <w:t>Contrato)</w:t>
      </w:r>
      <w:r w:rsidR="000702A7" w:rsidRPr="00BE3226">
        <w:rPr>
          <w:rFonts w:cs="Arial"/>
        </w:rPr>
        <w:t>;</w:t>
      </w:r>
    </w:p>
    <w:p w14:paraId="77877078" w14:textId="77777777" w:rsidR="000702A7" w:rsidRPr="00BE3226" w:rsidRDefault="00D27B96" w:rsidP="00A71F63">
      <w:pPr>
        <w:pStyle w:val="Level4"/>
        <w:numPr>
          <w:ilvl w:val="3"/>
          <w:numId w:val="19"/>
        </w:numPr>
        <w:ind w:left="680"/>
        <w:rPr>
          <w:rFonts w:cs="Arial"/>
        </w:rPr>
      </w:pPr>
      <w:r w:rsidRPr="00BE3226">
        <w:rPr>
          <w:rFonts w:cs="Arial"/>
        </w:rPr>
        <w:t xml:space="preserve">efetuar o registro </w:t>
      </w:r>
      <w:r w:rsidR="00462C71">
        <w:rPr>
          <w:rFonts w:cs="Arial"/>
        </w:rPr>
        <w:t>da a</w:t>
      </w:r>
      <w:r w:rsidR="00933943">
        <w:rPr>
          <w:rFonts w:cs="Arial"/>
        </w:rPr>
        <w:t>lienação</w:t>
      </w:r>
      <w:r w:rsidR="008A7CCE">
        <w:rPr>
          <w:rFonts w:cs="Arial"/>
        </w:rPr>
        <w:t xml:space="preserve"> fiduciária</w:t>
      </w:r>
      <w:r w:rsidRPr="00BE3226">
        <w:rPr>
          <w:rFonts w:cs="Arial"/>
        </w:rPr>
        <w:t xml:space="preserve"> criad</w:t>
      </w:r>
      <w:r w:rsidR="00073698" w:rsidRPr="00BE3226">
        <w:rPr>
          <w:rFonts w:cs="Arial"/>
        </w:rPr>
        <w:t>o</w:t>
      </w:r>
      <w:r w:rsidRPr="00BE3226">
        <w:rPr>
          <w:rFonts w:cs="Arial"/>
        </w:rPr>
        <w:t xml:space="preserve"> por meio </w:t>
      </w:r>
      <w:r w:rsidR="002B57E5" w:rsidRPr="00BE3226">
        <w:rPr>
          <w:rFonts w:cs="Arial"/>
        </w:rPr>
        <w:t>do</w:t>
      </w:r>
      <w:r w:rsidRPr="00BE3226">
        <w:rPr>
          <w:rFonts w:cs="Arial"/>
        </w:rPr>
        <w:t xml:space="preserve"> </w:t>
      </w:r>
      <w:r w:rsidR="002B57E5" w:rsidRPr="00BE3226">
        <w:rPr>
          <w:rFonts w:cs="Arial"/>
          <w:bCs/>
        </w:rPr>
        <w:t xml:space="preserve">Contrato </w:t>
      </w:r>
      <w:r w:rsidRPr="00BE3226">
        <w:rPr>
          <w:rFonts w:cs="Arial"/>
        </w:rPr>
        <w:t xml:space="preserve">perante os competentes Cartórios de Registro de Títulos e Documentos, perante a </w:t>
      </w:r>
      <w:r w:rsidR="00073698" w:rsidRPr="00BE3226">
        <w:rPr>
          <w:rFonts w:cs="Arial"/>
        </w:rPr>
        <w:t>Interveniente Anuente</w:t>
      </w:r>
      <w:r w:rsidRPr="00BE3226">
        <w:rPr>
          <w:rFonts w:cs="Arial"/>
        </w:rPr>
        <w:t xml:space="preserve">, no que se refere ao “Livro de Registro de Ações Nominativas”, e perante a instituição financeira responsável pela escrituração das ações de emissão </w:t>
      </w:r>
      <w:r w:rsidR="00DE2D09">
        <w:rPr>
          <w:rFonts w:cs="Arial"/>
        </w:rPr>
        <w:t>da Interveniente Anuente</w:t>
      </w:r>
      <w:r w:rsidRPr="00BE3226">
        <w:rPr>
          <w:rFonts w:cs="Arial"/>
        </w:rPr>
        <w:t>, caso aplicável</w:t>
      </w:r>
      <w:r w:rsidR="000702A7" w:rsidRPr="00BE3226">
        <w:rPr>
          <w:rFonts w:cs="Arial"/>
        </w:rPr>
        <w:t>;</w:t>
      </w:r>
    </w:p>
    <w:p w14:paraId="21F2A534" w14:textId="77777777" w:rsidR="000702A7" w:rsidRPr="00BE3226" w:rsidRDefault="00D27B96" w:rsidP="005674A7">
      <w:pPr>
        <w:pStyle w:val="Level4"/>
        <w:numPr>
          <w:ilvl w:val="3"/>
          <w:numId w:val="19"/>
        </w:numPr>
        <w:ind w:left="680"/>
        <w:rPr>
          <w:rFonts w:cs="Arial"/>
        </w:rPr>
      </w:pPr>
      <w:r w:rsidRPr="00BE3226">
        <w:rPr>
          <w:rFonts w:cs="Arial"/>
        </w:rPr>
        <w:lastRenderedPageBreak/>
        <w:t>vender, alienar e/ou negociar, judicial ou extrajudicialmente, fora ou através de bolsas de valores, conforme permitido pela regulamentação aplicável</w:t>
      </w:r>
      <w:r w:rsidR="00AF49FA" w:rsidRPr="00BE3226">
        <w:rPr>
          <w:rFonts w:cs="Arial"/>
        </w:rPr>
        <w:t xml:space="preserve"> e observado a deliberação dos Debenturistas</w:t>
      </w:r>
      <w:r w:rsidR="00073698" w:rsidRPr="00BE3226">
        <w:rPr>
          <w:rFonts w:cs="Arial"/>
        </w:rPr>
        <w:t xml:space="preserve"> </w:t>
      </w:r>
      <w:r w:rsidR="00AF49FA" w:rsidRPr="00BE3226">
        <w:rPr>
          <w:rFonts w:cs="Arial"/>
        </w:rPr>
        <w:t>reunidos em Assembleia Geral de Debenturistas</w:t>
      </w:r>
      <w:r w:rsidRPr="00BE3226">
        <w:rPr>
          <w:rFonts w:cs="Arial"/>
        </w:rPr>
        <w:t xml:space="preserve">, parte ou a totalidade dos Ativos </w:t>
      </w:r>
      <w:r w:rsidR="00933943">
        <w:rPr>
          <w:rFonts w:cs="Arial"/>
        </w:rPr>
        <w:t>Alienados</w:t>
      </w:r>
      <w:r w:rsidRPr="00BE3226">
        <w:rPr>
          <w:rFonts w:cs="Arial"/>
        </w:rPr>
        <w:t>, observado o procedimento previsto na Cláusula</w:t>
      </w:r>
      <w:r w:rsidR="00FA649D" w:rsidRPr="00BE3226">
        <w:rPr>
          <w:rFonts w:cs="Arial"/>
        </w:rPr>
        <w:t xml:space="preserve"> </w:t>
      </w:r>
      <w:r w:rsidR="00FA649D" w:rsidRPr="00BE3226">
        <w:rPr>
          <w:rFonts w:cs="Arial"/>
        </w:rPr>
        <w:fldChar w:fldCharType="begin"/>
      </w:r>
      <w:r w:rsidR="00FA649D" w:rsidRPr="00BE3226">
        <w:rPr>
          <w:rFonts w:cs="Arial"/>
        </w:rPr>
        <w:instrText xml:space="preserve"> REF _Ref436220644 \r \h </w:instrText>
      </w:r>
      <w:r w:rsidR="00290AAB" w:rsidRPr="00BE3226">
        <w:rPr>
          <w:rFonts w:cs="Arial"/>
        </w:rPr>
        <w:instrText xml:space="preserve"> \* MERGEFORMAT </w:instrText>
      </w:r>
      <w:r w:rsidR="00FA649D" w:rsidRPr="00BE3226">
        <w:rPr>
          <w:rFonts w:cs="Arial"/>
        </w:rPr>
      </w:r>
      <w:r w:rsidR="00FA649D" w:rsidRPr="00BE3226">
        <w:rPr>
          <w:rFonts w:cs="Arial"/>
        </w:rPr>
        <w:fldChar w:fldCharType="separate"/>
      </w:r>
      <w:r w:rsidR="009A7BE6">
        <w:rPr>
          <w:rFonts w:cs="Arial"/>
        </w:rPr>
        <w:t>4.1.1</w:t>
      </w:r>
      <w:r w:rsidR="00FA649D" w:rsidRPr="00BE3226">
        <w:rPr>
          <w:rFonts w:cs="Arial"/>
        </w:rPr>
        <w:fldChar w:fldCharType="end"/>
      </w:r>
      <w:r w:rsidRPr="00BE3226">
        <w:rPr>
          <w:rFonts w:cs="Arial"/>
        </w:rPr>
        <w:t xml:space="preserve"> </w:t>
      </w:r>
      <w:r w:rsidR="002B57E5" w:rsidRPr="00BE3226">
        <w:rPr>
          <w:rFonts w:cs="Arial"/>
        </w:rPr>
        <w:t xml:space="preserve">do </w:t>
      </w:r>
      <w:r w:rsidR="002B57E5" w:rsidRPr="00BE3226">
        <w:rPr>
          <w:rFonts w:cs="Arial"/>
          <w:bCs/>
        </w:rPr>
        <w:t>Contrato</w:t>
      </w:r>
      <w:r w:rsidRPr="00BE3226">
        <w:rPr>
          <w:rFonts w:cs="Arial"/>
        </w:rPr>
        <w:t xml:space="preserve">, podendo, para tanto, sem limitação, receber valores, transigir, dar recibos e quitação, de modo a preservar os direitos, garantias e prerrogativas dos </w:t>
      </w:r>
      <w:r w:rsidR="00310D54" w:rsidRPr="00BE3226">
        <w:rPr>
          <w:rFonts w:cs="Arial"/>
        </w:rPr>
        <w:t>Debenturistas</w:t>
      </w:r>
      <w:r w:rsidR="00073698" w:rsidRPr="00BE3226">
        <w:rPr>
          <w:rFonts w:cs="Arial"/>
        </w:rPr>
        <w:t xml:space="preserve"> </w:t>
      </w:r>
      <w:r w:rsidRPr="00BE3226">
        <w:rPr>
          <w:rFonts w:cs="Arial"/>
        </w:rPr>
        <w:t>previstos n</w:t>
      </w:r>
      <w:r w:rsidR="00E43A9F">
        <w:rPr>
          <w:rFonts w:cs="Arial"/>
        </w:rPr>
        <w:t>o</w:t>
      </w:r>
      <w:r w:rsidRPr="00BE3226">
        <w:rPr>
          <w:rFonts w:cs="Arial"/>
        </w:rPr>
        <w:t xml:space="preserve"> Contrato</w:t>
      </w:r>
      <w:r w:rsidR="000702A7" w:rsidRPr="00BE3226">
        <w:rPr>
          <w:rFonts w:cs="Arial"/>
        </w:rPr>
        <w:t>;</w:t>
      </w:r>
    </w:p>
    <w:p w14:paraId="74B88E3C" w14:textId="77777777" w:rsidR="000702A7" w:rsidRPr="00BE3226" w:rsidRDefault="00D27B96" w:rsidP="00A71F63">
      <w:pPr>
        <w:pStyle w:val="Level4"/>
        <w:numPr>
          <w:ilvl w:val="3"/>
          <w:numId w:val="19"/>
        </w:numPr>
        <w:ind w:left="680"/>
        <w:rPr>
          <w:rFonts w:cs="Arial"/>
        </w:rPr>
      </w:pPr>
      <w:r w:rsidRPr="00BE3226">
        <w:rPr>
          <w:rFonts w:cs="Arial"/>
        </w:rPr>
        <w:t xml:space="preserve">representar a </w:t>
      </w:r>
      <w:r w:rsidR="009E7254" w:rsidRPr="00BE3226">
        <w:rPr>
          <w:rFonts w:cs="Arial"/>
        </w:rPr>
        <w:t>Outorgante</w:t>
      </w:r>
      <w:r w:rsidRPr="00BE3226">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933943">
        <w:rPr>
          <w:rFonts w:cs="Arial"/>
        </w:rPr>
        <w:t>Alienados</w:t>
      </w:r>
      <w:r w:rsidRPr="00BE3226">
        <w:rPr>
          <w:rFonts w:cs="Arial"/>
        </w:rPr>
        <w:t xml:space="preserve">, e resguardar os direitos e interesses dos </w:t>
      </w:r>
      <w:r w:rsidR="00310D54" w:rsidRPr="00BE3226">
        <w:rPr>
          <w:rFonts w:cs="Arial"/>
        </w:rPr>
        <w:t>Debenturistas</w:t>
      </w:r>
      <w:r w:rsidR="000702A7" w:rsidRPr="00BE3226">
        <w:rPr>
          <w:rFonts w:cs="Arial"/>
        </w:rPr>
        <w:t>;</w:t>
      </w:r>
    </w:p>
    <w:p w14:paraId="67358589" w14:textId="77777777" w:rsidR="000702A7" w:rsidRPr="00BE3226" w:rsidRDefault="00D27B96" w:rsidP="00A71F63">
      <w:pPr>
        <w:pStyle w:val="Level4"/>
        <w:numPr>
          <w:ilvl w:val="3"/>
          <w:numId w:val="19"/>
        </w:numPr>
        <w:ind w:left="680"/>
        <w:rPr>
          <w:rFonts w:cs="Arial"/>
        </w:rPr>
      </w:pPr>
      <w:r w:rsidRPr="00BE3226">
        <w:rPr>
          <w:rFonts w:cs="Arial"/>
        </w:rPr>
        <w:t xml:space="preserve">praticar todos e quaisquer outros atos necessários ao bom e fiel cumprimento deste mandato, inclusive dar e receber quitação, vedado, em qualquer hipótese, o pacto comissório, sendo o </w:t>
      </w:r>
      <w:r w:rsidR="00DA49B3" w:rsidRPr="00BE3226">
        <w:rPr>
          <w:rFonts w:cs="Arial"/>
        </w:rPr>
        <w:t>Outorgado</w:t>
      </w:r>
      <w:r w:rsidRPr="00BE3226">
        <w:rPr>
          <w:rFonts w:cs="Arial"/>
        </w:rPr>
        <w:t xml:space="preserve"> obrigado a promover a venda dos Ativos </w:t>
      </w:r>
      <w:r w:rsidR="00933943">
        <w:rPr>
          <w:rFonts w:cs="Arial"/>
        </w:rPr>
        <w:t>Alienados</w:t>
      </w:r>
      <w:r w:rsidR="00933943" w:rsidRPr="00BE3226">
        <w:rPr>
          <w:rFonts w:cs="Arial"/>
        </w:rPr>
        <w:t xml:space="preserve"> </w:t>
      </w:r>
      <w:r w:rsidRPr="00BE3226">
        <w:rPr>
          <w:rFonts w:cs="Arial"/>
        </w:rPr>
        <w:t xml:space="preserve">nos termos </w:t>
      </w:r>
      <w:r w:rsidR="005617A5" w:rsidRPr="00BE3226">
        <w:rPr>
          <w:rFonts w:cs="Arial"/>
        </w:rPr>
        <w:t xml:space="preserve">do </w:t>
      </w:r>
      <w:r w:rsidR="005617A5" w:rsidRPr="00BE3226">
        <w:rPr>
          <w:rFonts w:cs="Arial"/>
          <w:bCs/>
        </w:rPr>
        <w:t>Contrato</w:t>
      </w:r>
      <w:r w:rsidR="000702A7" w:rsidRPr="00BE3226">
        <w:rPr>
          <w:rFonts w:cs="Arial"/>
        </w:rPr>
        <w:t>.</w:t>
      </w:r>
    </w:p>
    <w:p w14:paraId="0B50CEC9" w14:textId="77777777" w:rsidR="00A63EFB" w:rsidRPr="00BE3226" w:rsidRDefault="00A63EFB" w:rsidP="00860DAD">
      <w:pPr>
        <w:pStyle w:val="Body"/>
        <w:rPr>
          <w:lang w:val="pt-BR"/>
        </w:rPr>
      </w:pPr>
      <w:r w:rsidRPr="00BE3226">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14:paraId="3619ABB8" w14:textId="77777777" w:rsidR="00380F78" w:rsidRDefault="00380F78" w:rsidP="00860DAD">
      <w:pPr>
        <w:pStyle w:val="Body"/>
        <w:rPr>
          <w:lang w:val="pt-BR"/>
        </w:rPr>
      </w:pPr>
      <w:r w:rsidRPr="00BE3226">
        <w:rPr>
          <w:lang w:val="pt-BR"/>
        </w:rPr>
        <w:t xml:space="preserve">O presente mandato é outorgado em caráter irrevogável e irretratável, sendo sua outorga condição do negócio, nos termos do artigo 684 do Código Civil, durante todo o prazo de vigência </w:t>
      </w:r>
      <w:r w:rsidR="00A63EFB" w:rsidRPr="00BE3226">
        <w:rPr>
          <w:lang w:val="pt-BR"/>
        </w:rPr>
        <w:t>do Contrato.</w:t>
      </w:r>
      <w:r w:rsidR="002F1DBB" w:rsidRPr="00BE3226">
        <w:rPr>
          <w:lang w:val="pt-BR"/>
        </w:rPr>
        <w:t xml:space="preserve"> O presente mandato é válido a partir de </w:t>
      </w:r>
      <w:r w:rsidR="00FC4EA6" w:rsidRPr="00E241E0">
        <w:rPr>
          <w:highlight w:val="yellow"/>
          <w:lang w:val="pt-BR"/>
        </w:rPr>
        <w:t>[</w:t>
      </w:r>
      <w:r w:rsidR="00FC4EA6" w:rsidRPr="00E241E0">
        <w:rPr>
          <w:highlight w:val="yellow"/>
          <w:lang w:val="pt-BR"/>
        </w:rPr>
        <w:sym w:font="Symbol" w:char="F0B7"/>
      </w:r>
      <w:r w:rsidR="00FC4EA6" w:rsidRPr="00E241E0">
        <w:rPr>
          <w:highlight w:val="yellow"/>
          <w:lang w:val="pt-BR"/>
        </w:rPr>
        <w:t>]</w:t>
      </w:r>
      <w:r w:rsidR="00086D8C" w:rsidRPr="00BE3226">
        <w:rPr>
          <w:lang w:val="pt-BR"/>
        </w:rPr>
        <w:t xml:space="preserve"> de </w:t>
      </w:r>
      <w:r w:rsidR="00FC4EA6" w:rsidRPr="00E241E0">
        <w:rPr>
          <w:highlight w:val="yellow"/>
          <w:lang w:val="pt-BR"/>
        </w:rPr>
        <w:t>[</w:t>
      </w:r>
      <w:r w:rsidR="00FC4EA6" w:rsidRPr="00E241E0">
        <w:rPr>
          <w:highlight w:val="yellow"/>
          <w:lang w:val="pt-BR"/>
        </w:rPr>
        <w:sym w:font="Symbol" w:char="F0B7"/>
      </w:r>
      <w:r w:rsidR="00FC4EA6" w:rsidRPr="00BE3226">
        <w:rPr>
          <w:lang w:val="pt-BR"/>
        </w:rPr>
        <w:t xml:space="preserve">] </w:t>
      </w:r>
      <w:r w:rsidR="00086D8C" w:rsidRPr="00BE3226">
        <w:rPr>
          <w:lang w:val="pt-BR"/>
        </w:rPr>
        <w:t xml:space="preserve">de </w:t>
      </w:r>
      <w:r w:rsidR="00FC4EA6" w:rsidRPr="00E241E0">
        <w:rPr>
          <w:highlight w:val="yellow"/>
          <w:lang w:val="pt-BR"/>
        </w:rPr>
        <w:t>[</w:t>
      </w:r>
      <w:r w:rsidR="00FC4EA6" w:rsidRPr="00E241E0">
        <w:rPr>
          <w:highlight w:val="yellow"/>
          <w:lang w:val="pt-BR"/>
        </w:rPr>
        <w:sym w:font="Symbol" w:char="F0B7"/>
      </w:r>
      <w:r w:rsidR="00FC4EA6" w:rsidRPr="00E241E0">
        <w:rPr>
          <w:highlight w:val="yellow"/>
          <w:lang w:val="pt-BR"/>
        </w:rPr>
        <w:t>]</w:t>
      </w:r>
      <w:r w:rsidR="002F1DBB" w:rsidRPr="00BE3226">
        <w:rPr>
          <w:lang w:val="pt-BR"/>
        </w:rPr>
        <w:t>.</w:t>
      </w:r>
      <w:r w:rsidR="00B61DCA">
        <w:rPr>
          <w:lang w:val="pt-BR"/>
        </w:rPr>
        <w:t xml:space="preserve"> </w:t>
      </w:r>
    </w:p>
    <w:p w14:paraId="11DD7C40" w14:textId="77777777" w:rsidR="00EC44EE" w:rsidRPr="00BE3226" w:rsidRDefault="00EC44EE" w:rsidP="00860DAD">
      <w:pPr>
        <w:pStyle w:val="Body"/>
        <w:rPr>
          <w:lang w:val="pt-BR"/>
        </w:rPr>
      </w:pPr>
    </w:p>
    <w:p w14:paraId="78F464E2" w14:textId="77777777" w:rsidR="00380F78" w:rsidRPr="00BE3226" w:rsidRDefault="00914F95" w:rsidP="00CF69A6">
      <w:pPr>
        <w:pStyle w:val="Body"/>
        <w:jc w:val="center"/>
        <w:rPr>
          <w:lang w:val="pt-BR"/>
        </w:rPr>
      </w:pPr>
      <w:r w:rsidRPr="00BE3226">
        <w:rPr>
          <w:lang w:val="pt-BR"/>
        </w:rPr>
        <w:t>Rio de Janeiro</w:t>
      </w:r>
      <w:r w:rsidR="00380F78" w:rsidRPr="00BE3226">
        <w:rPr>
          <w:lang w:val="pt-BR"/>
        </w:rPr>
        <w:t xml:space="preserve">, </w:t>
      </w:r>
      <w:r w:rsidR="00F50DE7" w:rsidRPr="00BE3226">
        <w:rPr>
          <w:lang w:val="pt-BR"/>
        </w:rPr>
        <w:t>[</w:t>
      </w:r>
      <w:r w:rsidR="00F50DE7" w:rsidRPr="00BE3226">
        <w:rPr>
          <w:i/>
          <w:lang w:val="pt-BR"/>
        </w:rPr>
        <w:t>data</w:t>
      </w:r>
      <w:r w:rsidR="00F50DE7" w:rsidRPr="00BE3226">
        <w:rPr>
          <w:lang w:val="pt-BR"/>
        </w:rPr>
        <w:t>]</w:t>
      </w:r>
      <w:r w:rsidR="004A5D0C" w:rsidRPr="00BE3226">
        <w:rPr>
          <w:lang w:val="pt-BR"/>
        </w:rPr>
        <w:t>.</w:t>
      </w:r>
    </w:p>
    <w:p w14:paraId="52CF36CC" w14:textId="77777777" w:rsidR="002C1741" w:rsidRDefault="002C1741" w:rsidP="00860DAD">
      <w:pPr>
        <w:pStyle w:val="Body"/>
        <w:rPr>
          <w:lang w:val="pt-BR"/>
        </w:rPr>
      </w:pPr>
    </w:p>
    <w:p w14:paraId="72762452" w14:textId="77777777" w:rsidR="00EC44EE" w:rsidRDefault="00EC44EE" w:rsidP="00860DAD">
      <w:pPr>
        <w:pStyle w:val="Body"/>
        <w:rPr>
          <w:lang w:val="pt-BR"/>
        </w:rPr>
      </w:pPr>
    </w:p>
    <w:p w14:paraId="395C536D" w14:textId="77777777" w:rsidR="00EC44EE" w:rsidRPr="00BE3226" w:rsidRDefault="00EC44EE" w:rsidP="00860DAD">
      <w:pPr>
        <w:pStyle w:val="Body"/>
        <w:rPr>
          <w:lang w:val="pt-BR"/>
        </w:rPr>
      </w:pPr>
    </w:p>
    <w:p w14:paraId="25F95D55" w14:textId="77777777" w:rsidR="00073698" w:rsidRPr="00BE3226" w:rsidRDefault="00073698" w:rsidP="009A3201">
      <w:pPr>
        <w:pStyle w:val="Body"/>
        <w:jc w:val="center"/>
        <w:rPr>
          <w:lang w:val="pt-BR"/>
        </w:rPr>
      </w:pPr>
      <w:r w:rsidRPr="00BE3226">
        <w:rPr>
          <w:b/>
          <w:lang w:val="pt-BR"/>
        </w:rPr>
        <w:t>TRANSMISSORA ALIANÇA DE ENERGIA ELÉTRICA S.A.</w:t>
      </w:r>
    </w:p>
    <w:p w14:paraId="6A7E4C76" w14:textId="77777777" w:rsidR="00073698" w:rsidRPr="00BE3226" w:rsidRDefault="00073698" w:rsidP="009A3201">
      <w:pPr>
        <w:pStyle w:val="Body"/>
        <w:spacing w:after="0"/>
        <w:jc w:val="center"/>
        <w:rPr>
          <w:b/>
          <w:lang w:val="pt-BR"/>
        </w:rPr>
      </w:pPr>
    </w:p>
    <w:p w14:paraId="0A4828C2" w14:textId="77777777" w:rsidR="00FC4EA6" w:rsidRPr="00BE3226" w:rsidRDefault="00FC4EA6" w:rsidP="009A3201">
      <w:pPr>
        <w:pStyle w:val="Body"/>
        <w:jc w:val="center"/>
        <w:rPr>
          <w:lang w:val="pt-BR"/>
        </w:rPr>
      </w:pPr>
    </w:p>
    <w:p w14:paraId="0D503E72" w14:textId="77777777" w:rsidR="00FC4EA6" w:rsidRPr="00BE3226" w:rsidRDefault="00FC4EA6" w:rsidP="009A3201">
      <w:pPr>
        <w:pStyle w:val="Body"/>
        <w:spacing w:after="0"/>
        <w:jc w:val="center"/>
        <w:rPr>
          <w:b/>
          <w:lang w:val="pt-BR"/>
        </w:rPr>
      </w:pPr>
    </w:p>
    <w:p w14:paraId="5A785615" w14:textId="77777777" w:rsidR="00FC4EA6" w:rsidRPr="00BE3226" w:rsidRDefault="00FC4EA6" w:rsidP="009A3201">
      <w:pPr>
        <w:pStyle w:val="Body"/>
        <w:tabs>
          <w:tab w:val="left" w:pos="4536"/>
        </w:tabs>
        <w:spacing w:after="0"/>
        <w:jc w:val="center"/>
        <w:rPr>
          <w:lang w:val="pt-BR"/>
        </w:rPr>
      </w:pPr>
      <w:r w:rsidRPr="00BE3226">
        <w:rPr>
          <w:lang w:val="pt-BR"/>
        </w:rPr>
        <w:t>__________________________________</w:t>
      </w:r>
      <w:r w:rsidRPr="00BE3226">
        <w:rPr>
          <w:lang w:val="pt-BR"/>
        </w:rPr>
        <w:tab/>
        <w:t>__________________________________</w:t>
      </w:r>
    </w:p>
    <w:p w14:paraId="558B4615" w14:textId="77777777" w:rsidR="00FC4EA6" w:rsidRPr="00BE3226" w:rsidRDefault="00FC4EA6" w:rsidP="009A3201">
      <w:pPr>
        <w:pStyle w:val="Body"/>
        <w:tabs>
          <w:tab w:val="left" w:pos="4536"/>
        </w:tabs>
        <w:spacing w:after="0"/>
        <w:jc w:val="center"/>
        <w:rPr>
          <w:lang w:val="pt-BR"/>
        </w:rPr>
      </w:pPr>
      <w:r w:rsidRPr="00BE3226">
        <w:rPr>
          <w:lang w:val="pt-BR"/>
        </w:rPr>
        <w:t xml:space="preserve">Nome: </w:t>
      </w:r>
      <w:r w:rsidRPr="00BE3226">
        <w:rPr>
          <w:lang w:val="pt-BR"/>
        </w:rPr>
        <w:tab/>
        <w:t>Nome:</w:t>
      </w:r>
    </w:p>
    <w:p w14:paraId="5B0C8764" w14:textId="77777777" w:rsidR="00FC4EA6" w:rsidRPr="00290AAB" w:rsidRDefault="00FC4EA6" w:rsidP="009A3201">
      <w:pPr>
        <w:pStyle w:val="Body"/>
        <w:tabs>
          <w:tab w:val="left" w:pos="4536"/>
        </w:tabs>
        <w:jc w:val="center"/>
        <w:rPr>
          <w:lang w:val="pt-BR"/>
        </w:rPr>
      </w:pPr>
      <w:r w:rsidRPr="00BE3226">
        <w:rPr>
          <w:lang w:val="pt-BR"/>
        </w:rPr>
        <w:t xml:space="preserve">Cargo: </w:t>
      </w:r>
      <w:r w:rsidRPr="00BE3226">
        <w:rPr>
          <w:lang w:val="pt-BR"/>
        </w:rPr>
        <w:tab/>
        <w:t>Cargo:</w:t>
      </w:r>
    </w:p>
    <w:p w14:paraId="0AB2F986" w14:textId="77777777" w:rsidR="002C1741" w:rsidRPr="00290AAB" w:rsidRDefault="002C1741" w:rsidP="00860DAD">
      <w:pPr>
        <w:pStyle w:val="Body"/>
      </w:pPr>
    </w:p>
    <w:sectPr w:rsidR="002C1741" w:rsidRPr="00290AAB" w:rsidSect="0022188B">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C3768" w14:textId="77777777" w:rsidR="006E1BA1" w:rsidRDefault="006E1BA1">
      <w:r>
        <w:separator/>
      </w:r>
    </w:p>
    <w:p w14:paraId="64966BBE" w14:textId="77777777" w:rsidR="006E1BA1" w:rsidRDefault="006E1BA1"/>
  </w:endnote>
  <w:endnote w:type="continuationSeparator" w:id="0">
    <w:p w14:paraId="7A66DB12" w14:textId="77777777" w:rsidR="006E1BA1" w:rsidRDefault="006E1BA1">
      <w:r>
        <w:continuationSeparator/>
      </w:r>
    </w:p>
    <w:p w14:paraId="56EF3BBF" w14:textId="77777777" w:rsidR="006E1BA1" w:rsidRDefault="006E1BA1"/>
  </w:endnote>
  <w:endnote w:type="continuationNotice" w:id="1">
    <w:p w14:paraId="07FC39AD" w14:textId="77777777" w:rsidR="006E1BA1" w:rsidRDefault="006E1BA1"/>
    <w:p w14:paraId="723D4DFA" w14:textId="77777777" w:rsidR="006E1BA1" w:rsidRDefault="006E1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D8E7" w14:textId="77777777" w:rsidR="00D64284" w:rsidRDefault="00D64284">
    <w:pPr>
      <w:pStyle w:val="Rodap"/>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292E" w14:textId="77777777" w:rsidR="00D64284" w:rsidRDefault="00D64284">
    <w:pPr>
      <w:pStyle w:val="Rodap"/>
    </w:pPr>
    <w:r>
      <w:rPr>
        <w:noProof/>
      </w:rPr>
      <mc:AlternateContent>
        <mc:Choice Requires="wps">
          <w:drawing>
            <wp:inline distT="0" distB="0" distL="0" distR="0" wp14:anchorId="29A0C029" wp14:editId="16F8A81C">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55EB06" w14:textId="77777777" w:rsidR="00D64284" w:rsidRPr="00E241E0" w:rsidRDefault="00D64284" w:rsidP="00E241E0">
                          <w:pPr>
                            <w:spacing w:line="220" w:lineRule="auto"/>
                            <w:rPr>
                              <w:rFonts w:ascii="Calibri" w:hAnsi="Calibri" w:cs="Calibri"/>
                              <w:sz w:val="12"/>
                            </w:rPr>
                          </w:pPr>
                          <w:r>
                            <w:rPr>
                              <w:rFonts w:ascii="Calibri" w:hAnsi="Calibri" w:cs="Calibri"/>
                              <w:sz w:val="12"/>
                            </w:rPr>
                            <w:t>DA #11378311 v3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9A0C029"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5C55EB06" w14:textId="77777777" w:rsidR="00D64284" w:rsidRPr="00E241E0" w:rsidRDefault="00D64284" w:rsidP="00E241E0">
                    <w:pPr>
                      <w:spacing w:line="220" w:lineRule="auto"/>
                      <w:rPr>
                        <w:rFonts w:ascii="Calibri" w:hAnsi="Calibri" w:cs="Calibri"/>
                        <w:sz w:val="12"/>
                      </w:rPr>
                    </w:pPr>
                    <w:r>
                      <w:rPr>
                        <w:rFonts w:ascii="Calibri" w:hAnsi="Calibri" w:cs="Calibri"/>
                        <w:sz w:val="12"/>
                      </w:rPr>
                      <w:t>DA #11378311 v3</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E743" w14:textId="77777777" w:rsidR="00D64284" w:rsidRDefault="00D64284" w:rsidP="00D161CD">
    <w:pPr>
      <w:tabs>
        <w:tab w:val="right" w:pos="8732"/>
      </w:tabs>
      <w:rPr>
        <w:sz w:val="12"/>
        <w:szCs w:val="12"/>
      </w:rPr>
    </w:pPr>
    <w:r>
      <w:rPr>
        <w:sz w:val="12"/>
        <w:szCs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DCCF" w14:textId="77777777" w:rsidR="00D64284" w:rsidRPr="000401A7" w:rsidRDefault="00D64284" w:rsidP="00040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77E5C" w14:textId="77777777" w:rsidR="006E1BA1" w:rsidRDefault="006E1BA1">
      <w:r>
        <w:separator/>
      </w:r>
    </w:p>
    <w:p w14:paraId="4F475195" w14:textId="77777777" w:rsidR="006E1BA1" w:rsidRDefault="006E1BA1"/>
  </w:footnote>
  <w:footnote w:type="continuationSeparator" w:id="0">
    <w:p w14:paraId="06AEF409" w14:textId="77777777" w:rsidR="006E1BA1" w:rsidRDefault="006E1BA1">
      <w:r>
        <w:continuationSeparator/>
      </w:r>
    </w:p>
    <w:p w14:paraId="00D4A1EA" w14:textId="77777777" w:rsidR="006E1BA1" w:rsidRDefault="006E1BA1"/>
  </w:footnote>
  <w:footnote w:type="continuationNotice" w:id="1">
    <w:p w14:paraId="525B6F7D" w14:textId="77777777" w:rsidR="006E1BA1" w:rsidRDefault="006E1BA1"/>
    <w:p w14:paraId="18D0EACD" w14:textId="77777777" w:rsidR="006E1BA1" w:rsidRDefault="006E1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98FE" w14:textId="77777777" w:rsidR="00D64284" w:rsidRPr="00BA15B4" w:rsidRDefault="00D64284" w:rsidP="008B1121">
    <w:pPr>
      <w:pStyle w:val="Cabealho"/>
      <w:jc w:val="right"/>
      <w:rPr>
        <w:rFonts w:cs="Arial"/>
        <w:szCs w:val="20"/>
      </w:rPr>
    </w:pPr>
    <w:r w:rsidRPr="00BA15B4">
      <w:rPr>
        <w:rFonts w:cs="Arial"/>
        <w:szCs w:val="20"/>
      </w:rPr>
      <w:t>Minuta Lefosse</w:t>
    </w:r>
  </w:p>
  <w:p w14:paraId="6A3B2FAC" w14:textId="77777777" w:rsidR="00D64284" w:rsidRPr="00BA15B4" w:rsidRDefault="00D64284" w:rsidP="008B1121">
    <w:pPr>
      <w:tabs>
        <w:tab w:val="left" w:pos="6495"/>
      </w:tabs>
      <w:jc w:val="right"/>
    </w:pPr>
    <w:r w:rsidRPr="00BA15B4">
      <w:tab/>
      <w:t>01.12.2019</w:t>
    </w:r>
  </w:p>
  <w:p w14:paraId="7BA0CCCC" w14:textId="77777777" w:rsidR="00D64284" w:rsidRPr="00746E6D" w:rsidRDefault="00D64284" w:rsidP="00180C5C">
    <w:pPr>
      <w:pStyle w:val="Cabealho"/>
      <w:jc w:val="right"/>
      <w:rPr>
        <w:szCs w:val="20"/>
      </w:rPr>
    </w:pPr>
    <w:r w:rsidRPr="00746E6D">
      <w:rPr>
        <w:szCs w:val="20"/>
      </w:rPr>
      <w:t>Minuta Demarest</w:t>
    </w:r>
  </w:p>
  <w:p w14:paraId="62DD9CDA" w14:textId="77777777" w:rsidR="00D64284" w:rsidRPr="009A3201" w:rsidRDefault="00D64284" w:rsidP="00180C5C">
    <w:pPr>
      <w:pStyle w:val="Cabealho"/>
      <w:jc w:val="right"/>
    </w:pPr>
    <w:r w:rsidRPr="00746E6D">
      <w:rPr>
        <w:szCs w:val="20"/>
      </w:rPr>
      <w:t>04.12.2019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505D" w14:textId="77777777" w:rsidR="00D64284" w:rsidRPr="00D66988" w:rsidRDefault="00D64284" w:rsidP="00D66988">
    <w:pP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DD196" w14:textId="77777777" w:rsidR="00D64284" w:rsidRPr="008B1121" w:rsidRDefault="00D64284" w:rsidP="00E03BA5">
    <w:pPr>
      <w:tabs>
        <w:tab w:val="left" w:pos="649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4C4956"/>
    <w:multiLevelType w:val="multilevel"/>
    <w:tmpl w:val="79A8C5E2"/>
    <w:lvl w:ilvl="0">
      <w:start w:val="1"/>
      <w:numFmt w:val="upperRoman"/>
      <w:suff w:val="nothing"/>
      <w:lvlText w:val="CLÁUSULA %1"/>
      <w:lvlJc w:val="left"/>
      <w:pPr>
        <w:ind w:left="0" w:firstLine="0"/>
      </w:pPr>
      <w:rPr>
        <w:rFonts w:hint="default"/>
        <w:b/>
      </w:rPr>
    </w:lvl>
    <w:lvl w:ilvl="1">
      <w:start w:val="1"/>
      <w:numFmt w:val="decimal"/>
      <w:pStyle w:val="Verdana10"/>
      <w:isLgl/>
      <w:lvlText w:val="%1.%2."/>
      <w:lvlJc w:val="left"/>
      <w:pPr>
        <w:tabs>
          <w:tab w:val="num" w:pos="1134"/>
        </w:tabs>
        <w:ind w:left="0" w:firstLine="0"/>
      </w:pPr>
      <w:rPr>
        <w:rFonts w:hint="default"/>
        <w:b w:val="0"/>
        <w:i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sz w:val="20"/>
        <w:szCs w:val="2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18"/>
        <w:szCs w:val="18"/>
        <w:u w:val="none"/>
        <w:effect w:val="none"/>
        <w:vertAlign w:val="baseline"/>
        <w:specVanish w:val="0"/>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webHidden w:val="0"/>
        <w:color w:val="auto"/>
        <w:spacing w:val="0"/>
        <w:w w:val="100"/>
        <w:kern w:val="0"/>
        <w:position w:val="0"/>
        <w:sz w:val="18"/>
        <w:szCs w:val="18"/>
        <w:u w:val="none"/>
        <w:effect w:val="none"/>
        <w:vertAlign w:val="baseline"/>
        <w:specVanish w:val="0"/>
      </w:rPr>
    </w:lvl>
    <w:lvl w:ilvl="2">
      <w:start w:val="1"/>
      <w:numFmt w:val="decimal"/>
      <w:lvlText w:val="%1.%2.%3."/>
      <w:lvlJc w:val="left"/>
      <w:pPr>
        <w:tabs>
          <w:tab w:val="num" w:pos="851"/>
        </w:tabs>
        <w:ind w:left="0" w:firstLine="0"/>
      </w:pPr>
      <w:rPr>
        <w:b/>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3" w15:restartNumberingAfterBreak="0">
    <w:nsid w:val="0C48645C"/>
    <w:multiLevelType w:val="multilevel"/>
    <w:tmpl w:val="96C20F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DA7002C"/>
    <w:multiLevelType w:val="multilevel"/>
    <w:tmpl w:val="5AD4E53A"/>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249"/>
        </w:tabs>
        <w:ind w:left="1249"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8" w15:restartNumberingAfterBreak="0">
    <w:nsid w:val="1DE92F8C"/>
    <w:multiLevelType w:val="multilevel"/>
    <w:tmpl w:val="23024C2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2B2038"/>
    <w:multiLevelType w:val="multilevel"/>
    <w:tmpl w:val="8798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Letter"/>
      <w:lvlText w:val="%3)"/>
      <w:lvlJc w:val="left"/>
      <w:pPr>
        <w:tabs>
          <w:tab w:val="num" w:pos="1249"/>
        </w:tabs>
        <w:ind w:left="1249" w:hanging="681"/>
      </w:pPr>
      <w:rPr>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1B67789"/>
    <w:multiLevelType w:val="multilevel"/>
    <w:tmpl w:val="60E2590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536567"/>
    <w:multiLevelType w:val="hybridMultilevel"/>
    <w:tmpl w:val="CB2A8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B49"/>
    <w:multiLevelType w:val="multilevel"/>
    <w:tmpl w:val="CE30BA66"/>
    <w:lvl w:ilvl="0">
      <w:start w:val="3"/>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B1D1232"/>
    <w:multiLevelType w:val="multilevel"/>
    <w:tmpl w:val="E83021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C7C2B23"/>
    <w:multiLevelType w:val="hybridMultilevel"/>
    <w:tmpl w:val="32462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924EDA"/>
    <w:multiLevelType w:val="multilevel"/>
    <w:tmpl w:val="6E0C3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tabs>
          <w:tab w:val="num" w:pos="680"/>
        </w:tabs>
        <w:ind w:left="680" w:hanging="680"/>
      </w:pPr>
      <w:rPr>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28"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2"/>
  </w:num>
  <w:num w:numId="3">
    <w:abstractNumId w:val="5"/>
  </w:num>
  <w:num w:numId="4">
    <w:abstractNumId w:val="2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num>
  <w:num w:numId="17">
    <w:abstractNumId w:val="15"/>
  </w:num>
  <w:num w:numId="18">
    <w:abstractNumId w:val="7"/>
  </w:num>
  <w:num w:numId="19">
    <w:abstractNumId w:val="6"/>
  </w:num>
  <w:num w:numId="20">
    <w:abstractNumId w:val="4"/>
  </w:num>
  <w:num w:numId="21">
    <w:abstractNumId w:val="4"/>
  </w:num>
  <w:num w:numId="22">
    <w:abstractNumId w:val="4"/>
  </w:num>
  <w:num w:numId="23">
    <w:abstractNumId w:val="4"/>
  </w:num>
  <w:num w:numId="24">
    <w:abstractNumId w:val="4"/>
  </w:num>
  <w:num w:numId="25">
    <w:abstractNumId w:val="4"/>
  </w:num>
  <w:num w:numId="26">
    <w:abstractNumId w:val="17"/>
  </w:num>
  <w:num w:numId="27">
    <w:abstractNumId w:val="27"/>
  </w:num>
  <w:num w:numId="28">
    <w:abstractNumId w:val="4"/>
  </w:num>
  <w:num w:numId="29">
    <w:abstractNumId w:val="4"/>
  </w:num>
  <w:num w:numId="30">
    <w:abstractNumId w:val="4"/>
  </w:num>
  <w:num w:numId="31">
    <w:abstractNumId w:val="4"/>
  </w:num>
  <w:num w:numId="32">
    <w:abstractNumId w:val="4"/>
  </w:num>
  <w:num w:numId="33">
    <w:abstractNumId w:val="22"/>
  </w:num>
  <w:num w:numId="34">
    <w:abstractNumId w:val="23"/>
  </w:num>
  <w:num w:numId="35">
    <w:abstractNumId w:val="10"/>
  </w:num>
  <w:num w:numId="36">
    <w:abstractNumId w:val="20"/>
  </w:num>
  <w:num w:numId="37">
    <w:abstractNumId w:val="29"/>
  </w:num>
  <w:num w:numId="38">
    <w:abstractNumId w:val="8"/>
  </w:num>
  <w:num w:numId="39">
    <w:abstractNumId w:val="4"/>
  </w:num>
  <w:num w:numId="40">
    <w:abstractNumId w:val="4"/>
  </w:num>
  <w:num w:numId="41">
    <w:abstractNumId w:val="4"/>
  </w:num>
  <w:num w:numId="42">
    <w:abstractNumId w:val="4"/>
  </w:num>
  <w:num w:numId="43">
    <w:abstractNumId w:val="4"/>
  </w:num>
  <w:num w:numId="44">
    <w:abstractNumId w:val="4"/>
  </w:num>
  <w:num w:numId="45">
    <w:abstractNumId w:val="21"/>
  </w:num>
  <w:num w:numId="46">
    <w:abstractNumId w:val="18"/>
  </w:num>
  <w:num w:numId="47">
    <w:abstractNumId w:val="1"/>
  </w:num>
  <w:num w:numId="4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4"/>
  </w:num>
  <w:num w:numId="51">
    <w:abstractNumId w:val="4"/>
  </w:num>
  <w:num w:numId="52">
    <w:abstractNumId w:val="4"/>
  </w:num>
  <w:num w:numId="53">
    <w:abstractNumId w:val="4"/>
  </w:num>
  <w:num w:numId="54">
    <w:abstractNumId w:val="26"/>
  </w:num>
  <w:num w:numId="55">
    <w:abstractNumId w:val="19"/>
  </w:num>
  <w:num w:numId="56">
    <w:abstractNumId w:val="25"/>
  </w:num>
  <w:num w:numId="57">
    <w:abstractNumId w:val="9"/>
  </w:num>
  <w:num w:numId="58">
    <w:abstractNumId w:val="4"/>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2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20"/>
  </w:num>
  <w:num w:numId="73">
    <w:abstractNumId w:val="3"/>
  </w:num>
  <w:num w:numId="74">
    <w:abstractNumId w:val="11"/>
  </w:num>
  <w:num w:numId="75">
    <w:abstractNumId w:val="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GB" w:vendorID="64" w:dllVersion="6" w:nlCheck="1" w:checkStyle="1"/>
  <w:activeWritingStyle w:appName="MSWord" w:lang="en-US" w:vendorID="64" w:dllVersion="0" w:nlCheck="1" w:checkStyle="0"/>
  <w:activeWritingStyle w:appName="MSWord" w:lang="pt-PT"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31"/>
    <w:rsid w:val="00000974"/>
    <w:rsid w:val="00001444"/>
    <w:rsid w:val="000046EC"/>
    <w:rsid w:val="00004935"/>
    <w:rsid w:val="000066AB"/>
    <w:rsid w:val="0000748A"/>
    <w:rsid w:val="00007DEE"/>
    <w:rsid w:val="00010920"/>
    <w:rsid w:val="0001219D"/>
    <w:rsid w:val="000121D4"/>
    <w:rsid w:val="000137BA"/>
    <w:rsid w:val="0001475A"/>
    <w:rsid w:val="00015938"/>
    <w:rsid w:val="00017289"/>
    <w:rsid w:val="00017F11"/>
    <w:rsid w:val="00020FA2"/>
    <w:rsid w:val="000213C5"/>
    <w:rsid w:val="00021F29"/>
    <w:rsid w:val="00025C59"/>
    <w:rsid w:val="00026CDC"/>
    <w:rsid w:val="000271DA"/>
    <w:rsid w:val="00027472"/>
    <w:rsid w:val="0002759B"/>
    <w:rsid w:val="00027A19"/>
    <w:rsid w:val="000305CE"/>
    <w:rsid w:val="00031C87"/>
    <w:rsid w:val="00031D9E"/>
    <w:rsid w:val="00032FA3"/>
    <w:rsid w:val="00033D22"/>
    <w:rsid w:val="000345CC"/>
    <w:rsid w:val="00035C72"/>
    <w:rsid w:val="000401A7"/>
    <w:rsid w:val="00040A74"/>
    <w:rsid w:val="00040E93"/>
    <w:rsid w:val="00040FA8"/>
    <w:rsid w:val="00041605"/>
    <w:rsid w:val="00041955"/>
    <w:rsid w:val="00042549"/>
    <w:rsid w:val="00042F34"/>
    <w:rsid w:val="00043C63"/>
    <w:rsid w:val="00044524"/>
    <w:rsid w:val="00046E13"/>
    <w:rsid w:val="000516BE"/>
    <w:rsid w:val="00051875"/>
    <w:rsid w:val="0005258D"/>
    <w:rsid w:val="00052C34"/>
    <w:rsid w:val="00053C33"/>
    <w:rsid w:val="00053D4F"/>
    <w:rsid w:val="00055313"/>
    <w:rsid w:val="000562D6"/>
    <w:rsid w:val="000567B4"/>
    <w:rsid w:val="00062B5D"/>
    <w:rsid w:val="000654E2"/>
    <w:rsid w:val="000656EC"/>
    <w:rsid w:val="00066A08"/>
    <w:rsid w:val="00066BA6"/>
    <w:rsid w:val="00067BF7"/>
    <w:rsid w:val="000702A7"/>
    <w:rsid w:val="000709A2"/>
    <w:rsid w:val="00070A57"/>
    <w:rsid w:val="0007166F"/>
    <w:rsid w:val="00072B4B"/>
    <w:rsid w:val="00073698"/>
    <w:rsid w:val="000736A3"/>
    <w:rsid w:val="00073D2E"/>
    <w:rsid w:val="00075056"/>
    <w:rsid w:val="000800D5"/>
    <w:rsid w:val="000804AB"/>
    <w:rsid w:val="0008320F"/>
    <w:rsid w:val="00083BCE"/>
    <w:rsid w:val="00086D8C"/>
    <w:rsid w:val="00086E05"/>
    <w:rsid w:val="00090C3A"/>
    <w:rsid w:val="00091B85"/>
    <w:rsid w:val="000932F4"/>
    <w:rsid w:val="000A0670"/>
    <w:rsid w:val="000A1B24"/>
    <w:rsid w:val="000A3844"/>
    <w:rsid w:val="000A3E32"/>
    <w:rsid w:val="000A49B3"/>
    <w:rsid w:val="000A5DAC"/>
    <w:rsid w:val="000B00F9"/>
    <w:rsid w:val="000B037A"/>
    <w:rsid w:val="000B20AE"/>
    <w:rsid w:val="000B3D29"/>
    <w:rsid w:val="000B457B"/>
    <w:rsid w:val="000B48FA"/>
    <w:rsid w:val="000B5169"/>
    <w:rsid w:val="000B6094"/>
    <w:rsid w:val="000B6211"/>
    <w:rsid w:val="000B6347"/>
    <w:rsid w:val="000B6A10"/>
    <w:rsid w:val="000C04A9"/>
    <w:rsid w:val="000C054F"/>
    <w:rsid w:val="000C09C8"/>
    <w:rsid w:val="000C23EC"/>
    <w:rsid w:val="000C2E9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A5"/>
    <w:rsid w:val="000E19C0"/>
    <w:rsid w:val="000E29A6"/>
    <w:rsid w:val="000E37A4"/>
    <w:rsid w:val="000E4845"/>
    <w:rsid w:val="000E49B6"/>
    <w:rsid w:val="000E677A"/>
    <w:rsid w:val="000E6F14"/>
    <w:rsid w:val="000E70D4"/>
    <w:rsid w:val="000F01A2"/>
    <w:rsid w:val="000F12BE"/>
    <w:rsid w:val="000F1E58"/>
    <w:rsid w:val="000F2445"/>
    <w:rsid w:val="000F3398"/>
    <w:rsid w:val="00101C2B"/>
    <w:rsid w:val="0010222D"/>
    <w:rsid w:val="00102F6E"/>
    <w:rsid w:val="00103651"/>
    <w:rsid w:val="001075AD"/>
    <w:rsid w:val="00110935"/>
    <w:rsid w:val="0011212B"/>
    <w:rsid w:val="0011239B"/>
    <w:rsid w:val="0011296B"/>
    <w:rsid w:val="001139A7"/>
    <w:rsid w:val="00113B84"/>
    <w:rsid w:val="0011507C"/>
    <w:rsid w:val="0011682C"/>
    <w:rsid w:val="0011716D"/>
    <w:rsid w:val="00120CC4"/>
    <w:rsid w:val="00121020"/>
    <w:rsid w:val="0012459A"/>
    <w:rsid w:val="001256F1"/>
    <w:rsid w:val="00126512"/>
    <w:rsid w:val="00127183"/>
    <w:rsid w:val="00127F37"/>
    <w:rsid w:val="00130359"/>
    <w:rsid w:val="001319CC"/>
    <w:rsid w:val="001332FF"/>
    <w:rsid w:val="001350BC"/>
    <w:rsid w:val="00136354"/>
    <w:rsid w:val="001371EC"/>
    <w:rsid w:val="00140A8C"/>
    <w:rsid w:val="00140B52"/>
    <w:rsid w:val="0014154E"/>
    <w:rsid w:val="001416B5"/>
    <w:rsid w:val="00141F2B"/>
    <w:rsid w:val="0014388D"/>
    <w:rsid w:val="00150F19"/>
    <w:rsid w:val="00152294"/>
    <w:rsid w:val="0015248E"/>
    <w:rsid w:val="0015374F"/>
    <w:rsid w:val="00154B52"/>
    <w:rsid w:val="00155A68"/>
    <w:rsid w:val="0015659F"/>
    <w:rsid w:val="00157A0A"/>
    <w:rsid w:val="0016102F"/>
    <w:rsid w:val="001619EF"/>
    <w:rsid w:val="0016250F"/>
    <w:rsid w:val="00163926"/>
    <w:rsid w:val="00165004"/>
    <w:rsid w:val="00165761"/>
    <w:rsid w:val="00165BAA"/>
    <w:rsid w:val="00165CDD"/>
    <w:rsid w:val="00170420"/>
    <w:rsid w:val="001721FA"/>
    <w:rsid w:val="00175B5E"/>
    <w:rsid w:val="00177BD0"/>
    <w:rsid w:val="00180571"/>
    <w:rsid w:val="00180C5C"/>
    <w:rsid w:val="001816C7"/>
    <w:rsid w:val="00182A56"/>
    <w:rsid w:val="0018497C"/>
    <w:rsid w:val="001850F2"/>
    <w:rsid w:val="001853F9"/>
    <w:rsid w:val="00185CA1"/>
    <w:rsid w:val="00185F00"/>
    <w:rsid w:val="0018608A"/>
    <w:rsid w:val="00190771"/>
    <w:rsid w:val="001914D5"/>
    <w:rsid w:val="00192CD8"/>
    <w:rsid w:val="0019459A"/>
    <w:rsid w:val="00194681"/>
    <w:rsid w:val="001946FC"/>
    <w:rsid w:val="001977A7"/>
    <w:rsid w:val="00197CEA"/>
    <w:rsid w:val="001A01CB"/>
    <w:rsid w:val="001A159F"/>
    <w:rsid w:val="001B02E7"/>
    <w:rsid w:val="001B1593"/>
    <w:rsid w:val="001B2BA1"/>
    <w:rsid w:val="001B34B3"/>
    <w:rsid w:val="001B354D"/>
    <w:rsid w:val="001B3BBB"/>
    <w:rsid w:val="001B3BD7"/>
    <w:rsid w:val="001B43DC"/>
    <w:rsid w:val="001B4ABB"/>
    <w:rsid w:val="001B4F4F"/>
    <w:rsid w:val="001B5FAB"/>
    <w:rsid w:val="001B6CA2"/>
    <w:rsid w:val="001B6F19"/>
    <w:rsid w:val="001B7318"/>
    <w:rsid w:val="001C0DC4"/>
    <w:rsid w:val="001C2313"/>
    <w:rsid w:val="001C3EDD"/>
    <w:rsid w:val="001C4513"/>
    <w:rsid w:val="001C539A"/>
    <w:rsid w:val="001C5AE2"/>
    <w:rsid w:val="001D0BF2"/>
    <w:rsid w:val="001D14B6"/>
    <w:rsid w:val="001D1819"/>
    <w:rsid w:val="001D2A1F"/>
    <w:rsid w:val="001D2F06"/>
    <w:rsid w:val="001D3EC9"/>
    <w:rsid w:val="001D4044"/>
    <w:rsid w:val="001D4962"/>
    <w:rsid w:val="001D5D0D"/>
    <w:rsid w:val="001D665E"/>
    <w:rsid w:val="001D6835"/>
    <w:rsid w:val="001E0CE8"/>
    <w:rsid w:val="001E102B"/>
    <w:rsid w:val="001E316A"/>
    <w:rsid w:val="001E35E6"/>
    <w:rsid w:val="001E3F97"/>
    <w:rsid w:val="001E4D8F"/>
    <w:rsid w:val="001E62F2"/>
    <w:rsid w:val="001E6409"/>
    <w:rsid w:val="001F0631"/>
    <w:rsid w:val="001F1155"/>
    <w:rsid w:val="001F1FB6"/>
    <w:rsid w:val="001F20B7"/>
    <w:rsid w:val="001F2B9D"/>
    <w:rsid w:val="001F2C7A"/>
    <w:rsid w:val="001F2ED6"/>
    <w:rsid w:val="001F371C"/>
    <w:rsid w:val="001F4A39"/>
    <w:rsid w:val="001F4D1E"/>
    <w:rsid w:val="001F53B7"/>
    <w:rsid w:val="001F545E"/>
    <w:rsid w:val="001F5559"/>
    <w:rsid w:val="001F5E24"/>
    <w:rsid w:val="001F6A3A"/>
    <w:rsid w:val="001F7C42"/>
    <w:rsid w:val="00200050"/>
    <w:rsid w:val="00201035"/>
    <w:rsid w:val="002011C4"/>
    <w:rsid w:val="002013D0"/>
    <w:rsid w:val="002013E2"/>
    <w:rsid w:val="002016FC"/>
    <w:rsid w:val="00201EE1"/>
    <w:rsid w:val="00202A43"/>
    <w:rsid w:val="002052F1"/>
    <w:rsid w:val="002060A9"/>
    <w:rsid w:val="0020676D"/>
    <w:rsid w:val="002069C4"/>
    <w:rsid w:val="002112D0"/>
    <w:rsid w:val="00211C26"/>
    <w:rsid w:val="00211ED1"/>
    <w:rsid w:val="002133F1"/>
    <w:rsid w:val="00214201"/>
    <w:rsid w:val="00215178"/>
    <w:rsid w:val="00215937"/>
    <w:rsid w:val="00216394"/>
    <w:rsid w:val="00221156"/>
    <w:rsid w:val="0022188B"/>
    <w:rsid w:val="00221906"/>
    <w:rsid w:val="0022288C"/>
    <w:rsid w:val="00222CE7"/>
    <w:rsid w:val="00222EFD"/>
    <w:rsid w:val="00224D1A"/>
    <w:rsid w:val="00225893"/>
    <w:rsid w:val="00226C5B"/>
    <w:rsid w:val="00227CF5"/>
    <w:rsid w:val="002302F7"/>
    <w:rsid w:val="0023188D"/>
    <w:rsid w:val="00231EE0"/>
    <w:rsid w:val="002320B6"/>
    <w:rsid w:val="002328EA"/>
    <w:rsid w:val="00234914"/>
    <w:rsid w:val="00235CEF"/>
    <w:rsid w:val="00236CEA"/>
    <w:rsid w:val="00240823"/>
    <w:rsid w:val="00241225"/>
    <w:rsid w:val="002415F4"/>
    <w:rsid w:val="00242150"/>
    <w:rsid w:val="002424BC"/>
    <w:rsid w:val="00242871"/>
    <w:rsid w:val="00242D27"/>
    <w:rsid w:val="002444FF"/>
    <w:rsid w:val="0024461F"/>
    <w:rsid w:val="00244E41"/>
    <w:rsid w:val="00244F22"/>
    <w:rsid w:val="00246AEB"/>
    <w:rsid w:val="0024728F"/>
    <w:rsid w:val="00247379"/>
    <w:rsid w:val="00251639"/>
    <w:rsid w:val="00254595"/>
    <w:rsid w:val="002556B1"/>
    <w:rsid w:val="00256697"/>
    <w:rsid w:val="00256FB2"/>
    <w:rsid w:val="002605A4"/>
    <w:rsid w:val="002623B3"/>
    <w:rsid w:val="00262CB2"/>
    <w:rsid w:val="002645A8"/>
    <w:rsid w:val="0026546C"/>
    <w:rsid w:val="00265F82"/>
    <w:rsid w:val="00270F18"/>
    <w:rsid w:val="00271168"/>
    <w:rsid w:val="00271C4A"/>
    <w:rsid w:val="00271FA5"/>
    <w:rsid w:val="00272C77"/>
    <w:rsid w:val="00272EDD"/>
    <w:rsid w:val="00273058"/>
    <w:rsid w:val="0027313D"/>
    <w:rsid w:val="00275D9A"/>
    <w:rsid w:val="00276F4D"/>
    <w:rsid w:val="0027710B"/>
    <w:rsid w:val="00280AA6"/>
    <w:rsid w:val="00282982"/>
    <w:rsid w:val="00283064"/>
    <w:rsid w:val="00283210"/>
    <w:rsid w:val="00283447"/>
    <w:rsid w:val="002852C0"/>
    <w:rsid w:val="0028596F"/>
    <w:rsid w:val="00285D78"/>
    <w:rsid w:val="00285D81"/>
    <w:rsid w:val="00285F09"/>
    <w:rsid w:val="002868CB"/>
    <w:rsid w:val="00287920"/>
    <w:rsid w:val="00290166"/>
    <w:rsid w:val="002903DC"/>
    <w:rsid w:val="00290AAB"/>
    <w:rsid w:val="00293D0D"/>
    <w:rsid w:val="00294605"/>
    <w:rsid w:val="00294BE8"/>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0564"/>
    <w:rsid w:val="002B0AA7"/>
    <w:rsid w:val="002B221C"/>
    <w:rsid w:val="002B33BE"/>
    <w:rsid w:val="002B3572"/>
    <w:rsid w:val="002B46E3"/>
    <w:rsid w:val="002B57E5"/>
    <w:rsid w:val="002B6309"/>
    <w:rsid w:val="002B74F1"/>
    <w:rsid w:val="002C0444"/>
    <w:rsid w:val="002C151D"/>
    <w:rsid w:val="002C1741"/>
    <w:rsid w:val="002C299A"/>
    <w:rsid w:val="002C3061"/>
    <w:rsid w:val="002C40F8"/>
    <w:rsid w:val="002C478B"/>
    <w:rsid w:val="002C5EB9"/>
    <w:rsid w:val="002D16FF"/>
    <w:rsid w:val="002D3D0A"/>
    <w:rsid w:val="002D4E7C"/>
    <w:rsid w:val="002D4EF7"/>
    <w:rsid w:val="002D553D"/>
    <w:rsid w:val="002D67EE"/>
    <w:rsid w:val="002D6A3D"/>
    <w:rsid w:val="002D6BA7"/>
    <w:rsid w:val="002E09F7"/>
    <w:rsid w:val="002E2B4E"/>
    <w:rsid w:val="002E31E9"/>
    <w:rsid w:val="002E46F8"/>
    <w:rsid w:val="002E4BC0"/>
    <w:rsid w:val="002E5815"/>
    <w:rsid w:val="002E6DCA"/>
    <w:rsid w:val="002E6EBE"/>
    <w:rsid w:val="002E75F1"/>
    <w:rsid w:val="002E7EDE"/>
    <w:rsid w:val="002F0753"/>
    <w:rsid w:val="002F1259"/>
    <w:rsid w:val="002F1DBB"/>
    <w:rsid w:val="002F21A2"/>
    <w:rsid w:val="002F3354"/>
    <w:rsid w:val="002F3ABB"/>
    <w:rsid w:val="002F5BDF"/>
    <w:rsid w:val="002F621A"/>
    <w:rsid w:val="002F6A1A"/>
    <w:rsid w:val="002F70D7"/>
    <w:rsid w:val="002F718E"/>
    <w:rsid w:val="002F7766"/>
    <w:rsid w:val="002F7E4B"/>
    <w:rsid w:val="002F7F1A"/>
    <w:rsid w:val="00300129"/>
    <w:rsid w:val="00304F38"/>
    <w:rsid w:val="003063F5"/>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6882"/>
    <w:rsid w:val="00327403"/>
    <w:rsid w:val="003275FD"/>
    <w:rsid w:val="00327D65"/>
    <w:rsid w:val="00331E84"/>
    <w:rsid w:val="0033337A"/>
    <w:rsid w:val="003363BD"/>
    <w:rsid w:val="003368EA"/>
    <w:rsid w:val="00341228"/>
    <w:rsid w:val="003458AC"/>
    <w:rsid w:val="00345F46"/>
    <w:rsid w:val="003461E1"/>
    <w:rsid w:val="0034793E"/>
    <w:rsid w:val="00347E24"/>
    <w:rsid w:val="0035021B"/>
    <w:rsid w:val="00350FDA"/>
    <w:rsid w:val="00352A85"/>
    <w:rsid w:val="00353BC7"/>
    <w:rsid w:val="00353FBA"/>
    <w:rsid w:val="003540C1"/>
    <w:rsid w:val="00360407"/>
    <w:rsid w:val="003612BE"/>
    <w:rsid w:val="00362CAC"/>
    <w:rsid w:val="00366F91"/>
    <w:rsid w:val="00366FB9"/>
    <w:rsid w:val="003706A3"/>
    <w:rsid w:val="0037292E"/>
    <w:rsid w:val="00376CDD"/>
    <w:rsid w:val="00380808"/>
    <w:rsid w:val="00380F78"/>
    <w:rsid w:val="0038174A"/>
    <w:rsid w:val="0038297C"/>
    <w:rsid w:val="00383ABA"/>
    <w:rsid w:val="00383AD7"/>
    <w:rsid w:val="00383F55"/>
    <w:rsid w:val="00384480"/>
    <w:rsid w:val="0038467C"/>
    <w:rsid w:val="0038597D"/>
    <w:rsid w:val="00393283"/>
    <w:rsid w:val="003938EF"/>
    <w:rsid w:val="00393A96"/>
    <w:rsid w:val="00393BA4"/>
    <w:rsid w:val="003940AE"/>
    <w:rsid w:val="003954F9"/>
    <w:rsid w:val="003968DD"/>
    <w:rsid w:val="00397173"/>
    <w:rsid w:val="003A00A5"/>
    <w:rsid w:val="003A0FD9"/>
    <w:rsid w:val="003A11A0"/>
    <w:rsid w:val="003A1739"/>
    <w:rsid w:val="003A2954"/>
    <w:rsid w:val="003A3447"/>
    <w:rsid w:val="003A3904"/>
    <w:rsid w:val="003A3F72"/>
    <w:rsid w:val="003A4F23"/>
    <w:rsid w:val="003A5307"/>
    <w:rsid w:val="003A6008"/>
    <w:rsid w:val="003A6835"/>
    <w:rsid w:val="003A7088"/>
    <w:rsid w:val="003A7251"/>
    <w:rsid w:val="003A7AC7"/>
    <w:rsid w:val="003A7DFC"/>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2C3A"/>
    <w:rsid w:val="003E34E0"/>
    <w:rsid w:val="003E367B"/>
    <w:rsid w:val="003E5A81"/>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95C"/>
    <w:rsid w:val="00431AAE"/>
    <w:rsid w:val="00433577"/>
    <w:rsid w:val="00434494"/>
    <w:rsid w:val="004408DA"/>
    <w:rsid w:val="0044219B"/>
    <w:rsid w:val="00443805"/>
    <w:rsid w:val="0044382C"/>
    <w:rsid w:val="004453DF"/>
    <w:rsid w:val="00445493"/>
    <w:rsid w:val="00445E97"/>
    <w:rsid w:val="004473F0"/>
    <w:rsid w:val="004512BC"/>
    <w:rsid w:val="004523A3"/>
    <w:rsid w:val="00452FA5"/>
    <w:rsid w:val="00453FFE"/>
    <w:rsid w:val="00454090"/>
    <w:rsid w:val="0045452B"/>
    <w:rsid w:val="004605F7"/>
    <w:rsid w:val="00460EB5"/>
    <w:rsid w:val="00461714"/>
    <w:rsid w:val="00462C71"/>
    <w:rsid w:val="00463D86"/>
    <w:rsid w:val="00465093"/>
    <w:rsid w:val="00465646"/>
    <w:rsid w:val="0046624C"/>
    <w:rsid w:val="004669F2"/>
    <w:rsid w:val="0047450D"/>
    <w:rsid w:val="004749E8"/>
    <w:rsid w:val="00474BBA"/>
    <w:rsid w:val="00475847"/>
    <w:rsid w:val="0048008D"/>
    <w:rsid w:val="00481352"/>
    <w:rsid w:val="004821A3"/>
    <w:rsid w:val="004833D8"/>
    <w:rsid w:val="00483B1F"/>
    <w:rsid w:val="004858A6"/>
    <w:rsid w:val="004863CE"/>
    <w:rsid w:val="004923C0"/>
    <w:rsid w:val="00493617"/>
    <w:rsid w:val="00494E32"/>
    <w:rsid w:val="00497C84"/>
    <w:rsid w:val="004A08A9"/>
    <w:rsid w:val="004A144D"/>
    <w:rsid w:val="004A2002"/>
    <w:rsid w:val="004A3DD3"/>
    <w:rsid w:val="004A5D0C"/>
    <w:rsid w:val="004A7C23"/>
    <w:rsid w:val="004B0CA8"/>
    <w:rsid w:val="004B1D54"/>
    <w:rsid w:val="004B50B7"/>
    <w:rsid w:val="004B5A20"/>
    <w:rsid w:val="004B5C32"/>
    <w:rsid w:val="004C0504"/>
    <w:rsid w:val="004C10B9"/>
    <w:rsid w:val="004C3EE6"/>
    <w:rsid w:val="004C5F06"/>
    <w:rsid w:val="004C6397"/>
    <w:rsid w:val="004C642A"/>
    <w:rsid w:val="004C6CD7"/>
    <w:rsid w:val="004D043B"/>
    <w:rsid w:val="004D1BE3"/>
    <w:rsid w:val="004D2315"/>
    <w:rsid w:val="004D332E"/>
    <w:rsid w:val="004D383D"/>
    <w:rsid w:val="004D3DBE"/>
    <w:rsid w:val="004D3ED7"/>
    <w:rsid w:val="004E0290"/>
    <w:rsid w:val="004E0EF4"/>
    <w:rsid w:val="004E18D2"/>
    <w:rsid w:val="004E32C6"/>
    <w:rsid w:val="004E5569"/>
    <w:rsid w:val="004E587D"/>
    <w:rsid w:val="004E645A"/>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550"/>
    <w:rsid w:val="005127FB"/>
    <w:rsid w:val="005142DB"/>
    <w:rsid w:val="00514B60"/>
    <w:rsid w:val="00517ACF"/>
    <w:rsid w:val="00522818"/>
    <w:rsid w:val="00522D2B"/>
    <w:rsid w:val="005249A1"/>
    <w:rsid w:val="005254B4"/>
    <w:rsid w:val="0052737C"/>
    <w:rsid w:val="0052746B"/>
    <w:rsid w:val="005326C1"/>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17E"/>
    <w:rsid w:val="00550AFF"/>
    <w:rsid w:val="0055312F"/>
    <w:rsid w:val="005534E0"/>
    <w:rsid w:val="005548D2"/>
    <w:rsid w:val="00555D92"/>
    <w:rsid w:val="00557A4D"/>
    <w:rsid w:val="00560249"/>
    <w:rsid w:val="0056129A"/>
    <w:rsid w:val="005617A5"/>
    <w:rsid w:val="00564DC7"/>
    <w:rsid w:val="00564EED"/>
    <w:rsid w:val="00567071"/>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A5"/>
    <w:rsid w:val="005923E5"/>
    <w:rsid w:val="00592754"/>
    <w:rsid w:val="00592D9C"/>
    <w:rsid w:val="00592DB1"/>
    <w:rsid w:val="005948C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49D"/>
    <w:rsid w:val="005C5966"/>
    <w:rsid w:val="005C67E3"/>
    <w:rsid w:val="005C6F54"/>
    <w:rsid w:val="005D0925"/>
    <w:rsid w:val="005D0BE7"/>
    <w:rsid w:val="005D0ED8"/>
    <w:rsid w:val="005D14E2"/>
    <w:rsid w:val="005D34BC"/>
    <w:rsid w:val="005D3749"/>
    <w:rsid w:val="005D3CE6"/>
    <w:rsid w:val="005D4198"/>
    <w:rsid w:val="005D4A3F"/>
    <w:rsid w:val="005D61CD"/>
    <w:rsid w:val="005D76A5"/>
    <w:rsid w:val="005E0B3B"/>
    <w:rsid w:val="005E16B3"/>
    <w:rsid w:val="005E1A84"/>
    <w:rsid w:val="005E22F3"/>
    <w:rsid w:val="005E24BA"/>
    <w:rsid w:val="005E270D"/>
    <w:rsid w:val="005E6A90"/>
    <w:rsid w:val="005E7AA2"/>
    <w:rsid w:val="005F1AC5"/>
    <w:rsid w:val="005F31EB"/>
    <w:rsid w:val="005F4815"/>
    <w:rsid w:val="005F6A0B"/>
    <w:rsid w:val="005F6C12"/>
    <w:rsid w:val="005F7FBF"/>
    <w:rsid w:val="00601247"/>
    <w:rsid w:val="00603837"/>
    <w:rsid w:val="006042A3"/>
    <w:rsid w:val="00605320"/>
    <w:rsid w:val="00610262"/>
    <w:rsid w:val="0061082C"/>
    <w:rsid w:val="0061171D"/>
    <w:rsid w:val="0061328A"/>
    <w:rsid w:val="00613EE2"/>
    <w:rsid w:val="006154DF"/>
    <w:rsid w:val="00616674"/>
    <w:rsid w:val="00616E78"/>
    <w:rsid w:val="0061762F"/>
    <w:rsid w:val="00617CA1"/>
    <w:rsid w:val="00623314"/>
    <w:rsid w:val="00623D1F"/>
    <w:rsid w:val="00624BF1"/>
    <w:rsid w:val="00625078"/>
    <w:rsid w:val="00625D5F"/>
    <w:rsid w:val="0062683F"/>
    <w:rsid w:val="00627815"/>
    <w:rsid w:val="00630574"/>
    <w:rsid w:val="00631BA1"/>
    <w:rsid w:val="006321F7"/>
    <w:rsid w:val="0063309C"/>
    <w:rsid w:val="00633B6F"/>
    <w:rsid w:val="00634503"/>
    <w:rsid w:val="00635967"/>
    <w:rsid w:val="0063734E"/>
    <w:rsid w:val="00640F10"/>
    <w:rsid w:val="00641F66"/>
    <w:rsid w:val="00643204"/>
    <w:rsid w:val="00643244"/>
    <w:rsid w:val="00643F0B"/>
    <w:rsid w:val="006452B3"/>
    <w:rsid w:val="00647961"/>
    <w:rsid w:val="00647AA0"/>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10"/>
    <w:rsid w:val="006740EE"/>
    <w:rsid w:val="00675139"/>
    <w:rsid w:val="00675956"/>
    <w:rsid w:val="00675FC3"/>
    <w:rsid w:val="0067796F"/>
    <w:rsid w:val="00680781"/>
    <w:rsid w:val="00681461"/>
    <w:rsid w:val="0068226A"/>
    <w:rsid w:val="006822B0"/>
    <w:rsid w:val="00682814"/>
    <w:rsid w:val="00682C97"/>
    <w:rsid w:val="00683B44"/>
    <w:rsid w:val="00683F9B"/>
    <w:rsid w:val="0068630B"/>
    <w:rsid w:val="006867C0"/>
    <w:rsid w:val="00687FB2"/>
    <w:rsid w:val="006904EA"/>
    <w:rsid w:val="00690515"/>
    <w:rsid w:val="00692F5A"/>
    <w:rsid w:val="00693604"/>
    <w:rsid w:val="00693ADB"/>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49A"/>
    <w:rsid w:val="006B78ED"/>
    <w:rsid w:val="006C2B90"/>
    <w:rsid w:val="006C52D8"/>
    <w:rsid w:val="006C57C7"/>
    <w:rsid w:val="006D22A6"/>
    <w:rsid w:val="006D4B04"/>
    <w:rsid w:val="006D796F"/>
    <w:rsid w:val="006E0084"/>
    <w:rsid w:val="006E054B"/>
    <w:rsid w:val="006E0E13"/>
    <w:rsid w:val="006E13FF"/>
    <w:rsid w:val="006E1BA1"/>
    <w:rsid w:val="006E2C75"/>
    <w:rsid w:val="006E3133"/>
    <w:rsid w:val="006E3148"/>
    <w:rsid w:val="006E314E"/>
    <w:rsid w:val="006E372E"/>
    <w:rsid w:val="006E3A63"/>
    <w:rsid w:val="006E3DEA"/>
    <w:rsid w:val="006E5AC7"/>
    <w:rsid w:val="006E5FC7"/>
    <w:rsid w:val="006E68E6"/>
    <w:rsid w:val="006E7A13"/>
    <w:rsid w:val="006F3099"/>
    <w:rsid w:val="006F37C9"/>
    <w:rsid w:val="006F3A9B"/>
    <w:rsid w:val="006F3D5A"/>
    <w:rsid w:val="006F4179"/>
    <w:rsid w:val="006F4B8E"/>
    <w:rsid w:val="006F6AF0"/>
    <w:rsid w:val="006F6EC2"/>
    <w:rsid w:val="006F7E28"/>
    <w:rsid w:val="00700AEF"/>
    <w:rsid w:val="00702EDB"/>
    <w:rsid w:val="007039DD"/>
    <w:rsid w:val="00706AFA"/>
    <w:rsid w:val="007072DE"/>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65D7"/>
    <w:rsid w:val="0072798F"/>
    <w:rsid w:val="00731AEA"/>
    <w:rsid w:val="00731B7B"/>
    <w:rsid w:val="00732568"/>
    <w:rsid w:val="007337E1"/>
    <w:rsid w:val="00733DBD"/>
    <w:rsid w:val="00734619"/>
    <w:rsid w:val="00734E71"/>
    <w:rsid w:val="0073502E"/>
    <w:rsid w:val="007354A6"/>
    <w:rsid w:val="00736089"/>
    <w:rsid w:val="007362E3"/>
    <w:rsid w:val="0073630C"/>
    <w:rsid w:val="00736B9B"/>
    <w:rsid w:val="00736D26"/>
    <w:rsid w:val="00740036"/>
    <w:rsid w:val="00741BC7"/>
    <w:rsid w:val="007420FC"/>
    <w:rsid w:val="00743482"/>
    <w:rsid w:val="00743967"/>
    <w:rsid w:val="0074408C"/>
    <w:rsid w:val="00744896"/>
    <w:rsid w:val="00746042"/>
    <w:rsid w:val="00746B39"/>
    <w:rsid w:val="00746E6D"/>
    <w:rsid w:val="00750D20"/>
    <w:rsid w:val="00751968"/>
    <w:rsid w:val="00752426"/>
    <w:rsid w:val="00752D6E"/>
    <w:rsid w:val="007538B6"/>
    <w:rsid w:val="00756D9D"/>
    <w:rsid w:val="00757FE5"/>
    <w:rsid w:val="0076379B"/>
    <w:rsid w:val="00764295"/>
    <w:rsid w:val="0076470F"/>
    <w:rsid w:val="00764D25"/>
    <w:rsid w:val="00770544"/>
    <w:rsid w:val="00771B85"/>
    <w:rsid w:val="007730C1"/>
    <w:rsid w:val="007746A3"/>
    <w:rsid w:val="00775A6A"/>
    <w:rsid w:val="007765B7"/>
    <w:rsid w:val="00776BC0"/>
    <w:rsid w:val="00776E85"/>
    <w:rsid w:val="00777442"/>
    <w:rsid w:val="00782E54"/>
    <w:rsid w:val="00782EB1"/>
    <w:rsid w:val="00783153"/>
    <w:rsid w:val="00783971"/>
    <w:rsid w:val="00784A60"/>
    <w:rsid w:val="00784B8D"/>
    <w:rsid w:val="007852E5"/>
    <w:rsid w:val="0078613B"/>
    <w:rsid w:val="00787A4E"/>
    <w:rsid w:val="0079132B"/>
    <w:rsid w:val="0079205E"/>
    <w:rsid w:val="007A0DEF"/>
    <w:rsid w:val="007A2CF2"/>
    <w:rsid w:val="007A3483"/>
    <w:rsid w:val="007A35DA"/>
    <w:rsid w:val="007A3AA3"/>
    <w:rsid w:val="007A5857"/>
    <w:rsid w:val="007A6027"/>
    <w:rsid w:val="007A67EA"/>
    <w:rsid w:val="007A6A96"/>
    <w:rsid w:val="007A7498"/>
    <w:rsid w:val="007A75F7"/>
    <w:rsid w:val="007A7F9F"/>
    <w:rsid w:val="007B043F"/>
    <w:rsid w:val="007B0782"/>
    <w:rsid w:val="007B1F1E"/>
    <w:rsid w:val="007B2301"/>
    <w:rsid w:val="007B29ED"/>
    <w:rsid w:val="007B7BCC"/>
    <w:rsid w:val="007C18BD"/>
    <w:rsid w:val="007C2105"/>
    <w:rsid w:val="007C22E2"/>
    <w:rsid w:val="007C5267"/>
    <w:rsid w:val="007C6630"/>
    <w:rsid w:val="007D09E1"/>
    <w:rsid w:val="007D0DBB"/>
    <w:rsid w:val="007D1237"/>
    <w:rsid w:val="007D253A"/>
    <w:rsid w:val="007D28DB"/>
    <w:rsid w:val="007D2E9F"/>
    <w:rsid w:val="007D3844"/>
    <w:rsid w:val="007D3EF8"/>
    <w:rsid w:val="007D4351"/>
    <w:rsid w:val="007D52DF"/>
    <w:rsid w:val="007D6299"/>
    <w:rsid w:val="007D636C"/>
    <w:rsid w:val="007D7D0A"/>
    <w:rsid w:val="007E007A"/>
    <w:rsid w:val="007E03ED"/>
    <w:rsid w:val="007E0E59"/>
    <w:rsid w:val="007E2B3D"/>
    <w:rsid w:val="007E2F9D"/>
    <w:rsid w:val="007E3D3A"/>
    <w:rsid w:val="007E3F06"/>
    <w:rsid w:val="007E698F"/>
    <w:rsid w:val="007E6EB2"/>
    <w:rsid w:val="007F0225"/>
    <w:rsid w:val="007F16AB"/>
    <w:rsid w:val="007F1FBD"/>
    <w:rsid w:val="007F2C77"/>
    <w:rsid w:val="007F3747"/>
    <w:rsid w:val="007F477F"/>
    <w:rsid w:val="007F4DF2"/>
    <w:rsid w:val="007F5616"/>
    <w:rsid w:val="007F587A"/>
    <w:rsid w:val="007F5D88"/>
    <w:rsid w:val="007F6194"/>
    <w:rsid w:val="007F7235"/>
    <w:rsid w:val="007F7D80"/>
    <w:rsid w:val="00800786"/>
    <w:rsid w:val="0080134B"/>
    <w:rsid w:val="0080160A"/>
    <w:rsid w:val="00801640"/>
    <w:rsid w:val="00801687"/>
    <w:rsid w:val="00801D91"/>
    <w:rsid w:val="008065F0"/>
    <w:rsid w:val="008069C2"/>
    <w:rsid w:val="00806CEB"/>
    <w:rsid w:val="008073A6"/>
    <w:rsid w:val="0081075A"/>
    <w:rsid w:val="008107FE"/>
    <w:rsid w:val="00810E9B"/>
    <w:rsid w:val="008111A3"/>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59FD"/>
    <w:rsid w:val="008466A2"/>
    <w:rsid w:val="00846C53"/>
    <w:rsid w:val="008507DC"/>
    <w:rsid w:val="0085151E"/>
    <w:rsid w:val="00852EA8"/>
    <w:rsid w:val="008531AA"/>
    <w:rsid w:val="00853293"/>
    <w:rsid w:val="008540EE"/>
    <w:rsid w:val="00856228"/>
    <w:rsid w:val="00860DAD"/>
    <w:rsid w:val="0086273F"/>
    <w:rsid w:val="008636C7"/>
    <w:rsid w:val="0086399E"/>
    <w:rsid w:val="00863CFB"/>
    <w:rsid w:val="0086508A"/>
    <w:rsid w:val="0086634B"/>
    <w:rsid w:val="00866C5C"/>
    <w:rsid w:val="008702C0"/>
    <w:rsid w:val="00870F9F"/>
    <w:rsid w:val="0087280B"/>
    <w:rsid w:val="008730FD"/>
    <w:rsid w:val="008736C9"/>
    <w:rsid w:val="008737BD"/>
    <w:rsid w:val="00873F7D"/>
    <w:rsid w:val="0087438C"/>
    <w:rsid w:val="00875DB2"/>
    <w:rsid w:val="00877C36"/>
    <w:rsid w:val="0088056B"/>
    <w:rsid w:val="0088065F"/>
    <w:rsid w:val="00881A7B"/>
    <w:rsid w:val="00882561"/>
    <w:rsid w:val="00882D63"/>
    <w:rsid w:val="008842CD"/>
    <w:rsid w:val="0088579C"/>
    <w:rsid w:val="0088657C"/>
    <w:rsid w:val="008865B2"/>
    <w:rsid w:val="00886A09"/>
    <w:rsid w:val="00890356"/>
    <w:rsid w:val="00891DC0"/>
    <w:rsid w:val="00892794"/>
    <w:rsid w:val="00892C4D"/>
    <w:rsid w:val="00894DE9"/>
    <w:rsid w:val="0089501F"/>
    <w:rsid w:val="008965CB"/>
    <w:rsid w:val="008977AA"/>
    <w:rsid w:val="00897A9C"/>
    <w:rsid w:val="008A07B9"/>
    <w:rsid w:val="008A4649"/>
    <w:rsid w:val="008A4D14"/>
    <w:rsid w:val="008A520F"/>
    <w:rsid w:val="008A7CCE"/>
    <w:rsid w:val="008B060D"/>
    <w:rsid w:val="008B0B3F"/>
    <w:rsid w:val="008B1121"/>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3587"/>
    <w:rsid w:val="008E4CF1"/>
    <w:rsid w:val="008E5B53"/>
    <w:rsid w:val="008E658F"/>
    <w:rsid w:val="008F10D7"/>
    <w:rsid w:val="008F2D9C"/>
    <w:rsid w:val="008F4304"/>
    <w:rsid w:val="008F5DC5"/>
    <w:rsid w:val="008F6CEE"/>
    <w:rsid w:val="008F7374"/>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943"/>
    <w:rsid w:val="00933C76"/>
    <w:rsid w:val="00933E19"/>
    <w:rsid w:val="009349A8"/>
    <w:rsid w:val="009351A2"/>
    <w:rsid w:val="009357DA"/>
    <w:rsid w:val="00944A3E"/>
    <w:rsid w:val="0094505E"/>
    <w:rsid w:val="00945272"/>
    <w:rsid w:val="00946169"/>
    <w:rsid w:val="0094658D"/>
    <w:rsid w:val="0095085D"/>
    <w:rsid w:val="00950E0C"/>
    <w:rsid w:val="00952BB5"/>
    <w:rsid w:val="00953904"/>
    <w:rsid w:val="00954F23"/>
    <w:rsid w:val="00956367"/>
    <w:rsid w:val="00956444"/>
    <w:rsid w:val="009602C8"/>
    <w:rsid w:val="00963AE5"/>
    <w:rsid w:val="00963B22"/>
    <w:rsid w:val="0096478E"/>
    <w:rsid w:val="009649CD"/>
    <w:rsid w:val="00970773"/>
    <w:rsid w:val="00970FD8"/>
    <w:rsid w:val="0097205C"/>
    <w:rsid w:val="009729AE"/>
    <w:rsid w:val="00972E61"/>
    <w:rsid w:val="00973314"/>
    <w:rsid w:val="00973DCB"/>
    <w:rsid w:val="0097551D"/>
    <w:rsid w:val="009767C2"/>
    <w:rsid w:val="00976876"/>
    <w:rsid w:val="00976A30"/>
    <w:rsid w:val="0098133A"/>
    <w:rsid w:val="009835C4"/>
    <w:rsid w:val="00983B10"/>
    <w:rsid w:val="00984BAC"/>
    <w:rsid w:val="00985CCD"/>
    <w:rsid w:val="0098663F"/>
    <w:rsid w:val="00986935"/>
    <w:rsid w:val="00987840"/>
    <w:rsid w:val="00987E9C"/>
    <w:rsid w:val="00990A5B"/>
    <w:rsid w:val="00991960"/>
    <w:rsid w:val="00993429"/>
    <w:rsid w:val="009947CA"/>
    <w:rsid w:val="00996190"/>
    <w:rsid w:val="00996308"/>
    <w:rsid w:val="009969E4"/>
    <w:rsid w:val="009A16FE"/>
    <w:rsid w:val="009A17DD"/>
    <w:rsid w:val="009A3028"/>
    <w:rsid w:val="009A3201"/>
    <w:rsid w:val="009A47D4"/>
    <w:rsid w:val="009A6814"/>
    <w:rsid w:val="009A7BE6"/>
    <w:rsid w:val="009B015D"/>
    <w:rsid w:val="009B0471"/>
    <w:rsid w:val="009B047F"/>
    <w:rsid w:val="009B189C"/>
    <w:rsid w:val="009B38DE"/>
    <w:rsid w:val="009B48BB"/>
    <w:rsid w:val="009B4BD8"/>
    <w:rsid w:val="009B5B7B"/>
    <w:rsid w:val="009B6733"/>
    <w:rsid w:val="009C039E"/>
    <w:rsid w:val="009C0A54"/>
    <w:rsid w:val="009C0D6C"/>
    <w:rsid w:val="009C0F37"/>
    <w:rsid w:val="009C1026"/>
    <w:rsid w:val="009C2473"/>
    <w:rsid w:val="009C24E4"/>
    <w:rsid w:val="009C25E5"/>
    <w:rsid w:val="009C3303"/>
    <w:rsid w:val="009C44C9"/>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636A"/>
    <w:rsid w:val="00A0776A"/>
    <w:rsid w:val="00A10E33"/>
    <w:rsid w:val="00A11180"/>
    <w:rsid w:val="00A116BE"/>
    <w:rsid w:val="00A13C7E"/>
    <w:rsid w:val="00A13E07"/>
    <w:rsid w:val="00A17B91"/>
    <w:rsid w:val="00A2209D"/>
    <w:rsid w:val="00A27CE6"/>
    <w:rsid w:val="00A333AE"/>
    <w:rsid w:val="00A350BE"/>
    <w:rsid w:val="00A351C0"/>
    <w:rsid w:val="00A365AC"/>
    <w:rsid w:val="00A37D3F"/>
    <w:rsid w:val="00A37DAA"/>
    <w:rsid w:val="00A4381B"/>
    <w:rsid w:val="00A45645"/>
    <w:rsid w:val="00A45A97"/>
    <w:rsid w:val="00A464BA"/>
    <w:rsid w:val="00A46A88"/>
    <w:rsid w:val="00A46D8D"/>
    <w:rsid w:val="00A474DF"/>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6C78"/>
    <w:rsid w:val="00A67452"/>
    <w:rsid w:val="00A67EEF"/>
    <w:rsid w:val="00A700DA"/>
    <w:rsid w:val="00A70975"/>
    <w:rsid w:val="00A70B18"/>
    <w:rsid w:val="00A70CD0"/>
    <w:rsid w:val="00A71F63"/>
    <w:rsid w:val="00A7206D"/>
    <w:rsid w:val="00A73714"/>
    <w:rsid w:val="00A738AD"/>
    <w:rsid w:val="00A7422B"/>
    <w:rsid w:val="00A74777"/>
    <w:rsid w:val="00A752DC"/>
    <w:rsid w:val="00A75589"/>
    <w:rsid w:val="00A7632A"/>
    <w:rsid w:val="00A76D79"/>
    <w:rsid w:val="00A80883"/>
    <w:rsid w:val="00A82C04"/>
    <w:rsid w:val="00A8425F"/>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B7959"/>
    <w:rsid w:val="00AC2011"/>
    <w:rsid w:val="00AC3AE4"/>
    <w:rsid w:val="00AC40CB"/>
    <w:rsid w:val="00AC4132"/>
    <w:rsid w:val="00AC4D11"/>
    <w:rsid w:val="00AC6488"/>
    <w:rsid w:val="00AC7F7F"/>
    <w:rsid w:val="00AD059E"/>
    <w:rsid w:val="00AD13E5"/>
    <w:rsid w:val="00AD17FF"/>
    <w:rsid w:val="00AD3E8E"/>
    <w:rsid w:val="00AD3F8D"/>
    <w:rsid w:val="00AD44F3"/>
    <w:rsid w:val="00AD4839"/>
    <w:rsid w:val="00AD7A1F"/>
    <w:rsid w:val="00AD7CD1"/>
    <w:rsid w:val="00AE047F"/>
    <w:rsid w:val="00AE15DA"/>
    <w:rsid w:val="00AE1F44"/>
    <w:rsid w:val="00AE2C5B"/>
    <w:rsid w:val="00AE4774"/>
    <w:rsid w:val="00AE4903"/>
    <w:rsid w:val="00AE4E77"/>
    <w:rsid w:val="00AE4E8A"/>
    <w:rsid w:val="00AE4E9F"/>
    <w:rsid w:val="00AE7A6D"/>
    <w:rsid w:val="00AF00E3"/>
    <w:rsid w:val="00AF01F0"/>
    <w:rsid w:val="00AF1428"/>
    <w:rsid w:val="00AF17B4"/>
    <w:rsid w:val="00AF31BA"/>
    <w:rsid w:val="00AF49FA"/>
    <w:rsid w:val="00AF56BB"/>
    <w:rsid w:val="00AF5BB6"/>
    <w:rsid w:val="00AF5D6C"/>
    <w:rsid w:val="00AF61FE"/>
    <w:rsid w:val="00AF65C9"/>
    <w:rsid w:val="00B00E27"/>
    <w:rsid w:val="00B016A4"/>
    <w:rsid w:val="00B0239B"/>
    <w:rsid w:val="00B027C9"/>
    <w:rsid w:val="00B03A48"/>
    <w:rsid w:val="00B04DCE"/>
    <w:rsid w:val="00B04EA5"/>
    <w:rsid w:val="00B05786"/>
    <w:rsid w:val="00B05D8C"/>
    <w:rsid w:val="00B07A5B"/>
    <w:rsid w:val="00B07F3A"/>
    <w:rsid w:val="00B10F1A"/>
    <w:rsid w:val="00B110B6"/>
    <w:rsid w:val="00B124F1"/>
    <w:rsid w:val="00B13FA8"/>
    <w:rsid w:val="00B15244"/>
    <w:rsid w:val="00B17429"/>
    <w:rsid w:val="00B174BC"/>
    <w:rsid w:val="00B17930"/>
    <w:rsid w:val="00B20A47"/>
    <w:rsid w:val="00B20F7A"/>
    <w:rsid w:val="00B22310"/>
    <w:rsid w:val="00B2415E"/>
    <w:rsid w:val="00B31485"/>
    <w:rsid w:val="00B31E01"/>
    <w:rsid w:val="00B3324E"/>
    <w:rsid w:val="00B3450C"/>
    <w:rsid w:val="00B34AE5"/>
    <w:rsid w:val="00B37E34"/>
    <w:rsid w:val="00B407BD"/>
    <w:rsid w:val="00B41B52"/>
    <w:rsid w:val="00B433F4"/>
    <w:rsid w:val="00B43887"/>
    <w:rsid w:val="00B43B40"/>
    <w:rsid w:val="00B4696B"/>
    <w:rsid w:val="00B46B78"/>
    <w:rsid w:val="00B477E7"/>
    <w:rsid w:val="00B513F0"/>
    <w:rsid w:val="00B51CAD"/>
    <w:rsid w:val="00B5214B"/>
    <w:rsid w:val="00B54A73"/>
    <w:rsid w:val="00B57F41"/>
    <w:rsid w:val="00B6032C"/>
    <w:rsid w:val="00B60897"/>
    <w:rsid w:val="00B61DCA"/>
    <w:rsid w:val="00B61EF1"/>
    <w:rsid w:val="00B63773"/>
    <w:rsid w:val="00B650D2"/>
    <w:rsid w:val="00B67DB7"/>
    <w:rsid w:val="00B704D3"/>
    <w:rsid w:val="00B70DA6"/>
    <w:rsid w:val="00B73521"/>
    <w:rsid w:val="00B7464D"/>
    <w:rsid w:val="00B8014B"/>
    <w:rsid w:val="00B82BEA"/>
    <w:rsid w:val="00B83094"/>
    <w:rsid w:val="00B8331A"/>
    <w:rsid w:val="00B84C20"/>
    <w:rsid w:val="00B86EC3"/>
    <w:rsid w:val="00B871FB"/>
    <w:rsid w:val="00B91460"/>
    <w:rsid w:val="00B9179D"/>
    <w:rsid w:val="00B91FF5"/>
    <w:rsid w:val="00B92EBD"/>
    <w:rsid w:val="00B92F6D"/>
    <w:rsid w:val="00B934E5"/>
    <w:rsid w:val="00B93793"/>
    <w:rsid w:val="00B938FA"/>
    <w:rsid w:val="00B95F2D"/>
    <w:rsid w:val="00B95FB6"/>
    <w:rsid w:val="00B96A79"/>
    <w:rsid w:val="00B971F1"/>
    <w:rsid w:val="00B97E3B"/>
    <w:rsid w:val="00BA089E"/>
    <w:rsid w:val="00BA17B3"/>
    <w:rsid w:val="00BA358B"/>
    <w:rsid w:val="00BA4308"/>
    <w:rsid w:val="00BA4B5C"/>
    <w:rsid w:val="00BA6556"/>
    <w:rsid w:val="00BA67E5"/>
    <w:rsid w:val="00BA7A1C"/>
    <w:rsid w:val="00BB06B6"/>
    <w:rsid w:val="00BB0FE9"/>
    <w:rsid w:val="00BB38ED"/>
    <w:rsid w:val="00BB392A"/>
    <w:rsid w:val="00BB3A16"/>
    <w:rsid w:val="00BB3F3A"/>
    <w:rsid w:val="00BB59E5"/>
    <w:rsid w:val="00BB6922"/>
    <w:rsid w:val="00BB6AB1"/>
    <w:rsid w:val="00BB7942"/>
    <w:rsid w:val="00BC016F"/>
    <w:rsid w:val="00BC0AAB"/>
    <w:rsid w:val="00BC242F"/>
    <w:rsid w:val="00BD03FE"/>
    <w:rsid w:val="00BD1005"/>
    <w:rsid w:val="00BD45AB"/>
    <w:rsid w:val="00BD5AFE"/>
    <w:rsid w:val="00BE03EE"/>
    <w:rsid w:val="00BE0955"/>
    <w:rsid w:val="00BE1B9D"/>
    <w:rsid w:val="00BE1EF9"/>
    <w:rsid w:val="00BE25F6"/>
    <w:rsid w:val="00BE3226"/>
    <w:rsid w:val="00BE53C9"/>
    <w:rsid w:val="00BE5838"/>
    <w:rsid w:val="00BE68B6"/>
    <w:rsid w:val="00BE6A4B"/>
    <w:rsid w:val="00BE6E27"/>
    <w:rsid w:val="00BF24DC"/>
    <w:rsid w:val="00BF32B3"/>
    <w:rsid w:val="00BF446D"/>
    <w:rsid w:val="00BF4BC1"/>
    <w:rsid w:val="00BF5B41"/>
    <w:rsid w:val="00BF5B98"/>
    <w:rsid w:val="00BF5F1D"/>
    <w:rsid w:val="00BF644A"/>
    <w:rsid w:val="00C03DB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6EB8"/>
    <w:rsid w:val="00C27380"/>
    <w:rsid w:val="00C27484"/>
    <w:rsid w:val="00C306FD"/>
    <w:rsid w:val="00C3174C"/>
    <w:rsid w:val="00C33CD9"/>
    <w:rsid w:val="00C36565"/>
    <w:rsid w:val="00C371BB"/>
    <w:rsid w:val="00C412A1"/>
    <w:rsid w:val="00C4277E"/>
    <w:rsid w:val="00C42C10"/>
    <w:rsid w:val="00C447D8"/>
    <w:rsid w:val="00C464D9"/>
    <w:rsid w:val="00C47B54"/>
    <w:rsid w:val="00C506D8"/>
    <w:rsid w:val="00C508D6"/>
    <w:rsid w:val="00C50EED"/>
    <w:rsid w:val="00C51DB1"/>
    <w:rsid w:val="00C52CCB"/>
    <w:rsid w:val="00C53555"/>
    <w:rsid w:val="00C57959"/>
    <w:rsid w:val="00C60C2D"/>
    <w:rsid w:val="00C6193D"/>
    <w:rsid w:val="00C62136"/>
    <w:rsid w:val="00C62672"/>
    <w:rsid w:val="00C63053"/>
    <w:rsid w:val="00C63627"/>
    <w:rsid w:val="00C647A0"/>
    <w:rsid w:val="00C6630D"/>
    <w:rsid w:val="00C67119"/>
    <w:rsid w:val="00C677BE"/>
    <w:rsid w:val="00C67B9C"/>
    <w:rsid w:val="00C72731"/>
    <w:rsid w:val="00C730CD"/>
    <w:rsid w:val="00C73769"/>
    <w:rsid w:val="00C742FE"/>
    <w:rsid w:val="00C7519B"/>
    <w:rsid w:val="00C77300"/>
    <w:rsid w:val="00C77871"/>
    <w:rsid w:val="00C77A2D"/>
    <w:rsid w:val="00C77ADE"/>
    <w:rsid w:val="00C77C4D"/>
    <w:rsid w:val="00C81221"/>
    <w:rsid w:val="00C813F4"/>
    <w:rsid w:val="00C822D0"/>
    <w:rsid w:val="00C849AC"/>
    <w:rsid w:val="00C84B6F"/>
    <w:rsid w:val="00C851C8"/>
    <w:rsid w:val="00C859DA"/>
    <w:rsid w:val="00C85BD9"/>
    <w:rsid w:val="00C869F4"/>
    <w:rsid w:val="00C90CF2"/>
    <w:rsid w:val="00C9312D"/>
    <w:rsid w:val="00C937FC"/>
    <w:rsid w:val="00C944AB"/>
    <w:rsid w:val="00C94C4B"/>
    <w:rsid w:val="00C96217"/>
    <w:rsid w:val="00C97E61"/>
    <w:rsid w:val="00CA0CB7"/>
    <w:rsid w:val="00CA2639"/>
    <w:rsid w:val="00CA3020"/>
    <w:rsid w:val="00CA5820"/>
    <w:rsid w:val="00CA5833"/>
    <w:rsid w:val="00CB0B58"/>
    <w:rsid w:val="00CB139A"/>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0F5E"/>
    <w:rsid w:val="00CD1790"/>
    <w:rsid w:val="00CD32FA"/>
    <w:rsid w:val="00CD42EA"/>
    <w:rsid w:val="00CD5F7A"/>
    <w:rsid w:val="00CE03AD"/>
    <w:rsid w:val="00CE22ED"/>
    <w:rsid w:val="00CE39CC"/>
    <w:rsid w:val="00CE495F"/>
    <w:rsid w:val="00CF0374"/>
    <w:rsid w:val="00CF0E92"/>
    <w:rsid w:val="00CF11F2"/>
    <w:rsid w:val="00CF16C3"/>
    <w:rsid w:val="00CF1FB1"/>
    <w:rsid w:val="00CF45DD"/>
    <w:rsid w:val="00CF69A6"/>
    <w:rsid w:val="00CF7A42"/>
    <w:rsid w:val="00CF7D5C"/>
    <w:rsid w:val="00D0047D"/>
    <w:rsid w:val="00D00CB5"/>
    <w:rsid w:val="00D014D7"/>
    <w:rsid w:val="00D03B49"/>
    <w:rsid w:val="00D0438C"/>
    <w:rsid w:val="00D05B02"/>
    <w:rsid w:val="00D05B9D"/>
    <w:rsid w:val="00D05DAF"/>
    <w:rsid w:val="00D06190"/>
    <w:rsid w:val="00D13B4C"/>
    <w:rsid w:val="00D14B39"/>
    <w:rsid w:val="00D14F25"/>
    <w:rsid w:val="00D161CD"/>
    <w:rsid w:val="00D16585"/>
    <w:rsid w:val="00D16E62"/>
    <w:rsid w:val="00D16EDE"/>
    <w:rsid w:val="00D1732E"/>
    <w:rsid w:val="00D209F0"/>
    <w:rsid w:val="00D22922"/>
    <w:rsid w:val="00D23231"/>
    <w:rsid w:val="00D247C1"/>
    <w:rsid w:val="00D24875"/>
    <w:rsid w:val="00D2488A"/>
    <w:rsid w:val="00D25FE2"/>
    <w:rsid w:val="00D27637"/>
    <w:rsid w:val="00D27B96"/>
    <w:rsid w:val="00D32BCA"/>
    <w:rsid w:val="00D33438"/>
    <w:rsid w:val="00D33647"/>
    <w:rsid w:val="00D33C93"/>
    <w:rsid w:val="00D3589C"/>
    <w:rsid w:val="00D36296"/>
    <w:rsid w:val="00D36ABF"/>
    <w:rsid w:val="00D37A25"/>
    <w:rsid w:val="00D37CDF"/>
    <w:rsid w:val="00D40882"/>
    <w:rsid w:val="00D42015"/>
    <w:rsid w:val="00D42EF8"/>
    <w:rsid w:val="00D430EF"/>
    <w:rsid w:val="00D4331A"/>
    <w:rsid w:val="00D45AB7"/>
    <w:rsid w:val="00D50DE2"/>
    <w:rsid w:val="00D54C04"/>
    <w:rsid w:val="00D54D17"/>
    <w:rsid w:val="00D57B0B"/>
    <w:rsid w:val="00D610E5"/>
    <w:rsid w:val="00D6405E"/>
    <w:rsid w:val="00D64284"/>
    <w:rsid w:val="00D66988"/>
    <w:rsid w:val="00D722A9"/>
    <w:rsid w:val="00D737D1"/>
    <w:rsid w:val="00D75036"/>
    <w:rsid w:val="00D75553"/>
    <w:rsid w:val="00D758B2"/>
    <w:rsid w:val="00D8053D"/>
    <w:rsid w:val="00D8112F"/>
    <w:rsid w:val="00D83733"/>
    <w:rsid w:val="00D85785"/>
    <w:rsid w:val="00D85A7C"/>
    <w:rsid w:val="00D862C8"/>
    <w:rsid w:val="00D872B0"/>
    <w:rsid w:val="00D87312"/>
    <w:rsid w:val="00D87FF8"/>
    <w:rsid w:val="00D91480"/>
    <w:rsid w:val="00D93D8E"/>
    <w:rsid w:val="00D957A1"/>
    <w:rsid w:val="00D96719"/>
    <w:rsid w:val="00D96B6F"/>
    <w:rsid w:val="00D96F13"/>
    <w:rsid w:val="00DA10AF"/>
    <w:rsid w:val="00DA20DB"/>
    <w:rsid w:val="00DA238A"/>
    <w:rsid w:val="00DA3800"/>
    <w:rsid w:val="00DA49B3"/>
    <w:rsid w:val="00DA6926"/>
    <w:rsid w:val="00DA73E6"/>
    <w:rsid w:val="00DB28E0"/>
    <w:rsid w:val="00DB2E14"/>
    <w:rsid w:val="00DB2E47"/>
    <w:rsid w:val="00DB4654"/>
    <w:rsid w:val="00DB4D8C"/>
    <w:rsid w:val="00DB4E1F"/>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205"/>
    <w:rsid w:val="00DE2D09"/>
    <w:rsid w:val="00DE3EBB"/>
    <w:rsid w:val="00DE3F99"/>
    <w:rsid w:val="00DE63A2"/>
    <w:rsid w:val="00DE713D"/>
    <w:rsid w:val="00DF016A"/>
    <w:rsid w:val="00DF287C"/>
    <w:rsid w:val="00DF3A87"/>
    <w:rsid w:val="00DF4A2E"/>
    <w:rsid w:val="00DF59D9"/>
    <w:rsid w:val="00DF7192"/>
    <w:rsid w:val="00DF71B4"/>
    <w:rsid w:val="00E00AC1"/>
    <w:rsid w:val="00E00E5D"/>
    <w:rsid w:val="00E01208"/>
    <w:rsid w:val="00E02461"/>
    <w:rsid w:val="00E02E6A"/>
    <w:rsid w:val="00E03B2A"/>
    <w:rsid w:val="00E03BA5"/>
    <w:rsid w:val="00E03CDB"/>
    <w:rsid w:val="00E0525B"/>
    <w:rsid w:val="00E05529"/>
    <w:rsid w:val="00E056F1"/>
    <w:rsid w:val="00E062A3"/>
    <w:rsid w:val="00E06542"/>
    <w:rsid w:val="00E10A04"/>
    <w:rsid w:val="00E1114D"/>
    <w:rsid w:val="00E11A7B"/>
    <w:rsid w:val="00E14AC9"/>
    <w:rsid w:val="00E154F4"/>
    <w:rsid w:val="00E15C3A"/>
    <w:rsid w:val="00E17855"/>
    <w:rsid w:val="00E2033B"/>
    <w:rsid w:val="00E20C97"/>
    <w:rsid w:val="00E241E0"/>
    <w:rsid w:val="00E2520A"/>
    <w:rsid w:val="00E259F3"/>
    <w:rsid w:val="00E26CE5"/>
    <w:rsid w:val="00E2781D"/>
    <w:rsid w:val="00E27D43"/>
    <w:rsid w:val="00E30458"/>
    <w:rsid w:val="00E326F7"/>
    <w:rsid w:val="00E3270E"/>
    <w:rsid w:val="00E33556"/>
    <w:rsid w:val="00E335D3"/>
    <w:rsid w:val="00E35EEA"/>
    <w:rsid w:val="00E36D71"/>
    <w:rsid w:val="00E4066C"/>
    <w:rsid w:val="00E4191F"/>
    <w:rsid w:val="00E43694"/>
    <w:rsid w:val="00E43A9F"/>
    <w:rsid w:val="00E448A8"/>
    <w:rsid w:val="00E45498"/>
    <w:rsid w:val="00E45640"/>
    <w:rsid w:val="00E47E7D"/>
    <w:rsid w:val="00E47F01"/>
    <w:rsid w:val="00E511A0"/>
    <w:rsid w:val="00E517DA"/>
    <w:rsid w:val="00E51DCD"/>
    <w:rsid w:val="00E52490"/>
    <w:rsid w:val="00E52E20"/>
    <w:rsid w:val="00E52FD5"/>
    <w:rsid w:val="00E53014"/>
    <w:rsid w:val="00E560BE"/>
    <w:rsid w:val="00E56C9F"/>
    <w:rsid w:val="00E5776E"/>
    <w:rsid w:val="00E57D81"/>
    <w:rsid w:val="00E6263D"/>
    <w:rsid w:val="00E6380D"/>
    <w:rsid w:val="00E63954"/>
    <w:rsid w:val="00E639D9"/>
    <w:rsid w:val="00E6492E"/>
    <w:rsid w:val="00E653D2"/>
    <w:rsid w:val="00E66038"/>
    <w:rsid w:val="00E67B32"/>
    <w:rsid w:val="00E67B5A"/>
    <w:rsid w:val="00E67C27"/>
    <w:rsid w:val="00E705CA"/>
    <w:rsid w:val="00E71533"/>
    <w:rsid w:val="00E71A39"/>
    <w:rsid w:val="00E71BED"/>
    <w:rsid w:val="00E731DB"/>
    <w:rsid w:val="00E74EFB"/>
    <w:rsid w:val="00E76DAB"/>
    <w:rsid w:val="00E77945"/>
    <w:rsid w:val="00E82031"/>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1169"/>
    <w:rsid w:val="00EB5624"/>
    <w:rsid w:val="00EB57C1"/>
    <w:rsid w:val="00EB63A3"/>
    <w:rsid w:val="00EC0227"/>
    <w:rsid w:val="00EC1922"/>
    <w:rsid w:val="00EC44EE"/>
    <w:rsid w:val="00EC4D36"/>
    <w:rsid w:val="00EC4EC0"/>
    <w:rsid w:val="00EC6A4C"/>
    <w:rsid w:val="00ED0185"/>
    <w:rsid w:val="00ED34D7"/>
    <w:rsid w:val="00ED57A3"/>
    <w:rsid w:val="00ED72F2"/>
    <w:rsid w:val="00EE1713"/>
    <w:rsid w:val="00EE2A67"/>
    <w:rsid w:val="00EE2CF4"/>
    <w:rsid w:val="00EE58C4"/>
    <w:rsid w:val="00EE5FF6"/>
    <w:rsid w:val="00EE6342"/>
    <w:rsid w:val="00EE6A5D"/>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88D"/>
    <w:rsid w:val="00F04AAC"/>
    <w:rsid w:val="00F053D5"/>
    <w:rsid w:val="00F055B0"/>
    <w:rsid w:val="00F06BEF"/>
    <w:rsid w:val="00F13116"/>
    <w:rsid w:val="00F131BC"/>
    <w:rsid w:val="00F1334B"/>
    <w:rsid w:val="00F13B64"/>
    <w:rsid w:val="00F1787A"/>
    <w:rsid w:val="00F20B42"/>
    <w:rsid w:val="00F224C6"/>
    <w:rsid w:val="00F23540"/>
    <w:rsid w:val="00F243AC"/>
    <w:rsid w:val="00F24453"/>
    <w:rsid w:val="00F26D6E"/>
    <w:rsid w:val="00F2787B"/>
    <w:rsid w:val="00F30646"/>
    <w:rsid w:val="00F32866"/>
    <w:rsid w:val="00F32CA6"/>
    <w:rsid w:val="00F36627"/>
    <w:rsid w:val="00F36E89"/>
    <w:rsid w:val="00F40908"/>
    <w:rsid w:val="00F431B9"/>
    <w:rsid w:val="00F43D80"/>
    <w:rsid w:val="00F44604"/>
    <w:rsid w:val="00F44B48"/>
    <w:rsid w:val="00F45A6F"/>
    <w:rsid w:val="00F45D0B"/>
    <w:rsid w:val="00F45DEF"/>
    <w:rsid w:val="00F47E93"/>
    <w:rsid w:val="00F50DE7"/>
    <w:rsid w:val="00F51474"/>
    <w:rsid w:val="00F51A14"/>
    <w:rsid w:val="00F52290"/>
    <w:rsid w:val="00F53335"/>
    <w:rsid w:val="00F53498"/>
    <w:rsid w:val="00F53765"/>
    <w:rsid w:val="00F53CD0"/>
    <w:rsid w:val="00F56EBE"/>
    <w:rsid w:val="00F5779C"/>
    <w:rsid w:val="00F606DA"/>
    <w:rsid w:val="00F61CB8"/>
    <w:rsid w:val="00F64291"/>
    <w:rsid w:val="00F64D25"/>
    <w:rsid w:val="00F65957"/>
    <w:rsid w:val="00F665C9"/>
    <w:rsid w:val="00F66EA6"/>
    <w:rsid w:val="00F67ED4"/>
    <w:rsid w:val="00F718CE"/>
    <w:rsid w:val="00F72748"/>
    <w:rsid w:val="00F728A7"/>
    <w:rsid w:val="00F74D1C"/>
    <w:rsid w:val="00F757D5"/>
    <w:rsid w:val="00F757E4"/>
    <w:rsid w:val="00F7614E"/>
    <w:rsid w:val="00F76222"/>
    <w:rsid w:val="00F76ADC"/>
    <w:rsid w:val="00F801B3"/>
    <w:rsid w:val="00F80BF3"/>
    <w:rsid w:val="00F820A7"/>
    <w:rsid w:val="00F8250D"/>
    <w:rsid w:val="00F82CB0"/>
    <w:rsid w:val="00F84DAC"/>
    <w:rsid w:val="00F85AB0"/>
    <w:rsid w:val="00F91631"/>
    <w:rsid w:val="00F923C4"/>
    <w:rsid w:val="00F940A2"/>
    <w:rsid w:val="00F940C4"/>
    <w:rsid w:val="00F958C4"/>
    <w:rsid w:val="00FA010C"/>
    <w:rsid w:val="00FA222F"/>
    <w:rsid w:val="00FA2271"/>
    <w:rsid w:val="00FA3C5B"/>
    <w:rsid w:val="00FA49CC"/>
    <w:rsid w:val="00FA649D"/>
    <w:rsid w:val="00FA6FCD"/>
    <w:rsid w:val="00FA7C73"/>
    <w:rsid w:val="00FA7F53"/>
    <w:rsid w:val="00FB014B"/>
    <w:rsid w:val="00FB0AAF"/>
    <w:rsid w:val="00FB0DD3"/>
    <w:rsid w:val="00FB1702"/>
    <w:rsid w:val="00FB26F9"/>
    <w:rsid w:val="00FB5001"/>
    <w:rsid w:val="00FB53EE"/>
    <w:rsid w:val="00FB555A"/>
    <w:rsid w:val="00FB6638"/>
    <w:rsid w:val="00FB6BA4"/>
    <w:rsid w:val="00FC0170"/>
    <w:rsid w:val="00FC14EB"/>
    <w:rsid w:val="00FC3EB1"/>
    <w:rsid w:val="00FC3FA5"/>
    <w:rsid w:val="00FC403D"/>
    <w:rsid w:val="00FC465D"/>
    <w:rsid w:val="00FC4696"/>
    <w:rsid w:val="00FC4C5E"/>
    <w:rsid w:val="00FC4EA6"/>
    <w:rsid w:val="00FC766E"/>
    <w:rsid w:val="00FC790B"/>
    <w:rsid w:val="00FC7B92"/>
    <w:rsid w:val="00FD064E"/>
    <w:rsid w:val="00FD0B28"/>
    <w:rsid w:val="00FD263C"/>
    <w:rsid w:val="00FD3483"/>
    <w:rsid w:val="00FD3A12"/>
    <w:rsid w:val="00FD4F14"/>
    <w:rsid w:val="00FD5AD7"/>
    <w:rsid w:val="00FD5FB3"/>
    <w:rsid w:val="00FD6ABB"/>
    <w:rsid w:val="00FE107C"/>
    <w:rsid w:val="00FE1575"/>
    <w:rsid w:val="00FE1B00"/>
    <w:rsid w:val="00FE3874"/>
    <w:rsid w:val="00FF02EF"/>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B5D80C"/>
  <w15:docId w15:val="{8C26398F-D882-4CFF-9FCB-480137B5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2D43"/>
    <w:pPr>
      <w:autoSpaceDE w:val="0"/>
      <w:autoSpaceDN w:val="0"/>
      <w:adjustRightInd w:val="0"/>
    </w:pPr>
    <w:rPr>
      <w:rFonts w:ascii="Arial" w:hAnsi="Arial"/>
      <w:szCs w:val="24"/>
    </w:rPr>
  </w:style>
  <w:style w:type="paragraph" w:styleId="Ttulo1">
    <w:name w:val="heading 1"/>
    <w:basedOn w:val="Normal"/>
    <w:next w:val="Normal"/>
    <w:link w:val="Ttulo1Char"/>
    <w:autoRedefine/>
    <w:uiPriority w:val="99"/>
    <w:qFormat/>
    <w:rsid w:val="00E84631"/>
    <w:pPr>
      <w:keepNext/>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rsid w:val="00E84631"/>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E84631"/>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rsid w:val="00E84631"/>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rsid w:val="00E84631"/>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rsid w:val="00E84631"/>
    <w:pPr>
      <w:keepNext/>
      <w:spacing w:before="120" w:after="120"/>
      <w:ind w:right="57"/>
      <w:outlineLvl w:val="5"/>
    </w:pPr>
    <w:rPr>
      <w:rFonts w:ascii="Calibri" w:hAnsi="Calibri"/>
      <w:b/>
      <w:bCs/>
      <w:szCs w:val="20"/>
    </w:rPr>
  </w:style>
  <w:style w:type="paragraph" w:styleId="Ttulo7">
    <w:name w:val="heading 7"/>
    <w:basedOn w:val="Normal"/>
    <w:next w:val="Normal"/>
    <w:link w:val="Ttulo7Char"/>
    <w:uiPriority w:val="99"/>
    <w:qFormat/>
    <w:rsid w:val="00E84631"/>
    <w:pPr>
      <w:keepNext/>
      <w:jc w:val="both"/>
      <w:outlineLvl w:val="6"/>
    </w:pPr>
    <w:rPr>
      <w:rFonts w:ascii="Calibri" w:hAnsi="Calibri"/>
    </w:rPr>
  </w:style>
  <w:style w:type="paragraph" w:styleId="Ttulo8">
    <w:name w:val="heading 8"/>
    <w:basedOn w:val="Normal"/>
    <w:next w:val="Normal"/>
    <w:link w:val="Ttulo8Char"/>
    <w:uiPriority w:val="99"/>
    <w:qFormat/>
    <w:rsid w:val="00E84631"/>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4631"/>
    <w:rPr>
      <w:rFonts w:ascii="Cambria" w:hAnsi="Cambria" w:cs="Times New Roman"/>
      <w:b/>
      <w:bCs/>
      <w:kern w:val="32"/>
      <w:sz w:val="32"/>
      <w:szCs w:val="32"/>
      <w:lang w:val="x-none" w:eastAsia="x-none"/>
    </w:rPr>
  </w:style>
  <w:style w:type="character" w:customStyle="1" w:styleId="Ttulo2Char">
    <w:name w:val="Título 2 Char"/>
    <w:link w:val="Ttulo2"/>
    <w:uiPriority w:val="99"/>
    <w:locked/>
    <w:rsid w:val="00E84631"/>
    <w:rPr>
      <w:rFonts w:ascii="Cambria" w:hAnsi="Cambria"/>
      <w:b/>
      <w:bCs/>
      <w:i/>
      <w:iCs/>
      <w:sz w:val="28"/>
      <w:szCs w:val="28"/>
    </w:rPr>
  </w:style>
  <w:style w:type="character" w:customStyle="1" w:styleId="Ttulo3Char">
    <w:name w:val="Título 3 Char"/>
    <w:link w:val="Ttulo3"/>
    <w:uiPriority w:val="99"/>
    <w:locked/>
    <w:rsid w:val="00E84631"/>
    <w:rPr>
      <w:rFonts w:ascii="Cambria" w:hAnsi="Cambria"/>
      <w:b/>
      <w:bCs/>
      <w:sz w:val="26"/>
      <w:szCs w:val="26"/>
    </w:rPr>
  </w:style>
  <w:style w:type="character" w:customStyle="1" w:styleId="Ttulo4Char">
    <w:name w:val="Título 4 Char"/>
    <w:link w:val="Ttulo4"/>
    <w:uiPriority w:val="99"/>
    <w:locked/>
    <w:rsid w:val="00E84631"/>
    <w:rPr>
      <w:b/>
      <w:bCs/>
      <w:sz w:val="28"/>
      <w:szCs w:val="28"/>
    </w:rPr>
  </w:style>
  <w:style w:type="character" w:customStyle="1" w:styleId="Ttulo5Char">
    <w:name w:val="Título 5 Char"/>
    <w:link w:val="Ttulo5"/>
    <w:uiPriority w:val="99"/>
    <w:locked/>
    <w:rsid w:val="00E84631"/>
    <w:rPr>
      <w:b/>
      <w:bCs/>
      <w:i/>
      <w:iCs/>
      <w:sz w:val="26"/>
      <w:szCs w:val="26"/>
    </w:rPr>
  </w:style>
  <w:style w:type="character" w:customStyle="1" w:styleId="Ttulo6Char">
    <w:name w:val="Título 6 Char"/>
    <w:link w:val="Ttulo6"/>
    <w:uiPriority w:val="99"/>
    <w:locked/>
    <w:rsid w:val="00E84631"/>
    <w:rPr>
      <w:b/>
      <w:bCs/>
    </w:rPr>
  </w:style>
  <w:style w:type="character" w:customStyle="1" w:styleId="Ttulo7Char">
    <w:name w:val="Título 7 Char"/>
    <w:link w:val="Ttulo7"/>
    <w:uiPriority w:val="99"/>
    <w:locked/>
    <w:rsid w:val="00E84631"/>
    <w:rPr>
      <w:szCs w:val="24"/>
    </w:rPr>
  </w:style>
  <w:style w:type="character" w:customStyle="1" w:styleId="Ttulo8Char">
    <w:name w:val="Título 8 Char"/>
    <w:link w:val="Ttulo8"/>
    <w:uiPriority w:val="99"/>
    <w:locked/>
    <w:rsid w:val="00E84631"/>
    <w:rPr>
      <w:i/>
      <w:iCs/>
      <w:szCs w:val="24"/>
      <w:shd w:val="clear" w:color="auto" w:fill="FFFFFF"/>
    </w:rPr>
  </w:style>
  <w:style w:type="character" w:customStyle="1" w:styleId="Ttulo9Char">
    <w:name w:val="Título 9 Char"/>
    <w:link w:val="Ttulo9"/>
    <w:uiPriority w:val="99"/>
    <w:locked/>
    <w:rsid w:val="00E84631"/>
    <w:rPr>
      <w:rFonts w:ascii="Cambria" w:hAnsi="Cambria"/>
    </w:rPr>
  </w:style>
  <w:style w:type="paragraph" w:styleId="Corpodetexto">
    <w:name w:val="Body Text"/>
    <w:aliases w:val="bt,BT,.BT,body text,bd,5"/>
    <w:basedOn w:val="Normal"/>
    <w:link w:val="CorpodetextoChar"/>
    <w:uiPriority w:val="99"/>
    <w:rsid w:val="00E84631"/>
    <w:pPr>
      <w:ind w:firstLine="1440"/>
      <w:jc w:val="both"/>
    </w:pPr>
  </w:style>
  <w:style w:type="character" w:customStyle="1" w:styleId="CorpodetextoChar">
    <w:name w:val="Corpo de texto Char"/>
    <w:aliases w:val="bt Char,BT Char,.BT Char,body text Char,bd Char,5 Char"/>
    <w:link w:val="Corpodetexto"/>
    <w:uiPriority w:val="99"/>
    <w:locked/>
    <w:rsid w:val="00E84631"/>
    <w:rPr>
      <w:rFonts w:ascii="Times New Roman" w:hAnsi="Times New Roman" w:cs="Times New Roman"/>
      <w:sz w:val="24"/>
      <w:szCs w:val="24"/>
      <w:lang w:val="x-none" w:eastAsia="x-none"/>
    </w:rPr>
  </w:style>
  <w:style w:type="paragraph" w:styleId="Saudao">
    <w:name w:val="Salutation"/>
    <w:basedOn w:val="Normal"/>
    <w:next w:val="Normal"/>
    <w:link w:val="SaudaoChar"/>
    <w:rsid w:val="00E84631"/>
    <w:pPr>
      <w:ind w:firstLine="1440"/>
      <w:jc w:val="both"/>
    </w:pPr>
  </w:style>
  <w:style w:type="character" w:customStyle="1" w:styleId="SaudaoChar">
    <w:name w:val="Saudação Char"/>
    <w:link w:val="Saudao"/>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a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Nmerodepgina">
    <w:name w:val="page number"/>
    <w:basedOn w:val="Fontepargpadro"/>
    <w:uiPriority w:val="99"/>
    <w:rsid w:val="00E84631"/>
  </w:style>
  <w:style w:type="paragraph" w:styleId="Cabealho">
    <w:name w:val="header"/>
    <w:aliases w:val="Guideline"/>
    <w:basedOn w:val="Normal"/>
    <w:link w:val="CabealhoChar"/>
    <w:uiPriority w:val="99"/>
    <w:rsid w:val="00E84631"/>
    <w:pPr>
      <w:tabs>
        <w:tab w:val="center" w:pos="4419"/>
        <w:tab w:val="right" w:pos="8838"/>
      </w:tabs>
      <w:ind w:firstLine="1440"/>
      <w:jc w:val="both"/>
    </w:pPr>
  </w:style>
  <w:style w:type="character" w:customStyle="1" w:styleId="CabealhoChar">
    <w:name w:val="Cabeçalho Char"/>
    <w:aliases w:val="Guideline Char"/>
    <w:link w:val="Cabealho"/>
    <w:uiPriority w:val="99"/>
    <w:locked/>
    <w:rsid w:val="00E84631"/>
    <w:rPr>
      <w:rFonts w:ascii="Times New Roman" w:hAnsi="Times New Roman" w:cs="Times New Roman"/>
      <w:sz w:val="24"/>
      <w:szCs w:val="24"/>
      <w:lang w:val="x-none" w:eastAsia="x-none"/>
    </w:rPr>
  </w:style>
  <w:style w:type="paragraph" w:styleId="Rodap">
    <w:name w:val="footer"/>
    <w:basedOn w:val="Normal"/>
    <w:link w:val="RodapChar"/>
    <w:uiPriority w:val="99"/>
    <w:rsid w:val="00E84631"/>
    <w:pPr>
      <w:widowControl w:val="0"/>
      <w:tabs>
        <w:tab w:val="center" w:pos="4419"/>
        <w:tab w:val="right" w:pos="8838"/>
      </w:tabs>
      <w:ind w:firstLine="1440"/>
      <w:jc w:val="both"/>
    </w:pPr>
  </w:style>
  <w:style w:type="character" w:customStyle="1" w:styleId="RodapChar">
    <w:name w:val="Rodapé Char"/>
    <w:link w:val="Rodap"/>
    <w:uiPriority w:val="99"/>
    <w:locked/>
    <w:rsid w:val="00E84631"/>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E84631"/>
    <w:pPr>
      <w:widowControl w:val="0"/>
      <w:jc w:val="both"/>
    </w:pPr>
  </w:style>
  <w:style w:type="character" w:customStyle="1" w:styleId="RecuodecorpodetextoChar">
    <w:name w:val="Recuo de corpo de texto Char"/>
    <w:aliases w:val="bti Char,bt2 Char,Body Text Bold Indent Char"/>
    <w:link w:val="Recuodecorpodetexto"/>
    <w:uiPriority w:val="99"/>
    <w:locked/>
    <w:rsid w:val="00E84631"/>
    <w:rPr>
      <w:rFonts w:ascii="Times New Roman" w:hAnsi="Times New Roman" w:cs="Times New Roman"/>
      <w:sz w:val="24"/>
      <w:szCs w:val="24"/>
      <w:lang w:val="x-none" w:eastAsia="x-none"/>
    </w:rPr>
  </w:style>
  <w:style w:type="paragraph" w:styleId="Corpodetexto3">
    <w:name w:val="Body Text 3"/>
    <w:basedOn w:val="Normal"/>
    <w:link w:val="Corpodetexto3Char"/>
    <w:uiPriority w:val="99"/>
    <w:rsid w:val="00E84631"/>
    <w:pPr>
      <w:jc w:val="both"/>
    </w:pPr>
    <w:rPr>
      <w:sz w:val="16"/>
      <w:szCs w:val="16"/>
    </w:rPr>
  </w:style>
  <w:style w:type="character" w:customStyle="1" w:styleId="Corpodetexto3Char">
    <w:name w:val="Corpo de texto 3 Char"/>
    <w:link w:val="Corpodetexto3"/>
    <w:uiPriority w:val="99"/>
    <w:locked/>
    <w:rsid w:val="00E84631"/>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rsid w:val="00E84631"/>
    <w:pPr>
      <w:ind w:firstLine="2160"/>
      <w:jc w:val="both"/>
    </w:pPr>
  </w:style>
  <w:style w:type="character" w:customStyle="1" w:styleId="Recuodecorpodetexto2Char">
    <w:name w:val="Recuo de corpo de texto 2 Char"/>
    <w:link w:val="Recuodecorpodetexto2"/>
    <w:uiPriority w:val="99"/>
    <w:locked/>
    <w:rsid w:val="00E84631"/>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E84631"/>
    <w:pPr>
      <w:widowControl w:val="0"/>
      <w:ind w:firstLine="2124"/>
      <w:jc w:val="both"/>
    </w:pPr>
    <w:rPr>
      <w:sz w:val="16"/>
      <w:szCs w:val="16"/>
    </w:rPr>
  </w:style>
  <w:style w:type="character" w:customStyle="1" w:styleId="Recuodecorpodetexto3Char">
    <w:name w:val="Recuo de corpo de texto 3 Char"/>
    <w:link w:val="Recuodecorpodetexto3"/>
    <w:uiPriority w:val="99"/>
    <w:locked/>
    <w:rsid w:val="00E84631"/>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semiHidden/>
    <w:rsid w:val="00E84631"/>
    <w:rPr>
      <w:szCs w:val="20"/>
    </w:rPr>
  </w:style>
  <w:style w:type="character" w:customStyle="1" w:styleId="TextodenotaderodapChar">
    <w:name w:val="Texto de nota de rodapé Char"/>
    <w:link w:val="Textodenotaderodap"/>
    <w:uiPriority w:val="99"/>
    <w:semiHidden/>
    <w:locked/>
    <w:rsid w:val="00E84631"/>
    <w:rPr>
      <w:rFonts w:ascii="Times New Roman" w:hAnsi="Times New Roman" w:cs="Times New Roman"/>
      <w:sz w:val="20"/>
      <w:szCs w:val="20"/>
      <w:lang w:val="x-none" w:eastAsia="x-none"/>
    </w:rPr>
  </w:style>
  <w:style w:type="character" w:styleId="Refdenotaderodap">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E84631"/>
    <w:pPr>
      <w:tabs>
        <w:tab w:val="left" w:pos="9072"/>
      </w:tabs>
      <w:spacing w:line="240" w:lineRule="atLeast"/>
      <w:ind w:left="426" w:right="-1"/>
      <w:jc w:val="both"/>
    </w:pPr>
  </w:style>
  <w:style w:type="paragraph" w:styleId="Ttulo">
    <w:name w:val="Title"/>
    <w:aliases w:val="t"/>
    <w:basedOn w:val="Normal"/>
    <w:link w:val="TtuloChar"/>
    <w:uiPriority w:val="99"/>
    <w:qFormat/>
    <w:rsid w:val="00E84631"/>
    <w:pPr>
      <w:jc w:val="center"/>
    </w:pPr>
    <w:rPr>
      <w:rFonts w:ascii="Cambria" w:hAnsi="Cambria"/>
      <w:b/>
      <w:bCs/>
      <w:kern w:val="28"/>
      <w:sz w:val="32"/>
      <w:szCs w:val="32"/>
    </w:rPr>
  </w:style>
  <w:style w:type="character" w:customStyle="1" w:styleId="TtuloChar">
    <w:name w:val="Título Char"/>
    <w:aliases w:val="t Char"/>
    <w:link w:val="Ttulo"/>
    <w:uiPriority w:val="99"/>
    <w:locked/>
    <w:rsid w:val="00E84631"/>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rsid w:val="00E84631"/>
    <w:pPr>
      <w:shd w:val="clear" w:color="auto" w:fill="000080"/>
    </w:pPr>
    <w:rPr>
      <w:sz w:val="2"/>
      <w:szCs w:val="20"/>
    </w:rPr>
  </w:style>
  <w:style w:type="character" w:customStyle="1" w:styleId="MapadoDocumentoChar">
    <w:name w:val="Mapa do Documento Char"/>
    <w:link w:val="MapadoDocumento"/>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HiperlinkVisitado">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Textodecomentrio">
    <w:name w:val="annotation text"/>
    <w:basedOn w:val="Normal"/>
    <w:link w:val="TextodecomentrioChar"/>
    <w:rsid w:val="00E84631"/>
    <w:rPr>
      <w:szCs w:val="20"/>
    </w:rPr>
  </w:style>
  <w:style w:type="character" w:customStyle="1" w:styleId="TextodecomentrioChar">
    <w:name w:val="Texto de comentário Char"/>
    <w:link w:val="Textodecomentrio"/>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Corpodetexto2">
    <w:name w:val="Body Text 2"/>
    <w:basedOn w:val="Normal"/>
    <w:link w:val="Corpodetexto2Char"/>
    <w:uiPriority w:val="99"/>
    <w:rsid w:val="00E84631"/>
    <w:pPr>
      <w:autoSpaceDE/>
      <w:autoSpaceDN/>
      <w:adjustRightInd/>
      <w:jc w:val="both"/>
    </w:pPr>
  </w:style>
  <w:style w:type="character" w:customStyle="1" w:styleId="Corpodetexto2Char">
    <w:name w:val="Corpo de texto 2 Char"/>
    <w:link w:val="Corpodetexto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Assuntodocomentrio">
    <w:name w:val="annotation subject"/>
    <w:basedOn w:val="Textodecomentrio"/>
    <w:next w:val="Textodecomentrio"/>
    <w:link w:val="AssuntodocomentrioChar"/>
    <w:uiPriority w:val="99"/>
    <w:semiHidden/>
    <w:rsid w:val="00E84631"/>
    <w:rPr>
      <w:b/>
      <w:bCs/>
    </w:rPr>
  </w:style>
  <w:style w:type="character" w:customStyle="1" w:styleId="AssuntodocomentrioChar">
    <w:name w:val="Assunto do comentário Char"/>
    <w:link w:val="Assuntodocomentrio"/>
    <w:uiPriority w:val="99"/>
    <w:semiHidden/>
    <w:locked/>
    <w:rsid w:val="00E84631"/>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sid w:val="00E84631"/>
    <w:rPr>
      <w:rFonts w:ascii="Tahoma" w:hAnsi="Tahoma"/>
      <w:sz w:val="16"/>
      <w:szCs w:val="16"/>
    </w:rPr>
  </w:style>
  <w:style w:type="character" w:customStyle="1" w:styleId="TextodebaloChar">
    <w:name w:val="Texto de balão Char"/>
    <w:link w:val="Textodebalo"/>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rsid w:val="00E84631"/>
    <w:pPr>
      <w:autoSpaceDE/>
      <w:autoSpaceDN/>
      <w:adjustRightInd/>
      <w:ind w:firstLine="0"/>
    </w:pPr>
    <w:rPr>
      <w:rFonts w:eastAsia="MS Mincho"/>
      <w:lang w:eastAsia="en-US"/>
    </w:rPr>
  </w:style>
  <w:style w:type="paragraph" w:styleId="Subttulo">
    <w:name w:val="Subtitle"/>
    <w:basedOn w:val="Normal"/>
    <w:link w:val="SubttuloChar"/>
    <w:uiPriority w:val="99"/>
    <w:qFormat/>
    <w:rsid w:val="00E84631"/>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Sumrio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Sumrio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PargrafodaLista">
    <w:name w:val="List Paragraph"/>
    <w:basedOn w:val="Normal"/>
    <w:link w:val="PargrafodaLista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uiPriority w:val="99"/>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uiPriority w:val="99"/>
    <w:qFormat/>
    <w:rsid w:val="006E054B"/>
    <w:pPr>
      <w:numPr>
        <w:ilvl w:val="1"/>
        <w:numId w:val="5"/>
      </w:numPr>
      <w:spacing w:after="140" w:line="290" w:lineRule="auto"/>
      <w:jc w:val="both"/>
      <w:outlineLvl w:val="1"/>
    </w:pPr>
  </w:style>
  <w:style w:type="paragraph" w:customStyle="1" w:styleId="Level3">
    <w:name w:val="Level 3"/>
    <w:basedOn w:val="Normal"/>
    <w:link w:val="Level3Char"/>
    <w:uiPriority w:val="99"/>
    <w:rsid w:val="006E054B"/>
    <w:pPr>
      <w:numPr>
        <w:ilvl w:val="2"/>
        <w:numId w:val="5"/>
      </w:numPr>
      <w:spacing w:after="140" w:line="290" w:lineRule="auto"/>
      <w:jc w:val="both"/>
      <w:outlineLvl w:val="2"/>
    </w:pPr>
    <w:rPr>
      <w:rFonts w:cs="Arial"/>
    </w:rPr>
  </w:style>
  <w:style w:type="paragraph" w:customStyle="1" w:styleId="Level4">
    <w:name w:val="Level 4"/>
    <w:basedOn w:val="Normal"/>
    <w:uiPriority w:val="99"/>
    <w:rsid w:val="006E054B"/>
    <w:pPr>
      <w:numPr>
        <w:ilvl w:val="3"/>
        <w:numId w:val="5"/>
      </w:numPr>
      <w:spacing w:after="140" w:line="290" w:lineRule="auto"/>
      <w:jc w:val="both"/>
      <w:outlineLvl w:val="3"/>
    </w:pPr>
  </w:style>
  <w:style w:type="paragraph" w:customStyle="1" w:styleId="Level5">
    <w:name w:val="Level 5"/>
    <w:basedOn w:val="Normal"/>
    <w:uiPriority w:val="99"/>
    <w:rsid w:val="006E054B"/>
    <w:pPr>
      <w:numPr>
        <w:ilvl w:val="4"/>
        <w:numId w:val="5"/>
      </w:numPr>
      <w:spacing w:after="140" w:line="290" w:lineRule="auto"/>
      <w:jc w:val="both"/>
    </w:pPr>
  </w:style>
  <w:style w:type="paragraph" w:customStyle="1" w:styleId="Level6">
    <w:name w:val="Level 6"/>
    <w:basedOn w:val="Normal"/>
    <w:uiPriority w:val="99"/>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Sumrio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PargrafodaListaChar">
    <w:name w:val="Parágrafo da Lista Char"/>
    <w:link w:val="PargrafodaLista"/>
    <w:uiPriority w:val="99"/>
    <w:locked/>
    <w:rsid w:val="00B37E34"/>
    <w:rPr>
      <w:rFonts w:ascii="Arial" w:hAnsi="Arial"/>
      <w:szCs w:val="24"/>
    </w:rPr>
  </w:style>
  <w:style w:type="character" w:customStyle="1" w:styleId="Level2Char">
    <w:name w:val="Level 2 Char"/>
    <w:link w:val="Level2"/>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uiPriority w:val="99"/>
    <w:rsid w:val="00290AAB"/>
    <w:rPr>
      <w:rFonts w:ascii="Arial" w:hAnsi="Arial" w:cs="Arial"/>
      <w:szCs w:val="24"/>
    </w:rPr>
  </w:style>
  <w:style w:type="paragraph" w:styleId="Reviso">
    <w:name w:val="Revision"/>
    <w:hidden/>
    <w:uiPriority w:val="71"/>
    <w:semiHidden/>
    <w:rsid w:val="00D161CD"/>
    <w:rPr>
      <w:rFonts w:ascii="Arial" w:hAnsi="Arial"/>
      <w:szCs w:val="24"/>
    </w:rPr>
  </w:style>
  <w:style w:type="paragraph" w:customStyle="1" w:styleId="Verdana10">
    <w:name w:val="Verdana 10"/>
    <w:basedOn w:val="Normal"/>
    <w:link w:val="Verdana10Char"/>
    <w:qFormat/>
    <w:rsid w:val="00F65957"/>
    <w:pPr>
      <w:numPr>
        <w:ilvl w:val="1"/>
        <w:numId w:val="47"/>
      </w:numPr>
      <w:spacing w:line="340" w:lineRule="exact"/>
      <w:jc w:val="both"/>
    </w:pPr>
    <w:rPr>
      <w:rFonts w:ascii="Verdana" w:eastAsia="Arial Unicode MS" w:hAnsi="Verdana" w:cs="Verdana"/>
      <w:bCs/>
      <w:szCs w:val="20"/>
    </w:rPr>
  </w:style>
  <w:style w:type="character" w:customStyle="1" w:styleId="Verdana10Char">
    <w:name w:val="Verdana 10 Char"/>
    <w:link w:val="Verdana10"/>
    <w:rsid w:val="00F65957"/>
    <w:rPr>
      <w:rFonts w:ascii="Verdana" w:eastAsia="Arial Unicode MS" w:hAnsi="Verdana" w:cs="Verdana"/>
      <w:bCs/>
    </w:rPr>
  </w:style>
  <w:style w:type="paragraph" w:customStyle="1" w:styleId="Body1">
    <w:name w:val="Body 1"/>
    <w:basedOn w:val="Body"/>
    <w:rsid w:val="0061328A"/>
    <w:pPr>
      <w:ind w:left="680"/>
    </w:pPr>
    <w:rPr>
      <w:rFonts w:cs="Times New Roman"/>
      <w:szCs w:val="24"/>
      <w:lang w:val="pt-BR"/>
    </w:rPr>
  </w:style>
  <w:style w:type="paragraph" w:customStyle="1" w:styleId="UCAlpha6">
    <w:name w:val="UCAlpha 6"/>
    <w:basedOn w:val="Normal"/>
    <w:rsid w:val="0061328A"/>
    <w:pPr>
      <w:numPr>
        <w:numId w:val="61"/>
      </w:numPr>
      <w:autoSpaceDE/>
      <w:autoSpaceDN/>
      <w:adjustRightInd/>
      <w:spacing w:after="140" w:line="290" w:lineRule="auto"/>
      <w:jc w:val="both"/>
      <w:outlineLvl w:val="5"/>
    </w:pPr>
    <w:rPr>
      <w:kern w:val="20"/>
      <w:lang w:eastAsia="en-GB"/>
    </w:rPr>
  </w:style>
  <w:style w:type="paragraph" w:customStyle="1" w:styleId="UCAlpha2">
    <w:name w:val="UCAlpha 2"/>
    <w:basedOn w:val="Normal"/>
    <w:rsid w:val="00D91480"/>
    <w:pPr>
      <w:numPr>
        <w:numId w:val="74"/>
      </w:numPr>
      <w:autoSpaceDE/>
      <w:autoSpaceDN/>
      <w:adjustRightInd/>
      <w:spacing w:after="140" w:line="290" w:lineRule="auto"/>
      <w:jc w:val="both"/>
      <w:outlineLvl w:val="1"/>
    </w:pPr>
    <w:rPr>
      <w:kern w:val="20"/>
      <w:lang w:eastAsia="en-GB"/>
    </w:rPr>
  </w:style>
  <w:style w:type="paragraph" w:customStyle="1" w:styleId="TCLevel1">
    <w:name w:val="T+C Level 1"/>
    <w:basedOn w:val="Normal"/>
    <w:next w:val="TCLevel2"/>
    <w:rsid w:val="002F6A1A"/>
    <w:pPr>
      <w:keepNext/>
      <w:numPr>
        <w:numId w:val="75"/>
      </w:numPr>
      <w:autoSpaceDE/>
      <w:autoSpaceDN/>
      <w:adjustRightInd/>
      <w:spacing w:before="140" w:line="290" w:lineRule="auto"/>
      <w:jc w:val="both"/>
      <w:outlineLvl w:val="0"/>
    </w:pPr>
    <w:rPr>
      <w:b/>
      <w:kern w:val="20"/>
      <w:lang w:eastAsia="en-GB"/>
    </w:rPr>
  </w:style>
  <w:style w:type="paragraph" w:customStyle="1" w:styleId="TCLevel2">
    <w:name w:val="T+C Level 2"/>
    <w:basedOn w:val="Normal"/>
    <w:rsid w:val="002F6A1A"/>
    <w:pPr>
      <w:numPr>
        <w:ilvl w:val="1"/>
        <w:numId w:val="75"/>
      </w:numPr>
      <w:autoSpaceDE/>
      <w:autoSpaceDN/>
      <w:adjustRightInd/>
      <w:spacing w:after="140" w:line="290" w:lineRule="auto"/>
      <w:jc w:val="both"/>
      <w:outlineLvl w:val="1"/>
    </w:pPr>
    <w:rPr>
      <w:kern w:val="20"/>
      <w:lang w:eastAsia="en-GB"/>
    </w:rPr>
  </w:style>
  <w:style w:type="paragraph" w:customStyle="1" w:styleId="TCLevel3">
    <w:name w:val="T+C Level 3"/>
    <w:basedOn w:val="Normal"/>
    <w:rsid w:val="002F6A1A"/>
    <w:pPr>
      <w:numPr>
        <w:ilvl w:val="2"/>
        <w:numId w:val="75"/>
      </w:numPr>
      <w:autoSpaceDE/>
      <w:autoSpaceDN/>
      <w:adjustRightInd/>
      <w:spacing w:after="140" w:line="290" w:lineRule="auto"/>
      <w:jc w:val="both"/>
      <w:outlineLvl w:val="2"/>
    </w:pPr>
    <w:rPr>
      <w:kern w:val="20"/>
      <w:lang w:eastAsia="en-GB"/>
    </w:rPr>
  </w:style>
  <w:style w:type="paragraph" w:customStyle="1" w:styleId="TCLevel4">
    <w:name w:val="T+C Level 4"/>
    <w:basedOn w:val="Normal"/>
    <w:rsid w:val="002F6A1A"/>
    <w:pPr>
      <w:numPr>
        <w:ilvl w:val="3"/>
        <w:numId w:val="75"/>
      </w:numPr>
      <w:autoSpaceDE/>
      <w:autoSpaceDN/>
      <w:adjustRightInd/>
      <w:spacing w:after="140" w:line="290" w:lineRule="auto"/>
      <w:jc w:val="both"/>
      <w:outlineLvl w:val="3"/>
    </w:pPr>
    <w:rPr>
      <w:kern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27671976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arcus.aucelio@taesa.com.b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32FC1-78F9-4E5F-A827-E1820F89E172}">
  <ds:schemaRefs>
    <ds:schemaRef ds:uri="office.server.policy"/>
  </ds:schemaRefs>
</ds:datastoreItem>
</file>

<file path=customXml/itemProps3.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4.xml><?xml version="1.0" encoding="utf-8"?>
<ds:datastoreItem xmlns:ds="http://schemas.openxmlformats.org/officeDocument/2006/customXml" ds:itemID="{D3D1B7C2-1A78-499E-AD3C-B541530BF308}">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6.xml><?xml version="1.0" encoding="utf-8"?>
<ds:datastoreItem xmlns:ds="http://schemas.openxmlformats.org/officeDocument/2006/customXml" ds:itemID="{3985C0EA-6ABC-4349-A3C7-AF2BE10A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46</Pages>
  <Words>20394</Words>
  <Characters>110128</Characters>
  <Application>Microsoft Office Word</Application>
  <DocSecurity>0</DocSecurity>
  <Lines>917</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130262</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RESTRICTED -</dc:description>
  <cp:lastModifiedBy>Giulia Bonadio | Demarest Advogados</cp:lastModifiedBy>
  <cp:revision>5</cp:revision>
  <cp:lastPrinted>2015-11-26T18:29:00Z</cp:lastPrinted>
  <dcterms:created xsi:type="dcterms:W3CDTF">2020-09-09T02:07:00Z</dcterms:created>
  <dcterms:modified xsi:type="dcterms:W3CDTF">2020-09-09T17:03:00Z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ies>
</file>