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4FDDB" w14:textId="6F213368" w:rsidR="00BD6B3E" w:rsidRPr="000E36D9" w:rsidRDefault="00BD6B3E" w:rsidP="00AA049D">
      <w:pPr>
        <w:pStyle w:val="DeltaViewTableBody"/>
        <w:widowControl w:val="0"/>
        <w:pBdr>
          <w:bottom w:val="double" w:sz="6" w:space="4" w:color="auto"/>
        </w:pBdr>
        <w:tabs>
          <w:tab w:val="left" w:pos="6701"/>
        </w:tabs>
        <w:autoSpaceDE/>
        <w:autoSpaceDN/>
        <w:adjustRightInd/>
        <w:spacing w:before="80" w:line="290" w:lineRule="auto"/>
        <w:rPr>
          <w:rFonts w:cs="Arial"/>
          <w:b/>
          <w:smallCaps/>
          <w:sz w:val="20"/>
          <w:szCs w:val="20"/>
          <w:lang w:val="pt-BR"/>
        </w:rPr>
      </w:pPr>
    </w:p>
    <w:p w14:paraId="5F334FD8" w14:textId="41F32747" w:rsidR="00A5551E" w:rsidRPr="000E36D9" w:rsidRDefault="008A57DB" w:rsidP="00AA049D">
      <w:pPr>
        <w:pStyle w:val="Heading"/>
        <w:widowControl w:val="0"/>
        <w:spacing w:before="80" w:after="0"/>
        <w:rPr>
          <w:rFonts w:cs="Arial"/>
          <w:sz w:val="20"/>
        </w:rPr>
      </w:pPr>
      <w:r w:rsidRPr="000E36D9">
        <w:rPr>
          <w:rFonts w:cs="Arial"/>
          <w:sz w:val="20"/>
        </w:rPr>
        <w:t>INSTRUMENTO PARTICULAR DE ESCRITURA DA 1ª (PRIMEIRA) EMISSÃO DE DEBÊNTURES SIMPLES, NÃO CONVERSÍVEIS EM AÇÕES, DA ESPÉCIE QUIROGRAFÁRIA, COM GARANTIA FIDEJUSSÓRIA ADICIONAL, EM SÉRIE ÚNICA</w:t>
      </w:r>
      <w:r w:rsidR="00A5551E" w:rsidRPr="000E36D9">
        <w:rPr>
          <w:rFonts w:cs="Arial"/>
          <w:sz w:val="20"/>
        </w:rPr>
        <w:t>, PARA DISTRIBUIÇÃO PÚBLICA, COM ESFORÇOS RESTRITOS DE DISTRIBUIÇÃO, D</w:t>
      </w:r>
      <w:r w:rsidRPr="000F5BE9">
        <w:rPr>
          <w:rFonts w:cs="Arial"/>
          <w:sz w:val="20"/>
        </w:rPr>
        <w:t>A</w:t>
      </w:r>
      <w:r w:rsidR="00A5551E" w:rsidRPr="000E36D9">
        <w:rPr>
          <w:rFonts w:cs="Arial"/>
          <w:sz w:val="20"/>
        </w:rPr>
        <w:t xml:space="preserve"> </w:t>
      </w:r>
      <w:r w:rsidRPr="000E36D9">
        <w:rPr>
          <w:rFonts w:cs="Arial"/>
          <w:sz w:val="20"/>
        </w:rPr>
        <w:t>JANAÚBA TRANSMISSORA DE ENERGIA ELÉTRICA S.A.</w:t>
      </w:r>
    </w:p>
    <w:p w14:paraId="4E8B01DC"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45D34072"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545C21FD" w14:textId="77777777" w:rsidR="00A5551E" w:rsidRPr="000E36D9" w:rsidRDefault="00A5551E" w:rsidP="00AA049D">
      <w:pPr>
        <w:pStyle w:val="c3"/>
        <w:widowControl w:val="0"/>
        <w:tabs>
          <w:tab w:val="left" w:pos="2366"/>
        </w:tabs>
        <w:spacing w:before="80" w:line="290" w:lineRule="auto"/>
        <w:rPr>
          <w:rFonts w:ascii="Arial" w:hAnsi="Arial" w:cs="Arial"/>
          <w:sz w:val="20"/>
          <w:szCs w:val="20"/>
        </w:rPr>
      </w:pPr>
      <w:r w:rsidRPr="000E36D9">
        <w:rPr>
          <w:rFonts w:ascii="Arial" w:hAnsi="Arial" w:cs="Arial"/>
          <w:sz w:val="20"/>
          <w:szCs w:val="20"/>
        </w:rPr>
        <w:t>entre</w:t>
      </w:r>
    </w:p>
    <w:p w14:paraId="6D90D92C"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68E86D42"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37B47BFB" w14:textId="2836ADA7" w:rsidR="00A5551E" w:rsidRPr="000E36D9" w:rsidRDefault="008A57DB" w:rsidP="00AA049D">
      <w:pPr>
        <w:widowControl w:val="0"/>
        <w:tabs>
          <w:tab w:val="left" w:pos="2366"/>
        </w:tabs>
        <w:spacing w:before="80" w:line="290" w:lineRule="auto"/>
        <w:jc w:val="center"/>
        <w:rPr>
          <w:rFonts w:ascii="Arial" w:hAnsi="Arial" w:cs="Arial"/>
          <w:b/>
          <w:caps/>
          <w:sz w:val="20"/>
          <w:szCs w:val="20"/>
        </w:rPr>
      </w:pPr>
      <w:r w:rsidRPr="000E36D9">
        <w:rPr>
          <w:rFonts w:ascii="Arial" w:hAnsi="Arial" w:cs="Arial"/>
          <w:b/>
          <w:caps/>
          <w:sz w:val="20"/>
          <w:szCs w:val="20"/>
        </w:rPr>
        <w:t>JANAÚBA TRANSMISSORA DE ENERGIA ELÉTRICA S.A.</w:t>
      </w:r>
    </w:p>
    <w:p w14:paraId="22052174" w14:textId="77777777" w:rsidR="00A5551E" w:rsidRPr="000E36D9" w:rsidRDefault="00A5551E" w:rsidP="00AA049D">
      <w:pPr>
        <w:widowControl w:val="0"/>
        <w:tabs>
          <w:tab w:val="left" w:pos="2366"/>
        </w:tabs>
        <w:spacing w:before="80" w:line="290" w:lineRule="auto"/>
        <w:jc w:val="center"/>
        <w:rPr>
          <w:rFonts w:ascii="Arial" w:hAnsi="Arial" w:cs="Arial"/>
          <w:i/>
          <w:iCs/>
          <w:sz w:val="20"/>
          <w:szCs w:val="20"/>
        </w:rPr>
      </w:pPr>
      <w:r w:rsidRPr="000E36D9">
        <w:rPr>
          <w:rFonts w:ascii="Arial" w:hAnsi="Arial" w:cs="Arial"/>
          <w:i/>
          <w:iCs/>
          <w:sz w:val="20"/>
          <w:szCs w:val="20"/>
        </w:rPr>
        <w:t>como Emissora</w:t>
      </w:r>
    </w:p>
    <w:p w14:paraId="43503C81" w14:textId="77777777" w:rsidR="00A204C0" w:rsidRPr="000E36D9" w:rsidRDefault="00A204C0" w:rsidP="00AA049D">
      <w:pPr>
        <w:widowControl w:val="0"/>
        <w:tabs>
          <w:tab w:val="left" w:pos="2366"/>
        </w:tabs>
        <w:spacing w:before="80" w:line="290" w:lineRule="auto"/>
        <w:jc w:val="center"/>
        <w:rPr>
          <w:rFonts w:ascii="Arial" w:hAnsi="Arial" w:cs="Arial"/>
          <w:sz w:val="20"/>
          <w:szCs w:val="20"/>
        </w:rPr>
      </w:pPr>
    </w:p>
    <w:p w14:paraId="5BBE8D59" w14:textId="77777777" w:rsidR="00204FE7" w:rsidRPr="000E36D9" w:rsidRDefault="00204FE7" w:rsidP="00AA049D">
      <w:pPr>
        <w:widowControl w:val="0"/>
        <w:tabs>
          <w:tab w:val="left" w:pos="2366"/>
        </w:tabs>
        <w:spacing w:before="80" w:line="290" w:lineRule="auto"/>
        <w:jc w:val="center"/>
        <w:rPr>
          <w:rFonts w:ascii="Arial" w:hAnsi="Arial" w:cs="Arial"/>
          <w:sz w:val="20"/>
          <w:szCs w:val="20"/>
        </w:rPr>
      </w:pPr>
    </w:p>
    <w:p w14:paraId="6A86B171" w14:textId="74213896" w:rsidR="00042220" w:rsidRPr="000E36D9" w:rsidRDefault="000F5BE9" w:rsidP="00AA049D">
      <w:pPr>
        <w:pStyle w:val="para"/>
        <w:spacing w:before="80"/>
      </w:pPr>
      <w:r w:rsidRPr="002E64E6">
        <w:rPr>
          <w:bCs w:val="0"/>
        </w:rPr>
        <w:t>SIMPLIFIC PAVARINI DISTRIBUIDORA DE TÍTULOS E VALORES MOBILIÁRIOS LTDA.</w:t>
      </w:r>
      <w:r w:rsidRPr="00AA049D" w:rsidDel="000F5BE9">
        <w:rPr>
          <w:b w:val="0"/>
        </w:rPr>
        <w:t xml:space="preserve"> </w:t>
      </w:r>
    </w:p>
    <w:p w14:paraId="41C29F44" w14:textId="4C523429" w:rsidR="00204FE7" w:rsidRPr="000E36D9" w:rsidRDefault="00204FE7" w:rsidP="00AA049D">
      <w:pPr>
        <w:widowControl w:val="0"/>
        <w:tabs>
          <w:tab w:val="left" w:pos="2366"/>
        </w:tabs>
        <w:spacing w:before="80" w:line="290" w:lineRule="auto"/>
        <w:jc w:val="center"/>
        <w:rPr>
          <w:rFonts w:ascii="Arial" w:hAnsi="Arial" w:cs="Arial"/>
          <w:b/>
          <w:sz w:val="20"/>
          <w:szCs w:val="20"/>
        </w:rPr>
      </w:pPr>
      <w:r w:rsidRPr="000E36D9">
        <w:rPr>
          <w:rFonts w:ascii="Arial" w:hAnsi="Arial" w:cs="Arial"/>
          <w:i/>
          <w:iCs/>
          <w:sz w:val="20"/>
          <w:szCs w:val="20"/>
        </w:rPr>
        <w:t>como Agente Fiduciário</w:t>
      </w:r>
      <w:r w:rsidRPr="000E36D9">
        <w:rPr>
          <w:rFonts w:ascii="Arial" w:hAnsi="Arial" w:cs="Arial"/>
          <w:i/>
          <w:sz w:val="20"/>
          <w:szCs w:val="20"/>
        </w:rPr>
        <w:t>, representando a comunhão de Debenturistas</w:t>
      </w:r>
    </w:p>
    <w:p w14:paraId="254A919E"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38C11777"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253EF86C" w14:textId="7BCD014D" w:rsidR="008A57DB" w:rsidRPr="000E36D9" w:rsidRDefault="008A57DB" w:rsidP="00AA049D">
      <w:pPr>
        <w:widowControl w:val="0"/>
        <w:tabs>
          <w:tab w:val="left" w:pos="2366"/>
        </w:tabs>
        <w:spacing w:before="80" w:line="290" w:lineRule="auto"/>
        <w:jc w:val="center"/>
        <w:rPr>
          <w:rFonts w:ascii="Arial" w:hAnsi="Arial" w:cs="Arial"/>
          <w:i/>
          <w:sz w:val="20"/>
          <w:szCs w:val="20"/>
        </w:rPr>
      </w:pPr>
      <w:r w:rsidRPr="000E36D9">
        <w:rPr>
          <w:rFonts w:ascii="Arial" w:hAnsi="Arial" w:cs="Arial"/>
          <w:i/>
          <w:sz w:val="20"/>
          <w:szCs w:val="20"/>
        </w:rPr>
        <w:t>e</w:t>
      </w:r>
    </w:p>
    <w:p w14:paraId="02B7DE6A" w14:textId="77777777" w:rsidR="008A57DB" w:rsidRPr="000E36D9" w:rsidRDefault="008A57DB" w:rsidP="00AA049D">
      <w:pPr>
        <w:widowControl w:val="0"/>
        <w:tabs>
          <w:tab w:val="left" w:pos="2366"/>
        </w:tabs>
        <w:spacing w:before="80" w:line="290" w:lineRule="auto"/>
        <w:jc w:val="center"/>
        <w:rPr>
          <w:rFonts w:ascii="Arial" w:hAnsi="Arial" w:cs="Arial"/>
          <w:sz w:val="20"/>
          <w:szCs w:val="20"/>
        </w:rPr>
      </w:pPr>
    </w:p>
    <w:p w14:paraId="62DC2A4C" w14:textId="77777777" w:rsidR="008A57DB" w:rsidRPr="000E36D9" w:rsidRDefault="008A57DB" w:rsidP="00AA049D">
      <w:pPr>
        <w:widowControl w:val="0"/>
        <w:tabs>
          <w:tab w:val="left" w:pos="2366"/>
        </w:tabs>
        <w:spacing w:before="80" w:line="290" w:lineRule="auto"/>
        <w:jc w:val="center"/>
        <w:rPr>
          <w:rFonts w:ascii="Arial" w:hAnsi="Arial" w:cs="Arial"/>
          <w:sz w:val="20"/>
          <w:szCs w:val="20"/>
        </w:rPr>
      </w:pPr>
    </w:p>
    <w:p w14:paraId="334FA2BE" w14:textId="31EE1CC9" w:rsidR="008A57DB" w:rsidRPr="000E36D9" w:rsidRDefault="008A57DB" w:rsidP="00AA049D">
      <w:pPr>
        <w:widowControl w:val="0"/>
        <w:tabs>
          <w:tab w:val="left" w:pos="2366"/>
        </w:tabs>
        <w:spacing w:before="80" w:line="290" w:lineRule="auto"/>
        <w:jc w:val="center"/>
        <w:rPr>
          <w:rFonts w:ascii="Arial" w:hAnsi="Arial" w:cs="Arial"/>
          <w:b/>
          <w:bCs/>
          <w:color w:val="000000"/>
          <w:sz w:val="20"/>
          <w:szCs w:val="20"/>
        </w:rPr>
      </w:pPr>
      <w:r w:rsidRPr="000E36D9">
        <w:rPr>
          <w:rFonts w:ascii="Arial" w:hAnsi="Arial" w:cs="Arial"/>
          <w:b/>
          <w:bCs/>
          <w:color w:val="000000"/>
          <w:sz w:val="20"/>
          <w:szCs w:val="20"/>
        </w:rPr>
        <w:t>TRANSMISSORA ALIANÇA DE ENERGIA ELÉTRICA S.A.</w:t>
      </w:r>
    </w:p>
    <w:p w14:paraId="16D30DA2" w14:textId="02053018" w:rsidR="008A57DB" w:rsidRPr="000E36D9" w:rsidRDefault="008A57DB" w:rsidP="00AA049D">
      <w:pPr>
        <w:widowControl w:val="0"/>
        <w:tabs>
          <w:tab w:val="left" w:pos="2366"/>
        </w:tabs>
        <w:spacing w:before="80" w:line="290" w:lineRule="auto"/>
        <w:jc w:val="center"/>
        <w:rPr>
          <w:rFonts w:ascii="Arial" w:hAnsi="Arial" w:cs="Arial"/>
          <w:bCs/>
          <w:i/>
          <w:color w:val="000000"/>
          <w:sz w:val="20"/>
          <w:szCs w:val="20"/>
        </w:rPr>
      </w:pPr>
      <w:r w:rsidRPr="000E36D9">
        <w:rPr>
          <w:rFonts w:ascii="Arial" w:hAnsi="Arial" w:cs="Arial"/>
          <w:bCs/>
          <w:i/>
          <w:color w:val="000000"/>
          <w:sz w:val="20"/>
          <w:szCs w:val="20"/>
        </w:rPr>
        <w:t>como Fiadora</w:t>
      </w:r>
    </w:p>
    <w:p w14:paraId="1C12B813" w14:textId="77777777" w:rsidR="008A57DB" w:rsidRPr="000E36D9" w:rsidRDefault="008A57DB" w:rsidP="00AA049D">
      <w:pPr>
        <w:widowControl w:val="0"/>
        <w:tabs>
          <w:tab w:val="left" w:pos="2366"/>
        </w:tabs>
        <w:spacing w:before="80" w:line="290" w:lineRule="auto"/>
        <w:jc w:val="center"/>
        <w:rPr>
          <w:rFonts w:ascii="Arial" w:hAnsi="Arial" w:cs="Arial"/>
          <w:bCs/>
          <w:i/>
          <w:color w:val="000000"/>
          <w:sz w:val="20"/>
          <w:szCs w:val="20"/>
        </w:rPr>
      </w:pPr>
    </w:p>
    <w:p w14:paraId="152C82F4" w14:textId="77777777" w:rsidR="008A57DB" w:rsidRPr="000E36D9" w:rsidRDefault="008A57DB" w:rsidP="00AA049D">
      <w:pPr>
        <w:widowControl w:val="0"/>
        <w:tabs>
          <w:tab w:val="left" w:pos="2366"/>
        </w:tabs>
        <w:spacing w:before="80" w:line="290" w:lineRule="auto"/>
        <w:jc w:val="center"/>
        <w:rPr>
          <w:rFonts w:ascii="Arial" w:hAnsi="Arial" w:cs="Arial"/>
          <w:i/>
          <w:sz w:val="20"/>
          <w:szCs w:val="20"/>
        </w:rPr>
      </w:pPr>
    </w:p>
    <w:p w14:paraId="62AE0B7E"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__________________</w:t>
      </w:r>
    </w:p>
    <w:p w14:paraId="49FBC3C1"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Datado de</w:t>
      </w:r>
    </w:p>
    <w:p w14:paraId="5A919AEE" w14:textId="5E80CFEA" w:rsidR="00A5551E" w:rsidRPr="000E36D9" w:rsidRDefault="004C43FB"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w:t>
      </w:r>
      <w:r w:rsidRPr="000E36D9">
        <w:rPr>
          <w:rFonts w:ascii="Arial" w:hAnsi="Arial" w:cs="Arial"/>
          <w:sz w:val="20"/>
          <w:szCs w:val="20"/>
        </w:rPr>
        <w:sym w:font="Symbol" w:char="F0B7"/>
      </w:r>
      <w:r w:rsidRPr="000E36D9">
        <w:rPr>
          <w:rFonts w:ascii="Arial" w:hAnsi="Arial" w:cs="Arial"/>
          <w:sz w:val="20"/>
          <w:szCs w:val="20"/>
        </w:rPr>
        <w:t>]</w:t>
      </w:r>
      <w:r w:rsidR="00A5551E" w:rsidRPr="000E36D9">
        <w:rPr>
          <w:rFonts w:ascii="Arial" w:hAnsi="Arial" w:cs="Arial"/>
          <w:sz w:val="20"/>
          <w:szCs w:val="20"/>
        </w:rPr>
        <w:t xml:space="preserve"> de </w:t>
      </w:r>
      <w:r w:rsidR="00BA0D51" w:rsidRPr="000F5BE9">
        <w:rPr>
          <w:rFonts w:ascii="Arial" w:hAnsi="Arial" w:cs="Arial"/>
          <w:sz w:val="20"/>
          <w:szCs w:val="20"/>
        </w:rPr>
        <w:t>[</w:t>
      </w:r>
      <w:r w:rsidR="00BA0D51" w:rsidRPr="000E36D9">
        <w:rPr>
          <w:rFonts w:ascii="Arial" w:hAnsi="Arial" w:cs="Arial"/>
          <w:sz w:val="20"/>
          <w:szCs w:val="20"/>
        </w:rPr>
        <w:sym w:font="Symbol" w:char="F0B7"/>
      </w:r>
      <w:r w:rsidR="00BA0D51" w:rsidRPr="000E36D9">
        <w:rPr>
          <w:rFonts w:ascii="Arial" w:hAnsi="Arial" w:cs="Arial"/>
          <w:sz w:val="20"/>
          <w:szCs w:val="20"/>
        </w:rPr>
        <w:t xml:space="preserve">] </w:t>
      </w:r>
      <w:r w:rsidR="00A5551E" w:rsidRPr="000E36D9">
        <w:rPr>
          <w:rFonts w:ascii="Arial" w:hAnsi="Arial" w:cs="Arial"/>
          <w:sz w:val="20"/>
          <w:szCs w:val="20"/>
        </w:rPr>
        <w:t>de 2018</w:t>
      </w:r>
    </w:p>
    <w:p w14:paraId="1EF171CE"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___________________</w:t>
      </w:r>
    </w:p>
    <w:p w14:paraId="2FA7C168" w14:textId="77777777" w:rsidR="00A5551E" w:rsidRPr="000E36D9" w:rsidRDefault="00A5551E" w:rsidP="00AA049D">
      <w:pPr>
        <w:widowControl w:val="0"/>
        <w:pBdr>
          <w:bottom w:val="double" w:sz="6" w:space="1" w:color="auto"/>
        </w:pBdr>
        <w:tabs>
          <w:tab w:val="left" w:pos="2366"/>
        </w:tabs>
        <w:spacing w:before="80" w:line="290" w:lineRule="auto"/>
        <w:jc w:val="center"/>
        <w:rPr>
          <w:rFonts w:ascii="Arial" w:hAnsi="Arial" w:cs="Arial"/>
          <w:smallCaps/>
          <w:sz w:val="20"/>
          <w:szCs w:val="20"/>
        </w:rPr>
      </w:pPr>
    </w:p>
    <w:p w14:paraId="51B376E4" w14:textId="77777777" w:rsidR="0010532D" w:rsidRPr="000E36D9" w:rsidRDefault="0010532D" w:rsidP="00AA049D">
      <w:pPr>
        <w:widowControl w:val="0"/>
        <w:spacing w:before="80" w:line="290" w:lineRule="auto"/>
        <w:rPr>
          <w:rFonts w:ascii="Arial" w:hAnsi="Arial" w:cs="Arial"/>
          <w:b/>
          <w:bCs/>
          <w:sz w:val="20"/>
          <w:szCs w:val="20"/>
        </w:rPr>
      </w:pPr>
      <w:r w:rsidRPr="000E36D9">
        <w:rPr>
          <w:rFonts w:ascii="Arial" w:hAnsi="Arial" w:cs="Arial"/>
          <w:b/>
          <w:bCs/>
          <w:sz w:val="20"/>
          <w:szCs w:val="20"/>
        </w:rPr>
        <w:br w:type="page"/>
      </w:r>
    </w:p>
    <w:p w14:paraId="6CE4E6F0" w14:textId="71EE3F93" w:rsidR="00980A85" w:rsidRPr="000E36D9" w:rsidRDefault="008A57DB" w:rsidP="00AA049D">
      <w:pPr>
        <w:pStyle w:val="Heading"/>
        <w:widowControl w:val="0"/>
        <w:spacing w:before="80" w:after="0"/>
        <w:rPr>
          <w:rFonts w:cs="Arial"/>
          <w:sz w:val="20"/>
        </w:rPr>
      </w:pPr>
      <w:r w:rsidRPr="000E36D9">
        <w:rPr>
          <w:rFonts w:cs="Arial"/>
          <w:sz w:val="20"/>
        </w:rPr>
        <w:lastRenderedPageBreak/>
        <w:t>INSTRUMENTO PARTICULAR DE ESCRITURA DA 1ª (PRIMEIRA) EMISSÃO DE DEBÊNTURES SIMPLES, NÃO CONVERSÍVEIS EM AÇÕES, DA ESPÉCIE QUIROGRAFÁRIA, COM GARANTIA FIDEJUSSÓRIA ADICIONAL, EM SÉRIE ÚNICA</w:t>
      </w:r>
      <w:r w:rsidR="00A5551E" w:rsidRPr="000E36D9">
        <w:rPr>
          <w:rFonts w:cs="Arial"/>
          <w:sz w:val="20"/>
        </w:rPr>
        <w:t>, PARA DISTRIBUIÇÃO PÚBLICA, COM ESFORÇOS RESTRITOS DE DISTRIBUIÇÃO, D</w:t>
      </w:r>
      <w:r w:rsidRPr="000E36D9">
        <w:rPr>
          <w:rFonts w:cs="Arial"/>
          <w:sz w:val="20"/>
        </w:rPr>
        <w:t>A</w:t>
      </w:r>
      <w:r w:rsidR="00A5551E" w:rsidRPr="000E36D9">
        <w:rPr>
          <w:rFonts w:cs="Arial"/>
          <w:sz w:val="20"/>
        </w:rPr>
        <w:t xml:space="preserve"> </w:t>
      </w:r>
      <w:r w:rsidRPr="000E36D9">
        <w:rPr>
          <w:rFonts w:cs="Arial"/>
          <w:sz w:val="20"/>
        </w:rPr>
        <w:t>JANAÚBA TRANSMISSORA DE ENERGIA ELÉTRICA S.A.</w:t>
      </w:r>
    </w:p>
    <w:p w14:paraId="247C646C" w14:textId="1CBF4EC3" w:rsidR="008466A8" w:rsidRPr="000E36D9" w:rsidRDefault="008466A8" w:rsidP="00AA049D">
      <w:pPr>
        <w:pStyle w:val="Body"/>
        <w:suppressAutoHyphens w:val="0"/>
        <w:spacing w:before="80" w:after="0"/>
      </w:pPr>
      <w:r w:rsidRPr="000E36D9">
        <w:t xml:space="preserve">Pelo presente </w:t>
      </w:r>
      <w:r w:rsidR="008E75F8" w:rsidRPr="000E36D9">
        <w:t>“</w:t>
      </w:r>
      <w:r w:rsidR="008A57DB" w:rsidRPr="000E36D9">
        <w:rPr>
          <w:i/>
        </w:rPr>
        <w:t>Instrumento Particular de Escritura da 1ª (Primeira) Emissão de Debêntures Simples, Não Conversíveis em Ações, da Espécie Quirografária, com Garantia Fidejussória Adicional, em Série Única</w:t>
      </w:r>
      <w:r w:rsidR="00A5551E" w:rsidRPr="000E36D9">
        <w:rPr>
          <w:i/>
        </w:rPr>
        <w:t xml:space="preserve">, </w:t>
      </w:r>
      <w:r w:rsidR="008A57DB" w:rsidRPr="000E36D9">
        <w:rPr>
          <w:i/>
        </w:rPr>
        <w:t xml:space="preserve">para Distribuição </w:t>
      </w:r>
      <w:r w:rsidR="00A5551E" w:rsidRPr="000E36D9">
        <w:rPr>
          <w:i/>
        </w:rPr>
        <w:t>Pública, com Esforços Restritos de Distribuição</w:t>
      </w:r>
      <w:r w:rsidR="00A5551E" w:rsidRPr="000E36D9">
        <w:rPr>
          <w:bCs/>
          <w:i/>
        </w:rPr>
        <w:t xml:space="preserve">, </w:t>
      </w:r>
      <w:r w:rsidR="00A5551E" w:rsidRPr="000E36D9">
        <w:rPr>
          <w:i/>
        </w:rPr>
        <w:t>d</w:t>
      </w:r>
      <w:r w:rsidR="008A57DB" w:rsidRPr="000E36D9">
        <w:rPr>
          <w:i/>
        </w:rPr>
        <w:t>a</w:t>
      </w:r>
      <w:r w:rsidR="00A5551E" w:rsidRPr="000E36D9">
        <w:rPr>
          <w:i/>
        </w:rPr>
        <w:t xml:space="preserve"> </w:t>
      </w:r>
      <w:r w:rsidR="008A57DB" w:rsidRPr="000E36D9">
        <w:rPr>
          <w:i/>
        </w:rPr>
        <w:t>Janaúba Transmissora de Energia Elétrica S.A.</w:t>
      </w:r>
      <w:r w:rsidR="008E75F8" w:rsidRPr="000E36D9">
        <w:t>”</w:t>
      </w:r>
      <w:r w:rsidR="008D6750" w:rsidRPr="000E36D9">
        <w:t xml:space="preserve"> </w:t>
      </w:r>
      <w:r w:rsidR="006A4CEC" w:rsidRPr="000E36D9">
        <w:t>(</w:t>
      </w:r>
      <w:r w:rsidR="008E75F8" w:rsidRPr="000E36D9">
        <w:t>“</w:t>
      </w:r>
      <w:r w:rsidR="006A4CEC" w:rsidRPr="000E36D9">
        <w:rPr>
          <w:b/>
        </w:rPr>
        <w:t>Escritura de Emissão</w:t>
      </w:r>
      <w:r w:rsidR="008E75F8" w:rsidRPr="000E36D9">
        <w:t>”</w:t>
      </w:r>
      <w:r w:rsidR="006A4CEC" w:rsidRPr="000E36D9">
        <w:t>)</w:t>
      </w:r>
      <w:r w:rsidR="00D83E68" w:rsidRPr="000E36D9">
        <w:t>, as partes</w:t>
      </w:r>
      <w:r w:rsidR="00742A37" w:rsidRPr="000E36D9">
        <w:t>:</w:t>
      </w:r>
    </w:p>
    <w:p w14:paraId="532557FA" w14:textId="294B072E" w:rsidR="00EA7A6F" w:rsidRPr="000E36D9" w:rsidRDefault="008A57DB" w:rsidP="00AA049D">
      <w:pPr>
        <w:pStyle w:val="Parties"/>
        <w:widowControl w:val="0"/>
        <w:spacing w:before="80" w:after="0"/>
        <w:rPr>
          <w:rFonts w:cs="Arial"/>
          <w:color w:val="auto"/>
        </w:rPr>
      </w:pPr>
      <w:r w:rsidRPr="000E36D9">
        <w:rPr>
          <w:rFonts w:cs="Arial"/>
          <w:b/>
          <w:bCs/>
        </w:rPr>
        <w:t>JANAÚBA TRANSMISSORA DE ENERGIA ELÉTRICA S.A.</w:t>
      </w:r>
      <w:r w:rsidR="00A204C0" w:rsidRPr="000E36D9">
        <w:rPr>
          <w:rFonts w:cs="Arial"/>
          <w:b/>
          <w:bCs/>
        </w:rPr>
        <w:t>,</w:t>
      </w:r>
      <w:r w:rsidR="00A204C0" w:rsidRPr="000E36D9">
        <w:rPr>
          <w:rFonts w:cs="Arial"/>
          <w:b/>
          <w:smallCaps/>
        </w:rPr>
        <w:t xml:space="preserve"> </w:t>
      </w:r>
      <w:r w:rsidR="00A204C0" w:rsidRPr="000E36D9">
        <w:rPr>
          <w:rFonts w:cs="Arial"/>
        </w:rPr>
        <w:t>sociedade por ações sem registro de companhia aberta perante à Comissão de Valores Mobiliários (“</w:t>
      </w:r>
      <w:r w:rsidR="00A204C0" w:rsidRPr="000E36D9">
        <w:rPr>
          <w:rFonts w:cs="Arial"/>
          <w:b/>
        </w:rPr>
        <w:t>CVM</w:t>
      </w:r>
      <w:r w:rsidR="00A204C0" w:rsidRPr="000E36D9">
        <w:rPr>
          <w:rFonts w:cs="Arial"/>
        </w:rPr>
        <w:t>”), com sede na Cidade d</w:t>
      </w:r>
      <w:r w:rsidRPr="000E36D9">
        <w:rPr>
          <w:rFonts w:cs="Arial"/>
        </w:rPr>
        <w:t>o Rio de Janeiro</w:t>
      </w:r>
      <w:r w:rsidR="00A204C0" w:rsidRPr="000E36D9">
        <w:rPr>
          <w:rFonts w:cs="Arial"/>
        </w:rPr>
        <w:t xml:space="preserve">, Estado do </w:t>
      </w:r>
      <w:r w:rsidRPr="000E36D9">
        <w:rPr>
          <w:rFonts w:cs="Arial"/>
        </w:rPr>
        <w:t>Rio de Janeiro</w:t>
      </w:r>
      <w:r w:rsidR="00A204C0" w:rsidRPr="000E36D9">
        <w:rPr>
          <w:rFonts w:cs="Arial"/>
        </w:rPr>
        <w:t xml:space="preserve">, na </w:t>
      </w:r>
      <w:r w:rsidRPr="000E36D9">
        <w:rPr>
          <w:rFonts w:cs="Arial"/>
        </w:rPr>
        <w:t xml:space="preserve">Praça </w:t>
      </w:r>
      <w:r w:rsidR="005B7516" w:rsidRPr="000E36D9">
        <w:rPr>
          <w:rFonts w:cs="Arial"/>
        </w:rPr>
        <w:t>XV</w:t>
      </w:r>
      <w:r w:rsidRPr="000E36D9">
        <w:rPr>
          <w:rFonts w:cs="Arial"/>
        </w:rPr>
        <w:t xml:space="preserve"> de Novembro</w:t>
      </w:r>
      <w:r w:rsidR="00A204C0" w:rsidRPr="000E36D9">
        <w:rPr>
          <w:rFonts w:cs="Arial"/>
        </w:rPr>
        <w:t xml:space="preserve">, nº </w:t>
      </w:r>
      <w:r w:rsidRPr="000E36D9">
        <w:rPr>
          <w:rFonts w:cs="Arial"/>
        </w:rPr>
        <w:t>20</w:t>
      </w:r>
      <w:r w:rsidR="00A204C0" w:rsidRPr="000E36D9">
        <w:rPr>
          <w:rFonts w:cs="Arial"/>
        </w:rPr>
        <w:t xml:space="preserve">, </w:t>
      </w:r>
      <w:r w:rsidR="005B7516" w:rsidRPr="000E36D9">
        <w:rPr>
          <w:rFonts w:cs="Arial"/>
        </w:rPr>
        <w:t xml:space="preserve">Sala 602, </w:t>
      </w:r>
      <w:r w:rsidR="00A204C0" w:rsidRPr="000E36D9">
        <w:rPr>
          <w:rFonts w:cs="Arial"/>
        </w:rPr>
        <w:t xml:space="preserve">CEP </w:t>
      </w:r>
      <w:r w:rsidRPr="000E36D9">
        <w:rPr>
          <w:rFonts w:cs="Arial"/>
        </w:rPr>
        <w:t>20.010-010</w:t>
      </w:r>
      <w:r w:rsidR="00A204C0" w:rsidRPr="000E36D9">
        <w:rPr>
          <w:rFonts w:cs="Arial"/>
        </w:rPr>
        <w:t xml:space="preserve">, </w:t>
      </w:r>
      <w:r w:rsidRPr="000E36D9">
        <w:rPr>
          <w:rFonts w:cs="Arial"/>
        </w:rPr>
        <w:t>Centro</w:t>
      </w:r>
      <w:r w:rsidR="00A204C0" w:rsidRPr="000E36D9">
        <w:rPr>
          <w:rFonts w:cs="Arial"/>
        </w:rPr>
        <w:t>, inscrita no Cadastro Nacional da Pessoa Jurídica do Ministério da Fazenda (“</w:t>
      </w:r>
      <w:r w:rsidR="00A204C0" w:rsidRPr="000E36D9">
        <w:rPr>
          <w:rFonts w:cs="Arial"/>
          <w:b/>
        </w:rPr>
        <w:t>CNPJ/MF</w:t>
      </w:r>
      <w:r w:rsidR="00A204C0" w:rsidRPr="000E36D9">
        <w:rPr>
          <w:rFonts w:cs="Arial"/>
        </w:rPr>
        <w:t xml:space="preserve">”) sob o nº </w:t>
      </w:r>
      <w:r w:rsidRPr="000E36D9">
        <w:rPr>
          <w:rFonts w:cs="Arial"/>
        </w:rPr>
        <w:t>26.617.923/0001-80</w:t>
      </w:r>
      <w:r w:rsidR="00A204C0" w:rsidRPr="000E36D9">
        <w:rPr>
          <w:rFonts w:cs="Arial"/>
        </w:rPr>
        <w:t xml:space="preserve"> e na Junta Comercial do Estado do </w:t>
      </w:r>
      <w:r w:rsidRPr="000E36D9">
        <w:rPr>
          <w:rFonts w:cs="Arial"/>
        </w:rPr>
        <w:t>Rio de Janeiro</w:t>
      </w:r>
      <w:r w:rsidR="00A204C0" w:rsidRPr="000E36D9">
        <w:rPr>
          <w:rFonts w:cs="Arial"/>
        </w:rPr>
        <w:t xml:space="preserve"> (“</w:t>
      </w:r>
      <w:r w:rsidRPr="000E36D9">
        <w:rPr>
          <w:rFonts w:cs="Arial"/>
          <w:b/>
        </w:rPr>
        <w:t>JUCERJA</w:t>
      </w:r>
      <w:r w:rsidR="00A204C0" w:rsidRPr="000E36D9">
        <w:rPr>
          <w:rFonts w:cs="Arial"/>
        </w:rPr>
        <w:t xml:space="preserve">”) sob o NIRE nº </w:t>
      </w:r>
      <w:r w:rsidR="005B7516" w:rsidRPr="00AA049D">
        <w:rPr>
          <w:rFonts w:cs="Arial"/>
          <w:highlight w:val="yellow"/>
        </w:rPr>
        <w:t>[</w:t>
      </w:r>
      <w:r w:rsidR="005B7516" w:rsidRPr="00AA049D">
        <w:rPr>
          <w:rFonts w:cs="Arial"/>
          <w:highlight w:val="yellow"/>
        </w:rPr>
        <w:sym w:font="Symbol" w:char="F0B7"/>
      </w:r>
      <w:r w:rsidR="005B7516" w:rsidRPr="00AA049D">
        <w:rPr>
          <w:rFonts w:cs="Arial"/>
          <w:highlight w:val="yellow"/>
        </w:rPr>
        <w:t>]</w:t>
      </w:r>
      <w:r w:rsidR="00A204C0" w:rsidRPr="000E36D9">
        <w:rPr>
          <w:rFonts w:cs="Arial"/>
        </w:rPr>
        <w:t>, neste ato representada por seus representantes legais devidamente autorizados e identificados nas páginas de assinaturas do presente instrumento (“</w:t>
      </w:r>
      <w:r w:rsidR="00A204C0" w:rsidRPr="000E36D9">
        <w:rPr>
          <w:rFonts w:cs="Arial"/>
          <w:b/>
        </w:rPr>
        <w:t>Emissora</w:t>
      </w:r>
      <w:r w:rsidR="00A204C0" w:rsidRPr="000E36D9">
        <w:rPr>
          <w:rFonts w:cs="Arial"/>
        </w:rPr>
        <w:t>”);</w:t>
      </w:r>
      <w:r w:rsidR="005B7516" w:rsidRPr="000F5BE9">
        <w:rPr>
          <w:rFonts w:cs="Arial"/>
        </w:rPr>
        <w:t xml:space="preserve"> </w:t>
      </w:r>
      <w:r w:rsidR="005B7516" w:rsidRPr="000E36D9">
        <w:rPr>
          <w:rFonts w:cs="Arial"/>
          <w:b/>
        </w:rPr>
        <w:t>[</w:t>
      </w:r>
      <w:r w:rsidR="005B7516" w:rsidRPr="000E36D9">
        <w:rPr>
          <w:rFonts w:cs="Arial"/>
          <w:b/>
          <w:highlight w:val="yellow"/>
        </w:rPr>
        <w:t>NOTA LEFOSSE: GENTILEZA INFORMAR O NIRE DA EMISSORA.</w:t>
      </w:r>
      <w:r w:rsidR="005B7516" w:rsidRPr="000E36D9">
        <w:rPr>
          <w:rFonts w:cs="Arial"/>
          <w:b/>
        </w:rPr>
        <w:t>]</w:t>
      </w:r>
    </w:p>
    <w:p w14:paraId="5AACFC5E" w14:textId="77777777" w:rsidR="00204FE7" w:rsidRPr="000E36D9" w:rsidRDefault="00204FE7" w:rsidP="00AA049D">
      <w:pPr>
        <w:pStyle w:val="Parties"/>
        <w:widowControl w:val="0"/>
        <w:numPr>
          <w:ilvl w:val="0"/>
          <w:numId w:val="0"/>
        </w:numPr>
        <w:spacing w:before="80" w:after="0"/>
        <w:rPr>
          <w:rFonts w:cs="Arial"/>
        </w:rPr>
      </w:pPr>
      <w:r w:rsidRPr="000E36D9">
        <w:rPr>
          <w:rFonts w:cs="Arial"/>
        </w:rPr>
        <w:t>e, de outro lado,</w:t>
      </w:r>
    </w:p>
    <w:p w14:paraId="690E3055" w14:textId="74D2402A" w:rsidR="001A76B3" w:rsidRPr="00AA049D" w:rsidRDefault="00C949B8" w:rsidP="00AA049D">
      <w:pPr>
        <w:pStyle w:val="Parties"/>
        <w:widowControl w:val="0"/>
        <w:spacing w:before="80" w:after="0"/>
        <w:rPr>
          <w:rFonts w:cs="Arial"/>
        </w:rPr>
      </w:pPr>
      <w:r w:rsidRPr="000E36D9">
        <w:rPr>
          <w:rFonts w:cs="Arial"/>
          <w:b/>
          <w:caps/>
        </w:rPr>
        <w:t>Simplific Pavarini Distribuidora de Títulos e Valores Mobiliários Ltda.</w:t>
      </w:r>
      <w:r w:rsidRPr="000E36D9">
        <w:rPr>
          <w:rFonts w:cs="Arial"/>
          <w:caps/>
        </w:rPr>
        <w:t>,</w:t>
      </w:r>
      <w:r w:rsidRPr="000E36D9">
        <w:rPr>
          <w:rFonts w:cs="Arial"/>
          <w:b/>
          <w:smallCaps/>
        </w:rPr>
        <w:t xml:space="preserve"> </w:t>
      </w:r>
      <w:r w:rsidRPr="000E36D9">
        <w:rPr>
          <w:rFonts w:cs="Arial"/>
        </w:rPr>
        <w:t>instituição financeira, com sede na Cidade do Rio de Janeiro, Estado do Rio de Janeiro, na Rua Sete de Setembro, nº 99, 24º andar, inscrita no CNPJ/MF sob o nº 15.227.994/0001-50, neste ato representada por seus representantes legais devidamente autorizados e identificados nas páginas de assinaturas do presente instrumento, representando a comunhão de titulares das Debêntures (conforme definido abaixo)</w:t>
      </w:r>
      <w:r w:rsidR="001A76B3" w:rsidRPr="00AA049D">
        <w:rPr>
          <w:rFonts w:cs="Arial"/>
        </w:rPr>
        <w:t>;</w:t>
      </w:r>
      <w:r w:rsidR="00C77564" w:rsidRPr="00AA049D">
        <w:rPr>
          <w:rFonts w:cs="Arial"/>
        </w:rPr>
        <w:t xml:space="preserve"> </w:t>
      </w:r>
    </w:p>
    <w:p w14:paraId="574C33B0" w14:textId="77777777" w:rsidR="005B7516" w:rsidRPr="000E36D9" w:rsidRDefault="005B7516" w:rsidP="00AA049D">
      <w:pPr>
        <w:pStyle w:val="Parties"/>
        <w:widowControl w:val="0"/>
        <w:numPr>
          <w:ilvl w:val="0"/>
          <w:numId w:val="0"/>
        </w:numPr>
        <w:spacing w:before="80" w:after="0"/>
        <w:rPr>
          <w:rFonts w:cs="Arial"/>
        </w:rPr>
      </w:pPr>
      <w:r w:rsidRPr="000E36D9">
        <w:rPr>
          <w:rFonts w:cs="Arial"/>
        </w:rPr>
        <w:t>e, como fiadora,</w:t>
      </w:r>
    </w:p>
    <w:p w14:paraId="3B6EBB1E" w14:textId="399F9F8E" w:rsidR="00204FE7" w:rsidRPr="000E36D9" w:rsidRDefault="005B7516" w:rsidP="00AA049D">
      <w:pPr>
        <w:pStyle w:val="Parties"/>
        <w:widowControl w:val="0"/>
        <w:spacing w:before="80" w:after="0"/>
        <w:rPr>
          <w:rFonts w:cs="Arial"/>
        </w:rPr>
      </w:pPr>
      <w:r w:rsidRPr="000E36D9">
        <w:rPr>
          <w:rFonts w:cs="Arial"/>
          <w:b/>
          <w:bCs/>
        </w:rPr>
        <w:t>TRANSMISSORA ALIANÇA DE ENERGIA ELÉTRICA S.A.</w:t>
      </w:r>
      <w:r w:rsidRPr="000E36D9">
        <w:rPr>
          <w:rFonts w:cs="Arial"/>
        </w:rPr>
        <w:t>, sociedade por ações</w:t>
      </w:r>
      <w:r w:rsidR="00A73946" w:rsidRPr="000E36D9">
        <w:rPr>
          <w:rFonts w:cs="Arial"/>
        </w:rPr>
        <w:t>,</w:t>
      </w:r>
      <w:r w:rsidRPr="000E36D9">
        <w:rPr>
          <w:rFonts w:cs="Arial"/>
        </w:rPr>
        <w:t xml:space="preserve">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00B64B70" w:rsidRPr="000E36D9">
        <w:rPr>
          <w:rFonts w:cs="Arial"/>
        </w:rPr>
        <w:t>“</w:t>
      </w:r>
      <w:r w:rsidR="00B64B70" w:rsidRPr="000E36D9">
        <w:rPr>
          <w:rFonts w:cs="Arial"/>
          <w:b/>
        </w:rPr>
        <w:t>TAESA</w:t>
      </w:r>
      <w:r w:rsidR="00B64B70" w:rsidRPr="000E36D9">
        <w:rPr>
          <w:rFonts w:cs="Arial"/>
        </w:rPr>
        <w:t xml:space="preserve">” ou </w:t>
      </w:r>
      <w:r w:rsidRPr="000E36D9">
        <w:rPr>
          <w:rFonts w:cs="Arial"/>
        </w:rPr>
        <w:t>“</w:t>
      </w:r>
      <w:r w:rsidRPr="000E36D9">
        <w:rPr>
          <w:rFonts w:cs="Arial"/>
          <w:b/>
        </w:rPr>
        <w:t>Fiadora</w:t>
      </w:r>
      <w:r w:rsidRPr="000E36D9">
        <w:rPr>
          <w:rFonts w:cs="Arial"/>
        </w:rPr>
        <w:t>”).</w:t>
      </w:r>
    </w:p>
    <w:p w14:paraId="220D4DF5" w14:textId="3A4C9E71" w:rsidR="00404F97" w:rsidRPr="000E36D9" w:rsidRDefault="00404F97" w:rsidP="00AA049D">
      <w:pPr>
        <w:pStyle w:val="Parties"/>
        <w:widowControl w:val="0"/>
        <w:numPr>
          <w:ilvl w:val="0"/>
          <w:numId w:val="0"/>
        </w:numPr>
        <w:spacing w:before="80" w:after="0"/>
        <w:rPr>
          <w:rFonts w:cs="Arial"/>
          <w:b/>
        </w:rPr>
      </w:pPr>
      <w:r w:rsidRPr="000E36D9">
        <w:rPr>
          <w:rFonts w:cs="Arial"/>
        </w:rPr>
        <w:t>A Emissora</w:t>
      </w:r>
      <w:r w:rsidR="005B7516" w:rsidRPr="000E36D9">
        <w:rPr>
          <w:rFonts w:cs="Arial"/>
        </w:rPr>
        <w:t>, a Fiadora</w:t>
      </w:r>
      <w:r w:rsidRPr="000E36D9">
        <w:rPr>
          <w:rFonts w:cs="Arial"/>
        </w:rPr>
        <w:t xml:space="preserve"> e o Agente Fiduciário são doravante </w:t>
      </w:r>
      <w:r w:rsidR="000265AF" w:rsidRPr="000E36D9">
        <w:rPr>
          <w:rFonts w:cs="Arial"/>
        </w:rPr>
        <w:t>referidos</w:t>
      </w:r>
      <w:r w:rsidRPr="000E36D9">
        <w:rPr>
          <w:rFonts w:cs="Arial"/>
        </w:rPr>
        <w:t>, em conjunto, como “</w:t>
      </w:r>
      <w:r w:rsidRPr="000E36D9">
        <w:rPr>
          <w:rFonts w:cs="Arial"/>
          <w:b/>
        </w:rPr>
        <w:t>Partes</w:t>
      </w:r>
      <w:r w:rsidRPr="000E36D9">
        <w:rPr>
          <w:rFonts w:cs="Arial"/>
        </w:rPr>
        <w:t>” e, individual e indistintamente, como “</w:t>
      </w:r>
      <w:r w:rsidRPr="000E36D9">
        <w:rPr>
          <w:rFonts w:cs="Arial"/>
          <w:b/>
        </w:rPr>
        <w:t>Parte</w:t>
      </w:r>
      <w:r w:rsidRPr="000E36D9">
        <w:rPr>
          <w:rFonts w:cs="Arial"/>
        </w:rPr>
        <w:t>”.</w:t>
      </w:r>
    </w:p>
    <w:p w14:paraId="73748498" w14:textId="77777777" w:rsidR="00EA7A6F" w:rsidRPr="000E36D9" w:rsidRDefault="00A5551E" w:rsidP="00AA049D">
      <w:pPr>
        <w:pStyle w:val="Parties"/>
        <w:widowControl w:val="0"/>
        <w:numPr>
          <w:ilvl w:val="0"/>
          <w:numId w:val="0"/>
        </w:numPr>
        <w:spacing w:before="80" w:after="0"/>
        <w:rPr>
          <w:rFonts w:cs="Arial"/>
        </w:rPr>
      </w:pPr>
      <w:r w:rsidRPr="000E36D9">
        <w:rPr>
          <w:rFonts w:cs="Arial"/>
          <w:b/>
        </w:rPr>
        <w:t>RESOLVEM</w:t>
      </w:r>
      <w:r w:rsidRPr="000E36D9">
        <w:rPr>
          <w:rFonts w:cs="Arial"/>
        </w:rPr>
        <w:t>, por meio desta e na melhor forma de direito, celebrar esta Escritura de Emissão, de acordo com os termos e condições abaixo.</w:t>
      </w:r>
    </w:p>
    <w:p w14:paraId="580FBE31" w14:textId="77777777" w:rsidR="008466A8" w:rsidRPr="000E36D9" w:rsidRDefault="00204FE7" w:rsidP="00AA049D">
      <w:pPr>
        <w:pStyle w:val="Level1"/>
        <w:keepNext w:val="0"/>
        <w:keepLines w:val="0"/>
        <w:widowControl w:val="0"/>
        <w:spacing w:before="80" w:after="0"/>
        <w:jc w:val="center"/>
        <w:rPr>
          <w:sz w:val="20"/>
          <w:szCs w:val="20"/>
        </w:rPr>
      </w:pPr>
      <w:r w:rsidRPr="000E36D9">
        <w:rPr>
          <w:sz w:val="20"/>
          <w:szCs w:val="20"/>
        </w:rPr>
        <w:t xml:space="preserve">CLÁUSULA PRIMEIRA - </w:t>
      </w:r>
      <w:r w:rsidR="0024658F" w:rsidRPr="000E36D9">
        <w:rPr>
          <w:sz w:val="20"/>
          <w:szCs w:val="20"/>
        </w:rPr>
        <w:t>AUTORIZAÇÕES</w:t>
      </w:r>
    </w:p>
    <w:p w14:paraId="2B4A70F7" w14:textId="47DAFBC0" w:rsidR="005B7516" w:rsidRPr="000E36D9" w:rsidRDefault="005B7516" w:rsidP="00AA049D">
      <w:pPr>
        <w:pStyle w:val="Level2"/>
        <w:widowControl w:val="0"/>
        <w:spacing w:before="80" w:after="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sidRPr="000E36D9">
        <w:rPr>
          <w:rFonts w:cs="Arial"/>
          <w:szCs w:val="20"/>
        </w:rPr>
        <w:t xml:space="preserve">A </w:t>
      </w:r>
      <w:r w:rsidR="009316BE" w:rsidRPr="000E36D9">
        <w:rPr>
          <w:rFonts w:cs="Arial"/>
          <w:szCs w:val="20"/>
        </w:rPr>
        <w:t xml:space="preserve">celebração da </w:t>
      </w:r>
      <w:r w:rsidRPr="000E36D9">
        <w:rPr>
          <w:rFonts w:cs="Arial"/>
          <w:szCs w:val="20"/>
        </w:rPr>
        <w:t xml:space="preserve">presente Escritura de Emissão </w:t>
      </w:r>
      <w:r w:rsidR="009316BE" w:rsidRPr="000E36D9">
        <w:rPr>
          <w:rFonts w:cs="Arial"/>
          <w:szCs w:val="20"/>
        </w:rPr>
        <w:t>e dos demais documentos da</w:t>
      </w:r>
      <w:r w:rsidR="001A76B3" w:rsidRPr="000E36D9">
        <w:rPr>
          <w:rFonts w:cs="Arial"/>
          <w:szCs w:val="20"/>
        </w:rPr>
        <w:t xml:space="preserve"> Emissão e da</w:t>
      </w:r>
      <w:r w:rsidR="009316BE" w:rsidRPr="000E36D9">
        <w:rPr>
          <w:rFonts w:cs="Arial"/>
          <w:szCs w:val="20"/>
        </w:rPr>
        <w:t xml:space="preserve"> Oferta de que seja parte são realizados com base nas deliberações</w:t>
      </w:r>
      <w:r w:rsidRPr="000E36D9">
        <w:rPr>
          <w:rFonts w:cs="Arial"/>
          <w:szCs w:val="20"/>
        </w:rPr>
        <w:t xml:space="preserve"> tomadas </w:t>
      </w:r>
      <w:r w:rsidR="001A76B3" w:rsidRPr="000E36D9">
        <w:rPr>
          <w:rFonts w:cs="Arial"/>
          <w:szCs w:val="20"/>
        </w:rPr>
        <w:t>pela Assembleia Geral Extraordinária de acionistas</w:t>
      </w:r>
      <w:r w:rsidRPr="000E36D9">
        <w:rPr>
          <w:rFonts w:cs="Arial"/>
          <w:szCs w:val="20"/>
        </w:rPr>
        <w:t xml:space="preserve"> da Emissora realizada</w:t>
      </w:r>
      <w:r w:rsidR="00B3321E" w:rsidRPr="000E36D9">
        <w:rPr>
          <w:rFonts w:cs="Arial"/>
          <w:szCs w:val="20"/>
        </w:rPr>
        <w:t>,</w:t>
      </w:r>
      <w:r w:rsidRPr="000E36D9">
        <w:rPr>
          <w:rFonts w:cs="Arial"/>
          <w:szCs w:val="20"/>
        </w:rPr>
        <w:t xml:space="preserve"> em </w:t>
      </w:r>
      <w:r w:rsidRPr="00AA049D">
        <w:rPr>
          <w:rFonts w:cs="Arial"/>
          <w:szCs w:val="20"/>
          <w:highlight w:val="yellow"/>
        </w:rPr>
        <w:t>[</w:t>
      </w:r>
      <w:r w:rsidRPr="00AA049D">
        <w:rPr>
          <w:rFonts w:cs="Arial"/>
          <w:szCs w:val="20"/>
          <w:highlight w:val="yellow"/>
        </w:rPr>
        <w:sym w:font="Symbol" w:char="F0B7"/>
      </w:r>
      <w:r w:rsidRPr="00AA049D">
        <w:rPr>
          <w:rFonts w:cs="Arial"/>
          <w:szCs w:val="20"/>
          <w:highlight w:val="yellow"/>
        </w:rPr>
        <w:t>]</w:t>
      </w:r>
      <w:r w:rsidRPr="000E36D9">
        <w:rPr>
          <w:rFonts w:cs="Arial"/>
          <w:szCs w:val="20"/>
        </w:rPr>
        <w:t xml:space="preserve"> de </w:t>
      </w:r>
      <w:r w:rsidRPr="00AA049D">
        <w:rPr>
          <w:rFonts w:cs="Arial"/>
          <w:szCs w:val="20"/>
          <w:highlight w:val="yellow"/>
        </w:rPr>
        <w:t>[</w:t>
      </w:r>
      <w:r w:rsidRPr="00AA049D">
        <w:rPr>
          <w:rFonts w:cs="Arial"/>
          <w:szCs w:val="20"/>
          <w:highlight w:val="yellow"/>
        </w:rPr>
        <w:sym w:font="Symbol" w:char="F0B7"/>
      </w:r>
      <w:r w:rsidRPr="00AA049D">
        <w:rPr>
          <w:rFonts w:cs="Arial"/>
          <w:szCs w:val="20"/>
          <w:highlight w:val="yellow"/>
        </w:rPr>
        <w:t>]</w:t>
      </w:r>
      <w:r w:rsidRPr="000E36D9">
        <w:rPr>
          <w:rFonts w:cs="Arial"/>
          <w:szCs w:val="20"/>
        </w:rPr>
        <w:t xml:space="preserve"> de 2018 (“</w:t>
      </w:r>
      <w:r w:rsidR="00B3321E" w:rsidRPr="000E36D9">
        <w:rPr>
          <w:rFonts w:cs="Arial"/>
          <w:b/>
          <w:szCs w:val="20"/>
        </w:rPr>
        <w:t xml:space="preserve">AGE </w:t>
      </w:r>
      <w:r w:rsidRPr="000E36D9">
        <w:rPr>
          <w:rFonts w:cs="Arial"/>
          <w:b/>
          <w:szCs w:val="20"/>
        </w:rPr>
        <w:t>Emissora</w:t>
      </w:r>
      <w:r w:rsidRPr="000E36D9">
        <w:rPr>
          <w:rFonts w:cs="Arial"/>
          <w:szCs w:val="20"/>
        </w:rPr>
        <w:t>”), na qual foram deliberados e aprovados os termos e condições da 1ª (primeira) emissão (“</w:t>
      </w:r>
      <w:r w:rsidRPr="000E36D9">
        <w:rPr>
          <w:rFonts w:cs="Arial"/>
          <w:b/>
          <w:szCs w:val="20"/>
        </w:rPr>
        <w:t>Emissão</w:t>
      </w:r>
      <w:r w:rsidRPr="000E36D9">
        <w:rPr>
          <w:rFonts w:cs="Arial"/>
          <w:szCs w:val="20"/>
        </w:rPr>
        <w:t>”) de debêntures simples, não conversíveis em ações, da espécie quirografária, com garantia fidejussória adicional, em série única da Emissora (“</w:t>
      </w:r>
      <w:r w:rsidRPr="000E36D9">
        <w:rPr>
          <w:rFonts w:cs="Arial"/>
          <w:b/>
          <w:szCs w:val="20"/>
        </w:rPr>
        <w:t>Debêntures</w:t>
      </w:r>
      <w:r w:rsidRPr="000E36D9">
        <w:rPr>
          <w:rFonts w:cs="Arial"/>
          <w:szCs w:val="20"/>
        </w:rPr>
        <w:t>”), nos termos do artigo 59, parágrafo 1º, da Lei n° 6.404, de 15 de dezembro de 1976, conforme alterada (“</w:t>
      </w:r>
      <w:r w:rsidRPr="000E36D9">
        <w:rPr>
          <w:rFonts w:cs="Arial"/>
          <w:b/>
          <w:szCs w:val="20"/>
        </w:rPr>
        <w:t>Lei das Sociedades por Ações</w:t>
      </w:r>
      <w:r w:rsidRPr="000E36D9">
        <w:rPr>
          <w:rFonts w:cs="Arial"/>
          <w:szCs w:val="20"/>
        </w:rPr>
        <w:t xml:space="preserve">”), da Lei nº </w:t>
      </w:r>
      <w:r w:rsidRPr="000E36D9">
        <w:rPr>
          <w:rFonts w:cs="Arial"/>
          <w:szCs w:val="20"/>
        </w:rPr>
        <w:lastRenderedPageBreak/>
        <w:t>12.431, de 24 de junho de 2011, conforme alterada (“</w:t>
      </w:r>
      <w:r w:rsidRPr="000E36D9">
        <w:rPr>
          <w:rFonts w:cs="Arial"/>
          <w:b/>
          <w:szCs w:val="20"/>
        </w:rPr>
        <w:t>Lei n° 12.431/11</w:t>
      </w:r>
      <w:r w:rsidRPr="000E36D9">
        <w:rPr>
          <w:rFonts w:cs="Arial"/>
          <w:szCs w:val="20"/>
        </w:rPr>
        <w:t>”)</w:t>
      </w:r>
      <w:r w:rsidR="009316BE" w:rsidRPr="000E36D9">
        <w:rPr>
          <w:rFonts w:cs="Arial"/>
          <w:szCs w:val="20"/>
        </w:rPr>
        <w:t xml:space="preserve"> e em conformidade com o disposto no artigo </w:t>
      </w:r>
      <w:r w:rsidR="009316BE" w:rsidRPr="00AA049D">
        <w:rPr>
          <w:rFonts w:cs="Arial"/>
          <w:szCs w:val="20"/>
          <w:highlight w:val="yellow"/>
        </w:rPr>
        <w:t>[</w:t>
      </w:r>
      <w:r w:rsidR="009316BE" w:rsidRPr="00AA049D">
        <w:rPr>
          <w:rFonts w:cs="Arial"/>
          <w:szCs w:val="20"/>
          <w:highlight w:val="yellow"/>
        </w:rPr>
        <w:sym w:font="Symbol" w:char="F0B7"/>
      </w:r>
      <w:r w:rsidR="009316BE" w:rsidRPr="00AA049D">
        <w:rPr>
          <w:rFonts w:cs="Arial"/>
          <w:szCs w:val="20"/>
          <w:highlight w:val="yellow"/>
        </w:rPr>
        <w:t>]</w:t>
      </w:r>
      <w:r w:rsidR="009316BE" w:rsidRPr="000E36D9">
        <w:rPr>
          <w:rFonts w:cs="Arial"/>
          <w:szCs w:val="20"/>
        </w:rPr>
        <w:t xml:space="preserve"> do estatuto social da Emissora</w:t>
      </w:r>
      <w:r w:rsidRPr="000E36D9">
        <w:rPr>
          <w:rFonts w:cs="Arial"/>
          <w:szCs w:val="20"/>
        </w:rPr>
        <w:t xml:space="preserve">, as quais serão objeto de distribuição pública, nos termos </w:t>
      </w:r>
      <w:r w:rsidRPr="000E36D9">
        <w:rPr>
          <w:rFonts w:cs="Arial"/>
          <w:color w:val="000000"/>
          <w:szCs w:val="20"/>
        </w:rPr>
        <w:t>da Lei nº 6.385, de 7 de dezembro de 1976, conforme alterada (“</w:t>
      </w:r>
      <w:r w:rsidRPr="000E36D9">
        <w:rPr>
          <w:rFonts w:cs="Arial"/>
          <w:b/>
          <w:color w:val="000000"/>
          <w:szCs w:val="20"/>
        </w:rPr>
        <w:t>Lei do Mercado de Valores Mobiliários</w:t>
      </w:r>
      <w:r w:rsidRPr="000E36D9">
        <w:rPr>
          <w:rFonts w:cs="Arial"/>
          <w:color w:val="000000"/>
          <w:szCs w:val="20"/>
        </w:rPr>
        <w:t xml:space="preserve">”), </w:t>
      </w:r>
      <w:r w:rsidRPr="000E36D9">
        <w:rPr>
          <w:rFonts w:cs="Arial"/>
          <w:szCs w:val="20"/>
        </w:rPr>
        <w:t>da Instrução da CVM nº 476, de 16 de janeiro de 2009, conforme em vigor (“</w:t>
      </w:r>
      <w:r w:rsidRPr="000E36D9">
        <w:rPr>
          <w:rFonts w:cs="Arial"/>
          <w:b/>
          <w:szCs w:val="20"/>
        </w:rPr>
        <w:t>Instrução CVM 476</w:t>
      </w:r>
      <w:r w:rsidRPr="000E36D9">
        <w:rPr>
          <w:rFonts w:cs="Arial"/>
          <w:szCs w:val="20"/>
        </w:rPr>
        <w:t>”) e das demais disposições legais e regulamentares aplicáveis (“</w:t>
      </w:r>
      <w:r w:rsidRPr="000E36D9">
        <w:rPr>
          <w:rFonts w:cs="Arial"/>
          <w:b/>
          <w:szCs w:val="20"/>
        </w:rPr>
        <w:t>Oferta</w:t>
      </w:r>
      <w:r w:rsidRPr="000E36D9">
        <w:rPr>
          <w:rFonts w:cs="Arial"/>
          <w:szCs w:val="20"/>
        </w:rPr>
        <w:t>”).</w:t>
      </w:r>
    </w:p>
    <w:p w14:paraId="619D4550" w14:textId="40F48564" w:rsidR="00B3321E" w:rsidRPr="000E36D9" w:rsidRDefault="00B3321E" w:rsidP="00AA049D">
      <w:pPr>
        <w:pStyle w:val="Level3"/>
        <w:spacing w:before="80" w:after="0"/>
        <w:rPr>
          <w:caps/>
        </w:rPr>
      </w:pPr>
      <w:r w:rsidRPr="000E36D9">
        <w:t xml:space="preserve">A AGE Emissora aprovou, dentre outras características da Emissão e da Oferta, a taxa máxima da Remuneração (conforme definida abaixo), tendo sido autorizada a administração da Emissora a (a) praticar todos os atos necessários para efetivar as deliberações lá consubstanciadas, podendo, inclusive, celebrar o aditamento a esta Escritura de Emissão de forma a prever a taxa final da Remuneração e (b) formalizar e efetivar a contratação dos Coordenadores (conforme abaixo definidos), do Agente Fiduciário, dos assessores legais e dos prestadores de serviços necessários à implementação da Emissão e da Oferta, tais como </w:t>
      </w:r>
      <w:proofErr w:type="spellStart"/>
      <w:r w:rsidRPr="000E36D9">
        <w:t>Escriturador</w:t>
      </w:r>
      <w:proofErr w:type="spellEnd"/>
      <w:r w:rsidRPr="000E36D9">
        <w:t xml:space="preserve"> (conforme abaixo definido), </w:t>
      </w:r>
      <w:r w:rsidR="00C15F55" w:rsidRPr="000E36D9">
        <w:t>[</w:t>
      </w:r>
      <w:r w:rsidR="00C15F55" w:rsidRPr="00AA049D">
        <w:rPr>
          <w:highlight w:val="yellow"/>
        </w:rPr>
        <w:t>Banco Liquidante / Agente de Liquidação</w:t>
      </w:r>
      <w:r w:rsidR="00C15F55" w:rsidRPr="000E36D9">
        <w:t>]</w:t>
      </w:r>
      <w:r w:rsidRPr="000E36D9">
        <w:t xml:space="preserve"> (conforme abaixo definido), a B3 S.A. – Brasil, Bolsa, Balcão </w:t>
      </w:r>
      <w:r w:rsidR="00BD73FF" w:rsidRPr="000E36D9">
        <w:t xml:space="preserve">– Segmento </w:t>
      </w:r>
      <w:proofErr w:type="spellStart"/>
      <w:r w:rsidR="00BD73FF" w:rsidRPr="000E36D9">
        <w:t>Cetip</w:t>
      </w:r>
      <w:proofErr w:type="spellEnd"/>
      <w:r w:rsidR="00BD73FF" w:rsidRPr="000E36D9">
        <w:t xml:space="preserve"> UTVM (“</w:t>
      </w:r>
      <w:r w:rsidR="00BD73FF" w:rsidRPr="000E36D9">
        <w:rPr>
          <w:b/>
        </w:rPr>
        <w:t>B3</w:t>
      </w:r>
      <w:r w:rsidR="00BD73FF" w:rsidRPr="000E36D9">
        <w:t>”)</w:t>
      </w:r>
      <w:r w:rsidR="00EC1C38" w:rsidRPr="000E36D9">
        <w:t>, o Formador de Mercado</w:t>
      </w:r>
      <w:r w:rsidRPr="000E36D9">
        <w:t>, dentre outros, podendo, para tanto, negociar e assinar os respectivos instrumentos de contratação e eventuais alterações em aditamentos.</w:t>
      </w:r>
    </w:p>
    <w:p w14:paraId="3F029261" w14:textId="3C77A50E" w:rsidR="005B7516" w:rsidRPr="000E36D9" w:rsidRDefault="005B7516" w:rsidP="00AA049D">
      <w:pPr>
        <w:pStyle w:val="Level2"/>
        <w:widowControl w:val="0"/>
        <w:spacing w:before="80" w:after="0"/>
        <w:rPr>
          <w:rFonts w:cs="Arial"/>
          <w:szCs w:val="20"/>
        </w:rPr>
      </w:pPr>
      <w:r w:rsidRPr="000E36D9">
        <w:rPr>
          <w:rFonts w:cs="Arial"/>
          <w:szCs w:val="20"/>
        </w:rPr>
        <w:t>A constituição da Fiança (conforme abaixo definida) pela Fiadora, bem como a celebração da presente Escritura de Emissão são realizad</w:t>
      </w:r>
      <w:r w:rsidR="00A11906" w:rsidRPr="000E36D9">
        <w:rPr>
          <w:rFonts w:cs="Arial"/>
          <w:szCs w:val="20"/>
        </w:rPr>
        <w:t>a</w:t>
      </w:r>
      <w:r w:rsidRPr="000E36D9">
        <w:rPr>
          <w:rFonts w:cs="Arial"/>
          <w:szCs w:val="20"/>
        </w:rPr>
        <w:t xml:space="preserve">s com base nas deliberações tomadas em Reunião do Conselho de Administração da Fiadora realizada em </w:t>
      </w:r>
      <w:r w:rsidR="0074480A" w:rsidRPr="00AA049D">
        <w:rPr>
          <w:rFonts w:cs="Arial"/>
          <w:szCs w:val="20"/>
          <w:highlight w:val="yellow"/>
        </w:rPr>
        <w:t>[</w:t>
      </w:r>
      <w:r w:rsidR="0074480A">
        <w:rPr>
          <w:rFonts w:cs="Arial"/>
          <w:szCs w:val="20"/>
          <w:highlight w:val="yellow"/>
        </w:rPr>
        <w:t>06</w:t>
      </w:r>
      <w:r w:rsidR="0074480A" w:rsidRPr="00AA049D">
        <w:rPr>
          <w:rFonts w:cs="Arial"/>
          <w:szCs w:val="20"/>
          <w:highlight w:val="yellow"/>
        </w:rPr>
        <w:t>]</w:t>
      </w:r>
      <w:r w:rsidR="0074480A" w:rsidRPr="000E36D9">
        <w:rPr>
          <w:rFonts w:cs="Arial"/>
          <w:szCs w:val="20"/>
        </w:rPr>
        <w:t xml:space="preserve"> </w:t>
      </w:r>
      <w:r w:rsidR="009316BE" w:rsidRPr="000E36D9">
        <w:rPr>
          <w:rFonts w:cs="Arial"/>
          <w:szCs w:val="20"/>
        </w:rPr>
        <w:t xml:space="preserve">de </w:t>
      </w:r>
      <w:r w:rsidR="0074480A">
        <w:rPr>
          <w:rFonts w:cs="Arial"/>
          <w:szCs w:val="20"/>
        </w:rPr>
        <w:t>novembro</w:t>
      </w:r>
      <w:r w:rsidR="009316BE" w:rsidRPr="000E36D9">
        <w:rPr>
          <w:rFonts w:cs="Arial"/>
          <w:szCs w:val="20"/>
        </w:rPr>
        <w:t xml:space="preserve"> de 2018</w:t>
      </w:r>
      <w:r w:rsidRPr="000E36D9">
        <w:rPr>
          <w:rFonts w:cs="Arial"/>
          <w:szCs w:val="20"/>
        </w:rPr>
        <w:t xml:space="preserve">, em conformidade com o disposto no artigo </w:t>
      </w:r>
      <w:r w:rsidR="0074480A">
        <w:rPr>
          <w:rFonts w:cs="Arial"/>
          <w:szCs w:val="20"/>
        </w:rPr>
        <w:t>19, alínea [(g)],</w:t>
      </w:r>
      <w:r w:rsidR="0074480A" w:rsidRPr="000E36D9">
        <w:rPr>
          <w:rFonts w:cs="Arial"/>
          <w:szCs w:val="20"/>
        </w:rPr>
        <w:t xml:space="preserve"> </w:t>
      </w:r>
      <w:r w:rsidRPr="000E36D9">
        <w:rPr>
          <w:rFonts w:cs="Arial"/>
          <w:szCs w:val="20"/>
        </w:rPr>
        <w:t>do estatuto social da Fiadora (“</w:t>
      </w:r>
      <w:r w:rsidRPr="000E36D9">
        <w:rPr>
          <w:rFonts w:cs="Arial"/>
          <w:b/>
          <w:szCs w:val="20"/>
        </w:rPr>
        <w:t>RCA Fiadora</w:t>
      </w:r>
      <w:r w:rsidRPr="000E36D9">
        <w:rPr>
          <w:rFonts w:cs="Arial"/>
          <w:szCs w:val="20"/>
        </w:rPr>
        <w:t>”</w:t>
      </w:r>
      <w:r w:rsidR="009316BE" w:rsidRPr="000E36D9">
        <w:rPr>
          <w:rFonts w:cs="Arial"/>
          <w:szCs w:val="20"/>
        </w:rPr>
        <w:t xml:space="preserve"> e, em conjunto com a </w:t>
      </w:r>
      <w:r w:rsidR="00B3321E" w:rsidRPr="000E36D9">
        <w:rPr>
          <w:rFonts w:cs="Arial"/>
          <w:szCs w:val="20"/>
        </w:rPr>
        <w:t>AGE</w:t>
      </w:r>
      <w:r w:rsidR="009316BE" w:rsidRPr="000E36D9">
        <w:rPr>
          <w:rFonts w:cs="Arial"/>
          <w:szCs w:val="20"/>
        </w:rPr>
        <w:t xml:space="preserve"> Emissora, “</w:t>
      </w:r>
      <w:r w:rsidR="009316BE" w:rsidRPr="000E36D9">
        <w:rPr>
          <w:rFonts w:cs="Arial"/>
          <w:b/>
          <w:szCs w:val="20"/>
        </w:rPr>
        <w:t>Atos Societários</w:t>
      </w:r>
      <w:r w:rsidR="009316BE" w:rsidRPr="000E36D9">
        <w:rPr>
          <w:rFonts w:cs="Arial"/>
          <w:szCs w:val="20"/>
        </w:rPr>
        <w:t>”</w:t>
      </w:r>
      <w:r w:rsidRPr="000E36D9">
        <w:rPr>
          <w:rFonts w:cs="Arial"/>
          <w:szCs w:val="20"/>
        </w:rPr>
        <w:t>).</w:t>
      </w:r>
    </w:p>
    <w:p w14:paraId="59E2DE5C" w14:textId="77777777" w:rsidR="008466A8" w:rsidRPr="000E36D9" w:rsidRDefault="009945DA" w:rsidP="00AA049D">
      <w:pPr>
        <w:pStyle w:val="Level1"/>
        <w:keepNext w:val="0"/>
        <w:keepLines w:val="0"/>
        <w:widowControl w:val="0"/>
        <w:tabs>
          <w:tab w:val="clear" w:pos="680"/>
        </w:tabs>
        <w:spacing w:before="80" w:after="0"/>
        <w:jc w:val="center"/>
        <w:rPr>
          <w:sz w:val="20"/>
          <w:szCs w:val="20"/>
        </w:rPr>
      </w:pPr>
      <w:bookmarkStart w:id="8" w:name="_DV_M10"/>
      <w:bookmarkStart w:id="9" w:name="_Ref528347578"/>
      <w:bookmarkEnd w:id="8"/>
      <w:r w:rsidRPr="000E36D9">
        <w:rPr>
          <w:sz w:val="20"/>
          <w:szCs w:val="20"/>
        </w:rPr>
        <w:t xml:space="preserve">CLÁUSULA SEGUNDA - </w:t>
      </w:r>
      <w:r w:rsidR="008466A8" w:rsidRPr="000E36D9">
        <w:rPr>
          <w:sz w:val="20"/>
          <w:szCs w:val="20"/>
        </w:rPr>
        <w:t>REQUISITOS</w:t>
      </w:r>
      <w:bookmarkEnd w:id="0"/>
      <w:bookmarkEnd w:id="1"/>
      <w:bookmarkEnd w:id="2"/>
      <w:bookmarkEnd w:id="3"/>
      <w:bookmarkEnd w:id="4"/>
      <w:bookmarkEnd w:id="5"/>
      <w:bookmarkEnd w:id="6"/>
      <w:bookmarkEnd w:id="7"/>
      <w:bookmarkEnd w:id="9"/>
    </w:p>
    <w:p w14:paraId="6F79570C" w14:textId="77777777" w:rsidR="008466A8" w:rsidRPr="000E36D9" w:rsidRDefault="008466A8" w:rsidP="00AA049D">
      <w:pPr>
        <w:pStyle w:val="Level2"/>
        <w:widowControl w:val="0"/>
        <w:numPr>
          <w:ilvl w:val="0"/>
          <w:numId w:val="0"/>
        </w:numPr>
        <w:spacing w:before="80" w:after="0"/>
        <w:rPr>
          <w:rFonts w:cs="Arial"/>
          <w:szCs w:val="20"/>
        </w:rPr>
      </w:pPr>
      <w:r w:rsidRPr="000E36D9">
        <w:rPr>
          <w:rFonts w:cs="Arial"/>
          <w:szCs w:val="20"/>
        </w:rPr>
        <w:t xml:space="preserve">A </w:t>
      </w:r>
      <w:r w:rsidR="00785FBF" w:rsidRPr="000E36D9">
        <w:rPr>
          <w:rFonts w:cs="Arial"/>
          <w:szCs w:val="20"/>
        </w:rPr>
        <w:t>E</w:t>
      </w:r>
      <w:r w:rsidRPr="000E36D9">
        <w:rPr>
          <w:rFonts w:cs="Arial"/>
          <w:szCs w:val="20"/>
        </w:rPr>
        <w:t xml:space="preserve">missão </w:t>
      </w:r>
      <w:r w:rsidR="00785FBF" w:rsidRPr="000E36D9">
        <w:rPr>
          <w:rFonts w:cs="Arial"/>
          <w:szCs w:val="20"/>
        </w:rPr>
        <w:t>e a</w:t>
      </w:r>
      <w:r w:rsidR="000C2DF6" w:rsidRPr="000E36D9">
        <w:rPr>
          <w:rFonts w:cs="Arial"/>
          <w:szCs w:val="20"/>
        </w:rPr>
        <w:t xml:space="preserve"> </w:t>
      </w:r>
      <w:r w:rsidR="009F6FDA" w:rsidRPr="000E36D9">
        <w:rPr>
          <w:rFonts w:cs="Arial"/>
          <w:szCs w:val="20"/>
        </w:rPr>
        <w:t>Oferta</w:t>
      </w:r>
      <w:r w:rsidRPr="000E36D9">
        <w:rPr>
          <w:rFonts w:cs="Arial"/>
          <w:szCs w:val="20"/>
        </w:rPr>
        <w:t xml:space="preserve"> ser</w:t>
      </w:r>
      <w:r w:rsidR="00785FBF" w:rsidRPr="000E36D9">
        <w:rPr>
          <w:rFonts w:cs="Arial"/>
          <w:szCs w:val="20"/>
        </w:rPr>
        <w:t>ão</w:t>
      </w:r>
      <w:r w:rsidRPr="000E36D9">
        <w:rPr>
          <w:rFonts w:cs="Arial"/>
          <w:szCs w:val="20"/>
        </w:rPr>
        <w:t xml:space="preserve"> realizada</w:t>
      </w:r>
      <w:r w:rsidR="00785FBF" w:rsidRPr="000E36D9">
        <w:rPr>
          <w:rFonts w:cs="Arial"/>
          <w:szCs w:val="20"/>
        </w:rPr>
        <w:t>s</w:t>
      </w:r>
      <w:r w:rsidRPr="000E36D9">
        <w:rPr>
          <w:rFonts w:cs="Arial"/>
          <w:szCs w:val="20"/>
        </w:rPr>
        <w:t xml:space="preserve"> com observância </w:t>
      </w:r>
      <w:r w:rsidR="00FE5DB8" w:rsidRPr="000E36D9">
        <w:rPr>
          <w:rFonts w:cs="Arial"/>
          <w:szCs w:val="20"/>
        </w:rPr>
        <w:t>d</w:t>
      </w:r>
      <w:r w:rsidR="006D6F23" w:rsidRPr="000E36D9">
        <w:rPr>
          <w:rFonts w:cs="Arial"/>
          <w:szCs w:val="20"/>
        </w:rPr>
        <w:t xml:space="preserve">os </w:t>
      </w:r>
      <w:r w:rsidRPr="000E36D9">
        <w:rPr>
          <w:rFonts w:cs="Arial"/>
          <w:szCs w:val="20"/>
        </w:rPr>
        <w:t>requisitos</w:t>
      </w:r>
      <w:r w:rsidR="00B25761" w:rsidRPr="000E36D9">
        <w:rPr>
          <w:rFonts w:cs="Arial"/>
          <w:szCs w:val="20"/>
        </w:rPr>
        <w:t xml:space="preserve"> </w:t>
      </w:r>
      <w:r w:rsidR="001F2D5C" w:rsidRPr="000E36D9">
        <w:rPr>
          <w:rFonts w:cs="Arial"/>
          <w:szCs w:val="20"/>
        </w:rPr>
        <w:t>abaixo indicados.</w:t>
      </w:r>
    </w:p>
    <w:p w14:paraId="1D0D4938" w14:textId="77777777" w:rsidR="00843C23" w:rsidRPr="000E36D9" w:rsidRDefault="008466A8" w:rsidP="00AA049D">
      <w:pPr>
        <w:pStyle w:val="Level2"/>
        <w:widowControl w:val="0"/>
        <w:spacing w:before="80" w:after="0"/>
        <w:rPr>
          <w:rFonts w:cs="Arial"/>
          <w:b/>
          <w:szCs w:val="20"/>
        </w:rPr>
      </w:pPr>
      <w:r w:rsidRPr="000E36D9">
        <w:rPr>
          <w:rFonts w:cs="Arial"/>
          <w:b/>
          <w:szCs w:val="20"/>
        </w:rPr>
        <w:t xml:space="preserve">Dispensa de Registro na </w:t>
      </w:r>
      <w:r w:rsidR="003C7A1E" w:rsidRPr="000E36D9">
        <w:rPr>
          <w:rFonts w:cs="Arial"/>
          <w:b/>
          <w:szCs w:val="20"/>
        </w:rPr>
        <w:t>CVM</w:t>
      </w:r>
      <w:r w:rsidR="00843C23" w:rsidRPr="000E36D9">
        <w:rPr>
          <w:rFonts w:cs="Arial"/>
          <w:b/>
          <w:szCs w:val="20"/>
        </w:rPr>
        <w:t xml:space="preserve"> e </w:t>
      </w:r>
      <w:r w:rsidR="003C7A1E" w:rsidRPr="000E36D9">
        <w:rPr>
          <w:rFonts w:cs="Arial"/>
          <w:b/>
          <w:szCs w:val="20"/>
        </w:rPr>
        <w:t xml:space="preserve">Registro </w:t>
      </w:r>
      <w:r w:rsidR="00843C23" w:rsidRPr="000E36D9">
        <w:rPr>
          <w:rFonts w:cs="Arial"/>
          <w:b/>
          <w:szCs w:val="20"/>
        </w:rPr>
        <w:t>na Associação Brasileira das Entidades dos Mercados Financeiro e de Capitais</w:t>
      </w:r>
    </w:p>
    <w:p w14:paraId="21BEA583" w14:textId="770220C2" w:rsidR="00DA0C65" w:rsidRPr="000E36D9" w:rsidRDefault="00B0252D" w:rsidP="00AA049D">
      <w:pPr>
        <w:pStyle w:val="Level3"/>
        <w:widowControl w:val="0"/>
        <w:spacing w:before="80" w:after="0"/>
        <w:rPr>
          <w:szCs w:val="20"/>
        </w:rPr>
      </w:pPr>
      <w:bookmarkStart w:id="10" w:name="_DV_M27"/>
      <w:bookmarkStart w:id="11" w:name="_DV_M28"/>
      <w:bookmarkStart w:id="12" w:name="_DV_M29"/>
      <w:bookmarkEnd w:id="10"/>
      <w:bookmarkEnd w:id="11"/>
      <w:bookmarkEnd w:id="12"/>
      <w:r w:rsidRPr="000E36D9">
        <w:rPr>
          <w:szCs w:val="20"/>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w:t>
      </w:r>
      <w:r w:rsidR="009316BE" w:rsidRPr="000E36D9">
        <w:rPr>
          <w:szCs w:val="20"/>
        </w:rPr>
        <w:t>Lei do Mercado de Valores Mobiliários</w:t>
      </w:r>
      <w:r w:rsidRPr="000E36D9">
        <w:rPr>
          <w:szCs w:val="20"/>
        </w:rPr>
        <w:t>, e poderá vir a ser objeto de registro pela ANBIMA – Associação Brasileira das Entidades dos Mercados Financeiro e de Capitais (</w:t>
      </w:r>
      <w:r w:rsidR="008E75F8" w:rsidRPr="000E36D9">
        <w:rPr>
          <w:szCs w:val="20"/>
        </w:rPr>
        <w:t>“</w:t>
      </w:r>
      <w:r w:rsidRPr="000E36D9">
        <w:rPr>
          <w:b/>
          <w:szCs w:val="20"/>
        </w:rPr>
        <w:t>ANBIMA</w:t>
      </w:r>
      <w:r w:rsidR="008E75F8" w:rsidRPr="000E36D9">
        <w:rPr>
          <w:szCs w:val="20"/>
        </w:rPr>
        <w:t>”</w:t>
      </w:r>
      <w:r w:rsidRPr="000E36D9">
        <w:rPr>
          <w:szCs w:val="20"/>
        </w:rPr>
        <w:t xml:space="preserve">), nos termos do artigo 1º, parágrafo 2º, do </w:t>
      </w:r>
      <w:r w:rsidR="008E75F8" w:rsidRPr="000E36D9">
        <w:rPr>
          <w:szCs w:val="20"/>
        </w:rPr>
        <w:t>“</w:t>
      </w:r>
      <w:r w:rsidRPr="000E36D9">
        <w:rPr>
          <w:i/>
          <w:szCs w:val="20"/>
        </w:rPr>
        <w:t>Código ANBIMA de Regulação e Melhores Práticas para as Ofertas Públicas de Distribuição e Aquisição de Valores Mobiliários</w:t>
      </w:r>
      <w:r w:rsidR="008E75F8" w:rsidRPr="000E36D9">
        <w:rPr>
          <w:szCs w:val="20"/>
        </w:rPr>
        <w:t>”</w:t>
      </w:r>
      <w:r w:rsidRPr="000E36D9">
        <w:rPr>
          <w:szCs w:val="20"/>
        </w:rPr>
        <w:t xml:space="preserve"> (</w:t>
      </w:r>
      <w:r w:rsidR="008E75F8" w:rsidRPr="000E36D9">
        <w:rPr>
          <w:szCs w:val="20"/>
        </w:rPr>
        <w:t>“</w:t>
      </w:r>
      <w:r w:rsidRPr="000E36D9">
        <w:rPr>
          <w:b/>
          <w:szCs w:val="20"/>
        </w:rPr>
        <w:t>Código ANBIMA</w:t>
      </w:r>
      <w:r w:rsidR="008E75F8" w:rsidRPr="000E36D9">
        <w:rPr>
          <w:szCs w:val="20"/>
        </w:rPr>
        <w:t>”</w:t>
      </w:r>
      <w:r w:rsidRPr="000E36D9">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14:paraId="29E066F6" w14:textId="761274CD" w:rsidR="008466A8" w:rsidRPr="000E36D9" w:rsidRDefault="00DD7F84" w:rsidP="00AA049D">
      <w:pPr>
        <w:pStyle w:val="Level2"/>
        <w:widowControl w:val="0"/>
        <w:spacing w:before="80" w:after="0"/>
        <w:rPr>
          <w:rFonts w:cs="Arial"/>
          <w:b/>
          <w:szCs w:val="20"/>
        </w:rPr>
      </w:pPr>
      <w:bookmarkStart w:id="13" w:name="_Ref452594191"/>
      <w:r w:rsidRPr="000E36D9">
        <w:rPr>
          <w:rFonts w:cs="Arial"/>
          <w:b/>
          <w:szCs w:val="20"/>
        </w:rPr>
        <w:t xml:space="preserve">Arquivamento </w:t>
      </w:r>
      <w:r w:rsidR="00262710" w:rsidRPr="000E36D9">
        <w:rPr>
          <w:rFonts w:cs="Arial"/>
          <w:b/>
          <w:szCs w:val="20"/>
        </w:rPr>
        <w:t>em</w:t>
      </w:r>
      <w:r w:rsidRPr="000E36D9">
        <w:rPr>
          <w:rFonts w:cs="Arial"/>
          <w:b/>
          <w:szCs w:val="20"/>
        </w:rPr>
        <w:t xml:space="preserve"> Junta Comercia</w:t>
      </w:r>
      <w:r w:rsidR="00262710" w:rsidRPr="000E36D9">
        <w:rPr>
          <w:rFonts w:cs="Arial"/>
          <w:b/>
          <w:szCs w:val="20"/>
        </w:rPr>
        <w:t>l</w:t>
      </w:r>
      <w:r w:rsidRPr="000E36D9">
        <w:rPr>
          <w:rFonts w:cs="Arial"/>
          <w:b/>
          <w:szCs w:val="20"/>
        </w:rPr>
        <w:t xml:space="preserve"> e </w:t>
      </w:r>
      <w:r w:rsidR="00065B24" w:rsidRPr="000E36D9">
        <w:rPr>
          <w:rFonts w:cs="Arial"/>
          <w:b/>
          <w:szCs w:val="20"/>
        </w:rPr>
        <w:t>p</w:t>
      </w:r>
      <w:r w:rsidRPr="000E36D9">
        <w:rPr>
          <w:rFonts w:cs="Arial"/>
          <w:b/>
          <w:szCs w:val="20"/>
        </w:rPr>
        <w:t>ublicação d</w:t>
      </w:r>
      <w:r w:rsidR="009316BE" w:rsidRPr="000E36D9">
        <w:rPr>
          <w:rFonts w:cs="Arial"/>
          <w:b/>
          <w:szCs w:val="20"/>
        </w:rPr>
        <w:t>os Atos Societários</w:t>
      </w:r>
      <w:bookmarkEnd w:id="13"/>
    </w:p>
    <w:p w14:paraId="435B0024" w14:textId="30DD2A12" w:rsidR="00D81763" w:rsidRPr="000E36D9" w:rsidRDefault="00D81763" w:rsidP="00AA049D">
      <w:pPr>
        <w:pStyle w:val="Level3"/>
        <w:widowControl w:val="0"/>
        <w:spacing w:before="80" w:after="0"/>
        <w:rPr>
          <w:b/>
          <w:szCs w:val="20"/>
        </w:rPr>
      </w:pPr>
      <w:bookmarkStart w:id="14" w:name="_Ref498605939"/>
      <w:bookmarkStart w:id="15" w:name="_Ref528766177"/>
      <w:bookmarkStart w:id="16" w:name="_Ref440286795"/>
      <w:bookmarkStart w:id="17" w:name="_Ref435651343"/>
      <w:bookmarkStart w:id="18" w:name="_Ref508981152"/>
      <w:r w:rsidRPr="000E36D9">
        <w:rPr>
          <w:szCs w:val="20"/>
        </w:rPr>
        <w:t xml:space="preserve">A ata da </w:t>
      </w:r>
      <w:r w:rsidR="00B3321E" w:rsidRPr="000E36D9">
        <w:rPr>
          <w:szCs w:val="20"/>
        </w:rPr>
        <w:t>AGE</w:t>
      </w:r>
      <w:r w:rsidRPr="000E36D9">
        <w:rPr>
          <w:szCs w:val="20"/>
        </w:rPr>
        <w:t xml:space="preserve"> Emissora será arquivada na </w:t>
      </w:r>
      <w:r w:rsidR="008A57DB" w:rsidRPr="000E36D9">
        <w:rPr>
          <w:szCs w:val="20"/>
        </w:rPr>
        <w:t>JUCERJA</w:t>
      </w:r>
      <w:r w:rsidRPr="000E36D9">
        <w:rPr>
          <w:szCs w:val="20"/>
        </w:rPr>
        <w:t xml:space="preserve"> e publicada no Diário Oficial do Estado do </w:t>
      </w:r>
      <w:r w:rsidR="009316BE" w:rsidRPr="000E36D9">
        <w:rPr>
          <w:szCs w:val="20"/>
        </w:rPr>
        <w:t>Rio de Janeiro</w:t>
      </w:r>
      <w:r w:rsidRPr="000E36D9">
        <w:rPr>
          <w:szCs w:val="20"/>
        </w:rPr>
        <w:t xml:space="preserve"> (“</w:t>
      </w:r>
      <w:r w:rsidR="009316BE" w:rsidRPr="000E36D9">
        <w:rPr>
          <w:b/>
          <w:szCs w:val="20"/>
        </w:rPr>
        <w:t>DOERJ</w:t>
      </w:r>
      <w:r w:rsidRPr="000E36D9">
        <w:rPr>
          <w:szCs w:val="20"/>
        </w:rPr>
        <w:t>”) e no jornal “</w:t>
      </w:r>
      <w:r w:rsidR="009316BE" w:rsidRPr="000E36D9">
        <w:rPr>
          <w:szCs w:val="20"/>
          <w:highlight w:val="yellow"/>
        </w:rPr>
        <w:t>[</w:t>
      </w:r>
      <w:r w:rsidR="009316BE" w:rsidRPr="000E36D9">
        <w:rPr>
          <w:szCs w:val="20"/>
          <w:highlight w:val="yellow"/>
        </w:rPr>
        <w:sym w:font="Symbol" w:char="F0B7"/>
      </w:r>
      <w:r w:rsidR="009316BE" w:rsidRPr="000E36D9">
        <w:rPr>
          <w:szCs w:val="20"/>
          <w:highlight w:val="yellow"/>
        </w:rPr>
        <w:t>]</w:t>
      </w:r>
      <w:r w:rsidRPr="000E36D9">
        <w:rPr>
          <w:szCs w:val="20"/>
        </w:rPr>
        <w:t>”, nos termos do artigo 62, inciso I, e do artigo 289, parágrafo 1º, da Lei das Sociedades por Ações</w:t>
      </w:r>
      <w:bookmarkEnd w:id="14"/>
      <w:r w:rsidRPr="000E36D9">
        <w:rPr>
          <w:szCs w:val="20"/>
        </w:rPr>
        <w:t xml:space="preserve">. </w:t>
      </w:r>
      <w:r w:rsidR="009316BE" w:rsidRPr="000E36D9">
        <w:rPr>
          <w:b/>
          <w:szCs w:val="20"/>
        </w:rPr>
        <w:t>[</w:t>
      </w:r>
      <w:r w:rsidR="009316BE" w:rsidRPr="000E36D9">
        <w:rPr>
          <w:b/>
          <w:szCs w:val="20"/>
          <w:highlight w:val="yellow"/>
        </w:rPr>
        <w:t>NOTA LEFOSSE: EMISSORA, GENTILEZA INFORMAR O JORNAL DE PUBLICAÇÃO UTILIZADO.</w:t>
      </w:r>
      <w:r w:rsidR="009316BE" w:rsidRPr="000E36D9">
        <w:rPr>
          <w:b/>
          <w:szCs w:val="20"/>
        </w:rPr>
        <w:t>]</w:t>
      </w:r>
      <w:bookmarkEnd w:id="15"/>
    </w:p>
    <w:p w14:paraId="66023365" w14:textId="69031BCD" w:rsidR="00840329" w:rsidRPr="00AA049D" w:rsidRDefault="009316BE" w:rsidP="00AA049D">
      <w:pPr>
        <w:pStyle w:val="Level3"/>
        <w:widowControl w:val="0"/>
        <w:spacing w:before="80" w:after="0"/>
        <w:rPr>
          <w:b/>
          <w:szCs w:val="20"/>
        </w:rPr>
      </w:pPr>
      <w:bookmarkStart w:id="19" w:name="_Ref528766317"/>
      <w:r w:rsidRPr="000E36D9">
        <w:rPr>
          <w:szCs w:val="20"/>
        </w:rPr>
        <w:lastRenderedPageBreak/>
        <w:t>A ata da RCA Fiadora será arquivada na JUCE</w:t>
      </w:r>
      <w:r w:rsidR="00AA377B" w:rsidRPr="000E36D9">
        <w:rPr>
          <w:szCs w:val="20"/>
        </w:rPr>
        <w:t>RJA</w:t>
      </w:r>
      <w:r w:rsidRPr="000E36D9">
        <w:rPr>
          <w:szCs w:val="20"/>
        </w:rPr>
        <w:t xml:space="preserve"> e publicada no DOE</w:t>
      </w:r>
      <w:r w:rsidR="00AA377B" w:rsidRPr="000E36D9">
        <w:rPr>
          <w:szCs w:val="20"/>
        </w:rPr>
        <w:t>RJ</w:t>
      </w:r>
      <w:r w:rsidRPr="000E36D9">
        <w:rPr>
          <w:szCs w:val="20"/>
        </w:rPr>
        <w:t xml:space="preserve"> </w:t>
      </w:r>
      <w:r w:rsidR="00AA377B" w:rsidRPr="000E36D9">
        <w:rPr>
          <w:szCs w:val="20"/>
        </w:rPr>
        <w:t xml:space="preserve">e no jornal </w:t>
      </w:r>
      <w:r w:rsidR="00815C31" w:rsidRPr="000E36D9">
        <w:t>“</w:t>
      </w:r>
      <w:r w:rsidR="00815C31" w:rsidRPr="000E36D9">
        <w:rPr>
          <w:color w:val="000000"/>
        </w:rPr>
        <w:t>Valor Econômico”</w:t>
      </w:r>
      <w:r w:rsidR="00AA377B" w:rsidRPr="000E36D9">
        <w:rPr>
          <w:szCs w:val="20"/>
        </w:rPr>
        <w:t>, nos termos do artigo 289, parágrafo 1º, da Lei das Sociedades por Ações</w:t>
      </w:r>
      <w:r w:rsidRPr="000E36D9">
        <w:rPr>
          <w:szCs w:val="20"/>
        </w:rPr>
        <w:t>.</w:t>
      </w:r>
      <w:bookmarkEnd w:id="19"/>
      <w:r w:rsidRPr="000E36D9">
        <w:rPr>
          <w:szCs w:val="20"/>
        </w:rPr>
        <w:t xml:space="preserve"> </w:t>
      </w:r>
    </w:p>
    <w:p w14:paraId="78E32670" w14:textId="19B39D7F" w:rsidR="001A3465" w:rsidRPr="000E36D9" w:rsidRDefault="001A3465" w:rsidP="00AA049D">
      <w:pPr>
        <w:pStyle w:val="Level3"/>
        <w:widowControl w:val="0"/>
        <w:spacing w:before="80" w:after="0"/>
        <w:rPr>
          <w:b/>
          <w:szCs w:val="20"/>
        </w:rPr>
      </w:pPr>
      <w:r w:rsidRPr="000E36D9">
        <w:rPr>
          <w:szCs w:val="20"/>
        </w:rPr>
        <w:t xml:space="preserve">A Emissora deverá enviar ao Agente Fiduciário, em até 5 (cinco) Dias Úteis contados do registro dos Atos Societários, uma cópia digitalizada (PDF) dos Atos Societários devidamente registrados na JUCERJA, bem como a digitalização das referidas publicações. </w:t>
      </w:r>
    </w:p>
    <w:p w14:paraId="1790A333" w14:textId="7673141D" w:rsidR="008466A8" w:rsidRPr="000E36D9" w:rsidRDefault="00785FBF" w:rsidP="00AA049D">
      <w:pPr>
        <w:pStyle w:val="Level2"/>
        <w:widowControl w:val="0"/>
        <w:spacing w:before="80" w:after="0"/>
        <w:rPr>
          <w:rFonts w:cs="Arial"/>
          <w:b/>
          <w:szCs w:val="20"/>
        </w:rPr>
      </w:pPr>
      <w:bookmarkStart w:id="20" w:name="_Ref528328042"/>
      <w:r w:rsidRPr="000E36D9">
        <w:rPr>
          <w:rFonts w:cs="Arial"/>
          <w:b/>
          <w:szCs w:val="20"/>
        </w:rPr>
        <w:t>Inscrição</w:t>
      </w:r>
      <w:r w:rsidR="008466A8" w:rsidRPr="000E36D9">
        <w:rPr>
          <w:rFonts w:cs="Arial"/>
          <w:b/>
          <w:szCs w:val="20"/>
        </w:rPr>
        <w:t xml:space="preserve"> d</w:t>
      </w:r>
      <w:r w:rsidRPr="000E36D9">
        <w:rPr>
          <w:rFonts w:cs="Arial"/>
          <w:b/>
          <w:szCs w:val="20"/>
        </w:rPr>
        <w:t>esta</w:t>
      </w:r>
      <w:r w:rsidR="008466A8" w:rsidRPr="000E36D9">
        <w:rPr>
          <w:rFonts w:cs="Arial"/>
          <w:b/>
          <w:szCs w:val="20"/>
        </w:rPr>
        <w:t xml:space="preserve"> </w:t>
      </w:r>
      <w:r w:rsidR="00594682" w:rsidRPr="000E36D9">
        <w:rPr>
          <w:rFonts w:cs="Arial"/>
          <w:b/>
          <w:szCs w:val="20"/>
        </w:rPr>
        <w:t>Escritura de Emissão</w:t>
      </w:r>
      <w:bookmarkEnd w:id="16"/>
      <w:r w:rsidR="008466A8" w:rsidRPr="000E36D9">
        <w:rPr>
          <w:rFonts w:cs="Arial"/>
          <w:b/>
          <w:szCs w:val="20"/>
        </w:rPr>
        <w:t xml:space="preserve"> </w:t>
      </w:r>
      <w:bookmarkEnd w:id="17"/>
      <w:r w:rsidR="002D4D02" w:rsidRPr="000E36D9">
        <w:rPr>
          <w:rFonts w:cs="Arial"/>
          <w:b/>
          <w:szCs w:val="20"/>
        </w:rPr>
        <w:t xml:space="preserve">e seus </w:t>
      </w:r>
      <w:r w:rsidR="00B26CFE" w:rsidRPr="000E36D9">
        <w:rPr>
          <w:rFonts w:cs="Arial"/>
          <w:b/>
          <w:szCs w:val="20"/>
        </w:rPr>
        <w:t xml:space="preserve">Eventuais Aditamentos </w:t>
      </w:r>
      <w:bookmarkEnd w:id="18"/>
      <w:r w:rsidR="001C33FB" w:rsidRPr="000E36D9">
        <w:rPr>
          <w:rFonts w:cs="Arial"/>
          <w:b/>
          <w:szCs w:val="20"/>
        </w:rPr>
        <w:t xml:space="preserve">na </w:t>
      </w:r>
      <w:r w:rsidR="008A57DB" w:rsidRPr="000E36D9">
        <w:rPr>
          <w:rFonts w:cs="Arial"/>
          <w:b/>
          <w:szCs w:val="20"/>
        </w:rPr>
        <w:t>JUCERJA</w:t>
      </w:r>
      <w:bookmarkEnd w:id="20"/>
    </w:p>
    <w:p w14:paraId="22D18A70" w14:textId="31C4FF52" w:rsidR="009A4C0E" w:rsidRPr="000E36D9" w:rsidRDefault="000C2DF6" w:rsidP="00AA049D">
      <w:pPr>
        <w:pStyle w:val="Level3"/>
        <w:widowControl w:val="0"/>
        <w:spacing w:before="80" w:after="0"/>
        <w:rPr>
          <w:b/>
          <w:szCs w:val="20"/>
        </w:rPr>
      </w:pPr>
      <w:bookmarkStart w:id="21" w:name="_Ref498605952"/>
      <w:bookmarkStart w:id="22" w:name="_Ref436668484"/>
      <w:r w:rsidRPr="000E36D9">
        <w:rPr>
          <w:szCs w:val="20"/>
        </w:rPr>
        <w:t>A presente</w:t>
      </w:r>
      <w:r w:rsidR="008466A8" w:rsidRPr="000E36D9">
        <w:rPr>
          <w:szCs w:val="20"/>
        </w:rPr>
        <w:t xml:space="preserve"> </w:t>
      </w:r>
      <w:r w:rsidR="00594682" w:rsidRPr="000E36D9">
        <w:rPr>
          <w:szCs w:val="20"/>
        </w:rPr>
        <w:t>Escritura de Emissão</w:t>
      </w:r>
      <w:r w:rsidR="008466A8" w:rsidRPr="000E36D9">
        <w:rPr>
          <w:szCs w:val="20"/>
        </w:rPr>
        <w:t xml:space="preserve"> e seus eventuais aditamentos</w:t>
      </w:r>
      <w:r w:rsidR="00A542AA" w:rsidRPr="000E36D9">
        <w:rPr>
          <w:szCs w:val="20"/>
        </w:rPr>
        <w:t>,</w:t>
      </w:r>
      <w:r w:rsidR="008466A8" w:rsidRPr="000E36D9">
        <w:rPr>
          <w:szCs w:val="20"/>
        </w:rPr>
        <w:t xml:space="preserve"> serão </w:t>
      </w:r>
      <w:r w:rsidR="00A542AA" w:rsidRPr="000E36D9">
        <w:rPr>
          <w:szCs w:val="20"/>
        </w:rPr>
        <w:t>inscritos</w:t>
      </w:r>
      <w:r w:rsidR="00D61FA3" w:rsidRPr="000E36D9">
        <w:rPr>
          <w:szCs w:val="20"/>
        </w:rPr>
        <w:t xml:space="preserve"> </w:t>
      </w:r>
      <w:r w:rsidR="008466A8" w:rsidRPr="000E36D9">
        <w:rPr>
          <w:szCs w:val="20"/>
        </w:rPr>
        <w:t xml:space="preserve">na </w:t>
      </w:r>
      <w:r w:rsidR="008A57DB" w:rsidRPr="000E36D9">
        <w:rPr>
          <w:szCs w:val="20"/>
        </w:rPr>
        <w:t>JUCERJA</w:t>
      </w:r>
      <w:r w:rsidR="005E1BF6" w:rsidRPr="000E36D9">
        <w:rPr>
          <w:szCs w:val="20"/>
        </w:rPr>
        <w:t xml:space="preserve">, </w:t>
      </w:r>
      <w:r w:rsidR="008466A8" w:rsidRPr="000E36D9">
        <w:rPr>
          <w:szCs w:val="20"/>
        </w:rPr>
        <w:t>conforme disposto no artigo 62</w:t>
      </w:r>
      <w:r w:rsidR="00C7593F" w:rsidRPr="000E36D9">
        <w:rPr>
          <w:szCs w:val="20"/>
        </w:rPr>
        <w:t>, inciso II</w:t>
      </w:r>
      <w:r w:rsidR="005D1CF1" w:rsidRPr="000E36D9">
        <w:rPr>
          <w:szCs w:val="20"/>
        </w:rPr>
        <w:t>,</w:t>
      </w:r>
      <w:r w:rsidR="00C7593F" w:rsidRPr="000E36D9">
        <w:rPr>
          <w:szCs w:val="20"/>
        </w:rPr>
        <w:t xml:space="preserve"> e parágrafo 3º</w:t>
      </w:r>
      <w:r w:rsidR="00FD266A" w:rsidRPr="000E36D9">
        <w:rPr>
          <w:szCs w:val="20"/>
        </w:rPr>
        <w:t>,</w:t>
      </w:r>
      <w:r w:rsidR="008466A8" w:rsidRPr="000E36D9">
        <w:rPr>
          <w:szCs w:val="20"/>
        </w:rPr>
        <w:t xml:space="preserve"> da Lei das Sociedades por Ações</w:t>
      </w:r>
      <w:r w:rsidR="00143C5B" w:rsidRPr="000E36D9">
        <w:rPr>
          <w:szCs w:val="20"/>
        </w:rPr>
        <w:t xml:space="preserve">. A Emissora deverá, no prazo de até </w:t>
      </w:r>
      <w:r w:rsidR="001A3465" w:rsidRPr="000E36D9">
        <w:rPr>
          <w:szCs w:val="20"/>
        </w:rPr>
        <w:t>20</w:t>
      </w:r>
      <w:r w:rsidR="00F72FB8" w:rsidRPr="000E36D9">
        <w:rPr>
          <w:szCs w:val="20"/>
        </w:rPr>
        <w:t xml:space="preserve"> (</w:t>
      </w:r>
      <w:r w:rsidR="001A3465" w:rsidRPr="000E36D9">
        <w:rPr>
          <w:szCs w:val="20"/>
        </w:rPr>
        <w:t>vinte</w:t>
      </w:r>
      <w:r w:rsidR="00143C5B" w:rsidRPr="000E36D9">
        <w:rPr>
          <w:szCs w:val="20"/>
        </w:rPr>
        <w:t xml:space="preserve"> Dias Úteis</w:t>
      </w:r>
      <w:r w:rsidR="00FD266A" w:rsidRPr="000E36D9">
        <w:rPr>
          <w:szCs w:val="20"/>
        </w:rPr>
        <w:t xml:space="preserve"> </w:t>
      </w:r>
      <w:r w:rsidR="00143C5B" w:rsidRPr="000E36D9">
        <w:rPr>
          <w:szCs w:val="20"/>
        </w:rPr>
        <w:t xml:space="preserve">(conforme abaixo definidos) da presente data, ou da data de celebração de seus eventuais aditamentos, </w:t>
      </w:r>
      <w:r w:rsidR="006E11A8">
        <w:rPr>
          <w:szCs w:val="20"/>
        </w:rPr>
        <w:t xml:space="preserve">registrar </w:t>
      </w:r>
      <w:r w:rsidR="00143C5B" w:rsidRPr="000E36D9">
        <w:rPr>
          <w:szCs w:val="20"/>
        </w:rPr>
        <w:t xml:space="preserve">a presente Escritura de Emissão, e seus eventuais aditamentos, na </w:t>
      </w:r>
      <w:r w:rsidR="008A57DB" w:rsidRPr="000E36D9">
        <w:rPr>
          <w:szCs w:val="20"/>
        </w:rPr>
        <w:t>JUCERJA</w:t>
      </w:r>
      <w:r w:rsidR="008466A8" w:rsidRPr="000E36D9">
        <w:rPr>
          <w:szCs w:val="20"/>
        </w:rPr>
        <w:t>.</w:t>
      </w:r>
      <w:bookmarkEnd w:id="21"/>
      <w:r w:rsidR="009B140A" w:rsidRPr="000E36D9">
        <w:rPr>
          <w:szCs w:val="20"/>
        </w:rPr>
        <w:t xml:space="preserve"> </w:t>
      </w:r>
    </w:p>
    <w:p w14:paraId="190BC78C" w14:textId="6155C83F" w:rsidR="00EE67D4" w:rsidRPr="000E36D9" w:rsidRDefault="00EE67D4" w:rsidP="00AA049D">
      <w:pPr>
        <w:pStyle w:val="Level3"/>
        <w:widowControl w:val="0"/>
        <w:spacing w:before="80" w:after="0"/>
        <w:rPr>
          <w:szCs w:val="20"/>
        </w:rPr>
      </w:pPr>
      <w:bookmarkStart w:id="23" w:name="_Ref528314294"/>
      <w:r w:rsidRPr="000E36D9">
        <w:rPr>
          <w:szCs w:val="20"/>
        </w:rPr>
        <w:t xml:space="preserve">Esta Escritura de Emissão será objeto de aditamento para (i) refletir o resultado do Procedimento de </w:t>
      </w:r>
      <w:proofErr w:type="spellStart"/>
      <w:r w:rsidRPr="000E36D9">
        <w:rPr>
          <w:i/>
          <w:szCs w:val="20"/>
        </w:rPr>
        <w:t>Bookbuilding</w:t>
      </w:r>
      <w:proofErr w:type="spellEnd"/>
      <w:r w:rsidRPr="000E36D9">
        <w:rPr>
          <w:szCs w:val="20"/>
        </w:rPr>
        <w:t xml:space="preserve">, o qual irá definir a taxa final da Remuneração, nos termos da Cláusula </w:t>
      </w:r>
      <w:r w:rsidR="005C6F5E" w:rsidRPr="00AA049D">
        <w:rPr>
          <w:szCs w:val="20"/>
        </w:rPr>
        <w:fldChar w:fldCharType="begin"/>
      </w:r>
      <w:r w:rsidR="005C6F5E" w:rsidRPr="000E36D9">
        <w:rPr>
          <w:szCs w:val="20"/>
        </w:rPr>
        <w:instrText xml:space="preserve"> REF _Ref528314531 \r \h </w:instrText>
      </w:r>
      <w:r w:rsidR="002E64E6" w:rsidRPr="000E36D9">
        <w:rPr>
          <w:szCs w:val="20"/>
        </w:rPr>
        <w:instrText xml:space="preserve"> \* MERGEFORMAT </w:instrText>
      </w:r>
      <w:r w:rsidR="005C6F5E" w:rsidRPr="00AA049D">
        <w:rPr>
          <w:szCs w:val="20"/>
        </w:rPr>
      </w:r>
      <w:r w:rsidR="005C6F5E" w:rsidRPr="00AA049D">
        <w:rPr>
          <w:szCs w:val="20"/>
        </w:rPr>
        <w:fldChar w:fldCharType="separate"/>
      </w:r>
      <w:r w:rsidR="00686698">
        <w:rPr>
          <w:szCs w:val="20"/>
        </w:rPr>
        <w:t>5.16.1</w:t>
      </w:r>
      <w:r w:rsidR="005C6F5E" w:rsidRPr="00AA049D">
        <w:rPr>
          <w:szCs w:val="20"/>
        </w:rPr>
        <w:fldChar w:fldCharType="end"/>
      </w:r>
      <w:r w:rsidRPr="000E36D9">
        <w:rPr>
          <w:szCs w:val="20"/>
        </w:rPr>
        <w:t xml:space="preserve"> abaixo, observados os termos e condições aprovados </w:t>
      </w:r>
      <w:r w:rsidR="00FD266A" w:rsidRPr="000E36D9">
        <w:rPr>
          <w:szCs w:val="20"/>
        </w:rPr>
        <w:t>na AGE Emissora</w:t>
      </w:r>
      <w:r w:rsidRPr="000E36D9">
        <w:rPr>
          <w:szCs w:val="20"/>
        </w:rPr>
        <w:t xml:space="preserve">, e, portanto, sem necessidade de aprovação prévia dos Debenturistas e/ou de qualquer aprovação societária adicional pela Emissora. O aditamento de que trata esta Cláusula </w:t>
      </w:r>
      <w:r w:rsidRPr="00AA049D">
        <w:rPr>
          <w:szCs w:val="20"/>
        </w:rPr>
        <w:fldChar w:fldCharType="begin"/>
      </w:r>
      <w:r w:rsidRPr="000E36D9">
        <w:rPr>
          <w:szCs w:val="20"/>
        </w:rPr>
        <w:instrText xml:space="preserve"> REF _Ref528314294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2.3.2</w:t>
      </w:r>
      <w:r w:rsidRPr="00AA049D">
        <w:rPr>
          <w:szCs w:val="20"/>
        </w:rPr>
        <w:fldChar w:fldCharType="end"/>
      </w:r>
      <w:r w:rsidRPr="000E36D9">
        <w:rPr>
          <w:szCs w:val="20"/>
        </w:rPr>
        <w:t xml:space="preserve"> será inscrito na JUCERJA e registado no Cartório de RTD (conforme abaixo definido), nos termos da Cláusula </w:t>
      </w:r>
      <w:r w:rsidRPr="00AA049D">
        <w:rPr>
          <w:szCs w:val="20"/>
        </w:rPr>
        <w:fldChar w:fldCharType="begin"/>
      </w:r>
      <w:r w:rsidRPr="000E36D9">
        <w:rPr>
          <w:szCs w:val="20"/>
        </w:rPr>
        <w:instrText xml:space="preserve"> REF _Ref498605952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2.3.1</w:t>
      </w:r>
      <w:r w:rsidRPr="00AA049D">
        <w:rPr>
          <w:szCs w:val="20"/>
        </w:rPr>
        <w:fldChar w:fldCharType="end"/>
      </w:r>
      <w:r w:rsidRPr="000E36D9">
        <w:rPr>
          <w:szCs w:val="20"/>
        </w:rPr>
        <w:t xml:space="preserve"> acima e da Cláusula </w:t>
      </w:r>
      <w:r w:rsidRPr="00AA049D">
        <w:rPr>
          <w:szCs w:val="20"/>
        </w:rPr>
        <w:fldChar w:fldCharType="begin"/>
      </w:r>
      <w:r w:rsidRPr="000E36D9">
        <w:rPr>
          <w:szCs w:val="20"/>
        </w:rPr>
        <w:instrText xml:space="preserve"> REF _Ref508981161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2.5</w:t>
      </w:r>
      <w:r w:rsidRPr="00AA049D">
        <w:rPr>
          <w:szCs w:val="20"/>
        </w:rPr>
        <w:fldChar w:fldCharType="end"/>
      </w:r>
      <w:r w:rsidRPr="000E36D9">
        <w:rPr>
          <w:szCs w:val="20"/>
        </w:rPr>
        <w:t xml:space="preserve"> abaixo, respectivamente. </w:t>
      </w:r>
      <w:bookmarkEnd w:id="23"/>
    </w:p>
    <w:p w14:paraId="0A194979" w14:textId="4A4D3BB2" w:rsidR="00D048A0" w:rsidRPr="00AA049D" w:rsidRDefault="00D048A0" w:rsidP="00AA049D">
      <w:pPr>
        <w:pStyle w:val="Level3"/>
        <w:spacing w:before="80" w:after="0"/>
      </w:pPr>
      <w:bookmarkStart w:id="24" w:name="_Ref440286167"/>
      <w:bookmarkStart w:id="25" w:name="_Ref435644706"/>
      <w:bookmarkEnd w:id="22"/>
      <w:r w:rsidRPr="000E36D9">
        <w:t xml:space="preserve">A Emissora deverá entregar ao Agente Fiduciário 1 (uma) via eletrônica (formato </w:t>
      </w:r>
      <w:proofErr w:type="spellStart"/>
      <w:r w:rsidRPr="000E36D9">
        <w:t>pdf</w:t>
      </w:r>
      <w:proofErr w:type="spellEnd"/>
      <w:r w:rsidRPr="000E36D9">
        <w:t xml:space="preserve">), contendo a chancela digital da JUCERJA, do respectivo documento e eventuais aditamentos inscritos na JUCERJA, no prazo de até 5 (cinco) Dias Úteis (conforme abaixo definidos) contados da data do efetivo registro. </w:t>
      </w:r>
    </w:p>
    <w:p w14:paraId="54A2927A" w14:textId="77777777" w:rsidR="004D3A6B" w:rsidRPr="000E36D9" w:rsidRDefault="004D3A6B" w:rsidP="00AA049D">
      <w:pPr>
        <w:pStyle w:val="Level2"/>
        <w:widowControl w:val="0"/>
        <w:spacing w:before="80" w:after="0"/>
        <w:rPr>
          <w:rFonts w:cs="Arial"/>
          <w:b/>
          <w:szCs w:val="20"/>
        </w:rPr>
      </w:pPr>
      <w:bookmarkStart w:id="26" w:name="_Ref508981155"/>
      <w:bookmarkEnd w:id="24"/>
      <w:bookmarkEnd w:id="25"/>
      <w:r w:rsidRPr="000E36D9">
        <w:rPr>
          <w:rFonts w:cs="Arial"/>
          <w:b/>
          <w:szCs w:val="20"/>
        </w:rPr>
        <w:t>Distribuição, Negociação e Custódia Eletrônica</w:t>
      </w:r>
      <w:bookmarkEnd w:id="26"/>
    </w:p>
    <w:p w14:paraId="7BDA306D" w14:textId="77777777" w:rsidR="004D3A6B" w:rsidRPr="000E36D9" w:rsidRDefault="004D3A6B" w:rsidP="00AA049D">
      <w:pPr>
        <w:pStyle w:val="Level3"/>
        <w:widowControl w:val="0"/>
        <w:spacing w:before="80" w:after="0"/>
        <w:rPr>
          <w:szCs w:val="20"/>
        </w:rPr>
      </w:pPr>
      <w:r w:rsidRPr="000E36D9">
        <w:rPr>
          <w:szCs w:val="20"/>
        </w:rPr>
        <w:t>As Debêntures serão depositadas para:</w:t>
      </w:r>
    </w:p>
    <w:p w14:paraId="7C80CB31" w14:textId="402A2F9B" w:rsidR="004D3A6B" w:rsidRPr="000E36D9" w:rsidRDefault="005D1CF1" w:rsidP="00AA049D">
      <w:pPr>
        <w:pStyle w:val="Level4"/>
        <w:widowControl w:val="0"/>
        <w:spacing w:before="80" w:after="0"/>
        <w:rPr>
          <w:szCs w:val="20"/>
        </w:rPr>
      </w:pPr>
      <w:r w:rsidRPr="000E36D9">
        <w:rPr>
          <w:szCs w:val="20"/>
        </w:rPr>
        <w:t>distribuição pública no mercado primário por meio do MDA – Módulo de Distribuição de Ativos (</w:t>
      </w:r>
      <w:r w:rsidR="008E75F8" w:rsidRPr="000E36D9">
        <w:rPr>
          <w:szCs w:val="20"/>
        </w:rPr>
        <w:t>“</w:t>
      </w:r>
      <w:r w:rsidRPr="000E36D9">
        <w:rPr>
          <w:b/>
          <w:szCs w:val="20"/>
        </w:rPr>
        <w:t>MDA</w:t>
      </w:r>
      <w:r w:rsidR="008E75F8" w:rsidRPr="000E36D9">
        <w:rPr>
          <w:szCs w:val="20"/>
        </w:rPr>
        <w:t>”</w:t>
      </w:r>
      <w:r w:rsidRPr="000E36D9">
        <w:rPr>
          <w:szCs w:val="20"/>
        </w:rPr>
        <w:t>), administrado e operacionalizado pela B3 S.A. – Brasil, Bolsa, Balcão – Segmento CETIP UTVM (</w:t>
      </w:r>
      <w:r w:rsidR="008E75F8" w:rsidRPr="000E36D9">
        <w:rPr>
          <w:szCs w:val="20"/>
        </w:rPr>
        <w:t>“</w:t>
      </w:r>
      <w:r w:rsidRPr="000E36D9">
        <w:rPr>
          <w:b/>
          <w:szCs w:val="20"/>
        </w:rPr>
        <w:t>B3</w:t>
      </w:r>
      <w:r w:rsidR="008E75F8" w:rsidRPr="000E36D9">
        <w:rPr>
          <w:szCs w:val="20"/>
        </w:rPr>
        <w:t>”</w:t>
      </w:r>
      <w:r w:rsidRPr="000E36D9">
        <w:rPr>
          <w:szCs w:val="20"/>
        </w:rPr>
        <w:t>), sendo a distribuição liquidada financeiramente por meio da B3</w:t>
      </w:r>
      <w:r w:rsidR="004D3A6B" w:rsidRPr="000E36D9">
        <w:rPr>
          <w:szCs w:val="20"/>
        </w:rPr>
        <w:t xml:space="preserve">; </w:t>
      </w:r>
    </w:p>
    <w:p w14:paraId="740011E8" w14:textId="77777777" w:rsidR="007B4AAE" w:rsidRPr="000E36D9" w:rsidRDefault="005D1CF1" w:rsidP="00AA049D">
      <w:pPr>
        <w:pStyle w:val="Level4"/>
        <w:widowControl w:val="0"/>
        <w:spacing w:before="80" w:after="0"/>
        <w:rPr>
          <w:iCs/>
          <w:szCs w:val="20"/>
        </w:rPr>
      </w:pPr>
      <w:bookmarkStart w:id="27" w:name="_Ref435685738"/>
      <w:r w:rsidRPr="000E36D9">
        <w:rPr>
          <w:szCs w:val="20"/>
        </w:rPr>
        <w:t>negociação no mercado secundário por meio do CETIP 21 – Títulos e Valores Mobiliários (</w:t>
      </w:r>
      <w:r w:rsidR="008E75F8" w:rsidRPr="000E36D9">
        <w:rPr>
          <w:szCs w:val="20"/>
        </w:rPr>
        <w:t>“</w:t>
      </w:r>
      <w:r w:rsidRPr="000E36D9">
        <w:rPr>
          <w:b/>
          <w:szCs w:val="20"/>
        </w:rPr>
        <w:t>CETIP 21</w:t>
      </w:r>
      <w:r w:rsidR="008E75F8" w:rsidRPr="000E36D9">
        <w:rPr>
          <w:szCs w:val="20"/>
        </w:rPr>
        <w:t>”</w:t>
      </w:r>
      <w:r w:rsidRPr="000E36D9">
        <w:rPr>
          <w:szCs w:val="20"/>
        </w:rPr>
        <w:t>), administrado e operacionalizado pela B3, sendo as negociações liquidadas financeiramente e as Debêntures custodiadas eletronicamente na B3</w:t>
      </w:r>
      <w:r w:rsidR="007B4AAE" w:rsidRPr="000E36D9">
        <w:rPr>
          <w:iCs/>
          <w:szCs w:val="20"/>
        </w:rPr>
        <w:t>; e</w:t>
      </w:r>
    </w:p>
    <w:p w14:paraId="41BBDBE8" w14:textId="77777777" w:rsidR="004D3A6B" w:rsidRPr="000E36D9" w:rsidRDefault="007B4AAE" w:rsidP="00AA049D">
      <w:pPr>
        <w:pStyle w:val="Level4"/>
        <w:widowControl w:val="0"/>
        <w:spacing w:before="80" w:after="0"/>
        <w:rPr>
          <w:iCs/>
          <w:szCs w:val="20"/>
        </w:rPr>
      </w:pPr>
      <w:r w:rsidRPr="000E36D9">
        <w:rPr>
          <w:szCs w:val="20"/>
        </w:rPr>
        <w:t>custódia eletrônica na B3.</w:t>
      </w:r>
      <w:bookmarkEnd w:id="27"/>
    </w:p>
    <w:p w14:paraId="5EF0190A" w14:textId="2D71177D" w:rsidR="004D3A6B" w:rsidRPr="000E36D9" w:rsidRDefault="00AA11F5" w:rsidP="00AA049D">
      <w:pPr>
        <w:pStyle w:val="Level3"/>
        <w:widowControl w:val="0"/>
        <w:spacing w:before="80" w:after="0"/>
        <w:rPr>
          <w:szCs w:val="20"/>
        </w:rPr>
      </w:pPr>
      <w:bookmarkStart w:id="28" w:name="_Ref523149742"/>
      <w:r w:rsidRPr="000E36D9">
        <w:rPr>
          <w:szCs w:val="20"/>
        </w:rPr>
        <w:t xml:space="preserve">Não obstante o descrito na Cláusula </w:t>
      </w:r>
      <w:r w:rsidRPr="00AA049D">
        <w:rPr>
          <w:szCs w:val="20"/>
        </w:rPr>
        <w:fldChar w:fldCharType="begin"/>
      </w:r>
      <w:r w:rsidRPr="000E36D9">
        <w:rPr>
          <w:szCs w:val="20"/>
        </w:rPr>
        <w:instrText xml:space="preserve"> REF _Ref435685738 \w \p \h  \* MERGEFORMAT </w:instrText>
      </w:r>
      <w:r w:rsidRPr="00AA049D">
        <w:rPr>
          <w:szCs w:val="20"/>
        </w:rPr>
      </w:r>
      <w:r w:rsidRPr="00AA049D">
        <w:rPr>
          <w:szCs w:val="20"/>
        </w:rPr>
        <w:fldChar w:fldCharType="separate"/>
      </w:r>
      <w:r w:rsidR="00686698">
        <w:rPr>
          <w:szCs w:val="20"/>
        </w:rPr>
        <w:t>2.4.1(</w:t>
      </w:r>
      <w:proofErr w:type="spellStart"/>
      <w:r w:rsidR="00686698">
        <w:rPr>
          <w:szCs w:val="20"/>
        </w:rPr>
        <w:t>ii</w:t>
      </w:r>
      <w:proofErr w:type="spellEnd"/>
      <w:r w:rsidR="00686698">
        <w:rPr>
          <w:szCs w:val="20"/>
        </w:rPr>
        <w:t>) acima</w:t>
      </w:r>
      <w:r w:rsidRPr="00AA049D">
        <w:rPr>
          <w:szCs w:val="20"/>
        </w:rPr>
        <w:fldChar w:fldCharType="end"/>
      </w:r>
      <w:r w:rsidRPr="000E36D9">
        <w:rPr>
          <w:szCs w:val="20"/>
        </w:rPr>
        <w:t xml:space="preserve">, as Debêntures somente poderão ser negociadas entre Investidores Qualificados </w:t>
      </w:r>
      <w:r w:rsidR="007B4AAE" w:rsidRPr="000E36D9">
        <w:rPr>
          <w:szCs w:val="20"/>
        </w:rPr>
        <w:t xml:space="preserve">(conforme abaixo definidos) </w:t>
      </w:r>
      <w:r w:rsidRPr="000E36D9">
        <w:rPr>
          <w:szCs w:val="20"/>
        </w:rPr>
        <w:t xml:space="preserve">nos mercados regulamentados de valores mobiliários após decorridos 90 (noventa) dias de cada subscrição ou aquisição, pelo </w:t>
      </w:r>
      <w:r w:rsidR="007B4AAE" w:rsidRPr="000E36D9">
        <w:rPr>
          <w:szCs w:val="20"/>
        </w:rPr>
        <w:t>I</w:t>
      </w:r>
      <w:r w:rsidRPr="000E36D9">
        <w:rPr>
          <w:szCs w:val="20"/>
        </w:rPr>
        <w:t>nvestidor</w:t>
      </w:r>
      <w:r w:rsidR="007B4AAE" w:rsidRPr="000E36D9">
        <w:rPr>
          <w:szCs w:val="20"/>
        </w:rPr>
        <w:t xml:space="preserve"> Profissional (conforme abaixo definido)</w:t>
      </w:r>
      <w:r w:rsidRPr="000E36D9">
        <w:rPr>
          <w:szCs w:val="20"/>
        </w:rPr>
        <w:t>, conforme disposto nos artigos 13 e 15 da Instrução CVM 476</w:t>
      </w:r>
      <w:r w:rsidR="00C31153" w:rsidRPr="000E36D9">
        <w:rPr>
          <w:szCs w:val="20"/>
        </w:rPr>
        <w:t>, observado ainda o disposto em seu parágrafo 1º do artigo 15</w:t>
      </w:r>
      <w:r w:rsidRPr="000E36D9">
        <w:rPr>
          <w:szCs w:val="20"/>
        </w:rPr>
        <w:t>, e uma vez verificado o cumprimento, pela Emissora, de suas obrigações previstas no artigo 17 da Instrução CVM 476, sendo que a negociação das Debêntures deverá sempre respeitar as disposições legais e regulamentares aplicáveis</w:t>
      </w:r>
      <w:r w:rsidR="00370DE3" w:rsidRPr="000E36D9">
        <w:rPr>
          <w:szCs w:val="20"/>
        </w:rPr>
        <w:t xml:space="preserve">, </w:t>
      </w:r>
      <w:r w:rsidR="000265AF" w:rsidRPr="000E36D9">
        <w:rPr>
          <w:szCs w:val="20"/>
        </w:rPr>
        <w:t>observado</w:t>
      </w:r>
      <w:r w:rsidR="00370DE3" w:rsidRPr="000E36D9">
        <w:rPr>
          <w:szCs w:val="20"/>
        </w:rPr>
        <w:t xml:space="preserve"> </w:t>
      </w:r>
      <w:r w:rsidR="000265AF" w:rsidRPr="000E36D9">
        <w:rPr>
          <w:szCs w:val="20"/>
        </w:rPr>
        <w:t xml:space="preserve">o </w:t>
      </w:r>
      <w:r w:rsidR="00370DE3" w:rsidRPr="000E36D9">
        <w:rPr>
          <w:szCs w:val="20"/>
        </w:rPr>
        <w:t xml:space="preserve">disposto na Cláusula </w:t>
      </w:r>
      <w:r w:rsidR="00370DE3" w:rsidRPr="00AA049D">
        <w:rPr>
          <w:szCs w:val="20"/>
        </w:rPr>
        <w:fldChar w:fldCharType="begin"/>
      </w:r>
      <w:r w:rsidR="00370DE3" w:rsidRPr="000E36D9">
        <w:rPr>
          <w:szCs w:val="20"/>
        </w:rPr>
        <w:instrText xml:space="preserve"> REF _Ref523149590 \r \p \h </w:instrText>
      </w:r>
      <w:r w:rsidR="00A204C0" w:rsidRPr="000E36D9">
        <w:rPr>
          <w:szCs w:val="20"/>
        </w:rPr>
        <w:instrText xml:space="preserve"> \* MERGEFORMAT </w:instrText>
      </w:r>
      <w:r w:rsidR="00370DE3" w:rsidRPr="00AA049D">
        <w:rPr>
          <w:szCs w:val="20"/>
        </w:rPr>
      </w:r>
      <w:r w:rsidR="00370DE3" w:rsidRPr="00AA049D">
        <w:rPr>
          <w:szCs w:val="20"/>
        </w:rPr>
        <w:fldChar w:fldCharType="separate"/>
      </w:r>
      <w:r w:rsidR="00686698">
        <w:rPr>
          <w:szCs w:val="20"/>
        </w:rPr>
        <w:t>2.4.4 abaixo</w:t>
      </w:r>
      <w:r w:rsidR="00370DE3" w:rsidRPr="00AA049D">
        <w:rPr>
          <w:szCs w:val="20"/>
        </w:rPr>
        <w:fldChar w:fldCharType="end"/>
      </w:r>
      <w:r w:rsidRPr="000E36D9">
        <w:rPr>
          <w:szCs w:val="20"/>
        </w:rPr>
        <w:t>.</w:t>
      </w:r>
      <w:bookmarkEnd w:id="28"/>
    </w:p>
    <w:p w14:paraId="3BFD7298" w14:textId="77777777" w:rsidR="00E4336C" w:rsidRPr="000E36D9" w:rsidRDefault="00AA11F5" w:rsidP="00AA049D">
      <w:pPr>
        <w:pStyle w:val="Level3"/>
        <w:widowControl w:val="0"/>
        <w:spacing w:before="80" w:after="0"/>
        <w:rPr>
          <w:szCs w:val="20"/>
        </w:rPr>
      </w:pPr>
      <w:bookmarkStart w:id="29" w:name="_Ref490155570"/>
      <w:bookmarkStart w:id="30" w:name="_Ref491421827"/>
      <w:r w:rsidRPr="000E36D9">
        <w:rPr>
          <w:szCs w:val="20"/>
        </w:rPr>
        <w:lastRenderedPageBreak/>
        <w:t xml:space="preserve">Para os fins desta Escritura de Emissão e nos termos da Instrução CVM 476, entende-se por: </w:t>
      </w:r>
      <w:r w:rsidRPr="000E36D9">
        <w:rPr>
          <w:b/>
          <w:szCs w:val="20"/>
        </w:rPr>
        <w:t>(i)</w:t>
      </w:r>
      <w:r w:rsidRPr="000E36D9">
        <w:rPr>
          <w:szCs w:val="20"/>
        </w:rPr>
        <w:t xml:space="preserve"> </w:t>
      </w:r>
      <w:r w:rsidR="008E75F8" w:rsidRPr="000E36D9">
        <w:rPr>
          <w:szCs w:val="20"/>
        </w:rPr>
        <w:t>“</w:t>
      </w:r>
      <w:r w:rsidRPr="000E36D9">
        <w:rPr>
          <w:b/>
          <w:szCs w:val="20"/>
        </w:rPr>
        <w:t>Investidores Qualificados</w:t>
      </w:r>
      <w:r w:rsidR="008E75F8" w:rsidRPr="000E36D9">
        <w:rPr>
          <w:szCs w:val="20"/>
        </w:rPr>
        <w:t>”</w:t>
      </w:r>
      <w:r w:rsidRPr="000E36D9">
        <w:rPr>
          <w:szCs w:val="20"/>
        </w:rPr>
        <w:t xml:space="preserve"> aqueles investidores referidos no artigo 9º-B da Instrução CVM n.º 539, de 13 de novembro de 2013, conforme em vigor (</w:t>
      </w:r>
      <w:r w:rsidR="008E75F8" w:rsidRPr="000E36D9">
        <w:rPr>
          <w:szCs w:val="20"/>
        </w:rPr>
        <w:t>“</w:t>
      </w:r>
      <w:r w:rsidRPr="000E36D9">
        <w:rPr>
          <w:b/>
          <w:szCs w:val="20"/>
        </w:rPr>
        <w:t>Instrução CVM 539</w:t>
      </w:r>
      <w:r w:rsidR="008E75F8" w:rsidRPr="000E36D9">
        <w:rPr>
          <w:szCs w:val="20"/>
        </w:rPr>
        <w:t>”</w:t>
      </w:r>
      <w:r w:rsidRPr="000E36D9">
        <w:rPr>
          <w:szCs w:val="20"/>
        </w:rPr>
        <w:t xml:space="preserve">); e </w:t>
      </w:r>
      <w:r w:rsidRPr="000E36D9">
        <w:rPr>
          <w:b/>
          <w:szCs w:val="20"/>
        </w:rPr>
        <w:t>(</w:t>
      </w:r>
      <w:proofErr w:type="spellStart"/>
      <w:r w:rsidRPr="000E36D9">
        <w:rPr>
          <w:b/>
          <w:szCs w:val="20"/>
        </w:rPr>
        <w:t>ii</w:t>
      </w:r>
      <w:proofErr w:type="spellEnd"/>
      <w:r w:rsidRPr="000E36D9">
        <w:rPr>
          <w:b/>
          <w:szCs w:val="20"/>
        </w:rPr>
        <w:t xml:space="preserve">) </w:t>
      </w:r>
      <w:r w:rsidR="008E75F8" w:rsidRPr="000E36D9">
        <w:rPr>
          <w:szCs w:val="20"/>
        </w:rPr>
        <w:t>“</w:t>
      </w:r>
      <w:r w:rsidRPr="000E36D9">
        <w:rPr>
          <w:b/>
          <w:szCs w:val="20"/>
        </w:rPr>
        <w:t>Investidores Profissionais</w:t>
      </w:r>
      <w:r w:rsidR="008E75F8" w:rsidRPr="000E36D9">
        <w:rPr>
          <w:szCs w:val="20"/>
        </w:rPr>
        <w:t>”</w:t>
      </w:r>
      <w:r w:rsidRPr="000E36D9">
        <w:rPr>
          <w:szCs w:val="20"/>
        </w:rPr>
        <w:t xml:space="preserve"> aqueles investidores referidos no artigo 9º-A da Instrução da CVM 539.</w:t>
      </w:r>
    </w:p>
    <w:p w14:paraId="5DE34D1B" w14:textId="1B3FC90C" w:rsidR="00D048A0" w:rsidRPr="000F5BE9" w:rsidRDefault="00122A29" w:rsidP="00AA049D">
      <w:pPr>
        <w:pStyle w:val="Level3"/>
        <w:widowControl w:val="0"/>
        <w:spacing w:before="80" w:after="0"/>
        <w:rPr>
          <w:szCs w:val="20"/>
        </w:rPr>
      </w:pPr>
      <w:bookmarkStart w:id="31" w:name="_Ref523149590"/>
      <w:r w:rsidRPr="000E36D9">
        <w:rPr>
          <w:szCs w:val="20"/>
        </w:rPr>
        <w:t xml:space="preserve">Não obstante o disposto na Cláusula </w:t>
      </w:r>
      <w:r w:rsidRPr="000E36D9">
        <w:rPr>
          <w:szCs w:val="20"/>
        </w:rPr>
        <w:fldChar w:fldCharType="begin"/>
      </w:r>
      <w:r w:rsidRPr="000E36D9">
        <w:rPr>
          <w:szCs w:val="20"/>
        </w:rPr>
        <w:instrText xml:space="preserve"> REF _Ref523149742 \r \p \h </w:instrText>
      </w:r>
      <w:r w:rsidR="00A204C0" w:rsidRPr="000E36D9">
        <w:rPr>
          <w:szCs w:val="20"/>
        </w:rPr>
        <w:instrText xml:space="preserve"> \* MERGEFORMAT </w:instrText>
      </w:r>
      <w:r w:rsidRPr="000E36D9">
        <w:rPr>
          <w:szCs w:val="20"/>
        </w:rPr>
      </w:r>
      <w:r w:rsidRPr="000E36D9">
        <w:rPr>
          <w:szCs w:val="20"/>
        </w:rPr>
        <w:fldChar w:fldCharType="separate"/>
      </w:r>
      <w:r w:rsidR="00686698">
        <w:rPr>
          <w:szCs w:val="20"/>
        </w:rPr>
        <w:t>2.4.2 acima</w:t>
      </w:r>
      <w:r w:rsidRPr="000E36D9">
        <w:rPr>
          <w:szCs w:val="20"/>
        </w:rPr>
        <w:fldChar w:fldCharType="end"/>
      </w:r>
      <w:r w:rsidRPr="000E36D9">
        <w:rPr>
          <w:szCs w:val="20"/>
        </w:rPr>
        <w:t>,</w:t>
      </w:r>
      <w:r w:rsidR="00D048A0" w:rsidRPr="000E36D9">
        <w:t xml:space="preserve"> </w:t>
      </w:r>
      <w:r w:rsidR="00F27A89" w:rsidRPr="000E36D9">
        <w:t>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w:t>
      </w:r>
      <w:r w:rsidR="00097842">
        <w:t xml:space="preserve"> (conforme abaixo definido)</w:t>
      </w:r>
      <w:r w:rsidR="00F27A89" w:rsidRPr="000E36D9">
        <w:t>,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00F27A89" w:rsidRPr="000E36D9">
        <w:t>iii</w:t>
      </w:r>
      <w:proofErr w:type="spellEnd"/>
      <w:r w:rsidR="00F27A89" w:rsidRPr="000E36D9">
        <w:t>) os Coordenadores verifiquem o cumprimento das regras previstas nos artigos 2º e 3º da Instrução CVM 476; e (</w:t>
      </w:r>
      <w:proofErr w:type="spellStart"/>
      <w:r w:rsidR="00F27A89" w:rsidRPr="000E36D9">
        <w:t>iii</w:t>
      </w:r>
      <w:proofErr w:type="spellEnd"/>
      <w:r w:rsidR="00F27A89" w:rsidRPr="000E36D9">
        <w:t xml:space="preserve">) a negociação das Debêntures deve ser realizada nas mesmas condições aplicáveis à Oferta, podendo o valor de transferência das Debêntures ser </w:t>
      </w:r>
      <w:r w:rsidR="00D048A0" w:rsidRPr="000E36D9">
        <w:rPr>
          <w:szCs w:val="20"/>
        </w:rPr>
        <w:t xml:space="preserve">equivalente ao </w:t>
      </w:r>
      <w:r w:rsidR="00D048A0" w:rsidRPr="000E36D9">
        <w:t xml:space="preserve">Valor Nominal Unitário Atualizado (conforme abaixo definido) acrescido da Remuneração, calculada </w:t>
      </w:r>
      <w:r w:rsidR="00D048A0" w:rsidRPr="000E36D9">
        <w:rPr>
          <w:i/>
        </w:rPr>
        <w:t xml:space="preserve">pro rata </w:t>
      </w:r>
      <w:proofErr w:type="spellStart"/>
      <w:r w:rsidR="00D048A0" w:rsidRPr="000E36D9">
        <w:rPr>
          <w:i/>
        </w:rPr>
        <w:t>temporis</w:t>
      </w:r>
      <w:proofErr w:type="spellEnd"/>
      <w:r w:rsidR="00D048A0" w:rsidRPr="000E36D9">
        <w:t xml:space="preserve">, desde a Primeira Data </w:t>
      </w:r>
      <w:r w:rsidR="00D048A0" w:rsidRPr="000F5BE9">
        <w:t>de Integralização (conforme abaixo definida) até a data de sua efetiva aquisição.</w:t>
      </w:r>
      <w:r w:rsidR="00F27A89" w:rsidRPr="000F5BE9">
        <w:t xml:space="preserve"> </w:t>
      </w:r>
    </w:p>
    <w:p w14:paraId="79FC0F14" w14:textId="77777777" w:rsidR="00A30972" w:rsidRPr="000F5BE9" w:rsidRDefault="00A30972" w:rsidP="00AA049D">
      <w:pPr>
        <w:pStyle w:val="Level2"/>
        <w:widowControl w:val="0"/>
        <w:spacing w:before="80" w:after="0"/>
        <w:rPr>
          <w:rFonts w:cs="Arial"/>
          <w:b/>
          <w:szCs w:val="20"/>
        </w:rPr>
      </w:pPr>
      <w:bookmarkStart w:id="32" w:name="_Ref508981161"/>
      <w:bookmarkEnd w:id="29"/>
      <w:bookmarkEnd w:id="30"/>
      <w:bookmarkEnd w:id="31"/>
      <w:r w:rsidRPr="000F5BE9">
        <w:rPr>
          <w:rFonts w:cs="Arial"/>
          <w:b/>
          <w:szCs w:val="20"/>
        </w:rPr>
        <w:t>Constituição da Fiança</w:t>
      </w:r>
      <w:bookmarkEnd w:id="32"/>
    </w:p>
    <w:p w14:paraId="55DB6248" w14:textId="4FE27A19" w:rsidR="00A30972" w:rsidRPr="00AA049D" w:rsidRDefault="00A30972" w:rsidP="00AA049D">
      <w:pPr>
        <w:pStyle w:val="Level3"/>
        <w:widowControl w:val="0"/>
        <w:spacing w:before="80" w:after="0"/>
        <w:rPr>
          <w:b/>
          <w:szCs w:val="20"/>
        </w:rPr>
      </w:pPr>
      <w:bookmarkStart w:id="33" w:name="_Ref498605963"/>
      <w:r w:rsidRPr="000F5BE9">
        <w:rPr>
          <w:szCs w:val="20"/>
        </w:rPr>
        <w:t>Em virtude da Fiança prestada pela Fiadora, nos termos da Cláusula</w:t>
      </w:r>
      <w:r w:rsidR="00B31A26" w:rsidRPr="000F5BE9">
        <w:rPr>
          <w:szCs w:val="20"/>
        </w:rPr>
        <w:t xml:space="preserve"> </w:t>
      </w:r>
      <w:r w:rsidR="00B31A26" w:rsidRPr="00AA049D">
        <w:rPr>
          <w:szCs w:val="20"/>
        </w:rPr>
        <w:fldChar w:fldCharType="begin"/>
      </w:r>
      <w:r w:rsidR="00B31A26" w:rsidRPr="000F5BE9">
        <w:rPr>
          <w:szCs w:val="20"/>
        </w:rPr>
        <w:instrText xml:space="preserve"> REF _Ref528330210 \r \h </w:instrText>
      </w:r>
      <w:r w:rsidR="000E36D9" w:rsidRPr="000F5BE9">
        <w:rPr>
          <w:szCs w:val="20"/>
        </w:rPr>
        <w:instrText xml:space="preserve"> \* MERGEFORMAT </w:instrText>
      </w:r>
      <w:r w:rsidR="00B31A26" w:rsidRPr="00AA049D">
        <w:rPr>
          <w:szCs w:val="20"/>
        </w:rPr>
      </w:r>
      <w:r w:rsidR="00B31A26" w:rsidRPr="00AA049D">
        <w:rPr>
          <w:szCs w:val="20"/>
        </w:rPr>
        <w:fldChar w:fldCharType="separate"/>
      </w:r>
      <w:r w:rsidR="00686698">
        <w:rPr>
          <w:szCs w:val="20"/>
        </w:rPr>
        <w:t>6</w:t>
      </w:r>
      <w:r w:rsidR="00B31A26" w:rsidRPr="00AA049D">
        <w:rPr>
          <w:szCs w:val="20"/>
        </w:rPr>
        <w:fldChar w:fldCharType="end"/>
      </w:r>
      <w:r w:rsidR="00C77564" w:rsidRPr="000F5BE9">
        <w:rPr>
          <w:szCs w:val="20"/>
        </w:rPr>
        <w:t xml:space="preserve"> abaixo</w:t>
      </w:r>
      <w:r w:rsidRPr="000F5BE9">
        <w:rPr>
          <w:szCs w:val="20"/>
        </w:rPr>
        <w:t xml:space="preserve">, em benefício dos Debenturistas, a presente Escritura de Emissão, e seus eventuais aditamentos, serão </w:t>
      </w:r>
      <w:r w:rsidR="005D607F" w:rsidRPr="000F5BE9">
        <w:rPr>
          <w:szCs w:val="20"/>
        </w:rPr>
        <w:t>registrados</w:t>
      </w:r>
      <w:r w:rsidRPr="000F5BE9">
        <w:rPr>
          <w:szCs w:val="20"/>
        </w:rPr>
        <w:t xml:space="preserve"> pela Emissora, às suas expensas, no</w:t>
      </w:r>
      <w:r w:rsidR="00097842">
        <w:rPr>
          <w:szCs w:val="20"/>
        </w:rPr>
        <w:t xml:space="preserve"> competente</w:t>
      </w:r>
      <w:r w:rsidRPr="000F5BE9">
        <w:rPr>
          <w:szCs w:val="20"/>
        </w:rPr>
        <w:t xml:space="preserve"> Cartório de Registro de Títulos e Documentos da Cidade do Rio de Janeiro, no Estado do Rio de Janeiro (“</w:t>
      </w:r>
      <w:r w:rsidRPr="000F5BE9">
        <w:rPr>
          <w:b/>
          <w:szCs w:val="20"/>
        </w:rPr>
        <w:t>Cartório de RTD</w:t>
      </w:r>
      <w:r w:rsidRPr="000F5BE9">
        <w:rPr>
          <w:szCs w:val="20"/>
        </w:rPr>
        <w:t>”), em até 5 (cinco) Dias Úteis a contar da data de assinatura desta Escritura de Emissão e/ou dos respectivos aditamentos, conforme o caso</w:t>
      </w:r>
      <w:r w:rsidR="00097842">
        <w:rPr>
          <w:szCs w:val="20"/>
        </w:rPr>
        <w:t>,</w:t>
      </w:r>
      <w:r w:rsidRPr="000F5BE9">
        <w:rPr>
          <w:szCs w:val="20"/>
        </w:rPr>
        <w:t xml:space="preserve"> </w:t>
      </w:r>
      <w:r w:rsidR="00A73946" w:rsidRPr="000F5BE9">
        <w:rPr>
          <w:szCs w:val="20"/>
        </w:rPr>
        <w:t>n</w:t>
      </w:r>
      <w:r w:rsidRPr="000F5BE9">
        <w:rPr>
          <w:szCs w:val="20"/>
        </w:rPr>
        <w:t>os termos da Lei n.º 6.015, de 31 de dezembro de 1973, conforme em vigor (“</w:t>
      </w:r>
      <w:r w:rsidRPr="000F5BE9">
        <w:rPr>
          <w:b/>
          <w:szCs w:val="20"/>
        </w:rPr>
        <w:t>Lei de Registros Públicos</w:t>
      </w:r>
      <w:r w:rsidRPr="000F5BE9">
        <w:rPr>
          <w:szCs w:val="20"/>
        </w:rPr>
        <w:t xml:space="preserve">”). </w:t>
      </w:r>
      <w:bookmarkEnd w:id="33"/>
    </w:p>
    <w:p w14:paraId="6AE2F599" w14:textId="2B2ACD8C" w:rsidR="00171958" w:rsidRPr="000E36D9" w:rsidRDefault="00C949B8" w:rsidP="00AA049D">
      <w:pPr>
        <w:pStyle w:val="Level2"/>
        <w:widowControl w:val="0"/>
        <w:spacing w:before="80" w:after="0"/>
        <w:rPr>
          <w:rFonts w:cs="Arial"/>
          <w:b/>
          <w:szCs w:val="20"/>
        </w:rPr>
      </w:pPr>
      <w:r w:rsidRPr="00AA049D">
        <w:rPr>
          <w:szCs w:val="20"/>
        </w:rPr>
        <w:t xml:space="preserve">A Emissora deverá entregar ao Agente Fiduciário, no prazo de até 5 (cinco) Dias Úteis contados da data do efetivo registro, 1 (uma) via original e digitalizada desta Escritura de Emissão, e de seus eventuais aditamentos, devidamente registrados nos Cartórios de </w:t>
      </w:r>
      <w:proofErr w:type="spellStart"/>
      <w:r w:rsidRPr="00AA049D">
        <w:rPr>
          <w:szCs w:val="20"/>
        </w:rPr>
        <w:t>RTD.</w:t>
      </w:r>
      <w:r w:rsidR="00171958" w:rsidRPr="000E36D9">
        <w:rPr>
          <w:rFonts w:cs="Arial"/>
          <w:b/>
          <w:szCs w:val="20"/>
        </w:rPr>
        <w:t>Projetos</w:t>
      </w:r>
      <w:proofErr w:type="spellEnd"/>
      <w:r w:rsidR="00171958" w:rsidRPr="000E36D9">
        <w:rPr>
          <w:rFonts w:cs="Arial"/>
          <w:b/>
          <w:szCs w:val="20"/>
        </w:rPr>
        <w:t xml:space="preserve"> de Infraestrutura Considerados como Prioritários pelo Ministério de Minas e Energia </w:t>
      </w:r>
    </w:p>
    <w:p w14:paraId="1FF4DE9A" w14:textId="5B8D020B" w:rsidR="00171958" w:rsidRPr="000E36D9" w:rsidRDefault="00171958" w:rsidP="00AA049D">
      <w:pPr>
        <w:pStyle w:val="Level3"/>
        <w:widowControl w:val="0"/>
        <w:spacing w:before="80" w:after="0"/>
        <w:rPr>
          <w:szCs w:val="20"/>
        </w:rPr>
      </w:pPr>
      <w:r w:rsidRPr="000E36D9">
        <w:rPr>
          <w:szCs w:val="20"/>
        </w:rPr>
        <w:t>As Debêntures contarão com o incentivo previsto no artigo 2º da Lei n° 12.431/11, do Decreto n° 8.874, de 11 de outubro de 2016 (“</w:t>
      </w:r>
      <w:r w:rsidRPr="000E36D9">
        <w:rPr>
          <w:b/>
          <w:szCs w:val="20"/>
        </w:rPr>
        <w:t>Decreto n° 8.874/16</w:t>
      </w:r>
      <w:r w:rsidRPr="000E36D9">
        <w:rPr>
          <w:szCs w:val="20"/>
        </w:rPr>
        <w:t>”), da Resolução do Conselho Monetário Nacional (“</w:t>
      </w:r>
      <w:r w:rsidRPr="000E36D9">
        <w:rPr>
          <w:b/>
          <w:szCs w:val="20"/>
        </w:rPr>
        <w:t>CMN</w:t>
      </w:r>
      <w:r w:rsidRPr="000E36D9">
        <w:rPr>
          <w:szCs w:val="20"/>
        </w:rPr>
        <w:t>”) n° 3.947, de 27 de janeiro de 2011 (“</w:t>
      </w:r>
      <w:r w:rsidRPr="000E36D9">
        <w:rPr>
          <w:b/>
          <w:szCs w:val="20"/>
        </w:rPr>
        <w:t>Resolução CMN n° 3.947/11</w:t>
      </w:r>
      <w:r w:rsidRPr="000E36D9">
        <w:rPr>
          <w:szCs w:val="20"/>
        </w:rPr>
        <w:t xml:space="preserve">”) e da regulamentação aplicável, sendo os recursos líquidos captados por meio da emissão das Debêntures aplicados no Projeto Janaúba (conforme definido abaixo). </w:t>
      </w:r>
    </w:p>
    <w:p w14:paraId="0D4334B7" w14:textId="5576A049" w:rsidR="00171958" w:rsidRPr="000E36D9" w:rsidRDefault="00171958" w:rsidP="00AA049D">
      <w:pPr>
        <w:pStyle w:val="Level3"/>
        <w:widowControl w:val="0"/>
        <w:spacing w:before="80" w:after="0"/>
        <w:rPr>
          <w:szCs w:val="20"/>
        </w:rPr>
      </w:pPr>
      <w:bookmarkStart w:id="34" w:name="_Ref434931161"/>
      <w:r w:rsidRPr="000E36D9">
        <w:rPr>
          <w:szCs w:val="20"/>
        </w:rPr>
        <w:t>Nos termos da Lei nº 12.431/11, o Projeto Janaúba está devidamente enquadrado, em caráter prioritário, nos termos da Portaria do Ministério de Minas e Energia (“</w:t>
      </w:r>
      <w:r w:rsidRPr="000E36D9">
        <w:rPr>
          <w:b/>
          <w:szCs w:val="20"/>
        </w:rPr>
        <w:t>MME</w:t>
      </w:r>
      <w:r w:rsidRPr="000E36D9">
        <w:rPr>
          <w:szCs w:val="20"/>
        </w:rPr>
        <w:t>”) nº 301, de 11 de outubro de 2017, conforme descrita na Cláusula</w:t>
      </w:r>
      <w:r w:rsidR="00B31A26" w:rsidRPr="000E36D9">
        <w:rPr>
          <w:szCs w:val="20"/>
        </w:rPr>
        <w:t xml:space="preserve"> </w:t>
      </w:r>
      <w:r w:rsidR="00B31A26" w:rsidRPr="00AA049D">
        <w:rPr>
          <w:szCs w:val="20"/>
        </w:rPr>
        <w:fldChar w:fldCharType="begin"/>
      </w:r>
      <w:r w:rsidR="00B31A26" w:rsidRPr="000E36D9">
        <w:rPr>
          <w:szCs w:val="20"/>
        </w:rPr>
        <w:instrText xml:space="preserve"> REF _Ref528330255 \r \h </w:instrText>
      </w:r>
      <w:r w:rsidR="000E36D9">
        <w:rPr>
          <w:szCs w:val="20"/>
        </w:rPr>
        <w:instrText xml:space="preserve"> \* MERGEFORMAT </w:instrText>
      </w:r>
      <w:r w:rsidR="00B31A26" w:rsidRPr="00AA049D">
        <w:rPr>
          <w:szCs w:val="20"/>
        </w:rPr>
      </w:r>
      <w:r w:rsidR="00B31A26" w:rsidRPr="00AA049D">
        <w:rPr>
          <w:szCs w:val="20"/>
        </w:rPr>
        <w:fldChar w:fldCharType="separate"/>
      </w:r>
      <w:r w:rsidR="00686698">
        <w:rPr>
          <w:szCs w:val="20"/>
        </w:rPr>
        <w:t>4.1</w:t>
      </w:r>
      <w:r w:rsidR="00B31A26" w:rsidRPr="00AA049D">
        <w:rPr>
          <w:szCs w:val="20"/>
        </w:rPr>
        <w:fldChar w:fldCharType="end"/>
      </w:r>
      <w:r w:rsidRPr="000E36D9">
        <w:rPr>
          <w:szCs w:val="20"/>
        </w:rPr>
        <w:t xml:space="preserve"> abaixo, publicada no Diário Oficial da União (“</w:t>
      </w:r>
      <w:r w:rsidRPr="000E36D9">
        <w:rPr>
          <w:b/>
          <w:szCs w:val="20"/>
        </w:rPr>
        <w:t>DOU</w:t>
      </w:r>
      <w:r w:rsidRPr="000E36D9">
        <w:rPr>
          <w:szCs w:val="20"/>
        </w:rPr>
        <w:t>”) no dia 16 de outubro de 2017 (“</w:t>
      </w:r>
      <w:r w:rsidRPr="000E36D9">
        <w:rPr>
          <w:b/>
          <w:szCs w:val="20"/>
        </w:rPr>
        <w:t>Portaria MME Janaúba</w:t>
      </w:r>
      <w:r w:rsidRPr="000E36D9">
        <w:rPr>
          <w:szCs w:val="20"/>
        </w:rPr>
        <w:t>”).</w:t>
      </w:r>
      <w:bookmarkEnd w:id="34"/>
      <w:r w:rsidRPr="000E36D9">
        <w:rPr>
          <w:szCs w:val="20"/>
        </w:rPr>
        <w:t xml:space="preserve"> </w:t>
      </w:r>
    </w:p>
    <w:p w14:paraId="15DE3C2C" w14:textId="696D94A5" w:rsidR="006E4E0F" w:rsidRDefault="006E4E0F" w:rsidP="00AA049D">
      <w:pPr>
        <w:pStyle w:val="Level2"/>
        <w:widowControl w:val="0"/>
        <w:spacing w:before="80" w:after="0"/>
        <w:rPr>
          <w:rFonts w:cs="Arial"/>
          <w:szCs w:val="20"/>
        </w:rPr>
      </w:pPr>
      <w:r w:rsidRPr="000E36D9">
        <w:rPr>
          <w:rFonts w:cs="Arial"/>
          <w:szCs w:val="20"/>
        </w:rPr>
        <w:t xml:space="preserve">Caso a Emissora não realize as formalidades previstas nas Cláusulas </w:t>
      </w:r>
      <w:r w:rsidRPr="000E36D9">
        <w:rPr>
          <w:rFonts w:cs="Arial"/>
          <w:szCs w:val="20"/>
        </w:rPr>
        <w:fldChar w:fldCharType="begin"/>
      </w:r>
      <w:r w:rsidRPr="000E36D9">
        <w:rPr>
          <w:rFonts w:cs="Arial"/>
          <w:szCs w:val="20"/>
        </w:rPr>
        <w:instrText xml:space="preserve"> REF _Ref452594191 \r \h </w:instrText>
      </w:r>
      <w:r w:rsid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2.2</w:t>
      </w:r>
      <w:r w:rsidRPr="000E36D9">
        <w:rPr>
          <w:rFonts w:cs="Arial"/>
          <w:szCs w:val="20"/>
        </w:rPr>
        <w:fldChar w:fldCharType="end"/>
      </w:r>
      <w:r w:rsidRPr="000E36D9">
        <w:rPr>
          <w:rFonts w:cs="Arial"/>
          <w:szCs w:val="20"/>
        </w:rPr>
        <w:t xml:space="preserve">, </w:t>
      </w:r>
      <w:r w:rsidRPr="000E36D9">
        <w:rPr>
          <w:rFonts w:cs="Arial"/>
          <w:szCs w:val="20"/>
        </w:rPr>
        <w:fldChar w:fldCharType="begin"/>
      </w:r>
      <w:r w:rsidRPr="000E36D9">
        <w:rPr>
          <w:rFonts w:cs="Arial"/>
          <w:szCs w:val="20"/>
        </w:rPr>
        <w:instrText xml:space="preserve"> REF _Ref528328042 \w \h </w:instrText>
      </w:r>
      <w:r w:rsid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2.3</w:t>
      </w:r>
      <w:r w:rsidRPr="000E36D9">
        <w:rPr>
          <w:rFonts w:cs="Arial"/>
          <w:szCs w:val="20"/>
        </w:rPr>
        <w:fldChar w:fldCharType="end"/>
      </w:r>
      <w:r w:rsidRPr="000E36D9">
        <w:rPr>
          <w:rFonts w:cs="Arial"/>
          <w:szCs w:val="20"/>
        </w:rPr>
        <w:t xml:space="preserve"> e </w:t>
      </w:r>
      <w:r w:rsidRPr="000E36D9">
        <w:rPr>
          <w:rFonts w:cs="Arial"/>
          <w:szCs w:val="20"/>
        </w:rPr>
        <w:fldChar w:fldCharType="begin"/>
      </w:r>
      <w:r w:rsidRPr="000E36D9">
        <w:rPr>
          <w:rFonts w:cs="Arial"/>
          <w:szCs w:val="20"/>
        </w:rPr>
        <w:instrText xml:space="preserve"> REF _Ref508981161 \w \h </w:instrText>
      </w:r>
      <w:r w:rsid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2.5</w:t>
      </w:r>
      <w:r w:rsidRPr="000E36D9">
        <w:rPr>
          <w:rFonts w:cs="Arial"/>
          <w:szCs w:val="20"/>
        </w:rPr>
        <w:fldChar w:fldCharType="end"/>
      </w:r>
      <w:r w:rsidRPr="000E36D9">
        <w:rPr>
          <w:rFonts w:cs="Arial"/>
          <w:szCs w:val="20"/>
        </w:rPr>
        <w:t xml:space="preserve"> acima, o Agente Fiduciário fica desde já autorizado e constituído de todos os poderes </w:t>
      </w:r>
      <w:r w:rsidRPr="000E36D9">
        <w:rPr>
          <w:rFonts w:cs="Arial"/>
          <w:szCs w:val="20"/>
        </w:rPr>
        <w:lastRenderedPageBreak/>
        <w:t xml:space="preserve">para, em nome da Emissora, promover o registro desta </w:t>
      </w:r>
      <w:r w:rsidRPr="000E36D9" w:rsidDel="00F05409">
        <w:rPr>
          <w:rFonts w:cs="Arial"/>
          <w:szCs w:val="20"/>
        </w:rPr>
        <w:t>Escritura de Emissão</w:t>
      </w:r>
      <w:r w:rsidRPr="000E36D9">
        <w:rPr>
          <w:rFonts w:cs="Arial"/>
          <w:szCs w:val="20"/>
        </w:rPr>
        <w:t xml:space="preserve">, </w:t>
      </w:r>
      <w:r w:rsidRPr="000E36D9" w:rsidDel="00F05409">
        <w:rPr>
          <w:rFonts w:cs="Arial"/>
          <w:szCs w:val="20"/>
        </w:rPr>
        <w:t xml:space="preserve">e </w:t>
      </w:r>
      <w:r w:rsidRPr="000E36D9">
        <w:rPr>
          <w:rFonts w:cs="Arial"/>
          <w:szCs w:val="20"/>
        </w:rPr>
        <w:t>de seus eventuais</w:t>
      </w:r>
      <w:r w:rsidRPr="000E36D9" w:rsidDel="00F05409">
        <w:rPr>
          <w:rFonts w:cs="Arial"/>
          <w:szCs w:val="20"/>
        </w:rPr>
        <w:t xml:space="preserve"> aditamentos</w:t>
      </w:r>
      <w:r w:rsidRPr="000E36D9">
        <w:rPr>
          <w:rFonts w:cs="Arial"/>
          <w:szCs w:val="20"/>
        </w:rPr>
        <w:t xml:space="preserve">, às expensas da Emissora, nos termos do artigo 62, parágrafo 2º, da Lei das Sociedades por Ações. </w:t>
      </w:r>
    </w:p>
    <w:p w14:paraId="3F6846F4" w14:textId="797D926D" w:rsidR="006E11A8" w:rsidRPr="00AA049D" w:rsidRDefault="006E11A8" w:rsidP="00AA049D">
      <w:pPr>
        <w:pStyle w:val="Level2"/>
        <w:widowControl w:val="0"/>
        <w:spacing w:before="80" w:after="0"/>
        <w:rPr>
          <w:rFonts w:cs="Arial"/>
          <w:szCs w:val="20"/>
        </w:rPr>
      </w:pPr>
      <w:r w:rsidRPr="00AA049D">
        <w:rPr>
          <w:rFonts w:cs="Arial"/>
          <w:szCs w:val="20"/>
        </w:rPr>
        <w:t xml:space="preserve">A Emissora declara-se ciente de que a integralização das Debêntures somente será realizada após </w:t>
      </w:r>
      <w:r w:rsidRPr="00AA049D">
        <w:rPr>
          <w:rFonts w:cs="Arial"/>
          <w:b/>
          <w:szCs w:val="20"/>
        </w:rPr>
        <w:t>(i)</w:t>
      </w:r>
      <w:r w:rsidRPr="00AA049D">
        <w:rPr>
          <w:rFonts w:cs="Arial"/>
          <w:szCs w:val="20"/>
        </w:rPr>
        <w:t xml:space="preserve"> a inscrição desta Escritura de Emissão na JUCERJA nos termos da Cláusula </w:t>
      </w:r>
      <w:r w:rsidRPr="00AA049D">
        <w:rPr>
          <w:rFonts w:cs="Arial"/>
          <w:szCs w:val="20"/>
        </w:rPr>
        <w:fldChar w:fldCharType="begin"/>
      </w:r>
      <w:r w:rsidRPr="00AA049D">
        <w:rPr>
          <w:rFonts w:cs="Arial"/>
          <w:szCs w:val="20"/>
        </w:rPr>
        <w:instrText xml:space="preserve"> REF _Ref498605952 \r \h  \* MERGEFORMAT </w:instrText>
      </w:r>
      <w:r w:rsidRPr="00AA049D">
        <w:rPr>
          <w:rFonts w:cs="Arial"/>
          <w:szCs w:val="20"/>
        </w:rPr>
      </w:r>
      <w:r w:rsidRPr="00AA049D">
        <w:rPr>
          <w:rFonts w:cs="Arial"/>
          <w:szCs w:val="20"/>
        </w:rPr>
        <w:fldChar w:fldCharType="separate"/>
      </w:r>
      <w:r w:rsidR="00686698">
        <w:rPr>
          <w:rFonts w:cs="Arial"/>
          <w:szCs w:val="20"/>
        </w:rPr>
        <w:t>2.3.1</w:t>
      </w:r>
      <w:r w:rsidRPr="00AA049D">
        <w:rPr>
          <w:rFonts w:cs="Arial"/>
          <w:szCs w:val="20"/>
        </w:rPr>
        <w:fldChar w:fldCharType="end"/>
      </w:r>
      <w:r w:rsidRPr="00AA049D">
        <w:rPr>
          <w:rFonts w:cs="Arial"/>
          <w:szCs w:val="20"/>
        </w:rPr>
        <w:t xml:space="preserve"> acima; </w:t>
      </w:r>
      <w:r w:rsidRPr="00AA049D">
        <w:rPr>
          <w:rFonts w:cs="Arial"/>
          <w:b/>
          <w:szCs w:val="20"/>
        </w:rPr>
        <w:t>(</w:t>
      </w:r>
      <w:proofErr w:type="spellStart"/>
      <w:r w:rsidRPr="00AA049D">
        <w:rPr>
          <w:rFonts w:cs="Arial"/>
          <w:b/>
          <w:szCs w:val="20"/>
        </w:rPr>
        <w:t>ii</w:t>
      </w:r>
      <w:proofErr w:type="spellEnd"/>
      <w:r w:rsidRPr="00AA049D">
        <w:rPr>
          <w:rFonts w:cs="Arial"/>
          <w:b/>
          <w:szCs w:val="20"/>
        </w:rPr>
        <w:t>)</w:t>
      </w:r>
      <w:r w:rsidRPr="00AA049D">
        <w:rPr>
          <w:rFonts w:cs="Arial"/>
          <w:szCs w:val="20"/>
        </w:rPr>
        <w:t xml:space="preserve"> o arquivamento da ata da AGE Emissora</w:t>
      </w:r>
      <w:r>
        <w:rPr>
          <w:rFonts w:cs="Arial"/>
          <w:szCs w:val="20"/>
        </w:rPr>
        <w:t xml:space="preserve"> </w:t>
      </w:r>
      <w:r w:rsidRPr="00C905D9">
        <w:rPr>
          <w:rFonts w:cs="Arial"/>
          <w:szCs w:val="20"/>
        </w:rPr>
        <w:t>na JUCERJA</w:t>
      </w:r>
      <w:r w:rsidRPr="00AA049D">
        <w:rPr>
          <w:rFonts w:cs="Arial"/>
          <w:szCs w:val="20"/>
        </w:rPr>
        <w:t xml:space="preserve">, bem como da realização de sua respectiva publicação, nos termos da Cláusula </w:t>
      </w:r>
      <w:r w:rsidRPr="00AA049D">
        <w:rPr>
          <w:rFonts w:cs="Arial"/>
          <w:szCs w:val="20"/>
        </w:rPr>
        <w:fldChar w:fldCharType="begin"/>
      </w:r>
      <w:r w:rsidRPr="00AA049D">
        <w:rPr>
          <w:rFonts w:cs="Arial"/>
          <w:szCs w:val="20"/>
        </w:rPr>
        <w:instrText xml:space="preserve"> REF _Ref528766177 \r \h  \* MERGEFORMAT </w:instrText>
      </w:r>
      <w:r w:rsidRPr="00AA049D">
        <w:rPr>
          <w:rFonts w:cs="Arial"/>
          <w:szCs w:val="20"/>
        </w:rPr>
      </w:r>
      <w:r w:rsidRPr="00AA049D">
        <w:rPr>
          <w:rFonts w:cs="Arial"/>
          <w:szCs w:val="20"/>
        </w:rPr>
        <w:fldChar w:fldCharType="separate"/>
      </w:r>
      <w:r w:rsidR="00686698">
        <w:rPr>
          <w:rFonts w:cs="Arial"/>
          <w:szCs w:val="20"/>
        </w:rPr>
        <w:t>2.2.1</w:t>
      </w:r>
      <w:r w:rsidRPr="00AA049D">
        <w:rPr>
          <w:rFonts w:cs="Arial"/>
          <w:szCs w:val="20"/>
        </w:rPr>
        <w:fldChar w:fldCharType="end"/>
      </w:r>
      <w:r w:rsidRPr="00AA049D">
        <w:rPr>
          <w:rFonts w:cs="Arial"/>
          <w:szCs w:val="20"/>
        </w:rPr>
        <w:t xml:space="preserve"> acima; e </w:t>
      </w:r>
      <w:r w:rsidRPr="00AA049D">
        <w:rPr>
          <w:rFonts w:cs="Arial"/>
          <w:b/>
          <w:szCs w:val="20"/>
        </w:rPr>
        <w:t>(</w:t>
      </w:r>
      <w:proofErr w:type="spellStart"/>
      <w:r w:rsidRPr="00AA049D">
        <w:rPr>
          <w:rFonts w:cs="Arial"/>
          <w:b/>
          <w:szCs w:val="20"/>
        </w:rPr>
        <w:t>iii</w:t>
      </w:r>
      <w:proofErr w:type="spellEnd"/>
      <w:r w:rsidRPr="00AA049D">
        <w:rPr>
          <w:rFonts w:cs="Arial"/>
          <w:b/>
          <w:szCs w:val="20"/>
        </w:rPr>
        <w:t>)</w:t>
      </w:r>
      <w:r w:rsidRPr="00AA049D">
        <w:rPr>
          <w:rFonts w:cs="Arial"/>
          <w:szCs w:val="20"/>
        </w:rPr>
        <w:t xml:space="preserve"> o arquivamento da RCA da Fiadora</w:t>
      </w:r>
      <w:r w:rsidRPr="00C905D9">
        <w:rPr>
          <w:rFonts w:cs="Arial"/>
          <w:szCs w:val="20"/>
        </w:rPr>
        <w:t xml:space="preserve"> na JUCERJA</w:t>
      </w:r>
      <w:r w:rsidRPr="00AA049D">
        <w:rPr>
          <w:rFonts w:cs="Arial"/>
          <w:szCs w:val="20"/>
        </w:rPr>
        <w:t xml:space="preserve">, </w:t>
      </w:r>
      <w:r w:rsidRPr="00C905D9">
        <w:rPr>
          <w:rFonts w:cs="Arial"/>
          <w:szCs w:val="20"/>
        </w:rPr>
        <w:t>bem como da realização</w:t>
      </w:r>
      <w:r w:rsidRPr="00AA049D">
        <w:rPr>
          <w:rFonts w:cs="Arial"/>
          <w:szCs w:val="20"/>
        </w:rPr>
        <w:t xml:space="preserve"> de sua devida publicação, nos termos da Cláusula </w:t>
      </w:r>
      <w:r>
        <w:rPr>
          <w:rFonts w:cs="Arial"/>
          <w:szCs w:val="20"/>
        </w:rPr>
        <w:fldChar w:fldCharType="begin"/>
      </w:r>
      <w:r>
        <w:rPr>
          <w:rFonts w:cs="Arial"/>
          <w:szCs w:val="20"/>
        </w:rPr>
        <w:instrText xml:space="preserve"> REF _Ref528766317 \r \h </w:instrText>
      </w:r>
      <w:r>
        <w:rPr>
          <w:rFonts w:cs="Arial"/>
          <w:szCs w:val="20"/>
        </w:rPr>
      </w:r>
      <w:r>
        <w:rPr>
          <w:rFonts w:cs="Arial"/>
          <w:szCs w:val="20"/>
        </w:rPr>
        <w:fldChar w:fldCharType="separate"/>
      </w:r>
      <w:r w:rsidR="00686698">
        <w:rPr>
          <w:rFonts w:cs="Arial"/>
          <w:szCs w:val="20"/>
        </w:rPr>
        <w:t>2.2.2</w:t>
      </w:r>
      <w:r>
        <w:rPr>
          <w:rFonts w:cs="Arial"/>
          <w:szCs w:val="20"/>
        </w:rPr>
        <w:fldChar w:fldCharType="end"/>
      </w:r>
      <w:r w:rsidRPr="00AA049D">
        <w:rPr>
          <w:rFonts w:cs="Arial"/>
          <w:szCs w:val="20"/>
        </w:rPr>
        <w:t xml:space="preserve"> acima.</w:t>
      </w:r>
    </w:p>
    <w:p w14:paraId="7E6461C2" w14:textId="77777777" w:rsidR="00825656" w:rsidRPr="000E36D9" w:rsidRDefault="00297641" w:rsidP="00AA049D">
      <w:pPr>
        <w:pStyle w:val="Level1"/>
        <w:keepNext w:val="0"/>
        <w:keepLines w:val="0"/>
        <w:widowControl w:val="0"/>
        <w:spacing w:before="80" w:after="0"/>
        <w:jc w:val="center"/>
        <w:rPr>
          <w:sz w:val="20"/>
          <w:szCs w:val="20"/>
        </w:rPr>
      </w:pPr>
      <w:bookmarkStart w:id="35" w:name="_Ref509245377"/>
      <w:bookmarkStart w:id="36" w:name="_Toc327379523"/>
      <w:r w:rsidRPr="000E36D9">
        <w:rPr>
          <w:sz w:val="20"/>
          <w:szCs w:val="20"/>
        </w:rPr>
        <w:t xml:space="preserve">CLÁUSULA TERCEIRA - </w:t>
      </w:r>
      <w:r w:rsidR="00825656" w:rsidRPr="000E36D9">
        <w:rPr>
          <w:sz w:val="20"/>
          <w:szCs w:val="20"/>
        </w:rPr>
        <w:t>OBJETO SOCIAL DA EMISSORA</w:t>
      </w:r>
      <w:bookmarkEnd w:id="35"/>
    </w:p>
    <w:p w14:paraId="6C075944" w14:textId="5783183A" w:rsidR="00D55937" w:rsidRPr="000E36D9" w:rsidRDefault="000E2DCC" w:rsidP="00AA049D">
      <w:pPr>
        <w:pStyle w:val="Level2"/>
        <w:widowControl w:val="0"/>
        <w:spacing w:before="80" w:after="0"/>
        <w:rPr>
          <w:rFonts w:cs="Arial"/>
          <w:szCs w:val="20"/>
        </w:rPr>
      </w:pPr>
      <w:r w:rsidRPr="000E36D9">
        <w:rPr>
          <w:rFonts w:cs="Arial"/>
          <w:szCs w:val="20"/>
        </w:rPr>
        <w:t xml:space="preserve">De acordo com o estatuto social da Emissora atualmente em vigor, a Emissora tem por objeto </w:t>
      </w:r>
      <w:r w:rsidR="00171958" w:rsidRPr="000E36D9">
        <w:rPr>
          <w:rFonts w:cs="Arial"/>
          <w:szCs w:val="20"/>
        </w:rPr>
        <w:t>[</w:t>
      </w:r>
      <w:r w:rsidR="00171958" w:rsidRPr="000E36D9">
        <w:rPr>
          <w:rFonts w:cs="Arial"/>
          <w:szCs w:val="20"/>
        </w:rPr>
        <w:sym w:font="Symbol" w:char="F0B7"/>
      </w:r>
      <w:r w:rsidR="00171958" w:rsidRPr="000E36D9">
        <w:rPr>
          <w:rFonts w:cs="Arial"/>
          <w:szCs w:val="20"/>
        </w:rPr>
        <w:t>]</w:t>
      </w:r>
      <w:r w:rsidR="00297641" w:rsidRPr="000E36D9">
        <w:rPr>
          <w:rFonts w:cs="Arial"/>
          <w:szCs w:val="20"/>
        </w:rPr>
        <w:t>.</w:t>
      </w:r>
      <w:r w:rsidR="00900284" w:rsidRPr="000E36D9">
        <w:rPr>
          <w:rFonts w:cs="Arial"/>
          <w:szCs w:val="20"/>
        </w:rPr>
        <w:t xml:space="preserve"> </w:t>
      </w:r>
      <w:r w:rsidR="00171958" w:rsidRPr="000E36D9">
        <w:rPr>
          <w:rFonts w:cs="Arial"/>
          <w:b/>
          <w:szCs w:val="20"/>
        </w:rPr>
        <w:t>[</w:t>
      </w:r>
      <w:r w:rsidR="00171958" w:rsidRPr="000E36D9">
        <w:rPr>
          <w:rFonts w:cs="Arial"/>
          <w:b/>
          <w:szCs w:val="20"/>
          <w:highlight w:val="yellow"/>
        </w:rPr>
        <w:t xml:space="preserve">NOTA LEFOSSE: </w:t>
      </w:r>
      <w:r w:rsidR="00C77564" w:rsidRPr="000E36D9">
        <w:rPr>
          <w:rFonts w:cs="Arial"/>
          <w:b/>
          <w:szCs w:val="20"/>
          <w:highlight w:val="yellow"/>
        </w:rPr>
        <w:t>CIA/DEMAREST, FAVOR INSERIR OBJETO SOCIAL CF O ESTATUTO SOCIAL VIGENTE</w:t>
      </w:r>
      <w:r w:rsidR="00171958" w:rsidRPr="000E36D9">
        <w:rPr>
          <w:rFonts w:cs="Arial"/>
          <w:b/>
          <w:szCs w:val="20"/>
          <w:highlight w:val="yellow"/>
        </w:rPr>
        <w:t>.</w:t>
      </w:r>
      <w:r w:rsidR="00C77564" w:rsidRPr="000E36D9">
        <w:rPr>
          <w:rFonts w:cs="Arial"/>
          <w:b/>
          <w:szCs w:val="20"/>
          <w:highlight w:val="yellow"/>
        </w:rPr>
        <w:t xml:space="preserve"> ADICIONALMENTE, FAVOR ENVIAR CÓPIA DO ESTATUTO SOCIAL PARA ANÁLISE</w:t>
      </w:r>
      <w:r w:rsidR="00171958" w:rsidRPr="000E36D9">
        <w:rPr>
          <w:rFonts w:cs="Arial"/>
          <w:b/>
          <w:szCs w:val="20"/>
          <w:highlight w:val="yellow"/>
        </w:rPr>
        <w:t>]</w:t>
      </w:r>
    </w:p>
    <w:p w14:paraId="70F88767" w14:textId="77777777" w:rsidR="00825656" w:rsidRPr="000E36D9" w:rsidRDefault="00236246" w:rsidP="00AA049D">
      <w:pPr>
        <w:pStyle w:val="Level1"/>
        <w:keepNext w:val="0"/>
        <w:keepLines w:val="0"/>
        <w:widowControl w:val="0"/>
        <w:spacing w:before="80" w:after="0"/>
        <w:jc w:val="center"/>
        <w:rPr>
          <w:sz w:val="20"/>
          <w:szCs w:val="20"/>
        </w:rPr>
      </w:pPr>
      <w:bookmarkStart w:id="37" w:name="_Ref479194326"/>
      <w:r w:rsidRPr="000E36D9">
        <w:rPr>
          <w:sz w:val="20"/>
          <w:szCs w:val="20"/>
        </w:rPr>
        <w:t xml:space="preserve">CLÁUSULA QUARTA - </w:t>
      </w:r>
      <w:r w:rsidR="00825656" w:rsidRPr="000E36D9">
        <w:rPr>
          <w:sz w:val="20"/>
          <w:szCs w:val="20"/>
        </w:rPr>
        <w:t>DESTINAÇÃO DOS RECURSOS</w:t>
      </w:r>
      <w:bookmarkEnd w:id="37"/>
    </w:p>
    <w:p w14:paraId="655342D8" w14:textId="650EFAF8" w:rsidR="00A8105C" w:rsidRPr="00AA049D" w:rsidRDefault="00FF1215" w:rsidP="00AA049D">
      <w:pPr>
        <w:pStyle w:val="Level2"/>
        <w:spacing w:before="80" w:after="0"/>
        <w:rPr>
          <w:rFonts w:cs="Arial"/>
          <w:szCs w:val="20"/>
        </w:rPr>
      </w:pPr>
      <w:bookmarkStart w:id="38" w:name="_Ref528330255"/>
      <w:bookmarkStart w:id="39" w:name="_Ref478463058"/>
      <w:bookmarkStart w:id="40" w:name="_Ref264564155"/>
      <w:bookmarkStart w:id="41" w:name="_Ref502247064"/>
      <w:bookmarkStart w:id="42" w:name="_Ref435691066"/>
      <w:r w:rsidRPr="00AA049D">
        <w:rPr>
          <w:rFonts w:cs="Arial"/>
          <w:szCs w:val="20"/>
        </w:rPr>
        <w:t xml:space="preserve">Nos </w:t>
      </w:r>
      <w:r w:rsidR="00A8105C" w:rsidRPr="00AA049D">
        <w:rPr>
          <w:rFonts w:cs="Arial"/>
          <w:szCs w:val="20"/>
        </w:rPr>
        <w:t>termos do artigo 2º da Lei nº 12.431/11, do Decreto 8.874/16, da Resolução CMN n° 3.947/11 e da regulamentação aplicável, a totalidade dos recursos líquidos captados pela Emissora</w:t>
      </w:r>
      <w:bookmarkStart w:id="43" w:name="_DV_C50"/>
      <w:r w:rsidR="00A8105C" w:rsidRPr="00AA049D">
        <w:rPr>
          <w:rFonts w:cs="Arial"/>
          <w:szCs w:val="20"/>
        </w:rPr>
        <w:t xml:space="preserve"> por meio </w:t>
      </w:r>
      <w:bookmarkEnd w:id="43"/>
      <w:r w:rsidR="00A8105C" w:rsidRPr="00AA049D">
        <w:rPr>
          <w:rFonts w:cs="Arial"/>
          <w:szCs w:val="20"/>
        </w:rPr>
        <w:t>da colocação de Debêntures</w:t>
      </w:r>
      <w:bookmarkStart w:id="44" w:name="_DV_C55"/>
      <w:r w:rsidR="00A8105C" w:rsidRPr="00AA049D">
        <w:rPr>
          <w:rFonts w:cs="Arial"/>
          <w:szCs w:val="20"/>
        </w:rPr>
        <w:t xml:space="preserve"> serão utilizados </w:t>
      </w:r>
      <w:bookmarkEnd w:id="44"/>
      <w:r w:rsidR="00A8105C" w:rsidRPr="00AA049D">
        <w:rPr>
          <w:rFonts w:cs="Arial"/>
          <w:szCs w:val="20"/>
        </w:rPr>
        <w:t xml:space="preserve">exclusivamente para o </w:t>
      </w:r>
      <w:r w:rsidRPr="00AA049D">
        <w:rPr>
          <w:rFonts w:cs="Arial"/>
          <w:szCs w:val="20"/>
        </w:rPr>
        <w:t>projeto Janaúba, conforme</w:t>
      </w:r>
      <w:r w:rsidR="00A8105C" w:rsidRPr="00AA049D">
        <w:rPr>
          <w:rFonts w:cs="Arial"/>
          <w:szCs w:val="20"/>
        </w:rPr>
        <w:t xml:space="preserve"> detalhado abaixo</w:t>
      </w:r>
      <w:r w:rsidRPr="00AA049D">
        <w:rPr>
          <w:rFonts w:cs="Arial"/>
          <w:szCs w:val="20"/>
        </w:rPr>
        <w:t xml:space="preserve"> (“</w:t>
      </w:r>
      <w:r w:rsidRPr="00AA049D">
        <w:rPr>
          <w:rFonts w:cs="Arial"/>
          <w:b/>
          <w:szCs w:val="20"/>
        </w:rPr>
        <w:t>Projeto Janaúba</w:t>
      </w:r>
      <w:r w:rsidRPr="00AA049D">
        <w:rPr>
          <w:rFonts w:cs="Arial"/>
          <w:szCs w:val="20"/>
        </w:rPr>
        <w:t>”)</w:t>
      </w:r>
      <w:r w:rsidR="00A8105C" w:rsidRPr="00AA049D">
        <w:rPr>
          <w:rFonts w:cs="Arial"/>
          <w:szCs w:val="20"/>
        </w:rPr>
        <w:t>:</w:t>
      </w:r>
      <w:bookmarkEnd w:id="38"/>
      <w:r w:rsidR="00A8105C" w:rsidRPr="00AA049D">
        <w:rPr>
          <w:rFonts w:cs="Arial"/>
          <w:szCs w:val="20"/>
        </w:rPr>
        <w:t xml:space="preserve"> </w:t>
      </w:r>
      <w:bookmarkEnd w:id="39"/>
    </w:p>
    <w:p w14:paraId="76A3BEB6" w14:textId="77777777"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Objetivo do Projeto:</w:t>
      </w:r>
      <w:r w:rsidRPr="000E36D9">
        <w:rPr>
          <w:szCs w:val="20"/>
        </w:rPr>
        <w:t xml:space="preserve"> Projeto de transmissão de energia elétrica relativo ao Lote 17 do Leilão de Transmissão n° 013/2015 – ANEEL - 2ª etapa, compreendendo: </w:t>
      </w:r>
      <w:r w:rsidRPr="000E36D9">
        <w:rPr>
          <w:b/>
          <w:bCs/>
          <w:szCs w:val="20"/>
        </w:rPr>
        <w:t xml:space="preserve">(i) </w:t>
      </w:r>
      <w:r w:rsidRPr="000E36D9">
        <w:rPr>
          <w:szCs w:val="20"/>
        </w:rPr>
        <w:t xml:space="preserve">instalações de transmissão nos estados da Bahia e Minas Gerais, compostas pela Linha de Transmissão Pirapora 2 – Janaúba 3, em 500 </w:t>
      </w:r>
      <w:proofErr w:type="spellStart"/>
      <w:r w:rsidRPr="000E36D9">
        <w:rPr>
          <w:szCs w:val="20"/>
        </w:rPr>
        <w:t>Kv</w:t>
      </w:r>
      <w:proofErr w:type="spellEnd"/>
      <w:r w:rsidRPr="000E36D9">
        <w:rPr>
          <w:szCs w:val="20"/>
        </w:rPr>
        <w:t xml:space="preserve">, circuito simples, com extensão aproximada de 238 km (duzentos e trinta e oito quilômetros), com origem na Subestação Pirapora 2 e término na Subestação Janaúba 3; </w:t>
      </w:r>
      <w:r w:rsidRPr="000E36D9">
        <w:rPr>
          <w:b/>
          <w:bCs/>
          <w:szCs w:val="20"/>
        </w:rPr>
        <w:t>(</w:t>
      </w:r>
      <w:proofErr w:type="spellStart"/>
      <w:r w:rsidRPr="000E36D9">
        <w:rPr>
          <w:b/>
          <w:bCs/>
          <w:szCs w:val="20"/>
        </w:rPr>
        <w:t>ii</w:t>
      </w:r>
      <w:proofErr w:type="spellEnd"/>
      <w:r w:rsidRPr="000E36D9">
        <w:rPr>
          <w:b/>
          <w:bCs/>
          <w:szCs w:val="20"/>
        </w:rPr>
        <w:t xml:space="preserve">) </w:t>
      </w:r>
      <w:r w:rsidRPr="000E36D9">
        <w:rPr>
          <w:szCs w:val="20"/>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w:t>
      </w:r>
    </w:p>
    <w:p w14:paraId="02D83F49" w14:textId="77777777"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Data de Início do Projeto Janaúba</w:t>
      </w:r>
      <w:r w:rsidRPr="000E36D9">
        <w:rPr>
          <w:szCs w:val="20"/>
        </w:rPr>
        <w:t>: 10/02/2017.</w:t>
      </w:r>
    </w:p>
    <w:p w14:paraId="3D008E0A" w14:textId="77777777"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Fase Atual e Estimativa de Encerramento:</w:t>
      </w:r>
      <w:r w:rsidRPr="000E36D9">
        <w:rPr>
          <w:szCs w:val="20"/>
        </w:rPr>
        <w:t xml:space="preserve"> 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sondagens, bem como o projeto executivo de </w:t>
      </w:r>
      <w:proofErr w:type="spellStart"/>
      <w:r w:rsidRPr="000E36D9">
        <w:rPr>
          <w:szCs w:val="20"/>
        </w:rPr>
        <w:t>LTs</w:t>
      </w:r>
      <w:proofErr w:type="spellEnd"/>
      <w:r w:rsidRPr="000E36D9">
        <w:rPr>
          <w:szCs w:val="20"/>
        </w:rPr>
        <w:t xml:space="preserve">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 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5955EA27" w14:textId="77777777"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lastRenderedPageBreak/>
        <w:t>Volume estimado de recursos financeiros necessários para a realização do Projeto Janaúba</w:t>
      </w:r>
      <w:r w:rsidRPr="000E36D9">
        <w:rPr>
          <w:szCs w:val="20"/>
        </w:rPr>
        <w:t>: R$ 1.098.268.000,00.</w:t>
      </w:r>
    </w:p>
    <w:p w14:paraId="5004C6D0" w14:textId="651EF89D"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Montante total dos recursos líquidos a serem captados pelas Debêntures, que se estima alocar no Projeto Janaúba</w:t>
      </w:r>
      <w:r w:rsidRPr="000E36D9">
        <w:rPr>
          <w:szCs w:val="20"/>
        </w:rPr>
        <w:t>: R</w:t>
      </w:r>
      <w:r w:rsidR="00B64B70" w:rsidRPr="000E36D9">
        <w:rPr>
          <w:szCs w:val="20"/>
        </w:rPr>
        <w:t>$224.000.000,00 (duzentos e vinte e quatro milhões de reais).</w:t>
      </w:r>
    </w:p>
    <w:p w14:paraId="624C01F0" w14:textId="4FFC0B45"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Percentual decorrente dos recursos líquidos a serem captados pelas Debêntures que se estima alocar no Projeto Janaúba</w:t>
      </w:r>
      <w:r w:rsidRPr="000E36D9">
        <w:rPr>
          <w:szCs w:val="20"/>
        </w:rPr>
        <w:t xml:space="preserve">: </w:t>
      </w:r>
      <w:r w:rsidR="00B64B70" w:rsidRPr="000E36D9">
        <w:rPr>
          <w:szCs w:val="20"/>
        </w:rPr>
        <w:t>100</w:t>
      </w:r>
      <w:r w:rsidRPr="000E36D9">
        <w:rPr>
          <w:szCs w:val="20"/>
        </w:rPr>
        <w:t>% (</w:t>
      </w:r>
      <w:r w:rsidR="00B64B70" w:rsidRPr="000E36D9">
        <w:rPr>
          <w:szCs w:val="20"/>
        </w:rPr>
        <w:t>cem</w:t>
      </w:r>
      <w:r w:rsidRPr="000E36D9">
        <w:rPr>
          <w:szCs w:val="20"/>
        </w:rPr>
        <w:t xml:space="preserve"> por cento).</w:t>
      </w:r>
    </w:p>
    <w:p w14:paraId="18F32F01" w14:textId="42C929AE"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Percentual que a Emissora estima captar para o Projeto Janaúba, nos termos da alínea (e) acima, frente às necessidades do Projeto Janaúba indicadas na alínea (d) acima</w:t>
      </w:r>
      <w:r w:rsidRPr="000E36D9">
        <w:rPr>
          <w:szCs w:val="20"/>
        </w:rPr>
        <w:t xml:space="preserve">: </w:t>
      </w:r>
      <w:r w:rsidR="00B64B70" w:rsidRPr="000E36D9">
        <w:rPr>
          <w:szCs w:val="20"/>
        </w:rPr>
        <w:t>20,40</w:t>
      </w:r>
      <w:r w:rsidR="00694E65" w:rsidRPr="000E36D9">
        <w:rPr>
          <w:szCs w:val="20"/>
        </w:rPr>
        <w:t>% (</w:t>
      </w:r>
      <w:r w:rsidR="00B64B70" w:rsidRPr="000E36D9">
        <w:rPr>
          <w:szCs w:val="20"/>
        </w:rPr>
        <w:t>vinte inteiros e quarenta centésimos</w:t>
      </w:r>
      <w:r w:rsidR="00694E65" w:rsidRPr="000E36D9">
        <w:rPr>
          <w:szCs w:val="20"/>
        </w:rPr>
        <w:t xml:space="preserve"> por cento)</w:t>
      </w:r>
      <w:r w:rsidRPr="000E36D9">
        <w:rPr>
          <w:szCs w:val="20"/>
        </w:rPr>
        <w:t>.</w:t>
      </w:r>
    </w:p>
    <w:p w14:paraId="74B923A8" w14:textId="64D7BF86"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Portaria do MME que enquadrou Projeto Janaúba como prioritário</w:t>
      </w:r>
      <w:r w:rsidRPr="000E36D9">
        <w:rPr>
          <w:szCs w:val="20"/>
        </w:rPr>
        <w:t>: Portaria MME nº 301, de 11 de outubro de 2017, publicada no Diário Oficial da União de 16 de outubro de 2017.</w:t>
      </w:r>
    </w:p>
    <w:p w14:paraId="5D4A4AEB" w14:textId="4DC25E1A" w:rsidR="00A8105C" w:rsidRPr="000E36D9" w:rsidRDefault="00A8105C" w:rsidP="00AA049D">
      <w:pPr>
        <w:pStyle w:val="Level3"/>
        <w:widowControl w:val="0"/>
        <w:spacing w:before="80" w:after="0"/>
        <w:rPr>
          <w:szCs w:val="20"/>
        </w:rPr>
      </w:pPr>
      <w:r w:rsidRPr="000E36D9">
        <w:rPr>
          <w:szCs w:val="20"/>
        </w:rPr>
        <w:t>Os recursos adicionais necessários para a conclusão do Projeto</w:t>
      </w:r>
      <w:r w:rsidR="00FF1215" w:rsidRPr="000E36D9">
        <w:rPr>
          <w:szCs w:val="20"/>
        </w:rPr>
        <w:t xml:space="preserve"> Janaúba</w:t>
      </w:r>
      <w:r w:rsidRPr="000E36D9">
        <w:rPr>
          <w:szCs w:val="20"/>
        </w:rPr>
        <w:t xml:space="preserve">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bookmarkEnd w:id="40"/>
    <w:bookmarkEnd w:id="41"/>
    <w:bookmarkEnd w:id="42"/>
    <w:p w14:paraId="116D1DCB" w14:textId="77777777" w:rsidR="008466A8" w:rsidRPr="000E36D9" w:rsidRDefault="00236246" w:rsidP="00AA049D">
      <w:pPr>
        <w:pStyle w:val="Level1"/>
        <w:keepNext w:val="0"/>
        <w:keepLines w:val="0"/>
        <w:widowControl w:val="0"/>
        <w:spacing w:before="80" w:after="0"/>
        <w:jc w:val="center"/>
        <w:rPr>
          <w:sz w:val="20"/>
          <w:szCs w:val="20"/>
        </w:rPr>
      </w:pPr>
      <w:r w:rsidRPr="000E36D9">
        <w:rPr>
          <w:sz w:val="20"/>
          <w:szCs w:val="20"/>
        </w:rPr>
        <w:t xml:space="preserve">CLÁUSULA QUINTA - </w:t>
      </w:r>
      <w:r w:rsidR="008466A8" w:rsidRPr="000E36D9">
        <w:rPr>
          <w:sz w:val="20"/>
          <w:szCs w:val="20"/>
        </w:rPr>
        <w:t>CARACTERÍSTICAS DA EMISSÃO</w:t>
      </w:r>
      <w:bookmarkEnd w:id="36"/>
      <w:r w:rsidR="00AE5383" w:rsidRPr="000E36D9">
        <w:rPr>
          <w:sz w:val="20"/>
          <w:szCs w:val="20"/>
        </w:rPr>
        <w:t xml:space="preserve"> E DAS DEBÊNTURES</w:t>
      </w:r>
    </w:p>
    <w:p w14:paraId="498B48D4" w14:textId="77777777" w:rsidR="00613C29" w:rsidRPr="000E36D9" w:rsidRDefault="00613C29" w:rsidP="00AA049D">
      <w:pPr>
        <w:pStyle w:val="Level2"/>
        <w:widowControl w:val="0"/>
        <w:spacing w:before="80" w:after="0"/>
        <w:rPr>
          <w:rFonts w:cs="Arial"/>
          <w:b/>
          <w:szCs w:val="20"/>
        </w:rPr>
      </w:pPr>
      <w:r w:rsidRPr="000E36D9">
        <w:rPr>
          <w:rFonts w:cs="Arial"/>
          <w:b/>
          <w:szCs w:val="20"/>
        </w:rPr>
        <w:t>Valor Total da Emissão</w:t>
      </w:r>
    </w:p>
    <w:p w14:paraId="7F75DB9B" w14:textId="68A5C3C9" w:rsidR="00613C29" w:rsidRPr="000E36D9" w:rsidRDefault="00613C29" w:rsidP="00AA049D">
      <w:pPr>
        <w:pStyle w:val="Level3"/>
        <w:widowControl w:val="0"/>
        <w:spacing w:before="80" w:after="0"/>
        <w:rPr>
          <w:szCs w:val="20"/>
        </w:rPr>
      </w:pPr>
      <w:r w:rsidRPr="000E36D9">
        <w:rPr>
          <w:szCs w:val="20"/>
        </w:rPr>
        <w:t>O valor total da Emissão será de R$224.000.000,00 (duzentos e vinte e quatro milhões de reais), na Data de Emissão (conforme abaixo definida) (“</w:t>
      </w:r>
      <w:r w:rsidRPr="000E36D9">
        <w:rPr>
          <w:b/>
          <w:szCs w:val="20"/>
        </w:rPr>
        <w:t>Valor Total da Emissão</w:t>
      </w:r>
      <w:r w:rsidRPr="000E36D9">
        <w:rPr>
          <w:szCs w:val="20"/>
        </w:rPr>
        <w:t>”).</w:t>
      </w:r>
    </w:p>
    <w:p w14:paraId="03676EF5" w14:textId="77777777" w:rsidR="00613C29" w:rsidRPr="000E36D9" w:rsidRDefault="00613C29" w:rsidP="00AA049D">
      <w:pPr>
        <w:pStyle w:val="Level2"/>
        <w:widowControl w:val="0"/>
        <w:spacing w:before="80" w:after="0"/>
        <w:rPr>
          <w:rFonts w:cs="Arial"/>
          <w:b/>
          <w:szCs w:val="20"/>
        </w:rPr>
      </w:pPr>
      <w:r w:rsidRPr="000E36D9">
        <w:rPr>
          <w:rFonts w:cs="Arial"/>
          <w:b/>
          <w:szCs w:val="20"/>
        </w:rPr>
        <w:t xml:space="preserve">Valor Nominal Unitário </w:t>
      </w:r>
    </w:p>
    <w:p w14:paraId="32185B50" w14:textId="77777777" w:rsidR="00613C29" w:rsidRPr="000E36D9" w:rsidRDefault="00613C29" w:rsidP="00AA049D">
      <w:pPr>
        <w:pStyle w:val="Level3"/>
        <w:widowControl w:val="0"/>
        <w:spacing w:before="80" w:after="0"/>
        <w:rPr>
          <w:b/>
          <w:szCs w:val="20"/>
        </w:rPr>
      </w:pPr>
      <w:r w:rsidRPr="000E36D9">
        <w:rPr>
          <w:szCs w:val="20"/>
        </w:rPr>
        <w:t>O valor nominal unitário das Debêntures será de R$ 1.000,00 (mil reais), na Data de Emissão (“</w:t>
      </w:r>
      <w:r w:rsidRPr="000E36D9">
        <w:rPr>
          <w:b/>
          <w:szCs w:val="20"/>
        </w:rPr>
        <w:t>Valor Nominal Unitário</w:t>
      </w:r>
      <w:r w:rsidRPr="000E36D9">
        <w:rPr>
          <w:szCs w:val="20"/>
        </w:rPr>
        <w:t xml:space="preserve">”). </w:t>
      </w:r>
    </w:p>
    <w:p w14:paraId="27EBB9D1" w14:textId="77777777" w:rsidR="006815EF" w:rsidRPr="000E36D9" w:rsidRDefault="006815EF" w:rsidP="00AA049D">
      <w:pPr>
        <w:pStyle w:val="Level2"/>
        <w:widowControl w:val="0"/>
        <w:spacing w:before="80" w:after="0"/>
        <w:rPr>
          <w:rFonts w:cs="Arial"/>
          <w:b/>
          <w:szCs w:val="20"/>
        </w:rPr>
      </w:pPr>
      <w:r w:rsidRPr="000E36D9">
        <w:rPr>
          <w:rFonts w:cs="Arial"/>
          <w:b/>
          <w:szCs w:val="20"/>
        </w:rPr>
        <w:t xml:space="preserve">Data de Emissão </w:t>
      </w:r>
    </w:p>
    <w:p w14:paraId="194447F7" w14:textId="42FE670A" w:rsidR="006815EF" w:rsidRPr="000E36D9" w:rsidRDefault="006815EF" w:rsidP="00AA049D">
      <w:pPr>
        <w:pStyle w:val="Level3"/>
        <w:widowControl w:val="0"/>
        <w:spacing w:before="80" w:after="0"/>
        <w:rPr>
          <w:szCs w:val="20"/>
        </w:rPr>
      </w:pPr>
      <w:r w:rsidRPr="000E36D9">
        <w:rPr>
          <w:szCs w:val="20"/>
        </w:rPr>
        <w:t xml:space="preserve">Para todos os fins de direito e efeitos, a data de emissão das Debêntures será </w:t>
      </w:r>
      <w:r w:rsidR="005C4DA2" w:rsidRPr="000E36D9">
        <w:rPr>
          <w:szCs w:val="20"/>
        </w:rPr>
        <w:t>15</w:t>
      </w:r>
      <w:r w:rsidRPr="000E36D9">
        <w:rPr>
          <w:szCs w:val="20"/>
        </w:rPr>
        <w:t xml:space="preserve"> de </w:t>
      </w:r>
      <w:r w:rsidR="009975E9" w:rsidRPr="000E36D9">
        <w:rPr>
          <w:szCs w:val="20"/>
        </w:rPr>
        <w:t>dezembro</w:t>
      </w:r>
      <w:r w:rsidRPr="000E36D9">
        <w:rPr>
          <w:szCs w:val="20"/>
        </w:rPr>
        <w:t xml:space="preserve"> de 2018</w:t>
      </w:r>
      <w:r w:rsidRPr="000E36D9" w:rsidDel="007B51A1">
        <w:rPr>
          <w:szCs w:val="20"/>
        </w:rPr>
        <w:t xml:space="preserve"> </w:t>
      </w:r>
      <w:r w:rsidRPr="000E36D9">
        <w:rPr>
          <w:szCs w:val="20"/>
        </w:rPr>
        <w:t>(“</w:t>
      </w:r>
      <w:r w:rsidRPr="000E36D9">
        <w:rPr>
          <w:b/>
          <w:szCs w:val="20"/>
        </w:rPr>
        <w:t>Data de Emissão</w:t>
      </w:r>
      <w:r w:rsidRPr="000E36D9">
        <w:rPr>
          <w:szCs w:val="20"/>
        </w:rPr>
        <w:t xml:space="preserve">”). </w:t>
      </w:r>
    </w:p>
    <w:p w14:paraId="221CA6F3" w14:textId="77777777" w:rsidR="008466A8" w:rsidRPr="000E36D9" w:rsidRDefault="008466A8" w:rsidP="00AA049D">
      <w:pPr>
        <w:pStyle w:val="Level2"/>
        <w:widowControl w:val="0"/>
        <w:spacing w:before="80" w:after="0"/>
        <w:rPr>
          <w:rFonts w:cs="Arial"/>
          <w:b/>
          <w:szCs w:val="20"/>
        </w:rPr>
      </w:pPr>
      <w:r w:rsidRPr="000E36D9">
        <w:rPr>
          <w:rFonts w:cs="Arial"/>
          <w:b/>
          <w:szCs w:val="20"/>
        </w:rPr>
        <w:t>Número da Emissão</w:t>
      </w:r>
    </w:p>
    <w:p w14:paraId="403D8694" w14:textId="57C1FBAC" w:rsidR="008466A8" w:rsidRPr="000E36D9" w:rsidRDefault="004506D2" w:rsidP="00AA049D">
      <w:pPr>
        <w:pStyle w:val="Level3"/>
        <w:widowControl w:val="0"/>
        <w:spacing w:before="80" w:after="0"/>
        <w:rPr>
          <w:szCs w:val="20"/>
        </w:rPr>
      </w:pPr>
      <w:r w:rsidRPr="000E36D9">
        <w:rPr>
          <w:szCs w:val="20"/>
        </w:rPr>
        <w:t xml:space="preserve">A Emissão objeto da presente Escritura de Emissão constitui a </w:t>
      </w:r>
      <w:r w:rsidR="00A204C0" w:rsidRPr="000E36D9">
        <w:rPr>
          <w:szCs w:val="20"/>
        </w:rPr>
        <w:t>1ª (</w:t>
      </w:r>
      <w:r w:rsidR="00900284" w:rsidRPr="000E36D9">
        <w:rPr>
          <w:szCs w:val="20"/>
        </w:rPr>
        <w:t>primeira</w:t>
      </w:r>
      <w:r w:rsidR="00A204C0" w:rsidRPr="000E36D9">
        <w:rPr>
          <w:szCs w:val="20"/>
        </w:rPr>
        <w:t>)</w:t>
      </w:r>
      <w:r w:rsidRPr="000E36D9">
        <w:rPr>
          <w:szCs w:val="20"/>
        </w:rPr>
        <w:t xml:space="preserve"> emissão de debêntures da Emissora.</w:t>
      </w:r>
    </w:p>
    <w:p w14:paraId="0ABDA869" w14:textId="77777777" w:rsidR="006815EF" w:rsidRPr="000E36D9" w:rsidRDefault="006815EF" w:rsidP="00AA049D">
      <w:pPr>
        <w:pStyle w:val="Level2"/>
        <w:widowControl w:val="0"/>
        <w:spacing w:before="80" w:after="0"/>
        <w:rPr>
          <w:rFonts w:cs="Arial"/>
          <w:b/>
          <w:szCs w:val="20"/>
        </w:rPr>
      </w:pPr>
      <w:r w:rsidRPr="000E36D9">
        <w:rPr>
          <w:rFonts w:cs="Arial"/>
          <w:b/>
          <w:szCs w:val="20"/>
        </w:rPr>
        <w:t>Número de Séries</w:t>
      </w:r>
    </w:p>
    <w:p w14:paraId="3BA5D58F" w14:textId="77777777" w:rsidR="006815EF" w:rsidRPr="000E36D9" w:rsidRDefault="006815EF" w:rsidP="00AA049D">
      <w:pPr>
        <w:pStyle w:val="Level3"/>
        <w:widowControl w:val="0"/>
        <w:spacing w:before="80" w:after="0"/>
        <w:rPr>
          <w:b/>
        </w:rPr>
      </w:pPr>
      <w:bookmarkStart w:id="45" w:name="_Ref420334801"/>
      <w:bookmarkStart w:id="46" w:name="_Ref475552498"/>
      <w:r w:rsidRPr="000E36D9">
        <w:t xml:space="preserve">As Debêntures serão </w:t>
      </w:r>
      <w:bookmarkEnd w:id="45"/>
      <w:bookmarkEnd w:id="46"/>
      <w:r w:rsidRPr="000E36D9">
        <w:t>emitidas em série única.</w:t>
      </w:r>
    </w:p>
    <w:p w14:paraId="0C5A46F7" w14:textId="77777777" w:rsidR="007C7503" w:rsidRPr="000E36D9" w:rsidRDefault="007C7503" w:rsidP="00AA049D">
      <w:pPr>
        <w:pStyle w:val="Level2"/>
        <w:widowControl w:val="0"/>
        <w:spacing w:before="80" w:after="0"/>
        <w:rPr>
          <w:rFonts w:cs="Arial"/>
          <w:b/>
          <w:szCs w:val="20"/>
        </w:rPr>
      </w:pPr>
      <w:r w:rsidRPr="000E36D9">
        <w:rPr>
          <w:rFonts w:cs="Arial"/>
          <w:b/>
          <w:szCs w:val="20"/>
        </w:rPr>
        <w:t>Quantidade</w:t>
      </w:r>
      <w:r w:rsidR="00764A7B" w:rsidRPr="000E36D9">
        <w:rPr>
          <w:rFonts w:cs="Arial"/>
          <w:b/>
          <w:szCs w:val="20"/>
        </w:rPr>
        <w:t xml:space="preserve"> de Debêntures</w:t>
      </w:r>
    </w:p>
    <w:p w14:paraId="7E611C83" w14:textId="56299499" w:rsidR="007C7503" w:rsidRPr="000E36D9" w:rsidRDefault="004506D2" w:rsidP="00AA049D">
      <w:pPr>
        <w:pStyle w:val="Level3"/>
        <w:widowControl w:val="0"/>
        <w:spacing w:before="80" w:after="0"/>
        <w:rPr>
          <w:szCs w:val="20"/>
        </w:rPr>
      </w:pPr>
      <w:r w:rsidRPr="000E36D9">
        <w:rPr>
          <w:szCs w:val="20"/>
        </w:rPr>
        <w:t xml:space="preserve">Serão emitidas </w:t>
      </w:r>
      <w:r w:rsidR="00694E65" w:rsidRPr="000E36D9">
        <w:rPr>
          <w:szCs w:val="20"/>
        </w:rPr>
        <w:t>224</w:t>
      </w:r>
      <w:r w:rsidR="00E670D0" w:rsidRPr="000E36D9">
        <w:rPr>
          <w:szCs w:val="20"/>
        </w:rPr>
        <w:t>.000 (</w:t>
      </w:r>
      <w:r w:rsidR="00694E65" w:rsidRPr="000E36D9">
        <w:rPr>
          <w:szCs w:val="20"/>
        </w:rPr>
        <w:t>duzent</w:t>
      </w:r>
      <w:r w:rsidR="00A11906" w:rsidRPr="000E36D9">
        <w:rPr>
          <w:szCs w:val="20"/>
        </w:rPr>
        <w:t>a</w:t>
      </w:r>
      <w:r w:rsidR="00694E65" w:rsidRPr="000E36D9">
        <w:rPr>
          <w:szCs w:val="20"/>
        </w:rPr>
        <w:t>s e vinte e quatro mil</w:t>
      </w:r>
      <w:r w:rsidR="00E670D0" w:rsidRPr="000E36D9">
        <w:rPr>
          <w:szCs w:val="20"/>
        </w:rPr>
        <w:t xml:space="preserve">) </w:t>
      </w:r>
      <w:r w:rsidRPr="000E36D9">
        <w:rPr>
          <w:szCs w:val="20"/>
        </w:rPr>
        <w:t>Debêntures.</w:t>
      </w:r>
    </w:p>
    <w:p w14:paraId="10E18037" w14:textId="77777777" w:rsidR="006815EF" w:rsidRPr="000E36D9" w:rsidRDefault="006815EF" w:rsidP="00AA049D">
      <w:pPr>
        <w:pStyle w:val="Level2"/>
        <w:widowControl w:val="0"/>
        <w:spacing w:before="80" w:after="0"/>
        <w:rPr>
          <w:rFonts w:cs="Arial"/>
          <w:b/>
          <w:szCs w:val="20"/>
        </w:rPr>
      </w:pPr>
      <w:r w:rsidRPr="000E36D9">
        <w:rPr>
          <w:rFonts w:cs="Arial"/>
          <w:b/>
          <w:szCs w:val="20"/>
        </w:rPr>
        <w:t xml:space="preserve">Prazo e Data de Vencimento </w:t>
      </w:r>
    </w:p>
    <w:p w14:paraId="64F3E595" w14:textId="6266FA7D" w:rsidR="006C1A14" w:rsidRPr="000E36D9" w:rsidRDefault="006C1A14" w:rsidP="00AA049D">
      <w:pPr>
        <w:pStyle w:val="Level3"/>
        <w:widowControl w:val="0"/>
        <w:spacing w:before="80" w:after="0"/>
      </w:pPr>
      <w:r w:rsidRPr="000E36D9">
        <w:t>Ressalvadas as hipóteses de vencimento antecipado das obrigações decorrentes das Debêntures</w:t>
      </w:r>
      <w:r w:rsidR="00C15F55" w:rsidRPr="000E36D9">
        <w:t xml:space="preserve"> e</w:t>
      </w:r>
      <w:r w:rsidRPr="000E36D9">
        <w:t>,</w:t>
      </w:r>
      <w:r w:rsidR="00C15F55" w:rsidRPr="000E36D9">
        <w:t xml:space="preserve"> se permitido pelas regras expedidas pelo </w:t>
      </w:r>
      <w:r w:rsidR="00C949B8" w:rsidRPr="000E36D9">
        <w:t>CMN</w:t>
      </w:r>
      <w:r w:rsidR="00C15F55" w:rsidRPr="000E36D9">
        <w:t>, pela Lei 12.431/11 e pela legislação e regulamentação aplicáveis,</w:t>
      </w:r>
      <w:r w:rsidRPr="000E36D9">
        <w:t xml:space="preserve"> </w:t>
      </w:r>
      <w:r w:rsidR="00F27A89" w:rsidRPr="000E36D9">
        <w:t>resgate</w:t>
      </w:r>
      <w:r w:rsidR="00C15F55" w:rsidRPr="000E36D9">
        <w:t xml:space="preserve"> antecipado das Debêntures</w:t>
      </w:r>
      <w:r w:rsidR="00F27A89" w:rsidRPr="000E36D9">
        <w:t>, ou ainda, d</w:t>
      </w:r>
      <w:r w:rsidR="00C15F55" w:rsidRPr="000E36D9">
        <w:t>e</w:t>
      </w:r>
      <w:r w:rsidR="00F27A89" w:rsidRPr="000E36D9">
        <w:t xml:space="preserve"> aquisição facultativa</w:t>
      </w:r>
      <w:r w:rsidR="00C15F55" w:rsidRPr="000E36D9">
        <w:t xml:space="preserve"> com o consequente cancelamento da totalidade das Debêntures</w:t>
      </w:r>
      <w:r w:rsidR="00F27A89" w:rsidRPr="000E36D9">
        <w:t xml:space="preserve">, </w:t>
      </w:r>
      <w:r w:rsidRPr="000E36D9">
        <w:t xml:space="preserve">nos termos previstos nesta Escritura de Emissão, </w:t>
      </w:r>
      <w:r w:rsidRPr="000E36D9">
        <w:lastRenderedPageBreak/>
        <w:t xml:space="preserve">o prazo das Debêntures será de 15 (quinze) anos, contados da Data de Emissão, vencendo-se, portanto, em </w:t>
      </w:r>
      <w:r w:rsidR="00B64B70" w:rsidRPr="000E36D9">
        <w:t>15</w:t>
      </w:r>
      <w:r w:rsidRPr="000E36D9">
        <w:t xml:space="preserve"> de </w:t>
      </w:r>
      <w:r w:rsidR="009975E9" w:rsidRPr="000E36D9">
        <w:t>dezembro</w:t>
      </w:r>
      <w:r w:rsidRPr="000E36D9">
        <w:t xml:space="preserve"> de 2033 (“</w:t>
      </w:r>
      <w:r w:rsidRPr="000E36D9">
        <w:rPr>
          <w:b/>
        </w:rPr>
        <w:t>Data de Vencimento</w:t>
      </w:r>
      <w:r w:rsidRPr="000E36D9">
        <w:t>”).</w:t>
      </w:r>
    </w:p>
    <w:p w14:paraId="5B44C5EE" w14:textId="02B3851C" w:rsidR="008466A8" w:rsidRPr="000E36D9" w:rsidRDefault="00C15F55" w:rsidP="00AA049D">
      <w:pPr>
        <w:pStyle w:val="Level2"/>
        <w:widowControl w:val="0"/>
        <w:spacing w:before="80" w:after="0"/>
        <w:rPr>
          <w:rFonts w:cs="Arial"/>
          <w:b/>
          <w:szCs w:val="20"/>
        </w:rPr>
      </w:pPr>
      <w:r w:rsidRPr="000E36D9">
        <w:rPr>
          <w:rFonts w:cs="Arial"/>
          <w:b/>
          <w:szCs w:val="20"/>
        </w:rPr>
        <w:t>[</w:t>
      </w:r>
      <w:r w:rsidRPr="00AA049D">
        <w:rPr>
          <w:rFonts w:cs="Arial"/>
          <w:b/>
          <w:szCs w:val="20"/>
          <w:highlight w:val="yellow"/>
        </w:rPr>
        <w:t xml:space="preserve">Banco Liquidante / </w:t>
      </w:r>
      <w:r w:rsidR="001A76B3" w:rsidRPr="00AA049D">
        <w:rPr>
          <w:rFonts w:cs="Arial"/>
          <w:b/>
          <w:szCs w:val="20"/>
          <w:highlight w:val="yellow"/>
        </w:rPr>
        <w:t>Agente de Liquidação</w:t>
      </w:r>
      <w:r w:rsidRPr="000E36D9">
        <w:rPr>
          <w:rFonts w:cs="Arial"/>
          <w:b/>
          <w:szCs w:val="20"/>
        </w:rPr>
        <w:t>]</w:t>
      </w:r>
      <w:r w:rsidR="00581C0E" w:rsidRPr="000E36D9">
        <w:rPr>
          <w:rFonts w:cs="Arial"/>
          <w:b/>
          <w:szCs w:val="20"/>
        </w:rPr>
        <w:t xml:space="preserve"> </w:t>
      </w:r>
      <w:r w:rsidR="008466A8" w:rsidRPr="000E36D9">
        <w:rPr>
          <w:rFonts w:cs="Arial"/>
          <w:b/>
          <w:szCs w:val="20"/>
        </w:rPr>
        <w:t xml:space="preserve">e </w:t>
      </w:r>
      <w:proofErr w:type="spellStart"/>
      <w:r w:rsidR="00581C0E" w:rsidRPr="000E36D9">
        <w:rPr>
          <w:rFonts w:cs="Arial"/>
          <w:b/>
          <w:szCs w:val="20"/>
        </w:rPr>
        <w:t>Escriturador</w:t>
      </w:r>
      <w:proofErr w:type="spellEnd"/>
    </w:p>
    <w:p w14:paraId="16C7E825" w14:textId="1164FE6D" w:rsidR="006C1A14" w:rsidRPr="000E36D9" w:rsidRDefault="006C1A14" w:rsidP="00AA049D">
      <w:pPr>
        <w:pStyle w:val="Level3"/>
        <w:widowControl w:val="0"/>
        <w:spacing w:before="80" w:after="0"/>
        <w:rPr>
          <w:b/>
        </w:rPr>
      </w:pPr>
      <w:r w:rsidRPr="000E36D9">
        <w:t xml:space="preserve">O banco liquidante da Emissão e o </w:t>
      </w:r>
      <w:proofErr w:type="spellStart"/>
      <w:r w:rsidRPr="000E36D9">
        <w:t>escriturador</w:t>
      </w:r>
      <w:proofErr w:type="spellEnd"/>
      <w:r w:rsidRPr="000E36D9">
        <w:t xml:space="preserve"> das Debêntures será o </w:t>
      </w:r>
      <w:r w:rsidRPr="00AA049D">
        <w:rPr>
          <w:b/>
          <w:bCs/>
          <w:highlight w:val="yellow"/>
        </w:rPr>
        <w:t>[</w:t>
      </w:r>
      <w:r w:rsidRPr="00AA049D">
        <w:rPr>
          <w:b/>
          <w:bCs/>
          <w:highlight w:val="yellow"/>
        </w:rPr>
        <w:sym w:font="Symbol" w:char="F0B7"/>
      </w:r>
      <w:r w:rsidRPr="00AA049D">
        <w:rPr>
          <w:b/>
          <w:bCs/>
          <w:highlight w:val="yellow"/>
        </w:rPr>
        <w:t>]</w:t>
      </w:r>
      <w:r w:rsidRPr="000E36D9">
        <w:rPr>
          <w:b/>
          <w:bCs/>
        </w:rPr>
        <w:t xml:space="preserve">, </w:t>
      </w:r>
      <w:r w:rsidRPr="000E36D9">
        <w:t xml:space="preserve">instituição financeira, com estabelecimento na Cidade de </w:t>
      </w:r>
      <w:r w:rsidRPr="00AA049D">
        <w:rPr>
          <w:highlight w:val="yellow"/>
        </w:rPr>
        <w:t>[</w:t>
      </w:r>
      <w:r w:rsidRPr="00AA049D">
        <w:rPr>
          <w:highlight w:val="yellow"/>
        </w:rPr>
        <w:sym w:font="Symbol" w:char="F0B7"/>
      </w:r>
      <w:r w:rsidRPr="00AA049D">
        <w:rPr>
          <w:highlight w:val="yellow"/>
        </w:rPr>
        <w:t>]</w:t>
      </w:r>
      <w:r w:rsidRPr="000E36D9">
        <w:t xml:space="preserve">, Estado de </w:t>
      </w:r>
      <w:r w:rsidRPr="00AA049D">
        <w:rPr>
          <w:highlight w:val="yellow"/>
        </w:rPr>
        <w:t>[</w:t>
      </w:r>
      <w:r w:rsidRPr="00AA049D">
        <w:rPr>
          <w:highlight w:val="yellow"/>
        </w:rPr>
        <w:sym w:font="Symbol" w:char="F0B7"/>
      </w:r>
      <w:r w:rsidRPr="00AA049D">
        <w:rPr>
          <w:highlight w:val="yellow"/>
        </w:rPr>
        <w:t>]</w:t>
      </w:r>
      <w:r w:rsidRPr="000E36D9">
        <w:t xml:space="preserve">, inscrita no CNPJ/MF sob o n.º </w:t>
      </w:r>
      <w:r w:rsidRPr="00AA049D">
        <w:rPr>
          <w:highlight w:val="yellow"/>
        </w:rPr>
        <w:t>[</w:t>
      </w:r>
      <w:r w:rsidRPr="00AA049D">
        <w:rPr>
          <w:highlight w:val="yellow"/>
        </w:rPr>
        <w:sym w:font="Symbol" w:char="F0B7"/>
      </w:r>
      <w:r w:rsidRPr="00AA049D">
        <w:rPr>
          <w:highlight w:val="yellow"/>
        </w:rPr>
        <w:t>]</w:t>
      </w:r>
      <w:r w:rsidRPr="000E36D9" w:rsidDel="00A026B8">
        <w:t xml:space="preserve"> </w:t>
      </w:r>
      <w:r w:rsidRPr="000E36D9">
        <w:t>(“</w:t>
      </w:r>
      <w:r w:rsidR="00C15F55" w:rsidRPr="00AA049D">
        <w:rPr>
          <w:b/>
        </w:rPr>
        <w:t>[</w:t>
      </w:r>
      <w:r w:rsidR="00C15F55" w:rsidRPr="00AA049D">
        <w:rPr>
          <w:b/>
          <w:highlight w:val="yellow"/>
        </w:rPr>
        <w:t>Banco Liquidante</w:t>
      </w:r>
      <w:r w:rsidR="00C15F55" w:rsidRPr="00AA049D">
        <w:rPr>
          <w:highlight w:val="yellow"/>
        </w:rPr>
        <w:t xml:space="preserve"> / </w:t>
      </w:r>
      <w:r w:rsidR="00E154EE" w:rsidRPr="00AA049D">
        <w:rPr>
          <w:b/>
          <w:highlight w:val="yellow"/>
        </w:rPr>
        <w:t>Agente de Liquidação</w:t>
      </w:r>
      <w:r w:rsidR="00C15F55" w:rsidRPr="000E36D9">
        <w:rPr>
          <w:b/>
        </w:rPr>
        <w:t>]</w:t>
      </w:r>
      <w:r w:rsidRPr="000E36D9">
        <w:t>”, cuja definição inclui qualquer outra instituição que venha a suceder o Banco Liquidante na prestação dos serviços de banco liquidante da Emissão; e “</w:t>
      </w:r>
      <w:proofErr w:type="spellStart"/>
      <w:r w:rsidRPr="000E36D9">
        <w:rPr>
          <w:b/>
        </w:rPr>
        <w:t>Escriturador</w:t>
      </w:r>
      <w:proofErr w:type="spellEnd"/>
      <w:r w:rsidRPr="000E36D9">
        <w:t xml:space="preserve">”, cuja definição inclui qualquer outra instituição que venha a suceder o </w:t>
      </w:r>
      <w:proofErr w:type="spellStart"/>
      <w:r w:rsidRPr="000E36D9">
        <w:t>Escriturador</w:t>
      </w:r>
      <w:proofErr w:type="spellEnd"/>
      <w:r w:rsidRPr="000E36D9">
        <w:t xml:space="preserve"> na prestação dos serviços de </w:t>
      </w:r>
      <w:proofErr w:type="spellStart"/>
      <w:r w:rsidRPr="000E36D9">
        <w:t>escriturador</w:t>
      </w:r>
      <w:proofErr w:type="spellEnd"/>
      <w:r w:rsidRPr="000E36D9">
        <w:t xml:space="preserve"> das Debêntures). </w:t>
      </w:r>
    </w:p>
    <w:p w14:paraId="125F2892" w14:textId="77777777" w:rsidR="006815EF" w:rsidRPr="00AA049D" w:rsidRDefault="006815EF" w:rsidP="00AA049D">
      <w:pPr>
        <w:pStyle w:val="Level2"/>
        <w:widowControl w:val="0"/>
        <w:spacing w:before="80" w:after="0"/>
        <w:rPr>
          <w:rFonts w:cs="Arial"/>
          <w:b/>
        </w:rPr>
      </w:pPr>
      <w:r w:rsidRPr="00AA049D">
        <w:rPr>
          <w:rFonts w:cs="Arial"/>
          <w:b/>
        </w:rPr>
        <w:t>Forma e Comprovação da Titularidade das Debêntures</w:t>
      </w:r>
    </w:p>
    <w:p w14:paraId="67A42AE6" w14:textId="77777777" w:rsidR="006815EF" w:rsidRPr="000E36D9" w:rsidRDefault="006815EF" w:rsidP="00AA049D">
      <w:pPr>
        <w:pStyle w:val="Level3"/>
        <w:widowControl w:val="0"/>
        <w:spacing w:before="80" w:after="0"/>
        <w:rPr>
          <w:szCs w:val="20"/>
        </w:rPr>
      </w:pPr>
      <w:bookmarkStart w:id="47" w:name="_DV_M70"/>
      <w:bookmarkEnd w:id="47"/>
      <w:r w:rsidRPr="000E36D9">
        <w:rPr>
          <w:szCs w:val="20"/>
        </w:rPr>
        <w:t>As Debêntures serão emitidas na forma nominativa e escritural, sem a emissão de certificados e/ou cautelas.</w:t>
      </w:r>
    </w:p>
    <w:p w14:paraId="200EACCC" w14:textId="6DC101D3" w:rsidR="006815EF" w:rsidRPr="000E36D9" w:rsidRDefault="006815EF" w:rsidP="00AA049D">
      <w:pPr>
        <w:pStyle w:val="Level3"/>
        <w:widowControl w:val="0"/>
        <w:spacing w:before="80" w:after="0"/>
        <w:rPr>
          <w:szCs w:val="20"/>
        </w:rPr>
      </w:pPr>
      <w:bookmarkStart w:id="48" w:name="_DV_M71"/>
      <w:bookmarkEnd w:id="48"/>
      <w:r w:rsidRPr="000E36D9">
        <w:rPr>
          <w:szCs w:val="20"/>
        </w:rPr>
        <w:t xml:space="preserve">Para todos os fins de direito, a titularidade das Debêntures será comprovada pelo extrato emitido pelo </w:t>
      </w:r>
      <w:proofErr w:type="spellStart"/>
      <w:r w:rsidRPr="000E36D9">
        <w:rPr>
          <w:szCs w:val="20"/>
        </w:rPr>
        <w:t>Escriturador</w:t>
      </w:r>
      <w:proofErr w:type="spellEnd"/>
      <w:r w:rsidRPr="000E36D9">
        <w:rPr>
          <w:szCs w:val="20"/>
        </w:rPr>
        <w:t xml:space="preserve">. Adicionalmente, com relação às Debêntures que estiverem custodiadas eletronicamente na B3, será expedido, por esta, extrato em nome do Debenturista, que servirá de comprovante de titularidade de tais Debêntures. </w:t>
      </w:r>
    </w:p>
    <w:p w14:paraId="284C3045" w14:textId="77777777" w:rsidR="006815EF" w:rsidRPr="000E36D9" w:rsidRDefault="006815EF" w:rsidP="00AA049D">
      <w:pPr>
        <w:pStyle w:val="Level2"/>
        <w:widowControl w:val="0"/>
        <w:spacing w:before="80" w:after="0"/>
        <w:rPr>
          <w:rFonts w:cs="Arial"/>
          <w:b/>
          <w:szCs w:val="20"/>
        </w:rPr>
      </w:pPr>
      <w:r w:rsidRPr="000E36D9">
        <w:rPr>
          <w:rFonts w:cs="Arial"/>
          <w:b/>
          <w:szCs w:val="20"/>
        </w:rPr>
        <w:t xml:space="preserve">Conversibilidade </w:t>
      </w:r>
    </w:p>
    <w:p w14:paraId="0DE49213" w14:textId="77777777" w:rsidR="006815EF" w:rsidRPr="000E36D9" w:rsidRDefault="006815EF" w:rsidP="00AA049D">
      <w:pPr>
        <w:pStyle w:val="Level3"/>
        <w:widowControl w:val="0"/>
        <w:spacing w:before="80" w:after="0"/>
        <w:rPr>
          <w:szCs w:val="20"/>
        </w:rPr>
      </w:pPr>
      <w:r w:rsidRPr="000E36D9">
        <w:rPr>
          <w:szCs w:val="20"/>
        </w:rPr>
        <w:t>As Debêntures serão simples, não conversíveis em ações de emissão da Emissora.</w:t>
      </w:r>
    </w:p>
    <w:p w14:paraId="6E881DB5" w14:textId="77777777" w:rsidR="006815EF" w:rsidRPr="000E36D9" w:rsidRDefault="006815EF" w:rsidP="00AA049D">
      <w:pPr>
        <w:pStyle w:val="Level2"/>
        <w:widowControl w:val="0"/>
        <w:spacing w:before="80" w:after="0"/>
        <w:rPr>
          <w:rFonts w:cs="Arial"/>
          <w:b/>
          <w:szCs w:val="20"/>
        </w:rPr>
      </w:pPr>
      <w:r w:rsidRPr="000E36D9">
        <w:rPr>
          <w:rFonts w:cs="Arial"/>
          <w:b/>
          <w:szCs w:val="20"/>
        </w:rPr>
        <w:t xml:space="preserve">Espécie </w:t>
      </w:r>
    </w:p>
    <w:p w14:paraId="64A12AA9" w14:textId="367FE0F9" w:rsidR="006815EF" w:rsidRPr="000E36D9" w:rsidRDefault="006815EF" w:rsidP="00AA049D">
      <w:pPr>
        <w:pStyle w:val="Level3"/>
        <w:widowControl w:val="0"/>
        <w:spacing w:before="80" w:after="0"/>
      </w:pPr>
      <w:bookmarkStart w:id="49" w:name="_Ref528335949"/>
      <w:r w:rsidRPr="000E36D9">
        <w:t xml:space="preserve">As Debêntures serão da espécie quirografária, nos termos do artigo 58, </w:t>
      </w:r>
      <w:r w:rsidRPr="000E36D9">
        <w:rPr>
          <w:i/>
          <w:iCs/>
        </w:rPr>
        <w:t>caput</w:t>
      </w:r>
      <w:r w:rsidRPr="000E36D9">
        <w:t>, da Lei das Sociedades por Ações, razão pela qual não contarão com garantia real,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bookmarkEnd w:id="49"/>
    </w:p>
    <w:p w14:paraId="76E88EE1" w14:textId="2B093F1B" w:rsidR="006815EF" w:rsidRPr="000E36D9" w:rsidRDefault="006815EF" w:rsidP="00AA049D">
      <w:pPr>
        <w:pStyle w:val="Level3"/>
        <w:widowControl w:val="0"/>
        <w:spacing w:before="80" w:after="0"/>
        <w:rPr>
          <w:szCs w:val="20"/>
        </w:rPr>
      </w:pPr>
      <w:r w:rsidRPr="000E36D9">
        <w:rPr>
          <w:szCs w:val="20"/>
        </w:rPr>
        <w:t xml:space="preserve">Não obstante o disposto na Cláusula </w:t>
      </w:r>
      <w:r w:rsidR="00F01D32" w:rsidRPr="000E36D9">
        <w:rPr>
          <w:szCs w:val="20"/>
        </w:rPr>
        <w:fldChar w:fldCharType="begin"/>
      </w:r>
      <w:r w:rsidR="00F01D32" w:rsidRPr="000E36D9">
        <w:rPr>
          <w:szCs w:val="20"/>
        </w:rPr>
        <w:instrText xml:space="preserve"> REF _Ref528335949 \w \h </w:instrText>
      </w:r>
      <w:r w:rsidR="000E36D9">
        <w:rPr>
          <w:szCs w:val="20"/>
        </w:rPr>
        <w:instrText xml:space="preserve"> \* MERGEFORMAT </w:instrText>
      </w:r>
      <w:r w:rsidR="00F01D32" w:rsidRPr="000E36D9">
        <w:rPr>
          <w:szCs w:val="20"/>
        </w:rPr>
      </w:r>
      <w:r w:rsidR="00F01D32" w:rsidRPr="000E36D9">
        <w:rPr>
          <w:szCs w:val="20"/>
        </w:rPr>
        <w:fldChar w:fldCharType="separate"/>
      </w:r>
      <w:r w:rsidR="00686698">
        <w:rPr>
          <w:szCs w:val="20"/>
        </w:rPr>
        <w:t>5.11.1</w:t>
      </w:r>
      <w:r w:rsidR="00F01D32" w:rsidRPr="000E36D9">
        <w:rPr>
          <w:szCs w:val="20"/>
        </w:rPr>
        <w:fldChar w:fldCharType="end"/>
      </w:r>
      <w:r w:rsidR="00F01D32" w:rsidRPr="000E36D9">
        <w:rPr>
          <w:szCs w:val="20"/>
        </w:rPr>
        <w:t xml:space="preserve"> acima</w:t>
      </w:r>
      <w:r w:rsidRPr="000E36D9">
        <w:rPr>
          <w:szCs w:val="20"/>
        </w:rPr>
        <w:t>, as Debêntures contarão com garantia adicional fidejussória,</w:t>
      </w:r>
      <w:r w:rsidR="00C15F55" w:rsidRPr="000E36D9">
        <w:t xml:space="preserve"> representada pela Fiança,</w:t>
      </w:r>
      <w:r w:rsidRPr="000E36D9">
        <w:rPr>
          <w:szCs w:val="20"/>
        </w:rPr>
        <w:t xml:space="preserve"> nos termos da Cláusula </w:t>
      </w:r>
      <w:r w:rsidRPr="000E36D9">
        <w:rPr>
          <w:szCs w:val="20"/>
        </w:rPr>
        <w:fldChar w:fldCharType="begin"/>
      </w:r>
      <w:r w:rsidRPr="000E36D9">
        <w:rPr>
          <w:szCs w:val="20"/>
        </w:rPr>
        <w:instrText xml:space="preserve"> REF _Ref528330210 \r \h </w:instrText>
      </w:r>
      <w:r w:rsidR="000E36D9">
        <w:rPr>
          <w:szCs w:val="20"/>
        </w:rPr>
        <w:instrText xml:space="preserve"> \* MERGEFORMAT </w:instrText>
      </w:r>
      <w:r w:rsidRPr="000E36D9">
        <w:rPr>
          <w:szCs w:val="20"/>
        </w:rPr>
      </w:r>
      <w:r w:rsidRPr="000E36D9">
        <w:rPr>
          <w:szCs w:val="20"/>
        </w:rPr>
        <w:fldChar w:fldCharType="separate"/>
      </w:r>
      <w:r w:rsidR="00686698">
        <w:rPr>
          <w:szCs w:val="20"/>
        </w:rPr>
        <w:t>6</w:t>
      </w:r>
      <w:r w:rsidRPr="000E36D9">
        <w:rPr>
          <w:szCs w:val="20"/>
        </w:rPr>
        <w:fldChar w:fldCharType="end"/>
      </w:r>
      <w:r w:rsidRPr="000E36D9">
        <w:rPr>
          <w:szCs w:val="20"/>
        </w:rPr>
        <w:t xml:space="preserve"> abaixo.</w:t>
      </w:r>
    </w:p>
    <w:p w14:paraId="53A0E8CC" w14:textId="77777777" w:rsidR="002B31A8" w:rsidRPr="000E36D9" w:rsidRDefault="002B31A8" w:rsidP="00AA049D">
      <w:pPr>
        <w:pStyle w:val="Level2"/>
        <w:widowControl w:val="0"/>
        <w:spacing w:before="80" w:after="0"/>
        <w:rPr>
          <w:rFonts w:cs="Arial"/>
          <w:b/>
        </w:rPr>
      </w:pPr>
      <w:r w:rsidRPr="000E36D9">
        <w:rPr>
          <w:rFonts w:cs="Arial"/>
          <w:b/>
        </w:rPr>
        <w:t xml:space="preserve">Direito de Preferência </w:t>
      </w:r>
    </w:p>
    <w:p w14:paraId="5F0FCD33" w14:textId="77777777" w:rsidR="002B31A8" w:rsidRPr="000E36D9" w:rsidRDefault="002B31A8" w:rsidP="00AA049D">
      <w:pPr>
        <w:pStyle w:val="Level3"/>
        <w:widowControl w:val="0"/>
        <w:spacing w:before="80" w:after="0"/>
      </w:pPr>
      <w:r w:rsidRPr="000E36D9">
        <w:t xml:space="preserve">Não haverá direito de preferência dos atuais acionistas da Emissora na subscrição das Debêntures. </w:t>
      </w:r>
    </w:p>
    <w:p w14:paraId="7C3FF75D" w14:textId="77777777" w:rsidR="002B31A8" w:rsidRPr="00AA049D" w:rsidRDefault="002B31A8" w:rsidP="00AA049D">
      <w:pPr>
        <w:pStyle w:val="Level2"/>
        <w:widowControl w:val="0"/>
        <w:spacing w:before="80" w:after="0"/>
        <w:rPr>
          <w:rFonts w:cs="Arial"/>
          <w:b/>
        </w:rPr>
      </w:pPr>
      <w:r w:rsidRPr="00AA049D">
        <w:rPr>
          <w:rFonts w:cs="Arial"/>
          <w:b/>
        </w:rPr>
        <w:t>Repactuação Programada</w:t>
      </w:r>
    </w:p>
    <w:p w14:paraId="3D01A2D2" w14:textId="77777777" w:rsidR="002B31A8" w:rsidRPr="000E36D9" w:rsidRDefault="002B31A8" w:rsidP="00AA049D">
      <w:pPr>
        <w:pStyle w:val="Level3"/>
        <w:widowControl w:val="0"/>
        <w:spacing w:before="80" w:after="0"/>
      </w:pPr>
      <w:r w:rsidRPr="000E36D9">
        <w:t xml:space="preserve">As Debêntures não serão objeto de repactuação programada. </w:t>
      </w:r>
    </w:p>
    <w:p w14:paraId="59AC57CA" w14:textId="77777777" w:rsidR="00167867" w:rsidRPr="000E36D9" w:rsidRDefault="00167867" w:rsidP="00AA049D">
      <w:pPr>
        <w:pStyle w:val="Level2"/>
        <w:widowControl w:val="0"/>
        <w:spacing w:before="80" w:after="0"/>
        <w:rPr>
          <w:rFonts w:cs="Arial"/>
          <w:b/>
          <w:szCs w:val="20"/>
        </w:rPr>
      </w:pPr>
      <w:r w:rsidRPr="000E36D9">
        <w:rPr>
          <w:rFonts w:cs="Arial"/>
          <w:b/>
          <w:szCs w:val="20"/>
        </w:rPr>
        <w:t>Amortização Programada</w:t>
      </w:r>
    </w:p>
    <w:p w14:paraId="43B0D067" w14:textId="11C2A142" w:rsidR="00167867" w:rsidRPr="000E36D9" w:rsidRDefault="00167867" w:rsidP="00AA049D">
      <w:pPr>
        <w:pStyle w:val="Level3"/>
        <w:widowControl w:val="0"/>
        <w:spacing w:before="80" w:after="0"/>
        <w:rPr>
          <w:b/>
          <w:szCs w:val="20"/>
        </w:rPr>
      </w:pPr>
      <w:r w:rsidRPr="000E36D9">
        <w:rPr>
          <w:szCs w:val="20"/>
        </w:rPr>
        <w:t>Sem prejuízo aos pagamentos decorrentes de vencimento antecipado das obrigações decorrentes das Debêntures</w:t>
      </w:r>
      <w:r w:rsidR="00C15F55" w:rsidRPr="000E36D9">
        <w:t xml:space="preserve"> e, se permitido pelas regras expedidas pelo CMN, pela Lei 12.431/11 e pela legislação e regulamentação aplicáveis, resgate antecipado das Debêntures, ou ainda, de aquisição facultativa das Debêntures,</w:t>
      </w:r>
      <w:r w:rsidR="00F27A89" w:rsidRPr="000E36D9">
        <w:rPr>
          <w:szCs w:val="20"/>
        </w:rPr>
        <w:t xml:space="preserve"> </w:t>
      </w:r>
      <w:r w:rsidRPr="000E36D9">
        <w:rPr>
          <w:szCs w:val="20"/>
        </w:rPr>
        <w:t>nos termos previstos nesta Escritura de Emissão</w:t>
      </w:r>
      <w:r w:rsidR="00C15F55" w:rsidRPr="000E36D9">
        <w:rPr>
          <w:szCs w:val="20"/>
        </w:rPr>
        <w:t>,</w:t>
      </w:r>
      <w:r w:rsidRPr="000E36D9">
        <w:rPr>
          <w:szCs w:val="20"/>
        </w:rPr>
        <w:t xml:space="preserve"> o Valor Nominal Unitário Atualizado, será amortizado</w:t>
      </w:r>
      <w:r w:rsidR="00F901B6">
        <w:rPr>
          <w:szCs w:val="20"/>
        </w:rPr>
        <w:t>,</w:t>
      </w:r>
      <w:r w:rsidRPr="000E36D9">
        <w:rPr>
          <w:szCs w:val="20"/>
        </w:rPr>
        <w:t xml:space="preserve"> semestralmente</w:t>
      </w:r>
      <w:r w:rsidR="00E1420E" w:rsidRPr="000E36D9">
        <w:rPr>
          <w:szCs w:val="20"/>
        </w:rPr>
        <w:t xml:space="preserve">, no dia </w:t>
      </w:r>
      <w:r w:rsidR="00B64B70" w:rsidRPr="000E36D9">
        <w:rPr>
          <w:szCs w:val="20"/>
        </w:rPr>
        <w:t>15</w:t>
      </w:r>
      <w:r w:rsidR="00F901B6">
        <w:rPr>
          <w:szCs w:val="20"/>
        </w:rPr>
        <w:t xml:space="preserve"> (quinze)</w:t>
      </w:r>
      <w:r w:rsidR="00E1420E" w:rsidRPr="000E36D9">
        <w:rPr>
          <w:szCs w:val="20"/>
        </w:rPr>
        <w:t xml:space="preserve">, dos meses </w:t>
      </w:r>
      <w:r w:rsidR="007528A1" w:rsidRPr="000F5BE9">
        <w:rPr>
          <w:szCs w:val="20"/>
        </w:rPr>
        <w:t>fe</w:t>
      </w:r>
      <w:r w:rsidR="007528A1" w:rsidRPr="000E36D9">
        <w:rPr>
          <w:szCs w:val="20"/>
        </w:rPr>
        <w:t>vereiro</w:t>
      </w:r>
      <w:r w:rsidR="00E1420E" w:rsidRPr="000E36D9">
        <w:rPr>
          <w:szCs w:val="20"/>
        </w:rPr>
        <w:t xml:space="preserve"> e </w:t>
      </w:r>
      <w:r w:rsidR="007528A1" w:rsidRPr="000E36D9">
        <w:rPr>
          <w:szCs w:val="20"/>
        </w:rPr>
        <w:t>agosto</w:t>
      </w:r>
      <w:r w:rsidR="00E1420E" w:rsidRPr="000F5BE9">
        <w:rPr>
          <w:szCs w:val="20"/>
        </w:rPr>
        <w:t>, conforme</w:t>
      </w:r>
      <w:r w:rsidRPr="000E36D9">
        <w:t xml:space="preserve"> tabela abaixo</w:t>
      </w:r>
      <w:r w:rsidRPr="000E36D9">
        <w:rPr>
          <w:szCs w:val="20"/>
        </w:rPr>
        <w:t xml:space="preserve">: </w:t>
      </w:r>
    </w:p>
    <w:tbl>
      <w:tblPr>
        <w:tblStyle w:val="Tabelacomgrade"/>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167867" w:rsidRPr="000E36D9" w14:paraId="335522CF" w14:textId="77777777" w:rsidTr="007528A1">
        <w:tc>
          <w:tcPr>
            <w:tcW w:w="3567" w:type="dxa"/>
            <w:shd w:val="clear" w:color="auto" w:fill="182D4A"/>
            <w:vAlign w:val="center"/>
          </w:tcPr>
          <w:p w14:paraId="7137C819" w14:textId="3009C195" w:rsidR="00167867" w:rsidRPr="000E36D9" w:rsidRDefault="00167867" w:rsidP="00AA049D">
            <w:pPr>
              <w:pStyle w:val="Level3"/>
              <w:widowControl w:val="0"/>
              <w:numPr>
                <w:ilvl w:val="0"/>
                <w:numId w:val="0"/>
              </w:numPr>
              <w:spacing w:before="80" w:after="0"/>
              <w:jc w:val="center"/>
              <w:outlineLvl w:val="9"/>
              <w:rPr>
                <w:b/>
                <w:color w:val="FFFFFF" w:themeColor="background1"/>
                <w:szCs w:val="20"/>
              </w:rPr>
            </w:pPr>
            <w:r w:rsidRPr="000E36D9">
              <w:rPr>
                <w:b/>
                <w:color w:val="FFFFFF" w:themeColor="background1"/>
                <w:szCs w:val="20"/>
              </w:rPr>
              <w:lastRenderedPageBreak/>
              <w:t>Data</w:t>
            </w:r>
            <w:r w:rsidR="00F27A89" w:rsidRPr="000F5BE9">
              <w:rPr>
                <w:b/>
                <w:color w:val="FFFFFF" w:themeColor="background1"/>
                <w:szCs w:val="20"/>
              </w:rPr>
              <w:t xml:space="preserve"> de Amortização</w:t>
            </w:r>
          </w:p>
        </w:tc>
        <w:tc>
          <w:tcPr>
            <w:tcW w:w="3566" w:type="dxa"/>
            <w:shd w:val="clear" w:color="auto" w:fill="182D4A"/>
            <w:vAlign w:val="center"/>
          </w:tcPr>
          <w:p w14:paraId="04044845" w14:textId="19B5DECE" w:rsidR="00167867" w:rsidRPr="000E36D9" w:rsidRDefault="00167867" w:rsidP="00AA049D">
            <w:pPr>
              <w:pStyle w:val="Level3"/>
              <w:widowControl w:val="0"/>
              <w:numPr>
                <w:ilvl w:val="0"/>
                <w:numId w:val="0"/>
              </w:numPr>
              <w:spacing w:before="80" w:after="0"/>
              <w:jc w:val="center"/>
              <w:outlineLvl w:val="9"/>
              <w:rPr>
                <w:b/>
                <w:color w:val="FFFFFF" w:themeColor="background1"/>
                <w:szCs w:val="20"/>
              </w:rPr>
            </w:pPr>
            <w:r w:rsidRPr="000E36D9">
              <w:rPr>
                <w:b/>
                <w:color w:val="FFFFFF" w:themeColor="background1"/>
                <w:szCs w:val="20"/>
              </w:rPr>
              <w:t xml:space="preserve">Percentual </w:t>
            </w:r>
            <w:r w:rsidR="00F27A89" w:rsidRPr="000E36D9">
              <w:rPr>
                <w:b/>
                <w:color w:val="FFFFFF" w:themeColor="background1"/>
                <w:szCs w:val="20"/>
              </w:rPr>
              <w:t xml:space="preserve">de Amortização </w:t>
            </w:r>
            <w:r w:rsidRPr="000E36D9">
              <w:rPr>
                <w:b/>
                <w:color w:val="FFFFFF" w:themeColor="background1"/>
                <w:szCs w:val="20"/>
              </w:rPr>
              <w:t>do Valor Nominal Unitário Atualizado</w:t>
            </w:r>
          </w:p>
        </w:tc>
      </w:tr>
      <w:tr w:rsidR="00167867" w:rsidRPr="000E36D9" w14:paraId="5E4B05BC" w14:textId="77777777" w:rsidTr="007528A1">
        <w:tc>
          <w:tcPr>
            <w:tcW w:w="3567" w:type="dxa"/>
            <w:vAlign w:val="center"/>
          </w:tcPr>
          <w:p w14:paraId="64252B53" w14:textId="1BE1AE9A" w:rsidR="00167867" w:rsidRPr="000E36D9" w:rsidRDefault="007528A1" w:rsidP="00AA049D">
            <w:pPr>
              <w:pStyle w:val="Level3"/>
              <w:widowControl w:val="0"/>
              <w:numPr>
                <w:ilvl w:val="0"/>
                <w:numId w:val="0"/>
              </w:numPr>
              <w:spacing w:before="80" w:after="0"/>
              <w:jc w:val="center"/>
              <w:outlineLvl w:val="9"/>
              <w:rPr>
                <w:b/>
                <w:szCs w:val="20"/>
              </w:rPr>
            </w:pPr>
            <w:r w:rsidRPr="000E36D9">
              <w:rPr>
                <w:szCs w:val="20"/>
              </w:rPr>
              <w:t>15</w:t>
            </w:r>
            <w:r w:rsidR="00167867" w:rsidRPr="000E36D9">
              <w:rPr>
                <w:szCs w:val="20"/>
              </w:rPr>
              <w:t xml:space="preserve"> de </w:t>
            </w:r>
            <w:r w:rsidRPr="000E36D9">
              <w:rPr>
                <w:szCs w:val="20"/>
              </w:rPr>
              <w:t>fevereir</w:t>
            </w:r>
            <w:r w:rsidRPr="000F5BE9">
              <w:rPr>
                <w:szCs w:val="20"/>
              </w:rPr>
              <w:t>o</w:t>
            </w:r>
            <w:r w:rsidR="00167867" w:rsidRPr="000E36D9">
              <w:rPr>
                <w:szCs w:val="20"/>
              </w:rPr>
              <w:t xml:space="preserve"> de 202</w:t>
            </w:r>
            <w:r w:rsidRPr="000E36D9">
              <w:rPr>
                <w:szCs w:val="20"/>
              </w:rPr>
              <w:t>2</w:t>
            </w:r>
          </w:p>
        </w:tc>
        <w:tc>
          <w:tcPr>
            <w:tcW w:w="3566" w:type="dxa"/>
            <w:vAlign w:val="center"/>
          </w:tcPr>
          <w:p w14:paraId="00FBFDFA" w14:textId="3BF41A6B" w:rsidR="00167867" w:rsidRPr="000E36D9" w:rsidRDefault="007528A1" w:rsidP="00AA049D">
            <w:pPr>
              <w:pStyle w:val="Level3"/>
              <w:widowControl w:val="0"/>
              <w:numPr>
                <w:ilvl w:val="0"/>
                <w:numId w:val="0"/>
              </w:numPr>
              <w:spacing w:before="80" w:after="0"/>
              <w:jc w:val="center"/>
              <w:outlineLvl w:val="9"/>
              <w:rPr>
                <w:b/>
                <w:szCs w:val="20"/>
              </w:rPr>
            </w:pPr>
            <w:r w:rsidRPr="000E36D9">
              <w:rPr>
                <w:szCs w:val="20"/>
              </w:rPr>
              <w:t>5,50</w:t>
            </w:r>
            <w:r w:rsidR="00167867" w:rsidRPr="000E36D9">
              <w:rPr>
                <w:szCs w:val="20"/>
              </w:rPr>
              <w:t>%</w:t>
            </w:r>
          </w:p>
        </w:tc>
      </w:tr>
      <w:tr w:rsidR="00167867" w:rsidRPr="000E36D9" w14:paraId="791F13AB" w14:textId="77777777" w:rsidTr="007528A1">
        <w:tc>
          <w:tcPr>
            <w:tcW w:w="3567" w:type="dxa"/>
            <w:vAlign w:val="center"/>
          </w:tcPr>
          <w:p w14:paraId="7F27D3B0" w14:textId="2A5AE6A7" w:rsidR="00167867"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2022</w:t>
            </w:r>
          </w:p>
        </w:tc>
        <w:tc>
          <w:tcPr>
            <w:tcW w:w="3566" w:type="dxa"/>
            <w:vAlign w:val="center"/>
          </w:tcPr>
          <w:p w14:paraId="35F0FCCD" w14:textId="7C4F6D74" w:rsidR="00167867" w:rsidRPr="000E36D9" w:rsidRDefault="007528A1" w:rsidP="00AA049D">
            <w:pPr>
              <w:pStyle w:val="Level3"/>
              <w:widowControl w:val="0"/>
              <w:numPr>
                <w:ilvl w:val="0"/>
                <w:numId w:val="0"/>
              </w:numPr>
              <w:spacing w:before="80" w:after="0"/>
              <w:jc w:val="center"/>
              <w:outlineLvl w:val="9"/>
              <w:rPr>
                <w:szCs w:val="20"/>
              </w:rPr>
            </w:pPr>
            <w:r w:rsidRPr="000E36D9">
              <w:rPr>
                <w:szCs w:val="20"/>
              </w:rPr>
              <w:t>5,50%</w:t>
            </w:r>
          </w:p>
        </w:tc>
      </w:tr>
      <w:tr w:rsidR="00167867" w:rsidRPr="000E36D9" w14:paraId="6B12D65E" w14:textId="77777777" w:rsidTr="007528A1">
        <w:tc>
          <w:tcPr>
            <w:tcW w:w="3567" w:type="dxa"/>
            <w:vAlign w:val="center"/>
          </w:tcPr>
          <w:p w14:paraId="38428719" w14:textId="70D112AA" w:rsidR="00167867"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w:t>
            </w:r>
            <w:r w:rsidR="00167867" w:rsidRPr="000E36D9">
              <w:rPr>
                <w:szCs w:val="20"/>
              </w:rPr>
              <w:t xml:space="preserve"> </w:t>
            </w:r>
            <w:r w:rsidRPr="000E36D9">
              <w:rPr>
                <w:szCs w:val="20"/>
              </w:rPr>
              <w:t>2023</w:t>
            </w:r>
          </w:p>
        </w:tc>
        <w:tc>
          <w:tcPr>
            <w:tcW w:w="3566" w:type="dxa"/>
            <w:vAlign w:val="center"/>
          </w:tcPr>
          <w:p w14:paraId="6B45AD36" w14:textId="1FC5F0C8" w:rsidR="00167867" w:rsidRPr="000E36D9" w:rsidRDefault="007528A1" w:rsidP="00AA049D">
            <w:pPr>
              <w:pStyle w:val="Level3"/>
              <w:widowControl w:val="0"/>
              <w:numPr>
                <w:ilvl w:val="0"/>
                <w:numId w:val="0"/>
              </w:numPr>
              <w:spacing w:before="80" w:after="0"/>
              <w:jc w:val="center"/>
              <w:outlineLvl w:val="9"/>
              <w:rPr>
                <w:szCs w:val="20"/>
              </w:rPr>
            </w:pPr>
            <w:r w:rsidRPr="000E36D9">
              <w:rPr>
                <w:szCs w:val="20"/>
              </w:rPr>
              <w:t>2,17</w:t>
            </w:r>
            <w:r w:rsidR="00167867" w:rsidRPr="000E36D9">
              <w:rPr>
                <w:szCs w:val="20"/>
              </w:rPr>
              <w:t>%</w:t>
            </w:r>
          </w:p>
        </w:tc>
      </w:tr>
      <w:tr w:rsidR="007528A1" w:rsidRPr="000E36D9" w14:paraId="6B20F6FF" w14:textId="77777777" w:rsidTr="007528A1">
        <w:tc>
          <w:tcPr>
            <w:tcW w:w="3567" w:type="dxa"/>
            <w:vAlign w:val="center"/>
          </w:tcPr>
          <w:p w14:paraId="7134766B" w14:textId="4F01F052"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agosto de 2023</w:t>
            </w:r>
          </w:p>
        </w:tc>
        <w:tc>
          <w:tcPr>
            <w:tcW w:w="3566" w:type="dxa"/>
            <w:vAlign w:val="center"/>
          </w:tcPr>
          <w:p w14:paraId="04AFE641" w14:textId="112CAD15"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2,17%</w:t>
            </w:r>
          </w:p>
        </w:tc>
      </w:tr>
      <w:tr w:rsidR="007528A1" w:rsidRPr="000E36D9" w14:paraId="24E518E5" w14:textId="77777777" w:rsidTr="007528A1">
        <w:tc>
          <w:tcPr>
            <w:tcW w:w="3567" w:type="dxa"/>
            <w:vAlign w:val="center"/>
          </w:tcPr>
          <w:p w14:paraId="6AB074FE" w14:textId="503CC245"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2024</w:t>
            </w:r>
          </w:p>
        </w:tc>
        <w:tc>
          <w:tcPr>
            <w:tcW w:w="3566" w:type="dxa"/>
            <w:vAlign w:val="center"/>
          </w:tcPr>
          <w:p w14:paraId="0E8524E5" w14:textId="4974413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2,88%</w:t>
            </w:r>
          </w:p>
        </w:tc>
      </w:tr>
      <w:tr w:rsidR="007528A1" w:rsidRPr="000E36D9" w14:paraId="6CC23F8C" w14:textId="77777777" w:rsidTr="007528A1">
        <w:tc>
          <w:tcPr>
            <w:tcW w:w="3567" w:type="dxa"/>
            <w:vAlign w:val="center"/>
          </w:tcPr>
          <w:p w14:paraId="03F8C969" w14:textId="13CED58B"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2024</w:t>
            </w:r>
          </w:p>
        </w:tc>
        <w:tc>
          <w:tcPr>
            <w:tcW w:w="3566" w:type="dxa"/>
            <w:vAlign w:val="center"/>
          </w:tcPr>
          <w:p w14:paraId="7A5367CE" w14:textId="6377EB66"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2,88%</w:t>
            </w:r>
          </w:p>
        </w:tc>
      </w:tr>
      <w:tr w:rsidR="007528A1" w:rsidRPr="000E36D9" w14:paraId="5E9BEB3E" w14:textId="77777777" w:rsidTr="007528A1">
        <w:tc>
          <w:tcPr>
            <w:tcW w:w="3567" w:type="dxa"/>
            <w:vAlign w:val="center"/>
          </w:tcPr>
          <w:p w14:paraId="730CC57B" w14:textId="1D0F52A1"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2025</w:t>
            </w:r>
          </w:p>
        </w:tc>
        <w:tc>
          <w:tcPr>
            <w:tcW w:w="3566" w:type="dxa"/>
            <w:vAlign w:val="center"/>
          </w:tcPr>
          <w:p w14:paraId="4C0107FA" w14:textId="6696A77C"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3,14%</w:t>
            </w:r>
          </w:p>
        </w:tc>
      </w:tr>
      <w:tr w:rsidR="007528A1" w:rsidRPr="000E36D9" w14:paraId="1920B814" w14:textId="77777777" w:rsidTr="007528A1">
        <w:tc>
          <w:tcPr>
            <w:tcW w:w="3567" w:type="dxa"/>
            <w:vAlign w:val="center"/>
          </w:tcPr>
          <w:p w14:paraId="1E9C992B" w14:textId="636970CB"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2025</w:t>
            </w:r>
          </w:p>
        </w:tc>
        <w:tc>
          <w:tcPr>
            <w:tcW w:w="3566" w:type="dxa"/>
            <w:vAlign w:val="center"/>
          </w:tcPr>
          <w:p w14:paraId="78ACD2D2" w14:textId="6800404B"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3,14%</w:t>
            </w:r>
          </w:p>
        </w:tc>
      </w:tr>
      <w:tr w:rsidR="007528A1" w:rsidRPr="000E36D9" w14:paraId="572DEBE0" w14:textId="77777777" w:rsidTr="007528A1">
        <w:tc>
          <w:tcPr>
            <w:tcW w:w="3567" w:type="dxa"/>
            <w:vAlign w:val="center"/>
          </w:tcPr>
          <w:p w14:paraId="17429F6D" w14:textId="797D454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2026</w:t>
            </w:r>
          </w:p>
        </w:tc>
        <w:tc>
          <w:tcPr>
            <w:tcW w:w="3566" w:type="dxa"/>
            <w:vAlign w:val="center"/>
          </w:tcPr>
          <w:p w14:paraId="71EAC900" w14:textId="7BFD49C1"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3,51%</w:t>
            </w:r>
          </w:p>
        </w:tc>
      </w:tr>
      <w:tr w:rsidR="007528A1" w:rsidRPr="000E36D9" w14:paraId="4B847AF9" w14:textId="77777777" w:rsidTr="007528A1">
        <w:tc>
          <w:tcPr>
            <w:tcW w:w="3567" w:type="dxa"/>
            <w:vAlign w:val="center"/>
          </w:tcPr>
          <w:p w14:paraId="17BED95A" w14:textId="2E28F5E9"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2026</w:t>
            </w:r>
          </w:p>
        </w:tc>
        <w:tc>
          <w:tcPr>
            <w:tcW w:w="3566" w:type="dxa"/>
            <w:vAlign w:val="center"/>
          </w:tcPr>
          <w:p w14:paraId="0FA51788" w14:textId="009618C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3,51%</w:t>
            </w:r>
          </w:p>
        </w:tc>
      </w:tr>
      <w:tr w:rsidR="007528A1" w:rsidRPr="000E36D9" w14:paraId="7E905905" w14:textId="77777777" w:rsidTr="007528A1">
        <w:tc>
          <w:tcPr>
            <w:tcW w:w="3567" w:type="dxa"/>
            <w:vAlign w:val="center"/>
          </w:tcPr>
          <w:p w14:paraId="346E6FA2" w14:textId="587BBE5B"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2027</w:t>
            </w:r>
          </w:p>
        </w:tc>
        <w:tc>
          <w:tcPr>
            <w:tcW w:w="3566" w:type="dxa"/>
            <w:vAlign w:val="center"/>
          </w:tcPr>
          <w:p w14:paraId="0BBD7724" w14:textId="74C13057"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3,86%</w:t>
            </w:r>
          </w:p>
        </w:tc>
      </w:tr>
      <w:tr w:rsidR="007528A1" w:rsidRPr="000E36D9" w14:paraId="07158C0D" w14:textId="77777777" w:rsidTr="007528A1">
        <w:tc>
          <w:tcPr>
            <w:tcW w:w="3567" w:type="dxa"/>
            <w:vAlign w:val="center"/>
          </w:tcPr>
          <w:p w14:paraId="02B416D2" w14:textId="3F8A1E61"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2027</w:t>
            </w:r>
          </w:p>
        </w:tc>
        <w:tc>
          <w:tcPr>
            <w:tcW w:w="3566" w:type="dxa"/>
            <w:vAlign w:val="center"/>
          </w:tcPr>
          <w:p w14:paraId="51DC2F75" w14:textId="3BB0EB08"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3,86%</w:t>
            </w:r>
          </w:p>
        </w:tc>
      </w:tr>
      <w:tr w:rsidR="007528A1" w:rsidRPr="000E36D9" w14:paraId="3A913031" w14:textId="77777777" w:rsidTr="007528A1">
        <w:tc>
          <w:tcPr>
            <w:tcW w:w="3567" w:type="dxa"/>
            <w:vAlign w:val="center"/>
          </w:tcPr>
          <w:p w14:paraId="60AA9275" w14:textId="76FB0327"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2028</w:t>
            </w:r>
          </w:p>
        </w:tc>
        <w:tc>
          <w:tcPr>
            <w:tcW w:w="3566" w:type="dxa"/>
            <w:vAlign w:val="center"/>
          </w:tcPr>
          <w:p w14:paraId="0AC17424" w14:textId="6C92B39A"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4,26%</w:t>
            </w:r>
          </w:p>
        </w:tc>
      </w:tr>
      <w:tr w:rsidR="007528A1" w:rsidRPr="000E36D9" w14:paraId="632CA8EA" w14:textId="77777777" w:rsidTr="007528A1">
        <w:tc>
          <w:tcPr>
            <w:tcW w:w="3567" w:type="dxa"/>
            <w:vAlign w:val="center"/>
          </w:tcPr>
          <w:p w14:paraId="6EF29A98" w14:textId="131F929C"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2028</w:t>
            </w:r>
          </w:p>
        </w:tc>
        <w:tc>
          <w:tcPr>
            <w:tcW w:w="3566" w:type="dxa"/>
            <w:vAlign w:val="center"/>
          </w:tcPr>
          <w:p w14:paraId="6C21AE67" w14:textId="687BF59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4,26%</w:t>
            </w:r>
          </w:p>
        </w:tc>
      </w:tr>
      <w:tr w:rsidR="007528A1" w:rsidRPr="000E36D9" w14:paraId="1CE1E285" w14:textId="77777777" w:rsidTr="007528A1">
        <w:tc>
          <w:tcPr>
            <w:tcW w:w="3567" w:type="dxa"/>
            <w:vAlign w:val="center"/>
          </w:tcPr>
          <w:p w14:paraId="435910D1" w14:textId="7D780FDC"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2029</w:t>
            </w:r>
          </w:p>
        </w:tc>
        <w:tc>
          <w:tcPr>
            <w:tcW w:w="3566" w:type="dxa"/>
            <w:vAlign w:val="center"/>
          </w:tcPr>
          <w:p w14:paraId="4AE70CC6" w14:textId="0CFC5F14"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4,57%</w:t>
            </w:r>
          </w:p>
        </w:tc>
      </w:tr>
      <w:tr w:rsidR="007528A1" w:rsidRPr="000E36D9" w14:paraId="5152AE7A" w14:textId="77777777" w:rsidTr="007528A1">
        <w:tc>
          <w:tcPr>
            <w:tcW w:w="3567" w:type="dxa"/>
            <w:vAlign w:val="center"/>
          </w:tcPr>
          <w:p w14:paraId="20BBD2F2" w14:textId="325BE3AD"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2029</w:t>
            </w:r>
          </w:p>
        </w:tc>
        <w:tc>
          <w:tcPr>
            <w:tcW w:w="3566" w:type="dxa"/>
            <w:vAlign w:val="center"/>
          </w:tcPr>
          <w:p w14:paraId="60986474" w14:textId="1AE3A0E9"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4,57%</w:t>
            </w:r>
          </w:p>
        </w:tc>
      </w:tr>
      <w:tr w:rsidR="007528A1" w:rsidRPr="000E36D9" w14:paraId="1B7AA608" w14:textId="77777777" w:rsidTr="007528A1">
        <w:tc>
          <w:tcPr>
            <w:tcW w:w="3567" w:type="dxa"/>
            <w:vAlign w:val="center"/>
          </w:tcPr>
          <w:p w14:paraId="6BFC4D38" w14:textId="68D4A015"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2030</w:t>
            </w:r>
          </w:p>
        </w:tc>
        <w:tc>
          <w:tcPr>
            <w:tcW w:w="3566" w:type="dxa"/>
            <w:vAlign w:val="center"/>
          </w:tcPr>
          <w:p w14:paraId="492B4173" w14:textId="571DA959"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4,74%</w:t>
            </w:r>
          </w:p>
        </w:tc>
      </w:tr>
      <w:tr w:rsidR="007528A1" w:rsidRPr="000E36D9" w14:paraId="3143869F" w14:textId="77777777" w:rsidTr="007528A1">
        <w:tc>
          <w:tcPr>
            <w:tcW w:w="3567" w:type="dxa"/>
            <w:vAlign w:val="center"/>
          </w:tcPr>
          <w:p w14:paraId="4B403ECC" w14:textId="3DD7CD17"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2030</w:t>
            </w:r>
          </w:p>
        </w:tc>
        <w:tc>
          <w:tcPr>
            <w:tcW w:w="3566" w:type="dxa"/>
            <w:vAlign w:val="center"/>
          </w:tcPr>
          <w:p w14:paraId="7AB5F34B" w14:textId="4E8D8C75"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4,74%</w:t>
            </w:r>
          </w:p>
        </w:tc>
      </w:tr>
      <w:tr w:rsidR="007528A1" w:rsidRPr="000E36D9" w14:paraId="7A66BFB9" w14:textId="77777777" w:rsidTr="007528A1">
        <w:tc>
          <w:tcPr>
            <w:tcW w:w="3567" w:type="dxa"/>
            <w:vAlign w:val="center"/>
          </w:tcPr>
          <w:p w14:paraId="06905DB4" w14:textId="76325F1A"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2031</w:t>
            </w:r>
          </w:p>
        </w:tc>
        <w:tc>
          <w:tcPr>
            <w:tcW w:w="3566" w:type="dxa"/>
            <w:vAlign w:val="center"/>
          </w:tcPr>
          <w:p w14:paraId="6B6770FE" w14:textId="2DCCF018"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4,89%</w:t>
            </w:r>
          </w:p>
        </w:tc>
      </w:tr>
      <w:tr w:rsidR="007528A1" w:rsidRPr="000E36D9" w14:paraId="2A6A75B8" w14:textId="77777777" w:rsidTr="007528A1">
        <w:tc>
          <w:tcPr>
            <w:tcW w:w="3567" w:type="dxa"/>
            <w:vAlign w:val="center"/>
          </w:tcPr>
          <w:p w14:paraId="52D61B5C" w14:textId="37FA45C6"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2031</w:t>
            </w:r>
          </w:p>
        </w:tc>
        <w:tc>
          <w:tcPr>
            <w:tcW w:w="3566" w:type="dxa"/>
            <w:vAlign w:val="center"/>
          </w:tcPr>
          <w:p w14:paraId="7AE47BB3" w14:textId="2355E892"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4,89%</w:t>
            </w:r>
          </w:p>
        </w:tc>
      </w:tr>
      <w:tr w:rsidR="007528A1" w:rsidRPr="000E36D9" w14:paraId="53D88CE4" w14:textId="77777777" w:rsidTr="007528A1">
        <w:tc>
          <w:tcPr>
            <w:tcW w:w="3567" w:type="dxa"/>
            <w:vAlign w:val="center"/>
          </w:tcPr>
          <w:p w14:paraId="5132D8B4" w14:textId="5405E1E3"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2032</w:t>
            </w:r>
          </w:p>
        </w:tc>
        <w:tc>
          <w:tcPr>
            <w:tcW w:w="3566" w:type="dxa"/>
            <w:vAlign w:val="center"/>
          </w:tcPr>
          <w:p w14:paraId="26B04876" w14:textId="206F4C52"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6,22%</w:t>
            </w:r>
          </w:p>
        </w:tc>
      </w:tr>
      <w:tr w:rsidR="007528A1" w:rsidRPr="000E36D9" w14:paraId="3C275637" w14:textId="77777777" w:rsidTr="007528A1">
        <w:tc>
          <w:tcPr>
            <w:tcW w:w="3567" w:type="dxa"/>
            <w:vAlign w:val="center"/>
          </w:tcPr>
          <w:p w14:paraId="35A1DF3F" w14:textId="6D8A44CA"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2032</w:t>
            </w:r>
          </w:p>
        </w:tc>
        <w:tc>
          <w:tcPr>
            <w:tcW w:w="3566" w:type="dxa"/>
            <w:vAlign w:val="center"/>
          </w:tcPr>
          <w:p w14:paraId="1DFE3441" w14:textId="5F521BE4"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6,22%</w:t>
            </w:r>
          </w:p>
        </w:tc>
      </w:tr>
      <w:tr w:rsidR="007528A1" w:rsidRPr="000E36D9" w14:paraId="24D99018" w14:textId="77777777" w:rsidTr="007528A1">
        <w:tc>
          <w:tcPr>
            <w:tcW w:w="3567" w:type="dxa"/>
            <w:vAlign w:val="center"/>
          </w:tcPr>
          <w:p w14:paraId="4C234316" w14:textId="4C64052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2033</w:t>
            </w:r>
          </w:p>
        </w:tc>
        <w:tc>
          <w:tcPr>
            <w:tcW w:w="3566" w:type="dxa"/>
            <w:vAlign w:val="center"/>
          </w:tcPr>
          <w:p w14:paraId="7FD18B4A" w14:textId="6F248CCE"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4,28%</w:t>
            </w:r>
          </w:p>
        </w:tc>
      </w:tr>
      <w:tr w:rsidR="00167867" w:rsidRPr="000E36D9" w14:paraId="5F1B1BC7" w14:textId="77777777" w:rsidTr="007528A1">
        <w:tc>
          <w:tcPr>
            <w:tcW w:w="3567" w:type="dxa"/>
            <w:vAlign w:val="center"/>
          </w:tcPr>
          <w:p w14:paraId="4CB6C7C3" w14:textId="77777777" w:rsidR="00167867" w:rsidRPr="000E36D9" w:rsidRDefault="00167867" w:rsidP="00AA049D">
            <w:pPr>
              <w:pStyle w:val="Level3"/>
              <w:widowControl w:val="0"/>
              <w:numPr>
                <w:ilvl w:val="0"/>
                <w:numId w:val="0"/>
              </w:numPr>
              <w:spacing w:before="80" w:after="0"/>
              <w:jc w:val="center"/>
              <w:outlineLvl w:val="9"/>
              <w:rPr>
                <w:b/>
                <w:szCs w:val="20"/>
              </w:rPr>
            </w:pPr>
            <w:r w:rsidRPr="000E36D9">
              <w:rPr>
                <w:szCs w:val="20"/>
              </w:rPr>
              <w:t>Data de Vencimento</w:t>
            </w:r>
          </w:p>
        </w:tc>
        <w:tc>
          <w:tcPr>
            <w:tcW w:w="3566" w:type="dxa"/>
            <w:vAlign w:val="center"/>
          </w:tcPr>
          <w:p w14:paraId="1B1A682C" w14:textId="77777777" w:rsidR="00167867" w:rsidRPr="000E36D9" w:rsidRDefault="00167867" w:rsidP="00AA049D">
            <w:pPr>
              <w:pStyle w:val="Level3"/>
              <w:widowControl w:val="0"/>
              <w:numPr>
                <w:ilvl w:val="0"/>
                <w:numId w:val="0"/>
              </w:numPr>
              <w:spacing w:before="80" w:after="0"/>
              <w:jc w:val="center"/>
              <w:outlineLvl w:val="9"/>
              <w:rPr>
                <w:b/>
                <w:szCs w:val="20"/>
              </w:rPr>
            </w:pPr>
            <w:r w:rsidRPr="000E36D9">
              <w:rPr>
                <w:szCs w:val="20"/>
              </w:rPr>
              <w:t>Saldo devedor do Valor Nominal Unitário Atualizado</w:t>
            </w:r>
          </w:p>
        </w:tc>
      </w:tr>
    </w:tbl>
    <w:p w14:paraId="2E05792F" w14:textId="6113755A" w:rsidR="00167867" w:rsidRPr="000E36D9" w:rsidRDefault="00167867" w:rsidP="00AA049D">
      <w:pPr>
        <w:pStyle w:val="Level3"/>
        <w:widowControl w:val="0"/>
        <w:spacing w:before="80" w:after="0"/>
        <w:rPr>
          <w:szCs w:val="20"/>
        </w:rPr>
      </w:pPr>
      <w:r w:rsidRPr="000E36D9">
        <w:rPr>
          <w:szCs w:val="20"/>
        </w:rPr>
        <w:t xml:space="preserve">A Emissora obriga-se a, na respectiva Data de Vencimento, realizar o pagamento das Debêntures pelo Valor Nominal Unitário Atualizado, acrescido da Remuneração e eventuais valores devidos e não pagos, bem como eventuais Encargos Moratórios (conforme definidos abaixo) calculados na forma prevista nesta Escritura de Emissão. </w:t>
      </w:r>
    </w:p>
    <w:p w14:paraId="0B8A7320" w14:textId="0D39DE75" w:rsidR="00CA2A82" w:rsidRPr="000E36D9" w:rsidRDefault="008C0C2C" w:rsidP="00AA049D">
      <w:pPr>
        <w:pStyle w:val="Level2"/>
        <w:widowControl w:val="0"/>
        <w:spacing w:before="80" w:after="0"/>
        <w:rPr>
          <w:rFonts w:cs="Arial"/>
          <w:b/>
          <w:szCs w:val="20"/>
        </w:rPr>
      </w:pPr>
      <w:r w:rsidRPr="000E36D9">
        <w:rPr>
          <w:rFonts w:cs="Arial"/>
          <w:b/>
          <w:szCs w:val="20"/>
        </w:rPr>
        <w:t xml:space="preserve">Atualização Monetária </w:t>
      </w:r>
      <w:r w:rsidR="005C7BE1" w:rsidRPr="000E36D9">
        <w:rPr>
          <w:rFonts w:cs="Arial"/>
          <w:b/>
          <w:szCs w:val="20"/>
        </w:rPr>
        <w:t>das Debêntures</w:t>
      </w:r>
    </w:p>
    <w:p w14:paraId="26704CA9" w14:textId="621BD086" w:rsidR="005C7BE1" w:rsidRPr="000E36D9" w:rsidRDefault="005C7BE1" w:rsidP="00AA049D">
      <w:pPr>
        <w:pStyle w:val="Level3"/>
        <w:widowControl w:val="0"/>
        <w:spacing w:before="80" w:after="0"/>
        <w:rPr>
          <w:szCs w:val="20"/>
        </w:rPr>
      </w:pPr>
      <w:bookmarkStart w:id="50" w:name="_Ref420335593"/>
      <w:r w:rsidRPr="000E36D9">
        <w:rPr>
          <w:szCs w:val="20"/>
        </w:rPr>
        <w:t>O Valor Nominal Unitário das Debêntures ou saldo do Valor Nominal Unitário das Debêntures, conforme o caso, será atualizado pela variação acumulada do Índice Nacional de Preços ao Consumidor Amplo (“</w:t>
      </w:r>
      <w:r w:rsidRPr="000E36D9">
        <w:rPr>
          <w:b/>
          <w:szCs w:val="20"/>
        </w:rPr>
        <w:t>IPCA</w:t>
      </w:r>
      <w:r w:rsidRPr="000E36D9">
        <w:rPr>
          <w:szCs w:val="20"/>
        </w:rPr>
        <w:t xml:space="preserve">”), divulgado mensalmente pelo </w:t>
      </w:r>
      <w:r w:rsidRPr="000E36D9">
        <w:rPr>
          <w:szCs w:val="20"/>
        </w:rPr>
        <w:lastRenderedPageBreak/>
        <w:t>Instituto Brasileiro de Geografia e Estatística (“</w:t>
      </w:r>
      <w:r w:rsidRPr="000E36D9">
        <w:rPr>
          <w:b/>
          <w:szCs w:val="20"/>
        </w:rPr>
        <w:t>IBGE</w:t>
      </w:r>
      <w:r w:rsidRPr="000E36D9">
        <w:rPr>
          <w:szCs w:val="20"/>
        </w:rPr>
        <w:t xml:space="preserve">”), calculado de forma exponencial e cumulativa </w:t>
      </w:r>
      <w:r w:rsidRPr="000E36D9">
        <w:rPr>
          <w:i/>
          <w:szCs w:val="20"/>
        </w:rPr>
        <w:t xml:space="preserve">pro rata </w:t>
      </w:r>
      <w:proofErr w:type="spellStart"/>
      <w:r w:rsidRPr="000E36D9">
        <w:rPr>
          <w:i/>
          <w:szCs w:val="20"/>
        </w:rPr>
        <w:t>temporis</w:t>
      </w:r>
      <w:proofErr w:type="spellEnd"/>
      <w:r w:rsidRPr="000E36D9">
        <w:rPr>
          <w:i/>
          <w:szCs w:val="20"/>
        </w:rPr>
        <w:t xml:space="preserve"> </w:t>
      </w:r>
      <w:r w:rsidRPr="000E36D9">
        <w:rPr>
          <w:szCs w:val="20"/>
        </w:rPr>
        <w:t>por Dias Úteis, desde a Primeira Data de Integralização até a Data de Vencimento, ressalvadas as hipóteses de vencimento antecipado</w:t>
      </w:r>
      <w:r w:rsidR="00C15F55" w:rsidRPr="000E36D9">
        <w:t xml:space="preserve"> e, se permitido pelas regras expedidas pelo CMN, pela Lei 12.431/11 e pela legislação e regulamentação aplicáveis, resgate antecipado das Debêntures, ou ainda, de aquisição facultativa das Debêntures,</w:t>
      </w:r>
      <w:r w:rsidRPr="000E36D9">
        <w:rPr>
          <w:szCs w:val="20"/>
        </w:rPr>
        <w:t xml:space="preserve"> </w:t>
      </w:r>
      <w:r w:rsidR="00C15F55" w:rsidRPr="000E36D9">
        <w:rPr>
          <w:szCs w:val="20"/>
        </w:rPr>
        <w:t>nos termos d</w:t>
      </w:r>
      <w:r w:rsidRPr="000E36D9">
        <w:rPr>
          <w:szCs w:val="20"/>
        </w:rPr>
        <w:t>esta Escritura de Emissão, sendo o produto da atualização incorporado ao Valor Nominal Unitário das Debêntures automaticamente (“</w:t>
      </w:r>
      <w:r w:rsidRPr="000E36D9">
        <w:rPr>
          <w:b/>
          <w:szCs w:val="20"/>
        </w:rPr>
        <w:t>Atualização Monetária</w:t>
      </w:r>
      <w:r w:rsidRPr="000E36D9">
        <w:rPr>
          <w:szCs w:val="20"/>
        </w:rPr>
        <w:t>” e “</w:t>
      </w:r>
      <w:r w:rsidRPr="000E36D9">
        <w:rPr>
          <w:b/>
          <w:szCs w:val="20"/>
        </w:rPr>
        <w:t>Valor Nominal Unitário Atualizado</w:t>
      </w:r>
      <w:r w:rsidRPr="000E36D9">
        <w:rPr>
          <w:szCs w:val="20"/>
        </w:rPr>
        <w:t>”, respectivamente), e calculado de acordo com a seguinte fórmula:</w:t>
      </w:r>
      <w:bookmarkEnd w:id="50"/>
      <w:r w:rsidRPr="000E36D9">
        <w:rPr>
          <w:szCs w:val="20"/>
        </w:rPr>
        <w:t xml:space="preserve"> </w:t>
      </w:r>
    </w:p>
    <w:p w14:paraId="3D39C231" w14:textId="77777777" w:rsidR="005C7BE1" w:rsidRPr="000E36D9" w:rsidRDefault="005C7BE1" w:rsidP="00AA049D">
      <w:pPr>
        <w:pStyle w:val="Default"/>
        <w:widowControl w:val="0"/>
        <w:tabs>
          <w:tab w:val="left" w:pos="1418"/>
        </w:tabs>
        <w:spacing w:before="80" w:line="290" w:lineRule="auto"/>
        <w:ind w:left="1418"/>
        <w:jc w:val="center"/>
        <w:rPr>
          <w:sz w:val="20"/>
          <w:szCs w:val="20"/>
        </w:rPr>
      </w:pPr>
      <w:r w:rsidRPr="00AA049D">
        <w:rPr>
          <w:noProof/>
          <w:sz w:val="20"/>
          <w:szCs w:val="20"/>
        </w:rPr>
        <w:drawing>
          <wp:inline distT="0" distB="0" distL="0" distR="0" wp14:anchorId="680EA185" wp14:editId="145747EE">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6BDBA09F" w14:textId="77777777" w:rsidR="005C7BE1" w:rsidRPr="000E36D9" w:rsidRDefault="005C7BE1" w:rsidP="00AA049D">
      <w:pPr>
        <w:pStyle w:val="Default"/>
        <w:widowControl w:val="0"/>
        <w:tabs>
          <w:tab w:val="left" w:pos="1418"/>
        </w:tabs>
        <w:spacing w:before="80" w:line="290" w:lineRule="auto"/>
        <w:ind w:left="1418"/>
        <w:jc w:val="both"/>
        <w:rPr>
          <w:sz w:val="20"/>
          <w:szCs w:val="20"/>
        </w:rPr>
      </w:pPr>
      <w:r w:rsidRPr="000E36D9">
        <w:rPr>
          <w:sz w:val="20"/>
          <w:szCs w:val="20"/>
        </w:rPr>
        <w:t>onde:</w:t>
      </w:r>
    </w:p>
    <w:p w14:paraId="63ADF742"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r w:rsidRPr="000E36D9">
        <w:rPr>
          <w:sz w:val="20"/>
          <w:szCs w:val="20"/>
        </w:rPr>
        <w:t>VNa</w:t>
      </w:r>
      <w:proofErr w:type="spellEnd"/>
      <w:r w:rsidRPr="000E36D9">
        <w:rPr>
          <w:sz w:val="20"/>
          <w:szCs w:val="20"/>
        </w:rPr>
        <w:t xml:space="preserve"> = Valor Nominal Unitário Atualizado, calculado com 8 (oito) casas decimais, sem arredondamento;</w:t>
      </w:r>
    </w:p>
    <w:p w14:paraId="23F396CA"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r w:rsidRPr="000E36D9">
        <w:rPr>
          <w:sz w:val="20"/>
          <w:szCs w:val="20"/>
        </w:rPr>
        <w:t>VNe</w:t>
      </w:r>
      <w:proofErr w:type="spellEnd"/>
      <w:r w:rsidRPr="000E36D9">
        <w:rPr>
          <w:sz w:val="20"/>
          <w:szCs w:val="20"/>
        </w:rPr>
        <w:t xml:space="preserve"> = Valor Nominal Unitário ou saldo do Valor Nominal Unitário, conforme o caso, informado/calculado com 8 (oito) casas decimais, sem arredondamento;</w:t>
      </w:r>
    </w:p>
    <w:p w14:paraId="52EC87DE" w14:textId="77777777" w:rsidR="005C7BE1" w:rsidRPr="000E36D9" w:rsidRDefault="005C7BE1" w:rsidP="00AA049D">
      <w:pPr>
        <w:pStyle w:val="Default"/>
        <w:widowControl w:val="0"/>
        <w:tabs>
          <w:tab w:val="left" w:pos="1418"/>
        </w:tabs>
        <w:spacing w:before="80" w:line="290" w:lineRule="auto"/>
        <w:ind w:left="1418"/>
        <w:jc w:val="both"/>
        <w:rPr>
          <w:sz w:val="20"/>
          <w:szCs w:val="20"/>
        </w:rPr>
      </w:pPr>
      <w:r w:rsidRPr="000E36D9">
        <w:rPr>
          <w:sz w:val="20"/>
          <w:szCs w:val="20"/>
        </w:rPr>
        <w:t>C = Fator acumulado das variações mensais do IPCA, calculado com 8 (oito) casas decimais, sem arredondamento, apurado da seguinte forma:</w:t>
      </w:r>
    </w:p>
    <w:p w14:paraId="57252A3C" w14:textId="77777777" w:rsidR="005C7BE1" w:rsidRPr="000E36D9" w:rsidRDefault="005C7BE1" w:rsidP="00AA049D">
      <w:pPr>
        <w:pStyle w:val="Default"/>
        <w:widowControl w:val="0"/>
        <w:tabs>
          <w:tab w:val="left" w:pos="1418"/>
        </w:tabs>
        <w:spacing w:before="80" w:line="290" w:lineRule="auto"/>
        <w:ind w:left="1418"/>
        <w:jc w:val="center"/>
        <w:rPr>
          <w:sz w:val="20"/>
          <w:szCs w:val="20"/>
        </w:rPr>
      </w:pPr>
      <w:r w:rsidRPr="00AA049D">
        <w:rPr>
          <w:noProof/>
          <w:sz w:val="20"/>
          <w:szCs w:val="20"/>
        </w:rPr>
        <w:drawing>
          <wp:inline distT="0" distB="0" distL="0" distR="0" wp14:anchorId="736F3C6A" wp14:editId="0D6DAF3D">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47D230CA" w14:textId="77777777" w:rsidR="005C7BE1" w:rsidRPr="000E36D9" w:rsidRDefault="005C7BE1" w:rsidP="00AA049D">
      <w:pPr>
        <w:pStyle w:val="Default"/>
        <w:widowControl w:val="0"/>
        <w:tabs>
          <w:tab w:val="left" w:pos="1418"/>
        </w:tabs>
        <w:spacing w:before="80" w:line="290" w:lineRule="auto"/>
        <w:ind w:left="1418"/>
        <w:jc w:val="both"/>
        <w:rPr>
          <w:sz w:val="20"/>
          <w:szCs w:val="20"/>
        </w:rPr>
      </w:pPr>
      <w:r w:rsidRPr="000E36D9">
        <w:rPr>
          <w:sz w:val="20"/>
          <w:szCs w:val="20"/>
        </w:rPr>
        <w:t>onde:</w:t>
      </w:r>
    </w:p>
    <w:p w14:paraId="65A68BEC" w14:textId="77777777" w:rsidR="005C7BE1" w:rsidRPr="000E36D9" w:rsidRDefault="005C7BE1" w:rsidP="00AA049D">
      <w:pPr>
        <w:pStyle w:val="Default"/>
        <w:widowControl w:val="0"/>
        <w:tabs>
          <w:tab w:val="left" w:pos="1418"/>
        </w:tabs>
        <w:spacing w:before="80" w:line="290" w:lineRule="auto"/>
        <w:ind w:left="1418"/>
        <w:jc w:val="both"/>
        <w:rPr>
          <w:sz w:val="20"/>
          <w:szCs w:val="20"/>
        </w:rPr>
      </w:pPr>
      <w:r w:rsidRPr="000E36D9">
        <w:rPr>
          <w:sz w:val="20"/>
          <w:szCs w:val="20"/>
        </w:rPr>
        <w:t>n =</w:t>
      </w:r>
      <w:r w:rsidRPr="000E36D9">
        <w:rPr>
          <w:sz w:val="20"/>
          <w:szCs w:val="20"/>
        </w:rPr>
        <w:tab/>
        <w:t>Número total de índices considerados na atualização monetária, sendo “n” um número inteiro;</w:t>
      </w:r>
    </w:p>
    <w:p w14:paraId="4152D512"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r w:rsidRPr="000E36D9">
        <w:rPr>
          <w:sz w:val="20"/>
          <w:szCs w:val="20"/>
        </w:rPr>
        <w:t>NIk</w:t>
      </w:r>
      <w:proofErr w:type="spellEnd"/>
      <w:r w:rsidRPr="000E36D9">
        <w:rPr>
          <w:sz w:val="20"/>
          <w:szCs w:val="20"/>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0E36D9">
        <w:rPr>
          <w:sz w:val="20"/>
          <w:szCs w:val="20"/>
        </w:rPr>
        <w:t>NIk</w:t>
      </w:r>
      <w:proofErr w:type="spellEnd"/>
      <w:r w:rsidRPr="000E36D9">
        <w:rPr>
          <w:sz w:val="20"/>
          <w:szCs w:val="20"/>
        </w:rPr>
        <w:t>” corresponderá ao valor do número índice do IPCA do mês de atualização;</w:t>
      </w:r>
    </w:p>
    <w:p w14:paraId="21C4E271" w14:textId="77777777" w:rsidR="005C7BE1" w:rsidRPr="000E36D9" w:rsidRDefault="005C7BE1" w:rsidP="00AA049D">
      <w:pPr>
        <w:pStyle w:val="Default"/>
        <w:widowControl w:val="0"/>
        <w:tabs>
          <w:tab w:val="left" w:pos="1418"/>
        </w:tabs>
        <w:spacing w:before="80" w:line="290" w:lineRule="auto"/>
        <w:ind w:left="1418"/>
        <w:jc w:val="both"/>
        <w:rPr>
          <w:sz w:val="20"/>
          <w:szCs w:val="20"/>
        </w:rPr>
      </w:pPr>
      <w:r w:rsidRPr="000E36D9">
        <w:rPr>
          <w:sz w:val="20"/>
          <w:szCs w:val="20"/>
        </w:rPr>
        <w:t>NIk-1 = Valor do número-índice do IPCA do mês anterior ao mês “k”;</w:t>
      </w:r>
    </w:p>
    <w:p w14:paraId="192FC6CB"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r w:rsidRPr="000E36D9">
        <w:rPr>
          <w:sz w:val="20"/>
          <w:szCs w:val="20"/>
        </w:rPr>
        <w:t>dup</w:t>
      </w:r>
      <w:proofErr w:type="spellEnd"/>
      <w:r w:rsidRPr="000E36D9">
        <w:rPr>
          <w:sz w:val="20"/>
          <w:szCs w:val="20"/>
        </w:rPr>
        <w:t xml:space="preserve"> = Número de Dias Úteis entre a primeira Data de Integralização (ou a última Data de Aniversário das Debêntures) e a data de cálculo, limitado ao número total de Dias Úteis de vigência do número-índice do IPCA, sendo “</w:t>
      </w:r>
      <w:proofErr w:type="spellStart"/>
      <w:r w:rsidRPr="000E36D9">
        <w:rPr>
          <w:sz w:val="20"/>
          <w:szCs w:val="20"/>
        </w:rPr>
        <w:t>dup</w:t>
      </w:r>
      <w:proofErr w:type="spellEnd"/>
      <w:r w:rsidRPr="000E36D9">
        <w:rPr>
          <w:sz w:val="20"/>
          <w:szCs w:val="20"/>
        </w:rPr>
        <w:t>” um número inteiro; e</w:t>
      </w:r>
    </w:p>
    <w:p w14:paraId="58EA26FF"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r w:rsidRPr="000E36D9">
        <w:rPr>
          <w:sz w:val="20"/>
          <w:szCs w:val="20"/>
        </w:rPr>
        <w:t>dut</w:t>
      </w:r>
      <w:proofErr w:type="spellEnd"/>
      <w:r w:rsidRPr="000E36D9">
        <w:rPr>
          <w:sz w:val="20"/>
          <w:szCs w:val="20"/>
        </w:rPr>
        <w:t xml:space="preserve"> = Número de Dias Úteis contidos entre a última Data de Aniversário das Debêntures e a próxima Data de Aniversário das Debêntures, sendo “</w:t>
      </w:r>
      <w:proofErr w:type="spellStart"/>
      <w:r w:rsidRPr="000E36D9">
        <w:rPr>
          <w:sz w:val="20"/>
          <w:szCs w:val="20"/>
        </w:rPr>
        <w:t>dut</w:t>
      </w:r>
      <w:proofErr w:type="spellEnd"/>
      <w:r w:rsidRPr="000E36D9">
        <w:rPr>
          <w:sz w:val="20"/>
          <w:szCs w:val="20"/>
        </w:rPr>
        <w:t>” um número inteiro.</w:t>
      </w:r>
    </w:p>
    <w:p w14:paraId="29E6E8E4" w14:textId="77777777" w:rsidR="005C7BE1" w:rsidRPr="000E36D9" w:rsidRDefault="005C7BE1" w:rsidP="00AA049D">
      <w:pPr>
        <w:pStyle w:val="Default"/>
        <w:widowControl w:val="0"/>
        <w:tabs>
          <w:tab w:val="left" w:pos="1418"/>
        </w:tabs>
        <w:spacing w:before="80" w:line="290" w:lineRule="auto"/>
        <w:ind w:left="1418"/>
        <w:jc w:val="both"/>
        <w:rPr>
          <w:sz w:val="20"/>
          <w:szCs w:val="20"/>
        </w:rPr>
      </w:pPr>
      <w:r w:rsidRPr="000E36D9">
        <w:rPr>
          <w:sz w:val="20"/>
          <w:szCs w:val="20"/>
        </w:rPr>
        <w:t>Observações:</w:t>
      </w:r>
    </w:p>
    <w:p w14:paraId="1A814E05"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(i)</w:t>
      </w:r>
      <w:r w:rsidRPr="000E36D9">
        <w:rPr>
          <w:sz w:val="20"/>
          <w:szCs w:val="20"/>
        </w:rPr>
        <w:tab/>
        <w:t>O número-índice do IPCA deverá ser utilizado considerando-se idêntico número de casas decimais daquele divulgado pelo IBGE;</w:t>
      </w:r>
    </w:p>
    <w:p w14:paraId="6D9ACB76"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w:t>
      </w:r>
      <w:proofErr w:type="spellStart"/>
      <w:r w:rsidRPr="000E36D9">
        <w:rPr>
          <w:sz w:val="20"/>
          <w:szCs w:val="20"/>
        </w:rPr>
        <w:t>ii</w:t>
      </w:r>
      <w:proofErr w:type="spellEnd"/>
      <w:r w:rsidRPr="000E36D9">
        <w:rPr>
          <w:sz w:val="20"/>
          <w:szCs w:val="20"/>
        </w:rPr>
        <w:t>)</w:t>
      </w:r>
      <w:r w:rsidRPr="000E36D9">
        <w:rPr>
          <w:sz w:val="20"/>
          <w:szCs w:val="20"/>
        </w:rPr>
        <w:tab/>
        <w:t>A aplicação do IPCA incidirá no menor período permitido pela legislação em vigor sem necessidade de ajuste à Escritura de Emissão ou qualquer outra formalidade;</w:t>
      </w:r>
    </w:p>
    <w:p w14:paraId="667C702A"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w:t>
      </w:r>
      <w:proofErr w:type="spellStart"/>
      <w:r w:rsidRPr="000E36D9">
        <w:rPr>
          <w:sz w:val="20"/>
          <w:szCs w:val="20"/>
        </w:rPr>
        <w:t>iii</w:t>
      </w:r>
      <w:proofErr w:type="spellEnd"/>
      <w:r w:rsidRPr="000E36D9">
        <w:rPr>
          <w:sz w:val="20"/>
          <w:szCs w:val="20"/>
        </w:rPr>
        <w:t>)</w:t>
      </w:r>
      <w:r w:rsidRPr="000E36D9">
        <w:rPr>
          <w:sz w:val="20"/>
          <w:szCs w:val="20"/>
        </w:rPr>
        <w:tab/>
        <w:t>Considera-se como “</w:t>
      </w:r>
      <w:r w:rsidRPr="00AA049D">
        <w:rPr>
          <w:b/>
          <w:sz w:val="20"/>
          <w:szCs w:val="20"/>
        </w:rPr>
        <w:t>Data de Aniversário</w:t>
      </w:r>
      <w:r w:rsidRPr="000E36D9">
        <w:rPr>
          <w:sz w:val="20"/>
          <w:szCs w:val="20"/>
        </w:rPr>
        <w:t xml:space="preserve">” todo dia 15 (quinze) de cada mês, e caso referida data não seja Dia Útil, o primeiro Dia Útil </w:t>
      </w:r>
      <w:r w:rsidRPr="000E36D9">
        <w:rPr>
          <w:sz w:val="20"/>
          <w:szCs w:val="20"/>
        </w:rPr>
        <w:lastRenderedPageBreak/>
        <w:t>subsequente. Considera-se como mês de atualização, o período mensal compreendido entre duas datas de aniversário consecutivas;</w:t>
      </w:r>
    </w:p>
    <w:p w14:paraId="4EE7F6AA"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w:t>
      </w:r>
      <w:proofErr w:type="spellStart"/>
      <w:r w:rsidRPr="000E36D9">
        <w:rPr>
          <w:sz w:val="20"/>
          <w:szCs w:val="20"/>
        </w:rPr>
        <w:t>iv</w:t>
      </w:r>
      <w:proofErr w:type="spellEnd"/>
      <w:r w:rsidRPr="000E36D9">
        <w:rPr>
          <w:sz w:val="20"/>
          <w:szCs w:val="20"/>
        </w:rPr>
        <w:t>)</w:t>
      </w:r>
      <w:r w:rsidRPr="000E36D9">
        <w:rPr>
          <w:sz w:val="20"/>
          <w:szCs w:val="20"/>
        </w:rPr>
        <w:tab/>
        <w:t>O fator resultante da expressão (</w:t>
      </w:r>
      <w:proofErr w:type="spellStart"/>
      <w:r w:rsidRPr="000E36D9">
        <w:rPr>
          <w:sz w:val="20"/>
          <w:szCs w:val="20"/>
        </w:rPr>
        <w:t>NIk</w:t>
      </w:r>
      <w:proofErr w:type="spellEnd"/>
      <w:r w:rsidRPr="000E36D9">
        <w:rPr>
          <w:sz w:val="20"/>
          <w:szCs w:val="20"/>
        </w:rPr>
        <w:t xml:space="preserve"> /NIk-</w:t>
      </w:r>
      <w:proofErr w:type="gramStart"/>
      <w:r w:rsidRPr="000E36D9">
        <w:rPr>
          <w:sz w:val="20"/>
          <w:szCs w:val="20"/>
        </w:rPr>
        <w:t>1)^</w:t>
      </w:r>
      <w:proofErr w:type="gramEnd"/>
      <w:r w:rsidRPr="000E36D9">
        <w:rPr>
          <w:sz w:val="20"/>
          <w:szCs w:val="20"/>
        </w:rPr>
        <w:t>(</w:t>
      </w:r>
      <w:proofErr w:type="spellStart"/>
      <w:r w:rsidRPr="000E36D9">
        <w:rPr>
          <w:sz w:val="20"/>
          <w:szCs w:val="20"/>
        </w:rPr>
        <w:t>dup</w:t>
      </w:r>
      <w:proofErr w:type="spellEnd"/>
      <w:r w:rsidRPr="000E36D9">
        <w:rPr>
          <w:sz w:val="20"/>
          <w:szCs w:val="20"/>
        </w:rPr>
        <w:t>/</w:t>
      </w:r>
      <w:proofErr w:type="spellStart"/>
      <w:r w:rsidRPr="000E36D9">
        <w:rPr>
          <w:sz w:val="20"/>
          <w:szCs w:val="20"/>
        </w:rPr>
        <w:t>dut</w:t>
      </w:r>
      <w:proofErr w:type="spellEnd"/>
      <w:r w:rsidRPr="000E36D9">
        <w:rPr>
          <w:sz w:val="20"/>
          <w:szCs w:val="20"/>
        </w:rPr>
        <w:t>) é considerado com 8 (oito) casas decimais, sem arredondamento; e</w:t>
      </w:r>
    </w:p>
    <w:p w14:paraId="33EEB7D1"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(v)</w:t>
      </w:r>
      <w:r w:rsidRPr="000E36D9">
        <w:rPr>
          <w:sz w:val="20"/>
          <w:szCs w:val="20"/>
        </w:rPr>
        <w:tab/>
        <w:t xml:space="preserve">O </w:t>
      </w:r>
      <w:proofErr w:type="spellStart"/>
      <w:r w:rsidRPr="000E36D9">
        <w:rPr>
          <w:sz w:val="20"/>
          <w:szCs w:val="20"/>
        </w:rPr>
        <w:t>produtório</w:t>
      </w:r>
      <w:proofErr w:type="spellEnd"/>
      <w:r w:rsidRPr="000E36D9">
        <w:rPr>
          <w:sz w:val="20"/>
          <w:szCs w:val="20"/>
        </w:rPr>
        <w:t xml:space="preserve"> é executado a partir do fator mais recente, acrescentando-se, em seguida, os mais remotos. Os resultados intermediários são calculados com 16 (dezesseis) casas decimais, sem arredondamento.</w:t>
      </w:r>
    </w:p>
    <w:p w14:paraId="7C1A6B56" w14:textId="77777777" w:rsidR="005C7BE1" w:rsidRPr="000E36D9" w:rsidRDefault="005C7BE1" w:rsidP="00AA049D">
      <w:pPr>
        <w:pStyle w:val="Level3"/>
        <w:widowControl w:val="0"/>
        <w:spacing w:before="80" w:after="0"/>
        <w:rPr>
          <w:b/>
          <w:szCs w:val="20"/>
        </w:rPr>
      </w:pPr>
      <w:bookmarkStart w:id="51" w:name="_Ref434447298"/>
      <w:r w:rsidRPr="000E36D9">
        <w:rPr>
          <w:b/>
          <w:szCs w:val="20"/>
        </w:rPr>
        <w:t>Indisponibilidade do IPCA</w:t>
      </w:r>
      <w:bookmarkEnd w:id="51"/>
      <w:r w:rsidRPr="000E36D9">
        <w:rPr>
          <w:b/>
          <w:szCs w:val="20"/>
        </w:rPr>
        <w:t xml:space="preserve"> </w:t>
      </w:r>
    </w:p>
    <w:p w14:paraId="1C94C764" w14:textId="77777777" w:rsidR="005C7BE1" w:rsidRPr="000E36D9" w:rsidRDefault="005C7BE1" w:rsidP="00AA049D">
      <w:pPr>
        <w:pStyle w:val="Level3"/>
        <w:widowControl w:val="0"/>
        <w:spacing w:before="80" w:after="0"/>
        <w:rPr>
          <w:szCs w:val="20"/>
        </w:rPr>
      </w:pPr>
      <w:bookmarkStart w:id="52" w:name="_Ref459766163"/>
      <w:r w:rsidRPr="000E36D9">
        <w:rPr>
          <w:szCs w:val="20"/>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w:t>
      </w:r>
      <w:r w:rsidRPr="000E36D9">
        <w:rPr>
          <w:b/>
          <w:szCs w:val="20"/>
        </w:rPr>
        <w:t>Debenturistas</w:t>
      </w:r>
      <w:r w:rsidRPr="000E36D9">
        <w:rPr>
          <w:szCs w:val="20"/>
        </w:rPr>
        <w:t>”), quando da posterior divulgação do IPCA que vier a se tornar disponível.</w:t>
      </w:r>
      <w:bookmarkEnd w:id="52"/>
    </w:p>
    <w:p w14:paraId="12B218A1" w14:textId="37FA266F" w:rsidR="005C7BE1" w:rsidRPr="000E36D9" w:rsidRDefault="005C7BE1" w:rsidP="00AA049D">
      <w:pPr>
        <w:pStyle w:val="Level3"/>
        <w:widowControl w:val="0"/>
        <w:spacing w:before="80" w:after="0"/>
        <w:rPr>
          <w:szCs w:val="20"/>
        </w:rPr>
      </w:pPr>
      <w:bookmarkStart w:id="53" w:name="_Ref459467815"/>
      <w:r w:rsidRPr="000E36D9">
        <w:rPr>
          <w:szCs w:val="20"/>
        </w:rPr>
        <w:t>Na hipótese de extinção, limitação e/ou não divulgação do IPCA por mais de 15 (quinze) Dias Úteis</w:t>
      </w:r>
      <w:r w:rsidRPr="000E36D9">
        <w:rPr>
          <w:b/>
          <w:szCs w:val="20"/>
        </w:rPr>
        <w:t xml:space="preserve"> </w:t>
      </w:r>
      <w:r w:rsidRPr="000E36D9">
        <w:rPr>
          <w:szCs w:val="20"/>
        </w:rPr>
        <w:t>após a data esperada para sua apuração e/ou divulgação (“</w:t>
      </w:r>
      <w:r w:rsidRPr="000E36D9">
        <w:rPr>
          <w:b/>
          <w:szCs w:val="20"/>
        </w:rPr>
        <w:t>Período de Ausência do IPCA</w:t>
      </w:r>
      <w:r w:rsidRPr="000E36D9">
        <w:rPr>
          <w:szCs w:val="20"/>
        </w:rPr>
        <w:t xml:space="preserve">”), ou no caso de impossibilidade de aplicação do IPCA às Debêntures, por proibição legal ou judicial, </w:t>
      </w:r>
      <w:r w:rsidRPr="000E36D9">
        <w:rPr>
          <w:rFonts w:eastAsia="Arial Unicode MS"/>
          <w:color w:val="000000"/>
          <w:szCs w:val="20"/>
        </w:rPr>
        <w:t xml:space="preserve">será utilizado seu substituto legal ou, na sua falta, será utilizado o </w:t>
      </w:r>
      <w:r w:rsidRPr="000E36D9">
        <w:rPr>
          <w:szCs w:val="20"/>
        </w:rPr>
        <w:t>Índice Geral de Preços do Mercado, calculado pela FGV (“</w:t>
      </w:r>
      <w:r w:rsidRPr="000E36D9">
        <w:rPr>
          <w:b/>
          <w:szCs w:val="20"/>
        </w:rPr>
        <w:t>IGP-M</w:t>
      </w:r>
      <w:r w:rsidRPr="000E36D9">
        <w:rPr>
          <w:szCs w:val="20"/>
        </w:rPr>
        <w:t xml:space="preserve">”) ou, na sua falta, </w:t>
      </w:r>
      <w:r w:rsidRPr="000E36D9">
        <w:rPr>
          <w:rFonts w:eastAsia="Arial Unicode MS"/>
          <w:color w:val="000000"/>
          <w:szCs w:val="20"/>
        </w:rPr>
        <w:t>será utilizado seu substituto legal. Na falta do substituto legal do IGP-M,</w:t>
      </w:r>
      <w:r w:rsidRPr="000E36D9">
        <w:rPr>
          <w:szCs w:val="20"/>
        </w:rPr>
        <w:t xml:space="preserve"> o Agente Fiduciário deverá convocar Assembleia Geral de Debenturistas</w:t>
      </w:r>
      <w:r w:rsidR="00367D4A" w:rsidRPr="000E36D9">
        <w:rPr>
          <w:szCs w:val="20"/>
        </w:rPr>
        <w:t xml:space="preserve"> (conforme abaixo definida)</w:t>
      </w:r>
      <w:r w:rsidRPr="000E36D9">
        <w:rPr>
          <w:szCs w:val="20"/>
        </w:rPr>
        <w:t xml:space="preserve"> (na forma e nos prazos estipulados no artigo 124 da Lei das Sociedades por Ações e nesta Escritura de Emissão), para que os Debenturistas deliberem, de comum acordo com a Emissora, o novo parâmetro a ser aplicado, o qual deverá observar a regulamentação aplicável (inclusive, sem limitação, os requisitos previstos na Lei nº 12.431/11) e refletir parâmetros utilizados em operações similares existentes à época (“</w:t>
      </w:r>
      <w:r w:rsidRPr="000E36D9">
        <w:rPr>
          <w:b/>
          <w:szCs w:val="20"/>
        </w:rPr>
        <w:t>Taxa Substitutiva</w:t>
      </w:r>
      <w:r w:rsidRPr="000E36D9">
        <w:rPr>
          <w:szCs w:val="20"/>
        </w:rPr>
        <w:t>”). Até a deliberação da Taxa Substitutiva, será utilizada a última variação disponível do IPCA ou IGP-M, conforme o caso, divulgada oficialmente será utilizada na apuração do fator “C”. Nas hipóteses previstas acima, não serão devidas quaisquer compensações financeiras entre a Emissora e os Debenturistas, caso tenha ocorrido pagamento do Valor Nominal Unitário Atualizado e da Remuneração até a data de deliberação da Taxa Substitutiva ou caso tenham sido utilizados quaisquer dos demais índices substitutos previstos acima.</w:t>
      </w:r>
      <w:bookmarkEnd w:id="53"/>
      <w:r w:rsidRPr="000E36D9">
        <w:rPr>
          <w:szCs w:val="20"/>
        </w:rPr>
        <w:t xml:space="preserve"> </w:t>
      </w:r>
    </w:p>
    <w:p w14:paraId="55678F09" w14:textId="1E88797E" w:rsidR="005C7BE1" w:rsidRPr="000E36D9" w:rsidRDefault="005C7BE1" w:rsidP="00AA049D">
      <w:pPr>
        <w:pStyle w:val="Level3"/>
        <w:widowControl w:val="0"/>
        <w:spacing w:before="80" w:after="0"/>
        <w:rPr>
          <w:szCs w:val="20"/>
        </w:rPr>
      </w:pPr>
      <w:bookmarkStart w:id="54" w:name="_Ref459628160"/>
      <w:r w:rsidRPr="000E36D9">
        <w:rPr>
          <w:szCs w:val="20"/>
        </w:rPr>
        <w:t xml:space="preserve">Caso o IPCA ou o IGP-M, conforme o caso, venha a ser divulgado antes da realização da Assembleia Geral de Debenturistas de que trata a Cláusula </w:t>
      </w:r>
      <w:r w:rsidRPr="000E36D9">
        <w:rPr>
          <w:szCs w:val="20"/>
        </w:rPr>
        <w:fldChar w:fldCharType="begin"/>
      </w:r>
      <w:r w:rsidRPr="000E36D9">
        <w:rPr>
          <w:szCs w:val="20"/>
        </w:rPr>
        <w:instrText xml:space="preserve"> REF _Ref459467815 \r \h  \* MERGEFORMAT </w:instrText>
      </w:r>
      <w:r w:rsidRPr="000E36D9">
        <w:rPr>
          <w:szCs w:val="20"/>
        </w:rPr>
      </w:r>
      <w:r w:rsidRPr="000E36D9">
        <w:rPr>
          <w:szCs w:val="20"/>
        </w:rPr>
        <w:fldChar w:fldCharType="separate"/>
      </w:r>
      <w:r w:rsidR="00686698">
        <w:rPr>
          <w:szCs w:val="20"/>
        </w:rPr>
        <w:t>5.15.4</w:t>
      </w:r>
      <w:r w:rsidRPr="000E36D9">
        <w:rPr>
          <w:szCs w:val="20"/>
        </w:rPr>
        <w:fldChar w:fldCharType="end"/>
      </w:r>
      <w:r w:rsidRPr="000E36D9">
        <w:rPr>
          <w:szCs w:val="20"/>
        </w:rPr>
        <w:t xml:space="preserve"> acima, referida assembleia não será mais realizada, e o IPCA</w:t>
      </w:r>
      <w:r w:rsidRPr="000E36D9">
        <w:rPr>
          <w:b/>
          <w:szCs w:val="20"/>
        </w:rPr>
        <w:t xml:space="preserve"> </w:t>
      </w:r>
      <w:r w:rsidRPr="000E36D9">
        <w:rPr>
          <w:szCs w:val="20"/>
        </w:rPr>
        <w:t>ou o IGP-M, conforme o caso, a partir da data de sua divulgação, passará a ser novamente utilizado para o cálculo da Atualização Monetária. Até a data de divulgação do IPCA ou do IGP-M, conforme o caso nos termos aqui previstos, será utilizada a última variação disponível do IPCA ou do IGP-M divulgada oficialmente para fins de cálculo da Atualização Monetária.</w:t>
      </w:r>
      <w:bookmarkEnd w:id="54"/>
      <w:r w:rsidRPr="000E36D9">
        <w:rPr>
          <w:szCs w:val="20"/>
        </w:rPr>
        <w:t xml:space="preserve"> </w:t>
      </w:r>
    </w:p>
    <w:p w14:paraId="00E72F1B" w14:textId="1C47CAE1" w:rsidR="005C7BE1" w:rsidRPr="000E36D9" w:rsidRDefault="005C7BE1" w:rsidP="00AA049D">
      <w:pPr>
        <w:pStyle w:val="Level3"/>
        <w:widowControl w:val="0"/>
        <w:spacing w:before="80" w:after="0"/>
        <w:rPr>
          <w:szCs w:val="20"/>
        </w:rPr>
      </w:pPr>
      <w:bookmarkStart w:id="55" w:name="_Ref460961214"/>
      <w:r w:rsidRPr="000E36D9">
        <w:rPr>
          <w:szCs w:val="20"/>
        </w:rPr>
        <w:t>Não havendo acordo sobre a Taxa Substitutiva entre a Emissora e os Debenturistas, conforme quórum previsto na Cláusula</w:t>
      </w:r>
      <w:r w:rsidR="00B31A26" w:rsidRPr="000E36D9">
        <w:rPr>
          <w:szCs w:val="20"/>
        </w:rPr>
        <w:t xml:space="preserve"> </w:t>
      </w:r>
      <w:r w:rsidR="00B31A26" w:rsidRPr="000E36D9">
        <w:rPr>
          <w:szCs w:val="20"/>
        </w:rPr>
        <w:fldChar w:fldCharType="begin"/>
      </w:r>
      <w:r w:rsidR="00B31A26" w:rsidRPr="000E36D9">
        <w:rPr>
          <w:szCs w:val="20"/>
        </w:rPr>
        <w:instrText xml:space="preserve"> REF _Ref528327357 \r \h  \* MERGEFORMAT </w:instrText>
      </w:r>
      <w:r w:rsidR="00B31A26" w:rsidRPr="000E36D9">
        <w:rPr>
          <w:szCs w:val="20"/>
        </w:rPr>
      </w:r>
      <w:r w:rsidR="00B31A26" w:rsidRPr="000E36D9">
        <w:rPr>
          <w:szCs w:val="20"/>
        </w:rPr>
        <w:fldChar w:fldCharType="separate"/>
      </w:r>
      <w:r w:rsidR="00686698">
        <w:rPr>
          <w:szCs w:val="20"/>
        </w:rPr>
        <w:t>11.10</w:t>
      </w:r>
      <w:r w:rsidR="00B31A26" w:rsidRPr="000E36D9">
        <w:rPr>
          <w:szCs w:val="20"/>
        </w:rPr>
        <w:fldChar w:fldCharType="end"/>
      </w:r>
      <w:r w:rsidR="00B96E69" w:rsidRPr="000E36D9">
        <w:rPr>
          <w:szCs w:val="20"/>
        </w:rPr>
        <w:t xml:space="preserve"> abaixo</w:t>
      </w:r>
      <w:r w:rsidR="005D607F" w:rsidRPr="00AA049D">
        <w:rPr>
          <w:szCs w:val="20"/>
        </w:rPr>
        <w:t>,</w:t>
      </w:r>
      <w:r w:rsidRPr="000E36D9">
        <w:rPr>
          <w:szCs w:val="20"/>
        </w:rPr>
        <w:t xml:space="preserve"> a Taxa Substitutiva será indicada por um </w:t>
      </w:r>
      <w:r w:rsidR="00F901B6">
        <w:rPr>
          <w:szCs w:val="20"/>
        </w:rPr>
        <w:t>Perito</w:t>
      </w:r>
      <w:r w:rsidR="00F901B6" w:rsidRPr="000E36D9">
        <w:rPr>
          <w:szCs w:val="20"/>
        </w:rPr>
        <w:t xml:space="preserve"> </w:t>
      </w:r>
      <w:r w:rsidRPr="000E36D9">
        <w:rPr>
          <w:szCs w:val="20"/>
        </w:rPr>
        <w:t>Autorizad</w:t>
      </w:r>
      <w:r w:rsidR="00F901B6">
        <w:rPr>
          <w:szCs w:val="20"/>
        </w:rPr>
        <w:t>o</w:t>
      </w:r>
      <w:r w:rsidRPr="000E36D9">
        <w:rPr>
          <w:szCs w:val="20"/>
        </w:rPr>
        <w:t xml:space="preserve"> (conforme </w:t>
      </w:r>
      <w:r w:rsidR="00F901B6" w:rsidRPr="000E36D9">
        <w:rPr>
          <w:szCs w:val="20"/>
        </w:rPr>
        <w:t>definid</w:t>
      </w:r>
      <w:r w:rsidR="00F901B6">
        <w:rPr>
          <w:szCs w:val="20"/>
        </w:rPr>
        <w:t>o</w:t>
      </w:r>
      <w:r w:rsidR="00F901B6" w:rsidRPr="000E36D9">
        <w:rPr>
          <w:szCs w:val="20"/>
        </w:rPr>
        <w:t xml:space="preserve"> </w:t>
      </w:r>
      <w:r w:rsidRPr="000E36D9">
        <w:rPr>
          <w:szCs w:val="20"/>
        </w:rPr>
        <w:t xml:space="preserve">a seguir). Neste caso, a Emissora deverá indicar, na Assembleia Geral de Debenturistas, 3 (três) </w:t>
      </w:r>
      <w:r w:rsidR="009975E9" w:rsidRPr="000E36D9">
        <w:rPr>
          <w:szCs w:val="20"/>
        </w:rPr>
        <w:t>peritos (“</w:t>
      </w:r>
      <w:r w:rsidR="009975E9" w:rsidRPr="000E36D9">
        <w:rPr>
          <w:b/>
          <w:szCs w:val="20"/>
        </w:rPr>
        <w:t>Peritos Autorizados</w:t>
      </w:r>
      <w:r w:rsidR="009975E9" w:rsidRPr="000E36D9">
        <w:rPr>
          <w:szCs w:val="20"/>
        </w:rPr>
        <w:t>”)</w:t>
      </w:r>
      <w:r w:rsidRPr="000E36D9">
        <w:rPr>
          <w:szCs w:val="20"/>
        </w:rPr>
        <w:t xml:space="preserve">; e (b) </w:t>
      </w:r>
      <w:r w:rsidR="00F901B6">
        <w:rPr>
          <w:szCs w:val="20"/>
        </w:rPr>
        <w:t xml:space="preserve">que </w:t>
      </w:r>
      <w:r w:rsidRPr="000E36D9">
        <w:rPr>
          <w:szCs w:val="20"/>
        </w:rPr>
        <w:t xml:space="preserve">declarem não estar </w:t>
      </w:r>
      <w:r w:rsidR="00F901B6" w:rsidRPr="000E36D9">
        <w:rPr>
          <w:szCs w:val="20"/>
        </w:rPr>
        <w:t>impedid</w:t>
      </w:r>
      <w:r w:rsidR="00F901B6">
        <w:rPr>
          <w:szCs w:val="20"/>
        </w:rPr>
        <w:t>o</w:t>
      </w:r>
      <w:r w:rsidR="00F901B6" w:rsidRPr="000E36D9">
        <w:rPr>
          <w:szCs w:val="20"/>
        </w:rPr>
        <w:t xml:space="preserve">s </w:t>
      </w:r>
      <w:r w:rsidRPr="000E36D9">
        <w:rPr>
          <w:szCs w:val="20"/>
        </w:rPr>
        <w:lastRenderedPageBreak/>
        <w:t>ou em posição de conflito para a contratação, cabendo aos Debenturistas decidir pela escolha de 1 (um) d</w:t>
      </w:r>
      <w:r w:rsidR="009975E9" w:rsidRPr="000E36D9">
        <w:rPr>
          <w:szCs w:val="20"/>
        </w:rPr>
        <w:t>o</w:t>
      </w:r>
      <w:r w:rsidRPr="000E36D9">
        <w:rPr>
          <w:szCs w:val="20"/>
        </w:rPr>
        <w:t xml:space="preserve">s </w:t>
      </w:r>
      <w:r w:rsidR="009975E9" w:rsidRPr="000E36D9">
        <w:rPr>
          <w:szCs w:val="20"/>
        </w:rPr>
        <w:t xml:space="preserve">Peritos </w:t>
      </w:r>
      <w:r w:rsidRPr="000E36D9">
        <w:rPr>
          <w:szCs w:val="20"/>
        </w:rPr>
        <w:t>Autorizad</w:t>
      </w:r>
      <w:r w:rsidR="009975E9" w:rsidRPr="000E36D9">
        <w:rPr>
          <w:szCs w:val="20"/>
        </w:rPr>
        <w:t>o</w:t>
      </w:r>
      <w:r w:rsidRPr="000E36D9">
        <w:rPr>
          <w:szCs w:val="20"/>
        </w:rPr>
        <w:t xml:space="preserve">s, nos termos das Cláusulas </w:t>
      </w:r>
      <w:r w:rsidR="00B31A26" w:rsidRPr="000E36D9">
        <w:rPr>
          <w:szCs w:val="20"/>
        </w:rPr>
        <w:fldChar w:fldCharType="begin"/>
      </w:r>
      <w:r w:rsidR="00B31A26" w:rsidRPr="000E36D9">
        <w:rPr>
          <w:szCs w:val="20"/>
        </w:rPr>
        <w:instrText xml:space="preserve"> REF _Ref460753205 \r \h </w:instrText>
      </w:r>
      <w:r w:rsidR="00B64B70" w:rsidRPr="00AA049D">
        <w:rPr>
          <w:szCs w:val="20"/>
        </w:rPr>
        <w:instrText xml:space="preserve"> \* MERGEFORMAT </w:instrText>
      </w:r>
      <w:r w:rsidR="00B31A26" w:rsidRPr="000E36D9">
        <w:rPr>
          <w:szCs w:val="20"/>
        </w:rPr>
      </w:r>
      <w:r w:rsidR="00B31A26" w:rsidRPr="000E36D9">
        <w:rPr>
          <w:szCs w:val="20"/>
        </w:rPr>
        <w:fldChar w:fldCharType="separate"/>
      </w:r>
      <w:r w:rsidR="00686698">
        <w:rPr>
          <w:szCs w:val="20"/>
        </w:rPr>
        <w:t>11.6</w:t>
      </w:r>
      <w:r w:rsidR="00B31A26" w:rsidRPr="000E36D9">
        <w:rPr>
          <w:szCs w:val="20"/>
        </w:rPr>
        <w:fldChar w:fldCharType="end"/>
      </w:r>
      <w:r w:rsidRPr="000E36D9">
        <w:rPr>
          <w:szCs w:val="20"/>
        </w:rPr>
        <w:t xml:space="preserve"> e </w:t>
      </w:r>
      <w:r w:rsidR="00B31A26" w:rsidRPr="000E36D9">
        <w:rPr>
          <w:szCs w:val="20"/>
        </w:rPr>
        <w:fldChar w:fldCharType="begin"/>
      </w:r>
      <w:r w:rsidR="00B31A26" w:rsidRPr="000E36D9">
        <w:rPr>
          <w:szCs w:val="20"/>
        </w:rPr>
        <w:instrText xml:space="preserve"> REF _Ref528327357 \r \h  \* MERGEFORMAT </w:instrText>
      </w:r>
      <w:r w:rsidR="00B31A26" w:rsidRPr="000E36D9">
        <w:rPr>
          <w:szCs w:val="20"/>
        </w:rPr>
      </w:r>
      <w:r w:rsidR="00B31A26" w:rsidRPr="000E36D9">
        <w:rPr>
          <w:szCs w:val="20"/>
        </w:rPr>
        <w:fldChar w:fldCharType="separate"/>
      </w:r>
      <w:r w:rsidR="00686698">
        <w:rPr>
          <w:szCs w:val="20"/>
        </w:rPr>
        <w:t>11.10</w:t>
      </w:r>
      <w:r w:rsidR="00B31A26" w:rsidRPr="000E36D9">
        <w:rPr>
          <w:szCs w:val="20"/>
        </w:rPr>
        <w:fldChar w:fldCharType="end"/>
      </w:r>
      <w:r w:rsidR="00B96E69" w:rsidRPr="000E36D9">
        <w:rPr>
          <w:szCs w:val="20"/>
        </w:rPr>
        <w:t xml:space="preserve"> abaixo</w:t>
      </w:r>
      <w:r w:rsidRPr="000E36D9">
        <w:rPr>
          <w:szCs w:val="20"/>
        </w:rPr>
        <w:t>.</w:t>
      </w:r>
      <w:bookmarkEnd w:id="55"/>
      <w:r w:rsidR="00B31A26" w:rsidRPr="000E36D9">
        <w:rPr>
          <w:szCs w:val="20"/>
        </w:rPr>
        <w:t xml:space="preserve"> </w:t>
      </w:r>
    </w:p>
    <w:p w14:paraId="4006C253" w14:textId="7D9A5A51" w:rsidR="005C7BE1" w:rsidRPr="000E36D9" w:rsidRDefault="005C7BE1" w:rsidP="00AA049D">
      <w:pPr>
        <w:pStyle w:val="Level3"/>
        <w:widowControl w:val="0"/>
        <w:spacing w:before="80" w:after="0"/>
        <w:rPr>
          <w:szCs w:val="20"/>
        </w:rPr>
      </w:pPr>
      <w:bookmarkStart w:id="56" w:name="_Ref461179384"/>
      <w:r w:rsidRPr="000E36D9">
        <w:rPr>
          <w:szCs w:val="20"/>
        </w:rPr>
        <w:t xml:space="preserve">No caso de não instalação, em segunda convocação, da Assembleia Geral de Debenturistas prevista na Cláusula </w:t>
      </w:r>
      <w:r w:rsidRPr="000E36D9">
        <w:rPr>
          <w:szCs w:val="20"/>
        </w:rPr>
        <w:fldChar w:fldCharType="begin"/>
      </w:r>
      <w:r w:rsidRPr="000E36D9">
        <w:rPr>
          <w:szCs w:val="20"/>
        </w:rPr>
        <w:instrText xml:space="preserve"> REF _Ref459467815 \r \h </w:instrText>
      </w:r>
      <w:r w:rsidR="002E64E6" w:rsidRPr="000E36D9">
        <w:rPr>
          <w:szCs w:val="20"/>
        </w:rPr>
        <w:instrText xml:space="preserve"> \* MERGEFORMAT </w:instrText>
      </w:r>
      <w:r w:rsidRPr="000E36D9">
        <w:rPr>
          <w:szCs w:val="20"/>
        </w:rPr>
      </w:r>
      <w:r w:rsidRPr="000E36D9">
        <w:rPr>
          <w:szCs w:val="20"/>
        </w:rPr>
        <w:fldChar w:fldCharType="separate"/>
      </w:r>
      <w:r w:rsidR="00686698">
        <w:rPr>
          <w:szCs w:val="20"/>
        </w:rPr>
        <w:t>5.15.4</w:t>
      </w:r>
      <w:r w:rsidRPr="000E36D9">
        <w:rPr>
          <w:szCs w:val="20"/>
        </w:rPr>
        <w:fldChar w:fldCharType="end"/>
      </w:r>
      <w:r w:rsidRPr="000E36D9">
        <w:rPr>
          <w:szCs w:val="20"/>
        </w:rPr>
        <w:t xml:space="preserve"> acima, as Debêntures </w:t>
      </w:r>
      <w:r w:rsidRPr="000E36D9">
        <w:rPr>
          <w:b/>
          <w:szCs w:val="20"/>
        </w:rPr>
        <w:t>(i)</w:t>
      </w:r>
      <w:r w:rsidRPr="000E36D9">
        <w:rPr>
          <w:szCs w:val="20"/>
        </w:rPr>
        <w:t xml:space="preserve"> poderão ser resgatadas em sua totalidade, desde que venha a ser emitida regulamentação que permita tal resgate ou </w:t>
      </w:r>
      <w:r w:rsidRPr="000E36D9">
        <w:rPr>
          <w:b/>
          <w:szCs w:val="20"/>
        </w:rPr>
        <w:t>(</w:t>
      </w:r>
      <w:proofErr w:type="spellStart"/>
      <w:r w:rsidRPr="000E36D9">
        <w:rPr>
          <w:b/>
          <w:szCs w:val="20"/>
        </w:rPr>
        <w:t>ii</w:t>
      </w:r>
      <w:proofErr w:type="spellEnd"/>
      <w:r w:rsidRPr="000E36D9">
        <w:rPr>
          <w:b/>
          <w:szCs w:val="20"/>
        </w:rPr>
        <w:t>)</w:t>
      </w:r>
      <w:r w:rsidRPr="000E36D9">
        <w:rPr>
          <w:szCs w:val="20"/>
        </w:rPr>
        <w:t xml:space="preserve"> caso não seja possível o resgate, em razão de ausência de previsão legal e regulamentar, estarão vencidas antecipadamente e deverão ser liquidadas em sua integralidade pela Emissora, no prazo de 2 (dois) Dias Úteis a contar da data em que deveria ter sido realizada a Assembleia Geral de Debenturistas. Para fins de cálculo da Remuneração, até que seja realizada a amortização do Valor Nominal Unitário Atualizado e o pagamento da Remuneração, será utilizado o último IPCA ou IGP-M, conforme o caso,</w:t>
      </w:r>
      <w:r w:rsidRPr="000E36D9">
        <w:rPr>
          <w:b/>
          <w:szCs w:val="20"/>
        </w:rPr>
        <w:t xml:space="preserve"> </w:t>
      </w:r>
      <w:r w:rsidRPr="000E36D9">
        <w:rPr>
          <w:szCs w:val="20"/>
        </w:rPr>
        <w:t>divulgado oficialmente.</w:t>
      </w:r>
      <w:bookmarkEnd w:id="56"/>
    </w:p>
    <w:p w14:paraId="512B23DF" w14:textId="6E2B1D4B" w:rsidR="008466A8" w:rsidRPr="000E36D9" w:rsidRDefault="0092672E" w:rsidP="00AA049D">
      <w:pPr>
        <w:pStyle w:val="Level2"/>
        <w:widowControl w:val="0"/>
        <w:spacing w:before="80" w:after="0"/>
        <w:rPr>
          <w:rFonts w:cs="Arial"/>
          <w:b/>
          <w:szCs w:val="20"/>
        </w:rPr>
      </w:pPr>
      <w:r w:rsidRPr="000E36D9">
        <w:rPr>
          <w:rFonts w:cs="Arial"/>
          <w:b/>
          <w:szCs w:val="20"/>
        </w:rPr>
        <w:t>Remuneração</w:t>
      </w:r>
      <w:r w:rsidR="008C0C2C" w:rsidRPr="000E36D9">
        <w:rPr>
          <w:rFonts w:cs="Arial"/>
          <w:b/>
          <w:szCs w:val="20"/>
        </w:rPr>
        <w:t xml:space="preserve"> das Debêntures</w:t>
      </w:r>
      <w:r w:rsidR="005C7BE1" w:rsidRPr="000E36D9">
        <w:rPr>
          <w:rFonts w:cs="Arial"/>
          <w:b/>
          <w:szCs w:val="20"/>
        </w:rPr>
        <w:t xml:space="preserve"> e Pagamento da Remuneração</w:t>
      </w:r>
    </w:p>
    <w:p w14:paraId="372070CE" w14:textId="2BC659DE" w:rsidR="005C7BE1" w:rsidRPr="000E36D9" w:rsidRDefault="005C7BE1" w:rsidP="00AA049D">
      <w:pPr>
        <w:pStyle w:val="Level3"/>
        <w:widowControl w:val="0"/>
        <w:spacing w:before="80" w:after="0"/>
        <w:rPr>
          <w:szCs w:val="20"/>
        </w:rPr>
      </w:pPr>
      <w:bookmarkStart w:id="57" w:name="_Ref420335344"/>
      <w:bookmarkStart w:id="58" w:name="_Ref528314531"/>
      <w:r w:rsidRPr="000E36D9">
        <w:rPr>
          <w:szCs w:val="20"/>
        </w:rPr>
        <w:t xml:space="preserve">Sobre o Valor Nominal Unitário Atualizado das Debêntures incidirão juros remuneratórios a serem definidos no Procedimento de </w:t>
      </w:r>
      <w:proofErr w:type="spellStart"/>
      <w:r w:rsidRPr="000E36D9">
        <w:rPr>
          <w:i/>
          <w:szCs w:val="20"/>
        </w:rPr>
        <w:t>Bookbuilding</w:t>
      </w:r>
      <w:proofErr w:type="spellEnd"/>
      <w:r w:rsidR="009E3BBF">
        <w:rPr>
          <w:i/>
          <w:szCs w:val="20"/>
        </w:rPr>
        <w:t>,</w:t>
      </w:r>
      <w:r w:rsidR="005C4DA2" w:rsidRPr="00AA049D">
        <w:rPr>
          <w:szCs w:val="20"/>
        </w:rPr>
        <w:t xml:space="preserve"> </w:t>
      </w:r>
      <w:r w:rsidR="00F27A89" w:rsidRPr="000E36D9">
        <w:rPr>
          <w:szCs w:val="20"/>
        </w:rPr>
        <w:t xml:space="preserve">em </w:t>
      </w:r>
      <w:r w:rsidR="009E3BBF">
        <w:rPr>
          <w:szCs w:val="20"/>
        </w:rPr>
        <w:t>qualquer caso</w:t>
      </w:r>
      <w:r w:rsidR="005C4DA2" w:rsidRPr="00AA049D">
        <w:rPr>
          <w:szCs w:val="20"/>
        </w:rPr>
        <w:t xml:space="preserve"> </w:t>
      </w:r>
      <w:r w:rsidR="00F27A89" w:rsidRPr="000E36D9">
        <w:rPr>
          <w:szCs w:val="20"/>
        </w:rPr>
        <w:t xml:space="preserve">limitada </w:t>
      </w:r>
      <w:r w:rsidR="009E3BBF">
        <w:rPr>
          <w:szCs w:val="20"/>
        </w:rPr>
        <w:t>ao</w:t>
      </w:r>
      <w:r w:rsidR="00F27A89" w:rsidRPr="000E36D9">
        <w:rPr>
          <w:szCs w:val="20"/>
        </w:rPr>
        <w:t xml:space="preserve"> </w:t>
      </w:r>
      <w:r w:rsidR="005C4DA2" w:rsidRPr="000E36D9">
        <w:rPr>
          <w:szCs w:val="20"/>
        </w:rPr>
        <w:t>maior entre</w:t>
      </w:r>
      <w:r w:rsidRPr="000E36D9">
        <w:rPr>
          <w:szCs w:val="20"/>
        </w:rPr>
        <w:t xml:space="preserve"> </w:t>
      </w:r>
      <w:r w:rsidRPr="000E36D9">
        <w:rPr>
          <w:b/>
          <w:szCs w:val="20"/>
        </w:rPr>
        <w:t>(i)</w:t>
      </w:r>
      <w:r w:rsidRPr="000E36D9">
        <w:rPr>
          <w:szCs w:val="20"/>
        </w:rPr>
        <w:t xml:space="preserve"> 0,30% (trinta centésimos por cento) ao ano, base 252 (duzentos e cinquenta e dois) Dias Úteis, acrescida exponencialmente da taxa interna de retorno do Tesouro IPCA+ com Juros Semestrais, com vencimento em </w:t>
      </w:r>
      <w:r w:rsidR="005C4DA2" w:rsidRPr="000E36D9">
        <w:rPr>
          <w:szCs w:val="20"/>
        </w:rPr>
        <w:t>15</w:t>
      </w:r>
      <w:r w:rsidRPr="000E36D9">
        <w:rPr>
          <w:szCs w:val="20"/>
        </w:rPr>
        <w:t xml:space="preserve"> de </w:t>
      </w:r>
      <w:r w:rsidR="005C4DA2" w:rsidRPr="000E36D9">
        <w:rPr>
          <w:szCs w:val="20"/>
        </w:rPr>
        <w:t>agosto</w:t>
      </w:r>
      <w:r w:rsidRPr="000E36D9">
        <w:rPr>
          <w:szCs w:val="20"/>
        </w:rPr>
        <w:t xml:space="preserve"> de 202</w:t>
      </w:r>
      <w:r w:rsidR="005C4DA2" w:rsidRPr="000E36D9">
        <w:rPr>
          <w:szCs w:val="20"/>
        </w:rPr>
        <w:t>8</w:t>
      </w:r>
      <w:r w:rsidRPr="000E36D9">
        <w:rPr>
          <w:szCs w:val="20"/>
        </w:rPr>
        <w:t xml:space="preserve">, baseada na cotação indicativa divulgada pela ANBIMA em sua página na internet (http://www.anbima.com.br), a ser apurada (a) no fechamento do Dia Útil imediatamente anterior à data de realização do Procedimento de </w:t>
      </w:r>
      <w:proofErr w:type="spellStart"/>
      <w:r w:rsidRPr="000E36D9">
        <w:rPr>
          <w:i/>
          <w:szCs w:val="20"/>
        </w:rPr>
        <w:t>Bookbuilding</w:t>
      </w:r>
      <w:proofErr w:type="spellEnd"/>
      <w:r w:rsidRPr="000E36D9">
        <w:rPr>
          <w:i/>
          <w:szCs w:val="20"/>
        </w:rPr>
        <w:t xml:space="preserve"> </w:t>
      </w:r>
      <w:r w:rsidRPr="000E36D9">
        <w:rPr>
          <w:szCs w:val="20"/>
        </w:rPr>
        <w:t xml:space="preserve">ou (b) conforme a média </w:t>
      </w:r>
      <w:r w:rsidR="00F27A89" w:rsidRPr="000E36D9">
        <w:rPr>
          <w:szCs w:val="20"/>
        </w:rPr>
        <w:t xml:space="preserve">aritmética </w:t>
      </w:r>
      <w:r w:rsidRPr="000E36D9">
        <w:rPr>
          <w:szCs w:val="20"/>
        </w:rPr>
        <w:t xml:space="preserve">dos últimos 3 (três) Dias Úteis anteriores à data de realização do Procedimento de </w:t>
      </w:r>
      <w:proofErr w:type="spellStart"/>
      <w:r w:rsidRPr="000E36D9">
        <w:rPr>
          <w:i/>
          <w:szCs w:val="20"/>
        </w:rPr>
        <w:t>Bookbuilding</w:t>
      </w:r>
      <w:proofErr w:type="spellEnd"/>
      <w:r w:rsidRPr="000E36D9">
        <w:rPr>
          <w:szCs w:val="20"/>
        </w:rPr>
        <w:t xml:space="preserve">, o que for maior ou </w:t>
      </w:r>
      <w:r w:rsidRPr="000E36D9">
        <w:rPr>
          <w:b/>
          <w:szCs w:val="20"/>
        </w:rPr>
        <w:t>(</w:t>
      </w:r>
      <w:proofErr w:type="spellStart"/>
      <w:r w:rsidRPr="000E36D9">
        <w:rPr>
          <w:b/>
          <w:szCs w:val="20"/>
        </w:rPr>
        <w:t>ii</w:t>
      </w:r>
      <w:proofErr w:type="spellEnd"/>
      <w:r w:rsidRPr="000E36D9">
        <w:rPr>
          <w:b/>
          <w:szCs w:val="20"/>
        </w:rPr>
        <w:t>)</w:t>
      </w:r>
      <w:r w:rsidRPr="000E36D9">
        <w:rPr>
          <w:szCs w:val="20"/>
        </w:rPr>
        <w:t xml:space="preserve"> 5</w:t>
      </w:r>
      <w:r w:rsidR="009F2F47" w:rsidRPr="000E36D9">
        <w:rPr>
          <w:szCs w:val="20"/>
        </w:rPr>
        <w:t>,4</w:t>
      </w:r>
      <w:r w:rsidR="00E1420E" w:rsidRPr="000E36D9">
        <w:rPr>
          <w:szCs w:val="20"/>
        </w:rPr>
        <w:t>0</w:t>
      </w:r>
      <w:r w:rsidRPr="000E36D9">
        <w:rPr>
          <w:szCs w:val="20"/>
        </w:rPr>
        <w:t xml:space="preserve">% </w:t>
      </w:r>
      <w:r w:rsidR="00EF38DD">
        <w:rPr>
          <w:szCs w:val="20"/>
        </w:rPr>
        <w:t>ao ano</w:t>
      </w:r>
      <w:r w:rsidR="00F27A89" w:rsidRPr="000E36D9">
        <w:rPr>
          <w:szCs w:val="20"/>
        </w:rPr>
        <w:t xml:space="preserve"> </w:t>
      </w:r>
      <w:r w:rsidRPr="000E36D9">
        <w:rPr>
          <w:szCs w:val="20"/>
        </w:rPr>
        <w:t xml:space="preserve">(cinco </w:t>
      </w:r>
      <w:r w:rsidR="009F2F47" w:rsidRPr="000E36D9">
        <w:rPr>
          <w:szCs w:val="20"/>
        </w:rPr>
        <w:t xml:space="preserve">inteiros e quarenta </w:t>
      </w:r>
      <w:r w:rsidR="00E1420E" w:rsidRPr="000E36D9">
        <w:rPr>
          <w:szCs w:val="20"/>
        </w:rPr>
        <w:t xml:space="preserve">centésimos </w:t>
      </w:r>
      <w:r w:rsidRPr="000E36D9">
        <w:rPr>
          <w:szCs w:val="20"/>
        </w:rPr>
        <w:t>por cento ao ano)</w:t>
      </w:r>
      <w:r w:rsidRPr="000E36D9">
        <w:rPr>
          <w:i/>
          <w:szCs w:val="20"/>
        </w:rPr>
        <w:t>.</w:t>
      </w:r>
      <w:r w:rsidRPr="000E36D9">
        <w:rPr>
          <w:szCs w:val="20"/>
        </w:rPr>
        <w:t xml:space="preserve"> Os juros remuneratórios utilizarão base 252 (duzentos e cinquenta e dois) Dias Úteis (“</w:t>
      </w:r>
      <w:r w:rsidRPr="000E36D9">
        <w:rPr>
          <w:b/>
          <w:szCs w:val="20"/>
        </w:rPr>
        <w:t>Remuneração</w:t>
      </w:r>
      <w:r w:rsidRPr="000E36D9">
        <w:rPr>
          <w:szCs w:val="20"/>
        </w:rPr>
        <w:t xml:space="preserve">”), calculados de forma exponencial e cumulativa </w:t>
      </w:r>
      <w:r w:rsidRPr="000E36D9">
        <w:rPr>
          <w:i/>
          <w:szCs w:val="20"/>
        </w:rPr>
        <w:t xml:space="preserve">pro rata </w:t>
      </w:r>
      <w:proofErr w:type="spellStart"/>
      <w:r w:rsidRPr="000E36D9">
        <w:rPr>
          <w:i/>
          <w:szCs w:val="20"/>
        </w:rPr>
        <w:t>temporis</w:t>
      </w:r>
      <w:proofErr w:type="spellEnd"/>
      <w:r w:rsidRPr="000E36D9">
        <w:rPr>
          <w:szCs w:val="20"/>
        </w:rPr>
        <w:t xml:space="preserve"> por Dias Úteis decorridos, desde a </w:t>
      </w:r>
      <w:r w:rsidR="009F2F47" w:rsidRPr="000E36D9">
        <w:rPr>
          <w:szCs w:val="20"/>
        </w:rPr>
        <w:t xml:space="preserve">Primeira </w:t>
      </w:r>
      <w:r w:rsidRPr="000E36D9">
        <w:rPr>
          <w:szCs w:val="20"/>
        </w:rPr>
        <w:t>Data de Integralização ou a Data de Pagamento da Remuneração imediatamente anterior, conforme o caso, até a data do efetivo pagamento. A Remuneração será calculada de acordo com a seguinte fórmula:</w:t>
      </w:r>
      <w:bookmarkEnd w:id="57"/>
      <w:r w:rsidRPr="000E36D9">
        <w:rPr>
          <w:szCs w:val="20"/>
        </w:rPr>
        <w:t xml:space="preserve"> </w:t>
      </w:r>
      <w:bookmarkEnd w:id="58"/>
    </w:p>
    <w:p w14:paraId="72945D36" w14:textId="77777777" w:rsidR="005C7BE1" w:rsidRPr="000E36D9" w:rsidRDefault="005C7BE1" w:rsidP="00AA049D">
      <w:pPr>
        <w:widowControl w:val="0"/>
        <w:tabs>
          <w:tab w:val="left" w:pos="1418"/>
        </w:tabs>
        <w:spacing w:before="80" w:line="290" w:lineRule="auto"/>
        <w:ind w:left="1418"/>
        <w:jc w:val="center"/>
        <w:rPr>
          <w:rFonts w:ascii="Arial" w:hAnsi="Arial" w:cs="Arial"/>
          <w:color w:val="000000"/>
          <w:sz w:val="20"/>
          <w:szCs w:val="20"/>
        </w:rPr>
      </w:pPr>
      <w:r w:rsidRPr="000E36D9">
        <w:rPr>
          <w:rFonts w:ascii="Arial" w:hAnsi="Arial" w:cs="Arial"/>
          <w:sz w:val="20"/>
          <w:szCs w:val="20"/>
        </w:rPr>
        <w:t>J = {</w:t>
      </w:r>
      <w:proofErr w:type="spellStart"/>
      <w:r w:rsidRPr="000E36D9">
        <w:rPr>
          <w:rFonts w:ascii="Arial" w:hAnsi="Arial" w:cs="Arial"/>
          <w:sz w:val="20"/>
          <w:szCs w:val="20"/>
        </w:rPr>
        <w:t>VNa</w:t>
      </w:r>
      <w:proofErr w:type="spellEnd"/>
      <w:r w:rsidRPr="000E36D9">
        <w:rPr>
          <w:rFonts w:ascii="Arial" w:hAnsi="Arial" w:cs="Arial"/>
          <w:sz w:val="20"/>
          <w:szCs w:val="20"/>
        </w:rPr>
        <w:t xml:space="preserve"> x [FatorJuros-1]}</w:t>
      </w:r>
    </w:p>
    <w:p w14:paraId="40C8C5C5" w14:textId="77777777" w:rsidR="005C7BE1" w:rsidRPr="000E36D9" w:rsidRDefault="005C7BE1" w:rsidP="00AA049D">
      <w:pPr>
        <w:pStyle w:val="Nivel5"/>
        <w:numPr>
          <w:ilvl w:val="0"/>
          <w:numId w:val="0"/>
        </w:numPr>
        <w:spacing w:before="80" w:line="290" w:lineRule="auto"/>
        <w:ind w:left="1560"/>
        <w:rPr>
          <w:rFonts w:ascii="Arial" w:hAnsi="Arial" w:cs="Arial"/>
          <w:sz w:val="20"/>
          <w:szCs w:val="20"/>
        </w:rPr>
      </w:pPr>
      <w:r w:rsidRPr="000E36D9">
        <w:rPr>
          <w:rFonts w:ascii="Arial" w:hAnsi="Arial" w:cs="Arial"/>
          <w:sz w:val="20"/>
          <w:szCs w:val="20"/>
        </w:rPr>
        <w:t>onde:</w:t>
      </w:r>
    </w:p>
    <w:p w14:paraId="7157F8CB" w14:textId="77777777" w:rsidR="005C7BE1" w:rsidRPr="000E36D9" w:rsidRDefault="005C7BE1" w:rsidP="00AA049D">
      <w:pPr>
        <w:pStyle w:val="Nivel5"/>
        <w:numPr>
          <w:ilvl w:val="0"/>
          <w:numId w:val="0"/>
        </w:numPr>
        <w:spacing w:before="80" w:line="290" w:lineRule="auto"/>
        <w:ind w:left="1560"/>
        <w:rPr>
          <w:rFonts w:ascii="Arial" w:hAnsi="Arial" w:cs="Arial"/>
          <w:sz w:val="20"/>
          <w:szCs w:val="20"/>
        </w:rPr>
      </w:pPr>
      <w:r w:rsidRPr="000E36D9">
        <w:rPr>
          <w:rFonts w:ascii="Arial" w:hAnsi="Arial" w:cs="Arial"/>
          <w:sz w:val="20"/>
          <w:szCs w:val="20"/>
        </w:rPr>
        <w:t>J = Valor unitário dos juros devidos no final de cada período de capitalização das Debêntures, calculado com 8 (oito) casas decimais, sem arredondamento;</w:t>
      </w:r>
    </w:p>
    <w:p w14:paraId="56F088F8" w14:textId="77777777" w:rsidR="005C7BE1" w:rsidRPr="000E36D9" w:rsidRDefault="005C7BE1" w:rsidP="00AA049D">
      <w:pPr>
        <w:pStyle w:val="Nivel5"/>
        <w:numPr>
          <w:ilvl w:val="0"/>
          <w:numId w:val="0"/>
        </w:numPr>
        <w:spacing w:before="80" w:line="290" w:lineRule="auto"/>
        <w:ind w:left="1560"/>
        <w:rPr>
          <w:rFonts w:ascii="Arial" w:hAnsi="Arial" w:cs="Arial"/>
          <w:sz w:val="20"/>
          <w:szCs w:val="20"/>
        </w:rPr>
      </w:pPr>
      <w:proofErr w:type="spellStart"/>
      <w:r w:rsidRPr="000E36D9">
        <w:rPr>
          <w:rFonts w:ascii="Arial" w:hAnsi="Arial" w:cs="Arial"/>
          <w:sz w:val="20"/>
          <w:szCs w:val="20"/>
        </w:rPr>
        <w:t>VNa</w:t>
      </w:r>
      <w:proofErr w:type="spellEnd"/>
      <w:r w:rsidRPr="000E36D9">
        <w:rPr>
          <w:rFonts w:ascii="Arial" w:hAnsi="Arial" w:cs="Arial"/>
          <w:sz w:val="20"/>
          <w:szCs w:val="20"/>
        </w:rPr>
        <w:t xml:space="preserve"> = Valor Nominal Unitário Atualizado das Debêntures, calculado com 8 (oito) casas decimais, sem arredondamento;</w:t>
      </w:r>
    </w:p>
    <w:p w14:paraId="64C36A6F" w14:textId="77777777" w:rsidR="005C7BE1" w:rsidRPr="000E36D9" w:rsidRDefault="005C7BE1" w:rsidP="00AA049D">
      <w:pPr>
        <w:pStyle w:val="Nivel5"/>
        <w:numPr>
          <w:ilvl w:val="0"/>
          <w:numId w:val="0"/>
        </w:numPr>
        <w:spacing w:before="80" w:line="290" w:lineRule="auto"/>
        <w:ind w:left="1560"/>
        <w:rPr>
          <w:rFonts w:ascii="Arial" w:hAnsi="Arial" w:cs="Arial"/>
          <w:sz w:val="20"/>
          <w:szCs w:val="20"/>
        </w:rPr>
      </w:pPr>
      <w:proofErr w:type="spellStart"/>
      <w:r w:rsidRPr="000E36D9">
        <w:rPr>
          <w:rFonts w:ascii="Arial" w:hAnsi="Arial" w:cs="Arial"/>
          <w:sz w:val="20"/>
          <w:szCs w:val="20"/>
        </w:rPr>
        <w:t>FatorJuros</w:t>
      </w:r>
      <w:proofErr w:type="spellEnd"/>
      <w:r w:rsidRPr="000E36D9">
        <w:rPr>
          <w:rFonts w:ascii="Arial" w:hAnsi="Arial" w:cs="Arial"/>
          <w:sz w:val="20"/>
          <w:szCs w:val="20"/>
        </w:rPr>
        <w:t xml:space="preserve"> = Fator de juros fixos calculado com 9 (nove) casas decimais, com arredondamento, apurado da seguinte forma:</w:t>
      </w:r>
    </w:p>
    <w:p w14:paraId="37D70415" w14:textId="77777777" w:rsidR="005C7BE1" w:rsidRPr="000E36D9" w:rsidRDefault="005C7BE1" w:rsidP="00AA049D">
      <w:pPr>
        <w:widowControl w:val="0"/>
        <w:spacing w:before="80" w:line="290" w:lineRule="auto"/>
        <w:ind w:left="1560"/>
        <w:jc w:val="center"/>
        <w:rPr>
          <w:rFonts w:ascii="Arial" w:hAnsi="Arial" w:cs="Arial"/>
          <w:i/>
          <w:iCs/>
          <w:color w:val="000000"/>
          <w:sz w:val="20"/>
          <w:szCs w:val="20"/>
        </w:rPr>
      </w:pPr>
      <w:r w:rsidRPr="00AA049D">
        <w:rPr>
          <w:rFonts w:ascii="Arial" w:hAnsi="Arial" w:cs="Arial"/>
          <w:noProof/>
          <w:sz w:val="20"/>
          <w:szCs w:val="20"/>
        </w:rPr>
        <w:drawing>
          <wp:inline distT="0" distB="0" distL="0" distR="0" wp14:anchorId="3426BF7F" wp14:editId="4D8D468C">
            <wp:extent cx="1920875" cy="45421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4EC478B6" w14:textId="77777777" w:rsidR="005C7BE1" w:rsidRPr="000E36D9" w:rsidRDefault="005C7BE1" w:rsidP="00AA049D">
      <w:pPr>
        <w:widowControl w:val="0"/>
        <w:spacing w:before="80" w:line="290" w:lineRule="auto"/>
        <w:ind w:left="1560"/>
        <w:rPr>
          <w:rFonts w:ascii="Arial" w:hAnsi="Arial" w:cs="Arial"/>
          <w:iCs/>
          <w:color w:val="000000"/>
          <w:sz w:val="20"/>
          <w:szCs w:val="20"/>
        </w:rPr>
      </w:pPr>
      <w:r w:rsidRPr="000E36D9">
        <w:rPr>
          <w:rFonts w:ascii="Arial" w:hAnsi="Arial" w:cs="Arial"/>
          <w:iCs/>
          <w:color w:val="000000"/>
          <w:sz w:val="20"/>
          <w:szCs w:val="20"/>
        </w:rPr>
        <w:t>onde:</w:t>
      </w:r>
    </w:p>
    <w:p w14:paraId="6257CB36" w14:textId="77777777" w:rsidR="005C7BE1" w:rsidRPr="000E36D9" w:rsidRDefault="005C7BE1" w:rsidP="00AA049D">
      <w:pPr>
        <w:widowControl w:val="0"/>
        <w:spacing w:before="80" w:line="290" w:lineRule="auto"/>
        <w:ind w:left="1560"/>
        <w:rPr>
          <w:rFonts w:ascii="Arial" w:hAnsi="Arial" w:cs="Arial"/>
          <w:color w:val="000000"/>
          <w:sz w:val="20"/>
          <w:szCs w:val="20"/>
        </w:rPr>
      </w:pPr>
      <w:r w:rsidRPr="000E36D9">
        <w:rPr>
          <w:rFonts w:ascii="Arial" w:hAnsi="Arial" w:cs="Arial"/>
          <w:color w:val="000000"/>
          <w:sz w:val="20"/>
          <w:szCs w:val="20"/>
        </w:rPr>
        <w:t xml:space="preserve">taxa = Taxa de juros fixa (não expressa em percentual) a ser apurada </w:t>
      </w:r>
      <w:r w:rsidRPr="000E36D9">
        <w:rPr>
          <w:rFonts w:ascii="Arial" w:hAnsi="Arial" w:cs="Arial"/>
          <w:sz w:val="20"/>
          <w:szCs w:val="20"/>
        </w:rPr>
        <w:t xml:space="preserve">na data de realização do Procedimento de </w:t>
      </w:r>
      <w:proofErr w:type="spellStart"/>
      <w:r w:rsidRPr="000E36D9">
        <w:rPr>
          <w:rFonts w:ascii="Arial" w:hAnsi="Arial" w:cs="Arial"/>
          <w:i/>
          <w:sz w:val="20"/>
          <w:szCs w:val="20"/>
        </w:rPr>
        <w:t>Bookbuilding</w:t>
      </w:r>
      <w:proofErr w:type="spellEnd"/>
      <w:r w:rsidRPr="000E36D9">
        <w:rPr>
          <w:rFonts w:ascii="Arial" w:hAnsi="Arial" w:cs="Arial"/>
          <w:color w:val="000000"/>
          <w:sz w:val="20"/>
          <w:szCs w:val="20"/>
        </w:rPr>
        <w:t xml:space="preserve">, informada com 4 (quatro) casas decimais, e objeto de ratificação por meio de aditamento à Escritura de </w:t>
      </w:r>
      <w:r w:rsidRPr="000E36D9">
        <w:rPr>
          <w:rFonts w:ascii="Arial" w:hAnsi="Arial" w:cs="Arial"/>
          <w:color w:val="000000"/>
          <w:sz w:val="20"/>
          <w:szCs w:val="20"/>
        </w:rPr>
        <w:lastRenderedPageBreak/>
        <w:t>Emissão; e</w:t>
      </w:r>
    </w:p>
    <w:p w14:paraId="5D1BC270" w14:textId="32B65C4E" w:rsidR="005C7BE1" w:rsidRPr="000E36D9" w:rsidRDefault="005C7BE1" w:rsidP="00AA049D">
      <w:pPr>
        <w:widowControl w:val="0"/>
        <w:spacing w:before="80" w:line="290" w:lineRule="auto"/>
        <w:ind w:left="1560"/>
        <w:jc w:val="both"/>
        <w:rPr>
          <w:rFonts w:ascii="Arial" w:hAnsi="Arial" w:cs="Arial"/>
          <w:color w:val="000000"/>
          <w:sz w:val="20"/>
          <w:szCs w:val="20"/>
        </w:rPr>
      </w:pPr>
      <w:r w:rsidRPr="000E36D9">
        <w:rPr>
          <w:rFonts w:ascii="Arial" w:hAnsi="Arial" w:cs="Arial"/>
          <w:color w:val="000000"/>
          <w:sz w:val="20"/>
          <w:szCs w:val="20"/>
        </w:rPr>
        <w:t>DP = Número de Dias Úteis entre a primeira Data de Integralização</w:t>
      </w:r>
      <w:r w:rsidRPr="000E36D9">
        <w:rPr>
          <w:rFonts w:ascii="Arial" w:hAnsi="Arial" w:cs="Arial"/>
          <w:sz w:val="20"/>
          <w:szCs w:val="20"/>
        </w:rPr>
        <w:t xml:space="preserve"> </w:t>
      </w:r>
      <w:r w:rsidRPr="000E36D9">
        <w:rPr>
          <w:rFonts w:ascii="Arial" w:hAnsi="Arial" w:cs="Arial"/>
          <w:color w:val="000000"/>
          <w:sz w:val="20"/>
          <w:szCs w:val="20"/>
        </w:rPr>
        <w:t xml:space="preserve">ou a última Data de Pagamento da Remuneração, conforme o caso, e a data </w:t>
      </w:r>
      <w:r w:rsidR="00F27A89" w:rsidRPr="000E36D9">
        <w:rPr>
          <w:rFonts w:ascii="Arial" w:hAnsi="Arial" w:cs="Arial"/>
          <w:color w:val="000000"/>
          <w:sz w:val="20"/>
          <w:szCs w:val="20"/>
        </w:rPr>
        <w:t>de cálculo</w:t>
      </w:r>
      <w:r w:rsidRPr="000E36D9">
        <w:rPr>
          <w:rFonts w:ascii="Arial" w:hAnsi="Arial" w:cs="Arial"/>
          <w:color w:val="000000"/>
          <w:sz w:val="20"/>
          <w:szCs w:val="20"/>
        </w:rPr>
        <w:t>, sendo “DP” um número inteiro.</w:t>
      </w:r>
    </w:p>
    <w:p w14:paraId="427700E8" w14:textId="3B19B67F" w:rsidR="007528A1" w:rsidRPr="000E36D9" w:rsidRDefault="005C7BE1" w:rsidP="00AA049D">
      <w:pPr>
        <w:pStyle w:val="Level3"/>
        <w:widowControl w:val="0"/>
        <w:spacing w:before="80" w:after="0"/>
        <w:rPr>
          <w:szCs w:val="20"/>
        </w:rPr>
      </w:pPr>
      <w:r w:rsidRPr="000E36D9">
        <w:rPr>
          <w:szCs w:val="20"/>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bookmarkStart w:id="59" w:name="_DV_M176"/>
      <w:bookmarkStart w:id="60" w:name="_DV_M182"/>
      <w:bookmarkStart w:id="61" w:name="_DV_M184"/>
      <w:bookmarkStart w:id="62" w:name="_DV_C96"/>
      <w:bookmarkEnd w:id="59"/>
      <w:bookmarkEnd w:id="60"/>
      <w:bookmarkEnd w:id="61"/>
    </w:p>
    <w:p w14:paraId="78FE6549" w14:textId="193B6AEA" w:rsidR="0064163B" w:rsidRPr="000E36D9" w:rsidRDefault="009F2F47" w:rsidP="00AA049D">
      <w:pPr>
        <w:pStyle w:val="Level2"/>
        <w:widowControl w:val="0"/>
        <w:spacing w:before="80" w:after="0"/>
        <w:rPr>
          <w:rFonts w:cs="Arial"/>
          <w:szCs w:val="20"/>
        </w:rPr>
      </w:pPr>
      <w:bookmarkStart w:id="63" w:name="_Ref527030182"/>
      <w:bookmarkEnd w:id="62"/>
      <w:r w:rsidRPr="000E36D9">
        <w:rPr>
          <w:rFonts w:cs="Arial"/>
          <w:b/>
          <w:szCs w:val="20"/>
        </w:rPr>
        <w:t xml:space="preserve">Data de </w:t>
      </w:r>
      <w:r w:rsidR="0064163B" w:rsidRPr="000E36D9">
        <w:rPr>
          <w:rFonts w:cs="Arial"/>
          <w:b/>
          <w:szCs w:val="20"/>
        </w:rPr>
        <w:t>Pagamento da Remuneração</w:t>
      </w:r>
      <w:bookmarkEnd w:id="63"/>
    </w:p>
    <w:p w14:paraId="7134AA70" w14:textId="4562BF63" w:rsidR="00770361" w:rsidRPr="000E36D9" w:rsidRDefault="009F2F47" w:rsidP="00AA049D">
      <w:pPr>
        <w:pStyle w:val="Level3"/>
        <w:widowControl w:val="0"/>
        <w:spacing w:before="80" w:after="0"/>
        <w:rPr>
          <w:szCs w:val="20"/>
        </w:rPr>
      </w:pPr>
      <w:r w:rsidRPr="000E36D9">
        <w:rPr>
          <w:szCs w:val="20"/>
        </w:rPr>
        <w:t xml:space="preserve">Sem prejuízo aos pagamentos decorrentes de vencimento antecipado das obrigações decorrentes das Debêntures, nos termos previstos nesta Escritura de Emissão, a Remuneração será paga semestralmente, no dia </w:t>
      </w:r>
      <w:r w:rsidR="00B64B70" w:rsidRPr="000E36D9">
        <w:rPr>
          <w:szCs w:val="20"/>
        </w:rPr>
        <w:t>15</w:t>
      </w:r>
      <w:r w:rsidR="00EF38DD">
        <w:rPr>
          <w:szCs w:val="20"/>
        </w:rPr>
        <w:t xml:space="preserve"> (quinze)</w:t>
      </w:r>
      <w:r w:rsidR="00E1420E" w:rsidRPr="000E36D9" w:rsidDel="00167A7D">
        <w:rPr>
          <w:szCs w:val="20"/>
        </w:rPr>
        <w:t xml:space="preserve"> </w:t>
      </w:r>
      <w:r w:rsidRPr="000E36D9">
        <w:rPr>
          <w:szCs w:val="20"/>
        </w:rPr>
        <w:t xml:space="preserve">dos meses de </w:t>
      </w:r>
      <w:r w:rsidR="007528A1" w:rsidRPr="000E36D9">
        <w:rPr>
          <w:szCs w:val="20"/>
        </w:rPr>
        <w:t>fevereiro</w:t>
      </w:r>
      <w:r w:rsidRPr="000E36D9">
        <w:rPr>
          <w:szCs w:val="20"/>
        </w:rPr>
        <w:t xml:space="preserve"> e </w:t>
      </w:r>
      <w:r w:rsidR="007528A1" w:rsidRPr="000E36D9">
        <w:rPr>
          <w:szCs w:val="20"/>
        </w:rPr>
        <w:t>agosto</w:t>
      </w:r>
      <w:r w:rsidRPr="000E36D9">
        <w:rPr>
          <w:szCs w:val="20"/>
        </w:rPr>
        <w:t xml:space="preserve"> (cada uma das datas, “</w:t>
      </w:r>
      <w:r w:rsidRPr="000E36D9">
        <w:rPr>
          <w:b/>
          <w:szCs w:val="20"/>
        </w:rPr>
        <w:t>Data de Pagamento da Remuneração</w:t>
      </w:r>
      <w:r w:rsidRPr="000E36D9">
        <w:rPr>
          <w:szCs w:val="20"/>
        </w:rPr>
        <w:t>”), conforme indicado abaixo</w:t>
      </w:r>
      <w:r w:rsidR="003D142E" w:rsidRPr="000E36D9">
        <w:rPr>
          <w:szCs w:val="20"/>
        </w:rPr>
        <w:t>:</w:t>
      </w:r>
      <w:r w:rsidR="00D348E2" w:rsidRPr="000E36D9">
        <w:rPr>
          <w:szCs w:val="20"/>
        </w:rPr>
        <w:t xml:space="preserve"> </w:t>
      </w:r>
      <w:r w:rsidR="00B64B70" w:rsidRPr="000E36D9">
        <w:rPr>
          <w:b/>
          <w:szCs w:val="20"/>
        </w:rPr>
        <w:t xml:space="preserve"> </w:t>
      </w:r>
    </w:p>
    <w:tbl>
      <w:tblPr>
        <w:tblStyle w:val="Tabelacomgrade"/>
        <w:tblW w:w="0" w:type="auto"/>
        <w:tblInd w:w="1361" w:type="dxa"/>
        <w:tblLook w:val="04A0" w:firstRow="1" w:lastRow="0" w:firstColumn="1" w:lastColumn="0" w:noHBand="0" w:noVBand="1"/>
      </w:tblPr>
      <w:tblGrid>
        <w:gridCol w:w="7133"/>
      </w:tblGrid>
      <w:tr w:rsidR="007D457A" w:rsidRPr="000E36D9" w14:paraId="501D27F4" w14:textId="77777777" w:rsidTr="008A57DB">
        <w:tc>
          <w:tcPr>
            <w:tcW w:w="7133" w:type="dxa"/>
            <w:shd w:val="clear" w:color="auto" w:fill="323E4F" w:themeFill="text2" w:themeFillShade="BF"/>
            <w:vAlign w:val="center"/>
          </w:tcPr>
          <w:p w14:paraId="61A9F4B1" w14:textId="77777777" w:rsidR="007D457A" w:rsidRPr="000E36D9" w:rsidRDefault="007D457A" w:rsidP="00AA049D">
            <w:pPr>
              <w:pStyle w:val="Level3"/>
              <w:widowControl w:val="0"/>
              <w:numPr>
                <w:ilvl w:val="0"/>
                <w:numId w:val="0"/>
              </w:numPr>
              <w:tabs>
                <w:tab w:val="left" w:pos="1165"/>
                <w:tab w:val="center" w:pos="1716"/>
              </w:tabs>
              <w:spacing w:before="80" w:after="0"/>
              <w:jc w:val="center"/>
              <w:outlineLvl w:val="9"/>
              <w:rPr>
                <w:b/>
                <w:szCs w:val="20"/>
              </w:rPr>
            </w:pPr>
            <w:r w:rsidRPr="000E36D9">
              <w:rPr>
                <w:b/>
                <w:szCs w:val="20"/>
              </w:rPr>
              <w:t>Datas de Pagamento da Remuneração</w:t>
            </w:r>
          </w:p>
        </w:tc>
      </w:tr>
      <w:tr w:rsidR="007528A1" w:rsidRPr="000E36D9" w14:paraId="7D5AA80F" w14:textId="77777777" w:rsidTr="00097842">
        <w:tc>
          <w:tcPr>
            <w:tcW w:w="7133" w:type="dxa"/>
          </w:tcPr>
          <w:p w14:paraId="77E09254" w14:textId="1C6E849C"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2022</w:t>
            </w:r>
          </w:p>
        </w:tc>
      </w:tr>
      <w:tr w:rsidR="007528A1" w:rsidRPr="000E36D9" w14:paraId="62E3FE92" w14:textId="77777777" w:rsidTr="00097842">
        <w:tc>
          <w:tcPr>
            <w:tcW w:w="7133" w:type="dxa"/>
          </w:tcPr>
          <w:p w14:paraId="19EE37EB" w14:textId="6B020436"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2022</w:t>
            </w:r>
          </w:p>
        </w:tc>
      </w:tr>
      <w:tr w:rsidR="007528A1" w:rsidRPr="000E36D9" w14:paraId="1C20B92D" w14:textId="77777777" w:rsidTr="00097842">
        <w:tc>
          <w:tcPr>
            <w:tcW w:w="7133" w:type="dxa"/>
          </w:tcPr>
          <w:p w14:paraId="5FAA1CD3" w14:textId="438F8DAD"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2023</w:t>
            </w:r>
          </w:p>
        </w:tc>
      </w:tr>
      <w:tr w:rsidR="007528A1" w:rsidRPr="000E36D9" w14:paraId="18D2E3A1" w14:textId="77777777" w:rsidTr="00097842">
        <w:tc>
          <w:tcPr>
            <w:tcW w:w="7133" w:type="dxa"/>
          </w:tcPr>
          <w:p w14:paraId="2E6CA3C1" w14:textId="1D2F2CDB"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2023</w:t>
            </w:r>
          </w:p>
        </w:tc>
      </w:tr>
      <w:tr w:rsidR="007528A1" w:rsidRPr="000E36D9" w14:paraId="7D517D68" w14:textId="77777777" w:rsidTr="00097842">
        <w:tc>
          <w:tcPr>
            <w:tcW w:w="7133" w:type="dxa"/>
          </w:tcPr>
          <w:p w14:paraId="6D735A06" w14:textId="5199C203"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2024</w:t>
            </w:r>
          </w:p>
        </w:tc>
      </w:tr>
      <w:tr w:rsidR="007528A1" w:rsidRPr="000E36D9" w14:paraId="00818321" w14:textId="77777777" w:rsidTr="00097842">
        <w:tc>
          <w:tcPr>
            <w:tcW w:w="7133" w:type="dxa"/>
          </w:tcPr>
          <w:p w14:paraId="3A44E7E8" w14:textId="43788C26"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2024</w:t>
            </w:r>
          </w:p>
        </w:tc>
      </w:tr>
      <w:tr w:rsidR="007528A1" w:rsidRPr="000E36D9" w14:paraId="50E501F6" w14:textId="77777777" w:rsidTr="00097842">
        <w:tc>
          <w:tcPr>
            <w:tcW w:w="7133" w:type="dxa"/>
          </w:tcPr>
          <w:p w14:paraId="03904649" w14:textId="0FC1AF16"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2025</w:t>
            </w:r>
          </w:p>
        </w:tc>
      </w:tr>
      <w:tr w:rsidR="007528A1" w:rsidRPr="000E36D9" w14:paraId="33167AAB" w14:textId="77777777" w:rsidTr="00097842">
        <w:tc>
          <w:tcPr>
            <w:tcW w:w="7133" w:type="dxa"/>
          </w:tcPr>
          <w:p w14:paraId="7C891C7A" w14:textId="17B6B3B9"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2025</w:t>
            </w:r>
          </w:p>
        </w:tc>
      </w:tr>
      <w:tr w:rsidR="007528A1" w:rsidRPr="000E36D9" w14:paraId="6707C2FD" w14:textId="77777777" w:rsidTr="00097842">
        <w:tc>
          <w:tcPr>
            <w:tcW w:w="7133" w:type="dxa"/>
          </w:tcPr>
          <w:p w14:paraId="006CBFD3" w14:textId="611C0E6B"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2026</w:t>
            </w:r>
          </w:p>
        </w:tc>
      </w:tr>
      <w:tr w:rsidR="007528A1" w:rsidRPr="000E36D9" w14:paraId="651CB205" w14:textId="77777777" w:rsidTr="00097842">
        <w:tc>
          <w:tcPr>
            <w:tcW w:w="7133" w:type="dxa"/>
          </w:tcPr>
          <w:p w14:paraId="2FD04CBD" w14:textId="145D0ED2"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2026</w:t>
            </w:r>
          </w:p>
        </w:tc>
      </w:tr>
      <w:tr w:rsidR="007528A1" w:rsidRPr="000E36D9" w14:paraId="09773CEF" w14:textId="77777777" w:rsidTr="009F2F47">
        <w:tc>
          <w:tcPr>
            <w:tcW w:w="7133" w:type="dxa"/>
          </w:tcPr>
          <w:p w14:paraId="3006A1BB" w14:textId="68BBB74E"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2027</w:t>
            </w:r>
          </w:p>
        </w:tc>
      </w:tr>
      <w:tr w:rsidR="007528A1" w:rsidRPr="000E36D9" w14:paraId="66DEC6CD" w14:textId="77777777" w:rsidTr="009F2F47">
        <w:tc>
          <w:tcPr>
            <w:tcW w:w="7133" w:type="dxa"/>
          </w:tcPr>
          <w:p w14:paraId="3E694091" w14:textId="51A2A357"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2027</w:t>
            </w:r>
          </w:p>
        </w:tc>
      </w:tr>
      <w:tr w:rsidR="007528A1" w:rsidRPr="000E36D9" w14:paraId="6BD52A85" w14:textId="77777777" w:rsidTr="009F2F47">
        <w:tc>
          <w:tcPr>
            <w:tcW w:w="7133" w:type="dxa"/>
          </w:tcPr>
          <w:p w14:paraId="0B7D954C" w14:textId="0822F165"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2028</w:t>
            </w:r>
          </w:p>
        </w:tc>
      </w:tr>
      <w:tr w:rsidR="007528A1" w:rsidRPr="000E36D9" w14:paraId="3946F603" w14:textId="77777777" w:rsidTr="009F2F47">
        <w:tc>
          <w:tcPr>
            <w:tcW w:w="7133" w:type="dxa"/>
          </w:tcPr>
          <w:p w14:paraId="6BCD2D12" w14:textId="46091774"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2028</w:t>
            </w:r>
          </w:p>
        </w:tc>
      </w:tr>
      <w:tr w:rsidR="007528A1" w:rsidRPr="000E36D9" w14:paraId="0F206F38" w14:textId="77777777" w:rsidTr="00097842">
        <w:tc>
          <w:tcPr>
            <w:tcW w:w="7133" w:type="dxa"/>
          </w:tcPr>
          <w:p w14:paraId="248B4D47" w14:textId="6AE04C82"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2029</w:t>
            </w:r>
          </w:p>
        </w:tc>
      </w:tr>
      <w:tr w:rsidR="007528A1" w:rsidRPr="000E36D9" w14:paraId="358A58E5" w14:textId="77777777" w:rsidTr="00097842">
        <w:tc>
          <w:tcPr>
            <w:tcW w:w="7133" w:type="dxa"/>
          </w:tcPr>
          <w:p w14:paraId="6A576353" w14:textId="53A6A60B"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2029</w:t>
            </w:r>
          </w:p>
        </w:tc>
      </w:tr>
      <w:tr w:rsidR="007528A1" w:rsidRPr="000E36D9" w14:paraId="4E9D0D6D" w14:textId="77777777" w:rsidTr="00097842">
        <w:tc>
          <w:tcPr>
            <w:tcW w:w="7133" w:type="dxa"/>
          </w:tcPr>
          <w:p w14:paraId="178118B1" w14:textId="6CE65449"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2030</w:t>
            </w:r>
          </w:p>
        </w:tc>
      </w:tr>
      <w:tr w:rsidR="007528A1" w:rsidRPr="000E36D9" w14:paraId="2785EEC7" w14:textId="77777777" w:rsidTr="00097842">
        <w:tc>
          <w:tcPr>
            <w:tcW w:w="7133" w:type="dxa"/>
          </w:tcPr>
          <w:p w14:paraId="7A18E13E" w14:textId="7AC688C6"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2030</w:t>
            </w:r>
          </w:p>
        </w:tc>
      </w:tr>
      <w:tr w:rsidR="007528A1" w:rsidRPr="000E36D9" w14:paraId="45F8F210" w14:textId="77777777" w:rsidTr="00097842">
        <w:tc>
          <w:tcPr>
            <w:tcW w:w="7133" w:type="dxa"/>
          </w:tcPr>
          <w:p w14:paraId="58260775" w14:textId="2C8C03D3"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2031</w:t>
            </w:r>
          </w:p>
        </w:tc>
      </w:tr>
      <w:tr w:rsidR="007528A1" w:rsidRPr="000E36D9" w14:paraId="7D7CEE13" w14:textId="77777777" w:rsidTr="00097842">
        <w:tc>
          <w:tcPr>
            <w:tcW w:w="7133" w:type="dxa"/>
          </w:tcPr>
          <w:p w14:paraId="7A6B327D" w14:textId="4122315A"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2031</w:t>
            </w:r>
          </w:p>
        </w:tc>
      </w:tr>
      <w:tr w:rsidR="007528A1" w:rsidRPr="000E36D9" w14:paraId="20A17BDE" w14:textId="77777777" w:rsidTr="00097842">
        <w:tc>
          <w:tcPr>
            <w:tcW w:w="7133" w:type="dxa"/>
          </w:tcPr>
          <w:p w14:paraId="3CC65B18" w14:textId="487661E8"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2032</w:t>
            </w:r>
          </w:p>
        </w:tc>
      </w:tr>
      <w:tr w:rsidR="007528A1" w:rsidRPr="000E36D9" w14:paraId="69136975" w14:textId="77777777" w:rsidTr="00097842">
        <w:tc>
          <w:tcPr>
            <w:tcW w:w="7133" w:type="dxa"/>
          </w:tcPr>
          <w:p w14:paraId="6E19A673" w14:textId="362E9CAC"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2032</w:t>
            </w:r>
          </w:p>
        </w:tc>
      </w:tr>
      <w:tr w:rsidR="007528A1" w:rsidRPr="000E36D9" w14:paraId="28F28D46" w14:textId="77777777" w:rsidTr="00097842">
        <w:tc>
          <w:tcPr>
            <w:tcW w:w="7133" w:type="dxa"/>
          </w:tcPr>
          <w:p w14:paraId="28C1AC0F" w14:textId="77FB2343"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2033</w:t>
            </w:r>
          </w:p>
        </w:tc>
      </w:tr>
      <w:tr w:rsidR="006C5F5F" w:rsidRPr="000E36D9" w14:paraId="4971CFC3" w14:textId="77777777" w:rsidTr="008A57DB">
        <w:tc>
          <w:tcPr>
            <w:tcW w:w="7133" w:type="dxa"/>
          </w:tcPr>
          <w:p w14:paraId="089B50A7" w14:textId="7B2D9587" w:rsidR="006C5F5F" w:rsidRPr="000E36D9" w:rsidRDefault="006C5F5F" w:rsidP="00AA049D">
            <w:pPr>
              <w:pStyle w:val="Level3"/>
              <w:widowControl w:val="0"/>
              <w:numPr>
                <w:ilvl w:val="0"/>
                <w:numId w:val="0"/>
              </w:numPr>
              <w:spacing w:before="80" w:after="0"/>
              <w:jc w:val="center"/>
              <w:rPr>
                <w:szCs w:val="20"/>
              </w:rPr>
            </w:pPr>
            <w:r w:rsidRPr="000E36D9">
              <w:rPr>
                <w:szCs w:val="20"/>
              </w:rPr>
              <w:t>Data de Vencimento</w:t>
            </w:r>
          </w:p>
        </w:tc>
      </w:tr>
    </w:tbl>
    <w:p w14:paraId="17311296" w14:textId="77777777" w:rsidR="00167867" w:rsidRPr="000E36D9" w:rsidRDefault="00167867" w:rsidP="00AA049D">
      <w:pPr>
        <w:pStyle w:val="Level2"/>
        <w:widowControl w:val="0"/>
        <w:spacing w:before="80" w:after="0"/>
        <w:rPr>
          <w:rFonts w:cs="Arial"/>
          <w:b/>
        </w:rPr>
      </w:pPr>
      <w:r w:rsidRPr="000E36D9">
        <w:rPr>
          <w:rFonts w:cs="Arial"/>
          <w:b/>
        </w:rPr>
        <w:lastRenderedPageBreak/>
        <w:t xml:space="preserve">Forma de Subscrição e de Integralização e Preço de Integralização </w:t>
      </w:r>
    </w:p>
    <w:p w14:paraId="50A2B0A0" w14:textId="6882B730" w:rsidR="00167867" w:rsidRPr="000E36D9" w:rsidRDefault="00167867" w:rsidP="00AA049D">
      <w:pPr>
        <w:pStyle w:val="Level3"/>
        <w:widowControl w:val="0"/>
        <w:spacing w:before="80" w:after="0"/>
      </w:pPr>
      <w:r w:rsidRPr="000E36D9">
        <w:t>As Debêntures serão subscritas e integralizadas</w:t>
      </w:r>
      <w:r w:rsidR="000C5762" w:rsidRPr="000E36D9">
        <w:t>, à vista e em moeda corrente nacional,</w:t>
      </w:r>
      <w:r w:rsidRPr="000E36D9">
        <w:t xml:space="preserve"> de acor</w:t>
      </w:r>
      <w:r w:rsidRPr="000F5BE9">
        <w:t xml:space="preserve">do com os procedimentos </w:t>
      </w:r>
      <w:r w:rsidRPr="000E36D9">
        <w:t>da B3, observado o Plano de Distribuição (conforme abaixo definido). O preço de subscrição das Debêntures (i) na Primeira Data de Integralização, será o seu Valor Nominal Unitário; e (</w:t>
      </w:r>
      <w:proofErr w:type="spellStart"/>
      <w:r w:rsidRPr="000E36D9">
        <w:t>ii</w:t>
      </w:r>
      <w:proofErr w:type="spellEnd"/>
      <w:r w:rsidRPr="000E36D9">
        <w:t xml:space="preserve">) nas Datas de Integralização posteriores à primeira Data de Integralização será o Valor Nominal Unitário Atualizado, acrescido da Remuneração, calculada </w:t>
      </w:r>
      <w:r w:rsidRPr="000E36D9">
        <w:rPr>
          <w:i/>
        </w:rPr>
        <w:t>pro</w:t>
      </w:r>
      <w:r w:rsidRPr="000E36D9">
        <w:t xml:space="preserve"> </w:t>
      </w:r>
      <w:r w:rsidRPr="000E36D9">
        <w:rPr>
          <w:i/>
        </w:rPr>
        <w:t xml:space="preserve">rata </w:t>
      </w:r>
      <w:proofErr w:type="spellStart"/>
      <w:r w:rsidRPr="000E36D9">
        <w:rPr>
          <w:i/>
        </w:rPr>
        <w:t>temporis</w:t>
      </w:r>
      <w:proofErr w:type="spellEnd"/>
      <w:r w:rsidRPr="000E36D9">
        <w:t xml:space="preserve"> desde a primeira Data de Integralização até a data da efetiva integralização (“</w:t>
      </w:r>
      <w:r w:rsidRPr="000E36D9">
        <w:rPr>
          <w:b/>
        </w:rPr>
        <w:t>Preço de Integralização</w:t>
      </w:r>
      <w:r w:rsidRPr="000E36D9">
        <w:t xml:space="preserve">”). </w:t>
      </w:r>
    </w:p>
    <w:p w14:paraId="155FB01D" w14:textId="74DE399F" w:rsidR="00B64B70" w:rsidRPr="000E36D9" w:rsidRDefault="00B64B70" w:rsidP="00AA049D">
      <w:pPr>
        <w:pStyle w:val="Level3"/>
        <w:widowControl w:val="0"/>
        <w:spacing w:before="80" w:after="0"/>
      </w:pPr>
      <w:r w:rsidRPr="000E36D9">
        <w:t>As Debêntures poderão ser subscritas com ágio ou deságio a ser definido no ato de subscrição das Debêntures, sendo certo que, caso aplicável, o ágio ou o deságio, conforme o caso, será o mesmo para todas as Debêntures.</w:t>
      </w:r>
    </w:p>
    <w:p w14:paraId="0323B443" w14:textId="77777777" w:rsidR="00167867" w:rsidRPr="000E36D9" w:rsidRDefault="00167867" w:rsidP="00AA049D">
      <w:pPr>
        <w:pStyle w:val="Level3"/>
        <w:widowControl w:val="0"/>
        <w:spacing w:before="80" w:after="0"/>
        <w:rPr>
          <w:szCs w:val="20"/>
        </w:rPr>
      </w:pPr>
      <w:r w:rsidRPr="000E36D9">
        <w:rPr>
          <w:szCs w:val="20"/>
        </w:rPr>
        <w:t>Para os fins desta Escritura de Emissão, considera-se “</w:t>
      </w:r>
      <w:r w:rsidRPr="000E36D9">
        <w:rPr>
          <w:b/>
          <w:szCs w:val="20"/>
        </w:rPr>
        <w:t>Primeira</w:t>
      </w:r>
      <w:r w:rsidRPr="000E36D9">
        <w:rPr>
          <w:szCs w:val="20"/>
        </w:rPr>
        <w:t xml:space="preserve"> </w:t>
      </w:r>
      <w:r w:rsidRPr="000E36D9">
        <w:rPr>
          <w:b/>
          <w:szCs w:val="20"/>
        </w:rPr>
        <w:t>Data de Integralização</w:t>
      </w:r>
      <w:r w:rsidRPr="000E36D9">
        <w:rPr>
          <w:szCs w:val="20"/>
        </w:rPr>
        <w:t>” a data em que ocorrerá a primeira subscrição e a integralização das Debêntures.</w:t>
      </w:r>
    </w:p>
    <w:p w14:paraId="0668312D" w14:textId="77777777" w:rsidR="00762927" w:rsidRPr="000E36D9" w:rsidRDefault="00762927" w:rsidP="00AA049D">
      <w:pPr>
        <w:pStyle w:val="Level2"/>
        <w:widowControl w:val="0"/>
        <w:spacing w:before="80" w:after="0"/>
        <w:rPr>
          <w:rFonts w:cs="Arial"/>
          <w:b/>
          <w:szCs w:val="20"/>
        </w:rPr>
      </w:pPr>
      <w:r w:rsidRPr="000E36D9">
        <w:rPr>
          <w:rFonts w:cs="Arial"/>
          <w:b/>
          <w:szCs w:val="20"/>
        </w:rPr>
        <w:t>Aquisição Facultativa</w:t>
      </w:r>
    </w:p>
    <w:p w14:paraId="66333C6C" w14:textId="77777777" w:rsidR="00762927" w:rsidRPr="000E36D9" w:rsidRDefault="00762927" w:rsidP="00AA049D">
      <w:pPr>
        <w:pStyle w:val="Level3"/>
        <w:widowControl w:val="0"/>
        <w:spacing w:before="80" w:after="0"/>
        <w:rPr>
          <w:szCs w:val="20"/>
        </w:rPr>
      </w:pPr>
      <w:bookmarkStart w:id="64" w:name="_Ref528343068"/>
      <w:r w:rsidRPr="000E36D9">
        <w:rPr>
          <w:szCs w:val="20"/>
        </w:rPr>
        <w:t>Após transcorridos 2 (dois) anos a contar da Data de Emissão </w:t>
      </w:r>
      <w:r w:rsidRPr="000E36D9">
        <w:rPr>
          <w:snapToGrid w:val="0"/>
          <w:szCs w:val="20"/>
        </w:rPr>
        <w:t>(ou prazo inferior, que venha a ser autorizado pela legislação e/ou regulamentação aplicáveis às debêntures de que trata o artigo 2º da Lei nº 12.431/11)</w:t>
      </w:r>
      <w:r w:rsidRPr="000E36D9">
        <w:rPr>
          <w:szCs w:val="20"/>
        </w:rPr>
        <w:t>, e</w:t>
      </w:r>
      <w:r w:rsidRPr="000E36D9">
        <w:rPr>
          <w:color w:val="000000"/>
          <w:szCs w:val="20"/>
        </w:rPr>
        <w:t xml:space="preserve"> </w:t>
      </w:r>
      <w:r w:rsidRPr="000E36D9">
        <w:rPr>
          <w:szCs w:val="20"/>
        </w:rPr>
        <w:t>observado disposto nos incisos I e II do parágrafo 1º do artigo 1º da Lei nº 12.431/11, a Emissora poderá, a seu exclusivo critério, observado o disposto no artigo 55, parágrafo 3º, da Lei das Sociedades por Ações,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64"/>
      <w:r w:rsidRPr="000E36D9">
        <w:rPr>
          <w:szCs w:val="20"/>
        </w:rPr>
        <w:t xml:space="preserve"> </w:t>
      </w:r>
    </w:p>
    <w:p w14:paraId="56A1FA76" w14:textId="1CC6BB8A" w:rsidR="00762927" w:rsidRPr="000E36D9" w:rsidRDefault="00762927" w:rsidP="00AA049D">
      <w:pPr>
        <w:pStyle w:val="Level3"/>
        <w:widowControl w:val="0"/>
        <w:spacing w:before="80" w:after="0"/>
        <w:rPr>
          <w:szCs w:val="20"/>
        </w:rPr>
      </w:pPr>
      <w:r w:rsidRPr="000E36D9">
        <w:rPr>
          <w:szCs w:val="20"/>
        </w:rPr>
        <w:t xml:space="preserve">As Debêntures adquiridas pela Emissora nos termos da Cláusula </w:t>
      </w:r>
      <w:r w:rsidR="006B0B29" w:rsidRPr="00AA049D">
        <w:rPr>
          <w:szCs w:val="20"/>
        </w:rPr>
        <w:fldChar w:fldCharType="begin"/>
      </w:r>
      <w:r w:rsidR="006B0B29" w:rsidRPr="000E36D9">
        <w:rPr>
          <w:szCs w:val="20"/>
        </w:rPr>
        <w:instrText xml:space="preserve"> REF _Ref528343068 \w \h </w:instrText>
      </w:r>
      <w:r w:rsidR="000E36D9">
        <w:rPr>
          <w:szCs w:val="20"/>
        </w:rPr>
        <w:instrText xml:space="preserve"> \* MERGEFORMAT </w:instrText>
      </w:r>
      <w:r w:rsidR="006B0B29" w:rsidRPr="00AA049D">
        <w:rPr>
          <w:szCs w:val="20"/>
        </w:rPr>
      </w:r>
      <w:r w:rsidR="006B0B29" w:rsidRPr="00AA049D">
        <w:rPr>
          <w:szCs w:val="20"/>
        </w:rPr>
        <w:fldChar w:fldCharType="separate"/>
      </w:r>
      <w:r w:rsidR="00686698">
        <w:rPr>
          <w:szCs w:val="20"/>
        </w:rPr>
        <w:t>5.19.1</w:t>
      </w:r>
      <w:r w:rsidR="006B0B29" w:rsidRPr="00AA049D">
        <w:rPr>
          <w:szCs w:val="20"/>
        </w:rPr>
        <w:fldChar w:fldCharType="end"/>
      </w:r>
      <w:r w:rsidRPr="000E36D9">
        <w:rPr>
          <w:szCs w:val="20"/>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1BCA19F8" w14:textId="75933757" w:rsidR="003B5099" w:rsidRPr="000E36D9" w:rsidRDefault="00630F54" w:rsidP="00AA049D">
      <w:pPr>
        <w:pStyle w:val="Level2"/>
        <w:widowControl w:val="0"/>
        <w:spacing w:before="80" w:after="0"/>
        <w:rPr>
          <w:rFonts w:cs="Arial"/>
          <w:b/>
          <w:szCs w:val="20"/>
        </w:rPr>
      </w:pPr>
      <w:r w:rsidRPr="000E36D9">
        <w:rPr>
          <w:rFonts w:cs="Arial"/>
          <w:b/>
          <w:szCs w:val="20"/>
        </w:rPr>
        <w:t>Amortização Antecipada Extraordinária</w:t>
      </w:r>
    </w:p>
    <w:p w14:paraId="2BBEEF61" w14:textId="4BF31D88" w:rsidR="00630F54" w:rsidRPr="000E36D9" w:rsidRDefault="00630F54" w:rsidP="00AA049D">
      <w:pPr>
        <w:pStyle w:val="Level3"/>
        <w:widowControl w:val="0"/>
        <w:spacing w:before="80" w:after="0"/>
        <w:rPr>
          <w:szCs w:val="20"/>
        </w:rPr>
      </w:pPr>
      <w:r w:rsidRPr="000E36D9">
        <w:rPr>
          <w:szCs w:val="20"/>
        </w:rPr>
        <w:t>As Debêntures não estão sujeitas à amortização antecipada extraordinária.</w:t>
      </w:r>
    </w:p>
    <w:p w14:paraId="70A1D8C2" w14:textId="34C21079" w:rsidR="00FB04D0" w:rsidRPr="000E36D9" w:rsidRDefault="00FB04D0" w:rsidP="00AA049D">
      <w:pPr>
        <w:pStyle w:val="Level2"/>
        <w:widowControl w:val="0"/>
        <w:spacing w:before="80" w:after="0"/>
        <w:rPr>
          <w:rFonts w:cs="Arial"/>
          <w:b/>
          <w:szCs w:val="20"/>
        </w:rPr>
      </w:pPr>
      <w:r w:rsidRPr="000E36D9">
        <w:rPr>
          <w:rFonts w:cs="Arial"/>
          <w:b/>
          <w:szCs w:val="20"/>
        </w:rPr>
        <w:t xml:space="preserve">Resgate Antecipado </w:t>
      </w:r>
      <w:r w:rsidR="00D26530" w:rsidRPr="000E36D9">
        <w:rPr>
          <w:rFonts w:cs="Arial"/>
          <w:b/>
          <w:szCs w:val="20"/>
        </w:rPr>
        <w:t>Facultativo</w:t>
      </w:r>
    </w:p>
    <w:p w14:paraId="6ECC9A00" w14:textId="420287C1" w:rsidR="00FB71BA" w:rsidRPr="000E36D9" w:rsidRDefault="00FB71BA" w:rsidP="00AA049D">
      <w:pPr>
        <w:pStyle w:val="Level3"/>
        <w:widowControl w:val="0"/>
        <w:spacing w:before="80" w:after="0"/>
        <w:rPr>
          <w:szCs w:val="20"/>
        </w:rPr>
      </w:pPr>
      <w:bookmarkStart w:id="65" w:name="_Ref527017306"/>
      <w:r w:rsidRPr="000E36D9">
        <w:rPr>
          <w:szCs w:val="20"/>
        </w:rPr>
        <w:t>As Debêntures não estão sujeitas ao resgate antecipado facultativo total ou parcial.</w:t>
      </w:r>
    </w:p>
    <w:p w14:paraId="21D6091F" w14:textId="77777777" w:rsidR="008466A8" w:rsidRPr="000E36D9" w:rsidRDefault="008466A8" w:rsidP="00AA049D">
      <w:pPr>
        <w:pStyle w:val="Level2"/>
        <w:widowControl w:val="0"/>
        <w:spacing w:before="80" w:after="0"/>
        <w:rPr>
          <w:rFonts w:cs="Arial"/>
          <w:b/>
          <w:szCs w:val="20"/>
        </w:rPr>
      </w:pPr>
      <w:bookmarkStart w:id="66" w:name="_Ref509243874"/>
      <w:bookmarkEnd w:id="65"/>
      <w:r w:rsidRPr="000E36D9">
        <w:rPr>
          <w:rFonts w:cs="Arial"/>
          <w:b/>
          <w:szCs w:val="20"/>
        </w:rPr>
        <w:t>Local de Pagamento</w:t>
      </w:r>
      <w:bookmarkEnd w:id="66"/>
    </w:p>
    <w:p w14:paraId="071499AA" w14:textId="0F15509D" w:rsidR="00762927" w:rsidRPr="000E36D9" w:rsidRDefault="00762927" w:rsidP="00AA049D">
      <w:pPr>
        <w:pStyle w:val="Level3"/>
        <w:widowControl w:val="0"/>
        <w:spacing w:before="80" w:after="0"/>
      </w:pPr>
      <w:bookmarkStart w:id="67" w:name="_Ref478482928"/>
      <w:r w:rsidRPr="000E36D9">
        <w:t xml:space="preserve">Observado o disposto na Cláusula </w:t>
      </w:r>
      <w:r w:rsidRPr="00AA049D">
        <w:fldChar w:fldCharType="begin"/>
      </w:r>
      <w:r w:rsidRPr="000E36D9">
        <w:instrText xml:space="preserve"> REF _Ref475359355 \w \h </w:instrText>
      </w:r>
      <w:r w:rsidR="000E36D9">
        <w:instrText xml:space="preserve"> \* MERGEFORMAT </w:instrText>
      </w:r>
      <w:r w:rsidRPr="00AA049D">
        <w:fldChar w:fldCharType="separate"/>
      </w:r>
      <w:r w:rsidR="00686698">
        <w:t>7.8.2</w:t>
      </w:r>
      <w:r w:rsidRPr="00AA049D">
        <w:fldChar w:fldCharType="end"/>
      </w:r>
      <w:r w:rsidRPr="000E36D9">
        <w:t xml:space="preserve"> abaixo, os pagamentos referentes às Debêntures e a quaisquer outros valores eventualmente devidos pela Emissora nos termos desta Escritura de Emissão serão realizados pela Emissora, (i) no que se refere a pagamentos referentes ao Valor Nominal Unitário Atualizado, à </w:t>
      </w:r>
      <w:r w:rsidRPr="000E36D9">
        <w:lastRenderedPageBreak/>
        <w:t>Remuneração e aos Encargos Moratórios, e com relação às Debêntures que estejam custodiadas eletronicamente na B3, por meio da B3; ou (</w:t>
      </w:r>
      <w:proofErr w:type="spellStart"/>
      <w:r w:rsidRPr="000E36D9">
        <w:t>ii</w:t>
      </w:r>
      <w:proofErr w:type="spellEnd"/>
      <w:r w:rsidRPr="000E36D9">
        <w:t xml:space="preserve">) para as Debêntures que não estejam custodiadas </w:t>
      </w:r>
      <w:r w:rsidRPr="000E36D9">
        <w:rPr>
          <w:rFonts w:eastAsia="TT108t00"/>
        </w:rPr>
        <w:t xml:space="preserve">eletronicamente na </w:t>
      </w:r>
      <w:r w:rsidRPr="000E36D9">
        <w:t xml:space="preserve">B3, por meio do </w:t>
      </w:r>
      <w:proofErr w:type="spellStart"/>
      <w:r w:rsidRPr="000E36D9">
        <w:t>Escriturador</w:t>
      </w:r>
      <w:proofErr w:type="spellEnd"/>
      <w:r w:rsidRPr="000E36D9">
        <w:t xml:space="preserve"> ou (</w:t>
      </w:r>
      <w:proofErr w:type="spellStart"/>
      <w:r w:rsidRPr="000E36D9">
        <w:t>iii</w:t>
      </w:r>
      <w:proofErr w:type="spellEnd"/>
      <w:r w:rsidRPr="000E36D9">
        <w:t xml:space="preserve">) com relação aos pagamentos que não possam ser realizados por meio do </w:t>
      </w:r>
      <w:proofErr w:type="spellStart"/>
      <w:r w:rsidRPr="000E36D9">
        <w:t>Escriturador</w:t>
      </w:r>
      <w:proofErr w:type="spellEnd"/>
      <w:r w:rsidRPr="000E36D9">
        <w:t>, na sede da Emissora, conforme o caso.</w:t>
      </w:r>
      <w:bookmarkEnd w:id="67"/>
    </w:p>
    <w:p w14:paraId="54993AE5" w14:textId="77777777" w:rsidR="008466A8" w:rsidRPr="000E36D9" w:rsidRDefault="008466A8" w:rsidP="00AA049D">
      <w:pPr>
        <w:pStyle w:val="Level2"/>
        <w:widowControl w:val="0"/>
        <w:spacing w:before="80" w:after="0"/>
        <w:rPr>
          <w:rFonts w:cs="Arial"/>
          <w:szCs w:val="20"/>
        </w:rPr>
      </w:pPr>
      <w:r w:rsidRPr="000E36D9">
        <w:rPr>
          <w:rFonts w:cs="Arial"/>
          <w:b/>
          <w:szCs w:val="20"/>
        </w:rPr>
        <w:t xml:space="preserve">Prorrogação dos Prazos </w:t>
      </w:r>
    </w:p>
    <w:p w14:paraId="67C7802A" w14:textId="77777777" w:rsidR="000A4957" w:rsidRPr="000E36D9" w:rsidRDefault="000A4957" w:rsidP="00AA049D">
      <w:pPr>
        <w:pStyle w:val="Level3"/>
        <w:widowControl w:val="0"/>
        <w:spacing w:before="80" w:after="0"/>
      </w:pPr>
      <w:r w:rsidRPr="000E36D9">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6B8CB521" w14:textId="1FF5A8FA" w:rsidR="000A4957" w:rsidRPr="000E36D9" w:rsidRDefault="000A4957" w:rsidP="00AA049D">
      <w:pPr>
        <w:pStyle w:val="Level3"/>
        <w:widowControl w:val="0"/>
        <w:spacing w:before="80" w:after="0"/>
      </w:pPr>
      <w:r w:rsidRPr="000E36D9">
        <w:t>Exceto quando previsto expressamente de modo diverso na presente Escritura de Emissão, entende-se por “</w:t>
      </w:r>
      <w:r w:rsidRPr="000E36D9">
        <w:rPr>
          <w:b/>
        </w:rPr>
        <w:t>Dia(s) Útil(eis)</w:t>
      </w:r>
      <w:r w:rsidRPr="000E36D9">
        <w:t>” (i) com relação a qualquer obrigação realizada por meio da B3, qualquer dia que não seja sábado, domingo ou feriado declarado nacional; ou (</w:t>
      </w:r>
      <w:proofErr w:type="spellStart"/>
      <w:r w:rsidRPr="000E36D9">
        <w:t>ii</w:t>
      </w:r>
      <w:proofErr w:type="spellEnd"/>
      <w:r w:rsidRPr="000E36D9">
        <w:t>) com relação a qualquer obrigação que não seja realizada por meio da B3, qualquer dia no qual haja expediente nos bancos comerciais na Cidade do Rio de Janeiro, Estado do Rio de Janeiro.</w:t>
      </w:r>
    </w:p>
    <w:p w14:paraId="1B1C3AE9" w14:textId="77777777" w:rsidR="008466A8" w:rsidRPr="000E36D9" w:rsidRDefault="008466A8" w:rsidP="00AA049D">
      <w:pPr>
        <w:pStyle w:val="Level2"/>
        <w:widowControl w:val="0"/>
        <w:spacing w:before="80" w:after="0"/>
        <w:rPr>
          <w:rFonts w:cs="Arial"/>
          <w:b/>
          <w:szCs w:val="20"/>
        </w:rPr>
      </w:pPr>
      <w:bookmarkStart w:id="68" w:name="_Ref508983538"/>
      <w:r w:rsidRPr="000E36D9">
        <w:rPr>
          <w:rFonts w:cs="Arial"/>
          <w:b/>
          <w:szCs w:val="20"/>
        </w:rPr>
        <w:t>Encargos Moratórios</w:t>
      </w:r>
      <w:bookmarkEnd w:id="68"/>
    </w:p>
    <w:p w14:paraId="5C75FDCD" w14:textId="77777777" w:rsidR="009B2F9B" w:rsidRPr="000E36D9" w:rsidRDefault="009B2F9B" w:rsidP="00AA049D">
      <w:pPr>
        <w:pStyle w:val="Level3"/>
        <w:widowControl w:val="0"/>
        <w:spacing w:before="80" w:after="0"/>
      </w:pPr>
      <w:r w:rsidRPr="000E36D9">
        <w:t xml:space="preserve">Ocorrendo impontualidade no pagamento pela Emissora de qualquer valor devido aos Debenturistas nos termos desta Escritura de Emissão, adicionalmente ao pagamento da Remuneração, calculada </w:t>
      </w:r>
      <w:r w:rsidRPr="000E36D9">
        <w:rPr>
          <w:i/>
        </w:rPr>
        <w:t xml:space="preserve">pro rata </w:t>
      </w:r>
      <w:proofErr w:type="spellStart"/>
      <w:r w:rsidRPr="000E36D9">
        <w:rPr>
          <w:i/>
        </w:rPr>
        <w:t>temporis</w:t>
      </w:r>
      <w:proofErr w:type="spellEnd"/>
      <w:r w:rsidRPr="000E36D9">
        <w:t xml:space="preserve"> desde a </w:t>
      </w:r>
      <w:r w:rsidRPr="000E36D9">
        <w:rPr>
          <w:color w:val="000000"/>
          <w:szCs w:val="20"/>
        </w:rPr>
        <w:t xml:space="preserve">primeira </w:t>
      </w:r>
      <w:r w:rsidRPr="000E36D9">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0E36D9">
        <w:rPr>
          <w:i/>
          <w:iCs/>
        </w:rPr>
        <w:t xml:space="preserve">pro rata </w:t>
      </w:r>
      <w:proofErr w:type="spellStart"/>
      <w:r w:rsidRPr="000E36D9">
        <w:rPr>
          <w:i/>
          <w:iCs/>
        </w:rPr>
        <w:t>temporis</w:t>
      </w:r>
      <w:proofErr w:type="spellEnd"/>
      <w:r w:rsidRPr="000E36D9">
        <w:t>, desde a data de inadimplemento até a data do efetivo pagamento; e (</w:t>
      </w:r>
      <w:proofErr w:type="spellStart"/>
      <w:r w:rsidRPr="000E36D9">
        <w:t>ii</w:t>
      </w:r>
      <w:proofErr w:type="spellEnd"/>
      <w:r w:rsidRPr="000E36D9">
        <w:t>) multa convencional, irredutível e não compensatória, de 2% (dois por cento) (“</w:t>
      </w:r>
      <w:r w:rsidRPr="000E36D9">
        <w:rPr>
          <w:b/>
        </w:rPr>
        <w:t>Encargos Moratórios</w:t>
      </w:r>
      <w:r w:rsidRPr="000E36D9">
        <w:t xml:space="preserve">”). </w:t>
      </w:r>
    </w:p>
    <w:p w14:paraId="73C1BBF0" w14:textId="77777777" w:rsidR="008466A8" w:rsidRPr="000E36D9" w:rsidRDefault="008466A8" w:rsidP="00AA049D">
      <w:pPr>
        <w:pStyle w:val="Level2"/>
        <w:widowControl w:val="0"/>
        <w:spacing w:before="80" w:after="0"/>
        <w:rPr>
          <w:rFonts w:cs="Arial"/>
          <w:szCs w:val="20"/>
        </w:rPr>
      </w:pPr>
      <w:bookmarkStart w:id="69" w:name="_DV_M210"/>
      <w:bookmarkEnd w:id="69"/>
      <w:r w:rsidRPr="000E36D9">
        <w:rPr>
          <w:rFonts w:cs="Arial"/>
          <w:b/>
          <w:szCs w:val="20"/>
        </w:rPr>
        <w:t>Decadência dos Direitos aos Acréscimos</w:t>
      </w:r>
    </w:p>
    <w:p w14:paraId="06E076C7" w14:textId="77777777" w:rsidR="009B2F9B" w:rsidRPr="000E36D9" w:rsidRDefault="009B2F9B" w:rsidP="00AA049D">
      <w:pPr>
        <w:pStyle w:val="Level3"/>
        <w:widowControl w:val="0"/>
        <w:spacing w:before="80" w:after="0"/>
      </w:pPr>
      <w:r w:rsidRPr="000E36D9">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2EE88598" w14:textId="3FB44EC1" w:rsidR="008466A8" w:rsidRPr="000E36D9" w:rsidRDefault="008466A8" w:rsidP="00AA049D">
      <w:pPr>
        <w:pStyle w:val="Level2"/>
        <w:widowControl w:val="0"/>
        <w:spacing w:before="80" w:after="0"/>
        <w:rPr>
          <w:rFonts w:cs="Arial"/>
          <w:b/>
          <w:szCs w:val="20"/>
        </w:rPr>
      </w:pPr>
      <w:bookmarkStart w:id="70" w:name="_Ref435655112"/>
      <w:r w:rsidRPr="000E36D9">
        <w:rPr>
          <w:rFonts w:cs="Arial"/>
          <w:b/>
          <w:szCs w:val="20"/>
        </w:rPr>
        <w:t>Publicidade</w:t>
      </w:r>
      <w:bookmarkEnd w:id="70"/>
    </w:p>
    <w:p w14:paraId="1C672C8C" w14:textId="68201C67" w:rsidR="009B2F9B" w:rsidRPr="000E36D9" w:rsidRDefault="009B2F9B" w:rsidP="00AA049D">
      <w:pPr>
        <w:pStyle w:val="Level3"/>
        <w:widowControl w:val="0"/>
        <w:spacing w:before="80" w:after="0"/>
      </w:pPr>
      <w:bookmarkStart w:id="71" w:name="_Ref478482311"/>
      <w:bookmarkStart w:id="72" w:name="_Ref508572745"/>
      <w:bookmarkStart w:id="73" w:name="_Ref475039600"/>
      <w:r w:rsidRPr="000E36D9">
        <w:t>Todos os atos e decisões decorrentes da Emissão que, de qualquer forma, vierem a envolver, direta ou indiretamente, o interesse dos Debenturistas, a critério razoável da Emissora, deverão ser publicados sob a forma de “Aviso aos Debenturistas” no DOERJ e no jornal “</w:t>
      </w:r>
      <w:r w:rsidRPr="00AA049D">
        <w:rPr>
          <w:color w:val="000000"/>
          <w:highlight w:val="yellow"/>
        </w:rPr>
        <w:t>[</w:t>
      </w:r>
      <w:r w:rsidRPr="00AA049D">
        <w:rPr>
          <w:color w:val="000000"/>
          <w:highlight w:val="yellow"/>
        </w:rPr>
        <w:sym w:font="Symbol" w:char="F0B7"/>
      </w:r>
      <w:r w:rsidRPr="00AA049D">
        <w:rPr>
          <w:color w:val="000000"/>
          <w:highlight w:val="yellow"/>
        </w:rPr>
        <w:t>]</w:t>
      </w:r>
      <w:r w:rsidRPr="000E36D9">
        <w:rPr>
          <w:color w:val="000000"/>
        </w:rPr>
        <w:t>”</w:t>
      </w:r>
      <w:r w:rsidRPr="000E36D9">
        <w:t>, utilizados pela Emissora para efetuar as publicações ordenadas pela Lei das Sociedades por Ações. O “Aviso aos Debenturistas” também deverá ser divulgado nas páginas da rede mundial de computadores da Emissora, da B3 e da CVM.</w:t>
      </w:r>
    </w:p>
    <w:p w14:paraId="3D24C0F7" w14:textId="77777777" w:rsidR="009B2F9B" w:rsidRPr="000E36D9" w:rsidRDefault="009B2F9B" w:rsidP="00AA049D">
      <w:pPr>
        <w:pStyle w:val="Level3"/>
        <w:widowControl w:val="0"/>
        <w:spacing w:before="80" w:after="0"/>
      </w:pPr>
      <w:r w:rsidRPr="000E36D9">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w:t>
      </w:r>
      <w:r w:rsidRPr="000E36D9">
        <w:lastRenderedPageBreak/>
        <w:t>Sociedades por Ações, podendo os Debenturistas verificar com o Agente Fiduciário sobre a eventual alteração do jornal de publicação.</w:t>
      </w:r>
      <w:bookmarkEnd w:id="71"/>
    </w:p>
    <w:bookmarkEnd w:id="72"/>
    <w:bookmarkEnd w:id="73"/>
    <w:p w14:paraId="31C0D8CF" w14:textId="322FE50E" w:rsidR="008466A8" w:rsidRPr="000E36D9" w:rsidRDefault="00373547" w:rsidP="00AA049D">
      <w:pPr>
        <w:pStyle w:val="Level2"/>
        <w:widowControl w:val="0"/>
        <w:spacing w:before="80" w:after="0"/>
        <w:rPr>
          <w:rFonts w:cs="Arial"/>
          <w:szCs w:val="20"/>
        </w:rPr>
      </w:pPr>
      <w:r w:rsidRPr="000E36D9">
        <w:rPr>
          <w:rFonts w:cs="Arial"/>
          <w:b/>
          <w:szCs w:val="20"/>
        </w:rPr>
        <w:t>Tratamento Tributário</w:t>
      </w:r>
    </w:p>
    <w:p w14:paraId="36BBF994" w14:textId="77777777" w:rsidR="000B53B4" w:rsidRPr="000E36D9" w:rsidRDefault="000B53B4" w:rsidP="00AA049D">
      <w:pPr>
        <w:pStyle w:val="Level3"/>
        <w:widowControl w:val="0"/>
        <w:spacing w:before="80" w:after="0"/>
        <w:rPr>
          <w:szCs w:val="20"/>
        </w:rPr>
      </w:pPr>
      <w:bookmarkStart w:id="74" w:name="_Ref435690063"/>
      <w:r w:rsidRPr="000E36D9">
        <w:rPr>
          <w:szCs w:val="20"/>
        </w:rPr>
        <w:t xml:space="preserve">As Debêntures gozam do tratamento tributário previsto no artigo 2° da Lei n° 12.431/11. </w:t>
      </w:r>
    </w:p>
    <w:p w14:paraId="37775EE1" w14:textId="2A9099D5" w:rsidR="006F71AD" w:rsidRDefault="000B53B4" w:rsidP="00AA049D">
      <w:pPr>
        <w:pStyle w:val="Level3"/>
        <w:widowControl w:val="0"/>
        <w:spacing w:before="80" w:after="0"/>
        <w:rPr>
          <w:szCs w:val="20"/>
        </w:rPr>
      </w:pPr>
      <w:bookmarkStart w:id="75" w:name="_Ref420335507"/>
      <w:bookmarkStart w:id="76" w:name="_Ref528662954"/>
      <w:r w:rsidRPr="000E36D9">
        <w:rPr>
          <w:szCs w:val="20"/>
        </w:rPr>
        <w:t>Caso qualquer Debenturista tenha tratamento tributário diferente daquele previsto na Lei n° 12.431/11, este(s) deverá(</w:t>
      </w:r>
      <w:proofErr w:type="spellStart"/>
      <w:r w:rsidRPr="000E36D9">
        <w:rPr>
          <w:szCs w:val="20"/>
        </w:rPr>
        <w:t>ão</w:t>
      </w:r>
      <w:proofErr w:type="spellEnd"/>
      <w:r w:rsidRPr="000E36D9">
        <w:rPr>
          <w:szCs w:val="20"/>
        </w:rPr>
        <w:t xml:space="preserve">) encaminhar ao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no prazo mínimo de 10 (dez) Dias Úteis anteriores à data prevista para recebimento de valores relativos às Debêntures, documentação comprobatória do referido tratamento tributário julgada apropriada pelo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bem como prestar qualquer informação adicional em relação ao tema que lhe seja solicitada pelo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w:t>
      </w:r>
      <w:bookmarkEnd w:id="75"/>
      <w:r w:rsidRPr="000E36D9">
        <w:rPr>
          <w:szCs w:val="20"/>
        </w:rPr>
        <w:t xml:space="preserve"> </w:t>
      </w:r>
    </w:p>
    <w:p w14:paraId="646272A3" w14:textId="0DF1CE6E" w:rsidR="000B53B4" w:rsidRPr="00AA049D" w:rsidRDefault="00F27A89" w:rsidP="00AA049D">
      <w:pPr>
        <w:pStyle w:val="Level3"/>
        <w:widowControl w:val="0"/>
        <w:spacing w:before="80" w:after="0"/>
        <w:rPr>
          <w:szCs w:val="20"/>
        </w:rPr>
      </w:pPr>
      <w:bookmarkStart w:id="77" w:name="_Ref528767373"/>
      <w:r w:rsidRPr="000E36D9">
        <w:rPr>
          <w:szCs w:val="20"/>
        </w:rPr>
        <w:t>O Debenturista que tenha apresentado documentação comprobatória de sua condição de imunidade ou isenção tributária, nos termos</w:t>
      </w:r>
      <w:r w:rsidR="006F71AD">
        <w:rPr>
          <w:szCs w:val="20"/>
        </w:rPr>
        <w:t xml:space="preserve"> da Cláusula </w:t>
      </w:r>
      <w:r w:rsidR="006F71AD">
        <w:rPr>
          <w:szCs w:val="20"/>
        </w:rPr>
        <w:fldChar w:fldCharType="begin"/>
      </w:r>
      <w:r w:rsidR="006F71AD">
        <w:rPr>
          <w:szCs w:val="20"/>
        </w:rPr>
        <w:instrText xml:space="preserve"> REF _Ref528767373 \r \h </w:instrText>
      </w:r>
      <w:r w:rsidR="006F71AD">
        <w:rPr>
          <w:szCs w:val="20"/>
        </w:rPr>
      </w:r>
      <w:r w:rsidR="006F71AD">
        <w:rPr>
          <w:szCs w:val="20"/>
        </w:rPr>
        <w:fldChar w:fldCharType="separate"/>
      </w:r>
      <w:r w:rsidR="00686698">
        <w:rPr>
          <w:szCs w:val="20"/>
        </w:rPr>
        <w:t>5.27.3</w:t>
      </w:r>
      <w:r w:rsidR="006F71AD">
        <w:rPr>
          <w:szCs w:val="20"/>
        </w:rPr>
        <w:fldChar w:fldCharType="end"/>
      </w:r>
      <w:r w:rsidRPr="000E36D9">
        <w:rPr>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0E36D9">
        <w:rPr>
          <w:szCs w:val="20"/>
        </w:rPr>
        <w:t>nesta</w:t>
      </w:r>
      <w:proofErr w:type="spellEnd"/>
      <w:r w:rsidRPr="000E36D9">
        <w:rPr>
          <w:szCs w:val="20"/>
        </w:rPr>
        <w:t xml:space="preserve"> Cláusula, deverá comunicar esse fato, de forma detalhada e por escrito, ao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e </w:t>
      </w:r>
      <w:proofErr w:type="spellStart"/>
      <w:r w:rsidRPr="000E36D9">
        <w:rPr>
          <w:szCs w:val="20"/>
        </w:rPr>
        <w:t>Escriturador</w:t>
      </w:r>
      <w:proofErr w:type="spellEnd"/>
      <w:r w:rsidRPr="000E36D9">
        <w:rPr>
          <w:szCs w:val="20"/>
        </w:rPr>
        <w:t xml:space="preserve">, com cópia para a Emissora, bem como prestar qualquer informação adicional em relação ao tema que lhe seja solicitada pelo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e </w:t>
      </w:r>
      <w:proofErr w:type="spellStart"/>
      <w:r w:rsidRPr="000E36D9">
        <w:rPr>
          <w:szCs w:val="20"/>
        </w:rPr>
        <w:t>Escriturador</w:t>
      </w:r>
      <w:proofErr w:type="spellEnd"/>
      <w:r w:rsidRPr="000E36D9">
        <w:rPr>
          <w:szCs w:val="20"/>
        </w:rPr>
        <w:t xml:space="preserve"> ou pela Emissora.</w:t>
      </w:r>
      <w:bookmarkEnd w:id="77"/>
      <w:r w:rsidRPr="000E36D9">
        <w:rPr>
          <w:szCs w:val="20"/>
        </w:rPr>
        <w:t xml:space="preserve"> </w:t>
      </w:r>
      <w:bookmarkEnd w:id="76"/>
    </w:p>
    <w:p w14:paraId="0C734970" w14:textId="3FC24258" w:rsidR="00F27A89" w:rsidRPr="000E36D9" w:rsidRDefault="00F27A89" w:rsidP="00AA049D">
      <w:pPr>
        <w:pStyle w:val="Level3"/>
        <w:widowControl w:val="0"/>
        <w:spacing w:before="80" w:after="0"/>
        <w:rPr>
          <w:szCs w:val="20"/>
        </w:rPr>
      </w:pPr>
      <w:r w:rsidRPr="000E36D9">
        <w:rPr>
          <w:szCs w:val="20"/>
        </w:rPr>
        <w:t>Mesmo que tenha recebido a documentação referida na Cláusula</w:t>
      </w:r>
      <w:r w:rsidR="00D517D0" w:rsidRPr="000E36D9">
        <w:rPr>
          <w:szCs w:val="20"/>
        </w:rPr>
        <w:t xml:space="preserve"> </w:t>
      </w:r>
      <w:r w:rsidR="00D517D0" w:rsidRPr="00AA049D">
        <w:rPr>
          <w:szCs w:val="20"/>
        </w:rPr>
        <w:fldChar w:fldCharType="begin"/>
      </w:r>
      <w:r w:rsidR="00D517D0" w:rsidRPr="000E36D9">
        <w:rPr>
          <w:szCs w:val="20"/>
        </w:rPr>
        <w:instrText xml:space="preserve"> REF _Ref528662954 \r \h </w:instrText>
      </w:r>
      <w:r w:rsidR="000E36D9">
        <w:rPr>
          <w:szCs w:val="20"/>
        </w:rPr>
        <w:instrText xml:space="preserve"> \* MERGEFORMAT </w:instrText>
      </w:r>
      <w:r w:rsidR="00D517D0" w:rsidRPr="00AA049D">
        <w:rPr>
          <w:szCs w:val="20"/>
        </w:rPr>
      </w:r>
      <w:r w:rsidR="00D517D0" w:rsidRPr="00AA049D">
        <w:rPr>
          <w:szCs w:val="20"/>
        </w:rPr>
        <w:fldChar w:fldCharType="separate"/>
      </w:r>
      <w:r w:rsidR="00686698">
        <w:rPr>
          <w:szCs w:val="20"/>
        </w:rPr>
        <w:t>5.27.2</w:t>
      </w:r>
      <w:r w:rsidR="00D517D0" w:rsidRPr="00AA049D">
        <w:rPr>
          <w:szCs w:val="20"/>
        </w:rPr>
        <w:fldChar w:fldCharType="end"/>
      </w:r>
      <w:r w:rsidR="00D517D0" w:rsidRPr="000E36D9">
        <w:rPr>
          <w:szCs w:val="20"/>
        </w:rPr>
        <w:t xml:space="preserve"> a</w:t>
      </w:r>
      <w:r w:rsidRPr="000E36D9">
        <w:rPr>
          <w:szCs w:val="20"/>
        </w:rPr>
        <w:t xml:space="preserve">cima e desde que tenha fundamento legal para tanto, fica facultado à Emissora depositar em juízo ou descontar de quaisquer valores relacionados às Debêntures a tributação que entender devida, sem qualquer questionamento por parte dos Debenturistas, e/ou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e/ou </w:t>
      </w:r>
      <w:proofErr w:type="spellStart"/>
      <w:r w:rsidRPr="000E36D9">
        <w:rPr>
          <w:szCs w:val="20"/>
        </w:rPr>
        <w:t>Escriturador</w:t>
      </w:r>
      <w:proofErr w:type="spellEnd"/>
      <w:r w:rsidRPr="000E36D9">
        <w:rPr>
          <w:szCs w:val="20"/>
        </w:rPr>
        <w:t xml:space="preserve"> junto à Emissora.</w:t>
      </w:r>
      <w:r w:rsidR="00D517D0" w:rsidRPr="000E36D9">
        <w:rPr>
          <w:szCs w:val="20"/>
        </w:rPr>
        <w:t xml:space="preserve"> </w:t>
      </w:r>
    </w:p>
    <w:p w14:paraId="2FD4C92F" w14:textId="76931DA6" w:rsidR="000B53B4" w:rsidRPr="000E36D9" w:rsidRDefault="000B53B4" w:rsidP="00AA049D">
      <w:pPr>
        <w:pStyle w:val="Level3"/>
        <w:widowControl w:val="0"/>
        <w:spacing w:before="80" w:after="0"/>
        <w:rPr>
          <w:szCs w:val="20"/>
        </w:rPr>
      </w:pPr>
      <w:bookmarkStart w:id="78" w:name="_Ref420335541"/>
      <w:r w:rsidRPr="000E36D9">
        <w:rPr>
          <w:szCs w:val="20"/>
        </w:rPr>
        <w:t xml:space="preserve">Sem prejuízo do disposto na Cláusula </w:t>
      </w:r>
      <w:r w:rsidRPr="00AA049D">
        <w:rPr>
          <w:szCs w:val="20"/>
        </w:rPr>
        <w:fldChar w:fldCharType="begin"/>
      </w:r>
      <w:r w:rsidRPr="000E36D9">
        <w:rPr>
          <w:szCs w:val="20"/>
        </w:rPr>
        <w:instrText xml:space="preserve"> REF _Ref420335507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5.27.2</w:t>
      </w:r>
      <w:r w:rsidRPr="00AA049D">
        <w:rPr>
          <w:szCs w:val="20"/>
        </w:rPr>
        <w:fldChar w:fldCharType="end"/>
      </w:r>
      <w:r w:rsidRPr="000E36D9">
        <w:rPr>
          <w:szCs w:val="20"/>
        </w:rPr>
        <w:t xml:space="preserve"> acima e sem prejuízo da possibilidade de declaração de vencimento antecipado em razão de descumprimento de legislação e da obrigação de destinação dos recursos, nos termos da Cláusula </w:t>
      </w:r>
      <w:r w:rsidRPr="00AA049D">
        <w:rPr>
          <w:szCs w:val="20"/>
        </w:rPr>
        <w:fldChar w:fldCharType="begin"/>
      </w:r>
      <w:r w:rsidRPr="000E36D9">
        <w:rPr>
          <w:szCs w:val="20"/>
        </w:rPr>
        <w:instrText xml:space="preserve"> REF _Ref479194326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4</w:t>
      </w:r>
      <w:r w:rsidRPr="00AA049D">
        <w:rPr>
          <w:szCs w:val="20"/>
        </w:rPr>
        <w:fldChar w:fldCharType="end"/>
      </w:r>
      <w:r w:rsidRPr="000E36D9">
        <w:rPr>
          <w:szCs w:val="20"/>
        </w:rPr>
        <w:t>, caso, a qualquer momento durante a vigência da presente Emissão e até a Data de Vencimento, haja qualquer retenção de tributos sobre os rendimentos das Debêntures em razão do não atendimento, pela Emissora, dos requisitos estabelecidos na Lei nº 12.431/11, a 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recebam tais pagamentos como se os referidos valores não fossem incidentes (</w:t>
      </w:r>
      <w:proofErr w:type="spellStart"/>
      <w:r w:rsidRPr="000E36D9">
        <w:rPr>
          <w:i/>
          <w:szCs w:val="20"/>
        </w:rPr>
        <w:t>gross</w:t>
      </w:r>
      <w:proofErr w:type="spellEnd"/>
      <w:r w:rsidRPr="000E36D9">
        <w:rPr>
          <w:i/>
          <w:szCs w:val="20"/>
        </w:rPr>
        <w:t xml:space="preserve"> </w:t>
      </w:r>
      <w:proofErr w:type="spellStart"/>
      <w:r w:rsidRPr="000E36D9">
        <w:rPr>
          <w:i/>
          <w:szCs w:val="20"/>
        </w:rPr>
        <w:t>up</w:t>
      </w:r>
      <w:proofErr w:type="spellEnd"/>
      <w:r w:rsidRPr="000E36D9">
        <w:rPr>
          <w:szCs w:val="20"/>
        </w:rPr>
        <w:t xml:space="preserve">). Fica </w:t>
      </w:r>
      <w:r w:rsidRPr="000E36D9">
        <w:rPr>
          <w:szCs w:val="20"/>
        </w:rPr>
        <w:lastRenderedPageBreak/>
        <w:t xml:space="preserve">desde já esclarecido que a obrigação da Emissora de acrescer o valor de </w:t>
      </w:r>
      <w:proofErr w:type="spellStart"/>
      <w:r w:rsidRPr="000E36D9">
        <w:rPr>
          <w:i/>
          <w:szCs w:val="20"/>
        </w:rPr>
        <w:t>gross</w:t>
      </w:r>
      <w:proofErr w:type="spellEnd"/>
      <w:r w:rsidRPr="000E36D9">
        <w:rPr>
          <w:i/>
          <w:szCs w:val="20"/>
        </w:rPr>
        <w:t xml:space="preserve"> </w:t>
      </w:r>
      <w:proofErr w:type="spellStart"/>
      <w:r w:rsidRPr="000E36D9">
        <w:rPr>
          <w:i/>
          <w:szCs w:val="20"/>
        </w:rPr>
        <w:t>up</w:t>
      </w:r>
      <w:proofErr w:type="spellEnd"/>
      <w:r w:rsidRPr="000E36D9">
        <w:rPr>
          <w:szCs w:val="20"/>
        </w:rPr>
        <w:t xml:space="preserve"> aos pagamentos devidos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nº 12.431/11 pela autoridade governamental competente. </w:t>
      </w:r>
    </w:p>
    <w:p w14:paraId="3B9C2088" w14:textId="5114144C" w:rsidR="008E548F" w:rsidRPr="000E36D9" w:rsidRDefault="000B53B4" w:rsidP="00AA049D">
      <w:pPr>
        <w:pStyle w:val="Level3"/>
        <w:widowControl w:val="0"/>
        <w:spacing w:before="80" w:after="0"/>
        <w:rPr>
          <w:szCs w:val="20"/>
        </w:rPr>
      </w:pPr>
      <w:r w:rsidRPr="000E36D9">
        <w:rPr>
          <w:szCs w:val="20"/>
        </w:rPr>
        <w:t>Caso a Emissora não utilize os recursos líquidos obtidos com a colocação das Debêntures na forma prevista na Cláusula </w:t>
      </w:r>
      <w:r w:rsidRPr="000E36D9">
        <w:rPr>
          <w:szCs w:val="20"/>
        </w:rPr>
        <w:fldChar w:fldCharType="begin"/>
      </w:r>
      <w:r w:rsidRPr="000E36D9">
        <w:rPr>
          <w:szCs w:val="20"/>
        </w:rPr>
        <w:instrText xml:space="preserve"> REF _Ref479194326 \r \h </w:instrText>
      </w:r>
      <w:r w:rsidR="002E64E6" w:rsidRPr="000E36D9">
        <w:rPr>
          <w:szCs w:val="20"/>
        </w:rPr>
        <w:instrText xml:space="preserve"> \* MERGEFORMAT </w:instrText>
      </w:r>
      <w:r w:rsidRPr="000E36D9">
        <w:rPr>
          <w:szCs w:val="20"/>
        </w:rPr>
      </w:r>
      <w:r w:rsidRPr="000E36D9">
        <w:rPr>
          <w:szCs w:val="20"/>
        </w:rPr>
        <w:fldChar w:fldCharType="separate"/>
      </w:r>
      <w:r w:rsidR="00686698">
        <w:rPr>
          <w:szCs w:val="20"/>
        </w:rPr>
        <w:t>4</w:t>
      </w:r>
      <w:r w:rsidRPr="000E36D9">
        <w:rPr>
          <w:szCs w:val="20"/>
        </w:rPr>
        <w:fldChar w:fldCharType="end"/>
      </w:r>
      <w:r w:rsidRPr="000E36D9">
        <w:rPr>
          <w:szCs w:val="20"/>
        </w:rPr>
        <w:t xml:space="preserve"> acima, dando causa ao seu </w:t>
      </w:r>
      <w:proofErr w:type="spellStart"/>
      <w:r w:rsidRPr="000E36D9">
        <w:rPr>
          <w:szCs w:val="20"/>
        </w:rPr>
        <w:t>desenquadramento</w:t>
      </w:r>
      <w:proofErr w:type="spellEnd"/>
      <w:r w:rsidRPr="000E36D9">
        <w:rPr>
          <w:szCs w:val="20"/>
        </w:rPr>
        <w:t xml:space="preserve"> nos termos do parágrafo 8º, do artigo 1º da Lei n° 12.431/11, esta será responsável pela multa a ser paga nos termos da Lei n° 12.431/11, equivalente a 20% (vinte por cento) do valor da Emissão não alocado no Projeto Janaúba (ou outro percentual que venha a ser fixado em alterações posteriores da legislação).</w:t>
      </w:r>
      <w:bookmarkEnd w:id="74"/>
      <w:bookmarkEnd w:id="78"/>
    </w:p>
    <w:p w14:paraId="5D39BC67" w14:textId="77777777" w:rsidR="00373547" w:rsidRPr="000E36D9" w:rsidRDefault="00373547" w:rsidP="00AA049D">
      <w:pPr>
        <w:pStyle w:val="Level2"/>
        <w:widowControl w:val="0"/>
        <w:spacing w:before="80" w:after="0"/>
        <w:rPr>
          <w:rFonts w:cs="Arial"/>
          <w:b/>
          <w:szCs w:val="20"/>
        </w:rPr>
      </w:pPr>
      <w:bookmarkStart w:id="79" w:name="_DV_M232"/>
      <w:bookmarkEnd w:id="79"/>
      <w:r w:rsidRPr="000E36D9">
        <w:rPr>
          <w:rFonts w:cs="Arial"/>
          <w:b/>
          <w:szCs w:val="20"/>
        </w:rPr>
        <w:t>Classificação de Risco</w:t>
      </w:r>
    </w:p>
    <w:p w14:paraId="0AFDA7C5" w14:textId="07DE88CE" w:rsidR="00373547" w:rsidRPr="000E36D9" w:rsidRDefault="00373547" w:rsidP="00AA049D">
      <w:pPr>
        <w:pStyle w:val="Level3"/>
        <w:widowControl w:val="0"/>
        <w:spacing w:before="80" w:after="0"/>
        <w:rPr>
          <w:szCs w:val="20"/>
        </w:rPr>
      </w:pPr>
      <w:r w:rsidRPr="000E36D9">
        <w:rPr>
          <w:szCs w:val="20"/>
        </w:rPr>
        <w:t xml:space="preserve">Foi contratada como agência de classificação de risco das Debêntures a </w:t>
      </w:r>
      <w:r w:rsidR="005C4DA2" w:rsidRPr="000E36D9">
        <w:rPr>
          <w:szCs w:val="20"/>
        </w:rPr>
        <w:t>Moody’s América Latina Ltda.</w:t>
      </w:r>
      <w:r w:rsidR="00B02DD9" w:rsidRPr="000E36D9">
        <w:rPr>
          <w:szCs w:val="20"/>
        </w:rPr>
        <w:t xml:space="preserve"> </w:t>
      </w:r>
      <w:r w:rsidRPr="000E36D9">
        <w:rPr>
          <w:szCs w:val="20"/>
        </w:rPr>
        <w:t>(“</w:t>
      </w:r>
      <w:r w:rsidRPr="000E36D9">
        <w:rPr>
          <w:b/>
          <w:szCs w:val="20"/>
        </w:rPr>
        <w:t>Agência de Classificação de Risco</w:t>
      </w:r>
      <w:r w:rsidRPr="000E36D9">
        <w:rPr>
          <w:szCs w:val="20"/>
        </w:rPr>
        <w:t>”). Durante o prazo de vigência das Debêntures, a Emissora deverá manter contratada a Agência de Classificação de Risco para a atualização da classificação de risco (</w:t>
      </w:r>
      <w:r w:rsidRPr="000E36D9">
        <w:rPr>
          <w:i/>
          <w:szCs w:val="20"/>
        </w:rPr>
        <w:t>rating</w:t>
      </w:r>
      <w:r w:rsidRPr="000E36D9">
        <w:rPr>
          <w:szCs w:val="20"/>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0E36D9">
        <w:rPr>
          <w:i/>
          <w:szCs w:val="20"/>
        </w:rPr>
        <w:t>rating</w:t>
      </w:r>
      <w:r w:rsidRPr="000E36D9">
        <w:rPr>
          <w:szCs w:val="20"/>
        </w:rPr>
        <w:t xml:space="preserve">, a Emissora poderá substituir a Agência de Classificação de Risco, sem a necessidade de aprovação dos Debenturistas, desde que a agência de classificação de risco substituta seja a Standard &amp; </w:t>
      </w:r>
      <w:proofErr w:type="spellStart"/>
      <w:r w:rsidRPr="000E36D9">
        <w:rPr>
          <w:szCs w:val="20"/>
        </w:rPr>
        <w:t>Poor’s</w:t>
      </w:r>
      <w:proofErr w:type="spellEnd"/>
      <w:r w:rsidRPr="000E36D9">
        <w:rPr>
          <w:szCs w:val="20"/>
        </w:rPr>
        <w:t xml:space="preserve"> Ratings do Brasil Ltda. ou a Fitch Ratings Brasil Ltda. </w:t>
      </w:r>
    </w:p>
    <w:p w14:paraId="4B6E3024" w14:textId="362CB1B6" w:rsidR="00373547" w:rsidRPr="000E36D9" w:rsidRDefault="00373547" w:rsidP="00AA049D">
      <w:pPr>
        <w:pStyle w:val="Level3"/>
        <w:widowControl w:val="0"/>
        <w:spacing w:before="80" w:after="0"/>
        <w:rPr>
          <w:b/>
          <w:szCs w:val="20"/>
        </w:rPr>
      </w:pPr>
      <w:r w:rsidRPr="000E36D9">
        <w:rPr>
          <w:szCs w:val="20"/>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00B31A26" w:rsidRPr="000E36D9">
        <w:rPr>
          <w:szCs w:val="20"/>
        </w:rPr>
        <w:fldChar w:fldCharType="begin"/>
      </w:r>
      <w:r w:rsidR="00B31A26" w:rsidRPr="000E36D9">
        <w:rPr>
          <w:szCs w:val="20"/>
        </w:rPr>
        <w:instrText xml:space="preserve"> REF _Ref528327357 \r \h  \* MERGEFORMAT </w:instrText>
      </w:r>
      <w:r w:rsidR="00B31A26" w:rsidRPr="000E36D9">
        <w:rPr>
          <w:szCs w:val="20"/>
        </w:rPr>
      </w:r>
      <w:r w:rsidR="00B31A26" w:rsidRPr="000E36D9">
        <w:rPr>
          <w:szCs w:val="20"/>
        </w:rPr>
        <w:fldChar w:fldCharType="separate"/>
      </w:r>
      <w:r w:rsidR="00686698">
        <w:rPr>
          <w:szCs w:val="20"/>
        </w:rPr>
        <w:t>11.10</w:t>
      </w:r>
      <w:r w:rsidR="00B31A26" w:rsidRPr="000E36D9">
        <w:rPr>
          <w:szCs w:val="20"/>
        </w:rPr>
        <w:fldChar w:fldCharType="end"/>
      </w:r>
      <w:r w:rsidRPr="000E36D9">
        <w:rPr>
          <w:szCs w:val="20"/>
        </w:rPr>
        <w:t>. Em qualquer caso, a nova agência passará a integrar a definição de “</w:t>
      </w:r>
      <w:r w:rsidRPr="000E36D9">
        <w:rPr>
          <w:b/>
          <w:szCs w:val="20"/>
        </w:rPr>
        <w:t>Agência de Classificação de Risco</w:t>
      </w:r>
      <w:r w:rsidRPr="000E36D9">
        <w:rPr>
          <w:szCs w:val="20"/>
        </w:rPr>
        <w:t>”, para todos os fins e efeitos desta Escritura de Emissão.</w:t>
      </w:r>
    </w:p>
    <w:p w14:paraId="3DCCF113" w14:textId="77777777" w:rsidR="00A50CFD" w:rsidRPr="00AA049D" w:rsidRDefault="00A50CFD" w:rsidP="00AA049D">
      <w:pPr>
        <w:pStyle w:val="Level2"/>
        <w:widowControl w:val="0"/>
        <w:spacing w:before="80" w:after="0"/>
        <w:rPr>
          <w:rFonts w:cs="Arial"/>
          <w:b/>
        </w:rPr>
      </w:pPr>
      <w:r w:rsidRPr="00AA049D">
        <w:rPr>
          <w:rFonts w:cs="Arial"/>
          <w:b/>
        </w:rPr>
        <w:t>Fundo de Liquidez e Estabilização</w:t>
      </w:r>
    </w:p>
    <w:p w14:paraId="7A494AD4" w14:textId="77777777" w:rsidR="00A50CFD" w:rsidRPr="000E36D9" w:rsidRDefault="00A50CFD" w:rsidP="00AA049D">
      <w:pPr>
        <w:pStyle w:val="Level3"/>
        <w:widowControl w:val="0"/>
        <w:spacing w:before="80" w:after="0"/>
      </w:pPr>
      <w:r w:rsidRPr="000E36D9">
        <w:t xml:space="preserve">Não será constituído fundo de manutenção de liquidez ou firmado contrato de garantia de liquidez ou estabilização de preços para as Debêntures. </w:t>
      </w:r>
    </w:p>
    <w:p w14:paraId="68C89A8E" w14:textId="77777777" w:rsidR="00A50CFD" w:rsidRPr="00AA049D" w:rsidRDefault="00A50CFD" w:rsidP="00AA049D">
      <w:pPr>
        <w:pStyle w:val="Level2"/>
        <w:widowControl w:val="0"/>
        <w:spacing w:before="80" w:after="0"/>
        <w:rPr>
          <w:rFonts w:cs="Arial"/>
          <w:b/>
        </w:rPr>
      </w:pPr>
      <w:r w:rsidRPr="00AA049D">
        <w:rPr>
          <w:rFonts w:cs="Arial"/>
          <w:b/>
        </w:rPr>
        <w:t>Fundo de Amortização</w:t>
      </w:r>
    </w:p>
    <w:p w14:paraId="72DE1705" w14:textId="77777777" w:rsidR="00A50CFD" w:rsidRPr="000E36D9" w:rsidRDefault="00A50CFD" w:rsidP="00AA049D">
      <w:pPr>
        <w:pStyle w:val="Level3"/>
        <w:widowControl w:val="0"/>
        <w:spacing w:before="80" w:after="0"/>
      </w:pPr>
      <w:r w:rsidRPr="000E36D9">
        <w:t xml:space="preserve">Não será constituído fundo de amortização para a presente Emissão. </w:t>
      </w:r>
    </w:p>
    <w:p w14:paraId="0AFFFFFD" w14:textId="77777777" w:rsidR="00B64B70" w:rsidRPr="00AA049D" w:rsidRDefault="00B64B70" w:rsidP="00AA049D">
      <w:pPr>
        <w:pStyle w:val="Level2"/>
        <w:spacing w:before="80" w:after="0"/>
        <w:rPr>
          <w:rFonts w:cs="Arial"/>
          <w:b/>
        </w:rPr>
      </w:pPr>
      <w:bookmarkStart w:id="80" w:name="_Ref434328368"/>
      <w:r w:rsidRPr="00AA049D">
        <w:rPr>
          <w:rFonts w:cs="Arial"/>
          <w:b/>
        </w:rPr>
        <w:t>Formador de Mercado</w:t>
      </w:r>
      <w:bookmarkEnd w:id="80"/>
    </w:p>
    <w:p w14:paraId="261EE9E7" w14:textId="1B5E3D04" w:rsidR="00B64B70" w:rsidRPr="00AA049D" w:rsidRDefault="00B64B70" w:rsidP="00AA049D">
      <w:pPr>
        <w:pStyle w:val="Level3"/>
        <w:spacing w:before="80" w:after="0"/>
        <w:rPr>
          <w:b/>
        </w:rPr>
      </w:pPr>
      <w:r w:rsidRPr="000E36D9">
        <w:t xml:space="preserve">A Emissora contratou a </w:t>
      </w:r>
      <w:r w:rsidR="00C15F55" w:rsidRPr="00AA049D">
        <w:rPr>
          <w:b/>
          <w:highlight w:val="yellow"/>
        </w:rPr>
        <w:t>[</w:t>
      </w:r>
      <w:r w:rsidR="00C15F55" w:rsidRPr="00AA049D">
        <w:rPr>
          <w:b/>
          <w:highlight w:val="yellow"/>
        </w:rPr>
        <w:sym w:font="Symbol" w:char="F0B7"/>
      </w:r>
      <w:r w:rsidR="00C15F55" w:rsidRPr="00AA049D">
        <w:rPr>
          <w:b/>
          <w:highlight w:val="yellow"/>
        </w:rPr>
        <w:t>]</w:t>
      </w:r>
      <w:r w:rsidRPr="000E36D9">
        <w:rPr>
          <w:b/>
        </w:rPr>
        <w:t xml:space="preserve">, </w:t>
      </w:r>
      <w:r w:rsidRPr="000E36D9">
        <w:t xml:space="preserve">instituição financeira integrante do sistema de distribuição de valores mobiliários, com escritório na </w:t>
      </w:r>
      <w:r w:rsidR="00C15F55" w:rsidRPr="000E36D9">
        <w:t>[</w:t>
      </w:r>
      <w:r w:rsidR="00C15F55" w:rsidRPr="00AA049D">
        <w:rPr>
          <w:highlight w:val="yellow"/>
        </w:rPr>
        <w:sym w:font="Symbol" w:char="F0B7"/>
      </w:r>
      <w:r w:rsidR="00C15F55" w:rsidRPr="00AA049D">
        <w:rPr>
          <w:highlight w:val="yellow"/>
        </w:rPr>
        <w:t>]</w:t>
      </w:r>
      <w:r w:rsidRPr="000E36D9">
        <w:t xml:space="preserve">, inscrita no CNPJ/MF sob o nº </w:t>
      </w:r>
      <w:r w:rsidR="00C15F55" w:rsidRPr="00AA049D">
        <w:rPr>
          <w:highlight w:val="yellow"/>
        </w:rPr>
        <w:t>[</w:t>
      </w:r>
      <w:r w:rsidR="00C15F55" w:rsidRPr="00AA049D">
        <w:rPr>
          <w:highlight w:val="yellow"/>
        </w:rPr>
        <w:sym w:font="Symbol" w:char="F0B7"/>
      </w:r>
      <w:r w:rsidR="00C15F55" w:rsidRPr="00AA049D">
        <w:rPr>
          <w:highlight w:val="yellow"/>
        </w:rPr>
        <w:t>]</w:t>
      </w:r>
      <w:r w:rsidRPr="000E36D9">
        <w:t xml:space="preserve"> (“</w:t>
      </w:r>
      <w:r w:rsidRPr="000E36D9">
        <w:rPr>
          <w:b/>
        </w:rPr>
        <w:t>Formador de Mercado</w:t>
      </w:r>
      <w:r w:rsidRPr="000E36D9">
        <w:t>”), para exercer a atividade de formador de mercado (</w:t>
      </w:r>
      <w:proofErr w:type="spellStart"/>
      <w:r w:rsidRPr="000E36D9">
        <w:rPr>
          <w:i/>
          <w:iCs/>
        </w:rPr>
        <w:t>market</w:t>
      </w:r>
      <w:proofErr w:type="spellEnd"/>
      <w:r w:rsidRPr="000E36D9">
        <w:rPr>
          <w:i/>
          <w:iCs/>
        </w:rPr>
        <w:t xml:space="preserve"> </w:t>
      </w:r>
      <w:proofErr w:type="spellStart"/>
      <w:r w:rsidRPr="000E36D9">
        <w:rPr>
          <w:i/>
          <w:iCs/>
        </w:rPr>
        <w:t>maker</w:t>
      </w:r>
      <w:proofErr w:type="spellEnd"/>
      <w:r w:rsidRPr="000E36D9">
        <w:t>) para as Debêntures, com a finalidade de fomentar a liquidez das Debêntures no mercado secundário mediante a existência de ordens firmes diárias de compra e venda para as Debêntures, por meio das plataformas administradas e operacionalizadas pela B3, durante o prazo de vigência das Debêntures,</w:t>
      </w:r>
      <w:r w:rsidR="00A1614A" w:rsidRPr="000E36D9">
        <w:t xml:space="preserve"> sendo certo que a Emissora</w:t>
      </w:r>
      <w:r w:rsidRPr="000E36D9">
        <w:t xml:space="preserve"> arcará integralmente com os custos de sua contratação e manutenção, conforme Proposta para Prestação de Serviços </w:t>
      </w:r>
      <w:r w:rsidRPr="000E36D9">
        <w:lastRenderedPageBreak/>
        <w:t>de Formador de Mercado celebrado</w:t>
      </w:r>
      <w:r w:rsidR="009975E9" w:rsidRPr="000E36D9">
        <w:t>,</w:t>
      </w:r>
      <w:r w:rsidRPr="000E36D9">
        <w:t xml:space="preserve"> em </w:t>
      </w:r>
      <w:r w:rsidRPr="00AA049D">
        <w:rPr>
          <w:szCs w:val="20"/>
          <w:highlight w:val="yellow"/>
        </w:rPr>
        <w:t>[</w:t>
      </w:r>
      <w:r w:rsidRPr="00AA049D">
        <w:rPr>
          <w:szCs w:val="20"/>
          <w:highlight w:val="yellow"/>
        </w:rPr>
        <w:sym w:font="Symbol" w:char="F0B7"/>
      </w:r>
      <w:r w:rsidRPr="00AA049D">
        <w:rPr>
          <w:szCs w:val="20"/>
          <w:highlight w:val="yellow"/>
        </w:rPr>
        <w:t>]</w:t>
      </w:r>
      <w:r w:rsidR="00A1614A" w:rsidRPr="000E36D9">
        <w:rPr>
          <w:szCs w:val="20"/>
        </w:rPr>
        <w:t xml:space="preserve"> </w:t>
      </w:r>
      <w:r w:rsidRPr="000E36D9">
        <w:t xml:space="preserve">de </w:t>
      </w:r>
      <w:r w:rsidRPr="000E36D9">
        <w:rPr>
          <w:szCs w:val="20"/>
        </w:rPr>
        <w:t>[</w:t>
      </w:r>
      <w:r w:rsidRPr="00AA049D">
        <w:rPr>
          <w:szCs w:val="20"/>
          <w:highlight w:val="yellow"/>
        </w:rPr>
        <w:sym w:font="Symbol" w:char="F0B7"/>
      </w:r>
      <w:r w:rsidRPr="000E36D9">
        <w:rPr>
          <w:szCs w:val="20"/>
        </w:rPr>
        <w:t xml:space="preserve">] </w:t>
      </w:r>
      <w:r w:rsidRPr="000E36D9">
        <w:t>de 2018, entre a Emissora e o Formador de Mercado (“</w:t>
      </w:r>
      <w:r w:rsidRPr="000E36D9">
        <w:rPr>
          <w:b/>
        </w:rPr>
        <w:t>Contrato de Formador de Mercado</w:t>
      </w:r>
      <w:r w:rsidRPr="000E36D9">
        <w:t xml:space="preserve">”). </w:t>
      </w:r>
    </w:p>
    <w:p w14:paraId="104120DB" w14:textId="58A97C0A" w:rsidR="00D02109" w:rsidRPr="000E36D9" w:rsidRDefault="00D02109" w:rsidP="00AA049D">
      <w:pPr>
        <w:pStyle w:val="Level1"/>
        <w:keepNext w:val="0"/>
        <w:keepLines w:val="0"/>
        <w:widowControl w:val="0"/>
        <w:spacing w:before="80" w:after="0"/>
        <w:jc w:val="center"/>
        <w:rPr>
          <w:sz w:val="20"/>
          <w:szCs w:val="20"/>
        </w:rPr>
      </w:pPr>
      <w:bookmarkStart w:id="81" w:name="_Ref528330210"/>
      <w:r w:rsidRPr="000E36D9">
        <w:rPr>
          <w:sz w:val="20"/>
          <w:szCs w:val="20"/>
        </w:rPr>
        <w:t xml:space="preserve">CLÁUSULA SEXTA – </w:t>
      </w:r>
      <w:bookmarkEnd w:id="81"/>
      <w:r w:rsidR="006D706D" w:rsidRPr="000E36D9">
        <w:rPr>
          <w:sz w:val="20"/>
          <w:szCs w:val="20"/>
        </w:rPr>
        <w:t>FIANÇA</w:t>
      </w:r>
    </w:p>
    <w:p w14:paraId="2993EE26" w14:textId="0E1B2D6E" w:rsidR="00D02109" w:rsidRPr="00AA049D" w:rsidRDefault="00D02109" w:rsidP="00AA049D">
      <w:pPr>
        <w:pStyle w:val="Level2"/>
        <w:spacing w:before="80" w:after="0"/>
        <w:rPr>
          <w:rFonts w:cs="Arial"/>
          <w:color w:val="000000"/>
        </w:rPr>
      </w:pPr>
      <w:r w:rsidRPr="000E36D9">
        <w:rPr>
          <w:rFonts w:cs="Arial"/>
        </w:rPr>
        <w:t>Em garantia do fiel, pontual</w:t>
      </w:r>
      <w:r w:rsidRPr="00AA049D">
        <w:rPr>
          <w:rFonts w:cs="Arial"/>
        </w:rPr>
        <w:t xml:space="preserve"> e integral cumprimento de todas </w:t>
      </w:r>
      <w:r w:rsidRPr="00AA049D">
        <w:rPr>
          <w:rFonts w:cs="Arial"/>
          <w:b/>
        </w:rPr>
        <w:t>(i)</w:t>
      </w:r>
      <w:r w:rsidRPr="00AA049D">
        <w:rPr>
          <w:rFonts w:cs="Arial"/>
        </w:rPr>
        <w:t> as obrigações relativas ao pontual e integral pagamento, pela Emissora, do Valor Nominal Unitário Atualizado das Debêntures, da Remuneração dos Encargos Moratórios e dos demais encargos, relativos às Debêntures e à Fiança (conforme abaixo definid</w:t>
      </w:r>
      <w:r w:rsidR="005D607F" w:rsidRPr="00AA049D">
        <w:rPr>
          <w:rFonts w:cs="Arial"/>
        </w:rPr>
        <w:t>a</w:t>
      </w:r>
      <w:r w:rsidRPr="00AA049D">
        <w:rPr>
          <w:rFonts w:cs="Arial"/>
        </w:rPr>
        <w:t xml:space="preserve">), quando devidos, seja na data de pagamento ou em decorrência de vencimento antecipado das obrigações decorrentes das Debêntures, conforme previsto nesta Escritura de Emissão; </w:t>
      </w:r>
      <w:r w:rsidRPr="00AA049D">
        <w:rPr>
          <w:rFonts w:cs="Arial"/>
          <w:b/>
        </w:rPr>
        <w:t>(</w:t>
      </w:r>
      <w:proofErr w:type="spellStart"/>
      <w:r w:rsidRPr="00AA049D">
        <w:rPr>
          <w:rFonts w:cs="Arial"/>
          <w:b/>
        </w:rPr>
        <w:t>ii</w:t>
      </w:r>
      <w:proofErr w:type="spellEnd"/>
      <w:r w:rsidRPr="00AA049D">
        <w:rPr>
          <w:rFonts w:cs="Arial"/>
          <w:b/>
        </w:rPr>
        <w:t>)</w:t>
      </w:r>
      <w:r w:rsidRPr="00AA049D">
        <w:rPr>
          <w:rFonts w:cs="Arial"/>
        </w:rPr>
        <w:t> as obrigações relativas a quaisquer outras obrigações pecuniárias assumidas pela Emissora nos termos das Debêntures e da Fiança, incluindo obrigações de pagar honorários, despesas, custos, encargos, tributos, reembolsos ou indenizações</w:t>
      </w:r>
      <w:r w:rsidRPr="00AA049D">
        <w:rPr>
          <w:rFonts w:cs="Arial"/>
          <w:snapToGrid w:val="0"/>
        </w:rPr>
        <w:t xml:space="preserve">, bem como as obrigações relativas ao </w:t>
      </w:r>
      <w:r w:rsidR="00C15F55" w:rsidRPr="00AA049D">
        <w:rPr>
          <w:rFonts w:cs="Arial"/>
          <w:snapToGrid w:val="0"/>
        </w:rPr>
        <w:t>[</w:t>
      </w:r>
      <w:r w:rsidR="00C15F55" w:rsidRPr="00AA049D">
        <w:rPr>
          <w:rFonts w:cs="Arial"/>
          <w:snapToGrid w:val="0"/>
          <w:highlight w:val="yellow"/>
        </w:rPr>
        <w:t>Banco Liquidante / Agente de Liquidação</w:t>
      </w:r>
      <w:r w:rsidR="00C15F55" w:rsidRPr="000E36D9">
        <w:rPr>
          <w:rFonts w:cs="Arial"/>
          <w:snapToGrid w:val="0"/>
        </w:rPr>
        <w:t>]</w:t>
      </w:r>
      <w:r w:rsidRPr="000E36D9">
        <w:rPr>
          <w:rFonts w:cs="Arial"/>
          <w:snapToGrid w:val="0"/>
        </w:rPr>
        <w:t>,</w:t>
      </w:r>
      <w:r w:rsidR="00EC1C38" w:rsidRPr="000E36D9">
        <w:rPr>
          <w:rFonts w:cs="Arial"/>
          <w:snapToGrid w:val="0"/>
        </w:rPr>
        <w:t xml:space="preserve"> ao Formador de Mercado,</w:t>
      </w:r>
      <w:r w:rsidRPr="000E36D9">
        <w:rPr>
          <w:rFonts w:cs="Arial"/>
          <w:snapToGrid w:val="0"/>
        </w:rPr>
        <w:t xml:space="preserve"> ao </w:t>
      </w:r>
      <w:proofErr w:type="spellStart"/>
      <w:r w:rsidRPr="000E36D9">
        <w:rPr>
          <w:rFonts w:cs="Arial"/>
          <w:snapToGrid w:val="0"/>
        </w:rPr>
        <w:t>Escriturador</w:t>
      </w:r>
      <w:proofErr w:type="spellEnd"/>
      <w:r w:rsidRPr="000E36D9">
        <w:rPr>
          <w:rFonts w:cs="Arial"/>
          <w:snapToGrid w:val="0"/>
        </w:rPr>
        <w:t xml:space="preserve">, à </w:t>
      </w:r>
      <w:r w:rsidRPr="00AA049D">
        <w:rPr>
          <w:rFonts w:cs="Arial"/>
        </w:rPr>
        <w:t>B3,</w:t>
      </w:r>
      <w:r w:rsidRPr="00AA049D">
        <w:rPr>
          <w:rFonts w:cs="Arial"/>
          <w:snapToGrid w:val="0"/>
        </w:rPr>
        <w:t xml:space="preserve"> ao Agente Fiduciário e demais prestadores de serviço envolvidos na Emissão</w:t>
      </w:r>
      <w:r w:rsidRPr="00AA049D">
        <w:rPr>
          <w:rFonts w:cs="Arial"/>
        </w:rPr>
        <w:t xml:space="preserve">; e </w:t>
      </w:r>
      <w:r w:rsidRPr="00AA049D">
        <w:rPr>
          <w:rFonts w:cs="Arial"/>
          <w:b/>
        </w:rPr>
        <w:t>(</w:t>
      </w:r>
      <w:proofErr w:type="spellStart"/>
      <w:r w:rsidRPr="00AA049D">
        <w:rPr>
          <w:rFonts w:cs="Arial"/>
          <w:b/>
        </w:rPr>
        <w:t>iii</w:t>
      </w:r>
      <w:proofErr w:type="spellEnd"/>
      <w:r w:rsidRPr="00AA049D">
        <w:rPr>
          <w:rFonts w:cs="Arial"/>
          <w:b/>
        </w:rPr>
        <w:t>)</w:t>
      </w:r>
      <w:r w:rsidRPr="00AA049D">
        <w:rPr>
          <w:rFonts w:cs="Arial"/>
        </w:rPr>
        <w:t> as obrigações de ressarcimento de toda e qualquer importância que o Agente Fiduciário e/ou os Debenturistas venham a desembolsar no âmbito da Emissão e/ou em virtude da constituição, manutenção e/ou realização da Fiança, bem como todos e quaisquer tributos e despesas judiciais e/ou extrajudiciais incidentes sobre a excussão da Fiança, conforme aplicável (“</w:t>
      </w:r>
      <w:r w:rsidRPr="00AA049D">
        <w:rPr>
          <w:rFonts w:cs="Arial"/>
          <w:b/>
        </w:rPr>
        <w:t>Obrigações Garantidas</w:t>
      </w:r>
      <w:r w:rsidRPr="00AA049D">
        <w:rPr>
          <w:rFonts w:cs="Arial"/>
        </w:rPr>
        <w:t xml:space="preserve">”), a </w:t>
      </w:r>
      <w:r w:rsidR="00B64B70" w:rsidRPr="00AA049D">
        <w:rPr>
          <w:rFonts w:cs="Arial"/>
        </w:rPr>
        <w:t>TAESA</w:t>
      </w:r>
      <w:r w:rsidR="00F007FE" w:rsidRPr="00C905D9">
        <w:rPr>
          <w:rFonts w:cs="Arial"/>
        </w:rPr>
        <w:t>, neste ato, em caráter irrevogável e irretratável</w:t>
      </w:r>
      <w:r w:rsidR="00F007FE">
        <w:rPr>
          <w:rFonts w:cs="Arial"/>
        </w:rPr>
        <w:t>,</w:t>
      </w:r>
      <w:r w:rsidRPr="00AA049D">
        <w:rPr>
          <w:rFonts w:cs="Arial"/>
        </w:rPr>
        <w:t xml:space="preserve"> presta fiança, em favor dos Debenturistas, representados pelo Agente Fiduciário (“</w:t>
      </w:r>
      <w:r w:rsidRPr="00AA049D">
        <w:rPr>
          <w:rFonts w:cs="Arial"/>
          <w:b/>
        </w:rPr>
        <w:t>Fiança</w:t>
      </w:r>
      <w:r w:rsidRPr="00AA049D">
        <w:rPr>
          <w:rFonts w:cs="Arial"/>
        </w:rPr>
        <w:t xml:space="preserve">”), obrigando-se, </w:t>
      </w:r>
      <w:r w:rsidR="00D517D0" w:rsidRPr="00AA049D">
        <w:rPr>
          <w:rFonts w:cs="Arial"/>
        </w:rPr>
        <w:t xml:space="preserve">bem como a seus sucessores a qualquer título, </w:t>
      </w:r>
      <w:r w:rsidRPr="00AA049D">
        <w:rPr>
          <w:rFonts w:cs="Arial"/>
        </w:rPr>
        <w:t xml:space="preserve">por esta Escritura de Emissão e na melhor forma de direito, como devedora solidária e principal pagadora de todos os valores devidos pela Emissora no âmbito da Emissão e desta Escritura </w:t>
      </w:r>
      <w:r w:rsidRPr="00AA049D">
        <w:rPr>
          <w:rFonts w:cs="Arial"/>
          <w:kern w:val="16"/>
        </w:rPr>
        <w:t>de Emissão</w:t>
      </w:r>
      <w:r w:rsidRPr="00AA049D">
        <w:rPr>
          <w:rFonts w:cs="Arial"/>
        </w:rPr>
        <w:t xml:space="preserve">, até a final liquidação das Debêntures, nos termos descritos a seguir. </w:t>
      </w:r>
    </w:p>
    <w:p w14:paraId="4E195AAB" w14:textId="43AA8D62" w:rsidR="005D607F" w:rsidRPr="000E36D9" w:rsidRDefault="00D02109" w:rsidP="00AA049D">
      <w:pPr>
        <w:pStyle w:val="Level2"/>
        <w:spacing w:before="80" w:after="0"/>
        <w:rPr>
          <w:rFonts w:cs="Arial"/>
          <w:szCs w:val="20"/>
        </w:rPr>
      </w:pPr>
      <w:r w:rsidRPr="00AA049D">
        <w:rPr>
          <w:rFonts w:cs="Arial"/>
          <w:szCs w:val="20"/>
        </w:rPr>
        <w:t xml:space="preserve">A Fiadora declara neste ato, em caráter irrevogável e irretratável, </w:t>
      </w:r>
      <w:r w:rsidR="00F007FE">
        <w:rPr>
          <w:rFonts w:cs="Arial"/>
          <w:szCs w:val="20"/>
        </w:rPr>
        <w:t xml:space="preserve">(i) ser </w:t>
      </w:r>
      <w:r w:rsidRPr="00AA049D">
        <w:rPr>
          <w:rFonts w:cs="Arial"/>
          <w:szCs w:val="20"/>
        </w:rPr>
        <w:t>garantidora e principal pagadora, de forma solidária, das Obrigações Garantidas</w:t>
      </w:r>
      <w:r w:rsidR="00F007FE">
        <w:rPr>
          <w:rFonts w:cs="Arial"/>
          <w:szCs w:val="20"/>
        </w:rPr>
        <w:t xml:space="preserve"> e (</w:t>
      </w:r>
      <w:proofErr w:type="spellStart"/>
      <w:r w:rsidR="00F007FE">
        <w:rPr>
          <w:rFonts w:cs="Arial"/>
          <w:szCs w:val="20"/>
        </w:rPr>
        <w:t>ii</w:t>
      </w:r>
      <w:proofErr w:type="spellEnd"/>
      <w:r w:rsidR="00F007FE">
        <w:rPr>
          <w:rFonts w:cs="Arial"/>
          <w:szCs w:val="20"/>
        </w:rPr>
        <w:t xml:space="preserve">) que a Fiança </w:t>
      </w:r>
      <w:r w:rsidR="00F007FE" w:rsidRPr="000E36D9">
        <w:rPr>
          <w:rFonts w:cs="Arial"/>
          <w:szCs w:val="20"/>
        </w:rPr>
        <w:t xml:space="preserve">foi devidamente </w:t>
      </w:r>
      <w:r w:rsidR="00F007FE">
        <w:rPr>
          <w:rFonts w:cs="Arial"/>
          <w:szCs w:val="20"/>
        </w:rPr>
        <w:t>constituída</w:t>
      </w:r>
      <w:r w:rsidR="00F007FE" w:rsidRPr="000E36D9">
        <w:rPr>
          <w:rFonts w:cs="Arial"/>
          <w:szCs w:val="20"/>
        </w:rPr>
        <w:t xml:space="preserve"> de boa-fé pela Fiadora, nos termos das disposições legais aplicáveis</w:t>
      </w:r>
      <w:r w:rsidRPr="00AA049D">
        <w:rPr>
          <w:rFonts w:cs="Arial"/>
          <w:szCs w:val="20"/>
        </w:rPr>
        <w:t xml:space="preserve">. </w:t>
      </w:r>
    </w:p>
    <w:p w14:paraId="446871C5" w14:textId="444C540D" w:rsidR="00D517D0" w:rsidRPr="000E36D9" w:rsidRDefault="000B1DF1" w:rsidP="00AA049D">
      <w:pPr>
        <w:pStyle w:val="Level2"/>
        <w:spacing w:before="80" w:after="0"/>
        <w:rPr>
          <w:rFonts w:cs="Arial"/>
          <w:szCs w:val="20"/>
        </w:rPr>
      </w:pPr>
      <w:r w:rsidRPr="00AA049D">
        <w:rPr>
          <w:rFonts w:cs="Arial"/>
          <w:szCs w:val="20"/>
        </w:rPr>
        <w:t>Verificada a mora da Emissora, nos termos do artigo 397 Lei nº 10.406, de 10 de janeiro de 2002, conforme em vigor (“</w:t>
      </w:r>
      <w:r w:rsidRPr="00AA049D">
        <w:rPr>
          <w:rFonts w:cs="Arial"/>
          <w:b/>
          <w:szCs w:val="20"/>
        </w:rPr>
        <w:t>Código Civil</w:t>
      </w:r>
      <w:r w:rsidRPr="00AA049D">
        <w:rPr>
          <w:rFonts w:cs="Arial"/>
          <w:szCs w:val="20"/>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r w:rsidR="00F007FE">
        <w:rPr>
          <w:rFonts w:cs="Arial"/>
          <w:szCs w:val="20"/>
        </w:rPr>
        <w:t>, nos termos desta Escritura de Emissão</w:t>
      </w:r>
      <w:r w:rsidRPr="00AA049D">
        <w:rPr>
          <w:rFonts w:cs="Arial"/>
          <w:szCs w:val="20"/>
        </w:rPr>
        <w:t xml:space="preserve">. O pagamento aqui previsto deverá ser realizado pela Fiadora fora do âmbito da B3 e de acordo com instruções recebidas do Agente Fiduciário, observado o disposto na Cláusula </w:t>
      </w:r>
      <w:r w:rsidRPr="000E36D9">
        <w:rPr>
          <w:rFonts w:cs="Arial"/>
          <w:szCs w:val="20"/>
        </w:rPr>
        <w:fldChar w:fldCharType="begin"/>
      </w:r>
      <w:r w:rsidRPr="00AA049D">
        <w:rPr>
          <w:rFonts w:cs="Arial"/>
          <w:szCs w:val="20"/>
        </w:rPr>
        <w:instrText xml:space="preserve"> REF _Ref509243874 \r \h  \* MERGEFORMAT </w:instrText>
      </w:r>
      <w:r w:rsidRPr="000E36D9">
        <w:rPr>
          <w:rFonts w:cs="Arial"/>
          <w:szCs w:val="20"/>
        </w:rPr>
      </w:r>
      <w:r w:rsidRPr="000E36D9">
        <w:rPr>
          <w:rFonts w:cs="Arial"/>
          <w:szCs w:val="20"/>
        </w:rPr>
        <w:fldChar w:fldCharType="separate"/>
      </w:r>
      <w:r w:rsidR="00686698">
        <w:rPr>
          <w:rFonts w:cs="Arial"/>
          <w:szCs w:val="20"/>
        </w:rPr>
        <w:t>5.22</w:t>
      </w:r>
      <w:r w:rsidRPr="000E36D9">
        <w:rPr>
          <w:rFonts w:cs="Arial"/>
          <w:szCs w:val="20"/>
        </w:rPr>
        <w:fldChar w:fldCharType="end"/>
      </w:r>
      <w:r w:rsidR="00F007FE">
        <w:rPr>
          <w:rFonts w:cs="Arial"/>
          <w:szCs w:val="20"/>
        </w:rPr>
        <w:t xml:space="preserve"> acima</w:t>
      </w:r>
      <w:r w:rsidRPr="000E36D9">
        <w:rPr>
          <w:rFonts w:cs="Arial"/>
          <w:szCs w:val="20"/>
        </w:rPr>
        <w:t>.</w:t>
      </w:r>
    </w:p>
    <w:p w14:paraId="08F994BE" w14:textId="456C7F01" w:rsidR="00D02109" w:rsidRPr="00AA049D" w:rsidRDefault="00D02109" w:rsidP="00AA049D">
      <w:pPr>
        <w:pStyle w:val="Level2"/>
        <w:spacing w:before="80" w:after="0"/>
        <w:rPr>
          <w:rFonts w:cs="Arial"/>
          <w:b/>
          <w:szCs w:val="20"/>
        </w:rPr>
      </w:pPr>
      <w:r w:rsidRPr="000E36D9">
        <w:rPr>
          <w:rFonts w:cs="Arial"/>
          <w:szCs w:val="20"/>
        </w:rPr>
        <w:t xml:space="preserve">A Fiadora expressamente renuncia aos benefícios de ordem, direitos e faculdades de exoneração de qualquer natureza previstos nos artigos 333, parágrafo único, 364, 366, 821, 827, </w:t>
      </w:r>
      <w:r w:rsidR="00D517D0" w:rsidRPr="000E36D9">
        <w:rPr>
          <w:rFonts w:cs="Arial"/>
          <w:szCs w:val="20"/>
        </w:rPr>
        <w:t xml:space="preserve">830, </w:t>
      </w:r>
      <w:r w:rsidRPr="00AA049D">
        <w:rPr>
          <w:rFonts w:cs="Arial"/>
          <w:szCs w:val="20"/>
        </w:rPr>
        <w:t>834, 835, 837, 838 e 839 todos d</w:t>
      </w:r>
      <w:r w:rsidR="000B1DF1" w:rsidRPr="00AA049D">
        <w:rPr>
          <w:rFonts w:cs="Arial"/>
          <w:szCs w:val="20"/>
        </w:rPr>
        <w:t>o Código Civil</w:t>
      </w:r>
      <w:r w:rsidRPr="00AA049D">
        <w:rPr>
          <w:rFonts w:cs="Arial"/>
          <w:szCs w:val="20"/>
        </w:rPr>
        <w:t xml:space="preserve">, e artigos 130, inciso II, e </w:t>
      </w:r>
      <w:r w:rsidRPr="00AA049D">
        <w:rPr>
          <w:rFonts w:cs="Arial"/>
          <w:szCs w:val="20"/>
        </w:rPr>
        <w:lastRenderedPageBreak/>
        <w:t>794 da Lei nº 13.105, de 16 de março de 2015, conforme em vigor (“</w:t>
      </w:r>
      <w:r w:rsidRPr="00AA049D">
        <w:rPr>
          <w:rFonts w:cs="Arial"/>
          <w:b/>
          <w:szCs w:val="20"/>
        </w:rPr>
        <w:t>Código de Processo Civil</w:t>
      </w:r>
      <w:r w:rsidRPr="00AA049D">
        <w:rPr>
          <w:rFonts w:cs="Arial"/>
          <w:szCs w:val="20"/>
        </w:rPr>
        <w:t>”).</w:t>
      </w:r>
    </w:p>
    <w:p w14:paraId="69CBED5A" w14:textId="77777777" w:rsidR="00D02109" w:rsidRPr="00AA049D" w:rsidRDefault="00D02109" w:rsidP="00AA049D">
      <w:pPr>
        <w:pStyle w:val="Level2"/>
        <w:spacing w:before="80" w:after="0"/>
        <w:rPr>
          <w:rFonts w:cs="Arial"/>
          <w:szCs w:val="20"/>
        </w:rPr>
      </w:pPr>
      <w:r w:rsidRPr="00AA049D">
        <w:rPr>
          <w:rFonts w:cs="Arial"/>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4F5D759A" w14:textId="65208A48" w:rsidR="00D02109" w:rsidRPr="00AA049D" w:rsidRDefault="00D02109" w:rsidP="00AA049D">
      <w:pPr>
        <w:pStyle w:val="Level2"/>
        <w:spacing w:before="80" w:after="0"/>
        <w:rPr>
          <w:rFonts w:cs="Arial"/>
          <w:b/>
          <w:szCs w:val="20"/>
        </w:rPr>
      </w:pPr>
      <w:r w:rsidRPr="00AA049D">
        <w:rPr>
          <w:rFonts w:cs="Arial"/>
          <w:szCs w:val="20"/>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AA049D">
        <w:rPr>
          <w:rFonts w:cs="Arial"/>
          <w:b/>
          <w:szCs w:val="20"/>
        </w:rPr>
        <w:t>(i)</w:t>
      </w:r>
      <w:r w:rsidRPr="00AA049D">
        <w:rPr>
          <w:rFonts w:cs="Arial"/>
          <w:szCs w:val="20"/>
        </w:rPr>
        <w:t xml:space="preserve"> somente após a integral quitação das Obrigações Garantidas, exigir e/ou demandar a Emissora em decorrência de qualquer valor que tiver honrado nos termos das Obrigações Garantidas; e </w:t>
      </w:r>
      <w:r w:rsidRPr="00AA049D">
        <w:rPr>
          <w:rFonts w:cs="Arial"/>
          <w:b/>
          <w:szCs w:val="20"/>
        </w:rPr>
        <w:t>(</w:t>
      </w:r>
      <w:proofErr w:type="spellStart"/>
      <w:r w:rsidRPr="00AA049D">
        <w:rPr>
          <w:rFonts w:cs="Arial"/>
          <w:b/>
          <w:szCs w:val="20"/>
        </w:rPr>
        <w:t>ii</w:t>
      </w:r>
      <w:proofErr w:type="spellEnd"/>
      <w:r w:rsidRPr="00AA049D">
        <w:rPr>
          <w:rFonts w:cs="Arial"/>
          <w:b/>
          <w:szCs w:val="20"/>
        </w:rPr>
        <w:t>)</w:t>
      </w:r>
      <w:r w:rsidRPr="00AA049D">
        <w:rPr>
          <w:rFonts w:cs="Arial"/>
          <w:szCs w:val="20"/>
        </w:rPr>
        <w:t> caso receba qualquer valor da Emissora em decorrência de qualquer valor que tiver honrado nos termos desta Escritura de Emissão, antes da integral quitação das Obrigações Garantidas, repassar, no prazo de</w:t>
      </w:r>
      <w:r w:rsidR="00F007FE">
        <w:rPr>
          <w:rFonts w:cs="Arial"/>
          <w:szCs w:val="20"/>
        </w:rPr>
        <w:t xml:space="preserve"> até</w:t>
      </w:r>
      <w:r w:rsidRPr="00AA049D">
        <w:rPr>
          <w:rFonts w:cs="Arial"/>
          <w:szCs w:val="20"/>
        </w:rPr>
        <w:t xml:space="preserve"> </w:t>
      </w:r>
      <w:r w:rsidR="00D517D0" w:rsidRPr="00AA049D">
        <w:rPr>
          <w:rFonts w:cs="Arial"/>
          <w:szCs w:val="20"/>
        </w:rPr>
        <w:t>1</w:t>
      </w:r>
      <w:r w:rsidRPr="00AA049D">
        <w:rPr>
          <w:rFonts w:cs="Arial"/>
          <w:szCs w:val="20"/>
        </w:rPr>
        <w:t> (</w:t>
      </w:r>
      <w:r w:rsidR="00D517D0" w:rsidRPr="00AA049D">
        <w:rPr>
          <w:rFonts w:cs="Arial"/>
          <w:szCs w:val="20"/>
        </w:rPr>
        <w:t>um</w:t>
      </w:r>
      <w:r w:rsidRPr="00AA049D">
        <w:rPr>
          <w:rFonts w:cs="Arial"/>
          <w:szCs w:val="20"/>
        </w:rPr>
        <w:t>) Dia Út</w:t>
      </w:r>
      <w:r w:rsidR="00D517D0" w:rsidRPr="00AA049D">
        <w:rPr>
          <w:rFonts w:cs="Arial"/>
          <w:szCs w:val="20"/>
        </w:rPr>
        <w:t>il</w:t>
      </w:r>
      <w:r w:rsidRPr="00AA049D">
        <w:rPr>
          <w:rFonts w:cs="Arial"/>
          <w:szCs w:val="20"/>
        </w:rPr>
        <w:t xml:space="preserve"> contado da data de seu recebimento, tal valor aos Debenturistas. </w:t>
      </w:r>
    </w:p>
    <w:p w14:paraId="4F7581F7" w14:textId="77777777" w:rsidR="00D02109" w:rsidRPr="000E36D9" w:rsidRDefault="00D02109" w:rsidP="00AA049D">
      <w:pPr>
        <w:pStyle w:val="Level2"/>
        <w:spacing w:before="80" w:after="0"/>
        <w:rPr>
          <w:rFonts w:cs="Arial"/>
          <w:szCs w:val="20"/>
        </w:rPr>
      </w:pPr>
      <w:r w:rsidRPr="000E36D9">
        <w:rPr>
          <w:rFonts w:cs="Arial"/>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6A07C595" w14:textId="77777777" w:rsidR="00D02109" w:rsidRPr="00AA049D" w:rsidRDefault="00D02109" w:rsidP="00AA049D">
      <w:pPr>
        <w:pStyle w:val="Level2"/>
        <w:spacing w:before="80" w:after="0"/>
        <w:rPr>
          <w:rFonts w:cs="Arial"/>
          <w:szCs w:val="20"/>
        </w:rPr>
      </w:pPr>
      <w:r w:rsidRPr="000E36D9">
        <w:rPr>
          <w:rFonts w:cs="Arial"/>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r w:rsidRPr="00AA049D">
        <w:rPr>
          <w:rFonts w:cs="Arial"/>
          <w:szCs w:val="20"/>
        </w:rPr>
        <w:t>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A Fiança é prestada pela Fiadora em caráter irrevogável e irretratável e vigerá até que as Debêntures sejam integralmente liquidadas pela Emissora.</w:t>
      </w:r>
    </w:p>
    <w:p w14:paraId="6952D729" w14:textId="24A0667C" w:rsidR="00625E86" w:rsidRPr="000E36D9" w:rsidRDefault="00C767DA" w:rsidP="00AA049D">
      <w:pPr>
        <w:pStyle w:val="Level1"/>
        <w:keepNext w:val="0"/>
        <w:keepLines w:val="0"/>
        <w:widowControl w:val="0"/>
        <w:spacing w:before="80" w:after="0"/>
        <w:jc w:val="center"/>
        <w:rPr>
          <w:sz w:val="20"/>
          <w:szCs w:val="20"/>
        </w:rPr>
      </w:pPr>
      <w:bookmarkStart w:id="82" w:name="_Ref435694046"/>
      <w:bookmarkStart w:id="83" w:name="_Ref497842157"/>
      <w:r w:rsidRPr="000E36D9">
        <w:rPr>
          <w:sz w:val="20"/>
          <w:szCs w:val="20"/>
        </w:rPr>
        <w:t xml:space="preserve">CLÁUSULA </w:t>
      </w:r>
      <w:r w:rsidR="00681A7C" w:rsidRPr="000E36D9">
        <w:rPr>
          <w:sz w:val="20"/>
          <w:szCs w:val="20"/>
        </w:rPr>
        <w:t>SÉTIMA</w:t>
      </w:r>
      <w:r w:rsidR="00590F78" w:rsidRPr="000E36D9">
        <w:rPr>
          <w:sz w:val="20"/>
          <w:szCs w:val="20"/>
        </w:rPr>
        <w:t xml:space="preserve"> </w:t>
      </w:r>
      <w:r w:rsidRPr="000E36D9">
        <w:rPr>
          <w:sz w:val="20"/>
          <w:szCs w:val="20"/>
        </w:rPr>
        <w:t xml:space="preserve">- </w:t>
      </w:r>
      <w:r w:rsidR="00E87272" w:rsidRPr="000E36D9">
        <w:rPr>
          <w:sz w:val="20"/>
          <w:szCs w:val="20"/>
        </w:rPr>
        <w:t>VENCIMENTO ANTECIPADO</w:t>
      </w:r>
      <w:bookmarkStart w:id="84" w:name="_Ref435666640"/>
      <w:bookmarkEnd w:id="82"/>
      <w:bookmarkEnd w:id="83"/>
    </w:p>
    <w:p w14:paraId="6A4ECE38" w14:textId="7E02C80B" w:rsidR="00B31796" w:rsidRPr="000E36D9" w:rsidRDefault="00B31796" w:rsidP="00AA049D">
      <w:pPr>
        <w:pStyle w:val="Level2"/>
        <w:widowControl w:val="0"/>
        <w:spacing w:before="80" w:after="0"/>
        <w:rPr>
          <w:rFonts w:cs="Arial"/>
          <w:szCs w:val="20"/>
        </w:rPr>
      </w:pPr>
      <w:bookmarkStart w:id="85" w:name="_Ref507427659"/>
      <w:bookmarkStart w:id="86" w:name="_Ref392008548"/>
      <w:bookmarkStart w:id="87" w:name="_Ref435654812"/>
      <w:bookmarkStart w:id="88" w:name="_Ref439944675"/>
      <w:bookmarkStart w:id="89" w:name="_Ref435693772"/>
      <w:bookmarkEnd w:id="84"/>
      <w:r w:rsidRPr="000E36D9">
        <w:rPr>
          <w:rFonts w:cs="Arial"/>
          <w:szCs w:val="20"/>
        </w:rPr>
        <w:t xml:space="preserve">Observado o disposto nas Cláusulas </w:t>
      </w:r>
      <w:r w:rsidRPr="000E36D9">
        <w:rPr>
          <w:rFonts w:cs="Arial"/>
          <w:szCs w:val="20"/>
        </w:rPr>
        <w:fldChar w:fldCharType="begin"/>
      </w:r>
      <w:r w:rsidRPr="000E36D9">
        <w:rPr>
          <w:rFonts w:cs="Arial"/>
          <w:szCs w:val="20"/>
        </w:rPr>
        <w:instrText xml:space="preserve"> REF _Ref528309331 \r \h </w:instrText>
      </w:r>
      <w:r w:rsidR="002E64E6" w:rsidRP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7.2</w:t>
      </w:r>
      <w:r w:rsidRPr="000E36D9">
        <w:rPr>
          <w:rFonts w:cs="Arial"/>
          <w:szCs w:val="20"/>
        </w:rPr>
        <w:fldChar w:fldCharType="end"/>
      </w:r>
      <w:r w:rsidRPr="000E36D9">
        <w:rPr>
          <w:rFonts w:cs="Arial"/>
          <w:szCs w:val="20"/>
        </w:rPr>
        <w:t xml:space="preserve"> e </w:t>
      </w:r>
      <w:r w:rsidRPr="000E36D9">
        <w:rPr>
          <w:rFonts w:cs="Arial"/>
          <w:szCs w:val="20"/>
        </w:rPr>
        <w:fldChar w:fldCharType="begin"/>
      </w:r>
      <w:r w:rsidRPr="000E36D9">
        <w:rPr>
          <w:rFonts w:cs="Arial"/>
          <w:szCs w:val="20"/>
        </w:rPr>
        <w:instrText xml:space="preserve"> REF _Ref391996829 \r \h </w:instrText>
      </w:r>
      <w:r w:rsidR="002E64E6" w:rsidRP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7.4</w:t>
      </w:r>
      <w:r w:rsidRPr="000E36D9">
        <w:rPr>
          <w:rFonts w:cs="Arial"/>
          <w:szCs w:val="20"/>
        </w:rPr>
        <w:fldChar w:fldCharType="end"/>
      </w:r>
      <w:r w:rsidRPr="000E36D9">
        <w:rPr>
          <w:rFonts w:cs="Arial"/>
          <w:szCs w:val="20"/>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nas Cláusulas </w:t>
      </w:r>
      <w:r w:rsidRPr="000E36D9">
        <w:rPr>
          <w:rFonts w:cs="Arial"/>
          <w:szCs w:val="20"/>
        </w:rPr>
        <w:fldChar w:fldCharType="begin"/>
      </w:r>
      <w:r w:rsidRPr="000E36D9">
        <w:rPr>
          <w:rFonts w:cs="Arial"/>
          <w:szCs w:val="20"/>
        </w:rPr>
        <w:instrText xml:space="preserve"> REF _Ref416256173 \r \h </w:instrText>
      </w:r>
      <w:r w:rsidR="002E64E6" w:rsidRP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7.1.1</w:t>
      </w:r>
      <w:r w:rsidRPr="000E36D9">
        <w:rPr>
          <w:rFonts w:cs="Arial"/>
          <w:szCs w:val="20"/>
        </w:rPr>
        <w:fldChar w:fldCharType="end"/>
      </w:r>
      <w:r w:rsidRPr="000E36D9">
        <w:rPr>
          <w:rFonts w:cs="Arial"/>
          <w:szCs w:val="20"/>
        </w:rPr>
        <w:t xml:space="preserve"> e </w:t>
      </w:r>
      <w:r w:rsidRPr="000E36D9">
        <w:rPr>
          <w:rFonts w:cs="Arial"/>
          <w:szCs w:val="20"/>
        </w:rPr>
        <w:fldChar w:fldCharType="begin"/>
      </w:r>
      <w:r w:rsidRPr="000E36D9">
        <w:rPr>
          <w:rFonts w:cs="Arial"/>
          <w:szCs w:val="20"/>
        </w:rPr>
        <w:instrText xml:space="preserve"> REF _Ref479844251 \r \h </w:instrText>
      </w:r>
      <w:r w:rsidR="002E64E6" w:rsidRP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7.1.2</w:t>
      </w:r>
      <w:r w:rsidRPr="000E36D9">
        <w:rPr>
          <w:rFonts w:cs="Arial"/>
          <w:szCs w:val="20"/>
        </w:rPr>
        <w:fldChar w:fldCharType="end"/>
      </w:r>
      <w:r w:rsidRPr="000E36D9">
        <w:rPr>
          <w:rFonts w:cs="Arial"/>
          <w:szCs w:val="20"/>
        </w:rPr>
        <w:t xml:space="preserve"> abaixo (cada um, um “</w:t>
      </w:r>
      <w:r w:rsidRPr="000E36D9">
        <w:rPr>
          <w:rFonts w:cs="Arial"/>
          <w:b/>
          <w:szCs w:val="20"/>
        </w:rPr>
        <w:t>Evento de Vencimento Antecipado</w:t>
      </w:r>
      <w:r w:rsidRPr="000E36D9">
        <w:rPr>
          <w:rFonts w:cs="Arial"/>
          <w:szCs w:val="20"/>
        </w:rPr>
        <w:t xml:space="preserve">”): </w:t>
      </w:r>
    </w:p>
    <w:p w14:paraId="6C4A22B7" w14:textId="16594502" w:rsidR="00B31796" w:rsidRPr="000E36D9" w:rsidRDefault="00B31796" w:rsidP="00AA049D">
      <w:pPr>
        <w:pStyle w:val="Level3"/>
        <w:widowControl w:val="0"/>
        <w:spacing w:before="80" w:after="0"/>
        <w:rPr>
          <w:szCs w:val="20"/>
        </w:rPr>
      </w:pPr>
      <w:bookmarkStart w:id="90" w:name="_Ref416256173"/>
      <w:bookmarkStart w:id="91" w:name="_Ref398913061"/>
      <w:r w:rsidRPr="000E36D9">
        <w:rPr>
          <w:szCs w:val="20"/>
        </w:rPr>
        <w:t xml:space="preserve">Constituem Eventos de Vencimento Antecipado que acarretam o vencimento automático das obrigações decorrentes desta Escritura de Emissão, aplicando-se o disposto na Cláusula </w:t>
      </w:r>
      <w:r w:rsidRPr="00AA049D">
        <w:rPr>
          <w:szCs w:val="20"/>
        </w:rPr>
        <w:fldChar w:fldCharType="begin"/>
      </w:r>
      <w:r w:rsidRPr="000E36D9">
        <w:rPr>
          <w:szCs w:val="20"/>
        </w:rPr>
        <w:instrText xml:space="preserve"> REF _Ref475654684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7.3</w:t>
      </w:r>
      <w:r w:rsidRPr="00AA049D">
        <w:rPr>
          <w:szCs w:val="20"/>
        </w:rPr>
        <w:fldChar w:fldCharType="end"/>
      </w:r>
      <w:r w:rsidR="00575F9C" w:rsidRPr="000E36D9">
        <w:rPr>
          <w:szCs w:val="20"/>
        </w:rPr>
        <w:t xml:space="preserve"> abaixo</w:t>
      </w:r>
      <w:r w:rsidRPr="000E36D9">
        <w:rPr>
          <w:szCs w:val="20"/>
        </w:rPr>
        <w:t>:</w:t>
      </w:r>
      <w:bookmarkEnd w:id="90"/>
      <w:bookmarkEnd w:id="91"/>
    </w:p>
    <w:p w14:paraId="7322C7A7" w14:textId="3DFE1DDC" w:rsidR="00B31796" w:rsidRPr="000E36D9" w:rsidRDefault="00B31796" w:rsidP="00AA049D">
      <w:pPr>
        <w:pStyle w:val="Level4"/>
        <w:widowControl w:val="0"/>
        <w:numPr>
          <w:ilvl w:val="3"/>
          <w:numId w:val="8"/>
        </w:numPr>
        <w:tabs>
          <w:tab w:val="clear" w:pos="2041"/>
          <w:tab w:val="num" w:pos="2098"/>
        </w:tabs>
        <w:spacing w:before="80" w:after="0"/>
        <w:ind w:left="2098"/>
        <w:rPr>
          <w:noProof/>
          <w:szCs w:val="20"/>
        </w:rPr>
      </w:pPr>
      <w:r w:rsidRPr="000E36D9">
        <w:rPr>
          <w:noProof/>
          <w:szCs w:val="20"/>
        </w:rPr>
        <w:t>descumprimento, pela Emissora e/ou pela Fiadora, de qualquer obrigação pecuniária relativa às Debêntures e/ou a esta Escritura de Emissão na respectiva data de pagamento prevista nesta Escritura de Emissão, não sanado no prazo de até 2 (dois) Dias Útéis contados da data do respectivo vencimento</w:t>
      </w:r>
      <w:r w:rsidRPr="000E36D9">
        <w:rPr>
          <w:szCs w:val="20"/>
        </w:rPr>
        <w:t>, sem prejuízo do pagamento dos Encargos Moratórios pela Emissora</w:t>
      </w:r>
      <w:r w:rsidRPr="000E36D9">
        <w:rPr>
          <w:noProof/>
          <w:szCs w:val="20"/>
        </w:rPr>
        <w:t xml:space="preserve"> e/ou pela Fiadora; </w:t>
      </w:r>
    </w:p>
    <w:p w14:paraId="18525791" w14:textId="6BD6FD12" w:rsidR="00B31796" w:rsidRPr="000E36D9" w:rsidRDefault="00B31796" w:rsidP="00AA049D">
      <w:pPr>
        <w:pStyle w:val="Level4"/>
        <w:widowControl w:val="0"/>
        <w:numPr>
          <w:ilvl w:val="3"/>
          <w:numId w:val="8"/>
        </w:numPr>
        <w:tabs>
          <w:tab w:val="clear" w:pos="2041"/>
          <w:tab w:val="num" w:pos="2098"/>
        </w:tabs>
        <w:spacing w:before="80" w:after="0"/>
        <w:ind w:left="2098"/>
        <w:rPr>
          <w:noProof/>
          <w:szCs w:val="20"/>
        </w:rPr>
      </w:pPr>
      <w:r w:rsidRPr="000E36D9">
        <w:rPr>
          <w:noProof/>
          <w:szCs w:val="20"/>
        </w:rPr>
        <w:t xml:space="preserve">(a) pedido de falência formulado por terceiros em face da Emissora e/ou da Fiadora e não devidamente solucionado, por meio de pagamento ou depósito elisivo, rejeição do pedido, suspensão dos efeitos da declaração de falência, nos prazos legais aplicáveis; (b) pedido de auto-falência </w:t>
      </w:r>
      <w:r w:rsidRPr="000E36D9">
        <w:rPr>
          <w:noProof/>
          <w:szCs w:val="20"/>
        </w:rPr>
        <w:lastRenderedPageBreak/>
        <w:t xml:space="preserve">formulado pela Emissora e/ou pela Fiadora; ou (c) liquidação, dissolução, extinção ou decretação de falência da Emissora e/ou da Fiadora; </w:t>
      </w:r>
    </w:p>
    <w:p w14:paraId="29F61FEE" w14:textId="1B1739DA" w:rsidR="00B31796" w:rsidRPr="000E36D9" w:rsidRDefault="00B31796" w:rsidP="00AA049D">
      <w:pPr>
        <w:pStyle w:val="Level4"/>
        <w:widowControl w:val="0"/>
        <w:numPr>
          <w:ilvl w:val="3"/>
          <w:numId w:val="8"/>
        </w:numPr>
        <w:tabs>
          <w:tab w:val="clear" w:pos="2041"/>
          <w:tab w:val="num" w:pos="2098"/>
        </w:tabs>
        <w:spacing w:before="80" w:after="0"/>
        <w:ind w:left="2098"/>
        <w:rPr>
          <w:noProof/>
          <w:szCs w:val="20"/>
        </w:rPr>
      </w:pPr>
      <w:r w:rsidRPr="000E36D9">
        <w:rPr>
          <w:noProof/>
          <w:szCs w:val="20"/>
        </w:rPr>
        <w:t xml:space="preserve">se a Emissora e/ou a Fiadora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(iii) tiver sua intervenção decretada pelo poder concedente, por qualquer motivo, nos termos da Lei n° 12.767, de 27 de dezembro de 2012, conforme alterada; </w:t>
      </w:r>
    </w:p>
    <w:p w14:paraId="6233C786" w14:textId="77777777" w:rsidR="00B31796" w:rsidRPr="000E36D9" w:rsidRDefault="00B31796" w:rsidP="00AA049D">
      <w:pPr>
        <w:pStyle w:val="Level4"/>
        <w:widowControl w:val="0"/>
        <w:numPr>
          <w:ilvl w:val="3"/>
          <w:numId w:val="8"/>
        </w:numPr>
        <w:tabs>
          <w:tab w:val="clear" w:pos="2041"/>
          <w:tab w:val="num" w:pos="2098"/>
        </w:tabs>
        <w:spacing w:before="80" w:after="0"/>
        <w:ind w:left="2098"/>
        <w:rPr>
          <w:szCs w:val="20"/>
        </w:rPr>
      </w:pPr>
      <w:r w:rsidRPr="000E36D9">
        <w:rPr>
          <w:szCs w:val="20"/>
        </w:rPr>
        <w:t>transformação do tipo societário da Emissora, inclusive transformação da Emissora em sociedade limitada, nos termos dos artigos 220 a 222 da Lei das Sociedades por Ações;</w:t>
      </w:r>
    </w:p>
    <w:p w14:paraId="777A4641" w14:textId="5771CAB8" w:rsidR="00B31796" w:rsidRPr="000E36D9" w:rsidRDefault="00B31796" w:rsidP="00AA049D">
      <w:pPr>
        <w:pStyle w:val="Level4"/>
        <w:widowControl w:val="0"/>
        <w:numPr>
          <w:ilvl w:val="3"/>
          <w:numId w:val="8"/>
        </w:numPr>
        <w:spacing w:before="80" w:after="0"/>
        <w:rPr>
          <w:szCs w:val="20"/>
        </w:rPr>
      </w:pPr>
      <w:r w:rsidRPr="000E36D9">
        <w:rPr>
          <w:szCs w:val="20"/>
        </w:rPr>
        <w:t>questionamento judicial sobre a validade e/ou exequibilidade desta Escritura de Emissão pela Emissora</w:t>
      </w:r>
      <w:r w:rsidR="005C4DA2" w:rsidRPr="000E36D9">
        <w:rPr>
          <w:szCs w:val="20"/>
        </w:rPr>
        <w:t xml:space="preserve"> </w:t>
      </w:r>
      <w:r w:rsidR="00D517D0" w:rsidRPr="000E36D9">
        <w:rPr>
          <w:szCs w:val="20"/>
        </w:rPr>
        <w:t>e/</w:t>
      </w:r>
      <w:r w:rsidR="005C4DA2" w:rsidRPr="000E36D9">
        <w:rPr>
          <w:szCs w:val="20"/>
        </w:rPr>
        <w:t>ou</w:t>
      </w:r>
      <w:r w:rsidRPr="000E36D9">
        <w:rPr>
          <w:szCs w:val="20"/>
        </w:rPr>
        <w:t xml:space="preserve"> pela Fiadora</w:t>
      </w:r>
      <w:r w:rsidR="005C4DA2" w:rsidRPr="000E36D9">
        <w:rPr>
          <w:szCs w:val="20"/>
        </w:rPr>
        <w:t>;</w:t>
      </w:r>
      <w:r w:rsidR="00D517D0" w:rsidRPr="000E36D9">
        <w:rPr>
          <w:b/>
          <w:szCs w:val="20"/>
        </w:rPr>
        <w:t xml:space="preserve"> </w:t>
      </w:r>
    </w:p>
    <w:p w14:paraId="28E61F01" w14:textId="67D646EF" w:rsidR="00B31796" w:rsidRPr="000E36D9" w:rsidRDefault="00B31796" w:rsidP="00AA049D">
      <w:pPr>
        <w:pStyle w:val="Level4"/>
        <w:widowControl w:val="0"/>
        <w:numPr>
          <w:ilvl w:val="3"/>
          <w:numId w:val="8"/>
        </w:numPr>
        <w:spacing w:before="80" w:after="0"/>
        <w:rPr>
          <w:szCs w:val="20"/>
        </w:rPr>
      </w:pPr>
      <w:r w:rsidRPr="000E36D9">
        <w:rPr>
          <w:szCs w:val="20"/>
        </w:rPr>
        <w:t>vencimento</w:t>
      </w:r>
      <w:r w:rsidRPr="000E36D9">
        <w:rPr>
          <w:noProof/>
          <w:szCs w:val="20"/>
        </w:rPr>
        <w:t xml:space="preserve"> antecipado de obrigações de natureza financeira a que esteja sujeita a Emissora</w:t>
      </w:r>
      <w:r w:rsidR="00701E11" w:rsidRPr="000E36D9">
        <w:rPr>
          <w:noProof/>
          <w:szCs w:val="20"/>
        </w:rPr>
        <w:t xml:space="preserve"> e/ou a Fiadora</w:t>
      </w:r>
      <w:r w:rsidRPr="000E36D9">
        <w:rPr>
          <w:noProof/>
          <w:szCs w:val="20"/>
        </w:rPr>
        <w:t xml:space="preserve">, assim entendidas as dívidas contraídas pela Emissora </w:t>
      </w:r>
      <w:r w:rsidR="00701E11" w:rsidRPr="000E36D9">
        <w:rPr>
          <w:noProof/>
          <w:szCs w:val="20"/>
        </w:rPr>
        <w:t xml:space="preserve">e/ou pela Fiadora </w:t>
      </w:r>
      <w:r w:rsidRPr="000E36D9">
        <w:rPr>
          <w:noProof/>
          <w:szCs w:val="20"/>
        </w:rPr>
        <w:t xml:space="preserve">por meio de operações no mercado financeiro ou de capitais, local ou internacional, valor individual ou agregado, igual ou superior a </w:t>
      </w:r>
      <w:r w:rsidR="005C4DA2" w:rsidRPr="000E36D9">
        <w:rPr>
          <w:noProof/>
          <w:szCs w:val="20"/>
        </w:rPr>
        <w:t>R$</w:t>
      </w:r>
      <w:r w:rsidR="00F07F77" w:rsidRPr="000E36D9">
        <w:rPr>
          <w:noProof/>
          <w:szCs w:val="20"/>
        </w:rPr>
        <w:t>18</w:t>
      </w:r>
      <w:r w:rsidR="005B5DC0" w:rsidRPr="000E36D9">
        <w:rPr>
          <w:noProof/>
          <w:szCs w:val="20"/>
        </w:rPr>
        <w:t>.500.000,00 (</w:t>
      </w:r>
      <w:r w:rsidR="00F07F77" w:rsidRPr="000E36D9">
        <w:rPr>
          <w:noProof/>
          <w:szCs w:val="20"/>
        </w:rPr>
        <w:t>dezoito</w:t>
      </w:r>
      <w:r w:rsidR="005B5DC0" w:rsidRPr="000E36D9">
        <w:rPr>
          <w:noProof/>
          <w:szCs w:val="20"/>
        </w:rPr>
        <w:t xml:space="preserve"> m</w:t>
      </w:r>
      <w:r w:rsidR="005C4DA2" w:rsidRPr="000E36D9">
        <w:rPr>
          <w:noProof/>
          <w:szCs w:val="20"/>
        </w:rPr>
        <w:t xml:space="preserve">ilhões e quinhentos mil reais) para a Emissora </w:t>
      </w:r>
      <w:r w:rsidR="00EC1C38" w:rsidRPr="00AA049D">
        <w:rPr>
          <w:noProof/>
          <w:szCs w:val="20"/>
        </w:rPr>
        <w:t xml:space="preserve">e, para a Fiadora, o menor valor entre o </w:t>
      </w:r>
      <w:r w:rsidR="00654F99" w:rsidRPr="000E36D9">
        <w:rPr>
          <w:noProof/>
          <w:szCs w:val="20"/>
        </w:rPr>
        <w:t xml:space="preserve">valor de </w:t>
      </w:r>
      <w:r w:rsidR="00EC1C38" w:rsidRPr="00AA049D">
        <w:rPr>
          <w:noProof/>
          <w:szCs w:val="20"/>
        </w:rPr>
        <w:t>corte estabelecido nos demais instrumentos financeiros vigentes</w:t>
      </w:r>
      <w:r w:rsidR="00F007FE">
        <w:rPr>
          <w:noProof/>
          <w:szCs w:val="20"/>
        </w:rPr>
        <w:t>,</w:t>
      </w:r>
      <w:r w:rsidR="00EC1C38" w:rsidRPr="00AA049D">
        <w:rPr>
          <w:noProof/>
          <w:szCs w:val="20"/>
        </w:rPr>
        <w:t xml:space="preserve"> dos quais a Fiadora seja parte</w:t>
      </w:r>
      <w:r w:rsidR="00F007FE">
        <w:rPr>
          <w:noProof/>
          <w:szCs w:val="20"/>
        </w:rPr>
        <w:t>,</w:t>
      </w:r>
      <w:r w:rsidR="00EC1C38" w:rsidRPr="00AA049D">
        <w:rPr>
          <w:noProof/>
          <w:szCs w:val="20"/>
        </w:rPr>
        <w:t xml:space="preserve"> e R$100.000.000,00 (cem milhões de reais)</w:t>
      </w:r>
      <w:r w:rsidR="00B1572D" w:rsidRPr="000E36D9">
        <w:rPr>
          <w:noProof/>
          <w:szCs w:val="20"/>
        </w:rPr>
        <w:t xml:space="preserve">; </w:t>
      </w:r>
    </w:p>
    <w:p w14:paraId="469E3FD7" w14:textId="383C958F" w:rsidR="001F416D" w:rsidRPr="000E36D9" w:rsidRDefault="00B1572D" w:rsidP="00AA049D">
      <w:pPr>
        <w:pStyle w:val="Level4"/>
        <w:widowControl w:val="0"/>
        <w:numPr>
          <w:ilvl w:val="3"/>
          <w:numId w:val="8"/>
        </w:numPr>
        <w:spacing w:before="80" w:after="0"/>
        <w:rPr>
          <w:noProof/>
          <w:szCs w:val="20"/>
        </w:rPr>
      </w:pPr>
      <w:r w:rsidRPr="000E36D9">
        <w:rPr>
          <w:szCs w:val="20"/>
        </w:rPr>
        <w:t>se for verificada a invalidade, nulidade ou inexequibilidade desta Escritura de Emissão, por meio de decisão judicial</w:t>
      </w:r>
      <w:r w:rsidR="001F416D" w:rsidRPr="000E36D9">
        <w:rPr>
          <w:szCs w:val="20"/>
        </w:rPr>
        <w:t>;</w:t>
      </w:r>
      <w:r w:rsidR="0095484B" w:rsidRPr="000E36D9">
        <w:rPr>
          <w:szCs w:val="20"/>
        </w:rPr>
        <w:t xml:space="preserve"> </w:t>
      </w:r>
    </w:p>
    <w:p w14:paraId="4B929784" w14:textId="4B7A83A7" w:rsidR="001F416D" w:rsidRPr="000E36D9" w:rsidRDefault="001F416D" w:rsidP="00AA049D">
      <w:pPr>
        <w:pStyle w:val="Level4"/>
        <w:widowControl w:val="0"/>
        <w:numPr>
          <w:ilvl w:val="3"/>
          <w:numId w:val="8"/>
        </w:numPr>
        <w:spacing w:before="80" w:after="0"/>
        <w:rPr>
          <w:szCs w:val="20"/>
        </w:rPr>
      </w:pPr>
      <w:r w:rsidRPr="000E36D9">
        <w:rPr>
          <w:szCs w:val="20"/>
        </w:rPr>
        <w:t xml:space="preserve">alteração do objeto social da Emissora e/ou da Fiadora, conforme disposto em seu Estatuto Social; </w:t>
      </w:r>
    </w:p>
    <w:p w14:paraId="39113BD3" w14:textId="0CC3C9C1" w:rsidR="00B1572D" w:rsidRPr="00AA049D" w:rsidRDefault="001F416D" w:rsidP="00AA049D">
      <w:pPr>
        <w:pStyle w:val="PargrafodaLista"/>
        <w:numPr>
          <w:ilvl w:val="3"/>
          <w:numId w:val="8"/>
        </w:numPr>
        <w:spacing w:before="80" w:line="290" w:lineRule="auto"/>
        <w:rPr>
          <w:szCs w:val="20"/>
        </w:rPr>
      </w:pPr>
      <w:r w:rsidRPr="000E36D9">
        <w:rPr>
          <w:rFonts w:ascii="Arial" w:hAnsi="Arial" w:cs="Arial"/>
          <w:sz w:val="20"/>
          <w:szCs w:val="20"/>
        </w:rPr>
        <w:t>término ou extinção da concessão outorgada à Emissora para explorar atividades relacionadas à transmissão de energia</w:t>
      </w:r>
      <w:r w:rsidRPr="00AA049D">
        <w:rPr>
          <w:rFonts w:ascii="Arial" w:hAnsi="Arial" w:cs="Arial"/>
          <w:sz w:val="20"/>
          <w:szCs w:val="20"/>
        </w:rPr>
        <w:t>;</w:t>
      </w:r>
      <w:r w:rsidR="00A1614A" w:rsidRPr="000E36D9">
        <w:rPr>
          <w:rFonts w:ascii="Arial" w:hAnsi="Arial" w:cs="Arial"/>
          <w:sz w:val="20"/>
          <w:szCs w:val="20"/>
        </w:rPr>
        <w:t xml:space="preserve"> </w:t>
      </w:r>
      <w:r w:rsidRPr="00AA049D">
        <w:rPr>
          <w:rFonts w:ascii="Arial" w:hAnsi="Arial" w:cs="Arial"/>
          <w:sz w:val="20"/>
          <w:szCs w:val="20"/>
        </w:rPr>
        <w:t xml:space="preserve"> </w:t>
      </w:r>
    </w:p>
    <w:p w14:paraId="6BCFFA39" w14:textId="77777777" w:rsidR="00C0667B" w:rsidRPr="000E36D9" w:rsidRDefault="001F416D" w:rsidP="00AA049D">
      <w:pPr>
        <w:pStyle w:val="Level4"/>
        <w:widowControl w:val="0"/>
        <w:numPr>
          <w:ilvl w:val="3"/>
          <w:numId w:val="8"/>
        </w:numPr>
        <w:spacing w:before="80" w:after="0"/>
        <w:rPr>
          <w:szCs w:val="20"/>
        </w:rPr>
      </w:pPr>
      <w:r w:rsidRPr="000E36D9">
        <w:rPr>
          <w:szCs w:val="20"/>
        </w:rPr>
        <w:t>transferência ou qualquer forma de cessão ou promessa de cessão a terceiros, pela Emissora e/ou pela Fiadora, das obrigações assumidas nesta Escritura de Emissão</w:t>
      </w:r>
      <w:r w:rsidR="00C0667B" w:rsidRPr="000E36D9">
        <w:rPr>
          <w:szCs w:val="20"/>
        </w:rPr>
        <w:t>;</w:t>
      </w:r>
    </w:p>
    <w:p w14:paraId="57DB7C53" w14:textId="1A78035C" w:rsidR="00C0667B" w:rsidRPr="000E36D9" w:rsidRDefault="00C0667B" w:rsidP="00AA049D">
      <w:pPr>
        <w:pStyle w:val="Level4"/>
        <w:widowControl w:val="0"/>
        <w:numPr>
          <w:ilvl w:val="3"/>
          <w:numId w:val="8"/>
        </w:numPr>
        <w:spacing w:before="80" w:after="0"/>
        <w:rPr>
          <w:noProof/>
          <w:szCs w:val="20"/>
        </w:rPr>
      </w:pPr>
      <w:r w:rsidRPr="000E36D9">
        <w:rPr>
          <w:noProof/>
          <w:szCs w:val="20"/>
        </w:rPr>
        <w:t xml:space="preserve">redução de capital social da Emissora, exceto (a) se tal redução for realizada para absorção de prejuízo ou (b) se previamente aprovado por Debenturistas, nos termos da Cláusula </w:t>
      </w:r>
      <w:r w:rsidRPr="000E36D9">
        <w:rPr>
          <w:noProof/>
          <w:szCs w:val="20"/>
        </w:rPr>
        <w:fldChar w:fldCharType="begin"/>
      </w:r>
      <w:r w:rsidRPr="000E36D9">
        <w:rPr>
          <w:noProof/>
          <w:szCs w:val="20"/>
        </w:rPr>
        <w:instrText xml:space="preserve"> REF _Ref528573625 \r \h </w:instrText>
      </w:r>
      <w:r w:rsidR="000E36D9">
        <w:rPr>
          <w:noProof/>
          <w:szCs w:val="20"/>
        </w:rPr>
        <w:instrText xml:space="preserve"> \* MERGEFORMAT </w:instrText>
      </w:r>
      <w:r w:rsidRPr="000E36D9">
        <w:rPr>
          <w:noProof/>
          <w:szCs w:val="20"/>
        </w:rPr>
      </w:r>
      <w:r w:rsidRPr="000E36D9">
        <w:rPr>
          <w:noProof/>
          <w:szCs w:val="20"/>
        </w:rPr>
        <w:fldChar w:fldCharType="separate"/>
      </w:r>
      <w:r w:rsidR="00686698">
        <w:rPr>
          <w:noProof/>
          <w:szCs w:val="20"/>
        </w:rPr>
        <w:t>11.1</w:t>
      </w:r>
      <w:r w:rsidRPr="000E36D9">
        <w:rPr>
          <w:noProof/>
          <w:szCs w:val="20"/>
        </w:rPr>
        <w:fldChar w:fldCharType="end"/>
      </w:r>
      <w:r w:rsidRPr="000E36D9">
        <w:rPr>
          <w:noProof/>
          <w:szCs w:val="20"/>
        </w:rPr>
        <w:t xml:space="preserve"> abaixo; e</w:t>
      </w:r>
    </w:p>
    <w:p w14:paraId="1A3D6667" w14:textId="7458F2DF" w:rsidR="00C0667B" w:rsidRPr="000E36D9" w:rsidRDefault="00C0667B" w:rsidP="00AA049D">
      <w:pPr>
        <w:pStyle w:val="Level4"/>
        <w:widowControl w:val="0"/>
        <w:numPr>
          <w:ilvl w:val="3"/>
          <w:numId w:val="8"/>
        </w:numPr>
        <w:spacing w:before="80" w:after="0"/>
        <w:rPr>
          <w:noProof/>
          <w:szCs w:val="20"/>
        </w:rPr>
      </w:pPr>
      <w:r w:rsidRPr="000E36D9">
        <w:rPr>
          <w:noProof/>
          <w:szCs w:val="20"/>
        </w:rPr>
        <w:t xml:space="preserve">pagamento, pela Emissora, de dividendos, juros sobre o capital próprio ou qualquer outra participação no lucro presvista no respectivo estatuto social, ressalvado o pagamento do dividendo mínimo obrigatório previsto no artigo 202 da Lei das Sociedades por Ações, caso a Emissora esteja inadimplente com qualquer obrigação relativa às Debêntures. </w:t>
      </w:r>
    </w:p>
    <w:p w14:paraId="1F4038B7" w14:textId="53EFD4AE" w:rsidR="00B31796" w:rsidRPr="000E36D9" w:rsidRDefault="00B31796" w:rsidP="00AA049D">
      <w:pPr>
        <w:pStyle w:val="Level3"/>
        <w:widowControl w:val="0"/>
        <w:spacing w:before="80" w:after="0"/>
        <w:rPr>
          <w:szCs w:val="20"/>
        </w:rPr>
      </w:pPr>
      <w:bookmarkStart w:id="92" w:name="_Ref479844251"/>
      <w:r w:rsidRPr="000E36D9">
        <w:rPr>
          <w:szCs w:val="20"/>
        </w:rPr>
        <w:t xml:space="preserve">Constituem Eventos de Vencimento Antecipado não automático que podem acarretar o vencimento das obrigações decorrentes das Debêntures, aplicando-se o disposto na Cláusula </w:t>
      </w:r>
      <w:r w:rsidR="00701E11" w:rsidRPr="00AA049D">
        <w:rPr>
          <w:szCs w:val="20"/>
        </w:rPr>
        <w:fldChar w:fldCharType="begin"/>
      </w:r>
      <w:r w:rsidR="00701E11" w:rsidRPr="000E36D9">
        <w:rPr>
          <w:szCs w:val="20"/>
        </w:rPr>
        <w:instrText xml:space="preserve"> REF _Ref391996829 \r \h </w:instrText>
      </w:r>
      <w:r w:rsidR="002E64E6" w:rsidRPr="000E36D9">
        <w:rPr>
          <w:szCs w:val="20"/>
        </w:rPr>
        <w:instrText xml:space="preserve"> \* MERGEFORMAT </w:instrText>
      </w:r>
      <w:r w:rsidR="00701E11" w:rsidRPr="00AA049D">
        <w:rPr>
          <w:szCs w:val="20"/>
        </w:rPr>
      </w:r>
      <w:r w:rsidR="00701E11" w:rsidRPr="00AA049D">
        <w:rPr>
          <w:szCs w:val="20"/>
        </w:rPr>
        <w:fldChar w:fldCharType="separate"/>
      </w:r>
      <w:r w:rsidR="00686698">
        <w:rPr>
          <w:szCs w:val="20"/>
        </w:rPr>
        <w:t>7.4</w:t>
      </w:r>
      <w:r w:rsidR="00701E11" w:rsidRPr="00AA049D">
        <w:rPr>
          <w:szCs w:val="20"/>
        </w:rPr>
        <w:fldChar w:fldCharType="end"/>
      </w:r>
      <w:r w:rsidRPr="000E36D9">
        <w:rPr>
          <w:szCs w:val="20"/>
        </w:rPr>
        <w:t>, quaisquer dos seguintes eventos:</w:t>
      </w:r>
      <w:bookmarkEnd w:id="92"/>
    </w:p>
    <w:p w14:paraId="2D0F4F4E" w14:textId="0E18A613" w:rsidR="00B31796" w:rsidRPr="000E36D9" w:rsidRDefault="00B1572D" w:rsidP="00AA049D">
      <w:pPr>
        <w:pStyle w:val="Level4"/>
        <w:widowControl w:val="0"/>
        <w:numPr>
          <w:ilvl w:val="3"/>
          <w:numId w:val="15"/>
        </w:numPr>
        <w:spacing w:before="80" w:after="0"/>
        <w:rPr>
          <w:noProof/>
          <w:szCs w:val="20"/>
        </w:rPr>
      </w:pPr>
      <w:bookmarkStart w:id="93" w:name="_Ref459799550"/>
      <w:r w:rsidRPr="000E36D9">
        <w:rPr>
          <w:noProof/>
          <w:szCs w:val="20"/>
        </w:rPr>
        <w:t xml:space="preserve">provarem-se falsas ou revelarem-se incorretas ou enganosas quaisquer </w:t>
      </w:r>
      <w:r w:rsidRPr="000E36D9">
        <w:rPr>
          <w:noProof/>
          <w:szCs w:val="20"/>
        </w:rPr>
        <w:lastRenderedPageBreak/>
        <w:t>das declarações ou garantias prestadas pela Emissora ou pela Fiadora nesta Escritura de Emissão;</w:t>
      </w:r>
      <w:bookmarkEnd w:id="93"/>
      <w:r w:rsidR="00B31796" w:rsidRPr="000E36D9">
        <w:rPr>
          <w:noProof/>
          <w:szCs w:val="20"/>
        </w:rPr>
        <w:t>descumprimento, pela Emissora</w:t>
      </w:r>
      <w:r w:rsidR="00701E11" w:rsidRPr="000E36D9">
        <w:rPr>
          <w:noProof/>
          <w:szCs w:val="20"/>
        </w:rPr>
        <w:t xml:space="preserve"> e/ou pela Fiadora</w:t>
      </w:r>
      <w:r w:rsidR="00B31796" w:rsidRPr="000E36D9">
        <w:rPr>
          <w:noProof/>
          <w:szCs w:val="20"/>
        </w:rPr>
        <w:t xml:space="preserve">, de qualquer obrigação não pecuniária prevista nesta Escritura de Emissão, não sanada em até 15 (quinze) dias contados da data </w:t>
      </w:r>
      <w:r w:rsidR="000B7E79" w:rsidRPr="000E36D9">
        <w:rPr>
          <w:noProof/>
          <w:szCs w:val="20"/>
        </w:rPr>
        <w:t>da notificação do Agente Fiduciário neste sentido</w:t>
      </w:r>
      <w:r w:rsidR="00B31796" w:rsidRPr="000E36D9">
        <w:rPr>
          <w:noProof/>
          <w:szCs w:val="20"/>
        </w:rPr>
        <w:t>, exceto se outro prazo estiver sido estabelecido nos termos desta Escritura de Emissão;</w:t>
      </w:r>
    </w:p>
    <w:p w14:paraId="3F62305D" w14:textId="24C84ABE" w:rsidR="00B31796" w:rsidRPr="000E36D9" w:rsidRDefault="00B31796" w:rsidP="00AA049D">
      <w:pPr>
        <w:pStyle w:val="Level4"/>
        <w:widowControl w:val="0"/>
        <w:numPr>
          <w:ilvl w:val="3"/>
          <w:numId w:val="15"/>
        </w:numPr>
        <w:spacing w:before="80" w:after="0"/>
        <w:rPr>
          <w:noProof/>
          <w:szCs w:val="20"/>
        </w:rPr>
      </w:pPr>
      <w:r w:rsidRPr="000E36D9">
        <w:rPr>
          <w:noProof/>
          <w:szCs w:val="20"/>
        </w:rPr>
        <w:t xml:space="preserve">inadimplemento no pagamento de quaisquer obrigações pecuniárias de natureza </w:t>
      </w:r>
      <w:r w:rsidR="000B7E79" w:rsidRPr="000E36D9">
        <w:rPr>
          <w:noProof/>
          <w:szCs w:val="20"/>
        </w:rPr>
        <w:t xml:space="preserve">não </w:t>
      </w:r>
      <w:r w:rsidRPr="000E36D9">
        <w:rPr>
          <w:noProof/>
          <w:szCs w:val="20"/>
        </w:rPr>
        <w:t>financeira a que esteja sujeita a Emissora</w:t>
      </w:r>
      <w:r w:rsidR="00701E11" w:rsidRPr="000E36D9">
        <w:rPr>
          <w:noProof/>
          <w:szCs w:val="20"/>
        </w:rPr>
        <w:t xml:space="preserve"> e a Fiadora</w:t>
      </w:r>
      <w:r w:rsidRPr="000E36D9">
        <w:rPr>
          <w:noProof/>
          <w:szCs w:val="20"/>
        </w:rPr>
        <w:t xml:space="preserve">, assim entendidas aquelas que não decorram de dívidas e/ou obrigações contraídas pela Emissora </w:t>
      </w:r>
      <w:r w:rsidR="00701E11" w:rsidRPr="000E36D9">
        <w:rPr>
          <w:noProof/>
          <w:szCs w:val="20"/>
        </w:rPr>
        <w:t>e</w:t>
      </w:r>
      <w:r w:rsidR="001F416D" w:rsidRPr="000E36D9">
        <w:rPr>
          <w:noProof/>
          <w:szCs w:val="20"/>
        </w:rPr>
        <w:t>/ou</w:t>
      </w:r>
      <w:r w:rsidR="00701E11" w:rsidRPr="000E36D9">
        <w:rPr>
          <w:noProof/>
          <w:szCs w:val="20"/>
        </w:rPr>
        <w:t xml:space="preserve"> pela Fiadora </w:t>
      </w:r>
      <w:r w:rsidRPr="000E36D9">
        <w:rPr>
          <w:noProof/>
          <w:szCs w:val="20"/>
        </w:rPr>
        <w:t xml:space="preserve">por meio de operações no mercado financeiro ou de capitais, local ou internacional, em valor individual ou agregado, igual ou superior a </w:t>
      </w:r>
      <w:r w:rsidR="005B5DC0" w:rsidRPr="000E36D9">
        <w:rPr>
          <w:noProof/>
          <w:szCs w:val="20"/>
        </w:rPr>
        <w:t>R$1</w:t>
      </w:r>
      <w:r w:rsidR="00C0667B" w:rsidRPr="000E36D9">
        <w:rPr>
          <w:noProof/>
          <w:szCs w:val="20"/>
        </w:rPr>
        <w:t>8</w:t>
      </w:r>
      <w:r w:rsidR="005B5DC0" w:rsidRPr="000E36D9">
        <w:rPr>
          <w:noProof/>
          <w:szCs w:val="20"/>
        </w:rPr>
        <w:t>.500.000,00 (</w:t>
      </w:r>
      <w:r w:rsidR="00C0667B" w:rsidRPr="000E36D9">
        <w:rPr>
          <w:noProof/>
          <w:szCs w:val="20"/>
        </w:rPr>
        <w:t>dezoito</w:t>
      </w:r>
      <w:r w:rsidR="005B5DC0" w:rsidRPr="000E36D9">
        <w:rPr>
          <w:noProof/>
          <w:szCs w:val="20"/>
        </w:rPr>
        <w:t xml:space="preserve"> milhões e quinhentos mil reais) para a Emissora, </w:t>
      </w:r>
      <w:r w:rsidR="00654F99" w:rsidRPr="000E36D9">
        <w:rPr>
          <w:noProof/>
          <w:szCs w:val="20"/>
        </w:rPr>
        <w:t>e, para a Fiadora, o menor valor entre o valor de corte estabelecido nos demais instrumentos financeiros vigentes</w:t>
      </w:r>
      <w:r w:rsidR="00F007FE">
        <w:rPr>
          <w:noProof/>
          <w:szCs w:val="20"/>
        </w:rPr>
        <w:t>,</w:t>
      </w:r>
      <w:r w:rsidR="00654F99" w:rsidRPr="000E36D9">
        <w:rPr>
          <w:noProof/>
          <w:szCs w:val="20"/>
        </w:rPr>
        <w:t xml:space="preserve"> dos quais a Fiadora seja parte</w:t>
      </w:r>
      <w:r w:rsidR="00F007FE">
        <w:rPr>
          <w:noProof/>
          <w:szCs w:val="20"/>
        </w:rPr>
        <w:t>,</w:t>
      </w:r>
      <w:r w:rsidR="00654F99" w:rsidRPr="000E36D9">
        <w:rPr>
          <w:noProof/>
          <w:szCs w:val="20"/>
        </w:rPr>
        <w:t xml:space="preserve"> e R$100.000.000,00 (cem milhões de reais)</w:t>
      </w:r>
      <w:r w:rsidRPr="000E36D9">
        <w:rPr>
          <w:noProof/>
          <w:szCs w:val="20"/>
        </w:rPr>
        <w:t xml:space="preserve">, observados os prazos de cura estabelecidos nos respectivos contratos, conforme aplicáveis (ou, caso não haja prazo de cura, no prazo de até 5 (cinco) Dias Úteis a contar do vencimento da respectiva obrigação); </w:t>
      </w:r>
    </w:p>
    <w:p w14:paraId="34E62F23" w14:textId="4A645031" w:rsidR="00B31796" w:rsidRPr="000E36D9" w:rsidRDefault="00B31796" w:rsidP="00AA049D">
      <w:pPr>
        <w:pStyle w:val="Level4"/>
        <w:widowControl w:val="0"/>
        <w:numPr>
          <w:ilvl w:val="3"/>
          <w:numId w:val="15"/>
        </w:numPr>
        <w:spacing w:before="80" w:after="0"/>
        <w:rPr>
          <w:szCs w:val="20"/>
        </w:rPr>
      </w:pPr>
      <w:r w:rsidRPr="000E36D9">
        <w:rPr>
          <w:szCs w:val="20"/>
        </w:rPr>
        <w:t>cisão, fusão ou incorporação</w:t>
      </w:r>
      <w:r w:rsidR="00701E11" w:rsidRPr="000E36D9">
        <w:rPr>
          <w:szCs w:val="20"/>
        </w:rPr>
        <w:t xml:space="preserve"> da Fiadora </w:t>
      </w:r>
      <w:r w:rsidRPr="000E36D9">
        <w:rPr>
          <w:szCs w:val="20"/>
        </w:rPr>
        <w:t>(incluindo incorporação de ações</w:t>
      </w:r>
      <w:r w:rsidR="00701E11" w:rsidRPr="000E36D9">
        <w:rPr>
          <w:szCs w:val="20"/>
        </w:rPr>
        <w:t xml:space="preserve"> da Fiadora </w:t>
      </w:r>
      <w:r w:rsidRPr="000E36D9">
        <w:rPr>
          <w:szCs w:val="20"/>
        </w:rPr>
        <w:t xml:space="preserve">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acrescido da Remuneração, calculadas </w:t>
      </w:r>
      <w:r w:rsidRPr="000E36D9">
        <w:rPr>
          <w:i/>
          <w:iCs/>
          <w:szCs w:val="20"/>
        </w:rPr>
        <w:t xml:space="preserve">pro rata </w:t>
      </w:r>
      <w:proofErr w:type="spellStart"/>
      <w:r w:rsidRPr="000E36D9">
        <w:rPr>
          <w:i/>
          <w:iCs/>
          <w:szCs w:val="20"/>
        </w:rPr>
        <w:t>temporis</w:t>
      </w:r>
      <w:proofErr w:type="spellEnd"/>
      <w:r w:rsidRPr="000E36D9">
        <w:rPr>
          <w:szCs w:val="20"/>
        </w:rPr>
        <w:t xml:space="preserve">, desde a </w:t>
      </w:r>
      <w:r w:rsidR="00701E11" w:rsidRPr="000E36D9">
        <w:rPr>
          <w:szCs w:val="20"/>
        </w:rPr>
        <w:t xml:space="preserve">Primeira </w:t>
      </w:r>
      <w:r w:rsidRPr="000E36D9">
        <w:rPr>
          <w:szCs w:val="20"/>
        </w:rPr>
        <w:t>Data de Integralização ou desde a Data de Pagamento da Remuneração imediatamente anterior, até a data do efetivo pagamento, observado que o referido resgate somente poderá ser assegurado aos Debenturistas caso sejam observados os requisitos da Resolução CMN 4.476 e da Lei 12.431:</w:t>
      </w:r>
    </w:p>
    <w:p w14:paraId="7DAB12E6" w14:textId="1B937FB9" w:rsidR="00B31796" w:rsidRPr="000E36D9" w:rsidRDefault="00B31796" w:rsidP="00AA049D">
      <w:pPr>
        <w:pStyle w:val="Level5"/>
        <w:widowControl w:val="0"/>
        <w:numPr>
          <w:ilvl w:val="4"/>
          <w:numId w:val="15"/>
        </w:numPr>
        <w:spacing w:before="80" w:after="0"/>
        <w:rPr>
          <w:szCs w:val="20"/>
        </w:rPr>
      </w:pPr>
      <w:r w:rsidRPr="000E36D9">
        <w:rPr>
          <w:szCs w:val="20"/>
        </w:rPr>
        <w:t>se a operação não ocasionar redução de capital da</w:t>
      </w:r>
      <w:r w:rsidR="00701E11" w:rsidRPr="000E36D9">
        <w:rPr>
          <w:szCs w:val="20"/>
        </w:rPr>
        <w:t xml:space="preserve"> Fiadora</w:t>
      </w:r>
      <w:r w:rsidRPr="000E36D9">
        <w:rPr>
          <w:szCs w:val="20"/>
        </w:rPr>
        <w:t>; ou</w:t>
      </w:r>
    </w:p>
    <w:p w14:paraId="270102CF" w14:textId="66D304B0" w:rsidR="00B31796" w:rsidRPr="000E36D9" w:rsidRDefault="00B31796" w:rsidP="00AA049D">
      <w:pPr>
        <w:pStyle w:val="Level5"/>
        <w:widowControl w:val="0"/>
        <w:numPr>
          <w:ilvl w:val="4"/>
          <w:numId w:val="15"/>
        </w:numPr>
        <w:spacing w:before="80" w:after="0"/>
        <w:rPr>
          <w:szCs w:val="20"/>
        </w:rPr>
      </w:pPr>
      <w:r w:rsidRPr="000E36D9">
        <w:rPr>
          <w:szCs w:val="20"/>
        </w:rPr>
        <w:t xml:space="preserve">se a operação for realizada com sociedades por ela controladas, direta ou indiretamente, e </w:t>
      </w:r>
      <w:r w:rsidR="00701E11" w:rsidRPr="000E36D9">
        <w:rPr>
          <w:szCs w:val="20"/>
        </w:rPr>
        <w:t xml:space="preserve">a Fiadora </w:t>
      </w:r>
      <w:r w:rsidRPr="000E36D9">
        <w:rPr>
          <w:szCs w:val="20"/>
        </w:rPr>
        <w:t xml:space="preserve">seja a sociedade remanescente, ressalvado que a composição do controle final e a participação dos atuais </w:t>
      </w:r>
      <w:r w:rsidR="00B6331C">
        <w:rPr>
          <w:szCs w:val="20"/>
        </w:rPr>
        <w:t>C</w:t>
      </w:r>
      <w:r w:rsidR="00B6331C" w:rsidRPr="000E36D9">
        <w:rPr>
          <w:szCs w:val="20"/>
        </w:rPr>
        <w:t xml:space="preserve">ontroladores </w:t>
      </w:r>
      <w:r w:rsidR="00B6331C">
        <w:rPr>
          <w:szCs w:val="20"/>
        </w:rPr>
        <w:t>F</w:t>
      </w:r>
      <w:r w:rsidRPr="000E36D9">
        <w:rPr>
          <w:szCs w:val="20"/>
        </w:rPr>
        <w:t>inais</w:t>
      </w:r>
      <w:r w:rsidR="00701E11" w:rsidRPr="000E36D9">
        <w:rPr>
          <w:szCs w:val="20"/>
        </w:rPr>
        <w:t xml:space="preserve"> </w:t>
      </w:r>
      <w:r w:rsidR="00B6331C">
        <w:rPr>
          <w:szCs w:val="20"/>
        </w:rPr>
        <w:t xml:space="preserve">(conforme abaixo definidos) </w:t>
      </w:r>
      <w:r w:rsidRPr="000E36D9">
        <w:rPr>
          <w:szCs w:val="20"/>
        </w:rPr>
        <w:t>não poderão ser alteradas; ou</w:t>
      </w:r>
    </w:p>
    <w:p w14:paraId="6CD57F69" w14:textId="77777777" w:rsidR="00B31796" w:rsidRPr="000E36D9" w:rsidRDefault="00B31796" w:rsidP="00AA049D">
      <w:pPr>
        <w:pStyle w:val="Level5"/>
        <w:widowControl w:val="0"/>
        <w:numPr>
          <w:ilvl w:val="4"/>
          <w:numId w:val="15"/>
        </w:numPr>
        <w:spacing w:before="80" w:after="0"/>
        <w:rPr>
          <w:szCs w:val="20"/>
        </w:rPr>
      </w:pPr>
      <w:r w:rsidRPr="000E36D9">
        <w:rPr>
          <w:szCs w:val="20"/>
        </w:rPr>
        <w:t>se, após anunciada ou ocorrida tal operação, a classificação de risco (</w:t>
      </w:r>
      <w:r w:rsidRPr="000E36D9">
        <w:rPr>
          <w:i/>
          <w:szCs w:val="20"/>
        </w:rPr>
        <w:t>rating</w:t>
      </w:r>
      <w:r w:rsidRPr="000E36D9">
        <w:rPr>
          <w:szCs w:val="20"/>
        </w:rPr>
        <w:t xml:space="preserve">) atribuída na Data de Emissão às Debêntures pela Agência de Classificação de Risco não for objeto de rebaixamento pela Agência de Classificação de Risco em 3 (três) ou mais </w:t>
      </w:r>
      <w:proofErr w:type="spellStart"/>
      <w:r w:rsidRPr="000E36D9">
        <w:rPr>
          <w:i/>
          <w:szCs w:val="20"/>
        </w:rPr>
        <w:t>notches</w:t>
      </w:r>
      <w:proofErr w:type="spellEnd"/>
      <w:r w:rsidRPr="000E36D9">
        <w:rPr>
          <w:szCs w:val="20"/>
        </w:rPr>
        <w:t>; ou</w:t>
      </w:r>
    </w:p>
    <w:p w14:paraId="5585D288" w14:textId="05A1C375" w:rsidR="00B31796" w:rsidRPr="000E36D9" w:rsidRDefault="00B31796" w:rsidP="00AA049D">
      <w:pPr>
        <w:pStyle w:val="Level5"/>
        <w:widowControl w:val="0"/>
        <w:numPr>
          <w:ilvl w:val="4"/>
          <w:numId w:val="15"/>
        </w:numPr>
        <w:spacing w:before="80" w:after="0"/>
        <w:rPr>
          <w:szCs w:val="20"/>
        </w:rPr>
      </w:pPr>
      <w:r w:rsidRPr="000E36D9">
        <w:rPr>
          <w:szCs w:val="20"/>
        </w:rPr>
        <w:t xml:space="preserve">se a </w:t>
      </w:r>
      <w:r w:rsidR="008A313E" w:rsidRPr="000E36D9">
        <w:rPr>
          <w:szCs w:val="20"/>
        </w:rPr>
        <w:t>Companhia Energética de Minas Gerais – CEMIG (“</w:t>
      </w:r>
      <w:r w:rsidR="008A313E" w:rsidRPr="000E36D9">
        <w:rPr>
          <w:b/>
          <w:szCs w:val="20"/>
        </w:rPr>
        <w:t>CEMIG</w:t>
      </w:r>
      <w:r w:rsidR="008A313E" w:rsidRPr="000E36D9">
        <w:rPr>
          <w:szCs w:val="20"/>
        </w:rPr>
        <w:t xml:space="preserve">”) </w:t>
      </w:r>
      <w:r w:rsidR="00556FC2" w:rsidRPr="000E36D9">
        <w:rPr>
          <w:szCs w:val="20"/>
        </w:rPr>
        <w:t>e a ISA Investimentos e Participações do Brasil S.A. (“</w:t>
      </w:r>
      <w:r w:rsidR="00556FC2" w:rsidRPr="000E36D9">
        <w:rPr>
          <w:b/>
          <w:szCs w:val="20"/>
        </w:rPr>
        <w:t>ISA</w:t>
      </w:r>
      <w:r w:rsidR="00556FC2" w:rsidRPr="000E36D9">
        <w:rPr>
          <w:szCs w:val="20"/>
        </w:rPr>
        <w:t>” e em conjunto com a CEMIG, “</w:t>
      </w:r>
      <w:r w:rsidR="00556FC2" w:rsidRPr="000E36D9">
        <w:rPr>
          <w:b/>
          <w:szCs w:val="20"/>
        </w:rPr>
        <w:t>Controladores Finais</w:t>
      </w:r>
      <w:r w:rsidR="00556FC2" w:rsidRPr="000E36D9">
        <w:rPr>
          <w:szCs w:val="20"/>
        </w:rPr>
        <w:t>”)</w:t>
      </w:r>
      <w:r w:rsidR="00EC1C38" w:rsidRPr="000E36D9">
        <w:rPr>
          <w:szCs w:val="20"/>
        </w:rPr>
        <w:t xml:space="preserve"> </w:t>
      </w:r>
      <w:r w:rsidRPr="000E36D9">
        <w:rPr>
          <w:szCs w:val="20"/>
        </w:rPr>
        <w:t>permanecer</w:t>
      </w:r>
      <w:r w:rsidR="00556FC2" w:rsidRPr="000E36D9">
        <w:rPr>
          <w:szCs w:val="20"/>
        </w:rPr>
        <w:t>em</w:t>
      </w:r>
      <w:r w:rsidRPr="000E36D9">
        <w:rPr>
          <w:szCs w:val="20"/>
        </w:rPr>
        <w:t xml:space="preserve"> no bloco de controle</w:t>
      </w:r>
      <w:r w:rsidR="00701E11" w:rsidRPr="000E36D9">
        <w:rPr>
          <w:szCs w:val="20"/>
        </w:rPr>
        <w:t xml:space="preserve"> </w:t>
      </w:r>
      <w:r w:rsidR="008A313E" w:rsidRPr="000E36D9">
        <w:rPr>
          <w:szCs w:val="20"/>
        </w:rPr>
        <w:t xml:space="preserve">direto </w:t>
      </w:r>
      <w:r w:rsidR="00701E11" w:rsidRPr="000E36D9">
        <w:rPr>
          <w:szCs w:val="20"/>
        </w:rPr>
        <w:t>da Fiadora</w:t>
      </w:r>
      <w:r w:rsidRPr="000E36D9">
        <w:rPr>
          <w:szCs w:val="20"/>
        </w:rPr>
        <w:t>.</w:t>
      </w:r>
      <w:r w:rsidR="001F416D" w:rsidRPr="000E36D9">
        <w:rPr>
          <w:szCs w:val="20"/>
        </w:rPr>
        <w:t xml:space="preserve"> </w:t>
      </w:r>
    </w:p>
    <w:p w14:paraId="644369DB" w14:textId="78DE9943" w:rsidR="005B5DC0" w:rsidRPr="000E36D9" w:rsidRDefault="005B5DC0" w:rsidP="00AA049D">
      <w:pPr>
        <w:pStyle w:val="Level4"/>
        <w:widowControl w:val="0"/>
        <w:numPr>
          <w:ilvl w:val="3"/>
          <w:numId w:val="15"/>
        </w:numPr>
        <w:spacing w:before="80" w:after="0"/>
        <w:rPr>
          <w:noProof/>
          <w:szCs w:val="20"/>
        </w:rPr>
      </w:pPr>
      <w:r w:rsidRPr="000E36D9">
        <w:rPr>
          <w:noProof/>
          <w:szCs w:val="20"/>
        </w:rPr>
        <w:lastRenderedPageBreak/>
        <w:t xml:space="preserve">se ocorrer </w:t>
      </w:r>
      <w:r w:rsidR="003536F6">
        <w:rPr>
          <w:noProof/>
          <w:szCs w:val="20"/>
        </w:rPr>
        <w:t xml:space="preserve">a </w:t>
      </w:r>
      <w:r w:rsidRPr="000E36D9">
        <w:rPr>
          <w:noProof/>
          <w:szCs w:val="20"/>
        </w:rPr>
        <w:t>mudança,</w:t>
      </w:r>
      <w:r w:rsidR="003536F6">
        <w:rPr>
          <w:noProof/>
          <w:szCs w:val="20"/>
        </w:rPr>
        <w:t xml:space="preserve"> a</w:t>
      </w:r>
      <w:r w:rsidRPr="000E36D9">
        <w:rPr>
          <w:noProof/>
          <w:szCs w:val="20"/>
        </w:rPr>
        <w:t xml:space="preserve"> transferência ou a cessão, direta ou indireta, do controle societário (confome definição de controle prevista no artigo 116 da Lei das Sociedades por Ações)</w:t>
      </w:r>
      <w:r w:rsidR="003536F6">
        <w:rPr>
          <w:noProof/>
          <w:szCs w:val="20"/>
        </w:rPr>
        <w:t xml:space="preserve"> da Emissora</w:t>
      </w:r>
      <w:r w:rsidRPr="000E36D9">
        <w:rPr>
          <w:noProof/>
          <w:szCs w:val="20"/>
        </w:rPr>
        <w:t>, inclusive em decorrência de incorporação ou alientação de ações, direta ou indiretamente, da Emissora, ou ainda a incorporação, fusão ou cisão da Emissora</w:t>
      </w:r>
      <w:r w:rsidR="00EC1C38" w:rsidRPr="000E36D9">
        <w:rPr>
          <w:noProof/>
          <w:szCs w:val="20"/>
        </w:rPr>
        <w:t>;</w:t>
      </w:r>
    </w:p>
    <w:p w14:paraId="09EAA11F" w14:textId="3F31C71E" w:rsidR="00B31796" w:rsidRPr="000E36D9" w:rsidRDefault="00B31796" w:rsidP="00AA049D">
      <w:pPr>
        <w:pStyle w:val="Level4"/>
        <w:widowControl w:val="0"/>
        <w:numPr>
          <w:ilvl w:val="3"/>
          <w:numId w:val="15"/>
        </w:numPr>
        <w:spacing w:before="80" w:after="0"/>
        <w:rPr>
          <w:noProof/>
          <w:szCs w:val="20"/>
        </w:rPr>
      </w:pPr>
      <w:r w:rsidRPr="000E36D9">
        <w:rPr>
          <w:noProof/>
          <w:szCs w:val="20"/>
        </w:rPr>
        <w:t>protestos de títulos contra a Emissora</w:t>
      </w:r>
      <w:r w:rsidR="00701E11" w:rsidRPr="000E36D9">
        <w:rPr>
          <w:noProof/>
          <w:szCs w:val="20"/>
        </w:rPr>
        <w:t xml:space="preserve"> e/ou a Fiadora</w:t>
      </w:r>
      <w:r w:rsidRPr="000E36D9">
        <w:rPr>
          <w:noProof/>
          <w:szCs w:val="20"/>
        </w:rPr>
        <w:t xml:space="preserve">, cujo valor unitário ou agregado ultrapasse </w:t>
      </w:r>
      <w:r w:rsidR="005B5DC0" w:rsidRPr="000E36D9">
        <w:rPr>
          <w:noProof/>
          <w:szCs w:val="20"/>
        </w:rPr>
        <w:t>R$1</w:t>
      </w:r>
      <w:r w:rsidR="00EC1C38" w:rsidRPr="000E36D9">
        <w:rPr>
          <w:noProof/>
          <w:szCs w:val="20"/>
        </w:rPr>
        <w:t>8</w:t>
      </w:r>
      <w:r w:rsidR="005B5DC0" w:rsidRPr="000E36D9">
        <w:rPr>
          <w:noProof/>
          <w:szCs w:val="20"/>
        </w:rPr>
        <w:t>.500.000,00 (</w:t>
      </w:r>
      <w:r w:rsidR="00EC1C38" w:rsidRPr="000E36D9">
        <w:rPr>
          <w:noProof/>
          <w:szCs w:val="20"/>
        </w:rPr>
        <w:t>dezoito</w:t>
      </w:r>
      <w:r w:rsidR="005B5DC0" w:rsidRPr="000E36D9">
        <w:rPr>
          <w:noProof/>
          <w:szCs w:val="20"/>
        </w:rPr>
        <w:t xml:space="preserve"> milhões e quinhentos mil reais) para a Emissora, </w:t>
      </w:r>
      <w:r w:rsidR="00654F99" w:rsidRPr="000E36D9">
        <w:rPr>
          <w:noProof/>
          <w:szCs w:val="20"/>
        </w:rPr>
        <w:t>e, para a Fiadora, o menor valor entre o valor de corte estabelecido nos demais instrumentos financeiros vigentes</w:t>
      </w:r>
      <w:r w:rsidR="00F007FE">
        <w:rPr>
          <w:noProof/>
          <w:szCs w:val="20"/>
        </w:rPr>
        <w:t>,</w:t>
      </w:r>
      <w:r w:rsidR="00654F99" w:rsidRPr="000E36D9">
        <w:rPr>
          <w:noProof/>
          <w:szCs w:val="20"/>
        </w:rPr>
        <w:t xml:space="preserve"> dos quais a Fiadora seja parte</w:t>
      </w:r>
      <w:r w:rsidR="00F007FE">
        <w:rPr>
          <w:noProof/>
          <w:szCs w:val="20"/>
        </w:rPr>
        <w:t>,</w:t>
      </w:r>
      <w:r w:rsidR="00654F99" w:rsidRPr="000E36D9">
        <w:rPr>
          <w:noProof/>
          <w:szCs w:val="20"/>
        </w:rPr>
        <w:t xml:space="preserve"> e R$100.000.000,00 (cem milhões de reais)</w:t>
      </w:r>
      <w:r w:rsidRPr="000E36D9">
        <w:rPr>
          <w:noProof/>
          <w:szCs w:val="20"/>
        </w:rPr>
        <w:t>, salvo se for validamente comprovado pela Emissora</w:t>
      </w:r>
      <w:r w:rsidR="00701E11" w:rsidRPr="000E36D9">
        <w:rPr>
          <w:noProof/>
          <w:szCs w:val="20"/>
        </w:rPr>
        <w:t xml:space="preserve"> ou pela Fiadora, conforme o caso</w:t>
      </w:r>
      <w:r w:rsidRPr="000E36D9">
        <w:rPr>
          <w:noProof/>
          <w:szCs w:val="20"/>
        </w:rPr>
        <w:t>, ao Agente Fiduciário, no prazo de até 20 (vinte) Dias Úteis, (</w:t>
      </w:r>
      <w:r w:rsidR="00EC1C38" w:rsidRPr="000F5BE9">
        <w:rPr>
          <w:noProof/>
          <w:szCs w:val="20"/>
        </w:rPr>
        <w:t>a</w:t>
      </w:r>
      <w:r w:rsidRPr="000E36D9">
        <w:rPr>
          <w:noProof/>
          <w:szCs w:val="20"/>
        </w:rPr>
        <w:t xml:space="preserve">) </w:t>
      </w:r>
      <w:r w:rsidR="000B7E79" w:rsidRPr="000E36D9">
        <w:rPr>
          <w:noProof/>
          <w:szCs w:val="20"/>
        </w:rPr>
        <w:t>foi obtida decisão judicial para a anulação ou sustação de seus efeitos</w:t>
      </w:r>
      <w:r w:rsidRPr="000E36D9">
        <w:rPr>
          <w:noProof/>
          <w:szCs w:val="20"/>
        </w:rPr>
        <w:t>, ou (</w:t>
      </w:r>
      <w:r w:rsidR="00EC1C38" w:rsidRPr="000E36D9">
        <w:rPr>
          <w:noProof/>
          <w:szCs w:val="20"/>
        </w:rPr>
        <w:t>b</w:t>
      </w:r>
      <w:r w:rsidRPr="000E36D9">
        <w:rPr>
          <w:noProof/>
          <w:szCs w:val="20"/>
        </w:rPr>
        <w:t>) se o protesto for sustado, suspenso ou cancelado, em qualquer hipótese, ou (</w:t>
      </w:r>
      <w:r w:rsidR="00EC1C38" w:rsidRPr="000E36D9">
        <w:rPr>
          <w:noProof/>
          <w:szCs w:val="20"/>
        </w:rPr>
        <w:t>c</w:t>
      </w:r>
      <w:r w:rsidRPr="000E36D9">
        <w:rPr>
          <w:noProof/>
          <w:szCs w:val="20"/>
        </w:rPr>
        <w:t>) se tiver sido apresentada garantia em juízo, aceita pelo Poder Judiciário;</w:t>
      </w:r>
      <w:r w:rsidR="008A313E" w:rsidRPr="000E36D9">
        <w:rPr>
          <w:noProof/>
          <w:szCs w:val="20"/>
        </w:rPr>
        <w:t xml:space="preserve"> </w:t>
      </w:r>
    </w:p>
    <w:p w14:paraId="26A98DAB" w14:textId="31B85AF1" w:rsidR="00B31796" w:rsidRPr="00AA049D" w:rsidRDefault="00B31796" w:rsidP="00AA049D">
      <w:pPr>
        <w:pStyle w:val="Level4"/>
        <w:widowControl w:val="0"/>
        <w:numPr>
          <w:ilvl w:val="3"/>
          <w:numId w:val="15"/>
        </w:numPr>
        <w:spacing w:before="80" w:after="0"/>
        <w:rPr>
          <w:noProof/>
          <w:szCs w:val="20"/>
        </w:rPr>
      </w:pPr>
      <w:r w:rsidRPr="000E36D9">
        <w:rPr>
          <w:noProof/>
          <w:szCs w:val="20"/>
        </w:rPr>
        <w:t>arresto, sequestro ou penhora de bens</w:t>
      </w:r>
      <w:r w:rsidR="00701E11" w:rsidRPr="000E36D9">
        <w:rPr>
          <w:noProof/>
          <w:szCs w:val="20"/>
        </w:rPr>
        <w:t xml:space="preserve"> da Fiadora</w:t>
      </w:r>
      <w:r w:rsidRPr="000E36D9">
        <w:rPr>
          <w:noProof/>
          <w:szCs w:val="20"/>
        </w:rPr>
        <w:t xml:space="preserve">, em valor igual ou superior, em montante individual ou agregado, a </w:t>
      </w:r>
      <w:r w:rsidRPr="00AA049D">
        <w:rPr>
          <w:noProof/>
          <w:szCs w:val="20"/>
        </w:rPr>
        <w:t>R$100.000.000,00 (cem milhões de reais)</w:t>
      </w:r>
      <w:r w:rsidRPr="000E36D9">
        <w:rPr>
          <w:noProof/>
          <w:szCs w:val="20"/>
        </w:rPr>
        <w:t xml:space="preserve">, exceto se tais arrestos, sequestros ou penhora de bens estiverem clara e expressamente identificados nas </w:t>
      </w:r>
      <w:r w:rsidRPr="00AA049D">
        <w:rPr>
          <w:b/>
          <w:noProof/>
          <w:szCs w:val="20"/>
        </w:rPr>
        <w:t>(1)</w:t>
      </w:r>
      <w:r w:rsidRPr="000E36D9">
        <w:rPr>
          <w:noProof/>
          <w:szCs w:val="20"/>
        </w:rPr>
        <w:t xml:space="preserve"> notas explicativas das demonstrações financeiras da</w:t>
      </w:r>
      <w:r w:rsidR="00701E11" w:rsidRPr="000E36D9">
        <w:rPr>
          <w:noProof/>
          <w:szCs w:val="20"/>
        </w:rPr>
        <w:t xml:space="preserve"> Fiadora </w:t>
      </w:r>
      <w:r w:rsidRPr="000F5BE9">
        <w:rPr>
          <w:noProof/>
          <w:szCs w:val="20"/>
        </w:rPr>
        <w:t>referentes</w:t>
      </w:r>
      <w:r w:rsidRPr="000E36D9">
        <w:rPr>
          <w:noProof/>
          <w:szCs w:val="20"/>
        </w:rPr>
        <w:t xml:space="preserve"> ao exercício findo em 31 de dezembro de 2017 e das demonstrações financeiras trimestrais referentes ao período encerrado em 30 de </w:t>
      </w:r>
      <w:r w:rsidR="00701E11" w:rsidRPr="000E36D9">
        <w:rPr>
          <w:noProof/>
          <w:szCs w:val="20"/>
        </w:rPr>
        <w:t>setembro</w:t>
      </w:r>
      <w:r w:rsidRPr="000E36D9">
        <w:rPr>
          <w:noProof/>
          <w:szCs w:val="20"/>
        </w:rPr>
        <w:t xml:space="preserve"> de 2018; ou </w:t>
      </w:r>
      <w:r w:rsidRPr="00AA049D">
        <w:rPr>
          <w:b/>
          <w:noProof/>
          <w:szCs w:val="20"/>
        </w:rPr>
        <w:t>(2)</w:t>
      </w:r>
      <w:r w:rsidRPr="000E36D9">
        <w:rPr>
          <w:noProof/>
          <w:szCs w:val="20"/>
        </w:rPr>
        <w:t xml:space="preserve"> se devidamente indicados no </w:t>
      </w:r>
      <w:r w:rsidR="00EC1C38" w:rsidRPr="000E36D9">
        <w:rPr>
          <w:noProof/>
          <w:szCs w:val="20"/>
        </w:rPr>
        <w:t xml:space="preserve">formulário </w:t>
      </w:r>
      <w:r w:rsidRPr="000E36D9">
        <w:rPr>
          <w:noProof/>
          <w:szCs w:val="20"/>
        </w:rPr>
        <w:t xml:space="preserve">de </w:t>
      </w:r>
      <w:r w:rsidR="00EC1C38" w:rsidRPr="000E36D9">
        <w:rPr>
          <w:noProof/>
          <w:szCs w:val="20"/>
        </w:rPr>
        <w:t xml:space="preserve">referência </w:t>
      </w:r>
      <w:r w:rsidR="00701E11" w:rsidRPr="000E36D9">
        <w:rPr>
          <w:noProof/>
          <w:szCs w:val="20"/>
        </w:rPr>
        <w:t>da Fiadora</w:t>
      </w:r>
      <w:r w:rsidR="00D537D6" w:rsidRPr="009E6B2F">
        <w:t>, elaborado nos termos da Instrução da CVM nº 480, de 7 dezembro de 2009, conforme alterada</w:t>
      </w:r>
      <w:r w:rsidR="00D537D6">
        <w:t xml:space="preserve"> (“</w:t>
      </w:r>
      <w:r w:rsidR="00D537D6" w:rsidRPr="00AA049D">
        <w:rPr>
          <w:b/>
        </w:rPr>
        <w:t>Formulário de Referência</w:t>
      </w:r>
      <w:r w:rsidR="00D537D6">
        <w:rPr>
          <w:b/>
        </w:rPr>
        <w:t xml:space="preserve"> da Fiadora</w:t>
      </w:r>
      <w:r w:rsidR="00D537D6">
        <w:t>”)</w:t>
      </w:r>
      <w:r w:rsidRPr="000E36D9">
        <w:rPr>
          <w:noProof/>
          <w:szCs w:val="20"/>
        </w:rPr>
        <w:t>;</w:t>
      </w:r>
      <w:r w:rsidR="008A313E" w:rsidRPr="000E36D9">
        <w:rPr>
          <w:noProof/>
          <w:szCs w:val="20"/>
        </w:rPr>
        <w:t xml:space="preserve"> </w:t>
      </w:r>
    </w:p>
    <w:p w14:paraId="1A595E77" w14:textId="7A6D8CE6" w:rsidR="00F007FE" w:rsidRDefault="00F007FE" w:rsidP="00AA049D">
      <w:pPr>
        <w:pStyle w:val="Level4"/>
        <w:widowControl w:val="0"/>
        <w:numPr>
          <w:ilvl w:val="3"/>
          <w:numId w:val="15"/>
        </w:numPr>
        <w:spacing w:before="80" w:after="0"/>
        <w:rPr>
          <w:noProof/>
          <w:szCs w:val="20"/>
        </w:rPr>
      </w:pPr>
      <w:r w:rsidRPr="00F007FE">
        <w:rPr>
          <w:noProof/>
          <w:szCs w:val="20"/>
        </w:rPr>
        <w:t>constituição, 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AA049D">
        <w:rPr>
          <w:b/>
          <w:noProof/>
          <w:szCs w:val="20"/>
        </w:rPr>
        <w:t>Ônus</w:t>
      </w:r>
      <w:r w:rsidRPr="00F007FE">
        <w:rPr>
          <w:noProof/>
          <w:szCs w:val="20"/>
        </w:rPr>
        <w:t xml:space="preserve">”) sobre qualquer ativo detido pela Emissora, ainda que sob condição suspensiva, e/ou assunção de novas dívidas, pela Emissora, sem a prévia anuência de Debenturistas nos termos da Cláusula </w:t>
      </w:r>
      <w:r w:rsidRPr="000E36D9">
        <w:rPr>
          <w:noProof/>
          <w:szCs w:val="20"/>
        </w:rPr>
        <w:fldChar w:fldCharType="begin"/>
      </w:r>
      <w:r w:rsidRPr="000E36D9">
        <w:rPr>
          <w:noProof/>
          <w:szCs w:val="20"/>
        </w:rPr>
        <w:instrText xml:space="preserve"> REF _Ref528573625 \r \h </w:instrText>
      </w:r>
      <w:r>
        <w:rPr>
          <w:noProof/>
          <w:szCs w:val="20"/>
        </w:rPr>
        <w:instrText xml:space="preserve"> \* MERGEFORMAT </w:instrText>
      </w:r>
      <w:r w:rsidRPr="000E36D9">
        <w:rPr>
          <w:noProof/>
          <w:szCs w:val="20"/>
        </w:rPr>
      </w:r>
      <w:r w:rsidRPr="000E36D9">
        <w:rPr>
          <w:noProof/>
          <w:szCs w:val="20"/>
        </w:rPr>
        <w:fldChar w:fldCharType="separate"/>
      </w:r>
      <w:r w:rsidR="00686698">
        <w:rPr>
          <w:noProof/>
          <w:szCs w:val="20"/>
        </w:rPr>
        <w:t>11.1</w:t>
      </w:r>
      <w:r w:rsidRPr="000E36D9">
        <w:rPr>
          <w:noProof/>
          <w:szCs w:val="20"/>
        </w:rPr>
        <w:fldChar w:fldCharType="end"/>
      </w:r>
      <w:r w:rsidRPr="000E36D9">
        <w:rPr>
          <w:noProof/>
          <w:szCs w:val="20"/>
        </w:rPr>
        <w:t xml:space="preserve"> abaixo</w:t>
      </w:r>
      <w:r w:rsidRPr="00F007FE">
        <w:rPr>
          <w:noProof/>
          <w:szCs w:val="20"/>
        </w:rPr>
        <w:t xml:space="preserve">, exceto </w:t>
      </w:r>
      <w:r w:rsidRPr="00AA049D">
        <w:rPr>
          <w:b/>
          <w:noProof/>
          <w:szCs w:val="20"/>
        </w:rPr>
        <w:t>(a)</w:t>
      </w:r>
      <w:r w:rsidRPr="00F007FE">
        <w:rPr>
          <w:noProof/>
          <w:szCs w:val="20"/>
        </w:rPr>
        <w:t xml:space="preserve"> pelos Ônus e/ou </w:t>
      </w:r>
      <w:r w:rsidRPr="00AA049D">
        <w:rPr>
          <w:b/>
          <w:noProof/>
          <w:szCs w:val="20"/>
        </w:rPr>
        <w:t>(b)</w:t>
      </w:r>
      <w:r w:rsidRPr="00F007FE">
        <w:rPr>
          <w:noProof/>
          <w:szCs w:val="20"/>
        </w:rPr>
        <w:t xml:space="preserve"> pela dívida, em ambos os casos, a serem constituídos no âmbito do “</w:t>
      </w:r>
      <w:r w:rsidRPr="00AA049D">
        <w:rPr>
          <w:i/>
          <w:noProof/>
          <w:szCs w:val="20"/>
        </w:rPr>
        <w:t>Contrato de Financiamento por Instrumento Particular, nº 34.2018.6415.56705</w:t>
      </w:r>
      <w:r w:rsidRPr="00F007FE">
        <w:rPr>
          <w:noProof/>
          <w:szCs w:val="20"/>
        </w:rPr>
        <w:t>” celebrado entre a Emissora e o Banco do Nordeste do Brasil S.A. em 19 de setembro de 2018 (“</w:t>
      </w:r>
      <w:r w:rsidRPr="00AA049D">
        <w:rPr>
          <w:b/>
          <w:noProof/>
          <w:szCs w:val="20"/>
        </w:rPr>
        <w:t>Contrato BNB</w:t>
      </w:r>
      <w:r w:rsidRPr="00F007FE">
        <w:rPr>
          <w:noProof/>
          <w:szCs w:val="20"/>
        </w:rPr>
        <w:t>”);</w:t>
      </w:r>
    </w:p>
    <w:p w14:paraId="51AC9942" w14:textId="0C8CEECD" w:rsidR="00B31796" w:rsidRPr="000E36D9" w:rsidRDefault="00B31796" w:rsidP="00AA049D">
      <w:pPr>
        <w:pStyle w:val="Level4"/>
        <w:widowControl w:val="0"/>
        <w:numPr>
          <w:ilvl w:val="3"/>
          <w:numId w:val="15"/>
        </w:numPr>
        <w:spacing w:before="80" w:after="0"/>
        <w:rPr>
          <w:noProof/>
          <w:szCs w:val="20"/>
        </w:rPr>
      </w:pPr>
      <w:r w:rsidRPr="000E36D9">
        <w:rPr>
          <w:szCs w:val="20"/>
        </w:rPr>
        <w:t xml:space="preserve">(a) 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w:t>
      </w:r>
      <w:r w:rsidR="00701E11" w:rsidRPr="000E36D9">
        <w:rPr>
          <w:szCs w:val="20"/>
        </w:rPr>
        <w:t>a Fiadora</w:t>
      </w:r>
      <w:r w:rsidRPr="000E36D9">
        <w:rPr>
          <w:szCs w:val="20"/>
        </w:rPr>
        <w:t xml:space="preserve"> ou suas controladas (“</w:t>
      </w:r>
      <w:r w:rsidRPr="000E36D9">
        <w:rPr>
          <w:b/>
          <w:szCs w:val="20"/>
        </w:rPr>
        <w:t>Concessões</w:t>
      </w:r>
      <w:r w:rsidRPr="000E36D9">
        <w:rPr>
          <w:szCs w:val="20"/>
        </w:rPr>
        <w:t>”), em qualquer caso desta alínea que representem 15% (quinze por cento) das receitas operacionais líquidas anuais</w:t>
      </w:r>
      <w:r w:rsidR="00701E11" w:rsidRPr="000E36D9">
        <w:rPr>
          <w:szCs w:val="20"/>
        </w:rPr>
        <w:t xml:space="preserve"> da Fiadora</w:t>
      </w:r>
      <w:r w:rsidRPr="000E36D9">
        <w:rPr>
          <w:szCs w:val="20"/>
        </w:rPr>
        <w:t xml:space="preserve">; </w:t>
      </w:r>
    </w:p>
    <w:p w14:paraId="65806565" w14:textId="57403E73" w:rsidR="00B31796" w:rsidRPr="000E36D9" w:rsidRDefault="00B31796" w:rsidP="00AA049D">
      <w:pPr>
        <w:pStyle w:val="Level4"/>
        <w:widowControl w:val="0"/>
        <w:numPr>
          <w:ilvl w:val="3"/>
          <w:numId w:val="15"/>
        </w:numPr>
        <w:spacing w:before="80" w:after="0"/>
        <w:rPr>
          <w:noProof/>
          <w:szCs w:val="20"/>
        </w:rPr>
      </w:pPr>
      <w:r w:rsidRPr="000E36D9">
        <w:rPr>
          <w:szCs w:val="20"/>
        </w:rPr>
        <w:t xml:space="preserve">caso </w:t>
      </w:r>
      <w:r w:rsidR="00556FC2" w:rsidRPr="000E36D9">
        <w:rPr>
          <w:szCs w:val="20"/>
        </w:rPr>
        <w:t>os Controladores Finais</w:t>
      </w:r>
      <w:r w:rsidRPr="000E36D9">
        <w:rPr>
          <w:szCs w:val="20"/>
        </w:rPr>
        <w:t xml:space="preserve"> deixem de participar do bloco de controle direto</w:t>
      </w:r>
      <w:r w:rsidR="008A313E" w:rsidRPr="000E36D9">
        <w:rPr>
          <w:szCs w:val="20"/>
        </w:rPr>
        <w:t xml:space="preserve"> da Fiadora,</w:t>
      </w:r>
      <w:r w:rsidR="00701E11" w:rsidRPr="000E36D9">
        <w:rPr>
          <w:szCs w:val="20"/>
        </w:rPr>
        <w:t xml:space="preserve"> </w:t>
      </w:r>
      <w:r w:rsidRPr="000E36D9">
        <w:rPr>
          <w:szCs w:val="20"/>
        </w:rPr>
        <w:t xml:space="preserve">ficando expressamente excepcionados os casos em </w:t>
      </w:r>
      <w:r w:rsidRPr="000E36D9">
        <w:rPr>
          <w:szCs w:val="20"/>
        </w:rPr>
        <w:lastRenderedPageBreak/>
        <w:t xml:space="preserve">que os Controladores Finais percam o controle direto da </w:t>
      </w:r>
      <w:r w:rsidR="008A313E" w:rsidRPr="000E36D9">
        <w:rPr>
          <w:szCs w:val="20"/>
        </w:rPr>
        <w:t>Fiadora</w:t>
      </w:r>
      <w:r w:rsidRPr="000E36D9">
        <w:rPr>
          <w:szCs w:val="20"/>
        </w:rPr>
        <w:t xml:space="preserve">, mantendo, no entanto, seu controle indireto; </w:t>
      </w:r>
    </w:p>
    <w:p w14:paraId="1F921C12" w14:textId="56A896AC" w:rsidR="000E6EF1" w:rsidRPr="000E36D9" w:rsidRDefault="00B31796" w:rsidP="00AA049D">
      <w:pPr>
        <w:pStyle w:val="Level4"/>
        <w:widowControl w:val="0"/>
        <w:numPr>
          <w:ilvl w:val="3"/>
          <w:numId w:val="15"/>
        </w:numPr>
        <w:spacing w:before="80" w:after="0"/>
        <w:rPr>
          <w:szCs w:val="20"/>
        </w:rPr>
      </w:pPr>
      <w:r w:rsidRPr="000E36D9">
        <w:rPr>
          <w:noProof/>
          <w:szCs w:val="20"/>
        </w:rPr>
        <w:t>não obtenção, não renovação, cancelamento, revogação ou suspensão das autorizações, subvenções, alvarás ou licenças, inclusive as ambientais, necessárias para o regular exercício das atividades desenvolvidas pela Emissora</w:t>
      </w:r>
      <w:r w:rsidR="00701E11" w:rsidRPr="000E36D9">
        <w:rPr>
          <w:noProof/>
          <w:szCs w:val="20"/>
        </w:rPr>
        <w:t xml:space="preserve"> e/ou pela Fiadora</w:t>
      </w:r>
      <w:r w:rsidRPr="000E36D9">
        <w:rPr>
          <w:noProof/>
          <w:szCs w:val="20"/>
        </w:rPr>
        <w:t xml:space="preserve">, exceto se, dentro do prazo de 15 (quinze) Dias Úteis a contar da data de tal não obtenção, não renovação, cancelamento, revogação ou suspensão, a Emissora </w:t>
      </w:r>
      <w:r w:rsidR="00701E11" w:rsidRPr="000E36D9">
        <w:rPr>
          <w:noProof/>
          <w:szCs w:val="20"/>
        </w:rPr>
        <w:t xml:space="preserve">e/ou a Fiadora </w:t>
      </w:r>
      <w:r w:rsidRPr="000E36D9">
        <w:rPr>
          <w:noProof/>
          <w:szCs w:val="20"/>
        </w:rPr>
        <w:t xml:space="preserve">comprovar a existência de provimento jurisdicional autorizando a regular continuidade das atividades da Emissora </w:t>
      </w:r>
      <w:r w:rsidR="00701E11" w:rsidRPr="000E36D9">
        <w:rPr>
          <w:noProof/>
          <w:szCs w:val="20"/>
        </w:rPr>
        <w:t xml:space="preserve">e/ou da Fiadora </w:t>
      </w:r>
      <w:r w:rsidRPr="000E36D9">
        <w:rPr>
          <w:noProof/>
          <w:szCs w:val="20"/>
        </w:rPr>
        <w:t>até a renovação ou obtenção da referida licença ou autorização e desde que, durante esse prazo, não haja a cassação ou a suspensão de referido provimento jurisdicional autorizativo</w:t>
      </w:r>
      <w:r w:rsidR="000E6EF1" w:rsidRPr="000E36D9">
        <w:rPr>
          <w:szCs w:val="20"/>
        </w:rPr>
        <w:t>;</w:t>
      </w:r>
      <w:r w:rsidR="00EC1C38" w:rsidRPr="000E36D9">
        <w:rPr>
          <w:szCs w:val="20"/>
        </w:rPr>
        <w:t xml:space="preserve"> </w:t>
      </w:r>
    </w:p>
    <w:p w14:paraId="39FE63E8" w14:textId="101421AA" w:rsidR="00556FC2" w:rsidRPr="000E36D9" w:rsidRDefault="006E7B2D" w:rsidP="00AA049D">
      <w:pPr>
        <w:pStyle w:val="PargrafodaLista"/>
        <w:numPr>
          <w:ilvl w:val="3"/>
          <w:numId w:val="15"/>
        </w:numPr>
        <w:spacing w:before="80" w:line="290" w:lineRule="auto"/>
        <w:jc w:val="both"/>
        <w:rPr>
          <w:rFonts w:ascii="Arial" w:hAnsi="Arial" w:cs="Arial"/>
          <w:sz w:val="20"/>
          <w:szCs w:val="20"/>
        </w:rPr>
      </w:pPr>
      <w:r w:rsidRPr="000E36D9">
        <w:rPr>
          <w:rFonts w:ascii="Arial" w:hAnsi="Arial" w:cs="Arial"/>
          <w:noProof/>
          <w:sz w:val="20"/>
          <w:szCs w:val="20"/>
        </w:rPr>
        <w:t xml:space="preserve">destinação dos recursos decorrentes da Emissão </w:t>
      </w:r>
      <w:r w:rsidR="00EC1C38" w:rsidRPr="000E36D9">
        <w:rPr>
          <w:rFonts w:ascii="Arial" w:hAnsi="Arial" w:cs="Arial"/>
          <w:noProof/>
          <w:sz w:val="20"/>
          <w:szCs w:val="20"/>
        </w:rPr>
        <w:t>em</w:t>
      </w:r>
      <w:r w:rsidRPr="000E36D9">
        <w:rPr>
          <w:rFonts w:ascii="Arial" w:hAnsi="Arial" w:cs="Arial"/>
          <w:noProof/>
          <w:sz w:val="20"/>
          <w:szCs w:val="20"/>
        </w:rPr>
        <w:t xml:space="preserve"> finalidade diversa</w:t>
      </w:r>
      <w:r w:rsidRPr="000E36D9">
        <w:rPr>
          <w:rFonts w:ascii="Arial" w:hAnsi="Arial" w:cs="Arial"/>
          <w:sz w:val="20"/>
          <w:szCs w:val="20"/>
        </w:rPr>
        <w:t xml:space="preserve"> daquela prevista nesta Escritura</w:t>
      </w:r>
      <w:r w:rsidR="00EC1C38" w:rsidRPr="000E36D9">
        <w:rPr>
          <w:rFonts w:ascii="Arial" w:hAnsi="Arial" w:cs="Arial"/>
          <w:sz w:val="20"/>
          <w:szCs w:val="20"/>
        </w:rPr>
        <w:t xml:space="preserve"> de Emissão</w:t>
      </w:r>
      <w:r w:rsidR="00556FC2" w:rsidRPr="000E36D9">
        <w:rPr>
          <w:rFonts w:ascii="Arial" w:hAnsi="Arial" w:cs="Arial"/>
          <w:sz w:val="20"/>
          <w:szCs w:val="20"/>
        </w:rPr>
        <w:t>;</w:t>
      </w:r>
      <w:r w:rsidR="000E2934">
        <w:rPr>
          <w:rFonts w:ascii="Arial" w:hAnsi="Arial" w:cs="Arial"/>
          <w:sz w:val="20"/>
          <w:szCs w:val="20"/>
        </w:rPr>
        <w:t xml:space="preserve"> e</w:t>
      </w:r>
    </w:p>
    <w:p w14:paraId="502F1E78" w14:textId="76E5A07E" w:rsidR="000E2934" w:rsidRDefault="000E2934" w:rsidP="00AA049D">
      <w:pPr>
        <w:pStyle w:val="Level4"/>
        <w:widowControl w:val="0"/>
        <w:numPr>
          <w:ilvl w:val="3"/>
          <w:numId w:val="15"/>
        </w:numPr>
        <w:spacing w:before="80" w:after="0"/>
        <w:rPr>
          <w:szCs w:val="20"/>
        </w:rPr>
      </w:pPr>
      <w:r w:rsidRPr="000E2934">
        <w:rPr>
          <w:szCs w:val="20"/>
        </w:rPr>
        <w:t>não atingimento, durante o prazo de vigência das Debêntures, do ICSD consolidado mínimo de 1,40 (um inteiro e quarenta centésimos) (inclusive), a ser apurado pela Emissora e revisado pelos auditores independentes, anualmente, com base nas demonstrações financeiras da Emissora, considerando os 12 (doze) meses imediatamente anteriores, conforme metodologia de cálculo constante do Anex</w:t>
      </w:r>
      <w:r>
        <w:rPr>
          <w:szCs w:val="20"/>
        </w:rPr>
        <w:t>o I a esta Escritura de Emissão,</w:t>
      </w:r>
      <w:r w:rsidRPr="000E2934">
        <w:rPr>
          <w:szCs w:val="20"/>
        </w:rPr>
        <w:t xml:space="preserve"> sendo a memória de cálculo apresentada ao Agente Fiduciário na forma e prazo previstos </w:t>
      </w:r>
      <w:r w:rsidR="006C6458">
        <w:rPr>
          <w:szCs w:val="20"/>
        </w:rPr>
        <w:t>n</w:t>
      </w:r>
      <w:r w:rsidRPr="000E2934">
        <w:rPr>
          <w:szCs w:val="20"/>
        </w:rPr>
        <w:t xml:space="preserve">a Cláusula </w:t>
      </w:r>
      <w:r w:rsidR="006C6458">
        <w:rPr>
          <w:szCs w:val="20"/>
        </w:rPr>
        <w:fldChar w:fldCharType="begin"/>
      </w:r>
      <w:r w:rsidR="006C6458">
        <w:rPr>
          <w:szCs w:val="20"/>
        </w:rPr>
        <w:instrText xml:space="preserve"> REF _Ref459545748 \n \h </w:instrText>
      </w:r>
      <w:r w:rsidR="006C6458">
        <w:rPr>
          <w:szCs w:val="20"/>
        </w:rPr>
      </w:r>
      <w:r w:rsidR="006C6458">
        <w:rPr>
          <w:szCs w:val="20"/>
        </w:rPr>
        <w:fldChar w:fldCharType="separate"/>
      </w:r>
      <w:r w:rsidR="00686698">
        <w:rPr>
          <w:szCs w:val="20"/>
        </w:rPr>
        <w:t>9.1</w:t>
      </w:r>
      <w:r w:rsidR="006C6458">
        <w:rPr>
          <w:szCs w:val="20"/>
        </w:rPr>
        <w:fldChar w:fldCharType="end"/>
      </w:r>
      <w:r w:rsidR="006C6458">
        <w:rPr>
          <w:szCs w:val="20"/>
        </w:rPr>
        <w:fldChar w:fldCharType="begin"/>
      </w:r>
      <w:r w:rsidR="006C6458">
        <w:rPr>
          <w:szCs w:val="20"/>
        </w:rPr>
        <w:instrText xml:space="preserve"> REF _Ref491137654 \n \h </w:instrText>
      </w:r>
      <w:r w:rsidR="006C6458">
        <w:rPr>
          <w:szCs w:val="20"/>
        </w:rPr>
      </w:r>
      <w:r w:rsidR="006C6458">
        <w:rPr>
          <w:szCs w:val="20"/>
        </w:rPr>
        <w:fldChar w:fldCharType="separate"/>
      </w:r>
      <w:r w:rsidR="00686698">
        <w:rPr>
          <w:szCs w:val="20"/>
        </w:rPr>
        <w:t>(a)</w:t>
      </w:r>
      <w:r w:rsidR="006C6458">
        <w:rPr>
          <w:szCs w:val="20"/>
        </w:rPr>
        <w:fldChar w:fldCharType="end"/>
      </w:r>
      <w:r w:rsidR="006C6458">
        <w:rPr>
          <w:szCs w:val="20"/>
        </w:rPr>
        <w:fldChar w:fldCharType="begin"/>
      </w:r>
      <w:r w:rsidR="006C6458">
        <w:rPr>
          <w:szCs w:val="20"/>
        </w:rPr>
        <w:instrText xml:space="preserve"> REF _Ref491137658 \n \h </w:instrText>
      </w:r>
      <w:r w:rsidR="006C6458">
        <w:rPr>
          <w:szCs w:val="20"/>
        </w:rPr>
      </w:r>
      <w:r w:rsidR="006C6458">
        <w:rPr>
          <w:szCs w:val="20"/>
        </w:rPr>
        <w:fldChar w:fldCharType="separate"/>
      </w:r>
      <w:r w:rsidR="00686698">
        <w:rPr>
          <w:szCs w:val="20"/>
        </w:rPr>
        <w:t>(</w:t>
      </w:r>
      <w:proofErr w:type="spellStart"/>
      <w:r w:rsidR="00686698">
        <w:rPr>
          <w:szCs w:val="20"/>
        </w:rPr>
        <w:t>ii</w:t>
      </w:r>
      <w:proofErr w:type="spellEnd"/>
      <w:r w:rsidR="00686698">
        <w:rPr>
          <w:szCs w:val="20"/>
        </w:rPr>
        <w:t>)</w:t>
      </w:r>
      <w:r w:rsidR="006C6458">
        <w:rPr>
          <w:szCs w:val="20"/>
        </w:rPr>
        <w:fldChar w:fldCharType="end"/>
      </w:r>
      <w:r w:rsidR="006C6458" w:rsidRPr="000E2934">
        <w:rPr>
          <w:szCs w:val="20"/>
        </w:rPr>
        <w:t xml:space="preserve"> </w:t>
      </w:r>
      <w:r w:rsidRPr="000E2934">
        <w:rPr>
          <w:szCs w:val="20"/>
        </w:rPr>
        <w:t>abaixo</w:t>
      </w:r>
      <w:r>
        <w:rPr>
          <w:szCs w:val="20"/>
        </w:rPr>
        <w:t>.</w:t>
      </w:r>
    </w:p>
    <w:p w14:paraId="77DF74DA" w14:textId="03FA1D49" w:rsidR="00B31796" w:rsidRPr="000E36D9" w:rsidRDefault="00B31796" w:rsidP="00AA049D">
      <w:pPr>
        <w:pStyle w:val="Level2"/>
        <w:widowControl w:val="0"/>
        <w:spacing w:before="80" w:after="0"/>
        <w:rPr>
          <w:rFonts w:cs="Arial"/>
          <w:szCs w:val="20"/>
        </w:rPr>
      </w:pPr>
      <w:bookmarkStart w:id="94" w:name="_Ref528309331"/>
      <w:bookmarkStart w:id="95" w:name="_Ref391996822"/>
      <w:r w:rsidRPr="000E36D9">
        <w:rPr>
          <w:rFonts w:cs="Arial"/>
          <w:szCs w:val="20"/>
        </w:rPr>
        <w:t xml:space="preserve">Os valores indicados nesta Cláusula </w:t>
      </w:r>
      <w:r w:rsidR="00701E11" w:rsidRPr="000E36D9">
        <w:rPr>
          <w:rFonts w:cs="Arial"/>
          <w:szCs w:val="20"/>
        </w:rPr>
        <w:fldChar w:fldCharType="begin"/>
      </w:r>
      <w:r w:rsidR="00701E11" w:rsidRPr="000E36D9">
        <w:rPr>
          <w:rFonts w:cs="Arial"/>
          <w:szCs w:val="20"/>
        </w:rPr>
        <w:instrText xml:space="preserve"> REF _Ref497842157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7</w:t>
      </w:r>
      <w:r w:rsidR="00701E11" w:rsidRPr="000E36D9">
        <w:rPr>
          <w:rFonts w:cs="Arial"/>
          <w:szCs w:val="20"/>
        </w:rPr>
        <w:fldChar w:fldCharType="end"/>
      </w:r>
      <w:r w:rsidRPr="000E36D9">
        <w:rPr>
          <w:rFonts w:cs="Arial"/>
          <w:szCs w:val="20"/>
        </w:rPr>
        <w:t xml:space="preserve"> serão corrigidos anualmente, de acordo com a variação acumulada do IPCA, a partir da Data de Emissão, ou, na falta deste, serão aplicados os critérios indicados nas Cláusulas </w:t>
      </w:r>
      <w:r w:rsidR="00701E11" w:rsidRPr="000E36D9">
        <w:rPr>
          <w:rFonts w:cs="Arial"/>
          <w:szCs w:val="20"/>
        </w:rPr>
        <w:fldChar w:fldCharType="begin"/>
      </w:r>
      <w:r w:rsidR="00701E11" w:rsidRPr="000E36D9">
        <w:rPr>
          <w:rFonts w:cs="Arial"/>
          <w:szCs w:val="20"/>
        </w:rPr>
        <w:instrText xml:space="preserve"> REF _Ref459766163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5.15.3</w:t>
      </w:r>
      <w:r w:rsidR="00701E11" w:rsidRPr="000E36D9">
        <w:rPr>
          <w:rFonts w:cs="Arial"/>
          <w:szCs w:val="20"/>
        </w:rPr>
        <w:fldChar w:fldCharType="end"/>
      </w:r>
      <w:r w:rsidR="00701E11" w:rsidRPr="000E36D9">
        <w:rPr>
          <w:rFonts w:cs="Arial"/>
          <w:szCs w:val="20"/>
        </w:rPr>
        <w:t xml:space="preserve"> e </w:t>
      </w:r>
      <w:r w:rsidR="00701E11" w:rsidRPr="000E36D9">
        <w:rPr>
          <w:rFonts w:cs="Arial"/>
          <w:szCs w:val="20"/>
        </w:rPr>
        <w:fldChar w:fldCharType="begin"/>
      </w:r>
      <w:r w:rsidR="00701E11" w:rsidRPr="000E36D9">
        <w:rPr>
          <w:rFonts w:cs="Arial"/>
          <w:szCs w:val="20"/>
        </w:rPr>
        <w:instrText xml:space="preserve"> REF _Ref459467815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5.15.4</w:t>
      </w:r>
      <w:r w:rsidR="00701E11" w:rsidRPr="000E36D9">
        <w:rPr>
          <w:rFonts w:cs="Arial"/>
          <w:szCs w:val="20"/>
        </w:rPr>
        <w:fldChar w:fldCharType="end"/>
      </w:r>
      <w:r w:rsidR="00681A7C" w:rsidRPr="000E36D9">
        <w:rPr>
          <w:rFonts w:cs="Arial"/>
          <w:szCs w:val="20"/>
        </w:rPr>
        <w:t xml:space="preserve"> abaixo</w:t>
      </w:r>
      <w:r w:rsidRPr="000E36D9">
        <w:rPr>
          <w:rFonts w:cs="Arial"/>
          <w:szCs w:val="20"/>
        </w:rPr>
        <w:t>.</w:t>
      </w:r>
      <w:bookmarkEnd w:id="94"/>
      <w:r w:rsidR="00701E11" w:rsidRPr="000E36D9">
        <w:rPr>
          <w:rFonts w:cs="Arial"/>
          <w:szCs w:val="20"/>
        </w:rPr>
        <w:t xml:space="preserve"> </w:t>
      </w:r>
    </w:p>
    <w:p w14:paraId="5292D3F8" w14:textId="5CC450D6" w:rsidR="00B31796" w:rsidRPr="000E36D9" w:rsidRDefault="00B31796" w:rsidP="00AA049D">
      <w:pPr>
        <w:pStyle w:val="Level2"/>
        <w:widowControl w:val="0"/>
        <w:spacing w:before="80" w:after="0"/>
        <w:rPr>
          <w:rFonts w:cs="Arial"/>
          <w:szCs w:val="20"/>
        </w:rPr>
      </w:pPr>
      <w:bookmarkStart w:id="96" w:name="_Ref475654684"/>
      <w:r w:rsidRPr="000E36D9">
        <w:rPr>
          <w:rFonts w:cs="Arial"/>
          <w:szCs w:val="20"/>
        </w:rPr>
        <w:t xml:space="preserve">A ocorrência de quaisquer dos Eventos de Vencimento Antecipado previstos na Cláusula </w:t>
      </w:r>
      <w:r w:rsidR="00701E11" w:rsidRPr="000E36D9">
        <w:rPr>
          <w:rFonts w:cs="Arial"/>
          <w:szCs w:val="20"/>
        </w:rPr>
        <w:fldChar w:fldCharType="begin"/>
      </w:r>
      <w:r w:rsidR="00701E11" w:rsidRPr="000E36D9">
        <w:rPr>
          <w:rFonts w:cs="Arial"/>
          <w:szCs w:val="20"/>
        </w:rPr>
        <w:instrText xml:space="preserve"> REF _Ref416256173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7.1.1</w:t>
      </w:r>
      <w:r w:rsidR="00701E11" w:rsidRPr="000E36D9">
        <w:rPr>
          <w:rFonts w:cs="Arial"/>
          <w:szCs w:val="20"/>
        </w:rPr>
        <w:fldChar w:fldCharType="end"/>
      </w:r>
      <w:r w:rsidRPr="000E36D9">
        <w:rPr>
          <w:rFonts w:cs="Arial"/>
          <w:szCs w:val="20"/>
        </w:rPr>
        <w:t xml:space="preserve"> acima, não sanados nos respectivos prazos de cura, quando aplicável, acarretará o vencimento antecipado automático das Debêntures, independentemente de qualquer aviso ou notificação, judicial ou extrajudicial.</w:t>
      </w:r>
      <w:bookmarkEnd w:id="95"/>
      <w:bookmarkEnd w:id="96"/>
      <w:r w:rsidRPr="000E36D9">
        <w:rPr>
          <w:rFonts w:cs="Arial"/>
          <w:szCs w:val="20"/>
        </w:rPr>
        <w:t xml:space="preserve"> </w:t>
      </w:r>
    </w:p>
    <w:p w14:paraId="65DAA5D6" w14:textId="67675E83" w:rsidR="00B31796" w:rsidRPr="000E36D9" w:rsidRDefault="00B31796" w:rsidP="00AA049D">
      <w:pPr>
        <w:pStyle w:val="Level2"/>
        <w:widowControl w:val="0"/>
        <w:spacing w:before="80" w:after="0"/>
        <w:rPr>
          <w:rFonts w:cs="Arial"/>
          <w:szCs w:val="20"/>
        </w:rPr>
      </w:pPr>
      <w:bookmarkStart w:id="97" w:name="_Ref391996829"/>
      <w:r w:rsidRPr="000E36D9">
        <w:rPr>
          <w:rFonts w:cs="Arial"/>
          <w:szCs w:val="20"/>
        </w:rPr>
        <w:t xml:space="preserve">Na ocorrência dos Eventos de Vencimento Antecipado previstos na Cláusula </w:t>
      </w:r>
      <w:r w:rsidR="00701E11" w:rsidRPr="000E36D9">
        <w:rPr>
          <w:rFonts w:cs="Arial"/>
          <w:szCs w:val="20"/>
        </w:rPr>
        <w:fldChar w:fldCharType="begin"/>
      </w:r>
      <w:r w:rsidR="00701E11" w:rsidRPr="000E36D9">
        <w:rPr>
          <w:rFonts w:cs="Arial"/>
          <w:szCs w:val="20"/>
        </w:rPr>
        <w:instrText xml:space="preserve"> REF _Ref479844251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7.1.2</w:t>
      </w:r>
      <w:r w:rsidR="00701E11" w:rsidRPr="000E36D9">
        <w:rPr>
          <w:rFonts w:cs="Arial"/>
          <w:szCs w:val="20"/>
        </w:rPr>
        <w:fldChar w:fldCharType="end"/>
      </w:r>
      <w:r w:rsidRPr="000E36D9">
        <w:rPr>
          <w:rFonts w:cs="Arial"/>
          <w:szCs w:val="20"/>
        </w:rPr>
        <w:t xml:space="preserve"> acima, o Agente Fiduciário deverá convocar, no prazo máximo de 5 (cinco) Dias Úteis a contar do momento em que tomar ciência do evento, Assembleia Geral de Debenturistas, a se realizar nos prazos e demais condições descritas na Cláusula </w:t>
      </w:r>
      <w:r w:rsidR="00701E11" w:rsidRPr="000E36D9">
        <w:rPr>
          <w:rFonts w:cs="Arial"/>
          <w:szCs w:val="20"/>
        </w:rPr>
        <w:fldChar w:fldCharType="begin"/>
      </w:r>
      <w:r w:rsidR="00701E11" w:rsidRPr="000E36D9">
        <w:rPr>
          <w:rFonts w:cs="Arial"/>
          <w:szCs w:val="20"/>
        </w:rPr>
        <w:instrText xml:space="preserve"> REF _Ref479186175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11</w:t>
      </w:r>
      <w:r w:rsidR="00701E11" w:rsidRPr="000E36D9">
        <w:rPr>
          <w:rFonts w:cs="Arial"/>
          <w:szCs w:val="20"/>
        </w:rPr>
        <w:fldChar w:fldCharType="end"/>
      </w:r>
      <w:r w:rsidRPr="000E36D9">
        <w:rPr>
          <w:rFonts w:cs="Arial"/>
          <w:szCs w:val="20"/>
        </w:rPr>
        <w:t xml:space="preserve"> abaixo, para deliberar sobre a eventual </w:t>
      </w:r>
      <w:r w:rsidR="00EC1C38" w:rsidRPr="000E36D9">
        <w:rPr>
          <w:rFonts w:cs="Arial"/>
          <w:szCs w:val="20"/>
        </w:rPr>
        <w:t xml:space="preserve">não </w:t>
      </w:r>
      <w:r w:rsidRPr="000E36D9">
        <w:rPr>
          <w:rFonts w:cs="Arial"/>
          <w:szCs w:val="20"/>
        </w:rPr>
        <w:t>decretação de vencimento antecipado das obrigações decorrentes das Debêntures, nos termos desta Escritura de Emissão.</w:t>
      </w:r>
      <w:bookmarkEnd w:id="97"/>
      <w:r w:rsidR="00575F9C" w:rsidRPr="000E36D9">
        <w:rPr>
          <w:rFonts w:cs="Arial"/>
          <w:szCs w:val="20"/>
        </w:rPr>
        <w:t xml:space="preserve"> </w:t>
      </w:r>
    </w:p>
    <w:p w14:paraId="1018ED4B" w14:textId="2A0675CC" w:rsidR="00B31796" w:rsidRPr="000E36D9" w:rsidRDefault="00B31796" w:rsidP="00AA049D">
      <w:pPr>
        <w:pStyle w:val="Level2"/>
        <w:widowControl w:val="0"/>
        <w:spacing w:before="80" w:after="0"/>
        <w:rPr>
          <w:rFonts w:cs="Arial"/>
          <w:szCs w:val="20"/>
        </w:rPr>
      </w:pPr>
      <w:r w:rsidRPr="000E36D9">
        <w:rPr>
          <w:rFonts w:cs="Arial"/>
          <w:szCs w:val="20"/>
        </w:rPr>
        <w:t xml:space="preserve">Na Assembleia Geral de Debenturistas de que trata a Cláusula </w:t>
      </w:r>
      <w:r w:rsidR="00130A18" w:rsidRPr="000E36D9">
        <w:rPr>
          <w:rFonts w:cs="Arial"/>
          <w:szCs w:val="20"/>
        </w:rPr>
        <w:fldChar w:fldCharType="begin"/>
      </w:r>
      <w:r w:rsidR="00130A18" w:rsidRPr="000E36D9">
        <w:rPr>
          <w:rFonts w:cs="Arial"/>
          <w:szCs w:val="20"/>
        </w:rPr>
        <w:instrText xml:space="preserve"> REF _Ref391996829 \r \h </w:instrText>
      </w:r>
      <w:r w:rsidR="002E64E6" w:rsidRPr="000E36D9">
        <w:rPr>
          <w:rFonts w:cs="Arial"/>
          <w:szCs w:val="20"/>
        </w:rPr>
        <w:instrText xml:space="preserve"> \* MERGEFORMAT </w:instrText>
      </w:r>
      <w:r w:rsidR="00130A18" w:rsidRPr="000E36D9">
        <w:rPr>
          <w:rFonts w:cs="Arial"/>
          <w:szCs w:val="20"/>
        </w:rPr>
      </w:r>
      <w:r w:rsidR="00130A18" w:rsidRPr="000E36D9">
        <w:rPr>
          <w:rFonts w:cs="Arial"/>
          <w:szCs w:val="20"/>
        </w:rPr>
        <w:fldChar w:fldCharType="separate"/>
      </w:r>
      <w:r w:rsidR="00686698">
        <w:rPr>
          <w:rFonts w:cs="Arial"/>
          <w:szCs w:val="20"/>
        </w:rPr>
        <w:t>7.4</w:t>
      </w:r>
      <w:r w:rsidR="00130A18" w:rsidRPr="000E36D9">
        <w:rPr>
          <w:rFonts w:cs="Arial"/>
          <w:szCs w:val="20"/>
        </w:rPr>
        <w:fldChar w:fldCharType="end"/>
      </w:r>
      <w:r w:rsidRPr="000E36D9">
        <w:rPr>
          <w:rFonts w:cs="Arial"/>
          <w:szCs w:val="20"/>
        </w:rPr>
        <w:t xml:space="preserve"> acima, Debenturistas representando, no mínimo, </w:t>
      </w:r>
      <w:r w:rsidRPr="000E36D9">
        <w:rPr>
          <w:rFonts w:cs="Arial"/>
          <w:b/>
          <w:szCs w:val="20"/>
        </w:rPr>
        <w:t>(i)</w:t>
      </w:r>
      <w:r w:rsidRPr="000E36D9">
        <w:rPr>
          <w:rFonts w:cs="Arial"/>
          <w:szCs w:val="20"/>
        </w:rPr>
        <w:t xml:space="preserve"> </w:t>
      </w:r>
      <w:r w:rsidRPr="00AA049D">
        <w:rPr>
          <w:rFonts w:cs="Arial"/>
          <w:szCs w:val="20"/>
        </w:rPr>
        <w:t>50% (cinquenta por cento) mais uma</w:t>
      </w:r>
      <w:r w:rsidRPr="000E36D9">
        <w:rPr>
          <w:rFonts w:cs="Arial"/>
          <w:szCs w:val="20"/>
        </w:rPr>
        <w:t xml:space="preserve"> das Debêntures em Circulação em primeira convocação, e </w:t>
      </w:r>
      <w:r w:rsidRPr="000E36D9">
        <w:rPr>
          <w:rFonts w:cs="Arial"/>
          <w:b/>
          <w:szCs w:val="20"/>
        </w:rPr>
        <w:t>(</w:t>
      </w:r>
      <w:proofErr w:type="spellStart"/>
      <w:r w:rsidRPr="000E36D9">
        <w:rPr>
          <w:rFonts w:cs="Arial"/>
          <w:b/>
          <w:szCs w:val="20"/>
        </w:rPr>
        <w:t>ii</w:t>
      </w:r>
      <w:proofErr w:type="spellEnd"/>
      <w:r w:rsidRPr="000E36D9">
        <w:rPr>
          <w:rFonts w:cs="Arial"/>
          <w:b/>
          <w:szCs w:val="20"/>
        </w:rPr>
        <w:t>)</w:t>
      </w:r>
      <w:r w:rsidRPr="000E36D9">
        <w:rPr>
          <w:rFonts w:cs="Arial"/>
          <w:szCs w:val="20"/>
        </w:rPr>
        <w:t xml:space="preserve"> </w:t>
      </w:r>
      <w:r w:rsidRPr="00AA049D">
        <w:rPr>
          <w:rFonts w:cs="Arial"/>
          <w:szCs w:val="20"/>
        </w:rPr>
        <w:t>50% (cinquenta por cento) mais</w:t>
      </w:r>
      <w:r w:rsidRPr="000E36D9">
        <w:rPr>
          <w:rFonts w:cs="Arial"/>
          <w:szCs w:val="20"/>
        </w:rPr>
        <w:t xml:space="preserve"> uma das Debêntures em Circulação presentes na Assembleia Geral de Debenturistas instalada em segunda convocação, desde que estejam presentes na referida assembleia, no mínimo, </w:t>
      </w:r>
      <w:r w:rsidRPr="00AA049D">
        <w:rPr>
          <w:rFonts w:cs="Arial"/>
          <w:szCs w:val="20"/>
        </w:rPr>
        <w:t>20% (vinte por cento)</w:t>
      </w:r>
      <w:r w:rsidRPr="000E36D9">
        <w:rPr>
          <w:rFonts w:cs="Arial"/>
          <w:szCs w:val="20"/>
        </w:rPr>
        <w:t xml:space="preserve"> das Debêntures em Circulação, poderão decidir por </w:t>
      </w:r>
      <w:r w:rsidR="006E7B2D" w:rsidRPr="000E36D9">
        <w:rPr>
          <w:rFonts w:cs="Arial"/>
          <w:szCs w:val="20"/>
        </w:rPr>
        <w:t xml:space="preserve">não </w:t>
      </w:r>
      <w:r w:rsidRPr="000E36D9">
        <w:rPr>
          <w:rFonts w:cs="Arial"/>
          <w:szCs w:val="20"/>
        </w:rPr>
        <w:t>declarar o vencimento antecipado das obrigações decorrentes das Debêntures, nos termos desta Escritura de Emissão, sendo certo que tal decisão terá caráter irrevogável e irretratável.</w:t>
      </w:r>
      <w:r w:rsidRPr="000E36D9">
        <w:rPr>
          <w:rFonts w:cs="Arial"/>
          <w:b/>
          <w:szCs w:val="20"/>
        </w:rPr>
        <w:t xml:space="preserve"> </w:t>
      </w:r>
    </w:p>
    <w:p w14:paraId="275414F7" w14:textId="202A37E3" w:rsidR="00B31796" w:rsidRPr="000E36D9" w:rsidRDefault="00B31796" w:rsidP="00AA049D">
      <w:pPr>
        <w:pStyle w:val="Level2"/>
        <w:widowControl w:val="0"/>
        <w:spacing w:before="80" w:after="0"/>
        <w:rPr>
          <w:rFonts w:cs="Arial"/>
          <w:szCs w:val="20"/>
        </w:rPr>
      </w:pPr>
      <w:r w:rsidRPr="000E36D9">
        <w:rPr>
          <w:rFonts w:cs="Arial"/>
          <w:szCs w:val="20"/>
        </w:rPr>
        <w:t xml:space="preserve">Na hipótese: </w:t>
      </w:r>
      <w:r w:rsidRPr="000E36D9">
        <w:rPr>
          <w:rFonts w:cs="Arial"/>
          <w:b/>
          <w:szCs w:val="20"/>
        </w:rPr>
        <w:t>(i)</w:t>
      </w:r>
      <w:r w:rsidRPr="000E36D9">
        <w:rPr>
          <w:rFonts w:cs="Arial"/>
          <w:szCs w:val="20"/>
        </w:rPr>
        <w:t xml:space="preserve"> de a Assembleia Geral de Debenturistas não se realizar, por qualquer motivo; </w:t>
      </w:r>
      <w:r w:rsidRPr="000E36D9">
        <w:rPr>
          <w:rFonts w:cs="Arial"/>
          <w:b/>
          <w:szCs w:val="20"/>
        </w:rPr>
        <w:t>(</w:t>
      </w:r>
      <w:proofErr w:type="spellStart"/>
      <w:r w:rsidRPr="000E36D9">
        <w:rPr>
          <w:rFonts w:cs="Arial"/>
          <w:b/>
          <w:szCs w:val="20"/>
        </w:rPr>
        <w:t>ii</w:t>
      </w:r>
      <w:proofErr w:type="spellEnd"/>
      <w:r w:rsidRPr="000E36D9">
        <w:rPr>
          <w:rFonts w:cs="Arial"/>
          <w:b/>
          <w:szCs w:val="20"/>
        </w:rPr>
        <w:t>)</w:t>
      </w:r>
      <w:r w:rsidRPr="000E36D9">
        <w:rPr>
          <w:rFonts w:cs="Arial"/>
          <w:szCs w:val="20"/>
        </w:rPr>
        <w:t xml:space="preserve"> da não instalação, em segunda convocação, da Assembleia Geral de Debenturistas mencionada na Cláusula </w:t>
      </w:r>
      <w:r w:rsidR="00130A18" w:rsidRPr="000E36D9">
        <w:rPr>
          <w:rFonts w:cs="Arial"/>
          <w:szCs w:val="20"/>
        </w:rPr>
        <w:fldChar w:fldCharType="begin"/>
      </w:r>
      <w:r w:rsidR="00130A18" w:rsidRPr="000E36D9">
        <w:rPr>
          <w:rFonts w:cs="Arial"/>
          <w:szCs w:val="20"/>
        </w:rPr>
        <w:instrText xml:space="preserve"> REF _Ref391996829 \r \h </w:instrText>
      </w:r>
      <w:r w:rsidR="002E64E6" w:rsidRPr="000E36D9">
        <w:rPr>
          <w:rFonts w:cs="Arial"/>
          <w:szCs w:val="20"/>
        </w:rPr>
        <w:instrText xml:space="preserve"> \* MERGEFORMAT </w:instrText>
      </w:r>
      <w:r w:rsidR="00130A18" w:rsidRPr="000E36D9">
        <w:rPr>
          <w:rFonts w:cs="Arial"/>
          <w:szCs w:val="20"/>
        </w:rPr>
      </w:r>
      <w:r w:rsidR="00130A18" w:rsidRPr="000E36D9">
        <w:rPr>
          <w:rFonts w:cs="Arial"/>
          <w:szCs w:val="20"/>
        </w:rPr>
        <w:fldChar w:fldCharType="separate"/>
      </w:r>
      <w:r w:rsidR="00686698">
        <w:rPr>
          <w:rFonts w:cs="Arial"/>
          <w:szCs w:val="20"/>
        </w:rPr>
        <w:t>7.4</w:t>
      </w:r>
      <w:r w:rsidR="00130A18" w:rsidRPr="000E36D9">
        <w:rPr>
          <w:rFonts w:cs="Arial"/>
          <w:szCs w:val="20"/>
        </w:rPr>
        <w:fldChar w:fldCharType="end"/>
      </w:r>
      <w:r w:rsidRPr="000E36D9">
        <w:rPr>
          <w:rFonts w:cs="Arial"/>
          <w:szCs w:val="20"/>
        </w:rPr>
        <w:t xml:space="preserve">; ou </w:t>
      </w:r>
      <w:r w:rsidRPr="000E36D9">
        <w:rPr>
          <w:rFonts w:cs="Arial"/>
          <w:b/>
          <w:szCs w:val="20"/>
        </w:rPr>
        <w:t>(</w:t>
      </w:r>
      <w:proofErr w:type="spellStart"/>
      <w:r w:rsidRPr="000E36D9">
        <w:rPr>
          <w:rFonts w:cs="Arial"/>
          <w:b/>
          <w:szCs w:val="20"/>
        </w:rPr>
        <w:t>iii</w:t>
      </w:r>
      <w:proofErr w:type="spellEnd"/>
      <w:r w:rsidRPr="000E36D9">
        <w:rPr>
          <w:rFonts w:cs="Arial"/>
          <w:b/>
          <w:szCs w:val="20"/>
        </w:rPr>
        <w:t>)</w:t>
      </w:r>
      <w:r w:rsidRPr="000E36D9">
        <w:rPr>
          <w:rFonts w:cs="Arial"/>
          <w:szCs w:val="20"/>
        </w:rPr>
        <w:t xml:space="preserve"> de ser aprovada a declaração de </w:t>
      </w:r>
      <w:r w:rsidRPr="000E36D9">
        <w:rPr>
          <w:rFonts w:cs="Arial"/>
          <w:szCs w:val="20"/>
        </w:rPr>
        <w:lastRenderedPageBreak/>
        <w:t xml:space="preserve">vencimento antecipado prevista na Cláusula </w:t>
      </w:r>
      <w:r w:rsidR="00130A18" w:rsidRPr="000E36D9">
        <w:rPr>
          <w:rFonts w:cs="Arial"/>
          <w:szCs w:val="20"/>
        </w:rPr>
        <w:fldChar w:fldCharType="begin"/>
      </w:r>
      <w:r w:rsidR="00130A18" w:rsidRPr="000E36D9">
        <w:rPr>
          <w:rFonts w:cs="Arial"/>
          <w:szCs w:val="20"/>
        </w:rPr>
        <w:instrText xml:space="preserve"> REF _Ref391996829 \r \h </w:instrText>
      </w:r>
      <w:r w:rsidR="002E64E6" w:rsidRPr="000E36D9">
        <w:rPr>
          <w:rFonts w:cs="Arial"/>
          <w:szCs w:val="20"/>
        </w:rPr>
        <w:instrText xml:space="preserve"> \* MERGEFORMAT </w:instrText>
      </w:r>
      <w:r w:rsidR="00130A18" w:rsidRPr="000E36D9">
        <w:rPr>
          <w:rFonts w:cs="Arial"/>
          <w:szCs w:val="20"/>
        </w:rPr>
      </w:r>
      <w:r w:rsidR="00130A18" w:rsidRPr="000E36D9">
        <w:rPr>
          <w:rFonts w:cs="Arial"/>
          <w:szCs w:val="20"/>
        </w:rPr>
        <w:fldChar w:fldCharType="separate"/>
      </w:r>
      <w:r w:rsidR="00686698">
        <w:rPr>
          <w:rFonts w:cs="Arial"/>
          <w:szCs w:val="20"/>
        </w:rPr>
        <w:t>7.4</w:t>
      </w:r>
      <w:r w:rsidR="00130A18" w:rsidRPr="000E36D9">
        <w:rPr>
          <w:rFonts w:cs="Arial"/>
          <w:szCs w:val="20"/>
        </w:rPr>
        <w:fldChar w:fldCharType="end"/>
      </w:r>
      <w:r w:rsidR="00130A18" w:rsidRPr="000E36D9">
        <w:rPr>
          <w:rFonts w:cs="Arial"/>
          <w:szCs w:val="20"/>
        </w:rPr>
        <w:t xml:space="preserve"> </w:t>
      </w:r>
      <w:r w:rsidRPr="000E36D9">
        <w:rPr>
          <w:rFonts w:cs="Arial"/>
          <w:szCs w:val="20"/>
        </w:rPr>
        <w:t>acima, o Agente Fiduciário deverá declarar o vencimento antecipado de todas as obrigações decorrentes das Debêntures, nos termos desta Escritura de Emissão.</w:t>
      </w:r>
      <w:r w:rsidR="006E7B2D" w:rsidRPr="000E36D9">
        <w:rPr>
          <w:rFonts w:cs="Arial"/>
          <w:szCs w:val="20"/>
        </w:rPr>
        <w:t xml:space="preserve"> </w:t>
      </w:r>
    </w:p>
    <w:p w14:paraId="5FB4FC7A" w14:textId="0EAEC6BA" w:rsidR="00B31796" w:rsidRPr="000E36D9" w:rsidRDefault="00B31796" w:rsidP="00AA049D">
      <w:pPr>
        <w:pStyle w:val="Level2"/>
        <w:widowControl w:val="0"/>
        <w:spacing w:before="80" w:after="0"/>
        <w:rPr>
          <w:rFonts w:cs="Arial"/>
          <w:szCs w:val="20"/>
        </w:rPr>
      </w:pPr>
      <w:bookmarkStart w:id="98" w:name="_Ref420336801"/>
      <w:bookmarkStart w:id="99" w:name="_Ref474506393"/>
      <w:bookmarkStart w:id="100" w:name="_Ref392008803"/>
      <w:r w:rsidRPr="000E36D9">
        <w:rPr>
          <w:rFonts w:cs="Arial"/>
          <w:szCs w:val="20"/>
        </w:rPr>
        <w:t>Nos casos de Eventos de Vencimento Antecipado não automáticos indicados na Cláusula</w:t>
      </w:r>
      <w:r w:rsidR="00130A18" w:rsidRPr="000E36D9">
        <w:rPr>
          <w:rFonts w:cs="Arial"/>
          <w:szCs w:val="20"/>
        </w:rPr>
        <w:t xml:space="preserve"> </w:t>
      </w:r>
      <w:r w:rsidR="00130A18" w:rsidRPr="000E36D9">
        <w:rPr>
          <w:rFonts w:cs="Arial"/>
          <w:szCs w:val="20"/>
        </w:rPr>
        <w:fldChar w:fldCharType="begin"/>
      </w:r>
      <w:r w:rsidR="00130A18" w:rsidRPr="000E36D9">
        <w:rPr>
          <w:rFonts w:cs="Arial"/>
          <w:szCs w:val="20"/>
        </w:rPr>
        <w:instrText xml:space="preserve"> REF _Ref479844251 \r \h </w:instrText>
      </w:r>
      <w:r w:rsidR="002E64E6" w:rsidRPr="000E36D9">
        <w:rPr>
          <w:rFonts w:cs="Arial"/>
          <w:szCs w:val="20"/>
        </w:rPr>
        <w:instrText xml:space="preserve"> \* MERGEFORMAT </w:instrText>
      </w:r>
      <w:r w:rsidR="00130A18" w:rsidRPr="000E36D9">
        <w:rPr>
          <w:rFonts w:cs="Arial"/>
          <w:szCs w:val="20"/>
        </w:rPr>
      </w:r>
      <w:r w:rsidR="00130A18" w:rsidRPr="000E36D9">
        <w:rPr>
          <w:rFonts w:cs="Arial"/>
          <w:szCs w:val="20"/>
        </w:rPr>
        <w:fldChar w:fldCharType="separate"/>
      </w:r>
      <w:r w:rsidR="00686698">
        <w:rPr>
          <w:rFonts w:cs="Arial"/>
          <w:szCs w:val="20"/>
        </w:rPr>
        <w:t>7.1.2</w:t>
      </w:r>
      <w:r w:rsidR="00130A18" w:rsidRPr="000E36D9">
        <w:rPr>
          <w:rFonts w:cs="Arial"/>
          <w:szCs w:val="20"/>
        </w:rPr>
        <w:fldChar w:fldCharType="end"/>
      </w:r>
      <w:r w:rsidRPr="000E36D9">
        <w:rPr>
          <w:rFonts w:cs="Arial"/>
          <w:szCs w:val="20"/>
        </w:rPr>
        <w:t xml:space="preserve">, o Agente Fiduciário deverá comunicar, por escrito, eventual vencimento antecipado das Debêntures à Emissora, </w:t>
      </w:r>
      <w:r w:rsidR="00130A18" w:rsidRPr="000E36D9">
        <w:rPr>
          <w:rFonts w:cs="Arial"/>
          <w:szCs w:val="20"/>
        </w:rPr>
        <w:t xml:space="preserve">à Fiadora, </w:t>
      </w:r>
      <w:r w:rsidRPr="000E36D9">
        <w:rPr>
          <w:rFonts w:cs="Arial"/>
          <w:szCs w:val="20"/>
        </w:rPr>
        <w:t xml:space="preserve">à B3 e ao </w:t>
      </w:r>
      <w:r w:rsidR="00C15F55" w:rsidRPr="000E36D9">
        <w:rPr>
          <w:rFonts w:cs="Arial"/>
          <w:szCs w:val="20"/>
        </w:rPr>
        <w:t>[</w:t>
      </w:r>
      <w:r w:rsidR="00C15F55" w:rsidRPr="00AA049D">
        <w:rPr>
          <w:rFonts w:cs="Arial"/>
          <w:szCs w:val="20"/>
          <w:highlight w:val="yellow"/>
        </w:rPr>
        <w:t>Banco Liquidante / Agente de Liquidação</w:t>
      </w:r>
      <w:r w:rsidR="00C15F55" w:rsidRPr="000E36D9">
        <w:rPr>
          <w:rFonts w:cs="Arial"/>
          <w:szCs w:val="20"/>
        </w:rPr>
        <w:t>]</w:t>
      </w:r>
      <w:r w:rsidRPr="000E36D9">
        <w:rPr>
          <w:rFonts w:cs="Arial"/>
          <w:szCs w:val="20"/>
        </w:rPr>
        <w:t xml:space="preserve"> (i) por meio de correio eletrônico na mesma data da realização da respectiva Assembleia Geral de Debenturistas, e (</w:t>
      </w:r>
      <w:proofErr w:type="spellStart"/>
      <w:r w:rsidRPr="000E36D9">
        <w:rPr>
          <w:rFonts w:cs="Arial"/>
          <w:szCs w:val="20"/>
        </w:rPr>
        <w:t>ii</w:t>
      </w:r>
      <w:proofErr w:type="spellEnd"/>
      <w:r w:rsidRPr="000E36D9">
        <w:rPr>
          <w:rFonts w:cs="Arial"/>
          <w:szCs w:val="20"/>
        </w:rPr>
        <w:t>) mediante carta protocolada ou com AR expedido pelos Correios, no prazo máximo de 2 (dois) Dias Úteis contados da realização da respectiva Assembleia Geral de Debenturistas na qual foi deliberado o vencimento antecipado das Debêntures.</w:t>
      </w:r>
      <w:bookmarkEnd w:id="98"/>
      <w:bookmarkEnd w:id="99"/>
      <w:r w:rsidRPr="000E36D9">
        <w:rPr>
          <w:rFonts w:cs="Arial"/>
          <w:szCs w:val="20"/>
        </w:rPr>
        <w:t xml:space="preserve"> </w:t>
      </w:r>
    </w:p>
    <w:p w14:paraId="3D46CFBA" w14:textId="2D870D9A" w:rsidR="00B31796" w:rsidRPr="000E36D9" w:rsidRDefault="00B31796" w:rsidP="00AA049D">
      <w:pPr>
        <w:pStyle w:val="Level2"/>
        <w:widowControl w:val="0"/>
        <w:spacing w:before="80" w:after="0"/>
        <w:rPr>
          <w:rFonts w:cs="Arial"/>
          <w:szCs w:val="20"/>
        </w:rPr>
      </w:pPr>
      <w:r w:rsidRPr="000E36D9">
        <w:rPr>
          <w:rFonts w:cs="Arial"/>
          <w:szCs w:val="20"/>
        </w:rPr>
        <w:t xml:space="preserve">Em caso de declaração do vencimento antecipado das obrigações decorrentes das Debêntures, a Emissora obriga-se a resgatar a totalidade das Debêntures, com o seu consequente cancelamento, pelo Valor Nominal Unitário Atualizado, acrescido da Remuneração, calculada </w:t>
      </w:r>
      <w:r w:rsidRPr="000E36D9">
        <w:rPr>
          <w:rFonts w:cs="Arial"/>
          <w:i/>
          <w:iCs/>
          <w:szCs w:val="20"/>
        </w:rPr>
        <w:t xml:space="preserve">pro rata </w:t>
      </w:r>
      <w:proofErr w:type="spellStart"/>
      <w:r w:rsidRPr="000E36D9">
        <w:rPr>
          <w:rFonts w:cs="Arial"/>
          <w:i/>
          <w:iCs/>
          <w:szCs w:val="20"/>
        </w:rPr>
        <w:t>temporis</w:t>
      </w:r>
      <w:proofErr w:type="spellEnd"/>
      <w:r w:rsidRPr="000E36D9">
        <w:rPr>
          <w:rFonts w:cs="Arial"/>
          <w:szCs w:val="20"/>
        </w:rPr>
        <w:t xml:space="preserve">, desde a </w:t>
      </w:r>
      <w:r w:rsidR="00130A18" w:rsidRPr="000E36D9">
        <w:rPr>
          <w:rFonts w:cs="Arial"/>
          <w:color w:val="000000"/>
          <w:szCs w:val="20"/>
        </w:rPr>
        <w:t xml:space="preserve">Primeira </w:t>
      </w:r>
      <w:r w:rsidRPr="000E36D9">
        <w:rPr>
          <w:rFonts w:cs="Arial"/>
          <w:szCs w:val="20"/>
        </w:rPr>
        <w:t xml:space="preserve">Data de Integralização ou desde a Data de Pagamento da Remuneração imediatamente anterior, até a data do efetivo pagamento, sem prejuízo do pagamento dos Encargos Moratórios, quando for o caso e de quaisquer outros valores eventualmente devidos pela Emissora nos termos desta Escritura de Emissão. </w:t>
      </w:r>
    </w:p>
    <w:p w14:paraId="609BF2A0" w14:textId="3DBDA333" w:rsidR="00B31796" w:rsidRPr="000E36D9" w:rsidRDefault="00B31796" w:rsidP="00AA049D">
      <w:pPr>
        <w:pStyle w:val="Level3"/>
        <w:widowControl w:val="0"/>
        <w:spacing w:before="80" w:after="0"/>
        <w:rPr>
          <w:szCs w:val="20"/>
        </w:rPr>
      </w:pPr>
      <w:bookmarkStart w:id="101" w:name="_Ref475086917"/>
      <w:r w:rsidRPr="000E36D9">
        <w:rPr>
          <w:szCs w:val="20"/>
        </w:rPr>
        <w:t>No caso de declaração de vencimento antecipado, o pagamento deverá ser realizado em até 2 (dois) Dias Úteis contados da data em que for declarado o vencimento antecipado das obrigações decorrentes das Debêntures, mediante comunicação por escrito a ser enviada pelo Agente Fiduciário à Emissora</w:t>
      </w:r>
      <w:r w:rsidR="00130A18" w:rsidRPr="000E36D9">
        <w:rPr>
          <w:szCs w:val="20"/>
        </w:rPr>
        <w:t xml:space="preserve"> e à Fiadora</w:t>
      </w:r>
      <w:r w:rsidRPr="000E36D9">
        <w:rPr>
          <w:szCs w:val="20"/>
        </w:rPr>
        <w:t xml:space="preserve"> (i) por meio de correio eletrônico na data da declaração de vencimento antecipado, e (</w:t>
      </w:r>
      <w:proofErr w:type="spellStart"/>
      <w:r w:rsidRPr="000E36D9">
        <w:rPr>
          <w:szCs w:val="20"/>
        </w:rPr>
        <w:t>ii</w:t>
      </w:r>
      <w:proofErr w:type="spellEnd"/>
      <w:r w:rsidRPr="000E36D9">
        <w:rPr>
          <w:szCs w:val="20"/>
        </w:rPr>
        <w:t xml:space="preserve">) mediante carta protocolada ou com AR expedido pelos Correios, na data da declaração de vencimento antecipado, conforme dados de contato dispostos na Cláusula </w:t>
      </w:r>
      <w:r w:rsidR="00130A18" w:rsidRPr="00AA049D">
        <w:rPr>
          <w:szCs w:val="20"/>
        </w:rPr>
        <w:fldChar w:fldCharType="begin"/>
      </w:r>
      <w:r w:rsidR="00130A18" w:rsidRPr="000E36D9">
        <w:rPr>
          <w:szCs w:val="20"/>
        </w:rPr>
        <w:instrText xml:space="preserve"> REF _Ref528310815 \r \h </w:instrText>
      </w:r>
      <w:r w:rsidR="002E64E6" w:rsidRPr="000E36D9">
        <w:rPr>
          <w:szCs w:val="20"/>
        </w:rPr>
        <w:instrText xml:space="preserve"> \* MERGEFORMAT </w:instrText>
      </w:r>
      <w:r w:rsidR="00130A18" w:rsidRPr="00AA049D">
        <w:rPr>
          <w:szCs w:val="20"/>
        </w:rPr>
      </w:r>
      <w:r w:rsidR="00130A18" w:rsidRPr="00AA049D">
        <w:rPr>
          <w:szCs w:val="20"/>
        </w:rPr>
        <w:fldChar w:fldCharType="separate"/>
      </w:r>
      <w:r w:rsidR="00686698">
        <w:rPr>
          <w:szCs w:val="20"/>
        </w:rPr>
        <w:t>13</w:t>
      </w:r>
      <w:r w:rsidR="00130A18" w:rsidRPr="00AA049D">
        <w:rPr>
          <w:szCs w:val="20"/>
        </w:rPr>
        <w:fldChar w:fldCharType="end"/>
      </w:r>
      <w:r w:rsidRPr="000E36D9">
        <w:rPr>
          <w:szCs w:val="20"/>
        </w:rPr>
        <w:t xml:space="preserve"> desta Escritura de Emissão, sob pena de, no caso de não realização do pagamento, ficar obrigada, ainda, ao pagamento dos Encargos Moratórios.</w:t>
      </w:r>
      <w:bookmarkEnd w:id="100"/>
      <w:bookmarkEnd w:id="101"/>
      <w:r w:rsidR="00130A18" w:rsidRPr="000E36D9">
        <w:rPr>
          <w:szCs w:val="20"/>
        </w:rPr>
        <w:t xml:space="preserve"> </w:t>
      </w:r>
    </w:p>
    <w:p w14:paraId="193B9F6C" w14:textId="7AF662F6" w:rsidR="002811B3" w:rsidRPr="000E36D9" w:rsidRDefault="00B31796" w:rsidP="00AA049D">
      <w:pPr>
        <w:pStyle w:val="Level3"/>
        <w:widowControl w:val="0"/>
        <w:spacing w:before="80" w:after="0"/>
        <w:rPr>
          <w:b/>
          <w:w w:val="0"/>
          <w:szCs w:val="20"/>
        </w:rPr>
      </w:pPr>
      <w:bookmarkStart w:id="102" w:name="_Ref475359355"/>
      <w:r w:rsidRPr="000E36D9">
        <w:rPr>
          <w:szCs w:val="20"/>
        </w:rPr>
        <w:t xml:space="preserve">No caso das Debêntures custodiadas eletronicamente na B3, o pagamento mencionado na Cláusula </w:t>
      </w:r>
      <w:r w:rsidR="00130A18" w:rsidRPr="00AA049D">
        <w:rPr>
          <w:szCs w:val="20"/>
        </w:rPr>
        <w:fldChar w:fldCharType="begin"/>
      </w:r>
      <w:r w:rsidR="00130A18" w:rsidRPr="000E36D9">
        <w:rPr>
          <w:szCs w:val="20"/>
        </w:rPr>
        <w:instrText xml:space="preserve"> REF _Ref475086917 \r \h </w:instrText>
      </w:r>
      <w:r w:rsidR="002E64E6" w:rsidRPr="000E36D9">
        <w:rPr>
          <w:szCs w:val="20"/>
        </w:rPr>
        <w:instrText xml:space="preserve"> \* MERGEFORMAT </w:instrText>
      </w:r>
      <w:r w:rsidR="00130A18" w:rsidRPr="00AA049D">
        <w:rPr>
          <w:szCs w:val="20"/>
        </w:rPr>
      </w:r>
      <w:r w:rsidR="00130A18" w:rsidRPr="00AA049D">
        <w:rPr>
          <w:szCs w:val="20"/>
        </w:rPr>
        <w:fldChar w:fldCharType="separate"/>
      </w:r>
      <w:r w:rsidR="00686698">
        <w:rPr>
          <w:szCs w:val="20"/>
        </w:rPr>
        <w:t>7.8.1</w:t>
      </w:r>
      <w:r w:rsidR="00130A18" w:rsidRPr="00AA049D">
        <w:rPr>
          <w:szCs w:val="20"/>
        </w:rPr>
        <w:fldChar w:fldCharType="end"/>
      </w:r>
      <w:r w:rsidRPr="000E36D9">
        <w:rPr>
          <w:szCs w:val="20"/>
        </w:rPr>
        <w:t xml:space="preserve"> deverá ser realizado fora do ambiente B3.</w:t>
      </w:r>
      <w:bookmarkStart w:id="103" w:name="_DV_M330"/>
      <w:bookmarkStart w:id="104" w:name="_DV_M332"/>
      <w:bookmarkStart w:id="105" w:name="_DV_C43"/>
      <w:bookmarkEnd w:id="85"/>
      <w:bookmarkEnd w:id="86"/>
      <w:bookmarkEnd w:id="87"/>
      <w:bookmarkEnd w:id="88"/>
      <w:bookmarkEnd w:id="89"/>
      <w:bookmarkEnd w:id="102"/>
      <w:bookmarkEnd w:id="103"/>
      <w:bookmarkEnd w:id="104"/>
      <w:bookmarkEnd w:id="105"/>
      <w:r w:rsidR="00875856" w:rsidRPr="000E36D9">
        <w:rPr>
          <w:b/>
          <w:szCs w:val="20"/>
        </w:rPr>
        <w:t xml:space="preserve"> </w:t>
      </w:r>
    </w:p>
    <w:p w14:paraId="27AD9F26" w14:textId="77777777" w:rsidR="00B75EC8" w:rsidRPr="00AA049D" w:rsidRDefault="00B75EC8" w:rsidP="00AA049D">
      <w:pPr>
        <w:pStyle w:val="Level2"/>
        <w:widowControl w:val="0"/>
        <w:spacing w:before="80" w:after="0"/>
        <w:rPr>
          <w:rFonts w:cs="Arial"/>
        </w:rPr>
      </w:pPr>
      <w:bookmarkStart w:id="106" w:name="_Ref474855556"/>
      <w:r w:rsidRPr="00AA049D">
        <w:rPr>
          <w:rFonts w:cs="Arial"/>
        </w:rPr>
        <w:t>A B3 deverá ser comunicada imediatamente após a declaração do vencimento antecipado, por meio de correspondência do Agente Fiduciário.</w:t>
      </w:r>
      <w:bookmarkEnd w:id="106"/>
      <w:r w:rsidRPr="00AA049D">
        <w:rPr>
          <w:rFonts w:cs="Arial"/>
        </w:rPr>
        <w:t xml:space="preserve"> </w:t>
      </w:r>
    </w:p>
    <w:p w14:paraId="6323F090" w14:textId="6914942F" w:rsidR="00681A7C" w:rsidRPr="000E36D9" w:rsidRDefault="00681A7C" w:rsidP="00AA049D">
      <w:pPr>
        <w:pStyle w:val="Level1"/>
        <w:keepNext w:val="0"/>
        <w:keepLines w:val="0"/>
        <w:widowControl w:val="0"/>
        <w:spacing w:before="80" w:after="0"/>
        <w:jc w:val="center"/>
        <w:rPr>
          <w:sz w:val="20"/>
          <w:szCs w:val="20"/>
        </w:rPr>
      </w:pPr>
      <w:bookmarkStart w:id="107" w:name="_DV_M446"/>
      <w:bookmarkStart w:id="108" w:name="_DV_M447"/>
      <w:bookmarkStart w:id="109" w:name="_DV_M448"/>
      <w:bookmarkStart w:id="110" w:name="_DV_M449"/>
      <w:bookmarkStart w:id="111" w:name="_DV_M450"/>
      <w:bookmarkEnd w:id="107"/>
      <w:bookmarkEnd w:id="108"/>
      <w:bookmarkEnd w:id="109"/>
      <w:bookmarkEnd w:id="110"/>
      <w:bookmarkEnd w:id="111"/>
      <w:r w:rsidRPr="000E36D9">
        <w:rPr>
          <w:sz w:val="20"/>
          <w:szCs w:val="20"/>
        </w:rPr>
        <w:t>CLÁUSULA OITAVA - CARACTERÍSTICAS DA OFERTA</w:t>
      </w:r>
    </w:p>
    <w:p w14:paraId="74D0B35A" w14:textId="77777777" w:rsidR="00681A7C" w:rsidRPr="000E36D9" w:rsidRDefault="00681A7C" w:rsidP="00AA049D">
      <w:pPr>
        <w:pStyle w:val="Level2"/>
        <w:widowControl w:val="0"/>
        <w:spacing w:before="80" w:after="0"/>
        <w:rPr>
          <w:rFonts w:cs="Arial"/>
          <w:szCs w:val="20"/>
        </w:rPr>
      </w:pPr>
      <w:r w:rsidRPr="000E36D9">
        <w:rPr>
          <w:rFonts w:cs="Arial"/>
          <w:b/>
          <w:szCs w:val="20"/>
        </w:rPr>
        <w:t xml:space="preserve">Colocação e Procedimento de Distribuição. </w:t>
      </w:r>
      <w:r w:rsidRPr="000E36D9">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0E36D9">
        <w:rPr>
          <w:rFonts w:cs="Arial"/>
          <w:b/>
          <w:szCs w:val="20"/>
        </w:rPr>
        <w:t>Coordenadores</w:t>
      </w:r>
      <w:r w:rsidRPr="000E36D9">
        <w:rPr>
          <w:rFonts w:cs="Arial"/>
          <w:szCs w:val="20"/>
        </w:rPr>
        <w:t>”, sendo a instituição intermediária líder designada como “</w:t>
      </w:r>
      <w:r w:rsidRPr="000E36D9">
        <w:rPr>
          <w:rFonts w:cs="Arial"/>
          <w:b/>
          <w:szCs w:val="20"/>
        </w:rPr>
        <w:t>Coordenador Líder</w:t>
      </w:r>
      <w:r w:rsidRPr="000E36D9">
        <w:rPr>
          <w:rFonts w:cs="Arial"/>
          <w:szCs w:val="20"/>
        </w:rPr>
        <w:t>”), nos termos do “</w:t>
      </w:r>
      <w:r w:rsidRPr="000E36D9">
        <w:rPr>
          <w:rFonts w:cs="Arial"/>
          <w:i/>
          <w:szCs w:val="20"/>
        </w:rPr>
        <w:t>Contrato de Coordenação, Colocação e Distribuição Pública, com Esforços Restritos, sob o Regime de Garantia Firme de Colocação, de Debêntures Simples, Não Conversíveis em Ações, da Espécie Quirografária, em Série Única, da 1ª (Primeira) Emissão da Janaúba Transmissora de Energia Elétrica S.A.</w:t>
      </w:r>
      <w:r w:rsidRPr="000E36D9">
        <w:rPr>
          <w:rFonts w:cs="Arial"/>
          <w:szCs w:val="20"/>
        </w:rPr>
        <w:t>”, a ser celebrado entre a Emissora e os Coordenadores (“</w:t>
      </w:r>
      <w:r w:rsidRPr="000E36D9">
        <w:rPr>
          <w:rFonts w:cs="Arial"/>
          <w:b/>
          <w:szCs w:val="20"/>
        </w:rPr>
        <w:t>Contrato de Distribuição</w:t>
      </w:r>
      <w:r w:rsidRPr="000E36D9">
        <w:rPr>
          <w:rFonts w:cs="Arial"/>
          <w:szCs w:val="20"/>
        </w:rPr>
        <w:t>”).</w:t>
      </w:r>
    </w:p>
    <w:p w14:paraId="057D8B3F" w14:textId="77777777" w:rsidR="00681A7C" w:rsidRPr="000E36D9" w:rsidRDefault="00681A7C" w:rsidP="00AA049D">
      <w:pPr>
        <w:pStyle w:val="Level3"/>
        <w:widowControl w:val="0"/>
        <w:spacing w:before="80" w:after="0"/>
        <w:rPr>
          <w:szCs w:val="20"/>
        </w:rPr>
      </w:pPr>
      <w:r w:rsidRPr="000E36D9">
        <w:rPr>
          <w:szCs w:val="20"/>
        </w:rPr>
        <w:t xml:space="preserve">Os Coordenadores organizarão a distribuição e colocação das Debêntures, observado o disposto na Instrução CVM 476, de forma a assegurar: (i) que o </w:t>
      </w:r>
      <w:r w:rsidRPr="000E36D9">
        <w:rPr>
          <w:szCs w:val="20"/>
        </w:rPr>
        <w:lastRenderedPageBreak/>
        <w:t>tratamento conferido aos Investidores Profissionais (conforme abaixo definidos), seja justo e equitativo; e (</w:t>
      </w:r>
      <w:proofErr w:type="spellStart"/>
      <w:r w:rsidRPr="000E36D9">
        <w:rPr>
          <w:szCs w:val="20"/>
        </w:rPr>
        <w:t>ii</w:t>
      </w:r>
      <w:proofErr w:type="spellEnd"/>
      <w:r w:rsidRPr="000E36D9">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0E36D9">
        <w:rPr>
          <w:b/>
          <w:szCs w:val="20"/>
        </w:rPr>
        <w:t>Plano de Distribuição</w:t>
      </w:r>
      <w:r w:rsidRPr="000E36D9">
        <w:rPr>
          <w:szCs w:val="20"/>
        </w:rPr>
        <w:t>”). O Plano de Distribuição será estabelecido mediante os seguintes termos:</w:t>
      </w:r>
    </w:p>
    <w:p w14:paraId="3C5393A1" w14:textId="77777777" w:rsidR="00681A7C" w:rsidRPr="000E36D9" w:rsidRDefault="00681A7C" w:rsidP="00AA049D">
      <w:pPr>
        <w:pStyle w:val="Level4"/>
        <w:widowControl w:val="0"/>
        <w:tabs>
          <w:tab w:val="left" w:pos="2041"/>
        </w:tabs>
        <w:spacing w:before="80" w:after="0"/>
        <w:ind w:left="2040"/>
        <w:rPr>
          <w:szCs w:val="20"/>
        </w:rPr>
      </w:pPr>
      <w:bookmarkStart w:id="112" w:name="_Ref516666996"/>
      <w:r w:rsidRPr="000E36D9">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12"/>
    </w:p>
    <w:p w14:paraId="6D53539D" w14:textId="77777777" w:rsidR="00681A7C" w:rsidRPr="000E36D9" w:rsidRDefault="00681A7C" w:rsidP="00AA049D">
      <w:pPr>
        <w:pStyle w:val="Level4"/>
        <w:widowControl w:val="0"/>
        <w:tabs>
          <w:tab w:val="left" w:pos="2041"/>
        </w:tabs>
        <w:spacing w:before="80" w:after="0"/>
        <w:ind w:left="2040"/>
        <w:rPr>
          <w:szCs w:val="20"/>
        </w:rPr>
      </w:pPr>
      <w:r w:rsidRPr="000E36D9">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AA049D">
        <w:rPr>
          <w:szCs w:val="20"/>
        </w:rPr>
        <w:fldChar w:fldCharType="begin"/>
      </w:r>
      <w:r w:rsidRPr="000E36D9">
        <w:rPr>
          <w:szCs w:val="20"/>
        </w:rPr>
        <w:instrText xml:space="preserve"> REF _Ref516666996 \r \p \h  \* MERGEFORMAT </w:instrText>
      </w:r>
      <w:r w:rsidRPr="00AA049D">
        <w:rPr>
          <w:szCs w:val="20"/>
        </w:rPr>
      </w:r>
      <w:r w:rsidRPr="00AA049D">
        <w:rPr>
          <w:szCs w:val="20"/>
        </w:rPr>
        <w:fldChar w:fldCharType="separate"/>
      </w:r>
      <w:r w:rsidR="00686698">
        <w:rPr>
          <w:szCs w:val="20"/>
        </w:rPr>
        <w:t>(i) acima</w:t>
      </w:r>
      <w:r w:rsidRPr="00AA049D">
        <w:rPr>
          <w:szCs w:val="20"/>
        </w:rPr>
        <w:fldChar w:fldCharType="end"/>
      </w:r>
      <w:r w:rsidRPr="000E36D9">
        <w:rPr>
          <w:szCs w:val="20"/>
        </w:rPr>
        <w:t>, conforme disposto no artigo 3º, parágrafo 1º, da Instrução CVM 476;</w:t>
      </w:r>
    </w:p>
    <w:p w14:paraId="30BB9CDB" w14:textId="77777777" w:rsidR="00681A7C" w:rsidRPr="000E36D9" w:rsidRDefault="00681A7C" w:rsidP="00AA049D">
      <w:pPr>
        <w:pStyle w:val="Level4"/>
        <w:widowControl w:val="0"/>
        <w:tabs>
          <w:tab w:val="left" w:pos="2041"/>
        </w:tabs>
        <w:spacing w:before="80" w:after="0"/>
        <w:ind w:left="2040"/>
        <w:rPr>
          <w:szCs w:val="20"/>
        </w:rPr>
      </w:pPr>
      <w:r w:rsidRPr="000E36D9">
        <w:rPr>
          <w:szCs w:val="20"/>
        </w:rPr>
        <w:t>não existirão reservas antecipadas, nem fixação de lotes mínimos ou máximos para a subscrição das Debêntures;</w:t>
      </w:r>
    </w:p>
    <w:p w14:paraId="287D49EA" w14:textId="77777777" w:rsidR="00681A7C" w:rsidRPr="000E36D9" w:rsidRDefault="00681A7C" w:rsidP="00AA049D">
      <w:pPr>
        <w:pStyle w:val="Level4"/>
        <w:widowControl w:val="0"/>
        <w:tabs>
          <w:tab w:val="left" w:pos="2041"/>
        </w:tabs>
        <w:spacing w:before="80" w:after="0"/>
        <w:ind w:left="2040"/>
        <w:rPr>
          <w:szCs w:val="20"/>
        </w:rPr>
      </w:pPr>
      <w:r w:rsidRPr="000E36D9">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69894D01" w14:textId="77777777" w:rsidR="00681A7C" w:rsidRPr="000E36D9" w:rsidRDefault="00681A7C" w:rsidP="00AA049D">
      <w:pPr>
        <w:pStyle w:val="Level4"/>
        <w:widowControl w:val="0"/>
        <w:tabs>
          <w:tab w:val="left" w:pos="2041"/>
        </w:tabs>
        <w:spacing w:before="80" w:after="0"/>
        <w:ind w:left="2040"/>
        <w:rPr>
          <w:szCs w:val="20"/>
        </w:rPr>
      </w:pPr>
      <w:r w:rsidRPr="000E36D9">
        <w:rPr>
          <w:szCs w:val="20"/>
        </w:rPr>
        <w:t>o prazo de colocação e distribuição pública das Debêntures seguirá as regras definidas na Instrução CVM 476;</w:t>
      </w:r>
    </w:p>
    <w:p w14:paraId="535C05A4" w14:textId="77777777" w:rsidR="00681A7C" w:rsidRPr="000E36D9" w:rsidRDefault="00681A7C" w:rsidP="00AA049D">
      <w:pPr>
        <w:pStyle w:val="Level4"/>
        <w:widowControl w:val="0"/>
        <w:tabs>
          <w:tab w:val="left" w:pos="2041"/>
        </w:tabs>
        <w:spacing w:before="80" w:after="0"/>
        <w:ind w:left="2040"/>
        <w:rPr>
          <w:szCs w:val="20"/>
        </w:rPr>
      </w:pPr>
      <w:r w:rsidRPr="000E36D9">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C513C19" w14:textId="77777777" w:rsidR="00681A7C" w:rsidRPr="000E36D9" w:rsidRDefault="00681A7C" w:rsidP="00AA049D">
      <w:pPr>
        <w:pStyle w:val="Level4"/>
        <w:widowControl w:val="0"/>
        <w:tabs>
          <w:tab w:val="left" w:pos="2041"/>
        </w:tabs>
        <w:spacing w:before="80" w:after="0"/>
        <w:ind w:left="2040"/>
        <w:rPr>
          <w:szCs w:val="20"/>
        </w:rPr>
      </w:pPr>
      <w:r w:rsidRPr="000E36D9">
        <w:rPr>
          <w:szCs w:val="20"/>
        </w:rPr>
        <w:t xml:space="preserve">não será admitida a distribuição parcial das Debêntures; </w:t>
      </w:r>
    </w:p>
    <w:p w14:paraId="237B448E" w14:textId="77777777" w:rsidR="00681A7C" w:rsidRPr="000E36D9" w:rsidRDefault="00681A7C" w:rsidP="00AA049D">
      <w:pPr>
        <w:pStyle w:val="Level4"/>
        <w:widowControl w:val="0"/>
        <w:tabs>
          <w:tab w:val="left" w:pos="2041"/>
        </w:tabs>
        <w:spacing w:before="80" w:after="0"/>
        <w:ind w:left="2040"/>
      </w:pPr>
      <w:r w:rsidRPr="000E36D9">
        <w:t>os Investidores Profissionais deverão assinar “</w:t>
      </w:r>
      <w:r w:rsidRPr="000E36D9">
        <w:rPr>
          <w:b/>
        </w:rPr>
        <w:t>Declaração de Investidor Profissional</w:t>
      </w:r>
      <w:r w:rsidRPr="000E36D9">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sidRPr="000E36D9">
        <w:rPr>
          <w:b/>
        </w:rPr>
        <w:t xml:space="preserve">  </w:t>
      </w:r>
    </w:p>
    <w:p w14:paraId="4B01BB46" w14:textId="77777777" w:rsidR="00681A7C" w:rsidRPr="000E36D9" w:rsidRDefault="00681A7C" w:rsidP="00AA049D">
      <w:pPr>
        <w:pStyle w:val="Level2"/>
        <w:widowControl w:val="0"/>
        <w:spacing w:before="80" w:after="0"/>
        <w:rPr>
          <w:rFonts w:cs="Arial"/>
          <w:b/>
          <w:szCs w:val="20"/>
        </w:rPr>
      </w:pPr>
      <w:r w:rsidRPr="000E36D9">
        <w:rPr>
          <w:rFonts w:cs="Arial"/>
          <w:b/>
          <w:szCs w:val="20"/>
        </w:rPr>
        <w:t xml:space="preserve">Procedimento de Coleta de Intenções de Investimentos (Procedimento de </w:t>
      </w:r>
      <w:proofErr w:type="spellStart"/>
      <w:r w:rsidRPr="000E36D9">
        <w:rPr>
          <w:rFonts w:cs="Arial"/>
          <w:b/>
          <w:i/>
          <w:szCs w:val="20"/>
        </w:rPr>
        <w:t>Bookbuilding</w:t>
      </w:r>
      <w:proofErr w:type="spellEnd"/>
      <w:r w:rsidRPr="000E36D9">
        <w:rPr>
          <w:rFonts w:cs="Arial"/>
          <w:b/>
          <w:szCs w:val="20"/>
        </w:rPr>
        <w:t>)</w:t>
      </w:r>
    </w:p>
    <w:p w14:paraId="1C7A5568" w14:textId="0B44300A" w:rsidR="00681A7C" w:rsidRPr="000E36D9" w:rsidRDefault="00681A7C" w:rsidP="00AA049D">
      <w:pPr>
        <w:pStyle w:val="Level3"/>
        <w:widowControl w:val="0"/>
        <w:spacing w:before="80" w:after="0"/>
        <w:rPr>
          <w:szCs w:val="20"/>
        </w:rPr>
      </w:pPr>
      <w:bookmarkStart w:id="113" w:name="_Ref515905157"/>
      <w:r w:rsidRPr="000E36D9">
        <w:rPr>
          <w:szCs w:val="20"/>
        </w:rPr>
        <w:t>Observado</w:t>
      </w:r>
      <w:r w:rsidR="005D607F" w:rsidRPr="000E36D9">
        <w:rPr>
          <w:szCs w:val="20"/>
        </w:rPr>
        <w:t>s</w:t>
      </w:r>
      <w:r w:rsidRPr="000E36D9">
        <w:rPr>
          <w:szCs w:val="20"/>
        </w:rPr>
        <w:t xml:space="preserve"> os termos do artigo 3º da Instrução CVM 476, será adotado o procedimento de coleta de intenções de investimento, organizado pelos Coordenadores, nos termos do artigo 23 e do artigo 44, da Instrução CVM nº 400, </w:t>
      </w:r>
      <w:r w:rsidRPr="000E36D9">
        <w:rPr>
          <w:szCs w:val="20"/>
        </w:rPr>
        <w:lastRenderedPageBreak/>
        <w:t>de 29 de dezembro de 2003, conforme alterada, sem lotes mínimos ou máximos, para definição, junto à Emissora, da taxa final da Remuneração (“</w:t>
      </w:r>
      <w:r w:rsidRPr="000E36D9">
        <w:rPr>
          <w:b/>
          <w:szCs w:val="20"/>
        </w:rPr>
        <w:t xml:space="preserve">Procedimento de </w:t>
      </w:r>
      <w:proofErr w:type="spellStart"/>
      <w:r w:rsidRPr="000E36D9">
        <w:rPr>
          <w:b/>
          <w:i/>
          <w:szCs w:val="20"/>
        </w:rPr>
        <w:t>Bookbuilding</w:t>
      </w:r>
      <w:proofErr w:type="spellEnd"/>
      <w:r w:rsidRPr="000E36D9">
        <w:rPr>
          <w:szCs w:val="20"/>
        </w:rPr>
        <w:t>”).</w:t>
      </w:r>
      <w:bookmarkEnd w:id="113"/>
    </w:p>
    <w:p w14:paraId="1C2B3C9E" w14:textId="77777777" w:rsidR="00681A7C" w:rsidRPr="000E36D9" w:rsidRDefault="00681A7C" w:rsidP="00AA049D">
      <w:pPr>
        <w:pStyle w:val="Level3"/>
        <w:widowControl w:val="0"/>
        <w:spacing w:before="80" w:after="0"/>
        <w:rPr>
          <w:szCs w:val="20"/>
        </w:rPr>
      </w:pPr>
      <w:bookmarkStart w:id="114" w:name="_Ref515972495"/>
      <w:bookmarkStart w:id="115" w:name="_Ref516587774"/>
      <w:r w:rsidRPr="000E36D9">
        <w:rPr>
          <w:szCs w:val="20"/>
        </w:rPr>
        <w:t xml:space="preserve">Após a realização do Procedimento de </w:t>
      </w:r>
      <w:proofErr w:type="spellStart"/>
      <w:r w:rsidRPr="000E36D9">
        <w:rPr>
          <w:i/>
          <w:szCs w:val="20"/>
        </w:rPr>
        <w:t>Bookbuilding</w:t>
      </w:r>
      <w:proofErr w:type="spellEnd"/>
      <w:r w:rsidRPr="000E36D9">
        <w:rPr>
          <w:szCs w:val="20"/>
        </w:rPr>
        <w:t xml:space="preserve">, esta Escritura de Emissão será aditada para refletir o resultado do Procedimento de </w:t>
      </w:r>
      <w:proofErr w:type="spellStart"/>
      <w:r w:rsidRPr="000E36D9">
        <w:rPr>
          <w:i/>
          <w:szCs w:val="20"/>
        </w:rPr>
        <w:t>Bookbuilding</w:t>
      </w:r>
      <w:proofErr w:type="spellEnd"/>
      <w:r w:rsidRPr="000E36D9">
        <w:rPr>
          <w:szCs w:val="20"/>
        </w:rPr>
        <w:t>, sem necessidade de aprovação prévia dos Debenturistas e/ou de qualquer aprovação societária adicional da Emissora.</w:t>
      </w:r>
      <w:bookmarkEnd w:id="114"/>
      <w:bookmarkEnd w:id="115"/>
    </w:p>
    <w:p w14:paraId="4BE5A8A1" w14:textId="6CC2E558" w:rsidR="00ED1701" w:rsidRPr="000E36D9" w:rsidRDefault="00010A0A" w:rsidP="00AA049D">
      <w:pPr>
        <w:pStyle w:val="Level1"/>
        <w:keepNext w:val="0"/>
        <w:keepLines w:val="0"/>
        <w:widowControl w:val="0"/>
        <w:spacing w:before="80" w:after="0"/>
        <w:jc w:val="center"/>
        <w:rPr>
          <w:sz w:val="20"/>
          <w:szCs w:val="20"/>
        </w:rPr>
      </w:pPr>
      <w:r w:rsidRPr="000E36D9">
        <w:rPr>
          <w:sz w:val="20"/>
          <w:szCs w:val="20"/>
        </w:rPr>
        <w:t xml:space="preserve">CLÁUSULA </w:t>
      </w:r>
      <w:r w:rsidR="00D02109" w:rsidRPr="000E36D9">
        <w:rPr>
          <w:sz w:val="20"/>
          <w:szCs w:val="20"/>
        </w:rPr>
        <w:t>NONA</w:t>
      </w:r>
      <w:r w:rsidR="00590F78" w:rsidRPr="000E36D9">
        <w:rPr>
          <w:sz w:val="20"/>
          <w:szCs w:val="20"/>
        </w:rPr>
        <w:t xml:space="preserve"> </w:t>
      </w:r>
      <w:r w:rsidRPr="000E36D9">
        <w:rPr>
          <w:sz w:val="20"/>
          <w:szCs w:val="20"/>
        </w:rPr>
        <w:t xml:space="preserve">- </w:t>
      </w:r>
      <w:r w:rsidR="00ED1701" w:rsidRPr="000E36D9">
        <w:rPr>
          <w:sz w:val="20"/>
          <w:szCs w:val="20"/>
        </w:rPr>
        <w:t>OBRIGAÇÕES ADICIONAIS DA EMISSORA</w:t>
      </w:r>
      <w:r w:rsidR="003838A4" w:rsidRPr="000E36D9">
        <w:rPr>
          <w:sz w:val="20"/>
          <w:szCs w:val="20"/>
        </w:rPr>
        <w:t xml:space="preserve"> E DA FIADORA</w:t>
      </w:r>
    </w:p>
    <w:p w14:paraId="5D78ADDC" w14:textId="649E28CC" w:rsidR="003838A4" w:rsidRPr="000E36D9" w:rsidRDefault="003838A4" w:rsidP="00AA049D">
      <w:pPr>
        <w:pStyle w:val="Level2"/>
        <w:widowControl w:val="0"/>
        <w:spacing w:before="80" w:after="0"/>
        <w:rPr>
          <w:rFonts w:cs="Arial"/>
          <w:szCs w:val="20"/>
        </w:rPr>
      </w:pPr>
      <w:bookmarkStart w:id="116" w:name="_Ref459545748"/>
      <w:bookmarkStart w:id="117" w:name="_Ref509499322"/>
      <w:r w:rsidRPr="000E36D9">
        <w:rPr>
          <w:rFonts w:cs="Arial"/>
          <w:szCs w:val="20"/>
        </w:rPr>
        <w:t>Observadas as demais obrigações previstas nesta Escritura de Emissão, conforme aplicável, enquanto o saldo devedor das Debêntures não for integralmente pago, a Emissora e a Fiadora obrigam-se, conforme aplicável, a:</w:t>
      </w:r>
      <w:bookmarkEnd w:id="116"/>
    </w:p>
    <w:p w14:paraId="79B2C2E2" w14:textId="77777777" w:rsidR="003838A4" w:rsidRPr="000E36D9" w:rsidRDefault="003838A4" w:rsidP="00AA049D">
      <w:pPr>
        <w:pStyle w:val="Level5"/>
        <w:widowControl w:val="0"/>
        <w:numPr>
          <w:ilvl w:val="4"/>
          <w:numId w:val="15"/>
        </w:numPr>
        <w:spacing w:before="80" w:after="0"/>
        <w:ind w:left="1360"/>
        <w:rPr>
          <w:szCs w:val="20"/>
        </w:rPr>
      </w:pPr>
      <w:bookmarkStart w:id="118" w:name="_Ref491137654"/>
      <w:r w:rsidRPr="000E36D9">
        <w:rPr>
          <w:szCs w:val="20"/>
        </w:rPr>
        <w:t xml:space="preserve">Disponibilizar ao Agente Fiduciário ou em seu </w:t>
      </w:r>
      <w:r w:rsidRPr="000E36D9">
        <w:rPr>
          <w:i/>
          <w:szCs w:val="20"/>
        </w:rPr>
        <w:t>website</w:t>
      </w:r>
      <w:r w:rsidRPr="000E36D9">
        <w:rPr>
          <w:szCs w:val="20"/>
        </w:rPr>
        <w:t xml:space="preserve"> ou no </w:t>
      </w:r>
      <w:r w:rsidRPr="000E36D9">
        <w:rPr>
          <w:i/>
          <w:szCs w:val="20"/>
        </w:rPr>
        <w:t>website</w:t>
      </w:r>
      <w:r w:rsidRPr="000E36D9">
        <w:rPr>
          <w:szCs w:val="20"/>
        </w:rPr>
        <w:t xml:space="preserve"> da CVM, conforme o caso:</w:t>
      </w:r>
      <w:bookmarkEnd w:id="118"/>
    </w:p>
    <w:p w14:paraId="59EB62DE" w14:textId="77777777" w:rsidR="003838A4" w:rsidRPr="000E36D9" w:rsidRDefault="003838A4" w:rsidP="00AA049D">
      <w:pPr>
        <w:pStyle w:val="Level4"/>
        <w:widowControl w:val="0"/>
        <w:numPr>
          <w:ilvl w:val="3"/>
          <w:numId w:val="10"/>
        </w:numPr>
        <w:spacing w:before="80" w:after="0"/>
        <w:rPr>
          <w:b/>
          <w:szCs w:val="20"/>
        </w:rPr>
      </w:pPr>
      <w:bookmarkStart w:id="119" w:name="_Ref528695463"/>
      <w:r w:rsidRPr="000E36D9">
        <w:rPr>
          <w:szCs w:val="20"/>
        </w:rPr>
        <w:t>dentro de, no máximo, 45 (quarenta e cinco) dias após o término dos 3 (três) primeiros trimestres de cada exercício social observado o disposto na alínea (</w:t>
      </w:r>
      <w:proofErr w:type="spellStart"/>
      <w:r w:rsidRPr="000E36D9">
        <w:rPr>
          <w:szCs w:val="20"/>
        </w:rPr>
        <w:t>iii</w:t>
      </w:r>
      <w:proofErr w:type="spellEnd"/>
      <w:r w:rsidRPr="000E36D9">
        <w:rPr>
          <w:szCs w:val="20"/>
        </w:rPr>
        <w:t>) abaixo, cópia de suas informações trimestrais (ITR) completas relativas ao respectivo trimestre acompanhadas de notas explicativas e relatório de revisão especial;</w:t>
      </w:r>
      <w:bookmarkEnd w:id="119"/>
    </w:p>
    <w:p w14:paraId="363CC7C6" w14:textId="7D63E110" w:rsidR="003838A4" w:rsidRPr="000E36D9" w:rsidRDefault="003838A4" w:rsidP="00AA049D">
      <w:pPr>
        <w:pStyle w:val="Level4"/>
        <w:widowControl w:val="0"/>
        <w:numPr>
          <w:ilvl w:val="3"/>
          <w:numId w:val="10"/>
        </w:numPr>
        <w:spacing w:before="80" w:after="0"/>
        <w:rPr>
          <w:b/>
          <w:szCs w:val="20"/>
        </w:rPr>
      </w:pPr>
      <w:bookmarkStart w:id="120" w:name="_Ref491137658"/>
      <w:r w:rsidRPr="000E36D9">
        <w:rPr>
          <w:szCs w:val="20"/>
        </w:rPr>
        <w:t>dentro de, no máximo, 90 (noventa) dias após o término de cada exercício social (1) cópia de suas demonstrações financeiras completas relativas ao respectivo exercício social encerrado, acompanhadas de notas explicativas e parecer dos auditores independentes</w:t>
      </w:r>
      <w:r w:rsidR="00D537D6" w:rsidRPr="00D537D6">
        <w:rPr>
          <w:szCs w:val="20"/>
        </w:rPr>
        <w:t>, bem como memória de cálculo demonstrando a apuração do ICSD, devidamente calculado pela Emissora e revisado pelos auditores independentes da Emissora explicitando as rubricas necessárias à apuração de tal índice financeiro</w:t>
      </w:r>
      <w:r w:rsidRPr="000E36D9">
        <w:rPr>
          <w:szCs w:val="20"/>
        </w:rPr>
        <w:t>;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e da Fiadora perante os Debenturistas e o Agente Fiduciário; (c) o cumprimento da obrigação de manutenção do registro de companhia aberta da Fiadora; (d) que os bens da Emissora foram mantidos assegurados, nos termos da obrigação assumida na Escritura de Emissão; e (e) que não foram praticados atos em desacordo com o estatuto social; e (3) cópia de qualquer comunicação feita pelos auditores independentes à Emissora, à Fiadora, ou à sua administração e respectivas respostas, com referência ao sistema de contabilidade, gestão ou contas da Emissora e/ou da Fiadora, sendo que esta obrigação não será aplicável a comunicações (a) que não tenham implicação direta relevante sobre as Debêntures; ou (b) nas quais haja dever de sigilo por parte da Emissora e/ou da Fiadora;</w:t>
      </w:r>
      <w:bookmarkEnd w:id="120"/>
      <w:r w:rsidRPr="000E36D9">
        <w:rPr>
          <w:szCs w:val="20"/>
        </w:rPr>
        <w:t xml:space="preserve"> </w:t>
      </w:r>
    </w:p>
    <w:p w14:paraId="54C8CAB3" w14:textId="16DE93DA" w:rsidR="003838A4" w:rsidRPr="000E36D9" w:rsidRDefault="003838A4" w:rsidP="00AA049D">
      <w:pPr>
        <w:pStyle w:val="Level4"/>
        <w:widowControl w:val="0"/>
        <w:numPr>
          <w:ilvl w:val="3"/>
          <w:numId w:val="10"/>
        </w:numPr>
        <w:spacing w:before="80" w:after="0"/>
        <w:rPr>
          <w:szCs w:val="20"/>
        </w:rPr>
      </w:pPr>
      <w:r w:rsidRPr="000E36D9">
        <w:rPr>
          <w:szCs w:val="20"/>
        </w:rPr>
        <w:t>cópia das informações pertinentes à Instrução da CVM nº 480, de 7 de dezembro de 2009, conforme alterada (“</w:t>
      </w:r>
      <w:r w:rsidRPr="000E36D9">
        <w:rPr>
          <w:b/>
          <w:szCs w:val="20"/>
        </w:rPr>
        <w:t>Instrução CVM 480</w:t>
      </w:r>
      <w:r w:rsidRPr="000E36D9">
        <w:rPr>
          <w:szCs w:val="20"/>
        </w:rPr>
        <w:t xml:space="preserve">”), nos prazos ali previstos ou, se não houver prazo determinado neste normativo, em até 10 (dez) dias da data em que forem solicitados pelo Agente Fiduciário; </w:t>
      </w:r>
    </w:p>
    <w:p w14:paraId="361511B7" w14:textId="73DADBC6" w:rsidR="003838A4" w:rsidRPr="000E36D9" w:rsidRDefault="003838A4" w:rsidP="00AA049D">
      <w:pPr>
        <w:pStyle w:val="Level4"/>
        <w:widowControl w:val="0"/>
        <w:numPr>
          <w:ilvl w:val="3"/>
          <w:numId w:val="10"/>
        </w:numPr>
        <w:spacing w:before="80" w:after="0"/>
        <w:rPr>
          <w:szCs w:val="20"/>
        </w:rPr>
      </w:pPr>
      <w:r w:rsidRPr="000E36D9">
        <w:rPr>
          <w:szCs w:val="20"/>
        </w:rPr>
        <w:t xml:space="preserve">com antecedência mínima de 1 (um) Dia Útil, notificação da convocação de qualquer Assembleia Geral de Debenturistas, informando, inclusive, a </w:t>
      </w:r>
      <w:r w:rsidRPr="000E36D9">
        <w:rPr>
          <w:szCs w:val="20"/>
        </w:rPr>
        <w:lastRenderedPageBreak/>
        <w:t>data e ordem do dia dessas Assembleias, e prontamente fornecer cópias de todas as atas dessas Assembleias Gerais de Debenturistas, bem como cópia das atas de todas as reuniões do Conselho de Administração, da Diretoria e do Conselho Fiscal da Emissora e da Fiadora que envolvam os interesses dos Debenturistas;</w:t>
      </w:r>
    </w:p>
    <w:p w14:paraId="61556767" w14:textId="5244BA82" w:rsidR="003838A4" w:rsidRPr="000E36D9" w:rsidRDefault="003838A4" w:rsidP="00AA049D">
      <w:pPr>
        <w:pStyle w:val="Level4"/>
        <w:widowControl w:val="0"/>
        <w:numPr>
          <w:ilvl w:val="3"/>
          <w:numId w:val="10"/>
        </w:numPr>
        <w:spacing w:before="80" w:after="0"/>
        <w:rPr>
          <w:szCs w:val="20"/>
        </w:rPr>
      </w:pPr>
      <w:r w:rsidRPr="000E36D9">
        <w:rPr>
          <w:szCs w:val="20"/>
        </w:rPr>
        <w:t xml:space="preserve">em até 10 (dez) Dias Úteis da data de solicitação, qualquer informação </w:t>
      </w:r>
      <w:r w:rsidR="005D607F" w:rsidRPr="000E36D9">
        <w:rPr>
          <w:szCs w:val="20"/>
        </w:rPr>
        <w:t>referente</w:t>
      </w:r>
      <w:r w:rsidRPr="000E36D9">
        <w:rPr>
          <w:szCs w:val="20"/>
        </w:rPr>
        <w:t xml:space="preserve"> </w:t>
      </w:r>
      <w:r w:rsidR="005D607F" w:rsidRPr="000E36D9">
        <w:rPr>
          <w:szCs w:val="20"/>
        </w:rPr>
        <w:t xml:space="preserve">à </w:t>
      </w:r>
      <w:r w:rsidRPr="000E36D9">
        <w:rPr>
          <w:szCs w:val="20"/>
        </w:rPr>
        <w:t>presente Emissão que lhe venha a ser razoavelmente solicitada, por escrito, pelo Agente Fiduciário;</w:t>
      </w:r>
    </w:p>
    <w:p w14:paraId="246CD707" w14:textId="5AB25B20" w:rsidR="003838A4" w:rsidRPr="000E36D9" w:rsidRDefault="003838A4" w:rsidP="00AA049D">
      <w:pPr>
        <w:pStyle w:val="Level4"/>
        <w:widowControl w:val="0"/>
        <w:numPr>
          <w:ilvl w:val="3"/>
          <w:numId w:val="10"/>
        </w:numPr>
        <w:spacing w:before="80" w:after="0"/>
        <w:rPr>
          <w:szCs w:val="20"/>
        </w:rPr>
      </w:pPr>
      <w:r w:rsidRPr="000E36D9">
        <w:rPr>
          <w:szCs w:val="20"/>
        </w:rPr>
        <w:t xml:space="preserve">caso não seja possível identificar o respectivo pagamento por meio da B3 e/ou por meio do </w:t>
      </w:r>
      <w:proofErr w:type="spellStart"/>
      <w:r w:rsidRPr="000E36D9">
        <w:rPr>
          <w:szCs w:val="20"/>
        </w:rPr>
        <w:t>Escriturador</w:t>
      </w:r>
      <w:proofErr w:type="spellEnd"/>
      <w:r w:rsidRPr="000E36D9">
        <w:rPr>
          <w:szCs w:val="20"/>
        </w:rPr>
        <w:t xml:space="preserve">, por escrito, os comprovantes de cumprimento de suas obrigações pecuniárias previstas nesta Escritura de Emissão, no prazo de até 10 (dez) Dias Úteis contados da respectiva data de solicitação do Agente Fiduciário neste sentido; </w:t>
      </w:r>
    </w:p>
    <w:p w14:paraId="7E81DDA3" w14:textId="54A3E73C" w:rsidR="003838A4" w:rsidRPr="000E36D9" w:rsidRDefault="003838A4" w:rsidP="00AA049D">
      <w:pPr>
        <w:pStyle w:val="Level4"/>
        <w:widowControl w:val="0"/>
        <w:numPr>
          <w:ilvl w:val="3"/>
          <w:numId w:val="10"/>
        </w:numPr>
        <w:spacing w:before="80" w:after="0"/>
        <w:rPr>
          <w:szCs w:val="20"/>
        </w:rPr>
      </w:pPr>
      <w:r w:rsidRPr="000E36D9">
        <w:rPr>
          <w:szCs w:val="20"/>
        </w:rPr>
        <w:t>informações a respeito da ocorrência de qualquer dos Eventos de Vencimento Antecipado, em até 3 (três) Dias Úteis contados da sua ocorrência;</w:t>
      </w:r>
    </w:p>
    <w:p w14:paraId="5720BBF6" w14:textId="31B3F694" w:rsidR="003838A4" w:rsidRPr="000E36D9" w:rsidRDefault="003838A4" w:rsidP="00AA049D">
      <w:pPr>
        <w:pStyle w:val="Level4"/>
        <w:widowControl w:val="0"/>
        <w:numPr>
          <w:ilvl w:val="3"/>
          <w:numId w:val="10"/>
        </w:numPr>
        <w:spacing w:before="80" w:after="0"/>
        <w:rPr>
          <w:szCs w:val="20"/>
        </w:rPr>
      </w:pPr>
      <w:r w:rsidRPr="000E36D9">
        <w:rPr>
          <w:szCs w:val="20"/>
        </w:rPr>
        <w:t>todos os demais documentos e informações que a Emissora e a Fiadora, nos termos e condições previstos nesta Escritura de Emissão, se compromete</w:t>
      </w:r>
      <w:r w:rsidR="00B1572D" w:rsidRPr="000E36D9">
        <w:rPr>
          <w:szCs w:val="20"/>
        </w:rPr>
        <w:t>ram</w:t>
      </w:r>
      <w:r w:rsidRPr="000E36D9">
        <w:rPr>
          <w:szCs w:val="20"/>
        </w:rPr>
        <w:t xml:space="preserve"> a enviar ao Agente Fiduciário, em seus respectivos prazos ou, em sua ausência, em até 10 (dez) Dias Úteis; e</w:t>
      </w:r>
    </w:p>
    <w:p w14:paraId="1DD7AF0D" w14:textId="6152256D" w:rsidR="003838A4" w:rsidRPr="000E36D9" w:rsidRDefault="003838A4" w:rsidP="00AA049D">
      <w:pPr>
        <w:pStyle w:val="Level4"/>
        <w:widowControl w:val="0"/>
        <w:numPr>
          <w:ilvl w:val="3"/>
          <w:numId w:val="10"/>
        </w:numPr>
        <w:spacing w:before="80" w:after="0"/>
        <w:rPr>
          <w:szCs w:val="20"/>
        </w:rPr>
      </w:pPr>
      <w:r w:rsidRPr="000E36D9">
        <w:rPr>
          <w:szCs w:val="20"/>
        </w:rPr>
        <w:t xml:space="preserve">enviar os atos societários, os dados financeiros da Emissora, da Fiadora e o organograma de seu grupo societário, o qual deverá conter, inclusive, os controladores, as controladas, as coligadas e as sociedades integrantes do bloco de controle da Emissora e da Fiadora, conforme aplicável, no encerramento de cada exercício social, e prestar todas as informações, que venham a ser razoavelmente solicitadas, por escrito, pelo Agente Fiduciário para a realização do relatório citado na Cláusula </w:t>
      </w:r>
      <w:r w:rsidR="001109FB" w:rsidRPr="00AA049D">
        <w:rPr>
          <w:szCs w:val="20"/>
        </w:rPr>
        <w:fldChar w:fldCharType="begin"/>
      </w:r>
      <w:r w:rsidR="001109FB" w:rsidRPr="000E36D9">
        <w:rPr>
          <w:szCs w:val="20"/>
        </w:rPr>
        <w:instrText xml:space="preserve"> REF _Ref459547205 \w \h </w:instrText>
      </w:r>
      <w:r w:rsidR="000E36D9">
        <w:rPr>
          <w:szCs w:val="20"/>
        </w:rPr>
        <w:instrText xml:space="preserve"> \* MERGEFORMAT </w:instrText>
      </w:r>
      <w:r w:rsidR="001109FB" w:rsidRPr="00AA049D">
        <w:rPr>
          <w:szCs w:val="20"/>
        </w:rPr>
      </w:r>
      <w:r w:rsidR="001109FB" w:rsidRPr="00AA049D">
        <w:rPr>
          <w:szCs w:val="20"/>
        </w:rPr>
        <w:fldChar w:fldCharType="separate"/>
      </w:r>
      <w:r w:rsidR="00686698">
        <w:rPr>
          <w:szCs w:val="20"/>
        </w:rPr>
        <w:t>1.1.1(i)(p)</w:t>
      </w:r>
      <w:r w:rsidR="001109FB" w:rsidRPr="00AA049D">
        <w:rPr>
          <w:szCs w:val="20"/>
        </w:rPr>
        <w:fldChar w:fldCharType="end"/>
      </w:r>
      <w:r w:rsidR="001109FB" w:rsidRPr="000E36D9">
        <w:rPr>
          <w:szCs w:val="20"/>
        </w:rPr>
        <w:t xml:space="preserve"> </w:t>
      </w:r>
      <w:r w:rsidRPr="000E36D9">
        <w:rPr>
          <w:szCs w:val="20"/>
        </w:rPr>
        <w:t xml:space="preserve">no prazo de até 30 (trinta) dias corridos antes do encerramento do prazo previsto na Cláusula </w:t>
      </w:r>
      <w:r w:rsidRPr="00AA049D">
        <w:rPr>
          <w:szCs w:val="20"/>
        </w:rPr>
        <w:fldChar w:fldCharType="begin"/>
      </w:r>
      <w:r w:rsidRPr="000E36D9">
        <w:rPr>
          <w:szCs w:val="20"/>
        </w:rPr>
        <w:instrText xml:space="preserve"> REF _Ref459545748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9.1</w:t>
      </w:r>
      <w:r w:rsidRPr="00AA049D">
        <w:rPr>
          <w:szCs w:val="20"/>
        </w:rPr>
        <w:fldChar w:fldCharType="end"/>
      </w:r>
      <w:r w:rsidRPr="00AA049D">
        <w:rPr>
          <w:szCs w:val="20"/>
        </w:rPr>
        <w:fldChar w:fldCharType="begin"/>
      </w:r>
      <w:r w:rsidRPr="000E36D9">
        <w:rPr>
          <w:szCs w:val="20"/>
        </w:rPr>
        <w:instrText xml:space="preserve"> REF _Ref491137654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(a)</w:t>
      </w:r>
      <w:r w:rsidRPr="00AA049D">
        <w:rPr>
          <w:szCs w:val="20"/>
        </w:rPr>
        <w:fldChar w:fldCharType="end"/>
      </w:r>
      <w:r w:rsidRPr="00AA049D">
        <w:rPr>
          <w:szCs w:val="20"/>
        </w:rPr>
        <w:fldChar w:fldCharType="begin"/>
      </w:r>
      <w:r w:rsidRPr="000E36D9">
        <w:rPr>
          <w:szCs w:val="20"/>
        </w:rPr>
        <w:instrText xml:space="preserve"> REF _Ref491137658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w:t>
      </w:r>
      <w:proofErr w:type="spellStart"/>
      <w:r w:rsidR="00686698">
        <w:rPr>
          <w:szCs w:val="20"/>
        </w:rPr>
        <w:t>ii</w:t>
      </w:r>
      <w:proofErr w:type="spellEnd"/>
      <w:r w:rsidR="00686698">
        <w:rPr>
          <w:szCs w:val="20"/>
        </w:rPr>
        <w:t>)</w:t>
      </w:r>
      <w:r w:rsidRPr="00AA049D">
        <w:rPr>
          <w:szCs w:val="20"/>
        </w:rPr>
        <w:fldChar w:fldCharType="end"/>
      </w:r>
      <w:r w:rsidRPr="000E36D9">
        <w:rPr>
          <w:szCs w:val="20"/>
        </w:rPr>
        <w:t xml:space="preserve">; </w:t>
      </w:r>
    </w:p>
    <w:p w14:paraId="6418DAA3" w14:textId="235C466E"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manter atualizado o registro de companhia aberta da Fiadora perante a CVM, nos termos da Instrução CVM 480;</w:t>
      </w:r>
    </w:p>
    <w:p w14:paraId="1045B70D" w14:textId="60074E13"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 xml:space="preserve">contratar e manter contratados durante o prazo de vigência das Debêntures, às suas expensas, os prestadores de serviços inerentes às obrigações previstas nos documentos da Emissão e da Oferta, incluindo, mas não se limitando, ao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w:t>
      </w:r>
      <w:proofErr w:type="spellStart"/>
      <w:r w:rsidRPr="000E36D9">
        <w:rPr>
          <w:szCs w:val="20"/>
        </w:rPr>
        <w:t>Escriturador</w:t>
      </w:r>
      <w:proofErr w:type="spellEnd"/>
      <w:r w:rsidRPr="000E36D9">
        <w:rPr>
          <w:szCs w:val="20"/>
        </w:rPr>
        <w:t>, o Agente Fiduciário, a Agência de Classificação de Risco,</w:t>
      </w:r>
      <w:r w:rsidR="00EC1C38" w:rsidRPr="000E36D9">
        <w:rPr>
          <w:szCs w:val="20"/>
        </w:rPr>
        <w:t xml:space="preserve"> o Formador de Mercado</w:t>
      </w:r>
      <w:r w:rsidRPr="000E36D9">
        <w:rPr>
          <w:szCs w:val="20"/>
        </w:rPr>
        <w:t xml:space="preserve"> e o ambiente de negociação das Debêntures no mercado secundário CETIP21;</w:t>
      </w:r>
    </w:p>
    <w:p w14:paraId="5D8C32CE" w14:textId="7222BA4B"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efetuar recolhimento de quaisquer tributos ou contribuições que incidam ou venham a incidir sobre a Emissão e que sejam de responsabilidade da Emissora e/ou da Fiadora;</w:t>
      </w:r>
    </w:p>
    <w:p w14:paraId="6685F4CE" w14:textId="550A7961"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 xml:space="preserve">manter, em adequado funcionamento, órgão para atender, de forma eficiente, aos Debenturistas, podendo utilizar, para esse fim, a estrutura e os órgãos destinados ao atendimento de seus acionistas, ou contratar instituições financeiras autorizadas para a prestação desse serviço; </w:t>
      </w:r>
    </w:p>
    <w:p w14:paraId="3C0D7939" w14:textId="5D2E9C06"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 xml:space="preserve">convocar, nos termos da Cláusula </w:t>
      </w:r>
      <w:r w:rsidRPr="000E36D9">
        <w:rPr>
          <w:szCs w:val="20"/>
        </w:rPr>
        <w:fldChar w:fldCharType="begin"/>
      </w:r>
      <w:r w:rsidRPr="000E36D9">
        <w:rPr>
          <w:szCs w:val="20"/>
        </w:rPr>
        <w:instrText xml:space="preserve"> REF _Ref479186175 \r \h </w:instrText>
      </w:r>
      <w:r w:rsidR="002E64E6" w:rsidRPr="000E36D9">
        <w:rPr>
          <w:szCs w:val="20"/>
        </w:rPr>
        <w:instrText xml:space="preserve"> \* MERGEFORMAT </w:instrText>
      </w:r>
      <w:r w:rsidRPr="000E36D9">
        <w:rPr>
          <w:szCs w:val="20"/>
        </w:rPr>
      </w:r>
      <w:r w:rsidRPr="000E36D9">
        <w:rPr>
          <w:szCs w:val="20"/>
        </w:rPr>
        <w:fldChar w:fldCharType="separate"/>
      </w:r>
      <w:r w:rsidR="00686698">
        <w:rPr>
          <w:szCs w:val="20"/>
        </w:rPr>
        <w:t>11</w:t>
      </w:r>
      <w:r w:rsidRPr="000E36D9">
        <w:rPr>
          <w:szCs w:val="20"/>
        </w:rPr>
        <w:fldChar w:fldCharType="end"/>
      </w:r>
      <w:r w:rsidRPr="000E36D9">
        <w:rPr>
          <w:szCs w:val="20"/>
        </w:rPr>
        <w:t xml:space="preserve"> abaixo, Assembleia Geral de Debenturista para deliberar sobre qualquer das matérias que direta ou indiretamente se relacione com a Emissão, a Oferta, e as Debêntures, caso o Agente Fiduciário </w:t>
      </w:r>
      <w:r w:rsidRPr="000E36D9">
        <w:rPr>
          <w:szCs w:val="20"/>
        </w:rPr>
        <w:lastRenderedPageBreak/>
        <w:t xml:space="preserve">deva fazer, nos termos da presente Escritura, mas não o faça; </w:t>
      </w:r>
    </w:p>
    <w:p w14:paraId="6BF0593E" w14:textId="77777777"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 xml:space="preserve">comparecer às Assembleias Gerais de Debenturistas, sempre que solicitado; </w:t>
      </w:r>
    </w:p>
    <w:p w14:paraId="7E9CA20C" w14:textId="77777777" w:rsidR="003838A4" w:rsidRPr="000E36D9" w:rsidRDefault="003838A4" w:rsidP="00AA049D">
      <w:pPr>
        <w:pStyle w:val="Level5"/>
        <w:widowControl w:val="0"/>
        <w:numPr>
          <w:ilvl w:val="4"/>
          <w:numId w:val="15"/>
        </w:numPr>
        <w:spacing w:before="80" w:after="0"/>
        <w:ind w:left="1418" w:hanging="709"/>
        <w:rPr>
          <w:szCs w:val="20"/>
        </w:rPr>
      </w:pPr>
      <w:bookmarkStart w:id="121" w:name="_Ref410996566"/>
      <w:r w:rsidRPr="000E36D9">
        <w:rPr>
          <w:szCs w:val="20"/>
        </w:rPr>
        <w:t>efetuar, no prazo de 20 (vinte)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121"/>
      <w:r w:rsidRPr="000E36D9">
        <w:rPr>
          <w:szCs w:val="20"/>
        </w:rPr>
        <w:t xml:space="preserve"> </w:t>
      </w:r>
    </w:p>
    <w:p w14:paraId="5A019062" w14:textId="74D9EFF5"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e no Cartório de RTD, seus eventuais aditamentos e os Atos Societários; (c) de contratação do Agente Fiduciário, do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e do </w:t>
      </w:r>
      <w:proofErr w:type="spellStart"/>
      <w:r w:rsidRPr="000E36D9">
        <w:rPr>
          <w:szCs w:val="20"/>
        </w:rPr>
        <w:t>Escriturador</w:t>
      </w:r>
      <w:proofErr w:type="spellEnd"/>
      <w:r w:rsidRPr="000E36D9">
        <w:rPr>
          <w:szCs w:val="20"/>
        </w:rPr>
        <w:t xml:space="preserve"> e (d) da Agência de Classificação de Risco;</w:t>
      </w:r>
    </w:p>
    <w:p w14:paraId="090CDA58" w14:textId="77777777"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obter e manter válidas e eficazes todas as autorizações, incluindo as societárias e governamentais, exigidas: (i) para a validade ou exequibilidade das Debêntures; e (</w:t>
      </w:r>
      <w:proofErr w:type="spellStart"/>
      <w:r w:rsidRPr="000E36D9">
        <w:rPr>
          <w:szCs w:val="20"/>
        </w:rPr>
        <w:t>ii</w:t>
      </w:r>
      <w:proofErr w:type="spellEnd"/>
      <w:r w:rsidRPr="000E36D9">
        <w:rPr>
          <w:szCs w:val="20"/>
        </w:rPr>
        <w:t>) para o fiel, pontual e integral cumprimento das obrigações decorrentes das Debêntures;</w:t>
      </w:r>
    </w:p>
    <w:p w14:paraId="4D21142C" w14:textId="77777777"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cumprir com todas as obrigações constantes desta Escritura de Emissão;</w:t>
      </w:r>
    </w:p>
    <w:p w14:paraId="090FAA4A" w14:textId="2772A77B"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não praticar qualquer ato em desacordo com o estatuto social, o que inclui, mas não se limita a realizar operações fora de seu objeto social,</w:t>
      </w:r>
      <w:r w:rsidR="00446BC4" w:rsidRPr="000E36D9">
        <w:rPr>
          <w:szCs w:val="20"/>
        </w:rPr>
        <w:t xml:space="preserve"> conforme descrito na Cláusula </w:t>
      </w:r>
      <w:r w:rsidR="00446BC4" w:rsidRPr="000E36D9">
        <w:rPr>
          <w:szCs w:val="20"/>
        </w:rPr>
        <w:fldChar w:fldCharType="begin"/>
      </w:r>
      <w:r w:rsidR="00446BC4" w:rsidRPr="000E36D9">
        <w:rPr>
          <w:szCs w:val="20"/>
        </w:rPr>
        <w:instrText xml:space="preserve"> REF _Ref509245377 \w \h </w:instrText>
      </w:r>
      <w:r w:rsidR="000E36D9">
        <w:rPr>
          <w:szCs w:val="20"/>
        </w:rPr>
        <w:instrText xml:space="preserve"> \* MERGEFORMAT </w:instrText>
      </w:r>
      <w:r w:rsidR="00446BC4" w:rsidRPr="000E36D9">
        <w:rPr>
          <w:szCs w:val="20"/>
        </w:rPr>
      </w:r>
      <w:r w:rsidR="00446BC4" w:rsidRPr="000E36D9">
        <w:rPr>
          <w:szCs w:val="20"/>
        </w:rPr>
        <w:fldChar w:fldCharType="separate"/>
      </w:r>
      <w:r w:rsidR="00686698">
        <w:rPr>
          <w:szCs w:val="20"/>
        </w:rPr>
        <w:t>3</w:t>
      </w:r>
      <w:r w:rsidR="00446BC4" w:rsidRPr="000E36D9">
        <w:rPr>
          <w:szCs w:val="20"/>
        </w:rPr>
        <w:fldChar w:fldCharType="end"/>
      </w:r>
      <w:r w:rsidRPr="000E36D9">
        <w:rPr>
          <w:szCs w:val="20"/>
        </w:rPr>
        <w:t xml:space="preserve"> </w:t>
      </w:r>
      <w:r w:rsidR="00446BC4" w:rsidRPr="000E36D9">
        <w:rPr>
          <w:szCs w:val="20"/>
        </w:rPr>
        <w:t xml:space="preserve">acima </w:t>
      </w:r>
      <w:r w:rsidRPr="000E36D9">
        <w:rPr>
          <w:szCs w:val="20"/>
        </w:rPr>
        <w:t>em especial os que possam, direta ou indiretamente, comprometer o pontual e integral cumprimento das obrigações assumidas perante os Debenturistas, nos termos desta Escritura de Emissão;</w:t>
      </w:r>
    </w:p>
    <w:p w14:paraId="3904853E" w14:textId="2CC8E90E" w:rsidR="003838A4" w:rsidRPr="000E36D9" w:rsidRDefault="003838A4" w:rsidP="00AA049D">
      <w:pPr>
        <w:pStyle w:val="Level5"/>
        <w:widowControl w:val="0"/>
        <w:numPr>
          <w:ilvl w:val="4"/>
          <w:numId w:val="15"/>
        </w:numPr>
        <w:spacing w:before="80" w:after="0"/>
        <w:ind w:left="1418" w:hanging="709"/>
        <w:rPr>
          <w:b/>
          <w:szCs w:val="20"/>
        </w:rPr>
      </w:pPr>
      <w:r w:rsidRPr="000E36D9">
        <w:rPr>
          <w:szCs w:val="20"/>
        </w:rPr>
        <w:t xml:space="preserve">abster-se, até a divulgação do </w:t>
      </w:r>
      <w:r w:rsidR="00647C79" w:rsidRPr="000E36D9">
        <w:rPr>
          <w:szCs w:val="20"/>
        </w:rPr>
        <w:t>Comunicado d</w:t>
      </w:r>
      <w:r w:rsidRPr="000E36D9">
        <w:rPr>
          <w:szCs w:val="20"/>
        </w:rPr>
        <w:t>e Encerramento de (a) divulgar ao público informações referentes à Emissão e/ou à Oferta, exceto em relação às informações divulgadas ao mercado no curso normal das atividades da Emissora</w:t>
      </w:r>
      <w:r w:rsidR="00647C79" w:rsidRPr="000E36D9">
        <w:rPr>
          <w:szCs w:val="20"/>
        </w:rPr>
        <w:t xml:space="preserve"> e/ou da Fiadora</w:t>
      </w:r>
      <w:r w:rsidRPr="000E36D9">
        <w:rPr>
          <w:szCs w:val="20"/>
        </w:rPr>
        <w:t>, advertindo os destinatários sobre o caráter reservado da informação transmitida, incluindo, mas não se limitando, ao disposto no artigo 48 da Instrução CVM 400; e (b) negociar valores mobiliários de sua emissão, salvo nos termos previstos no inciso II do artigo 48 da Instrução CVM 400;</w:t>
      </w:r>
    </w:p>
    <w:p w14:paraId="7D786360" w14:textId="5D2CFAE9"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cumprir a destinação dos recursos captados por meio da Emissão, nos termos da Cláusula</w:t>
      </w:r>
      <w:r w:rsidR="00647C79" w:rsidRPr="000E36D9">
        <w:rPr>
          <w:szCs w:val="20"/>
        </w:rPr>
        <w:t xml:space="preserve"> </w:t>
      </w:r>
      <w:r w:rsidR="00647C79" w:rsidRPr="000E36D9">
        <w:rPr>
          <w:szCs w:val="20"/>
        </w:rPr>
        <w:fldChar w:fldCharType="begin"/>
      </w:r>
      <w:r w:rsidR="00647C79" w:rsidRPr="000E36D9">
        <w:rPr>
          <w:szCs w:val="20"/>
        </w:rPr>
        <w:instrText xml:space="preserve"> REF _Ref479194326 \r \h </w:instrText>
      </w:r>
      <w:r w:rsidR="002E64E6" w:rsidRPr="000E36D9">
        <w:rPr>
          <w:szCs w:val="20"/>
        </w:rPr>
        <w:instrText xml:space="preserve"> \* MERGEFORMAT </w:instrText>
      </w:r>
      <w:r w:rsidR="00647C79" w:rsidRPr="000E36D9">
        <w:rPr>
          <w:szCs w:val="20"/>
        </w:rPr>
      </w:r>
      <w:r w:rsidR="00647C79" w:rsidRPr="000E36D9">
        <w:rPr>
          <w:szCs w:val="20"/>
        </w:rPr>
        <w:fldChar w:fldCharType="separate"/>
      </w:r>
      <w:r w:rsidR="00686698">
        <w:rPr>
          <w:szCs w:val="20"/>
        </w:rPr>
        <w:t>4</w:t>
      </w:r>
      <w:r w:rsidR="00647C79" w:rsidRPr="000E36D9">
        <w:rPr>
          <w:szCs w:val="20"/>
        </w:rPr>
        <w:fldChar w:fldCharType="end"/>
      </w:r>
      <w:r w:rsidRPr="000E36D9">
        <w:rPr>
          <w:szCs w:val="20"/>
        </w:rPr>
        <w:t>;</w:t>
      </w:r>
      <w:r w:rsidR="00647C79" w:rsidRPr="000E36D9">
        <w:rPr>
          <w:szCs w:val="20"/>
        </w:rPr>
        <w:t xml:space="preserve"> </w:t>
      </w:r>
    </w:p>
    <w:p w14:paraId="0E896180" w14:textId="1296AB93"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 xml:space="preserve">cumprir, em todos os aspectos, todas as leis e regulamentos, as regras, os regulamentos e as ordens aplicáveis em qualquer jurisdição na qual realize negócios ou possua ativos, salvo nos casos em que, de boa-fé, a Emissora </w:t>
      </w:r>
      <w:r w:rsidR="00647C79" w:rsidRPr="000E36D9">
        <w:rPr>
          <w:szCs w:val="20"/>
        </w:rPr>
        <w:t xml:space="preserve">e/ou a Fiadora </w:t>
      </w:r>
      <w:r w:rsidRPr="000E36D9">
        <w:rPr>
          <w:szCs w:val="20"/>
        </w:rPr>
        <w:t>esteja discutindo a aplicabilidade da lei, regra, regulamento ou ordem nas esferas administrativa e/ou judicial</w:t>
      </w:r>
      <w:r w:rsidR="005D607F" w:rsidRPr="000E36D9">
        <w:rPr>
          <w:szCs w:val="20"/>
        </w:rPr>
        <w:t>, desde que tal questionamento tenha efeito suspensivo</w:t>
      </w:r>
      <w:r w:rsidRPr="000E36D9">
        <w:rPr>
          <w:szCs w:val="20"/>
        </w:rPr>
        <w:t>;</w:t>
      </w:r>
    </w:p>
    <w:p w14:paraId="476E1649" w14:textId="77777777"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 xml:space="preserve">cumprir a legislação pertinente à Política Nacional do Meio Ambiente e Resoluções do CONAMA – Conselho Nacional do Meio Ambiente, bem como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w:t>
      </w:r>
      <w:r w:rsidRPr="000E36D9">
        <w:rPr>
          <w:szCs w:val="20"/>
        </w:rPr>
        <w:lastRenderedPageBreak/>
        <w:t>(exceto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w:t>
      </w:r>
      <w:r w:rsidRPr="000E36D9">
        <w:rPr>
          <w:b/>
          <w:szCs w:val="20"/>
        </w:rPr>
        <w:t>Leis Ambientais e Trabalhistas</w:t>
      </w:r>
      <w:r w:rsidRPr="000E36D9">
        <w:rPr>
          <w:szCs w:val="20"/>
        </w:rPr>
        <w:t>”);</w:t>
      </w:r>
      <w:r w:rsidRPr="000E36D9" w:rsidDel="007B14BA">
        <w:rPr>
          <w:szCs w:val="20"/>
        </w:rPr>
        <w:t xml:space="preserve"> </w:t>
      </w:r>
    </w:p>
    <w:p w14:paraId="6559BD7E" w14:textId="608EE597"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cumprir com a legislação e regulamentação ambiental necessárias à regular implementação e operação do Projeto</w:t>
      </w:r>
      <w:r w:rsidR="00647C79" w:rsidRPr="000E36D9">
        <w:rPr>
          <w:szCs w:val="20"/>
        </w:rPr>
        <w:t xml:space="preserve"> Janaúba</w:t>
      </w:r>
      <w:r w:rsidRPr="000E36D9">
        <w:rPr>
          <w:szCs w:val="20"/>
        </w:rPr>
        <w:t>, conforme seu estágio de desenvolvimento, e a operação das atividades da Emissora, exceto (i) por aquelas questionadas de boa-fé nas esferas judiciais e/ou administrativas, desde que tal questionamento tenha efeito suspensivo ou (</w:t>
      </w:r>
      <w:proofErr w:type="spellStart"/>
      <w:r w:rsidRPr="000E36D9">
        <w:rPr>
          <w:szCs w:val="20"/>
        </w:rPr>
        <w:t>ii</w:t>
      </w:r>
      <w:proofErr w:type="spellEnd"/>
      <w:r w:rsidRPr="000E36D9">
        <w:rPr>
          <w:szCs w:val="20"/>
        </w:rPr>
        <w:t>) pelas infrações imputadas à Emissora, que estejam sendo defendidas ou discutidas de boa-fé pela Emissora;</w:t>
      </w:r>
      <w:r w:rsidRPr="000E36D9" w:rsidDel="007B14BA">
        <w:rPr>
          <w:szCs w:val="20"/>
        </w:rPr>
        <w:t xml:space="preserve"> </w:t>
      </w:r>
    </w:p>
    <w:p w14:paraId="3EC775D9" w14:textId="58110280"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cumprir com a legislação e regulamentação ambiental necessárias à regular implementação e operação do Projeto</w:t>
      </w:r>
      <w:r w:rsidR="00647C79" w:rsidRPr="000E36D9">
        <w:rPr>
          <w:szCs w:val="20"/>
        </w:rPr>
        <w:t xml:space="preserve"> Janaúba</w:t>
      </w:r>
      <w:r w:rsidRPr="000E36D9">
        <w:rPr>
          <w:szCs w:val="20"/>
        </w:rPr>
        <w:t>, conforme seu estágio de desenvolvimento, e a operação das atividades da Emissora, exceto (i) por aquelas questionadas de boa-fé nas esferas judiciais e/ou administrativas, desde que tal questionamento tenha efeito suspensivo ou (</w:t>
      </w:r>
      <w:proofErr w:type="spellStart"/>
      <w:r w:rsidRPr="000E36D9">
        <w:rPr>
          <w:szCs w:val="20"/>
        </w:rPr>
        <w:t>ii</w:t>
      </w:r>
      <w:proofErr w:type="spellEnd"/>
      <w:r w:rsidRPr="000E36D9">
        <w:rPr>
          <w:szCs w:val="20"/>
        </w:rPr>
        <w:t xml:space="preserve">) pelas infrações imputadas à Emissora que estejam sendo defendidas ou discutidas de boa-fé pela Emissora; </w:t>
      </w:r>
    </w:p>
    <w:p w14:paraId="0500CEF7" w14:textId="16000374" w:rsidR="003838A4" w:rsidRPr="000E36D9" w:rsidRDefault="00B1572D" w:rsidP="00AA049D">
      <w:pPr>
        <w:pStyle w:val="Level5"/>
        <w:widowControl w:val="0"/>
        <w:numPr>
          <w:ilvl w:val="4"/>
          <w:numId w:val="15"/>
        </w:numPr>
        <w:spacing w:before="80" w:after="0"/>
        <w:ind w:left="1418" w:hanging="709"/>
        <w:rPr>
          <w:szCs w:val="20"/>
        </w:rPr>
      </w:pPr>
      <w:r w:rsidRPr="000E36D9">
        <w:rPr>
          <w:szCs w:val="20"/>
        </w:rPr>
        <w:t xml:space="preserve">cumprir e </w:t>
      </w:r>
      <w:r w:rsidR="003838A4" w:rsidRPr="000E36D9">
        <w:rPr>
          <w:szCs w:val="20"/>
        </w:rPr>
        <w:t>adotar todas as medidas necessárias para assegurar o cumprimento, pela</w:t>
      </w:r>
      <w:r w:rsidR="005D607F" w:rsidRPr="000E36D9">
        <w:rPr>
          <w:szCs w:val="20"/>
        </w:rPr>
        <w:t xml:space="preserve"> Emissora, pela Fiadora, </w:t>
      </w:r>
      <w:r w:rsidRPr="000E36D9">
        <w:rPr>
          <w:szCs w:val="20"/>
        </w:rPr>
        <w:t>suas controladas</w:t>
      </w:r>
      <w:r w:rsidR="005E1015" w:rsidRPr="000E36D9">
        <w:rPr>
          <w:szCs w:val="20"/>
        </w:rPr>
        <w:t xml:space="preserve"> (conforme definição do artigo 116 da Lei das Sociedades por Ações)</w:t>
      </w:r>
      <w:r w:rsidR="005D607F" w:rsidRPr="000E36D9">
        <w:rPr>
          <w:szCs w:val="20"/>
        </w:rPr>
        <w:t xml:space="preserve"> e coligadas</w:t>
      </w:r>
      <w:r w:rsidR="003838A4" w:rsidRPr="000E36D9">
        <w:rPr>
          <w:szCs w:val="20"/>
        </w:rPr>
        <w:t xml:space="preserve">, nacionais ou estrangeiros, contra prática de corrupção ou atos lesivos à administração pública, incluindo, sem limitação, a Lei nº 12.846 de 1 de agosto de 2013, conforme alterada, Lei n.º 12.529, de 30 de novembro de 2011, Lei nº 9.613, de 3 de março de 1998 e </w:t>
      </w:r>
      <w:r w:rsidR="003838A4" w:rsidRPr="000E36D9">
        <w:rPr>
          <w:i/>
          <w:szCs w:val="20"/>
        </w:rPr>
        <w:t xml:space="preserve">U.S. </w:t>
      </w:r>
      <w:proofErr w:type="spellStart"/>
      <w:r w:rsidR="003838A4" w:rsidRPr="000E36D9">
        <w:rPr>
          <w:i/>
          <w:szCs w:val="20"/>
        </w:rPr>
        <w:t>Foreign</w:t>
      </w:r>
      <w:proofErr w:type="spellEnd"/>
      <w:r w:rsidR="003838A4" w:rsidRPr="000E36D9">
        <w:rPr>
          <w:i/>
          <w:szCs w:val="20"/>
        </w:rPr>
        <w:t xml:space="preserve"> </w:t>
      </w:r>
      <w:proofErr w:type="spellStart"/>
      <w:r w:rsidR="003838A4" w:rsidRPr="000E36D9">
        <w:rPr>
          <w:i/>
          <w:szCs w:val="20"/>
        </w:rPr>
        <w:t>Corrupt</w:t>
      </w:r>
      <w:proofErr w:type="spellEnd"/>
      <w:r w:rsidR="003838A4" w:rsidRPr="000E36D9">
        <w:rPr>
          <w:i/>
          <w:szCs w:val="20"/>
        </w:rPr>
        <w:t xml:space="preserve"> </w:t>
      </w:r>
      <w:proofErr w:type="spellStart"/>
      <w:r w:rsidR="003838A4" w:rsidRPr="000E36D9">
        <w:rPr>
          <w:i/>
          <w:szCs w:val="20"/>
        </w:rPr>
        <w:t>Act</w:t>
      </w:r>
      <w:proofErr w:type="spellEnd"/>
      <w:r w:rsidR="003838A4" w:rsidRPr="000E36D9">
        <w:rPr>
          <w:i/>
          <w:szCs w:val="20"/>
        </w:rPr>
        <w:t xml:space="preserve"> </w:t>
      </w:r>
      <w:proofErr w:type="spellStart"/>
      <w:r w:rsidR="003838A4" w:rsidRPr="000E36D9">
        <w:rPr>
          <w:i/>
          <w:szCs w:val="20"/>
        </w:rPr>
        <w:t>of</w:t>
      </w:r>
      <w:proofErr w:type="spellEnd"/>
      <w:r w:rsidR="003838A4" w:rsidRPr="000E36D9">
        <w:rPr>
          <w:szCs w:val="20"/>
        </w:rPr>
        <w:t xml:space="preserve"> 1977 e o </w:t>
      </w:r>
      <w:r w:rsidR="003838A4" w:rsidRPr="000E36D9">
        <w:rPr>
          <w:i/>
          <w:szCs w:val="20"/>
        </w:rPr>
        <w:t xml:space="preserve">UK </w:t>
      </w:r>
      <w:proofErr w:type="spellStart"/>
      <w:r w:rsidR="003838A4" w:rsidRPr="000E36D9">
        <w:rPr>
          <w:i/>
          <w:szCs w:val="20"/>
        </w:rPr>
        <w:t>Bribery</w:t>
      </w:r>
      <w:proofErr w:type="spellEnd"/>
      <w:r w:rsidR="003838A4" w:rsidRPr="000E36D9">
        <w:rPr>
          <w:i/>
          <w:szCs w:val="20"/>
        </w:rPr>
        <w:t xml:space="preserve"> </w:t>
      </w:r>
      <w:proofErr w:type="spellStart"/>
      <w:r w:rsidR="003838A4" w:rsidRPr="000E36D9">
        <w:rPr>
          <w:i/>
          <w:szCs w:val="20"/>
        </w:rPr>
        <w:t>Act</w:t>
      </w:r>
      <w:proofErr w:type="spellEnd"/>
      <w:r w:rsidR="003838A4" w:rsidRPr="000E36D9">
        <w:rPr>
          <w:szCs w:val="20"/>
        </w:rPr>
        <w:t xml:space="preserve"> 2010, caso a Emissora</w:t>
      </w:r>
      <w:r w:rsidR="00647C79" w:rsidRPr="000E36D9">
        <w:rPr>
          <w:szCs w:val="20"/>
        </w:rPr>
        <w:t>, a Fiadora</w:t>
      </w:r>
      <w:r w:rsidR="005D607F" w:rsidRPr="000E36D9">
        <w:rPr>
          <w:szCs w:val="20"/>
        </w:rPr>
        <w:t>,</w:t>
      </w:r>
      <w:r w:rsidR="003838A4" w:rsidRPr="000E36D9">
        <w:rPr>
          <w:szCs w:val="20"/>
        </w:rPr>
        <w:t xml:space="preserve"> suas </w:t>
      </w:r>
      <w:r w:rsidR="005D607F" w:rsidRPr="000E36D9">
        <w:rPr>
          <w:szCs w:val="20"/>
        </w:rPr>
        <w:t>controladas ou coligadas</w:t>
      </w:r>
      <w:r w:rsidR="003838A4" w:rsidRPr="000E36D9">
        <w:rPr>
          <w:szCs w:val="20"/>
        </w:rPr>
        <w:t xml:space="preserve"> se tornem sujeitas a tais legislações estrangeiras, (“</w:t>
      </w:r>
      <w:r w:rsidR="003838A4" w:rsidRPr="000E36D9">
        <w:rPr>
          <w:b/>
          <w:szCs w:val="20"/>
        </w:rPr>
        <w:t>Leis Anticorrupção</w:t>
      </w:r>
      <w:r w:rsidR="003838A4" w:rsidRPr="000E36D9">
        <w:rPr>
          <w:szCs w:val="20"/>
        </w:rPr>
        <w:t xml:space="preserve">”); </w:t>
      </w:r>
    </w:p>
    <w:p w14:paraId="0B109800" w14:textId="4059AB66" w:rsidR="003838A4" w:rsidRPr="000E36D9" w:rsidRDefault="003838A4" w:rsidP="00AA049D">
      <w:pPr>
        <w:pStyle w:val="Level5"/>
        <w:widowControl w:val="0"/>
        <w:numPr>
          <w:ilvl w:val="4"/>
          <w:numId w:val="15"/>
        </w:numPr>
        <w:spacing w:before="80" w:after="0"/>
        <w:ind w:left="1418" w:hanging="709"/>
        <w:rPr>
          <w:szCs w:val="20"/>
        </w:rPr>
      </w:pPr>
      <w:bookmarkStart w:id="122" w:name="_Ref427707775"/>
      <w:bookmarkStart w:id="123" w:name="_Ref411184915"/>
      <w:r w:rsidRPr="000E36D9">
        <w:rPr>
          <w:szCs w:val="20"/>
        </w:rPr>
        <w:t>contratar e manter contratada a Agência de Classificação de Risco para realizar a classificação de risco (</w:t>
      </w:r>
      <w:r w:rsidRPr="000E36D9">
        <w:rPr>
          <w:i/>
          <w:szCs w:val="20"/>
        </w:rPr>
        <w:t>rating</w:t>
      </w:r>
      <w:r w:rsidRPr="000E36D9">
        <w:rPr>
          <w:szCs w:val="20"/>
        </w:rPr>
        <w:t>) das Debêntures da presente Emissão, devendo, ainda, (a) manter a Agência de Classificação de Risco, ou outra agência de classificação de risco que venha substituí-la,</w:t>
      </w:r>
      <w:r w:rsidRPr="000E36D9">
        <w:rPr>
          <w:i/>
          <w:szCs w:val="20"/>
        </w:rPr>
        <w:t xml:space="preserve"> </w:t>
      </w:r>
      <w:r w:rsidRPr="000E36D9">
        <w:rPr>
          <w:szCs w:val="20"/>
        </w:rPr>
        <w:t>contratada durante todo o prazo de vigência das Debêntures, a fim de que o relatório de classificação de risco (</w:t>
      </w:r>
      <w:r w:rsidRPr="000E36D9">
        <w:rPr>
          <w:i/>
          <w:szCs w:val="20"/>
        </w:rPr>
        <w:t>rating</w:t>
      </w:r>
      <w:r w:rsidRPr="000E36D9">
        <w:rPr>
          <w:szCs w:val="20"/>
        </w:rPr>
        <w:t xml:space="preserve">) das Debêntures seja atualizado, no mínimo, anualmente, até o último Dia Útil do mês de </w:t>
      </w:r>
      <w:r w:rsidR="00B75EC8" w:rsidRPr="00AA049D">
        <w:rPr>
          <w:szCs w:val="20"/>
          <w:highlight w:val="yellow"/>
        </w:rPr>
        <w:t>[</w:t>
      </w:r>
      <w:r w:rsidR="00B75EC8" w:rsidRPr="00AA049D">
        <w:rPr>
          <w:szCs w:val="20"/>
          <w:highlight w:val="yellow"/>
        </w:rPr>
        <w:sym w:font="Symbol" w:char="F0B7"/>
      </w:r>
      <w:r w:rsidR="00B75EC8" w:rsidRPr="00AA049D">
        <w:rPr>
          <w:szCs w:val="20"/>
          <w:highlight w:val="yellow"/>
        </w:rPr>
        <w:t>]</w:t>
      </w:r>
      <w:r w:rsidR="00B75EC8" w:rsidRPr="000E36D9">
        <w:rPr>
          <w:szCs w:val="20"/>
        </w:rPr>
        <w:t xml:space="preserve"> </w:t>
      </w:r>
      <w:r w:rsidRPr="000E36D9">
        <w:rPr>
          <w:szCs w:val="20"/>
        </w:rPr>
        <w:t>de cada ano, a partir da Data de Emissão; (b) manter, desde a Data de Emissão até a Data de Vencimento, classificação de risco (</w:t>
      </w:r>
      <w:r w:rsidRPr="000E36D9">
        <w:rPr>
          <w:i/>
          <w:szCs w:val="20"/>
        </w:rPr>
        <w:t>rating</w:t>
      </w:r>
      <w:r w:rsidRPr="000E36D9">
        <w:rPr>
          <w:szCs w:val="20"/>
        </w:rPr>
        <w:t xml:space="preserve">) publicada e vigente, a fim de evitar que as Debêntures fiquem sem </w:t>
      </w:r>
      <w:r w:rsidRPr="000E36D9">
        <w:rPr>
          <w:i/>
          <w:szCs w:val="20"/>
        </w:rPr>
        <w:t>rating</w:t>
      </w:r>
      <w:r w:rsidRPr="000E36D9">
        <w:rPr>
          <w:szCs w:val="20"/>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0E36D9" w:rsidDel="005467F0">
        <w:rPr>
          <w:szCs w:val="20"/>
        </w:rPr>
        <w:t xml:space="preserve"> </w:t>
      </w:r>
      <w:r w:rsidRPr="000E36D9">
        <w:rPr>
          <w:szCs w:val="20"/>
        </w:rPr>
        <w:t>ao Agente Fiduciário qualquer alteração da classificação de risco;</w:t>
      </w:r>
      <w:bookmarkEnd w:id="122"/>
      <w:r w:rsidRPr="000E36D9">
        <w:rPr>
          <w:szCs w:val="20"/>
        </w:rPr>
        <w:t xml:space="preserve"> </w:t>
      </w:r>
      <w:bookmarkEnd w:id="123"/>
      <w:r w:rsidR="00373547" w:rsidRPr="000E36D9">
        <w:rPr>
          <w:szCs w:val="20"/>
        </w:rPr>
        <w:t>e</w:t>
      </w:r>
    </w:p>
    <w:p w14:paraId="16A3E94E" w14:textId="70264D3D"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manter o Projeto</w:t>
      </w:r>
      <w:r w:rsidR="00373547" w:rsidRPr="000E36D9">
        <w:rPr>
          <w:szCs w:val="20"/>
        </w:rPr>
        <w:t xml:space="preserve"> Janaúba</w:t>
      </w:r>
      <w:r w:rsidRPr="000E36D9">
        <w:rPr>
          <w:szCs w:val="20"/>
        </w:rPr>
        <w:t xml:space="preserve"> enquadrado nos termos da Lei nº 12.431/11 durante a vigência das Debêntures e comunicar o Agente Fiduciário, em até 10 (dez) Dias Úteis, sobre o recebimento de qualquer intimação acerca da instauração de qualquer processo administrativo ou sentença judicial, que possa resultar no </w:t>
      </w:r>
      <w:proofErr w:type="spellStart"/>
      <w:r w:rsidRPr="000E36D9">
        <w:rPr>
          <w:szCs w:val="20"/>
        </w:rPr>
        <w:lastRenderedPageBreak/>
        <w:t>desenquadramento</w:t>
      </w:r>
      <w:proofErr w:type="spellEnd"/>
      <w:r w:rsidRPr="000E36D9">
        <w:rPr>
          <w:szCs w:val="20"/>
        </w:rPr>
        <w:t xml:space="preserve"> do Projeto</w:t>
      </w:r>
      <w:r w:rsidR="00373547" w:rsidRPr="000E36D9">
        <w:rPr>
          <w:szCs w:val="20"/>
        </w:rPr>
        <w:t xml:space="preserve"> Janaúba</w:t>
      </w:r>
      <w:r w:rsidRPr="000E36D9">
        <w:rPr>
          <w:szCs w:val="20"/>
        </w:rPr>
        <w:t xml:space="preserve"> como prioritário, nos termos da Lei nº 12.431/11</w:t>
      </w:r>
      <w:r w:rsidR="00373547" w:rsidRPr="000E36D9">
        <w:rPr>
          <w:szCs w:val="20"/>
        </w:rPr>
        <w:t>.</w:t>
      </w:r>
    </w:p>
    <w:p w14:paraId="599467EF" w14:textId="772407A0" w:rsidR="00012007" w:rsidRPr="000E36D9" w:rsidRDefault="00B75EC8" w:rsidP="00AA049D">
      <w:pPr>
        <w:pStyle w:val="Level5"/>
        <w:widowControl w:val="0"/>
        <w:numPr>
          <w:ilvl w:val="4"/>
          <w:numId w:val="15"/>
        </w:numPr>
        <w:spacing w:before="80" w:after="0"/>
        <w:ind w:left="1418" w:hanging="709"/>
        <w:rPr>
          <w:w w:val="0"/>
          <w:szCs w:val="20"/>
        </w:rPr>
      </w:pPr>
      <w:bookmarkStart w:id="124" w:name="_DV_M190"/>
      <w:bookmarkStart w:id="125" w:name="_DV_M191"/>
      <w:bookmarkStart w:id="126" w:name="_DV_M194"/>
      <w:bookmarkStart w:id="127" w:name="_DV_M199"/>
      <w:bookmarkStart w:id="128" w:name="_DV_M200"/>
      <w:bookmarkStart w:id="129" w:name="_DV_M201"/>
      <w:bookmarkStart w:id="130" w:name="_DV_M202"/>
      <w:bookmarkStart w:id="131" w:name="_Ref526680612"/>
      <w:bookmarkStart w:id="132" w:name="_Ref168844078"/>
      <w:bookmarkEnd w:id="117"/>
      <w:bookmarkEnd w:id="124"/>
      <w:bookmarkEnd w:id="125"/>
      <w:bookmarkEnd w:id="126"/>
      <w:bookmarkEnd w:id="127"/>
      <w:bookmarkEnd w:id="128"/>
      <w:bookmarkEnd w:id="129"/>
      <w:bookmarkEnd w:id="130"/>
      <w:r w:rsidRPr="000E36D9">
        <w:rPr>
          <w:w w:val="0"/>
          <w:szCs w:val="20"/>
        </w:rPr>
        <w:t>exclusivamente em relação à Emissora, s</w:t>
      </w:r>
      <w:r w:rsidR="00012007" w:rsidRPr="000E36D9">
        <w:rPr>
          <w:w w:val="0"/>
          <w:szCs w:val="20"/>
        </w:rPr>
        <w:t xml:space="preserve">em prejuízo das demais obrigações previstas acima ou de outras obrigações expressamente previstas na regulamentação em vigor e nesta </w:t>
      </w:r>
      <w:r w:rsidR="008E75F8" w:rsidRPr="000E36D9">
        <w:rPr>
          <w:szCs w:val="20"/>
        </w:rPr>
        <w:t>Escritura de Emissão</w:t>
      </w:r>
      <w:r w:rsidR="00012007" w:rsidRPr="000E36D9">
        <w:rPr>
          <w:w w:val="0"/>
          <w:szCs w:val="20"/>
        </w:rPr>
        <w:t>, nos termos do artigo 17 da Instrução CVM 476:</w:t>
      </w:r>
      <w:bookmarkEnd w:id="131"/>
    </w:p>
    <w:p w14:paraId="2D6432BD" w14:textId="2D856651" w:rsidR="00012007" w:rsidRPr="000E36D9" w:rsidRDefault="00012007" w:rsidP="00AA049D">
      <w:pPr>
        <w:pStyle w:val="Level4"/>
        <w:tabs>
          <w:tab w:val="clear" w:pos="2041"/>
          <w:tab w:val="left" w:pos="2098"/>
        </w:tabs>
        <w:spacing w:before="80" w:after="0"/>
        <w:ind w:left="2098"/>
        <w:rPr>
          <w:w w:val="0"/>
        </w:rPr>
      </w:pPr>
      <w:r w:rsidRPr="000E36D9">
        <w:rPr>
          <w:w w:val="0"/>
        </w:rPr>
        <w:t xml:space="preserve">preparar as </w:t>
      </w:r>
      <w:r w:rsidR="00B75EC8" w:rsidRPr="000E36D9">
        <w:rPr>
          <w:w w:val="0"/>
        </w:rPr>
        <w:t xml:space="preserve">demonstrações financeiras </w:t>
      </w:r>
      <w:r w:rsidRPr="000E36D9">
        <w:rPr>
          <w:w w:val="0"/>
        </w:rPr>
        <w:t>da Emissora relativas a cada exercício social, em conformidade com a Lei das Sociedades por Ações e com as regras emitidas pela CVM;</w:t>
      </w:r>
    </w:p>
    <w:p w14:paraId="77FB3A40" w14:textId="184E4C7C" w:rsidR="00012007" w:rsidRPr="000E36D9" w:rsidRDefault="00012007" w:rsidP="00AA049D">
      <w:pPr>
        <w:pStyle w:val="Level4"/>
        <w:tabs>
          <w:tab w:val="clear" w:pos="2041"/>
          <w:tab w:val="left" w:pos="2098"/>
        </w:tabs>
        <w:spacing w:before="80" w:after="0"/>
        <w:ind w:left="2098"/>
        <w:rPr>
          <w:w w:val="0"/>
        </w:rPr>
      </w:pPr>
      <w:r w:rsidRPr="000E36D9">
        <w:rPr>
          <w:w w:val="0"/>
        </w:rPr>
        <w:t xml:space="preserve">submeter as </w:t>
      </w:r>
      <w:r w:rsidR="00B75EC8" w:rsidRPr="000E36D9">
        <w:rPr>
          <w:w w:val="0"/>
        </w:rPr>
        <w:t xml:space="preserve">demonstrações financeiras da </w:t>
      </w:r>
      <w:r w:rsidRPr="000E36D9">
        <w:rPr>
          <w:w w:val="0"/>
        </w:rPr>
        <w:t>Emissora relativas a cada exercício social a auditoria por auditor independente registrado na CVM;</w:t>
      </w:r>
    </w:p>
    <w:p w14:paraId="7BF68EED" w14:textId="0ED8E6A0" w:rsidR="00370DE3" w:rsidRPr="000E36D9" w:rsidRDefault="00370DE3" w:rsidP="00AA049D">
      <w:pPr>
        <w:pStyle w:val="Level4"/>
        <w:tabs>
          <w:tab w:val="clear" w:pos="2041"/>
          <w:tab w:val="left" w:pos="2098"/>
        </w:tabs>
        <w:spacing w:before="80" w:after="0"/>
        <w:ind w:left="2098"/>
        <w:rPr>
          <w:w w:val="0"/>
        </w:rPr>
      </w:pPr>
      <w:r w:rsidRPr="000E36D9">
        <w:rPr>
          <w:w w:val="0"/>
        </w:rPr>
        <w:t xml:space="preserve">até o dia anterior ao início das negociações das Debêntures, divulgar em sua página na Internet as </w:t>
      </w:r>
      <w:r w:rsidR="00B75EC8" w:rsidRPr="000E36D9">
        <w:rPr>
          <w:w w:val="0"/>
        </w:rPr>
        <w:t xml:space="preserve">demonstrações financeiras da </w:t>
      </w:r>
      <w:r w:rsidRPr="000E36D9">
        <w:rPr>
          <w:w w:val="0"/>
        </w:rPr>
        <w:t>Emissora relativas aos 3 (três) últimos exercícios sociais encerrados, acompanhadas de notas explicativas e do parecer dos auditores independentes</w:t>
      </w:r>
      <w:r w:rsidR="00E26069" w:rsidRPr="000E36D9">
        <w:rPr>
          <w:w w:val="0"/>
        </w:rPr>
        <w:t>;</w:t>
      </w:r>
    </w:p>
    <w:p w14:paraId="3CD606AB" w14:textId="11BD27E6" w:rsidR="00012007" w:rsidRPr="000E36D9" w:rsidRDefault="00012007" w:rsidP="00AA049D">
      <w:pPr>
        <w:pStyle w:val="Level4"/>
        <w:tabs>
          <w:tab w:val="clear" w:pos="2041"/>
          <w:tab w:val="left" w:pos="2098"/>
        </w:tabs>
        <w:spacing w:before="80" w:after="0"/>
        <w:ind w:left="2098"/>
        <w:rPr>
          <w:w w:val="0"/>
        </w:rPr>
      </w:pPr>
      <w:bookmarkStart w:id="133" w:name="_Ref528344748"/>
      <w:r w:rsidRPr="000E36D9">
        <w:rPr>
          <w:w w:val="0"/>
        </w:rPr>
        <w:t xml:space="preserve">no prazo de 3 (três) meses contados da data de encerramento de seu exercício social, divulgar em sua página na Internet as </w:t>
      </w:r>
      <w:r w:rsidR="00B75EC8" w:rsidRPr="000E36D9">
        <w:rPr>
          <w:w w:val="0"/>
        </w:rPr>
        <w:t xml:space="preserve">demonstrações financeiras da </w:t>
      </w:r>
      <w:r w:rsidRPr="000E36D9">
        <w:rPr>
          <w:w w:val="0"/>
        </w:rPr>
        <w:t>Emissora relativas a cada exercício social, acompanhadas de notas explicativas e do parecer dos auditores independentes;</w:t>
      </w:r>
      <w:bookmarkEnd w:id="133"/>
    </w:p>
    <w:p w14:paraId="79CAAF99" w14:textId="1C02AF0A" w:rsidR="00012007" w:rsidRPr="000E36D9" w:rsidRDefault="00195214" w:rsidP="00AA049D">
      <w:pPr>
        <w:pStyle w:val="Level4"/>
        <w:tabs>
          <w:tab w:val="clear" w:pos="2041"/>
          <w:tab w:val="left" w:pos="2098"/>
        </w:tabs>
        <w:spacing w:before="80" w:after="0"/>
        <w:ind w:left="2098"/>
        <w:rPr>
          <w:w w:val="0"/>
        </w:rPr>
      </w:pPr>
      <w:r w:rsidRPr="000E36D9">
        <w:t>observar as disposições da Instrução da CVM nº 358, de 03 de janeiro de 2002, conforme alterada (“</w:t>
      </w:r>
      <w:r w:rsidRPr="000E36D9">
        <w:rPr>
          <w:b/>
        </w:rPr>
        <w:t>Instrução CVM 358</w:t>
      </w:r>
      <w:r w:rsidRPr="000E36D9">
        <w:t>”) no tocante a dever de sigilo e vedações à negociação;</w:t>
      </w:r>
    </w:p>
    <w:p w14:paraId="6FBF8CD8" w14:textId="77777777" w:rsidR="00012007" w:rsidRPr="000E36D9" w:rsidRDefault="00012007" w:rsidP="00AA049D">
      <w:pPr>
        <w:pStyle w:val="Level4"/>
        <w:tabs>
          <w:tab w:val="clear" w:pos="2041"/>
          <w:tab w:val="left" w:pos="2098"/>
        </w:tabs>
        <w:spacing w:before="80" w:after="0"/>
        <w:ind w:left="2098"/>
        <w:rPr>
          <w:w w:val="0"/>
        </w:rPr>
      </w:pPr>
      <w:r w:rsidRPr="000E36D9">
        <w:rPr>
          <w:w w:val="0"/>
        </w:rPr>
        <w:t>divulgar, em sua página na Internet, a ocorrência de qualquer ato ou fato relevante, conforme definido no artigo 2º da Instrução CVM 358;</w:t>
      </w:r>
    </w:p>
    <w:p w14:paraId="228B3BDF" w14:textId="77777777" w:rsidR="00012007" w:rsidRPr="000E36D9" w:rsidRDefault="00012007" w:rsidP="00AA049D">
      <w:pPr>
        <w:pStyle w:val="Level4"/>
        <w:tabs>
          <w:tab w:val="clear" w:pos="2041"/>
          <w:tab w:val="left" w:pos="2098"/>
        </w:tabs>
        <w:spacing w:before="80" w:after="0"/>
        <w:ind w:left="2098"/>
        <w:rPr>
          <w:w w:val="0"/>
        </w:rPr>
      </w:pPr>
      <w:r w:rsidRPr="000E36D9">
        <w:rPr>
          <w:w w:val="0"/>
        </w:rPr>
        <w:t>fornecer todas as informações solicitadas pela CVM e pela B3; e</w:t>
      </w:r>
    </w:p>
    <w:p w14:paraId="5284A829" w14:textId="748FEE33" w:rsidR="00012007" w:rsidRPr="000E36D9" w:rsidRDefault="00012007" w:rsidP="00AA049D">
      <w:pPr>
        <w:pStyle w:val="Level4"/>
        <w:tabs>
          <w:tab w:val="clear" w:pos="2041"/>
          <w:tab w:val="left" w:pos="2098"/>
        </w:tabs>
        <w:spacing w:before="80" w:after="0"/>
        <w:ind w:left="2098"/>
        <w:rPr>
          <w:w w:val="0"/>
        </w:rPr>
      </w:pPr>
      <w:r w:rsidRPr="000E36D9">
        <w:rPr>
          <w:w w:val="0"/>
        </w:rPr>
        <w:t xml:space="preserve">divulgar, em sua página na Internet demais comunicações enviadas pelo Agente </w:t>
      </w:r>
      <w:r w:rsidR="008E75F8" w:rsidRPr="000E36D9">
        <w:rPr>
          <w:w w:val="0"/>
        </w:rPr>
        <w:t>Fiduciário</w:t>
      </w:r>
      <w:r w:rsidRPr="000E36D9">
        <w:rPr>
          <w:w w:val="0"/>
        </w:rPr>
        <w:t xml:space="preserve"> na mesma data do seu recebimento, observado, ainda, o disposto na alínea </w:t>
      </w:r>
      <w:r w:rsidR="00B75EC8" w:rsidRPr="00AA049D">
        <w:rPr>
          <w:w w:val="0"/>
        </w:rPr>
        <w:fldChar w:fldCharType="begin"/>
      </w:r>
      <w:r w:rsidR="00B75EC8" w:rsidRPr="000E36D9">
        <w:rPr>
          <w:w w:val="0"/>
        </w:rPr>
        <w:instrText xml:space="preserve"> REF _Ref528344748 \w \h </w:instrText>
      </w:r>
      <w:r w:rsidR="000E36D9">
        <w:rPr>
          <w:w w:val="0"/>
        </w:rPr>
        <w:instrText xml:space="preserve"> \* MERGEFORMAT </w:instrText>
      </w:r>
      <w:r w:rsidR="00B75EC8" w:rsidRPr="00AA049D">
        <w:rPr>
          <w:w w:val="0"/>
        </w:rPr>
      </w:r>
      <w:r w:rsidR="00B75EC8" w:rsidRPr="00AA049D">
        <w:rPr>
          <w:w w:val="0"/>
        </w:rPr>
        <w:fldChar w:fldCharType="separate"/>
      </w:r>
      <w:r w:rsidR="00686698">
        <w:rPr>
          <w:w w:val="0"/>
        </w:rPr>
        <w:t>9.1(</w:t>
      </w:r>
      <w:proofErr w:type="spellStart"/>
      <w:r w:rsidR="00686698">
        <w:rPr>
          <w:w w:val="0"/>
        </w:rPr>
        <w:t>iv</w:t>
      </w:r>
      <w:proofErr w:type="spellEnd"/>
      <w:r w:rsidR="00686698">
        <w:rPr>
          <w:w w:val="0"/>
        </w:rPr>
        <w:t>)</w:t>
      </w:r>
      <w:r w:rsidR="00B75EC8" w:rsidRPr="00AA049D">
        <w:rPr>
          <w:w w:val="0"/>
        </w:rPr>
        <w:fldChar w:fldCharType="end"/>
      </w:r>
      <w:r w:rsidR="00B75EC8" w:rsidRPr="000E36D9">
        <w:rPr>
          <w:w w:val="0"/>
        </w:rPr>
        <w:t xml:space="preserve"> </w:t>
      </w:r>
      <w:r w:rsidRPr="000E36D9">
        <w:rPr>
          <w:w w:val="0"/>
        </w:rPr>
        <w:t>acima.</w:t>
      </w:r>
    </w:p>
    <w:bookmarkEnd w:id="132"/>
    <w:p w14:paraId="2DCB7454" w14:textId="5784AD76" w:rsidR="00C775EA" w:rsidRPr="000E36D9" w:rsidRDefault="00010A0A" w:rsidP="00AA049D">
      <w:pPr>
        <w:pStyle w:val="Level1"/>
        <w:spacing w:before="80" w:after="0"/>
        <w:jc w:val="center"/>
      </w:pPr>
      <w:r w:rsidRPr="000E36D9">
        <w:rPr>
          <w:color w:val="auto"/>
        </w:rPr>
        <w:t xml:space="preserve">CLÁUSULA </w:t>
      </w:r>
      <w:r w:rsidR="00681A7C" w:rsidRPr="000E36D9">
        <w:rPr>
          <w:color w:val="auto"/>
        </w:rPr>
        <w:t>DÉCIMA</w:t>
      </w:r>
      <w:r w:rsidR="00590F78" w:rsidRPr="000E36D9">
        <w:rPr>
          <w:color w:val="auto"/>
        </w:rPr>
        <w:t xml:space="preserve"> </w:t>
      </w:r>
      <w:r w:rsidRPr="000E36D9">
        <w:rPr>
          <w:color w:val="auto"/>
        </w:rPr>
        <w:t xml:space="preserve">- </w:t>
      </w:r>
      <w:r w:rsidR="00E87272" w:rsidRPr="000E36D9">
        <w:rPr>
          <w:color w:val="auto"/>
        </w:rPr>
        <w:t>AGENTE FIDUCIÁRIO</w:t>
      </w:r>
      <w:r w:rsidR="001109FB" w:rsidRPr="000E36D9">
        <w:rPr>
          <w:color w:val="auto"/>
        </w:rPr>
        <w:t xml:space="preserve"> </w:t>
      </w:r>
      <w:r w:rsidR="00C775EA" w:rsidRPr="000E36D9">
        <w:rPr>
          <w:highlight w:val="yellow"/>
        </w:rPr>
        <w:t>[NOTA LEFOSSE: CLÁUSULA A SER VALIDADA PELO AF</w:t>
      </w:r>
      <w:r w:rsidR="00A20FC4" w:rsidRPr="000E36D9">
        <w:rPr>
          <w:highlight w:val="yellow"/>
        </w:rPr>
        <w:t xml:space="preserve"> E CIA</w:t>
      </w:r>
      <w:r w:rsidR="00C775EA" w:rsidRPr="000E36D9">
        <w:rPr>
          <w:highlight w:val="yellow"/>
        </w:rPr>
        <w:t>]</w:t>
      </w:r>
    </w:p>
    <w:p w14:paraId="3025C86C" w14:textId="77777777" w:rsidR="00C870C1" w:rsidRPr="00AA049D" w:rsidRDefault="00C870C1" w:rsidP="00AA049D">
      <w:pPr>
        <w:pStyle w:val="Level2"/>
        <w:spacing w:before="80" w:after="0"/>
        <w:rPr>
          <w:rFonts w:cs="Arial"/>
          <w:b/>
        </w:rPr>
      </w:pPr>
      <w:bookmarkStart w:id="134" w:name="_Ref436147917"/>
      <w:r w:rsidRPr="00AA049D">
        <w:rPr>
          <w:rFonts w:cs="Arial"/>
          <w:b/>
        </w:rPr>
        <w:t>Nomeação</w:t>
      </w:r>
    </w:p>
    <w:p w14:paraId="3486A071" w14:textId="1209B13A" w:rsidR="00C870C1" w:rsidRPr="000E36D9" w:rsidRDefault="00C870C1" w:rsidP="00AA049D">
      <w:pPr>
        <w:pStyle w:val="Level3"/>
        <w:widowControl w:val="0"/>
        <w:spacing w:before="80" w:after="0"/>
        <w:rPr>
          <w:szCs w:val="20"/>
        </w:rPr>
      </w:pPr>
      <w:r w:rsidRPr="000E36D9">
        <w:rPr>
          <w:szCs w:val="20"/>
        </w:rPr>
        <w:t xml:space="preserve">A Emissora nomeia e constitui </w:t>
      </w:r>
      <w:r w:rsidR="000E36D9">
        <w:rPr>
          <w:szCs w:val="20"/>
        </w:rPr>
        <w:t>o Agente Fiduciário</w:t>
      </w:r>
      <w:r w:rsidR="00C775EA" w:rsidRPr="000E36D9">
        <w:rPr>
          <w:szCs w:val="20"/>
        </w:rPr>
        <w:t xml:space="preserve">, </w:t>
      </w:r>
      <w:r w:rsidRPr="000E36D9">
        <w:rPr>
          <w:szCs w:val="20"/>
        </w:rPr>
        <w:t>qualificado no preâmbulo desta Escritura de Emissão,</w:t>
      </w:r>
      <w:r w:rsidR="00C775EA" w:rsidRPr="000E36D9">
        <w:rPr>
          <w:szCs w:val="20"/>
        </w:rPr>
        <w:t xml:space="preserve"> como agente fiduciário da Emissão,</w:t>
      </w:r>
      <w:r w:rsidRPr="000E36D9">
        <w:rPr>
          <w:szCs w:val="20"/>
        </w:rPr>
        <w:t xml:space="preserve"> que, neste ato e pela melhor forma de direito, aceita a nomeação para, nos termos da lei e desta Escritura de Emissão, representar a comunhão dos Debenturistas, observado o disposto na Instrução CVM </w:t>
      </w:r>
      <w:r w:rsidR="00847291" w:rsidRPr="000E36D9">
        <w:rPr>
          <w:szCs w:val="20"/>
        </w:rPr>
        <w:t>58</w:t>
      </w:r>
      <w:r w:rsidR="001E5D5F" w:rsidRPr="000E36D9">
        <w:rPr>
          <w:szCs w:val="20"/>
        </w:rPr>
        <w:t>3</w:t>
      </w:r>
      <w:r w:rsidRPr="000E36D9">
        <w:rPr>
          <w:szCs w:val="20"/>
        </w:rPr>
        <w:t>.</w:t>
      </w:r>
      <w:r w:rsidR="000E36D9">
        <w:rPr>
          <w:szCs w:val="20"/>
        </w:rPr>
        <w:t xml:space="preserve"> </w:t>
      </w:r>
    </w:p>
    <w:p w14:paraId="06A1907D" w14:textId="77777777" w:rsidR="00082432" w:rsidRPr="000E36D9" w:rsidRDefault="00082432" w:rsidP="00AA049D">
      <w:pPr>
        <w:pStyle w:val="Level2"/>
        <w:spacing w:before="80" w:after="0"/>
        <w:rPr>
          <w:rFonts w:cs="Arial"/>
        </w:rPr>
      </w:pPr>
      <w:r w:rsidRPr="000E36D9">
        <w:rPr>
          <w:rFonts w:cs="Arial"/>
        </w:rPr>
        <w:t>O Agente Fiduciário, nomeado na presente Escritura de Emissão, declara que:</w:t>
      </w:r>
    </w:p>
    <w:p w14:paraId="7F30CB05"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eastAsia="Arial Unicode MS" w:hAnsi="Arial" w:cs="Arial"/>
          <w:w w:val="0"/>
          <w:sz w:val="20"/>
          <w:szCs w:val="20"/>
        </w:rPr>
      </w:pPr>
      <w:proofErr w:type="spellStart"/>
      <w:r w:rsidRPr="000E36D9">
        <w:rPr>
          <w:rFonts w:ascii="Arial" w:eastAsia="Arial Unicode MS" w:hAnsi="Arial" w:cs="Arial"/>
          <w:w w:val="0"/>
          <w:sz w:val="20"/>
          <w:szCs w:val="20"/>
        </w:rPr>
        <w:t>é</w:t>
      </w:r>
      <w:proofErr w:type="spellEnd"/>
      <w:r w:rsidRPr="000E36D9">
        <w:rPr>
          <w:rFonts w:ascii="Arial" w:eastAsia="Arial Unicode MS" w:hAnsi="Arial" w:cs="Arial"/>
          <w:w w:val="0"/>
          <w:sz w:val="20"/>
          <w:szCs w:val="20"/>
        </w:rPr>
        <w:t xml:space="preserve"> sociedade devidamente organizada, constituída e existente sob a forma de sociedade por ações, de acordo com as leis brasileiras;</w:t>
      </w:r>
    </w:p>
    <w:p w14:paraId="0DE98730"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aceita a função para a qual foi nomeado, assumindo integralmente os deveres e atribuições previstos na legislação específica e nesta Escritura de Emissão;</w:t>
      </w:r>
    </w:p>
    <w:p w14:paraId="52F40664"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aceita integralmente esta Escritura de Emissão, todas suas Cláusulas e condições;</w:t>
      </w:r>
    </w:p>
    <w:p w14:paraId="76A60EE1"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lastRenderedPageBreak/>
        <w:t>está devidamente autorizado a celebrar esta Escritura de Emissão e a cumprir com suas obrigações aqui previstas, tendo sido satisfeitos todos os requisitos legais e estatutários necessários para tanto;</w:t>
      </w:r>
    </w:p>
    <w:p w14:paraId="5B95C4CC"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a celebração desta Escritura de Emissão e o cumprimento de suas obrigações aqui previstas não infringem qualquer obrigação anteriormente assumida pelo Agente Fiduciário;</w:t>
      </w:r>
    </w:p>
    <w:p w14:paraId="1BABB814"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 xml:space="preserve">não tem qualquer impedimento legal, conforme parágrafo 3º do artigo 66, da Lei das Sociedades por Ações, para exercer a função que lhe é conferida; </w:t>
      </w:r>
    </w:p>
    <w:p w14:paraId="25C1954F"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não se encontra em nenhuma das situações de conflito de interesse previstas no artigo 6 Instrução CVM nº 583, de 20 de dezembro de 2016, conforme alterada (“</w:t>
      </w:r>
      <w:r w:rsidRPr="000E36D9">
        <w:rPr>
          <w:rFonts w:ascii="Arial" w:hAnsi="Arial" w:cs="Arial"/>
          <w:b/>
          <w:sz w:val="20"/>
          <w:szCs w:val="20"/>
        </w:rPr>
        <w:t>Instrução CVM 583</w:t>
      </w:r>
      <w:r w:rsidRPr="000E36D9">
        <w:rPr>
          <w:rFonts w:ascii="Arial" w:hAnsi="Arial" w:cs="Arial"/>
          <w:sz w:val="20"/>
          <w:szCs w:val="20"/>
        </w:rPr>
        <w:t>”);</w:t>
      </w:r>
    </w:p>
    <w:p w14:paraId="0E89BA77"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 xml:space="preserve">não tem qualquer ligação com a Emissora que o impeça de exercer suas funções; </w:t>
      </w:r>
    </w:p>
    <w:p w14:paraId="54C314A3"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está ciente das disposições da Circular do BACEN nº 1.832, de 31 de outubro de 1990;</w:t>
      </w:r>
    </w:p>
    <w:p w14:paraId="5AFB8DE6"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 xml:space="preserve">verificou a veracidade das informações contidas </w:t>
      </w:r>
      <w:proofErr w:type="spellStart"/>
      <w:r w:rsidRPr="000E36D9">
        <w:rPr>
          <w:rFonts w:ascii="Arial" w:hAnsi="Arial" w:cs="Arial"/>
          <w:sz w:val="20"/>
          <w:szCs w:val="20"/>
        </w:rPr>
        <w:t>nesta</w:t>
      </w:r>
      <w:proofErr w:type="spellEnd"/>
      <w:r w:rsidRPr="000E36D9">
        <w:rPr>
          <w:rFonts w:ascii="Arial" w:hAnsi="Arial" w:cs="Arial"/>
          <w:sz w:val="20"/>
          <w:szCs w:val="20"/>
        </w:rPr>
        <w:t xml:space="preserve"> Escritura de Emissão;</w:t>
      </w:r>
    </w:p>
    <w:p w14:paraId="7F7FA4D7"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 xml:space="preserve">a(s) pessoa(s) que o representa na assinatura desta Escritura de Emissão têm poderes bastantes para tanto; </w:t>
      </w:r>
    </w:p>
    <w:p w14:paraId="5EE3C8B6" w14:textId="50B21688"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 xml:space="preserve">aceita a obrigação de acompanhar a ocorrência das hipóteses de vencimento antecipado, descritas na Cláusula </w:t>
      </w:r>
      <w:r w:rsidR="00DA6FD0" w:rsidRPr="000E36D9">
        <w:rPr>
          <w:rFonts w:ascii="Arial" w:hAnsi="Arial" w:cs="Arial"/>
          <w:sz w:val="20"/>
          <w:szCs w:val="20"/>
        </w:rPr>
        <w:fldChar w:fldCharType="begin"/>
      </w:r>
      <w:r w:rsidR="00DA6FD0" w:rsidRPr="000E36D9">
        <w:rPr>
          <w:rFonts w:ascii="Arial" w:hAnsi="Arial" w:cs="Arial"/>
          <w:sz w:val="20"/>
          <w:szCs w:val="20"/>
        </w:rPr>
        <w:instrText xml:space="preserve"> REF _Ref497842157 \w \h </w:instrText>
      </w:r>
      <w:r w:rsidR="000E36D9">
        <w:rPr>
          <w:rFonts w:ascii="Arial" w:hAnsi="Arial" w:cs="Arial"/>
          <w:sz w:val="20"/>
          <w:szCs w:val="20"/>
        </w:rPr>
        <w:instrText xml:space="preserve"> \* MERGEFORMAT </w:instrText>
      </w:r>
      <w:r w:rsidR="00DA6FD0" w:rsidRPr="000E36D9">
        <w:rPr>
          <w:rFonts w:ascii="Arial" w:hAnsi="Arial" w:cs="Arial"/>
          <w:sz w:val="20"/>
          <w:szCs w:val="20"/>
        </w:rPr>
      </w:r>
      <w:r w:rsidR="00DA6FD0" w:rsidRPr="000E36D9">
        <w:rPr>
          <w:rFonts w:ascii="Arial" w:hAnsi="Arial" w:cs="Arial"/>
          <w:sz w:val="20"/>
          <w:szCs w:val="20"/>
        </w:rPr>
        <w:fldChar w:fldCharType="separate"/>
      </w:r>
      <w:r w:rsidR="00686698">
        <w:rPr>
          <w:rFonts w:ascii="Arial" w:hAnsi="Arial" w:cs="Arial"/>
          <w:sz w:val="20"/>
          <w:szCs w:val="20"/>
        </w:rPr>
        <w:t>7</w:t>
      </w:r>
      <w:r w:rsidR="00DA6FD0" w:rsidRPr="000E36D9">
        <w:rPr>
          <w:rFonts w:ascii="Arial" w:hAnsi="Arial" w:cs="Arial"/>
          <w:sz w:val="20"/>
          <w:szCs w:val="20"/>
        </w:rPr>
        <w:fldChar w:fldCharType="end"/>
      </w:r>
      <w:r w:rsidR="00DA6FD0" w:rsidRPr="000E36D9">
        <w:rPr>
          <w:rFonts w:ascii="Arial" w:hAnsi="Arial" w:cs="Arial"/>
          <w:sz w:val="20"/>
          <w:szCs w:val="20"/>
        </w:rPr>
        <w:t xml:space="preserve"> </w:t>
      </w:r>
      <w:r w:rsidRPr="000E36D9">
        <w:rPr>
          <w:rFonts w:ascii="Arial" w:hAnsi="Arial" w:cs="Arial"/>
          <w:sz w:val="20"/>
          <w:szCs w:val="20"/>
        </w:rPr>
        <w:t>desta Escritura de Emissão;</w:t>
      </w:r>
    </w:p>
    <w:p w14:paraId="6397CAA7"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está devidamente qualificado a exercer as atividades de Agente Fiduciário, nos termos da regulamentação aplicável vigente;</w:t>
      </w:r>
    </w:p>
    <w:p w14:paraId="51464F05"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r w:rsidRPr="000E36D9">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0E36D9">
        <w:rPr>
          <w:rFonts w:ascii="Arial" w:hAnsi="Arial" w:cs="Arial"/>
          <w:b/>
          <w:sz w:val="20"/>
          <w:szCs w:val="20"/>
        </w:rPr>
        <w:t>Código de Processo Civil</w:t>
      </w:r>
      <w:r w:rsidRPr="000E36D9">
        <w:rPr>
          <w:rFonts w:ascii="Arial" w:hAnsi="Arial" w:cs="Arial"/>
          <w:sz w:val="20"/>
          <w:szCs w:val="20"/>
        </w:rPr>
        <w:t>”); e</w:t>
      </w:r>
    </w:p>
    <w:p w14:paraId="1152514E" w14:textId="783CA3F7" w:rsidR="00082432" w:rsidRPr="00DE369E" w:rsidRDefault="00082432" w:rsidP="00AA049D">
      <w:pPr>
        <w:widowControl/>
        <w:numPr>
          <w:ilvl w:val="0"/>
          <w:numId w:val="9"/>
        </w:numPr>
        <w:tabs>
          <w:tab w:val="clear" w:pos="1080"/>
        </w:tabs>
        <w:suppressAutoHyphens/>
        <w:spacing w:before="80" w:line="290" w:lineRule="auto"/>
        <w:ind w:left="1418" w:hanging="708"/>
        <w:rPr>
          <w:ins w:id="135" w:author="Pedro Oliveira" w:date="2018-11-01T15:21:00Z"/>
          <w:rFonts w:ascii="Arial" w:hAnsi="Arial" w:cs="Arial"/>
          <w:sz w:val="20"/>
          <w:szCs w:val="20"/>
          <w:rPrChange w:id="136" w:author="Pedro Oliveira" w:date="2018-11-01T15:21:00Z">
            <w:rPr>
              <w:ins w:id="137" w:author="Pedro Oliveira" w:date="2018-11-01T15:21:00Z"/>
              <w:rFonts w:ascii="Arial" w:hAnsi="Arial" w:cs="Arial"/>
              <w:b/>
              <w:sz w:val="20"/>
              <w:szCs w:val="20"/>
              <w:highlight w:val="yellow"/>
            </w:rPr>
          </w:rPrChange>
        </w:rPr>
      </w:pPr>
      <w:r w:rsidRPr="000E36D9">
        <w:rPr>
          <w:rFonts w:ascii="Arial" w:hAnsi="Arial" w:cs="Arial"/>
          <w:sz w:val="20"/>
          <w:szCs w:val="20"/>
        </w:rPr>
        <w:t xml:space="preserve">que conforme exigência do artigo 6º, §2º da Instrução CVM 583, também exerce a função de agente fiduciário e agente de notas nas seguintes emissões: </w:t>
      </w:r>
      <w:del w:id="138" w:author="Pedro Oliveira" w:date="2018-11-01T15:19:00Z">
        <w:r w:rsidRPr="000E36D9" w:rsidDel="00EC080C">
          <w:rPr>
            <w:rFonts w:ascii="Arial" w:hAnsi="Arial" w:cs="Arial"/>
            <w:sz w:val="20"/>
            <w:szCs w:val="20"/>
            <w:highlight w:val="yellow"/>
          </w:rPr>
          <w:delText>[</w:delText>
        </w:r>
        <w:r w:rsidRPr="000E36D9" w:rsidDel="00EC080C">
          <w:rPr>
            <w:rFonts w:ascii="Arial" w:hAnsi="Arial" w:cs="Arial"/>
            <w:sz w:val="20"/>
            <w:szCs w:val="20"/>
            <w:highlight w:val="yellow"/>
          </w:rPr>
          <w:sym w:font="Symbol" w:char="F0B7"/>
        </w:r>
        <w:r w:rsidRPr="000E36D9" w:rsidDel="00EC080C">
          <w:rPr>
            <w:rFonts w:ascii="Arial" w:hAnsi="Arial" w:cs="Arial"/>
            <w:sz w:val="20"/>
            <w:szCs w:val="20"/>
            <w:highlight w:val="yellow"/>
          </w:rPr>
          <w:delText>]</w:delText>
        </w:r>
        <w:r w:rsidRPr="000E36D9" w:rsidDel="00EC080C">
          <w:rPr>
            <w:rFonts w:ascii="Arial" w:hAnsi="Arial" w:cs="Arial"/>
            <w:sz w:val="20"/>
            <w:szCs w:val="20"/>
          </w:rPr>
          <w:delText xml:space="preserve"> </w:delText>
        </w:r>
        <w:r w:rsidRPr="000E36D9" w:rsidDel="00EC080C">
          <w:rPr>
            <w:rFonts w:ascii="Arial" w:hAnsi="Arial" w:cs="Arial"/>
            <w:b/>
            <w:sz w:val="20"/>
            <w:szCs w:val="20"/>
            <w:highlight w:val="yellow"/>
          </w:rPr>
          <w:delText>[NOTA LEFOSSE: AF, FAVOR INFORMAR]</w:delText>
        </w:r>
      </w:del>
    </w:p>
    <w:p w14:paraId="496B2CFF" w14:textId="41BF4BE1" w:rsidR="00DE369E" w:rsidRDefault="00DE369E" w:rsidP="00DE369E">
      <w:pPr>
        <w:widowControl w:val="0"/>
        <w:suppressAutoHyphens/>
        <w:autoSpaceDE w:val="0"/>
        <w:autoSpaceDN w:val="0"/>
        <w:adjustRightInd w:val="0"/>
        <w:spacing w:before="80" w:line="290" w:lineRule="auto"/>
        <w:ind w:left="710"/>
        <w:jc w:val="both"/>
        <w:rPr>
          <w:ins w:id="139" w:author="Pedro Oliveira" w:date="2018-11-01T15:27:00Z"/>
          <w:rFonts w:ascii="Arial" w:hAnsi="Arial" w:cs="Arial"/>
          <w:sz w:val="20"/>
          <w:szCs w:val="20"/>
        </w:rPr>
      </w:pPr>
    </w:p>
    <w:tbl>
      <w:tblPr>
        <w:tblW w:w="8320" w:type="dxa"/>
        <w:tblInd w:w="-5" w:type="dxa"/>
        <w:tblCellMar>
          <w:left w:w="70" w:type="dxa"/>
          <w:right w:w="70" w:type="dxa"/>
        </w:tblCellMar>
        <w:tblLook w:val="04A0" w:firstRow="1" w:lastRow="0" w:firstColumn="1" w:lastColumn="0" w:noHBand="0" w:noVBand="1"/>
      </w:tblPr>
      <w:tblGrid>
        <w:gridCol w:w="4300"/>
        <w:gridCol w:w="4020"/>
      </w:tblGrid>
      <w:tr w:rsidR="00DE369E" w:rsidRPr="00DE369E" w14:paraId="3213019C" w14:textId="77777777" w:rsidTr="00DE369E">
        <w:trPr>
          <w:trHeight w:val="255"/>
          <w:ins w:id="140" w:author="Pedro Oliveira" w:date="2018-11-01T15:27:00Z"/>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E61F7" w14:textId="77777777" w:rsidR="00DE369E" w:rsidRPr="00DE369E" w:rsidRDefault="00DE369E" w:rsidP="00DE369E">
            <w:pPr>
              <w:jc w:val="both"/>
              <w:rPr>
                <w:ins w:id="141" w:author="Pedro Oliveira" w:date="2018-11-01T15:27:00Z"/>
                <w:rFonts w:ascii="Calibri" w:eastAsia="Times New Roman" w:hAnsi="Calibri"/>
                <w:b/>
                <w:bCs/>
                <w:color w:val="000000"/>
                <w:sz w:val="20"/>
                <w:szCs w:val="20"/>
              </w:rPr>
            </w:pPr>
            <w:ins w:id="142" w:author="Pedro Oliveira" w:date="2018-11-01T15:27:00Z">
              <w:r w:rsidRPr="00DE369E">
                <w:rPr>
                  <w:rFonts w:ascii="Calibri" w:eastAsia="Arial Unicode MS" w:hAnsi="Calibri"/>
                  <w:b/>
                  <w:bCs/>
                  <w:color w:val="000000"/>
                  <w:sz w:val="20"/>
                  <w:szCs w:val="20"/>
                </w:rPr>
                <w:t>Emissora:</w:t>
              </w:r>
            </w:ins>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14:paraId="36212EF3" w14:textId="77777777" w:rsidR="00DE369E" w:rsidRPr="00DE369E" w:rsidRDefault="00DE369E" w:rsidP="00DE369E">
            <w:pPr>
              <w:jc w:val="both"/>
              <w:rPr>
                <w:ins w:id="143" w:author="Pedro Oliveira" w:date="2018-11-01T15:27:00Z"/>
                <w:rFonts w:ascii="Calibri" w:eastAsia="Times New Roman" w:hAnsi="Calibri"/>
                <w:b/>
                <w:bCs/>
                <w:color w:val="000000"/>
                <w:sz w:val="20"/>
                <w:szCs w:val="20"/>
              </w:rPr>
            </w:pPr>
            <w:ins w:id="144" w:author="Pedro Oliveira" w:date="2018-11-01T15:27:00Z">
              <w:r w:rsidRPr="00DE369E">
                <w:rPr>
                  <w:rFonts w:ascii="Calibri" w:eastAsia="Times New Roman" w:hAnsi="Calibri"/>
                  <w:b/>
                  <w:bCs/>
                  <w:color w:val="000000"/>
                  <w:sz w:val="20"/>
                  <w:szCs w:val="20"/>
                </w:rPr>
                <w:t xml:space="preserve">MGI - Minas Gerais Participações </w:t>
              </w:r>
              <w:proofErr w:type="gramStart"/>
              <w:r w:rsidRPr="00DE369E">
                <w:rPr>
                  <w:rFonts w:ascii="Calibri" w:eastAsia="Times New Roman" w:hAnsi="Calibri"/>
                  <w:b/>
                  <w:bCs/>
                  <w:color w:val="000000"/>
                  <w:sz w:val="20"/>
                  <w:szCs w:val="20"/>
                </w:rPr>
                <w:t>S.A</w:t>
              </w:r>
              <w:proofErr w:type="gramEnd"/>
            </w:ins>
          </w:p>
        </w:tc>
      </w:tr>
      <w:tr w:rsidR="00DE369E" w:rsidRPr="00DE369E" w14:paraId="7C7CE276" w14:textId="77777777" w:rsidTr="00DE369E">
        <w:trPr>
          <w:trHeight w:val="255"/>
          <w:ins w:id="145" w:author="Pedro Oliveira" w:date="2018-11-01T15:27: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E3195A4" w14:textId="77777777" w:rsidR="00DE369E" w:rsidRPr="00DE369E" w:rsidRDefault="00DE369E" w:rsidP="00DE369E">
            <w:pPr>
              <w:jc w:val="both"/>
              <w:rPr>
                <w:ins w:id="146" w:author="Pedro Oliveira" w:date="2018-11-01T15:27:00Z"/>
                <w:rFonts w:ascii="Calibri" w:eastAsia="Times New Roman" w:hAnsi="Calibri"/>
                <w:b/>
                <w:bCs/>
                <w:color w:val="000000"/>
                <w:sz w:val="20"/>
                <w:szCs w:val="20"/>
              </w:rPr>
            </w:pPr>
            <w:ins w:id="147" w:author="Pedro Oliveira" w:date="2018-11-01T15:27:00Z">
              <w:r w:rsidRPr="00DE369E">
                <w:rPr>
                  <w:rFonts w:ascii="Calibri" w:eastAsia="Arial Unicode MS" w:hAnsi="Calibri"/>
                  <w:b/>
                  <w:bCs/>
                  <w:color w:val="000000"/>
                  <w:sz w:val="20"/>
                  <w:szCs w:val="20"/>
                </w:rPr>
                <w:t>Valores mobiliários emitidos:</w:t>
              </w:r>
            </w:ins>
          </w:p>
        </w:tc>
        <w:tc>
          <w:tcPr>
            <w:tcW w:w="4020" w:type="dxa"/>
            <w:tcBorders>
              <w:top w:val="nil"/>
              <w:left w:val="nil"/>
              <w:bottom w:val="single" w:sz="4" w:space="0" w:color="auto"/>
              <w:right w:val="single" w:sz="4" w:space="0" w:color="auto"/>
            </w:tcBorders>
            <w:shd w:val="clear" w:color="auto" w:fill="auto"/>
            <w:noWrap/>
            <w:vAlign w:val="center"/>
            <w:hideMark/>
          </w:tcPr>
          <w:p w14:paraId="6F46717E" w14:textId="77777777" w:rsidR="00DE369E" w:rsidRPr="00DE369E" w:rsidRDefault="00DE369E" w:rsidP="00DE369E">
            <w:pPr>
              <w:jc w:val="both"/>
              <w:rPr>
                <w:ins w:id="148" w:author="Pedro Oliveira" w:date="2018-11-01T15:27:00Z"/>
                <w:rFonts w:ascii="Calibri" w:eastAsia="Times New Roman" w:hAnsi="Calibri"/>
                <w:color w:val="000000"/>
                <w:sz w:val="20"/>
                <w:szCs w:val="20"/>
              </w:rPr>
            </w:pPr>
            <w:ins w:id="149" w:author="Pedro Oliveira" w:date="2018-11-01T15:27:00Z">
              <w:r w:rsidRPr="00DE369E">
                <w:rPr>
                  <w:rFonts w:ascii="Calibri" w:eastAsia="Arial Unicode MS" w:hAnsi="Calibri"/>
                  <w:color w:val="000000"/>
                  <w:sz w:val="20"/>
                  <w:szCs w:val="20"/>
                </w:rPr>
                <w:t>Debêntures simples / ICVM 476</w:t>
              </w:r>
            </w:ins>
          </w:p>
        </w:tc>
      </w:tr>
      <w:tr w:rsidR="00DE369E" w:rsidRPr="00DE369E" w14:paraId="6899C47D" w14:textId="77777777" w:rsidTr="00DE369E">
        <w:trPr>
          <w:trHeight w:val="255"/>
          <w:ins w:id="150" w:author="Pedro Oliveira" w:date="2018-11-01T15:27: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5E08B417" w14:textId="77777777" w:rsidR="00DE369E" w:rsidRPr="00DE369E" w:rsidRDefault="00DE369E" w:rsidP="00DE369E">
            <w:pPr>
              <w:jc w:val="both"/>
              <w:rPr>
                <w:ins w:id="151" w:author="Pedro Oliveira" w:date="2018-11-01T15:27:00Z"/>
                <w:rFonts w:ascii="Calibri" w:eastAsia="Times New Roman" w:hAnsi="Calibri"/>
                <w:b/>
                <w:bCs/>
                <w:color w:val="000000"/>
                <w:sz w:val="20"/>
                <w:szCs w:val="20"/>
              </w:rPr>
            </w:pPr>
            <w:ins w:id="152" w:author="Pedro Oliveira" w:date="2018-11-01T15:27:00Z">
              <w:r w:rsidRPr="00DE369E">
                <w:rPr>
                  <w:rFonts w:ascii="Calibri" w:eastAsia="Arial Unicode MS" w:hAnsi="Calibri"/>
                  <w:b/>
                  <w:bCs/>
                  <w:color w:val="000000"/>
                  <w:sz w:val="20"/>
                  <w:szCs w:val="20"/>
                </w:rPr>
                <w:t>Número da emissão:</w:t>
              </w:r>
            </w:ins>
          </w:p>
        </w:tc>
        <w:tc>
          <w:tcPr>
            <w:tcW w:w="4020" w:type="dxa"/>
            <w:tcBorders>
              <w:top w:val="nil"/>
              <w:left w:val="nil"/>
              <w:bottom w:val="single" w:sz="4" w:space="0" w:color="auto"/>
              <w:right w:val="single" w:sz="4" w:space="0" w:color="auto"/>
            </w:tcBorders>
            <w:shd w:val="clear" w:color="auto" w:fill="auto"/>
            <w:noWrap/>
            <w:vAlign w:val="center"/>
            <w:hideMark/>
          </w:tcPr>
          <w:p w14:paraId="0EF1AD80" w14:textId="77777777" w:rsidR="00DE369E" w:rsidRPr="00DE369E" w:rsidRDefault="00DE369E" w:rsidP="00DE369E">
            <w:pPr>
              <w:jc w:val="both"/>
              <w:rPr>
                <w:ins w:id="153" w:author="Pedro Oliveira" w:date="2018-11-01T15:27:00Z"/>
                <w:rFonts w:ascii="Calibri" w:eastAsia="Times New Roman" w:hAnsi="Calibri"/>
                <w:color w:val="000000"/>
                <w:sz w:val="20"/>
                <w:szCs w:val="20"/>
              </w:rPr>
            </w:pPr>
            <w:ins w:id="154" w:author="Pedro Oliveira" w:date="2018-11-01T15:27:00Z">
              <w:r w:rsidRPr="00DE369E">
                <w:rPr>
                  <w:rFonts w:ascii="Calibri" w:eastAsia="Arial Unicode MS" w:hAnsi="Calibri"/>
                  <w:color w:val="000000"/>
                  <w:sz w:val="20"/>
                  <w:szCs w:val="20"/>
                </w:rPr>
                <w:t>Segunda / Única</w:t>
              </w:r>
            </w:ins>
          </w:p>
        </w:tc>
      </w:tr>
      <w:tr w:rsidR="00DE369E" w:rsidRPr="00DE369E" w14:paraId="722AFC3B" w14:textId="77777777" w:rsidTr="00DE369E">
        <w:trPr>
          <w:trHeight w:val="255"/>
          <w:ins w:id="155" w:author="Pedro Oliveira" w:date="2018-11-01T15:27: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E13EA11" w14:textId="77777777" w:rsidR="00DE369E" w:rsidRPr="00DE369E" w:rsidRDefault="00DE369E" w:rsidP="00DE369E">
            <w:pPr>
              <w:jc w:val="both"/>
              <w:rPr>
                <w:ins w:id="156" w:author="Pedro Oliveira" w:date="2018-11-01T15:27:00Z"/>
                <w:rFonts w:ascii="Calibri" w:eastAsia="Times New Roman" w:hAnsi="Calibri"/>
                <w:b/>
                <w:bCs/>
                <w:color w:val="000000"/>
                <w:sz w:val="20"/>
                <w:szCs w:val="20"/>
              </w:rPr>
            </w:pPr>
            <w:ins w:id="157" w:author="Pedro Oliveira" w:date="2018-11-01T15:27:00Z">
              <w:r w:rsidRPr="00DE369E">
                <w:rPr>
                  <w:rFonts w:ascii="Calibri" w:eastAsia="Arial Unicode MS" w:hAnsi="Calibri"/>
                  <w:b/>
                  <w:bCs/>
                  <w:color w:val="000000"/>
                  <w:sz w:val="20"/>
                  <w:szCs w:val="20"/>
                </w:rPr>
                <w:t>Valor da emissão:</w:t>
              </w:r>
            </w:ins>
          </w:p>
        </w:tc>
        <w:tc>
          <w:tcPr>
            <w:tcW w:w="4020" w:type="dxa"/>
            <w:tcBorders>
              <w:top w:val="nil"/>
              <w:left w:val="nil"/>
              <w:bottom w:val="single" w:sz="4" w:space="0" w:color="auto"/>
              <w:right w:val="single" w:sz="4" w:space="0" w:color="auto"/>
            </w:tcBorders>
            <w:shd w:val="clear" w:color="auto" w:fill="auto"/>
            <w:noWrap/>
            <w:vAlign w:val="center"/>
            <w:hideMark/>
          </w:tcPr>
          <w:p w14:paraId="0D077548" w14:textId="77777777" w:rsidR="00DE369E" w:rsidRPr="00DE369E" w:rsidRDefault="00DE369E" w:rsidP="00DE369E">
            <w:pPr>
              <w:jc w:val="both"/>
              <w:rPr>
                <w:ins w:id="158" w:author="Pedro Oliveira" w:date="2018-11-01T15:27:00Z"/>
                <w:rFonts w:ascii="Calibri" w:eastAsia="Times New Roman" w:hAnsi="Calibri"/>
                <w:color w:val="000000"/>
                <w:sz w:val="20"/>
                <w:szCs w:val="20"/>
              </w:rPr>
            </w:pPr>
            <w:ins w:id="159" w:author="Pedro Oliveira" w:date="2018-11-01T15:27:00Z">
              <w:r w:rsidRPr="00DE369E">
                <w:rPr>
                  <w:rFonts w:ascii="Calibri" w:eastAsia="Times New Roman" w:hAnsi="Calibri"/>
                  <w:color w:val="000000"/>
                  <w:sz w:val="20"/>
                  <w:szCs w:val="20"/>
                </w:rPr>
                <w:t>R$ 1.819.000.000,00</w:t>
              </w:r>
            </w:ins>
          </w:p>
        </w:tc>
      </w:tr>
      <w:tr w:rsidR="00DE369E" w:rsidRPr="00DE369E" w14:paraId="35F47E18" w14:textId="77777777" w:rsidTr="00DE369E">
        <w:trPr>
          <w:trHeight w:val="255"/>
          <w:ins w:id="160" w:author="Pedro Oliveira" w:date="2018-11-01T15:27: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61B62A9" w14:textId="77777777" w:rsidR="00DE369E" w:rsidRPr="00DE369E" w:rsidRDefault="00DE369E" w:rsidP="00DE369E">
            <w:pPr>
              <w:jc w:val="both"/>
              <w:rPr>
                <w:ins w:id="161" w:author="Pedro Oliveira" w:date="2018-11-01T15:27:00Z"/>
                <w:rFonts w:ascii="Calibri" w:eastAsia="Times New Roman" w:hAnsi="Calibri"/>
                <w:b/>
                <w:bCs/>
                <w:color w:val="000000"/>
                <w:sz w:val="20"/>
                <w:szCs w:val="20"/>
              </w:rPr>
            </w:pPr>
            <w:ins w:id="162" w:author="Pedro Oliveira" w:date="2018-11-01T15:27:00Z">
              <w:r w:rsidRPr="00DE369E">
                <w:rPr>
                  <w:rFonts w:ascii="Calibri" w:eastAsia="Arial Unicode MS" w:hAnsi="Calibri"/>
                  <w:b/>
                  <w:bCs/>
                  <w:color w:val="000000"/>
                  <w:sz w:val="20"/>
                  <w:szCs w:val="20"/>
                </w:rPr>
                <w:t>Quantidade emitida:</w:t>
              </w:r>
            </w:ins>
          </w:p>
        </w:tc>
        <w:tc>
          <w:tcPr>
            <w:tcW w:w="4020" w:type="dxa"/>
            <w:tcBorders>
              <w:top w:val="nil"/>
              <w:left w:val="nil"/>
              <w:bottom w:val="single" w:sz="4" w:space="0" w:color="auto"/>
              <w:right w:val="single" w:sz="4" w:space="0" w:color="auto"/>
            </w:tcBorders>
            <w:shd w:val="clear" w:color="auto" w:fill="auto"/>
            <w:noWrap/>
            <w:vAlign w:val="center"/>
            <w:hideMark/>
          </w:tcPr>
          <w:p w14:paraId="13A4D7B9" w14:textId="77777777" w:rsidR="00DE369E" w:rsidRPr="00DE369E" w:rsidRDefault="00DE369E" w:rsidP="00DE369E">
            <w:pPr>
              <w:jc w:val="both"/>
              <w:rPr>
                <w:ins w:id="163" w:author="Pedro Oliveira" w:date="2018-11-01T15:27:00Z"/>
                <w:rFonts w:ascii="Calibri" w:eastAsia="Times New Roman" w:hAnsi="Calibri"/>
                <w:color w:val="000000"/>
                <w:sz w:val="20"/>
                <w:szCs w:val="20"/>
              </w:rPr>
            </w:pPr>
            <w:ins w:id="164" w:author="Pedro Oliveira" w:date="2018-11-01T15:27:00Z">
              <w:r w:rsidRPr="00DE369E">
                <w:rPr>
                  <w:rFonts w:ascii="Calibri" w:eastAsia="Arial Unicode MS" w:hAnsi="Calibri"/>
                  <w:color w:val="000000"/>
                  <w:sz w:val="20"/>
                  <w:szCs w:val="20"/>
                </w:rPr>
                <w:t>181.900</w:t>
              </w:r>
            </w:ins>
          </w:p>
        </w:tc>
      </w:tr>
      <w:tr w:rsidR="00DE369E" w:rsidRPr="00DE369E" w14:paraId="51098023" w14:textId="77777777" w:rsidTr="00DE369E">
        <w:trPr>
          <w:trHeight w:val="255"/>
          <w:ins w:id="165" w:author="Pedro Oliveira" w:date="2018-11-01T15:27: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F9626CC" w14:textId="77777777" w:rsidR="00DE369E" w:rsidRPr="00DE369E" w:rsidRDefault="00DE369E" w:rsidP="00DE369E">
            <w:pPr>
              <w:jc w:val="both"/>
              <w:rPr>
                <w:ins w:id="166" w:author="Pedro Oliveira" w:date="2018-11-01T15:27:00Z"/>
                <w:rFonts w:ascii="Calibri" w:eastAsia="Times New Roman" w:hAnsi="Calibri"/>
                <w:b/>
                <w:bCs/>
                <w:color w:val="000000"/>
                <w:sz w:val="20"/>
                <w:szCs w:val="20"/>
              </w:rPr>
            </w:pPr>
            <w:ins w:id="167" w:author="Pedro Oliveira" w:date="2018-11-01T15:27:00Z">
              <w:r w:rsidRPr="00DE369E">
                <w:rPr>
                  <w:rFonts w:ascii="Calibri" w:eastAsia="Arial Unicode MS" w:hAnsi="Calibri"/>
                  <w:b/>
                  <w:bCs/>
                  <w:color w:val="000000"/>
                  <w:sz w:val="20"/>
                  <w:szCs w:val="20"/>
                </w:rPr>
                <w:t>Espécie e garantias envolvidas:</w:t>
              </w:r>
            </w:ins>
          </w:p>
        </w:tc>
        <w:tc>
          <w:tcPr>
            <w:tcW w:w="4020" w:type="dxa"/>
            <w:tcBorders>
              <w:top w:val="nil"/>
              <w:left w:val="nil"/>
              <w:bottom w:val="single" w:sz="4" w:space="0" w:color="auto"/>
              <w:right w:val="single" w:sz="4" w:space="0" w:color="auto"/>
            </w:tcBorders>
            <w:shd w:val="clear" w:color="auto" w:fill="auto"/>
            <w:noWrap/>
            <w:vAlign w:val="center"/>
            <w:hideMark/>
          </w:tcPr>
          <w:p w14:paraId="3E5B5646" w14:textId="77777777" w:rsidR="00DE369E" w:rsidRPr="00DE369E" w:rsidRDefault="00DE369E" w:rsidP="00DE369E">
            <w:pPr>
              <w:jc w:val="both"/>
              <w:rPr>
                <w:ins w:id="168" w:author="Pedro Oliveira" w:date="2018-11-01T15:27:00Z"/>
                <w:rFonts w:ascii="Calibri" w:eastAsia="Times New Roman" w:hAnsi="Calibri"/>
                <w:color w:val="000000"/>
                <w:sz w:val="20"/>
                <w:szCs w:val="20"/>
              </w:rPr>
            </w:pPr>
            <w:ins w:id="169" w:author="Pedro Oliveira" w:date="2018-11-01T15:27:00Z">
              <w:r w:rsidRPr="00DE369E">
                <w:rPr>
                  <w:rFonts w:ascii="Calibri" w:eastAsia="Times New Roman" w:hAnsi="Calibri"/>
                  <w:color w:val="000000"/>
                  <w:sz w:val="20"/>
                  <w:szCs w:val="20"/>
                </w:rPr>
                <w:t>Espécie subordinada</w:t>
              </w:r>
            </w:ins>
          </w:p>
        </w:tc>
      </w:tr>
      <w:tr w:rsidR="00DE369E" w:rsidRPr="00DE369E" w14:paraId="09C9B4D9" w14:textId="77777777" w:rsidTr="00DE369E">
        <w:trPr>
          <w:trHeight w:val="255"/>
          <w:ins w:id="170" w:author="Pedro Oliveira" w:date="2018-11-01T15:27: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485AE35" w14:textId="77777777" w:rsidR="00DE369E" w:rsidRPr="00DE369E" w:rsidRDefault="00DE369E" w:rsidP="00DE369E">
            <w:pPr>
              <w:jc w:val="both"/>
              <w:rPr>
                <w:ins w:id="171" w:author="Pedro Oliveira" w:date="2018-11-01T15:27:00Z"/>
                <w:rFonts w:ascii="Calibri" w:eastAsia="Times New Roman" w:hAnsi="Calibri"/>
                <w:b/>
                <w:bCs/>
                <w:color w:val="000000"/>
                <w:sz w:val="20"/>
                <w:szCs w:val="20"/>
              </w:rPr>
            </w:pPr>
            <w:ins w:id="172" w:author="Pedro Oliveira" w:date="2018-11-01T15:27:00Z">
              <w:r w:rsidRPr="00DE369E">
                <w:rPr>
                  <w:rFonts w:ascii="Calibri" w:eastAsia="Arial Unicode MS" w:hAnsi="Calibri"/>
                  <w:b/>
                  <w:bCs/>
                  <w:color w:val="000000"/>
                  <w:sz w:val="20"/>
                  <w:szCs w:val="20"/>
                </w:rPr>
                <w:t>Data de emissão:</w:t>
              </w:r>
            </w:ins>
          </w:p>
        </w:tc>
        <w:tc>
          <w:tcPr>
            <w:tcW w:w="4020" w:type="dxa"/>
            <w:tcBorders>
              <w:top w:val="nil"/>
              <w:left w:val="nil"/>
              <w:bottom w:val="single" w:sz="4" w:space="0" w:color="auto"/>
              <w:right w:val="single" w:sz="4" w:space="0" w:color="auto"/>
            </w:tcBorders>
            <w:shd w:val="clear" w:color="auto" w:fill="auto"/>
            <w:noWrap/>
            <w:vAlign w:val="center"/>
            <w:hideMark/>
          </w:tcPr>
          <w:p w14:paraId="47790BE2" w14:textId="77777777" w:rsidR="00DE369E" w:rsidRPr="00DE369E" w:rsidRDefault="00DE369E" w:rsidP="00DE369E">
            <w:pPr>
              <w:jc w:val="both"/>
              <w:rPr>
                <w:ins w:id="173" w:author="Pedro Oliveira" w:date="2018-11-01T15:27:00Z"/>
                <w:rFonts w:ascii="Calibri" w:eastAsia="Times New Roman" w:hAnsi="Calibri"/>
                <w:color w:val="000000"/>
                <w:sz w:val="20"/>
                <w:szCs w:val="20"/>
              </w:rPr>
            </w:pPr>
            <w:ins w:id="174" w:author="Pedro Oliveira" w:date="2018-11-01T15:27:00Z">
              <w:r w:rsidRPr="00DE369E">
                <w:rPr>
                  <w:rFonts w:ascii="Calibri" w:eastAsia="Arial Unicode MS" w:hAnsi="Calibri"/>
                  <w:color w:val="000000"/>
                  <w:sz w:val="20"/>
                  <w:szCs w:val="20"/>
                </w:rPr>
                <w:t>24/07/2012</w:t>
              </w:r>
            </w:ins>
          </w:p>
        </w:tc>
      </w:tr>
      <w:tr w:rsidR="00DE369E" w:rsidRPr="00DE369E" w14:paraId="565450A1" w14:textId="77777777" w:rsidTr="00DE369E">
        <w:trPr>
          <w:trHeight w:val="255"/>
          <w:ins w:id="175" w:author="Pedro Oliveira" w:date="2018-11-01T15:27: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A2B90D9" w14:textId="77777777" w:rsidR="00DE369E" w:rsidRPr="00DE369E" w:rsidRDefault="00DE369E" w:rsidP="00DE369E">
            <w:pPr>
              <w:jc w:val="both"/>
              <w:rPr>
                <w:ins w:id="176" w:author="Pedro Oliveira" w:date="2018-11-01T15:27:00Z"/>
                <w:rFonts w:ascii="Calibri" w:eastAsia="Times New Roman" w:hAnsi="Calibri"/>
                <w:b/>
                <w:bCs/>
                <w:color w:val="000000"/>
                <w:sz w:val="20"/>
                <w:szCs w:val="20"/>
              </w:rPr>
            </w:pPr>
            <w:ins w:id="177" w:author="Pedro Oliveira" w:date="2018-11-01T15:27:00Z">
              <w:r w:rsidRPr="00DE369E">
                <w:rPr>
                  <w:rFonts w:ascii="Calibri" w:eastAsia="Arial Unicode MS" w:hAnsi="Calibri"/>
                  <w:b/>
                  <w:bCs/>
                  <w:color w:val="000000"/>
                  <w:sz w:val="20"/>
                  <w:szCs w:val="20"/>
                </w:rPr>
                <w:t xml:space="preserve">Data de vencimento: </w:t>
              </w:r>
            </w:ins>
          </w:p>
        </w:tc>
        <w:tc>
          <w:tcPr>
            <w:tcW w:w="4020" w:type="dxa"/>
            <w:tcBorders>
              <w:top w:val="nil"/>
              <w:left w:val="nil"/>
              <w:bottom w:val="single" w:sz="4" w:space="0" w:color="auto"/>
              <w:right w:val="single" w:sz="4" w:space="0" w:color="auto"/>
            </w:tcBorders>
            <w:shd w:val="clear" w:color="auto" w:fill="auto"/>
            <w:noWrap/>
            <w:vAlign w:val="center"/>
            <w:hideMark/>
          </w:tcPr>
          <w:p w14:paraId="14608829" w14:textId="77777777" w:rsidR="00DE369E" w:rsidRPr="00DE369E" w:rsidRDefault="00DE369E" w:rsidP="00DE369E">
            <w:pPr>
              <w:jc w:val="both"/>
              <w:rPr>
                <w:ins w:id="178" w:author="Pedro Oliveira" w:date="2018-11-01T15:27:00Z"/>
                <w:rFonts w:ascii="Calibri" w:eastAsia="Times New Roman" w:hAnsi="Calibri"/>
                <w:color w:val="000000"/>
                <w:sz w:val="20"/>
                <w:szCs w:val="20"/>
              </w:rPr>
            </w:pPr>
            <w:ins w:id="179" w:author="Pedro Oliveira" w:date="2018-11-01T15:27:00Z">
              <w:r w:rsidRPr="00DE369E">
                <w:rPr>
                  <w:rFonts w:ascii="Calibri" w:eastAsia="Arial Unicode MS" w:hAnsi="Calibri"/>
                  <w:color w:val="000000"/>
                  <w:sz w:val="20"/>
                  <w:szCs w:val="20"/>
                </w:rPr>
                <w:t>24/07/2022</w:t>
              </w:r>
            </w:ins>
          </w:p>
        </w:tc>
      </w:tr>
      <w:tr w:rsidR="00DE369E" w:rsidRPr="00DE369E" w14:paraId="2619B19C" w14:textId="77777777" w:rsidTr="00DE369E">
        <w:trPr>
          <w:trHeight w:val="255"/>
          <w:ins w:id="180" w:author="Pedro Oliveira" w:date="2018-11-01T15:27: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BA6121E" w14:textId="77777777" w:rsidR="00DE369E" w:rsidRPr="00DE369E" w:rsidRDefault="00DE369E" w:rsidP="00DE369E">
            <w:pPr>
              <w:jc w:val="both"/>
              <w:rPr>
                <w:ins w:id="181" w:author="Pedro Oliveira" w:date="2018-11-01T15:27:00Z"/>
                <w:rFonts w:ascii="Calibri" w:eastAsia="Times New Roman" w:hAnsi="Calibri"/>
                <w:b/>
                <w:bCs/>
                <w:color w:val="000000"/>
                <w:sz w:val="20"/>
                <w:szCs w:val="20"/>
              </w:rPr>
            </w:pPr>
            <w:ins w:id="182" w:author="Pedro Oliveira" w:date="2018-11-01T15:27:00Z">
              <w:r w:rsidRPr="00DE369E">
                <w:rPr>
                  <w:rFonts w:ascii="Calibri" w:eastAsia="Arial Unicode MS" w:hAnsi="Calibri"/>
                  <w:b/>
                  <w:bCs/>
                  <w:color w:val="000000"/>
                  <w:sz w:val="20"/>
                  <w:szCs w:val="20"/>
                </w:rPr>
                <w:t>Taxa de Juros:</w:t>
              </w:r>
            </w:ins>
          </w:p>
        </w:tc>
        <w:tc>
          <w:tcPr>
            <w:tcW w:w="4020" w:type="dxa"/>
            <w:tcBorders>
              <w:top w:val="nil"/>
              <w:left w:val="nil"/>
              <w:bottom w:val="single" w:sz="4" w:space="0" w:color="auto"/>
              <w:right w:val="single" w:sz="4" w:space="0" w:color="auto"/>
            </w:tcBorders>
            <w:shd w:val="clear" w:color="auto" w:fill="auto"/>
            <w:noWrap/>
            <w:vAlign w:val="center"/>
            <w:hideMark/>
          </w:tcPr>
          <w:p w14:paraId="2D11FCBD" w14:textId="77777777" w:rsidR="00DE369E" w:rsidRPr="00DE369E" w:rsidRDefault="00DE369E" w:rsidP="00DE369E">
            <w:pPr>
              <w:jc w:val="both"/>
              <w:rPr>
                <w:ins w:id="183" w:author="Pedro Oliveira" w:date="2018-11-01T15:27:00Z"/>
                <w:rFonts w:ascii="Calibri" w:eastAsia="Times New Roman" w:hAnsi="Calibri"/>
                <w:color w:val="000000"/>
                <w:sz w:val="20"/>
                <w:szCs w:val="20"/>
              </w:rPr>
            </w:pPr>
            <w:ins w:id="184" w:author="Pedro Oliveira" w:date="2018-11-01T15:27:00Z">
              <w:r w:rsidRPr="00DE369E">
                <w:rPr>
                  <w:rFonts w:ascii="Calibri" w:eastAsia="Arial Unicode MS" w:hAnsi="Calibri"/>
                  <w:color w:val="000000"/>
                  <w:sz w:val="20"/>
                  <w:szCs w:val="20"/>
                </w:rPr>
                <w:t>85%DI</w:t>
              </w:r>
            </w:ins>
          </w:p>
        </w:tc>
      </w:tr>
      <w:tr w:rsidR="00DE369E" w:rsidRPr="00DE369E" w14:paraId="0EE50373" w14:textId="77777777" w:rsidTr="00DE369E">
        <w:trPr>
          <w:trHeight w:val="255"/>
          <w:ins w:id="185" w:author="Pedro Oliveira" w:date="2018-11-01T15:27: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42BF6412" w14:textId="77777777" w:rsidR="00DE369E" w:rsidRPr="00DE369E" w:rsidRDefault="00DE369E" w:rsidP="00DE369E">
            <w:pPr>
              <w:jc w:val="both"/>
              <w:rPr>
                <w:ins w:id="186" w:author="Pedro Oliveira" w:date="2018-11-01T15:27:00Z"/>
                <w:rFonts w:ascii="Calibri" w:eastAsia="Times New Roman" w:hAnsi="Calibri"/>
                <w:b/>
                <w:bCs/>
                <w:color w:val="000000"/>
                <w:sz w:val="20"/>
                <w:szCs w:val="20"/>
              </w:rPr>
            </w:pPr>
            <w:ins w:id="187" w:author="Pedro Oliveira" w:date="2018-11-01T15:27:00Z">
              <w:r w:rsidRPr="00DE369E">
                <w:rPr>
                  <w:rFonts w:ascii="Calibri" w:eastAsia="Arial Unicode MS" w:hAnsi="Calibri"/>
                  <w:b/>
                  <w:bCs/>
                  <w:color w:val="000000"/>
                  <w:sz w:val="20"/>
                  <w:szCs w:val="20"/>
                </w:rPr>
                <w:t>Inadimplementos no período:</w:t>
              </w:r>
            </w:ins>
          </w:p>
        </w:tc>
        <w:tc>
          <w:tcPr>
            <w:tcW w:w="4020" w:type="dxa"/>
            <w:tcBorders>
              <w:top w:val="nil"/>
              <w:left w:val="nil"/>
              <w:bottom w:val="single" w:sz="4" w:space="0" w:color="auto"/>
              <w:right w:val="single" w:sz="4" w:space="0" w:color="auto"/>
            </w:tcBorders>
            <w:shd w:val="clear" w:color="auto" w:fill="auto"/>
            <w:noWrap/>
            <w:vAlign w:val="center"/>
            <w:hideMark/>
          </w:tcPr>
          <w:p w14:paraId="436EDB6F" w14:textId="77777777" w:rsidR="00DE369E" w:rsidRPr="00DE369E" w:rsidRDefault="00DE369E" w:rsidP="00DE369E">
            <w:pPr>
              <w:jc w:val="both"/>
              <w:rPr>
                <w:ins w:id="188" w:author="Pedro Oliveira" w:date="2018-11-01T15:27:00Z"/>
                <w:rFonts w:ascii="Calibri" w:eastAsia="Times New Roman" w:hAnsi="Calibri"/>
                <w:color w:val="000000"/>
                <w:sz w:val="20"/>
                <w:szCs w:val="20"/>
              </w:rPr>
            </w:pPr>
            <w:ins w:id="189" w:author="Pedro Oliveira" w:date="2018-11-01T15:27:00Z">
              <w:r w:rsidRPr="00DE369E">
                <w:rPr>
                  <w:rFonts w:ascii="Calibri" w:eastAsia="Arial Unicode MS" w:hAnsi="Calibri"/>
                  <w:color w:val="000000"/>
                  <w:sz w:val="20"/>
                  <w:szCs w:val="20"/>
                </w:rPr>
                <w:t>Não houve</w:t>
              </w:r>
            </w:ins>
          </w:p>
        </w:tc>
      </w:tr>
    </w:tbl>
    <w:p w14:paraId="62CED346" w14:textId="77777777" w:rsidR="00DE369E" w:rsidRDefault="00DE369E" w:rsidP="00DE369E">
      <w:pPr>
        <w:widowControl w:val="0"/>
        <w:suppressAutoHyphens/>
        <w:autoSpaceDE w:val="0"/>
        <w:autoSpaceDN w:val="0"/>
        <w:adjustRightInd w:val="0"/>
        <w:spacing w:before="80" w:line="290" w:lineRule="auto"/>
        <w:ind w:left="710"/>
        <w:jc w:val="both"/>
        <w:rPr>
          <w:ins w:id="190" w:author="Pedro Oliveira" w:date="2018-11-01T15:21:00Z"/>
          <w:rFonts w:ascii="Arial" w:hAnsi="Arial" w:cs="Arial"/>
          <w:sz w:val="20"/>
          <w:szCs w:val="20"/>
        </w:rPr>
        <w:pPrChange w:id="191" w:author="Pedro Oliveira" w:date="2018-11-01T15:21:00Z">
          <w:pPr>
            <w:widowControl w:val="0"/>
            <w:suppressAutoHyphens/>
            <w:autoSpaceDE w:val="0"/>
            <w:autoSpaceDN w:val="0"/>
            <w:adjustRightInd w:val="0"/>
            <w:spacing w:before="80" w:line="290" w:lineRule="auto"/>
            <w:jc w:val="both"/>
          </w:pPr>
        </w:pPrChange>
      </w:pPr>
    </w:p>
    <w:tbl>
      <w:tblPr>
        <w:tblW w:w="9100" w:type="dxa"/>
        <w:tblInd w:w="-5" w:type="dxa"/>
        <w:tblCellMar>
          <w:left w:w="70" w:type="dxa"/>
          <w:right w:w="70" w:type="dxa"/>
        </w:tblCellMar>
        <w:tblLook w:val="04A0" w:firstRow="1" w:lastRow="0" w:firstColumn="1" w:lastColumn="0" w:noHBand="0" w:noVBand="1"/>
      </w:tblPr>
      <w:tblGrid>
        <w:gridCol w:w="4300"/>
        <w:gridCol w:w="4800"/>
      </w:tblGrid>
      <w:tr w:rsidR="00DE369E" w:rsidRPr="00DE369E" w14:paraId="4CB069BA" w14:textId="77777777" w:rsidTr="00DE369E">
        <w:trPr>
          <w:trHeight w:val="255"/>
          <w:ins w:id="192" w:author="Pedro Oliveira" w:date="2018-11-01T15:35:00Z"/>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CE55B" w14:textId="77777777" w:rsidR="00DE369E" w:rsidRPr="00DE369E" w:rsidRDefault="00DE369E" w:rsidP="00DE369E">
            <w:pPr>
              <w:jc w:val="both"/>
              <w:rPr>
                <w:ins w:id="193" w:author="Pedro Oliveira" w:date="2018-11-01T15:35:00Z"/>
                <w:rFonts w:ascii="Calibri" w:eastAsia="Times New Roman" w:hAnsi="Calibri"/>
                <w:b/>
                <w:bCs/>
                <w:color w:val="000000"/>
                <w:sz w:val="20"/>
                <w:szCs w:val="20"/>
              </w:rPr>
            </w:pPr>
            <w:ins w:id="194" w:author="Pedro Oliveira" w:date="2018-11-01T15:35:00Z">
              <w:r w:rsidRPr="00DE369E">
                <w:rPr>
                  <w:rFonts w:ascii="Calibri" w:eastAsia="Arial Unicode MS" w:hAnsi="Calibri"/>
                  <w:b/>
                  <w:bCs/>
                  <w:color w:val="000000"/>
                  <w:sz w:val="20"/>
                  <w:szCs w:val="20"/>
                </w:rPr>
                <w:t>Emissora:</w:t>
              </w:r>
            </w:ins>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1F77A98E" w14:textId="77777777" w:rsidR="00DE369E" w:rsidRPr="00DE369E" w:rsidRDefault="00DE369E" w:rsidP="00DE369E">
            <w:pPr>
              <w:jc w:val="both"/>
              <w:rPr>
                <w:ins w:id="195" w:author="Pedro Oliveira" w:date="2018-11-01T15:35:00Z"/>
                <w:rFonts w:ascii="Calibri" w:eastAsia="Times New Roman" w:hAnsi="Calibri"/>
                <w:b/>
                <w:bCs/>
                <w:color w:val="000000"/>
                <w:sz w:val="20"/>
                <w:szCs w:val="20"/>
              </w:rPr>
            </w:pPr>
            <w:ins w:id="196" w:author="Pedro Oliveira" w:date="2018-11-01T15:35:00Z">
              <w:r w:rsidRPr="00DE369E">
                <w:rPr>
                  <w:rFonts w:ascii="Calibri" w:eastAsia="Times New Roman" w:hAnsi="Calibri"/>
                  <w:b/>
                  <w:bCs/>
                  <w:color w:val="000000"/>
                  <w:sz w:val="20"/>
                  <w:szCs w:val="20"/>
                </w:rPr>
                <w:t xml:space="preserve">Transmissora </w:t>
              </w:r>
              <w:proofErr w:type="spellStart"/>
              <w:r w:rsidRPr="00DE369E">
                <w:rPr>
                  <w:rFonts w:ascii="Calibri" w:eastAsia="Times New Roman" w:hAnsi="Calibri"/>
                  <w:b/>
                  <w:bCs/>
                  <w:color w:val="000000"/>
                  <w:sz w:val="20"/>
                  <w:szCs w:val="20"/>
                </w:rPr>
                <w:t>Aliença</w:t>
              </w:r>
              <w:proofErr w:type="spellEnd"/>
              <w:r w:rsidRPr="00DE369E">
                <w:rPr>
                  <w:rFonts w:ascii="Calibri" w:eastAsia="Times New Roman" w:hAnsi="Calibri"/>
                  <w:b/>
                  <w:bCs/>
                  <w:color w:val="000000"/>
                  <w:sz w:val="20"/>
                  <w:szCs w:val="20"/>
                </w:rPr>
                <w:t xml:space="preserve"> de Energia Elétrica S.A - TAESA</w:t>
              </w:r>
            </w:ins>
          </w:p>
        </w:tc>
      </w:tr>
      <w:tr w:rsidR="00DE369E" w:rsidRPr="00DE369E" w14:paraId="37500612" w14:textId="77777777" w:rsidTr="00DE369E">
        <w:trPr>
          <w:trHeight w:val="255"/>
          <w:ins w:id="197" w:author="Pedro Oliveira" w:date="2018-11-01T15:35: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6D4E6CE" w14:textId="77777777" w:rsidR="00DE369E" w:rsidRPr="00DE369E" w:rsidRDefault="00DE369E" w:rsidP="00DE369E">
            <w:pPr>
              <w:jc w:val="both"/>
              <w:rPr>
                <w:ins w:id="198" w:author="Pedro Oliveira" w:date="2018-11-01T15:35:00Z"/>
                <w:rFonts w:ascii="Calibri" w:eastAsia="Times New Roman" w:hAnsi="Calibri"/>
                <w:b/>
                <w:bCs/>
                <w:color w:val="000000"/>
                <w:sz w:val="20"/>
                <w:szCs w:val="20"/>
              </w:rPr>
            </w:pPr>
            <w:ins w:id="199" w:author="Pedro Oliveira" w:date="2018-11-01T15:35:00Z">
              <w:r w:rsidRPr="00DE369E">
                <w:rPr>
                  <w:rFonts w:ascii="Calibri" w:eastAsia="Arial Unicode MS" w:hAnsi="Calibri"/>
                  <w:b/>
                  <w:bCs/>
                  <w:color w:val="000000"/>
                  <w:sz w:val="20"/>
                  <w:szCs w:val="20"/>
                </w:rPr>
                <w:t>Valores mobiliários emitidos:</w:t>
              </w:r>
            </w:ins>
          </w:p>
        </w:tc>
        <w:tc>
          <w:tcPr>
            <w:tcW w:w="4800" w:type="dxa"/>
            <w:tcBorders>
              <w:top w:val="nil"/>
              <w:left w:val="nil"/>
              <w:bottom w:val="single" w:sz="4" w:space="0" w:color="auto"/>
              <w:right w:val="single" w:sz="4" w:space="0" w:color="auto"/>
            </w:tcBorders>
            <w:shd w:val="clear" w:color="auto" w:fill="auto"/>
            <w:noWrap/>
            <w:vAlign w:val="center"/>
            <w:hideMark/>
          </w:tcPr>
          <w:p w14:paraId="50A72555" w14:textId="77777777" w:rsidR="00DE369E" w:rsidRPr="00DE369E" w:rsidRDefault="00DE369E" w:rsidP="00DE369E">
            <w:pPr>
              <w:jc w:val="both"/>
              <w:rPr>
                <w:ins w:id="200" w:author="Pedro Oliveira" w:date="2018-11-01T15:35:00Z"/>
                <w:rFonts w:ascii="Calibri" w:eastAsia="Times New Roman" w:hAnsi="Calibri"/>
                <w:color w:val="000000"/>
                <w:sz w:val="20"/>
                <w:szCs w:val="20"/>
              </w:rPr>
            </w:pPr>
            <w:ins w:id="201" w:author="Pedro Oliveira" w:date="2018-11-01T15:35:00Z">
              <w:r w:rsidRPr="00DE369E">
                <w:rPr>
                  <w:rFonts w:ascii="Calibri" w:eastAsia="Arial Unicode MS" w:hAnsi="Calibri"/>
                  <w:color w:val="000000"/>
                  <w:sz w:val="20"/>
                  <w:szCs w:val="20"/>
                </w:rPr>
                <w:t>Debêntures simples / ICVM 476</w:t>
              </w:r>
            </w:ins>
          </w:p>
        </w:tc>
      </w:tr>
      <w:tr w:rsidR="00DE369E" w:rsidRPr="00DE369E" w14:paraId="24DE3DBC" w14:textId="77777777" w:rsidTr="00DE369E">
        <w:trPr>
          <w:trHeight w:val="255"/>
          <w:ins w:id="202" w:author="Pedro Oliveira" w:date="2018-11-01T15:35: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405B25D" w14:textId="77777777" w:rsidR="00DE369E" w:rsidRPr="00DE369E" w:rsidRDefault="00DE369E" w:rsidP="00DE369E">
            <w:pPr>
              <w:jc w:val="both"/>
              <w:rPr>
                <w:ins w:id="203" w:author="Pedro Oliveira" w:date="2018-11-01T15:35:00Z"/>
                <w:rFonts w:ascii="Calibri" w:eastAsia="Times New Roman" w:hAnsi="Calibri"/>
                <w:b/>
                <w:bCs/>
                <w:color w:val="000000"/>
                <w:sz w:val="20"/>
                <w:szCs w:val="20"/>
              </w:rPr>
            </w:pPr>
            <w:ins w:id="204" w:author="Pedro Oliveira" w:date="2018-11-01T15:35:00Z">
              <w:r w:rsidRPr="00DE369E">
                <w:rPr>
                  <w:rFonts w:ascii="Calibri" w:eastAsia="Arial Unicode MS" w:hAnsi="Calibri"/>
                  <w:b/>
                  <w:bCs/>
                  <w:color w:val="000000"/>
                  <w:sz w:val="20"/>
                  <w:szCs w:val="20"/>
                </w:rPr>
                <w:t>Número da emissão:</w:t>
              </w:r>
            </w:ins>
          </w:p>
        </w:tc>
        <w:tc>
          <w:tcPr>
            <w:tcW w:w="4800" w:type="dxa"/>
            <w:tcBorders>
              <w:top w:val="nil"/>
              <w:left w:val="nil"/>
              <w:bottom w:val="single" w:sz="4" w:space="0" w:color="auto"/>
              <w:right w:val="single" w:sz="4" w:space="0" w:color="auto"/>
            </w:tcBorders>
            <w:shd w:val="clear" w:color="auto" w:fill="auto"/>
            <w:noWrap/>
            <w:vAlign w:val="center"/>
            <w:hideMark/>
          </w:tcPr>
          <w:p w14:paraId="39985AC0" w14:textId="77777777" w:rsidR="00DE369E" w:rsidRPr="00DE369E" w:rsidRDefault="00DE369E" w:rsidP="00DE369E">
            <w:pPr>
              <w:jc w:val="both"/>
              <w:rPr>
                <w:ins w:id="205" w:author="Pedro Oliveira" w:date="2018-11-01T15:35:00Z"/>
                <w:rFonts w:ascii="Calibri" w:eastAsia="Times New Roman" w:hAnsi="Calibri"/>
                <w:color w:val="000000"/>
                <w:sz w:val="20"/>
                <w:szCs w:val="20"/>
              </w:rPr>
            </w:pPr>
            <w:ins w:id="206" w:author="Pedro Oliveira" w:date="2018-11-01T15:35:00Z">
              <w:r w:rsidRPr="00DE369E">
                <w:rPr>
                  <w:rFonts w:ascii="Calibri" w:eastAsia="Arial Unicode MS" w:hAnsi="Calibri"/>
                  <w:color w:val="000000"/>
                  <w:sz w:val="20"/>
                  <w:szCs w:val="20"/>
                </w:rPr>
                <w:t>Quarta / Duas Séries</w:t>
              </w:r>
            </w:ins>
          </w:p>
        </w:tc>
      </w:tr>
      <w:tr w:rsidR="00DE369E" w:rsidRPr="00DE369E" w14:paraId="27B8C5D1" w14:textId="77777777" w:rsidTr="00DE369E">
        <w:trPr>
          <w:trHeight w:val="255"/>
          <w:ins w:id="207" w:author="Pedro Oliveira" w:date="2018-11-01T15:35: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CF321CC" w14:textId="77777777" w:rsidR="00DE369E" w:rsidRPr="00DE369E" w:rsidRDefault="00DE369E" w:rsidP="00DE369E">
            <w:pPr>
              <w:jc w:val="both"/>
              <w:rPr>
                <w:ins w:id="208" w:author="Pedro Oliveira" w:date="2018-11-01T15:35:00Z"/>
                <w:rFonts w:ascii="Calibri" w:eastAsia="Times New Roman" w:hAnsi="Calibri"/>
                <w:b/>
                <w:bCs/>
                <w:color w:val="000000"/>
                <w:sz w:val="20"/>
                <w:szCs w:val="20"/>
              </w:rPr>
            </w:pPr>
            <w:ins w:id="209" w:author="Pedro Oliveira" w:date="2018-11-01T15:35:00Z">
              <w:r w:rsidRPr="00DE369E">
                <w:rPr>
                  <w:rFonts w:ascii="Calibri" w:eastAsia="Arial Unicode MS" w:hAnsi="Calibri"/>
                  <w:b/>
                  <w:bCs/>
                  <w:color w:val="000000"/>
                  <w:sz w:val="20"/>
                  <w:szCs w:val="20"/>
                </w:rPr>
                <w:t>Valor da emissão:</w:t>
              </w:r>
            </w:ins>
          </w:p>
        </w:tc>
        <w:tc>
          <w:tcPr>
            <w:tcW w:w="4800" w:type="dxa"/>
            <w:tcBorders>
              <w:top w:val="nil"/>
              <w:left w:val="nil"/>
              <w:bottom w:val="single" w:sz="4" w:space="0" w:color="auto"/>
              <w:right w:val="single" w:sz="4" w:space="0" w:color="auto"/>
            </w:tcBorders>
            <w:shd w:val="clear" w:color="auto" w:fill="auto"/>
            <w:noWrap/>
            <w:vAlign w:val="center"/>
            <w:hideMark/>
          </w:tcPr>
          <w:p w14:paraId="16647A69" w14:textId="77777777" w:rsidR="00DE369E" w:rsidRPr="00DE369E" w:rsidRDefault="00DE369E" w:rsidP="00DE369E">
            <w:pPr>
              <w:jc w:val="both"/>
              <w:rPr>
                <w:ins w:id="210" w:author="Pedro Oliveira" w:date="2018-11-01T15:35:00Z"/>
                <w:rFonts w:ascii="Calibri" w:eastAsia="Times New Roman" w:hAnsi="Calibri"/>
                <w:color w:val="000000"/>
                <w:sz w:val="20"/>
                <w:szCs w:val="20"/>
              </w:rPr>
            </w:pPr>
            <w:ins w:id="211" w:author="Pedro Oliveira" w:date="2018-11-01T15:35:00Z">
              <w:r w:rsidRPr="00DE369E">
                <w:rPr>
                  <w:rFonts w:ascii="Calibri" w:eastAsia="Times New Roman" w:hAnsi="Calibri"/>
                  <w:color w:val="000000"/>
                  <w:sz w:val="20"/>
                  <w:szCs w:val="20"/>
                </w:rPr>
                <w:t>R$ 542.669.000,00</w:t>
              </w:r>
            </w:ins>
          </w:p>
        </w:tc>
      </w:tr>
      <w:tr w:rsidR="00DE369E" w:rsidRPr="00DE369E" w14:paraId="36CBC723" w14:textId="77777777" w:rsidTr="00DE369E">
        <w:trPr>
          <w:trHeight w:val="255"/>
          <w:ins w:id="212" w:author="Pedro Oliveira" w:date="2018-11-01T15:35: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689BB30" w14:textId="77777777" w:rsidR="00DE369E" w:rsidRPr="00DE369E" w:rsidRDefault="00DE369E" w:rsidP="00DE369E">
            <w:pPr>
              <w:jc w:val="both"/>
              <w:rPr>
                <w:ins w:id="213" w:author="Pedro Oliveira" w:date="2018-11-01T15:35:00Z"/>
                <w:rFonts w:ascii="Calibri" w:eastAsia="Times New Roman" w:hAnsi="Calibri"/>
                <w:b/>
                <w:bCs/>
                <w:color w:val="000000"/>
                <w:sz w:val="20"/>
                <w:szCs w:val="20"/>
              </w:rPr>
            </w:pPr>
            <w:ins w:id="214" w:author="Pedro Oliveira" w:date="2018-11-01T15:35:00Z">
              <w:r w:rsidRPr="00DE369E">
                <w:rPr>
                  <w:rFonts w:ascii="Calibri" w:eastAsia="Arial Unicode MS" w:hAnsi="Calibri"/>
                  <w:b/>
                  <w:bCs/>
                  <w:color w:val="000000"/>
                  <w:sz w:val="20"/>
                  <w:szCs w:val="20"/>
                </w:rPr>
                <w:t>Quantidade emitida:</w:t>
              </w:r>
            </w:ins>
          </w:p>
        </w:tc>
        <w:tc>
          <w:tcPr>
            <w:tcW w:w="4800" w:type="dxa"/>
            <w:tcBorders>
              <w:top w:val="nil"/>
              <w:left w:val="nil"/>
              <w:bottom w:val="single" w:sz="4" w:space="0" w:color="auto"/>
              <w:right w:val="single" w:sz="4" w:space="0" w:color="auto"/>
            </w:tcBorders>
            <w:shd w:val="clear" w:color="auto" w:fill="auto"/>
            <w:noWrap/>
            <w:vAlign w:val="center"/>
            <w:hideMark/>
          </w:tcPr>
          <w:p w14:paraId="1CDF1F98" w14:textId="77777777" w:rsidR="00DE369E" w:rsidRPr="00DE369E" w:rsidRDefault="00DE369E" w:rsidP="00DE369E">
            <w:pPr>
              <w:jc w:val="both"/>
              <w:rPr>
                <w:ins w:id="215" w:author="Pedro Oliveira" w:date="2018-11-01T15:35:00Z"/>
                <w:rFonts w:ascii="Calibri" w:eastAsia="Times New Roman" w:hAnsi="Calibri"/>
                <w:color w:val="000000"/>
                <w:sz w:val="20"/>
                <w:szCs w:val="20"/>
              </w:rPr>
            </w:pPr>
            <w:ins w:id="216" w:author="Pedro Oliveira" w:date="2018-11-01T15:35:00Z">
              <w:r w:rsidRPr="00DE369E">
                <w:rPr>
                  <w:rFonts w:ascii="Calibri" w:eastAsia="Arial Unicode MS" w:hAnsi="Calibri"/>
                  <w:color w:val="000000"/>
                  <w:sz w:val="20"/>
                  <w:szCs w:val="20"/>
                </w:rPr>
                <w:t>542.669</w:t>
              </w:r>
            </w:ins>
          </w:p>
        </w:tc>
      </w:tr>
      <w:tr w:rsidR="00DE369E" w:rsidRPr="00DE369E" w14:paraId="65A079A0" w14:textId="77777777" w:rsidTr="00DE369E">
        <w:trPr>
          <w:trHeight w:val="255"/>
          <w:ins w:id="217" w:author="Pedro Oliveira" w:date="2018-11-01T15:35: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42A3570A" w14:textId="77777777" w:rsidR="00DE369E" w:rsidRPr="00DE369E" w:rsidRDefault="00DE369E" w:rsidP="00DE369E">
            <w:pPr>
              <w:jc w:val="both"/>
              <w:rPr>
                <w:ins w:id="218" w:author="Pedro Oliveira" w:date="2018-11-01T15:35:00Z"/>
                <w:rFonts w:ascii="Calibri" w:eastAsia="Times New Roman" w:hAnsi="Calibri"/>
                <w:b/>
                <w:bCs/>
                <w:color w:val="000000"/>
                <w:sz w:val="20"/>
                <w:szCs w:val="20"/>
              </w:rPr>
            </w:pPr>
            <w:ins w:id="219" w:author="Pedro Oliveira" w:date="2018-11-01T15:35:00Z">
              <w:r w:rsidRPr="00DE369E">
                <w:rPr>
                  <w:rFonts w:ascii="Calibri" w:eastAsia="Arial Unicode MS" w:hAnsi="Calibri"/>
                  <w:b/>
                  <w:bCs/>
                  <w:color w:val="000000"/>
                  <w:sz w:val="20"/>
                  <w:szCs w:val="20"/>
                </w:rPr>
                <w:t>Espécie e garantias envolvidas:</w:t>
              </w:r>
            </w:ins>
          </w:p>
        </w:tc>
        <w:tc>
          <w:tcPr>
            <w:tcW w:w="4800" w:type="dxa"/>
            <w:tcBorders>
              <w:top w:val="nil"/>
              <w:left w:val="nil"/>
              <w:bottom w:val="single" w:sz="4" w:space="0" w:color="auto"/>
              <w:right w:val="single" w:sz="4" w:space="0" w:color="auto"/>
            </w:tcBorders>
            <w:shd w:val="clear" w:color="auto" w:fill="auto"/>
            <w:noWrap/>
            <w:vAlign w:val="center"/>
            <w:hideMark/>
          </w:tcPr>
          <w:p w14:paraId="0F4F05DC" w14:textId="77777777" w:rsidR="00DE369E" w:rsidRPr="00DE369E" w:rsidRDefault="00DE369E" w:rsidP="00DE369E">
            <w:pPr>
              <w:jc w:val="both"/>
              <w:rPr>
                <w:ins w:id="220" w:author="Pedro Oliveira" w:date="2018-11-01T15:35:00Z"/>
                <w:rFonts w:ascii="Calibri" w:eastAsia="Times New Roman" w:hAnsi="Calibri"/>
                <w:color w:val="000000"/>
                <w:sz w:val="20"/>
                <w:szCs w:val="20"/>
              </w:rPr>
            </w:pPr>
            <w:ins w:id="221" w:author="Pedro Oliveira" w:date="2018-11-01T15:35:00Z">
              <w:r w:rsidRPr="00DE369E">
                <w:rPr>
                  <w:rFonts w:ascii="Calibri" w:eastAsia="Times New Roman" w:hAnsi="Calibri"/>
                  <w:color w:val="000000"/>
                  <w:sz w:val="20"/>
                  <w:szCs w:val="20"/>
                </w:rPr>
                <w:t>Quirografária</w:t>
              </w:r>
            </w:ins>
          </w:p>
        </w:tc>
      </w:tr>
      <w:tr w:rsidR="00DE369E" w:rsidRPr="00DE369E" w14:paraId="0989C218" w14:textId="77777777" w:rsidTr="00DE369E">
        <w:trPr>
          <w:trHeight w:val="255"/>
          <w:ins w:id="222" w:author="Pedro Oliveira" w:date="2018-11-01T15:35: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5866CB83" w14:textId="77777777" w:rsidR="00DE369E" w:rsidRPr="00DE369E" w:rsidRDefault="00DE369E" w:rsidP="00DE369E">
            <w:pPr>
              <w:jc w:val="both"/>
              <w:rPr>
                <w:ins w:id="223" w:author="Pedro Oliveira" w:date="2018-11-01T15:35:00Z"/>
                <w:rFonts w:ascii="Calibri" w:eastAsia="Times New Roman" w:hAnsi="Calibri"/>
                <w:b/>
                <w:bCs/>
                <w:color w:val="000000"/>
                <w:sz w:val="20"/>
                <w:szCs w:val="20"/>
              </w:rPr>
            </w:pPr>
            <w:ins w:id="224" w:author="Pedro Oliveira" w:date="2018-11-01T15:35:00Z">
              <w:r w:rsidRPr="00DE369E">
                <w:rPr>
                  <w:rFonts w:ascii="Calibri" w:eastAsia="Arial Unicode MS" w:hAnsi="Calibri"/>
                  <w:b/>
                  <w:bCs/>
                  <w:color w:val="000000"/>
                  <w:sz w:val="20"/>
                  <w:szCs w:val="20"/>
                </w:rPr>
                <w:lastRenderedPageBreak/>
                <w:t>Data de emissão:</w:t>
              </w:r>
            </w:ins>
          </w:p>
        </w:tc>
        <w:tc>
          <w:tcPr>
            <w:tcW w:w="4800" w:type="dxa"/>
            <w:tcBorders>
              <w:top w:val="nil"/>
              <w:left w:val="nil"/>
              <w:bottom w:val="single" w:sz="4" w:space="0" w:color="auto"/>
              <w:right w:val="single" w:sz="4" w:space="0" w:color="auto"/>
            </w:tcBorders>
            <w:shd w:val="clear" w:color="auto" w:fill="auto"/>
            <w:noWrap/>
            <w:vAlign w:val="center"/>
            <w:hideMark/>
          </w:tcPr>
          <w:p w14:paraId="7A9A3901" w14:textId="77777777" w:rsidR="00DE369E" w:rsidRPr="00DE369E" w:rsidRDefault="00DE369E" w:rsidP="00DE369E">
            <w:pPr>
              <w:jc w:val="both"/>
              <w:rPr>
                <w:ins w:id="225" w:author="Pedro Oliveira" w:date="2018-11-01T15:35:00Z"/>
                <w:rFonts w:ascii="Calibri" w:eastAsia="Times New Roman" w:hAnsi="Calibri"/>
                <w:color w:val="000000"/>
                <w:sz w:val="20"/>
                <w:szCs w:val="20"/>
              </w:rPr>
            </w:pPr>
            <w:ins w:id="226" w:author="Pedro Oliveira" w:date="2018-11-01T15:35:00Z">
              <w:r w:rsidRPr="00DE369E">
                <w:rPr>
                  <w:rFonts w:ascii="Calibri" w:eastAsia="Arial Unicode MS" w:hAnsi="Calibri"/>
                  <w:color w:val="000000"/>
                  <w:sz w:val="20"/>
                  <w:szCs w:val="20"/>
                </w:rPr>
                <w:t>15/09/2017</w:t>
              </w:r>
            </w:ins>
          </w:p>
        </w:tc>
      </w:tr>
      <w:tr w:rsidR="00DE369E" w:rsidRPr="00DE369E" w14:paraId="0AD6B263" w14:textId="77777777" w:rsidTr="00DE369E">
        <w:trPr>
          <w:trHeight w:val="255"/>
          <w:ins w:id="227" w:author="Pedro Oliveira" w:date="2018-11-01T15:35: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04E7C766" w14:textId="77777777" w:rsidR="00DE369E" w:rsidRPr="00DE369E" w:rsidRDefault="00DE369E" w:rsidP="00DE369E">
            <w:pPr>
              <w:jc w:val="both"/>
              <w:rPr>
                <w:ins w:id="228" w:author="Pedro Oliveira" w:date="2018-11-01T15:35:00Z"/>
                <w:rFonts w:ascii="Calibri" w:eastAsia="Times New Roman" w:hAnsi="Calibri"/>
                <w:b/>
                <w:bCs/>
                <w:color w:val="000000"/>
                <w:sz w:val="20"/>
                <w:szCs w:val="20"/>
              </w:rPr>
            </w:pPr>
            <w:ins w:id="229" w:author="Pedro Oliveira" w:date="2018-11-01T15:35:00Z">
              <w:r w:rsidRPr="00DE369E">
                <w:rPr>
                  <w:rFonts w:ascii="Calibri" w:eastAsia="Arial Unicode MS" w:hAnsi="Calibri"/>
                  <w:b/>
                  <w:bCs/>
                  <w:color w:val="000000"/>
                  <w:sz w:val="20"/>
                  <w:szCs w:val="20"/>
                </w:rPr>
                <w:t xml:space="preserve">Data de vencimento: </w:t>
              </w:r>
            </w:ins>
          </w:p>
        </w:tc>
        <w:tc>
          <w:tcPr>
            <w:tcW w:w="4800" w:type="dxa"/>
            <w:tcBorders>
              <w:top w:val="nil"/>
              <w:left w:val="nil"/>
              <w:bottom w:val="single" w:sz="4" w:space="0" w:color="auto"/>
              <w:right w:val="single" w:sz="4" w:space="0" w:color="auto"/>
            </w:tcBorders>
            <w:shd w:val="clear" w:color="auto" w:fill="auto"/>
            <w:noWrap/>
            <w:vAlign w:val="center"/>
            <w:hideMark/>
          </w:tcPr>
          <w:p w14:paraId="4AD93BC4" w14:textId="77777777" w:rsidR="00DE369E" w:rsidRPr="00DE369E" w:rsidRDefault="00DE369E" w:rsidP="00DE369E">
            <w:pPr>
              <w:jc w:val="both"/>
              <w:rPr>
                <w:ins w:id="230" w:author="Pedro Oliveira" w:date="2018-11-01T15:35:00Z"/>
                <w:rFonts w:ascii="Calibri" w:eastAsia="Times New Roman" w:hAnsi="Calibri"/>
                <w:color w:val="000000"/>
                <w:sz w:val="20"/>
                <w:szCs w:val="20"/>
              </w:rPr>
            </w:pPr>
            <w:ins w:id="231" w:author="Pedro Oliveira" w:date="2018-11-01T15:35:00Z">
              <w:r w:rsidRPr="00DE369E">
                <w:rPr>
                  <w:rFonts w:ascii="Calibri" w:eastAsia="Arial Unicode MS" w:hAnsi="Calibri"/>
                  <w:color w:val="000000"/>
                  <w:sz w:val="20"/>
                  <w:szCs w:val="20"/>
                </w:rPr>
                <w:t xml:space="preserve">1ª Série: 15/09/2024 / </w:t>
              </w:r>
              <w:proofErr w:type="gramStart"/>
              <w:r w:rsidRPr="00DE369E">
                <w:rPr>
                  <w:rFonts w:ascii="Calibri" w:eastAsia="Arial Unicode MS" w:hAnsi="Calibri"/>
                  <w:color w:val="000000"/>
                  <w:sz w:val="20"/>
                  <w:szCs w:val="20"/>
                </w:rPr>
                <w:t>2[ Série</w:t>
              </w:r>
              <w:proofErr w:type="gramEnd"/>
              <w:r w:rsidRPr="00DE369E">
                <w:rPr>
                  <w:rFonts w:ascii="Calibri" w:eastAsia="Arial Unicode MS" w:hAnsi="Calibri"/>
                  <w:color w:val="000000"/>
                  <w:sz w:val="20"/>
                  <w:szCs w:val="20"/>
                </w:rPr>
                <w:t>: 15/09/2020</w:t>
              </w:r>
            </w:ins>
          </w:p>
        </w:tc>
      </w:tr>
      <w:tr w:rsidR="00DE369E" w:rsidRPr="00DE369E" w14:paraId="0BDB57CD" w14:textId="77777777" w:rsidTr="00DE369E">
        <w:trPr>
          <w:trHeight w:val="255"/>
          <w:ins w:id="232" w:author="Pedro Oliveira" w:date="2018-11-01T15:35: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9862DD2" w14:textId="77777777" w:rsidR="00DE369E" w:rsidRPr="00DE369E" w:rsidRDefault="00DE369E" w:rsidP="00DE369E">
            <w:pPr>
              <w:jc w:val="both"/>
              <w:rPr>
                <w:ins w:id="233" w:author="Pedro Oliveira" w:date="2018-11-01T15:35:00Z"/>
                <w:rFonts w:ascii="Calibri" w:eastAsia="Times New Roman" w:hAnsi="Calibri"/>
                <w:b/>
                <w:bCs/>
                <w:color w:val="000000"/>
                <w:sz w:val="20"/>
                <w:szCs w:val="20"/>
              </w:rPr>
            </w:pPr>
            <w:ins w:id="234" w:author="Pedro Oliveira" w:date="2018-11-01T15:35:00Z">
              <w:r w:rsidRPr="00DE369E">
                <w:rPr>
                  <w:rFonts w:ascii="Calibri" w:eastAsia="Arial Unicode MS" w:hAnsi="Calibri"/>
                  <w:b/>
                  <w:bCs/>
                  <w:color w:val="000000"/>
                  <w:sz w:val="20"/>
                  <w:szCs w:val="20"/>
                </w:rPr>
                <w:t>Taxa de Juros:</w:t>
              </w:r>
            </w:ins>
          </w:p>
        </w:tc>
        <w:tc>
          <w:tcPr>
            <w:tcW w:w="4800" w:type="dxa"/>
            <w:tcBorders>
              <w:top w:val="nil"/>
              <w:left w:val="nil"/>
              <w:bottom w:val="single" w:sz="4" w:space="0" w:color="auto"/>
              <w:right w:val="single" w:sz="4" w:space="0" w:color="auto"/>
            </w:tcBorders>
            <w:shd w:val="clear" w:color="auto" w:fill="auto"/>
            <w:noWrap/>
            <w:vAlign w:val="center"/>
            <w:hideMark/>
          </w:tcPr>
          <w:p w14:paraId="5B98B16C" w14:textId="77777777" w:rsidR="00DE369E" w:rsidRPr="00DE369E" w:rsidRDefault="00DE369E" w:rsidP="00DE369E">
            <w:pPr>
              <w:jc w:val="both"/>
              <w:rPr>
                <w:ins w:id="235" w:author="Pedro Oliveira" w:date="2018-11-01T15:35:00Z"/>
                <w:rFonts w:ascii="Calibri" w:eastAsia="Times New Roman" w:hAnsi="Calibri"/>
                <w:color w:val="000000"/>
                <w:sz w:val="20"/>
                <w:szCs w:val="20"/>
              </w:rPr>
            </w:pPr>
            <w:ins w:id="236" w:author="Pedro Oliveira" w:date="2018-11-01T15:35:00Z">
              <w:r w:rsidRPr="00DE369E">
                <w:rPr>
                  <w:rFonts w:ascii="Calibri" w:eastAsia="Arial Unicode MS" w:hAnsi="Calibri"/>
                  <w:color w:val="000000"/>
                  <w:sz w:val="20"/>
                  <w:szCs w:val="20"/>
                </w:rPr>
                <w:t>1ª Série: IPCA + 4,4100% a.a. / 2ª Série: 105,00% DI</w:t>
              </w:r>
            </w:ins>
          </w:p>
        </w:tc>
      </w:tr>
      <w:tr w:rsidR="00DE369E" w:rsidRPr="00DE369E" w14:paraId="0E38F6A3" w14:textId="77777777" w:rsidTr="00DE369E">
        <w:trPr>
          <w:trHeight w:val="255"/>
          <w:ins w:id="237" w:author="Pedro Oliveira" w:date="2018-11-01T15:35: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8C40599" w14:textId="77777777" w:rsidR="00DE369E" w:rsidRPr="00DE369E" w:rsidRDefault="00DE369E" w:rsidP="00DE369E">
            <w:pPr>
              <w:jc w:val="both"/>
              <w:rPr>
                <w:ins w:id="238" w:author="Pedro Oliveira" w:date="2018-11-01T15:35:00Z"/>
                <w:rFonts w:ascii="Calibri" w:eastAsia="Times New Roman" w:hAnsi="Calibri"/>
                <w:b/>
                <w:bCs/>
                <w:color w:val="000000"/>
                <w:sz w:val="20"/>
                <w:szCs w:val="20"/>
              </w:rPr>
            </w:pPr>
            <w:ins w:id="239" w:author="Pedro Oliveira" w:date="2018-11-01T15:35:00Z">
              <w:r w:rsidRPr="00DE369E">
                <w:rPr>
                  <w:rFonts w:ascii="Calibri" w:eastAsia="Arial Unicode MS" w:hAnsi="Calibri"/>
                  <w:b/>
                  <w:bCs/>
                  <w:color w:val="000000"/>
                  <w:sz w:val="20"/>
                  <w:szCs w:val="20"/>
                </w:rPr>
                <w:t>Inadimplementos no período:</w:t>
              </w:r>
            </w:ins>
          </w:p>
        </w:tc>
        <w:tc>
          <w:tcPr>
            <w:tcW w:w="4800" w:type="dxa"/>
            <w:tcBorders>
              <w:top w:val="nil"/>
              <w:left w:val="nil"/>
              <w:bottom w:val="single" w:sz="4" w:space="0" w:color="auto"/>
              <w:right w:val="single" w:sz="4" w:space="0" w:color="auto"/>
            </w:tcBorders>
            <w:shd w:val="clear" w:color="auto" w:fill="auto"/>
            <w:noWrap/>
            <w:vAlign w:val="center"/>
            <w:hideMark/>
          </w:tcPr>
          <w:p w14:paraId="1317AC48" w14:textId="77777777" w:rsidR="00DE369E" w:rsidRPr="00DE369E" w:rsidRDefault="00DE369E" w:rsidP="00DE369E">
            <w:pPr>
              <w:jc w:val="both"/>
              <w:rPr>
                <w:ins w:id="240" w:author="Pedro Oliveira" w:date="2018-11-01T15:35:00Z"/>
                <w:rFonts w:ascii="Calibri" w:eastAsia="Times New Roman" w:hAnsi="Calibri"/>
                <w:color w:val="000000"/>
                <w:sz w:val="20"/>
                <w:szCs w:val="20"/>
              </w:rPr>
            </w:pPr>
            <w:ins w:id="241" w:author="Pedro Oliveira" w:date="2018-11-01T15:35:00Z">
              <w:r w:rsidRPr="00DE369E">
                <w:rPr>
                  <w:rFonts w:ascii="Calibri" w:eastAsia="Arial Unicode MS" w:hAnsi="Calibri"/>
                  <w:color w:val="000000"/>
                  <w:sz w:val="20"/>
                  <w:szCs w:val="20"/>
                </w:rPr>
                <w:t>Não houve</w:t>
              </w:r>
            </w:ins>
          </w:p>
        </w:tc>
      </w:tr>
    </w:tbl>
    <w:p w14:paraId="271CE078" w14:textId="74EA23A7" w:rsidR="00DE369E" w:rsidRDefault="00DE369E" w:rsidP="00DE369E">
      <w:pPr>
        <w:widowControl w:val="0"/>
        <w:suppressAutoHyphens/>
        <w:autoSpaceDE w:val="0"/>
        <w:autoSpaceDN w:val="0"/>
        <w:adjustRightInd w:val="0"/>
        <w:spacing w:before="80" w:line="290" w:lineRule="auto"/>
        <w:jc w:val="both"/>
        <w:rPr>
          <w:ins w:id="242" w:author="Pedro Oliveira" w:date="2018-11-01T15:36:00Z"/>
          <w:rFonts w:ascii="Arial" w:hAnsi="Arial" w:cs="Arial"/>
          <w:sz w:val="20"/>
          <w:szCs w:val="20"/>
        </w:rPr>
      </w:pPr>
    </w:p>
    <w:tbl>
      <w:tblPr>
        <w:tblW w:w="9100" w:type="dxa"/>
        <w:tblInd w:w="-5" w:type="dxa"/>
        <w:tblCellMar>
          <w:left w:w="70" w:type="dxa"/>
          <w:right w:w="70" w:type="dxa"/>
        </w:tblCellMar>
        <w:tblLook w:val="04A0" w:firstRow="1" w:lastRow="0" w:firstColumn="1" w:lastColumn="0" w:noHBand="0" w:noVBand="1"/>
      </w:tblPr>
      <w:tblGrid>
        <w:gridCol w:w="4300"/>
        <w:gridCol w:w="4800"/>
      </w:tblGrid>
      <w:tr w:rsidR="00DE369E" w:rsidRPr="00DE369E" w14:paraId="6FF3C1C5" w14:textId="77777777" w:rsidTr="00DE369E">
        <w:trPr>
          <w:trHeight w:val="255"/>
          <w:ins w:id="243" w:author="Pedro Oliveira" w:date="2018-11-01T15:36:00Z"/>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1E764" w14:textId="77777777" w:rsidR="00DE369E" w:rsidRPr="00DE369E" w:rsidRDefault="00DE369E" w:rsidP="00DE369E">
            <w:pPr>
              <w:jc w:val="both"/>
              <w:rPr>
                <w:ins w:id="244" w:author="Pedro Oliveira" w:date="2018-11-01T15:36:00Z"/>
                <w:rFonts w:ascii="Calibri" w:eastAsia="Times New Roman" w:hAnsi="Calibri"/>
                <w:b/>
                <w:bCs/>
                <w:color w:val="000000"/>
                <w:sz w:val="20"/>
                <w:szCs w:val="20"/>
              </w:rPr>
            </w:pPr>
            <w:ins w:id="245" w:author="Pedro Oliveira" w:date="2018-11-01T15:36:00Z">
              <w:r w:rsidRPr="00DE369E">
                <w:rPr>
                  <w:rFonts w:ascii="Calibri" w:eastAsia="Arial Unicode MS" w:hAnsi="Calibri"/>
                  <w:b/>
                  <w:bCs/>
                  <w:color w:val="000000"/>
                  <w:sz w:val="20"/>
                  <w:szCs w:val="20"/>
                </w:rPr>
                <w:t>Emissora:</w:t>
              </w:r>
            </w:ins>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59A6D2D9" w14:textId="77777777" w:rsidR="00DE369E" w:rsidRPr="00DE369E" w:rsidRDefault="00DE369E" w:rsidP="00DE369E">
            <w:pPr>
              <w:jc w:val="both"/>
              <w:rPr>
                <w:ins w:id="246" w:author="Pedro Oliveira" w:date="2018-11-01T15:36:00Z"/>
                <w:rFonts w:ascii="Calibri" w:eastAsia="Times New Roman" w:hAnsi="Calibri"/>
                <w:b/>
                <w:bCs/>
                <w:color w:val="000000"/>
                <w:sz w:val="20"/>
                <w:szCs w:val="20"/>
              </w:rPr>
            </w:pPr>
            <w:ins w:id="247" w:author="Pedro Oliveira" w:date="2018-11-01T15:36:00Z">
              <w:r w:rsidRPr="00DE369E">
                <w:rPr>
                  <w:rFonts w:ascii="Calibri" w:eastAsia="Times New Roman" w:hAnsi="Calibri"/>
                  <w:b/>
                  <w:bCs/>
                  <w:color w:val="000000"/>
                  <w:sz w:val="20"/>
                  <w:szCs w:val="20"/>
                </w:rPr>
                <w:t xml:space="preserve">Transmissora </w:t>
              </w:r>
              <w:proofErr w:type="spellStart"/>
              <w:r w:rsidRPr="00DE369E">
                <w:rPr>
                  <w:rFonts w:ascii="Calibri" w:eastAsia="Times New Roman" w:hAnsi="Calibri"/>
                  <w:b/>
                  <w:bCs/>
                  <w:color w:val="000000"/>
                  <w:sz w:val="20"/>
                  <w:szCs w:val="20"/>
                </w:rPr>
                <w:t>Aliença</w:t>
              </w:r>
              <w:proofErr w:type="spellEnd"/>
              <w:r w:rsidRPr="00DE369E">
                <w:rPr>
                  <w:rFonts w:ascii="Calibri" w:eastAsia="Times New Roman" w:hAnsi="Calibri"/>
                  <w:b/>
                  <w:bCs/>
                  <w:color w:val="000000"/>
                  <w:sz w:val="20"/>
                  <w:szCs w:val="20"/>
                </w:rPr>
                <w:t xml:space="preserve"> de Energia Elétrica S.A - TAESA</w:t>
              </w:r>
            </w:ins>
          </w:p>
        </w:tc>
      </w:tr>
      <w:tr w:rsidR="00DE369E" w:rsidRPr="00DE369E" w14:paraId="4859BAD5" w14:textId="77777777" w:rsidTr="00DE369E">
        <w:trPr>
          <w:trHeight w:val="255"/>
          <w:ins w:id="248" w:author="Pedro Oliveira" w:date="2018-11-01T15:36: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55D94D4" w14:textId="77777777" w:rsidR="00DE369E" w:rsidRPr="00DE369E" w:rsidRDefault="00DE369E" w:rsidP="00DE369E">
            <w:pPr>
              <w:jc w:val="both"/>
              <w:rPr>
                <w:ins w:id="249" w:author="Pedro Oliveira" w:date="2018-11-01T15:36:00Z"/>
                <w:rFonts w:ascii="Calibri" w:eastAsia="Times New Roman" w:hAnsi="Calibri"/>
                <w:b/>
                <w:bCs/>
                <w:color w:val="000000"/>
                <w:sz w:val="20"/>
                <w:szCs w:val="20"/>
              </w:rPr>
            </w:pPr>
            <w:ins w:id="250" w:author="Pedro Oliveira" w:date="2018-11-01T15:36:00Z">
              <w:r w:rsidRPr="00DE369E">
                <w:rPr>
                  <w:rFonts w:ascii="Calibri" w:eastAsia="Arial Unicode MS" w:hAnsi="Calibri"/>
                  <w:b/>
                  <w:bCs/>
                  <w:color w:val="000000"/>
                  <w:sz w:val="20"/>
                  <w:szCs w:val="20"/>
                </w:rPr>
                <w:t>Valores mobiliários emitidos:</w:t>
              </w:r>
            </w:ins>
          </w:p>
        </w:tc>
        <w:tc>
          <w:tcPr>
            <w:tcW w:w="4800" w:type="dxa"/>
            <w:tcBorders>
              <w:top w:val="nil"/>
              <w:left w:val="nil"/>
              <w:bottom w:val="single" w:sz="4" w:space="0" w:color="auto"/>
              <w:right w:val="single" w:sz="4" w:space="0" w:color="auto"/>
            </w:tcBorders>
            <w:shd w:val="clear" w:color="auto" w:fill="auto"/>
            <w:noWrap/>
            <w:vAlign w:val="center"/>
            <w:hideMark/>
          </w:tcPr>
          <w:p w14:paraId="2223895F" w14:textId="77777777" w:rsidR="00DE369E" w:rsidRPr="00DE369E" w:rsidRDefault="00DE369E" w:rsidP="00DE369E">
            <w:pPr>
              <w:jc w:val="both"/>
              <w:rPr>
                <w:ins w:id="251" w:author="Pedro Oliveira" w:date="2018-11-01T15:36:00Z"/>
                <w:rFonts w:ascii="Calibri" w:eastAsia="Times New Roman" w:hAnsi="Calibri"/>
                <w:color w:val="000000"/>
                <w:sz w:val="20"/>
                <w:szCs w:val="20"/>
              </w:rPr>
            </w:pPr>
            <w:ins w:id="252" w:author="Pedro Oliveira" w:date="2018-11-01T15:36:00Z">
              <w:r w:rsidRPr="00DE369E">
                <w:rPr>
                  <w:rFonts w:ascii="Calibri" w:eastAsia="Arial Unicode MS" w:hAnsi="Calibri"/>
                  <w:color w:val="000000"/>
                  <w:sz w:val="20"/>
                  <w:szCs w:val="20"/>
                </w:rPr>
                <w:t>Debêntures simples / ICVM 476</w:t>
              </w:r>
            </w:ins>
          </w:p>
        </w:tc>
      </w:tr>
      <w:tr w:rsidR="00DE369E" w:rsidRPr="00DE369E" w14:paraId="5F1ADC5B" w14:textId="77777777" w:rsidTr="00DE369E">
        <w:trPr>
          <w:trHeight w:val="255"/>
          <w:ins w:id="253" w:author="Pedro Oliveira" w:date="2018-11-01T15:36: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3561557F" w14:textId="77777777" w:rsidR="00DE369E" w:rsidRPr="00DE369E" w:rsidRDefault="00DE369E" w:rsidP="00DE369E">
            <w:pPr>
              <w:jc w:val="both"/>
              <w:rPr>
                <w:ins w:id="254" w:author="Pedro Oliveira" w:date="2018-11-01T15:36:00Z"/>
                <w:rFonts w:ascii="Calibri" w:eastAsia="Times New Roman" w:hAnsi="Calibri"/>
                <w:b/>
                <w:bCs/>
                <w:color w:val="000000"/>
                <w:sz w:val="20"/>
                <w:szCs w:val="20"/>
              </w:rPr>
            </w:pPr>
            <w:ins w:id="255" w:author="Pedro Oliveira" w:date="2018-11-01T15:36:00Z">
              <w:r w:rsidRPr="00DE369E">
                <w:rPr>
                  <w:rFonts w:ascii="Calibri" w:eastAsia="Arial Unicode MS" w:hAnsi="Calibri"/>
                  <w:b/>
                  <w:bCs/>
                  <w:color w:val="000000"/>
                  <w:sz w:val="20"/>
                  <w:szCs w:val="20"/>
                </w:rPr>
                <w:t>Número da emissão:</w:t>
              </w:r>
            </w:ins>
          </w:p>
        </w:tc>
        <w:tc>
          <w:tcPr>
            <w:tcW w:w="4800" w:type="dxa"/>
            <w:tcBorders>
              <w:top w:val="nil"/>
              <w:left w:val="nil"/>
              <w:bottom w:val="single" w:sz="4" w:space="0" w:color="auto"/>
              <w:right w:val="single" w:sz="4" w:space="0" w:color="auto"/>
            </w:tcBorders>
            <w:shd w:val="clear" w:color="auto" w:fill="auto"/>
            <w:noWrap/>
            <w:vAlign w:val="center"/>
            <w:hideMark/>
          </w:tcPr>
          <w:p w14:paraId="7219B3FD" w14:textId="77777777" w:rsidR="00DE369E" w:rsidRPr="00DE369E" w:rsidRDefault="00DE369E" w:rsidP="00DE369E">
            <w:pPr>
              <w:jc w:val="both"/>
              <w:rPr>
                <w:ins w:id="256" w:author="Pedro Oliveira" w:date="2018-11-01T15:36:00Z"/>
                <w:rFonts w:ascii="Calibri" w:eastAsia="Times New Roman" w:hAnsi="Calibri"/>
                <w:color w:val="000000"/>
                <w:sz w:val="20"/>
                <w:szCs w:val="20"/>
              </w:rPr>
            </w:pPr>
            <w:ins w:id="257" w:author="Pedro Oliveira" w:date="2018-11-01T15:36:00Z">
              <w:r w:rsidRPr="00DE369E">
                <w:rPr>
                  <w:rFonts w:ascii="Calibri" w:eastAsia="Arial Unicode MS" w:hAnsi="Calibri"/>
                  <w:color w:val="000000"/>
                  <w:sz w:val="20"/>
                  <w:szCs w:val="20"/>
                </w:rPr>
                <w:t>Quinta / Única</w:t>
              </w:r>
            </w:ins>
          </w:p>
        </w:tc>
      </w:tr>
      <w:tr w:rsidR="00DE369E" w:rsidRPr="00DE369E" w14:paraId="1FF3A4C9" w14:textId="77777777" w:rsidTr="00DE369E">
        <w:trPr>
          <w:trHeight w:val="255"/>
          <w:ins w:id="258" w:author="Pedro Oliveira" w:date="2018-11-01T15:36: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4847B2F" w14:textId="77777777" w:rsidR="00DE369E" w:rsidRPr="00DE369E" w:rsidRDefault="00DE369E" w:rsidP="00DE369E">
            <w:pPr>
              <w:jc w:val="both"/>
              <w:rPr>
                <w:ins w:id="259" w:author="Pedro Oliveira" w:date="2018-11-01T15:36:00Z"/>
                <w:rFonts w:ascii="Calibri" w:eastAsia="Times New Roman" w:hAnsi="Calibri"/>
                <w:b/>
                <w:bCs/>
                <w:color w:val="000000"/>
                <w:sz w:val="20"/>
                <w:szCs w:val="20"/>
              </w:rPr>
            </w:pPr>
            <w:ins w:id="260" w:author="Pedro Oliveira" w:date="2018-11-01T15:36:00Z">
              <w:r w:rsidRPr="00DE369E">
                <w:rPr>
                  <w:rFonts w:ascii="Calibri" w:eastAsia="Arial Unicode MS" w:hAnsi="Calibri"/>
                  <w:b/>
                  <w:bCs/>
                  <w:color w:val="000000"/>
                  <w:sz w:val="20"/>
                  <w:szCs w:val="20"/>
                </w:rPr>
                <w:t>Valor da emissão:</w:t>
              </w:r>
            </w:ins>
          </w:p>
        </w:tc>
        <w:tc>
          <w:tcPr>
            <w:tcW w:w="4800" w:type="dxa"/>
            <w:tcBorders>
              <w:top w:val="nil"/>
              <w:left w:val="nil"/>
              <w:bottom w:val="single" w:sz="4" w:space="0" w:color="auto"/>
              <w:right w:val="single" w:sz="4" w:space="0" w:color="auto"/>
            </w:tcBorders>
            <w:shd w:val="clear" w:color="auto" w:fill="auto"/>
            <w:noWrap/>
            <w:vAlign w:val="center"/>
            <w:hideMark/>
          </w:tcPr>
          <w:p w14:paraId="097671AD" w14:textId="77777777" w:rsidR="00DE369E" w:rsidRPr="00DE369E" w:rsidRDefault="00DE369E" w:rsidP="00DE369E">
            <w:pPr>
              <w:jc w:val="both"/>
              <w:rPr>
                <w:ins w:id="261" w:author="Pedro Oliveira" w:date="2018-11-01T15:36:00Z"/>
                <w:rFonts w:ascii="Calibri" w:eastAsia="Times New Roman" w:hAnsi="Calibri"/>
                <w:color w:val="000000"/>
                <w:sz w:val="20"/>
                <w:szCs w:val="20"/>
              </w:rPr>
            </w:pPr>
            <w:ins w:id="262" w:author="Pedro Oliveira" w:date="2018-11-01T15:36:00Z">
              <w:r w:rsidRPr="00DE369E">
                <w:rPr>
                  <w:rFonts w:ascii="Calibri" w:eastAsia="Times New Roman" w:hAnsi="Calibri"/>
                  <w:color w:val="000000"/>
                  <w:sz w:val="20"/>
                  <w:szCs w:val="20"/>
                </w:rPr>
                <w:t>R$ 525.772.000,00</w:t>
              </w:r>
            </w:ins>
          </w:p>
        </w:tc>
      </w:tr>
      <w:tr w:rsidR="00DE369E" w:rsidRPr="00DE369E" w14:paraId="1CC5BF1C" w14:textId="77777777" w:rsidTr="00DE369E">
        <w:trPr>
          <w:trHeight w:val="255"/>
          <w:ins w:id="263" w:author="Pedro Oliveira" w:date="2018-11-01T15:36: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1056991" w14:textId="77777777" w:rsidR="00DE369E" w:rsidRPr="00DE369E" w:rsidRDefault="00DE369E" w:rsidP="00DE369E">
            <w:pPr>
              <w:jc w:val="both"/>
              <w:rPr>
                <w:ins w:id="264" w:author="Pedro Oliveira" w:date="2018-11-01T15:36:00Z"/>
                <w:rFonts w:ascii="Calibri" w:eastAsia="Times New Roman" w:hAnsi="Calibri"/>
                <w:b/>
                <w:bCs/>
                <w:color w:val="000000"/>
                <w:sz w:val="20"/>
                <w:szCs w:val="20"/>
              </w:rPr>
            </w:pPr>
            <w:ins w:id="265" w:author="Pedro Oliveira" w:date="2018-11-01T15:36:00Z">
              <w:r w:rsidRPr="00DE369E">
                <w:rPr>
                  <w:rFonts w:ascii="Calibri" w:eastAsia="Arial Unicode MS" w:hAnsi="Calibri"/>
                  <w:b/>
                  <w:bCs/>
                  <w:color w:val="000000"/>
                  <w:sz w:val="20"/>
                  <w:szCs w:val="20"/>
                </w:rPr>
                <w:t>Quantidade emitida:</w:t>
              </w:r>
            </w:ins>
          </w:p>
        </w:tc>
        <w:tc>
          <w:tcPr>
            <w:tcW w:w="4800" w:type="dxa"/>
            <w:tcBorders>
              <w:top w:val="nil"/>
              <w:left w:val="nil"/>
              <w:bottom w:val="single" w:sz="4" w:space="0" w:color="auto"/>
              <w:right w:val="single" w:sz="4" w:space="0" w:color="auto"/>
            </w:tcBorders>
            <w:shd w:val="clear" w:color="auto" w:fill="auto"/>
            <w:noWrap/>
            <w:vAlign w:val="center"/>
            <w:hideMark/>
          </w:tcPr>
          <w:p w14:paraId="27AFC282" w14:textId="77777777" w:rsidR="00DE369E" w:rsidRPr="00DE369E" w:rsidRDefault="00DE369E" w:rsidP="00DE369E">
            <w:pPr>
              <w:jc w:val="both"/>
              <w:rPr>
                <w:ins w:id="266" w:author="Pedro Oliveira" w:date="2018-11-01T15:36:00Z"/>
                <w:rFonts w:ascii="Calibri" w:eastAsia="Times New Roman" w:hAnsi="Calibri"/>
                <w:color w:val="000000"/>
                <w:sz w:val="20"/>
                <w:szCs w:val="20"/>
              </w:rPr>
            </w:pPr>
            <w:ins w:id="267" w:author="Pedro Oliveira" w:date="2018-11-01T15:36:00Z">
              <w:r w:rsidRPr="00DE369E">
                <w:rPr>
                  <w:rFonts w:ascii="Calibri" w:eastAsia="Arial Unicode MS" w:hAnsi="Calibri"/>
                  <w:color w:val="000000"/>
                  <w:sz w:val="20"/>
                  <w:szCs w:val="20"/>
                </w:rPr>
                <w:t>525.772</w:t>
              </w:r>
            </w:ins>
          </w:p>
        </w:tc>
      </w:tr>
      <w:tr w:rsidR="00DE369E" w:rsidRPr="00DE369E" w14:paraId="2853D3BF" w14:textId="77777777" w:rsidTr="00DE369E">
        <w:trPr>
          <w:trHeight w:val="255"/>
          <w:ins w:id="268" w:author="Pedro Oliveira" w:date="2018-11-01T15:36: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9414C64" w14:textId="77777777" w:rsidR="00DE369E" w:rsidRPr="00DE369E" w:rsidRDefault="00DE369E" w:rsidP="00DE369E">
            <w:pPr>
              <w:jc w:val="both"/>
              <w:rPr>
                <w:ins w:id="269" w:author="Pedro Oliveira" w:date="2018-11-01T15:36:00Z"/>
                <w:rFonts w:ascii="Calibri" w:eastAsia="Times New Roman" w:hAnsi="Calibri"/>
                <w:b/>
                <w:bCs/>
                <w:color w:val="000000"/>
                <w:sz w:val="20"/>
                <w:szCs w:val="20"/>
              </w:rPr>
            </w:pPr>
            <w:ins w:id="270" w:author="Pedro Oliveira" w:date="2018-11-01T15:36:00Z">
              <w:r w:rsidRPr="00DE369E">
                <w:rPr>
                  <w:rFonts w:ascii="Calibri" w:eastAsia="Arial Unicode MS" w:hAnsi="Calibri"/>
                  <w:b/>
                  <w:bCs/>
                  <w:color w:val="000000"/>
                  <w:sz w:val="20"/>
                  <w:szCs w:val="20"/>
                </w:rPr>
                <w:t>Espécie e garantias envolvidas:</w:t>
              </w:r>
            </w:ins>
          </w:p>
        </w:tc>
        <w:tc>
          <w:tcPr>
            <w:tcW w:w="4800" w:type="dxa"/>
            <w:tcBorders>
              <w:top w:val="nil"/>
              <w:left w:val="nil"/>
              <w:bottom w:val="single" w:sz="4" w:space="0" w:color="auto"/>
              <w:right w:val="single" w:sz="4" w:space="0" w:color="auto"/>
            </w:tcBorders>
            <w:shd w:val="clear" w:color="auto" w:fill="auto"/>
            <w:noWrap/>
            <w:vAlign w:val="center"/>
            <w:hideMark/>
          </w:tcPr>
          <w:p w14:paraId="091C9384" w14:textId="77777777" w:rsidR="00DE369E" w:rsidRPr="00DE369E" w:rsidRDefault="00DE369E" w:rsidP="00DE369E">
            <w:pPr>
              <w:jc w:val="both"/>
              <w:rPr>
                <w:ins w:id="271" w:author="Pedro Oliveira" w:date="2018-11-01T15:36:00Z"/>
                <w:rFonts w:ascii="Calibri" w:eastAsia="Times New Roman" w:hAnsi="Calibri"/>
                <w:color w:val="000000"/>
                <w:sz w:val="20"/>
                <w:szCs w:val="20"/>
              </w:rPr>
            </w:pPr>
            <w:ins w:id="272" w:author="Pedro Oliveira" w:date="2018-11-01T15:36:00Z">
              <w:r w:rsidRPr="00DE369E">
                <w:rPr>
                  <w:rFonts w:ascii="Calibri" w:eastAsia="Times New Roman" w:hAnsi="Calibri"/>
                  <w:color w:val="000000"/>
                  <w:sz w:val="20"/>
                  <w:szCs w:val="20"/>
                </w:rPr>
                <w:t>Quirografária</w:t>
              </w:r>
            </w:ins>
          </w:p>
        </w:tc>
      </w:tr>
      <w:tr w:rsidR="00DE369E" w:rsidRPr="00DE369E" w14:paraId="6AF33001" w14:textId="77777777" w:rsidTr="00DE369E">
        <w:trPr>
          <w:trHeight w:val="255"/>
          <w:ins w:id="273" w:author="Pedro Oliveira" w:date="2018-11-01T15:36: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32EF00FB" w14:textId="77777777" w:rsidR="00DE369E" w:rsidRPr="00DE369E" w:rsidRDefault="00DE369E" w:rsidP="00DE369E">
            <w:pPr>
              <w:jc w:val="both"/>
              <w:rPr>
                <w:ins w:id="274" w:author="Pedro Oliveira" w:date="2018-11-01T15:36:00Z"/>
                <w:rFonts w:ascii="Calibri" w:eastAsia="Times New Roman" w:hAnsi="Calibri"/>
                <w:b/>
                <w:bCs/>
                <w:color w:val="000000"/>
                <w:sz w:val="20"/>
                <w:szCs w:val="20"/>
              </w:rPr>
            </w:pPr>
            <w:ins w:id="275" w:author="Pedro Oliveira" w:date="2018-11-01T15:36:00Z">
              <w:r w:rsidRPr="00DE369E">
                <w:rPr>
                  <w:rFonts w:ascii="Calibri" w:eastAsia="Arial Unicode MS" w:hAnsi="Calibri"/>
                  <w:b/>
                  <w:bCs/>
                  <w:color w:val="000000"/>
                  <w:sz w:val="20"/>
                  <w:szCs w:val="20"/>
                </w:rPr>
                <w:t>Data de emissão:</w:t>
              </w:r>
            </w:ins>
          </w:p>
        </w:tc>
        <w:tc>
          <w:tcPr>
            <w:tcW w:w="4800" w:type="dxa"/>
            <w:tcBorders>
              <w:top w:val="nil"/>
              <w:left w:val="nil"/>
              <w:bottom w:val="single" w:sz="4" w:space="0" w:color="auto"/>
              <w:right w:val="single" w:sz="4" w:space="0" w:color="auto"/>
            </w:tcBorders>
            <w:shd w:val="clear" w:color="auto" w:fill="auto"/>
            <w:noWrap/>
            <w:vAlign w:val="center"/>
            <w:hideMark/>
          </w:tcPr>
          <w:p w14:paraId="160578AD" w14:textId="77777777" w:rsidR="00DE369E" w:rsidRPr="00DE369E" w:rsidRDefault="00DE369E" w:rsidP="00DE369E">
            <w:pPr>
              <w:jc w:val="both"/>
              <w:rPr>
                <w:ins w:id="276" w:author="Pedro Oliveira" w:date="2018-11-01T15:36:00Z"/>
                <w:rFonts w:ascii="Calibri" w:eastAsia="Times New Roman" w:hAnsi="Calibri"/>
                <w:color w:val="000000"/>
                <w:sz w:val="20"/>
                <w:szCs w:val="20"/>
              </w:rPr>
            </w:pPr>
            <w:ins w:id="277" w:author="Pedro Oliveira" w:date="2018-11-01T15:36:00Z">
              <w:r w:rsidRPr="00DE369E">
                <w:rPr>
                  <w:rFonts w:ascii="Calibri" w:eastAsia="Arial Unicode MS" w:hAnsi="Calibri"/>
                  <w:color w:val="000000"/>
                  <w:sz w:val="20"/>
                  <w:szCs w:val="20"/>
                </w:rPr>
                <w:t>15/07/2018</w:t>
              </w:r>
            </w:ins>
          </w:p>
        </w:tc>
      </w:tr>
      <w:tr w:rsidR="00DE369E" w:rsidRPr="00DE369E" w14:paraId="53434695" w14:textId="77777777" w:rsidTr="00DE369E">
        <w:trPr>
          <w:trHeight w:val="255"/>
          <w:ins w:id="278" w:author="Pedro Oliveira" w:date="2018-11-01T15:36: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0E85882F" w14:textId="77777777" w:rsidR="00DE369E" w:rsidRPr="00DE369E" w:rsidRDefault="00DE369E" w:rsidP="00DE369E">
            <w:pPr>
              <w:jc w:val="both"/>
              <w:rPr>
                <w:ins w:id="279" w:author="Pedro Oliveira" w:date="2018-11-01T15:36:00Z"/>
                <w:rFonts w:ascii="Calibri" w:eastAsia="Times New Roman" w:hAnsi="Calibri"/>
                <w:b/>
                <w:bCs/>
                <w:color w:val="000000"/>
                <w:sz w:val="20"/>
                <w:szCs w:val="20"/>
              </w:rPr>
            </w:pPr>
            <w:ins w:id="280" w:author="Pedro Oliveira" w:date="2018-11-01T15:36:00Z">
              <w:r w:rsidRPr="00DE369E">
                <w:rPr>
                  <w:rFonts w:ascii="Calibri" w:eastAsia="Arial Unicode MS" w:hAnsi="Calibri"/>
                  <w:b/>
                  <w:bCs/>
                  <w:color w:val="000000"/>
                  <w:sz w:val="20"/>
                  <w:szCs w:val="20"/>
                </w:rPr>
                <w:t xml:space="preserve">Data de vencimento: </w:t>
              </w:r>
            </w:ins>
          </w:p>
        </w:tc>
        <w:tc>
          <w:tcPr>
            <w:tcW w:w="4800" w:type="dxa"/>
            <w:tcBorders>
              <w:top w:val="nil"/>
              <w:left w:val="nil"/>
              <w:bottom w:val="single" w:sz="4" w:space="0" w:color="auto"/>
              <w:right w:val="single" w:sz="4" w:space="0" w:color="auto"/>
            </w:tcBorders>
            <w:shd w:val="clear" w:color="auto" w:fill="auto"/>
            <w:noWrap/>
            <w:vAlign w:val="center"/>
            <w:hideMark/>
          </w:tcPr>
          <w:p w14:paraId="33C62341" w14:textId="77777777" w:rsidR="00DE369E" w:rsidRPr="00DE369E" w:rsidRDefault="00DE369E" w:rsidP="00DE369E">
            <w:pPr>
              <w:jc w:val="both"/>
              <w:rPr>
                <w:ins w:id="281" w:author="Pedro Oliveira" w:date="2018-11-01T15:36:00Z"/>
                <w:rFonts w:ascii="Calibri" w:eastAsia="Times New Roman" w:hAnsi="Calibri"/>
                <w:color w:val="000000"/>
                <w:sz w:val="20"/>
                <w:szCs w:val="20"/>
              </w:rPr>
            </w:pPr>
            <w:ins w:id="282" w:author="Pedro Oliveira" w:date="2018-11-01T15:36:00Z">
              <w:r w:rsidRPr="00DE369E">
                <w:rPr>
                  <w:rFonts w:ascii="Calibri" w:eastAsia="Arial Unicode MS" w:hAnsi="Calibri"/>
                  <w:color w:val="000000"/>
                  <w:sz w:val="20"/>
                  <w:szCs w:val="20"/>
                </w:rPr>
                <w:t>15/07/2025</w:t>
              </w:r>
            </w:ins>
          </w:p>
        </w:tc>
      </w:tr>
      <w:tr w:rsidR="00DE369E" w:rsidRPr="00DE369E" w14:paraId="4B177E93" w14:textId="77777777" w:rsidTr="00DE369E">
        <w:trPr>
          <w:trHeight w:val="255"/>
          <w:ins w:id="283" w:author="Pedro Oliveira" w:date="2018-11-01T15:36: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56F7B764" w14:textId="77777777" w:rsidR="00DE369E" w:rsidRPr="00DE369E" w:rsidRDefault="00DE369E" w:rsidP="00DE369E">
            <w:pPr>
              <w:jc w:val="both"/>
              <w:rPr>
                <w:ins w:id="284" w:author="Pedro Oliveira" w:date="2018-11-01T15:36:00Z"/>
                <w:rFonts w:ascii="Calibri" w:eastAsia="Times New Roman" w:hAnsi="Calibri"/>
                <w:b/>
                <w:bCs/>
                <w:color w:val="000000"/>
                <w:sz w:val="20"/>
                <w:szCs w:val="20"/>
              </w:rPr>
            </w:pPr>
            <w:ins w:id="285" w:author="Pedro Oliveira" w:date="2018-11-01T15:36:00Z">
              <w:r w:rsidRPr="00DE369E">
                <w:rPr>
                  <w:rFonts w:ascii="Calibri" w:eastAsia="Arial Unicode MS" w:hAnsi="Calibri"/>
                  <w:b/>
                  <w:bCs/>
                  <w:color w:val="000000"/>
                  <w:sz w:val="20"/>
                  <w:szCs w:val="20"/>
                </w:rPr>
                <w:t>Taxa de Juros:</w:t>
              </w:r>
            </w:ins>
          </w:p>
        </w:tc>
        <w:tc>
          <w:tcPr>
            <w:tcW w:w="4800" w:type="dxa"/>
            <w:tcBorders>
              <w:top w:val="nil"/>
              <w:left w:val="nil"/>
              <w:bottom w:val="single" w:sz="4" w:space="0" w:color="auto"/>
              <w:right w:val="single" w:sz="4" w:space="0" w:color="auto"/>
            </w:tcBorders>
            <w:shd w:val="clear" w:color="auto" w:fill="auto"/>
            <w:noWrap/>
            <w:vAlign w:val="center"/>
            <w:hideMark/>
          </w:tcPr>
          <w:p w14:paraId="78435B6E" w14:textId="77777777" w:rsidR="00DE369E" w:rsidRPr="00DE369E" w:rsidRDefault="00DE369E" w:rsidP="00DE369E">
            <w:pPr>
              <w:jc w:val="both"/>
              <w:rPr>
                <w:ins w:id="286" w:author="Pedro Oliveira" w:date="2018-11-01T15:36:00Z"/>
                <w:rFonts w:ascii="Calibri" w:eastAsia="Times New Roman" w:hAnsi="Calibri"/>
                <w:color w:val="000000"/>
                <w:sz w:val="20"/>
                <w:szCs w:val="20"/>
              </w:rPr>
            </w:pPr>
            <w:ins w:id="287" w:author="Pedro Oliveira" w:date="2018-11-01T15:36:00Z">
              <w:r w:rsidRPr="00DE369E">
                <w:rPr>
                  <w:rFonts w:ascii="Calibri" w:eastAsia="Times New Roman" w:hAnsi="Calibri"/>
                  <w:color w:val="000000"/>
                  <w:sz w:val="20"/>
                  <w:szCs w:val="20"/>
                </w:rPr>
                <w:t>IPCA + 5,9526% a.a.</w:t>
              </w:r>
            </w:ins>
          </w:p>
        </w:tc>
      </w:tr>
      <w:tr w:rsidR="00DE369E" w:rsidRPr="00DE369E" w14:paraId="222B8B40" w14:textId="77777777" w:rsidTr="00DE369E">
        <w:trPr>
          <w:trHeight w:val="255"/>
          <w:ins w:id="288" w:author="Pedro Oliveira" w:date="2018-11-01T15:36: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5F5FB1BB" w14:textId="77777777" w:rsidR="00DE369E" w:rsidRPr="00DE369E" w:rsidRDefault="00DE369E" w:rsidP="00DE369E">
            <w:pPr>
              <w:jc w:val="both"/>
              <w:rPr>
                <w:ins w:id="289" w:author="Pedro Oliveira" w:date="2018-11-01T15:36:00Z"/>
                <w:rFonts w:ascii="Calibri" w:eastAsia="Times New Roman" w:hAnsi="Calibri"/>
                <w:b/>
                <w:bCs/>
                <w:color w:val="000000"/>
                <w:sz w:val="20"/>
                <w:szCs w:val="20"/>
              </w:rPr>
            </w:pPr>
            <w:ins w:id="290" w:author="Pedro Oliveira" w:date="2018-11-01T15:36:00Z">
              <w:r w:rsidRPr="00DE369E">
                <w:rPr>
                  <w:rFonts w:ascii="Calibri" w:eastAsia="Arial Unicode MS" w:hAnsi="Calibri"/>
                  <w:b/>
                  <w:bCs/>
                  <w:color w:val="000000"/>
                  <w:sz w:val="20"/>
                  <w:szCs w:val="20"/>
                </w:rPr>
                <w:t>Inadimplementos no período:</w:t>
              </w:r>
            </w:ins>
          </w:p>
        </w:tc>
        <w:tc>
          <w:tcPr>
            <w:tcW w:w="4800" w:type="dxa"/>
            <w:tcBorders>
              <w:top w:val="nil"/>
              <w:left w:val="nil"/>
              <w:bottom w:val="single" w:sz="4" w:space="0" w:color="auto"/>
              <w:right w:val="single" w:sz="4" w:space="0" w:color="auto"/>
            </w:tcBorders>
            <w:shd w:val="clear" w:color="auto" w:fill="auto"/>
            <w:noWrap/>
            <w:vAlign w:val="center"/>
            <w:hideMark/>
          </w:tcPr>
          <w:p w14:paraId="75323516" w14:textId="77777777" w:rsidR="00DE369E" w:rsidRPr="00DE369E" w:rsidRDefault="00DE369E" w:rsidP="00DE369E">
            <w:pPr>
              <w:jc w:val="both"/>
              <w:rPr>
                <w:ins w:id="291" w:author="Pedro Oliveira" w:date="2018-11-01T15:36:00Z"/>
                <w:rFonts w:ascii="Calibri" w:eastAsia="Times New Roman" w:hAnsi="Calibri"/>
                <w:color w:val="000000"/>
                <w:sz w:val="20"/>
                <w:szCs w:val="20"/>
              </w:rPr>
            </w:pPr>
            <w:ins w:id="292" w:author="Pedro Oliveira" w:date="2018-11-01T15:36:00Z">
              <w:r w:rsidRPr="00DE369E">
                <w:rPr>
                  <w:rFonts w:ascii="Calibri" w:eastAsia="Arial Unicode MS" w:hAnsi="Calibri"/>
                  <w:color w:val="000000"/>
                  <w:sz w:val="20"/>
                  <w:szCs w:val="20"/>
                </w:rPr>
                <w:t>Não houve</w:t>
              </w:r>
            </w:ins>
          </w:p>
        </w:tc>
      </w:tr>
    </w:tbl>
    <w:p w14:paraId="5566A332" w14:textId="77777777" w:rsidR="00DE369E" w:rsidRPr="000E36D9" w:rsidRDefault="00DE369E" w:rsidP="00DE369E">
      <w:pPr>
        <w:widowControl w:val="0"/>
        <w:suppressAutoHyphens/>
        <w:autoSpaceDE w:val="0"/>
        <w:autoSpaceDN w:val="0"/>
        <w:adjustRightInd w:val="0"/>
        <w:spacing w:before="80" w:line="290" w:lineRule="auto"/>
        <w:jc w:val="both"/>
        <w:rPr>
          <w:rFonts w:ascii="Arial" w:hAnsi="Arial" w:cs="Arial"/>
          <w:sz w:val="20"/>
          <w:szCs w:val="20"/>
        </w:rPr>
        <w:pPrChange w:id="293" w:author="Pedro Oliveira" w:date="2018-11-01T15:21:00Z">
          <w:pPr>
            <w:numPr>
              <w:numId w:val="9"/>
            </w:numPr>
            <w:suppressAutoHyphens/>
            <w:autoSpaceDE w:val="0"/>
            <w:autoSpaceDN w:val="0"/>
            <w:adjustRightInd w:val="0"/>
            <w:spacing w:before="80" w:line="290" w:lineRule="auto"/>
            <w:ind w:left="1418" w:hanging="708"/>
            <w:jc w:val="both"/>
          </w:pPr>
        </w:pPrChange>
      </w:pPr>
    </w:p>
    <w:p w14:paraId="2550A4BC" w14:textId="77777777" w:rsidR="00082432" w:rsidRPr="00AA049D" w:rsidRDefault="00082432" w:rsidP="00AA049D">
      <w:pPr>
        <w:pStyle w:val="Level2"/>
        <w:spacing w:before="80" w:after="0"/>
        <w:rPr>
          <w:rStyle w:val="DeltaViewInsertion"/>
          <w:rFonts w:cs="Arial"/>
          <w:b/>
          <w:color w:val="auto"/>
          <w:sz w:val="26"/>
          <w:szCs w:val="26"/>
          <w:u w:val="none"/>
          <w:lang w:eastAsia="en-US"/>
        </w:rPr>
      </w:pPr>
      <w:bookmarkStart w:id="294" w:name="_DV_M251"/>
      <w:bookmarkStart w:id="295" w:name="_DV_M252"/>
      <w:bookmarkStart w:id="296" w:name="_DV_M253"/>
      <w:bookmarkStart w:id="297" w:name="_DV_M254"/>
      <w:bookmarkStart w:id="298" w:name="_DV_M255"/>
      <w:bookmarkStart w:id="299" w:name="_DV_M256"/>
      <w:bookmarkStart w:id="300" w:name="_DV_M257"/>
      <w:bookmarkStart w:id="301" w:name="_DV_M258"/>
      <w:bookmarkStart w:id="302" w:name="_DV_M259"/>
      <w:bookmarkStart w:id="303" w:name="_DV_M260"/>
      <w:bookmarkStart w:id="304" w:name="_DV_M261"/>
      <w:bookmarkStart w:id="305" w:name="_DV_M262"/>
      <w:bookmarkStart w:id="306" w:name="_DV_M263"/>
      <w:bookmarkStart w:id="307" w:name="_DV_M264"/>
      <w:bookmarkStart w:id="308" w:name="_DV_M270"/>
      <w:bookmarkStart w:id="309" w:name="_DV_M271"/>
      <w:bookmarkStart w:id="310" w:name="_DV_M272"/>
      <w:bookmarkStart w:id="311" w:name="_DV_M273"/>
      <w:bookmarkStart w:id="312" w:name="_DV_M274"/>
      <w:bookmarkStart w:id="313" w:name="_DV_M275"/>
      <w:bookmarkStart w:id="314" w:name="_DV_M276"/>
      <w:bookmarkStart w:id="315" w:name="_DV_M277"/>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0E36D9">
        <w:rPr>
          <w:rFonts w:cs="Arial"/>
        </w:rPr>
        <w:t>O Agente Fiduciário exercerá suas funções a partir da data de assinatura desta Escritura de Emissão, devendo permanecer no exercíci</w:t>
      </w:r>
      <w:r w:rsidRPr="00AA049D">
        <w:rPr>
          <w:rFonts w:cs="Arial"/>
        </w:rPr>
        <w:t>o de suas funções até a Data de Vencimento ou até sua efetiva substituição</w:t>
      </w:r>
      <w:r w:rsidRPr="000E36D9">
        <w:rPr>
          <w:rStyle w:val="DeltaViewInsertion"/>
          <w:rFonts w:cs="Arial"/>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21CC80BD" w14:textId="7FDF7630" w:rsidR="00082432" w:rsidRPr="00AA049D" w:rsidRDefault="00082432" w:rsidP="00AA049D">
      <w:pPr>
        <w:pStyle w:val="Level2"/>
        <w:spacing w:before="80" w:after="0"/>
        <w:rPr>
          <w:rFonts w:cs="Arial"/>
          <w:b/>
        </w:rPr>
      </w:pPr>
      <w:r w:rsidRPr="000E36D9">
        <w:rPr>
          <w:rFonts w:cs="Arial"/>
        </w:rPr>
        <w:t>Será devido pela Emissora ao Agente Fiduciário, a título de honorários pelos deveres e atribuições que lhe competem, nos termos da legislação e regulamentação aplicáveis e desta Escritura de Emissão, parcelas anuais de R</w:t>
      </w:r>
      <w:del w:id="316" w:author="Pedro Oliveira" w:date="2018-11-01T15:37:00Z">
        <w:r w:rsidRPr="000E36D9" w:rsidDel="009A4E56">
          <w:rPr>
            <w:rFonts w:cs="Arial"/>
          </w:rPr>
          <w:delText>$</w:delText>
        </w:r>
        <w:r w:rsidRPr="000E36D9" w:rsidDel="009A4E56">
          <w:rPr>
            <w:rFonts w:cs="Arial"/>
            <w:highlight w:val="yellow"/>
          </w:rPr>
          <w:delText>[</w:delText>
        </w:r>
        <w:r w:rsidRPr="000E36D9" w:rsidDel="009A4E56">
          <w:rPr>
            <w:rFonts w:cs="Arial"/>
            <w:highlight w:val="yellow"/>
          </w:rPr>
          <w:sym w:font="Symbol" w:char="F0B7"/>
        </w:r>
        <w:r w:rsidRPr="000E36D9" w:rsidDel="009A4E56">
          <w:rPr>
            <w:rFonts w:cs="Arial"/>
            <w:highlight w:val="yellow"/>
          </w:rPr>
          <w:delText>]</w:delText>
        </w:r>
        <w:r w:rsidRPr="000E36D9" w:rsidDel="009A4E56">
          <w:rPr>
            <w:rFonts w:cs="Arial"/>
          </w:rPr>
          <w:delText xml:space="preserve"> </w:delText>
        </w:r>
      </w:del>
      <w:ins w:id="317" w:author="Pedro Oliveira" w:date="2018-11-01T15:37:00Z">
        <w:r w:rsidR="009A4E56" w:rsidRPr="000E36D9">
          <w:rPr>
            <w:rFonts w:cs="Arial"/>
          </w:rPr>
          <w:t>$</w:t>
        </w:r>
        <w:r w:rsidR="009A4E56">
          <w:rPr>
            <w:rFonts w:cs="Arial"/>
            <w:highlight w:val="yellow"/>
          </w:rPr>
          <w:t>9.500</w:t>
        </w:r>
        <w:r w:rsidR="009A4E56" w:rsidRPr="000E36D9">
          <w:rPr>
            <w:rFonts w:cs="Arial"/>
          </w:rPr>
          <w:t xml:space="preserve"> </w:t>
        </w:r>
      </w:ins>
      <w:del w:id="318" w:author="Pedro Oliveira" w:date="2018-11-01T15:37:00Z">
        <w:r w:rsidRPr="000E36D9" w:rsidDel="009A4E56">
          <w:rPr>
            <w:rFonts w:cs="Arial"/>
          </w:rPr>
          <w:delText>(</w:delText>
        </w:r>
        <w:r w:rsidRPr="000E36D9" w:rsidDel="009A4E56">
          <w:rPr>
            <w:rFonts w:cs="Arial"/>
            <w:highlight w:val="yellow"/>
          </w:rPr>
          <w:delText>[</w:delText>
        </w:r>
        <w:r w:rsidRPr="00AA049D" w:rsidDel="009A4E56">
          <w:rPr>
            <w:rFonts w:cs="Arial"/>
            <w:highlight w:val="yellow"/>
          </w:rPr>
          <w:sym w:font="Symbol" w:char="F0B7"/>
        </w:r>
        <w:r w:rsidRPr="00AA049D" w:rsidDel="009A4E56">
          <w:rPr>
            <w:rFonts w:cs="Arial"/>
            <w:highlight w:val="yellow"/>
          </w:rPr>
          <w:delText>]</w:delText>
        </w:r>
        <w:r w:rsidRPr="00AA049D" w:rsidDel="009A4E56">
          <w:rPr>
            <w:rFonts w:cs="Arial"/>
          </w:rPr>
          <w:delText xml:space="preserve"> </w:delText>
        </w:r>
      </w:del>
      <w:ins w:id="319" w:author="Pedro Oliveira" w:date="2018-11-01T15:37:00Z">
        <w:r w:rsidR="009A4E56" w:rsidRPr="000E36D9">
          <w:rPr>
            <w:rFonts w:cs="Arial"/>
          </w:rPr>
          <w:t>(</w:t>
        </w:r>
        <w:r w:rsidR="009A4E56">
          <w:rPr>
            <w:rFonts w:cs="Arial"/>
            <w:highlight w:val="yellow"/>
          </w:rPr>
          <w:t>nove</w:t>
        </w:r>
        <w:r w:rsidR="009A4E56" w:rsidRPr="00AA049D">
          <w:rPr>
            <w:rFonts w:cs="Arial"/>
          </w:rPr>
          <w:t xml:space="preserve"> </w:t>
        </w:r>
      </w:ins>
      <w:r w:rsidRPr="00AA049D">
        <w:rPr>
          <w:rFonts w:cs="Arial"/>
        </w:rPr>
        <w:t>mil</w:t>
      </w:r>
      <w:ins w:id="320" w:author="Pedro Oliveira" w:date="2018-11-01T15:37:00Z">
        <w:r w:rsidR="009A4E56">
          <w:rPr>
            <w:rFonts w:cs="Arial"/>
          </w:rPr>
          <w:t xml:space="preserve"> e quinhentos</w:t>
        </w:r>
      </w:ins>
      <w:r w:rsidRPr="00AA049D">
        <w:rPr>
          <w:rFonts w:cs="Arial"/>
        </w:rPr>
        <w:t xml:space="preserve"> reais), </w:t>
      </w:r>
      <w:ins w:id="321" w:author="Pedro Oliveira" w:date="2018-11-01T15:37:00Z">
        <w:r w:rsidR="002D3CD2" w:rsidRPr="002D3CD2">
          <w:rPr>
            <w:rFonts w:cs="Arial"/>
          </w:rPr>
          <w:t>sendo a primeira devida, 5 dias úteis após a data de assinatura da Escritura de Emissão e as demais no dia 15 do mesmo mês do primeiro pagamento nos anos subsequentes. A primeira parcela será devida ainda que a Emissão não seja liquidada, a título de estruturação e implantação</w:t>
        </w:r>
        <w:r w:rsidR="002D3CD2" w:rsidRPr="002D3CD2" w:rsidDel="002D3CD2">
          <w:rPr>
            <w:rFonts w:cs="Arial"/>
          </w:rPr>
          <w:t xml:space="preserve"> </w:t>
        </w:r>
      </w:ins>
      <w:del w:id="322" w:author="Pedro Oliveira" w:date="2018-11-01T15:37:00Z">
        <w:r w:rsidRPr="00AA049D" w:rsidDel="002D3CD2">
          <w:rPr>
            <w:rFonts w:cs="Arial"/>
          </w:rPr>
          <w:delText>sendo a primeira parcela devida em [</w:delText>
        </w:r>
        <w:r w:rsidRPr="00AA049D" w:rsidDel="002D3CD2">
          <w:rPr>
            <w:rFonts w:cs="Arial"/>
            <w:noProof/>
            <w:color w:val="000000"/>
            <w:highlight w:val="yellow"/>
          </w:rPr>
          <w:delText>15 (quinze)</w:delText>
        </w:r>
        <w:r w:rsidRPr="00AA049D" w:rsidDel="002D3CD2">
          <w:rPr>
            <w:rFonts w:cs="Arial"/>
            <w:noProof/>
            <w:color w:val="000000"/>
          </w:rPr>
          <w:delText>] dias após a data de assinatura da Escritura</w:delText>
        </w:r>
        <w:r w:rsidRPr="00AA049D" w:rsidDel="002D3CD2">
          <w:rPr>
            <w:rFonts w:cs="Arial"/>
          </w:rPr>
          <w:delText xml:space="preserve"> de Emissão e as próximas parcelas no mesmo dia dos anos subsequentes, até o vencimento das Debêntures, observado a</w:delText>
        </w:r>
        <w:r w:rsidRPr="000E36D9" w:rsidDel="002D3CD2">
          <w:rPr>
            <w:rFonts w:cs="Arial"/>
            <w:szCs w:val="20"/>
          </w:rPr>
          <w:delText xml:space="preserve"> Cláusula</w:delText>
        </w:r>
        <w:r w:rsidRPr="00AA049D" w:rsidDel="002D3CD2">
          <w:rPr>
            <w:rFonts w:cs="Arial"/>
          </w:rPr>
          <w:delText xml:space="preserve"> </w:delText>
        </w:r>
        <w:r w:rsidRPr="00AA049D" w:rsidDel="002D3CD2">
          <w:rPr>
            <w:rFonts w:cs="Arial"/>
          </w:rPr>
          <w:fldChar w:fldCharType="begin"/>
        </w:r>
        <w:r w:rsidRPr="00AA049D" w:rsidDel="002D3CD2">
          <w:rPr>
            <w:rFonts w:cs="Arial"/>
          </w:rPr>
          <w:delInstrText xml:space="preserve"> REF _Ref410864342 \r \h  \* MERGEFORMAT </w:delInstrText>
        </w:r>
        <w:r w:rsidRPr="00AA049D" w:rsidDel="002D3CD2">
          <w:rPr>
            <w:rFonts w:cs="Arial"/>
          </w:rPr>
        </w:r>
        <w:r w:rsidRPr="00AA049D" w:rsidDel="002D3CD2">
          <w:rPr>
            <w:rFonts w:cs="Arial"/>
          </w:rPr>
          <w:fldChar w:fldCharType="separate"/>
        </w:r>
        <w:r w:rsidR="00686698" w:rsidDel="002D3CD2">
          <w:rPr>
            <w:rFonts w:cs="Arial"/>
          </w:rPr>
          <w:delText>10.4.3</w:delText>
        </w:r>
        <w:r w:rsidRPr="00AA049D" w:rsidDel="002D3CD2">
          <w:rPr>
            <w:rFonts w:cs="Arial"/>
          </w:rPr>
          <w:fldChar w:fldCharType="end"/>
        </w:r>
        <w:r w:rsidRPr="00AA049D" w:rsidDel="002D3CD2">
          <w:rPr>
            <w:rFonts w:cs="Arial"/>
          </w:rPr>
          <w:delText xml:space="preserve"> abaixo. A primeira parcela será devida ainda que a operação não seja integralizada, a título de estruturação e implantação </w:delText>
        </w:r>
      </w:del>
      <w:r w:rsidRPr="000E36D9">
        <w:rPr>
          <w:rStyle w:val="DeltaViewInsertion"/>
          <w:rFonts w:cs="Arial"/>
          <w:color w:val="auto"/>
          <w:szCs w:val="20"/>
          <w:u w:val="none"/>
        </w:rPr>
        <w:t>(“</w:t>
      </w:r>
      <w:r w:rsidRPr="00AA049D">
        <w:rPr>
          <w:rFonts w:cs="Arial"/>
          <w:b/>
        </w:rPr>
        <w:t>Remuneração do Agente Fiduciário</w:t>
      </w:r>
      <w:r w:rsidRPr="00AA049D">
        <w:rPr>
          <w:rFonts w:cs="Arial"/>
        </w:rPr>
        <w:t xml:space="preserve">”). </w:t>
      </w:r>
    </w:p>
    <w:p w14:paraId="3D738E3B" w14:textId="77777777" w:rsidR="00082432" w:rsidRPr="000E36D9" w:rsidRDefault="00082432" w:rsidP="00AA049D">
      <w:pPr>
        <w:pStyle w:val="Level3"/>
        <w:spacing w:before="80" w:after="0"/>
        <w:rPr>
          <w:b/>
        </w:rPr>
      </w:pPr>
      <w:r w:rsidRPr="000E36D9">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 </w:t>
      </w:r>
    </w:p>
    <w:p w14:paraId="1524306C" w14:textId="6D105E0E" w:rsidR="00082432" w:rsidRPr="000E36D9" w:rsidRDefault="00082432" w:rsidP="00AA049D">
      <w:pPr>
        <w:pStyle w:val="Level3"/>
        <w:spacing w:before="80" w:after="0"/>
        <w:rPr>
          <w:b/>
        </w:rPr>
      </w:pPr>
      <w:r w:rsidRPr="000E36D9">
        <w:t xml:space="preserve">As parcelas referidas </w:t>
      </w:r>
      <w:ins w:id="323" w:author="Pedro Oliveira" w:date="2018-11-01T15:39:00Z">
        <w:r w:rsidR="002D3CD2">
          <w:t xml:space="preserve">nas Cláusulas 10.4 e 10.4.7 </w:t>
        </w:r>
      </w:ins>
      <w:del w:id="324" w:author="Pedro Oliveira" w:date="2018-11-01T15:39:00Z">
        <w:r w:rsidRPr="000E36D9" w:rsidDel="002D3CD2">
          <w:delText xml:space="preserve">acima </w:delText>
        </w:r>
      </w:del>
      <w:r w:rsidRPr="000E36D9">
        <w:t xml:space="preserve">serão atualizadas, anualmente, de acordo com a variação acumulada do IPCA, </w:t>
      </w:r>
      <w:ins w:id="325" w:author="Pedro Oliveira" w:date="2018-11-01T15:38:00Z">
        <w:r w:rsidR="002D3CD2" w:rsidRPr="002D3CD2">
          <w:t>divulgado pelo Instituto Brasileiro de Geografia e Estatística ("IBGE")</w:t>
        </w:r>
      </w:ins>
      <w:del w:id="326" w:author="Pedro Oliveira" w:date="2018-11-01T15:38:00Z">
        <w:r w:rsidRPr="000E36D9" w:rsidDel="002D3CD2">
          <w:delText>divulgado pela Fundação Getúlio Vargas</w:delText>
        </w:r>
      </w:del>
      <w:r w:rsidRPr="000E36D9">
        <w:t xml:space="preserve">, </w:t>
      </w:r>
      <w:ins w:id="327" w:author="Pedro Oliveira" w:date="2018-11-01T15:38:00Z">
        <w:r w:rsidR="002D3CD2" w:rsidRPr="002D3CD2">
          <w:t xml:space="preserve">pela variação percentual </w:t>
        </w:r>
        <w:r w:rsidR="002D3CD2" w:rsidRPr="002D3CD2">
          <w:tab/>
          <w:t xml:space="preserve">acumulada do IPC-A dos 12 meses anteriores ao mês de pagamento de cada parcela anual, ou na sua falta ou impossibilidade de </w:t>
        </w:r>
        <w:r w:rsidR="002D3CD2" w:rsidRPr="002D3CD2">
          <w:tab/>
          <w:t>aplicação, pelo índice oficial que vier a substituí-lo</w:t>
        </w:r>
      </w:ins>
      <w:del w:id="328" w:author="Pedro Oliveira" w:date="2018-11-01T15:38:00Z">
        <w:r w:rsidRPr="000E36D9" w:rsidDel="002D3CD2">
          <w:delText>ou na sua falta ou impossibilidade de aplicação, pelo índice oficial que vier a substituí-</w:delText>
        </w:r>
        <w:r w:rsidRPr="000E36D9" w:rsidDel="002D3CD2">
          <w:lastRenderedPageBreak/>
          <w:delText xml:space="preserve">lo, a partir da data do primeiro pagamento, até as datas de pagamento seguintes, calculadas </w:delText>
        </w:r>
        <w:r w:rsidRPr="000E36D9" w:rsidDel="002D3CD2">
          <w:rPr>
            <w:i/>
          </w:rPr>
          <w:delText>pro rata die</w:delText>
        </w:r>
        <w:r w:rsidRPr="000E36D9" w:rsidDel="002D3CD2">
          <w:delText>, se necessário e caso aplicável</w:delText>
        </w:r>
      </w:del>
      <w:r w:rsidRPr="000E36D9">
        <w:t xml:space="preserve">. </w:t>
      </w:r>
    </w:p>
    <w:p w14:paraId="2862618C" w14:textId="77777777" w:rsidR="00082432" w:rsidRPr="000E36D9" w:rsidRDefault="00082432" w:rsidP="00AA049D">
      <w:pPr>
        <w:pStyle w:val="Level3"/>
        <w:spacing w:before="80" w:after="0"/>
      </w:pPr>
      <w:bookmarkStart w:id="329" w:name="_Ref410864342"/>
      <w:r w:rsidRPr="000E36D9">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0E36D9">
        <w:rPr>
          <w:i/>
        </w:rPr>
        <w:t>pro rata die</w:t>
      </w:r>
      <w:r w:rsidRPr="000E36D9">
        <w:t>.</w:t>
      </w:r>
      <w:bookmarkEnd w:id="329"/>
    </w:p>
    <w:p w14:paraId="6145082E" w14:textId="77777777" w:rsidR="00082432" w:rsidRPr="000E36D9" w:rsidRDefault="00082432" w:rsidP="00AA049D">
      <w:pPr>
        <w:pStyle w:val="Level3"/>
        <w:spacing w:before="80" w:after="0"/>
      </w:pPr>
      <w:r w:rsidRPr="000E36D9">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0E36D9">
        <w:rPr>
          <w:i/>
        </w:rPr>
        <w:t>pro rata die</w:t>
      </w:r>
      <w:r w:rsidRPr="000E36D9">
        <w:t>.</w:t>
      </w:r>
    </w:p>
    <w:p w14:paraId="3057C220" w14:textId="77777777" w:rsidR="00082432" w:rsidRPr="000E36D9" w:rsidRDefault="00082432" w:rsidP="00AA049D">
      <w:pPr>
        <w:pStyle w:val="Level3"/>
        <w:spacing w:before="80" w:after="0"/>
      </w:pPr>
      <w:r w:rsidRPr="000E36D9">
        <w:t>A Remuneração do Agente Fiduciário</w:t>
      </w:r>
      <w:r w:rsidRPr="000E36D9" w:rsidDel="007A3EA3">
        <w:t xml:space="preserve"> </w:t>
      </w:r>
      <w:r w:rsidRPr="000E36D9">
        <w:t>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31BF114E" w14:textId="24EE2BE0" w:rsidR="00082432" w:rsidRPr="000E36D9" w:rsidRDefault="00082432" w:rsidP="00AA049D">
      <w:pPr>
        <w:pStyle w:val="Level3"/>
        <w:spacing w:before="80" w:after="0"/>
      </w:pPr>
      <w:r w:rsidRPr="000E36D9">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w:t>
      </w:r>
      <w:del w:id="330" w:author="Pedro Oliveira" w:date="2018-11-01T15:40:00Z">
        <w:r w:rsidRPr="000E36D9" w:rsidDel="0090379F">
          <w:delText>[</w:delText>
        </w:r>
      </w:del>
      <w:r w:rsidRPr="000E36D9">
        <w:rPr>
          <w:highlight w:val="yellow"/>
        </w:rPr>
        <w:t>30 (trinta)</w:t>
      </w:r>
      <w:del w:id="331" w:author="Pedro Oliveira" w:date="2018-11-01T15:40:00Z">
        <w:r w:rsidRPr="000E36D9" w:rsidDel="0090379F">
          <w:delText>]</w:delText>
        </w:r>
      </w:del>
      <w:r w:rsidRPr="000E36D9">
        <w:t xml:space="preserve">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0A07A259" w14:textId="636BDD35" w:rsidR="00082432" w:rsidRPr="000E36D9" w:rsidRDefault="00082432" w:rsidP="00AA049D">
      <w:pPr>
        <w:pStyle w:val="Level3"/>
        <w:tabs>
          <w:tab w:val="left" w:pos="2694"/>
        </w:tabs>
        <w:spacing w:before="80" w:after="0"/>
      </w:pPr>
      <w:r w:rsidRPr="000E36D9">
        <w:t xml:space="preserve">Em caso de inadimplemento, pecuniário ou não, pela Emissora, no âmbito da Emissão, será devida ao Agente Fiduciário uma remuneração adicional equivalente a </w:t>
      </w:r>
      <w:r w:rsidRPr="000E36D9">
        <w:rPr>
          <w:highlight w:val="yellow"/>
        </w:rPr>
        <w:t>R</w:t>
      </w:r>
      <w:del w:id="332" w:author="Pedro Oliveira" w:date="2018-11-01T15:39:00Z">
        <w:r w:rsidRPr="000E36D9" w:rsidDel="002D3CD2">
          <w:rPr>
            <w:highlight w:val="yellow"/>
          </w:rPr>
          <w:delText>$[</w:delText>
        </w:r>
        <w:r w:rsidRPr="000E36D9" w:rsidDel="002D3CD2">
          <w:rPr>
            <w:highlight w:val="yellow"/>
          </w:rPr>
          <w:sym w:font="Symbol" w:char="F0B7"/>
        </w:r>
        <w:r w:rsidRPr="000E36D9" w:rsidDel="002D3CD2">
          <w:rPr>
            <w:highlight w:val="yellow"/>
          </w:rPr>
          <w:delText xml:space="preserve">] </w:delText>
        </w:r>
      </w:del>
      <w:ins w:id="333" w:author="Pedro Oliveira" w:date="2018-11-01T15:39:00Z">
        <w:r w:rsidR="002D3CD2" w:rsidRPr="000E36D9">
          <w:rPr>
            <w:highlight w:val="yellow"/>
          </w:rPr>
          <w:t>$</w:t>
        </w:r>
        <w:r w:rsidR="002D3CD2">
          <w:rPr>
            <w:highlight w:val="yellow"/>
          </w:rPr>
          <w:t>30</w:t>
        </w:r>
      </w:ins>
      <w:ins w:id="334" w:author="Pedro Oliveira" w:date="2018-11-01T15:40:00Z">
        <w:r w:rsidR="002D3CD2">
          <w:rPr>
            <w:highlight w:val="yellow"/>
          </w:rPr>
          <w:t>0</w:t>
        </w:r>
      </w:ins>
      <w:ins w:id="335" w:author="Pedro Oliveira" w:date="2018-11-01T15:39:00Z">
        <w:r w:rsidR="002D3CD2">
          <w:rPr>
            <w:highlight w:val="yellow"/>
          </w:rPr>
          <w:t>,00</w:t>
        </w:r>
        <w:r w:rsidR="002D3CD2" w:rsidRPr="000E36D9">
          <w:rPr>
            <w:highlight w:val="yellow"/>
          </w:rPr>
          <w:t xml:space="preserve"> </w:t>
        </w:r>
      </w:ins>
      <w:del w:id="336" w:author="Pedro Oliveira" w:date="2018-11-01T15:39:00Z">
        <w:r w:rsidRPr="000E36D9" w:rsidDel="002D3CD2">
          <w:rPr>
            <w:highlight w:val="yellow"/>
          </w:rPr>
          <w:delText>([</w:delText>
        </w:r>
        <w:r w:rsidRPr="000E36D9" w:rsidDel="002D3CD2">
          <w:rPr>
            <w:highlight w:val="yellow"/>
          </w:rPr>
          <w:sym w:font="Symbol" w:char="F0B7"/>
        </w:r>
        <w:r w:rsidRPr="000E36D9" w:rsidDel="002D3CD2">
          <w:rPr>
            <w:highlight w:val="yellow"/>
          </w:rPr>
          <w:delText xml:space="preserve">] </w:delText>
        </w:r>
      </w:del>
      <w:ins w:id="337" w:author="Pedro Oliveira" w:date="2018-11-01T15:39:00Z">
        <w:r w:rsidR="002D3CD2" w:rsidRPr="000E36D9">
          <w:rPr>
            <w:highlight w:val="yellow"/>
          </w:rPr>
          <w:t>(</w:t>
        </w:r>
      </w:ins>
      <w:ins w:id="338" w:author="Pedro Oliveira" w:date="2018-11-01T15:40:00Z">
        <w:r w:rsidR="002D3CD2">
          <w:rPr>
            <w:highlight w:val="yellow"/>
          </w:rPr>
          <w:t>trezentos</w:t>
        </w:r>
      </w:ins>
      <w:ins w:id="339" w:author="Pedro Oliveira" w:date="2018-11-01T15:39:00Z">
        <w:r w:rsidR="002D3CD2" w:rsidRPr="000E36D9">
          <w:rPr>
            <w:highlight w:val="yellow"/>
          </w:rPr>
          <w:t xml:space="preserve"> </w:t>
        </w:r>
      </w:ins>
      <w:r w:rsidRPr="000E36D9">
        <w:rPr>
          <w:highlight w:val="yellow"/>
        </w:rPr>
        <w:t>reais)</w:t>
      </w:r>
      <w:r w:rsidRPr="000E36D9">
        <w:t xml:space="preserve"> por hora-homem de trabalho dedicado às atividades relacionadas à Emissão, a ser paga no prazo de </w:t>
      </w:r>
      <w:del w:id="340" w:author="Pedro Oliveira" w:date="2018-11-01T15:40:00Z">
        <w:r w:rsidRPr="000E36D9" w:rsidDel="002D3CD2">
          <w:delText>[</w:delText>
        </w:r>
      </w:del>
      <w:r w:rsidRPr="000E36D9">
        <w:t>5 (cinco)</w:t>
      </w:r>
      <w:del w:id="341" w:author="Pedro Oliveira" w:date="2018-11-01T15:40:00Z">
        <w:r w:rsidRPr="000E36D9" w:rsidDel="002D3CD2">
          <w:delText>]</w:delText>
        </w:r>
      </w:del>
      <w:r w:rsidRPr="000E36D9">
        <w:t xml:space="preserve"> dias após comprovação da entrega, pelo Agente Fiduciário à Emissora do “Relatório de Horas”.</w:t>
      </w:r>
    </w:p>
    <w:p w14:paraId="61EBEEF8" w14:textId="77777777" w:rsidR="00082432" w:rsidRPr="00AA049D" w:rsidRDefault="00082432" w:rsidP="00AA049D">
      <w:pPr>
        <w:pStyle w:val="Level2"/>
        <w:spacing w:before="80" w:after="0"/>
        <w:rPr>
          <w:rFonts w:cs="Arial"/>
        </w:rPr>
      </w:pPr>
      <w:bookmarkStart w:id="342" w:name="_Ref491137801"/>
      <w:r w:rsidRPr="00AA049D">
        <w:rPr>
          <w:rFonts w:cs="Arial"/>
        </w:rPr>
        <w:lastRenderedPageBreak/>
        <w:t>Além de outros previstos em lei, em ato normativo da CVM ou nesta Escritura de Emissão, constituem deveres e atribuições do Agente Fiduciário:</w:t>
      </w:r>
      <w:bookmarkEnd w:id="342"/>
    </w:p>
    <w:p w14:paraId="333B9A9A" w14:textId="77777777" w:rsidR="00082432" w:rsidRPr="000E36D9" w:rsidRDefault="00082432" w:rsidP="00AA049D">
      <w:pPr>
        <w:pStyle w:val="Level5"/>
        <w:numPr>
          <w:ilvl w:val="4"/>
          <w:numId w:val="13"/>
        </w:numPr>
        <w:tabs>
          <w:tab w:val="clear" w:pos="2721"/>
          <w:tab w:val="left" w:pos="1361"/>
        </w:tabs>
        <w:spacing w:before="80" w:after="0"/>
        <w:ind w:left="1361"/>
      </w:pPr>
      <w:bookmarkStart w:id="343" w:name="_DV_M278"/>
      <w:bookmarkEnd w:id="343"/>
      <w:r w:rsidRPr="000E36D9">
        <w:t>exercer suas atividades com boa-fé, transparência e lealdade para com os titulares dos valores mobiliários;</w:t>
      </w:r>
    </w:p>
    <w:p w14:paraId="10A6DF1D" w14:textId="77777777" w:rsidR="00082432" w:rsidRPr="000E36D9" w:rsidRDefault="00082432" w:rsidP="00AA049D">
      <w:pPr>
        <w:pStyle w:val="Level5"/>
        <w:numPr>
          <w:ilvl w:val="4"/>
          <w:numId w:val="13"/>
        </w:numPr>
        <w:tabs>
          <w:tab w:val="left" w:pos="1361"/>
        </w:tabs>
        <w:spacing w:before="80" w:after="0"/>
        <w:ind w:left="1360"/>
      </w:pPr>
      <w:r w:rsidRPr="000E36D9">
        <w:t>proteger os direitos e interesses dos Debenturistas, empregando, no exercício da função, o cuidado e a diligência que todo homem ativo e probo costuma empregar na administração dos seus próprios bens;</w:t>
      </w:r>
    </w:p>
    <w:p w14:paraId="6CCA14DA" w14:textId="77777777" w:rsidR="00082432" w:rsidRPr="000E36D9" w:rsidRDefault="00082432" w:rsidP="00AA049D">
      <w:pPr>
        <w:pStyle w:val="Level5"/>
        <w:numPr>
          <w:ilvl w:val="4"/>
          <w:numId w:val="13"/>
        </w:numPr>
        <w:tabs>
          <w:tab w:val="left" w:pos="1361"/>
        </w:tabs>
        <w:spacing w:before="80" w:after="0"/>
        <w:ind w:left="1360"/>
      </w:pPr>
      <w:bookmarkStart w:id="344" w:name="_DV_M279"/>
      <w:bookmarkEnd w:id="344"/>
      <w:r w:rsidRPr="000E36D9">
        <w:t xml:space="preserve">renunciar à função na hipótese de superveniência de conflitos de interesse ou de </w:t>
      </w:r>
      <w:bookmarkStart w:id="345" w:name="_GoBack"/>
      <w:bookmarkEnd w:id="345"/>
      <w:r w:rsidRPr="000E36D9">
        <w:t>qualquer outra modalidade de inaptidão e realizar a imediata convocação da Assembleia Geral de Debenturistas prevista no artigo 7º da Instrução CVM 583;</w:t>
      </w:r>
    </w:p>
    <w:p w14:paraId="1F8EEDAD" w14:textId="77777777" w:rsidR="00082432" w:rsidRPr="000E36D9" w:rsidRDefault="00082432" w:rsidP="00AA049D">
      <w:pPr>
        <w:pStyle w:val="Level5"/>
        <w:numPr>
          <w:ilvl w:val="4"/>
          <w:numId w:val="13"/>
        </w:numPr>
        <w:tabs>
          <w:tab w:val="left" w:pos="1361"/>
        </w:tabs>
        <w:spacing w:before="80" w:after="0"/>
        <w:ind w:left="1360"/>
      </w:pPr>
      <w:bookmarkStart w:id="346" w:name="_DV_M280"/>
      <w:bookmarkEnd w:id="346"/>
      <w:r w:rsidRPr="000E36D9">
        <w:t>conservar em boa guarda toda a escrituração, correspondência e demais papéis relacionados com o exercício de suas funções;</w:t>
      </w:r>
    </w:p>
    <w:p w14:paraId="4940D0B3" w14:textId="77777777" w:rsidR="00082432" w:rsidRPr="000E36D9" w:rsidRDefault="00082432" w:rsidP="00AA049D">
      <w:pPr>
        <w:pStyle w:val="Level5"/>
        <w:numPr>
          <w:ilvl w:val="4"/>
          <w:numId w:val="13"/>
        </w:numPr>
        <w:tabs>
          <w:tab w:val="left" w:pos="1361"/>
        </w:tabs>
        <w:spacing w:before="80" w:after="0"/>
        <w:ind w:left="1360"/>
      </w:pPr>
      <w:bookmarkStart w:id="347" w:name="_DV_M281"/>
      <w:bookmarkEnd w:id="347"/>
      <w:r w:rsidRPr="000E36D9">
        <w:t xml:space="preserve">verificar, no momento de aceitar a função, a veracidade das informações contidas </w:t>
      </w:r>
      <w:proofErr w:type="spellStart"/>
      <w:r w:rsidRPr="000E36D9">
        <w:t>nesta</w:t>
      </w:r>
      <w:proofErr w:type="spellEnd"/>
      <w:r w:rsidRPr="000E36D9">
        <w:t xml:space="preserve"> Escritura de Emissão, diligenciando para que sejam sanadas as omissões, falhas ou defeitos de que tenha conhecimento; </w:t>
      </w:r>
    </w:p>
    <w:p w14:paraId="56934E79" w14:textId="77777777" w:rsidR="00082432" w:rsidRPr="000E36D9" w:rsidRDefault="00082432" w:rsidP="00AA049D">
      <w:pPr>
        <w:pStyle w:val="Level5"/>
        <w:numPr>
          <w:ilvl w:val="4"/>
          <w:numId w:val="13"/>
        </w:numPr>
        <w:tabs>
          <w:tab w:val="left" w:pos="1361"/>
        </w:tabs>
        <w:spacing w:before="80" w:after="0"/>
        <w:ind w:left="1360"/>
      </w:pPr>
      <w:r w:rsidRPr="000E36D9">
        <w:t>solicitar, aos Coordenadores e à Emissora, lista com as informações e documentos necessários para efetuar as verificações mencionadas na alínea (d) acima;</w:t>
      </w:r>
    </w:p>
    <w:p w14:paraId="6C3663ED" w14:textId="77777777" w:rsidR="00082432" w:rsidRPr="000E36D9" w:rsidRDefault="00082432" w:rsidP="00AA049D">
      <w:pPr>
        <w:pStyle w:val="Level5"/>
        <w:numPr>
          <w:ilvl w:val="4"/>
          <w:numId w:val="13"/>
        </w:numPr>
        <w:tabs>
          <w:tab w:val="left" w:pos="1361"/>
        </w:tabs>
        <w:spacing w:before="80" w:after="0"/>
        <w:ind w:left="1360"/>
      </w:pPr>
      <w:r w:rsidRPr="000E36D9">
        <w:t xml:space="preserve">utilizar as informações obtidas em razão de sua participação na Oferta exclusivamente para os fins aos quais tenham sido contratados; </w:t>
      </w:r>
    </w:p>
    <w:p w14:paraId="7DA4717B" w14:textId="77777777" w:rsidR="00082432" w:rsidRPr="000E36D9" w:rsidRDefault="00082432" w:rsidP="00AA049D">
      <w:pPr>
        <w:pStyle w:val="Level5"/>
        <w:numPr>
          <w:ilvl w:val="4"/>
          <w:numId w:val="13"/>
        </w:numPr>
        <w:tabs>
          <w:tab w:val="left" w:pos="1361"/>
        </w:tabs>
        <w:spacing w:before="80" w:after="0"/>
        <w:ind w:left="1360"/>
      </w:pPr>
      <w:r w:rsidRPr="000E36D9">
        <w:t xml:space="preserve">garantir a disponibilização das informações públicas relativas à Emissão em sua página na internet; </w:t>
      </w:r>
    </w:p>
    <w:p w14:paraId="28A27B97" w14:textId="77777777" w:rsidR="00082432" w:rsidRPr="000E36D9" w:rsidRDefault="00082432" w:rsidP="00AA049D">
      <w:pPr>
        <w:pStyle w:val="Level5"/>
        <w:numPr>
          <w:ilvl w:val="4"/>
          <w:numId w:val="13"/>
        </w:numPr>
        <w:tabs>
          <w:tab w:val="left" w:pos="1361"/>
        </w:tabs>
        <w:spacing w:before="80" w:after="0"/>
        <w:ind w:left="1360"/>
      </w:pPr>
      <w:bookmarkStart w:id="348" w:name="_DV_M282"/>
      <w:bookmarkEnd w:id="348"/>
      <w:r w:rsidRPr="000E36D9">
        <w:t xml:space="preserve">promover, </w:t>
      </w:r>
      <w:r w:rsidRPr="000E36D9">
        <w:rPr>
          <w:rStyle w:val="DeltaViewInsertion"/>
          <w:color w:val="auto"/>
          <w:u w:val="none"/>
        </w:rPr>
        <w:t>nos órgãos competentes,</w:t>
      </w:r>
      <w:r w:rsidRPr="000E36D9">
        <w:t xml:space="preserve"> caso a Emissora não o faça, o registro desta Escritura de Emissão e respectivos aditamentos na JUCERJA,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14:paraId="7C6C05BA" w14:textId="77777777" w:rsidR="00082432" w:rsidRPr="000E36D9" w:rsidRDefault="00082432" w:rsidP="00AA049D">
      <w:pPr>
        <w:pStyle w:val="Level5"/>
        <w:numPr>
          <w:ilvl w:val="4"/>
          <w:numId w:val="13"/>
        </w:numPr>
        <w:tabs>
          <w:tab w:val="left" w:pos="1361"/>
        </w:tabs>
        <w:spacing w:before="80" w:after="0"/>
        <w:ind w:left="1360"/>
      </w:pPr>
      <w:bookmarkStart w:id="349" w:name="_DV_M283"/>
      <w:bookmarkEnd w:id="349"/>
      <w:r w:rsidRPr="000E36D9">
        <w:t>acompanhar a observância da periodicidade na prestação das informações obrigatórias, alertando os Debenturistas acerca de eventuais omissões ou inverdades constantes de tais informações;</w:t>
      </w:r>
    </w:p>
    <w:p w14:paraId="5724A169" w14:textId="77777777" w:rsidR="00082432" w:rsidRPr="000E36D9" w:rsidRDefault="00082432" w:rsidP="00AA049D">
      <w:pPr>
        <w:pStyle w:val="Level5"/>
        <w:numPr>
          <w:ilvl w:val="4"/>
          <w:numId w:val="13"/>
        </w:numPr>
        <w:tabs>
          <w:tab w:val="left" w:pos="1361"/>
        </w:tabs>
        <w:spacing w:before="80" w:after="0"/>
        <w:ind w:left="1360"/>
      </w:pPr>
      <w:bookmarkStart w:id="350" w:name="_DV_M284"/>
      <w:bookmarkEnd w:id="350"/>
      <w:r w:rsidRPr="000E36D9">
        <w:t>solicitar, quando julgar necessário, auditoria externa da Emissora;</w:t>
      </w:r>
    </w:p>
    <w:p w14:paraId="33512844" w14:textId="77777777" w:rsidR="00082432" w:rsidRPr="000E36D9" w:rsidRDefault="00082432" w:rsidP="00AA049D">
      <w:pPr>
        <w:pStyle w:val="Level5"/>
        <w:numPr>
          <w:ilvl w:val="4"/>
          <w:numId w:val="13"/>
        </w:numPr>
        <w:tabs>
          <w:tab w:val="left" w:pos="1361"/>
        </w:tabs>
        <w:spacing w:before="80" w:after="0"/>
        <w:ind w:left="1360"/>
      </w:pPr>
      <w:bookmarkStart w:id="351" w:name="_DV_M285"/>
      <w:bookmarkEnd w:id="351"/>
      <w:r w:rsidRPr="000E36D9">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4B827A7D" w14:textId="77777777" w:rsidR="00082432" w:rsidRPr="000E36D9" w:rsidRDefault="00082432" w:rsidP="00AA049D">
      <w:pPr>
        <w:pStyle w:val="Level5"/>
        <w:numPr>
          <w:ilvl w:val="4"/>
          <w:numId w:val="13"/>
        </w:numPr>
        <w:tabs>
          <w:tab w:val="left" w:pos="1361"/>
        </w:tabs>
        <w:spacing w:before="80" w:after="0"/>
        <w:ind w:left="1360"/>
      </w:pPr>
      <w:r w:rsidRPr="000E36D9">
        <w:t>solicitar, quando considerar necessário, auditoria externa da Emissora;</w:t>
      </w:r>
    </w:p>
    <w:p w14:paraId="67A1F9AE" w14:textId="77777777" w:rsidR="00082432" w:rsidRPr="000E36D9" w:rsidRDefault="00082432" w:rsidP="00AA049D">
      <w:pPr>
        <w:pStyle w:val="Level5"/>
        <w:numPr>
          <w:ilvl w:val="4"/>
          <w:numId w:val="13"/>
        </w:numPr>
        <w:tabs>
          <w:tab w:val="left" w:pos="1361"/>
        </w:tabs>
        <w:spacing w:before="80" w:after="0"/>
        <w:ind w:left="1360"/>
      </w:pPr>
      <w:bookmarkStart w:id="352" w:name="_DV_M286"/>
      <w:bookmarkEnd w:id="352"/>
      <w:r w:rsidRPr="000E36D9">
        <w:t>convocar, quando necessário, a Assembleia Geral de Debenturistas, mediante anúncio publicado, pelo menos três vezes, nos órgãos de imprensa nos quais a Emissora deve efetuar suas publicações, às expensas desta;</w:t>
      </w:r>
    </w:p>
    <w:p w14:paraId="4BF4741B" w14:textId="77777777" w:rsidR="00082432" w:rsidRPr="000E36D9" w:rsidRDefault="00082432" w:rsidP="00AA049D">
      <w:pPr>
        <w:pStyle w:val="Level5"/>
        <w:numPr>
          <w:ilvl w:val="4"/>
          <w:numId w:val="13"/>
        </w:numPr>
        <w:tabs>
          <w:tab w:val="left" w:pos="1361"/>
        </w:tabs>
        <w:spacing w:before="80" w:after="0"/>
        <w:ind w:left="1360"/>
      </w:pPr>
      <w:bookmarkStart w:id="353" w:name="_DV_M287"/>
      <w:bookmarkEnd w:id="353"/>
      <w:r w:rsidRPr="000E36D9">
        <w:t>comparecer à Assembleia Geral de Debenturistas a fim de prestar as informações que lhe forem solicitadas;</w:t>
      </w:r>
    </w:p>
    <w:p w14:paraId="7C171F39" w14:textId="77777777" w:rsidR="00082432" w:rsidRPr="000E36D9" w:rsidRDefault="00082432" w:rsidP="00AA049D">
      <w:pPr>
        <w:pStyle w:val="Level5"/>
        <w:numPr>
          <w:ilvl w:val="4"/>
          <w:numId w:val="13"/>
        </w:numPr>
        <w:tabs>
          <w:tab w:val="left" w:pos="1361"/>
        </w:tabs>
        <w:spacing w:before="80" w:after="0"/>
        <w:ind w:left="1360"/>
      </w:pPr>
      <w:bookmarkStart w:id="354" w:name="_DV_M288"/>
      <w:bookmarkStart w:id="355" w:name="_Ref459547205"/>
      <w:bookmarkEnd w:id="354"/>
      <w:r w:rsidRPr="000E36D9">
        <w:t xml:space="preserve">elaborar relatórios anuais destinados aos Debenturistas, nos termos da alínea (b) do parágrafo 1º do artigo 68 da Lei das Sociedades por Ações, relativos aos </w:t>
      </w:r>
      <w:r w:rsidRPr="000E36D9">
        <w:lastRenderedPageBreak/>
        <w:t>exercícios sociais da Emissora, os quais deverão conter, ao menos, as seguintes informações:</w:t>
      </w:r>
      <w:bookmarkEnd w:id="355"/>
    </w:p>
    <w:p w14:paraId="1E15D1BC" w14:textId="77777777" w:rsidR="00082432" w:rsidRPr="000E36D9" w:rsidRDefault="00082432" w:rsidP="00AA049D">
      <w:pPr>
        <w:widowControl/>
        <w:numPr>
          <w:ilvl w:val="1"/>
          <w:numId w:val="11"/>
        </w:numPr>
        <w:tabs>
          <w:tab w:val="clear" w:pos="1778"/>
        </w:tabs>
        <w:suppressAutoHyphens/>
        <w:spacing w:before="80" w:line="290" w:lineRule="auto"/>
        <w:ind w:left="1985" w:hanging="567"/>
        <w:rPr>
          <w:rFonts w:ascii="Arial" w:hAnsi="Arial" w:cs="Arial"/>
          <w:sz w:val="20"/>
          <w:szCs w:val="20"/>
        </w:rPr>
      </w:pPr>
      <w:bookmarkStart w:id="356" w:name="_DV_M289"/>
      <w:bookmarkEnd w:id="356"/>
      <w:r w:rsidRPr="000E36D9">
        <w:rPr>
          <w:rFonts w:ascii="Arial" w:hAnsi="Arial" w:cs="Arial"/>
          <w:sz w:val="20"/>
          <w:szCs w:val="20"/>
        </w:rPr>
        <w:t>cumprimento pela Emissora das suas obrigações de prestação de informações periódicas, indicando as inconsistências ou omissões de que tenha conhecimento;</w:t>
      </w:r>
    </w:p>
    <w:p w14:paraId="461BCEDF"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alterações estatutárias ocorridas no exercício social com efeitos relevantes para os Debenturistas;</w:t>
      </w:r>
    </w:p>
    <w:p w14:paraId="33DC15FB"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1D441747"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quantidade de Debêntures emitidas, quantidade de Debêntures em circulação e saldo cancelado no período;</w:t>
      </w:r>
    </w:p>
    <w:p w14:paraId="583DB125"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constituição e aplicações do fundo de amortização ou de outros tipos de fundos, quando houver;</w:t>
      </w:r>
    </w:p>
    <w:p w14:paraId="51C1B4AD"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resgate, amortização, repactuação e pagamento de juros das Debêntures realizados no período;</w:t>
      </w:r>
    </w:p>
    <w:p w14:paraId="0F3D41B1"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acompanhamento da destinação dos recursos captados por meio da emissão das Debêntures, de acordo com os dados obtidos junto aos administradores da Emissora;</w:t>
      </w:r>
    </w:p>
    <w:p w14:paraId="3C0DEBE8"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 xml:space="preserve">relação dos bens e valores entregues </w:t>
      </w:r>
      <w:r w:rsidRPr="00AA049D">
        <w:rPr>
          <w:rStyle w:val="DeltaViewInsertion"/>
          <w:rFonts w:ascii="Arial" w:hAnsi="Arial" w:cs="Arial"/>
          <w:color w:val="auto"/>
          <w:sz w:val="20"/>
          <w:szCs w:val="20"/>
          <w:u w:val="none"/>
        </w:rPr>
        <w:t>à administração do</w:t>
      </w:r>
      <w:r w:rsidRPr="000E36D9">
        <w:rPr>
          <w:rFonts w:ascii="Arial" w:hAnsi="Arial" w:cs="Arial"/>
          <w:sz w:val="20"/>
          <w:szCs w:val="20"/>
        </w:rPr>
        <w:t xml:space="preserve"> Agente Fiduciário;</w:t>
      </w:r>
    </w:p>
    <w:p w14:paraId="7D1FFD7E"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 xml:space="preserve">cumprimento de outras obrigações assumidas pela Emissora nesta Escritura de Emissão; </w:t>
      </w:r>
    </w:p>
    <w:p w14:paraId="4F4CBF49"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declaração acerca da suficiência e exequibilidade das garantias das Debêntures, caso sejam incluídas garantias na Emissão;</w:t>
      </w:r>
    </w:p>
    <w:p w14:paraId="4E533EBE"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bookmarkStart w:id="357" w:name="_DV_M290"/>
      <w:bookmarkStart w:id="358" w:name="_DV_M291"/>
      <w:bookmarkStart w:id="359" w:name="_DV_M292"/>
      <w:bookmarkStart w:id="360" w:name="_DV_M293"/>
      <w:bookmarkStart w:id="361" w:name="_DV_M294"/>
      <w:bookmarkStart w:id="362" w:name="_DV_M296"/>
      <w:bookmarkStart w:id="363" w:name="_DV_M297"/>
      <w:bookmarkStart w:id="364" w:name="_Ref459547197"/>
      <w:bookmarkEnd w:id="357"/>
      <w:bookmarkEnd w:id="358"/>
      <w:bookmarkEnd w:id="359"/>
      <w:bookmarkEnd w:id="360"/>
      <w:bookmarkEnd w:id="361"/>
      <w:bookmarkEnd w:id="362"/>
      <w:bookmarkEnd w:id="363"/>
      <w:r w:rsidRPr="000E36D9">
        <w:rPr>
          <w:rFonts w:ascii="Arial" w:hAnsi="Arial" w:cs="Arial"/>
          <w:sz w:val="20"/>
          <w:szCs w:val="20"/>
        </w:rPr>
        <w:t>declaração sobre a não existência de situação de conflito de interesses que impeça o Agente Fiduciário a continuar exercer a função; e</w:t>
      </w:r>
    </w:p>
    <w:p w14:paraId="6A9AD616"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r w:rsidRPr="000E36D9">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364"/>
    </w:p>
    <w:p w14:paraId="51140CBE"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365" w:name="_DV_M298"/>
      <w:bookmarkEnd w:id="365"/>
      <w:r w:rsidRPr="000E36D9">
        <w:rPr>
          <w:rFonts w:ascii="Arial" w:hAnsi="Arial" w:cs="Arial"/>
          <w:sz w:val="20"/>
          <w:szCs w:val="20"/>
        </w:rPr>
        <w:t>denominação da companhia ofertante;</w:t>
      </w:r>
    </w:p>
    <w:p w14:paraId="0939AD71"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366" w:name="_DV_M299"/>
      <w:bookmarkEnd w:id="366"/>
      <w:r w:rsidRPr="000E36D9">
        <w:rPr>
          <w:rFonts w:ascii="Arial" w:hAnsi="Arial" w:cs="Arial"/>
          <w:sz w:val="20"/>
          <w:szCs w:val="20"/>
        </w:rPr>
        <w:t>valor da emissão;</w:t>
      </w:r>
    </w:p>
    <w:p w14:paraId="04BF886B"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367" w:name="_DV_M300"/>
      <w:bookmarkEnd w:id="367"/>
      <w:r w:rsidRPr="000E36D9">
        <w:rPr>
          <w:rFonts w:ascii="Arial" w:hAnsi="Arial" w:cs="Arial"/>
          <w:sz w:val="20"/>
          <w:szCs w:val="20"/>
        </w:rPr>
        <w:t>quantidade de valores mobiliários emitidos;</w:t>
      </w:r>
    </w:p>
    <w:p w14:paraId="42E12579"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368" w:name="_DV_M301"/>
      <w:bookmarkEnd w:id="368"/>
      <w:r w:rsidRPr="000E36D9">
        <w:rPr>
          <w:rFonts w:ascii="Arial" w:hAnsi="Arial" w:cs="Arial"/>
          <w:sz w:val="20"/>
          <w:szCs w:val="20"/>
        </w:rPr>
        <w:t xml:space="preserve">espécie e garantias envolvidas; </w:t>
      </w:r>
    </w:p>
    <w:p w14:paraId="52675A10"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369" w:name="_DV_M302"/>
      <w:bookmarkEnd w:id="369"/>
      <w:r w:rsidRPr="000E36D9">
        <w:rPr>
          <w:rFonts w:ascii="Arial" w:hAnsi="Arial" w:cs="Arial"/>
          <w:sz w:val="20"/>
          <w:szCs w:val="20"/>
        </w:rPr>
        <w:t>prazo de vencimento e taxa de juros;</w:t>
      </w:r>
    </w:p>
    <w:p w14:paraId="61F7001C"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r w:rsidRPr="000E36D9">
        <w:rPr>
          <w:rFonts w:ascii="Arial" w:hAnsi="Arial" w:cs="Arial"/>
          <w:sz w:val="20"/>
          <w:szCs w:val="20"/>
        </w:rPr>
        <w:t>inadimplemento no período.</w:t>
      </w:r>
    </w:p>
    <w:p w14:paraId="5BCC2C61" w14:textId="77777777" w:rsidR="00082432" w:rsidRPr="000E36D9" w:rsidRDefault="00082432" w:rsidP="00AA049D">
      <w:pPr>
        <w:pStyle w:val="Level5"/>
        <w:numPr>
          <w:ilvl w:val="4"/>
          <w:numId w:val="13"/>
        </w:numPr>
        <w:tabs>
          <w:tab w:val="left" w:pos="1361"/>
        </w:tabs>
        <w:spacing w:before="80" w:after="0"/>
        <w:ind w:left="1360"/>
      </w:pPr>
      <w:r w:rsidRPr="000E36D9">
        <w:t>manter atualizada a sua declaração sobre sua aptidão para continuar exercendo a função de agente fiduciário da Emissão;</w:t>
      </w:r>
    </w:p>
    <w:p w14:paraId="42CF68E5" w14:textId="28884EB1" w:rsidR="00082432" w:rsidRPr="000E36D9" w:rsidRDefault="00082432" w:rsidP="00AA049D">
      <w:pPr>
        <w:pStyle w:val="Level5"/>
        <w:numPr>
          <w:ilvl w:val="4"/>
          <w:numId w:val="13"/>
        </w:numPr>
        <w:tabs>
          <w:tab w:val="left" w:pos="1361"/>
        </w:tabs>
        <w:spacing w:before="80" w:after="0"/>
        <w:ind w:left="1360"/>
      </w:pPr>
      <w:r w:rsidRPr="000E36D9">
        <w:t>divulgar as informações referidas no inciso “</w:t>
      </w:r>
      <w:r w:rsidRPr="00AA049D">
        <w:fldChar w:fldCharType="begin"/>
      </w:r>
      <w:r w:rsidRPr="000E36D9">
        <w:instrText xml:space="preserve"> REF _Ref459547197 \r \h </w:instrText>
      </w:r>
      <w:r w:rsidR="000E36D9">
        <w:instrText xml:space="preserve"> \* MERGEFORMAT </w:instrText>
      </w:r>
      <w:r w:rsidRPr="00AA049D">
        <w:fldChar w:fldCharType="separate"/>
      </w:r>
      <w:r w:rsidR="00686698">
        <w:t>(xi)</w:t>
      </w:r>
      <w:r w:rsidRPr="00AA049D">
        <w:fldChar w:fldCharType="end"/>
      </w:r>
      <w:r w:rsidRPr="000E36D9">
        <w:t xml:space="preserve">” da alínea </w:t>
      </w:r>
      <w:r w:rsidRPr="00AA049D">
        <w:fldChar w:fldCharType="begin"/>
      </w:r>
      <w:r w:rsidRPr="000E36D9">
        <w:instrText xml:space="preserve"> REF _Ref459547205 \r \h </w:instrText>
      </w:r>
      <w:r w:rsidR="000E36D9">
        <w:instrText xml:space="preserve"> \* MERGEFORMAT </w:instrText>
      </w:r>
      <w:r w:rsidRPr="00AA049D">
        <w:fldChar w:fldCharType="separate"/>
      </w:r>
      <w:r w:rsidR="00686698">
        <w:t>(p)</w:t>
      </w:r>
      <w:r w:rsidRPr="00AA049D">
        <w:fldChar w:fldCharType="end"/>
      </w:r>
      <w:r w:rsidRPr="000E36D9">
        <w:t xml:space="preserve"> acima em sua página na rede mundial de computadores tão logo delas tenha conhecimento;</w:t>
      </w:r>
    </w:p>
    <w:p w14:paraId="29F7E2FF" w14:textId="79844DBB" w:rsidR="00082432" w:rsidRPr="000E36D9" w:rsidRDefault="00082432" w:rsidP="00AA049D">
      <w:pPr>
        <w:pStyle w:val="Level5"/>
        <w:numPr>
          <w:ilvl w:val="4"/>
          <w:numId w:val="13"/>
        </w:numPr>
        <w:tabs>
          <w:tab w:val="left" w:pos="1361"/>
        </w:tabs>
        <w:spacing w:before="80" w:after="0"/>
        <w:ind w:left="1360"/>
      </w:pPr>
      <w:bookmarkStart w:id="370" w:name="_Ref460949229"/>
      <w:r w:rsidRPr="000E36D9">
        <w:lastRenderedPageBreak/>
        <w:t xml:space="preserve">disponibilizar o relatório a que se refere a alínea </w:t>
      </w:r>
      <w:r w:rsidRPr="00AA049D">
        <w:fldChar w:fldCharType="begin"/>
      </w:r>
      <w:r w:rsidRPr="000E36D9">
        <w:instrText xml:space="preserve"> REF _Ref491137801 \r \h </w:instrText>
      </w:r>
      <w:r w:rsidR="000E36D9">
        <w:instrText xml:space="preserve"> \* MERGEFORMAT </w:instrText>
      </w:r>
      <w:r w:rsidRPr="00AA049D">
        <w:fldChar w:fldCharType="separate"/>
      </w:r>
      <w:r w:rsidR="00686698">
        <w:t>10.5</w:t>
      </w:r>
      <w:r w:rsidRPr="00AA049D">
        <w:fldChar w:fldCharType="end"/>
      </w:r>
      <w:r w:rsidRPr="00AA049D">
        <w:fldChar w:fldCharType="begin"/>
      </w:r>
      <w:r w:rsidRPr="000E36D9">
        <w:instrText xml:space="preserve"> REF _Ref459547205 \r \h </w:instrText>
      </w:r>
      <w:r w:rsidR="000E36D9">
        <w:instrText xml:space="preserve"> \* MERGEFORMAT </w:instrText>
      </w:r>
      <w:r w:rsidRPr="00AA049D">
        <w:fldChar w:fldCharType="separate"/>
      </w:r>
      <w:r w:rsidR="00686698">
        <w:t>(p)</w:t>
      </w:r>
      <w:r w:rsidRPr="00AA049D">
        <w:fldChar w:fldCharType="end"/>
      </w:r>
      <w:r w:rsidRPr="000E36D9">
        <w:t xml:space="preserve"> acima aos Debenturistas até o dia 30 de abril de cada ano</w:t>
      </w:r>
      <w:bookmarkEnd w:id="370"/>
      <w:r w:rsidRPr="000E36D9">
        <w:t xml:space="preserve"> em sua página na rede mundial de computadores (</w:t>
      </w:r>
      <w:hyperlink r:id="rId20" w:history="1">
        <w:r w:rsidR="000E36D9" w:rsidRPr="002E64E6">
          <w:rPr>
            <w:rStyle w:val="Hyperlink"/>
            <w:szCs w:val="20"/>
          </w:rPr>
          <w:t>www.simplificpavarini.com.br</w:t>
        </w:r>
      </w:hyperlink>
      <w:r w:rsidRPr="000E36D9">
        <w:t>);</w:t>
      </w:r>
    </w:p>
    <w:p w14:paraId="25CC2741" w14:textId="02628A78" w:rsidR="00082432" w:rsidRPr="000E36D9" w:rsidRDefault="00082432" w:rsidP="00AA049D">
      <w:pPr>
        <w:pStyle w:val="Level5"/>
        <w:numPr>
          <w:ilvl w:val="4"/>
          <w:numId w:val="13"/>
        </w:numPr>
        <w:tabs>
          <w:tab w:val="left" w:pos="1361"/>
        </w:tabs>
        <w:spacing w:before="80" w:after="0"/>
        <w:ind w:left="1360"/>
      </w:pPr>
      <w:r w:rsidRPr="000E36D9">
        <w:t xml:space="preserve">manter atualizada a relação dos Debenturistas e seus endereços, mediante, inclusive, solicitação de informações junto à Emissora, ao </w:t>
      </w:r>
      <w:proofErr w:type="spellStart"/>
      <w:r w:rsidRPr="000E36D9">
        <w:t>Escriturador</w:t>
      </w:r>
      <w:proofErr w:type="spellEnd"/>
      <w:r w:rsidRPr="000E36D9">
        <w:t>, à</w:t>
      </w:r>
      <w:r w:rsidR="00A20FC4" w:rsidRPr="000E36D9">
        <w:t xml:space="preserve"> B3</w:t>
      </w:r>
      <w:r w:rsidRPr="000E36D9">
        <w:rPr>
          <w:rStyle w:val="DeltaViewInsertion"/>
          <w:color w:val="auto"/>
          <w:u w:val="none"/>
        </w:rPr>
        <w:t xml:space="preserve">, sendo que, para fins de atendimento ao disposto neste inciso, a Emissora e os Debenturistas, assim que subscreverem, integralizarem, ou adquirirem as Debêntures, expressamente autorizam, desde já, a B3 e o </w:t>
      </w:r>
      <w:proofErr w:type="spellStart"/>
      <w:r w:rsidRPr="000E36D9">
        <w:rPr>
          <w:rStyle w:val="DeltaViewInsertion"/>
          <w:color w:val="auto"/>
          <w:u w:val="none"/>
        </w:rPr>
        <w:t>Escriturador</w:t>
      </w:r>
      <w:proofErr w:type="spellEnd"/>
      <w:r w:rsidRPr="000E36D9">
        <w:rPr>
          <w:rStyle w:val="DeltaViewInsertion"/>
          <w:color w:val="auto"/>
          <w:u w:val="none"/>
        </w:rPr>
        <w:t xml:space="preserve"> a atender quaisquer solicitações feitas pelo Agente Fiduciário, inclusive referente à divulgação, a qualquer momento, da posição da titularidade das Debêntures</w:t>
      </w:r>
      <w:r w:rsidRPr="000E36D9">
        <w:t>;</w:t>
      </w:r>
    </w:p>
    <w:p w14:paraId="240AC18E" w14:textId="77777777" w:rsidR="00082432" w:rsidRPr="000E36D9" w:rsidRDefault="00082432" w:rsidP="00AA049D">
      <w:pPr>
        <w:pStyle w:val="Level5"/>
        <w:numPr>
          <w:ilvl w:val="4"/>
          <w:numId w:val="13"/>
        </w:numPr>
        <w:tabs>
          <w:tab w:val="left" w:pos="1361"/>
        </w:tabs>
        <w:spacing w:before="80" w:after="0"/>
        <w:ind w:left="1360"/>
      </w:pPr>
      <w:bookmarkStart w:id="371" w:name="_DV_M315"/>
      <w:bookmarkEnd w:id="371"/>
      <w:r w:rsidRPr="000E36D9">
        <w:t>fiscalizar o cumprimento das Cláusulas constantes desta Escritura de Emissão e todas aquelas impositivas de obrigações de fazer e não fazer;</w:t>
      </w:r>
    </w:p>
    <w:p w14:paraId="4BB02F5D" w14:textId="343C3CBC" w:rsidR="00082432" w:rsidRPr="000E36D9" w:rsidRDefault="00082432" w:rsidP="00AA049D">
      <w:pPr>
        <w:pStyle w:val="Level5"/>
        <w:numPr>
          <w:ilvl w:val="4"/>
          <w:numId w:val="13"/>
        </w:numPr>
        <w:tabs>
          <w:tab w:val="left" w:pos="1361"/>
        </w:tabs>
        <w:spacing w:before="80" w:after="0"/>
        <w:ind w:left="1360"/>
      </w:pPr>
      <w:bookmarkStart w:id="372" w:name="_DV_M316"/>
      <w:bookmarkEnd w:id="372"/>
      <w:r w:rsidRPr="000E36D9">
        <w:t xml:space="preserve">notificar os Debenturistas, individualmente ou, caso não seja possível, por meio de aviso publicado nos jornais mencionados na Cláusula </w:t>
      </w:r>
      <w:r w:rsidR="00DA6FD0" w:rsidRPr="00AA049D">
        <w:fldChar w:fldCharType="begin"/>
      </w:r>
      <w:r w:rsidR="00DA6FD0" w:rsidRPr="000E36D9">
        <w:instrText xml:space="preserve"> REF _Ref435655112 \w \h </w:instrText>
      </w:r>
      <w:r w:rsidR="000E36D9">
        <w:instrText xml:space="preserve"> \* MERGEFORMAT </w:instrText>
      </w:r>
      <w:r w:rsidR="00DA6FD0" w:rsidRPr="00AA049D">
        <w:fldChar w:fldCharType="separate"/>
      </w:r>
      <w:r w:rsidR="00686698">
        <w:t>5.26</w:t>
      </w:r>
      <w:r w:rsidR="00DA6FD0" w:rsidRPr="00AA049D">
        <w:fldChar w:fldCharType="end"/>
      </w:r>
      <w:r w:rsidR="00DA6FD0" w:rsidRPr="000E36D9">
        <w:t xml:space="preserve"> </w:t>
      </w:r>
      <w:r w:rsidRPr="000E36D9">
        <w:t>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w:t>
      </w:r>
      <w:r w:rsidR="00A20FC4" w:rsidRPr="000E36D9">
        <w:t xml:space="preserve"> e</w:t>
      </w:r>
      <w:r w:rsidRPr="000E36D9">
        <w:t xml:space="preserve"> à B3;</w:t>
      </w:r>
    </w:p>
    <w:p w14:paraId="4115E744" w14:textId="77777777" w:rsidR="00082432" w:rsidRPr="000E36D9" w:rsidRDefault="00082432" w:rsidP="00AA049D">
      <w:pPr>
        <w:pStyle w:val="Level5"/>
        <w:numPr>
          <w:ilvl w:val="4"/>
          <w:numId w:val="13"/>
        </w:numPr>
        <w:tabs>
          <w:tab w:val="left" w:pos="1361"/>
        </w:tabs>
        <w:spacing w:before="80" w:after="0"/>
        <w:ind w:left="1360"/>
      </w:pPr>
      <w:bookmarkStart w:id="373" w:name="_DV_M317"/>
      <w:bookmarkEnd w:id="373"/>
      <w:r w:rsidRPr="000E36D9">
        <w:t>emitir parecer sobre a suficiência das informações constantes de eventuais propostas de modificações nas condições das Debêntures;</w:t>
      </w:r>
    </w:p>
    <w:p w14:paraId="0055E570" w14:textId="77777777" w:rsidR="00082432" w:rsidRPr="000E36D9" w:rsidRDefault="00082432" w:rsidP="00AA049D">
      <w:pPr>
        <w:pStyle w:val="Level5"/>
        <w:numPr>
          <w:ilvl w:val="4"/>
          <w:numId w:val="13"/>
        </w:numPr>
        <w:tabs>
          <w:tab w:val="left" w:pos="1361"/>
        </w:tabs>
        <w:spacing w:before="80" w:after="0"/>
        <w:ind w:left="1360"/>
      </w:pPr>
      <w:bookmarkStart w:id="374" w:name="_DV_M318"/>
      <w:bookmarkEnd w:id="374"/>
      <w:r w:rsidRPr="00AA049D">
        <w:rPr>
          <w:rStyle w:val="MquinadeescreverHTML"/>
          <w:rFonts w:ascii="Arial" w:hAnsi="Arial" w:cs="Arial"/>
        </w:rPr>
        <w:t xml:space="preserve">disponibilizar aos Debenturistas e demais participantes do mercado, em sua central de atendimento e/ou </w:t>
      </w:r>
      <w:r w:rsidRPr="00AA049D">
        <w:rPr>
          <w:rStyle w:val="MquinadeescreverHTML"/>
          <w:rFonts w:ascii="Arial" w:hAnsi="Arial" w:cs="Arial"/>
          <w:i/>
        </w:rPr>
        <w:t>website</w:t>
      </w:r>
      <w:r w:rsidRPr="000E36D9">
        <w:rPr>
          <w:rStyle w:val="DeltaViewInsertion"/>
          <w:color w:val="auto"/>
        </w:rPr>
        <w:t>,</w:t>
      </w:r>
      <w:r w:rsidRPr="00AA049D">
        <w:rPr>
          <w:rStyle w:val="MquinadeescreverHTML"/>
          <w:rFonts w:ascii="Arial" w:hAnsi="Arial" w:cs="Arial"/>
        </w:rPr>
        <w:t xml:space="preserve"> o cálculo do Valor Nominal Unitário, da Atualização Monetária, conforme o caso, e da Remuneração, a ser calculado pelo Agente Fiduciário; </w:t>
      </w:r>
    </w:p>
    <w:p w14:paraId="7A4FA2F8" w14:textId="63A6F742" w:rsidR="00082432" w:rsidRPr="000E36D9" w:rsidRDefault="00082432" w:rsidP="00AA049D">
      <w:pPr>
        <w:pStyle w:val="Level5"/>
        <w:numPr>
          <w:ilvl w:val="4"/>
          <w:numId w:val="13"/>
        </w:numPr>
        <w:tabs>
          <w:tab w:val="left" w:pos="1361"/>
        </w:tabs>
        <w:spacing w:before="80" w:after="0"/>
        <w:ind w:left="1360"/>
      </w:pPr>
      <w:bookmarkStart w:id="375" w:name="_DV_M319"/>
      <w:bookmarkEnd w:id="375"/>
      <w:r w:rsidRPr="000E36D9">
        <w:t xml:space="preserve">acompanhar com o </w:t>
      </w:r>
      <w:r w:rsidR="00C15F55" w:rsidRPr="000E36D9">
        <w:t>[</w:t>
      </w:r>
      <w:r w:rsidR="00C15F55" w:rsidRPr="00AA049D">
        <w:rPr>
          <w:highlight w:val="yellow"/>
        </w:rPr>
        <w:t>Banco Liquidante / Agente de Liquidação</w:t>
      </w:r>
      <w:r w:rsidR="00C15F55" w:rsidRPr="000E36D9">
        <w:t>]</w:t>
      </w:r>
      <w:r w:rsidRPr="000E36D9">
        <w:t xml:space="preserve"> em cada data de pagamento, o integral e pontual pagamento dos valores devidos, conforme estipulado na presente Escritura de Emissão; e</w:t>
      </w:r>
    </w:p>
    <w:p w14:paraId="5C2C0785" w14:textId="77777777" w:rsidR="00082432" w:rsidRPr="000E36D9" w:rsidRDefault="00082432" w:rsidP="00AA049D">
      <w:pPr>
        <w:pStyle w:val="Level5"/>
        <w:numPr>
          <w:ilvl w:val="4"/>
          <w:numId w:val="13"/>
        </w:numPr>
        <w:tabs>
          <w:tab w:val="left" w:pos="1361"/>
        </w:tabs>
        <w:spacing w:before="80" w:after="0"/>
        <w:ind w:left="1360"/>
      </w:pPr>
      <w:bookmarkStart w:id="376" w:name="_DV_M320"/>
      <w:bookmarkEnd w:id="376"/>
      <w:r w:rsidRPr="000E36D9">
        <w:t>fiscalizar o cumprimento, pela Emissora, da manutenção atualizada, pelo menos anualmente e até o vencimento das Debêntures, do relatório de classificação de risco (</w:t>
      </w:r>
      <w:r w:rsidRPr="000E36D9">
        <w:rPr>
          <w:i/>
        </w:rPr>
        <w:t>rating</w:t>
      </w:r>
      <w:r w:rsidRPr="000E36D9">
        <w:t>) das Debêntures.</w:t>
      </w:r>
    </w:p>
    <w:p w14:paraId="2029521C" w14:textId="77777777" w:rsidR="00082432" w:rsidRPr="00AA049D" w:rsidRDefault="00082432" w:rsidP="00AA049D">
      <w:pPr>
        <w:pStyle w:val="Level2"/>
        <w:spacing w:before="80" w:after="0"/>
        <w:rPr>
          <w:rFonts w:cs="Arial"/>
        </w:rPr>
      </w:pPr>
      <w:bookmarkStart w:id="377" w:name="_DV_M321"/>
      <w:bookmarkEnd w:id="377"/>
      <w:r w:rsidRPr="00AA049D">
        <w:rPr>
          <w:rFonts w:cs="Arial"/>
        </w:rPr>
        <w:t xml:space="preserve">O Agente Fiduciário </w:t>
      </w:r>
      <w:r w:rsidRPr="000E36D9">
        <w:rPr>
          <w:rStyle w:val="DeltaViewInsertion"/>
          <w:rFonts w:cs="Arial"/>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6C3FB903" w14:textId="0CE9AD11" w:rsidR="00082432" w:rsidRPr="00AA049D" w:rsidRDefault="00082432" w:rsidP="00AA049D">
      <w:pPr>
        <w:pStyle w:val="Level2"/>
        <w:spacing w:before="80" w:after="0"/>
        <w:rPr>
          <w:rStyle w:val="DeltaViewInsertion"/>
          <w:rFonts w:cs="Arial"/>
          <w:color w:val="auto"/>
          <w:u w:val="none"/>
        </w:rPr>
      </w:pPr>
      <w:bookmarkStart w:id="378" w:name="_DV_M322"/>
      <w:bookmarkStart w:id="379" w:name="_DV_M323"/>
      <w:bookmarkEnd w:id="378"/>
      <w:bookmarkEnd w:id="379"/>
      <w:r w:rsidRPr="000E36D9">
        <w:rPr>
          <w:rStyle w:val="DeltaViewInsertion"/>
          <w:rFonts w:cs="Arial"/>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AA049D">
        <w:rPr>
          <w:rStyle w:val="DeltaViewInsertion"/>
          <w:rFonts w:cs="Arial"/>
          <w:color w:val="auto"/>
          <w:szCs w:val="20"/>
          <w:u w:val="none"/>
        </w:rPr>
        <w:fldChar w:fldCharType="begin"/>
      </w:r>
      <w:r w:rsidRPr="000E36D9">
        <w:rPr>
          <w:rStyle w:val="DeltaViewInsertion"/>
          <w:rFonts w:cs="Arial"/>
          <w:color w:val="auto"/>
          <w:szCs w:val="20"/>
          <w:u w:val="none"/>
        </w:rPr>
        <w:instrText xml:space="preserve"> REF _Ref459667707 \r \h  \* MERGEFORMAT </w:instrText>
      </w:r>
      <w:r w:rsidRPr="00AA049D">
        <w:rPr>
          <w:rStyle w:val="DeltaViewInsertion"/>
          <w:rFonts w:cs="Arial"/>
          <w:color w:val="auto"/>
          <w:szCs w:val="20"/>
          <w:u w:val="none"/>
        </w:rPr>
      </w:r>
      <w:r w:rsidRPr="00AA049D">
        <w:rPr>
          <w:rStyle w:val="DeltaViewInsertion"/>
          <w:rFonts w:cs="Arial"/>
          <w:color w:val="auto"/>
          <w:szCs w:val="20"/>
          <w:u w:val="none"/>
        </w:rPr>
        <w:fldChar w:fldCharType="separate"/>
      </w:r>
      <w:r w:rsidR="00686698">
        <w:rPr>
          <w:rStyle w:val="DeltaViewInsertion"/>
          <w:rFonts w:cs="Arial"/>
          <w:color w:val="auto"/>
          <w:szCs w:val="20"/>
          <w:u w:val="none"/>
        </w:rPr>
        <w:t>11.10</w:t>
      </w:r>
      <w:r w:rsidRPr="00AA049D">
        <w:rPr>
          <w:rStyle w:val="DeltaViewInsertion"/>
          <w:rFonts w:cs="Arial"/>
          <w:color w:val="auto"/>
          <w:szCs w:val="20"/>
          <w:u w:val="none"/>
        </w:rPr>
        <w:fldChar w:fldCharType="end"/>
      </w:r>
      <w:r w:rsidRPr="000E36D9">
        <w:rPr>
          <w:rStyle w:val="DeltaViewInsertion"/>
          <w:rFonts w:cs="Arial"/>
          <w:color w:val="auto"/>
          <w:szCs w:val="20"/>
          <w:u w:val="none"/>
        </w:rPr>
        <w:t>.</w:t>
      </w:r>
    </w:p>
    <w:p w14:paraId="63A994CF" w14:textId="77777777" w:rsidR="00082432" w:rsidRPr="00AA049D" w:rsidRDefault="00082432" w:rsidP="00AA049D">
      <w:pPr>
        <w:pStyle w:val="Level2"/>
        <w:spacing w:before="80" w:after="0"/>
        <w:rPr>
          <w:rFonts w:cs="Arial"/>
        </w:rPr>
      </w:pPr>
      <w:bookmarkStart w:id="380" w:name="_DV_M324"/>
      <w:bookmarkEnd w:id="380"/>
      <w:r w:rsidRPr="000E36D9">
        <w:rPr>
          <w:rStyle w:val="DeltaViewInsertion"/>
          <w:rFonts w:cs="Arial"/>
          <w:color w:val="auto"/>
          <w:szCs w:val="20"/>
          <w:u w:val="none"/>
        </w:rPr>
        <w:t xml:space="preserve">O Agente Fiduciário não emitirá qualquer tipo de opinião ou fará qualquer juízo sobre a orientação acerca de qualquer fato cuja decisão seja de competência dos Debenturistas, </w:t>
      </w:r>
      <w:r w:rsidRPr="000E36D9">
        <w:rPr>
          <w:rStyle w:val="DeltaViewInsertion"/>
          <w:rFonts w:cs="Arial"/>
          <w:color w:val="auto"/>
          <w:szCs w:val="20"/>
          <w:u w:val="none"/>
        </w:rPr>
        <w:lastRenderedPageBreak/>
        <w:t xml:space="preserve">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7BBEB89D" w14:textId="77777777" w:rsidR="00082432" w:rsidRPr="00AA049D" w:rsidRDefault="00082432" w:rsidP="00AA049D">
      <w:pPr>
        <w:pStyle w:val="Level2"/>
        <w:spacing w:before="80" w:after="0"/>
        <w:rPr>
          <w:rFonts w:cs="Arial"/>
        </w:rPr>
      </w:pPr>
      <w:bookmarkStart w:id="381" w:name="_DV_M325"/>
      <w:bookmarkStart w:id="382" w:name="_Ref459547597"/>
      <w:bookmarkEnd w:id="381"/>
      <w:r w:rsidRPr="00AA049D">
        <w:rPr>
          <w:rFonts w:cs="Arial"/>
        </w:rPr>
        <w:t>O Agente Fiduciário usará de quaisquer procedimentos judiciais ou extrajudiciais contra a Emissora para a proteção e defesa dos interesses da comunhão dos Debenturistas na realização de seus créditos, devendo, em caso de inadimplemento:</w:t>
      </w:r>
      <w:bookmarkEnd w:id="382"/>
    </w:p>
    <w:p w14:paraId="5EBD630F" w14:textId="77777777" w:rsidR="00082432" w:rsidRPr="000E36D9" w:rsidRDefault="00082432" w:rsidP="00AA049D">
      <w:pPr>
        <w:widowControl/>
        <w:numPr>
          <w:ilvl w:val="0"/>
          <w:numId w:val="12"/>
        </w:numPr>
        <w:tabs>
          <w:tab w:val="clear" w:pos="1080"/>
        </w:tabs>
        <w:suppressAutoHyphens/>
        <w:spacing w:before="80" w:line="290" w:lineRule="auto"/>
        <w:ind w:left="1276" w:hanging="567"/>
        <w:rPr>
          <w:rFonts w:ascii="Arial" w:hAnsi="Arial" w:cs="Arial"/>
          <w:sz w:val="20"/>
          <w:szCs w:val="20"/>
        </w:rPr>
      </w:pPr>
      <w:bookmarkStart w:id="383" w:name="_DV_M326"/>
      <w:bookmarkStart w:id="384" w:name="_Ref459547583"/>
      <w:bookmarkEnd w:id="383"/>
      <w:r w:rsidRPr="000E36D9">
        <w:rPr>
          <w:rFonts w:ascii="Arial" w:hAnsi="Arial" w:cs="Arial"/>
          <w:sz w:val="20"/>
          <w:szCs w:val="20"/>
        </w:rPr>
        <w:t>declarar antecipadamente vencidas as Debêntures e cobrar seu principal e acessórios, observadas as condições da presente Escritura de Emissão;</w:t>
      </w:r>
      <w:bookmarkEnd w:id="384"/>
    </w:p>
    <w:p w14:paraId="228E1263" w14:textId="77777777" w:rsidR="00082432" w:rsidRPr="000E36D9" w:rsidRDefault="00082432" w:rsidP="00AA049D">
      <w:pPr>
        <w:widowControl/>
        <w:numPr>
          <w:ilvl w:val="0"/>
          <w:numId w:val="12"/>
        </w:numPr>
        <w:tabs>
          <w:tab w:val="clear" w:pos="1080"/>
        </w:tabs>
        <w:suppressAutoHyphens/>
        <w:spacing w:before="80" w:line="290" w:lineRule="auto"/>
        <w:ind w:left="1276" w:hanging="567"/>
        <w:rPr>
          <w:rFonts w:ascii="Arial" w:hAnsi="Arial" w:cs="Arial"/>
          <w:sz w:val="20"/>
          <w:szCs w:val="20"/>
        </w:rPr>
      </w:pPr>
      <w:bookmarkStart w:id="385" w:name="_DV_M327"/>
      <w:bookmarkStart w:id="386" w:name="_Ref459547586"/>
      <w:bookmarkEnd w:id="385"/>
      <w:r w:rsidRPr="000E36D9">
        <w:rPr>
          <w:rFonts w:ascii="Arial" w:hAnsi="Arial" w:cs="Arial"/>
          <w:sz w:val="20"/>
          <w:szCs w:val="20"/>
        </w:rPr>
        <w:t>requerer a falência da Emissora;</w:t>
      </w:r>
      <w:bookmarkEnd w:id="386"/>
    </w:p>
    <w:p w14:paraId="3F6434EF" w14:textId="77777777" w:rsidR="00082432" w:rsidRPr="000E36D9" w:rsidRDefault="00082432" w:rsidP="00AA049D">
      <w:pPr>
        <w:widowControl/>
        <w:numPr>
          <w:ilvl w:val="0"/>
          <w:numId w:val="12"/>
        </w:numPr>
        <w:tabs>
          <w:tab w:val="clear" w:pos="1080"/>
        </w:tabs>
        <w:suppressAutoHyphens/>
        <w:spacing w:before="80" w:line="290" w:lineRule="auto"/>
        <w:ind w:left="1276" w:hanging="567"/>
        <w:rPr>
          <w:rFonts w:ascii="Arial" w:hAnsi="Arial" w:cs="Arial"/>
          <w:sz w:val="20"/>
          <w:szCs w:val="20"/>
        </w:rPr>
      </w:pPr>
      <w:bookmarkStart w:id="387" w:name="_DV_M328"/>
      <w:bookmarkStart w:id="388" w:name="_Ref459547589"/>
      <w:bookmarkEnd w:id="387"/>
      <w:r w:rsidRPr="000E36D9">
        <w:rPr>
          <w:rFonts w:ascii="Arial" w:hAnsi="Arial" w:cs="Arial"/>
          <w:sz w:val="20"/>
          <w:szCs w:val="20"/>
        </w:rPr>
        <w:t>tomar todas as providências necessárias para a realização dos créditos dos Debenturistas; e</w:t>
      </w:r>
      <w:bookmarkEnd w:id="388"/>
    </w:p>
    <w:p w14:paraId="024F8DEB" w14:textId="77777777" w:rsidR="00082432" w:rsidRPr="000E36D9" w:rsidRDefault="00082432" w:rsidP="00AA049D">
      <w:pPr>
        <w:widowControl/>
        <w:numPr>
          <w:ilvl w:val="0"/>
          <w:numId w:val="12"/>
        </w:numPr>
        <w:tabs>
          <w:tab w:val="clear" w:pos="1080"/>
        </w:tabs>
        <w:suppressAutoHyphens/>
        <w:spacing w:before="80" w:line="290" w:lineRule="auto"/>
        <w:ind w:left="1276" w:hanging="567"/>
        <w:rPr>
          <w:rFonts w:ascii="Arial" w:hAnsi="Arial" w:cs="Arial"/>
          <w:sz w:val="20"/>
          <w:szCs w:val="20"/>
        </w:rPr>
      </w:pPr>
      <w:bookmarkStart w:id="389" w:name="_DV_M329"/>
      <w:bookmarkStart w:id="390" w:name="_Ref459547591"/>
      <w:bookmarkEnd w:id="389"/>
      <w:r w:rsidRPr="000E36D9">
        <w:rPr>
          <w:rFonts w:ascii="Arial" w:hAnsi="Arial" w:cs="Arial"/>
          <w:sz w:val="20"/>
          <w:szCs w:val="20"/>
        </w:rPr>
        <w:t>representar os Debenturistas em processo de falência, recuperação judicial e extrajudicial, intervenção ou liquidação da Emissora.</w:t>
      </w:r>
      <w:bookmarkEnd w:id="390"/>
    </w:p>
    <w:p w14:paraId="410422B9" w14:textId="7A555CF0" w:rsidR="00082432" w:rsidRPr="00AA049D" w:rsidRDefault="00082432" w:rsidP="00AA049D">
      <w:pPr>
        <w:pStyle w:val="Level2"/>
        <w:spacing w:before="80" w:after="0"/>
        <w:rPr>
          <w:rFonts w:cs="Arial"/>
        </w:rPr>
      </w:pPr>
      <w:bookmarkStart w:id="391" w:name="_DV_M331"/>
      <w:bookmarkEnd w:id="391"/>
      <w:r w:rsidRPr="00AA049D">
        <w:rPr>
          <w:rFonts w:cs="Arial"/>
        </w:rPr>
        <w:t xml:space="preserve">O Agente Fiduciário, observado o disposto na Cláusula </w:t>
      </w:r>
      <w:r w:rsidR="00DA6FD0" w:rsidRPr="00AA049D">
        <w:rPr>
          <w:rFonts w:cs="Arial"/>
        </w:rPr>
        <w:fldChar w:fldCharType="begin"/>
      </w:r>
      <w:r w:rsidR="00DA6FD0" w:rsidRPr="00AA049D">
        <w:rPr>
          <w:rFonts w:cs="Arial"/>
        </w:rPr>
        <w:instrText xml:space="preserve"> REF _Ref497842157 \w \h </w:instrText>
      </w:r>
      <w:r w:rsidR="000E36D9">
        <w:rPr>
          <w:rFonts w:cs="Arial"/>
        </w:rPr>
        <w:instrText xml:space="preserve"> \* MERGEFORMAT </w:instrText>
      </w:r>
      <w:r w:rsidR="00DA6FD0" w:rsidRPr="00AA049D">
        <w:rPr>
          <w:rFonts w:cs="Arial"/>
        </w:rPr>
      </w:r>
      <w:r w:rsidR="00DA6FD0" w:rsidRPr="00AA049D">
        <w:rPr>
          <w:rFonts w:cs="Arial"/>
        </w:rPr>
        <w:fldChar w:fldCharType="separate"/>
      </w:r>
      <w:r w:rsidR="00686698">
        <w:rPr>
          <w:rFonts w:cs="Arial"/>
        </w:rPr>
        <w:t>7</w:t>
      </w:r>
      <w:r w:rsidR="00DA6FD0" w:rsidRPr="00AA049D">
        <w:rPr>
          <w:rFonts w:cs="Arial"/>
        </w:rPr>
        <w:fldChar w:fldCharType="end"/>
      </w:r>
      <w:r w:rsidR="00DA6FD0" w:rsidRPr="00AA049D">
        <w:rPr>
          <w:rFonts w:cs="Arial"/>
        </w:rPr>
        <w:t xml:space="preserve"> </w:t>
      </w:r>
      <w:r w:rsidRPr="00AA049D">
        <w:rPr>
          <w:rFonts w:cs="Arial"/>
        </w:rPr>
        <w:t xml:space="preserve">acima, somente se eximirá da responsabilidade pela não adoção das medidas contempladas nas alíneas </w:t>
      </w:r>
      <w:r w:rsidRPr="00AA049D">
        <w:rPr>
          <w:rFonts w:cs="Arial"/>
        </w:rPr>
        <w:fldChar w:fldCharType="begin"/>
      </w:r>
      <w:r w:rsidRPr="00AA049D">
        <w:rPr>
          <w:rFonts w:cs="Arial"/>
        </w:rPr>
        <w:instrText xml:space="preserve"> REF _Ref459547583 \r \h  \* MERGEFORMAT </w:instrText>
      </w:r>
      <w:r w:rsidRPr="00AA049D">
        <w:rPr>
          <w:rFonts w:cs="Arial"/>
        </w:rPr>
      </w:r>
      <w:r w:rsidRPr="00AA049D">
        <w:rPr>
          <w:rFonts w:cs="Arial"/>
        </w:rPr>
        <w:fldChar w:fldCharType="separate"/>
      </w:r>
      <w:r w:rsidR="00686698">
        <w:rPr>
          <w:rFonts w:cs="Arial"/>
        </w:rPr>
        <w:t>(a)</w:t>
      </w:r>
      <w:r w:rsidRPr="00AA049D">
        <w:rPr>
          <w:rFonts w:cs="Arial"/>
        </w:rPr>
        <w:fldChar w:fldCharType="end"/>
      </w:r>
      <w:r w:rsidRPr="00AA049D">
        <w:rPr>
          <w:rFonts w:cs="Arial"/>
        </w:rPr>
        <w:t xml:space="preserve">, </w:t>
      </w:r>
      <w:r w:rsidRPr="00AA049D">
        <w:rPr>
          <w:rFonts w:cs="Arial"/>
        </w:rPr>
        <w:fldChar w:fldCharType="begin"/>
      </w:r>
      <w:r w:rsidRPr="00AA049D">
        <w:rPr>
          <w:rFonts w:cs="Arial"/>
        </w:rPr>
        <w:instrText xml:space="preserve"> REF _Ref459547586 \r \h  \* MERGEFORMAT </w:instrText>
      </w:r>
      <w:r w:rsidRPr="00AA049D">
        <w:rPr>
          <w:rFonts w:cs="Arial"/>
        </w:rPr>
      </w:r>
      <w:r w:rsidRPr="00AA049D">
        <w:rPr>
          <w:rFonts w:cs="Arial"/>
        </w:rPr>
        <w:fldChar w:fldCharType="separate"/>
      </w:r>
      <w:r w:rsidR="00686698">
        <w:rPr>
          <w:rFonts w:cs="Arial"/>
        </w:rPr>
        <w:t>(b)</w:t>
      </w:r>
      <w:r w:rsidRPr="00AA049D">
        <w:rPr>
          <w:rFonts w:cs="Arial"/>
        </w:rPr>
        <w:fldChar w:fldCharType="end"/>
      </w:r>
      <w:r w:rsidRPr="00AA049D">
        <w:rPr>
          <w:rFonts w:cs="Arial"/>
        </w:rPr>
        <w:t xml:space="preserve">, </w:t>
      </w:r>
      <w:r w:rsidRPr="00AA049D">
        <w:rPr>
          <w:rFonts w:cs="Arial"/>
        </w:rPr>
        <w:fldChar w:fldCharType="begin"/>
      </w:r>
      <w:r w:rsidRPr="00AA049D">
        <w:rPr>
          <w:rFonts w:cs="Arial"/>
        </w:rPr>
        <w:instrText xml:space="preserve"> REF _Ref459547589 \r \h  \* MERGEFORMAT </w:instrText>
      </w:r>
      <w:r w:rsidRPr="00AA049D">
        <w:rPr>
          <w:rFonts w:cs="Arial"/>
        </w:rPr>
      </w:r>
      <w:r w:rsidRPr="00AA049D">
        <w:rPr>
          <w:rFonts w:cs="Arial"/>
        </w:rPr>
        <w:fldChar w:fldCharType="separate"/>
      </w:r>
      <w:r w:rsidR="00686698">
        <w:rPr>
          <w:rFonts w:cs="Arial"/>
        </w:rPr>
        <w:t>(c)</w:t>
      </w:r>
      <w:r w:rsidRPr="00AA049D">
        <w:rPr>
          <w:rFonts w:cs="Arial"/>
        </w:rPr>
        <w:fldChar w:fldCharType="end"/>
      </w:r>
      <w:r w:rsidRPr="00AA049D">
        <w:rPr>
          <w:rFonts w:cs="Arial"/>
        </w:rPr>
        <w:t xml:space="preserve"> e </w:t>
      </w:r>
      <w:r w:rsidRPr="00AA049D">
        <w:rPr>
          <w:rFonts w:cs="Arial"/>
        </w:rPr>
        <w:fldChar w:fldCharType="begin"/>
      </w:r>
      <w:r w:rsidRPr="00AA049D">
        <w:rPr>
          <w:rFonts w:cs="Arial"/>
        </w:rPr>
        <w:instrText xml:space="preserve"> REF _Ref459547591 \r \h  \* MERGEFORMAT </w:instrText>
      </w:r>
      <w:r w:rsidRPr="00AA049D">
        <w:rPr>
          <w:rFonts w:cs="Arial"/>
        </w:rPr>
      </w:r>
      <w:r w:rsidRPr="00AA049D">
        <w:rPr>
          <w:rFonts w:cs="Arial"/>
        </w:rPr>
        <w:fldChar w:fldCharType="separate"/>
      </w:r>
      <w:r w:rsidR="00686698">
        <w:rPr>
          <w:rFonts w:cs="Arial"/>
        </w:rPr>
        <w:t>(d)</w:t>
      </w:r>
      <w:r w:rsidRPr="00AA049D">
        <w:rPr>
          <w:rFonts w:cs="Arial"/>
        </w:rPr>
        <w:fldChar w:fldCharType="end"/>
      </w:r>
      <w:r w:rsidRPr="00AA049D">
        <w:rPr>
          <w:rFonts w:cs="Arial"/>
        </w:rPr>
        <w:t xml:space="preserve"> da Cláusula </w:t>
      </w:r>
      <w:r w:rsidRPr="00AA049D">
        <w:rPr>
          <w:rStyle w:val="DeltaViewInsertion"/>
          <w:rFonts w:cs="Arial"/>
          <w:color w:val="auto"/>
          <w:szCs w:val="20"/>
          <w:u w:val="none"/>
        </w:rPr>
        <w:fldChar w:fldCharType="begin"/>
      </w:r>
      <w:r w:rsidRPr="00AA049D">
        <w:rPr>
          <w:rFonts w:cs="Arial"/>
        </w:rPr>
        <w:instrText xml:space="preserve"> REF _Ref459547597 \r \h </w:instrText>
      </w:r>
      <w:r w:rsidRPr="000E36D9">
        <w:rPr>
          <w:rStyle w:val="DeltaViewInsertion"/>
          <w:rFonts w:cs="Arial"/>
          <w:color w:val="auto"/>
          <w:szCs w:val="20"/>
          <w:u w:val="none"/>
        </w:rPr>
        <w:instrText xml:space="preserve"> \* MERGEFORMAT </w:instrText>
      </w:r>
      <w:r w:rsidRPr="00AA049D">
        <w:rPr>
          <w:rStyle w:val="DeltaViewInsertion"/>
          <w:rFonts w:cs="Arial"/>
          <w:color w:val="auto"/>
          <w:szCs w:val="20"/>
          <w:u w:val="none"/>
        </w:rPr>
      </w:r>
      <w:r w:rsidRPr="00AA049D">
        <w:rPr>
          <w:rStyle w:val="DeltaViewInsertion"/>
          <w:rFonts w:cs="Arial"/>
          <w:color w:val="auto"/>
          <w:szCs w:val="20"/>
          <w:u w:val="none"/>
        </w:rPr>
        <w:fldChar w:fldCharType="separate"/>
      </w:r>
      <w:r w:rsidR="00686698">
        <w:rPr>
          <w:rFonts w:cs="Arial"/>
        </w:rPr>
        <w:t>10.9</w:t>
      </w:r>
      <w:r w:rsidRPr="00AA049D">
        <w:rPr>
          <w:rStyle w:val="DeltaViewInsertion"/>
          <w:rFonts w:cs="Arial"/>
          <w:color w:val="auto"/>
          <w:szCs w:val="20"/>
          <w:u w:val="none"/>
        </w:rPr>
        <w:fldChar w:fldCharType="end"/>
      </w:r>
      <w:r w:rsidRPr="000E36D9">
        <w:rPr>
          <w:rStyle w:val="DeltaViewInsertion"/>
          <w:rFonts w:cs="Arial"/>
          <w:color w:val="auto"/>
          <w:szCs w:val="20"/>
          <w:u w:val="none"/>
        </w:rPr>
        <w:t xml:space="preserve"> </w:t>
      </w:r>
      <w:r w:rsidRPr="00AA049D">
        <w:rPr>
          <w:rFonts w:cs="Arial"/>
        </w:rPr>
        <w:t xml:space="preserve">acima, se a Assembleia Geral de Debenturistas assim autorizar por unanimidade das Debêntures em Circulação, sendo certo que na alínea </w:t>
      </w:r>
      <w:r w:rsidRPr="00AA049D">
        <w:rPr>
          <w:rFonts w:cs="Arial"/>
        </w:rPr>
        <w:fldChar w:fldCharType="begin"/>
      </w:r>
      <w:r w:rsidRPr="00AA049D">
        <w:rPr>
          <w:rFonts w:cs="Arial"/>
        </w:rPr>
        <w:instrText xml:space="preserve"> REF _Ref459547591 \r \h  \* MERGEFORMAT </w:instrText>
      </w:r>
      <w:r w:rsidRPr="00AA049D">
        <w:rPr>
          <w:rFonts w:cs="Arial"/>
        </w:rPr>
      </w:r>
      <w:r w:rsidRPr="00AA049D">
        <w:rPr>
          <w:rFonts w:cs="Arial"/>
        </w:rPr>
        <w:fldChar w:fldCharType="separate"/>
      </w:r>
      <w:r w:rsidR="00686698">
        <w:rPr>
          <w:rFonts w:cs="Arial"/>
        </w:rPr>
        <w:t>(d)</w:t>
      </w:r>
      <w:r w:rsidRPr="00AA049D">
        <w:rPr>
          <w:rFonts w:cs="Arial"/>
        </w:rPr>
        <w:fldChar w:fldCharType="end"/>
      </w:r>
      <w:r w:rsidRPr="00AA049D">
        <w:rPr>
          <w:rFonts w:cs="Arial"/>
        </w:rPr>
        <w:t xml:space="preserve"> da Cláusula </w:t>
      </w:r>
      <w:r w:rsidRPr="00AA049D">
        <w:rPr>
          <w:rStyle w:val="DeltaViewInsertion"/>
          <w:rFonts w:cs="Arial"/>
          <w:color w:val="auto"/>
          <w:szCs w:val="20"/>
          <w:u w:val="none"/>
        </w:rPr>
        <w:fldChar w:fldCharType="begin"/>
      </w:r>
      <w:r w:rsidRPr="00AA049D">
        <w:rPr>
          <w:rFonts w:cs="Arial"/>
        </w:rPr>
        <w:instrText xml:space="preserve"> REF _Ref459547597 \r \h </w:instrText>
      </w:r>
      <w:r w:rsidRPr="000E36D9">
        <w:rPr>
          <w:rStyle w:val="DeltaViewInsertion"/>
          <w:rFonts w:cs="Arial"/>
          <w:color w:val="auto"/>
          <w:szCs w:val="20"/>
          <w:u w:val="none"/>
        </w:rPr>
        <w:instrText xml:space="preserve"> \* MERGEFORMAT </w:instrText>
      </w:r>
      <w:r w:rsidRPr="00AA049D">
        <w:rPr>
          <w:rStyle w:val="DeltaViewInsertion"/>
          <w:rFonts w:cs="Arial"/>
          <w:color w:val="auto"/>
          <w:szCs w:val="20"/>
          <w:u w:val="none"/>
        </w:rPr>
      </w:r>
      <w:r w:rsidRPr="00AA049D">
        <w:rPr>
          <w:rStyle w:val="DeltaViewInsertion"/>
          <w:rFonts w:cs="Arial"/>
          <w:color w:val="auto"/>
          <w:szCs w:val="20"/>
          <w:u w:val="none"/>
        </w:rPr>
        <w:fldChar w:fldCharType="separate"/>
      </w:r>
      <w:r w:rsidR="00686698">
        <w:rPr>
          <w:rFonts w:cs="Arial"/>
        </w:rPr>
        <w:t>10.9</w:t>
      </w:r>
      <w:r w:rsidRPr="00AA049D">
        <w:rPr>
          <w:rStyle w:val="DeltaViewInsertion"/>
          <w:rFonts w:cs="Arial"/>
          <w:color w:val="auto"/>
          <w:szCs w:val="20"/>
          <w:u w:val="none"/>
        </w:rPr>
        <w:fldChar w:fldCharType="end"/>
      </w:r>
      <w:r w:rsidRPr="000E36D9">
        <w:rPr>
          <w:rStyle w:val="DeltaViewInsertion"/>
          <w:rFonts w:cs="Arial"/>
          <w:color w:val="auto"/>
          <w:szCs w:val="20"/>
          <w:u w:val="none"/>
        </w:rPr>
        <w:t xml:space="preserve"> acima</w:t>
      </w:r>
      <w:r w:rsidRPr="00AA049D">
        <w:rPr>
          <w:rFonts w:cs="Arial"/>
        </w:rPr>
        <w:t xml:space="preserve">, será suficiente a deliberação da maioria das Debêntures em Circulação. </w:t>
      </w:r>
    </w:p>
    <w:p w14:paraId="56B4EF72" w14:textId="77777777" w:rsidR="00082432" w:rsidRPr="00AA049D" w:rsidRDefault="00082432" w:rsidP="00AA049D">
      <w:pPr>
        <w:pStyle w:val="Level2"/>
        <w:spacing w:before="80" w:after="0"/>
        <w:rPr>
          <w:rFonts w:cs="Arial"/>
        </w:rPr>
      </w:pPr>
      <w:r w:rsidRPr="00AA049D">
        <w:rPr>
          <w:rFonts w:cs="Arial"/>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0E36D9">
        <w:rPr>
          <w:rStyle w:val="DeltaViewInsertion"/>
          <w:rFonts w:cs="Arial"/>
          <w:color w:val="auto"/>
          <w:szCs w:val="20"/>
          <w:u w:val="none"/>
        </w:rPr>
        <w:t>resultará</w:t>
      </w:r>
      <w:r w:rsidRPr="00AA049D">
        <w:rPr>
          <w:rFonts w:cs="Arial"/>
        </w:rPr>
        <w:t xml:space="preserve"> em remuneração ao novo Agente Fiduciário superior à ora avençada.</w:t>
      </w:r>
    </w:p>
    <w:p w14:paraId="7652C9E5" w14:textId="77777777" w:rsidR="00082432" w:rsidRPr="000E36D9" w:rsidRDefault="00082432" w:rsidP="00AA049D">
      <w:pPr>
        <w:pStyle w:val="Level3"/>
        <w:spacing w:before="80" w:after="0"/>
      </w:pPr>
      <w:bookmarkStart w:id="392" w:name="_DV_M333"/>
      <w:bookmarkStart w:id="393" w:name="_DV_M334"/>
      <w:bookmarkEnd w:id="392"/>
      <w:bookmarkEnd w:id="393"/>
      <w:r w:rsidRPr="000E36D9">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61183C18" w14:textId="77777777" w:rsidR="00082432" w:rsidRPr="000E36D9" w:rsidRDefault="00082432" w:rsidP="00AA049D">
      <w:pPr>
        <w:pStyle w:val="Level3"/>
        <w:numPr>
          <w:ilvl w:val="2"/>
          <w:numId w:val="13"/>
        </w:numPr>
        <w:spacing w:before="80" w:after="0"/>
      </w:pPr>
      <w:r w:rsidRPr="000E36D9">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79C63FC1" w14:textId="77777777" w:rsidR="00082432" w:rsidRPr="000E36D9" w:rsidRDefault="00082432" w:rsidP="00AA049D">
      <w:pPr>
        <w:pStyle w:val="Level3"/>
        <w:spacing w:before="80" w:after="0"/>
      </w:pPr>
      <w:bookmarkStart w:id="394" w:name="_DV_M335"/>
      <w:bookmarkEnd w:id="394"/>
      <w:r w:rsidRPr="000E36D9">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0E36D9">
        <w:rPr>
          <w:i/>
          <w:iCs/>
        </w:rPr>
        <w:t xml:space="preserve">pro rata </w:t>
      </w:r>
      <w:proofErr w:type="spellStart"/>
      <w:r w:rsidRPr="000E36D9">
        <w:rPr>
          <w:i/>
          <w:iCs/>
        </w:rPr>
        <w:t>temporis</w:t>
      </w:r>
      <w:proofErr w:type="spellEnd"/>
      <w:r w:rsidRPr="000E36D9">
        <w:t xml:space="preserve">, a partir da data de início do exercício de sua função como agente fiduciário da Emissão. Esta remuneração poderá ser alterada de </w:t>
      </w:r>
      <w:r w:rsidRPr="000E36D9">
        <w:lastRenderedPageBreak/>
        <w:t>comum acordo entre a Emissora e o agente fiduciário substituto, desde que previamente aprovada pela Assembleia Geral de Debenturistas.</w:t>
      </w:r>
    </w:p>
    <w:p w14:paraId="4588C38D" w14:textId="77777777" w:rsidR="00082432" w:rsidRPr="000E36D9" w:rsidRDefault="00082432" w:rsidP="00AA049D">
      <w:pPr>
        <w:pStyle w:val="Level3"/>
        <w:spacing w:before="80" w:after="0"/>
      </w:pPr>
      <w:bookmarkStart w:id="395" w:name="_DV_M336"/>
      <w:bookmarkEnd w:id="395"/>
      <w:r w:rsidRPr="000E36D9">
        <w:t>Em qualquer hipótese, a substituição do Agente Fiduciário deve ser comunicada à CVM, no prazo de até 7 (sete) dias Úteis, contados do registro do aditamento à Escritura de Emissão, juntamente com os documentos previstos no artigo 5º e §1º do artigo 5º da Instrução CVM 583.</w:t>
      </w:r>
    </w:p>
    <w:p w14:paraId="2AC2DC8E" w14:textId="4EF5E014" w:rsidR="00082432" w:rsidRPr="000E36D9" w:rsidRDefault="00082432" w:rsidP="00AA049D">
      <w:pPr>
        <w:pStyle w:val="Level3"/>
        <w:spacing w:before="80" w:after="0"/>
      </w:pPr>
      <w:bookmarkStart w:id="396" w:name="_DV_M337"/>
      <w:bookmarkEnd w:id="396"/>
      <w:r w:rsidRPr="000E36D9">
        <w:t xml:space="preserve">A substituição do Agente Fiduciário em caráter permanente deverá ser objeto de aditamento à Escritura de Emissão, que deverá ser registrado nos termos da </w:t>
      </w:r>
      <w:r w:rsidRPr="000E36D9">
        <w:rPr>
          <w:szCs w:val="20"/>
        </w:rPr>
        <w:t xml:space="preserve">Cláusula </w:t>
      </w:r>
      <w:r w:rsidR="00DA6FD0" w:rsidRPr="00AA049D">
        <w:rPr>
          <w:szCs w:val="20"/>
        </w:rPr>
        <w:fldChar w:fldCharType="begin"/>
      </w:r>
      <w:r w:rsidR="00DA6FD0" w:rsidRPr="000E36D9">
        <w:rPr>
          <w:szCs w:val="20"/>
        </w:rPr>
        <w:instrText xml:space="preserve"> REF _Ref528328042 \w \h </w:instrText>
      </w:r>
      <w:r w:rsidR="000E36D9">
        <w:rPr>
          <w:szCs w:val="20"/>
        </w:rPr>
        <w:instrText xml:space="preserve"> \* MERGEFORMAT </w:instrText>
      </w:r>
      <w:r w:rsidR="00DA6FD0" w:rsidRPr="00AA049D">
        <w:rPr>
          <w:szCs w:val="20"/>
        </w:rPr>
      </w:r>
      <w:r w:rsidR="00DA6FD0" w:rsidRPr="00AA049D">
        <w:rPr>
          <w:szCs w:val="20"/>
        </w:rPr>
        <w:fldChar w:fldCharType="separate"/>
      </w:r>
      <w:r w:rsidR="00686698">
        <w:rPr>
          <w:szCs w:val="20"/>
        </w:rPr>
        <w:t>2.3</w:t>
      </w:r>
      <w:r w:rsidR="00DA6FD0" w:rsidRPr="00AA049D">
        <w:rPr>
          <w:szCs w:val="20"/>
        </w:rPr>
        <w:fldChar w:fldCharType="end"/>
      </w:r>
      <w:r w:rsidR="00DA6FD0" w:rsidRPr="000E36D9">
        <w:rPr>
          <w:szCs w:val="20"/>
        </w:rPr>
        <w:t xml:space="preserve"> </w:t>
      </w:r>
      <w:r w:rsidRPr="000E36D9">
        <w:t>acima.</w:t>
      </w:r>
    </w:p>
    <w:p w14:paraId="1093EF62" w14:textId="49A22E2A" w:rsidR="00082432" w:rsidRPr="000E36D9" w:rsidRDefault="00082432" w:rsidP="00AA049D">
      <w:pPr>
        <w:pStyle w:val="Level3"/>
        <w:spacing w:before="80" w:after="0"/>
      </w:pPr>
      <w:bookmarkStart w:id="397" w:name="_DV_M338"/>
      <w:bookmarkEnd w:id="397"/>
      <w:r w:rsidRPr="000E36D9">
        <w:t xml:space="preserve">O Agente Fiduciário substituto deverá, imediatamente após sua nomeação, comunicá-la aos Debenturistas em forma de aviso nos termos da Cláusula </w:t>
      </w:r>
      <w:r w:rsidR="00DA6FD0" w:rsidRPr="00AA049D">
        <w:fldChar w:fldCharType="begin"/>
      </w:r>
      <w:r w:rsidR="00DA6FD0" w:rsidRPr="000E36D9">
        <w:instrText xml:space="preserve"> REF _Ref435655112 \w \h </w:instrText>
      </w:r>
      <w:r w:rsidR="000E36D9">
        <w:instrText xml:space="preserve"> \* MERGEFORMAT </w:instrText>
      </w:r>
      <w:r w:rsidR="00DA6FD0" w:rsidRPr="00AA049D">
        <w:fldChar w:fldCharType="separate"/>
      </w:r>
      <w:r w:rsidR="00686698">
        <w:t>5.26</w:t>
      </w:r>
      <w:r w:rsidR="00DA6FD0" w:rsidRPr="00AA049D">
        <w:fldChar w:fldCharType="end"/>
      </w:r>
      <w:r w:rsidR="00DA6FD0" w:rsidRPr="000E36D9">
        <w:t xml:space="preserve"> </w:t>
      </w:r>
      <w:r w:rsidRPr="000E36D9">
        <w:t>acima.</w:t>
      </w:r>
    </w:p>
    <w:p w14:paraId="16533422" w14:textId="77777777" w:rsidR="00082432" w:rsidRPr="000E36D9" w:rsidRDefault="00082432" w:rsidP="00AA049D">
      <w:pPr>
        <w:pStyle w:val="Level3"/>
        <w:spacing w:before="80" w:after="0"/>
        <w:rPr>
          <w:szCs w:val="20"/>
        </w:rPr>
      </w:pPr>
      <w:bookmarkStart w:id="398" w:name="_DV_M339"/>
      <w:bookmarkEnd w:id="398"/>
      <w:r w:rsidRPr="000E36D9">
        <w:rPr>
          <w:szCs w:val="20"/>
        </w:rPr>
        <w:t>Aplicam-se às hipóteses de substituição do Agente Fiduciário as normas e preceitos a este respeito promulgados por atos da CVM.</w:t>
      </w:r>
    </w:p>
    <w:p w14:paraId="2F47822E" w14:textId="17574CF8" w:rsidR="00485F2B" w:rsidRPr="000E36D9" w:rsidRDefault="00010A0A" w:rsidP="00AA049D">
      <w:pPr>
        <w:pStyle w:val="Level1"/>
        <w:keepNext w:val="0"/>
        <w:keepLines w:val="0"/>
        <w:widowControl w:val="0"/>
        <w:spacing w:before="80" w:after="0"/>
        <w:jc w:val="center"/>
        <w:rPr>
          <w:sz w:val="20"/>
          <w:szCs w:val="20"/>
        </w:rPr>
      </w:pPr>
      <w:bookmarkStart w:id="399" w:name="_DV_M303"/>
      <w:bookmarkStart w:id="400" w:name="_DV_M304"/>
      <w:bookmarkStart w:id="401" w:name="_DV_M305"/>
      <w:bookmarkStart w:id="402" w:name="_DV_M306"/>
      <w:bookmarkStart w:id="403" w:name="_DV_M307"/>
      <w:bookmarkStart w:id="404" w:name="_DV_M308"/>
      <w:bookmarkStart w:id="405" w:name="_DV_M309"/>
      <w:bookmarkStart w:id="406" w:name="_DV_M310"/>
      <w:bookmarkStart w:id="407" w:name="_DV_M313"/>
      <w:bookmarkStart w:id="408" w:name="_DV_M314"/>
      <w:bookmarkStart w:id="409" w:name="_DV_M347"/>
      <w:bookmarkStart w:id="410" w:name="_DV_M348"/>
      <w:bookmarkStart w:id="411" w:name="_DV_M349"/>
      <w:bookmarkStart w:id="412" w:name="_DV_M350"/>
      <w:bookmarkStart w:id="413" w:name="_Ref479186175"/>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0E36D9">
        <w:rPr>
          <w:sz w:val="20"/>
          <w:szCs w:val="20"/>
        </w:rPr>
        <w:t xml:space="preserve">CLÁUSULA </w:t>
      </w:r>
      <w:r w:rsidR="00D02109" w:rsidRPr="000E36D9">
        <w:rPr>
          <w:sz w:val="20"/>
          <w:szCs w:val="20"/>
        </w:rPr>
        <w:t>ONZE</w:t>
      </w:r>
      <w:r w:rsidRPr="000E36D9">
        <w:rPr>
          <w:sz w:val="20"/>
          <w:szCs w:val="20"/>
        </w:rPr>
        <w:t xml:space="preserve"> - </w:t>
      </w:r>
      <w:r w:rsidR="00E87272" w:rsidRPr="000E36D9">
        <w:rPr>
          <w:sz w:val="20"/>
          <w:szCs w:val="20"/>
        </w:rPr>
        <w:t>ASSEMBLEIA GERAL</w:t>
      </w:r>
      <w:r w:rsidR="00CB7100" w:rsidRPr="000E36D9">
        <w:rPr>
          <w:sz w:val="20"/>
          <w:szCs w:val="20"/>
        </w:rPr>
        <w:t xml:space="preserve"> DE DEBENTURISTAS</w:t>
      </w:r>
      <w:bookmarkEnd w:id="134"/>
      <w:bookmarkEnd w:id="413"/>
    </w:p>
    <w:p w14:paraId="2EC33D05" w14:textId="77777777" w:rsidR="004A746C" w:rsidRPr="000E36D9" w:rsidRDefault="004A746C" w:rsidP="00AA049D">
      <w:pPr>
        <w:pStyle w:val="Level2"/>
        <w:widowControl w:val="0"/>
        <w:spacing w:before="80" w:after="0"/>
        <w:rPr>
          <w:rFonts w:cs="Arial"/>
          <w:szCs w:val="20"/>
        </w:rPr>
      </w:pPr>
      <w:bookmarkStart w:id="414" w:name="_Ref528573625"/>
      <w:bookmarkStart w:id="415" w:name="_Ref480905626"/>
      <w:bookmarkStart w:id="416" w:name="_Ref435698643"/>
      <w:r w:rsidRPr="000E36D9">
        <w:rPr>
          <w:rFonts w:cs="Arial"/>
          <w:szCs w:val="20"/>
        </w:rPr>
        <w:t>Os Debenturistas poderão, a qualquer tempo, reunir-se em assembleia geral, de acordo com o disposto no artigo 71 da Lei das Sociedades por Ações, a fim de deliberarem sobre matéria de interesse da comunhão dos Debenturistas (“</w:t>
      </w:r>
      <w:r w:rsidRPr="000E36D9">
        <w:rPr>
          <w:rFonts w:cs="Arial"/>
          <w:b/>
          <w:szCs w:val="20"/>
        </w:rPr>
        <w:t>Assembleia Geral de Debenturistas</w:t>
      </w:r>
      <w:r w:rsidRPr="000E36D9">
        <w:rPr>
          <w:rFonts w:cs="Arial"/>
          <w:szCs w:val="20"/>
        </w:rPr>
        <w:t>”).</w:t>
      </w:r>
      <w:bookmarkEnd w:id="414"/>
    </w:p>
    <w:p w14:paraId="1308B878" w14:textId="77777777" w:rsidR="004A746C" w:rsidRPr="000E36D9" w:rsidRDefault="004A746C" w:rsidP="00AA049D">
      <w:pPr>
        <w:pStyle w:val="Level2"/>
        <w:widowControl w:val="0"/>
        <w:spacing w:before="80" w:after="0"/>
        <w:rPr>
          <w:rFonts w:cs="Arial"/>
          <w:szCs w:val="20"/>
        </w:rPr>
      </w:pPr>
      <w:r w:rsidRPr="000E36D9">
        <w:rPr>
          <w:rFonts w:cs="Arial"/>
          <w:szCs w:val="20"/>
        </w:rPr>
        <w:t>A Assembleia Geral de Debenturistas poderá ser convocada pelo Agente Fiduciário, pela Emissora, pelos Debenturistas que representem, no mínimo, 10% (dez por cento) das Debêntures em Circulação, ou pela CVM.</w:t>
      </w:r>
    </w:p>
    <w:p w14:paraId="50998A4A" w14:textId="2FFDED7C" w:rsidR="004A746C" w:rsidRPr="000E36D9" w:rsidRDefault="004A746C" w:rsidP="00AA049D">
      <w:pPr>
        <w:pStyle w:val="Level3"/>
        <w:widowControl w:val="0"/>
        <w:spacing w:before="80" w:after="0"/>
        <w:rPr>
          <w:szCs w:val="20"/>
        </w:rPr>
      </w:pPr>
      <w:bookmarkStart w:id="417" w:name="_Ref187755774"/>
      <w:r w:rsidRPr="000E36D9">
        <w:rPr>
          <w:szCs w:val="20"/>
        </w:rPr>
        <w:t xml:space="preserve">A convocação da Assembleia Geral de Debenturistas dar-se-á mediante anúncio publicado pelo menos 3 (três) vezes nos termos da Cláusula </w:t>
      </w:r>
      <w:r w:rsidR="00AA32A9" w:rsidRPr="00AA049D">
        <w:rPr>
          <w:szCs w:val="20"/>
        </w:rPr>
        <w:fldChar w:fldCharType="begin"/>
      </w:r>
      <w:r w:rsidR="00AA32A9" w:rsidRPr="000E36D9">
        <w:rPr>
          <w:szCs w:val="20"/>
        </w:rPr>
        <w:instrText xml:space="preserve"> REF _Ref435655112 \r \h </w:instrText>
      </w:r>
      <w:r w:rsidR="002E64E6" w:rsidRPr="000E36D9">
        <w:rPr>
          <w:szCs w:val="20"/>
        </w:rPr>
        <w:instrText xml:space="preserve"> \* MERGEFORMAT </w:instrText>
      </w:r>
      <w:r w:rsidR="00AA32A9" w:rsidRPr="00AA049D">
        <w:rPr>
          <w:szCs w:val="20"/>
        </w:rPr>
      </w:r>
      <w:r w:rsidR="00AA32A9" w:rsidRPr="00AA049D">
        <w:rPr>
          <w:szCs w:val="20"/>
        </w:rPr>
        <w:fldChar w:fldCharType="separate"/>
      </w:r>
      <w:r w:rsidR="00686698">
        <w:rPr>
          <w:szCs w:val="20"/>
        </w:rPr>
        <w:t>5.26</w:t>
      </w:r>
      <w:r w:rsidR="00AA32A9" w:rsidRPr="00AA049D">
        <w:rPr>
          <w:szCs w:val="20"/>
        </w:rPr>
        <w:fldChar w:fldCharType="end"/>
      </w:r>
      <w:r w:rsidRPr="000E36D9">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417"/>
      <w:r w:rsidR="00AA32A9" w:rsidRPr="000E36D9">
        <w:rPr>
          <w:szCs w:val="20"/>
        </w:rPr>
        <w:t xml:space="preserve"> </w:t>
      </w:r>
    </w:p>
    <w:p w14:paraId="2D5B29A7" w14:textId="77777777" w:rsidR="004A746C" w:rsidRPr="000E36D9" w:rsidRDefault="004A746C" w:rsidP="00AA049D">
      <w:pPr>
        <w:pStyle w:val="Level2"/>
        <w:widowControl w:val="0"/>
        <w:spacing w:before="80" w:after="0"/>
        <w:rPr>
          <w:rFonts w:cs="Arial"/>
          <w:szCs w:val="20"/>
        </w:rPr>
      </w:pPr>
      <w:r w:rsidRPr="000E36D9">
        <w:rPr>
          <w:rFonts w:cs="Arial"/>
          <w:szCs w:val="20"/>
        </w:rPr>
        <w:t xml:space="preserve">Aplicar-se-á à Assembleia Geral de Debenturistas, no que couber, o disposto na Lei das Sociedades por Ações, a respeito das assembleias gerais de acionistas. </w:t>
      </w:r>
    </w:p>
    <w:p w14:paraId="1D59AD4F" w14:textId="77777777" w:rsidR="004A746C" w:rsidRPr="000E36D9" w:rsidRDefault="004A746C" w:rsidP="00AA049D">
      <w:pPr>
        <w:pStyle w:val="Level2"/>
        <w:widowControl w:val="0"/>
        <w:spacing w:before="80" w:after="0"/>
        <w:rPr>
          <w:rFonts w:cs="Arial"/>
          <w:szCs w:val="20"/>
        </w:rPr>
      </w:pPr>
      <w:r w:rsidRPr="000E36D9">
        <w:rPr>
          <w:rFonts w:cs="Arial"/>
          <w:szCs w:val="20"/>
        </w:rPr>
        <w:t>A presidência da Assembleia Geral de Debenturistas caberá ao Debenturista eleito pelos Debenturistas presentes ou àquele que for designado pela CVM.</w:t>
      </w:r>
    </w:p>
    <w:p w14:paraId="145A67AC" w14:textId="77777777" w:rsidR="004A746C" w:rsidRPr="000E36D9" w:rsidRDefault="004A746C" w:rsidP="00AA049D">
      <w:pPr>
        <w:pStyle w:val="Level2"/>
        <w:widowControl w:val="0"/>
        <w:spacing w:before="80" w:after="0"/>
        <w:rPr>
          <w:rFonts w:cs="Arial"/>
          <w:szCs w:val="20"/>
        </w:rPr>
      </w:pPr>
      <w:r w:rsidRPr="000E36D9">
        <w:rPr>
          <w:rFonts w:cs="Arial"/>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B47FF42" w14:textId="03EE3E1F" w:rsidR="004A746C" w:rsidRPr="000E36D9" w:rsidRDefault="004A746C" w:rsidP="00AA049D">
      <w:pPr>
        <w:pStyle w:val="Level2"/>
        <w:widowControl w:val="0"/>
        <w:spacing w:before="80" w:after="0"/>
        <w:rPr>
          <w:rFonts w:cs="Arial"/>
          <w:szCs w:val="20"/>
        </w:rPr>
      </w:pPr>
      <w:bookmarkStart w:id="418" w:name="_Ref460753205"/>
      <w:r w:rsidRPr="000E36D9">
        <w:rPr>
          <w:rFonts w:cs="Arial"/>
          <w:szCs w:val="20"/>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418"/>
    </w:p>
    <w:p w14:paraId="441875A5" w14:textId="77777777" w:rsidR="004A746C" w:rsidRPr="000E36D9" w:rsidRDefault="004A746C" w:rsidP="00AA049D">
      <w:pPr>
        <w:pStyle w:val="Level3"/>
        <w:widowControl w:val="0"/>
        <w:spacing w:before="80" w:after="0"/>
        <w:rPr>
          <w:szCs w:val="20"/>
        </w:rPr>
      </w:pPr>
      <w:r w:rsidRPr="000E36D9">
        <w:rPr>
          <w:szCs w:val="20"/>
        </w:rPr>
        <w:t xml:space="preserve">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w:t>
      </w:r>
      <w:r w:rsidRPr="000E36D9">
        <w:rPr>
          <w:szCs w:val="20"/>
        </w:rPr>
        <w:lastRenderedPageBreak/>
        <w:t>no artigo 129 da Lei das Sociedades por Ações.</w:t>
      </w:r>
    </w:p>
    <w:p w14:paraId="79661FB7" w14:textId="77777777" w:rsidR="004A746C" w:rsidRPr="000E36D9" w:rsidRDefault="004A746C" w:rsidP="00AA049D">
      <w:pPr>
        <w:pStyle w:val="Level3"/>
        <w:widowControl w:val="0"/>
        <w:spacing w:before="80" w:after="0"/>
        <w:rPr>
          <w:szCs w:val="20"/>
        </w:rPr>
      </w:pPr>
      <w:r w:rsidRPr="000E36D9">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DDBBB72" w14:textId="77777777" w:rsidR="004A746C" w:rsidRPr="000E36D9" w:rsidRDefault="004A746C" w:rsidP="00AA049D">
      <w:pPr>
        <w:pStyle w:val="Level3"/>
        <w:widowControl w:val="0"/>
        <w:spacing w:before="80" w:after="0"/>
        <w:rPr>
          <w:szCs w:val="20"/>
        </w:rPr>
      </w:pPr>
      <w:r w:rsidRPr="000E36D9">
        <w:rPr>
          <w:szCs w:val="20"/>
        </w:rPr>
        <w:t>As matérias não votadas até a suspensão dos trabalhos não serão consideradas deliberadas e não produzirão efeitos até a data da sua efetiva deliberação.</w:t>
      </w:r>
    </w:p>
    <w:p w14:paraId="51B2E9F1" w14:textId="78B563E9" w:rsidR="004A746C" w:rsidRPr="000E36D9" w:rsidRDefault="004A746C" w:rsidP="00AA049D">
      <w:pPr>
        <w:pStyle w:val="Level2"/>
        <w:widowControl w:val="0"/>
        <w:spacing w:before="80" w:after="0"/>
        <w:rPr>
          <w:rFonts w:cs="Arial"/>
          <w:szCs w:val="20"/>
        </w:rPr>
      </w:pPr>
      <w:r w:rsidRPr="000E36D9">
        <w:rPr>
          <w:rFonts w:cs="Arial"/>
          <w:szCs w:val="20"/>
        </w:rPr>
        <w:t xml:space="preserve">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w:t>
      </w:r>
      <w:r w:rsidR="00AA32A9" w:rsidRPr="000E36D9">
        <w:rPr>
          <w:rFonts w:cs="Arial"/>
          <w:szCs w:val="20"/>
        </w:rPr>
        <w:t xml:space="preserve">e a Fiadora </w:t>
      </w:r>
      <w:r w:rsidRPr="000E36D9">
        <w:rPr>
          <w:rFonts w:cs="Arial"/>
          <w:szCs w:val="20"/>
        </w:rPr>
        <w:t>e obrigarão a todos os titulares das Debêntures, independentemente de terem comparecido à Assembleia Geral de Debenturistas ou do voto proferido na respectiva Assembleia Geral de Debenturistas.</w:t>
      </w:r>
    </w:p>
    <w:p w14:paraId="57C5A11C" w14:textId="6B06D93D" w:rsidR="004A746C" w:rsidRPr="000E36D9" w:rsidRDefault="004A746C" w:rsidP="00AA049D">
      <w:pPr>
        <w:pStyle w:val="Level2"/>
        <w:widowControl w:val="0"/>
        <w:spacing w:before="80" w:after="0"/>
        <w:rPr>
          <w:rFonts w:cs="Arial"/>
          <w:szCs w:val="20"/>
        </w:rPr>
      </w:pPr>
      <w:r w:rsidRPr="000E36D9">
        <w:rPr>
          <w:rFonts w:cs="Arial"/>
          <w:szCs w:val="20"/>
        </w:rPr>
        <w:t xml:space="preserve">Será obrigatória a presença dos representantes legais da Emissora </w:t>
      </w:r>
      <w:r w:rsidR="00AA32A9" w:rsidRPr="000E36D9">
        <w:rPr>
          <w:rFonts w:cs="Arial"/>
          <w:szCs w:val="20"/>
        </w:rPr>
        <w:t xml:space="preserve">e da Fiadora </w:t>
      </w:r>
      <w:r w:rsidRPr="000E36D9">
        <w:rPr>
          <w:rFonts w:cs="Arial"/>
          <w:szCs w:val="20"/>
        </w:rPr>
        <w:t>na Assembleia Geral de Debenturistas convocadas pela Emissora</w:t>
      </w:r>
      <w:r w:rsidR="00AA32A9" w:rsidRPr="000E36D9">
        <w:rPr>
          <w:rFonts w:cs="Arial"/>
          <w:szCs w:val="20"/>
        </w:rPr>
        <w:t xml:space="preserve"> e/ou pela Fiadora</w:t>
      </w:r>
      <w:r w:rsidRPr="000E36D9">
        <w:rPr>
          <w:rFonts w:cs="Arial"/>
          <w:szCs w:val="20"/>
        </w:rPr>
        <w:t xml:space="preserve">, enquanto que nas assembleias convocadas pelos Debenturistas ou pelo Agente Fiduciário, a presença dos representantes legais da Emissora </w:t>
      </w:r>
      <w:r w:rsidR="00AA32A9" w:rsidRPr="000E36D9">
        <w:rPr>
          <w:rFonts w:cs="Arial"/>
          <w:szCs w:val="20"/>
        </w:rPr>
        <w:t xml:space="preserve">e da Fiadora </w:t>
      </w:r>
      <w:r w:rsidRPr="000E36D9">
        <w:rPr>
          <w:rFonts w:cs="Arial"/>
          <w:szCs w:val="20"/>
        </w:rPr>
        <w:t>será facultativa, a não ser quando ela seja solicitada pelos Debenturistas ou pelo Agente Fiduciário, conforme o caso, hipótese em que será obrigatória.</w:t>
      </w:r>
    </w:p>
    <w:p w14:paraId="53C291DA" w14:textId="77777777" w:rsidR="004A746C" w:rsidRPr="000E36D9" w:rsidRDefault="004A746C" w:rsidP="00AA049D">
      <w:pPr>
        <w:pStyle w:val="Level2"/>
        <w:widowControl w:val="0"/>
        <w:spacing w:before="80" w:after="0"/>
        <w:rPr>
          <w:rFonts w:cs="Arial"/>
          <w:szCs w:val="20"/>
        </w:rPr>
      </w:pPr>
      <w:r w:rsidRPr="000E36D9">
        <w:rPr>
          <w:rFonts w:cs="Arial"/>
          <w:szCs w:val="20"/>
        </w:rPr>
        <w:t>O Agente Fiduciário deverá comparecer à Assembleia Geral de Debenturistas para prestar aos Debenturistas as informações que lhe forem solicitadas.</w:t>
      </w:r>
    </w:p>
    <w:p w14:paraId="6A623A80" w14:textId="47770D88" w:rsidR="004A746C" w:rsidRPr="000E36D9" w:rsidRDefault="004A746C" w:rsidP="00AA049D">
      <w:pPr>
        <w:pStyle w:val="Level2"/>
        <w:widowControl w:val="0"/>
        <w:spacing w:before="80" w:after="0"/>
        <w:rPr>
          <w:rFonts w:cs="Arial"/>
          <w:szCs w:val="20"/>
        </w:rPr>
      </w:pPr>
      <w:bookmarkStart w:id="419" w:name="_Ref528327357"/>
      <w:bookmarkStart w:id="420" w:name="_Ref392020859"/>
      <w:bookmarkStart w:id="421" w:name="_Ref427710498"/>
      <w:bookmarkStart w:id="422" w:name="_Ref459667707"/>
      <w:bookmarkStart w:id="423" w:name="_Ref478476467"/>
      <w:r w:rsidRPr="000E36D9">
        <w:rPr>
          <w:rFonts w:cs="Arial"/>
          <w:szCs w:val="20"/>
        </w:rPr>
        <w:t xml:space="preserve">Exceto pelo disposto na Cláusula </w:t>
      </w:r>
      <w:r w:rsidR="00AA32A9" w:rsidRPr="00AA049D">
        <w:rPr>
          <w:rFonts w:cs="Arial"/>
          <w:szCs w:val="20"/>
        </w:rPr>
        <w:fldChar w:fldCharType="begin"/>
      </w:r>
      <w:r w:rsidR="00AA32A9" w:rsidRPr="000E36D9">
        <w:rPr>
          <w:rFonts w:cs="Arial"/>
          <w:szCs w:val="20"/>
        </w:rPr>
        <w:instrText xml:space="preserve"> REF _Ref392020841 \r \h </w:instrText>
      </w:r>
      <w:r w:rsidR="002E64E6" w:rsidRPr="000E36D9">
        <w:rPr>
          <w:rFonts w:cs="Arial"/>
          <w:szCs w:val="20"/>
        </w:rPr>
        <w:instrText xml:space="preserve"> \* MERGEFORMAT </w:instrText>
      </w:r>
      <w:r w:rsidR="00AA32A9" w:rsidRPr="00AA049D">
        <w:rPr>
          <w:rFonts w:cs="Arial"/>
          <w:szCs w:val="20"/>
        </w:rPr>
      </w:r>
      <w:r w:rsidR="00AA32A9" w:rsidRPr="00AA049D">
        <w:rPr>
          <w:rFonts w:cs="Arial"/>
          <w:szCs w:val="20"/>
        </w:rPr>
        <w:fldChar w:fldCharType="separate"/>
      </w:r>
      <w:r w:rsidR="00686698">
        <w:rPr>
          <w:rFonts w:cs="Arial"/>
          <w:szCs w:val="20"/>
        </w:rPr>
        <w:t>11.11</w:t>
      </w:r>
      <w:r w:rsidR="00AA32A9" w:rsidRPr="00AA049D">
        <w:rPr>
          <w:rFonts w:cs="Arial"/>
          <w:szCs w:val="20"/>
        </w:rPr>
        <w:fldChar w:fldCharType="end"/>
      </w:r>
      <w:r w:rsidRPr="000E36D9">
        <w:rPr>
          <w:rFonts w:cs="Arial"/>
          <w:szCs w:val="20"/>
        </w:rPr>
        <w:t xml:space="preserve"> abaixo, as deliberações a serem tomadas em Assembleia Geral de Debenturistas, inclusive quanto a pedidos de renúncia (</w:t>
      </w:r>
      <w:proofErr w:type="spellStart"/>
      <w:r w:rsidRPr="000E36D9">
        <w:rPr>
          <w:rFonts w:cs="Arial"/>
          <w:i/>
          <w:szCs w:val="20"/>
        </w:rPr>
        <w:t>waiver</w:t>
      </w:r>
      <w:proofErr w:type="spellEnd"/>
      <w:r w:rsidRPr="000E36D9">
        <w:rPr>
          <w:rFonts w:cs="Arial"/>
          <w:i/>
          <w:szCs w:val="20"/>
        </w:rPr>
        <w:t xml:space="preserve">) </w:t>
      </w:r>
      <w:r w:rsidRPr="000E36D9">
        <w:rPr>
          <w:rFonts w:cs="Arial"/>
          <w:szCs w:val="20"/>
        </w:rPr>
        <w:t>ou perdão temporário referentes aos Eventos de Vencimento Antecipado, deverão observar o seguinte:</w:t>
      </w:r>
      <w:bookmarkEnd w:id="419"/>
    </w:p>
    <w:p w14:paraId="556B2654" w14:textId="578054E1" w:rsidR="004A746C" w:rsidRPr="000E36D9" w:rsidRDefault="004A746C" w:rsidP="00AA049D">
      <w:pPr>
        <w:pStyle w:val="Level4"/>
        <w:widowControl w:val="0"/>
        <w:spacing w:before="80" w:after="0"/>
        <w:rPr>
          <w:szCs w:val="20"/>
        </w:rPr>
      </w:pPr>
      <w:r w:rsidRPr="000E36D9">
        <w:rPr>
          <w:szCs w:val="20"/>
        </w:rPr>
        <w:t xml:space="preserve">no caso de deliberações a serem tomadas em Assembleia Geral de Debenturistas instaladas em primeira convocação dependerão de aprovação de Debenturistas representando, no mínimo, </w:t>
      </w:r>
      <w:r w:rsidRPr="00AA049D">
        <w:rPr>
          <w:szCs w:val="20"/>
        </w:rPr>
        <w:t>50% (cinquenta por cento) mais uma</w:t>
      </w:r>
      <w:r w:rsidRPr="000E36D9">
        <w:rPr>
          <w:szCs w:val="20"/>
        </w:rPr>
        <w:t xml:space="preserve"> das Debêntures em Circulação; </w:t>
      </w:r>
      <w:bookmarkEnd w:id="420"/>
      <w:bookmarkEnd w:id="421"/>
    </w:p>
    <w:p w14:paraId="0AAA3897" w14:textId="11A57FFA" w:rsidR="004A746C" w:rsidRPr="000E36D9" w:rsidRDefault="004A746C" w:rsidP="00AA049D">
      <w:pPr>
        <w:pStyle w:val="Level4"/>
        <w:widowControl w:val="0"/>
        <w:spacing w:before="80" w:after="0"/>
        <w:rPr>
          <w:szCs w:val="20"/>
        </w:rPr>
      </w:pPr>
      <w:r w:rsidRPr="000E36D9">
        <w:rPr>
          <w:szCs w:val="20"/>
        </w:rPr>
        <w:t xml:space="preserve">no caso de deliberações a serem tomadas em Assembleia Geral de Debenturistas em segunda convocação, os quóruns serão de, no mínimo, (a) </w:t>
      </w:r>
      <w:r w:rsidRPr="00AA049D">
        <w:rPr>
          <w:szCs w:val="20"/>
        </w:rPr>
        <w:t>50% (cinquenta por cento) mais</w:t>
      </w:r>
      <w:r w:rsidRPr="000E36D9">
        <w:rPr>
          <w:szCs w:val="20"/>
        </w:rPr>
        <w:t xml:space="preserve"> uma das Debêntures em Circulação em presentes na Assembleia Geral de Debenturistas, desde que estejam presentes na referida assembleia, no mínimo, </w:t>
      </w:r>
      <w:r w:rsidRPr="00AA049D">
        <w:rPr>
          <w:szCs w:val="20"/>
        </w:rPr>
        <w:t>20% (vinte por cento)</w:t>
      </w:r>
      <w:r w:rsidRPr="000E36D9">
        <w:rPr>
          <w:szCs w:val="20"/>
        </w:rPr>
        <w:t xml:space="preserve"> das Debêntures em Circulação.</w:t>
      </w:r>
      <w:bookmarkEnd w:id="422"/>
      <w:r w:rsidRPr="000E36D9">
        <w:rPr>
          <w:szCs w:val="20"/>
        </w:rPr>
        <w:t xml:space="preserve"> </w:t>
      </w:r>
      <w:bookmarkEnd w:id="423"/>
    </w:p>
    <w:p w14:paraId="3F49A4B0" w14:textId="1E8441C6" w:rsidR="004A746C" w:rsidRPr="000E36D9" w:rsidRDefault="004A746C" w:rsidP="00AA049D">
      <w:pPr>
        <w:pStyle w:val="Level2"/>
        <w:widowControl w:val="0"/>
        <w:spacing w:before="80" w:after="0"/>
        <w:rPr>
          <w:rFonts w:cs="Arial"/>
          <w:szCs w:val="20"/>
        </w:rPr>
      </w:pPr>
      <w:bookmarkStart w:id="424" w:name="_Ref392020841"/>
      <w:r w:rsidRPr="000E36D9">
        <w:rPr>
          <w:rFonts w:cs="Arial"/>
          <w:szCs w:val="20"/>
        </w:rPr>
        <w:t xml:space="preserve">Não estão incluídos no quórum a que se refere a Cláusula </w:t>
      </w:r>
      <w:r w:rsidR="00AA32A9" w:rsidRPr="00AA049D">
        <w:rPr>
          <w:rFonts w:cs="Arial"/>
          <w:szCs w:val="20"/>
        </w:rPr>
        <w:fldChar w:fldCharType="begin"/>
      </w:r>
      <w:r w:rsidR="00AA32A9" w:rsidRPr="000E36D9">
        <w:rPr>
          <w:rFonts w:cs="Arial"/>
          <w:szCs w:val="20"/>
        </w:rPr>
        <w:instrText xml:space="preserve"> REF _Ref528327357 \r \h </w:instrText>
      </w:r>
      <w:r w:rsidR="002E64E6" w:rsidRPr="000E36D9">
        <w:rPr>
          <w:rFonts w:cs="Arial"/>
          <w:szCs w:val="20"/>
        </w:rPr>
        <w:instrText xml:space="preserve"> \* MERGEFORMAT </w:instrText>
      </w:r>
      <w:r w:rsidR="00AA32A9" w:rsidRPr="00AA049D">
        <w:rPr>
          <w:rFonts w:cs="Arial"/>
          <w:szCs w:val="20"/>
        </w:rPr>
      </w:r>
      <w:r w:rsidR="00AA32A9" w:rsidRPr="00AA049D">
        <w:rPr>
          <w:rFonts w:cs="Arial"/>
          <w:szCs w:val="20"/>
        </w:rPr>
        <w:fldChar w:fldCharType="separate"/>
      </w:r>
      <w:r w:rsidR="00686698">
        <w:rPr>
          <w:rFonts w:cs="Arial"/>
          <w:szCs w:val="20"/>
        </w:rPr>
        <w:t>11.10</w:t>
      </w:r>
      <w:r w:rsidR="00AA32A9" w:rsidRPr="00AA049D">
        <w:rPr>
          <w:rFonts w:cs="Arial"/>
          <w:szCs w:val="20"/>
        </w:rPr>
        <w:fldChar w:fldCharType="end"/>
      </w:r>
      <w:r w:rsidRPr="000E36D9">
        <w:rPr>
          <w:rFonts w:cs="Arial"/>
          <w:szCs w:val="20"/>
        </w:rPr>
        <w:t xml:space="preserve"> acima as alterações relativas às características das Debêntures, conforme venham a ser propostas pela Emissora, assim entendidas (i) a redução da Remuneração, (</w:t>
      </w:r>
      <w:proofErr w:type="spellStart"/>
      <w:r w:rsidRPr="000E36D9">
        <w:rPr>
          <w:rFonts w:cs="Arial"/>
          <w:szCs w:val="20"/>
        </w:rPr>
        <w:t>ii</w:t>
      </w:r>
      <w:proofErr w:type="spellEnd"/>
      <w:r w:rsidRPr="000E36D9">
        <w:rPr>
          <w:rFonts w:cs="Arial"/>
          <w:szCs w:val="20"/>
        </w:rPr>
        <w:t>) a Data de Pagamento da Remuneração, (</w:t>
      </w:r>
      <w:proofErr w:type="spellStart"/>
      <w:r w:rsidRPr="000E36D9">
        <w:rPr>
          <w:rFonts w:cs="Arial"/>
          <w:szCs w:val="20"/>
        </w:rPr>
        <w:t>iii</w:t>
      </w:r>
      <w:proofErr w:type="spellEnd"/>
      <w:r w:rsidRPr="000E36D9">
        <w:rPr>
          <w:rFonts w:cs="Arial"/>
          <w:szCs w:val="20"/>
        </w:rPr>
        <w:t>) o prazo de vencimento das Debêntures, (</w:t>
      </w:r>
      <w:proofErr w:type="spellStart"/>
      <w:r w:rsidRPr="000E36D9">
        <w:rPr>
          <w:rFonts w:cs="Arial"/>
          <w:szCs w:val="20"/>
        </w:rPr>
        <w:t>iv</w:t>
      </w:r>
      <w:proofErr w:type="spellEnd"/>
      <w:r w:rsidRPr="000E36D9">
        <w:rPr>
          <w:rFonts w:cs="Arial"/>
          <w:szCs w:val="20"/>
        </w:rPr>
        <w:t xml:space="preserve">) os valores e data de amortização do principal das Debêntures; (v) os Eventos de Vencimento Antecipado; (vi) a alteração dos quóruns de deliberação previstos nesta Cláusula </w:t>
      </w:r>
      <w:r w:rsidR="00694966" w:rsidRPr="00AA049D">
        <w:rPr>
          <w:rFonts w:cs="Arial"/>
          <w:szCs w:val="20"/>
        </w:rPr>
        <w:fldChar w:fldCharType="begin"/>
      </w:r>
      <w:r w:rsidR="00694966" w:rsidRPr="000E36D9">
        <w:rPr>
          <w:rFonts w:cs="Arial"/>
          <w:szCs w:val="20"/>
        </w:rPr>
        <w:instrText xml:space="preserve"> REF _Ref479186175 \w \h </w:instrText>
      </w:r>
      <w:r w:rsidR="000E36D9">
        <w:rPr>
          <w:rFonts w:cs="Arial"/>
          <w:szCs w:val="20"/>
        </w:rPr>
        <w:instrText xml:space="preserve"> \* MERGEFORMAT </w:instrText>
      </w:r>
      <w:r w:rsidR="00694966" w:rsidRPr="00AA049D">
        <w:rPr>
          <w:rFonts w:cs="Arial"/>
          <w:szCs w:val="20"/>
        </w:rPr>
      </w:r>
      <w:r w:rsidR="00694966" w:rsidRPr="00AA049D">
        <w:rPr>
          <w:rFonts w:cs="Arial"/>
          <w:szCs w:val="20"/>
        </w:rPr>
        <w:fldChar w:fldCharType="separate"/>
      </w:r>
      <w:r w:rsidR="00686698">
        <w:rPr>
          <w:rFonts w:cs="Arial"/>
          <w:szCs w:val="20"/>
        </w:rPr>
        <w:t>11</w:t>
      </w:r>
      <w:r w:rsidR="00694966" w:rsidRPr="00AA049D">
        <w:rPr>
          <w:rFonts w:cs="Arial"/>
          <w:szCs w:val="20"/>
        </w:rPr>
        <w:fldChar w:fldCharType="end"/>
      </w:r>
      <w:r w:rsidRPr="000E36D9">
        <w:rPr>
          <w:rFonts w:cs="Arial"/>
          <w:szCs w:val="20"/>
        </w:rPr>
        <w:t xml:space="preserve"> e (</w:t>
      </w:r>
      <w:proofErr w:type="spellStart"/>
      <w:r w:rsidRPr="000E36D9">
        <w:rPr>
          <w:rFonts w:cs="Arial"/>
          <w:szCs w:val="20"/>
        </w:rPr>
        <w:t>vii</w:t>
      </w:r>
      <w:proofErr w:type="spellEnd"/>
      <w:r w:rsidRPr="000E36D9">
        <w:rPr>
          <w:rFonts w:cs="Arial"/>
          <w:szCs w:val="20"/>
        </w:rPr>
        <w:t xml:space="preserve">) alteração/inclusão, conforme aplicável, de cláusulas sobre amortização extraordinária e/ou resgate antecipado, dependerão da aprovação, tanto em primeira quanto em segunda convocações, por Debenturistas que representem, no mínimo, </w:t>
      </w:r>
      <w:r w:rsidRPr="00AA049D">
        <w:rPr>
          <w:rFonts w:cs="Arial"/>
          <w:szCs w:val="20"/>
        </w:rPr>
        <w:t xml:space="preserve">75% (setenta e </w:t>
      </w:r>
      <w:r w:rsidRPr="00AA049D">
        <w:rPr>
          <w:rFonts w:cs="Arial"/>
          <w:szCs w:val="20"/>
        </w:rPr>
        <w:lastRenderedPageBreak/>
        <w:t>cinco por cento)</w:t>
      </w:r>
      <w:r w:rsidRPr="000E36D9">
        <w:rPr>
          <w:rFonts w:cs="Arial"/>
          <w:szCs w:val="20"/>
        </w:rPr>
        <w:t xml:space="preserve"> das Debêntures em Circulação.</w:t>
      </w:r>
      <w:bookmarkEnd w:id="424"/>
      <w:r w:rsidR="00694966" w:rsidRPr="000E36D9">
        <w:rPr>
          <w:rFonts w:cs="Arial"/>
          <w:szCs w:val="20"/>
        </w:rPr>
        <w:t xml:space="preserve"> </w:t>
      </w:r>
    </w:p>
    <w:p w14:paraId="12A977DA" w14:textId="0B9FB6D9" w:rsidR="00CB7100" w:rsidRPr="000E36D9" w:rsidRDefault="004A746C" w:rsidP="00AA049D">
      <w:pPr>
        <w:pStyle w:val="Level2"/>
        <w:widowControl w:val="0"/>
        <w:spacing w:before="80" w:after="0"/>
        <w:rPr>
          <w:rFonts w:cs="Arial"/>
          <w:szCs w:val="20"/>
        </w:rPr>
      </w:pPr>
      <w:r w:rsidRPr="000E36D9">
        <w:rPr>
          <w:rFonts w:cs="Arial"/>
          <w:szCs w:val="20"/>
        </w:rPr>
        <w:t>Para efeito de verificação dos quóruns previstos nesta Escritura de Emissão, define-se como “</w:t>
      </w:r>
      <w:r w:rsidRPr="000E36D9">
        <w:rPr>
          <w:rFonts w:cs="Arial"/>
          <w:b/>
          <w:szCs w:val="20"/>
        </w:rPr>
        <w:t>Debêntures em Circulação</w:t>
      </w:r>
      <w:r w:rsidRPr="000E36D9">
        <w:rPr>
          <w:rFonts w:cs="Arial"/>
          <w:szCs w:val="20"/>
        </w:rPr>
        <w:t>” todas as Debêntures subscritas, integralizadas e não resgatadas, excluídas (i) aquelas mantidas em tesouraria pela Emissora; (</w:t>
      </w:r>
      <w:proofErr w:type="spellStart"/>
      <w:r w:rsidRPr="000E36D9">
        <w:rPr>
          <w:rFonts w:cs="Arial"/>
          <w:szCs w:val="20"/>
        </w:rPr>
        <w:t>ii</w:t>
      </w:r>
      <w:proofErr w:type="spellEnd"/>
      <w:r w:rsidRPr="000E36D9">
        <w:rPr>
          <w:rFonts w:cs="Arial"/>
          <w:szCs w:val="20"/>
        </w:rPr>
        <w:t xml:space="preserve">) as de titularidade de (a) sociedades do mesmo </w:t>
      </w:r>
      <w:r w:rsidR="00694966" w:rsidRPr="000E36D9">
        <w:rPr>
          <w:rFonts w:cs="Arial"/>
          <w:szCs w:val="20"/>
        </w:rPr>
        <w:t>g</w:t>
      </w:r>
      <w:r w:rsidRPr="000E36D9">
        <w:rPr>
          <w:rFonts w:cs="Arial"/>
          <w:szCs w:val="20"/>
        </w:rPr>
        <w:t xml:space="preserve">rupo </w:t>
      </w:r>
      <w:r w:rsidR="00694966" w:rsidRPr="000E36D9">
        <w:rPr>
          <w:rFonts w:cs="Arial"/>
          <w:szCs w:val="20"/>
        </w:rPr>
        <w:t>e</w:t>
      </w:r>
      <w:r w:rsidRPr="000E36D9">
        <w:rPr>
          <w:rFonts w:cs="Arial"/>
          <w:szCs w:val="20"/>
        </w:rPr>
        <w:t>conômico da Emissora, (b) acionistas controladores da Emissora, (c) administradores da Emissora, incluindo diretores e conselheiros de administração, (d) conselheiros fiscais, se for o caso; e (</w:t>
      </w:r>
      <w:proofErr w:type="spellStart"/>
      <w:r w:rsidRPr="000E36D9">
        <w:rPr>
          <w:rFonts w:cs="Arial"/>
          <w:szCs w:val="20"/>
        </w:rPr>
        <w:t>iii</w:t>
      </w:r>
      <w:proofErr w:type="spellEnd"/>
      <w:r w:rsidRPr="000E36D9">
        <w:rPr>
          <w:rFonts w:cs="Arial"/>
          <w:szCs w:val="20"/>
        </w:rPr>
        <w:t>) a qualquer diretor, conselheiro, cônjuge, companheiro ou parente até o 3º (terceiro) grau de qualquer das pessoas referidas nos itens anteriores.</w:t>
      </w:r>
      <w:bookmarkEnd w:id="415"/>
    </w:p>
    <w:p w14:paraId="0A679375" w14:textId="4D1BF07A" w:rsidR="00360BC0" w:rsidRPr="000E36D9" w:rsidRDefault="00010A0A" w:rsidP="00AA049D">
      <w:pPr>
        <w:pStyle w:val="Level1"/>
        <w:keepNext w:val="0"/>
        <w:keepLines w:val="0"/>
        <w:widowControl w:val="0"/>
        <w:spacing w:before="80" w:after="0"/>
        <w:jc w:val="center"/>
        <w:rPr>
          <w:sz w:val="20"/>
          <w:szCs w:val="20"/>
        </w:rPr>
      </w:pPr>
      <w:bookmarkStart w:id="425" w:name="_DV_M404"/>
      <w:bookmarkStart w:id="426" w:name="_Ref439859919"/>
      <w:bookmarkEnd w:id="416"/>
      <w:bookmarkEnd w:id="425"/>
      <w:r w:rsidRPr="000E36D9">
        <w:rPr>
          <w:sz w:val="20"/>
          <w:szCs w:val="20"/>
        </w:rPr>
        <w:t xml:space="preserve">CLÁUSULA </w:t>
      </w:r>
      <w:r w:rsidR="00D02109" w:rsidRPr="000E36D9">
        <w:rPr>
          <w:sz w:val="20"/>
          <w:szCs w:val="20"/>
        </w:rPr>
        <w:t>DOZE</w:t>
      </w:r>
      <w:r w:rsidRPr="000E36D9">
        <w:rPr>
          <w:sz w:val="20"/>
          <w:szCs w:val="20"/>
        </w:rPr>
        <w:t xml:space="preserve"> - </w:t>
      </w:r>
      <w:r w:rsidR="00E87272" w:rsidRPr="000E36D9">
        <w:rPr>
          <w:sz w:val="20"/>
          <w:szCs w:val="20"/>
        </w:rPr>
        <w:t>DECLARAÇÕES E GARANTIAS DA EMISSORA</w:t>
      </w:r>
      <w:bookmarkEnd w:id="426"/>
      <w:r w:rsidR="00AA32A9" w:rsidRPr="000E36D9">
        <w:rPr>
          <w:sz w:val="20"/>
          <w:szCs w:val="20"/>
        </w:rPr>
        <w:t xml:space="preserve"> E DA FIADORA </w:t>
      </w:r>
    </w:p>
    <w:p w14:paraId="13DA8F71" w14:textId="1F5DA3A8" w:rsidR="00AA32A9" w:rsidRPr="000E36D9" w:rsidRDefault="00AA32A9" w:rsidP="00AA049D">
      <w:pPr>
        <w:pStyle w:val="Level2"/>
        <w:widowControl w:val="0"/>
        <w:spacing w:before="80" w:after="0"/>
        <w:rPr>
          <w:rFonts w:cs="Arial"/>
          <w:szCs w:val="20"/>
        </w:rPr>
      </w:pPr>
      <w:bookmarkStart w:id="427" w:name="_Ref509498182"/>
      <w:r w:rsidRPr="000E36D9">
        <w:rPr>
          <w:rFonts w:cs="Arial"/>
          <w:szCs w:val="20"/>
        </w:rPr>
        <w:t>Sem prejuízo das demais declarações prestadas nesta Escritura de Emissão, a Emissora</w:t>
      </w:r>
      <w:r w:rsidRPr="000E36D9">
        <w:rPr>
          <w:rFonts w:eastAsia="Times New Roman" w:cs="Arial"/>
          <w:szCs w:val="20"/>
        </w:rPr>
        <w:t xml:space="preserve"> </w:t>
      </w:r>
      <w:r w:rsidRPr="000E36D9">
        <w:rPr>
          <w:rFonts w:cs="Arial"/>
          <w:szCs w:val="20"/>
        </w:rPr>
        <w:t xml:space="preserve">e a Fiadora declaram e garantem, individualmente e de forma não solidária, ao Agente Fiduciário, na data da assinatura desta Escritura </w:t>
      </w:r>
      <w:r w:rsidRPr="000E36D9">
        <w:rPr>
          <w:rFonts w:cs="Arial"/>
          <w:kern w:val="16"/>
          <w:szCs w:val="20"/>
        </w:rPr>
        <w:t>de Emissão</w:t>
      </w:r>
      <w:r w:rsidRPr="000E36D9">
        <w:rPr>
          <w:rFonts w:cs="Arial"/>
          <w:szCs w:val="20"/>
        </w:rPr>
        <w:t xml:space="preserve">, conforme aplicável, que: </w:t>
      </w:r>
    </w:p>
    <w:p w14:paraId="42BD9B72" w14:textId="77777777" w:rsidR="00AA32A9" w:rsidRPr="000E36D9" w:rsidRDefault="00AA32A9" w:rsidP="00AA049D">
      <w:pPr>
        <w:pStyle w:val="Level5"/>
        <w:tabs>
          <w:tab w:val="clear" w:pos="2721"/>
          <w:tab w:val="num" w:pos="1361"/>
        </w:tabs>
        <w:spacing w:before="80" w:after="0"/>
        <w:ind w:left="1360"/>
      </w:pPr>
      <w:proofErr w:type="spellStart"/>
      <w:r w:rsidRPr="000E36D9">
        <w:t>é</w:t>
      </w:r>
      <w:proofErr w:type="spellEnd"/>
      <w:r w:rsidRPr="000E36D9">
        <w:t xml:space="preserve"> sociedade devidamente organizada, constituída e existente sob a forma de sociedade por ações, de acordo com as leis brasileiras e a regulamentação da CVM aplicável;</w:t>
      </w:r>
    </w:p>
    <w:p w14:paraId="7F01437F" w14:textId="05773C6B" w:rsidR="00AA32A9" w:rsidRPr="000E36D9" w:rsidRDefault="00694966" w:rsidP="00AA049D">
      <w:pPr>
        <w:pStyle w:val="Level5"/>
        <w:tabs>
          <w:tab w:val="clear" w:pos="2721"/>
          <w:tab w:val="num" w:pos="1361"/>
        </w:tabs>
        <w:spacing w:before="80" w:after="0"/>
        <w:ind w:left="1360"/>
      </w:pPr>
      <w:r w:rsidRPr="000E36D9">
        <w:t xml:space="preserve">o </w:t>
      </w:r>
      <w:r w:rsidR="00AA32A9" w:rsidRPr="000E36D9">
        <w:t>registro de companhia aberta da Fiadora está atualizado perante a CVM, conforme requerido pela Instrução CVM 480, e suas informações lá contidas e tornadas públicas estão atualizadas conforme requerido pela Instrução CVM 480;</w:t>
      </w:r>
    </w:p>
    <w:p w14:paraId="6E874C3B" w14:textId="27B8A2E1" w:rsidR="00AA32A9" w:rsidRPr="000E36D9" w:rsidRDefault="00AA32A9" w:rsidP="00AA049D">
      <w:pPr>
        <w:pStyle w:val="Level5"/>
        <w:tabs>
          <w:tab w:val="clear" w:pos="2721"/>
          <w:tab w:val="num" w:pos="1361"/>
        </w:tabs>
        <w:spacing w:before="80" w:after="0"/>
        <w:ind w:left="1360"/>
      </w:pPr>
      <w:r w:rsidRPr="000E36D9">
        <w:t>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w:t>
      </w:r>
      <w:r w:rsidR="00694966" w:rsidRPr="000E36D9">
        <w:t xml:space="preserve"> e</w:t>
      </w:r>
      <w:r w:rsidRPr="000E36D9">
        <w:t xml:space="preserve"> da Oferta; </w:t>
      </w:r>
    </w:p>
    <w:p w14:paraId="0E453D54" w14:textId="380F4880" w:rsidR="00694966" w:rsidRPr="000E36D9" w:rsidRDefault="00694966" w:rsidP="00AA049D">
      <w:pPr>
        <w:pStyle w:val="Level5"/>
        <w:tabs>
          <w:tab w:val="clear" w:pos="2721"/>
          <w:tab w:val="num" w:pos="1361"/>
        </w:tabs>
        <w:spacing w:before="80" w:after="0"/>
        <w:ind w:left="1360"/>
      </w:pPr>
      <w:r w:rsidRPr="000E36D9">
        <w:t xml:space="preserve">está devidamente autorizada e obteve todas as licenças e as </w:t>
      </w:r>
      <w:r w:rsidR="00EC1C38" w:rsidRPr="000E36D9">
        <w:t>autorizações necessárias</w:t>
      </w:r>
      <w:r w:rsidRPr="000E36D9">
        <w:t xml:space="preserve">, conforme aplicável, legais, societárias, regulatórias e de terceiros, incluindo, mas não se limitando, de credores, necessárias à celebração desta Escritura de Emissão e ao cumprimento de todas as obrigações aqui previstas e à constituição da Fiança, exceto se de outra forma apresentado no </w:t>
      </w:r>
      <w:r w:rsidR="00EC1C38" w:rsidRPr="000E36D9">
        <w:t xml:space="preserve">Formulário </w:t>
      </w:r>
      <w:r w:rsidRPr="000E36D9">
        <w:t xml:space="preserve">de </w:t>
      </w:r>
      <w:r w:rsidR="00EC1C38" w:rsidRPr="000E36D9">
        <w:t xml:space="preserve">Referência </w:t>
      </w:r>
      <w:r w:rsidRPr="000E36D9">
        <w:t xml:space="preserve">da Fiadora; </w:t>
      </w:r>
    </w:p>
    <w:p w14:paraId="57845F41" w14:textId="6E8EF368" w:rsidR="00AA32A9" w:rsidRPr="000E36D9" w:rsidRDefault="00AA32A9" w:rsidP="00AA049D">
      <w:pPr>
        <w:pStyle w:val="Level5"/>
        <w:tabs>
          <w:tab w:val="clear" w:pos="2721"/>
          <w:tab w:val="num" w:pos="1361"/>
        </w:tabs>
        <w:spacing w:before="80" w:after="0"/>
        <w:ind w:left="1360"/>
      </w:pPr>
      <w:r w:rsidRPr="000E36D9">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 e da Fiadora;</w:t>
      </w:r>
    </w:p>
    <w:p w14:paraId="0C472924" w14:textId="7D1CC2E8" w:rsidR="00AA32A9" w:rsidRPr="000E36D9" w:rsidRDefault="00AA32A9" w:rsidP="00AA049D">
      <w:pPr>
        <w:pStyle w:val="Level5"/>
        <w:tabs>
          <w:tab w:val="clear" w:pos="2721"/>
          <w:tab w:val="num" w:pos="1361"/>
        </w:tabs>
        <w:spacing w:before="80" w:after="0"/>
        <w:ind w:left="1360"/>
      </w:pPr>
      <w:r w:rsidRPr="000E36D9">
        <w:t xml:space="preserve">esta Escritura de Emissão e as obrigações aqui previstas constituem obrigações lícitas, válidas, vinculantes e eficazes da Emissora e da Fiadora, exequíveis de acordo com os seus termos e condições, com força de título executivo extrajudicial nos termos do artigo 784, I e III do Código de Processo Civil; </w:t>
      </w:r>
    </w:p>
    <w:p w14:paraId="21020C78" w14:textId="51A3C175" w:rsidR="00AA32A9" w:rsidRPr="000E36D9" w:rsidRDefault="00AA32A9" w:rsidP="00AA049D">
      <w:pPr>
        <w:pStyle w:val="Level5"/>
        <w:tabs>
          <w:tab w:val="clear" w:pos="2721"/>
          <w:tab w:val="num" w:pos="1361"/>
        </w:tabs>
        <w:spacing w:before="80" w:after="0"/>
        <w:ind w:left="1360"/>
      </w:pPr>
      <w:r w:rsidRPr="000E36D9">
        <w:t>as opiniões e as análises expressas pela Fiadora no seu Formulário de Referência</w:t>
      </w:r>
      <w:r w:rsidR="00EC1C38" w:rsidRPr="000E36D9">
        <w:t xml:space="preserve"> da Fiadora</w:t>
      </w:r>
      <w:r w:rsidRPr="000E36D9">
        <w:t>, e no material de divulgação da Oferta em relação à Emissora e a Fiadora até esta data: (i) foram elaboradas de boa-fé e consideram toda as circunstâncias relevantes sobre a Emissora e a Fiadora, conforme aplicável; e (</w:t>
      </w:r>
      <w:proofErr w:type="spellStart"/>
      <w:r w:rsidRPr="000E36D9">
        <w:t>ii</w:t>
      </w:r>
      <w:proofErr w:type="spellEnd"/>
      <w:r w:rsidRPr="000E36D9">
        <w:t>) são verdadeiras, consistentes, corretas e suficientes;</w:t>
      </w:r>
    </w:p>
    <w:p w14:paraId="66A50885" w14:textId="3D5D3788" w:rsidR="00AA32A9" w:rsidRPr="000E36D9" w:rsidRDefault="00AA32A9" w:rsidP="00AA049D">
      <w:pPr>
        <w:pStyle w:val="Level5"/>
        <w:tabs>
          <w:tab w:val="clear" w:pos="2721"/>
          <w:tab w:val="num" w:pos="1361"/>
        </w:tabs>
        <w:spacing w:before="80" w:after="0"/>
        <w:ind w:left="1360"/>
      </w:pPr>
      <w:r w:rsidRPr="000E36D9">
        <w:lastRenderedPageBreak/>
        <w:t>a celebração, os termos e condições desta Escritura de Emissão e dos demais documentos da Emissão e da Oferta</w:t>
      </w:r>
      <w:r w:rsidR="00694966" w:rsidRPr="000E36D9">
        <w:t xml:space="preserve"> de que sejam parte</w:t>
      </w:r>
      <w:r w:rsidRPr="000E36D9">
        <w:t>, a assunção e o cumprimento das obrigações aqui e ali previstas e a realização da Emissão e da Oferta (i) não infringem o estatuto social da Emissora e demais documentos societários da Emissora; (</w:t>
      </w:r>
      <w:proofErr w:type="spellStart"/>
      <w:r w:rsidRPr="000E36D9">
        <w:t>ii</w:t>
      </w:r>
      <w:proofErr w:type="spellEnd"/>
      <w:r w:rsidRPr="000E36D9">
        <w:t>) não infringem qualquer contrato ou instrumento do qual a Emissora</w:t>
      </w:r>
      <w:r w:rsidR="00694966" w:rsidRPr="000E36D9">
        <w:t xml:space="preserve"> </w:t>
      </w:r>
      <w:r w:rsidRPr="000E36D9">
        <w:t>seja parte e/ou pelo qual qualquer de seus ativos esteja sujeito; (</w:t>
      </w:r>
      <w:proofErr w:type="spellStart"/>
      <w:r w:rsidRPr="000E36D9">
        <w:t>iii</w:t>
      </w:r>
      <w:proofErr w:type="spellEnd"/>
      <w:r w:rsidRPr="000E36D9">
        <w:t>) não resultarão em (</w:t>
      </w:r>
      <w:proofErr w:type="spellStart"/>
      <w:r w:rsidRPr="000E36D9">
        <w:t>iii.a</w:t>
      </w:r>
      <w:proofErr w:type="spellEnd"/>
      <w:r w:rsidRPr="000E36D9">
        <w:t>) vencimento antecipado de qualquer obrigação estabelecida em qualquer contrato ou instru</w:t>
      </w:r>
      <w:r w:rsidR="00694966" w:rsidRPr="000E36D9">
        <w:t xml:space="preserve">mento do qual a Emissora </w:t>
      </w:r>
      <w:r w:rsidRPr="000E36D9">
        <w:t xml:space="preserve">seja parte e/ou pelo qual qualquer de seus ativos esteja sujeito, bem como não criará qualquer ônus ou gravames sobre qualquer </w:t>
      </w:r>
      <w:r w:rsidR="00694966" w:rsidRPr="000E36D9">
        <w:t>ativo ou bem da Emissora</w:t>
      </w:r>
      <w:r w:rsidRPr="000E36D9">
        <w:t>; ou (</w:t>
      </w:r>
      <w:proofErr w:type="spellStart"/>
      <w:r w:rsidRPr="000E36D9">
        <w:t>iii.b</w:t>
      </w:r>
      <w:proofErr w:type="spellEnd"/>
      <w:r w:rsidRPr="000E36D9">
        <w:t>) rescisão de qualquer desses contratos ou instrumentos; (</w:t>
      </w:r>
      <w:proofErr w:type="spellStart"/>
      <w:r w:rsidRPr="000E36D9">
        <w:t>iv</w:t>
      </w:r>
      <w:proofErr w:type="spellEnd"/>
      <w:r w:rsidRPr="000E36D9">
        <w:t>)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w:t>
      </w:r>
      <w:r w:rsidR="00694966" w:rsidRPr="000E36D9">
        <w:t xml:space="preserve"> </w:t>
      </w:r>
      <w:r w:rsidRPr="000E36D9">
        <w:t xml:space="preserve">e/ou qualquer de seus ativos; </w:t>
      </w:r>
    </w:p>
    <w:p w14:paraId="4D734BE2" w14:textId="60890D43" w:rsidR="00694966" w:rsidRPr="000E36D9" w:rsidRDefault="00694966" w:rsidP="00AA049D">
      <w:pPr>
        <w:pStyle w:val="Level5"/>
        <w:tabs>
          <w:tab w:val="clear" w:pos="2721"/>
          <w:tab w:val="num" w:pos="1361"/>
        </w:tabs>
        <w:spacing w:before="80" w:after="0"/>
        <w:ind w:left="1360"/>
      </w:pPr>
      <w:r w:rsidRPr="000E36D9">
        <w:t>a celebração, os termos e condições desta Escritura de Emissão, a assunção e o cumprimento das obrigações aqui previstas e a constituição da Fiança (i) não infringem o estatuto social da Fiadora e demais documentos societários da Fiadora; (</w:t>
      </w:r>
      <w:proofErr w:type="spellStart"/>
      <w:r w:rsidRPr="000E36D9">
        <w:t>ii</w:t>
      </w:r>
      <w:proofErr w:type="spellEnd"/>
      <w:r w:rsidRPr="000E36D9">
        <w:t xml:space="preserve">) não infringem qualquer contrato ou instrumento do qual a </w:t>
      </w:r>
      <w:proofErr w:type="spellStart"/>
      <w:r w:rsidRPr="000E36D9">
        <w:t>a</w:t>
      </w:r>
      <w:proofErr w:type="spellEnd"/>
      <w:r w:rsidRPr="000E36D9">
        <w:t xml:space="preserve"> Fiadora seja parte e/ou pelo qual qualquer de seus ativos relevantes esteja sujeito; (</w:t>
      </w:r>
      <w:proofErr w:type="spellStart"/>
      <w:r w:rsidRPr="000E36D9">
        <w:t>iii</w:t>
      </w:r>
      <w:proofErr w:type="spellEnd"/>
      <w:r w:rsidRPr="000E36D9">
        <w:t>) não resultarão em (</w:t>
      </w:r>
      <w:proofErr w:type="spellStart"/>
      <w:r w:rsidRPr="000E36D9">
        <w:t>iii.a</w:t>
      </w:r>
      <w:proofErr w:type="spellEnd"/>
      <w:r w:rsidRPr="000E36D9">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0E36D9">
        <w:t>iii.b</w:t>
      </w:r>
      <w:proofErr w:type="spellEnd"/>
      <w:r w:rsidRPr="000E36D9">
        <w:t>) rescisão de qualquer desses contratos ou instrumentos; (</w:t>
      </w:r>
      <w:proofErr w:type="spellStart"/>
      <w:r w:rsidRPr="000E36D9">
        <w:t>iv</w:t>
      </w:r>
      <w:proofErr w:type="spellEnd"/>
      <w:r w:rsidRPr="000E36D9">
        <w:t xml:space="preserve">) não resultarão na criação de qualquer ônus sobre qualquer ativo da Fiadora; (v) não infringem qualquer disposição legal ou regulamentar a que a Fiadora esteja sujeita; e (vi) não infringem qualquer ordem, decisão ou sentença administrativa, judicial ou arbitral irrecorrível que afete a Fiadora e/ou qualquer de seus ativos; </w:t>
      </w:r>
    </w:p>
    <w:p w14:paraId="6444C79B" w14:textId="3C283EDD" w:rsidR="00AA32A9" w:rsidRPr="000E36D9" w:rsidRDefault="00AA32A9" w:rsidP="00AA049D">
      <w:pPr>
        <w:pStyle w:val="Level5"/>
        <w:tabs>
          <w:tab w:val="clear" w:pos="2721"/>
          <w:tab w:val="num" w:pos="1361"/>
        </w:tabs>
        <w:spacing w:before="80" w:after="0"/>
        <w:ind w:left="1360"/>
      </w:pPr>
      <w:r w:rsidRPr="000E36D9">
        <w:t xml:space="preserve">nenhum registro, consentimento, autorização, aprovação, licença, ordem de, ou qualificação junto a qualquer autoridade governamental, órgão regulatório, é exigido para o cumprimento pela Emissora </w:t>
      </w:r>
      <w:r w:rsidR="004D7C3F" w:rsidRPr="000E36D9">
        <w:t xml:space="preserve">e/ou pela Fiadora </w:t>
      </w:r>
      <w:r w:rsidRPr="000E36D9">
        <w:t xml:space="preserve">de suas obrigações nos termos </w:t>
      </w:r>
      <w:r w:rsidR="00F0771E" w:rsidRPr="000E36D9">
        <w:t>desta Escritura de Emissão</w:t>
      </w:r>
      <w:r w:rsidRPr="000E36D9">
        <w:t>, ou para a realização da Emissão,</w:t>
      </w:r>
      <w:r w:rsidR="00F0771E" w:rsidRPr="000E36D9">
        <w:t xml:space="preserve"> da Oferta e à constituição da Fiança</w:t>
      </w:r>
      <w:r w:rsidRPr="000E36D9">
        <w:t xml:space="preserve"> exceto: (i) pelo arquivamento da ata d</w:t>
      </w:r>
      <w:r w:rsidR="004D7C3F" w:rsidRPr="000E36D9">
        <w:t>os</w:t>
      </w:r>
      <w:r w:rsidRPr="000E36D9">
        <w:t xml:space="preserve"> </w:t>
      </w:r>
      <w:r w:rsidR="004D7C3F" w:rsidRPr="000E36D9">
        <w:t>Atos Societários</w:t>
      </w:r>
      <w:r w:rsidRPr="000E36D9">
        <w:t xml:space="preserve"> na JUCERJA; (</w:t>
      </w:r>
      <w:proofErr w:type="spellStart"/>
      <w:r w:rsidRPr="000E36D9">
        <w:t>ii</w:t>
      </w:r>
      <w:proofErr w:type="spellEnd"/>
      <w:r w:rsidRPr="000E36D9">
        <w:t xml:space="preserve">) pela inscrição desta Escritura de Emissão, e seus eventuais aditamentos, na JUCERJA, nos termos previstos na Cláusula </w:t>
      </w:r>
      <w:r w:rsidR="004D7C3F" w:rsidRPr="00AA049D">
        <w:fldChar w:fldCharType="begin"/>
      </w:r>
      <w:r w:rsidR="004D7C3F" w:rsidRPr="000E36D9">
        <w:instrText xml:space="preserve"> REF _Ref528328042 \r \h </w:instrText>
      </w:r>
      <w:r w:rsidR="002E64E6" w:rsidRPr="000E36D9">
        <w:instrText xml:space="preserve"> \* MERGEFORMAT </w:instrText>
      </w:r>
      <w:r w:rsidR="004D7C3F" w:rsidRPr="00AA049D">
        <w:fldChar w:fldCharType="separate"/>
      </w:r>
      <w:r w:rsidR="00686698">
        <w:t>2.3</w:t>
      </w:r>
      <w:r w:rsidR="004D7C3F" w:rsidRPr="00AA049D">
        <w:fldChar w:fldCharType="end"/>
      </w:r>
      <w:r w:rsidRPr="000E36D9">
        <w:t xml:space="preserve"> acima; (</w:t>
      </w:r>
      <w:proofErr w:type="spellStart"/>
      <w:r w:rsidRPr="000E36D9">
        <w:t>iii</w:t>
      </w:r>
      <w:proofErr w:type="spellEnd"/>
      <w:r w:rsidRPr="000E36D9">
        <w:t xml:space="preserve">) pela publicação da ata </w:t>
      </w:r>
      <w:r w:rsidR="00E31D39" w:rsidRPr="000E36D9">
        <w:t>da AGE Emissora</w:t>
      </w:r>
      <w:r w:rsidRPr="000E36D9">
        <w:t xml:space="preserve"> no DOERJ e no jornal “</w:t>
      </w:r>
      <w:r w:rsidR="004D7C3F" w:rsidRPr="000E36D9">
        <w:rPr>
          <w:bCs/>
        </w:rPr>
        <w:t>[</w:t>
      </w:r>
      <w:r w:rsidR="004D7C3F" w:rsidRPr="000E36D9">
        <w:rPr>
          <w:bCs/>
        </w:rPr>
        <w:sym w:font="Symbol" w:char="F0B7"/>
      </w:r>
      <w:r w:rsidR="004D7C3F" w:rsidRPr="000E36D9">
        <w:rPr>
          <w:bCs/>
        </w:rPr>
        <w:t>]</w:t>
      </w:r>
      <w:r w:rsidRPr="000E36D9">
        <w:rPr>
          <w:color w:val="000000"/>
        </w:rPr>
        <w:t>”</w:t>
      </w:r>
      <w:r w:rsidR="00E31D39" w:rsidRPr="000E36D9">
        <w:rPr>
          <w:color w:val="000000"/>
        </w:rPr>
        <w:t xml:space="preserve"> e da RCA Fiadora no DOERJ e no jornal “Valor Econômico”</w:t>
      </w:r>
      <w:r w:rsidRPr="000E36D9">
        <w:t>; (</w:t>
      </w:r>
      <w:proofErr w:type="spellStart"/>
      <w:r w:rsidRPr="000E36D9">
        <w:t>iv</w:t>
      </w:r>
      <w:proofErr w:type="spellEnd"/>
      <w:r w:rsidRPr="000E36D9">
        <w:t xml:space="preserve">) pelo depósito das Debêntures na B3; </w:t>
      </w:r>
      <w:r w:rsidR="004D7C3F" w:rsidRPr="000E36D9">
        <w:t>(v) pelo registro da Escritura de Emissão no</w:t>
      </w:r>
      <w:r w:rsidR="00C949B8" w:rsidRPr="000E36D9">
        <w:t>s</w:t>
      </w:r>
      <w:r w:rsidR="004D7C3F" w:rsidRPr="000E36D9">
        <w:t xml:space="preserve"> Cartório de RTD; </w:t>
      </w:r>
      <w:r w:rsidRPr="000E36D9">
        <w:t xml:space="preserve">(vi) </w:t>
      </w:r>
      <w:r w:rsidRPr="000E36D9">
        <w:rPr>
          <w:bCs/>
        </w:rPr>
        <w:t xml:space="preserve">pela publicação, no Diário Oficial da União, das Portaria MME; e </w:t>
      </w:r>
      <w:r w:rsidR="004D7C3F" w:rsidRPr="000E36D9">
        <w:rPr>
          <w:b/>
          <w:bCs/>
        </w:rPr>
        <w:t>[</w:t>
      </w:r>
      <w:r w:rsidRPr="000E36D9">
        <w:rPr>
          <w:bCs/>
          <w:highlight w:val="yellow"/>
        </w:rPr>
        <w:t>(</w:t>
      </w:r>
      <w:proofErr w:type="spellStart"/>
      <w:r w:rsidR="004D7C3F" w:rsidRPr="000E36D9">
        <w:rPr>
          <w:bCs/>
          <w:highlight w:val="yellow"/>
        </w:rPr>
        <w:t>viii</w:t>
      </w:r>
      <w:proofErr w:type="spellEnd"/>
      <w:r w:rsidRPr="000E36D9">
        <w:rPr>
          <w:bCs/>
          <w:highlight w:val="yellow"/>
        </w:rPr>
        <w:t xml:space="preserve">) </w:t>
      </w:r>
      <w:r w:rsidRPr="000E36D9">
        <w:rPr>
          <w:highlight w:val="yellow"/>
        </w:rPr>
        <w:t>pelo consentimento prévio (</w:t>
      </w:r>
      <w:proofErr w:type="spellStart"/>
      <w:r w:rsidRPr="000E36D9">
        <w:rPr>
          <w:i/>
          <w:highlight w:val="yellow"/>
        </w:rPr>
        <w:t>waiver</w:t>
      </w:r>
      <w:proofErr w:type="spellEnd"/>
      <w:r w:rsidRPr="000E36D9">
        <w:rPr>
          <w:highlight w:val="yellow"/>
        </w:rPr>
        <w:t>) de determinados credores relevantes da Emissora, cujos instrumentos contenham, de alguma forma, restrições para a realização da Emissão</w:t>
      </w:r>
      <w:r w:rsidR="00E31D39" w:rsidRPr="000E36D9">
        <w:rPr>
          <w:highlight w:val="yellow"/>
        </w:rPr>
        <w:t xml:space="preserve"> e à constituição da Fiança</w:t>
      </w:r>
      <w:r w:rsidR="004D7C3F" w:rsidRPr="000E36D9">
        <w:rPr>
          <w:b/>
          <w:highlight w:val="yellow"/>
        </w:rPr>
        <w:t>]</w:t>
      </w:r>
      <w:r w:rsidRPr="000E36D9">
        <w:t xml:space="preserve">; </w:t>
      </w:r>
      <w:r w:rsidR="00E31D39" w:rsidRPr="000E36D9">
        <w:rPr>
          <w:b/>
          <w:highlight w:val="yellow"/>
        </w:rPr>
        <w:t>[NOTA LEFOSSE: A SER AJUSTADO CF DUE DILIGENCE]</w:t>
      </w:r>
    </w:p>
    <w:p w14:paraId="1A9EE191" w14:textId="349CB0A4" w:rsidR="002451E2" w:rsidRPr="000E36D9" w:rsidRDefault="002451E2" w:rsidP="00AA049D">
      <w:pPr>
        <w:pStyle w:val="Level5"/>
        <w:tabs>
          <w:tab w:val="clear" w:pos="2721"/>
          <w:tab w:val="num" w:pos="1361"/>
        </w:tabs>
        <w:spacing w:before="80" w:after="0"/>
        <w:ind w:left="1360"/>
      </w:pPr>
      <w:bookmarkStart w:id="428" w:name="_Ref428862044"/>
      <w:r w:rsidRPr="000E36D9">
        <w:t xml:space="preserve">a Emissora tem válidas e vigentes todas as autorizações, licenças e alvarás </w:t>
      </w:r>
      <w:r w:rsidR="006E7B2D" w:rsidRPr="000E36D9">
        <w:t>necessários</w:t>
      </w:r>
      <w:r w:rsidRPr="000E36D9">
        <w:t xml:space="preserve"> exigid</w:t>
      </w:r>
      <w:r w:rsidR="006E7B2D" w:rsidRPr="000E36D9">
        <w:t>o</w:t>
      </w:r>
      <w:r w:rsidRPr="000E36D9">
        <w:t xml:space="preserve">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w:t>
      </w:r>
      <w:r w:rsidR="006E7B2D" w:rsidRPr="000E36D9">
        <w:lastRenderedPageBreak/>
        <w:t>necessários para o exercício de suas atividades</w:t>
      </w:r>
      <w:r w:rsidRPr="000E36D9">
        <w:t xml:space="preserve">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3DAA77B9" w14:textId="2A1F9F5E" w:rsidR="00AA32A9" w:rsidRPr="000E36D9" w:rsidRDefault="00AA32A9" w:rsidP="00AA049D">
      <w:pPr>
        <w:pStyle w:val="Level5"/>
        <w:tabs>
          <w:tab w:val="clear" w:pos="2721"/>
          <w:tab w:val="num" w:pos="1361"/>
        </w:tabs>
        <w:spacing w:before="80" w:after="0"/>
        <w:ind w:left="1360"/>
      </w:pPr>
      <w:r w:rsidRPr="000E36D9">
        <w:t xml:space="preserve">exceto se de outra forma apresentado no Formulário de Referência da </w:t>
      </w:r>
      <w:r w:rsidR="004D7C3F" w:rsidRPr="000E36D9">
        <w:t>Fiadora</w:t>
      </w:r>
      <w:r w:rsidRPr="000E36D9">
        <w:t xml:space="preserve">, em fatos relevantes ou comunicados ao mercado, </w:t>
      </w:r>
      <w:r w:rsidR="004D7C3F" w:rsidRPr="000E36D9">
        <w:t xml:space="preserve">a Fiadora </w:t>
      </w:r>
      <w:r w:rsidRPr="000E36D9">
        <w:t xml:space="preserve">tem válidas e vigentes todas as autorizações, licenças e alvarás relevantes exigidas pelas autoridades federais, estaduais e municipais para o exercício de suas atividades no âmbito das Concessões, sendo que, até a presente data, </w:t>
      </w:r>
      <w:r w:rsidR="004D7C3F" w:rsidRPr="000E36D9">
        <w:t xml:space="preserve">a Fiadora </w:t>
      </w:r>
      <w:r w:rsidRPr="000E36D9">
        <w:t xml:space="preserve">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w:t>
      </w:r>
      <w:r w:rsidR="004D7C3F" w:rsidRPr="000E36D9">
        <w:t xml:space="preserve">a Fiadora </w:t>
      </w:r>
      <w:r w:rsidRPr="000E36D9">
        <w:t xml:space="preserve">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22D8391C" w14:textId="69B53FEA" w:rsidR="00A70251" w:rsidRPr="00AA049D" w:rsidRDefault="00AA32A9" w:rsidP="00AA049D">
      <w:pPr>
        <w:pStyle w:val="Level5"/>
        <w:tabs>
          <w:tab w:val="clear" w:pos="2721"/>
          <w:tab w:val="num" w:pos="1361"/>
        </w:tabs>
        <w:spacing w:before="80" w:after="0"/>
        <w:ind w:left="1360"/>
        <w:rPr>
          <w:b/>
        </w:rPr>
      </w:pPr>
      <w:r w:rsidRPr="000E36D9">
        <w:t>o Projeto</w:t>
      </w:r>
      <w:r w:rsidR="004D7C3F" w:rsidRPr="000E36D9">
        <w:t xml:space="preserve"> Janaúba</w:t>
      </w:r>
      <w:r w:rsidRPr="000E36D9">
        <w:t xml:space="preserve"> t</w:t>
      </w:r>
      <w:r w:rsidR="004D7C3F" w:rsidRPr="000E36D9">
        <w:t>e</w:t>
      </w:r>
      <w:r w:rsidRPr="000E36D9">
        <w:t>m válidas e vigentes todas as autorizações, licenças e alvarás exigidas pelas autoridades federais, estaduais e municipais levando-se em consideração sua fase atual, sendo que, até a presente data, a Emissora</w:t>
      </w:r>
      <w:r w:rsidR="00A70251" w:rsidRPr="000E36D9">
        <w:t xml:space="preserve"> e/ou a Fiadora</w:t>
      </w:r>
      <w:r w:rsidRPr="000E36D9">
        <w:t xml:space="preserve"> não fo</w:t>
      </w:r>
      <w:r w:rsidR="00A70251" w:rsidRPr="000E36D9">
        <w:t>ram</w:t>
      </w:r>
      <w:r w:rsidRPr="000E36D9">
        <w:t xml:space="preserve"> notificada</w:t>
      </w:r>
      <w:r w:rsidR="00A70251" w:rsidRPr="000E36D9">
        <w:t>s</w:t>
      </w:r>
      <w:r w:rsidRPr="000E36D9">
        <w:t xml:space="preserve">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w:t>
      </w:r>
      <w:r w:rsidR="00A70251" w:rsidRPr="000E36D9">
        <w:t xml:space="preserve"> e/ou Fiadora</w:t>
      </w:r>
      <w:r w:rsidRPr="000E36D9">
        <w:t xml:space="preserve"> possua</w:t>
      </w:r>
      <w:r w:rsidR="00A70251" w:rsidRPr="000E36D9">
        <w:t>m</w:t>
      </w:r>
      <w:r w:rsidRPr="000E36D9">
        <w:t xml:space="preserve"> provimento jurisdicional vigente autorizando </w:t>
      </w:r>
      <w:r w:rsidR="001E3B5E" w:rsidRPr="000E36D9">
        <w:t>a</w:t>
      </w:r>
      <w:r w:rsidRPr="000E36D9">
        <w:t xml:space="preserve"> atuação </w:t>
      </w:r>
      <w:r w:rsidR="001E3B5E" w:rsidRPr="000E36D9">
        <w:t xml:space="preserve">do Projeto Janaúba </w:t>
      </w:r>
      <w:r w:rsidRPr="000E36D9">
        <w:t>sem as referidas autorizações, licenças e alvarás ou se nos casos em que tais autorizações, licenças e alvarás estejam em processo legal de renovação tempestiva;</w:t>
      </w:r>
      <w:bookmarkEnd w:id="428"/>
      <w:r w:rsidRPr="000E36D9">
        <w:t xml:space="preserve"> </w:t>
      </w:r>
    </w:p>
    <w:p w14:paraId="4FBFDC0F" w14:textId="02DED5A1" w:rsidR="00AA32A9" w:rsidRPr="000E36D9" w:rsidRDefault="00AA32A9" w:rsidP="00AA049D">
      <w:pPr>
        <w:pStyle w:val="Level5"/>
        <w:tabs>
          <w:tab w:val="clear" w:pos="2721"/>
          <w:tab w:val="num" w:pos="1361"/>
        </w:tabs>
        <w:spacing w:before="80" w:after="0"/>
        <w:ind w:left="1360"/>
      </w:pPr>
      <w:r w:rsidRPr="000E36D9">
        <w:t>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w:t>
      </w:r>
      <w:r w:rsidR="00A70251" w:rsidRPr="000E36D9">
        <w:t xml:space="preserve"> e da Fiadora</w:t>
      </w:r>
      <w:r w:rsidRPr="000E36D9">
        <w:t>,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w:t>
      </w:r>
      <w:r w:rsidR="00A70251" w:rsidRPr="000E36D9">
        <w:t xml:space="preserve"> e a Fiadora</w:t>
      </w:r>
      <w:r w:rsidRPr="000E36D9">
        <w:t xml:space="preserve"> esteja</w:t>
      </w:r>
      <w:r w:rsidR="00A70251" w:rsidRPr="000E36D9">
        <w:t>m</w:t>
      </w:r>
      <w:r w:rsidRPr="000E36D9">
        <w:t xml:space="preserve"> discutindo a aplicabilidade da lei, regra, regulamento ou ordem nas esferas administrativa ou judicial, desde que tal questionamento tenha efeito suspensivo;</w:t>
      </w:r>
    </w:p>
    <w:p w14:paraId="0E69FBDA" w14:textId="659D88B4" w:rsidR="00AA32A9" w:rsidRPr="000E36D9" w:rsidRDefault="00AA32A9" w:rsidP="00AA049D">
      <w:pPr>
        <w:pStyle w:val="Level5"/>
        <w:tabs>
          <w:tab w:val="clear" w:pos="2721"/>
          <w:tab w:val="num" w:pos="1361"/>
        </w:tabs>
        <w:spacing w:before="80" w:after="0"/>
        <w:ind w:left="1360"/>
      </w:pPr>
      <w:r w:rsidRPr="000E36D9">
        <w:t>as demonstrações financeiras da Emissora</w:t>
      </w:r>
      <w:r w:rsidR="004D7C3F" w:rsidRPr="000E36D9">
        <w:t xml:space="preserve"> e da Fiadora</w:t>
      </w:r>
      <w:r w:rsidRPr="000E36D9">
        <w:t xml:space="preserve">, referentes aos exercícios sociais encerrados em 31 de dezembro de 2015, 2016 e 2017 e ao período encerrado em </w:t>
      </w:r>
      <w:r w:rsidR="004716FD" w:rsidRPr="000E36D9">
        <w:t>30</w:t>
      </w:r>
      <w:r w:rsidRPr="000E36D9">
        <w:t xml:space="preserve"> de </w:t>
      </w:r>
      <w:r w:rsidR="004D7C3F" w:rsidRPr="000E36D9">
        <w:t>setembro</w:t>
      </w:r>
      <w:r w:rsidRPr="000E36D9">
        <w:t xml:space="preserve"> de 2018 representam corretamente as posições patrimonial e financeiras da Emissora </w:t>
      </w:r>
      <w:r w:rsidR="004D7C3F" w:rsidRPr="000E36D9">
        <w:t>e da Fiadora</w:t>
      </w:r>
      <w:r w:rsidR="004716FD" w:rsidRPr="000E36D9">
        <w:t>, conforme aplicável,</w:t>
      </w:r>
      <w:r w:rsidR="004D7C3F" w:rsidRPr="000E36D9">
        <w:t xml:space="preserve"> </w:t>
      </w:r>
      <w:r w:rsidRPr="000E36D9">
        <w:t xml:space="preserve">naquelas datas e para aqueles períodos e foram devidamente elaboradas em conformidade com as práticas contábeis adotadas no Brasil e refletem </w:t>
      </w:r>
      <w:r w:rsidRPr="000E36D9">
        <w:lastRenderedPageBreak/>
        <w:t xml:space="preserve">corretamente os seus ativos, passivos e contingências da Emissora </w:t>
      </w:r>
      <w:r w:rsidR="004D7C3F" w:rsidRPr="000E36D9">
        <w:t xml:space="preserve">e da Fiadora </w:t>
      </w:r>
      <w:r w:rsidRPr="000E36D9">
        <w:t>de forma consolidada, e desde a data das informações financeiras mais recentes, não ocorreu nenhum evento que pudesse resultar em qualquer efeito adverso relevante, (a) na situação (econômica, financeira, operacional ou de outra natureza) da Emissora</w:t>
      </w:r>
      <w:r w:rsidR="004D7C3F" w:rsidRPr="000E36D9">
        <w:t xml:space="preserve"> e/ou da Fiadora</w:t>
      </w:r>
      <w:r w:rsidRPr="000E36D9">
        <w:t xml:space="preserve">, nos seus negócios, bens, ativos, resultados operacionais e/ou perspectivas; (b) no pontual cumprimento das obrigações assumidas pela Emissora </w:t>
      </w:r>
      <w:r w:rsidR="004D7C3F" w:rsidRPr="000E36D9">
        <w:t xml:space="preserve">e pela Fiadora </w:t>
      </w:r>
      <w:r w:rsidRPr="000E36D9">
        <w:t>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0E36D9">
        <w:rPr>
          <w:b/>
        </w:rPr>
        <w:t>Efeito Adverso Relevante</w:t>
      </w:r>
      <w:r w:rsidRPr="000E36D9">
        <w:t>”);</w:t>
      </w:r>
    </w:p>
    <w:p w14:paraId="12EF89DA" w14:textId="32610F46" w:rsidR="00AA32A9" w:rsidRPr="000E36D9" w:rsidRDefault="00AA32A9" w:rsidP="00AA049D">
      <w:pPr>
        <w:pStyle w:val="Level5"/>
        <w:tabs>
          <w:tab w:val="clear" w:pos="2721"/>
          <w:tab w:val="num" w:pos="1361"/>
        </w:tabs>
        <w:spacing w:before="80" w:after="0"/>
        <w:ind w:left="1360"/>
      </w:pPr>
      <w:r w:rsidRPr="000E36D9">
        <w:t>os documentos e as informações fornecidos por ocasião da Oferta incluindo, mas não se limitando, àquelas contidas nesta Escritura de Emissão, no Formulário de Referência</w:t>
      </w:r>
      <w:r w:rsidR="004D7C3F" w:rsidRPr="000E36D9">
        <w:t xml:space="preserve"> da Fiadora</w:t>
      </w:r>
      <w:r w:rsidRPr="000E36D9">
        <w:t xml:space="preserve">, inclusive aquelas incluídas no material de divulgação da Oferta, são verdadeiras, consistentes, completas corretas e suficientes, permitindo aos </w:t>
      </w:r>
      <w:r w:rsidR="004D7C3F" w:rsidRPr="000E36D9">
        <w:t xml:space="preserve">investidores </w:t>
      </w:r>
      <w:r w:rsidRPr="000E36D9">
        <w:t>da Oferta uma tomada de decisão fundamentada a respeito da Oferta, e (</w:t>
      </w:r>
      <w:proofErr w:type="spellStart"/>
      <w:r w:rsidRPr="000E36D9">
        <w:t>ii</w:t>
      </w:r>
      <w:proofErr w:type="spellEnd"/>
      <w:r w:rsidRPr="000E36D9">
        <w:t>)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w:t>
      </w:r>
      <w:r w:rsidR="004D7C3F" w:rsidRPr="000E36D9">
        <w:t xml:space="preserve"> da Fiadora</w:t>
      </w:r>
      <w:r w:rsidRPr="000E36D9">
        <w:t xml:space="preserve">, comunicados ao mercado e dos fatos relevantes seja falsa, inconsistente, imprecisa, incompleta, incorreta e/ou insuficiente e/ou (2) que possam resultar em um Efeito Adverso Relevante; </w:t>
      </w:r>
    </w:p>
    <w:p w14:paraId="0A8837C1" w14:textId="77777777" w:rsidR="00AA32A9" w:rsidRPr="000E36D9" w:rsidRDefault="00AA32A9" w:rsidP="00AA049D">
      <w:pPr>
        <w:pStyle w:val="Level5"/>
        <w:tabs>
          <w:tab w:val="clear" w:pos="2721"/>
          <w:tab w:val="num" w:pos="1361"/>
        </w:tabs>
        <w:spacing w:before="80" w:after="0"/>
        <w:ind w:left="1360"/>
      </w:pPr>
      <w:r w:rsidRPr="000E36D9">
        <w:t xml:space="preserve">está adimplente e cumprirá todas as obrigações assumidas nos termos desta Escritura de Emissão e não ocorreu ou está em curso qualquer Evento de Vencimento Antecipado; </w:t>
      </w:r>
    </w:p>
    <w:p w14:paraId="26CFAC80" w14:textId="0FC66029" w:rsidR="00AA32A9" w:rsidRPr="000E36D9" w:rsidRDefault="00AA32A9" w:rsidP="00AA049D">
      <w:pPr>
        <w:pStyle w:val="Level5"/>
        <w:tabs>
          <w:tab w:val="clear" w:pos="2721"/>
          <w:tab w:val="num" w:pos="1361"/>
        </w:tabs>
        <w:spacing w:before="80" w:after="0"/>
        <w:ind w:left="1360"/>
      </w:pPr>
      <w:r w:rsidRPr="000E36D9">
        <w:t>os documentos da Oferta (i) contêm, no mínimo, e sem prejuízo das disposições legais e regulamentares pertinentes, todas as informações relevantes necessárias ao conhecimento, pelos investidores, da Emissora,</w:t>
      </w:r>
      <w:r w:rsidR="004D7C3F" w:rsidRPr="000E36D9">
        <w:t xml:space="preserve"> da Fiadora,</w:t>
      </w:r>
      <w:r w:rsidRPr="000E36D9">
        <w:t xml:space="preserve"> de suas atividades e situação econômico-financeira, da Oferta, das Debêntures, dos riscos inerentes às atividades da Emissora </w:t>
      </w:r>
      <w:r w:rsidR="004D7C3F" w:rsidRPr="000E36D9">
        <w:t xml:space="preserve">e da Fiadora </w:t>
      </w:r>
      <w:r w:rsidRPr="000E36D9">
        <w:t>e quaisquer outras informações relevantes; e (</w:t>
      </w:r>
      <w:proofErr w:type="spellStart"/>
      <w:r w:rsidRPr="000E36D9">
        <w:t>ii</w:t>
      </w:r>
      <w:proofErr w:type="spellEnd"/>
      <w:r w:rsidRPr="000E36D9">
        <w:t>) foram elaborados nos termos da Instrução CVM 4</w:t>
      </w:r>
      <w:r w:rsidR="004D7C3F" w:rsidRPr="000E36D9">
        <w:t>76</w:t>
      </w:r>
      <w:r w:rsidR="00F37FAF" w:rsidRPr="000E36D9">
        <w:t xml:space="preserve"> e demais leis e regulamentações aplicáveis</w:t>
      </w:r>
      <w:r w:rsidRPr="000E36D9">
        <w:t>;</w:t>
      </w:r>
    </w:p>
    <w:p w14:paraId="0819659F" w14:textId="3C348C00" w:rsidR="00AA32A9" w:rsidRPr="000E36D9" w:rsidRDefault="00AA32A9" w:rsidP="00AA049D">
      <w:pPr>
        <w:pStyle w:val="Level5"/>
        <w:tabs>
          <w:tab w:val="clear" w:pos="2721"/>
          <w:tab w:val="num" w:pos="1361"/>
        </w:tabs>
        <w:spacing w:before="80" w:after="0"/>
        <w:ind w:left="1360"/>
      </w:pPr>
      <w:r w:rsidRPr="000E36D9">
        <w:t>o Projeto</w:t>
      </w:r>
      <w:r w:rsidR="004D7C3F" w:rsidRPr="000E36D9">
        <w:t xml:space="preserve"> Janaúba</w:t>
      </w:r>
      <w:r w:rsidRPr="000E36D9">
        <w:t xml:space="preserve"> fo</w:t>
      </w:r>
      <w:r w:rsidR="004D7C3F" w:rsidRPr="000E36D9">
        <w:t>i</w:t>
      </w:r>
      <w:r w:rsidRPr="000E36D9">
        <w:t xml:space="preserve"> devidamente enquadrado nos termos da Lei n° 12.431/11 como prioritário pelo MME, nos termos das Portaria MME; e</w:t>
      </w:r>
    </w:p>
    <w:p w14:paraId="515C444D" w14:textId="77777777" w:rsidR="00AA32A9" w:rsidRPr="000E36D9" w:rsidRDefault="00AA32A9" w:rsidP="00AA049D">
      <w:pPr>
        <w:pStyle w:val="Level5"/>
        <w:tabs>
          <w:tab w:val="clear" w:pos="2721"/>
          <w:tab w:val="num" w:pos="1361"/>
        </w:tabs>
        <w:spacing w:before="80" w:after="0"/>
        <w:ind w:left="1360"/>
      </w:pPr>
      <w:r w:rsidRPr="000E36D9">
        <w:t xml:space="preserve">tem plena ciência e concorda integralmente com a forma de divulgação e apuração do IPCA e do Tesouro IPCA+ com Juros Semestrais, divulgados pelo Instituto Brasileiro de Geografia e Estatística e pela ANBIMA, respectivamente, e que a forma de cálculo da Remuneração foi acordada por livre vontade da Emissora, em observância ao princípio da boa-fé. </w:t>
      </w:r>
    </w:p>
    <w:p w14:paraId="5BB51902" w14:textId="7A315F70" w:rsidR="00AA32A9" w:rsidRPr="000E36D9" w:rsidRDefault="00AA32A9" w:rsidP="00AA049D">
      <w:pPr>
        <w:pStyle w:val="Level2"/>
        <w:widowControl w:val="0"/>
        <w:spacing w:before="80" w:after="0"/>
        <w:rPr>
          <w:rFonts w:cs="Arial"/>
          <w:szCs w:val="20"/>
        </w:rPr>
      </w:pPr>
      <w:r w:rsidRPr="000E36D9">
        <w:rPr>
          <w:rFonts w:cs="Arial"/>
          <w:szCs w:val="20"/>
          <w:u w:val="single"/>
        </w:rPr>
        <w:t>Declarações Adicionais</w:t>
      </w:r>
      <w:r w:rsidRPr="000E36D9">
        <w:rPr>
          <w:rFonts w:cs="Arial"/>
          <w:szCs w:val="20"/>
        </w:rPr>
        <w:t xml:space="preserve">: A Emissora </w:t>
      </w:r>
      <w:r w:rsidR="0099085F" w:rsidRPr="000E36D9">
        <w:rPr>
          <w:rFonts w:cs="Arial"/>
          <w:szCs w:val="20"/>
        </w:rPr>
        <w:t xml:space="preserve">e a Fiadora </w:t>
      </w:r>
      <w:r w:rsidRPr="000E36D9">
        <w:rPr>
          <w:rFonts w:cs="Arial"/>
          <w:szCs w:val="20"/>
        </w:rPr>
        <w:t>declara</w:t>
      </w:r>
      <w:r w:rsidR="0099085F" w:rsidRPr="000E36D9">
        <w:rPr>
          <w:rFonts w:cs="Arial"/>
          <w:szCs w:val="20"/>
        </w:rPr>
        <w:t>m</w:t>
      </w:r>
      <w:r w:rsidRPr="000E36D9">
        <w:rPr>
          <w:rFonts w:cs="Arial"/>
          <w:szCs w:val="20"/>
        </w:rPr>
        <w:t xml:space="preserve"> que (i) cumpre</w:t>
      </w:r>
      <w:r w:rsidR="0099085F" w:rsidRPr="000E36D9">
        <w:rPr>
          <w:rFonts w:cs="Arial"/>
          <w:szCs w:val="20"/>
        </w:rPr>
        <w:t>m</w:t>
      </w:r>
      <w:r w:rsidRPr="000E36D9">
        <w:rPr>
          <w:rFonts w:cs="Arial"/>
          <w:szCs w:val="20"/>
        </w:rPr>
        <w:t xml:space="preserve"> e faz</w:t>
      </w:r>
      <w:r w:rsidR="0099085F" w:rsidRPr="000E36D9">
        <w:rPr>
          <w:rFonts w:cs="Arial"/>
          <w:szCs w:val="20"/>
        </w:rPr>
        <w:t>em</w:t>
      </w:r>
      <w:r w:rsidRPr="000E36D9">
        <w:rPr>
          <w:rFonts w:cs="Arial"/>
          <w:szCs w:val="20"/>
        </w:rPr>
        <w:t xml:space="preserve"> com que suas </w:t>
      </w:r>
      <w:r w:rsidR="005D607F" w:rsidRPr="000E36D9">
        <w:rPr>
          <w:rFonts w:cs="Arial"/>
          <w:szCs w:val="20"/>
        </w:rPr>
        <w:t>controladas e coligadas</w:t>
      </w:r>
      <w:r w:rsidRPr="000E36D9">
        <w:rPr>
          <w:rFonts w:cs="Arial"/>
          <w:szCs w:val="20"/>
        </w:rPr>
        <w:t xml:space="preserve"> cumpram com as normas aplicáveis que versam sobre atos de corrupção e atos lesivos contra a administração pública, na forma das Leis Anticorrupção (</w:t>
      </w:r>
      <w:proofErr w:type="spellStart"/>
      <w:r w:rsidRPr="000E36D9">
        <w:rPr>
          <w:rFonts w:cs="Arial"/>
          <w:szCs w:val="20"/>
        </w:rPr>
        <w:t>ii</w:t>
      </w:r>
      <w:proofErr w:type="spellEnd"/>
      <w:r w:rsidRPr="000E36D9">
        <w:rPr>
          <w:rFonts w:cs="Arial"/>
          <w:szCs w:val="20"/>
        </w:rPr>
        <w:t>) mantêm políticas e procedimentos internos que asseguram o devido cumprimento de tais normas</w:t>
      </w:r>
      <w:r w:rsidRPr="000E36D9">
        <w:rPr>
          <w:rFonts w:cs="Arial"/>
          <w:color w:val="000000"/>
          <w:szCs w:val="20"/>
        </w:rPr>
        <w:t xml:space="preserve">,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w:t>
      </w:r>
      <w:r w:rsidRPr="000E36D9">
        <w:rPr>
          <w:rFonts w:cs="Arial"/>
          <w:color w:val="000000"/>
          <w:szCs w:val="20"/>
        </w:rPr>
        <w:lastRenderedPageBreak/>
        <w:t>independentemente de cargo ou função exercidos, visando garantir o fiel cumprimento das leis</w:t>
      </w:r>
      <w:r w:rsidRPr="000E36D9">
        <w:rPr>
          <w:rFonts w:cs="Arial"/>
          <w:szCs w:val="20"/>
        </w:rPr>
        <w:t>; (</w:t>
      </w:r>
      <w:proofErr w:type="spellStart"/>
      <w:r w:rsidRPr="000E36D9">
        <w:rPr>
          <w:rFonts w:cs="Arial"/>
          <w:szCs w:val="20"/>
        </w:rPr>
        <w:t>iii</w:t>
      </w:r>
      <w:proofErr w:type="spellEnd"/>
      <w:r w:rsidRPr="000E36D9">
        <w:rPr>
          <w:rFonts w:cs="Arial"/>
          <w:szCs w:val="20"/>
        </w:rPr>
        <w:t>) abstêm-se de praticar atos de corrupção e de agir de forma lesiva à administração pública, nacional e dos países em que atua, conforme aplicável, no seu interesse ou para seu benefício, exclusivo ou não; (</w:t>
      </w:r>
      <w:proofErr w:type="spellStart"/>
      <w:r w:rsidRPr="000E36D9">
        <w:rPr>
          <w:rFonts w:cs="Arial"/>
          <w:szCs w:val="20"/>
        </w:rPr>
        <w:t>iv</w:t>
      </w:r>
      <w:proofErr w:type="spellEnd"/>
      <w:r w:rsidRPr="000E36D9">
        <w:rPr>
          <w:rFonts w:cs="Arial"/>
          <w:szCs w:val="20"/>
        </w:rPr>
        <w:t xml:space="preserve">) caso a Emissora </w:t>
      </w:r>
      <w:r w:rsidR="0099085F" w:rsidRPr="000E36D9">
        <w:rPr>
          <w:rFonts w:cs="Arial"/>
          <w:szCs w:val="20"/>
        </w:rPr>
        <w:t xml:space="preserve">e/ou a Fiadora </w:t>
      </w:r>
      <w:r w:rsidRPr="000E36D9">
        <w:rPr>
          <w:rFonts w:cs="Arial"/>
          <w:szCs w:val="20"/>
        </w:rPr>
        <w:t xml:space="preserve">esteja sujeita a legislações estrangeiras, </w:t>
      </w:r>
      <w:r w:rsidRPr="000E36D9">
        <w:rPr>
          <w:rFonts w:cs="Arial"/>
          <w:color w:val="000000"/>
          <w:szCs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0E36D9">
        <w:rPr>
          <w:rFonts w:cs="Arial"/>
          <w:szCs w:val="20"/>
        </w:rPr>
        <w:t>.</w:t>
      </w:r>
    </w:p>
    <w:p w14:paraId="4D8D562A" w14:textId="5FE8236E" w:rsidR="00AA32A9" w:rsidRPr="000E36D9" w:rsidRDefault="00AA32A9" w:rsidP="00AA049D">
      <w:pPr>
        <w:pStyle w:val="Level2"/>
        <w:widowControl w:val="0"/>
        <w:spacing w:before="80" w:after="0"/>
        <w:rPr>
          <w:rFonts w:cs="Arial"/>
          <w:szCs w:val="20"/>
        </w:rPr>
      </w:pPr>
      <w:r w:rsidRPr="000E36D9">
        <w:rPr>
          <w:rFonts w:cs="Arial"/>
          <w:szCs w:val="20"/>
        </w:rPr>
        <w:t>A Emissora declara, ainda (i) não ter qualquer ligação com o Agente Fiduciário que impeça de exercer, plenamente, suas funções conforme descritas nesta Escritura de Emissão e na Instrução CVM 583; (</w:t>
      </w:r>
      <w:proofErr w:type="spellStart"/>
      <w:r w:rsidRPr="000E36D9">
        <w:rPr>
          <w:rFonts w:cs="Arial"/>
          <w:szCs w:val="20"/>
        </w:rPr>
        <w:t>ii</w:t>
      </w:r>
      <w:proofErr w:type="spellEnd"/>
      <w:r w:rsidRPr="000E36D9">
        <w:rPr>
          <w:rFonts w:cs="Arial"/>
          <w:szCs w:val="20"/>
        </w:rPr>
        <w:t>) ter ciência de todas as disposições da Instrução CVM 583 a serem cumpridas pelo Agente Fiduciário; (</w:t>
      </w:r>
      <w:proofErr w:type="spellStart"/>
      <w:r w:rsidRPr="000E36D9">
        <w:rPr>
          <w:rFonts w:cs="Arial"/>
          <w:szCs w:val="20"/>
        </w:rPr>
        <w:t>iii</w:t>
      </w:r>
      <w:proofErr w:type="spellEnd"/>
      <w:r w:rsidRPr="000E36D9">
        <w:rPr>
          <w:rFonts w:cs="Arial"/>
          <w:szCs w:val="20"/>
        </w:rPr>
        <w:t>) que cumprirá todas as determinações do Agente Fiduciário vinculadas ao cumprimento das disposições previstas naquela Instrução; e (</w:t>
      </w:r>
      <w:proofErr w:type="spellStart"/>
      <w:r w:rsidRPr="000E36D9">
        <w:rPr>
          <w:rFonts w:cs="Arial"/>
          <w:szCs w:val="20"/>
        </w:rPr>
        <w:t>iv</w:t>
      </w:r>
      <w:proofErr w:type="spellEnd"/>
      <w:r w:rsidRPr="000E36D9">
        <w:rPr>
          <w:rFonts w:cs="Arial"/>
          <w:szCs w:val="20"/>
        </w:rPr>
        <w:t>) não existir nenhum impedimento legal, contratual ou acordo de acionistas que impeça a presente Emissão.</w:t>
      </w:r>
    </w:p>
    <w:p w14:paraId="339A1B60" w14:textId="28A4A9CA" w:rsidR="00E12AFE" w:rsidRPr="000E36D9" w:rsidRDefault="00AA32A9" w:rsidP="00AA049D">
      <w:pPr>
        <w:pStyle w:val="Level2"/>
        <w:widowControl w:val="0"/>
        <w:spacing w:before="80" w:after="0"/>
        <w:rPr>
          <w:rFonts w:cs="Arial"/>
          <w:szCs w:val="20"/>
        </w:rPr>
      </w:pPr>
      <w:r w:rsidRPr="000E36D9">
        <w:rPr>
          <w:rFonts w:cs="Arial"/>
          <w:szCs w:val="20"/>
        </w:rPr>
        <w:t>A Emissora</w:t>
      </w:r>
      <w:r w:rsidR="00502113" w:rsidRPr="000E36D9">
        <w:rPr>
          <w:rFonts w:cs="Arial"/>
          <w:szCs w:val="20"/>
        </w:rPr>
        <w:t xml:space="preserve"> e a Fiadora</w:t>
      </w:r>
      <w:r w:rsidRPr="000E36D9">
        <w:rPr>
          <w:rFonts w:cs="Arial"/>
          <w:szCs w:val="20"/>
        </w:rPr>
        <w:t xml:space="preserve"> se compromete</w:t>
      </w:r>
      <w:r w:rsidR="00502113" w:rsidRPr="000E36D9">
        <w:rPr>
          <w:rFonts w:cs="Arial"/>
          <w:szCs w:val="20"/>
        </w:rPr>
        <w:t>m</w:t>
      </w:r>
      <w:r w:rsidRPr="000E36D9">
        <w:rPr>
          <w:rFonts w:cs="Arial"/>
          <w:szCs w:val="20"/>
        </w:rPr>
        <w:t xml:space="preserve"> a notificar em até 2 (dois) Dias Úteis os Debenturistas e o Agente Fiduciário caso quaisquer das declarações aqui prestadas tornem-se, com relação à data em que forem prestadas, total ou parcialmente inverídicas, incompletas ou incorretas.</w:t>
      </w:r>
      <w:bookmarkStart w:id="429" w:name="_DV_M357"/>
      <w:bookmarkStart w:id="430" w:name="_DV_M358"/>
      <w:bookmarkStart w:id="431" w:name="_DV_M359"/>
      <w:bookmarkStart w:id="432" w:name="_DV_M360"/>
      <w:bookmarkStart w:id="433" w:name="_DV_M361"/>
      <w:bookmarkStart w:id="434" w:name="_DV_M362"/>
      <w:bookmarkStart w:id="435" w:name="_DV_M363"/>
      <w:bookmarkStart w:id="436" w:name="_DV_M364"/>
      <w:bookmarkStart w:id="437" w:name="_DV_M365"/>
      <w:bookmarkStart w:id="438" w:name="_DV_M366"/>
      <w:bookmarkStart w:id="439" w:name="_DV_M367"/>
      <w:bookmarkStart w:id="440" w:name="_DV_M368"/>
      <w:bookmarkStart w:id="441" w:name="_DV_M369"/>
      <w:bookmarkStart w:id="442" w:name="_DV_M370"/>
      <w:bookmarkStart w:id="443" w:name="_DV_M371"/>
      <w:bookmarkStart w:id="444" w:name="_DV_M372"/>
      <w:bookmarkStart w:id="445" w:name="_DV_M373"/>
      <w:bookmarkStart w:id="446" w:name="_DV_M374"/>
      <w:bookmarkStart w:id="447" w:name="_DV_M161"/>
      <w:bookmarkStart w:id="448" w:name="_DV_M165"/>
      <w:bookmarkEnd w:id="427"/>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A18F3AA" w14:textId="1DD31A2E" w:rsidR="008466A8" w:rsidRPr="000E36D9" w:rsidRDefault="00010A0A" w:rsidP="00AA049D">
      <w:pPr>
        <w:pStyle w:val="Level1"/>
        <w:keepNext w:val="0"/>
        <w:keepLines w:val="0"/>
        <w:widowControl w:val="0"/>
        <w:spacing w:before="80" w:after="0"/>
        <w:jc w:val="center"/>
        <w:rPr>
          <w:sz w:val="20"/>
          <w:szCs w:val="20"/>
        </w:rPr>
      </w:pPr>
      <w:bookmarkStart w:id="449" w:name="_Ref528310815"/>
      <w:r w:rsidRPr="000E36D9">
        <w:rPr>
          <w:sz w:val="20"/>
          <w:szCs w:val="20"/>
        </w:rPr>
        <w:t xml:space="preserve">CLÁUSULA </w:t>
      </w:r>
      <w:r w:rsidR="00D02109" w:rsidRPr="000E36D9">
        <w:rPr>
          <w:sz w:val="20"/>
          <w:szCs w:val="20"/>
        </w:rPr>
        <w:t>TREZE</w:t>
      </w:r>
      <w:r w:rsidRPr="000E36D9">
        <w:rPr>
          <w:sz w:val="20"/>
          <w:szCs w:val="20"/>
        </w:rPr>
        <w:t xml:space="preserve"> - </w:t>
      </w:r>
      <w:r w:rsidR="000A2906" w:rsidRPr="000E36D9">
        <w:rPr>
          <w:sz w:val="20"/>
          <w:szCs w:val="20"/>
        </w:rPr>
        <w:t>COMUNICAÇÕES</w:t>
      </w:r>
      <w:bookmarkEnd w:id="449"/>
    </w:p>
    <w:p w14:paraId="6A4886AA" w14:textId="77777777" w:rsidR="008466A8" w:rsidRPr="000E36D9" w:rsidRDefault="008267A0" w:rsidP="00AA049D">
      <w:pPr>
        <w:pStyle w:val="Level2"/>
        <w:widowControl w:val="0"/>
        <w:spacing w:before="80" w:after="0"/>
        <w:rPr>
          <w:rFonts w:cs="Arial"/>
          <w:szCs w:val="20"/>
        </w:rPr>
      </w:pPr>
      <w:r w:rsidRPr="000E36D9">
        <w:rPr>
          <w:rFonts w:cs="Arial"/>
          <w:szCs w:val="20"/>
        </w:rPr>
        <w:t>Todas a</w:t>
      </w:r>
      <w:r w:rsidR="008466A8" w:rsidRPr="000E36D9">
        <w:rPr>
          <w:rFonts w:cs="Arial"/>
          <w:szCs w:val="20"/>
        </w:rPr>
        <w:t xml:space="preserve">s comunicações a serem enviadas por qualquer das </w:t>
      </w:r>
      <w:r w:rsidR="00282ABA" w:rsidRPr="000E36D9">
        <w:rPr>
          <w:rFonts w:cs="Arial"/>
          <w:szCs w:val="20"/>
        </w:rPr>
        <w:t>p</w:t>
      </w:r>
      <w:r w:rsidR="008466A8" w:rsidRPr="000E36D9">
        <w:rPr>
          <w:rFonts w:cs="Arial"/>
          <w:szCs w:val="20"/>
        </w:rPr>
        <w:t xml:space="preserve">artes nos termos desta </w:t>
      </w:r>
      <w:r w:rsidR="006B1441" w:rsidRPr="000E36D9">
        <w:rPr>
          <w:rFonts w:cs="Arial"/>
          <w:szCs w:val="20"/>
        </w:rPr>
        <w:t>Escritura de Emissão</w:t>
      </w:r>
      <w:r w:rsidR="008466A8" w:rsidRPr="000E36D9">
        <w:rPr>
          <w:rFonts w:cs="Arial"/>
          <w:szCs w:val="20"/>
        </w:rPr>
        <w:t xml:space="preserve"> deverão </w:t>
      </w:r>
      <w:r w:rsidRPr="000E36D9">
        <w:rPr>
          <w:rFonts w:cs="Arial"/>
          <w:bCs/>
          <w:szCs w:val="20"/>
        </w:rPr>
        <w:t xml:space="preserve">ser sempre realizadas por escrito e </w:t>
      </w:r>
      <w:r w:rsidR="008466A8" w:rsidRPr="000E36D9">
        <w:rPr>
          <w:rFonts w:cs="Arial"/>
          <w:szCs w:val="20"/>
        </w:rPr>
        <w:t>ser encaminhadas para os seguintes endereços:</w:t>
      </w:r>
      <w:r w:rsidR="00B8703C" w:rsidRPr="000E36D9">
        <w:rPr>
          <w:rFonts w:cs="Arial"/>
          <w:szCs w:val="20"/>
        </w:rPr>
        <w:t xml:space="preserve"> </w:t>
      </w:r>
    </w:p>
    <w:p w14:paraId="7B6313A7" w14:textId="77777777" w:rsidR="008466A8" w:rsidRPr="000E36D9" w:rsidRDefault="00F11ED9" w:rsidP="00AA049D">
      <w:pPr>
        <w:pStyle w:val="Level4"/>
        <w:widowControl w:val="0"/>
        <w:tabs>
          <w:tab w:val="clear" w:pos="2041"/>
        </w:tabs>
        <w:spacing w:before="80" w:after="0"/>
        <w:ind w:left="1276" w:hanging="596"/>
        <w:rPr>
          <w:szCs w:val="20"/>
        </w:rPr>
      </w:pPr>
      <w:r w:rsidRPr="000E36D9">
        <w:rPr>
          <w:szCs w:val="20"/>
          <w:u w:val="single"/>
        </w:rPr>
        <w:t>Para a Emissora</w:t>
      </w:r>
      <w:r w:rsidRPr="000E36D9">
        <w:rPr>
          <w:szCs w:val="20"/>
        </w:rPr>
        <w:t>:</w:t>
      </w:r>
    </w:p>
    <w:p w14:paraId="22F5DD17" w14:textId="62B862FE" w:rsidR="001B55EB" w:rsidRPr="000E36D9" w:rsidRDefault="008A57DB" w:rsidP="00AA049D">
      <w:pPr>
        <w:pStyle w:val="Level1"/>
        <w:keepNext w:val="0"/>
        <w:keepLines w:val="0"/>
        <w:widowControl w:val="0"/>
        <w:numPr>
          <w:ilvl w:val="0"/>
          <w:numId w:val="0"/>
        </w:numPr>
        <w:spacing w:before="80" w:after="0"/>
        <w:ind w:left="1276"/>
        <w:jc w:val="left"/>
        <w:rPr>
          <w:b w:val="0"/>
          <w:sz w:val="20"/>
          <w:szCs w:val="20"/>
        </w:rPr>
      </w:pPr>
      <w:r w:rsidRPr="000E36D9">
        <w:rPr>
          <w:sz w:val="20"/>
          <w:szCs w:val="20"/>
        </w:rPr>
        <w:t>JANAÚBA TRANSMISSORA DE ENERGIA ELÉTRICA S.A.</w:t>
      </w:r>
      <w:r w:rsidR="003303A8" w:rsidRPr="000E36D9">
        <w:rPr>
          <w:sz w:val="20"/>
          <w:szCs w:val="20"/>
        </w:rPr>
        <w:br/>
      </w:r>
      <w:r w:rsidR="001548BE" w:rsidRPr="000E36D9">
        <w:rPr>
          <w:b w:val="0"/>
          <w:sz w:val="20"/>
          <w:szCs w:val="20"/>
        </w:rPr>
        <w:t>Praça XV de Novembro, nº 20, Sala 602</w:t>
      </w:r>
      <w:r w:rsidR="003303A8" w:rsidRPr="000E36D9">
        <w:rPr>
          <w:b w:val="0"/>
          <w:sz w:val="20"/>
          <w:szCs w:val="20"/>
        </w:rPr>
        <w:br/>
      </w:r>
      <w:r w:rsidR="009441F9" w:rsidRPr="000E36D9">
        <w:rPr>
          <w:b w:val="0"/>
          <w:sz w:val="20"/>
          <w:szCs w:val="20"/>
        </w:rPr>
        <w:t xml:space="preserve">CEP </w:t>
      </w:r>
      <w:r w:rsidR="001548BE" w:rsidRPr="000E36D9">
        <w:rPr>
          <w:b w:val="0"/>
          <w:sz w:val="20"/>
          <w:szCs w:val="20"/>
        </w:rPr>
        <w:t>20.010-010</w:t>
      </w:r>
      <w:r w:rsidR="003303A8" w:rsidRPr="000E36D9">
        <w:rPr>
          <w:b w:val="0"/>
          <w:sz w:val="20"/>
          <w:szCs w:val="20"/>
        </w:rPr>
        <w:t xml:space="preserve">, </w:t>
      </w:r>
      <w:r w:rsidR="001548BE" w:rsidRPr="000E36D9">
        <w:rPr>
          <w:b w:val="0"/>
          <w:sz w:val="20"/>
          <w:szCs w:val="20"/>
        </w:rPr>
        <w:t xml:space="preserve">Rio de Janeiro </w:t>
      </w:r>
      <w:r w:rsidR="003303A8" w:rsidRPr="000E36D9">
        <w:rPr>
          <w:b w:val="0"/>
          <w:sz w:val="20"/>
          <w:szCs w:val="20"/>
        </w:rPr>
        <w:t xml:space="preserve">- </w:t>
      </w:r>
      <w:r w:rsidR="001548BE" w:rsidRPr="000E36D9">
        <w:rPr>
          <w:b w:val="0"/>
          <w:sz w:val="20"/>
          <w:szCs w:val="20"/>
        </w:rPr>
        <w:t>RJ</w:t>
      </w:r>
      <w:r w:rsidR="003303A8" w:rsidRPr="000E36D9">
        <w:rPr>
          <w:b w:val="0"/>
          <w:sz w:val="20"/>
          <w:szCs w:val="20"/>
        </w:rPr>
        <w:t xml:space="preserve"> </w:t>
      </w:r>
      <w:r w:rsidR="003303A8" w:rsidRPr="000E36D9">
        <w:rPr>
          <w:b w:val="0"/>
          <w:sz w:val="20"/>
          <w:szCs w:val="20"/>
        </w:rPr>
        <w:br/>
        <w:t xml:space="preserve">At.: </w:t>
      </w:r>
      <w:r w:rsidR="00696D6C" w:rsidRPr="00AA049D">
        <w:rPr>
          <w:b w:val="0"/>
          <w:sz w:val="20"/>
          <w:szCs w:val="20"/>
          <w:highlight w:val="yellow"/>
        </w:rPr>
        <w:t>[</w:t>
      </w:r>
      <w:r w:rsidR="00696D6C" w:rsidRPr="00AA049D">
        <w:rPr>
          <w:b w:val="0"/>
          <w:sz w:val="20"/>
          <w:szCs w:val="20"/>
          <w:highlight w:val="yellow"/>
        </w:rPr>
        <w:sym w:font="Symbol" w:char="F0B7"/>
      </w:r>
      <w:r w:rsidR="00696D6C" w:rsidRPr="00AA049D">
        <w:rPr>
          <w:b w:val="0"/>
          <w:sz w:val="20"/>
          <w:szCs w:val="20"/>
          <w:highlight w:val="yellow"/>
        </w:rPr>
        <w:t>]</w:t>
      </w:r>
      <w:r w:rsidR="003303A8" w:rsidRPr="000E36D9">
        <w:rPr>
          <w:b w:val="0"/>
          <w:sz w:val="20"/>
          <w:szCs w:val="20"/>
        </w:rPr>
        <w:br/>
        <w:t xml:space="preserve">Tel.: </w:t>
      </w:r>
      <w:r w:rsidR="00696D6C" w:rsidRPr="00AA049D">
        <w:rPr>
          <w:b w:val="0"/>
          <w:sz w:val="20"/>
          <w:szCs w:val="20"/>
          <w:highlight w:val="yellow"/>
        </w:rPr>
        <w:t>[</w:t>
      </w:r>
      <w:r w:rsidR="00696D6C" w:rsidRPr="00AA049D">
        <w:rPr>
          <w:b w:val="0"/>
          <w:sz w:val="20"/>
          <w:szCs w:val="20"/>
          <w:highlight w:val="yellow"/>
        </w:rPr>
        <w:sym w:font="Symbol" w:char="F0B7"/>
      </w:r>
      <w:r w:rsidR="00696D6C" w:rsidRPr="00AA049D">
        <w:rPr>
          <w:b w:val="0"/>
          <w:sz w:val="20"/>
          <w:szCs w:val="20"/>
          <w:highlight w:val="yellow"/>
        </w:rPr>
        <w:t>]</w:t>
      </w:r>
      <w:r w:rsidR="003303A8" w:rsidRPr="000E36D9">
        <w:rPr>
          <w:b w:val="0"/>
          <w:sz w:val="20"/>
          <w:szCs w:val="20"/>
        </w:rPr>
        <w:br/>
        <w:t xml:space="preserve">E-mail: </w:t>
      </w:r>
      <w:r w:rsidR="00696D6C" w:rsidRPr="00AA049D">
        <w:rPr>
          <w:b w:val="0"/>
          <w:sz w:val="20"/>
          <w:szCs w:val="20"/>
          <w:highlight w:val="yellow"/>
        </w:rPr>
        <w:t>[</w:t>
      </w:r>
      <w:r w:rsidR="00696D6C" w:rsidRPr="00AA049D">
        <w:rPr>
          <w:b w:val="0"/>
          <w:sz w:val="20"/>
          <w:szCs w:val="20"/>
          <w:highlight w:val="yellow"/>
        </w:rPr>
        <w:sym w:font="Symbol" w:char="F0B7"/>
      </w:r>
      <w:r w:rsidR="00696D6C" w:rsidRPr="00AA049D">
        <w:rPr>
          <w:b w:val="0"/>
          <w:sz w:val="20"/>
          <w:szCs w:val="20"/>
          <w:highlight w:val="yellow"/>
        </w:rPr>
        <w:t>]</w:t>
      </w:r>
    </w:p>
    <w:p w14:paraId="15703A55" w14:textId="04DA8DA7" w:rsidR="001548BE" w:rsidRPr="000E36D9" w:rsidRDefault="001548BE" w:rsidP="00AA049D">
      <w:pPr>
        <w:pStyle w:val="Level1"/>
        <w:keepNext w:val="0"/>
        <w:keepLines w:val="0"/>
        <w:widowControl w:val="0"/>
        <w:numPr>
          <w:ilvl w:val="0"/>
          <w:numId w:val="0"/>
        </w:numPr>
        <w:spacing w:before="80" w:after="0"/>
        <w:ind w:left="1276"/>
        <w:jc w:val="left"/>
        <w:rPr>
          <w:sz w:val="20"/>
          <w:szCs w:val="20"/>
        </w:rPr>
      </w:pPr>
      <w:r w:rsidRPr="000E36D9">
        <w:rPr>
          <w:sz w:val="20"/>
          <w:szCs w:val="20"/>
        </w:rPr>
        <w:t>[</w:t>
      </w:r>
      <w:r w:rsidRPr="000E36D9">
        <w:rPr>
          <w:sz w:val="20"/>
          <w:szCs w:val="20"/>
          <w:highlight w:val="yellow"/>
        </w:rPr>
        <w:t xml:space="preserve">NOTA LEFOSSE: </w:t>
      </w:r>
      <w:r w:rsidR="00502113" w:rsidRPr="000E36D9">
        <w:rPr>
          <w:sz w:val="20"/>
          <w:szCs w:val="20"/>
          <w:highlight w:val="yellow"/>
        </w:rPr>
        <w:t>CIA, FAVOR INFORMAR</w:t>
      </w:r>
      <w:r w:rsidRPr="000E36D9">
        <w:rPr>
          <w:sz w:val="20"/>
          <w:szCs w:val="20"/>
          <w:highlight w:val="yellow"/>
        </w:rPr>
        <w:t>.</w:t>
      </w:r>
      <w:r w:rsidRPr="000E36D9">
        <w:rPr>
          <w:sz w:val="20"/>
          <w:szCs w:val="20"/>
        </w:rPr>
        <w:t>]</w:t>
      </w:r>
    </w:p>
    <w:p w14:paraId="51FD9A1C" w14:textId="78C26BAA" w:rsidR="001548BE" w:rsidRPr="000E36D9" w:rsidRDefault="001548BE" w:rsidP="00AA049D">
      <w:pPr>
        <w:pStyle w:val="Level4"/>
        <w:widowControl w:val="0"/>
        <w:tabs>
          <w:tab w:val="clear" w:pos="2041"/>
        </w:tabs>
        <w:spacing w:before="80" w:after="0"/>
        <w:ind w:left="1276" w:hanging="596"/>
        <w:rPr>
          <w:szCs w:val="20"/>
        </w:rPr>
      </w:pPr>
      <w:r w:rsidRPr="000E36D9">
        <w:rPr>
          <w:szCs w:val="20"/>
          <w:u w:val="single"/>
        </w:rPr>
        <w:t>Para a Fiadora</w:t>
      </w:r>
      <w:r w:rsidRPr="000E36D9">
        <w:rPr>
          <w:szCs w:val="20"/>
        </w:rPr>
        <w:t xml:space="preserve">: </w:t>
      </w:r>
    </w:p>
    <w:p w14:paraId="0173C04F" w14:textId="73EA81EE" w:rsidR="001548BE" w:rsidRPr="000E36D9" w:rsidRDefault="001548BE" w:rsidP="00AA049D">
      <w:pPr>
        <w:pStyle w:val="Level1"/>
        <w:keepNext w:val="0"/>
        <w:keepLines w:val="0"/>
        <w:widowControl w:val="0"/>
        <w:numPr>
          <w:ilvl w:val="0"/>
          <w:numId w:val="0"/>
        </w:numPr>
        <w:spacing w:before="80" w:after="0"/>
        <w:ind w:left="1276"/>
        <w:jc w:val="left"/>
        <w:rPr>
          <w:b w:val="0"/>
          <w:sz w:val="20"/>
          <w:szCs w:val="20"/>
        </w:rPr>
      </w:pPr>
      <w:r w:rsidRPr="000E36D9">
        <w:rPr>
          <w:sz w:val="20"/>
          <w:szCs w:val="20"/>
        </w:rPr>
        <w:t>TRANSMISSORA ALIANÇA DE ENERGIA ELÉTRICA S.A.</w:t>
      </w:r>
      <w:r w:rsidRPr="000E36D9">
        <w:rPr>
          <w:b w:val="0"/>
          <w:sz w:val="20"/>
          <w:szCs w:val="20"/>
        </w:rPr>
        <w:t xml:space="preserve"> </w:t>
      </w:r>
      <w:r w:rsidRPr="000E36D9">
        <w:rPr>
          <w:b w:val="0"/>
          <w:sz w:val="20"/>
          <w:szCs w:val="20"/>
        </w:rPr>
        <w:br/>
        <w:t>Praça XV de Novembro, 20, 6º andar, Centro, Rio de Janeiro, RJ</w:t>
      </w:r>
      <w:r w:rsidRPr="000E36D9">
        <w:rPr>
          <w:b w:val="0"/>
          <w:sz w:val="20"/>
          <w:szCs w:val="20"/>
        </w:rPr>
        <w:br/>
        <w:t xml:space="preserve">At.: Sr. Marcus </w:t>
      </w:r>
      <w:proofErr w:type="spellStart"/>
      <w:r w:rsidRPr="000E36D9">
        <w:rPr>
          <w:b w:val="0"/>
          <w:sz w:val="20"/>
          <w:szCs w:val="20"/>
        </w:rPr>
        <w:t>Aucélio</w:t>
      </w:r>
      <w:proofErr w:type="spellEnd"/>
      <w:r w:rsidRPr="000E36D9">
        <w:rPr>
          <w:b w:val="0"/>
          <w:sz w:val="20"/>
          <w:szCs w:val="20"/>
        </w:rPr>
        <w:br/>
        <w:t>Tel.: (21) 2212-6000/6001</w:t>
      </w:r>
      <w:r w:rsidRPr="000E36D9">
        <w:rPr>
          <w:b w:val="0"/>
          <w:sz w:val="20"/>
          <w:szCs w:val="20"/>
        </w:rPr>
        <w:br/>
        <w:t>Fax: (21) 2212-6040</w:t>
      </w:r>
      <w:r w:rsidRPr="000E36D9">
        <w:rPr>
          <w:b w:val="0"/>
          <w:sz w:val="20"/>
          <w:szCs w:val="20"/>
        </w:rPr>
        <w:br/>
        <w:t xml:space="preserve">E-mail: </w:t>
      </w:r>
      <w:r w:rsidR="00502113" w:rsidRPr="000E36D9">
        <w:rPr>
          <w:b w:val="0"/>
          <w:sz w:val="20"/>
          <w:szCs w:val="20"/>
        </w:rPr>
        <w:t>marcus.aucelio@taesa.com.br</w:t>
      </w:r>
    </w:p>
    <w:p w14:paraId="503B121D" w14:textId="529A52B7" w:rsidR="00502113" w:rsidRPr="000E36D9" w:rsidRDefault="00502113" w:rsidP="00AA049D">
      <w:pPr>
        <w:pStyle w:val="Level1"/>
        <w:keepNext w:val="0"/>
        <w:keepLines w:val="0"/>
        <w:widowControl w:val="0"/>
        <w:numPr>
          <w:ilvl w:val="0"/>
          <w:numId w:val="0"/>
        </w:numPr>
        <w:spacing w:before="80" w:after="0"/>
        <w:ind w:left="1276"/>
        <w:jc w:val="left"/>
        <w:rPr>
          <w:sz w:val="20"/>
          <w:szCs w:val="20"/>
        </w:rPr>
      </w:pPr>
      <w:r w:rsidRPr="000E36D9">
        <w:rPr>
          <w:sz w:val="20"/>
          <w:szCs w:val="20"/>
        </w:rPr>
        <w:t>[</w:t>
      </w:r>
      <w:r w:rsidRPr="000E36D9">
        <w:rPr>
          <w:sz w:val="20"/>
          <w:szCs w:val="20"/>
          <w:highlight w:val="yellow"/>
        </w:rPr>
        <w:t>NOTA LEFOSSE: CIA, FAVOR CONFIRMAR</w:t>
      </w:r>
      <w:r w:rsidRPr="000E36D9">
        <w:rPr>
          <w:sz w:val="20"/>
          <w:szCs w:val="20"/>
        </w:rPr>
        <w:t>]</w:t>
      </w:r>
    </w:p>
    <w:p w14:paraId="351E556D" w14:textId="77777777" w:rsidR="0052203E" w:rsidRPr="000E36D9" w:rsidRDefault="0052203E" w:rsidP="00AA049D">
      <w:pPr>
        <w:pStyle w:val="Level4"/>
        <w:widowControl w:val="0"/>
        <w:tabs>
          <w:tab w:val="clear" w:pos="2041"/>
        </w:tabs>
        <w:spacing w:before="80" w:after="0"/>
        <w:ind w:left="1276" w:hanging="596"/>
        <w:rPr>
          <w:szCs w:val="20"/>
        </w:rPr>
      </w:pPr>
      <w:r w:rsidRPr="000E36D9">
        <w:rPr>
          <w:szCs w:val="20"/>
          <w:u w:val="single"/>
        </w:rPr>
        <w:t>Para o Agente Fiduciário</w:t>
      </w:r>
      <w:r w:rsidRPr="000E36D9">
        <w:rPr>
          <w:szCs w:val="20"/>
        </w:rPr>
        <w:t>:</w:t>
      </w:r>
    </w:p>
    <w:p w14:paraId="55B20F31" w14:textId="6ADD1280" w:rsidR="000F5BE9" w:rsidRPr="00AA049D" w:rsidRDefault="000E36D9" w:rsidP="00AA049D">
      <w:pPr>
        <w:pStyle w:val="Level1"/>
        <w:keepNext w:val="0"/>
        <w:keepLines w:val="0"/>
        <w:widowControl w:val="0"/>
        <w:numPr>
          <w:ilvl w:val="0"/>
          <w:numId w:val="0"/>
        </w:numPr>
        <w:spacing w:before="80" w:after="0"/>
        <w:ind w:left="1276"/>
        <w:jc w:val="left"/>
        <w:rPr>
          <w:b w:val="0"/>
          <w:szCs w:val="20"/>
        </w:rPr>
      </w:pPr>
      <w:r w:rsidRPr="00AA049D">
        <w:rPr>
          <w:sz w:val="20"/>
          <w:szCs w:val="20"/>
        </w:rPr>
        <w:t xml:space="preserve">SIMPLIFIC PAVARINI DISTRIBUIDORA DE TÍTULOS E VALORES MOBILIÁRIOS LTDA. </w:t>
      </w:r>
      <w:r w:rsidRPr="00D3061D">
        <w:br/>
      </w:r>
      <w:r w:rsidRPr="00AA049D">
        <w:rPr>
          <w:b w:val="0"/>
          <w:sz w:val="20"/>
          <w:szCs w:val="20"/>
        </w:rPr>
        <w:t>Rua Sete de Setembro, nº 99, 24º andar, Centro</w:t>
      </w:r>
      <w:r w:rsidRPr="00D3061D">
        <w:br/>
      </w:r>
      <w:r w:rsidRPr="00AA049D">
        <w:rPr>
          <w:b w:val="0"/>
          <w:sz w:val="20"/>
          <w:szCs w:val="20"/>
        </w:rPr>
        <w:t>Cidade do Rio de Janeiro, Estado do Rio de Janeiro</w:t>
      </w:r>
      <w:r w:rsidRPr="00D3061D">
        <w:br/>
      </w:r>
      <w:r w:rsidRPr="00AA049D">
        <w:rPr>
          <w:b w:val="0"/>
          <w:sz w:val="20"/>
          <w:szCs w:val="20"/>
        </w:rPr>
        <w:t>At.: Carlos Alberto Bacha / Matheus Gomes Faria / Rinaldo Rabello Ferreira</w:t>
      </w:r>
      <w:r w:rsidRPr="00D3061D">
        <w:br/>
      </w:r>
      <w:r w:rsidRPr="00AA049D">
        <w:rPr>
          <w:b w:val="0"/>
          <w:sz w:val="20"/>
          <w:szCs w:val="20"/>
        </w:rPr>
        <w:t>Tel.: (21) 2507-1949</w:t>
      </w:r>
      <w:r w:rsidRPr="00AA049D">
        <w:rPr>
          <w:b w:val="0"/>
          <w:sz w:val="20"/>
          <w:szCs w:val="20"/>
        </w:rPr>
        <w:br/>
      </w:r>
      <w:r w:rsidRPr="00AA049D">
        <w:rPr>
          <w:b w:val="0"/>
          <w:sz w:val="20"/>
          <w:szCs w:val="20"/>
        </w:rPr>
        <w:lastRenderedPageBreak/>
        <w:t>Fax: (21) 2507-1949</w:t>
      </w:r>
      <w:r w:rsidR="000F5BE9" w:rsidRPr="00D3061D">
        <w:rPr>
          <w:b w:val="0"/>
          <w:sz w:val="20"/>
          <w:szCs w:val="20"/>
        </w:rPr>
        <w:br/>
      </w:r>
      <w:r w:rsidRPr="00AA049D">
        <w:rPr>
          <w:b w:val="0"/>
          <w:sz w:val="20"/>
          <w:szCs w:val="20"/>
        </w:rPr>
        <w:t xml:space="preserve">E-mail: </w:t>
      </w:r>
      <w:hyperlink r:id="rId21" w:history="1">
        <w:r w:rsidR="000F5BE9" w:rsidRPr="00AA049D">
          <w:rPr>
            <w:b w:val="0"/>
            <w:szCs w:val="20"/>
          </w:rPr>
          <w:t>fiduciario@simplificpavarini.com.br</w:t>
        </w:r>
      </w:hyperlink>
    </w:p>
    <w:p w14:paraId="153EE52D" w14:textId="167E96BC" w:rsidR="00696D6C" w:rsidRPr="000E36D9" w:rsidRDefault="00696D6C" w:rsidP="00AA049D">
      <w:pPr>
        <w:pStyle w:val="Level4"/>
        <w:widowControl w:val="0"/>
        <w:tabs>
          <w:tab w:val="clear" w:pos="2041"/>
        </w:tabs>
        <w:spacing w:before="80" w:after="0"/>
        <w:ind w:left="1276" w:hanging="596"/>
        <w:rPr>
          <w:szCs w:val="20"/>
          <w:u w:val="single"/>
        </w:rPr>
      </w:pPr>
      <w:r w:rsidRPr="000E36D9">
        <w:rPr>
          <w:szCs w:val="20"/>
          <w:u w:val="single"/>
        </w:rPr>
        <w:t xml:space="preserve">Para o </w:t>
      </w:r>
      <w:r w:rsidR="00C15F55" w:rsidRPr="000E36D9">
        <w:rPr>
          <w:szCs w:val="20"/>
          <w:u w:val="single"/>
        </w:rPr>
        <w:t>[Banco Liquidante / Agente de Liquidação]</w:t>
      </w:r>
      <w:r w:rsidR="001548BE" w:rsidRPr="000E36D9">
        <w:rPr>
          <w:szCs w:val="20"/>
          <w:u w:val="single"/>
        </w:rPr>
        <w:t xml:space="preserve"> ou para o </w:t>
      </w:r>
      <w:proofErr w:type="spellStart"/>
      <w:r w:rsidRPr="000E36D9">
        <w:rPr>
          <w:szCs w:val="20"/>
          <w:u w:val="single"/>
        </w:rPr>
        <w:t>Escriturador</w:t>
      </w:r>
      <w:proofErr w:type="spellEnd"/>
      <w:r w:rsidRPr="000E36D9">
        <w:rPr>
          <w:szCs w:val="20"/>
          <w:u w:val="single"/>
        </w:rPr>
        <w:t>:</w:t>
      </w:r>
    </w:p>
    <w:p w14:paraId="11BC852C" w14:textId="6E049350" w:rsidR="001A76B3" w:rsidRPr="000E36D9" w:rsidRDefault="001A76B3" w:rsidP="00AA049D">
      <w:pPr>
        <w:pStyle w:val="Body"/>
        <w:spacing w:before="80" w:after="0"/>
        <w:ind w:left="1361"/>
        <w:jc w:val="left"/>
      </w:pPr>
      <w:r w:rsidRPr="00AA049D">
        <w:rPr>
          <w:b/>
          <w:highlight w:val="yellow"/>
        </w:rPr>
        <w:t>[</w:t>
      </w:r>
      <w:r w:rsidRPr="00AA049D">
        <w:rPr>
          <w:b/>
          <w:highlight w:val="yellow"/>
        </w:rPr>
        <w:sym w:font="Symbol" w:char="F0B7"/>
      </w:r>
      <w:r w:rsidRPr="00AA049D">
        <w:rPr>
          <w:b/>
          <w:highlight w:val="yellow"/>
        </w:rPr>
        <w:t>]</w:t>
      </w:r>
      <w:r w:rsidRPr="000E36D9">
        <w:br/>
        <w:t>[</w:t>
      </w:r>
      <w:r w:rsidRPr="00AA049D">
        <w:rPr>
          <w:highlight w:val="yellow"/>
        </w:rPr>
        <w:t>endereço</w:t>
      </w:r>
      <w:r w:rsidRPr="000E36D9">
        <w:t>]</w:t>
      </w:r>
      <w:r w:rsidRPr="000E36D9">
        <w:br/>
        <w:t>[</w:t>
      </w:r>
      <w:r w:rsidRPr="00AA049D">
        <w:rPr>
          <w:highlight w:val="yellow"/>
        </w:rPr>
        <w:t>cep]</w:t>
      </w:r>
      <w:r w:rsidRPr="000E36D9">
        <w:t>, [</w:t>
      </w:r>
      <w:r w:rsidRPr="00AA049D">
        <w:rPr>
          <w:highlight w:val="yellow"/>
        </w:rPr>
        <w:t>cidade]</w:t>
      </w:r>
      <w:r w:rsidRPr="000E36D9">
        <w:t>, [</w:t>
      </w:r>
      <w:r w:rsidRPr="00AA049D">
        <w:rPr>
          <w:highlight w:val="yellow"/>
        </w:rPr>
        <w:t>estado</w:t>
      </w:r>
      <w:r w:rsidRPr="000E36D9">
        <w:t>]</w:t>
      </w:r>
      <w:r w:rsidRPr="000E36D9">
        <w:br/>
        <w:t xml:space="preserve">At.: </w:t>
      </w:r>
      <w:r w:rsidRPr="00AA049D">
        <w:rPr>
          <w:highlight w:val="yellow"/>
        </w:rPr>
        <w:t>[</w:t>
      </w:r>
      <w:r w:rsidRPr="00AA049D">
        <w:rPr>
          <w:highlight w:val="yellow"/>
        </w:rPr>
        <w:sym w:font="Symbol" w:char="F0B7"/>
      </w:r>
      <w:r w:rsidRPr="00AA049D">
        <w:rPr>
          <w:highlight w:val="yellow"/>
        </w:rPr>
        <w:t>]</w:t>
      </w:r>
      <w:r w:rsidRPr="000E36D9">
        <w:br/>
        <w:t>Telefone: (</w:t>
      </w:r>
      <w:r w:rsidRPr="00AA049D">
        <w:rPr>
          <w:highlight w:val="yellow"/>
        </w:rPr>
        <w:t>[</w:t>
      </w:r>
      <w:r w:rsidRPr="00AA049D">
        <w:rPr>
          <w:highlight w:val="yellow"/>
        </w:rPr>
        <w:sym w:font="Symbol" w:char="F0B7"/>
      </w:r>
      <w:r w:rsidRPr="00AA049D">
        <w:rPr>
          <w:highlight w:val="yellow"/>
        </w:rPr>
        <w:t>]</w:t>
      </w:r>
      <w:r w:rsidRPr="000E36D9">
        <w:t xml:space="preserve">) </w:t>
      </w:r>
      <w:r w:rsidRPr="00AA049D">
        <w:rPr>
          <w:highlight w:val="yellow"/>
        </w:rPr>
        <w:t>[</w:t>
      </w:r>
      <w:r w:rsidRPr="00AA049D">
        <w:rPr>
          <w:highlight w:val="yellow"/>
        </w:rPr>
        <w:sym w:font="Symbol" w:char="F0B7"/>
      </w:r>
      <w:r w:rsidRPr="00AA049D">
        <w:rPr>
          <w:highlight w:val="yellow"/>
        </w:rPr>
        <w:t>]</w:t>
      </w:r>
      <w:r w:rsidRPr="000E36D9">
        <w:br/>
      </w:r>
      <w:r w:rsidR="000F5BE9" w:rsidRPr="00D3061D">
        <w:t>E-mail</w:t>
      </w:r>
      <w:r w:rsidRPr="000E36D9">
        <w:t xml:space="preserve">: </w:t>
      </w:r>
      <w:r w:rsidRPr="00AA049D">
        <w:rPr>
          <w:highlight w:val="yellow"/>
        </w:rPr>
        <w:t>[</w:t>
      </w:r>
      <w:r w:rsidRPr="00AA049D">
        <w:rPr>
          <w:highlight w:val="yellow"/>
        </w:rPr>
        <w:sym w:font="Symbol" w:char="F0B7"/>
      </w:r>
      <w:r w:rsidRPr="00AA049D">
        <w:rPr>
          <w:highlight w:val="yellow"/>
        </w:rPr>
        <w:t>]</w:t>
      </w:r>
    </w:p>
    <w:p w14:paraId="0A3734FF" w14:textId="77777777" w:rsidR="00D07B09" w:rsidRPr="000E36D9" w:rsidRDefault="00D07B09" w:rsidP="00AA049D">
      <w:pPr>
        <w:pStyle w:val="Level4"/>
        <w:widowControl w:val="0"/>
        <w:numPr>
          <w:ilvl w:val="3"/>
          <w:numId w:val="15"/>
        </w:numPr>
        <w:spacing w:before="80" w:after="0"/>
        <w:ind w:left="1361"/>
        <w:rPr>
          <w:u w:val="single"/>
        </w:rPr>
      </w:pPr>
      <w:r w:rsidRPr="000E36D9">
        <w:rPr>
          <w:u w:val="single"/>
        </w:rPr>
        <w:t>Para a B3:</w:t>
      </w:r>
    </w:p>
    <w:p w14:paraId="3EC9880C" w14:textId="089FB912" w:rsidR="00D07B09" w:rsidRPr="00AA049D" w:rsidRDefault="00D07B09" w:rsidP="00AA049D">
      <w:pPr>
        <w:shd w:val="clear" w:color="auto" w:fill="FFFFFF"/>
        <w:spacing w:before="80" w:line="290" w:lineRule="auto"/>
        <w:ind w:left="1361"/>
        <w:contextualSpacing/>
        <w:rPr>
          <w:rFonts w:ascii="Arial" w:hAnsi="Arial" w:cs="Arial"/>
        </w:rPr>
      </w:pPr>
      <w:r w:rsidRPr="000E36D9">
        <w:rPr>
          <w:rFonts w:ascii="Arial" w:hAnsi="Arial" w:cs="Arial"/>
          <w:b/>
          <w:sz w:val="20"/>
          <w:szCs w:val="20"/>
        </w:rPr>
        <w:t>B3 S.A. – BRASIL, BOLSA, BALCÃO – SEGMENTO CETIP UTVM</w:t>
      </w:r>
      <w:r w:rsidR="000F5BE9" w:rsidRPr="00D3061D">
        <w:rPr>
          <w:rFonts w:ascii="Arial" w:hAnsi="Arial" w:cs="Arial"/>
        </w:rPr>
        <w:br/>
      </w:r>
      <w:r w:rsidRPr="000E36D9">
        <w:rPr>
          <w:rFonts w:ascii="Arial" w:hAnsi="Arial" w:cs="Arial"/>
          <w:sz w:val="20"/>
          <w:szCs w:val="20"/>
        </w:rPr>
        <w:t>Praça Antônio Prado, 48, 4º andar</w:t>
      </w:r>
      <w:r w:rsidR="000F5BE9" w:rsidRPr="00D3061D">
        <w:rPr>
          <w:rFonts w:ascii="Arial" w:hAnsi="Arial" w:cs="Arial"/>
        </w:rPr>
        <w:br/>
      </w:r>
      <w:r w:rsidRPr="000E36D9">
        <w:rPr>
          <w:rFonts w:ascii="Arial" w:hAnsi="Arial" w:cs="Arial"/>
          <w:sz w:val="20"/>
          <w:szCs w:val="20"/>
        </w:rPr>
        <w:t>CEP 01010-901, São Paulo, SP</w:t>
      </w:r>
      <w:r w:rsidR="000F5BE9" w:rsidRPr="00D3061D">
        <w:rPr>
          <w:rFonts w:ascii="Arial" w:hAnsi="Arial" w:cs="Arial"/>
        </w:rPr>
        <w:br/>
      </w:r>
      <w:r w:rsidRPr="000E36D9">
        <w:rPr>
          <w:rFonts w:ascii="Arial" w:hAnsi="Arial" w:cs="Arial"/>
          <w:sz w:val="20"/>
          <w:szCs w:val="20"/>
        </w:rPr>
        <w:t>Telefone.: 0300-111-1596</w:t>
      </w:r>
      <w:r w:rsidR="000F5BE9" w:rsidRPr="00D3061D">
        <w:rPr>
          <w:rFonts w:ascii="Arial" w:hAnsi="Arial" w:cs="Arial"/>
        </w:rPr>
        <w:br/>
      </w:r>
      <w:r w:rsidRPr="000E36D9">
        <w:rPr>
          <w:rFonts w:ascii="Arial" w:hAnsi="Arial" w:cs="Arial"/>
          <w:sz w:val="20"/>
          <w:szCs w:val="20"/>
        </w:rPr>
        <w:t>E-mail: valores.mobiliarios@b3.com.br</w:t>
      </w:r>
    </w:p>
    <w:p w14:paraId="4F713CC8" w14:textId="77777777" w:rsidR="00F75877" w:rsidRPr="000E36D9" w:rsidRDefault="008466A8" w:rsidP="00AA049D">
      <w:pPr>
        <w:pStyle w:val="Level2"/>
        <w:widowControl w:val="0"/>
        <w:spacing w:before="80" w:after="0"/>
        <w:rPr>
          <w:rFonts w:cs="Arial"/>
          <w:szCs w:val="20"/>
        </w:rPr>
      </w:pPr>
      <w:bookmarkStart w:id="450" w:name="_DV_M133"/>
      <w:bookmarkStart w:id="451" w:name="_DV_M134"/>
      <w:bookmarkStart w:id="452" w:name="_Ref528347566"/>
      <w:bookmarkEnd w:id="450"/>
      <w:bookmarkEnd w:id="451"/>
      <w:r w:rsidRPr="000E36D9">
        <w:rPr>
          <w:rFonts w:cs="Arial"/>
          <w:szCs w:val="20"/>
        </w:rPr>
        <w:t>As comunicações</w:t>
      </w:r>
      <w:r w:rsidR="00864E7B" w:rsidRPr="000E36D9">
        <w:rPr>
          <w:rFonts w:cs="Arial"/>
          <w:szCs w:val="20"/>
        </w:rPr>
        <w:t xml:space="preserve">, avisos ou notificações </w:t>
      </w:r>
      <w:r w:rsidRPr="000E36D9">
        <w:rPr>
          <w:rFonts w:cs="Arial"/>
          <w:szCs w:val="20"/>
        </w:rPr>
        <w:t xml:space="preserve">referentes a esta </w:t>
      </w:r>
      <w:r w:rsidR="006B1441" w:rsidRPr="000E36D9">
        <w:rPr>
          <w:rFonts w:cs="Arial"/>
          <w:szCs w:val="20"/>
        </w:rPr>
        <w:t>Escritura de Emissão</w:t>
      </w:r>
      <w:r w:rsidRPr="000E36D9">
        <w:rPr>
          <w:rFonts w:cs="Arial"/>
          <w:szCs w:val="20"/>
        </w:rPr>
        <w:t xml:space="preserve"> serão consideradas entregues quando recebidas </w:t>
      </w:r>
      <w:r w:rsidR="00864E7B" w:rsidRPr="000E36D9">
        <w:rPr>
          <w:rFonts w:cs="Arial"/>
          <w:szCs w:val="20"/>
        </w:rPr>
        <w:t xml:space="preserve">por qualquer empregado, preposto ou representante de qualquer das Partes, </w:t>
      </w:r>
      <w:r w:rsidRPr="000E36D9">
        <w:rPr>
          <w:rFonts w:cs="Arial"/>
          <w:szCs w:val="20"/>
        </w:rPr>
        <w:t xml:space="preserve">sob protocolo ou com </w:t>
      </w:r>
      <w:r w:rsidR="008E75F8" w:rsidRPr="000E36D9">
        <w:rPr>
          <w:rFonts w:cs="Arial"/>
          <w:szCs w:val="20"/>
        </w:rPr>
        <w:t>“</w:t>
      </w:r>
      <w:r w:rsidRPr="000E36D9">
        <w:rPr>
          <w:rFonts w:cs="Arial"/>
          <w:szCs w:val="20"/>
        </w:rPr>
        <w:t>aviso de recebimento</w:t>
      </w:r>
      <w:r w:rsidR="008E75F8" w:rsidRPr="000E36D9">
        <w:rPr>
          <w:rFonts w:cs="Arial"/>
          <w:szCs w:val="20"/>
        </w:rPr>
        <w:t>”</w:t>
      </w:r>
      <w:r w:rsidRPr="000E36D9">
        <w:rPr>
          <w:rFonts w:cs="Arial"/>
          <w:szCs w:val="20"/>
        </w:rPr>
        <w:t xml:space="preserve"> expedido pela Empresa Brasileira de Correios, ou por telegrama</w:t>
      </w:r>
      <w:r w:rsidR="0039265C" w:rsidRPr="000E36D9">
        <w:rPr>
          <w:rFonts w:cs="Arial"/>
          <w:szCs w:val="20"/>
        </w:rPr>
        <w:t>, ou por correio eletrônico</w:t>
      </w:r>
      <w:r w:rsidRPr="000E36D9">
        <w:rPr>
          <w:rFonts w:cs="Arial"/>
          <w:szCs w:val="20"/>
        </w:rPr>
        <w:t xml:space="preserve"> nos endereços acima. As comunicações feitas por fac-símile ou correio eletrônico serão consideradas recebidas na data de seu envio, desde que seu recebimento seja confirmado por meio de recibo emitido pela máquina utilizada pelo remetente.</w:t>
      </w:r>
      <w:bookmarkEnd w:id="452"/>
      <w:r w:rsidRPr="000E36D9">
        <w:rPr>
          <w:rFonts w:cs="Arial"/>
          <w:szCs w:val="20"/>
        </w:rPr>
        <w:t xml:space="preserve"> </w:t>
      </w:r>
    </w:p>
    <w:p w14:paraId="46359355" w14:textId="77777777" w:rsidR="008466A8" w:rsidRPr="000E36D9" w:rsidRDefault="008466A8" w:rsidP="00AA049D">
      <w:pPr>
        <w:pStyle w:val="Level2"/>
        <w:widowControl w:val="0"/>
        <w:spacing w:before="80" w:after="0"/>
        <w:rPr>
          <w:rFonts w:cs="Arial"/>
          <w:szCs w:val="20"/>
        </w:rPr>
      </w:pPr>
      <w:bookmarkStart w:id="453" w:name="_Ref440279089"/>
      <w:r w:rsidRPr="000E36D9">
        <w:rPr>
          <w:rFonts w:cs="Arial"/>
          <w:szCs w:val="20"/>
        </w:rPr>
        <w:t xml:space="preserve">A mudança de qualquer dos endereços acima deverá ser comunicada imediatamente pela </w:t>
      </w:r>
      <w:r w:rsidR="007C5CF6" w:rsidRPr="000E36D9">
        <w:rPr>
          <w:rFonts w:cs="Arial"/>
          <w:szCs w:val="20"/>
        </w:rPr>
        <w:t>p</w:t>
      </w:r>
      <w:r w:rsidRPr="000E36D9">
        <w:rPr>
          <w:rFonts w:cs="Arial"/>
          <w:szCs w:val="20"/>
        </w:rPr>
        <w:t>arte que tiver seu endereço alterado.</w:t>
      </w:r>
      <w:bookmarkEnd w:id="453"/>
    </w:p>
    <w:p w14:paraId="1061F315" w14:textId="2858EE0A" w:rsidR="001D480A" w:rsidRPr="000E36D9" w:rsidRDefault="001D480A" w:rsidP="00AA049D">
      <w:pPr>
        <w:pStyle w:val="Level2"/>
        <w:widowControl w:val="0"/>
        <w:spacing w:before="80" w:after="0"/>
        <w:rPr>
          <w:rFonts w:cs="Arial"/>
          <w:szCs w:val="20"/>
        </w:rPr>
      </w:pPr>
      <w:r w:rsidRPr="000E36D9">
        <w:rPr>
          <w:rFonts w:cs="Arial"/>
          <w:szCs w:val="20"/>
        </w:rPr>
        <w:t xml:space="preserve">Eventuais prejuízos decorrentes da não observância do disposto na Cláusula </w:t>
      </w:r>
      <w:r w:rsidR="005113F5" w:rsidRPr="00AA049D">
        <w:rPr>
          <w:rFonts w:cs="Arial"/>
          <w:szCs w:val="20"/>
        </w:rPr>
        <w:fldChar w:fldCharType="begin"/>
      </w:r>
      <w:r w:rsidR="005113F5" w:rsidRPr="000E36D9">
        <w:rPr>
          <w:rFonts w:cs="Arial"/>
          <w:szCs w:val="20"/>
        </w:rPr>
        <w:instrText xml:space="preserve"> REF _Ref528347566 \w \h </w:instrText>
      </w:r>
      <w:r w:rsidR="000E36D9">
        <w:rPr>
          <w:rFonts w:cs="Arial"/>
          <w:szCs w:val="20"/>
        </w:rPr>
        <w:instrText xml:space="preserve"> \* MERGEFORMAT </w:instrText>
      </w:r>
      <w:r w:rsidR="005113F5" w:rsidRPr="00AA049D">
        <w:rPr>
          <w:rFonts w:cs="Arial"/>
          <w:szCs w:val="20"/>
        </w:rPr>
      </w:r>
      <w:r w:rsidR="005113F5" w:rsidRPr="00AA049D">
        <w:rPr>
          <w:rFonts w:cs="Arial"/>
          <w:szCs w:val="20"/>
        </w:rPr>
        <w:fldChar w:fldCharType="separate"/>
      </w:r>
      <w:r w:rsidR="00686698">
        <w:rPr>
          <w:rFonts w:cs="Arial"/>
          <w:szCs w:val="20"/>
        </w:rPr>
        <w:t>13.2</w:t>
      </w:r>
      <w:r w:rsidR="005113F5" w:rsidRPr="00AA049D">
        <w:rPr>
          <w:rFonts w:cs="Arial"/>
          <w:szCs w:val="20"/>
        </w:rPr>
        <w:fldChar w:fldCharType="end"/>
      </w:r>
      <w:r w:rsidRPr="000E36D9">
        <w:rPr>
          <w:rFonts w:cs="Arial"/>
          <w:szCs w:val="20"/>
        </w:rPr>
        <w:t xml:space="preserve"> acima serão arcados pela Parte inadimplente.</w:t>
      </w:r>
    </w:p>
    <w:p w14:paraId="18B71FE2" w14:textId="01D765BB" w:rsidR="000A2906" w:rsidRPr="000E36D9" w:rsidRDefault="00010A0A" w:rsidP="00AA049D">
      <w:pPr>
        <w:pStyle w:val="Level1"/>
        <w:keepNext w:val="0"/>
        <w:keepLines w:val="0"/>
        <w:widowControl w:val="0"/>
        <w:spacing w:before="80" w:after="0"/>
        <w:jc w:val="center"/>
        <w:rPr>
          <w:sz w:val="20"/>
          <w:szCs w:val="20"/>
        </w:rPr>
      </w:pPr>
      <w:r w:rsidRPr="000E36D9">
        <w:rPr>
          <w:sz w:val="20"/>
          <w:szCs w:val="20"/>
        </w:rPr>
        <w:t xml:space="preserve">CLÁUSULA </w:t>
      </w:r>
      <w:r w:rsidR="001109FB" w:rsidRPr="000E36D9">
        <w:rPr>
          <w:sz w:val="20"/>
          <w:szCs w:val="20"/>
        </w:rPr>
        <w:t>C</w:t>
      </w:r>
      <w:r w:rsidR="00D02109" w:rsidRPr="000E36D9">
        <w:rPr>
          <w:sz w:val="20"/>
          <w:szCs w:val="20"/>
        </w:rPr>
        <w:t>ATORZE</w:t>
      </w:r>
      <w:r w:rsidR="005926A0" w:rsidRPr="000E36D9">
        <w:rPr>
          <w:sz w:val="20"/>
          <w:szCs w:val="20"/>
        </w:rPr>
        <w:t xml:space="preserve"> </w:t>
      </w:r>
      <w:r w:rsidRPr="000E36D9">
        <w:rPr>
          <w:sz w:val="20"/>
          <w:szCs w:val="20"/>
        </w:rPr>
        <w:t xml:space="preserve">- </w:t>
      </w:r>
      <w:r w:rsidR="000A2906" w:rsidRPr="000E36D9">
        <w:rPr>
          <w:sz w:val="20"/>
          <w:szCs w:val="20"/>
        </w:rPr>
        <w:t>DISPOSIÇÕES GERAIS</w:t>
      </w:r>
    </w:p>
    <w:p w14:paraId="73699454" w14:textId="77777777" w:rsidR="00D07B09" w:rsidRPr="00AA049D" w:rsidRDefault="00D07B09" w:rsidP="00AA049D">
      <w:pPr>
        <w:pStyle w:val="Level2"/>
        <w:spacing w:before="80" w:after="0"/>
        <w:rPr>
          <w:rFonts w:cs="Arial"/>
        </w:rPr>
      </w:pPr>
      <w:bookmarkStart w:id="454" w:name="_DV_M428"/>
      <w:bookmarkEnd w:id="454"/>
      <w:r w:rsidRPr="00AA049D">
        <w:rPr>
          <w:rFonts w:cs="Arial"/>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46C5ED7" w14:textId="0BB15D80" w:rsidR="00D07B09" w:rsidRPr="00AA049D" w:rsidRDefault="00D07B09" w:rsidP="00AA049D">
      <w:pPr>
        <w:pStyle w:val="Level2"/>
        <w:spacing w:before="80" w:after="0"/>
        <w:rPr>
          <w:rFonts w:cs="Arial"/>
        </w:rPr>
      </w:pPr>
      <w:bookmarkStart w:id="455" w:name="_DV_M443"/>
      <w:bookmarkEnd w:id="455"/>
      <w:r w:rsidRPr="00AA049D">
        <w:rPr>
          <w:rFonts w:cs="Arial"/>
        </w:rPr>
        <w:t xml:space="preserve">A presente Escritura de Emissão é firmada em caráter irrevogável e irretratável, salvo na hipótese de não preenchimento dos requisitos relacionados na Cláusula </w:t>
      </w:r>
      <w:r w:rsidR="005113F5" w:rsidRPr="00AA049D">
        <w:rPr>
          <w:rFonts w:cs="Arial"/>
        </w:rPr>
        <w:fldChar w:fldCharType="begin"/>
      </w:r>
      <w:r w:rsidR="005113F5" w:rsidRPr="00AA049D">
        <w:rPr>
          <w:rFonts w:cs="Arial"/>
        </w:rPr>
        <w:instrText xml:space="preserve"> REF _Ref528347578 \w \h </w:instrText>
      </w:r>
      <w:r w:rsidR="000E36D9">
        <w:rPr>
          <w:rFonts w:cs="Arial"/>
        </w:rPr>
        <w:instrText xml:space="preserve"> \* MERGEFORMAT </w:instrText>
      </w:r>
      <w:r w:rsidR="005113F5" w:rsidRPr="00AA049D">
        <w:rPr>
          <w:rFonts w:cs="Arial"/>
        </w:rPr>
      </w:r>
      <w:r w:rsidR="005113F5" w:rsidRPr="00AA049D">
        <w:rPr>
          <w:rFonts w:cs="Arial"/>
        </w:rPr>
        <w:fldChar w:fldCharType="separate"/>
      </w:r>
      <w:r w:rsidR="00686698">
        <w:rPr>
          <w:rFonts w:cs="Arial"/>
        </w:rPr>
        <w:t>2</w:t>
      </w:r>
      <w:r w:rsidR="005113F5" w:rsidRPr="00AA049D">
        <w:rPr>
          <w:rFonts w:cs="Arial"/>
        </w:rPr>
        <w:fldChar w:fldCharType="end"/>
      </w:r>
      <w:r w:rsidRPr="00AA049D">
        <w:rPr>
          <w:rFonts w:cs="Arial"/>
        </w:rPr>
        <w:t xml:space="preserve"> acima, obrigando as partes por si e seus sucessores.</w:t>
      </w:r>
    </w:p>
    <w:p w14:paraId="463183E1" w14:textId="2E5CBD7C" w:rsidR="005113F5" w:rsidRPr="00AA049D" w:rsidRDefault="00D07B09" w:rsidP="00AA049D">
      <w:pPr>
        <w:pStyle w:val="Level2"/>
        <w:spacing w:before="80" w:after="0"/>
        <w:rPr>
          <w:rFonts w:cs="Arial"/>
          <w:szCs w:val="20"/>
        </w:rPr>
      </w:pPr>
      <w:bookmarkStart w:id="456" w:name="_DV_M444"/>
      <w:bookmarkEnd w:id="456"/>
      <w:r w:rsidRPr="00AA049D">
        <w:rPr>
          <w:rFonts w:cs="Arial"/>
        </w:rPr>
        <w:t xml:space="preserve">Qualquer alteração a esta Escritura de Emissão após a emissão das Debêntures, além de ser formalizada por meio de aditamento e cumprir os requisitos previstos na Cláusula </w:t>
      </w:r>
      <w:r w:rsidR="005113F5" w:rsidRPr="00AA049D">
        <w:rPr>
          <w:rFonts w:cs="Arial"/>
        </w:rPr>
        <w:fldChar w:fldCharType="begin"/>
      </w:r>
      <w:r w:rsidR="005113F5" w:rsidRPr="00AA049D">
        <w:rPr>
          <w:rFonts w:cs="Arial"/>
        </w:rPr>
        <w:instrText xml:space="preserve"> REF _Ref528328042 \w \h </w:instrText>
      </w:r>
      <w:r w:rsidR="000E36D9">
        <w:rPr>
          <w:rFonts w:cs="Arial"/>
        </w:rPr>
        <w:instrText xml:space="preserve"> \* MERGEFORMAT </w:instrText>
      </w:r>
      <w:r w:rsidR="005113F5" w:rsidRPr="00AA049D">
        <w:rPr>
          <w:rFonts w:cs="Arial"/>
        </w:rPr>
      </w:r>
      <w:r w:rsidR="005113F5" w:rsidRPr="00AA049D">
        <w:rPr>
          <w:rFonts w:cs="Arial"/>
        </w:rPr>
        <w:fldChar w:fldCharType="separate"/>
      </w:r>
      <w:r w:rsidR="00686698">
        <w:rPr>
          <w:rFonts w:cs="Arial"/>
        </w:rPr>
        <w:t>2.3</w:t>
      </w:r>
      <w:r w:rsidR="005113F5" w:rsidRPr="00AA049D">
        <w:rPr>
          <w:rFonts w:cs="Arial"/>
        </w:rPr>
        <w:fldChar w:fldCharType="end"/>
      </w:r>
      <w:r w:rsidRPr="00AA049D">
        <w:rPr>
          <w:rFonts w:cs="Arial"/>
        </w:rPr>
        <w:t xml:space="preserve"> acima, dependerá de prévia aprovação dos Debenturistas reunidos em Assembleia Geral de Debenturistas. </w:t>
      </w:r>
      <w:r w:rsidR="005113F5" w:rsidRPr="00AA049D">
        <w:rPr>
          <w:rFonts w:cs="Arial"/>
          <w:szCs w:val="20"/>
        </w:rPr>
        <w:t>Fica desde já dispensada a realização de Assembleia Geral de Debenturistas para deliberar sobre: (i) a correção de erros materiais, seja ele um erro grosseiro, de digitação ou aritmético; (</w:t>
      </w:r>
      <w:proofErr w:type="spellStart"/>
      <w:r w:rsidR="005113F5" w:rsidRPr="00AA049D">
        <w:rPr>
          <w:rFonts w:cs="Arial"/>
          <w:szCs w:val="20"/>
        </w:rPr>
        <w:t>ii</w:t>
      </w:r>
      <w:proofErr w:type="spellEnd"/>
      <w:r w:rsidR="005113F5" w:rsidRPr="00AA049D">
        <w:rPr>
          <w:rFonts w:cs="Arial"/>
          <w:szCs w:val="20"/>
        </w:rPr>
        <w:t>) alterações da Escritura de Emissão já expressamente permitidas nos termos da Escritura de Emissão; (</w:t>
      </w:r>
      <w:proofErr w:type="spellStart"/>
      <w:r w:rsidR="005113F5" w:rsidRPr="00AA049D">
        <w:rPr>
          <w:rFonts w:cs="Arial"/>
          <w:szCs w:val="20"/>
        </w:rPr>
        <w:t>iii</w:t>
      </w:r>
      <w:proofErr w:type="spellEnd"/>
      <w:r w:rsidR="005113F5" w:rsidRPr="00AA049D">
        <w:rPr>
          <w:rFonts w:cs="Arial"/>
          <w:szCs w:val="20"/>
        </w:rPr>
        <w:t>) alterações da Escritura de Emissão em razão de exigências formuladas pela CVM, pela B3 e/ou pela ANBIMA; ou (</w:t>
      </w:r>
      <w:proofErr w:type="spellStart"/>
      <w:r w:rsidR="005113F5" w:rsidRPr="00AA049D">
        <w:rPr>
          <w:rFonts w:cs="Arial"/>
          <w:szCs w:val="20"/>
        </w:rPr>
        <w:t>iv</w:t>
      </w:r>
      <w:proofErr w:type="spellEnd"/>
      <w:r w:rsidR="005113F5" w:rsidRPr="00AA049D">
        <w:rPr>
          <w:rFonts w:cs="Arial"/>
          <w:szCs w:val="20"/>
        </w:rPr>
        <w:t>)</w:t>
      </w:r>
      <w:r w:rsidR="005113F5" w:rsidRPr="00AA049D">
        <w:rPr>
          <w:rFonts w:cs="Arial"/>
          <w:b/>
          <w:szCs w:val="20"/>
        </w:rPr>
        <w:t xml:space="preserve"> </w:t>
      </w:r>
      <w:r w:rsidR="005113F5" w:rsidRPr="00AA049D">
        <w:rPr>
          <w:rFonts w:cs="Arial"/>
          <w:szCs w:val="20"/>
        </w:rPr>
        <w:t xml:space="preserve">em virtude da atualização dos dados cadastrais das Partes, tais como </w:t>
      </w:r>
      <w:r w:rsidR="005113F5" w:rsidRPr="00AA049D">
        <w:rPr>
          <w:rFonts w:cs="Arial"/>
          <w:szCs w:val="20"/>
        </w:rPr>
        <w:lastRenderedPageBreak/>
        <w:t>alteração na razão social, endereço e telefone, entre outros, desde que as alterações ou correções referidas nos itens (i), (</w:t>
      </w:r>
      <w:proofErr w:type="spellStart"/>
      <w:r w:rsidR="005113F5" w:rsidRPr="00AA049D">
        <w:rPr>
          <w:rFonts w:cs="Arial"/>
          <w:szCs w:val="20"/>
        </w:rPr>
        <w:t>ii</w:t>
      </w:r>
      <w:proofErr w:type="spellEnd"/>
      <w:r w:rsidR="005113F5" w:rsidRPr="00AA049D">
        <w:rPr>
          <w:rFonts w:cs="Arial"/>
          <w:szCs w:val="20"/>
        </w:rPr>
        <w:t>), (</w:t>
      </w:r>
      <w:proofErr w:type="spellStart"/>
      <w:r w:rsidR="005113F5" w:rsidRPr="00AA049D">
        <w:rPr>
          <w:rFonts w:cs="Arial"/>
          <w:szCs w:val="20"/>
        </w:rPr>
        <w:t>iii</w:t>
      </w:r>
      <w:proofErr w:type="spellEnd"/>
      <w:r w:rsidR="005113F5" w:rsidRPr="00AA049D">
        <w:rPr>
          <w:rFonts w:cs="Arial"/>
          <w:szCs w:val="20"/>
        </w:rPr>
        <w:t>) e (</w:t>
      </w:r>
      <w:proofErr w:type="spellStart"/>
      <w:r w:rsidR="005113F5" w:rsidRPr="00AA049D">
        <w:rPr>
          <w:rFonts w:cs="Arial"/>
          <w:szCs w:val="20"/>
        </w:rPr>
        <w:t>iv</w:t>
      </w:r>
      <w:proofErr w:type="spellEnd"/>
      <w:r w:rsidR="005113F5" w:rsidRPr="00AA049D">
        <w:rPr>
          <w:rFonts w:cs="Arial"/>
          <w:szCs w:val="20"/>
        </w:rPr>
        <w:t>) acima, não possam acarretar qualquer prejuízo aos Debenturistas ou qualquer alteração no fluxo das Debêntures, e desde que não haja qualquer custo ou despesa adicional para os Debenturistas.</w:t>
      </w:r>
    </w:p>
    <w:p w14:paraId="76501F11" w14:textId="77777777" w:rsidR="00D07B09" w:rsidRPr="00AA049D" w:rsidRDefault="00D07B09" w:rsidP="00AA049D">
      <w:pPr>
        <w:pStyle w:val="Level2"/>
        <w:spacing w:before="80" w:after="0"/>
        <w:rPr>
          <w:rFonts w:cs="Arial"/>
        </w:rPr>
      </w:pPr>
      <w:r w:rsidRPr="00AA049D">
        <w:rPr>
          <w:rFonts w:cs="Arial"/>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AC4D020" w14:textId="77777777" w:rsidR="00D07B09" w:rsidRPr="00AA049D" w:rsidRDefault="00D07B09" w:rsidP="00AA049D">
      <w:pPr>
        <w:pStyle w:val="Level2"/>
        <w:spacing w:before="80" w:after="0"/>
        <w:rPr>
          <w:rFonts w:cs="Arial"/>
        </w:rPr>
      </w:pPr>
      <w:bookmarkStart w:id="457" w:name="_DV_M445"/>
      <w:bookmarkEnd w:id="457"/>
      <w:r w:rsidRPr="00AA049D">
        <w:rPr>
          <w:rFonts w:cs="Arial"/>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6B714CB1" w14:textId="77777777" w:rsidR="00D07B09" w:rsidRPr="00AA049D" w:rsidRDefault="00D07B09" w:rsidP="00AA049D">
      <w:pPr>
        <w:pStyle w:val="Level2"/>
        <w:spacing w:before="80" w:after="0"/>
        <w:rPr>
          <w:rFonts w:cs="Arial"/>
          <w:u w:val="single"/>
        </w:rPr>
      </w:pPr>
      <w:r w:rsidRPr="00AA049D">
        <w:rPr>
          <w:rFonts w:cs="Arial"/>
        </w:rPr>
        <w:t>Os prazos estabelecidos na presente Escritura de Emissão serão computados de acordo com a regra prescrita no artigo 132 do Código Civil, sendo excluído o dia do começo e incluído o do vencimento.</w:t>
      </w:r>
      <w:r w:rsidRPr="00AA049D">
        <w:rPr>
          <w:rFonts w:cs="Arial"/>
          <w:u w:val="single"/>
        </w:rPr>
        <w:t xml:space="preserve"> </w:t>
      </w:r>
    </w:p>
    <w:p w14:paraId="7497FFE2" w14:textId="77777777" w:rsidR="00D07B09" w:rsidRPr="00AA049D" w:rsidRDefault="00D07B09" w:rsidP="00AA049D">
      <w:pPr>
        <w:pStyle w:val="Level2"/>
        <w:spacing w:before="80" w:after="0"/>
        <w:rPr>
          <w:rStyle w:val="DeltaViewInsertion"/>
          <w:rFonts w:cs="Arial"/>
          <w:color w:val="auto"/>
          <w:u w:val="none"/>
        </w:rPr>
      </w:pPr>
      <w:r w:rsidRPr="000E36D9">
        <w:rPr>
          <w:rStyle w:val="DeltaViewInsertion"/>
          <w:rFonts w:cs="Arial"/>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06407C5D" w14:textId="27313EE1" w:rsidR="00D07B09" w:rsidRPr="000E36D9" w:rsidRDefault="005113F5" w:rsidP="00AA049D">
      <w:pPr>
        <w:pStyle w:val="Level1"/>
        <w:spacing w:before="80" w:after="0"/>
        <w:jc w:val="center"/>
      </w:pPr>
      <w:r w:rsidRPr="000E36D9">
        <w:t xml:space="preserve">CLÁUSULA QUINZE - </w:t>
      </w:r>
      <w:r w:rsidR="00D07B09" w:rsidRPr="000E36D9">
        <w:t>LEI E DO FORO</w:t>
      </w:r>
    </w:p>
    <w:p w14:paraId="72EFA79E" w14:textId="77777777" w:rsidR="00D07B09" w:rsidRPr="00AA049D" w:rsidRDefault="00D07B09" w:rsidP="00AA049D">
      <w:pPr>
        <w:pStyle w:val="Level2"/>
        <w:spacing w:before="80" w:after="0"/>
        <w:rPr>
          <w:rFonts w:cs="Arial"/>
        </w:rPr>
      </w:pPr>
      <w:r w:rsidRPr="00AA049D">
        <w:rPr>
          <w:rFonts w:cs="Arial"/>
        </w:rPr>
        <w:t>Esta Escritura será regida pelas leis da República Federativa do Brasil. Fica eleito o foro da comarca do Rio de Janeiro, Estado do Rio de Janeiro, com exclusão de qualquer outro, por mais privilegiado que seja, para dirimir as questões porventura oriundas desta Escritura de Emissão.</w:t>
      </w:r>
    </w:p>
    <w:p w14:paraId="6EFE3C33" w14:textId="36DE0A8D" w:rsidR="00D07B09" w:rsidRPr="000E36D9" w:rsidRDefault="00D07B09" w:rsidP="00AA049D">
      <w:pPr>
        <w:suppressAutoHyphens/>
        <w:spacing w:before="80" w:line="290" w:lineRule="auto"/>
        <w:rPr>
          <w:rFonts w:ascii="Arial" w:hAnsi="Arial" w:cs="Arial"/>
          <w:sz w:val="20"/>
          <w:szCs w:val="20"/>
        </w:rPr>
      </w:pPr>
      <w:bookmarkStart w:id="458" w:name="_DV_M451"/>
      <w:bookmarkEnd w:id="458"/>
      <w:r w:rsidRPr="000E36D9">
        <w:rPr>
          <w:rFonts w:ascii="Arial" w:hAnsi="Arial" w:cs="Arial"/>
          <w:sz w:val="20"/>
          <w:szCs w:val="20"/>
        </w:rPr>
        <w:t xml:space="preserve">E por estarem assim justas e contratadas, celebram a presente Escritura de Emissão a Emissora e o Agente Fiduciário em </w:t>
      </w:r>
      <w:r w:rsidR="005113F5" w:rsidRPr="000E36D9">
        <w:rPr>
          <w:rFonts w:ascii="Arial" w:hAnsi="Arial" w:cs="Arial"/>
          <w:sz w:val="20"/>
          <w:szCs w:val="20"/>
        </w:rPr>
        <w:t>4</w:t>
      </w:r>
      <w:r w:rsidRPr="000E36D9">
        <w:rPr>
          <w:rFonts w:ascii="Arial" w:hAnsi="Arial" w:cs="Arial"/>
          <w:sz w:val="20"/>
          <w:szCs w:val="20"/>
        </w:rPr>
        <w:t xml:space="preserve"> (</w:t>
      </w:r>
      <w:r w:rsidR="00B1572D" w:rsidRPr="000E36D9">
        <w:rPr>
          <w:rFonts w:ascii="Arial" w:hAnsi="Arial" w:cs="Arial"/>
          <w:sz w:val="20"/>
          <w:szCs w:val="20"/>
        </w:rPr>
        <w:t>quatro</w:t>
      </w:r>
      <w:r w:rsidRPr="000E36D9">
        <w:rPr>
          <w:rFonts w:ascii="Arial" w:hAnsi="Arial" w:cs="Arial"/>
          <w:sz w:val="20"/>
          <w:szCs w:val="20"/>
        </w:rPr>
        <w:t xml:space="preserve">) vias de igual forma e teor e para o mesmo fim, em conjunto com as 2 (duas) testemunhas abaixo assinadas. </w:t>
      </w:r>
    </w:p>
    <w:p w14:paraId="69C29C9B" w14:textId="5C7FD872" w:rsidR="008466A8" w:rsidRPr="000E36D9" w:rsidRDefault="002E64E6"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Rio de Janeiro</w:t>
      </w:r>
      <w:r w:rsidR="00C71AE6" w:rsidRPr="000E36D9">
        <w:rPr>
          <w:rFonts w:ascii="Arial" w:hAnsi="Arial" w:cs="Arial"/>
          <w:sz w:val="20"/>
          <w:szCs w:val="20"/>
        </w:rPr>
        <w:t xml:space="preserve">, </w:t>
      </w:r>
      <w:r w:rsidR="003B7F21" w:rsidRPr="00AA049D">
        <w:rPr>
          <w:rFonts w:ascii="Arial" w:hAnsi="Arial" w:cs="Arial"/>
          <w:sz w:val="20"/>
          <w:szCs w:val="20"/>
          <w:highlight w:val="yellow"/>
        </w:rPr>
        <w:t>[</w:t>
      </w:r>
      <w:r w:rsidR="003B7F21" w:rsidRPr="00AA049D">
        <w:rPr>
          <w:rFonts w:ascii="Arial" w:hAnsi="Arial" w:cs="Arial"/>
          <w:sz w:val="20"/>
          <w:szCs w:val="20"/>
          <w:highlight w:val="yellow"/>
        </w:rPr>
        <w:sym w:font="Symbol" w:char="F0B7"/>
      </w:r>
      <w:r w:rsidR="003B7F21" w:rsidRPr="000E36D9">
        <w:rPr>
          <w:rFonts w:ascii="Arial" w:hAnsi="Arial" w:cs="Arial"/>
          <w:sz w:val="20"/>
          <w:szCs w:val="20"/>
        </w:rPr>
        <w:t>]</w:t>
      </w:r>
      <w:r w:rsidR="00766E29" w:rsidRPr="000E36D9">
        <w:rPr>
          <w:rFonts w:ascii="Arial" w:hAnsi="Arial" w:cs="Arial"/>
          <w:sz w:val="20"/>
          <w:szCs w:val="20"/>
        </w:rPr>
        <w:t xml:space="preserve"> </w:t>
      </w:r>
      <w:r w:rsidR="0039506D" w:rsidRPr="000E36D9">
        <w:rPr>
          <w:rFonts w:ascii="Arial" w:hAnsi="Arial" w:cs="Arial"/>
          <w:sz w:val="20"/>
          <w:szCs w:val="20"/>
        </w:rPr>
        <w:t>de</w:t>
      </w:r>
      <w:r w:rsidR="0052203E" w:rsidRPr="000E36D9">
        <w:rPr>
          <w:rFonts w:ascii="Arial" w:hAnsi="Arial" w:cs="Arial"/>
          <w:sz w:val="20"/>
          <w:szCs w:val="20"/>
        </w:rPr>
        <w:t xml:space="preserve"> </w:t>
      </w:r>
      <w:r w:rsidR="003B7F21" w:rsidRPr="00AA049D">
        <w:rPr>
          <w:rFonts w:ascii="Arial" w:hAnsi="Arial" w:cs="Arial"/>
          <w:sz w:val="20"/>
          <w:szCs w:val="20"/>
          <w:highlight w:val="yellow"/>
        </w:rPr>
        <w:t>[</w:t>
      </w:r>
      <w:r w:rsidR="003B7F21" w:rsidRPr="00AA049D">
        <w:rPr>
          <w:rFonts w:ascii="Arial" w:hAnsi="Arial" w:cs="Arial"/>
          <w:sz w:val="20"/>
          <w:szCs w:val="20"/>
          <w:highlight w:val="yellow"/>
        </w:rPr>
        <w:sym w:font="Symbol" w:char="F0B7"/>
      </w:r>
      <w:r w:rsidR="003B7F21" w:rsidRPr="00AA049D">
        <w:rPr>
          <w:rFonts w:ascii="Arial" w:hAnsi="Arial" w:cs="Arial"/>
          <w:sz w:val="20"/>
          <w:szCs w:val="20"/>
          <w:highlight w:val="yellow"/>
        </w:rPr>
        <w:t>]</w:t>
      </w:r>
      <w:r w:rsidR="00683BB0" w:rsidRPr="000E36D9">
        <w:rPr>
          <w:rFonts w:ascii="Arial" w:hAnsi="Arial" w:cs="Arial"/>
          <w:sz w:val="20"/>
          <w:szCs w:val="20"/>
        </w:rPr>
        <w:t xml:space="preserve"> </w:t>
      </w:r>
      <w:r w:rsidR="000E6C6F" w:rsidRPr="000E36D9">
        <w:rPr>
          <w:rFonts w:ascii="Arial" w:hAnsi="Arial" w:cs="Arial"/>
          <w:sz w:val="20"/>
          <w:szCs w:val="20"/>
        </w:rPr>
        <w:t xml:space="preserve">de </w:t>
      </w:r>
      <w:r w:rsidR="00766E29" w:rsidRPr="000E36D9">
        <w:rPr>
          <w:rFonts w:ascii="Arial" w:hAnsi="Arial" w:cs="Arial"/>
          <w:sz w:val="20"/>
          <w:szCs w:val="20"/>
        </w:rPr>
        <w:t>2018</w:t>
      </w:r>
      <w:r w:rsidR="008466A8" w:rsidRPr="000E36D9">
        <w:rPr>
          <w:rFonts w:ascii="Arial" w:hAnsi="Arial" w:cs="Arial"/>
          <w:sz w:val="20"/>
          <w:szCs w:val="20"/>
        </w:rPr>
        <w:t>.</w:t>
      </w:r>
    </w:p>
    <w:p w14:paraId="69FEE097" w14:textId="77777777" w:rsidR="00A314D1" w:rsidRPr="000E36D9" w:rsidRDefault="00A314D1" w:rsidP="00AA049D">
      <w:pPr>
        <w:widowControl w:val="0"/>
        <w:tabs>
          <w:tab w:val="left" w:pos="2366"/>
        </w:tabs>
        <w:spacing w:before="80" w:line="290" w:lineRule="auto"/>
        <w:jc w:val="center"/>
        <w:rPr>
          <w:rFonts w:ascii="Arial" w:hAnsi="Arial" w:cs="Arial"/>
          <w:i/>
          <w:sz w:val="20"/>
          <w:szCs w:val="20"/>
        </w:rPr>
      </w:pPr>
    </w:p>
    <w:p w14:paraId="71FAEB7A" w14:textId="77777777" w:rsidR="008466A8" w:rsidRPr="000E36D9" w:rsidRDefault="0052203E" w:rsidP="00AA049D">
      <w:pPr>
        <w:widowControl w:val="0"/>
        <w:tabs>
          <w:tab w:val="left" w:pos="2366"/>
        </w:tabs>
        <w:spacing w:before="80" w:line="290" w:lineRule="auto"/>
        <w:jc w:val="center"/>
        <w:rPr>
          <w:rFonts w:ascii="Arial" w:hAnsi="Arial" w:cs="Arial"/>
          <w:i/>
          <w:sz w:val="20"/>
          <w:szCs w:val="20"/>
        </w:rPr>
      </w:pPr>
      <w:r w:rsidRPr="000E36D9">
        <w:rPr>
          <w:rFonts w:ascii="Arial" w:hAnsi="Arial" w:cs="Arial"/>
          <w:i/>
          <w:sz w:val="20"/>
          <w:szCs w:val="20"/>
        </w:rPr>
        <w:t>(</w:t>
      </w:r>
      <w:r w:rsidR="00D53C78" w:rsidRPr="000E36D9">
        <w:rPr>
          <w:rFonts w:ascii="Arial" w:hAnsi="Arial" w:cs="Arial"/>
          <w:i/>
          <w:sz w:val="20"/>
          <w:szCs w:val="20"/>
        </w:rPr>
        <w:t>R</w:t>
      </w:r>
      <w:r w:rsidR="006E16C6" w:rsidRPr="000E36D9">
        <w:rPr>
          <w:rFonts w:ascii="Arial" w:hAnsi="Arial" w:cs="Arial"/>
          <w:i/>
          <w:sz w:val="20"/>
          <w:szCs w:val="20"/>
        </w:rPr>
        <w:t>estante da página foi intencionalmente deixado em branco.</w:t>
      </w:r>
      <w:r w:rsidRPr="000E36D9">
        <w:rPr>
          <w:rFonts w:ascii="Arial" w:hAnsi="Arial" w:cs="Arial"/>
          <w:i/>
          <w:sz w:val="20"/>
          <w:szCs w:val="20"/>
        </w:rPr>
        <w:t>)</w:t>
      </w:r>
    </w:p>
    <w:p w14:paraId="4228935E" w14:textId="77777777" w:rsidR="0052203E" w:rsidRPr="000E36D9" w:rsidRDefault="0052203E" w:rsidP="00AA049D">
      <w:pPr>
        <w:widowControl w:val="0"/>
        <w:tabs>
          <w:tab w:val="left" w:pos="2366"/>
        </w:tabs>
        <w:spacing w:before="80" w:line="290" w:lineRule="auto"/>
        <w:rPr>
          <w:rFonts w:ascii="Arial" w:hAnsi="Arial" w:cs="Arial"/>
          <w:i/>
          <w:sz w:val="20"/>
          <w:szCs w:val="20"/>
        </w:rPr>
      </w:pPr>
    </w:p>
    <w:p w14:paraId="29AA544B" w14:textId="77777777" w:rsidR="009A529E" w:rsidRPr="000E36D9" w:rsidRDefault="009A529E" w:rsidP="00AA049D">
      <w:pPr>
        <w:widowControl w:val="0"/>
        <w:tabs>
          <w:tab w:val="left" w:pos="2366"/>
        </w:tabs>
        <w:spacing w:before="80" w:line="290" w:lineRule="auto"/>
        <w:jc w:val="center"/>
        <w:rPr>
          <w:rFonts w:ascii="Arial" w:hAnsi="Arial" w:cs="Arial"/>
          <w:i/>
          <w:sz w:val="20"/>
          <w:szCs w:val="20"/>
        </w:rPr>
        <w:sectPr w:rsidR="009A529E" w:rsidRPr="000E36D9"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06707E3E" w14:textId="70DBD4C9" w:rsidR="008466A8" w:rsidRPr="000E36D9" w:rsidRDefault="00E84D54" w:rsidP="00AA049D">
      <w:pPr>
        <w:widowControl w:val="0"/>
        <w:tabs>
          <w:tab w:val="left" w:pos="2366"/>
        </w:tabs>
        <w:spacing w:before="80" w:line="290" w:lineRule="auto"/>
        <w:jc w:val="both"/>
        <w:rPr>
          <w:rFonts w:ascii="Arial" w:hAnsi="Arial" w:cs="Arial"/>
          <w:bCs/>
          <w:w w:val="0"/>
          <w:sz w:val="20"/>
          <w:szCs w:val="20"/>
        </w:rPr>
      </w:pPr>
      <w:r w:rsidRPr="000E36D9">
        <w:rPr>
          <w:rFonts w:ascii="Arial" w:hAnsi="Arial" w:cs="Arial"/>
          <w:bCs/>
          <w:i/>
          <w:iCs/>
          <w:w w:val="0"/>
          <w:sz w:val="20"/>
          <w:szCs w:val="20"/>
        </w:rPr>
        <w:lastRenderedPageBreak/>
        <w:t xml:space="preserve">(Página de assinaturas do </w:t>
      </w:r>
      <w:r w:rsidR="002E64E6" w:rsidRPr="000E36D9">
        <w:rPr>
          <w:rFonts w:ascii="Arial" w:hAnsi="Arial" w:cs="Arial"/>
          <w:bCs/>
          <w:i/>
          <w:iCs/>
          <w:w w:val="0"/>
          <w:sz w:val="20"/>
          <w:szCs w:val="20"/>
        </w:rPr>
        <w:t xml:space="preserve">Instrumento Particular de Escritura da </w:t>
      </w:r>
      <w:r w:rsidR="008A57DB" w:rsidRPr="000E36D9">
        <w:rPr>
          <w:rFonts w:ascii="Arial" w:hAnsi="Arial" w:cs="Arial"/>
          <w:bCs/>
          <w:i/>
          <w:iCs/>
          <w:w w:val="0"/>
          <w:sz w:val="20"/>
          <w:szCs w:val="20"/>
        </w:rPr>
        <w:t>1ª (</w:t>
      </w:r>
      <w:r w:rsidR="002E64E6" w:rsidRPr="000E36D9">
        <w:rPr>
          <w:rFonts w:ascii="Arial" w:hAnsi="Arial" w:cs="Arial"/>
          <w:bCs/>
          <w:i/>
          <w:iCs/>
          <w:w w:val="0"/>
          <w:sz w:val="20"/>
          <w:szCs w:val="20"/>
        </w:rPr>
        <w:t>Primeira</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Emissão de Debêntures Simples</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Não Conversíveis em Ações</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da Espécie Quirografária</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com Garantia Fidejussória Adicional</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em Série Única</w:t>
      </w:r>
      <w:r w:rsidR="00683BB0" w:rsidRPr="000E36D9">
        <w:rPr>
          <w:rFonts w:ascii="Arial" w:hAnsi="Arial" w:cs="Arial"/>
          <w:bCs/>
          <w:i/>
          <w:iCs/>
          <w:w w:val="0"/>
          <w:sz w:val="20"/>
          <w:szCs w:val="20"/>
        </w:rPr>
        <w:t>, para Distribuição Pública, com Esforços Restritos de Distribuição, d</w:t>
      </w:r>
      <w:r w:rsidR="00EB168E" w:rsidRPr="000E36D9">
        <w:rPr>
          <w:rFonts w:ascii="Arial" w:hAnsi="Arial" w:cs="Arial"/>
          <w:bCs/>
          <w:i/>
          <w:iCs/>
          <w:w w:val="0"/>
          <w:sz w:val="20"/>
          <w:szCs w:val="20"/>
        </w:rPr>
        <w:t>o</w:t>
      </w:r>
      <w:r w:rsidR="00683BB0" w:rsidRPr="000E36D9">
        <w:rPr>
          <w:rFonts w:ascii="Arial" w:hAnsi="Arial" w:cs="Arial"/>
          <w:bCs/>
          <w:i/>
          <w:iCs/>
          <w:w w:val="0"/>
          <w:sz w:val="20"/>
          <w:szCs w:val="20"/>
        </w:rPr>
        <w:t xml:space="preserve"> </w:t>
      </w:r>
      <w:r w:rsidR="002E64E6" w:rsidRPr="000E36D9">
        <w:rPr>
          <w:rFonts w:ascii="Arial" w:hAnsi="Arial" w:cs="Arial"/>
          <w:bCs/>
          <w:i/>
          <w:iCs/>
          <w:w w:val="0"/>
          <w:sz w:val="20"/>
          <w:szCs w:val="20"/>
        </w:rPr>
        <w:t xml:space="preserve">Janaúba Transmissora de Energia Elétrica </w:t>
      </w:r>
      <w:r w:rsidR="008A57DB" w:rsidRPr="000E36D9">
        <w:rPr>
          <w:rFonts w:ascii="Arial" w:hAnsi="Arial" w:cs="Arial"/>
          <w:bCs/>
          <w:i/>
          <w:iCs/>
          <w:w w:val="0"/>
          <w:sz w:val="20"/>
          <w:szCs w:val="20"/>
        </w:rPr>
        <w:t>S.A.</w:t>
      </w:r>
      <w:r w:rsidR="00364540" w:rsidRPr="000E36D9">
        <w:rPr>
          <w:rFonts w:ascii="Arial" w:hAnsi="Arial" w:cs="Arial"/>
          <w:bCs/>
          <w:i/>
          <w:iCs/>
          <w:w w:val="0"/>
          <w:sz w:val="20"/>
          <w:szCs w:val="20"/>
        </w:rPr>
        <w:t>)</w:t>
      </w:r>
    </w:p>
    <w:p w14:paraId="24A7BE75" w14:textId="77777777" w:rsidR="008466A8" w:rsidRPr="000E36D9" w:rsidRDefault="008466A8" w:rsidP="00AA049D">
      <w:pPr>
        <w:widowControl w:val="0"/>
        <w:tabs>
          <w:tab w:val="left" w:pos="2366"/>
        </w:tabs>
        <w:spacing w:before="80" w:line="290" w:lineRule="auto"/>
        <w:jc w:val="center"/>
        <w:rPr>
          <w:rFonts w:ascii="Arial" w:hAnsi="Arial" w:cs="Arial"/>
          <w:bCs/>
          <w:w w:val="0"/>
          <w:sz w:val="20"/>
          <w:szCs w:val="20"/>
        </w:rPr>
      </w:pPr>
    </w:p>
    <w:p w14:paraId="54E6D4F7" w14:textId="77777777" w:rsidR="004E78CB" w:rsidRPr="000E36D9" w:rsidRDefault="004E78CB" w:rsidP="00AA049D">
      <w:pPr>
        <w:widowControl w:val="0"/>
        <w:tabs>
          <w:tab w:val="left" w:pos="2366"/>
        </w:tabs>
        <w:spacing w:before="80" w:line="290" w:lineRule="auto"/>
        <w:jc w:val="center"/>
        <w:rPr>
          <w:rFonts w:ascii="Arial" w:hAnsi="Arial" w:cs="Arial"/>
          <w:bCs/>
          <w:w w:val="0"/>
          <w:sz w:val="20"/>
          <w:szCs w:val="20"/>
        </w:rPr>
      </w:pPr>
    </w:p>
    <w:p w14:paraId="3684E099" w14:textId="3C7F1D9A" w:rsidR="008466A8" w:rsidRPr="000E36D9" w:rsidRDefault="008A57DB" w:rsidP="00AA049D">
      <w:pPr>
        <w:pStyle w:val="para"/>
        <w:spacing w:before="80"/>
        <w:rPr>
          <w:color w:val="auto"/>
        </w:rPr>
      </w:pPr>
      <w:r w:rsidRPr="000E36D9">
        <w:t>JANAÚBA TRANSMISSORA DE ENERGIA ELÉTRICA S.A.</w:t>
      </w:r>
    </w:p>
    <w:p w14:paraId="22A91165" w14:textId="77777777" w:rsidR="004E78CB" w:rsidRPr="000E36D9" w:rsidRDefault="004E78CB" w:rsidP="00AA049D">
      <w:pPr>
        <w:widowControl w:val="0"/>
        <w:tabs>
          <w:tab w:val="left" w:pos="2366"/>
        </w:tabs>
        <w:spacing w:before="80" w:line="290" w:lineRule="auto"/>
        <w:jc w:val="center"/>
        <w:rPr>
          <w:rFonts w:ascii="Arial" w:hAnsi="Arial" w:cs="Arial"/>
          <w:w w:val="0"/>
          <w:sz w:val="20"/>
          <w:szCs w:val="20"/>
        </w:rPr>
      </w:pPr>
    </w:p>
    <w:p w14:paraId="06F0B807" w14:textId="77777777" w:rsidR="002E64E6" w:rsidRPr="000E36D9" w:rsidRDefault="002E64E6" w:rsidP="00AA049D">
      <w:pPr>
        <w:widowControl w:val="0"/>
        <w:tabs>
          <w:tab w:val="left" w:pos="2366"/>
        </w:tabs>
        <w:spacing w:before="80" w:line="290" w:lineRule="auto"/>
        <w:jc w:val="center"/>
        <w:rPr>
          <w:rFonts w:ascii="Arial" w:hAnsi="Arial" w:cs="Arial"/>
          <w:w w:val="0"/>
          <w:sz w:val="20"/>
          <w:szCs w:val="20"/>
        </w:rPr>
      </w:pPr>
    </w:p>
    <w:p w14:paraId="4B0D11ED" w14:textId="77777777" w:rsidR="004E78CB" w:rsidRPr="000E36D9" w:rsidRDefault="004E78CB" w:rsidP="00AA049D">
      <w:pPr>
        <w:widowControl w:val="0"/>
        <w:tabs>
          <w:tab w:val="left" w:pos="2366"/>
        </w:tabs>
        <w:spacing w:before="8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0E36D9" w14:paraId="44D816FD" w14:textId="77777777" w:rsidTr="003E0EF9">
        <w:tc>
          <w:tcPr>
            <w:tcW w:w="4489" w:type="dxa"/>
          </w:tcPr>
          <w:p w14:paraId="4F75A0D1"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6EA74518"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22129B63"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c>
          <w:tcPr>
            <w:tcW w:w="4761" w:type="dxa"/>
          </w:tcPr>
          <w:p w14:paraId="3EDFED92"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2FA9D441"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21408FC4"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r>
    </w:tbl>
    <w:p w14:paraId="30F6B802" w14:textId="77777777" w:rsidR="0056107D" w:rsidRPr="000E36D9" w:rsidRDefault="0056107D" w:rsidP="00AA049D">
      <w:pPr>
        <w:widowControl w:val="0"/>
        <w:spacing w:before="80" w:line="290" w:lineRule="auto"/>
        <w:rPr>
          <w:rFonts w:ascii="Arial" w:hAnsi="Arial" w:cs="Arial"/>
          <w:bCs/>
          <w:iCs/>
          <w:w w:val="0"/>
          <w:sz w:val="20"/>
          <w:szCs w:val="20"/>
        </w:rPr>
      </w:pPr>
      <w:r w:rsidRPr="000E36D9">
        <w:rPr>
          <w:rFonts w:ascii="Arial" w:hAnsi="Arial" w:cs="Arial"/>
          <w:bCs/>
          <w:iCs/>
          <w:w w:val="0"/>
          <w:sz w:val="20"/>
          <w:szCs w:val="20"/>
        </w:rPr>
        <w:br w:type="page"/>
      </w:r>
    </w:p>
    <w:p w14:paraId="7AC82B93" w14:textId="77777777" w:rsidR="002E64E6" w:rsidRPr="000E36D9" w:rsidRDefault="002E64E6" w:rsidP="00AA049D">
      <w:pPr>
        <w:widowControl w:val="0"/>
        <w:tabs>
          <w:tab w:val="left" w:pos="2366"/>
        </w:tabs>
        <w:spacing w:before="80" w:line="290" w:lineRule="auto"/>
        <w:jc w:val="both"/>
        <w:rPr>
          <w:rFonts w:ascii="Arial" w:hAnsi="Arial" w:cs="Arial"/>
          <w:bCs/>
          <w:w w:val="0"/>
          <w:sz w:val="20"/>
          <w:szCs w:val="20"/>
        </w:rPr>
      </w:pPr>
      <w:r w:rsidRPr="000E36D9">
        <w:rPr>
          <w:rFonts w:ascii="Arial" w:hAnsi="Arial" w:cs="Arial"/>
          <w:bCs/>
          <w:i/>
          <w:iCs/>
          <w:w w:val="0"/>
          <w:sz w:val="20"/>
          <w:szCs w:val="20"/>
        </w:rPr>
        <w:lastRenderedPageBreak/>
        <w:t>(Página de assinaturas do Instrumento Particular de Escritura da 1ª (Primeira) Emissão de Debêntures Simples, Não Conversíveis em Ações, da Espécie Quirografária, com Garantia Fidejussória Adicional, em Série Única, para Distribuição Pública, com Esforços Restritos de Distribuição, do Janaúba Transmissora de Energia Elétrica S.A.)</w:t>
      </w:r>
    </w:p>
    <w:p w14:paraId="431BA6D6" w14:textId="77777777" w:rsidR="00E42AF5" w:rsidRPr="000E36D9" w:rsidRDefault="00E42AF5" w:rsidP="00AA049D">
      <w:pPr>
        <w:widowControl w:val="0"/>
        <w:tabs>
          <w:tab w:val="left" w:pos="2366"/>
        </w:tabs>
        <w:spacing w:before="80" w:line="290" w:lineRule="auto"/>
        <w:jc w:val="center"/>
        <w:rPr>
          <w:rFonts w:ascii="Arial" w:hAnsi="Arial" w:cs="Arial"/>
          <w:bCs/>
          <w:w w:val="0"/>
          <w:sz w:val="20"/>
          <w:szCs w:val="20"/>
        </w:rPr>
      </w:pPr>
    </w:p>
    <w:p w14:paraId="4D42B72D" w14:textId="77777777" w:rsidR="002E64E6" w:rsidRPr="000E36D9" w:rsidRDefault="002E64E6" w:rsidP="00AA049D">
      <w:pPr>
        <w:pStyle w:val="para"/>
        <w:spacing w:before="80"/>
      </w:pPr>
    </w:p>
    <w:p w14:paraId="0CAF8720" w14:textId="77777777" w:rsidR="002E64E6" w:rsidRPr="000E36D9" w:rsidRDefault="002E64E6" w:rsidP="00AA049D">
      <w:pPr>
        <w:widowControl w:val="0"/>
        <w:spacing w:before="80" w:line="290" w:lineRule="auto"/>
        <w:jc w:val="center"/>
        <w:rPr>
          <w:rFonts w:ascii="Arial" w:hAnsi="Arial" w:cs="Arial"/>
          <w:b/>
          <w:bCs/>
          <w:sz w:val="20"/>
          <w:szCs w:val="20"/>
        </w:rPr>
      </w:pPr>
      <w:r w:rsidRPr="000E36D9">
        <w:rPr>
          <w:rFonts w:ascii="Arial" w:hAnsi="Arial" w:cs="Arial"/>
          <w:b/>
          <w:sz w:val="20"/>
          <w:szCs w:val="20"/>
        </w:rPr>
        <w:t>TRANSMISSORA ALIANÇA DE ENERGIA ELÉTRICA S.A.</w:t>
      </w:r>
    </w:p>
    <w:p w14:paraId="137A094D" w14:textId="77777777" w:rsidR="002E64E6" w:rsidRPr="000E36D9" w:rsidRDefault="002E64E6" w:rsidP="00AA049D">
      <w:pPr>
        <w:widowControl w:val="0"/>
        <w:tabs>
          <w:tab w:val="left" w:pos="2366"/>
        </w:tabs>
        <w:spacing w:before="80" w:line="290" w:lineRule="auto"/>
        <w:jc w:val="center"/>
        <w:rPr>
          <w:rFonts w:ascii="Arial" w:hAnsi="Arial" w:cs="Arial"/>
          <w:w w:val="0"/>
          <w:sz w:val="20"/>
          <w:szCs w:val="20"/>
        </w:rPr>
      </w:pPr>
    </w:p>
    <w:p w14:paraId="6F2229EE" w14:textId="77777777" w:rsidR="002E64E6" w:rsidRPr="000E36D9" w:rsidRDefault="002E64E6" w:rsidP="00AA049D">
      <w:pPr>
        <w:widowControl w:val="0"/>
        <w:tabs>
          <w:tab w:val="left" w:pos="2366"/>
        </w:tabs>
        <w:spacing w:before="80" w:line="290" w:lineRule="auto"/>
        <w:jc w:val="center"/>
        <w:rPr>
          <w:rFonts w:ascii="Arial" w:hAnsi="Arial" w:cs="Arial"/>
          <w:w w:val="0"/>
          <w:sz w:val="20"/>
          <w:szCs w:val="20"/>
        </w:rPr>
      </w:pPr>
    </w:p>
    <w:p w14:paraId="4BC37B2E" w14:textId="77777777" w:rsidR="002E64E6" w:rsidRPr="000E36D9" w:rsidRDefault="002E64E6" w:rsidP="00AA049D">
      <w:pPr>
        <w:widowControl w:val="0"/>
        <w:tabs>
          <w:tab w:val="left" w:pos="2366"/>
        </w:tabs>
        <w:spacing w:before="8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2E64E6" w:rsidRPr="000E36D9" w14:paraId="1D1CE83F" w14:textId="77777777" w:rsidTr="007978E2">
        <w:tc>
          <w:tcPr>
            <w:tcW w:w="4489" w:type="dxa"/>
          </w:tcPr>
          <w:p w14:paraId="255973FF"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73C3C0C5"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37C73C2E"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c>
          <w:tcPr>
            <w:tcW w:w="4761" w:type="dxa"/>
          </w:tcPr>
          <w:p w14:paraId="715C78DD"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0395B36B"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2110D089"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r>
    </w:tbl>
    <w:p w14:paraId="16DC49FE" w14:textId="77777777" w:rsidR="00766E29" w:rsidRPr="000E36D9" w:rsidRDefault="00766E29" w:rsidP="00AA049D">
      <w:pPr>
        <w:widowControl w:val="0"/>
        <w:tabs>
          <w:tab w:val="left" w:pos="2366"/>
        </w:tabs>
        <w:spacing w:before="80" w:line="290" w:lineRule="auto"/>
        <w:jc w:val="center"/>
        <w:rPr>
          <w:rFonts w:ascii="Arial" w:hAnsi="Arial" w:cs="Arial"/>
          <w:bCs/>
          <w:w w:val="0"/>
          <w:sz w:val="20"/>
          <w:szCs w:val="20"/>
        </w:rPr>
      </w:pPr>
    </w:p>
    <w:p w14:paraId="1C0F5E7B" w14:textId="5F4EFAA4" w:rsidR="002E64E6" w:rsidRPr="000E36D9" w:rsidRDefault="002E64E6" w:rsidP="00AA049D">
      <w:pPr>
        <w:widowControl w:val="0"/>
        <w:spacing w:before="80" w:line="290" w:lineRule="auto"/>
        <w:rPr>
          <w:rFonts w:ascii="Arial" w:hAnsi="Arial" w:cs="Arial"/>
          <w:bCs/>
          <w:w w:val="0"/>
          <w:sz w:val="20"/>
          <w:szCs w:val="20"/>
        </w:rPr>
      </w:pPr>
      <w:r w:rsidRPr="000E36D9">
        <w:rPr>
          <w:rFonts w:ascii="Arial" w:hAnsi="Arial" w:cs="Arial"/>
          <w:bCs/>
          <w:w w:val="0"/>
          <w:sz w:val="20"/>
          <w:szCs w:val="20"/>
        </w:rPr>
        <w:br w:type="page"/>
      </w:r>
    </w:p>
    <w:p w14:paraId="345D0528" w14:textId="77777777" w:rsidR="002E64E6" w:rsidRPr="000E36D9" w:rsidRDefault="002E64E6" w:rsidP="00AA049D">
      <w:pPr>
        <w:widowControl w:val="0"/>
        <w:tabs>
          <w:tab w:val="left" w:pos="2366"/>
        </w:tabs>
        <w:spacing w:before="80" w:line="290" w:lineRule="auto"/>
        <w:jc w:val="both"/>
        <w:rPr>
          <w:rFonts w:ascii="Arial" w:hAnsi="Arial" w:cs="Arial"/>
          <w:bCs/>
          <w:w w:val="0"/>
          <w:sz w:val="20"/>
          <w:szCs w:val="20"/>
        </w:rPr>
      </w:pPr>
      <w:r w:rsidRPr="000E36D9">
        <w:rPr>
          <w:rFonts w:ascii="Arial" w:hAnsi="Arial" w:cs="Arial"/>
          <w:bCs/>
          <w:i/>
          <w:iCs/>
          <w:w w:val="0"/>
          <w:sz w:val="20"/>
          <w:szCs w:val="20"/>
        </w:rPr>
        <w:lastRenderedPageBreak/>
        <w:t>(Página de assinaturas do Instrumento Particular de Escritura da 1ª (Primeira) Emissão de Debêntures Simples, Não Conversíveis em Ações, da Espécie Quirografária, com Garantia Fidejussória Adicional, em Série Única, para Distribuição Pública, com Esforços Restritos de Distribuição, do Janaúba Transmissora de Energia Elétrica S.A.)</w:t>
      </w:r>
    </w:p>
    <w:p w14:paraId="73F26015" w14:textId="77777777" w:rsidR="003E0EF9" w:rsidRPr="000E36D9" w:rsidRDefault="003E0EF9" w:rsidP="00AA049D">
      <w:pPr>
        <w:widowControl w:val="0"/>
        <w:tabs>
          <w:tab w:val="left" w:pos="2366"/>
        </w:tabs>
        <w:spacing w:before="80" w:line="290" w:lineRule="auto"/>
        <w:jc w:val="center"/>
        <w:rPr>
          <w:rFonts w:ascii="Arial" w:hAnsi="Arial" w:cs="Arial"/>
          <w:bCs/>
          <w:w w:val="0"/>
          <w:sz w:val="20"/>
          <w:szCs w:val="20"/>
        </w:rPr>
      </w:pPr>
    </w:p>
    <w:p w14:paraId="6F9BAF5D" w14:textId="77777777" w:rsidR="002E64E6" w:rsidRPr="000E36D9" w:rsidRDefault="002E64E6" w:rsidP="00AA049D">
      <w:pPr>
        <w:widowControl w:val="0"/>
        <w:tabs>
          <w:tab w:val="left" w:pos="2366"/>
        </w:tabs>
        <w:spacing w:before="80" w:line="290" w:lineRule="auto"/>
        <w:jc w:val="center"/>
        <w:rPr>
          <w:rFonts w:ascii="Arial" w:hAnsi="Arial" w:cs="Arial"/>
          <w:bCs/>
          <w:w w:val="0"/>
          <w:sz w:val="20"/>
          <w:szCs w:val="20"/>
        </w:rPr>
      </w:pPr>
    </w:p>
    <w:p w14:paraId="14A859EC" w14:textId="74364703" w:rsidR="00766E29" w:rsidRPr="000F5BE9" w:rsidRDefault="000E36D9" w:rsidP="00AA049D">
      <w:pPr>
        <w:pStyle w:val="para"/>
        <w:spacing w:before="80"/>
      </w:pPr>
      <w:r w:rsidRPr="002E64E6">
        <w:rPr>
          <w:bCs w:val="0"/>
        </w:rPr>
        <w:t>SIMPLIFIC PAVARINI DISTRIBUIDORA DE TÍTULOS E VALORES MOBILIÁRIOS LTDA.</w:t>
      </w:r>
    </w:p>
    <w:p w14:paraId="4F3A93AF" w14:textId="77777777" w:rsidR="002E64E6" w:rsidRPr="000E36D9" w:rsidRDefault="002E64E6" w:rsidP="00AA049D">
      <w:pPr>
        <w:pStyle w:val="para"/>
        <w:spacing w:before="80"/>
      </w:pPr>
    </w:p>
    <w:p w14:paraId="198E5FEB" w14:textId="77777777" w:rsidR="00766E29" w:rsidRPr="000E36D9" w:rsidRDefault="00766E29" w:rsidP="00AA049D">
      <w:pPr>
        <w:widowControl w:val="0"/>
        <w:tabs>
          <w:tab w:val="left" w:pos="2366"/>
        </w:tabs>
        <w:spacing w:before="80" w:line="290" w:lineRule="auto"/>
        <w:jc w:val="center"/>
        <w:rPr>
          <w:rFonts w:ascii="Arial" w:hAnsi="Arial" w:cs="Arial"/>
          <w:w w:val="0"/>
          <w:sz w:val="20"/>
          <w:szCs w:val="20"/>
        </w:rPr>
      </w:pPr>
    </w:p>
    <w:p w14:paraId="06028228" w14:textId="77777777" w:rsidR="00766E29" w:rsidRPr="000E36D9" w:rsidRDefault="00766E29" w:rsidP="00AA049D">
      <w:pPr>
        <w:widowControl w:val="0"/>
        <w:tabs>
          <w:tab w:val="left" w:pos="2366"/>
        </w:tabs>
        <w:spacing w:before="8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0E36D9" w14:paraId="3B21355E" w14:textId="77777777" w:rsidTr="00766E29">
        <w:tc>
          <w:tcPr>
            <w:tcW w:w="4489" w:type="dxa"/>
          </w:tcPr>
          <w:p w14:paraId="2947EC75"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4747199F"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0DAECFCB"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c>
          <w:tcPr>
            <w:tcW w:w="4761" w:type="dxa"/>
          </w:tcPr>
          <w:p w14:paraId="066648DC"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1D05D68C"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04047C4C"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r>
    </w:tbl>
    <w:p w14:paraId="0409351D" w14:textId="77777777" w:rsidR="00D75353" w:rsidRPr="000E36D9" w:rsidRDefault="00D75353" w:rsidP="00AA049D">
      <w:pPr>
        <w:widowControl w:val="0"/>
        <w:spacing w:before="80" w:line="290" w:lineRule="auto"/>
        <w:rPr>
          <w:rFonts w:ascii="Arial" w:hAnsi="Arial" w:cs="Arial"/>
          <w:bCs/>
          <w:iCs/>
          <w:w w:val="0"/>
          <w:sz w:val="20"/>
          <w:szCs w:val="20"/>
        </w:rPr>
      </w:pPr>
      <w:r w:rsidRPr="000E36D9">
        <w:rPr>
          <w:rFonts w:ascii="Arial" w:hAnsi="Arial" w:cs="Arial"/>
          <w:bCs/>
          <w:iCs/>
          <w:w w:val="0"/>
          <w:sz w:val="20"/>
          <w:szCs w:val="20"/>
        </w:rPr>
        <w:br w:type="page"/>
      </w:r>
    </w:p>
    <w:p w14:paraId="30D5EE6F" w14:textId="77777777" w:rsidR="002E64E6" w:rsidRPr="000E36D9" w:rsidRDefault="002E64E6" w:rsidP="00AA049D">
      <w:pPr>
        <w:widowControl w:val="0"/>
        <w:tabs>
          <w:tab w:val="left" w:pos="2366"/>
        </w:tabs>
        <w:spacing w:before="80" w:line="290" w:lineRule="auto"/>
        <w:jc w:val="both"/>
        <w:rPr>
          <w:rFonts w:ascii="Arial" w:hAnsi="Arial" w:cs="Arial"/>
          <w:bCs/>
          <w:w w:val="0"/>
          <w:sz w:val="20"/>
          <w:szCs w:val="20"/>
        </w:rPr>
      </w:pPr>
      <w:r w:rsidRPr="000E36D9">
        <w:rPr>
          <w:rFonts w:ascii="Arial" w:hAnsi="Arial" w:cs="Arial"/>
          <w:bCs/>
          <w:i/>
          <w:iCs/>
          <w:w w:val="0"/>
          <w:sz w:val="20"/>
          <w:szCs w:val="20"/>
        </w:rPr>
        <w:lastRenderedPageBreak/>
        <w:t>(Página de assinaturas do Instrumento Particular de Escritura da 1ª (Primeira) Emissão de Debêntures Simples, Não Conversíveis em Ações, da Espécie Quirografária, com Garantia Fidejussória Adicional, em Série Única, para Distribuição Pública, com Esforços Restritos de Distribuição, do Janaúba Transmissora de Energia Elétrica S.A.)</w:t>
      </w:r>
    </w:p>
    <w:p w14:paraId="5BA80CDF" w14:textId="77777777" w:rsidR="003E0EF9" w:rsidRPr="000E36D9" w:rsidRDefault="003E0EF9" w:rsidP="00AA049D">
      <w:pPr>
        <w:widowControl w:val="0"/>
        <w:spacing w:before="80" w:line="290" w:lineRule="auto"/>
        <w:rPr>
          <w:rFonts w:ascii="Arial" w:hAnsi="Arial" w:cs="Arial"/>
          <w:b/>
          <w:bCs/>
          <w:sz w:val="20"/>
          <w:szCs w:val="20"/>
        </w:rPr>
      </w:pPr>
    </w:p>
    <w:p w14:paraId="5902A532" w14:textId="77777777" w:rsidR="003E0EF9" w:rsidRPr="000E36D9" w:rsidRDefault="003E0EF9" w:rsidP="00AA049D">
      <w:pPr>
        <w:widowControl w:val="0"/>
        <w:spacing w:before="80" w:line="290" w:lineRule="auto"/>
        <w:rPr>
          <w:rFonts w:ascii="Arial" w:hAnsi="Arial" w:cs="Arial"/>
          <w:b/>
          <w:bCs/>
          <w:sz w:val="20"/>
          <w:szCs w:val="20"/>
        </w:rPr>
      </w:pPr>
    </w:p>
    <w:p w14:paraId="5588555E" w14:textId="77777777" w:rsidR="003E0EF9" w:rsidRPr="000E36D9" w:rsidRDefault="003E0EF9" w:rsidP="00AA049D">
      <w:pPr>
        <w:pStyle w:val="Ttulo4"/>
        <w:keepNext w:val="0"/>
        <w:widowControl w:val="0"/>
        <w:spacing w:before="80" w:after="0" w:line="290" w:lineRule="auto"/>
        <w:rPr>
          <w:rFonts w:ascii="Arial" w:hAnsi="Arial" w:cs="Arial"/>
          <w:sz w:val="20"/>
          <w:szCs w:val="20"/>
        </w:rPr>
      </w:pPr>
      <w:r w:rsidRPr="000E36D9">
        <w:rPr>
          <w:rFonts w:ascii="Arial" w:hAnsi="Arial" w:cs="Arial"/>
          <w:sz w:val="20"/>
          <w:szCs w:val="20"/>
        </w:rPr>
        <w:t>Testemunhas</w:t>
      </w:r>
    </w:p>
    <w:p w14:paraId="6A3FC7B2" w14:textId="77777777" w:rsidR="003E0EF9" w:rsidRPr="000E36D9" w:rsidRDefault="003E0EF9" w:rsidP="00AA049D">
      <w:pPr>
        <w:widowControl w:val="0"/>
        <w:spacing w:before="80" w:line="290" w:lineRule="auto"/>
        <w:rPr>
          <w:rFonts w:ascii="Arial" w:hAnsi="Arial" w:cs="Arial"/>
          <w:sz w:val="20"/>
          <w:szCs w:val="20"/>
        </w:rPr>
      </w:pPr>
    </w:p>
    <w:p w14:paraId="2BDCDB9F" w14:textId="77777777" w:rsidR="003E0EF9" w:rsidRPr="000E36D9" w:rsidRDefault="003E0EF9" w:rsidP="00AA049D">
      <w:pPr>
        <w:widowControl w:val="0"/>
        <w:spacing w:before="80" w:line="290" w:lineRule="auto"/>
        <w:rPr>
          <w:rFonts w:ascii="Arial" w:hAnsi="Arial" w:cs="Arial"/>
          <w:sz w:val="20"/>
          <w:szCs w:val="20"/>
        </w:rPr>
      </w:pPr>
    </w:p>
    <w:p w14:paraId="52E22213" w14:textId="77777777" w:rsidR="003E0EF9" w:rsidRPr="000E36D9" w:rsidRDefault="003E0EF9" w:rsidP="00AA049D">
      <w:pPr>
        <w:widowControl w:val="0"/>
        <w:spacing w:before="8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0E36D9" w14:paraId="3CBE9B94" w14:textId="77777777" w:rsidTr="00AA049D">
        <w:trPr>
          <w:trHeight w:val="1902"/>
          <w:jc w:val="center"/>
        </w:trPr>
        <w:tc>
          <w:tcPr>
            <w:tcW w:w="4773" w:type="dxa"/>
          </w:tcPr>
          <w:p w14:paraId="48421F66"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___________________________________</w:t>
            </w:r>
          </w:p>
          <w:p w14:paraId="2BBB667F"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Nome:</w:t>
            </w:r>
          </w:p>
          <w:p w14:paraId="4F57D2D4"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CPF:</w:t>
            </w:r>
          </w:p>
          <w:p w14:paraId="773FEDCC"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R.G.:</w:t>
            </w:r>
          </w:p>
        </w:tc>
        <w:tc>
          <w:tcPr>
            <w:tcW w:w="4773" w:type="dxa"/>
          </w:tcPr>
          <w:p w14:paraId="6A92A2B1"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___________________________________</w:t>
            </w:r>
          </w:p>
          <w:p w14:paraId="16785C9C"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Nome:</w:t>
            </w:r>
          </w:p>
          <w:p w14:paraId="22858D43"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CPF:</w:t>
            </w:r>
          </w:p>
          <w:p w14:paraId="78890CD7"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R.G.:</w:t>
            </w:r>
          </w:p>
        </w:tc>
      </w:tr>
    </w:tbl>
    <w:p w14:paraId="77633FD3" w14:textId="49E36508" w:rsidR="000E36D9" w:rsidRPr="000E36D9" w:rsidRDefault="000E36D9" w:rsidP="00AA049D">
      <w:pPr>
        <w:widowControl w:val="0"/>
        <w:tabs>
          <w:tab w:val="left" w:pos="2366"/>
        </w:tabs>
        <w:spacing w:before="80" w:line="290" w:lineRule="auto"/>
        <w:rPr>
          <w:rFonts w:ascii="Arial" w:hAnsi="Arial" w:cs="Arial"/>
          <w:b/>
          <w:sz w:val="20"/>
          <w:szCs w:val="20"/>
        </w:rPr>
      </w:pPr>
    </w:p>
    <w:p w14:paraId="33A7BB33" w14:textId="77777777" w:rsidR="000E36D9" w:rsidRPr="000E36D9" w:rsidRDefault="000E36D9" w:rsidP="00AA049D">
      <w:pPr>
        <w:spacing w:before="80" w:line="290" w:lineRule="auto"/>
        <w:rPr>
          <w:rFonts w:ascii="Arial" w:hAnsi="Arial" w:cs="Arial"/>
          <w:b/>
          <w:sz w:val="20"/>
          <w:szCs w:val="20"/>
        </w:rPr>
      </w:pPr>
      <w:r w:rsidRPr="000E36D9">
        <w:rPr>
          <w:rFonts w:ascii="Arial" w:hAnsi="Arial" w:cs="Arial"/>
          <w:b/>
          <w:sz w:val="20"/>
          <w:szCs w:val="20"/>
        </w:rPr>
        <w:br w:type="page"/>
      </w:r>
    </w:p>
    <w:p w14:paraId="62C57A8E" w14:textId="53E474E5" w:rsidR="000E36D9" w:rsidRPr="00AA049D" w:rsidRDefault="000E36D9" w:rsidP="00AA049D">
      <w:pPr>
        <w:pStyle w:val="Corpodetexto"/>
        <w:spacing w:before="80" w:after="0" w:line="290" w:lineRule="auto"/>
        <w:ind w:right="-48"/>
        <w:jc w:val="center"/>
        <w:rPr>
          <w:rFonts w:ascii="Arial" w:hAnsi="Arial" w:cs="Arial"/>
          <w:b/>
          <w:sz w:val="20"/>
          <w:szCs w:val="20"/>
        </w:rPr>
      </w:pPr>
      <w:r w:rsidRPr="00AA049D">
        <w:rPr>
          <w:rFonts w:ascii="Arial" w:hAnsi="Arial" w:cs="Arial"/>
          <w:b/>
          <w:sz w:val="20"/>
          <w:szCs w:val="20"/>
        </w:rPr>
        <w:lastRenderedPageBreak/>
        <w:t>ANEXO I — METODOLOGIA DE CÁLCULO DO ICSD</w:t>
      </w:r>
    </w:p>
    <w:p w14:paraId="58087EF9" w14:textId="77777777" w:rsidR="000E36D9" w:rsidRPr="000E36D9" w:rsidRDefault="000E36D9" w:rsidP="00AA049D">
      <w:pPr>
        <w:widowControl w:val="0"/>
        <w:tabs>
          <w:tab w:val="left" w:pos="2366"/>
        </w:tabs>
        <w:spacing w:before="80" w:line="290" w:lineRule="auto"/>
        <w:rPr>
          <w:rFonts w:ascii="Arial" w:hAnsi="Arial" w:cs="Arial"/>
          <w:b/>
          <w:sz w:val="20"/>
          <w:szCs w:val="20"/>
        </w:rPr>
      </w:pPr>
    </w:p>
    <w:p w14:paraId="3594714C" w14:textId="624B03EC" w:rsidR="00396339" w:rsidRPr="000E36D9" w:rsidRDefault="000E36D9" w:rsidP="00AA049D">
      <w:pPr>
        <w:widowControl w:val="0"/>
        <w:tabs>
          <w:tab w:val="left" w:pos="2366"/>
        </w:tabs>
        <w:spacing w:before="80" w:line="290" w:lineRule="auto"/>
        <w:jc w:val="center"/>
        <w:rPr>
          <w:rFonts w:ascii="Arial" w:hAnsi="Arial" w:cs="Arial"/>
          <w:b/>
          <w:sz w:val="20"/>
          <w:szCs w:val="20"/>
        </w:rPr>
      </w:pPr>
      <w:bookmarkStart w:id="459" w:name="_DV_M783"/>
      <w:bookmarkStart w:id="460" w:name="_DV_M784"/>
      <w:bookmarkStart w:id="461" w:name="_DV_M785"/>
      <w:bookmarkStart w:id="462" w:name="_DV_M786"/>
      <w:bookmarkStart w:id="463" w:name="_DV_M787"/>
      <w:bookmarkStart w:id="464" w:name="_DV_M788"/>
      <w:bookmarkStart w:id="465" w:name="_DV_M789"/>
      <w:bookmarkStart w:id="466" w:name="_DV_M790"/>
      <w:bookmarkStart w:id="467" w:name="_DV_M791"/>
      <w:bookmarkStart w:id="468" w:name="_DV_M792"/>
      <w:bookmarkStart w:id="469" w:name="_DV_M793"/>
      <w:bookmarkStart w:id="470" w:name="_DV_M794"/>
      <w:bookmarkStart w:id="471" w:name="_DV_M795"/>
      <w:bookmarkStart w:id="472" w:name="_DV_M796"/>
      <w:bookmarkStart w:id="473" w:name="_DV_M797"/>
      <w:bookmarkStart w:id="474" w:name="_DV_M798"/>
      <w:bookmarkStart w:id="475" w:name="_DV_M799"/>
      <w:bookmarkStart w:id="476" w:name="_DV_M800"/>
      <w:bookmarkStart w:id="477" w:name="_DV_M801"/>
      <w:bookmarkStart w:id="478" w:name="_DV_M802"/>
      <w:bookmarkStart w:id="479" w:name="_DV_M803"/>
      <w:bookmarkStart w:id="480" w:name="_DV_M804"/>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AA049D">
        <w:rPr>
          <w:rFonts w:ascii="Arial" w:hAnsi="Arial" w:cs="Arial"/>
          <w:b/>
          <w:sz w:val="20"/>
          <w:szCs w:val="20"/>
          <w:highlight w:val="yellow"/>
        </w:rPr>
        <w:t>[</w:t>
      </w:r>
      <w:r>
        <w:rPr>
          <w:rFonts w:ascii="Arial" w:hAnsi="Arial" w:cs="Arial"/>
          <w:b/>
          <w:sz w:val="20"/>
          <w:szCs w:val="20"/>
          <w:highlight w:val="yellow"/>
        </w:rPr>
        <w:t>NOTA LEFOSSE: METODOLOGIA DE CÁLCULO A SER ENVIADA</w:t>
      </w:r>
      <w:r w:rsidR="006C6458">
        <w:rPr>
          <w:rFonts w:ascii="Arial" w:hAnsi="Arial" w:cs="Arial"/>
          <w:b/>
          <w:sz w:val="20"/>
          <w:szCs w:val="20"/>
          <w:highlight w:val="yellow"/>
        </w:rPr>
        <w:t xml:space="preserve"> OPORTUNAMENTE</w:t>
      </w:r>
      <w:r>
        <w:rPr>
          <w:rFonts w:ascii="Arial" w:hAnsi="Arial" w:cs="Arial"/>
          <w:b/>
          <w:sz w:val="20"/>
          <w:szCs w:val="20"/>
          <w:highlight w:val="yellow"/>
        </w:rPr>
        <w:t xml:space="preserve"> PELOS COORDENADORES</w:t>
      </w:r>
      <w:r w:rsidRPr="00AA049D">
        <w:rPr>
          <w:rFonts w:ascii="Arial" w:hAnsi="Arial" w:cs="Arial"/>
          <w:b/>
          <w:sz w:val="20"/>
          <w:szCs w:val="20"/>
          <w:highlight w:val="yellow"/>
        </w:rPr>
        <w:t>]</w:t>
      </w:r>
    </w:p>
    <w:sectPr w:rsidR="00396339" w:rsidRPr="000E36D9"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61B5B" w14:textId="77777777" w:rsidR="00EC080C" w:rsidRDefault="00EC080C">
      <w:r>
        <w:separator/>
      </w:r>
    </w:p>
  </w:endnote>
  <w:endnote w:type="continuationSeparator" w:id="0">
    <w:p w14:paraId="6583939B" w14:textId="77777777" w:rsidR="00EC080C" w:rsidRDefault="00EC080C">
      <w:r>
        <w:continuationSeparator/>
      </w:r>
    </w:p>
  </w:endnote>
  <w:endnote w:type="continuationNotice" w:id="1">
    <w:p w14:paraId="5984D53F" w14:textId="77777777" w:rsidR="00EC080C" w:rsidRDefault="00EC0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73D9" w14:textId="5E6A0841" w:rsidR="00EC080C" w:rsidRPr="00F433EC" w:rsidRDefault="00EC080C" w:rsidP="00F433EC">
    <w:pPr>
      <w:pStyle w:val="Rodap"/>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31</w:t>
    </w:r>
    <w:r w:rsidRPr="0052203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042A" w14:textId="77777777" w:rsidR="00EC080C" w:rsidRPr="008B7041" w:rsidRDefault="00EC080C">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5EF1C29B" w14:textId="77777777" w:rsidR="00EC080C" w:rsidRPr="008B7041" w:rsidRDefault="00EC080C"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3DCE" w14:textId="77777777" w:rsidR="00EC080C" w:rsidRPr="00965D27" w:rsidRDefault="00EC080C"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8896A" w14:textId="77777777" w:rsidR="00EC080C" w:rsidRDefault="00EC080C">
      <w:r>
        <w:separator/>
      </w:r>
    </w:p>
  </w:footnote>
  <w:footnote w:type="continuationSeparator" w:id="0">
    <w:p w14:paraId="009F5BEA" w14:textId="77777777" w:rsidR="00EC080C" w:rsidRDefault="00EC080C">
      <w:r>
        <w:continuationSeparator/>
      </w:r>
    </w:p>
  </w:footnote>
  <w:footnote w:type="continuationNotice" w:id="1">
    <w:p w14:paraId="1BE1C215" w14:textId="77777777" w:rsidR="00EC080C" w:rsidRDefault="00EC0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A3BD" w14:textId="71791216" w:rsidR="00EC080C" w:rsidRDefault="00EC080C" w:rsidP="00F45901">
    <w:pPr>
      <w:pStyle w:val="Cabealho"/>
      <w:jc w:val="right"/>
      <w:rPr>
        <w:rFonts w:ascii="Arial" w:hAnsi="Arial"/>
        <w:b/>
        <w:sz w:val="20"/>
        <w:lang w:val="pt-BR"/>
      </w:rPr>
    </w:pPr>
    <w:r>
      <w:rPr>
        <w:rFonts w:ascii="Arial" w:hAnsi="Arial"/>
        <w:b/>
        <w:sz w:val="20"/>
        <w:lang w:val="pt-BR"/>
      </w:rPr>
      <w:t>Minuta Lefosse</w:t>
    </w:r>
  </w:p>
  <w:p w14:paraId="7F9425BF" w14:textId="38FB8AA6" w:rsidR="00EC080C" w:rsidRPr="00F45901" w:rsidRDefault="00EC080C" w:rsidP="00F45901">
    <w:pPr>
      <w:pStyle w:val="Cabealho"/>
      <w:jc w:val="right"/>
      <w:rPr>
        <w:rFonts w:ascii="Arial" w:hAnsi="Arial"/>
        <w:b/>
        <w:sz w:val="20"/>
        <w:lang w:val="pt-BR"/>
      </w:rPr>
    </w:pPr>
    <w:r>
      <w:rPr>
        <w:rFonts w:ascii="Arial" w:hAnsi="Arial"/>
        <w:b/>
        <w:sz w:val="20"/>
        <w:lang w:val="pt-BR"/>
      </w:rPr>
      <w:t>31/10/2018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2982DE8"/>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3C6CE9"/>
    <w:multiLevelType w:val="multilevel"/>
    <w:tmpl w:val="91DAE92E"/>
    <w:lvl w:ilvl="0">
      <w:start w:val="7"/>
      <w:numFmt w:val="decimal"/>
      <w:lvlText w:val="%1"/>
      <w:lvlJc w:val="left"/>
      <w:pPr>
        <w:ind w:left="2457" w:hanging="706"/>
      </w:pPr>
      <w:rPr>
        <w:rFonts w:hint="default"/>
      </w:rPr>
    </w:lvl>
    <w:lvl w:ilvl="1">
      <w:start w:val="4"/>
      <w:numFmt w:val="decimal"/>
      <w:lvlText w:val="%1.%2."/>
      <w:lvlJc w:val="left"/>
      <w:pPr>
        <w:ind w:left="2457" w:hanging="706"/>
      </w:pPr>
      <w:rPr>
        <w:rFonts w:ascii="Courier New" w:eastAsia="Courier New" w:hAnsi="Courier New" w:cs="Courier New" w:hint="default"/>
        <w:w w:val="62"/>
        <w:sz w:val="20"/>
        <w:szCs w:val="20"/>
      </w:rPr>
    </w:lvl>
    <w:lvl w:ilvl="2">
      <w:start w:val="1"/>
      <w:numFmt w:val="decimal"/>
      <w:lvlText w:val="%1.%2.%3"/>
      <w:lvlJc w:val="left"/>
      <w:pPr>
        <w:ind w:left="2462" w:hanging="706"/>
      </w:pPr>
      <w:rPr>
        <w:rFonts w:ascii="Courier New" w:eastAsia="Courier New" w:hAnsi="Courier New" w:cs="Courier New" w:hint="default"/>
        <w:w w:val="58"/>
        <w:sz w:val="22"/>
        <w:szCs w:val="22"/>
      </w:rPr>
    </w:lvl>
    <w:lvl w:ilvl="3">
      <w:start w:val="1"/>
      <w:numFmt w:val="lowerRoman"/>
      <w:lvlText w:val="%4."/>
      <w:lvlJc w:val="left"/>
      <w:pPr>
        <w:ind w:left="3057" w:hanging="572"/>
      </w:pPr>
      <w:rPr>
        <w:rFonts w:hint="default"/>
        <w:w w:val="39"/>
      </w:rPr>
    </w:lvl>
    <w:lvl w:ilvl="4">
      <w:numFmt w:val="bullet"/>
      <w:lvlText w:val="•"/>
      <w:lvlJc w:val="left"/>
      <w:pPr>
        <w:ind w:left="5928" w:hanging="572"/>
      </w:pPr>
      <w:rPr>
        <w:rFonts w:hint="default"/>
      </w:rPr>
    </w:lvl>
    <w:lvl w:ilvl="5">
      <w:numFmt w:val="bullet"/>
      <w:lvlText w:val="•"/>
      <w:lvlJc w:val="left"/>
      <w:pPr>
        <w:ind w:left="6884" w:hanging="572"/>
      </w:pPr>
      <w:rPr>
        <w:rFonts w:hint="default"/>
      </w:rPr>
    </w:lvl>
    <w:lvl w:ilvl="6">
      <w:numFmt w:val="bullet"/>
      <w:lvlText w:val="•"/>
      <w:lvlJc w:val="left"/>
      <w:pPr>
        <w:ind w:left="7840" w:hanging="572"/>
      </w:pPr>
      <w:rPr>
        <w:rFonts w:hint="default"/>
      </w:rPr>
    </w:lvl>
    <w:lvl w:ilvl="7">
      <w:numFmt w:val="bullet"/>
      <w:lvlText w:val="•"/>
      <w:lvlJc w:val="left"/>
      <w:pPr>
        <w:ind w:left="8796" w:hanging="572"/>
      </w:pPr>
      <w:rPr>
        <w:rFonts w:hint="default"/>
      </w:rPr>
    </w:lvl>
    <w:lvl w:ilvl="8">
      <w:numFmt w:val="bullet"/>
      <w:lvlText w:val="•"/>
      <w:lvlJc w:val="left"/>
      <w:pPr>
        <w:ind w:left="9752" w:hanging="572"/>
      </w:pPr>
      <w:rPr>
        <w:rFonts w:hint="default"/>
      </w:rPr>
    </w:lvl>
  </w:abstractNum>
  <w:abstractNum w:abstractNumId="5" w15:restartNumberingAfterBreak="0">
    <w:nsid w:val="097E6742"/>
    <w:multiLevelType w:val="multilevel"/>
    <w:tmpl w:val="1CDA6110"/>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524F54"/>
    <w:multiLevelType w:val="multilevel"/>
    <w:tmpl w:val="CA384D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5C04B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8B4379"/>
    <w:multiLevelType w:val="hybridMultilevel"/>
    <w:tmpl w:val="750E115A"/>
    <w:lvl w:ilvl="0" w:tplc="5BC86E2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4"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9F2D12"/>
    <w:multiLevelType w:val="hybridMultilevel"/>
    <w:tmpl w:val="02A26D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C0459A"/>
    <w:multiLevelType w:val="hybridMultilevel"/>
    <w:tmpl w:val="F56237B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355D7B"/>
    <w:multiLevelType w:val="multilevel"/>
    <w:tmpl w:val="C302DB64"/>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8"/>
  </w:num>
  <w:num w:numId="2">
    <w:abstractNumId w:val="18"/>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13"/>
  </w:num>
  <w:num w:numId="8">
    <w:abstractNumId w:val="15"/>
  </w:num>
  <w:num w:numId="9">
    <w:abstractNumId w:val="2"/>
  </w:num>
  <w:num w:numId="10">
    <w:abstractNumId w:val="7"/>
  </w:num>
  <w:num w:numId="11">
    <w:abstractNumId w:val="1"/>
  </w:num>
  <w:num w:numId="12">
    <w:abstractNumId w:val="0"/>
  </w:num>
  <w:num w:numId="13">
    <w:abstractNumId w:val="10"/>
  </w:num>
  <w:num w:numId="14">
    <w:abstractNumId w:val="18"/>
  </w:num>
  <w:num w:numId="15">
    <w:abstractNumId w:val="3"/>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1"/>
  </w:num>
  <w:num w:numId="43">
    <w:abstractNumId w:val="16"/>
  </w:num>
  <w:num w:numId="44">
    <w:abstractNumId w:val="4"/>
  </w:num>
  <w:num w:numId="45">
    <w:abstractNumId w:val="17"/>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2727"/>
    <w:rsid w:val="0000343B"/>
    <w:rsid w:val="00003C87"/>
    <w:rsid w:val="000049F4"/>
    <w:rsid w:val="00004BED"/>
    <w:rsid w:val="0000585E"/>
    <w:rsid w:val="000059A9"/>
    <w:rsid w:val="00005E43"/>
    <w:rsid w:val="000069FA"/>
    <w:rsid w:val="00006D7E"/>
    <w:rsid w:val="00006F8F"/>
    <w:rsid w:val="0000722F"/>
    <w:rsid w:val="00007359"/>
    <w:rsid w:val="00007777"/>
    <w:rsid w:val="00007A5A"/>
    <w:rsid w:val="0001025F"/>
    <w:rsid w:val="0001034B"/>
    <w:rsid w:val="00010661"/>
    <w:rsid w:val="000106EE"/>
    <w:rsid w:val="00010A0A"/>
    <w:rsid w:val="00012007"/>
    <w:rsid w:val="00012432"/>
    <w:rsid w:val="000126A2"/>
    <w:rsid w:val="00012CA3"/>
    <w:rsid w:val="000131DB"/>
    <w:rsid w:val="000132D1"/>
    <w:rsid w:val="00013987"/>
    <w:rsid w:val="00013E4A"/>
    <w:rsid w:val="00013FE5"/>
    <w:rsid w:val="00014363"/>
    <w:rsid w:val="00014462"/>
    <w:rsid w:val="0001451B"/>
    <w:rsid w:val="00014A74"/>
    <w:rsid w:val="00014D00"/>
    <w:rsid w:val="00014F76"/>
    <w:rsid w:val="0001521E"/>
    <w:rsid w:val="000160DE"/>
    <w:rsid w:val="000170ED"/>
    <w:rsid w:val="0001713C"/>
    <w:rsid w:val="000174B9"/>
    <w:rsid w:val="00017602"/>
    <w:rsid w:val="00017DAA"/>
    <w:rsid w:val="00020124"/>
    <w:rsid w:val="00020366"/>
    <w:rsid w:val="0002040B"/>
    <w:rsid w:val="000206EB"/>
    <w:rsid w:val="00021663"/>
    <w:rsid w:val="000216AC"/>
    <w:rsid w:val="00021991"/>
    <w:rsid w:val="000219B4"/>
    <w:rsid w:val="00021D4D"/>
    <w:rsid w:val="00022454"/>
    <w:rsid w:val="00022795"/>
    <w:rsid w:val="00022A40"/>
    <w:rsid w:val="0002353E"/>
    <w:rsid w:val="00024107"/>
    <w:rsid w:val="000244C1"/>
    <w:rsid w:val="00024785"/>
    <w:rsid w:val="0002532C"/>
    <w:rsid w:val="0002537E"/>
    <w:rsid w:val="000265AF"/>
    <w:rsid w:val="00026947"/>
    <w:rsid w:val="00026AE1"/>
    <w:rsid w:val="00026B53"/>
    <w:rsid w:val="00026EA0"/>
    <w:rsid w:val="00026F51"/>
    <w:rsid w:val="00026F58"/>
    <w:rsid w:val="00031124"/>
    <w:rsid w:val="00031633"/>
    <w:rsid w:val="00031A36"/>
    <w:rsid w:val="00032213"/>
    <w:rsid w:val="0003290C"/>
    <w:rsid w:val="00033C86"/>
    <w:rsid w:val="000341B6"/>
    <w:rsid w:val="00034957"/>
    <w:rsid w:val="00035169"/>
    <w:rsid w:val="00035444"/>
    <w:rsid w:val="0003625B"/>
    <w:rsid w:val="0003680C"/>
    <w:rsid w:val="0003682A"/>
    <w:rsid w:val="00036D7F"/>
    <w:rsid w:val="00036D94"/>
    <w:rsid w:val="00037533"/>
    <w:rsid w:val="00037C3B"/>
    <w:rsid w:val="000404DF"/>
    <w:rsid w:val="0004052D"/>
    <w:rsid w:val="00040781"/>
    <w:rsid w:val="000407F6"/>
    <w:rsid w:val="00042047"/>
    <w:rsid w:val="00042220"/>
    <w:rsid w:val="000426C4"/>
    <w:rsid w:val="00042A02"/>
    <w:rsid w:val="00043A14"/>
    <w:rsid w:val="00043BB7"/>
    <w:rsid w:val="00044260"/>
    <w:rsid w:val="000450BD"/>
    <w:rsid w:val="000453D0"/>
    <w:rsid w:val="000461A0"/>
    <w:rsid w:val="000464A1"/>
    <w:rsid w:val="00046CD2"/>
    <w:rsid w:val="00046D43"/>
    <w:rsid w:val="00046EE7"/>
    <w:rsid w:val="0004706E"/>
    <w:rsid w:val="00047B7F"/>
    <w:rsid w:val="00047DBC"/>
    <w:rsid w:val="00050199"/>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AC4"/>
    <w:rsid w:val="00056E9B"/>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43BD"/>
    <w:rsid w:val="000649A5"/>
    <w:rsid w:val="00064E78"/>
    <w:rsid w:val="00064FC4"/>
    <w:rsid w:val="00065B24"/>
    <w:rsid w:val="000667F1"/>
    <w:rsid w:val="0006682C"/>
    <w:rsid w:val="00066E9E"/>
    <w:rsid w:val="00066F64"/>
    <w:rsid w:val="00067556"/>
    <w:rsid w:val="000677FB"/>
    <w:rsid w:val="000679AD"/>
    <w:rsid w:val="00067A99"/>
    <w:rsid w:val="00067B7E"/>
    <w:rsid w:val="000702A9"/>
    <w:rsid w:val="00070354"/>
    <w:rsid w:val="00070FC8"/>
    <w:rsid w:val="0007195E"/>
    <w:rsid w:val="000721C6"/>
    <w:rsid w:val="000722DA"/>
    <w:rsid w:val="000730B4"/>
    <w:rsid w:val="000732E2"/>
    <w:rsid w:val="00074111"/>
    <w:rsid w:val="0007429C"/>
    <w:rsid w:val="000757D2"/>
    <w:rsid w:val="00075DAB"/>
    <w:rsid w:val="0007627C"/>
    <w:rsid w:val="0007629B"/>
    <w:rsid w:val="00076A4F"/>
    <w:rsid w:val="0007709C"/>
    <w:rsid w:val="00077C01"/>
    <w:rsid w:val="00077E41"/>
    <w:rsid w:val="00077F80"/>
    <w:rsid w:val="00080883"/>
    <w:rsid w:val="00080F72"/>
    <w:rsid w:val="00081135"/>
    <w:rsid w:val="00081453"/>
    <w:rsid w:val="00081EAA"/>
    <w:rsid w:val="00082432"/>
    <w:rsid w:val="00082821"/>
    <w:rsid w:val="000832C1"/>
    <w:rsid w:val="000832DE"/>
    <w:rsid w:val="00083740"/>
    <w:rsid w:val="000838D1"/>
    <w:rsid w:val="00084923"/>
    <w:rsid w:val="00084A50"/>
    <w:rsid w:val="00084E08"/>
    <w:rsid w:val="000852D6"/>
    <w:rsid w:val="000856FA"/>
    <w:rsid w:val="000857FC"/>
    <w:rsid w:val="000859B9"/>
    <w:rsid w:val="000859EC"/>
    <w:rsid w:val="00085DA4"/>
    <w:rsid w:val="00086DFF"/>
    <w:rsid w:val="000872CC"/>
    <w:rsid w:val="000877AE"/>
    <w:rsid w:val="00090138"/>
    <w:rsid w:val="0009030A"/>
    <w:rsid w:val="00090576"/>
    <w:rsid w:val="000908C7"/>
    <w:rsid w:val="00090C15"/>
    <w:rsid w:val="00091309"/>
    <w:rsid w:val="00091CFC"/>
    <w:rsid w:val="00092483"/>
    <w:rsid w:val="000926F9"/>
    <w:rsid w:val="00092A86"/>
    <w:rsid w:val="000931E5"/>
    <w:rsid w:val="00094471"/>
    <w:rsid w:val="00094BE4"/>
    <w:rsid w:val="0009577E"/>
    <w:rsid w:val="00095A0D"/>
    <w:rsid w:val="0009655C"/>
    <w:rsid w:val="000965C0"/>
    <w:rsid w:val="000966CA"/>
    <w:rsid w:val="00097182"/>
    <w:rsid w:val="0009726E"/>
    <w:rsid w:val="00097842"/>
    <w:rsid w:val="0009784D"/>
    <w:rsid w:val="000A10E8"/>
    <w:rsid w:val="000A166D"/>
    <w:rsid w:val="000A1C3C"/>
    <w:rsid w:val="000A21CB"/>
    <w:rsid w:val="000A24DD"/>
    <w:rsid w:val="000A2906"/>
    <w:rsid w:val="000A2FB0"/>
    <w:rsid w:val="000A4957"/>
    <w:rsid w:val="000A4D26"/>
    <w:rsid w:val="000A4DC7"/>
    <w:rsid w:val="000A6BF8"/>
    <w:rsid w:val="000A6E2C"/>
    <w:rsid w:val="000A72C9"/>
    <w:rsid w:val="000A74D0"/>
    <w:rsid w:val="000A7500"/>
    <w:rsid w:val="000A7988"/>
    <w:rsid w:val="000A7B6E"/>
    <w:rsid w:val="000B0339"/>
    <w:rsid w:val="000B08B5"/>
    <w:rsid w:val="000B0CCE"/>
    <w:rsid w:val="000B185F"/>
    <w:rsid w:val="000B1986"/>
    <w:rsid w:val="000B1DF1"/>
    <w:rsid w:val="000B2350"/>
    <w:rsid w:val="000B23F9"/>
    <w:rsid w:val="000B28A6"/>
    <w:rsid w:val="000B292C"/>
    <w:rsid w:val="000B293F"/>
    <w:rsid w:val="000B2D9F"/>
    <w:rsid w:val="000B2E0C"/>
    <w:rsid w:val="000B33C9"/>
    <w:rsid w:val="000B38D9"/>
    <w:rsid w:val="000B3ACF"/>
    <w:rsid w:val="000B4BF9"/>
    <w:rsid w:val="000B53B4"/>
    <w:rsid w:val="000B5457"/>
    <w:rsid w:val="000B5791"/>
    <w:rsid w:val="000B587F"/>
    <w:rsid w:val="000B5F8A"/>
    <w:rsid w:val="000B6172"/>
    <w:rsid w:val="000B64A7"/>
    <w:rsid w:val="000B656A"/>
    <w:rsid w:val="000B688F"/>
    <w:rsid w:val="000B6C77"/>
    <w:rsid w:val="000B71CF"/>
    <w:rsid w:val="000B7369"/>
    <w:rsid w:val="000B7E79"/>
    <w:rsid w:val="000C01A8"/>
    <w:rsid w:val="000C0B50"/>
    <w:rsid w:val="000C0CBB"/>
    <w:rsid w:val="000C193D"/>
    <w:rsid w:val="000C1F53"/>
    <w:rsid w:val="000C2A4A"/>
    <w:rsid w:val="000C2BC0"/>
    <w:rsid w:val="000C2DF6"/>
    <w:rsid w:val="000C3636"/>
    <w:rsid w:val="000C4749"/>
    <w:rsid w:val="000C549F"/>
    <w:rsid w:val="000C5762"/>
    <w:rsid w:val="000C5CB7"/>
    <w:rsid w:val="000C5ECE"/>
    <w:rsid w:val="000C6B00"/>
    <w:rsid w:val="000C72B6"/>
    <w:rsid w:val="000C7C20"/>
    <w:rsid w:val="000D01D6"/>
    <w:rsid w:val="000D0D58"/>
    <w:rsid w:val="000D0FDD"/>
    <w:rsid w:val="000D1D3D"/>
    <w:rsid w:val="000D1DE1"/>
    <w:rsid w:val="000D212B"/>
    <w:rsid w:val="000D221F"/>
    <w:rsid w:val="000D2702"/>
    <w:rsid w:val="000D2C32"/>
    <w:rsid w:val="000D3281"/>
    <w:rsid w:val="000D34C5"/>
    <w:rsid w:val="000D39F1"/>
    <w:rsid w:val="000D3AC4"/>
    <w:rsid w:val="000D3C8C"/>
    <w:rsid w:val="000D44D3"/>
    <w:rsid w:val="000D4606"/>
    <w:rsid w:val="000D4A84"/>
    <w:rsid w:val="000D4B87"/>
    <w:rsid w:val="000D4D96"/>
    <w:rsid w:val="000D5638"/>
    <w:rsid w:val="000D5A53"/>
    <w:rsid w:val="000D5A82"/>
    <w:rsid w:val="000D5AA1"/>
    <w:rsid w:val="000D5AFA"/>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934"/>
    <w:rsid w:val="000E2DCC"/>
    <w:rsid w:val="000E2E17"/>
    <w:rsid w:val="000E36D9"/>
    <w:rsid w:val="000E3E45"/>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C6F"/>
    <w:rsid w:val="000E6CA8"/>
    <w:rsid w:val="000E6EF1"/>
    <w:rsid w:val="000E71AB"/>
    <w:rsid w:val="000E72B9"/>
    <w:rsid w:val="000E7367"/>
    <w:rsid w:val="000E799D"/>
    <w:rsid w:val="000E7AFD"/>
    <w:rsid w:val="000E7CD7"/>
    <w:rsid w:val="000E7DF7"/>
    <w:rsid w:val="000E7EF0"/>
    <w:rsid w:val="000F0562"/>
    <w:rsid w:val="000F1A9A"/>
    <w:rsid w:val="000F1E5C"/>
    <w:rsid w:val="000F2BE7"/>
    <w:rsid w:val="000F30F8"/>
    <w:rsid w:val="000F3660"/>
    <w:rsid w:val="000F42B0"/>
    <w:rsid w:val="000F42CA"/>
    <w:rsid w:val="000F456C"/>
    <w:rsid w:val="000F466F"/>
    <w:rsid w:val="000F484B"/>
    <w:rsid w:val="000F5B17"/>
    <w:rsid w:val="000F5BE9"/>
    <w:rsid w:val="000F6630"/>
    <w:rsid w:val="000F67C8"/>
    <w:rsid w:val="000F69F2"/>
    <w:rsid w:val="000F71C5"/>
    <w:rsid w:val="000F7A2F"/>
    <w:rsid w:val="0010001A"/>
    <w:rsid w:val="001009A1"/>
    <w:rsid w:val="00100CD4"/>
    <w:rsid w:val="0010137B"/>
    <w:rsid w:val="00101732"/>
    <w:rsid w:val="001018F7"/>
    <w:rsid w:val="00101A79"/>
    <w:rsid w:val="00101CE4"/>
    <w:rsid w:val="001022D3"/>
    <w:rsid w:val="00102AC0"/>
    <w:rsid w:val="00103581"/>
    <w:rsid w:val="00103D2E"/>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09FB"/>
    <w:rsid w:val="0011116A"/>
    <w:rsid w:val="0011146C"/>
    <w:rsid w:val="001116BD"/>
    <w:rsid w:val="00112266"/>
    <w:rsid w:val="00112B0F"/>
    <w:rsid w:val="00112C24"/>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0EF1"/>
    <w:rsid w:val="00121937"/>
    <w:rsid w:val="0012196D"/>
    <w:rsid w:val="00122064"/>
    <w:rsid w:val="00122307"/>
    <w:rsid w:val="00122467"/>
    <w:rsid w:val="0012282E"/>
    <w:rsid w:val="001228B6"/>
    <w:rsid w:val="00122A29"/>
    <w:rsid w:val="00122B2D"/>
    <w:rsid w:val="00122FC4"/>
    <w:rsid w:val="001233D7"/>
    <w:rsid w:val="00124575"/>
    <w:rsid w:val="00124CF3"/>
    <w:rsid w:val="00124EE5"/>
    <w:rsid w:val="00125293"/>
    <w:rsid w:val="00125685"/>
    <w:rsid w:val="001260BA"/>
    <w:rsid w:val="00127044"/>
    <w:rsid w:val="00127194"/>
    <w:rsid w:val="00127F65"/>
    <w:rsid w:val="001306D1"/>
    <w:rsid w:val="00130A18"/>
    <w:rsid w:val="00130DB4"/>
    <w:rsid w:val="00130DD0"/>
    <w:rsid w:val="001310C8"/>
    <w:rsid w:val="00132046"/>
    <w:rsid w:val="001323C2"/>
    <w:rsid w:val="001323E2"/>
    <w:rsid w:val="001331AA"/>
    <w:rsid w:val="001355DA"/>
    <w:rsid w:val="00135BDD"/>
    <w:rsid w:val="001363B2"/>
    <w:rsid w:val="001366DD"/>
    <w:rsid w:val="00136E61"/>
    <w:rsid w:val="0013716B"/>
    <w:rsid w:val="001372C7"/>
    <w:rsid w:val="0013761C"/>
    <w:rsid w:val="001377BC"/>
    <w:rsid w:val="00140C38"/>
    <w:rsid w:val="00143715"/>
    <w:rsid w:val="00143AE7"/>
    <w:rsid w:val="00143C5B"/>
    <w:rsid w:val="00143E69"/>
    <w:rsid w:val="001443E7"/>
    <w:rsid w:val="001443E9"/>
    <w:rsid w:val="0014444E"/>
    <w:rsid w:val="001449B5"/>
    <w:rsid w:val="0014504C"/>
    <w:rsid w:val="001451ED"/>
    <w:rsid w:val="00145360"/>
    <w:rsid w:val="0014574D"/>
    <w:rsid w:val="001458F4"/>
    <w:rsid w:val="00145F9F"/>
    <w:rsid w:val="0014627B"/>
    <w:rsid w:val="00146B06"/>
    <w:rsid w:val="001472EA"/>
    <w:rsid w:val="00147736"/>
    <w:rsid w:val="00147D12"/>
    <w:rsid w:val="0015036F"/>
    <w:rsid w:val="001506AE"/>
    <w:rsid w:val="00150CD6"/>
    <w:rsid w:val="00150F0F"/>
    <w:rsid w:val="0015178E"/>
    <w:rsid w:val="00151C52"/>
    <w:rsid w:val="001524C6"/>
    <w:rsid w:val="00152B0F"/>
    <w:rsid w:val="001531D1"/>
    <w:rsid w:val="00153559"/>
    <w:rsid w:val="0015368B"/>
    <w:rsid w:val="001536AB"/>
    <w:rsid w:val="001548BE"/>
    <w:rsid w:val="00154C9A"/>
    <w:rsid w:val="00155787"/>
    <w:rsid w:val="00155790"/>
    <w:rsid w:val="00156077"/>
    <w:rsid w:val="00156155"/>
    <w:rsid w:val="001562C7"/>
    <w:rsid w:val="001567A0"/>
    <w:rsid w:val="0015681C"/>
    <w:rsid w:val="00156D16"/>
    <w:rsid w:val="001573A1"/>
    <w:rsid w:val="00157874"/>
    <w:rsid w:val="00160F74"/>
    <w:rsid w:val="00161255"/>
    <w:rsid w:val="00161710"/>
    <w:rsid w:val="00161BDE"/>
    <w:rsid w:val="001621BE"/>
    <w:rsid w:val="001621C4"/>
    <w:rsid w:val="001629FF"/>
    <w:rsid w:val="00162D64"/>
    <w:rsid w:val="001636B5"/>
    <w:rsid w:val="00163837"/>
    <w:rsid w:val="0016384B"/>
    <w:rsid w:val="0016511D"/>
    <w:rsid w:val="00165C90"/>
    <w:rsid w:val="00165F24"/>
    <w:rsid w:val="00166022"/>
    <w:rsid w:val="00166174"/>
    <w:rsid w:val="00167867"/>
    <w:rsid w:val="001678D6"/>
    <w:rsid w:val="00167A7D"/>
    <w:rsid w:val="0017004F"/>
    <w:rsid w:val="001700FA"/>
    <w:rsid w:val="00170303"/>
    <w:rsid w:val="001706EB"/>
    <w:rsid w:val="00170E26"/>
    <w:rsid w:val="00170E72"/>
    <w:rsid w:val="001714F0"/>
    <w:rsid w:val="00171958"/>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A66"/>
    <w:rsid w:val="00176CEA"/>
    <w:rsid w:val="00176F97"/>
    <w:rsid w:val="0017727A"/>
    <w:rsid w:val="00177377"/>
    <w:rsid w:val="00177AB1"/>
    <w:rsid w:val="00177F4A"/>
    <w:rsid w:val="00180076"/>
    <w:rsid w:val="001808CB"/>
    <w:rsid w:val="00180E4F"/>
    <w:rsid w:val="0018111F"/>
    <w:rsid w:val="001816FD"/>
    <w:rsid w:val="00181777"/>
    <w:rsid w:val="00181D89"/>
    <w:rsid w:val="0018267A"/>
    <w:rsid w:val="0018288F"/>
    <w:rsid w:val="001828E0"/>
    <w:rsid w:val="00182DA8"/>
    <w:rsid w:val="00183A2A"/>
    <w:rsid w:val="00183BE3"/>
    <w:rsid w:val="00184216"/>
    <w:rsid w:val="001844B8"/>
    <w:rsid w:val="001844DE"/>
    <w:rsid w:val="00184D10"/>
    <w:rsid w:val="00184EC7"/>
    <w:rsid w:val="00184F7A"/>
    <w:rsid w:val="001854D3"/>
    <w:rsid w:val="00185502"/>
    <w:rsid w:val="001855C3"/>
    <w:rsid w:val="00186288"/>
    <w:rsid w:val="00186D51"/>
    <w:rsid w:val="00187047"/>
    <w:rsid w:val="0018724F"/>
    <w:rsid w:val="001901CA"/>
    <w:rsid w:val="0019026D"/>
    <w:rsid w:val="001902AE"/>
    <w:rsid w:val="0019031E"/>
    <w:rsid w:val="00190A9B"/>
    <w:rsid w:val="00190ADD"/>
    <w:rsid w:val="00190B73"/>
    <w:rsid w:val="00190D27"/>
    <w:rsid w:val="001914C3"/>
    <w:rsid w:val="00191507"/>
    <w:rsid w:val="001915BF"/>
    <w:rsid w:val="001915E4"/>
    <w:rsid w:val="001923B7"/>
    <w:rsid w:val="00192DB4"/>
    <w:rsid w:val="00193011"/>
    <w:rsid w:val="001930FB"/>
    <w:rsid w:val="00193344"/>
    <w:rsid w:val="001939AF"/>
    <w:rsid w:val="00193A37"/>
    <w:rsid w:val="00193D30"/>
    <w:rsid w:val="00193F09"/>
    <w:rsid w:val="0019417B"/>
    <w:rsid w:val="00194182"/>
    <w:rsid w:val="00194365"/>
    <w:rsid w:val="00194FF2"/>
    <w:rsid w:val="00195214"/>
    <w:rsid w:val="00195287"/>
    <w:rsid w:val="001953AC"/>
    <w:rsid w:val="00195624"/>
    <w:rsid w:val="00195F45"/>
    <w:rsid w:val="001962A1"/>
    <w:rsid w:val="00196758"/>
    <w:rsid w:val="00196E7C"/>
    <w:rsid w:val="00197224"/>
    <w:rsid w:val="001973E4"/>
    <w:rsid w:val="00197657"/>
    <w:rsid w:val="00197BB3"/>
    <w:rsid w:val="001A01BE"/>
    <w:rsid w:val="001A0806"/>
    <w:rsid w:val="001A09AF"/>
    <w:rsid w:val="001A0EE7"/>
    <w:rsid w:val="001A0FFF"/>
    <w:rsid w:val="001A1525"/>
    <w:rsid w:val="001A1873"/>
    <w:rsid w:val="001A20A8"/>
    <w:rsid w:val="001A259D"/>
    <w:rsid w:val="001A2998"/>
    <w:rsid w:val="001A2A23"/>
    <w:rsid w:val="001A2CF0"/>
    <w:rsid w:val="001A3376"/>
    <w:rsid w:val="001A3465"/>
    <w:rsid w:val="001A382D"/>
    <w:rsid w:val="001A43C7"/>
    <w:rsid w:val="001A49FE"/>
    <w:rsid w:val="001A4B3D"/>
    <w:rsid w:val="001A4F70"/>
    <w:rsid w:val="001A5B6C"/>
    <w:rsid w:val="001A5E93"/>
    <w:rsid w:val="001A6008"/>
    <w:rsid w:val="001A6E7E"/>
    <w:rsid w:val="001A76B3"/>
    <w:rsid w:val="001A7CE2"/>
    <w:rsid w:val="001A7EFE"/>
    <w:rsid w:val="001B0125"/>
    <w:rsid w:val="001B01D6"/>
    <w:rsid w:val="001B0292"/>
    <w:rsid w:val="001B0F01"/>
    <w:rsid w:val="001B1223"/>
    <w:rsid w:val="001B1292"/>
    <w:rsid w:val="001B1D0E"/>
    <w:rsid w:val="001B2451"/>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3FB"/>
    <w:rsid w:val="001C34EB"/>
    <w:rsid w:val="001C3F7E"/>
    <w:rsid w:val="001C3F84"/>
    <w:rsid w:val="001C40CA"/>
    <w:rsid w:val="001C42D3"/>
    <w:rsid w:val="001C437D"/>
    <w:rsid w:val="001C43A6"/>
    <w:rsid w:val="001C470D"/>
    <w:rsid w:val="001C47B4"/>
    <w:rsid w:val="001C4AB4"/>
    <w:rsid w:val="001C4E81"/>
    <w:rsid w:val="001C4F7B"/>
    <w:rsid w:val="001C5225"/>
    <w:rsid w:val="001C667C"/>
    <w:rsid w:val="001C6BCB"/>
    <w:rsid w:val="001C6D48"/>
    <w:rsid w:val="001C7794"/>
    <w:rsid w:val="001C79AE"/>
    <w:rsid w:val="001D0207"/>
    <w:rsid w:val="001D03AC"/>
    <w:rsid w:val="001D06BF"/>
    <w:rsid w:val="001D0C48"/>
    <w:rsid w:val="001D1901"/>
    <w:rsid w:val="001D1C6E"/>
    <w:rsid w:val="001D2620"/>
    <w:rsid w:val="001D315C"/>
    <w:rsid w:val="001D37B4"/>
    <w:rsid w:val="001D3B9A"/>
    <w:rsid w:val="001D3D78"/>
    <w:rsid w:val="001D3F3F"/>
    <w:rsid w:val="001D43A2"/>
    <w:rsid w:val="001D43DE"/>
    <w:rsid w:val="001D4469"/>
    <w:rsid w:val="001D44B6"/>
    <w:rsid w:val="001D480A"/>
    <w:rsid w:val="001D4B06"/>
    <w:rsid w:val="001D4F66"/>
    <w:rsid w:val="001D4FE5"/>
    <w:rsid w:val="001D51CE"/>
    <w:rsid w:val="001D565F"/>
    <w:rsid w:val="001D57C3"/>
    <w:rsid w:val="001D5943"/>
    <w:rsid w:val="001D5B40"/>
    <w:rsid w:val="001D6230"/>
    <w:rsid w:val="001D6C3E"/>
    <w:rsid w:val="001D6DAF"/>
    <w:rsid w:val="001D6E65"/>
    <w:rsid w:val="001E0474"/>
    <w:rsid w:val="001E04F5"/>
    <w:rsid w:val="001E12D0"/>
    <w:rsid w:val="001E14A6"/>
    <w:rsid w:val="001E1A89"/>
    <w:rsid w:val="001E2360"/>
    <w:rsid w:val="001E26DB"/>
    <w:rsid w:val="001E2BD5"/>
    <w:rsid w:val="001E36D5"/>
    <w:rsid w:val="001E3962"/>
    <w:rsid w:val="001E3B5E"/>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40"/>
    <w:rsid w:val="001F10BF"/>
    <w:rsid w:val="001F1705"/>
    <w:rsid w:val="001F1ABD"/>
    <w:rsid w:val="001F1AC2"/>
    <w:rsid w:val="001F1E0F"/>
    <w:rsid w:val="001F1E75"/>
    <w:rsid w:val="001F2317"/>
    <w:rsid w:val="001F2D5C"/>
    <w:rsid w:val="001F313E"/>
    <w:rsid w:val="001F32E8"/>
    <w:rsid w:val="001F3A8E"/>
    <w:rsid w:val="001F416D"/>
    <w:rsid w:val="001F4E9D"/>
    <w:rsid w:val="001F5099"/>
    <w:rsid w:val="001F5497"/>
    <w:rsid w:val="001F55A6"/>
    <w:rsid w:val="001F5840"/>
    <w:rsid w:val="001F5BE4"/>
    <w:rsid w:val="001F5DAF"/>
    <w:rsid w:val="001F5EF9"/>
    <w:rsid w:val="001F6397"/>
    <w:rsid w:val="001F652D"/>
    <w:rsid w:val="001F6900"/>
    <w:rsid w:val="001F6EBE"/>
    <w:rsid w:val="001F6FDC"/>
    <w:rsid w:val="001F7457"/>
    <w:rsid w:val="001F74E6"/>
    <w:rsid w:val="00200321"/>
    <w:rsid w:val="002004E2"/>
    <w:rsid w:val="0020116C"/>
    <w:rsid w:val="00201AB2"/>
    <w:rsid w:val="00202015"/>
    <w:rsid w:val="0020296D"/>
    <w:rsid w:val="00202D63"/>
    <w:rsid w:val="00202F83"/>
    <w:rsid w:val="002034D7"/>
    <w:rsid w:val="0020356B"/>
    <w:rsid w:val="0020369D"/>
    <w:rsid w:val="00203DF3"/>
    <w:rsid w:val="00203E88"/>
    <w:rsid w:val="00203FFC"/>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8FF"/>
    <w:rsid w:val="00216B00"/>
    <w:rsid w:val="00216BAF"/>
    <w:rsid w:val="002176D5"/>
    <w:rsid w:val="00217889"/>
    <w:rsid w:val="0022000D"/>
    <w:rsid w:val="00220EF5"/>
    <w:rsid w:val="002212F8"/>
    <w:rsid w:val="00222264"/>
    <w:rsid w:val="00222436"/>
    <w:rsid w:val="00222467"/>
    <w:rsid w:val="00222FAF"/>
    <w:rsid w:val="00223780"/>
    <w:rsid w:val="00223AC4"/>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838"/>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41C9"/>
    <w:rsid w:val="00234EF5"/>
    <w:rsid w:val="00234F33"/>
    <w:rsid w:val="002354F8"/>
    <w:rsid w:val="0023550B"/>
    <w:rsid w:val="002358FC"/>
    <w:rsid w:val="00235C57"/>
    <w:rsid w:val="00236246"/>
    <w:rsid w:val="002365D7"/>
    <w:rsid w:val="00236DF1"/>
    <w:rsid w:val="00236EC0"/>
    <w:rsid w:val="0023798C"/>
    <w:rsid w:val="00237D71"/>
    <w:rsid w:val="00237D81"/>
    <w:rsid w:val="002403FE"/>
    <w:rsid w:val="00240529"/>
    <w:rsid w:val="002409E9"/>
    <w:rsid w:val="00240DAD"/>
    <w:rsid w:val="00240EFD"/>
    <w:rsid w:val="002415D0"/>
    <w:rsid w:val="00241968"/>
    <w:rsid w:val="00242CFA"/>
    <w:rsid w:val="002446A9"/>
    <w:rsid w:val="00244A97"/>
    <w:rsid w:val="00244B13"/>
    <w:rsid w:val="00244C42"/>
    <w:rsid w:val="002451E2"/>
    <w:rsid w:val="002455F0"/>
    <w:rsid w:val="0024573B"/>
    <w:rsid w:val="00245DC0"/>
    <w:rsid w:val="0024658F"/>
    <w:rsid w:val="00246954"/>
    <w:rsid w:val="00246E86"/>
    <w:rsid w:val="00247899"/>
    <w:rsid w:val="00247D9A"/>
    <w:rsid w:val="00247EC6"/>
    <w:rsid w:val="00250091"/>
    <w:rsid w:val="00250C78"/>
    <w:rsid w:val="00250D99"/>
    <w:rsid w:val="002514AC"/>
    <w:rsid w:val="0025163A"/>
    <w:rsid w:val="00251FC3"/>
    <w:rsid w:val="00252669"/>
    <w:rsid w:val="00252929"/>
    <w:rsid w:val="00253198"/>
    <w:rsid w:val="0025335B"/>
    <w:rsid w:val="00253C16"/>
    <w:rsid w:val="00253D01"/>
    <w:rsid w:val="00253EC6"/>
    <w:rsid w:val="00254104"/>
    <w:rsid w:val="002544F6"/>
    <w:rsid w:val="00254852"/>
    <w:rsid w:val="00254CA2"/>
    <w:rsid w:val="00254DFA"/>
    <w:rsid w:val="00255CE0"/>
    <w:rsid w:val="00255F0F"/>
    <w:rsid w:val="002561E5"/>
    <w:rsid w:val="00256683"/>
    <w:rsid w:val="002567BB"/>
    <w:rsid w:val="002573AE"/>
    <w:rsid w:val="002573C9"/>
    <w:rsid w:val="00260427"/>
    <w:rsid w:val="00260806"/>
    <w:rsid w:val="00260E90"/>
    <w:rsid w:val="002616DC"/>
    <w:rsid w:val="002617BC"/>
    <w:rsid w:val="00262710"/>
    <w:rsid w:val="00262A11"/>
    <w:rsid w:val="00262D52"/>
    <w:rsid w:val="00263151"/>
    <w:rsid w:val="00263C0E"/>
    <w:rsid w:val="002649F4"/>
    <w:rsid w:val="00264DD4"/>
    <w:rsid w:val="002658FD"/>
    <w:rsid w:val="00265D06"/>
    <w:rsid w:val="00265D92"/>
    <w:rsid w:val="00265DB2"/>
    <w:rsid w:val="00266102"/>
    <w:rsid w:val="002667F1"/>
    <w:rsid w:val="00266850"/>
    <w:rsid w:val="00267DA0"/>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4CC1"/>
    <w:rsid w:val="002752CE"/>
    <w:rsid w:val="002752D1"/>
    <w:rsid w:val="00275599"/>
    <w:rsid w:val="0027565D"/>
    <w:rsid w:val="00276221"/>
    <w:rsid w:val="0027721B"/>
    <w:rsid w:val="00277414"/>
    <w:rsid w:val="002774FB"/>
    <w:rsid w:val="00277AE9"/>
    <w:rsid w:val="00277B3B"/>
    <w:rsid w:val="00277BF6"/>
    <w:rsid w:val="00277CA5"/>
    <w:rsid w:val="00277FD0"/>
    <w:rsid w:val="00280129"/>
    <w:rsid w:val="002802E1"/>
    <w:rsid w:val="0028081C"/>
    <w:rsid w:val="00280E1D"/>
    <w:rsid w:val="00280F84"/>
    <w:rsid w:val="002811B3"/>
    <w:rsid w:val="0028140B"/>
    <w:rsid w:val="00281969"/>
    <w:rsid w:val="002825AA"/>
    <w:rsid w:val="002829B4"/>
    <w:rsid w:val="00282ABA"/>
    <w:rsid w:val="00283811"/>
    <w:rsid w:val="0028392E"/>
    <w:rsid w:val="00283F88"/>
    <w:rsid w:val="002842DD"/>
    <w:rsid w:val="00284C2B"/>
    <w:rsid w:val="00284EEC"/>
    <w:rsid w:val="00285B9F"/>
    <w:rsid w:val="00285F79"/>
    <w:rsid w:val="00286A90"/>
    <w:rsid w:val="00286E84"/>
    <w:rsid w:val="00287392"/>
    <w:rsid w:val="00290824"/>
    <w:rsid w:val="00291F23"/>
    <w:rsid w:val="002921D9"/>
    <w:rsid w:val="002928D9"/>
    <w:rsid w:val="00293494"/>
    <w:rsid w:val="0029369C"/>
    <w:rsid w:val="00293E94"/>
    <w:rsid w:val="0029457C"/>
    <w:rsid w:val="00295191"/>
    <w:rsid w:val="002952A2"/>
    <w:rsid w:val="002952B6"/>
    <w:rsid w:val="002954BD"/>
    <w:rsid w:val="00295A29"/>
    <w:rsid w:val="0029652F"/>
    <w:rsid w:val="002971E1"/>
    <w:rsid w:val="00297641"/>
    <w:rsid w:val="0029764F"/>
    <w:rsid w:val="0029768C"/>
    <w:rsid w:val="0029781F"/>
    <w:rsid w:val="00297C38"/>
    <w:rsid w:val="002A0310"/>
    <w:rsid w:val="002A0765"/>
    <w:rsid w:val="002A1135"/>
    <w:rsid w:val="002A127E"/>
    <w:rsid w:val="002A1B6A"/>
    <w:rsid w:val="002A230F"/>
    <w:rsid w:val="002A273C"/>
    <w:rsid w:val="002A2904"/>
    <w:rsid w:val="002A2A0F"/>
    <w:rsid w:val="002A39B7"/>
    <w:rsid w:val="002A3A46"/>
    <w:rsid w:val="002A46CC"/>
    <w:rsid w:val="002A4CAA"/>
    <w:rsid w:val="002A4E8B"/>
    <w:rsid w:val="002A500D"/>
    <w:rsid w:val="002A5295"/>
    <w:rsid w:val="002A5333"/>
    <w:rsid w:val="002A6043"/>
    <w:rsid w:val="002A6203"/>
    <w:rsid w:val="002A621E"/>
    <w:rsid w:val="002A668C"/>
    <w:rsid w:val="002A66D0"/>
    <w:rsid w:val="002A66EA"/>
    <w:rsid w:val="002A67DD"/>
    <w:rsid w:val="002A6D95"/>
    <w:rsid w:val="002A7243"/>
    <w:rsid w:val="002A7736"/>
    <w:rsid w:val="002A7B75"/>
    <w:rsid w:val="002B0670"/>
    <w:rsid w:val="002B1A71"/>
    <w:rsid w:val="002B1B88"/>
    <w:rsid w:val="002B1C54"/>
    <w:rsid w:val="002B21FD"/>
    <w:rsid w:val="002B246C"/>
    <w:rsid w:val="002B2573"/>
    <w:rsid w:val="002B2D71"/>
    <w:rsid w:val="002B30AC"/>
    <w:rsid w:val="002B31A8"/>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95F"/>
    <w:rsid w:val="002C3053"/>
    <w:rsid w:val="002C3124"/>
    <w:rsid w:val="002C328C"/>
    <w:rsid w:val="002C39D3"/>
    <w:rsid w:val="002C3AF4"/>
    <w:rsid w:val="002C494C"/>
    <w:rsid w:val="002C4C3E"/>
    <w:rsid w:val="002C54E5"/>
    <w:rsid w:val="002C5A08"/>
    <w:rsid w:val="002C5C05"/>
    <w:rsid w:val="002C5F0C"/>
    <w:rsid w:val="002C7181"/>
    <w:rsid w:val="002C7650"/>
    <w:rsid w:val="002D0A94"/>
    <w:rsid w:val="002D12A4"/>
    <w:rsid w:val="002D17C4"/>
    <w:rsid w:val="002D17C6"/>
    <w:rsid w:val="002D1839"/>
    <w:rsid w:val="002D23D2"/>
    <w:rsid w:val="002D2402"/>
    <w:rsid w:val="002D333D"/>
    <w:rsid w:val="002D335A"/>
    <w:rsid w:val="002D360D"/>
    <w:rsid w:val="002D3A52"/>
    <w:rsid w:val="002D3A5B"/>
    <w:rsid w:val="002D3CD2"/>
    <w:rsid w:val="002D3DFA"/>
    <w:rsid w:val="002D3F48"/>
    <w:rsid w:val="002D3F85"/>
    <w:rsid w:val="002D46B7"/>
    <w:rsid w:val="002D4A9C"/>
    <w:rsid w:val="002D4D02"/>
    <w:rsid w:val="002D4D55"/>
    <w:rsid w:val="002D4E24"/>
    <w:rsid w:val="002D5BE2"/>
    <w:rsid w:val="002D5EF4"/>
    <w:rsid w:val="002D5F69"/>
    <w:rsid w:val="002D64E4"/>
    <w:rsid w:val="002D658B"/>
    <w:rsid w:val="002D7532"/>
    <w:rsid w:val="002D7741"/>
    <w:rsid w:val="002E0122"/>
    <w:rsid w:val="002E04FF"/>
    <w:rsid w:val="002E0842"/>
    <w:rsid w:val="002E12B6"/>
    <w:rsid w:val="002E12CA"/>
    <w:rsid w:val="002E1BE1"/>
    <w:rsid w:val="002E1E2E"/>
    <w:rsid w:val="002E2926"/>
    <w:rsid w:val="002E3BFF"/>
    <w:rsid w:val="002E3CCD"/>
    <w:rsid w:val="002E3DD7"/>
    <w:rsid w:val="002E4A25"/>
    <w:rsid w:val="002E5428"/>
    <w:rsid w:val="002E572E"/>
    <w:rsid w:val="002E5CB7"/>
    <w:rsid w:val="002E6289"/>
    <w:rsid w:val="002E632C"/>
    <w:rsid w:val="002E64E6"/>
    <w:rsid w:val="002E6C9D"/>
    <w:rsid w:val="002E6FBA"/>
    <w:rsid w:val="002F088F"/>
    <w:rsid w:val="002F0999"/>
    <w:rsid w:val="002F0FE1"/>
    <w:rsid w:val="002F370C"/>
    <w:rsid w:val="002F3984"/>
    <w:rsid w:val="002F39E7"/>
    <w:rsid w:val="002F4528"/>
    <w:rsid w:val="002F54D5"/>
    <w:rsid w:val="002F5C72"/>
    <w:rsid w:val="002F6DB5"/>
    <w:rsid w:val="002F71FC"/>
    <w:rsid w:val="002F74AB"/>
    <w:rsid w:val="002F7575"/>
    <w:rsid w:val="002F7A15"/>
    <w:rsid w:val="003007FC"/>
    <w:rsid w:val="003009E2"/>
    <w:rsid w:val="0030114C"/>
    <w:rsid w:val="00301576"/>
    <w:rsid w:val="003015C0"/>
    <w:rsid w:val="00301610"/>
    <w:rsid w:val="003018FA"/>
    <w:rsid w:val="00301AD9"/>
    <w:rsid w:val="00302726"/>
    <w:rsid w:val="00302D75"/>
    <w:rsid w:val="00302EF8"/>
    <w:rsid w:val="00303060"/>
    <w:rsid w:val="0030343E"/>
    <w:rsid w:val="003045D5"/>
    <w:rsid w:val="003046A1"/>
    <w:rsid w:val="003053E8"/>
    <w:rsid w:val="00305E38"/>
    <w:rsid w:val="00305E8D"/>
    <w:rsid w:val="0030616C"/>
    <w:rsid w:val="0030774A"/>
    <w:rsid w:val="00307965"/>
    <w:rsid w:val="00307A10"/>
    <w:rsid w:val="00307E48"/>
    <w:rsid w:val="003106D1"/>
    <w:rsid w:val="003108B2"/>
    <w:rsid w:val="00311DDF"/>
    <w:rsid w:val="003123B4"/>
    <w:rsid w:val="003125A9"/>
    <w:rsid w:val="0031264F"/>
    <w:rsid w:val="00312BC4"/>
    <w:rsid w:val="00312D80"/>
    <w:rsid w:val="00313139"/>
    <w:rsid w:val="00313667"/>
    <w:rsid w:val="00313B16"/>
    <w:rsid w:val="00313BED"/>
    <w:rsid w:val="00313D5F"/>
    <w:rsid w:val="00313F6C"/>
    <w:rsid w:val="003141C7"/>
    <w:rsid w:val="003143C9"/>
    <w:rsid w:val="00315604"/>
    <w:rsid w:val="00315C94"/>
    <w:rsid w:val="0031630E"/>
    <w:rsid w:val="0031640F"/>
    <w:rsid w:val="0031681F"/>
    <w:rsid w:val="003169FA"/>
    <w:rsid w:val="00316C61"/>
    <w:rsid w:val="00317365"/>
    <w:rsid w:val="003176DF"/>
    <w:rsid w:val="00320C4E"/>
    <w:rsid w:val="003210E4"/>
    <w:rsid w:val="00321C98"/>
    <w:rsid w:val="00322894"/>
    <w:rsid w:val="00322A8B"/>
    <w:rsid w:val="003235B2"/>
    <w:rsid w:val="00323702"/>
    <w:rsid w:val="003238B0"/>
    <w:rsid w:val="00323C76"/>
    <w:rsid w:val="00323D28"/>
    <w:rsid w:val="00323DA7"/>
    <w:rsid w:val="0032402B"/>
    <w:rsid w:val="00324CDB"/>
    <w:rsid w:val="00325049"/>
    <w:rsid w:val="003250C1"/>
    <w:rsid w:val="00325497"/>
    <w:rsid w:val="00325586"/>
    <w:rsid w:val="00325897"/>
    <w:rsid w:val="00326154"/>
    <w:rsid w:val="00327091"/>
    <w:rsid w:val="00327B05"/>
    <w:rsid w:val="00327B08"/>
    <w:rsid w:val="00327BA1"/>
    <w:rsid w:val="00327C36"/>
    <w:rsid w:val="003303A8"/>
    <w:rsid w:val="003306CD"/>
    <w:rsid w:val="0033097C"/>
    <w:rsid w:val="00330E54"/>
    <w:rsid w:val="00331037"/>
    <w:rsid w:val="0033129A"/>
    <w:rsid w:val="00331611"/>
    <w:rsid w:val="00331D1E"/>
    <w:rsid w:val="00332930"/>
    <w:rsid w:val="00332B3F"/>
    <w:rsid w:val="00332CD6"/>
    <w:rsid w:val="00332D74"/>
    <w:rsid w:val="00334F90"/>
    <w:rsid w:val="003360B5"/>
    <w:rsid w:val="00336203"/>
    <w:rsid w:val="00336387"/>
    <w:rsid w:val="003363CB"/>
    <w:rsid w:val="00337046"/>
    <w:rsid w:val="00337A34"/>
    <w:rsid w:val="003403C1"/>
    <w:rsid w:val="00340E11"/>
    <w:rsid w:val="00340F3D"/>
    <w:rsid w:val="003410F6"/>
    <w:rsid w:val="003414ED"/>
    <w:rsid w:val="003416CA"/>
    <w:rsid w:val="0034178C"/>
    <w:rsid w:val="003417D2"/>
    <w:rsid w:val="00341989"/>
    <w:rsid w:val="0034207D"/>
    <w:rsid w:val="003421C6"/>
    <w:rsid w:val="00343519"/>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47C98"/>
    <w:rsid w:val="0035035D"/>
    <w:rsid w:val="003506D5"/>
    <w:rsid w:val="00350BE7"/>
    <w:rsid w:val="003517EB"/>
    <w:rsid w:val="003519FB"/>
    <w:rsid w:val="00351A44"/>
    <w:rsid w:val="00351A9F"/>
    <w:rsid w:val="00351AA9"/>
    <w:rsid w:val="00351D86"/>
    <w:rsid w:val="003536F6"/>
    <w:rsid w:val="0035481F"/>
    <w:rsid w:val="003548FC"/>
    <w:rsid w:val="00354C0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7E2"/>
    <w:rsid w:val="00362A3F"/>
    <w:rsid w:val="00362EA5"/>
    <w:rsid w:val="003638E8"/>
    <w:rsid w:val="00363CF4"/>
    <w:rsid w:val="00363DF0"/>
    <w:rsid w:val="00364540"/>
    <w:rsid w:val="00364576"/>
    <w:rsid w:val="0036536D"/>
    <w:rsid w:val="00366B98"/>
    <w:rsid w:val="00366EA5"/>
    <w:rsid w:val="0036761F"/>
    <w:rsid w:val="003676B6"/>
    <w:rsid w:val="00367774"/>
    <w:rsid w:val="003677B0"/>
    <w:rsid w:val="003677CE"/>
    <w:rsid w:val="00367D4A"/>
    <w:rsid w:val="00367FE1"/>
    <w:rsid w:val="00370AEB"/>
    <w:rsid w:val="00370DE3"/>
    <w:rsid w:val="00370F23"/>
    <w:rsid w:val="003711F3"/>
    <w:rsid w:val="00371799"/>
    <w:rsid w:val="003718E6"/>
    <w:rsid w:val="00371CFF"/>
    <w:rsid w:val="003724C3"/>
    <w:rsid w:val="0037254C"/>
    <w:rsid w:val="003725DF"/>
    <w:rsid w:val="00373547"/>
    <w:rsid w:val="003735DF"/>
    <w:rsid w:val="00373BA3"/>
    <w:rsid w:val="00373E6A"/>
    <w:rsid w:val="00373F41"/>
    <w:rsid w:val="003744FA"/>
    <w:rsid w:val="0037593D"/>
    <w:rsid w:val="0037638C"/>
    <w:rsid w:val="0037665E"/>
    <w:rsid w:val="00376A8E"/>
    <w:rsid w:val="003800E3"/>
    <w:rsid w:val="00380164"/>
    <w:rsid w:val="003803EE"/>
    <w:rsid w:val="00380557"/>
    <w:rsid w:val="00380AC1"/>
    <w:rsid w:val="00380C5C"/>
    <w:rsid w:val="0038103A"/>
    <w:rsid w:val="0038169C"/>
    <w:rsid w:val="00381AD2"/>
    <w:rsid w:val="00381F50"/>
    <w:rsid w:val="00381FDA"/>
    <w:rsid w:val="00382A9E"/>
    <w:rsid w:val="00382BFE"/>
    <w:rsid w:val="0038322B"/>
    <w:rsid w:val="003838A4"/>
    <w:rsid w:val="00383F6E"/>
    <w:rsid w:val="00384935"/>
    <w:rsid w:val="003850E8"/>
    <w:rsid w:val="00385465"/>
    <w:rsid w:val="00385F1D"/>
    <w:rsid w:val="00385F7A"/>
    <w:rsid w:val="003864B3"/>
    <w:rsid w:val="00387A1B"/>
    <w:rsid w:val="00387A4F"/>
    <w:rsid w:val="0039001E"/>
    <w:rsid w:val="00390AC3"/>
    <w:rsid w:val="00390FBB"/>
    <w:rsid w:val="003910E3"/>
    <w:rsid w:val="003912A0"/>
    <w:rsid w:val="003912B0"/>
    <w:rsid w:val="003914E9"/>
    <w:rsid w:val="00391A50"/>
    <w:rsid w:val="00391E0A"/>
    <w:rsid w:val="0039265C"/>
    <w:rsid w:val="003929D0"/>
    <w:rsid w:val="00393607"/>
    <w:rsid w:val="0039365D"/>
    <w:rsid w:val="00393A4E"/>
    <w:rsid w:val="00394B2D"/>
    <w:rsid w:val="00394D06"/>
    <w:rsid w:val="00394DE5"/>
    <w:rsid w:val="00394FC5"/>
    <w:rsid w:val="0039506D"/>
    <w:rsid w:val="0039507E"/>
    <w:rsid w:val="003961D7"/>
    <w:rsid w:val="00396339"/>
    <w:rsid w:val="00396506"/>
    <w:rsid w:val="00396CD5"/>
    <w:rsid w:val="00396D0F"/>
    <w:rsid w:val="00396F9B"/>
    <w:rsid w:val="00397544"/>
    <w:rsid w:val="003976FB"/>
    <w:rsid w:val="003979CB"/>
    <w:rsid w:val="003A05DA"/>
    <w:rsid w:val="003A06FF"/>
    <w:rsid w:val="003A0CAD"/>
    <w:rsid w:val="003A1B87"/>
    <w:rsid w:val="003A1D9B"/>
    <w:rsid w:val="003A2A78"/>
    <w:rsid w:val="003A2B17"/>
    <w:rsid w:val="003A2CC9"/>
    <w:rsid w:val="003A3612"/>
    <w:rsid w:val="003A4116"/>
    <w:rsid w:val="003A4C1A"/>
    <w:rsid w:val="003A5523"/>
    <w:rsid w:val="003A65E3"/>
    <w:rsid w:val="003A6934"/>
    <w:rsid w:val="003A6EDA"/>
    <w:rsid w:val="003A6F5C"/>
    <w:rsid w:val="003A7F2A"/>
    <w:rsid w:val="003B002D"/>
    <w:rsid w:val="003B1949"/>
    <w:rsid w:val="003B1E0E"/>
    <w:rsid w:val="003B20D6"/>
    <w:rsid w:val="003B220F"/>
    <w:rsid w:val="003B27A3"/>
    <w:rsid w:val="003B3009"/>
    <w:rsid w:val="003B3300"/>
    <w:rsid w:val="003B336C"/>
    <w:rsid w:val="003B39E9"/>
    <w:rsid w:val="003B41C7"/>
    <w:rsid w:val="003B4759"/>
    <w:rsid w:val="003B4871"/>
    <w:rsid w:val="003B48FF"/>
    <w:rsid w:val="003B4B1B"/>
    <w:rsid w:val="003B4FFA"/>
    <w:rsid w:val="003B5099"/>
    <w:rsid w:val="003B58BE"/>
    <w:rsid w:val="003B5B52"/>
    <w:rsid w:val="003B67A8"/>
    <w:rsid w:val="003B682E"/>
    <w:rsid w:val="003B6959"/>
    <w:rsid w:val="003B6E2B"/>
    <w:rsid w:val="003B76EC"/>
    <w:rsid w:val="003B7E13"/>
    <w:rsid w:val="003B7E46"/>
    <w:rsid w:val="003B7F16"/>
    <w:rsid w:val="003B7F21"/>
    <w:rsid w:val="003C0B26"/>
    <w:rsid w:val="003C0BC9"/>
    <w:rsid w:val="003C0DFA"/>
    <w:rsid w:val="003C1158"/>
    <w:rsid w:val="003C11E7"/>
    <w:rsid w:val="003C1753"/>
    <w:rsid w:val="003C1993"/>
    <w:rsid w:val="003C1B3F"/>
    <w:rsid w:val="003C1FE8"/>
    <w:rsid w:val="003C2194"/>
    <w:rsid w:val="003C2D18"/>
    <w:rsid w:val="003C3123"/>
    <w:rsid w:val="003C39EA"/>
    <w:rsid w:val="003C3AA4"/>
    <w:rsid w:val="003C45A4"/>
    <w:rsid w:val="003C45DD"/>
    <w:rsid w:val="003C4D9B"/>
    <w:rsid w:val="003C5955"/>
    <w:rsid w:val="003C5A5E"/>
    <w:rsid w:val="003C5A83"/>
    <w:rsid w:val="003C5F57"/>
    <w:rsid w:val="003C61E4"/>
    <w:rsid w:val="003C63F8"/>
    <w:rsid w:val="003C7A1E"/>
    <w:rsid w:val="003C7A97"/>
    <w:rsid w:val="003C7C1B"/>
    <w:rsid w:val="003D0579"/>
    <w:rsid w:val="003D0FAA"/>
    <w:rsid w:val="003D142E"/>
    <w:rsid w:val="003D182E"/>
    <w:rsid w:val="003D2982"/>
    <w:rsid w:val="003D30C3"/>
    <w:rsid w:val="003D37A4"/>
    <w:rsid w:val="003D3E13"/>
    <w:rsid w:val="003D45EC"/>
    <w:rsid w:val="003D4C9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399"/>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BE8"/>
    <w:rsid w:val="003E6CC4"/>
    <w:rsid w:val="003E757A"/>
    <w:rsid w:val="003E7AC6"/>
    <w:rsid w:val="003E7B57"/>
    <w:rsid w:val="003F015B"/>
    <w:rsid w:val="003F1967"/>
    <w:rsid w:val="003F2978"/>
    <w:rsid w:val="003F2CF2"/>
    <w:rsid w:val="003F2FDB"/>
    <w:rsid w:val="003F30B9"/>
    <w:rsid w:val="003F3627"/>
    <w:rsid w:val="003F37C5"/>
    <w:rsid w:val="003F3F17"/>
    <w:rsid w:val="003F513E"/>
    <w:rsid w:val="003F5209"/>
    <w:rsid w:val="003F5550"/>
    <w:rsid w:val="003F5951"/>
    <w:rsid w:val="003F5C9F"/>
    <w:rsid w:val="003F6018"/>
    <w:rsid w:val="003F6545"/>
    <w:rsid w:val="00400CD4"/>
    <w:rsid w:val="00401FBD"/>
    <w:rsid w:val="004028D7"/>
    <w:rsid w:val="00402C90"/>
    <w:rsid w:val="0040359D"/>
    <w:rsid w:val="00404049"/>
    <w:rsid w:val="00404958"/>
    <w:rsid w:val="00404F97"/>
    <w:rsid w:val="00404FA5"/>
    <w:rsid w:val="00405D1E"/>
    <w:rsid w:val="004060C3"/>
    <w:rsid w:val="0040639B"/>
    <w:rsid w:val="00406578"/>
    <w:rsid w:val="00406A17"/>
    <w:rsid w:val="00406AEB"/>
    <w:rsid w:val="0040712A"/>
    <w:rsid w:val="00407241"/>
    <w:rsid w:val="004072EF"/>
    <w:rsid w:val="00407735"/>
    <w:rsid w:val="00407906"/>
    <w:rsid w:val="004079D8"/>
    <w:rsid w:val="00407C74"/>
    <w:rsid w:val="00407DBA"/>
    <w:rsid w:val="00407E3E"/>
    <w:rsid w:val="004107D4"/>
    <w:rsid w:val="00410BD2"/>
    <w:rsid w:val="00411646"/>
    <w:rsid w:val="00411900"/>
    <w:rsid w:val="004125FF"/>
    <w:rsid w:val="00412867"/>
    <w:rsid w:val="00412C07"/>
    <w:rsid w:val="00412EE7"/>
    <w:rsid w:val="00413563"/>
    <w:rsid w:val="00413635"/>
    <w:rsid w:val="0041363F"/>
    <w:rsid w:val="0041564D"/>
    <w:rsid w:val="00415F22"/>
    <w:rsid w:val="00416413"/>
    <w:rsid w:val="0041661C"/>
    <w:rsid w:val="00416997"/>
    <w:rsid w:val="00417110"/>
    <w:rsid w:val="00417123"/>
    <w:rsid w:val="004173B2"/>
    <w:rsid w:val="0041748A"/>
    <w:rsid w:val="00417827"/>
    <w:rsid w:val="00417B64"/>
    <w:rsid w:val="0042023D"/>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6992"/>
    <w:rsid w:val="00426A01"/>
    <w:rsid w:val="00426A7C"/>
    <w:rsid w:val="00426FB6"/>
    <w:rsid w:val="00427079"/>
    <w:rsid w:val="004270DA"/>
    <w:rsid w:val="004273D4"/>
    <w:rsid w:val="00427688"/>
    <w:rsid w:val="00427756"/>
    <w:rsid w:val="00427DA9"/>
    <w:rsid w:val="00427F1A"/>
    <w:rsid w:val="004306BD"/>
    <w:rsid w:val="00430873"/>
    <w:rsid w:val="00430B47"/>
    <w:rsid w:val="00430D7C"/>
    <w:rsid w:val="00431343"/>
    <w:rsid w:val="004315BF"/>
    <w:rsid w:val="004315EB"/>
    <w:rsid w:val="00431885"/>
    <w:rsid w:val="004319D8"/>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E"/>
    <w:rsid w:val="004403E9"/>
    <w:rsid w:val="004405E6"/>
    <w:rsid w:val="004406F7"/>
    <w:rsid w:val="00440E0D"/>
    <w:rsid w:val="00440E3C"/>
    <w:rsid w:val="00440E45"/>
    <w:rsid w:val="00441126"/>
    <w:rsid w:val="00441265"/>
    <w:rsid w:val="004413B4"/>
    <w:rsid w:val="00441985"/>
    <w:rsid w:val="0044284B"/>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BC4"/>
    <w:rsid w:val="00446E1C"/>
    <w:rsid w:val="00447322"/>
    <w:rsid w:val="00447828"/>
    <w:rsid w:val="0044789B"/>
    <w:rsid w:val="00447DB3"/>
    <w:rsid w:val="00447EC7"/>
    <w:rsid w:val="00450179"/>
    <w:rsid w:val="00450412"/>
    <w:rsid w:val="004506D2"/>
    <w:rsid w:val="004507F8"/>
    <w:rsid w:val="00450830"/>
    <w:rsid w:val="0045110B"/>
    <w:rsid w:val="0045124F"/>
    <w:rsid w:val="00451619"/>
    <w:rsid w:val="00451BD6"/>
    <w:rsid w:val="00451CB8"/>
    <w:rsid w:val="004529A1"/>
    <w:rsid w:val="004535BD"/>
    <w:rsid w:val="00453686"/>
    <w:rsid w:val="00454569"/>
    <w:rsid w:val="00454C8A"/>
    <w:rsid w:val="0045535A"/>
    <w:rsid w:val="0045564A"/>
    <w:rsid w:val="004559AC"/>
    <w:rsid w:val="00455A0B"/>
    <w:rsid w:val="004565C4"/>
    <w:rsid w:val="00456C06"/>
    <w:rsid w:val="00456D71"/>
    <w:rsid w:val="00457570"/>
    <w:rsid w:val="00457970"/>
    <w:rsid w:val="0045797D"/>
    <w:rsid w:val="00457E30"/>
    <w:rsid w:val="004603AC"/>
    <w:rsid w:val="004607E4"/>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18B"/>
    <w:rsid w:val="00466B9E"/>
    <w:rsid w:val="00466D97"/>
    <w:rsid w:val="004672BD"/>
    <w:rsid w:val="00467517"/>
    <w:rsid w:val="004677B3"/>
    <w:rsid w:val="00467DE4"/>
    <w:rsid w:val="00470078"/>
    <w:rsid w:val="004700E7"/>
    <w:rsid w:val="004707BD"/>
    <w:rsid w:val="00471045"/>
    <w:rsid w:val="00471625"/>
    <w:rsid w:val="004716FD"/>
    <w:rsid w:val="004718F5"/>
    <w:rsid w:val="0047232F"/>
    <w:rsid w:val="00472950"/>
    <w:rsid w:val="00472F1F"/>
    <w:rsid w:val="004730EE"/>
    <w:rsid w:val="00473116"/>
    <w:rsid w:val="00473277"/>
    <w:rsid w:val="00473F57"/>
    <w:rsid w:val="004745A6"/>
    <w:rsid w:val="0047533F"/>
    <w:rsid w:val="00475D07"/>
    <w:rsid w:val="00476FAC"/>
    <w:rsid w:val="00477580"/>
    <w:rsid w:val="00477869"/>
    <w:rsid w:val="00480461"/>
    <w:rsid w:val="00480990"/>
    <w:rsid w:val="004809E5"/>
    <w:rsid w:val="00480A16"/>
    <w:rsid w:val="00480BCB"/>
    <w:rsid w:val="00481228"/>
    <w:rsid w:val="004822AD"/>
    <w:rsid w:val="0048230B"/>
    <w:rsid w:val="0048247A"/>
    <w:rsid w:val="00482519"/>
    <w:rsid w:val="00483618"/>
    <w:rsid w:val="004840E8"/>
    <w:rsid w:val="004848EB"/>
    <w:rsid w:val="00484D3B"/>
    <w:rsid w:val="004852B3"/>
    <w:rsid w:val="004858FF"/>
    <w:rsid w:val="00485934"/>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A1F"/>
    <w:rsid w:val="00490D15"/>
    <w:rsid w:val="00490F47"/>
    <w:rsid w:val="004917F9"/>
    <w:rsid w:val="00491A13"/>
    <w:rsid w:val="00491E2D"/>
    <w:rsid w:val="00491FF6"/>
    <w:rsid w:val="0049212D"/>
    <w:rsid w:val="004922A6"/>
    <w:rsid w:val="00492ED0"/>
    <w:rsid w:val="004938F9"/>
    <w:rsid w:val="00493BBA"/>
    <w:rsid w:val="00495372"/>
    <w:rsid w:val="0049544E"/>
    <w:rsid w:val="00495A1B"/>
    <w:rsid w:val="004960D7"/>
    <w:rsid w:val="004965FC"/>
    <w:rsid w:val="0049693A"/>
    <w:rsid w:val="00496C4B"/>
    <w:rsid w:val="00496F7E"/>
    <w:rsid w:val="00496FEB"/>
    <w:rsid w:val="00497594"/>
    <w:rsid w:val="0049793A"/>
    <w:rsid w:val="00497A83"/>
    <w:rsid w:val="004A1790"/>
    <w:rsid w:val="004A1843"/>
    <w:rsid w:val="004A19AB"/>
    <w:rsid w:val="004A232C"/>
    <w:rsid w:val="004A2390"/>
    <w:rsid w:val="004A2885"/>
    <w:rsid w:val="004A2C53"/>
    <w:rsid w:val="004A3734"/>
    <w:rsid w:val="004A4460"/>
    <w:rsid w:val="004A4B7D"/>
    <w:rsid w:val="004A53FA"/>
    <w:rsid w:val="004A5A9E"/>
    <w:rsid w:val="004A6381"/>
    <w:rsid w:val="004A64FB"/>
    <w:rsid w:val="004A66C2"/>
    <w:rsid w:val="004A67AD"/>
    <w:rsid w:val="004A6F8F"/>
    <w:rsid w:val="004A746C"/>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4D22"/>
    <w:rsid w:val="004B52AE"/>
    <w:rsid w:val="004B561C"/>
    <w:rsid w:val="004B57AB"/>
    <w:rsid w:val="004B5CF9"/>
    <w:rsid w:val="004B64A8"/>
    <w:rsid w:val="004B6E38"/>
    <w:rsid w:val="004B7128"/>
    <w:rsid w:val="004B75EA"/>
    <w:rsid w:val="004B7702"/>
    <w:rsid w:val="004B7CB2"/>
    <w:rsid w:val="004B7CFD"/>
    <w:rsid w:val="004B7F3F"/>
    <w:rsid w:val="004B7F86"/>
    <w:rsid w:val="004C073D"/>
    <w:rsid w:val="004C0CB6"/>
    <w:rsid w:val="004C0CE3"/>
    <w:rsid w:val="004C0E40"/>
    <w:rsid w:val="004C0ECA"/>
    <w:rsid w:val="004C1397"/>
    <w:rsid w:val="004C1780"/>
    <w:rsid w:val="004C24D5"/>
    <w:rsid w:val="004C2616"/>
    <w:rsid w:val="004C282D"/>
    <w:rsid w:val="004C3B64"/>
    <w:rsid w:val="004C3E25"/>
    <w:rsid w:val="004C4279"/>
    <w:rsid w:val="004C4355"/>
    <w:rsid w:val="004C43FB"/>
    <w:rsid w:val="004C4462"/>
    <w:rsid w:val="004C44D5"/>
    <w:rsid w:val="004C4811"/>
    <w:rsid w:val="004C4959"/>
    <w:rsid w:val="004C4FAF"/>
    <w:rsid w:val="004C501D"/>
    <w:rsid w:val="004C5144"/>
    <w:rsid w:val="004C54FA"/>
    <w:rsid w:val="004C58D6"/>
    <w:rsid w:val="004C6BAF"/>
    <w:rsid w:val="004C6C32"/>
    <w:rsid w:val="004C7AAE"/>
    <w:rsid w:val="004C7E00"/>
    <w:rsid w:val="004D05EE"/>
    <w:rsid w:val="004D0720"/>
    <w:rsid w:val="004D09E2"/>
    <w:rsid w:val="004D0A46"/>
    <w:rsid w:val="004D1FD5"/>
    <w:rsid w:val="004D2067"/>
    <w:rsid w:val="004D2513"/>
    <w:rsid w:val="004D2BD8"/>
    <w:rsid w:val="004D302C"/>
    <w:rsid w:val="004D3342"/>
    <w:rsid w:val="004D3560"/>
    <w:rsid w:val="004D37BA"/>
    <w:rsid w:val="004D3A6B"/>
    <w:rsid w:val="004D3D7C"/>
    <w:rsid w:val="004D3FD3"/>
    <w:rsid w:val="004D44BB"/>
    <w:rsid w:val="004D4977"/>
    <w:rsid w:val="004D5570"/>
    <w:rsid w:val="004D5AC2"/>
    <w:rsid w:val="004D5BB9"/>
    <w:rsid w:val="004D5D15"/>
    <w:rsid w:val="004D5F59"/>
    <w:rsid w:val="004D63B1"/>
    <w:rsid w:val="004D6828"/>
    <w:rsid w:val="004D6B58"/>
    <w:rsid w:val="004D6B7B"/>
    <w:rsid w:val="004D6CDB"/>
    <w:rsid w:val="004D6F0C"/>
    <w:rsid w:val="004D7759"/>
    <w:rsid w:val="004D7C3F"/>
    <w:rsid w:val="004D7E36"/>
    <w:rsid w:val="004E033A"/>
    <w:rsid w:val="004E18B9"/>
    <w:rsid w:val="004E1C09"/>
    <w:rsid w:val="004E240C"/>
    <w:rsid w:val="004E2E32"/>
    <w:rsid w:val="004E35EE"/>
    <w:rsid w:val="004E4046"/>
    <w:rsid w:val="004E4D3B"/>
    <w:rsid w:val="004E5165"/>
    <w:rsid w:val="004E591E"/>
    <w:rsid w:val="004E5BA7"/>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CD"/>
    <w:rsid w:val="004F465E"/>
    <w:rsid w:val="004F47E2"/>
    <w:rsid w:val="004F4E09"/>
    <w:rsid w:val="004F58AB"/>
    <w:rsid w:val="004F58BA"/>
    <w:rsid w:val="004F5C0E"/>
    <w:rsid w:val="004F6420"/>
    <w:rsid w:val="004F64AE"/>
    <w:rsid w:val="004F656A"/>
    <w:rsid w:val="00500017"/>
    <w:rsid w:val="0050003A"/>
    <w:rsid w:val="005005E2"/>
    <w:rsid w:val="00500753"/>
    <w:rsid w:val="00500B4D"/>
    <w:rsid w:val="005011B7"/>
    <w:rsid w:val="00501273"/>
    <w:rsid w:val="00501773"/>
    <w:rsid w:val="005019A7"/>
    <w:rsid w:val="00502113"/>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AFB"/>
    <w:rsid w:val="00510BE8"/>
    <w:rsid w:val="00510CB1"/>
    <w:rsid w:val="00511035"/>
    <w:rsid w:val="005111E9"/>
    <w:rsid w:val="005113F5"/>
    <w:rsid w:val="00511675"/>
    <w:rsid w:val="00511748"/>
    <w:rsid w:val="005118EF"/>
    <w:rsid w:val="00511BC6"/>
    <w:rsid w:val="0051262B"/>
    <w:rsid w:val="0051327C"/>
    <w:rsid w:val="00513824"/>
    <w:rsid w:val="005139A2"/>
    <w:rsid w:val="005139FC"/>
    <w:rsid w:val="00514315"/>
    <w:rsid w:val="0051462A"/>
    <w:rsid w:val="005147CB"/>
    <w:rsid w:val="005155E6"/>
    <w:rsid w:val="005157B3"/>
    <w:rsid w:val="00515FA1"/>
    <w:rsid w:val="00516298"/>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968"/>
    <w:rsid w:val="00526B26"/>
    <w:rsid w:val="00526FDC"/>
    <w:rsid w:val="00526FFA"/>
    <w:rsid w:val="00527CEE"/>
    <w:rsid w:val="00527D69"/>
    <w:rsid w:val="00530075"/>
    <w:rsid w:val="00530177"/>
    <w:rsid w:val="00530437"/>
    <w:rsid w:val="00531206"/>
    <w:rsid w:val="00531CEB"/>
    <w:rsid w:val="00531EB1"/>
    <w:rsid w:val="00532106"/>
    <w:rsid w:val="0053251E"/>
    <w:rsid w:val="00532926"/>
    <w:rsid w:val="00532975"/>
    <w:rsid w:val="00532CD3"/>
    <w:rsid w:val="00532F04"/>
    <w:rsid w:val="005335A9"/>
    <w:rsid w:val="005335C0"/>
    <w:rsid w:val="00533664"/>
    <w:rsid w:val="0053427A"/>
    <w:rsid w:val="00535344"/>
    <w:rsid w:val="00536078"/>
    <w:rsid w:val="00536088"/>
    <w:rsid w:val="0053660C"/>
    <w:rsid w:val="00536DFC"/>
    <w:rsid w:val="005370CF"/>
    <w:rsid w:val="00537495"/>
    <w:rsid w:val="005376B0"/>
    <w:rsid w:val="00537AA3"/>
    <w:rsid w:val="00537BBC"/>
    <w:rsid w:val="00537E04"/>
    <w:rsid w:val="00540478"/>
    <w:rsid w:val="0054078A"/>
    <w:rsid w:val="00541275"/>
    <w:rsid w:val="00541931"/>
    <w:rsid w:val="00541BB2"/>
    <w:rsid w:val="00541BD1"/>
    <w:rsid w:val="00542A50"/>
    <w:rsid w:val="00542A7A"/>
    <w:rsid w:val="00542C1E"/>
    <w:rsid w:val="00542D8C"/>
    <w:rsid w:val="00543415"/>
    <w:rsid w:val="00544A80"/>
    <w:rsid w:val="00545A46"/>
    <w:rsid w:val="00545E2F"/>
    <w:rsid w:val="0054651B"/>
    <w:rsid w:val="0054669F"/>
    <w:rsid w:val="005477BF"/>
    <w:rsid w:val="00547BE9"/>
    <w:rsid w:val="00550795"/>
    <w:rsid w:val="00550EFC"/>
    <w:rsid w:val="005513C5"/>
    <w:rsid w:val="00551E18"/>
    <w:rsid w:val="0055205B"/>
    <w:rsid w:val="0055206A"/>
    <w:rsid w:val="00552354"/>
    <w:rsid w:val="00552839"/>
    <w:rsid w:val="00552CF4"/>
    <w:rsid w:val="00552FE0"/>
    <w:rsid w:val="00553406"/>
    <w:rsid w:val="00553741"/>
    <w:rsid w:val="00553EA5"/>
    <w:rsid w:val="005543E4"/>
    <w:rsid w:val="0055471F"/>
    <w:rsid w:val="00554F03"/>
    <w:rsid w:val="0055531F"/>
    <w:rsid w:val="0055599A"/>
    <w:rsid w:val="005559F4"/>
    <w:rsid w:val="00555B2E"/>
    <w:rsid w:val="005563FB"/>
    <w:rsid w:val="00556960"/>
    <w:rsid w:val="00556B91"/>
    <w:rsid w:val="00556FC2"/>
    <w:rsid w:val="00557086"/>
    <w:rsid w:val="005573DE"/>
    <w:rsid w:val="005600B9"/>
    <w:rsid w:val="00560118"/>
    <w:rsid w:val="0056107D"/>
    <w:rsid w:val="005612E5"/>
    <w:rsid w:val="005612ED"/>
    <w:rsid w:val="0056131F"/>
    <w:rsid w:val="00561A7B"/>
    <w:rsid w:val="00561C1B"/>
    <w:rsid w:val="00562036"/>
    <w:rsid w:val="0056210A"/>
    <w:rsid w:val="00563212"/>
    <w:rsid w:val="00563B94"/>
    <w:rsid w:val="005640FC"/>
    <w:rsid w:val="005647FF"/>
    <w:rsid w:val="00564949"/>
    <w:rsid w:val="005659D2"/>
    <w:rsid w:val="00565A7E"/>
    <w:rsid w:val="00565CB1"/>
    <w:rsid w:val="005666ED"/>
    <w:rsid w:val="005670A4"/>
    <w:rsid w:val="00567101"/>
    <w:rsid w:val="005672A2"/>
    <w:rsid w:val="00567D94"/>
    <w:rsid w:val="00567E35"/>
    <w:rsid w:val="00570074"/>
    <w:rsid w:val="00570775"/>
    <w:rsid w:val="00570989"/>
    <w:rsid w:val="00570B95"/>
    <w:rsid w:val="00570D63"/>
    <w:rsid w:val="00570EBF"/>
    <w:rsid w:val="00571235"/>
    <w:rsid w:val="005713D5"/>
    <w:rsid w:val="00572296"/>
    <w:rsid w:val="00572334"/>
    <w:rsid w:val="0057312F"/>
    <w:rsid w:val="0057334C"/>
    <w:rsid w:val="005733AD"/>
    <w:rsid w:val="00573A86"/>
    <w:rsid w:val="00573BBB"/>
    <w:rsid w:val="00573D92"/>
    <w:rsid w:val="00573F03"/>
    <w:rsid w:val="00574298"/>
    <w:rsid w:val="00574582"/>
    <w:rsid w:val="00574BE5"/>
    <w:rsid w:val="00574F86"/>
    <w:rsid w:val="0057574E"/>
    <w:rsid w:val="00575AD3"/>
    <w:rsid w:val="00575DE6"/>
    <w:rsid w:val="00575F9C"/>
    <w:rsid w:val="00576438"/>
    <w:rsid w:val="00576778"/>
    <w:rsid w:val="005769E4"/>
    <w:rsid w:val="00576D51"/>
    <w:rsid w:val="00576E90"/>
    <w:rsid w:val="00577AAD"/>
    <w:rsid w:val="005809E4"/>
    <w:rsid w:val="00580A5D"/>
    <w:rsid w:val="0058122D"/>
    <w:rsid w:val="005819F9"/>
    <w:rsid w:val="00581C0E"/>
    <w:rsid w:val="00581C34"/>
    <w:rsid w:val="005829A0"/>
    <w:rsid w:val="00582C45"/>
    <w:rsid w:val="00582EDE"/>
    <w:rsid w:val="005830F4"/>
    <w:rsid w:val="005835BD"/>
    <w:rsid w:val="00583E2F"/>
    <w:rsid w:val="005840EA"/>
    <w:rsid w:val="005841C9"/>
    <w:rsid w:val="00584538"/>
    <w:rsid w:val="00584952"/>
    <w:rsid w:val="00585627"/>
    <w:rsid w:val="005856B7"/>
    <w:rsid w:val="005862F4"/>
    <w:rsid w:val="0058659D"/>
    <w:rsid w:val="00586AB7"/>
    <w:rsid w:val="00586CEC"/>
    <w:rsid w:val="00586F9A"/>
    <w:rsid w:val="0058703E"/>
    <w:rsid w:val="005875A2"/>
    <w:rsid w:val="0058763C"/>
    <w:rsid w:val="005876F0"/>
    <w:rsid w:val="00587F80"/>
    <w:rsid w:val="00587FDE"/>
    <w:rsid w:val="0059037C"/>
    <w:rsid w:val="00590925"/>
    <w:rsid w:val="0059095B"/>
    <w:rsid w:val="00590BE4"/>
    <w:rsid w:val="00590F78"/>
    <w:rsid w:val="00591146"/>
    <w:rsid w:val="00592425"/>
    <w:rsid w:val="005926A0"/>
    <w:rsid w:val="00592CA3"/>
    <w:rsid w:val="005931B3"/>
    <w:rsid w:val="00593A03"/>
    <w:rsid w:val="00593A85"/>
    <w:rsid w:val="00593F2E"/>
    <w:rsid w:val="005942E6"/>
    <w:rsid w:val="00594682"/>
    <w:rsid w:val="00595192"/>
    <w:rsid w:val="005954EA"/>
    <w:rsid w:val="005959ED"/>
    <w:rsid w:val="0059618B"/>
    <w:rsid w:val="00596631"/>
    <w:rsid w:val="00596A46"/>
    <w:rsid w:val="00596BBF"/>
    <w:rsid w:val="0059788A"/>
    <w:rsid w:val="005A035C"/>
    <w:rsid w:val="005A075E"/>
    <w:rsid w:val="005A0930"/>
    <w:rsid w:val="005A0A07"/>
    <w:rsid w:val="005A0B54"/>
    <w:rsid w:val="005A1070"/>
    <w:rsid w:val="005A1121"/>
    <w:rsid w:val="005A1216"/>
    <w:rsid w:val="005A1975"/>
    <w:rsid w:val="005A20D7"/>
    <w:rsid w:val="005A2C13"/>
    <w:rsid w:val="005A3036"/>
    <w:rsid w:val="005A332C"/>
    <w:rsid w:val="005A3429"/>
    <w:rsid w:val="005A3623"/>
    <w:rsid w:val="005A3629"/>
    <w:rsid w:val="005A3726"/>
    <w:rsid w:val="005A3743"/>
    <w:rsid w:val="005A3BC2"/>
    <w:rsid w:val="005A42C4"/>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3273"/>
    <w:rsid w:val="005B36F2"/>
    <w:rsid w:val="005B3927"/>
    <w:rsid w:val="005B433F"/>
    <w:rsid w:val="005B47A9"/>
    <w:rsid w:val="005B48CB"/>
    <w:rsid w:val="005B50C6"/>
    <w:rsid w:val="005B533F"/>
    <w:rsid w:val="005B586E"/>
    <w:rsid w:val="005B59FD"/>
    <w:rsid w:val="005B5A25"/>
    <w:rsid w:val="005B5DC0"/>
    <w:rsid w:val="005B6011"/>
    <w:rsid w:val="005B6023"/>
    <w:rsid w:val="005B6614"/>
    <w:rsid w:val="005B6AD0"/>
    <w:rsid w:val="005B6FF8"/>
    <w:rsid w:val="005B7516"/>
    <w:rsid w:val="005B784D"/>
    <w:rsid w:val="005B7C97"/>
    <w:rsid w:val="005B7F17"/>
    <w:rsid w:val="005B7F81"/>
    <w:rsid w:val="005C02FF"/>
    <w:rsid w:val="005C13A0"/>
    <w:rsid w:val="005C1915"/>
    <w:rsid w:val="005C1DE5"/>
    <w:rsid w:val="005C2EF4"/>
    <w:rsid w:val="005C3266"/>
    <w:rsid w:val="005C33A5"/>
    <w:rsid w:val="005C44DF"/>
    <w:rsid w:val="005C4DA2"/>
    <w:rsid w:val="005C52CB"/>
    <w:rsid w:val="005C5C5E"/>
    <w:rsid w:val="005C5D3C"/>
    <w:rsid w:val="005C6782"/>
    <w:rsid w:val="005C6F5E"/>
    <w:rsid w:val="005C7793"/>
    <w:rsid w:val="005C789C"/>
    <w:rsid w:val="005C7BE1"/>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5DB"/>
    <w:rsid w:val="005D607F"/>
    <w:rsid w:val="005D7347"/>
    <w:rsid w:val="005D7359"/>
    <w:rsid w:val="005D7BEE"/>
    <w:rsid w:val="005D7C01"/>
    <w:rsid w:val="005E1015"/>
    <w:rsid w:val="005E1069"/>
    <w:rsid w:val="005E16A7"/>
    <w:rsid w:val="005E17E7"/>
    <w:rsid w:val="005E1BF6"/>
    <w:rsid w:val="005E1C01"/>
    <w:rsid w:val="005E1EC1"/>
    <w:rsid w:val="005E1FF8"/>
    <w:rsid w:val="005E2043"/>
    <w:rsid w:val="005E280F"/>
    <w:rsid w:val="005E3674"/>
    <w:rsid w:val="005E38DE"/>
    <w:rsid w:val="005E4676"/>
    <w:rsid w:val="005E5895"/>
    <w:rsid w:val="005E63CF"/>
    <w:rsid w:val="005E6499"/>
    <w:rsid w:val="005E6604"/>
    <w:rsid w:val="005E691F"/>
    <w:rsid w:val="005E6DAD"/>
    <w:rsid w:val="005E7F0F"/>
    <w:rsid w:val="005E7F4E"/>
    <w:rsid w:val="005F0D36"/>
    <w:rsid w:val="005F0FFA"/>
    <w:rsid w:val="005F2658"/>
    <w:rsid w:val="005F2A62"/>
    <w:rsid w:val="005F3B68"/>
    <w:rsid w:val="005F3D94"/>
    <w:rsid w:val="005F47D6"/>
    <w:rsid w:val="005F57CF"/>
    <w:rsid w:val="005F6A06"/>
    <w:rsid w:val="005F794C"/>
    <w:rsid w:val="005F7B11"/>
    <w:rsid w:val="00600173"/>
    <w:rsid w:val="006001CD"/>
    <w:rsid w:val="00600244"/>
    <w:rsid w:val="006004C1"/>
    <w:rsid w:val="00600DB3"/>
    <w:rsid w:val="00601218"/>
    <w:rsid w:val="00601281"/>
    <w:rsid w:val="0060148D"/>
    <w:rsid w:val="006016AF"/>
    <w:rsid w:val="00601A94"/>
    <w:rsid w:val="006032A6"/>
    <w:rsid w:val="00603852"/>
    <w:rsid w:val="00603F12"/>
    <w:rsid w:val="00604362"/>
    <w:rsid w:val="0060472E"/>
    <w:rsid w:val="00604A43"/>
    <w:rsid w:val="00604CD1"/>
    <w:rsid w:val="00605F2B"/>
    <w:rsid w:val="0060655B"/>
    <w:rsid w:val="00606E2E"/>
    <w:rsid w:val="00607128"/>
    <w:rsid w:val="0060727A"/>
    <w:rsid w:val="00607710"/>
    <w:rsid w:val="00607848"/>
    <w:rsid w:val="00607BCD"/>
    <w:rsid w:val="006101FB"/>
    <w:rsid w:val="0061082F"/>
    <w:rsid w:val="006108C0"/>
    <w:rsid w:val="006109C3"/>
    <w:rsid w:val="00610DC8"/>
    <w:rsid w:val="00610E8E"/>
    <w:rsid w:val="0061100F"/>
    <w:rsid w:val="0061157F"/>
    <w:rsid w:val="00611730"/>
    <w:rsid w:val="00611ADC"/>
    <w:rsid w:val="00611B9B"/>
    <w:rsid w:val="00611F9D"/>
    <w:rsid w:val="006127C2"/>
    <w:rsid w:val="006127D0"/>
    <w:rsid w:val="006127E4"/>
    <w:rsid w:val="0061302A"/>
    <w:rsid w:val="00613165"/>
    <w:rsid w:val="0061364E"/>
    <w:rsid w:val="00613A9F"/>
    <w:rsid w:val="00613C29"/>
    <w:rsid w:val="006140CE"/>
    <w:rsid w:val="00615C33"/>
    <w:rsid w:val="006165B9"/>
    <w:rsid w:val="00617FCB"/>
    <w:rsid w:val="006205C9"/>
    <w:rsid w:val="006207A3"/>
    <w:rsid w:val="00620C3C"/>
    <w:rsid w:val="0062105E"/>
    <w:rsid w:val="006215A6"/>
    <w:rsid w:val="006217B8"/>
    <w:rsid w:val="00621C04"/>
    <w:rsid w:val="00622257"/>
    <w:rsid w:val="006224B2"/>
    <w:rsid w:val="00622924"/>
    <w:rsid w:val="00622CE5"/>
    <w:rsid w:val="00622DEE"/>
    <w:rsid w:val="00623608"/>
    <w:rsid w:val="006239CF"/>
    <w:rsid w:val="00623B63"/>
    <w:rsid w:val="00623C7B"/>
    <w:rsid w:val="00623D49"/>
    <w:rsid w:val="00623E50"/>
    <w:rsid w:val="00624219"/>
    <w:rsid w:val="006251D3"/>
    <w:rsid w:val="00625B04"/>
    <w:rsid w:val="00625E86"/>
    <w:rsid w:val="00626E83"/>
    <w:rsid w:val="00627B44"/>
    <w:rsid w:val="00630375"/>
    <w:rsid w:val="00630A26"/>
    <w:rsid w:val="00630B86"/>
    <w:rsid w:val="00630F54"/>
    <w:rsid w:val="006310B7"/>
    <w:rsid w:val="0063229B"/>
    <w:rsid w:val="006322D7"/>
    <w:rsid w:val="0063237C"/>
    <w:rsid w:val="006324C5"/>
    <w:rsid w:val="00632A66"/>
    <w:rsid w:val="006331EE"/>
    <w:rsid w:val="006332CF"/>
    <w:rsid w:val="00633ABC"/>
    <w:rsid w:val="006341C2"/>
    <w:rsid w:val="00634222"/>
    <w:rsid w:val="0063450E"/>
    <w:rsid w:val="00634628"/>
    <w:rsid w:val="00634AE9"/>
    <w:rsid w:val="00634E7D"/>
    <w:rsid w:val="00634F32"/>
    <w:rsid w:val="006351CD"/>
    <w:rsid w:val="00635547"/>
    <w:rsid w:val="0063588F"/>
    <w:rsid w:val="006369C3"/>
    <w:rsid w:val="00636E2C"/>
    <w:rsid w:val="00637026"/>
    <w:rsid w:val="0063768C"/>
    <w:rsid w:val="00640016"/>
    <w:rsid w:val="006412D1"/>
    <w:rsid w:val="0064163B"/>
    <w:rsid w:val="006423D2"/>
    <w:rsid w:val="006444BF"/>
    <w:rsid w:val="0064468C"/>
    <w:rsid w:val="0064478D"/>
    <w:rsid w:val="006447A3"/>
    <w:rsid w:val="00644883"/>
    <w:rsid w:val="006449CF"/>
    <w:rsid w:val="006453C1"/>
    <w:rsid w:val="006460FA"/>
    <w:rsid w:val="00646DFF"/>
    <w:rsid w:val="0064764F"/>
    <w:rsid w:val="006477D6"/>
    <w:rsid w:val="00647C39"/>
    <w:rsid w:val="00647C7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4C61"/>
    <w:rsid w:val="00654F99"/>
    <w:rsid w:val="00655038"/>
    <w:rsid w:val="006557FC"/>
    <w:rsid w:val="00655F29"/>
    <w:rsid w:val="00656DB6"/>
    <w:rsid w:val="00656E30"/>
    <w:rsid w:val="00657143"/>
    <w:rsid w:val="00657858"/>
    <w:rsid w:val="0066025F"/>
    <w:rsid w:val="00660F04"/>
    <w:rsid w:val="006613A9"/>
    <w:rsid w:val="0066142F"/>
    <w:rsid w:val="0066164B"/>
    <w:rsid w:val="006617F1"/>
    <w:rsid w:val="00661944"/>
    <w:rsid w:val="0066206D"/>
    <w:rsid w:val="00662385"/>
    <w:rsid w:val="006624C7"/>
    <w:rsid w:val="00662525"/>
    <w:rsid w:val="006629D9"/>
    <w:rsid w:val="00662C98"/>
    <w:rsid w:val="00663662"/>
    <w:rsid w:val="006636B7"/>
    <w:rsid w:val="0066390D"/>
    <w:rsid w:val="00663987"/>
    <w:rsid w:val="00663A7A"/>
    <w:rsid w:val="00663D54"/>
    <w:rsid w:val="00664102"/>
    <w:rsid w:val="006644A3"/>
    <w:rsid w:val="006647A3"/>
    <w:rsid w:val="00664CCB"/>
    <w:rsid w:val="00665164"/>
    <w:rsid w:val="006654A6"/>
    <w:rsid w:val="00665A04"/>
    <w:rsid w:val="006660A3"/>
    <w:rsid w:val="006662AA"/>
    <w:rsid w:val="0066658D"/>
    <w:rsid w:val="006668BB"/>
    <w:rsid w:val="006669F4"/>
    <w:rsid w:val="00666A80"/>
    <w:rsid w:val="00666B60"/>
    <w:rsid w:val="00666BFE"/>
    <w:rsid w:val="006671A1"/>
    <w:rsid w:val="006673ED"/>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AAF"/>
    <w:rsid w:val="00673EAD"/>
    <w:rsid w:val="00673EDB"/>
    <w:rsid w:val="00674024"/>
    <w:rsid w:val="006742CA"/>
    <w:rsid w:val="00674300"/>
    <w:rsid w:val="0067482F"/>
    <w:rsid w:val="00675D2A"/>
    <w:rsid w:val="006760D0"/>
    <w:rsid w:val="0067760F"/>
    <w:rsid w:val="006777C9"/>
    <w:rsid w:val="00680431"/>
    <w:rsid w:val="0068056E"/>
    <w:rsid w:val="006809A6"/>
    <w:rsid w:val="00681360"/>
    <w:rsid w:val="006815EF"/>
    <w:rsid w:val="0068162C"/>
    <w:rsid w:val="00681801"/>
    <w:rsid w:val="0068195B"/>
    <w:rsid w:val="00681A1C"/>
    <w:rsid w:val="00681A7C"/>
    <w:rsid w:val="00682987"/>
    <w:rsid w:val="0068338D"/>
    <w:rsid w:val="006834DE"/>
    <w:rsid w:val="0068371E"/>
    <w:rsid w:val="006837ED"/>
    <w:rsid w:val="006838EA"/>
    <w:rsid w:val="00683BAF"/>
    <w:rsid w:val="00683BB0"/>
    <w:rsid w:val="00683FEA"/>
    <w:rsid w:val="00684268"/>
    <w:rsid w:val="006842D9"/>
    <w:rsid w:val="0068444B"/>
    <w:rsid w:val="006844BF"/>
    <w:rsid w:val="006858EF"/>
    <w:rsid w:val="00685BDB"/>
    <w:rsid w:val="00686405"/>
    <w:rsid w:val="00686698"/>
    <w:rsid w:val="00686A3F"/>
    <w:rsid w:val="00686F2F"/>
    <w:rsid w:val="0068713D"/>
    <w:rsid w:val="00691157"/>
    <w:rsid w:val="00691D12"/>
    <w:rsid w:val="006920EB"/>
    <w:rsid w:val="006926E4"/>
    <w:rsid w:val="006929E0"/>
    <w:rsid w:val="0069319B"/>
    <w:rsid w:val="0069339B"/>
    <w:rsid w:val="00693879"/>
    <w:rsid w:val="00693A68"/>
    <w:rsid w:val="00693F97"/>
    <w:rsid w:val="006940D8"/>
    <w:rsid w:val="006941FA"/>
    <w:rsid w:val="006947A0"/>
    <w:rsid w:val="00694966"/>
    <w:rsid w:val="00694E65"/>
    <w:rsid w:val="00695949"/>
    <w:rsid w:val="00695B84"/>
    <w:rsid w:val="00695B93"/>
    <w:rsid w:val="00695EC7"/>
    <w:rsid w:val="00696736"/>
    <w:rsid w:val="00696805"/>
    <w:rsid w:val="00696D6C"/>
    <w:rsid w:val="00696E43"/>
    <w:rsid w:val="00696F49"/>
    <w:rsid w:val="00696F7A"/>
    <w:rsid w:val="0069737C"/>
    <w:rsid w:val="006977F8"/>
    <w:rsid w:val="006A001E"/>
    <w:rsid w:val="006A038F"/>
    <w:rsid w:val="006A087D"/>
    <w:rsid w:val="006A0A7D"/>
    <w:rsid w:val="006A0C5F"/>
    <w:rsid w:val="006A1210"/>
    <w:rsid w:val="006A1BBB"/>
    <w:rsid w:val="006A31B6"/>
    <w:rsid w:val="006A3490"/>
    <w:rsid w:val="006A3C89"/>
    <w:rsid w:val="006A4CEC"/>
    <w:rsid w:val="006A51AA"/>
    <w:rsid w:val="006A5C86"/>
    <w:rsid w:val="006A6C15"/>
    <w:rsid w:val="006A7765"/>
    <w:rsid w:val="006A7BC9"/>
    <w:rsid w:val="006A7D9B"/>
    <w:rsid w:val="006B0B29"/>
    <w:rsid w:val="006B0CF9"/>
    <w:rsid w:val="006B1441"/>
    <w:rsid w:val="006B1801"/>
    <w:rsid w:val="006B1CF3"/>
    <w:rsid w:val="006B20C7"/>
    <w:rsid w:val="006B22DC"/>
    <w:rsid w:val="006B23E9"/>
    <w:rsid w:val="006B290F"/>
    <w:rsid w:val="006B2AFB"/>
    <w:rsid w:val="006B3016"/>
    <w:rsid w:val="006B3232"/>
    <w:rsid w:val="006B3BF5"/>
    <w:rsid w:val="006B5773"/>
    <w:rsid w:val="006B5CAB"/>
    <w:rsid w:val="006B5E4F"/>
    <w:rsid w:val="006B6371"/>
    <w:rsid w:val="006B6552"/>
    <w:rsid w:val="006B6987"/>
    <w:rsid w:val="006B69D9"/>
    <w:rsid w:val="006B6A93"/>
    <w:rsid w:val="006B7634"/>
    <w:rsid w:val="006B790C"/>
    <w:rsid w:val="006B7C4C"/>
    <w:rsid w:val="006B7E8B"/>
    <w:rsid w:val="006C0022"/>
    <w:rsid w:val="006C104E"/>
    <w:rsid w:val="006C1220"/>
    <w:rsid w:val="006C1A14"/>
    <w:rsid w:val="006C2B51"/>
    <w:rsid w:val="006C339F"/>
    <w:rsid w:val="006C3A61"/>
    <w:rsid w:val="006C3D9A"/>
    <w:rsid w:val="006C3FE9"/>
    <w:rsid w:val="006C41FC"/>
    <w:rsid w:val="006C46F2"/>
    <w:rsid w:val="006C4D4E"/>
    <w:rsid w:val="006C4DA6"/>
    <w:rsid w:val="006C50FC"/>
    <w:rsid w:val="006C5F5F"/>
    <w:rsid w:val="006C61B5"/>
    <w:rsid w:val="006C645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370B"/>
    <w:rsid w:val="006D3C86"/>
    <w:rsid w:val="006D4463"/>
    <w:rsid w:val="006D44DB"/>
    <w:rsid w:val="006D458E"/>
    <w:rsid w:val="006D47DE"/>
    <w:rsid w:val="006D49F1"/>
    <w:rsid w:val="006D4DEB"/>
    <w:rsid w:val="006D5302"/>
    <w:rsid w:val="006D6043"/>
    <w:rsid w:val="006D6270"/>
    <w:rsid w:val="006D6F23"/>
    <w:rsid w:val="006D706D"/>
    <w:rsid w:val="006D7112"/>
    <w:rsid w:val="006D78CE"/>
    <w:rsid w:val="006D7ACD"/>
    <w:rsid w:val="006D7ED3"/>
    <w:rsid w:val="006E008A"/>
    <w:rsid w:val="006E03BC"/>
    <w:rsid w:val="006E0630"/>
    <w:rsid w:val="006E10CF"/>
    <w:rsid w:val="006E11A8"/>
    <w:rsid w:val="006E1380"/>
    <w:rsid w:val="006E161F"/>
    <w:rsid w:val="006E16C6"/>
    <w:rsid w:val="006E176D"/>
    <w:rsid w:val="006E2311"/>
    <w:rsid w:val="006E3282"/>
    <w:rsid w:val="006E3726"/>
    <w:rsid w:val="006E39F2"/>
    <w:rsid w:val="006E3BB3"/>
    <w:rsid w:val="006E476F"/>
    <w:rsid w:val="006E4E0F"/>
    <w:rsid w:val="006E5434"/>
    <w:rsid w:val="006E6337"/>
    <w:rsid w:val="006E67D3"/>
    <w:rsid w:val="006E78A5"/>
    <w:rsid w:val="006E7A0C"/>
    <w:rsid w:val="006E7A6B"/>
    <w:rsid w:val="006E7B18"/>
    <w:rsid w:val="006E7B2D"/>
    <w:rsid w:val="006E7EF7"/>
    <w:rsid w:val="006F0AC1"/>
    <w:rsid w:val="006F0D19"/>
    <w:rsid w:val="006F0E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169"/>
    <w:rsid w:val="006F552B"/>
    <w:rsid w:val="006F5B3B"/>
    <w:rsid w:val="006F626F"/>
    <w:rsid w:val="006F6C34"/>
    <w:rsid w:val="006F6F6F"/>
    <w:rsid w:val="006F7050"/>
    <w:rsid w:val="006F719D"/>
    <w:rsid w:val="006F71AD"/>
    <w:rsid w:val="006F76FB"/>
    <w:rsid w:val="006F7F55"/>
    <w:rsid w:val="0070083D"/>
    <w:rsid w:val="00700AA2"/>
    <w:rsid w:val="00700D06"/>
    <w:rsid w:val="00701353"/>
    <w:rsid w:val="007013A7"/>
    <w:rsid w:val="00701BAD"/>
    <w:rsid w:val="00701E11"/>
    <w:rsid w:val="00702C3B"/>
    <w:rsid w:val="007030AD"/>
    <w:rsid w:val="00703172"/>
    <w:rsid w:val="007039CD"/>
    <w:rsid w:val="00703CD2"/>
    <w:rsid w:val="007041F5"/>
    <w:rsid w:val="007047C6"/>
    <w:rsid w:val="007047E5"/>
    <w:rsid w:val="00704BD3"/>
    <w:rsid w:val="00704E0D"/>
    <w:rsid w:val="00705106"/>
    <w:rsid w:val="007055CD"/>
    <w:rsid w:val="0070566A"/>
    <w:rsid w:val="007058B9"/>
    <w:rsid w:val="007061EC"/>
    <w:rsid w:val="00706D06"/>
    <w:rsid w:val="00707072"/>
    <w:rsid w:val="00707BCD"/>
    <w:rsid w:val="00707CBD"/>
    <w:rsid w:val="00710002"/>
    <w:rsid w:val="0071004D"/>
    <w:rsid w:val="0071061F"/>
    <w:rsid w:val="007117EE"/>
    <w:rsid w:val="0071193D"/>
    <w:rsid w:val="00711E85"/>
    <w:rsid w:val="00712190"/>
    <w:rsid w:val="00712965"/>
    <w:rsid w:val="00713AF5"/>
    <w:rsid w:val="00713D97"/>
    <w:rsid w:val="007146F5"/>
    <w:rsid w:val="0071517C"/>
    <w:rsid w:val="007154C0"/>
    <w:rsid w:val="0071559C"/>
    <w:rsid w:val="007157B0"/>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C03"/>
    <w:rsid w:val="00722CE9"/>
    <w:rsid w:val="007237ED"/>
    <w:rsid w:val="00723B48"/>
    <w:rsid w:val="007241D7"/>
    <w:rsid w:val="007250F4"/>
    <w:rsid w:val="007258FB"/>
    <w:rsid w:val="00725924"/>
    <w:rsid w:val="00725D2B"/>
    <w:rsid w:val="0072666C"/>
    <w:rsid w:val="007266D8"/>
    <w:rsid w:val="0072683B"/>
    <w:rsid w:val="00726E94"/>
    <w:rsid w:val="0072716A"/>
    <w:rsid w:val="00727C74"/>
    <w:rsid w:val="00730695"/>
    <w:rsid w:val="0073077F"/>
    <w:rsid w:val="00730C07"/>
    <w:rsid w:val="007318AC"/>
    <w:rsid w:val="0073243F"/>
    <w:rsid w:val="0073250F"/>
    <w:rsid w:val="00732A8D"/>
    <w:rsid w:val="007336BD"/>
    <w:rsid w:val="00734F55"/>
    <w:rsid w:val="007352C5"/>
    <w:rsid w:val="007356A7"/>
    <w:rsid w:val="00735A94"/>
    <w:rsid w:val="007360D9"/>
    <w:rsid w:val="007362C4"/>
    <w:rsid w:val="007364F8"/>
    <w:rsid w:val="007368E8"/>
    <w:rsid w:val="00736A3E"/>
    <w:rsid w:val="00737A18"/>
    <w:rsid w:val="00742A37"/>
    <w:rsid w:val="00742B29"/>
    <w:rsid w:val="007439E3"/>
    <w:rsid w:val="00743D62"/>
    <w:rsid w:val="00744303"/>
    <w:rsid w:val="0074480A"/>
    <w:rsid w:val="00744ED5"/>
    <w:rsid w:val="00744EEC"/>
    <w:rsid w:val="007459EC"/>
    <w:rsid w:val="00745DC2"/>
    <w:rsid w:val="00746421"/>
    <w:rsid w:val="00746980"/>
    <w:rsid w:val="00746C9C"/>
    <w:rsid w:val="00746D02"/>
    <w:rsid w:val="00747A98"/>
    <w:rsid w:val="007500CB"/>
    <w:rsid w:val="00750A80"/>
    <w:rsid w:val="00750CDF"/>
    <w:rsid w:val="00751351"/>
    <w:rsid w:val="00751836"/>
    <w:rsid w:val="00751BBB"/>
    <w:rsid w:val="00751C40"/>
    <w:rsid w:val="007523DD"/>
    <w:rsid w:val="007528A1"/>
    <w:rsid w:val="00752A91"/>
    <w:rsid w:val="007542F1"/>
    <w:rsid w:val="00754BFB"/>
    <w:rsid w:val="0075517C"/>
    <w:rsid w:val="00755AA2"/>
    <w:rsid w:val="00755D1D"/>
    <w:rsid w:val="0075649D"/>
    <w:rsid w:val="007570DF"/>
    <w:rsid w:val="007570E1"/>
    <w:rsid w:val="00757101"/>
    <w:rsid w:val="007575E6"/>
    <w:rsid w:val="00757C22"/>
    <w:rsid w:val="007602D8"/>
    <w:rsid w:val="00760714"/>
    <w:rsid w:val="00760A3B"/>
    <w:rsid w:val="00760D66"/>
    <w:rsid w:val="007611E8"/>
    <w:rsid w:val="00761496"/>
    <w:rsid w:val="007614E1"/>
    <w:rsid w:val="00761607"/>
    <w:rsid w:val="00761BE3"/>
    <w:rsid w:val="00762927"/>
    <w:rsid w:val="00762AF1"/>
    <w:rsid w:val="00762DDC"/>
    <w:rsid w:val="007640C9"/>
    <w:rsid w:val="00764A7B"/>
    <w:rsid w:val="007652C5"/>
    <w:rsid w:val="00765314"/>
    <w:rsid w:val="00765BAA"/>
    <w:rsid w:val="00765E96"/>
    <w:rsid w:val="00766060"/>
    <w:rsid w:val="007668F7"/>
    <w:rsid w:val="0076697E"/>
    <w:rsid w:val="007669BE"/>
    <w:rsid w:val="00766B83"/>
    <w:rsid w:val="00766E29"/>
    <w:rsid w:val="007673B4"/>
    <w:rsid w:val="00767C09"/>
    <w:rsid w:val="00767CFB"/>
    <w:rsid w:val="00767DC7"/>
    <w:rsid w:val="007701DC"/>
    <w:rsid w:val="00770361"/>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CF2"/>
    <w:rsid w:val="00774D88"/>
    <w:rsid w:val="007751B0"/>
    <w:rsid w:val="007755EB"/>
    <w:rsid w:val="00776117"/>
    <w:rsid w:val="00776302"/>
    <w:rsid w:val="00776694"/>
    <w:rsid w:val="00777189"/>
    <w:rsid w:val="007772DF"/>
    <w:rsid w:val="0078005E"/>
    <w:rsid w:val="0078086A"/>
    <w:rsid w:val="00780C7B"/>
    <w:rsid w:val="00780CBE"/>
    <w:rsid w:val="00780DE8"/>
    <w:rsid w:val="00781661"/>
    <w:rsid w:val="007819DB"/>
    <w:rsid w:val="00781B28"/>
    <w:rsid w:val="007820AA"/>
    <w:rsid w:val="00782DD8"/>
    <w:rsid w:val="00783081"/>
    <w:rsid w:val="00783328"/>
    <w:rsid w:val="0078339D"/>
    <w:rsid w:val="007839B3"/>
    <w:rsid w:val="00783EC0"/>
    <w:rsid w:val="00784124"/>
    <w:rsid w:val="007843D3"/>
    <w:rsid w:val="007846B6"/>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6E9D"/>
    <w:rsid w:val="0078721A"/>
    <w:rsid w:val="00787A13"/>
    <w:rsid w:val="00787D70"/>
    <w:rsid w:val="00787F9B"/>
    <w:rsid w:val="00790958"/>
    <w:rsid w:val="007910B9"/>
    <w:rsid w:val="007910DE"/>
    <w:rsid w:val="00791714"/>
    <w:rsid w:val="00791B5B"/>
    <w:rsid w:val="00791DCC"/>
    <w:rsid w:val="0079211D"/>
    <w:rsid w:val="007924DE"/>
    <w:rsid w:val="00792CE6"/>
    <w:rsid w:val="00792D63"/>
    <w:rsid w:val="00793D1E"/>
    <w:rsid w:val="00793F05"/>
    <w:rsid w:val="0079400A"/>
    <w:rsid w:val="00794532"/>
    <w:rsid w:val="0079456B"/>
    <w:rsid w:val="0079468E"/>
    <w:rsid w:val="00794BAB"/>
    <w:rsid w:val="00794C89"/>
    <w:rsid w:val="00794F2D"/>
    <w:rsid w:val="0079502E"/>
    <w:rsid w:val="007959D3"/>
    <w:rsid w:val="00795D4E"/>
    <w:rsid w:val="00796536"/>
    <w:rsid w:val="00796546"/>
    <w:rsid w:val="0079679F"/>
    <w:rsid w:val="00796C01"/>
    <w:rsid w:val="00796E2A"/>
    <w:rsid w:val="007977C4"/>
    <w:rsid w:val="007978E2"/>
    <w:rsid w:val="00797AE4"/>
    <w:rsid w:val="00797DF1"/>
    <w:rsid w:val="007A0A03"/>
    <w:rsid w:val="007A0A25"/>
    <w:rsid w:val="007A1000"/>
    <w:rsid w:val="007A102A"/>
    <w:rsid w:val="007A2E00"/>
    <w:rsid w:val="007A2F57"/>
    <w:rsid w:val="007A3C1F"/>
    <w:rsid w:val="007A4AD5"/>
    <w:rsid w:val="007A4F01"/>
    <w:rsid w:val="007A53BB"/>
    <w:rsid w:val="007A63C1"/>
    <w:rsid w:val="007A66B2"/>
    <w:rsid w:val="007A6D9A"/>
    <w:rsid w:val="007A71B7"/>
    <w:rsid w:val="007A72CE"/>
    <w:rsid w:val="007A765F"/>
    <w:rsid w:val="007A786E"/>
    <w:rsid w:val="007A79CE"/>
    <w:rsid w:val="007A7A02"/>
    <w:rsid w:val="007A7A52"/>
    <w:rsid w:val="007B001D"/>
    <w:rsid w:val="007B0C4F"/>
    <w:rsid w:val="007B0D26"/>
    <w:rsid w:val="007B1093"/>
    <w:rsid w:val="007B11E4"/>
    <w:rsid w:val="007B1497"/>
    <w:rsid w:val="007B178F"/>
    <w:rsid w:val="007B1911"/>
    <w:rsid w:val="007B19D6"/>
    <w:rsid w:val="007B1D5B"/>
    <w:rsid w:val="007B2197"/>
    <w:rsid w:val="007B25FD"/>
    <w:rsid w:val="007B2E2D"/>
    <w:rsid w:val="007B3B49"/>
    <w:rsid w:val="007B3B6E"/>
    <w:rsid w:val="007B3EEF"/>
    <w:rsid w:val="007B407B"/>
    <w:rsid w:val="007B4AAE"/>
    <w:rsid w:val="007B4B82"/>
    <w:rsid w:val="007B4ECF"/>
    <w:rsid w:val="007B5100"/>
    <w:rsid w:val="007B5120"/>
    <w:rsid w:val="007B51A1"/>
    <w:rsid w:val="007B58F4"/>
    <w:rsid w:val="007B5AE4"/>
    <w:rsid w:val="007B6A90"/>
    <w:rsid w:val="007B7602"/>
    <w:rsid w:val="007B774C"/>
    <w:rsid w:val="007C0350"/>
    <w:rsid w:val="007C0A3C"/>
    <w:rsid w:val="007C0CC0"/>
    <w:rsid w:val="007C1129"/>
    <w:rsid w:val="007C17A8"/>
    <w:rsid w:val="007C18BF"/>
    <w:rsid w:val="007C1F51"/>
    <w:rsid w:val="007C2567"/>
    <w:rsid w:val="007C25DD"/>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57A"/>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FAB"/>
    <w:rsid w:val="007D7036"/>
    <w:rsid w:val="007D7480"/>
    <w:rsid w:val="007D7AD8"/>
    <w:rsid w:val="007E01AF"/>
    <w:rsid w:val="007E07CF"/>
    <w:rsid w:val="007E098C"/>
    <w:rsid w:val="007E0DCA"/>
    <w:rsid w:val="007E138C"/>
    <w:rsid w:val="007E190D"/>
    <w:rsid w:val="007E1F56"/>
    <w:rsid w:val="007E2214"/>
    <w:rsid w:val="007E2821"/>
    <w:rsid w:val="007E297A"/>
    <w:rsid w:val="007E32C9"/>
    <w:rsid w:val="007E3628"/>
    <w:rsid w:val="007E3B84"/>
    <w:rsid w:val="007E3FD5"/>
    <w:rsid w:val="007E44B0"/>
    <w:rsid w:val="007E45DA"/>
    <w:rsid w:val="007E4683"/>
    <w:rsid w:val="007E4B24"/>
    <w:rsid w:val="007E4EA3"/>
    <w:rsid w:val="007E5F3A"/>
    <w:rsid w:val="007E606D"/>
    <w:rsid w:val="007E6456"/>
    <w:rsid w:val="007E688B"/>
    <w:rsid w:val="007E6989"/>
    <w:rsid w:val="007E6ED6"/>
    <w:rsid w:val="007F05D5"/>
    <w:rsid w:val="007F199D"/>
    <w:rsid w:val="007F1E27"/>
    <w:rsid w:val="007F2274"/>
    <w:rsid w:val="007F2477"/>
    <w:rsid w:val="007F2D5C"/>
    <w:rsid w:val="007F2E2A"/>
    <w:rsid w:val="007F39F0"/>
    <w:rsid w:val="007F429B"/>
    <w:rsid w:val="007F652C"/>
    <w:rsid w:val="007F6B3E"/>
    <w:rsid w:val="007F6E67"/>
    <w:rsid w:val="007F7150"/>
    <w:rsid w:val="007F7C32"/>
    <w:rsid w:val="007F7D59"/>
    <w:rsid w:val="007F7E41"/>
    <w:rsid w:val="008001C1"/>
    <w:rsid w:val="0080090A"/>
    <w:rsid w:val="00801049"/>
    <w:rsid w:val="00801265"/>
    <w:rsid w:val="0080135A"/>
    <w:rsid w:val="0080156A"/>
    <w:rsid w:val="008018DA"/>
    <w:rsid w:val="00802107"/>
    <w:rsid w:val="0080217B"/>
    <w:rsid w:val="008023BF"/>
    <w:rsid w:val="0080242C"/>
    <w:rsid w:val="00802CD2"/>
    <w:rsid w:val="008034C5"/>
    <w:rsid w:val="00803F4B"/>
    <w:rsid w:val="00804146"/>
    <w:rsid w:val="00804331"/>
    <w:rsid w:val="0080444E"/>
    <w:rsid w:val="0080490A"/>
    <w:rsid w:val="00804AA4"/>
    <w:rsid w:val="008051DE"/>
    <w:rsid w:val="00805EB8"/>
    <w:rsid w:val="00805ED6"/>
    <w:rsid w:val="00805F9B"/>
    <w:rsid w:val="008063D6"/>
    <w:rsid w:val="008064E0"/>
    <w:rsid w:val="008069C6"/>
    <w:rsid w:val="00806A2D"/>
    <w:rsid w:val="00806C27"/>
    <w:rsid w:val="00806FC6"/>
    <w:rsid w:val="00807AED"/>
    <w:rsid w:val="00807E04"/>
    <w:rsid w:val="00810F84"/>
    <w:rsid w:val="00811D80"/>
    <w:rsid w:val="00812939"/>
    <w:rsid w:val="00812B9D"/>
    <w:rsid w:val="008132BD"/>
    <w:rsid w:val="0081369D"/>
    <w:rsid w:val="00813AE5"/>
    <w:rsid w:val="00814048"/>
    <w:rsid w:val="008144A2"/>
    <w:rsid w:val="00814F76"/>
    <w:rsid w:val="008151E4"/>
    <w:rsid w:val="008156D1"/>
    <w:rsid w:val="00815796"/>
    <w:rsid w:val="00815B2F"/>
    <w:rsid w:val="00815BCA"/>
    <w:rsid w:val="00815C31"/>
    <w:rsid w:val="00815E59"/>
    <w:rsid w:val="00815F76"/>
    <w:rsid w:val="008160E0"/>
    <w:rsid w:val="00816C9D"/>
    <w:rsid w:val="0081740C"/>
    <w:rsid w:val="00817AF6"/>
    <w:rsid w:val="008203E0"/>
    <w:rsid w:val="00820467"/>
    <w:rsid w:val="00820C58"/>
    <w:rsid w:val="00820CA7"/>
    <w:rsid w:val="008213DC"/>
    <w:rsid w:val="0082179F"/>
    <w:rsid w:val="00821D2E"/>
    <w:rsid w:val="00822430"/>
    <w:rsid w:val="00822832"/>
    <w:rsid w:val="008231C1"/>
    <w:rsid w:val="0082389B"/>
    <w:rsid w:val="008238B7"/>
    <w:rsid w:val="00823AF7"/>
    <w:rsid w:val="008243FA"/>
    <w:rsid w:val="00824575"/>
    <w:rsid w:val="0082464B"/>
    <w:rsid w:val="00824719"/>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5B6"/>
    <w:rsid w:val="00830B6C"/>
    <w:rsid w:val="00831324"/>
    <w:rsid w:val="008319BD"/>
    <w:rsid w:val="00831B29"/>
    <w:rsid w:val="00831CFC"/>
    <w:rsid w:val="00832036"/>
    <w:rsid w:val="0083221B"/>
    <w:rsid w:val="00832748"/>
    <w:rsid w:val="00832FE5"/>
    <w:rsid w:val="00833282"/>
    <w:rsid w:val="00833B31"/>
    <w:rsid w:val="00833D87"/>
    <w:rsid w:val="00833D9B"/>
    <w:rsid w:val="0083435F"/>
    <w:rsid w:val="0083471A"/>
    <w:rsid w:val="0083478F"/>
    <w:rsid w:val="008347A7"/>
    <w:rsid w:val="00834BF2"/>
    <w:rsid w:val="00835AAD"/>
    <w:rsid w:val="00836350"/>
    <w:rsid w:val="0083654D"/>
    <w:rsid w:val="0083685E"/>
    <w:rsid w:val="0083698E"/>
    <w:rsid w:val="00836993"/>
    <w:rsid w:val="008377F7"/>
    <w:rsid w:val="00837867"/>
    <w:rsid w:val="00837C2E"/>
    <w:rsid w:val="00840329"/>
    <w:rsid w:val="008411BB"/>
    <w:rsid w:val="00841403"/>
    <w:rsid w:val="00841410"/>
    <w:rsid w:val="008418D6"/>
    <w:rsid w:val="0084191A"/>
    <w:rsid w:val="00841B55"/>
    <w:rsid w:val="00841E56"/>
    <w:rsid w:val="00842097"/>
    <w:rsid w:val="00842271"/>
    <w:rsid w:val="00842897"/>
    <w:rsid w:val="0084289E"/>
    <w:rsid w:val="0084360C"/>
    <w:rsid w:val="00843703"/>
    <w:rsid w:val="00843A46"/>
    <w:rsid w:val="00843B6F"/>
    <w:rsid w:val="00843C23"/>
    <w:rsid w:val="00844777"/>
    <w:rsid w:val="00844FA1"/>
    <w:rsid w:val="008456EA"/>
    <w:rsid w:val="00845DAC"/>
    <w:rsid w:val="0084637A"/>
    <w:rsid w:val="008463FB"/>
    <w:rsid w:val="008466A8"/>
    <w:rsid w:val="00846A4B"/>
    <w:rsid w:val="00846A89"/>
    <w:rsid w:val="00846C18"/>
    <w:rsid w:val="00846CE9"/>
    <w:rsid w:val="00846F96"/>
    <w:rsid w:val="00847291"/>
    <w:rsid w:val="0084785C"/>
    <w:rsid w:val="00847E7E"/>
    <w:rsid w:val="0085026A"/>
    <w:rsid w:val="0085079D"/>
    <w:rsid w:val="0085088F"/>
    <w:rsid w:val="008508BD"/>
    <w:rsid w:val="008509A5"/>
    <w:rsid w:val="00850C6D"/>
    <w:rsid w:val="00850F58"/>
    <w:rsid w:val="00851303"/>
    <w:rsid w:val="008529A3"/>
    <w:rsid w:val="00852D44"/>
    <w:rsid w:val="00852EE7"/>
    <w:rsid w:val="0085378A"/>
    <w:rsid w:val="008556EC"/>
    <w:rsid w:val="00855E72"/>
    <w:rsid w:val="0085776D"/>
    <w:rsid w:val="00860255"/>
    <w:rsid w:val="008605B6"/>
    <w:rsid w:val="008609A4"/>
    <w:rsid w:val="00860D0A"/>
    <w:rsid w:val="008610A6"/>
    <w:rsid w:val="008610F6"/>
    <w:rsid w:val="008612AD"/>
    <w:rsid w:val="00861778"/>
    <w:rsid w:val="00861AC7"/>
    <w:rsid w:val="00861E87"/>
    <w:rsid w:val="00862B64"/>
    <w:rsid w:val="00862F57"/>
    <w:rsid w:val="00863332"/>
    <w:rsid w:val="00863E2C"/>
    <w:rsid w:val="008641DF"/>
    <w:rsid w:val="008642E8"/>
    <w:rsid w:val="00864926"/>
    <w:rsid w:val="00864AB3"/>
    <w:rsid w:val="00864DA8"/>
    <w:rsid w:val="00864E7B"/>
    <w:rsid w:val="008653CD"/>
    <w:rsid w:val="0086565C"/>
    <w:rsid w:val="00865712"/>
    <w:rsid w:val="008658B0"/>
    <w:rsid w:val="00865E66"/>
    <w:rsid w:val="0086620A"/>
    <w:rsid w:val="008664C8"/>
    <w:rsid w:val="00866F76"/>
    <w:rsid w:val="008670B7"/>
    <w:rsid w:val="00867D16"/>
    <w:rsid w:val="008704DC"/>
    <w:rsid w:val="00871B91"/>
    <w:rsid w:val="00871BCD"/>
    <w:rsid w:val="00871D47"/>
    <w:rsid w:val="0087233C"/>
    <w:rsid w:val="008726C2"/>
    <w:rsid w:val="00872E17"/>
    <w:rsid w:val="0087438D"/>
    <w:rsid w:val="00874E00"/>
    <w:rsid w:val="008753C6"/>
    <w:rsid w:val="00875811"/>
    <w:rsid w:val="00875856"/>
    <w:rsid w:val="008758CB"/>
    <w:rsid w:val="00875D59"/>
    <w:rsid w:val="008761E5"/>
    <w:rsid w:val="0087658D"/>
    <w:rsid w:val="00876CBA"/>
    <w:rsid w:val="00876E28"/>
    <w:rsid w:val="00877A01"/>
    <w:rsid w:val="008800C3"/>
    <w:rsid w:val="00880C4A"/>
    <w:rsid w:val="008816ED"/>
    <w:rsid w:val="00882902"/>
    <w:rsid w:val="00882E90"/>
    <w:rsid w:val="00882EAE"/>
    <w:rsid w:val="00883394"/>
    <w:rsid w:val="00883B8F"/>
    <w:rsid w:val="008844ED"/>
    <w:rsid w:val="008846B0"/>
    <w:rsid w:val="0088529C"/>
    <w:rsid w:val="008854DD"/>
    <w:rsid w:val="008859E5"/>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E24"/>
    <w:rsid w:val="00895672"/>
    <w:rsid w:val="00895D14"/>
    <w:rsid w:val="0089609C"/>
    <w:rsid w:val="00896203"/>
    <w:rsid w:val="0089626F"/>
    <w:rsid w:val="00896535"/>
    <w:rsid w:val="0089791B"/>
    <w:rsid w:val="008A0155"/>
    <w:rsid w:val="008A0B9D"/>
    <w:rsid w:val="008A0BE6"/>
    <w:rsid w:val="008A0DFD"/>
    <w:rsid w:val="008A13C4"/>
    <w:rsid w:val="008A157E"/>
    <w:rsid w:val="008A1E0B"/>
    <w:rsid w:val="008A248B"/>
    <w:rsid w:val="008A2989"/>
    <w:rsid w:val="008A2AEF"/>
    <w:rsid w:val="008A302D"/>
    <w:rsid w:val="008A30DA"/>
    <w:rsid w:val="008A313E"/>
    <w:rsid w:val="008A3169"/>
    <w:rsid w:val="008A3564"/>
    <w:rsid w:val="008A3657"/>
    <w:rsid w:val="008A3A9B"/>
    <w:rsid w:val="008A3C1E"/>
    <w:rsid w:val="008A5573"/>
    <w:rsid w:val="008A57DB"/>
    <w:rsid w:val="008A5C2F"/>
    <w:rsid w:val="008A5DDD"/>
    <w:rsid w:val="008A5FB2"/>
    <w:rsid w:val="008A621A"/>
    <w:rsid w:val="008A6486"/>
    <w:rsid w:val="008A66EB"/>
    <w:rsid w:val="008A68B4"/>
    <w:rsid w:val="008A68F4"/>
    <w:rsid w:val="008A6ACF"/>
    <w:rsid w:val="008A6C2A"/>
    <w:rsid w:val="008A76CA"/>
    <w:rsid w:val="008A7D73"/>
    <w:rsid w:val="008B05A5"/>
    <w:rsid w:val="008B081D"/>
    <w:rsid w:val="008B2726"/>
    <w:rsid w:val="008B2BFD"/>
    <w:rsid w:val="008B2DE6"/>
    <w:rsid w:val="008B3003"/>
    <w:rsid w:val="008B393E"/>
    <w:rsid w:val="008B3E57"/>
    <w:rsid w:val="008B4002"/>
    <w:rsid w:val="008B4FD0"/>
    <w:rsid w:val="008B5169"/>
    <w:rsid w:val="008B5C11"/>
    <w:rsid w:val="008B5ECB"/>
    <w:rsid w:val="008B6C8B"/>
    <w:rsid w:val="008B6F71"/>
    <w:rsid w:val="008B7041"/>
    <w:rsid w:val="008B7192"/>
    <w:rsid w:val="008C02CC"/>
    <w:rsid w:val="008C042F"/>
    <w:rsid w:val="008C05A0"/>
    <w:rsid w:val="008C0C2C"/>
    <w:rsid w:val="008C133D"/>
    <w:rsid w:val="008C1887"/>
    <w:rsid w:val="008C1B45"/>
    <w:rsid w:val="008C1BF5"/>
    <w:rsid w:val="008C20E8"/>
    <w:rsid w:val="008C2155"/>
    <w:rsid w:val="008C2503"/>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935"/>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1140"/>
    <w:rsid w:val="008E1342"/>
    <w:rsid w:val="008E175D"/>
    <w:rsid w:val="008E17D7"/>
    <w:rsid w:val="008E202B"/>
    <w:rsid w:val="008E206B"/>
    <w:rsid w:val="008E264D"/>
    <w:rsid w:val="008E32C3"/>
    <w:rsid w:val="008E39D0"/>
    <w:rsid w:val="008E43F9"/>
    <w:rsid w:val="008E44B6"/>
    <w:rsid w:val="008E4616"/>
    <w:rsid w:val="008E47DE"/>
    <w:rsid w:val="008E4E3C"/>
    <w:rsid w:val="008E515B"/>
    <w:rsid w:val="008E548F"/>
    <w:rsid w:val="008E59D6"/>
    <w:rsid w:val="008E5E21"/>
    <w:rsid w:val="008E5F1C"/>
    <w:rsid w:val="008E6842"/>
    <w:rsid w:val="008E6B4B"/>
    <w:rsid w:val="008E6D29"/>
    <w:rsid w:val="008E6D31"/>
    <w:rsid w:val="008E6DC4"/>
    <w:rsid w:val="008E7366"/>
    <w:rsid w:val="008E748A"/>
    <w:rsid w:val="008E75F8"/>
    <w:rsid w:val="008E7A85"/>
    <w:rsid w:val="008F0067"/>
    <w:rsid w:val="008F08A5"/>
    <w:rsid w:val="008F0EF4"/>
    <w:rsid w:val="008F0FCA"/>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284"/>
    <w:rsid w:val="00900873"/>
    <w:rsid w:val="009014D3"/>
    <w:rsid w:val="00902653"/>
    <w:rsid w:val="00902832"/>
    <w:rsid w:val="00902EC9"/>
    <w:rsid w:val="0090379F"/>
    <w:rsid w:val="009037DE"/>
    <w:rsid w:val="00904578"/>
    <w:rsid w:val="0090460A"/>
    <w:rsid w:val="00904A55"/>
    <w:rsid w:val="00905210"/>
    <w:rsid w:val="00905764"/>
    <w:rsid w:val="00905C5E"/>
    <w:rsid w:val="00905F1C"/>
    <w:rsid w:val="0090654C"/>
    <w:rsid w:val="00906D36"/>
    <w:rsid w:val="00906DF1"/>
    <w:rsid w:val="00906FB4"/>
    <w:rsid w:val="009071F5"/>
    <w:rsid w:val="00907B47"/>
    <w:rsid w:val="00910204"/>
    <w:rsid w:val="009105BD"/>
    <w:rsid w:val="00910E8A"/>
    <w:rsid w:val="00910EF5"/>
    <w:rsid w:val="00910F31"/>
    <w:rsid w:val="009111CE"/>
    <w:rsid w:val="00911A58"/>
    <w:rsid w:val="009132E0"/>
    <w:rsid w:val="00913EB2"/>
    <w:rsid w:val="00913F52"/>
    <w:rsid w:val="009148C0"/>
    <w:rsid w:val="00914B56"/>
    <w:rsid w:val="00915ADF"/>
    <w:rsid w:val="00916D20"/>
    <w:rsid w:val="009173F9"/>
    <w:rsid w:val="009173FE"/>
    <w:rsid w:val="00917492"/>
    <w:rsid w:val="0091786F"/>
    <w:rsid w:val="00917E02"/>
    <w:rsid w:val="0092089B"/>
    <w:rsid w:val="00920B24"/>
    <w:rsid w:val="00920B8A"/>
    <w:rsid w:val="00921183"/>
    <w:rsid w:val="00922B26"/>
    <w:rsid w:val="00923E14"/>
    <w:rsid w:val="0092416B"/>
    <w:rsid w:val="009247A5"/>
    <w:rsid w:val="00924A1D"/>
    <w:rsid w:val="009257DF"/>
    <w:rsid w:val="0092587F"/>
    <w:rsid w:val="009258FD"/>
    <w:rsid w:val="00926202"/>
    <w:rsid w:val="00926660"/>
    <w:rsid w:val="0092672E"/>
    <w:rsid w:val="00926FFA"/>
    <w:rsid w:val="009275FC"/>
    <w:rsid w:val="0092773B"/>
    <w:rsid w:val="009277DC"/>
    <w:rsid w:val="009278B9"/>
    <w:rsid w:val="00927B62"/>
    <w:rsid w:val="00927DA7"/>
    <w:rsid w:val="00931049"/>
    <w:rsid w:val="00931084"/>
    <w:rsid w:val="009316BE"/>
    <w:rsid w:val="00932668"/>
    <w:rsid w:val="009327D3"/>
    <w:rsid w:val="00932ABD"/>
    <w:rsid w:val="00933454"/>
    <w:rsid w:val="00933F02"/>
    <w:rsid w:val="0093533E"/>
    <w:rsid w:val="009355A3"/>
    <w:rsid w:val="009362C8"/>
    <w:rsid w:val="00936483"/>
    <w:rsid w:val="00936EF1"/>
    <w:rsid w:val="0093762C"/>
    <w:rsid w:val="009376A9"/>
    <w:rsid w:val="00937762"/>
    <w:rsid w:val="0094065F"/>
    <w:rsid w:val="0094143D"/>
    <w:rsid w:val="00941A54"/>
    <w:rsid w:val="00941BE5"/>
    <w:rsid w:val="009421E3"/>
    <w:rsid w:val="00942566"/>
    <w:rsid w:val="009427B8"/>
    <w:rsid w:val="00942BC6"/>
    <w:rsid w:val="00943087"/>
    <w:rsid w:val="009436A9"/>
    <w:rsid w:val="00943DC2"/>
    <w:rsid w:val="009441F9"/>
    <w:rsid w:val="00944307"/>
    <w:rsid w:val="00944568"/>
    <w:rsid w:val="00944708"/>
    <w:rsid w:val="009448E6"/>
    <w:rsid w:val="00944ACA"/>
    <w:rsid w:val="00944BF7"/>
    <w:rsid w:val="00945877"/>
    <w:rsid w:val="009459EE"/>
    <w:rsid w:val="00945E32"/>
    <w:rsid w:val="00946E83"/>
    <w:rsid w:val="00946FF7"/>
    <w:rsid w:val="0094754D"/>
    <w:rsid w:val="00947A3F"/>
    <w:rsid w:val="00947B77"/>
    <w:rsid w:val="00947D18"/>
    <w:rsid w:val="009500B8"/>
    <w:rsid w:val="00950C24"/>
    <w:rsid w:val="00951630"/>
    <w:rsid w:val="00951A8C"/>
    <w:rsid w:val="00951DD4"/>
    <w:rsid w:val="009527DF"/>
    <w:rsid w:val="009535A6"/>
    <w:rsid w:val="00953BE4"/>
    <w:rsid w:val="00954156"/>
    <w:rsid w:val="009545E0"/>
    <w:rsid w:val="0095484B"/>
    <w:rsid w:val="00955579"/>
    <w:rsid w:val="0095623E"/>
    <w:rsid w:val="00956732"/>
    <w:rsid w:val="00956996"/>
    <w:rsid w:val="00956FC4"/>
    <w:rsid w:val="00957EB3"/>
    <w:rsid w:val="0096053B"/>
    <w:rsid w:val="0096074F"/>
    <w:rsid w:val="00960DBA"/>
    <w:rsid w:val="00960DF8"/>
    <w:rsid w:val="00960F21"/>
    <w:rsid w:val="00961280"/>
    <w:rsid w:val="009615DF"/>
    <w:rsid w:val="009619E6"/>
    <w:rsid w:val="00961FC7"/>
    <w:rsid w:val="00962412"/>
    <w:rsid w:val="00962658"/>
    <w:rsid w:val="00962694"/>
    <w:rsid w:val="009626AC"/>
    <w:rsid w:val="009628C7"/>
    <w:rsid w:val="00963BD2"/>
    <w:rsid w:val="009656F2"/>
    <w:rsid w:val="00965B93"/>
    <w:rsid w:val="00965D27"/>
    <w:rsid w:val="00966A23"/>
    <w:rsid w:val="00967E50"/>
    <w:rsid w:val="0097028F"/>
    <w:rsid w:val="009707C7"/>
    <w:rsid w:val="00970D60"/>
    <w:rsid w:val="0097140C"/>
    <w:rsid w:val="00971864"/>
    <w:rsid w:val="009718F8"/>
    <w:rsid w:val="009719EE"/>
    <w:rsid w:val="00971D17"/>
    <w:rsid w:val="009720EB"/>
    <w:rsid w:val="0097224A"/>
    <w:rsid w:val="0097274C"/>
    <w:rsid w:val="00972962"/>
    <w:rsid w:val="00972F35"/>
    <w:rsid w:val="009737E5"/>
    <w:rsid w:val="00973B87"/>
    <w:rsid w:val="00973BC8"/>
    <w:rsid w:val="00973ECA"/>
    <w:rsid w:val="00973FBA"/>
    <w:rsid w:val="0097476B"/>
    <w:rsid w:val="00974C03"/>
    <w:rsid w:val="00974FAD"/>
    <w:rsid w:val="00975211"/>
    <w:rsid w:val="00975678"/>
    <w:rsid w:val="00975913"/>
    <w:rsid w:val="0097596C"/>
    <w:rsid w:val="00975976"/>
    <w:rsid w:val="009759F2"/>
    <w:rsid w:val="009762BF"/>
    <w:rsid w:val="00976586"/>
    <w:rsid w:val="0097658F"/>
    <w:rsid w:val="00976B27"/>
    <w:rsid w:val="009775E5"/>
    <w:rsid w:val="00977936"/>
    <w:rsid w:val="00977A5C"/>
    <w:rsid w:val="00977FF2"/>
    <w:rsid w:val="00980470"/>
    <w:rsid w:val="009804C6"/>
    <w:rsid w:val="0098064C"/>
    <w:rsid w:val="009808E1"/>
    <w:rsid w:val="00980A25"/>
    <w:rsid w:val="00980A53"/>
    <w:rsid w:val="00980A85"/>
    <w:rsid w:val="009810D3"/>
    <w:rsid w:val="009818D4"/>
    <w:rsid w:val="009819D8"/>
    <w:rsid w:val="00981A3F"/>
    <w:rsid w:val="0098218F"/>
    <w:rsid w:val="009821B8"/>
    <w:rsid w:val="009822AD"/>
    <w:rsid w:val="0098268F"/>
    <w:rsid w:val="00982B13"/>
    <w:rsid w:val="00983BCB"/>
    <w:rsid w:val="00984EC2"/>
    <w:rsid w:val="0098537B"/>
    <w:rsid w:val="009856D4"/>
    <w:rsid w:val="00985AA4"/>
    <w:rsid w:val="00986A41"/>
    <w:rsid w:val="00987878"/>
    <w:rsid w:val="009879DF"/>
    <w:rsid w:val="009906F4"/>
    <w:rsid w:val="0099085F"/>
    <w:rsid w:val="00990900"/>
    <w:rsid w:val="00990F81"/>
    <w:rsid w:val="00991732"/>
    <w:rsid w:val="00991FF3"/>
    <w:rsid w:val="009921DF"/>
    <w:rsid w:val="0099237E"/>
    <w:rsid w:val="009927B7"/>
    <w:rsid w:val="00993074"/>
    <w:rsid w:val="00993195"/>
    <w:rsid w:val="009933B2"/>
    <w:rsid w:val="00993858"/>
    <w:rsid w:val="009938E6"/>
    <w:rsid w:val="00993A9D"/>
    <w:rsid w:val="00993CA2"/>
    <w:rsid w:val="009943BD"/>
    <w:rsid w:val="009945DA"/>
    <w:rsid w:val="009946A6"/>
    <w:rsid w:val="00994715"/>
    <w:rsid w:val="00994C42"/>
    <w:rsid w:val="00994D22"/>
    <w:rsid w:val="0099522B"/>
    <w:rsid w:val="009954E4"/>
    <w:rsid w:val="009964D1"/>
    <w:rsid w:val="00996604"/>
    <w:rsid w:val="00996909"/>
    <w:rsid w:val="009975E9"/>
    <w:rsid w:val="009978A4"/>
    <w:rsid w:val="00997C36"/>
    <w:rsid w:val="009A0675"/>
    <w:rsid w:val="009A0E15"/>
    <w:rsid w:val="009A17A8"/>
    <w:rsid w:val="009A1A8B"/>
    <w:rsid w:val="009A2074"/>
    <w:rsid w:val="009A24A3"/>
    <w:rsid w:val="009A2C9C"/>
    <w:rsid w:val="009A2F68"/>
    <w:rsid w:val="009A358F"/>
    <w:rsid w:val="009A37C5"/>
    <w:rsid w:val="009A3C6D"/>
    <w:rsid w:val="009A43AA"/>
    <w:rsid w:val="009A484A"/>
    <w:rsid w:val="009A4C0E"/>
    <w:rsid w:val="009A4E56"/>
    <w:rsid w:val="009A5224"/>
    <w:rsid w:val="009A529E"/>
    <w:rsid w:val="009A5585"/>
    <w:rsid w:val="009A55DF"/>
    <w:rsid w:val="009A59D8"/>
    <w:rsid w:val="009A5BBC"/>
    <w:rsid w:val="009A6142"/>
    <w:rsid w:val="009A6DA1"/>
    <w:rsid w:val="009A73B3"/>
    <w:rsid w:val="009A7878"/>
    <w:rsid w:val="009B03C0"/>
    <w:rsid w:val="009B0DFC"/>
    <w:rsid w:val="009B0E7C"/>
    <w:rsid w:val="009B1224"/>
    <w:rsid w:val="009B140A"/>
    <w:rsid w:val="009B19A1"/>
    <w:rsid w:val="009B1CDB"/>
    <w:rsid w:val="009B2D4E"/>
    <w:rsid w:val="009B2ED0"/>
    <w:rsid w:val="009B2F9B"/>
    <w:rsid w:val="009B3418"/>
    <w:rsid w:val="009B376E"/>
    <w:rsid w:val="009B461A"/>
    <w:rsid w:val="009B4A75"/>
    <w:rsid w:val="009B560D"/>
    <w:rsid w:val="009B5CF5"/>
    <w:rsid w:val="009B7248"/>
    <w:rsid w:val="009B7ACF"/>
    <w:rsid w:val="009C0188"/>
    <w:rsid w:val="009C0E8E"/>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850"/>
    <w:rsid w:val="009C7D5B"/>
    <w:rsid w:val="009D083B"/>
    <w:rsid w:val="009D093F"/>
    <w:rsid w:val="009D1110"/>
    <w:rsid w:val="009D1630"/>
    <w:rsid w:val="009D1E30"/>
    <w:rsid w:val="009D218F"/>
    <w:rsid w:val="009D3574"/>
    <w:rsid w:val="009D3F0A"/>
    <w:rsid w:val="009D3FCF"/>
    <w:rsid w:val="009D40B8"/>
    <w:rsid w:val="009D466C"/>
    <w:rsid w:val="009D5259"/>
    <w:rsid w:val="009D534D"/>
    <w:rsid w:val="009D5916"/>
    <w:rsid w:val="009D594D"/>
    <w:rsid w:val="009D5C98"/>
    <w:rsid w:val="009D5E64"/>
    <w:rsid w:val="009D60FC"/>
    <w:rsid w:val="009D67DA"/>
    <w:rsid w:val="009D774E"/>
    <w:rsid w:val="009D78FC"/>
    <w:rsid w:val="009D7AA8"/>
    <w:rsid w:val="009D7D91"/>
    <w:rsid w:val="009E0940"/>
    <w:rsid w:val="009E1D14"/>
    <w:rsid w:val="009E1DBD"/>
    <w:rsid w:val="009E2203"/>
    <w:rsid w:val="009E2C4C"/>
    <w:rsid w:val="009E2E65"/>
    <w:rsid w:val="009E2F94"/>
    <w:rsid w:val="009E37AB"/>
    <w:rsid w:val="009E3BBF"/>
    <w:rsid w:val="009E3CBB"/>
    <w:rsid w:val="009E3E50"/>
    <w:rsid w:val="009E4D4C"/>
    <w:rsid w:val="009E53B2"/>
    <w:rsid w:val="009E5645"/>
    <w:rsid w:val="009E6A42"/>
    <w:rsid w:val="009E6BBF"/>
    <w:rsid w:val="009E6D1D"/>
    <w:rsid w:val="009E6DE0"/>
    <w:rsid w:val="009E73BE"/>
    <w:rsid w:val="009E7BB2"/>
    <w:rsid w:val="009F02BA"/>
    <w:rsid w:val="009F06CE"/>
    <w:rsid w:val="009F0718"/>
    <w:rsid w:val="009F07B3"/>
    <w:rsid w:val="009F0968"/>
    <w:rsid w:val="009F0ADA"/>
    <w:rsid w:val="009F1559"/>
    <w:rsid w:val="009F1FE4"/>
    <w:rsid w:val="009F1FFC"/>
    <w:rsid w:val="009F286E"/>
    <w:rsid w:val="009F2998"/>
    <w:rsid w:val="009F2F47"/>
    <w:rsid w:val="009F3522"/>
    <w:rsid w:val="009F3CEF"/>
    <w:rsid w:val="009F594A"/>
    <w:rsid w:val="009F5B13"/>
    <w:rsid w:val="009F66B3"/>
    <w:rsid w:val="009F6CDF"/>
    <w:rsid w:val="009F6D39"/>
    <w:rsid w:val="009F6FDA"/>
    <w:rsid w:val="009F70CF"/>
    <w:rsid w:val="009F7854"/>
    <w:rsid w:val="009F7BD9"/>
    <w:rsid w:val="009F7D56"/>
    <w:rsid w:val="00A00221"/>
    <w:rsid w:val="00A004D0"/>
    <w:rsid w:val="00A00690"/>
    <w:rsid w:val="00A00AC4"/>
    <w:rsid w:val="00A01327"/>
    <w:rsid w:val="00A015D2"/>
    <w:rsid w:val="00A016F7"/>
    <w:rsid w:val="00A01A5A"/>
    <w:rsid w:val="00A01BB4"/>
    <w:rsid w:val="00A02155"/>
    <w:rsid w:val="00A02202"/>
    <w:rsid w:val="00A02BA7"/>
    <w:rsid w:val="00A0311F"/>
    <w:rsid w:val="00A033D7"/>
    <w:rsid w:val="00A04462"/>
    <w:rsid w:val="00A04B06"/>
    <w:rsid w:val="00A050F0"/>
    <w:rsid w:val="00A05559"/>
    <w:rsid w:val="00A05737"/>
    <w:rsid w:val="00A063E4"/>
    <w:rsid w:val="00A074F4"/>
    <w:rsid w:val="00A075FD"/>
    <w:rsid w:val="00A10CC0"/>
    <w:rsid w:val="00A112D4"/>
    <w:rsid w:val="00A11906"/>
    <w:rsid w:val="00A11CC7"/>
    <w:rsid w:val="00A12A2B"/>
    <w:rsid w:val="00A131E9"/>
    <w:rsid w:val="00A13928"/>
    <w:rsid w:val="00A13A02"/>
    <w:rsid w:val="00A13B53"/>
    <w:rsid w:val="00A14014"/>
    <w:rsid w:val="00A142B1"/>
    <w:rsid w:val="00A14981"/>
    <w:rsid w:val="00A14C02"/>
    <w:rsid w:val="00A15C16"/>
    <w:rsid w:val="00A1614A"/>
    <w:rsid w:val="00A1671D"/>
    <w:rsid w:val="00A1681E"/>
    <w:rsid w:val="00A17020"/>
    <w:rsid w:val="00A17214"/>
    <w:rsid w:val="00A175EA"/>
    <w:rsid w:val="00A17C06"/>
    <w:rsid w:val="00A17E58"/>
    <w:rsid w:val="00A201DD"/>
    <w:rsid w:val="00A204C0"/>
    <w:rsid w:val="00A2067F"/>
    <w:rsid w:val="00A20977"/>
    <w:rsid w:val="00A20A74"/>
    <w:rsid w:val="00A20FC4"/>
    <w:rsid w:val="00A21225"/>
    <w:rsid w:val="00A213AF"/>
    <w:rsid w:val="00A21710"/>
    <w:rsid w:val="00A220E1"/>
    <w:rsid w:val="00A224A6"/>
    <w:rsid w:val="00A22908"/>
    <w:rsid w:val="00A22A68"/>
    <w:rsid w:val="00A22F19"/>
    <w:rsid w:val="00A23017"/>
    <w:rsid w:val="00A2339C"/>
    <w:rsid w:val="00A23652"/>
    <w:rsid w:val="00A23D55"/>
    <w:rsid w:val="00A24763"/>
    <w:rsid w:val="00A25A4D"/>
    <w:rsid w:val="00A25DAE"/>
    <w:rsid w:val="00A26AEE"/>
    <w:rsid w:val="00A26D46"/>
    <w:rsid w:val="00A270D6"/>
    <w:rsid w:val="00A273B1"/>
    <w:rsid w:val="00A27C8D"/>
    <w:rsid w:val="00A27E05"/>
    <w:rsid w:val="00A30972"/>
    <w:rsid w:val="00A30B1D"/>
    <w:rsid w:val="00A314D1"/>
    <w:rsid w:val="00A31E2C"/>
    <w:rsid w:val="00A31FC9"/>
    <w:rsid w:val="00A327C2"/>
    <w:rsid w:val="00A32B28"/>
    <w:rsid w:val="00A32B67"/>
    <w:rsid w:val="00A33780"/>
    <w:rsid w:val="00A33D9C"/>
    <w:rsid w:val="00A33EA1"/>
    <w:rsid w:val="00A33F1B"/>
    <w:rsid w:val="00A34043"/>
    <w:rsid w:val="00A34272"/>
    <w:rsid w:val="00A34C5A"/>
    <w:rsid w:val="00A34D23"/>
    <w:rsid w:val="00A34D39"/>
    <w:rsid w:val="00A361AD"/>
    <w:rsid w:val="00A36624"/>
    <w:rsid w:val="00A36678"/>
    <w:rsid w:val="00A36DA1"/>
    <w:rsid w:val="00A372FE"/>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2E8F"/>
    <w:rsid w:val="00A43337"/>
    <w:rsid w:val="00A44475"/>
    <w:rsid w:val="00A44ADB"/>
    <w:rsid w:val="00A44B10"/>
    <w:rsid w:val="00A451A5"/>
    <w:rsid w:val="00A45626"/>
    <w:rsid w:val="00A46763"/>
    <w:rsid w:val="00A46B9E"/>
    <w:rsid w:val="00A46F78"/>
    <w:rsid w:val="00A47814"/>
    <w:rsid w:val="00A47FAB"/>
    <w:rsid w:val="00A5050C"/>
    <w:rsid w:val="00A50805"/>
    <w:rsid w:val="00A5083A"/>
    <w:rsid w:val="00A509D2"/>
    <w:rsid w:val="00A50CFD"/>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929"/>
    <w:rsid w:val="00A56BEE"/>
    <w:rsid w:val="00A56D2F"/>
    <w:rsid w:val="00A57701"/>
    <w:rsid w:val="00A57ABE"/>
    <w:rsid w:val="00A57ACC"/>
    <w:rsid w:val="00A57B7C"/>
    <w:rsid w:val="00A609B4"/>
    <w:rsid w:val="00A609F0"/>
    <w:rsid w:val="00A60B0E"/>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E28"/>
    <w:rsid w:val="00A66826"/>
    <w:rsid w:val="00A67389"/>
    <w:rsid w:val="00A6757F"/>
    <w:rsid w:val="00A678ED"/>
    <w:rsid w:val="00A6790A"/>
    <w:rsid w:val="00A6798E"/>
    <w:rsid w:val="00A679DF"/>
    <w:rsid w:val="00A70056"/>
    <w:rsid w:val="00A70071"/>
    <w:rsid w:val="00A70251"/>
    <w:rsid w:val="00A70669"/>
    <w:rsid w:val="00A70DA7"/>
    <w:rsid w:val="00A70F99"/>
    <w:rsid w:val="00A71001"/>
    <w:rsid w:val="00A71FB6"/>
    <w:rsid w:val="00A7216D"/>
    <w:rsid w:val="00A72607"/>
    <w:rsid w:val="00A7292E"/>
    <w:rsid w:val="00A729CB"/>
    <w:rsid w:val="00A7342C"/>
    <w:rsid w:val="00A737EF"/>
    <w:rsid w:val="00A73946"/>
    <w:rsid w:val="00A73A0C"/>
    <w:rsid w:val="00A73C36"/>
    <w:rsid w:val="00A74060"/>
    <w:rsid w:val="00A74085"/>
    <w:rsid w:val="00A743C0"/>
    <w:rsid w:val="00A74460"/>
    <w:rsid w:val="00A74B98"/>
    <w:rsid w:val="00A74F4D"/>
    <w:rsid w:val="00A750BA"/>
    <w:rsid w:val="00A7559A"/>
    <w:rsid w:val="00A75958"/>
    <w:rsid w:val="00A761F3"/>
    <w:rsid w:val="00A76884"/>
    <w:rsid w:val="00A76D45"/>
    <w:rsid w:val="00A77A7C"/>
    <w:rsid w:val="00A801DA"/>
    <w:rsid w:val="00A8026D"/>
    <w:rsid w:val="00A80B20"/>
    <w:rsid w:val="00A80BE5"/>
    <w:rsid w:val="00A8105C"/>
    <w:rsid w:val="00A822D7"/>
    <w:rsid w:val="00A82AF8"/>
    <w:rsid w:val="00A82C76"/>
    <w:rsid w:val="00A82FF2"/>
    <w:rsid w:val="00A83001"/>
    <w:rsid w:val="00A831CB"/>
    <w:rsid w:val="00A83460"/>
    <w:rsid w:val="00A83471"/>
    <w:rsid w:val="00A84E36"/>
    <w:rsid w:val="00A8541D"/>
    <w:rsid w:val="00A85434"/>
    <w:rsid w:val="00A857C0"/>
    <w:rsid w:val="00A859AD"/>
    <w:rsid w:val="00A85D8F"/>
    <w:rsid w:val="00A8632C"/>
    <w:rsid w:val="00A867C1"/>
    <w:rsid w:val="00A86D64"/>
    <w:rsid w:val="00A87020"/>
    <w:rsid w:val="00A8706F"/>
    <w:rsid w:val="00A8794F"/>
    <w:rsid w:val="00A87FF8"/>
    <w:rsid w:val="00A90095"/>
    <w:rsid w:val="00A90C8F"/>
    <w:rsid w:val="00A91042"/>
    <w:rsid w:val="00A91450"/>
    <w:rsid w:val="00A91478"/>
    <w:rsid w:val="00A917C2"/>
    <w:rsid w:val="00A91F08"/>
    <w:rsid w:val="00A91F5D"/>
    <w:rsid w:val="00A920FA"/>
    <w:rsid w:val="00A92414"/>
    <w:rsid w:val="00A92415"/>
    <w:rsid w:val="00A9266B"/>
    <w:rsid w:val="00A92D59"/>
    <w:rsid w:val="00A93319"/>
    <w:rsid w:val="00A93A3B"/>
    <w:rsid w:val="00A94185"/>
    <w:rsid w:val="00A942A3"/>
    <w:rsid w:val="00A94656"/>
    <w:rsid w:val="00A94670"/>
    <w:rsid w:val="00A94ACB"/>
    <w:rsid w:val="00A94BB3"/>
    <w:rsid w:val="00A950FC"/>
    <w:rsid w:val="00A9559F"/>
    <w:rsid w:val="00A9581A"/>
    <w:rsid w:val="00A963B5"/>
    <w:rsid w:val="00A96805"/>
    <w:rsid w:val="00A97822"/>
    <w:rsid w:val="00AA049D"/>
    <w:rsid w:val="00AA065C"/>
    <w:rsid w:val="00AA0C44"/>
    <w:rsid w:val="00AA0CBB"/>
    <w:rsid w:val="00AA10B2"/>
    <w:rsid w:val="00AA11F5"/>
    <w:rsid w:val="00AA14F5"/>
    <w:rsid w:val="00AA1A2E"/>
    <w:rsid w:val="00AA201C"/>
    <w:rsid w:val="00AA24F6"/>
    <w:rsid w:val="00AA30C6"/>
    <w:rsid w:val="00AA32A9"/>
    <w:rsid w:val="00AA344F"/>
    <w:rsid w:val="00AA377B"/>
    <w:rsid w:val="00AA377C"/>
    <w:rsid w:val="00AA3C24"/>
    <w:rsid w:val="00AA3CFA"/>
    <w:rsid w:val="00AA4358"/>
    <w:rsid w:val="00AA45B3"/>
    <w:rsid w:val="00AA4657"/>
    <w:rsid w:val="00AA5F4B"/>
    <w:rsid w:val="00AA6873"/>
    <w:rsid w:val="00AA69E0"/>
    <w:rsid w:val="00AA6CDF"/>
    <w:rsid w:val="00AA726B"/>
    <w:rsid w:val="00AA78F6"/>
    <w:rsid w:val="00AB07C3"/>
    <w:rsid w:val="00AB09C0"/>
    <w:rsid w:val="00AB0C0B"/>
    <w:rsid w:val="00AB1797"/>
    <w:rsid w:val="00AB18B8"/>
    <w:rsid w:val="00AB249E"/>
    <w:rsid w:val="00AB27CD"/>
    <w:rsid w:val="00AB2974"/>
    <w:rsid w:val="00AB310A"/>
    <w:rsid w:val="00AB3673"/>
    <w:rsid w:val="00AB3866"/>
    <w:rsid w:val="00AB43E7"/>
    <w:rsid w:val="00AB4719"/>
    <w:rsid w:val="00AB4765"/>
    <w:rsid w:val="00AB5310"/>
    <w:rsid w:val="00AB5314"/>
    <w:rsid w:val="00AB55E8"/>
    <w:rsid w:val="00AB58E0"/>
    <w:rsid w:val="00AB67B7"/>
    <w:rsid w:val="00AB6CC1"/>
    <w:rsid w:val="00AB70E2"/>
    <w:rsid w:val="00AB7B59"/>
    <w:rsid w:val="00AB7FB2"/>
    <w:rsid w:val="00AC089C"/>
    <w:rsid w:val="00AC0B48"/>
    <w:rsid w:val="00AC0DA1"/>
    <w:rsid w:val="00AC0E8E"/>
    <w:rsid w:val="00AC1288"/>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24D"/>
    <w:rsid w:val="00AD06DA"/>
    <w:rsid w:val="00AD13A8"/>
    <w:rsid w:val="00AD14CF"/>
    <w:rsid w:val="00AD1693"/>
    <w:rsid w:val="00AD1787"/>
    <w:rsid w:val="00AD1917"/>
    <w:rsid w:val="00AD194B"/>
    <w:rsid w:val="00AD1F37"/>
    <w:rsid w:val="00AD1F81"/>
    <w:rsid w:val="00AD24C2"/>
    <w:rsid w:val="00AD3FF8"/>
    <w:rsid w:val="00AD405F"/>
    <w:rsid w:val="00AD40DA"/>
    <w:rsid w:val="00AD4304"/>
    <w:rsid w:val="00AD4704"/>
    <w:rsid w:val="00AD54F0"/>
    <w:rsid w:val="00AD6A7C"/>
    <w:rsid w:val="00AD7371"/>
    <w:rsid w:val="00AE006D"/>
    <w:rsid w:val="00AE00A3"/>
    <w:rsid w:val="00AE03DC"/>
    <w:rsid w:val="00AE082A"/>
    <w:rsid w:val="00AE0AA0"/>
    <w:rsid w:val="00AE0F13"/>
    <w:rsid w:val="00AE18B6"/>
    <w:rsid w:val="00AE18D0"/>
    <w:rsid w:val="00AE18F5"/>
    <w:rsid w:val="00AE23E0"/>
    <w:rsid w:val="00AE2A70"/>
    <w:rsid w:val="00AE2D1D"/>
    <w:rsid w:val="00AE4016"/>
    <w:rsid w:val="00AE41E4"/>
    <w:rsid w:val="00AE5383"/>
    <w:rsid w:val="00AE5556"/>
    <w:rsid w:val="00AE5AD6"/>
    <w:rsid w:val="00AE61C2"/>
    <w:rsid w:val="00AE678E"/>
    <w:rsid w:val="00AE70A2"/>
    <w:rsid w:val="00AE7642"/>
    <w:rsid w:val="00AE7BAD"/>
    <w:rsid w:val="00AF04E4"/>
    <w:rsid w:val="00AF1BB3"/>
    <w:rsid w:val="00AF1D5F"/>
    <w:rsid w:val="00AF1F70"/>
    <w:rsid w:val="00AF24B5"/>
    <w:rsid w:val="00AF4129"/>
    <w:rsid w:val="00AF41CF"/>
    <w:rsid w:val="00AF41E4"/>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2DD9"/>
    <w:rsid w:val="00B032F7"/>
    <w:rsid w:val="00B034B8"/>
    <w:rsid w:val="00B035F9"/>
    <w:rsid w:val="00B037B2"/>
    <w:rsid w:val="00B03896"/>
    <w:rsid w:val="00B03CE8"/>
    <w:rsid w:val="00B03F09"/>
    <w:rsid w:val="00B03FD8"/>
    <w:rsid w:val="00B0446D"/>
    <w:rsid w:val="00B0446E"/>
    <w:rsid w:val="00B044DF"/>
    <w:rsid w:val="00B047A9"/>
    <w:rsid w:val="00B04968"/>
    <w:rsid w:val="00B0497B"/>
    <w:rsid w:val="00B04C53"/>
    <w:rsid w:val="00B063D9"/>
    <w:rsid w:val="00B0654A"/>
    <w:rsid w:val="00B06BE0"/>
    <w:rsid w:val="00B07344"/>
    <w:rsid w:val="00B076D7"/>
    <w:rsid w:val="00B10314"/>
    <w:rsid w:val="00B103EA"/>
    <w:rsid w:val="00B108DA"/>
    <w:rsid w:val="00B1118E"/>
    <w:rsid w:val="00B11748"/>
    <w:rsid w:val="00B119C2"/>
    <w:rsid w:val="00B11B4A"/>
    <w:rsid w:val="00B11E7B"/>
    <w:rsid w:val="00B12117"/>
    <w:rsid w:val="00B12359"/>
    <w:rsid w:val="00B127AB"/>
    <w:rsid w:val="00B12DDA"/>
    <w:rsid w:val="00B13B5B"/>
    <w:rsid w:val="00B14051"/>
    <w:rsid w:val="00B14107"/>
    <w:rsid w:val="00B142CE"/>
    <w:rsid w:val="00B14882"/>
    <w:rsid w:val="00B1572D"/>
    <w:rsid w:val="00B15A18"/>
    <w:rsid w:val="00B15AE1"/>
    <w:rsid w:val="00B166FB"/>
    <w:rsid w:val="00B1700F"/>
    <w:rsid w:val="00B17BBF"/>
    <w:rsid w:val="00B17EDF"/>
    <w:rsid w:val="00B17F68"/>
    <w:rsid w:val="00B20022"/>
    <w:rsid w:val="00B201DE"/>
    <w:rsid w:val="00B20A3F"/>
    <w:rsid w:val="00B20C5F"/>
    <w:rsid w:val="00B21DE5"/>
    <w:rsid w:val="00B2246C"/>
    <w:rsid w:val="00B22555"/>
    <w:rsid w:val="00B22A1E"/>
    <w:rsid w:val="00B234FF"/>
    <w:rsid w:val="00B23CFB"/>
    <w:rsid w:val="00B24333"/>
    <w:rsid w:val="00B24A08"/>
    <w:rsid w:val="00B24FE1"/>
    <w:rsid w:val="00B25143"/>
    <w:rsid w:val="00B252D0"/>
    <w:rsid w:val="00B2540B"/>
    <w:rsid w:val="00B25761"/>
    <w:rsid w:val="00B25791"/>
    <w:rsid w:val="00B25A27"/>
    <w:rsid w:val="00B25EF4"/>
    <w:rsid w:val="00B26964"/>
    <w:rsid w:val="00B26CFE"/>
    <w:rsid w:val="00B2740D"/>
    <w:rsid w:val="00B27528"/>
    <w:rsid w:val="00B278FB"/>
    <w:rsid w:val="00B30396"/>
    <w:rsid w:val="00B30A18"/>
    <w:rsid w:val="00B30EB2"/>
    <w:rsid w:val="00B30FAA"/>
    <w:rsid w:val="00B3101E"/>
    <w:rsid w:val="00B31087"/>
    <w:rsid w:val="00B31413"/>
    <w:rsid w:val="00B3170A"/>
    <w:rsid w:val="00B31796"/>
    <w:rsid w:val="00B31A26"/>
    <w:rsid w:val="00B31E18"/>
    <w:rsid w:val="00B32DBD"/>
    <w:rsid w:val="00B3321E"/>
    <w:rsid w:val="00B3369E"/>
    <w:rsid w:val="00B33750"/>
    <w:rsid w:val="00B33950"/>
    <w:rsid w:val="00B3463F"/>
    <w:rsid w:val="00B3550B"/>
    <w:rsid w:val="00B35BEE"/>
    <w:rsid w:val="00B366BE"/>
    <w:rsid w:val="00B3698E"/>
    <w:rsid w:val="00B36E82"/>
    <w:rsid w:val="00B37CF2"/>
    <w:rsid w:val="00B404F8"/>
    <w:rsid w:val="00B40574"/>
    <w:rsid w:val="00B40DA9"/>
    <w:rsid w:val="00B40E2D"/>
    <w:rsid w:val="00B4133F"/>
    <w:rsid w:val="00B413EA"/>
    <w:rsid w:val="00B41FEE"/>
    <w:rsid w:val="00B427E6"/>
    <w:rsid w:val="00B42914"/>
    <w:rsid w:val="00B42C02"/>
    <w:rsid w:val="00B42D8C"/>
    <w:rsid w:val="00B43212"/>
    <w:rsid w:val="00B43774"/>
    <w:rsid w:val="00B43B51"/>
    <w:rsid w:val="00B43EE8"/>
    <w:rsid w:val="00B44143"/>
    <w:rsid w:val="00B4541B"/>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3D97"/>
    <w:rsid w:val="00B54637"/>
    <w:rsid w:val="00B54C07"/>
    <w:rsid w:val="00B550D1"/>
    <w:rsid w:val="00B55782"/>
    <w:rsid w:val="00B55AEF"/>
    <w:rsid w:val="00B55D3C"/>
    <w:rsid w:val="00B55E51"/>
    <w:rsid w:val="00B55EBD"/>
    <w:rsid w:val="00B565BD"/>
    <w:rsid w:val="00B5710A"/>
    <w:rsid w:val="00B575C8"/>
    <w:rsid w:val="00B575D6"/>
    <w:rsid w:val="00B579E1"/>
    <w:rsid w:val="00B57B22"/>
    <w:rsid w:val="00B57B8D"/>
    <w:rsid w:val="00B57F3F"/>
    <w:rsid w:val="00B57F7E"/>
    <w:rsid w:val="00B6012E"/>
    <w:rsid w:val="00B60C1B"/>
    <w:rsid w:val="00B61691"/>
    <w:rsid w:val="00B61B6E"/>
    <w:rsid w:val="00B6235A"/>
    <w:rsid w:val="00B624E2"/>
    <w:rsid w:val="00B6331C"/>
    <w:rsid w:val="00B63442"/>
    <w:rsid w:val="00B6354D"/>
    <w:rsid w:val="00B64365"/>
    <w:rsid w:val="00B646CA"/>
    <w:rsid w:val="00B64B70"/>
    <w:rsid w:val="00B65389"/>
    <w:rsid w:val="00B65CC8"/>
    <w:rsid w:val="00B66620"/>
    <w:rsid w:val="00B666A4"/>
    <w:rsid w:val="00B66D84"/>
    <w:rsid w:val="00B6726E"/>
    <w:rsid w:val="00B67C04"/>
    <w:rsid w:val="00B704D0"/>
    <w:rsid w:val="00B7077D"/>
    <w:rsid w:val="00B70BFC"/>
    <w:rsid w:val="00B70E72"/>
    <w:rsid w:val="00B7145B"/>
    <w:rsid w:val="00B71D89"/>
    <w:rsid w:val="00B72103"/>
    <w:rsid w:val="00B722E6"/>
    <w:rsid w:val="00B72F89"/>
    <w:rsid w:val="00B73264"/>
    <w:rsid w:val="00B73331"/>
    <w:rsid w:val="00B74622"/>
    <w:rsid w:val="00B74960"/>
    <w:rsid w:val="00B75178"/>
    <w:rsid w:val="00B7533D"/>
    <w:rsid w:val="00B75CDD"/>
    <w:rsid w:val="00B75EC8"/>
    <w:rsid w:val="00B75F21"/>
    <w:rsid w:val="00B75FB6"/>
    <w:rsid w:val="00B76BFA"/>
    <w:rsid w:val="00B76E9C"/>
    <w:rsid w:val="00B77A90"/>
    <w:rsid w:val="00B77F86"/>
    <w:rsid w:val="00B80073"/>
    <w:rsid w:val="00B80201"/>
    <w:rsid w:val="00B80D5A"/>
    <w:rsid w:val="00B811BC"/>
    <w:rsid w:val="00B8159B"/>
    <w:rsid w:val="00B8162B"/>
    <w:rsid w:val="00B821C6"/>
    <w:rsid w:val="00B82C5F"/>
    <w:rsid w:val="00B83208"/>
    <w:rsid w:val="00B8326C"/>
    <w:rsid w:val="00B83456"/>
    <w:rsid w:val="00B83E6E"/>
    <w:rsid w:val="00B83FE5"/>
    <w:rsid w:val="00B84461"/>
    <w:rsid w:val="00B84CC2"/>
    <w:rsid w:val="00B84E1E"/>
    <w:rsid w:val="00B86028"/>
    <w:rsid w:val="00B86073"/>
    <w:rsid w:val="00B86558"/>
    <w:rsid w:val="00B869A9"/>
    <w:rsid w:val="00B86A35"/>
    <w:rsid w:val="00B8703C"/>
    <w:rsid w:val="00B8761E"/>
    <w:rsid w:val="00B87659"/>
    <w:rsid w:val="00B87E3C"/>
    <w:rsid w:val="00B901B2"/>
    <w:rsid w:val="00B904F8"/>
    <w:rsid w:val="00B9062F"/>
    <w:rsid w:val="00B9064E"/>
    <w:rsid w:val="00B90DB0"/>
    <w:rsid w:val="00B91233"/>
    <w:rsid w:val="00B91467"/>
    <w:rsid w:val="00B915C7"/>
    <w:rsid w:val="00B918CC"/>
    <w:rsid w:val="00B91C78"/>
    <w:rsid w:val="00B91CBD"/>
    <w:rsid w:val="00B91E1F"/>
    <w:rsid w:val="00B92B66"/>
    <w:rsid w:val="00B92DCF"/>
    <w:rsid w:val="00B93682"/>
    <w:rsid w:val="00B93F34"/>
    <w:rsid w:val="00B94B6D"/>
    <w:rsid w:val="00B94B7A"/>
    <w:rsid w:val="00B951FE"/>
    <w:rsid w:val="00B95922"/>
    <w:rsid w:val="00B96E69"/>
    <w:rsid w:val="00B97A28"/>
    <w:rsid w:val="00B97A76"/>
    <w:rsid w:val="00BA019F"/>
    <w:rsid w:val="00BA0447"/>
    <w:rsid w:val="00BA0D51"/>
    <w:rsid w:val="00BA0D60"/>
    <w:rsid w:val="00BA1C7C"/>
    <w:rsid w:val="00BA3DB1"/>
    <w:rsid w:val="00BA4BF4"/>
    <w:rsid w:val="00BA4C12"/>
    <w:rsid w:val="00BA4D1E"/>
    <w:rsid w:val="00BA4F44"/>
    <w:rsid w:val="00BA4F7B"/>
    <w:rsid w:val="00BA5168"/>
    <w:rsid w:val="00BA5616"/>
    <w:rsid w:val="00BA5936"/>
    <w:rsid w:val="00BA5AD4"/>
    <w:rsid w:val="00BA5B15"/>
    <w:rsid w:val="00BA6258"/>
    <w:rsid w:val="00BA6568"/>
    <w:rsid w:val="00BA66DF"/>
    <w:rsid w:val="00BA693B"/>
    <w:rsid w:val="00BA6F6E"/>
    <w:rsid w:val="00BA710D"/>
    <w:rsid w:val="00BA7920"/>
    <w:rsid w:val="00BA7F29"/>
    <w:rsid w:val="00BB081F"/>
    <w:rsid w:val="00BB130A"/>
    <w:rsid w:val="00BB19EA"/>
    <w:rsid w:val="00BB1F9E"/>
    <w:rsid w:val="00BB21BA"/>
    <w:rsid w:val="00BB21E1"/>
    <w:rsid w:val="00BB26E6"/>
    <w:rsid w:val="00BB2DB6"/>
    <w:rsid w:val="00BB3407"/>
    <w:rsid w:val="00BB3755"/>
    <w:rsid w:val="00BB4679"/>
    <w:rsid w:val="00BB4798"/>
    <w:rsid w:val="00BB4904"/>
    <w:rsid w:val="00BB4E28"/>
    <w:rsid w:val="00BB4E4D"/>
    <w:rsid w:val="00BB54E9"/>
    <w:rsid w:val="00BB60C1"/>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22A8"/>
    <w:rsid w:val="00BC2FEB"/>
    <w:rsid w:val="00BC346A"/>
    <w:rsid w:val="00BC3531"/>
    <w:rsid w:val="00BC400C"/>
    <w:rsid w:val="00BC4867"/>
    <w:rsid w:val="00BC4C0F"/>
    <w:rsid w:val="00BC4E3E"/>
    <w:rsid w:val="00BC55C8"/>
    <w:rsid w:val="00BC591E"/>
    <w:rsid w:val="00BC5BC7"/>
    <w:rsid w:val="00BC687D"/>
    <w:rsid w:val="00BC73A3"/>
    <w:rsid w:val="00BC7E7E"/>
    <w:rsid w:val="00BD0545"/>
    <w:rsid w:val="00BD08AC"/>
    <w:rsid w:val="00BD0908"/>
    <w:rsid w:val="00BD14E3"/>
    <w:rsid w:val="00BD1960"/>
    <w:rsid w:val="00BD1C1F"/>
    <w:rsid w:val="00BD1D74"/>
    <w:rsid w:val="00BD1DB7"/>
    <w:rsid w:val="00BD1EB6"/>
    <w:rsid w:val="00BD2D72"/>
    <w:rsid w:val="00BD31BC"/>
    <w:rsid w:val="00BD352B"/>
    <w:rsid w:val="00BD39AE"/>
    <w:rsid w:val="00BD3AF5"/>
    <w:rsid w:val="00BD44DD"/>
    <w:rsid w:val="00BD4C6B"/>
    <w:rsid w:val="00BD4EA1"/>
    <w:rsid w:val="00BD5039"/>
    <w:rsid w:val="00BD525F"/>
    <w:rsid w:val="00BD55C2"/>
    <w:rsid w:val="00BD630E"/>
    <w:rsid w:val="00BD66FA"/>
    <w:rsid w:val="00BD676A"/>
    <w:rsid w:val="00BD6A5A"/>
    <w:rsid w:val="00BD6B3E"/>
    <w:rsid w:val="00BD6E90"/>
    <w:rsid w:val="00BD722B"/>
    <w:rsid w:val="00BD73FF"/>
    <w:rsid w:val="00BD7562"/>
    <w:rsid w:val="00BD779B"/>
    <w:rsid w:val="00BE041B"/>
    <w:rsid w:val="00BE0458"/>
    <w:rsid w:val="00BE07D0"/>
    <w:rsid w:val="00BE0BB1"/>
    <w:rsid w:val="00BE143D"/>
    <w:rsid w:val="00BE1A46"/>
    <w:rsid w:val="00BE1EBD"/>
    <w:rsid w:val="00BE2297"/>
    <w:rsid w:val="00BE32B9"/>
    <w:rsid w:val="00BE3320"/>
    <w:rsid w:val="00BE3373"/>
    <w:rsid w:val="00BE3627"/>
    <w:rsid w:val="00BE38F4"/>
    <w:rsid w:val="00BE3A9A"/>
    <w:rsid w:val="00BE41C3"/>
    <w:rsid w:val="00BE49FC"/>
    <w:rsid w:val="00BE4B4D"/>
    <w:rsid w:val="00BE507D"/>
    <w:rsid w:val="00BE5186"/>
    <w:rsid w:val="00BE5972"/>
    <w:rsid w:val="00BE5A08"/>
    <w:rsid w:val="00BE5B14"/>
    <w:rsid w:val="00BE6592"/>
    <w:rsid w:val="00BE65B3"/>
    <w:rsid w:val="00BE66B8"/>
    <w:rsid w:val="00BE6DC7"/>
    <w:rsid w:val="00BE6DCB"/>
    <w:rsid w:val="00BE6FCD"/>
    <w:rsid w:val="00BE7241"/>
    <w:rsid w:val="00BE74D2"/>
    <w:rsid w:val="00BE7973"/>
    <w:rsid w:val="00BE7F6B"/>
    <w:rsid w:val="00BF0E36"/>
    <w:rsid w:val="00BF104D"/>
    <w:rsid w:val="00BF16AC"/>
    <w:rsid w:val="00BF19F9"/>
    <w:rsid w:val="00BF2A46"/>
    <w:rsid w:val="00BF3223"/>
    <w:rsid w:val="00BF3360"/>
    <w:rsid w:val="00BF33D4"/>
    <w:rsid w:val="00BF43EE"/>
    <w:rsid w:val="00BF488E"/>
    <w:rsid w:val="00BF48B5"/>
    <w:rsid w:val="00BF5228"/>
    <w:rsid w:val="00BF571F"/>
    <w:rsid w:val="00BF6F05"/>
    <w:rsid w:val="00BF7083"/>
    <w:rsid w:val="00BF754E"/>
    <w:rsid w:val="00BF76B4"/>
    <w:rsid w:val="00BF7826"/>
    <w:rsid w:val="00BF7A39"/>
    <w:rsid w:val="00C004EE"/>
    <w:rsid w:val="00C00A67"/>
    <w:rsid w:val="00C02139"/>
    <w:rsid w:val="00C027FD"/>
    <w:rsid w:val="00C02A66"/>
    <w:rsid w:val="00C02A6E"/>
    <w:rsid w:val="00C02B1A"/>
    <w:rsid w:val="00C02CE5"/>
    <w:rsid w:val="00C034EF"/>
    <w:rsid w:val="00C0449F"/>
    <w:rsid w:val="00C052B6"/>
    <w:rsid w:val="00C0531C"/>
    <w:rsid w:val="00C0580F"/>
    <w:rsid w:val="00C05BAC"/>
    <w:rsid w:val="00C06588"/>
    <w:rsid w:val="00C06629"/>
    <w:rsid w:val="00C0667B"/>
    <w:rsid w:val="00C06B36"/>
    <w:rsid w:val="00C07134"/>
    <w:rsid w:val="00C07417"/>
    <w:rsid w:val="00C078B2"/>
    <w:rsid w:val="00C0797F"/>
    <w:rsid w:val="00C07BEA"/>
    <w:rsid w:val="00C07F84"/>
    <w:rsid w:val="00C10B9C"/>
    <w:rsid w:val="00C10C5E"/>
    <w:rsid w:val="00C113E6"/>
    <w:rsid w:val="00C11D66"/>
    <w:rsid w:val="00C122AF"/>
    <w:rsid w:val="00C127EF"/>
    <w:rsid w:val="00C12B0E"/>
    <w:rsid w:val="00C13935"/>
    <w:rsid w:val="00C13E36"/>
    <w:rsid w:val="00C13FCF"/>
    <w:rsid w:val="00C14052"/>
    <w:rsid w:val="00C1467A"/>
    <w:rsid w:val="00C1475B"/>
    <w:rsid w:val="00C14B19"/>
    <w:rsid w:val="00C150C0"/>
    <w:rsid w:val="00C150E8"/>
    <w:rsid w:val="00C151C9"/>
    <w:rsid w:val="00C15669"/>
    <w:rsid w:val="00C15765"/>
    <w:rsid w:val="00C15C4F"/>
    <w:rsid w:val="00C15C8F"/>
    <w:rsid w:val="00C15DA5"/>
    <w:rsid w:val="00C15F55"/>
    <w:rsid w:val="00C16549"/>
    <w:rsid w:val="00C17115"/>
    <w:rsid w:val="00C1770F"/>
    <w:rsid w:val="00C17974"/>
    <w:rsid w:val="00C17EC3"/>
    <w:rsid w:val="00C20AAA"/>
    <w:rsid w:val="00C20AFA"/>
    <w:rsid w:val="00C21588"/>
    <w:rsid w:val="00C21872"/>
    <w:rsid w:val="00C2246E"/>
    <w:rsid w:val="00C22691"/>
    <w:rsid w:val="00C22BD4"/>
    <w:rsid w:val="00C230C1"/>
    <w:rsid w:val="00C23FA8"/>
    <w:rsid w:val="00C24956"/>
    <w:rsid w:val="00C24DE3"/>
    <w:rsid w:val="00C24F6B"/>
    <w:rsid w:val="00C262DD"/>
    <w:rsid w:val="00C26497"/>
    <w:rsid w:val="00C2685B"/>
    <w:rsid w:val="00C2689D"/>
    <w:rsid w:val="00C26A28"/>
    <w:rsid w:val="00C26C43"/>
    <w:rsid w:val="00C27371"/>
    <w:rsid w:val="00C27489"/>
    <w:rsid w:val="00C27613"/>
    <w:rsid w:val="00C27646"/>
    <w:rsid w:val="00C27767"/>
    <w:rsid w:val="00C27CAB"/>
    <w:rsid w:val="00C27FB8"/>
    <w:rsid w:val="00C307EA"/>
    <w:rsid w:val="00C31153"/>
    <w:rsid w:val="00C31359"/>
    <w:rsid w:val="00C31481"/>
    <w:rsid w:val="00C315B6"/>
    <w:rsid w:val="00C32384"/>
    <w:rsid w:val="00C327AA"/>
    <w:rsid w:val="00C32952"/>
    <w:rsid w:val="00C32C09"/>
    <w:rsid w:val="00C33214"/>
    <w:rsid w:val="00C3399A"/>
    <w:rsid w:val="00C34320"/>
    <w:rsid w:val="00C349BB"/>
    <w:rsid w:val="00C34E6B"/>
    <w:rsid w:val="00C3529B"/>
    <w:rsid w:val="00C354FC"/>
    <w:rsid w:val="00C35961"/>
    <w:rsid w:val="00C36440"/>
    <w:rsid w:val="00C36984"/>
    <w:rsid w:val="00C36B85"/>
    <w:rsid w:val="00C36BF3"/>
    <w:rsid w:val="00C36C16"/>
    <w:rsid w:val="00C371CE"/>
    <w:rsid w:val="00C37228"/>
    <w:rsid w:val="00C372FD"/>
    <w:rsid w:val="00C37632"/>
    <w:rsid w:val="00C37707"/>
    <w:rsid w:val="00C37900"/>
    <w:rsid w:val="00C404A7"/>
    <w:rsid w:val="00C40EA8"/>
    <w:rsid w:val="00C41461"/>
    <w:rsid w:val="00C418C9"/>
    <w:rsid w:val="00C42214"/>
    <w:rsid w:val="00C4364B"/>
    <w:rsid w:val="00C436BA"/>
    <w:rsid w:val="00C44353"/>
    <w:rsid w:val="00C4563C"/>
    <w:rsid w:val="00C461F7"/>
    <w:rsid w:val="00C47275"/>
    <w:rsid w:val="00C47C71"/>
    <w:rsid w:val="00C5038B"/>
    <w:rsid w:val="00C50507"/>
    <w:rsid w:val="00C508A9"/>
    <w:rsid w:val="00C50AB0"/>
    <w:rsid w:val="00C51071"/>
    <w:rsid w:val="00C511FA"/>
    <w:rsid w:val="00C51ED6"/>
    <w:rsid w:val="00C524A5"/>
    <w:rsid w:val="00C526AA"/>
    <w:rsid w:val="00C52C7B"/>
    <w:rsid w:val="00C53659"/>
    <w:rsid w:val="00C539DA"/>
    <w:rsid w:val="00C53D23"/>
    <w:rsid w:val="00C5425C"/>
    <w:rsid w:val="00C56A2C"/>
    <w:rsid w:val="00C56A59"/>
    <w:rsid w:val="00C57B61"/>
    <w:rsid w:val="00C57D6B"/>
    <w:rsid w:val="00C57D7D"/>
    <w:rsid w:val="00C57E28"/>
    <w:rsid w:val="00C60EAC"/>
    <w:rsid w:val="00C60F0B"/>
    <w:rsid w:val="00C61323"/>
    <w:rsid w:val="00C6134F"/>
    <w:rsid w:val="00C61F71"/>
    <w:rsid w:val="00C622F9"/>
    <w:rsid w:val="00C625BD"/>
    <w:rsid w:val="00C6275C"/>
    <w:rsid w:val="00C628C0"/>
    <w:rsid w:val="00C6294B"/>
    <w:rsid w:val="00C6301E"/>
    <w:rsid w:val="00C6330E"/>
    <w:rsid w:val="00C63AB8"/>
    <w:rsid w:val="00C645F0"/>
    <w:rsid w:val="00C64BF8"/>
    <w:rsid w:val="00C64F30"/>
    <w:rsid w:val="00C655D0"/>
    <w:rsid w:val="00C65636"/>
    <w:rsid w:val="00C65751"/>
    <w:rsid w:val="00C667DD"/>
    <w:rsid w:val="00C671F2"/>
    <w:rsid w:val="00C67248"/>
    <w:rsid w:val="00C67728"/>
    <w:rsid w:val="00C678C1"/>
    <w:rsid w:val="00C67A27"/>
    <w:rsid w:val="00C67C94"/>
    <w:rsid w:val="00C70062"/>
    <w:rsid w:val="00C707CB"/>
    <w:rsid w:val="00C70A1A"/>
    <w:rsid w:val="00C70A65"/>
    <w:rsid w:val="00C70EFA"/>
    <w:rsid w:val="00C70FA8"/>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52FC"/>
    <w:rsid w:val="00C7593F"/>
    <w:rsid w:val="00C7598A"/>
    <w:rsid w:val="00C75B25"/>
    <w:rsid w:val="00C767DA"/>
    <w:rsid w:val="00C76BA4"/>
    <w:rsid w:val="00C76EDE"/>
    <w:rsid w:val="00C77018"/>
    <w:rsid w:val="00C77165"/>
    <w:rsid w:val="00C77564"/>
    <w:rsid w:val="00C775EA"/>
    <w:rsid w:val="00C77AC0"/>
    <w:rsid w:val="00C8017B"/>
    <w:rsid w:val="00C80206"/>
    <w:rsid w:val="00C80691"/>
    <w:rsid w:val="00C808DB"/>
    <w:rsid w:val="00C81F00"/>
    <w:rsid w:val="00C82B7B"/>
    <w:rsid w:val="00C82CA7"/>
    <w:rsid w:val="00C83538"/>
    <w:rsid w:val="00C8372A"/>
    <w:rsid w:val="00C84579"/>
    <w:rsid w:val="00C8471A"/>
    <w:rsid w:val="00C84C65"/>
    <w:rsid w:val="00C85163"/>
    <w:rsid w:val="00C857D4"/>
    <w:rsid w:val="00C85B4D"/>
    <w:rsid w:val="00C85BB2"/>
    <w:rsid w:val="00C86065"/>
    <w:rsid w:val="00C867CC"/>
    <w:rsid w:val="00C86AA4"/>
    <w:rsid w:val="00C870C1"/>
    <w:rsid w:val="00C870C5"/>
    <w:rsid w:val="00C87FBD"/>
    <w:rsid w:val="00C90FB7"/>
    <w:rsid w:val="00C91893"/>
    <w:rsid w:val="00C91BFD"/>
    <w:rsid w:val="00C91C27"/>
    <w:rsid w:val="00C91DA1"/>
    <w:rsid w:val="00C923AC"/>
    <w:rsid w:val="00C9278D"/>
    <w:rsid w:val="00C92E66"/>
    <w:rsid w:val="00C93019"/>
    <w:rsid w:val="00C935F3"/>
    <w:rsid w:val="00C937AE"/>
    <w:rsid w:val="00C938DA"/>
    <w:rsid w:val="00C93A93"/>
    <w:rsid w:val="00C93AB9"/>
    <w:rsid w:val="00C93D86"/>
    <w:rsid w:val="00C94298"/>
    <w:rsid w:val="00C942FD"/>
    <w:rsid w:val="00C949B8"/>
    <w:rsid w:val="00C965BB"/>
    <w:rsid w:val="00C967F2"/>
    <w:rsid w:val="00C96A4C"/>
    <w:rsid w:val="00C96DD3"/>
    <w:rsid w:val="00C96DEB"/>
    <w:rsid w:val="00C96F18"/>
    <w:rsid w:val="00C9708A"/>
    <w:rsid w:val="00C97444"/>
    <w:rsid w:val="00C9750B"/>
    <w:rsid w:val="00C97752"/>
    <w:rsid w:val="00C97836"/>
    <w:rsid w:val="00CA0ABA"/>
    <w:rsid w:val="00CA0E95"/>
    <w:rsid w:val="00CA105C"/>
    <w:rsid w:val="00CA19CD"/>
    <w:rsid w:val="00CA1C12"/>
    <w:rsid w:val="00CA2348"/>
    <w:rsid w:val="00CA259D"/>
    <w:rsid w:val="00CA2A82"/>
    <w:rsid w:val="00CA36EC"/>
    <w:rsid w:val="00CA3B7B"/>
    <w:rsid w:val="00CA3C17"/>
    <w:rsid w:val="00CA484C"/>
    <w:rsid w:val="00CA4877"/>
    <w:rsid w:val="00CA497D"/>
    <w:rsid w:val="00CA4C7B"/>
    <w:rsid w:val="00CA596F"/>
    <w:rsid w:val="00CA5FAB"/>
    <w:rsid w:val="00CA5FE0"/>
    <w:rsid w:val="00CA77FD"/>
    <w:rsid w:val="00CA7997"/>
    <w:rsid w:val="00CB00ED"/>
    <w:rsid w:val="00CB0B77"/>
    <w:rsid w:val="00CB15D2"/>
    <w:rsid w:val="00CB17EA"/>
    <w:rsid w:val="00CB19D9"/>
    <w:rsid w:val="00CB2224"/>
    <w:rsid w:val="00CB237C"/>
    <w:rsid w:val="00CB28FA"/>
    <w:rsid w:val="00CB31A0"/>
    <w:rsid w:val="00CB3229"/>
    <w:rsid w:val="00CB42DA"/>
    <w:rsid w:val="00CB43EF"/>
    <w:rsid w:val="00CB458E"/>
    <w:rsid w:val="00CB586F"/>
    <w:rsid w:val="00CB5B17"/>
    <w:rsid w:val="00CB653B"/>
    <w:rsid w:val="00CB7100"/>
    <w:rsid w:val="00CB7511"/>
    <w:rsid w:val="00CB7578"/>
    <w:rsid w:val="00CB76AA"/>
    <w:rsid w:val="00CB7931"/>
    <w:rsid w:val="00CB7CCE"/>
    <w:rsid w:val="00CB7FA7"/>
    <w:rsid w:val="00CC025C"/>
    <w:rsid w:val="00CC0866"/>
    <w:rsid w:val="00CC108C"/>
    <w:rsid w:val="00CC1928"/>
    <w:rsid w:val="00CC1B30"/>
    <w:rsid w:val="00CC1B55"/>
    <w:rsid w:val="00CC238B"/>
    <w:rsid w:val="00CC2819"/>
    <w:rsid w:val="00CC2988"/>
    <w:rsid w:val="00CC3166"/>
    <w:rsid w:val="00CC3E14"/>
    <w:rsid w:val="00CC3EED"/>
    <w:rsid w:val="00CC3F93"/>
    <w:rsid w:val="00CC540B"/>
    <w:rsid w:val="00CC55AC"/>
    <w:rsid w:val="00CC5951"/>
    <w:rsid w:val="00CC5CC7"/>
    <w:rsid w:val="00CC6AF4"/>
    <w:rsid w:val="00CC6B9A"/>
    <w:rsid w:val="00CC73E3"/>
    <w:rsid w:val="00CC7BED"/>
    <w:rsid w:val="00CC7E4D"/>
    <w:rsid w:val="00CD03DA"/>
    <w:rsid w:val="00CD0763"/>
    <w:rsid w:val="00CD08C9"/>
    <w:rsid w:val="00CD0A55"/>
    <w:rsid w:val="00CD1295"/>
    <w:rsid w:val="00CD17B7"/>
    <w:rsid w:val="00CD1A30"/>
    <w:rsid w:val="00CD22BC"/>
    <w:rsid w:val="00CD3204"/>
    <w:rsid w:val="00CD3695"/>
    <w:rsid w:val="00CD4367"/>
    <w:rsid w:val="00CD488B"/>
    <w:rsid w:val="00CD5141"/>
    <w:rsid w:val="00CD52B7"/>
    <w:rsid w:val="00CD5BF3"/>
    <w:rsid w:val="00CD5D7A"/>
    <w:rsid w:val="00CD5F44"/>
    <w:rsid w:val="00CD646F"/>
    <w:rsid w:val="00CD6A7C"/>
    <w:rsid w:val="00CD6F62"/>
    <w:rsid w:val="00CE040C"/>
    <w:rsid w:val="00CE098E"/>
    <w:rsid w:val="00CE257D"/>
    <w:rsid w:val="00CE2AFB"/>
    <w:rsid w:val="00CE2B80"/>
    <w:rsid w:val="00CE325F"/>
    <w:rsid w:val="00CE4291"/>
    <w:rsid w:val="00CE447F"/>
    <w:rsid w:val="00CE4498"/>
    <w:rsid w:val="00CE55E7"/>
    <w:rsid w:val="00CE5FEF"/>
    <w:rsid w:val="00CE65EE"/>
    <w:rsid w:val="00CE6D13"/>
    <w:rsid w:val="00CE6E89"/>
    <w:rsid w:val="00CE73B7"/>
    <w:rsid w:val="00CE73F9"/>
    <w:rsid w:val="00CE7A4A"/>
    <w:rsid w:val="00CE7DBE"/>
    <w:rsid w:val="00CE7F1A"/>
    <w:rsid w:val="00CF0D8C"/>
    <w:rsid w:val="00CF0E64"/>
    <w:rsid w:val="00CF2AE1"/>
    <w:rsid w:val="00CF2B50"/>
    <w:rsid w:val="00CF353E"/>
    <w:rsid w:val="00CF393A"/>
    <w:rsid w:val="00CF3DEF"/>
    <w:rsid w:val="00CF4214"/>
    <w:rsid w:val="00CF4D3A"/>
    <w:rsid w:val="00CF4EE7"/>
    <w:rsid w:val="00CF54AC"/>
    <w:rsid w:val="00CF5595"/>
    <w:rsid w:val="00CF5661"/>
    <w:rsid w:val="00CF5B2E"/>
    <w:rsid w:val="00CF61B9"/>
    <w:rsid w:val="00CF6517"/>
    <w:rsid w:val="00CF6F25"/>
    <w:rsid w:val="00CF7043"/>
    <w:rsid w:val="00CF7809"/>
    <w:rsid w:val="00CF7CF6"/>
    <w:rsid w:val="00D001DA"/>
    <w:rsid w:val="00D0099D"/>
    <w:rsid w:val="00D00BBD"/>
    <w:rsid w:val="00D010B7"/>
    <w:rsid w:val="00D01345"/>
    <w:rsid w:val="00D02109"/>
    <w:rsid w:val="00D025ED"/>
    <w:rsid w:val="00D02D63"/>
    <w:rsid w:val="00D033B9"/>
    <w:rsid w:val="00D035DA"/>
    <w:rsid w:val="00D03FCB"/>
    <w:rsid w:val="00D048A0"/>
    <w:rsid w:val="00D04A45"/>
    <w:rsid w:val="00D04B74"/>
    <w:rsid w:val="00D0569E"/>
    <w:rsid w:val="00D05C58"/>
    <w:rsid w:val="00D06FFC"/>
    <w:rsid w:val="00D07B09"/>
    <w:rsid w:val="00D07C0D"/>
    <w:rsid w:val="00D10024"/>
    <w:rsid w:val="00D10B8B"/>
    <w:rsid w:val="00D1125B"/>
    <w:rsid w:val="00D11CCD"/>
    <w:rsid w:val="00D11F3B"/>
    <w:rsid w:val="00D124BB"/>
    <w:rsid w:val="00D12BED"/>
    <w:rsid w:val="00D12FA6"/>
    <w:rsid w:val="00D1351A"/>
    <w:rsid w:val="00D136D5"/>
    <w:rsid w:val="00D137B7"/>
    <w:rsid w:val="00D13DC2"/>
    <w:rsid w:val="00D141BB"/>
    <w:rsid w:val="00D1447F"/>
    <w:rsid w:val="00D147E7"/>
    <w:rsid w:val="00D14DBA"/>
    <w:rsid w:val="00D14F8E"/>
    <w:rsid w:val="00D152F3"/>
    <w:rsid w:val="00D1533E"/>
    <w:rsid w:val="00D15414"/>
    <w:rsid w:val="00D1588D"/>
    <w:rsid w:val="00D163CE"/>
    <w:rsid w:val="00D1640E"/>
    <w:rsid w:val="00D16CEE"/>
    <w:rsid w:val="00D17292"/>
    <w:rsid w:val="00D1757A"/>
    <w:rsid w:val="00D17CE9"/>
    <w:rsid w:val="00D204ED"/>
    <w:rsid w:val="00D20876"/>
    <w:rsid w:val="00D20B51"/>
    <w:rsid w:val="00D21D5C"/>
    <w:rsid w:val="00D21F96"/>
    <w:rsid w:val="00D222CA"/>
    <w:rsid w:val="00D225B6"/>
    <w:rsid w:val="00D23032"/>
    <w:rsid w:val="00D2339A"/>
    <w:rsid w:val="00D23BA5"/>
    <w:rsid w:val="00D24964"/>
    <w:rsid w:val="00D25038"/>
    <w:rsid w:val="00D25508"/>
    <w:rsid w:val="00D25851"/>
    <w:rsid w:val="00D259BE"/>
    <w:rsid w:val="00D26530"/>
    <w:rsid w:val="00D26846"/>
    <w:rsid w:val="00D271E1"/>
    <w:rsid w:val="00D274C1"/>
    <w:rsid w:val="00D30B6C"/>
    <w:rsid w:val="00D30C5E"/>
    <w:rsid w:val="00D30D12"/>
    <w:rsid w:val="00D30E28"/>
    <w:rsid w:val="00D31175"/>
    <w:rsid w:val="00D31FDC"/>
    <w:rsid w:val="00D3217D"/>
    <w:rsid w:val="00D32FDA"/>
    <w:rsid w:val="00D332D9"/>
    <w:rsid w:val="00D332E2"/>
    <w:rsid w:val="00D333CA"/>
    <w:rsid w:val="00D3343B"/>
    <w:rsid w:val="00D348E2"/>
    <w:rsid w:val="00D35072"/>
    <w:rsid w:val="00D35409"/>
    <w:rsid w:val="00D3578A"/>
    <w:rsid w:val="00D3642B"/>
    <w:rsid w:val="00D36BD7"/>
    <w:rsid w:val="00D37627"/>
    <w:rsid w:val="00D3793E"/>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AA2"/>
    <w:rsid w:val="00D44E2A"/>
    <w:rsid w:val="00D45DCC"/>
    <w:rsid w:val="00D45E87"/>
    <w:rsid w:val="00D46060"/>
    <w:rsid w:val="00D46799"/>
    <w:rsid w:val="00D467F3"/>
    <w:rsid w:val="00D468FC"/>
    <w:rsid w:val="00D46D67"/>
    <w:rsid w:val="00D47743"/>
    <w:rsid w:val="00D478EA"/>
    <w:rsid w:val="00D47EE9"/>
    <w:rsid w:val="00D50909"/>
    <w:rsid w:val="00D50AE6"/>
    <w:rsid w:val="00D50BD3"/>
    <w:rsid w:val="00D50FE3"/>
    <w:rsid w:val="00D517D0"/>
    <w:rsid w:val="00D52110"/>
    <w:rsid w:val="00D525DB"/>
    <w:rsid w:val="00D527D7"/>
    <w:rsid w:val="00D52ACB"/>
    <w:rsid w:val="00D52B77"/>
    <w:rsid w:val="00D5325A"/>
    <w:rsid w:val="00D537D6"/>
    <w:rsid w:val="00D53B26"/>
    <w:rsid w:val="00D53C78"/>
    <w:rsid w:val="00D546B6"/>
    <w:rsid w:val="00D54AAD"/>
    <w:rsid w:val="00D54EDD"/>
    <w:rsid w:val="00D55937"/>
    <w:rsid w:val="00D55EF9"/>
    <w:rsid w:val="00D5607B"/>
    <w:rsid w:val="00D56283"/>
    <w:rsid w:val="00D56453"/>
    <w:rsid w:val="00D56461"/>
    <w:rsid w:val="00D564D5"/>
    <w:rsid w:val="00D56DD0"/>
    <w:rsid w:val="00D57D22"/>
    <w:rsid w:val="00D6020B"/>
    <w:rsid w:val="00D60512"/>
    <w:rsid w:val="00D60A12"/>
    <w:rsid w:val="00D60AF1"/>
    <w:rsid w:val="00D60E0A"/>
    <w:rsid w:val="00D60EF2"/>
    <w:rsid w:val="00D61637"/>
    <w:rsid w:val="00D61FA3"/>
    <w:rsid w:val="00D621F1"/>
    <w:rsid w:val="00D631A0"/>
    <w:rsid w:val="00D6391B"/>
    <w:rsid w:val="00D63DDD"/>
    <w:rsid w:val="00D64B72"/>
    <w:rsid w:val="00D6500C"/>
    <w:rsid w:val="00D65231"/>
    <w:rsid w:val="00D65254"/>
    <w:rsid w:val="00D66907"/>
    <w:rsid w:val="00D66AE4"/>
    <w:rsid w:val="00D6706B"/>
    <w:rsid w:val="00D67220"/>
    <w:rsid w:val="00D678AF"/>
    <w:rsid w:val="00D67E2C"/>
    <w:rsid w:val="00D70D44"/>
    <w:rsid w:val="00D72173"/>
    <w:rsid w:val="00D721B6"/>
    <w:rsid w:val="00D726C1"/>
    <w:rsid w:val="00D72A56"/>
    <w:rsid w:val="00D7340E"/>
    <w:rsid w:val="00D736EF"/>
    <w:rsid w:val="00D738CB"/>
    <w:rsid w:val="00D74729"/>
    <w:rsid w:val="00D74ABE"/>
    <w:rsid w:val="00D74B54"/>
    <w:rsid w:val="00D75353"/>
    <w:rsid w:val="00D7535B"/>
    <w:rsid w:val="00D75567"/>
    <w:rsid w:val="00D757C2"/>
    <w:rsid w:val="00D7596A"/>
    <w:rsid w:val="00D75A66"/>
    <w:rsid w:val="00D75A72"/>
    <w:rsid w:val="00D75D13"/>
    <w:rsid w:val="00D76392"/>
    <w:rsid w:val="00D76713"/>
    <w:rsid w:val="00D775BD"/>
    <w:rsid w:val="00D8012E"/>
    <w:rsid w:val="00D802DB"/>
    <w:rsid w:val="00D804DF"/>
    <w:rsid w:val="00D80AD3"/>
    <w:rsid w:val="00D80DBA"/>
    <w:rsid w:val="00D80F0B"/>
    <w:rsid w:val="00D8102F"/>
    <w:rsid w:val="00D81763"/>
    <w:rsid w:val="00D81A8F"/>
    <w:rsid w:val="00D81FEC"/>
    <w:rsid w:val="00D82227"/>
    <w:rsid w:val="00D82398"/>
    <w:rsid w:val="00D82B66"/>
    <w:rsid w:val="00D82D7A"/>
    <w:rsid w:val="00D8368C"/>
    <w:rsid w:val="00D83E68"/>
    <w:rsid w:val="00D8446D"/>
    <w:rsid w:val="00D85832"/>
    <w:rsid w:val="00D865AA"/>
    <w:rsid w:val="00D869F5"/>
    <w:rsid w:val="00D8721F"/>
    <w:rsid w:val="00D8757C"/>
    <w:rsid w:val="00D87838"/>
    <w:rsid w:val="00D908D7"/>
    <w:rsid w:val="00D90CC3"/>
    <w:rsid w:val="00D91545"/>
    <w:rsid w:val="00D919F3"/>
    <w:rsid w:val="00D9204B"/>
    <w:rsid w:val="00D922FB"/>
    <w:rsid w:val="00D936C8"/>
    <w:rsid w:val="00D941D9"/>
    <w:rsid w:val="00D946D5"/>
    <w:rsid w:val="00D9582F"/>
    <w:rsid w:val="00D95905"/>
    <w:rsid w:val="00D95EB2"/>
    <w:rsid w:val="00D9667B"/>
    <w:rsid w:val="00D966DA"/>
    <w:rsid w:val="00D96CDB"/>
    <w:rsid w:val="00D979A0"/>
    <w:rsid w:val="00D97A87"/>
    <w:rsid w:val="00DA0C65"/>
    <w:rsid w:val="00DA0E88"/>
    <w:rsid w:val="00DA17B8"/>
    <w:rsid w:val="00DA18DE"/>
    <w:rsid w:val="00DA1EF7"/>
    <w:rsid w:val="00DA21BD"/>
    <w:rsid w:val="00DA2394"/>
    <w:rsid w:val="00DA2E42"/>
    <w:rsid w:val="00DA2E9E"/>
    <w:rsid w:val="00DA2FA1"/>
    <w:rsid w:val="00DA3178"/>
    <w:rsid w:val="00DA3411"/>
    <w:rsid w:val="00DA3F16"/>
    <w:rsid w:val="00DA4A7F"/>
    <w:rsid w:val="00DA4C86"/>
    <w:rsid w:val="00DA4D6C"/>
    <w:rsid w:val="00DA5E99"/>
    <w:rsid w:val="00DA6FD0"/>
    <w:rsid w:val="00DA70D3"/>
    <w:rsid w:val="00DA7F85"/>
    <w:rsid w:val="00DB0065"/>
    <w:rsid w:val="00DB0244"/>
    <w:rsid w:val="00DB0656"/>
    <w:rsid w:val="00DB0829"/>
    <w:rsid w:val="00DB147D"/>
    <w:rsid w:val="00DB2274"/>
    <w:rsid w:val="00DB276A"/>
    <w:rsid w:val="00DB3034"/>
    <w:rsid w:val="00DB3341"/>
    <w:rsid w:val="00DB3682"/>
    <w:rsid w:val="00DB3D17"/>
    <w:rsid w:val="00DB473E"/>
    <w:rsid w:val="00DB488A"/>
    <w:rsid w:val="00DB4C45"/>
    <w:rsid w:val="00DB50FF"/>
    <w:rsid w:val="00DB5316"/>
    <w:rsid w:val="00DB601E"/>
    <w:rsid w:val="00DB618A"/>
    <w:rsid w:val="00DB6E6F"/>
    <w:rsid w:val="00DB6F93"/>
    <w:rsid w:val="00DB7F8D"/>
    <w:rsid w:val="00DC081B"/>
    <w:rsid w:val="00DC09D4"/>
    <w:rsid w:val="00DC0A1B"/>
    <w:rsid w:val="00DC0BAD"/>
    <w:rsid w:val="00DC1193"/>
    <w:rsid w:val="00DC180C"/>
    <w:rsid w:val="00DC277F"/>
    <w:rsid w:val="00DC35C0"/>
    <w:rsid w:val="00DC4341"/>
    <w:rsid w:val="00DC452E"/>
    <w:rsid w:val="00DC461E"/>
    <w:rsid w:val="00DC482B"/>
    <w:rsid w:val="00DC5F42"/>
    <w:rsid w:val="00DC6257"/>
    <w:rsid w:val="00DC64B9"/>
    <w:rsid w:val="00DC6B59"/>
    <w:rsid w:val="00DC7435"/>
    <w:rsid w:val="00DC752A"/>
    <w:rsid w:val="00DD03A2"/>
    <w:rsid w:val="00DD0530"/>
    <w:rsid w:val="00DD058D"/>
    <w:rsid w:val="00DD0884"/>
    <w:rsid w:val="00DD0BA7"/>
    <w:rsid w:val="00DD20BE"/>
    <w:rsid w:val="00DD2582"/>
    <w:rsid w:val="00DD323D"/>
    <w:rsid w:val="00DD50A1"/>
    <w:rsid w:val="00DD513E"/>
    <w:rsid w:val="00DD6591"/>
    <w:rsid w:val="00DD695F"/>
    <w:rsid w:val="00DD6C81"/>
    <w:rsid w:val="00DD6D48"/>
    <w:rsid w:val="00DD7566"/>
    <w:rsid w:val="00DD7677"/>
    <w:rsid w:val="00DD7F84"/>
    <w:rsid w:val="00DE030D"/>
    <w:rsid w:val="00DE0623"/>
    <w:rsid w:val="00DE07C8"/>
    <w:rsid w:val="00DE1F48"/>
    <w:rsid w:val="00DE34A9"/>
    <w:rsid w:val="00DE369E"/>
    <w:rsid w:val="00DE42E0"/>
    <w:rsid w:val="00DE44F6"/>
    <w:rsid w:val="00DE467F"/>
    <w:rsid w:val="00DE53F4"/>
    <w:rsid w:val="00DE573C"/>
    <w:rsid w:val="00DE61B8"/>
    <w:rsid w:val="00DE659B"/>
    <w:rsid w:val="00DE66B0"/>
    <w:rsid w:val="00DE6790"/>
    <w:rsid w:val="00DE6B9E"/>
    <w:rsid w:val="00DE7DE5"/>
    <w:rsid w:val="00DE7DED"/>
    <w:rsid w:val="00DE7F74"/>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A3"/>
    <w:rsid w:val="00DF5F4B"/>
    <w:rsid w:val="00DF6277"/>
    <w:rsid w:val="00DF62A2"/>
    <w:rsid w:val="00DF63D2"/>
    <w:rsid w:val="00DF6729"/>
    <w:rsid w:val="00DF6BF6"/>
    <w:rsid w:val="00DF6FC8"/>
    <w:rsid w:val="00DF7225"/>
    <w:rsid w:val="00DF7474"/>
    <w:rsid w:val="00DF7543"/>
    <w:rsid w:val="00DF7D2B"/>
    <w:rsid w:val="00DF7F28"/>
    <w:rsid w:val="00E001C4"/>
    <w:rsid w:val="00E00703"/>
    <w:rsid w:val="00E00D5C"/>
    <w:rsid w:val="00E01D66"/>
    <w:rsid w:val="00E0211D"/>
    <w:rsid w:val="00E02B07"/>
    <w:rsid w:val="00E0303C"/>
    <w:rsid w:val="00E031D4"/>
    <w:rsid w:val="00E03208"/>
    <w:rsid w:val="00E03311"/>
    <w:rsid w:val="00E037E4"/>
    <w:rsid w:val="00E038A5"/>
    <w:rsid w:val="00E048BC"/>
    <w:rsid w:val="00E05756"/>
    <w:rsid w:val="00E05C97"/>
    <w:rsid w:val="00E062DF"/>
    <w:rsid w:val="00E064A6"/>
    <w:rsid w:val="00E0658E"/>
    <w:rsid w:val="00E06698"/>
    <w:rsid w:val="00E06BD8"/>
    <w:rsid w:val="00E06DA6"/>
    <w:rsid w:val="00E0712D"/>
    <w:rsid w:val="00E0714E"/>
    <w:rsid w:val="00E07689"/>
    <w:rsid w:val="00E078EB"/>
    <w:rsid w:val="00E07EB1"/>
    <w:rsid w:val="00E10495"/>
    <w:rsid w:val="00E10609"/>
    <w:rsid w:val="00E10B8B"/>
    <w:rsid w:val="00E10E64"/>
    <w:rsid w:val="00E10F9D"/>
    <w:rsid w:val="00E116BB"/>
    <w:rsid w:val="00E11ECA"/>
    <w:rsid w:val="00E12AFE"/>
    <w:rsid w:val="00E12D13"/>
    <w:rsid w:val="00E139A6"/>
    <w:rsid w:val="00E13A1A"/>
    <w:rsid w:val="00E13A4B"/>
    <w:rsid w:val="00E13DB1"/>
    <w:rsid w:val="00E1420E"/>
    <w:rsid w:val="00E147A4"/>
    <w:rsid w:val="00E14A0E"/>
    <w:rsid w:val="00E154B1"/>
    <w:rsid w:val="00E154EE"/>
    <w:rsid w:val="00E157BD"/>
    <w:rsid w:val="00E15BDB"/>
    <w:rsid w:val="00E15BFD"/>
    <w:rsid w:val="00E15F2F"/>
    <w:rsid w:val="00E16382"/>
    <w:rsid w:val="00E20A35"/>
    <w:rsid w:val="00E20A40"/>
    <w:rsid w:val="00E20AB6"/>
    <w:rsid w:val="00E21214"/>
    <w:rsid w:val="00E220EC"/>
    <w:rsid w:val="00E222A6"/>
    <w:rsid w:val="00E22695"/>
    <w:rsid w:val="00E22717"/>
    <w:rsid w:val="00E22916"/>
    <w:rsid w:val="00E22C67"/>
    <w:rsid w:val="00E233A9"/>
    <w:rsid w:val="00E233FA"/>
    <w:rsid w:val="00E23C50"/>
    <w:rsid w:val="00E23FE5"/>
    <w:rsid w:val="00E240A2"/>
    <w:rsid w:val="00E24994"/>
    <w:rsid w:val="00E24C9B"/>
    <w:rsid w:val="00E24DE1"/>
    <w:rsid w:val="00E25376"/>
    <w:rsid w:val="00E25D73"/>
    <w:rsid w:val="00E26069"/>
    <w:rsid w:val="00E26879"/>
    <w:rsid w:val="00E26893"/>
    <w:rsid w:val="00E26C5D"/>
    <w:rsid w:val="00E26E28"/>
    <w:rsid w:val="00E270A8"/>
    <w:rsid w:val="00E274D9"/>
    <w:rsid w:val="00E303C9"/>
    <w:rsid w:val="00E306D0"/>
    <w:rsid w:val="00E31D39"/>
    <w:rsid w:val="00E32434"/>
    <w:rsid w:val="00E32F47"/>
    <w:rsid w:val="00E3326D"/>
    <w:rsid w:val="00E3338F"/>
    <w:rsid w:val="00E3378B"/>
    <w:rsid w:val="00E33DC1"/>
    <w:rsid w:val="00E34579"/>
    <w:rsid w:val="00E34878"/>
    <w:rsid w:val="00E352FC"/>
    <w:rsid w:val="00E35BCF"/>
    <w:rsid w:val="00E36541"/>
    <w:rsid w:val="00E36D86"/>
    <w:rsid w:val="00E372DB"/>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501C"/>
    <w:rsid w:val="00E4505C"/>
    <w:rsid w:val="00E450C8"/>
    <w:rsid w:val="00E45199"/>
    <w:rsid w:val="00E45427"/>
    <w:rsid w:val="00E45523"/>
    <w:rsid w:val="00E45717"/>
    <w:rsid w:val="00E464A2"/>
    <w:rsid w:val="00E464BD"/>
    <w:rsid w:val="00E46E9B"/>
    <w:rsid w:val="00E4700F"/>
    <w:rsid w:val="00E47509"/>
    <w:rsid w:val="00E47863"/>
    <w:rsid w:val="00E47ACF"/>
    <w:rsid w:val="00E47E3E"/>
    <w:rsid w:val="00E50476"/>
    <w:rsid w:val="00E505B2"/>
    <w:rsid w:val="00E50C7A"/>
    <w:rsid w:val="00E51F12"/>
    <w:rsid w:val="00E52B0A"/>
    <w:rsid w:val="00E52F8C"/>
    <w:rsid w:val="00E534FA"/>
    <w:rsid w:val="00E542AA"/>
    <w:rsid w:val="00E549B1"/>
    <w:rsid w:val="00E54DC1"/>
    <w:rsid w:val="00E54F73"/>
    <w:rsid w:val="00E55548"/>
    <w:rsid w:val="00E55567"/>
    <w:rsid w:val="00E56948"/>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151"/>
    <w:rsid w:val="00E641B0"/>
    <w:rsid w:val="00E64366"/>
    <w:rsid w:val="00E64515"/>
    <w:rsid w:val="00E6485B"/>
    <w:rsid w:val="00E65020"/>
    <w:rsid w:val="00E65788"/>
    <w:rsid w:val="00E65893"/>
    <w:rsid w:val="00E65DDE"/>
    <w:rsid w:val="00E6608D"/>
    <w:rsid w:val="00E66115"/>
    <w:rsid w:val="00E664D7"/>
    <w:rsid w:val="00E66A39"/>
    <w:rsid w:val="00E66DCB"/>
    <w:rsid w:val="00E67072"/>
    <w:rsid w:val="00E67092"/>
    <w:rsid w:val="00E670D0"/>
    <w:rsid w:val="00E674AE"/>
    <w:rsid w:val="00E67841"/>
    <w:rsid w:val="00E703CE"/>
    <w:rsid w:val="00E706C9"/>
    <w:rsid w:val="00E7074F"/>
    <w:rsid w:val="00E7077A"/>
    <w:rsid w:val="00E712BB"/>
    <w:rsid w:val="00E72116"/>
    <w:rsid w:val="00E72216"/>
    <w:rsid w:val="00E72C8E"/>
    <w:rsid w:val="00E73194"/>
    <w:rsid w:val="00E73F53"/>
    <w:rsid w:val="00E7446C"/>
    <w:rsid w:val="00E74AE2"/>
    <w:rsid w:val="00E75E56"/>
    <w:rsid w:val="00E763B9"/>
    <w:rsid w:val="00E76A76"/>
    <w:rsid w:val="00E76D1B"/>
    <w:rsid w:val="00E76D75"/>
    <w:rsid w:val="00E76E6A"/>
    <w:rsid w:val="00E76EEC"/>
    <w:rsid w:val="00E77080"/>
    <w:rsid w:val="00E773B7"/>
    <w:rsid w:val="00E77459"/>
    <w:rsid w:val="00E775B6"/>
    <w:rsid w:val="00E77A5A"/>
    <w:rsid w:val="00E77C72"/>
    <w:rsid w:val="00E80435"/>
    <w:rsid w:val="00E80AEA"/>
    <w:rsid w:val="00E811E8"/>
    <w:rsid w:val="00E825E3"/>
    <w:rsid w:val="00E827DA"/>
    <w:rsid w:val="00E82BD0"/>
    <w:rsid w:val="00E82C2B"/>
    <w:rsid w:val="00E82EA8"/>
    <w:rsid w:val="00E832D0"/>
    <w:rsid w:val="00E83351"/>
    <w:rsid w:val="00E83633"/>
    <w:rsid w:val="00E83A21"/>
    <w:rsid w:val="00E83BCC"/>
    <w:rsid w:val="00E84108"/>
    <w:rsid w:val="00E842C1"/>
    <w:rsid w:val="00E84497"/>
    <w:rsid w:val="00E84880"/>
    <w:rsid w:val="00E84B36"/>
    <w:rsid w:val="00E84D54"/>
    <w:rsid w:val="00E84F17"/>
    <w:rsid w:val="00E852F3"/>
    <w:rsid w:val="00E85AE6"/>
    <w:rsid w:val="00E868AC"/>
    <w:rsid w:val="00E86AD1"/>
    <w:rsid w:val="00E86E89"/>
    <w:rsid w:val="00E87272"/>
    <w:rsid w:val="00E875CB"/>
    <w:rsid w:val="00E876B5"/>
    <w:rsid w:val="00E87944"/>
    <w:rsid w:val="00E87AF0"/>
    <w:rsid w:val="00E904CA"/>
    <w:rsid w:val="00E90A9A"/>
    <w:rsid w:val="00E917E1"/>
    <w:rsid w:val="00E91893"/>
    <w:rsid w:val="00E919C9"/>
    <w:rsid w:val="00E91C12"/>
    <w:rsid w:val="00E92001"/>
    <w:rsid w:val="00E92911"/>
    <w:rsid w:val="00E958BA"/>
    <w:rsid w:val="00E9639D"/>
    <w:rsid w:val="00E96B14"/>
    <w:rsid w:val="00E97A39"/>
    <w:rsid w:val="00E97E87"/>
    <w:rsid w:val="00E97FD9"/>
    <w:rsid w:val="00EA0032"/>
    <w:rsid w:val="00EA02F5"/>
    <w:rsid w:val="00EA1128"/>
    <w:rsid w:val="00EA13BB"/>
    <w:rsid w:val="00EA1629"/>
    <w:rsid w:val="00EA1B33"/>
    <w:rsid w:val="00EA216E"/>
    <w:rsid w:val="00EA220B"/>
    <w:rsid w:val="00EA24CA"/>
    <w:rsid w:val="00EA31E3"/>
    <w:rsid w:val="00EA46C0"/>
    <w:rsid w:val="00EA4A6B"/>
    <w:rsid w:val="00EA4FEC"/>
    <w:rsid w:val="00EA5E0C"/>
    <w:rsid w:val="00EA65CF"/>
    <w:rsid w:val="00EA67CC"/>
    <w:rsid w:val="00EA7A6F"/>
    <w:rsid w:val="00EA7FA9"/>
    <w:rsid w:val="00EB0453"/>
    <w:rsid w:val="00EB06FB"/>
    <w:rsid w:val="00EB0A91"/>
    <w:rsid w:val="00EB0DD1"/>
    <w:rsid w:val="00EB1182"/>
    <w:rsid w:val="00EB1676"/>
    <w:rsid w:val="00EB168E"/>
    <w:rsid w:val="00EB18A6"/>
    <w:rsid w:val="00EB266B"/>
    <w:rsid w:val="00EB2D8B"/>
    <w:rsid w:val="00EB2F22"/>
    <w:rsid w:val="00EB2FA5"/>
    <w:rsid w:val="00EB32DF"/>
    <w:rsid w:val="00EB371D"/>
    <w:rsid w:val="00EB43C3"/>
    <w:rsid w:val="00EB4BEC"/>
    <w:rsid w:val="00EB5128"/>
    <w:rsid w:val="00EB5228"/>
    <w:rsid w:val="00EB5359"/>
    <w:rsid w:val="00EB535E"/>
    <w:rsid w:val="00EB5403"/>
    <w:rsid w:val="00EB59E5"/>
    <w:rsid w:val="00EB5A29"/>
    <w:rsid w:val="00EB5CDF"/>
    <w:rsid w:val="00EB5D2F"/>
    <w:rsid w:val="00EB63D6"/>
    <w:rsid w:val="00EB6656"/>
    <w:rsid w:val="00EB6DA8"/>
    <w:rsid w:val="00EB766B"/>
    <w:rsid w:val="00EB7746"/>
    <w:rsid w:val="00EB7828"/>
    <w:rsid w:val="00EC0750"/>
    <w:rsid w:val="00EC080C"/>
    <w:rsid w:val="00EC1223"/>
    <w:rsid w:val="00EC132A"/>
    <w:rsid w:val="00EC1752"/>
    <w:rsid w:val="00EC1C38"/>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7070"/>
    <w:rsid w:val="00EC7549"/>
    <w:rsid w:val="00EC76BD"/>
    <w:rsid w:val="00EC78EE"/>
    <w:rsid w:val="00EC7E0F"/>
    <w:rsid w:val="00ED0976"/>
    <w:rsid w:val="00ED0DB2"/>
    <w:rsid w:val="00ED0F24"/>
    <w:rsid w:val="00ED1701"/>
    <w:rsid w:val="00ED18DB"/>
    <w:rsid w:val="00ED2032"/>
    <w:rsid w:val="00ED21C3"/>
    <w:rsid w:val="00ED2E3F"/>
    <w:rsid w:val="00ED36A1"/>
    <w:rsid w:val="00ED41B6"/>
    <w:rsid w:val="00ED425E"/>
    <w:rsid w:val="00ED44D2"/>
    <w:rsid w:val="00ED4884"/>
    <w:rsid w:val="00ED5119"/>
    <w:rsid w:val="00ED57A2"/>
    <w:rsid w:val="00ED65FB"/>
    <w:rsid w:val="00EE0069"/>
    <w:rsid w:val="00EE0D7D"/>
    <w:rsid w:val="00EE1223"/>
    <w:rsid w:val="00EE1619"/>
    <w:rsid w:val="00EE18E2"/>
    <w:rsid w:val="00EE1949"/>
    <w:rsid w:val="00EE196D"/>
    <w:rsid w:val="00EE1A7A"/>
    <w:rsid w:val="00EE1DFA"/>
    <w:rsid w:val="00EE2104"/>
    <w:rsid w:val="00EE3097"/>
    <w:rsid w:val="00EE3F84"/>
    <w:rsid w:val="00EE49D8"/>
    <w:rsid w:val="00EE4DD3"/>
    <w:rsid w:val="00EE52A1"/>
    <w:rsid w:val="00EE5611"/>
    <w:rsid w:val="00EE60E2"/>
    <w:rsid w:val="00EE6266"/>
    <w:rsid w:val="00EE67D4"/>
    <w:rsid w:val="00EE737B"/>
    <w:rsid w:val="00EE73F8"/>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8DD"/>
    <w:rsid w:val="00EF3C52"/>
    <w:rsid w:val="00EF4017"/>
    <w:rsid w:val="00EF43C9"/>
    <w:rsid w:val="00EF4AC5"/>
    <w:rsid w:val="00EF5524"/>
    <w:rsid w:val="00EF5D43"/>
    <w:rsid w:val="00EF6362"/>
    <w:rsid w:val="00EF6412"/>
    <w:rsid w:val="00EF652C"/>
    <w:rsid w:val="00EF6707"/>
    <w:rsid w:val="00EF68F8"/>
    <w:rsid w:val="00EF6D9A"/>
    <w:rsid w:val="00EF6F8F"/>
    <w:rsid w:val="00EF7C06"/>
    <w:rsid w:val="00F00298"/>
    <w:rsid w:val="00F002AF"/>
    <w:rsid w:val="00F007FE"/>
    <w:rsid w:val="00F0086A"/>
    <w:rsid w:val="00F00A2B"/>
    <w:rsid w:val="00F017CC"/>
    <w:rsid w:val="00F01D32"/>
    <w:rsid w:val="00F02298"/>
    <w:rsid w:val="00F022C1"/>
    <w:rsid w:val="00F02380"/>
    <w:rsid w:val="00F02EF2"/>
    <w:rsid w:val="00F02F18"/>
    <w:rsid w:val="00F034CB"/>
    <w:rsid w:val="00F03621"/>
    <w:rsid w:val="00F0368C"/>
    <w:rsid w:val="00F03863"/>
    <w:rsid w:val="00F03A91"/>
    <w:rsid w:val="00F04341"/>
    <w:rsid w:val="00F04A81"/>
    <w:rsid w:val="00F04CA6"/>
    <w:rsid w:val="00F05701"/>
    <w:rsid w:val="00F05B6B"/>
    <w:rsid w:val="00F05D18"/>
    <w:rsid w:val="00F05E39"/>
    <w:rsid w:val="00F06365"/>
    <w:rsid w:val="00F067E5"/>
    <w:rsid w:val="00F06D91"/>
    <w:rsid w:val="00F0771E"/>
    <w:rsid w:val="00F07C47"/>
    <w:rsid w:val="00F07CEA"/>
    <w:rsid w:val="00F07F77"/>
    <w:rsid w:val="00F10B2A"/>
    <w:rsid w:val="00F10C9E"/>
    <w:rsid w:val="00F10D07"/>
    <w:rsid w:val="00F10F9A"/>
    <w:rsid w:val="00F11ED9"/>
    <w:rsid w:val="00F1211B"/>
    <w:rsid w:val="00F121FA"/>
    <w:rsid w:val="00F125B9"/>
    <w:rsid w:val="00F126E9"/>
    <w:rsid w:val="00F12F2C"/>
    <w:rsid w:val="00F13403"/>
    <w:rsid w:val="00F13417"/>
    <w:rsid w:val="00F13DF1"/>
    <w:rsid w:val="00F14AA3"/>
    <w:rsid w:val="00F1504C"/>
    <w:rsid w:val="00F1532F"/>
    <w:rsid w:val="00F1568B"/>
    <w:rsid w:val="00F156E8"/>
    <w:rsid w:val="00F161E2"/>
    <w:rsid w:val="00F1645D"/>
    <w:rsid w:val="00F16DBE"/>
    <w:rsid w:val="00F17146"/>
    <w:rsid w:val="00F1731B"/>
    <w:rsid w:val="00F17601"/>
    <w:rsid w:val="00F2024D"/>
    <w:rsid w:val="00F204AA"/>
    <w:rsid w:val="00F20D02"/>
    <w:rsid w:val="00F20E1E"/>
    <w:rsid w:val="00F20F7D"/>
    <w:rsid w:val="00F20F95"/>
    <w:rsid w:val="00F210E6"/>
    <w:rsid w:val="00F21700"/>
    <w:rsid w:val="00F219E7"/>
    <w:rsid w:val="00F21FD8"/>
    <w:rsid w:val="00F22171"/>
    <w:rsid w:val="00F221B8"/>
    <w:rsid w:val="00F226D5"/>
    <w:rsid w:val="00F2303B"/>
    <w:rsid w:val="00F23BBC"/>
    <w:rsid w:val="00F23C20"/>
    <w:rsid w:val="00F23F50"/>
    <w:rsid w:val="00F2415F"/>
    <w:rsid w:val="00F2427C"/>
    <w:rsid w:val="00F2477D"/>
    <w:rsid w:val="00F24B80"/>
    <w:rsid w:val="00F250FD"/>
    <w:rsid w:val="00F2574E"/>
    <w:rsid w:val="00F25D6B"/>
    <w:rsid w:val="00F270D1"/>
    <w:rsid w:val="00F271A7"/>
    <w:rsid w:val="00F273D7"/>
    <w:rsid w:val="00F27426"/>
    <w:rsid w:val="00F27891"/>
    <w:rsid w:val="00F27A89"/>
    <w:rsid w:val="00F302B6"/>
    <w:rsid w:val="00F30BBB"/>
    <w:rsid w:val="00F3190D"/>
    <w:rsid w:val="00F32119"/>
    <w:rsid w:val="00F32361"/>
    <w:rsid w:val="00F326C3"/>
    <w:rsid w:val="00F33331"/>
    <w:rsid w:val="00F33666"/>
    <w:rsid w:val="00F33B84"/>
    <w:rsid w:val="00F33FE1"/>
    <w:rsid w:val="00F34304"/>
    <w:rsid w:val="00F345FF"/>
    <w:rsid w:val="00F34D27"/>
    <w:rsid w:val="00F351B7"/>
    <w:rsid w:val="00F3553F"/>
    <w:rsid w:val="00F35DB0"/>
    <w:rsid w:val="00F3616B"/>
    <w:rsid w:val="00F36E40"/>
    <w:rsid w:val="00F37195"/>
    <w:rsid w:val="00F3719C"/>
    <w:rsid w:val="00F374BD"/>
    <w:rsid w:val="00F379B8"/>
    <w:rsid w:val="00F37C5D"/>
    <w:rsid w:val="00F37FAF"/>
    <w:rsid w:val="00F40459"/>
    <w:rsid w:val="00F40D74"/>
    <w:rsid w:val="00F4115B"/>
    <w:rsid w:val="00F4161B"/>
    <w:rsid w:val="00F420F6"/>
    <w:rsid w:val="00F42334"/>
    <w:rsid w:val="00F42D68"/>
    <w:rsid w:val="00F43055"/>
    <w:rsid w:val="00F433DD"/>
    <w:rsid w:val="00F433EC"/>
    <w:rsid w:val="00F433EE"/>
    <w:rsid w:val="00F4362C"/>
    <w:rsid w:val="00F43675"/>
    <w:rsid w:val="00F43837"/>
    <w:rsid w:val="00F43956"/>
    <w:rsid w:val="00F43EF8"/>
    <w:rsid w:val="00F44011"/>
    <w:rsid w:val="00F44086"/>
    <w:rsid w:val="00F449DD"/>
    <w:rsid w:val="00F451B1"/>
    <w:rsid w:val="00F453CD"/>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AE8"/>
    <w:rsid w:val="00F55AFF"/>
    <w:rsid w:val="00F56601"/>
    <w:rsid w:val="00F56964"/>
    <w:rsid w:val="00F57053"/>
    <w:rsid w:val="00F57091"/>
    <w:rsid w:val="00F57AD6"/>
    <w:rsid w:val="00F600D3"/>
    <w:rsid w:val="00F600D7"/>
    <w:rsid w:val="00F603B7"/>
    <w:rsid w:val="00F60577"/>
    <w:rsid w:val="00F60833"/>
    <w:rsid w:val="00F61210"/>
    <w:rsid w:val="00F61701"/>
    <w:rsid w:val="00F623CB"/>
    <w:rsid w:val="00F6243F"/>
    <w:rsid w:val="00F62D8B"/>
    <w:rsid w:val="00F62F6D"/>
    <w:rsid w:val="00F62FC2"/>
    <w:rsid w:val="00F64DBE"/>
    <w:rsid w:val="00F651AD"/>
    <w:rsid w:val="00F6544A"/>
    <w:rsid w:val="00F6647A"/>
    <w:rsid w:val="00F66736"/>
    <w:rsid w:val="00F668E0"/>
    <w:rsid w:val="00F66BE7"/>
    <w:rsid w:val="00F66E4D"/>
    <w:rsid w:val="00F6715F"/>
    <w:rsid w:val="00F70095"/>
    <w:rsid w:val="00F70203"/>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64C6"/>
    <w:rsid w:val="00F774EB"/>
    <w:rsid w:val="00F779B1"/>
    <w:rsid w:val="00F802E2"/>
    <w:rsid w:val="00F80D2A"/>
    <w:rsid w:val="00F8125C"/>
    <w:rsid w:val="00F81409"/>
    <w:rsid w:val="00F81555"/>
    <w:rsid w:val="00F81B27"/>
    <w:rsid w:val="00F81F92"/>
    <w:rsid w:val="00F82B7C"/>
    <w:rsid w:val="00F82EB0"/>
    <w:rsid w:val="00F83077"/>
    <w:rsid w:val="00F835D6"/>
    <w:rsid w:val="00F83E58"/>
    <w:rsid w:val="00F84284"/>
    <w:rsid w:val="00F84545"/>
    <w:rsid w:val="00F85557"/>
    <w:rsid w:val="00F8560D"/>
    <w:rsid w:val="00F87189"/>
    <w:rsid w:val="00F8724C"/>
    <w:rsid w:val="00F87272"/>
    <w:rsid w:val="00F901B6"/>
    <w:rsid w:val="00F90591"/>
    <w:rsid w:val="00F90BFC"/>
    <w:rsid w:val="00F90E0C"/>
    <w:rsid w:val="00F911ED"/>
    <w:rsid w:val="00F91604"/>
    <w:rsid w:val="00F91D04"/>
    <w:rsid w:val="00F91E04"/>
    <w:rsid w:val="00F91FAA"/>
    <w:rsid w:val="00F92F8E"/>
    <w:rsid w:val="00F93143"/>
    <w:rsid w:val="00F9471F"/>
    <w:rsid w:val="00F94D8E"/>
    <w:rsid w:val="00F950D7"/>
    <w:rsid w:val="00F951DF"/>
    <w:rsid w:val="00F953C7"/>
    <w:rsid w:val="00F95855"/>
    <w:rsid w:val="00F96043"/>
    <w:rsid w:val="00F96C36"/>
    <w:rsid w:val="00F97072"/>
    <w:rsid w:val="00F97538"/>
    <w:rsid w:val="00F9758C"/>
    <w:rsid w:val="00F97881"/>
    <w:rsid w:val="00F97F74"/>
    <w:rsid w:val="00FA0593"/>
    <w:rsid w:val="00FA0657"/>
    <w:rsid w:val="00FA06A9"/>
    <w:rsid w:val="00FA0967"/>
    <w:rsid w:val="00FA0FFE"/>
    <w:rsid w:val="00FA1745"/>
    <w:rsid w:val="00FA2006"/>
    <w:rsid w:val="00FA2218"/>
    <w:rsid w:val="00FA2DA3"/>
    <w:rsid w:val="00FA2E92"/>
    <w:rsid w:val="00FA2F9A"/>
    <w:rsid w:val="00FA3616"/>
    <w:rsid w:val="00FA46D3"/>
    <w:rsid w:val="00FA4882"/>
    <w:rsid w:val="00FA498A"/>
    <w:rsid w:val="00FA5AE0"/>
    <w:rsid w:val="00FA5CE9"/>
    <w:rsid w:val="00FA6F55"/>
    <w:rsid w:val="00FA6FB1"/>
    <w:rsid w:val="00FA713B"/>
    <w:rsid w:val="00FA71BE"/>
    <w:rsid w:val="00FA7780"/>
    <w:rsid w:val="00FA792A"/>
    <w:rsid w:val="00FB04D0"/>
    <w:rsid w:val="00FB084A"/>
    <w:rsid w:val="00FB1366"/>
    <w:rsid w:val="00FB2237"/>
    <w:rsid w:val="00FB48D4"/>
    <w:rsid w:val="00FB4B98"/>
    <w:rsid w:val="00FB4D32"/>
    <w:rsid w:val="00FB4F20"/>
    <w:rsid w:val="00FB6516"/>
    <w:rsid w:val="00FB6930"/>
    <w:rsid w:val="00FB6D20"/>
    <w:rsid w:val="00FB6FD9"/>
    <w:rsid w:val="00FB71BA"/>
    <w:rsid w:val="00FB75DE"/>
    <w:rsid w:val="00FC006B"/>
    <w:rsid w:val="00FC1B3F"/>
    <w:rsid w:val="00FC204F"/>
    <w:rsid w:val="00FC269C"/>
    <w:rsid w:val="00FC2B54"/>
    <w:rsid w:val="00FC2DAE"/>
    <w:rsid w:val="00FC3CEC"/>
    <w:rsid w:val="00FC3EA8"/>
    <w:rsid w:val="00FC3EC3"/>
    <w:rsid w:val="00FC43B5"/>
    <w:rsid w:val="00FC4552"/>
    <w:rsid w:val="00FC4AA2"/>
    <w:rsid w:val="00FC5403"/>
    <w:rsid w:val="00FC5685"/>
    <w:rsid w:val="00FC56AB"/>
    <w:rsid w:val="00FC5F4A"/>
    <w:rsid w:val="00FC6182"/>
    <w:rsid w:val="00FC61C5"/>
    <w:rsid w:val="00FC654B"/>
    <w:rsid w:val="00FC6B09"/>
    <w:rsid w:val="00FC6B8E"/>
    <w:rsid w:val="00FC6F5C"/>
    <w:rsid w:val="00FC7040"/>
    <w:rsid w:val="00FC736B"/>
    <w:rsid w:val="00FC7775"/>
    <w:rsid w:val="00FC77D4"/>
    <w:rsid w:val="00FC78A7"/>
    <w:rsid w:val="00FC7936"/>
    <w:rsid w:val="00FC7DDB"/>
    <w:rsid w:val="00FC7FAB"/>
    <w:rsid w:val="00FD056C"/>
    <w:rsid w:val="00FD0779"/>
    <w:rsid w:val="00FD0951"/>
    <w:rsid w:val="00FD0E61"/>
    <w:rsid w:val="00FD117E"/>
    <w:rsid w:val="00FD241F"/>
    <w:rsid w:val="00FD266A"/>
    <w:rsid w:val="00FD2DC4"/>
    <w:rsid w:val="00FD302F"/>
    <w:rsid w:val="00FD34C2"/>
    <w:rsid w:val="00FD34EF"/>
    <w:rsid w:val="00FD39EA"/>
    <w:rsid w:val="00FD4FFA"/>
    <w:rsid w:val="00FD5103"/>
    <w:rsid w:val="00FD5AF2"/>
    <w:rsid w:val="00FD623C"/>
    <w:rsid w:val="00FD6394"/>
    <w:rsid w:val="00FD67AC"/>
    <w:rsid w:val="00FD7C9B"/>
    <w:rsid w:val="00FD7D40"/>
    <w:rsid w:val="00FD7DD8"/>
    <w:rsid w:val="00FE09D9"/>
    <w:rsid w:val="00FE0C31"/>
    <w:rsid w:val="00FE102E"/>
    <w:rsid w:val="00FE1E91"/>
    <w:rsid w:val="00FE232F"/>
    <w:rsid w:val="00FE24C8"/>
    <w:rsid w:val="00FE25C3"/>
    <w:rsid w:val="00FE3FF8"/>
    <w:rsid w:val="00FE5DB8"/>
    <w:rsid w:val="00FE5F47"/>
    <w:rsid w:val="00FE63A1"/>
    <w:rsid w:val="00FE6B09"/>
    <w:rsid w:val="00FE6DC6"/>
    <w:rsid w:val="00FE7228"/>
    <w:rsid w:val="00FE7D3D"/>
    <w:rsid w:val="00FE7D7E"/>
    <w:rsid w:val="00FE7FB0"/>
    <w:rsid w:val="00FF0366"/>
    <w:rsid w:val="00FF0559"/>
    <w:rsid w:val="00FF092A"/>
    <w:rsid w:val="00FF0C32"/>
    <w:rsid w:val="00FF0E12"/>
    <w:rsid w:val="00FF1215"/>
    <w:rsid w:val="00FF1564"/>
    <w:rsid w:val="00FF1B05"/>
    <w:rsid w:val="00FF2398"/>
    <w:rsid w:val="00FF27EE"/>
    <w:rsid w:val="00FF32E7"/>
    <w:rsid w:val="00FF3339"/>
    <w:rsid w:val="00FF3419"/>
    <w:rsid w:val="00FF3623"/>
    <w:rsid w:val="00FF3F9B"/>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D99D84E"/>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C004E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nhideWhenUsed/>
    <w:qFormat/>
    <w:rsid w:val="00C004EE"/>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nhideWhenUsed/>
    <w:qFormat/>
    <w:rsid w:val="00C004E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nhideWhenUsed/>
    <w:qFormat/>
    <w:rsid w:val="00C004EE"/>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semiHidden/>
    <w:unhideWhenUsed/>
    <w:qFormat/>
    <w:rsid w:val="00C004E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6C4D4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pPr>
      <w:ind w:left="227" w:hanging="227"/>
      <w:jc w:val="both"/>
    </w:pPr>
    <w:rPr>
      <w:rFonts w:ascii="Arial" w:hAnsi="Arial" w:cs="Arial"/>
      <w:sz w:val="16"/>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5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1"/>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jc w:val="both"/>
    </w:p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rsid w:val="00C004EE"/>
    <w:rPr>
      <w:rFonts w:ascii="Calibri" w:eastAsia="Times New Roman" w:hAnsi="Calibri"/>
      <w:b/>
      <w:bCs/>
      <w:i/>
      <w:iCs/>
      <w:sz w:val="26"/>
      <w:szCs w:val="26"/>
    </w:rPr>
  </w:style>
  <w:style w:type="character" w:customStyle="1" w:styleId="Ttulo6Char">
    <w:name w:val="Título 6 Char"/>
    <w:link w:val="Ttulo6"/>
    <w:rsid w:val="00C004EE"/>
    <w:rPr>
      <w:rFonts w:ascii="Calibri" w:eastAsia="Times New Roman" w:hAnsi="Calibri"/>
      <w:b/>
      <w:bCs/>
      <w:sz w:val="22"/>
      <w:szCs w:val="22"/>
    </w:rPr>
  </w:style>
  <w:style w:type="character" w:customStyle="1" w:styleId="Ttulo7Char">
    <w:name w:val="Título 7 Char"/>
    <w:link w:val="Ttulo7"/>
    <w:rsid w:val="00C004EE"/>
    <w:rPr>
      <w:rFonts w:ascii="Calibri" w:eastAsia="Times New Roman" w:hAnsi="Calibri"/>
      <w:sz w:val="24"/>
      <w:szCs w:val="24"/>
    </w:rPr>
  </w:style>
  <w:style w:type="character" w:customStyle="1" w:styleId="Ttulo8Char">
    <w:name w:val="Título 8 Char"/>
    <w:link w:val="Ttulo8"/>
    <w:rsid w:val="00C004EE"/>
    <w:rPr>
      <w:rFonts w:ascii="Calibri" w:eastAsia="Times New Roman" w:hAnsi="Calibri"/>
      <w:i/>
      <w:iCs/>
      <w:sz w:val="24"/>
      <w:szCs w:val="24"/>
    </w:rPr>
  </w:style>
  <w:style w:type="character" w:customStyle="1" w:styleId="Ttulo9Char">
    <w:name w:val="Título 9 Char"/>
    <w:link w:val="Ttulo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2"/>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2"/>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5"/>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5"/>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5"/>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5"/>
      </w:numPr>
      <w:autoSpaceDE w:val="0"/>
      <w:autoSpaceDN w:val="0"/>
      <w:adjustRightInd w:val="0"/>
      <w:spacing w:line="300" w:lineRule="atLeast"/>
      <w:jc w:val="both"/>
    </w:pPr>
    <w:rPr>
      <w:rFonts w:eastAsia="TT108t00"/>
      <w:sz w:val="22"/>
      <w:szCs w:val="22"/>
    </w:rPr>
  </w:style>
  <w:style w:type="paragraph" w:customStyle="1" w:styleId="Body">
    <w:name w:val="Body"/>
    <w:basedOn w:val="Normal"/>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rPr>
      <w:rFonts w:ascii="Arial" w:hAnsi="Arial" w:cs="Arial"/>
      <w:sz w:val="16"/>
    </w:rPr>
  </w:style>
  <w:style w:type="paragraph" w:customStyle="1" w:styleId="roman2">
    <w:name w:val="roman 2"/>
    <w:basedOn w:val="Normal"/>
    <w:rsid w:val="00D804DF"/>
    <w:pPr>
      <w:numPr>
        <w:numId w:val="6"/>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7"/>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8105C"/>
    <w:pPr>
      <w:widowControl w:val="0"/>
      <w:autoSpaceDE w:val="0"/>
      <w:autoSpaceDN w:val="0"/>
      <w:adjustRightInd w:val="0"/>
      <w:spacing w:after="160" w:line="240" w:lineRule="exact"/>
      <w:jc w:val="both"/>
    </w:pPr>
    <w:rPr>
      <w:rFonts w:ascii="Verdana" w:eastAsia="Times New Roman"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5C7BE1"/>
    <w:pPr>
      <w:widowControl w:val="0"/>
      <w:autoSpaceDE w:val="0"/>
      <w:autoSpaceDN w:val="0"/>
      <w:adjustRightInd w:val="0"/>
      <w:spacing w:after="160" w:line="240" w:lineRule="exact"/>
    </w:pPr>
    <w:rPr>
      <w:rFonts w:ascii="Verdana" w:eastAsia="Times New Roman" w:hAnsi="Verdana" w:cs="Verdana"/>
      <w:sz w:val="20"/>
      <w:szCs w:val="20"/>
      <w:lang w:val="en-US" w:eastAsia="en-US"/>
    </w:rPr>
  </w:style>
  <w:style w:type="character" w:styleId="MquinadeescreverHTML">
    <w:name w:val="HTML Typewriter"/>
    <w:uiPriority w:val="99"/>
    <w:rsid w:val="00082432"/>
    <w:rPr>
      <w:rFonts w:ascii="Courier New" w:hAnsi="Courier New" w:cs="Courier New"/>
      <w:spacing w:val="0"/>
      <w:sz w:val="20"/>
      <w:szCs w:val="20"/>
      <w:lang w:val="pt-BR"/>
    </w:rPr>
  </w:style>
  <w:style w:type="paragraph" w:customStyle="1" w:styleId="FootnoteTextcont">
    <w:name w:val="Footnote Text cont"/>
    <w:basedOn w:val="Normal"/>
    <w:rsid w:val="006C6458"/>
    <w:pPr>
      <w:ind w:left="227"/>
      <w:jc w:val="both"/>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24852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0249747">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1712800">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09157987">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34882807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42998638">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iduciario@simplificpavarini.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1 6 " ? > < p r o p e r t i e s   x m l n s = " h t t p : / / w w w . i m a n a g e . c o m / w o r k / x m l s c h e m a " >  
     < d o c u m e n t i d > L E F O S S E ! 1 7 9 0 9 5 . 1 < / d o c u m e n t i d >  
     < s e n d e r i d > B M A S S I S < / s e n d e r i d >  
     < s e n d e r e m a i l > B R U N O . M A S S I S @ L E F O S S E . C O M < / s e n d e r e m a i l >  
     < l a s t m o d i f i e d > 2 0 1 8 - 1 0 - 3 1 T 1 7 : 3 0 : 0 0 . 0 0 0 0 0 0 0 - 0 3 : 0 0 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9B2908B0-4D43-4E05-9732-E7384E4739A4}">
  <ds:schemaRefs>
    <ds:schemaRef ds:uri="http://schemas.openxmlformats.org/officeDocument/2006/bibliograph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3EB77BD2-1C91-45A5-BB09-2297843EC94C}">
  <ds:schemaRefs>
    <ds:schemaRef ds:uri="e63af235-6539-4873-9a74-7e32b5cc1aee"/>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91D52DC6-930D-48FE-96EE-BF44EB70085F}">
  <ds:schemaRefs>
    <ds:schemaRef ds:uri="http://www.imanage.com/work/xmlschema"/>
  </ds:schemaRefs>
</ds:datastoreItem>
</file>

<file path=customXml/itemProps7.xml><?xml version="1.0" encoding="utf-8"?>
<ds:datastoreItem xmlns:ds="http://schemas.openxmlformats.org/officeDocument/2006/customXml" ds:itemID="{B3D13097-B6CB-4AD4-9B9B-F327DC159BB1}">
  <ds:schemaRefs>
    <ds:schemaRef ds:uri="http://schemas.openxmlformats.org/officeDocument/2006/bibliography"/>
  </ds:schemaRefs>
</ds:datastoreItem>
</file>

<file path=customXml/itemProps8.xml><?xml version="1.0" encoding="utf-8"?>
<ds:datastoreItem xmlns:ds="http://schemas.openxmlformats.org/officeDocument/2006/customXml" ds:itemID="{F3BC96C3-F2DB-4AA8-AA31-73A8EE7B63E5}">
  <ds:schemaRefs>
    <ds:schemaRef ds:uri="http://schemas.openxmlformats.org/officeDocument/2006/bibliography"/>
  </ds:schemaRefs>
</ds:datastoreItem>
</file>

<file path=customXml/itemProps9.xml><?xml version="1.0" encoding="utf-8"?>
<ds:datastoreItem xmlns:ds="http://schemas.openxmlformats.org/officeDocument/2006/customXml" ds:itemID="{87DBCD02-6AAB-4A7D-8257-2F6DC6A1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51</Pages>
  <Words>21240</Words>
  <Characters>122592</Characters>
  <Application>Microsoft Office Word</Application>
  <DocSecurity>0</DocSecurity>
  <Lines>1021</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143545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Pedro Oliveira</cp:lastModifiedBy>
  <cp:revision>8</cp:revision>
  <cp:lastPrinted>2018-10-26T18:56:00Z</cp:lastPrinted>
  <dcterms:created xsi:type="dcterms:W3CDTF">2018-10-31T20:30:00Z</dcterms:created>
  <dcterms:modified xsi:type="dcterms:W3CDTF">2018-11-01T18:40:00Z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_x000d_BBA_WORKSITE - 1106146v1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