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9C76" w14:textId="1D1050F8" w:rsidR="0061393F" w:rsidRPr="00EA49C3" w:rsidRDefault="00B61B4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Bold"/>
          <w:b/>
          <w:bCs/>
          <w:sz w:val="20"/>
          <w:szCs w:val="20"/>
        </w:rPr>
        <w:t>SEGUNDO</w:t>
      </w:r>
      <w:r w:rsidR="00187B6A" w:rsidRPr="00EA49C3">
        <w:rPr>
          <w:rFonts w:ascii="Verdana" w:hAnsi="Verdana" w:cs="BradescoSans-Bold"/>
          <w:b/>
          <w:bCs/>
          <w:sz w:val="20"/>
          <w:szCs w:val="20"/>
        </w:rPr>
        <w:t xml:space="preserve"> TERMO ADITIVO AO CONTRATO DE PRESTAÇÃO DE SERVIÇOS</w:t>
      </w:r>
      <w:r w:rsidR="00187B6A" w:rsidRPr="00EA49C3">
        <w:rPr>
          <w:rFonts w:ascii="Verdana" w:hAnsi="Verdana" w:cs="BradescoSans-Bold"/>
          <w:b/>
          <w:bCs/>
          <w:sz w:val="20"/>
          <w:szCs w:val="20"/>
        </w:rPr>
        <w:t xml:space="preserve"> </w:t>
      </w:r>
      <w:r w:rsidR="00187B6A" w:rsidRPr="00EA49C3">
        <w:rPr>
          <w:rFonts w:ascii="Verdana" w:hAnsi="Verdana" w:cs="BradescoSans-Bold"/>
          <w:b/>
          <w:bCs/>
          <w:sz w:val="20"/>
          <w:szCs w:val="20"/>
        </w:rPr>
        <w:t>DE DEPOSITÁRIO</w:t>
      </w:r>
    </w:p>
    <w:p w14:paraId="5B9FB700" w14:textId="193C55E4" w:rsidR="00187B6A" w:rsidRPr="00EA49C3" w:rsidRDefault="00187B6A" w:rsidP="00EA49C3">
      <w:pPr>
        <w:spacing w:line="300" w:lineRule="exact"/>
        <w:jc w:val="both"/>
        <w:rPr>
          <w:rFonts w:ascii="Verdana" w:hAnsi="Verdana" w:cs="BradescoSans-Bold"/>
          <w:b/>
          <w:bCs/>
          <w:sz w:val="20"/>
          <w:szCs w:val="20"/>
        </w:rPr>
      </w:pPr>
    </w:p>
    <w:p w14:paraId="3AB7CBF8" w14:textId="64F8CE7D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São partes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Partes</w:t>
      </w:r>
      <w:r w:rsidRPr="00EA49C3">
        <w:rPr>
          <w:rFonts w:ascii="Verdana" w:hAnsi="Verdana" w:cs="BradescoSans-Regular"/>
          <w:sz w:val="20"/>
          <w:szCs w:val="20"/>
        </w:rPr>
        <w:t>”) no presente Contrato de Prestação de Serviços de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Depositário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Contrato</w:t>
      </w:r>
      <w:r w:rsidRPr="00EA49C3">
        <w:rPr>
          <w:rFonts w:ascii="Verdana" w:hAnsi="Verdana" w:cs="BradescoSans-Regular"/>
          <w:sz w:val="20"/>
          <w:szCs w:val="20"/>
        </w:rPr>
        <w:t>”):</w:t>
      </w:r>
    </w:p>
    <w:p w14:paraId="7F6CF0F6" w14:textId="116518D0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6E759862" w14:textId="2A6FF042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(I) </w:t>
      </w:r>
      <w:r w:rsidRPr="00EA49C3">
        <w:rPr>
          <w:rFonts w:ascii="Verdana" w:hAnsi="Verdana" w:cs="BradescoSans-Bold"/>
          <w:b/>
          <w:bCs/>
          <w:sz w:val="20"/>
          <w:szCs w:val="20"/>
        </w:rPr>
        <w:t>BANCO BRADESCO S.A.</w:t>
      </w:r>
      <w:r w:rsidRPr="00EA49C3">
        <w:rPr>
          <w:rFonts w:ascii="Verdana" w:hAnsi="Verdana" w:cs="BradescoSans-Regular"/>
          <w:sz w:val="20"/>
          <w:szCs w:val="20"/>
        </w:rPr>
        <w:t>, instituição financeira com sede no Núcleo Cidade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de Deus, s/nº, na Vila Yara, na Cidade de Osasco, no Estado de São Paulo,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inscrito no CNPJ/ME sob nº 60.746.948/0001</w:t>
      </w:r>
      <w:r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Pr="00EA49C3">
        <w:rPr>
          <w:rFonts w:ascii="Verdana" w:hAnsi="Verdana" w:cs="BradescoSans-Regular"/>
          <w:sz w:val="20"/>
          <w:szCs w:val="20"/>
        </w:rPr>
        <w:t>12,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BRADESCO</w:t>
      </w:r>
      <w:r w:rsidRPr="00EA49C3">
        <w:rPr>
          <w:rFonts w:ascii="Verdana" w:hAnsi="Verdana" w:cs="BradescoSans-Regular"/>
          <w:sz w:val="20"/>
          <w:szCs w:val="20"/>
        </w:rPr>
        <w:t>”);</w:t>
      </w:r>
    </w:p>
    <w:p w14:paraId="0C715A14" w14:textId="7399651D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5EC8FE0C" w14:textId="7FC635E1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(II) </w:t>
      </w:r>
      <w:r w:rsidRPr="00EA49C3">
        <w:rPr>
          <w:rFonts w:ascii="Verdana" w:hAnsi="Verdana" w:cs="BradescoSans-Bold"/>
          <w:b/>
          <w:bCs/>
          <w:sz w:val="20"/>
          <w:szCs w:val="20"/>
        </w:rPr>
        <w:t>LABORATÓRIO SABIN DE ANÁLISES CLÍNICAS S.A</w:t>
      </w:r>
      <w:r w:rsidRPr="00EA49C3">
        <w:rPr>
          <w:rFonts w:ascii="Verdana" w:hAnsi="Verdana" w:cs="BradescoSans-Regular"/>
          <w:sz w:val="20"/>
          <w:szCs w:val="20"/>
        </w:rPr>
        <w:t>, sociedade com sede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no SAA Quadra 3, nº 165, Bairro Zona Industrial, na Cidade Brasília, Distrito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Federal, inscrita no CNPJ/ME sob nº 00.718.528/0001</w:t>
      </w:r>
      <w:r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Pr="00EA49C3">
        <w:rPr>
          <w:rFonts w:ascii="Verdana" w:hAnsi="Verdana" w:cs="BradescoSans-Regular"/>
          <w:sz w:val="20"/>
          <w:szCs w:val="20"/>
        </w:rPr>
        <w:t>09,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CONTRATANTE</w:t>
      </w:r>
      <w:r w:rsidRPr="00EA49C3">
        <w:rPr>
          <w:rFonts w:ascii="Verdana" w:hAnsi="Verdana" w:cs="BradescoSans-Regular"/>
          <w:sz w:val="20"/>
          <w:szCs w:val="20"/>
        </w:rPr>
        <w:t>”);</w:t>
      </w:r>
      <w:r w:rsidR="00B61B4A"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e</w:t>
      </w:r>
    </w:p>
    <w:p w14:paraId="720DE30F" w14:textId="77777777" w:rsidR="00B61B4A" w:rsidRPr="00EA49C3" w:rsidRDefault="00B61B4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204FD902" w14:textId="26269D5D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(III) </w:t>
      </w:r>
      <w:r w:rsidRPr="00EA49C3">
        <w:rPr>
          <w:rFonts w:ascii="Verdana" w:hAnsi="Verdana" w:cs="BradescoSans-Bold"/>
          <w:b/>
          <w:bCs/>
          <w:sz w:val="20"/>
          <w:szCs w:val="20"/>
        </w:rPr>
        <w:t>SIMPLIFIC PAVARINI DISTRIBUIDORA DE TÍTULOS E VALORES</w:t>
      </w:r>
      <w:r w:rsidRPr="00EA49C3">
        <w:rPr>
          <w:rFonts w:ascii="Verdana" w:hAnsi="Verdana" w:cs="BradescoSans-Bold"/>
          <w:b/>
          <w:bCs/>
          <w:sz w:val="20"/>
          <w:szCs w:val="20"/>
        </w:rPr>
        <w:t xml:space="preserve"> </w:t>
      </w:r>
      <w:r w:rsidRPr="00EA49C3">
        <w:rPr>
          <w:rFonts w:ascii="Verdana" w:hAnsi="Verdana" w:cs="BradescoSans-Bold"/>
          <w:b/>
          <w:bCs/>
          <w:sz w:val="20"/>
          <w:szCs w:val="20"/>
        </w:rPr>
        <w:t xml:space="preserve">MOBILIÁRIOS LTDA., </w:t>
      </w:r>
      <w:r w:rsidRPr="00EA49C3">
        <w:rPr>
          <w:rFonts w:ascii="Verdana" w:hAnsi="Verdana" w:cs="BradescoSans-Regular"/>
          <w:sz w:val="20"/>
          <w:szCs w:val="20"/>
        </w:rPr>
        <w:t>sociedade com filial na Rua Joaquim Floriano, nº 466,</w:t>
      </w:r>
      <w:r w:rsidRPr="00EA49C3">
        <w:rPr>
          <w:rFonts w:ascii="Verdana" w:hAnsi="Verdana" w:cs="BradescoSans-Bold"/>
          <w:b/>
          <w:bCs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Bloco B, Sala 1.401, Bairro Itaim Bibi, na Cidade São Paulo, no Estado de São</w:t>
      </w:r>
      <w:r w:rsidRPr="00EA49C3">
        <w:rPr>
          <w:rFonts w:ascii="Verdana" w:hAnsi="Verdana" w:cs="BradescoSans-Bold"/>
          <w:b/>
          <w:bCs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Paulo, inscrita no CNPJ/ME sob nº 15.227.994/0004</w:t>
      </w:r>
      <w:r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Pr="00EA49C3">
        <w:rPr>
          <w:rFonts w:ascii="Verdana" w:eastAsia="TimesNewRomanPSMT" w:hAnsi="Verdana" w:cs="TimesNewRomanPSMT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01,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INTERVENIENTE</w:t>
      </w:r>
      <w:r w:rsidRPr="00EA49C3">
        <w:rPr>
          <w:rFonts w:ascii="Verdana" w:hAnsi="Verdana" w:cs="BradescoSans-Bold"/>
          <w:b/>
          <w:bCs/>
          <w:sz w:val="20"/>
          <w:szCs w:val="20"/>
        </w:rPr>
        <w:t xml:space="preserve"> </w:t>
      </w:r>
      <w:r w:rsidRPr="00EA49C3">
        <w:rPr>
          <w:rFonts w:ascii="Verdana" w:hAnsi="Verdana" w:cs="BradescoSans-Bold"/>
          <w:b/>
          <w:bCs/>
          <w:sz w:val="20"/>
          <w:szCs w:val="20"/>
        </w:rPr>
        <w:t>ANUENTE</w:t>
      </w:r>
      <w:r w:rsidRPr="00EA49C3">
        <w:rPr>
          <w:rFonts w:ascii="Verdana" w:hAnsi="Verdana" w:cs="BradescoSans-Regular"/>
          <w:sz w:val="20"/>
          <w:szCs w:val="20"/>
        </w:rPr>
        <w:t>”).</w:t>
      </w:r>
    </w:p>
    <w:p w14:paraId="2BEB6E74" w14:textId="01F92BB1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DF170F3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Bold"/>
          <w:b/>
          <w:bCs/>
          <w:sz w:val="20"/>
          <w:szCs w:val="20"/>
        </w:rPr>
        <w:t>CONSIDERANDO QUE:</w:t>
      </w:r>
    </w:p>
    <w:p w14:paraId="5D32D961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1. As Partes firmaram o Contrato de Prestação de Serviços de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Depositário (“</w:t>
      </w:r>
      <w:r w:rsidRPr="00EA49C3">
        <w:rPr>
          <w:rFonts w:ascii="Verdana" w:hAnsi="Verdana" w:cs="BradescoSans-Regular"/>
          <w:b/>
          <w:bCs/>
          <w:sz w:val="20"/>
          <w:szCs w:val="20"/>
        </w:rPr>
        <w:t>Contrato</w:t>
      </w:r>
      <w:r w:rsidRPr="00EA49C3">
        <w:rPr>
          <w:rFonts w:ascii="Verdana" w:hAnsi="Verdana" w:cs="BradescoSans-Regular"/>
          <w:sz w:val="20"/>
          <w:szCs w:val="20"/>
        </w:rPr>
        <w:t>”) em 03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</w:p>
    <w:p w14:paraId="397336FC" w14:textId="4FCF8AAB" w:rsidR="00BB636D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de outubro de 2019</w:t>
      </w:r>
      <w:r w:rsidR="00753563" w:rsidRPr="00EA49C3">
        <w:rPr>
          <w:rFonts w:ascii="Verdana" w:hAnsi="Verdana" w:cs="BradescoSans-Regular"/>
          <w:sz w:val="20"/>
          <w:szCs w:val="20"/>
        </w:rPr>
        <w:t>.</w:t>
      </w:r>
    </w:p>
    <w:p w14:paraId="76E2B601" w14:textId="77777777" w:rsidR="00187B6A" w:rsidRPr="00EA49C3" w:rsidRDefault="00187B6A" w:rsidP="00EA49C3">
      <w:pPr>
        <w:tabs>
          <w:tab w:val="left" w:pos="3828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4835671" w14:textId="1ED7ED32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2. As Partes pretendem alterar </w:t>
      </w:r>
      <w:r w:rsidR="006B3402" w:rsidRPr="00EA49C3">
        <w:rPr>
          <w:rFonts w:ascii="Verdana" w:hAnsi="Verdana" w:cs="BradescoSans-Regular"/>
          <w:sz w:val="20"/>
          <w:szCs w:val="20"/>
        </w:rPr>
        <w:t>a seção da</w:t>
      </w:r>
      <w:r w:rsidRPr="00EA49C3">
        <w:rPr>
          <w:rFonts w:ascii="Verdana" w:hAnsi="Verdana" w:cs="BradescoSans-Regular"/>
          <w:sz w:val="20"/>
          <w:szCs w:val="20"/>
        </w:rPr>
        <w:t xml:space="preserve"> Cláusula </w:t>
      </w:r>
      <w:r w:rsidR="00B61B4A" w:rsidRPr="00EA49C3">
        <w:rPr>
          <w:rFonts w:ascii="Verdana" w:hAnsi="Verdana" w:cs="BradescoSans-Regular"/>
          <w:sz w:val="20"/>
          <w:szCs w:val="20"/>
        </w:rPr>
        <w:t>Segunda – Operacionalização da</w:t>
      </w:r>
      <w:r w:rsidR="006B3402" w:rsidRPr="00EA49C3">
        <w:rPr>
          <w:rFonts w:ascii="Verdana" w:hAnsi="Verdana" w:cs="BradescoSans-Regular"/>
          <w:sz w:val="20"/>
          <w:szCs w:val="20"/>
        </w:rPr>
        <w:t>s</w:t>
      </w:r>
      <w:r w:rsidR="00B61B4A" w:rsidRPr="00EA49C3">
        <w:rPr>
          <w:rFonts w:ascii="Verdana" w:hAnsi="Verdana" w:cs="BradescoSans-Regular"/>
          <w:sz w:val="20"/>
          <w:szCs w:val="20"/>
        </w:rPr>
        <w:t xml:space="preserve"> Conta</w:t>
      </w:r>
      <w:r w:rsidR="006B3402" w:rsidRPr="00EA49C3">
        <w:rPr>
          <w:rFonts w:ascii="Verdana" w:hAnsi="Verdana" w:cs="BradescoSans-Regular"/>
          <w:sz w:val="20"/>
          <w:szCs w:val="20"/>
        </w:rPr>
        <w:t>s</w:t>
      </w:r>
      <w:r w:rsidR="00B61B4A" w:rsidRPr="00EA49C3">
        <w:rPr>
          <w:rFonts w:ascii="Verdana" w:hAnsi="Verdana" w:cs="BradescoSans-Regular"/>
          <w:sz w:val="20"/>
          <w:szCs w:val="20"/>
        </w:rPr>
        <w:t xml:space="preserve"> Vinculada</w:t>
      </w:r>
      <w:r w:rsidR="006B3402" w:rsidRPr="00EA49C3">
        <w:rPr>
          <w:rFonts w:ascii="Verdana" w:hAnsi="Verdana" w:cs="BradescoSans-Regular"/>
          <w:sz w:val="20"/>
          <w:szCs w:val="20"/>
        </w:rPr>
        <w:t>s</w:t>
      </w:r>
      <w:r w:rsidRPr="00EA49C3">
        <w:rPr>
          <w:rFonts w:ascii="Verdana" w:hAnsi="Verdana" w:cs="BradescoSans-Regular"/>
          <w:sz w:val="20"/>
          <w:szCs w:val="20"/>
        </w:rPr>
        <w:t xml:space="preserve"> (“</w:t>
      </w:r>
      <w:r w:rsidRPr="00EA49C3">
        <w:rPr>
          <w:rFonts w:ascii="Verdana" w:hAnsi="Verdana" w:cs="BradescoSans-Regular"/>
          <w:b/>
          <w:bCs/>
          <w:sz w:val="20"/>
          <w:szCs w:val="20"/>
        </w:rPr>
        <w:t xml:space="preserve">Cláusula </w:t>
      </w:r>
      <w:r w:rsidR="00B61B4A" w:rsidRPr="00EA49C3">
        <w:rPr>
          <w:rFonts w:ascii="Verdana" w:hAnsi="Verdana" w:cs="BradescoSans-Regular"/>
          <w:b/>
          <w:bCs/>
          <w:sz w:val="20"/>
          <w:szCs w:val="20"/>
        </w:rPr>
        <w:t>Segunda</w:t>
      </w:r>
      <w:r w:rsidRPr="00EA49C3">
        <w:rPr>
          <w:rFonts w:ascii="Verdana" w:hAnsi="Verdana" w:cs="BradescoSans-Regular"/>
          <w:sz w:val="20"/>
          <w:szCs w:val="20"/>
        </w:rPr>
        <w:t>”).</w:t>
      </w:r>
    </w:p>
    <w:p w14:paraId="1F8954F3" w14:textId="728CA80B" w:rsidR="00B61B4A" w:rsidRPr="00EA49C3" w:rsidRDefault="00B61B4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1917AFED" w14:textId="484AC25B" w:rsidR="00B61B4A" w:rsidRPr="00EA49C3" w:rsidRDefault="00B61B4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3. As Partes pretendem alterar o item 6.1 da Cláusula Sexta – Remuneração (“</w:t>
      </w:r>
      <w:r w:rsidRPr="00EA49C3">
        <w:rPr>
          <w:rFonts w:ascii="Verdana" w:hAnsi="Verdana" w:cs="BradescoSans-Regular"/>
          <w:b/>
          <w:bCs/>
          <w:sz w:val="20"/>
          <w:szCs w:val="20"/>
        </w:rPr>
        <w:t>Cláusula Sexta</w:t>
      </w:r>
      <w:r w:rsidRPr="00EA49C3">
        <w:rPr>
          <w:rFonts w:ascii="Verdana" w:hAnsi="Verdana" w:cs="BradescoSans-Regular"/>
          <w:sz w:val="20"/>
          <w:szCs w:val="20"/>
        </w:rPr>
        <w:t>”)</w:t>
      </w:r>
      <w:r w:rsidR="00C34A8D" w:rsidRPr="00EA49C3">
        <w:rPr>
          <w:rFonts w:ascii="Verdana" w:hAnsi="Verdana" w:cs="BradescoSans-Regular"/>
          <w:sz w:val="20"/>
          <w:szCs w:val="20"/>
        </w:rPr>
        <w:t>.</w:t>
      </w:r>
    </w:p>
    <w:p w14:paraId="770EF6D2" w14:textId="141FC75C" w:rsidR="00C34A8D" w:rsidRPr="00EA49C3" w:rsidRDefault="00C34A8D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222FCBA5" w14:textId="6E438D46" w:rsidR="00C34A8D" w:rsidRPr="00EA49C3" w:rsidRDefault="00C34A8D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4. As determinações para operacionalização das Contas Vinculadas, objeto deste</w:t>
      </w:r>
      <w:r w:rsidR="0003063F" w:rsidRPr="00EA49C3">
        <w:rPr>
          <w:rFonts w:ascii="Verdana" w:hAnsi="Verdana" w:cs="BradescoSans-Regular"/>
          <w:sz w:val="20"/>
          <w:szCs w:val="20"/>
        </w:rPr>
        <w:t xml:space="preserve"> </w:t>
      </w:r>
      <w:r w:rsidR="0003063F" w:rsidRPr="00EA49C3">
        <w:rPr>
          <w:rFonts w:ascii="Verdana" w:hAnsi="Verdana" w:cs="BradescoSans-Regular"/>
          <w:b/>
          <w:bCs/>
          <w:sz w:val="20"/>
          <w:szCs w:val="20"/>
        </w:rPr>
        <w:t>CONTRATO</w:t>
      </w:r>
      <w:r w:rsidRPr="00EA49C3">
        <w:rPr>
          <w:rFonts w:ascii="Verdana" w:hAnsi="Verdana" w:cs="BradescoSans-Regular"/>
          <w:sz w:val="20"/>
          <w:szCs w:val="20"/>
        </w:rPr>
        <w:t xml:space="preserve">, correspondem aos termos e condições acordados nos seguintes instrumentos: </w:t>
      </w:r>
      <w:r w:rsidRPr="00EA49C3">
        <w:rPr>
          <w:rFonts w:ascii="Verdana" w:hAnsi="Verdana" w:cs="BradescoSans-Regular"/>
          <w:b/>
          <w:bCs/>
          <w:sz w:val="20"/>
          <w:szCs w:val="20"/>
        </w:rPr>
        <w:t>(I)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/>
          <w:color w:val="000000"/>
          <w:sz w:val="20"/>
          <w:szCs w:val="20"/>
        </w:rPr>
        <w:t>“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Instrumento Particular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e Escritura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a 1ª Emissão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e Debêntures Simples, Não Conversíveis Em Ações,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a Espécie Quirografária, </w:t>
      </w:r>
      <w:r w:rsidRPr="00EA49C3">
        <w:rPr>
          <w:rFonts w:ascii="Verdana" w:hAnsi="Verdana"/>
          <w:color w:val="000000"/>
          <w:sz w:val="20"/>
          <w:szCs w:val="20"/>
        </w:rPr>
        <w:t>c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om Garantia Fidejussória </w:t>
      </w:r>
      <w:r w:rsidRPr="00EA49C3">
        <w:rPr>
          <w:rFonts w:ascii="Verdana" w:hAnsi="Verdana"/>
          <w:color w:val="000000"/>
          <w:sz w:val="20"/>
          <w:szCs w:val="20"/>
        </w:rPr>
        <w:t>e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 Garantia Real Adicional, </w:t>
      </w:r>
      <w:r w:rsidRPr="00EA49C3">
        <w:rPr>
          <w:rFonts w:ascii="Verdana" w:hAnsi="Verdana"/>
          <w:color w:val="000000"/>
          <w:sz w:val="20"/>
          <w:szCs w:val="20"/>
        </w:rPr>
        <w:t>e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m Série Única, Para Distribuição Pública, Com Esforços Restritos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e Distribuição,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o Laboratório Sabin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>e Análises Clínicas S.A.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t>”</w:t>
      </w:r>
      <w:r w:rsidRPr="00EA49C3">
        <w:rPr>
          <w:rFonts w:ascii="Verdana" w:eastAsia="MS Mincho" w:hAnsi="Verdana"/>
          <w:sz w:val="20"/>
          <w:szCs w:val="20"/>
        </w:rPr>
        <w:t xml:space="preserve"> (“</w:t>
      </w:r>
      <w:r w:rsidRPr="00EA49C3">
        <w:rPr>
          <w:rFonts w:ascii="Verdana" w:eastAsia="MS Mincho" w:hAnsi="Verdana"/>
          <w:b/>
          <w:bCs/>
          <w:sz w:val="20"/>
          <w:szCs w:val="20"/>
        </w:rPr>
        <w:t>Escritura de Emissão da Primeira Emissão</w:t>
      </w:r>
      <w:r w:rsidRPr="00EA49C3">
        <w:rPr>
          <w:rFonts w:ascii="Verdana" w:eastAsia="MS Mincho" w:hAnsi="Verdana"/>
          <w:sz w:val="20"/>
          <w:szCs w:val="20"/>
        </w:rPr>
        <w:t>”)</w:t>
      </w:r>
      <w:r w:rsidRPr="00EA49C3">
        <w:rPr>
          <w:rFonts w:ascii="Verdana" w:eastAsia="MS Mincho" w:hAnsi="Verdana"/>
          <w:sz w:val="20"/>
          <w:szCs w:val="20"/>
        </w:rPr>
        <w:t xml:space="preserve">; </w:t>
      </w:r>
      <w:r w:rsidRPr="00EA49C3">
        <w:rPr>
          <w:rFonts w:ascii="Verdana" w:eastAsia="MS Mincho" w:hAnsi="Verdana"/>
          <w:b/>
          <w:bCs/>
          <w:sz w:val="20"/>
          <w:szCs w:val="20"/>
        </w:rPr>
        <w:t>(II)</w:t>
      </w:r>
      <w:r w:rsidRPr="00EA49C3">
        <w:rPr>
          <w:rFonts w:ascii="Verdana" w:eastAsia="MS Mincho" w:hAnsi="Verdana"/>
          <w:sz w:val="20"/>
          <w:szCs w:val="20"/>
        </w:rPr>
        <w:t xml:space="preserve"> </w:t>
      </w:r>
      <w:r w:rsidRPr="00EA49C3">
        <w:rPr>
          <w:rFonts w:ascii="Verdana" w:hAnsi="Verdana"/>
          <w:color w:val="000000"/>
          <w:sz w:val="20"/>
          <w:szCs w:val="20"/>
        </w:rPr>
        <w:t>“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t>Instrumento Particular de Escritura da 3ª (Terceira) Emissão de Debêntures Simples, Não Conversíveis Em Ações, da Espécie Quirografária, Com Garantia Fidejussória e Garantia Real Adicional, Em Série Única, Para Distribuição Pública, Com Esforços Restritos de Distribuição, do Laboratório Sabin de Análises Clínicas S.A.”</w:t>
      </w:r>
      <w:r w:rsidRPr="00EA49C3">
        <w:rPr>
          <w:rFonts w:ascii="Verdana" w:eastAsia="MS Mincho" w:hAnsi="Verdana"/>
          <w:sz w:val="20"/>
          <w:szCs w:val="20"/>
        </w:rPr>
        <w:t xml:space="preserve"> (“</w:t>
      </w:r>
      <w:r w:rsidRPr="00EA49C3">
        <w:rPr>
          <w:rFonts w:ascii="Verdana" w:eastAsia="MS Mincho" w:hAnsi="Verdana"/>
          <w:b/>
          <w:bCs/>
          <w:sz w:val="20"/>
          <w:szCs w:val="20"/>
        </w:rPr>
        <w:t>Escritura de Emissão da Terceira Emissão</w:t>
      </w:r>
      <w:r w:rsidRPr="00EA49C3">
        <w:rPr>
          <w:rFonts w:ascii="Verdana" w:eastAsia="MS Mincho" w:hAnsi="Verdana"/>
          <w:sz w:val="20"/>
          <w:szCs w:val="20"/>
        </w:rPr>
        <w:t>” e, em conjunto com a Escritura de Emissão da Primeira Emissão, “</w:t>
      </w:r>
      <w:r w:rsidRPr="00EA49C3">
        <w:rPr>
          <w:rFonts w:ascii="Verdana" w:eastAsia="MS Mincho" w:hAnsi="Verdana"/>
          <w:sz w:val="20"/>
          <w:szCs w:val="20"/>
          <w:u w:val="single"/>
        </w:rPr>
        <w:t>Escrituras de Emissão</w:t>
      </w:r>
      <w:r w:rsidRPr="00EA49C3">
        <w:rPr>
          <w:rFonts w:ascii="Verdana" w:eastAsia="MS Mincho" w:hAnsi="Verdana"/>
          <w:sz w:val="20"/>
          <w:szCs w:val="20"/>
        </w:rPr>
        <w:t>”)</w:t>
      </w:r>
      <w:r w:rsidRPr="00EA49C3">
        <w:rPr>
          <w:rFonts w:ascii="Verdana" w:eastAsia="MS Mincho" w:hAnsi="Verdana"/>
          <w:sz w:val="20"/>
          <w:szCs w:val="20"/>
        </w:rPr>
        <w:t xml:space="preserve">; </w:t>
      </w:r>
      <w:r w:rsidRPr="00EA49C3">
        <w:rPr>
          <w:rFonts w:ascii="Verdana" w:eastAsia="MS Mincho" w:hAnsi="Verdana"/>
          <w:b/>
          <w:bCs/>
          <w:sz w:val="20"/>
          <w:szCs w:val="20"/>
        </w:rPr>
        <w:t>(III)</w:t>
      </w:r>
      <w:r w:rsidRPr="00EA49C3">
        <w:rPr>
          <w:rFonts w:ascii="Verdana" w:eastAsia="MS Mincho" w:hAnsi="Verdana"/>
          <w:sz w:val="20"/>
          <w:szCs w:val="20"/>
        </w:rPr>
        <w:t xml:space="preserve"> 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t xml:space="preserve">“Instrumento Particular de Cessão Fiduciária de Direitos Creditórios e Outras Avenças” </w:t>
      </w:r>
      <w:r w:rsidRPr="00EA49C3">
        <w:rPr>
          <w:rFonts w:ascii="Verdana" w:hAnsi="Verdana"/>
          <w:color w:val="000000"/>
          <w:sz w:val="20"/>
          <w:szCs w:val="20"/>
        </w:rPr>
        <w:t>(“</w:t>
      </w:r>
      <w:r w:rsidRPr="00EA49C3">
        <w:rPr>
          <w:rFonts w:ascii="Verdana" w:hAnsi="Verdana"/>
          <w:b/>
          <w:bCs/>
          <w:color w:val="000000"/>
          <w:sz w:val="20"/>
          <w:szCs w:val="20"/>
        </w:rPr>
        <w:t>Contrato de Cessão Fiduciária da Primeira Emissão</w:t>
      </w:r>
      <w:r w:rsidRPr="00EA49C3">
        <w:rPr>
          <w:rFonts w:ascii="Verdana" w:hAnsi="Verdana"/>
          <w:color w:val="000000"/>
          <w:sz w:val="20"/>
          <w:szCs w:val="20"/>
        </w:rPr>
        <w:t>”)</w:t>
      </w:r>
      <w:r w:rsidRPr="00EA49C3">
        <w:rPr>
          <w:rFonts w:ascii="Verdana" w:hAnsi="Verdana"/>
          <w:color w:val="000000"/>
          <w:sz w:val="20"/>
          <w:szCs w:val="20"/>
        </w:rPr>
        <w:t xml:space="preserve">; e </w:t>
      </w:r>
      <w:r w:rsidRPr="00EA49C3">
        <w:rPr>
          <w:rFonts w:ascii="Verdana" w:hAnsi="Verdana"/>
          <w:b/>
          <w:bCs/>
          <w:color w:val="000000"/>
          <w:sz w:val="20"/>
          <w:szCs w:val="20"/>
        </w:rPr>
        <w:t xml:space="preserve">(IV) 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t xml:space="preserve">“Instrumento 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lastRenderedPageBreak/>
        <w:t xml:space="preserve">Particular de Cessão Fiduciária de Direitos Creditórios e Outras Avenças” </w:t>
      </w:r>
      <w:r w:rsidRPr="00EA49C3">
        <w:rPr>
          <w:rFonts w:ascii="Verdana" w:hAnsi="Verdana"/>
          <w:color w:val="000000"/>
          <w:sz w:val="20"/>
          <w:szCs w:val="20"/>
        </w:rPr>
        <w:t>(“</w:t>
      </w:r>
      <w:r w:rsidRPr="00EA49C3">
        <w:rPr>
          <w:rFonts w:ascii="Verdana" w:hAnsi="Verdana"/>
          <w:b/>
          <w:bCs/>
          <w:color w:val="000000"/>
          <w:sz w:val="20"/>
          <w:szCs w:val="20"/>
        </w:rPr>
        <w:t>Contrato de Cessão Fiduciária da Terceira Emissão</w:t>
      </w:r>
      <w:r w:rsidRPr="00EA49C3">
        <w:rPr>
          <w:rFonts w:ascii="Verdana" w:hAnsi="Verdana"/>
          <w:color w:val="000000"/>
          <w:sz w:val="20"/>
          <w:szCs w:val="20"/>
        </w:rPr>
        <w:t>” e, em conjunto com o Contrato de Cessão Fiduciária da Primeira Emissão, os “</w:t>
      </w:r>
      <w:r w:rsidRPr="00EA49C3">
        <w:rPr>
          <w:rFonts w:ascii="Verdana" w:hAnsi="Verdana"/>
          <w:b/>
          <w:bCs/>
          <w:color w:val="000000"/>
          <w:sz w:val="20"/>
          <w:szCs w:val="20"/>
        </w:rPr>
        <w:t>Contratos de Cessão Fiduciária</w:t>
      </w:r>
      <w:r w:rsidRPr="00EA49C3">
        <w:rPr>
          <w:rFonts w:ascii="Verdana" w:hAnsi="Verdana"/>
          <w:color w:val="000000"/>
          <w:sz w:val="20"/>
          <w:szCs w:val="20"/>
        </w:rPr>
        <w:t>”)</w:t>
      </w:r>
      <w:r w:rsidRPr="00EA49C3">
        <w:rPr>
          <w:rFonts w:ascii="Verdana" w:hAnsi="Verdana"/>
          <w:color w:val="000000"/>
          <w:sz w:val="20"/>
          <w:szCs w:val="20"/>
        </w:rPr>
        <w:t>.</w:t>
      </w:r>
    </w:p>
    <w:p w14:paraId="4F0DC6B8" w14:textId="24E6CEF4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59E3AA3" w14:textId="69C1BD85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As Partes, acima nomeadas e qualificadas, ao final assinadas, devidamente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representadas por seus representantes legais, conforme disposto em seus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 xml:space="preserve">atos constitutivos, têm entre si certo e ajustado celebrar o presente </w:t>
      </w:r>
      <w:r w:rsidR="00B61B4A" w:rsidRPr="00EA49C3">
        <w:rPr>
          <w:rFonts w:ascii="Verdana" w:hAnsi="Verdana" w:cs="BradescoSans-Regular"/>
          <w:sz w:val="20"/>
          <w:szCs w:val="20"/>
        </w:rPr>
        <w:t>Segundo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Termo Aditivo ao Contrato (“</w:t>
      </w:r>
      <w:r w:rsidRPr="00EA49C3">
        <w:rPr>
          <w:rFonts w:ascii="Verdana" w:hAnsi="Verdana" w:cs="BradescoSans-Regular"/>
          <w:b/>
          <w:bCs/>
          <w:sz w:val="20"/>
          <w:szCs w:val="20"/>
        </w:rPr>
        <w:t>Termo Aditivo</w:t>
      </w:r>
      <w:r w:rsidRPr="00EA49C3">
        <w:rPr>
          <w:rFonts w:ascii="Verdana" w:hAnsi="Verdana" w:cs="BradescoSans-Regular"/>
          <w:sz w:val="20"/>
          <w:szCs w:val="20"/>
        </w:rPr>
        <w:t>”), que se regerá pela legislação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aplicável à espécie e, em especial, de Contrato com os seguintes termos e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condições:</w:t>
      </w:r>
    </w:p>
    <w:p w14:paraId="02CC3638" w14:textId="6F48A422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50CDA97C" w14:textId="1525379D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1. Fica alterado </w:t>
      </w:r>
      <w:r w:rsidR="002014FF" w:rsidRPr="00EA49C3">
        <w:rPr>
          <w:rFonts w:ascii="Verdana" w:hAnsi="Verdana" w:cs="BradescoSans-Regular"/>
          <w:sz w:val="20"/>
          <w:szCs w:val="20"/>
        </w:rPr>
        <w:t>a seção da</w:t>
      </w:r>
      <w:r w:rsidRPr="00EA49C3">
        <w:rPr>
          <w:rFonts w:ascii="Verdana" w:hAnsi="Verdana" w:cs="BradescoSans-Regular"/>
          <w:sz w:val="20"/>
          <w:szCs w:val="20"/>
        </w:rPr>
        <w:t xml:space="preserve"> Cláusula </w:t>
      </w:r>
      <w:r w:rsidR="00B61B4A" w:rsidRPr="00EA49C3">
        <w:rPr>
          <w:rFonts w:ascii="Verdana" w:hAnsi="Verdana" w:cs="BradescoSans-Regular"/>
          <w:sz w:val="20"/>
          <w:szCs w:val="20"/>
        </w:rPr>
        <w:t>Segunda</w:t>
      </w:r>
      <w:r w:rsidRPr="00EA49C3">
        <w:rPr>
          <w:rFonts w:ascii="Verdana" w:hAnsi="Verdana" w:cs="BradescoSans-Regular"/>
          <w:sz w:val="20"/>
          <w:szCs w:val="20"/>
        </w:rPr>
        <w:t xml:space="preserve"> do Contrato, em razão do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 xml:space="preserve">ajuste da </w:t>
      </w:r>
      <w:r w:rsidR="00B61B4A" w:rsidRPr="00EA49C3">
        <w:rPr>
          <w:rFonts w:ascii="Verdana" w:hAnsi="Verdana" w:cs="BradescoSans-Regular"/>
          <w:sz w:val="20"/>
          <w:szCs w:val="20"/>
        </w:rPr>
        <w:t>operacionalização das Contas Vinculadas, bem como a inclusão de novas contas a serem operacionalizadas</w:t>
      </w:r>
      <w:r w:rsidRPr="00EA49C3">
        <w:rPr>
          <w:rFonts w:ascii="Verdana" w:hAnsi="Verdana" w:cs="BradescoSans-Regular"/>
          <w:sz w:val="20"/>
          <w:szCs w:val="20"/>
        </w:rPr>
        <w:t>, para todos os fins e efeitos de direito, o qual passa a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vigorar com a redação a seguir:</w:t>
      </w:r>
    </w:p>
    <w:p w14:paraId="1CEF911E" w14:textId="1EB0DE11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AA57E03" w14:textId="77777777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Calibri-Bold"/>
          <w:b/>
          <w:bCs/>
          <w:i/>
          <w:iCs/>
          <w:sz w:val="20"/>
          <w:szCs w:val="20"/>
        </w:rPr>
      </w:pP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>CLÁUSULA SEGUNDA</w:t>
      </w:r>
    </w:p>
    <w:p w14:paraId="0243FA09" w14:textId="56A31C0A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BradescoSans-Regular"/>
          <w:i/>
          <w:iCs/>
          <w:sz w:val="20"/>
          <w:szCs w:val="20"/>
        </w:rPr>
      </w:pP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>OPERACIONALIZAÇÃO DA</w:t>
      </w: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>S</w:t>
      </w: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 xml:space="preserve"> CONTA</w:t>
      </w: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>S</w:t>
      </w: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 xml:space="preserve"> VINCULADA</w:t>
      </w: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>S</w:t>
      </w:r>
    </w:p>
    <w:p w14:paraId="66F90F92" w14:textId="3F8B4279" w:rsidR="00187B6A" w:rsidRPr="00EA49C3" w:rsidRDefault="00187B6A" w:rsidP="00EA49C3">
      <w:pPr>
        <w:spacing w:line="300" w:lineRule="exact"/>
        <w:ind w:left="851"/>
        <w:jc w:val="both"/>
        <w:rPr>
          <w:rFonts w:ascii="Verdana" w:hAnsi="Verdana" w:cs="BradescoSans-Regular"/>
          <w:sz w:val="20"/>
          <w:szCs w:val="20"/>
        </w:rPr>
      </w:pPr>
    </w:p>
    <w:p w14:paraId="5C820049" w14:textId="22614511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i/>
          <w:iCs/>
          <w:sz w:val="20"/>
          <w:szCs w:val="20"/>
        </w:rPr>
      </w:pPr>
      <w:r w:rsidRPr="00EA49C3">
        <w:rPr>
          <w:rFonts w:ascii="Verdana" w:hAnsi="Verdana" w:cs="BradescoSans-Regular"/>
          <w:i/>
          <w:iCs/>
          <w:sz w:val="20"/>
          <w:szCs w:val="20"/>
        </w:rPr>
        <w:t>2.1</w:t>
      </w:r>
      <w:r w:rsidRPr="00EA49C3">
        <w:rPr>
          <w:rFonts w:ascii="Verdana" w:hAnsi="Verdana" w:cs="BradescoSans-Regular"/>
          <w:i/>
          <w:iCs/>
          <w:sz w:val="20"/>
          <w:szCs w:val="20"/>
        </w:rPr>
        <w:tab/>
      </w:r>
      <w:r w:rsidRPr="00EA49C3">
        <w:rPr>
          <w:rFonts w:ascii="Verdana" w:hAnsi="Verdana" w:cs="Calibri"/>
          <w:i/>
          <w:iCs/>
          <w:sz w:val="20"/>
          <w:szCs w:val="20"/>
        </w:rPr>
        <w:t>As ordens de movimentação de recursos mantidos nas Contas Vinculadas serão de</w:t>
      </w:r>
      <w:r w:rsidRPr="00EA49C3">
        <w:rPr>
          <w:rFonts w:ascii="Verdana" w:hAnsi="Verdana" w:cs="Calibri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Calibri"/>
          <w:i/>
          <w:iCs/>
          <w:sz w:val="20"/>
          <w:szCs w:val="20"/>
        </w:rPr>
        <w:t xml:space="preserve">responsabilidade da </w:t>
      </w: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>INTERVENIENTE ANUENTE</w:t>
      </w:r>
      <w:r w:rsidRPr="00EA49C3">
        <w:rPr>
          <w:rFonts w:ascii="Verdana" w:hAnsi="Verdana" w:cs="Calibri"/>
          <w:i/>
          <w:iCs/>
          <w:sz w:val="20"/>
          <w:szCs w:val="20"/>
        </w:rPr>
        <w:t>, sendo certo e acordado que qualquer outro</w:t>
      </w:r>
      <w:r w:rsidRPr="00EA49C3">
        <w:rPr>
          <w:rFonts w:ascii="Verdana" w:hAnsi="Verdana" w:cs="Calibri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Calibri"/>
          <w:i/>
          <w:iCs/>
          <w:sz w:val="20"/>
          <w:szCs w:val="20"/>
        </w:rPr>
        <w:t xml:space="preserve">atributo relacionado </w:t>
      </w:r>
      <w:r w:rsidRPr="00EA49C3">
        <w:rPr>
          <w:rFonts w:ascii="Verdana" w:hAnsi="Verdana" w:cs="Calibri"/>
          <w:i/>
          <w:iCs/>
          <w:sz w:val="20"/>
          <w:szCs w:val="20"/>
        </w:rPr>
        <w:t>as</w:t>
      </w:r>
      <w:r w:rsidRPr="00EA49C3">
        <w:rPr>
          <w:rFonts w:ascii="Verdana" w:hAnsi="Verdana" w:cs="Calibri"/>
          <w:i/>
          <w:iCs/>
          <w:sz w:val="20"/>
          <w:szCs w:val="20"/>
        </w:rPr>
        <w:t xml:space="preserve"> Conta</w:t>
      </w:r>
      <w:r w:rsidRPr="00EA49C3">
        <w:rPr>
          <w:rFonts w:ascii="Verdana" w:hAnsi="Verdana" w:cs="Calibri"/>
          <w:i/>
          <w:iCs/>
          <w:sz w:val="20"/>
          <w:szCs w:val="20"/>
        </w:rPr>
        <w:t>s</w:t>
      </w:r>
      <w:r w:rsidRPr="00EA49C3">
        <w:rPr>
          <w:rFonts w:ascii="Verdana" w:hAnsi="Verdana" w:cs="Calibri"/>
          <w:i/>
          <w:iCs/>
          <w:sz w:val="20"/>
          <w:szCs w:val="20"/>
        </w:rPr>
        <w:t xml:space="preserve"> Vinculada</w:t>
      </w:r>
      <w:r w:rsidRPr="00EA49C3">
        <w:rPr>
          <w:rFonts w:ascii="Verdana" w:hAnsi="Verdana" w:cs="Calibri"/>
          <w:i/>
          <w:iCs/>
          <w:sz w:val="20"/>
          <w:szCs w:val="20"/>
        </w:rPr>
        <w:t>s</w:t>
      </w:r>
      <w:r w:rsidRPr="00EA49C3">
        <w:rPr>
          <w:rFonts w:ascii="Verdana" w:hAnsi="Verdana" w:cs="Calibri"/>
          <w:i/>
          <w:iCs/>
          <w:sz w:val="20"/>
          <w:szCs w:val="20"/>
        </w:rPr>
        <w:t>, inclusive as declarações referentes aos aspectos</w:t>
      </w:r>
      <w:r w:rsidRPr="00EA49C3">
        <w:rPr>
          <w:rFonts w:ascii="Verdana" w:hAnsi="Verdana" w:cs="Calibri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Calibri"/>
          <w:i/>
          <w:iCs/>
          <w:sz w:val="20"/>
          <w:szCs w:val="20"/>
        </w:rPr>
        <w:t>cadastrais</w:t>
      </w:r>
      <w:r w:rsidRPr="00EA49C3">
        <w:rPr>
          <w:rFonts w:ascii="Verdana" w:hAnsi="Verdana" w:cs="Calibri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Calibri"/>
          <w:i/>
          <w:iCs/>
          <w:sz w:val="20"/>
          <w:szCs w:val="20"/>
        </w:rPr>
        <w:t xml:space="preserve">e fiscais, será de inteira e exclusiva responsabilidade da </w:t>
      </w: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>CONTRATANTE</w:t>
      </w:r>
      <w:r w:rsidRPr="00EA49C3">
        <w:rPr>
          <w:rFonts w:ascii="Verdana" w:hAnsi="Verdana" w:cs="Calibri"/>
          <w:i/>
          <w:iCs/>
          <w:sz w:val="20"/>
          <w:szCs w:val="20"/>
        </w:rPr>
        <w:t>.</w:t>
      </w:r>
    </w:p>
    <w:p w14:paraId="08A364A9" w14:textId="5112AE93" w:rsidR="00AB3B81" w:rsidRPr="00EA49C3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BradescoSans-Regular"/>
          <w:i/>
          <w:iCs/>
          <w:sz w:val="20"/>
          <w:szCs w:val="20"/>
        </w:rPr>
      </w:pPr>
    </w:p>
    <w:p w14:paraId="79E8EBC9" w14:textId="6E2DA335" w:rsidR="006B3402" w:rsidRPr="00EA49C3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A49C3">
        <w:rPr>
          <w:rFonts w:ascii="Verdana" w:hAnsi="Verdana" w:cs="BradescoSans-Regular"/>
          <w:i/>
          <w:iCs/>
          <w:sz w:val="20"/>
          <w:szCs w:val="20"/>
        </w:rPr>
        <w:t xml:space="preserve">2.1.1 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>Para fins do</w:t>
      </w:r>
      <w:r w:rsidR="009352A3" w:rsidRPr="00EA49C3">
        <w:rPr>
          <w:rFonts w:ascii="Verdana" w:hAnsi="Verdana" w:cs="BradescoSans-Regular"/>
          <w:i/>
          <w:iCs/>
          <w:sz w:val="20"/>
          <w:szCs w:val="20"/>
        </w:rPr>
        <w:t>s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 xml:space="preserve"> disposto</w:t>
      </w:r>
      <w:r w:rsidR="009352A3" w:rsidRPr="00EA49C3">
        <w:rPr>
          <w:rFonts w:ascii="Verdana" w:hAnsi="Verdana" w:cs="BradescoSans-Regular"/>
          <w:i/>
          <w:iCs/>
          <w:sz w:val="20"/>
          <w:szCs w:val="20"/>
        </w:rPr>
        <w:t>s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 xml:space="preserve"> neste Contrato compreende-se por Contas Vinculadas: </w:t>
      </w:r>
      <w:r w:rsidR="006B3402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(I)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>C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>onta corrente nº 1760-4, agência nº 3416</w:t>
      </w:r>
      <w:bookmarkStart w:id="0" w:name="_Hlk120182503"/>
      <w:r w:rsidR="009352A3" w:rsidRPr="00EA49C3"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="009352A3" w:rsidRPr="00EA49C3">
        <w:rPr>
          <w:rFonts w:ascii="Verdana" w:hAnsi="Verdana"/>
          <w:color w:val="000000" w:themeColor="text1"/>
          <w:sz w:val="20"/>
          <w:szCs w:val="20"/>
        </w:rPr>
        <w:t>“</w:t>
      </w:r>
      <w:r w:rsidR="009352A3" w:rsidRPr="00EA49C3">
        <w:rPr>
          <w:rFonts w:ascii="Verdana" w:hAnsi="Verdana"/>
          <w:b/>
          <w:bCs/>
          <w:color w:val="000000" w:themeColor="text1"/>
          <w:sz w:val="20"/>
          <w:szCs w:val="20"/>
        </w:rPr>
        <w:t>Conta Vinculada Cartão Sabin</w:t>
      </w:r>
      <w:r w:rsidR="009352A3" w:rsidRPr="00EA49C3">
        <w:rPr>
          <w:rFonts w:ascii="Verdana" w:hAnsi="Verdana"/>
          <w:color w:val="000000" w:themeColor="text1"/>
          <w:sz w:val="20"/>
          <w:szCs w:val="20"/>
        </w:rPr>
        <w:t>”</w:t>
      </w:r>
      <w:r w:rsidR="009352A3" w:rsidRPr="00EA49C3">
        <w:rPr>
          <w:rFonts w:ascii="Verdana" w:hAnsi="Verdana"/>
          <w:color w:val="000000" w:themeColor="text1"/>
          <w:sz w:val="20"/>
          <w:szCs w:val="20"/>
        </w:rPr>
        <w:t>)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 xml:space="preserve">; </w:t>
      </w:r>
      <w:r w:rsidR="006B3402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(I</w:t>
      </w:r>
      <w:r w:rsidR="006B3402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I</w:t>
      </w:r>
      <w:r w:rsidR="006B3402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)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>conta corrente nº 2104-0, agência nº 3416</w:t>
      </w:r>
      <w:bookmarkEnd w:id="0"/>
      <w:r w:rsidR="009352A3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352A3" w:rsidRPr="00EA49C3">
        <w:rPr>
          <w:rFonts w:ascii="Verdana" w:hAnsi="Verdana" w:cs="Segoe UI"/>
          <w:sz w:val="20"/>
          <w:szCs w:val="20"/>
        </w:rPr>
        <w:t>(“</w:t>
      </w:r>
      <w:r w:rsidR="009352A3" w:rsidRPr="00EA49C3">
        <w:rPr>
          <w:rFonts w:ascii="Verdana" w:hAnsi="Verdana" w:cs="Segoe UI"/>
          <w:b/>
          <w:bCs/>
          <w:sz w:val="20"/>
          <w:szCs w:val="20"/>
        </w:rPr>
        <w:t xml:space="preserve">Conta Vinculada Cartão </w:t>
      </w:r>
      <w:r w:rsidR="00C30709" w:rsidRPr="00EA49C3">
        <w:rPr>
          <w:rFonts w:ascii="Verdana" w:hAnsi="Verdana" w:cs="Segoe UI"/>
          <w:b/>
          <w:bCs/>
          <w:sz w:val="20"/>
          <w:szCs w:val="20"/>
        </w:rPr>
        <w:t>PHD</w:t>
      </w:r>
      <w:r w:rsidR="009352A3" w:rsidRPr="00EA49C3">
        <w:rPr>
          <w:rFonts w:ascii="Verdana" w:hAnsi="Verdana" w:cs="Segoe UI"/>
          <w:sz w:val="20"/>
          <w:szCs w:val="20"/>
        </w:rPr>
        <w:t>”)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 xml:space="preserve">; </w:t>
      </w:r>
      <w:r w:rsidR="006B3402" w:rsidRPr="00EA49C3">
        <w:rPr>
          <w:rFonts w:ascii="Verdana" w:hAnsi="Verdana"/>
          <w:b/>
          <w:bCs/>
          <w:color w:val="000000" w:themeColor="text1"/>
          <w:sz w:val="20"/>
          <w:szCs w:val="20"/>
        </w:rPr>
        <w:t>(III)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>conta corrente nº 2103-2, agência nº 3416</w:t>
      </w:r>
      <w:r w:rsidR="009352A3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352A3" w:rsidRPr="00EA49C3">
        <w:rPr>
          <w:rFonts w:ascii="Verdana" w:hAnsi="Verdana" w:cs="Segoe UI"/>
          <w:sz w:val="20"/>
          <w:szCs w:val="20"/>
        </w:rPr>
        <w:t>(“</w:t>
      </w:r>
      <w:r w:rsidR="009352A3" w:rsidRPr="00EA49C3">
        <w:rPr>
          <w:rFonts w:ascii="Verdana" w:hAnsi="Verdana" w:cs="Segoe UI"/>
          <w:b/>
          <w:bCs/>
          <w:sz w:val="20"/>
          <w:szCs w:val="20"/>
        </w:rPr>
        <w:t xml:space="preserve">Conta Vinculada Cartão </w:t>
      </w:r>
      <w:proofErr w:type="spellStart"/>
      <w:r w:rsidR="00C30709" w:rsidRPr="00EA49C3">
        <w:rPr>
          <w:rFonts w:ascii="Verdana" w:hAnsi="Verdana" w:cs="Segoe UI"/>
          <w:b/>
          <w:bCs/>
          <w:sz w:val="20"/>
          <w:szCs w:val="20"/>
        </w:rPr>
        <w:t>Labaclen</w:t>
      </w:r>
      <w:proofErr w:type="spellEnd"/>
      <w:r w:rsidR="009352A3" w:rsidRPr="00EA49C3">
        <w:rPr>
          <w:rFonts w:ascii="Verdana" w:hAnsi="Verdana" w:cs="Segoe UI"/>
          <w:sz w:val="20"/>
          <w:szCs w:val="20"/>
        </w:rPr>
        <w:t>”)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 xml:space="preserve">; </w:t>
      </w:r>
      <w:r w:rsidR="006B3402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(IV)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>conta corrente nº 42428-5 agência nº 2858</w:t>
      </w:r>
      <w:r w:rsidR="009352A3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352A3" w:rsidRPr="00EA49C3">
        <w:rPr>
          <w:rFonts w:ascii="Verdana" w:hAnsi="Verdana" w:cs="Segoe UI"/>
          <w:sz w:val="20"/>
          <w:szCs w:val="20"/>
        </w:rPr>
        <w:t>(“</w:t>
      </w:r>
      <w:r w:rsidR="009352A3" w:rsidRPr="00EA49C3">
        <w:rPr>
          <w:rFonts w:ascii="Verdana" w:hAnsi="Verdana" w:cs="Segoe UI"/>
          <w:b/>
          <w:bCs/>
          <w:sz w:val="20"/>
          <w:szCs w:val="20"/>
        </w:rPr>
        <w:t xml:space="preserve">Conta Vinculada Cartão </w:t>
      </w:r>
      <w:r w:rsidR="00C30709" w:rsidRPr="00EA49C3">
        <w:rPr>
          <w:rFonts w:ascii="Verdana" w:hAnsi="Verdana" w:cs="Segoe UI"/>
          <w:b/>
          <w:bCs/>
          <w:sz w:val="20"/>
          <w:szCs w:val="20"/>
        </w:rPr>
        <w:t>Quaglia</w:t>
      </w:r>
      <w:r w:rsidR="009352A3" w:rsidRPr="00EA49C3">
        <w:rPr>
          <w:rFonts w:ascii="Verdana" w:hAnsi="Verdana" w:cs="Segoe UI"/>
          <w:sz w:val="20"/>
          <w:szCs w:val="20"/>
        </w:rPr>
        <w:t>”)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 xml:space="preserve">; </w:t>
      </w:r>
      <w:r w:rsidR="006B3402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(V)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>conta corrente nº 53254-1, agência nº 0417</w:t>
      </w:r>
      <w:r w:rsidR="009352A3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352A3" w:rsidRPr="00EA49C3">
        <w:rPr>
          <w:rFonts w:ascii="Verdana" w:hAnsi="Verdana" w:cs="Segoe UI"/>
          <w:sz w:val="20"/>
          <w:szCs w:val="20"/>
        </w:rPr>
        <w:t>(“</w:t>
      </w:r>
      <w:r w:rsidR="009352A3" w:rsidRPr="00EA49C3">
        <w:rPr>
          <w:rFonts w:ascii="Verdana" w:hAnsi="Verdana" w:cs="Segoe UI"/>
          <w:b/>
          <w:bCs/>
          <w:sz w:val="20"/>
          <w:szCs w:val="20"/>
        </w:rPr>
        <w:t xml:space="preserve">Conta Vinculada Cartão </w:t>
      </w:r>
      <w:r w:rsidR="00C30709" w:rsidRPr="00EA49C3">
        <w:rPr>
          <w:rFonts w:ascii="Verdana" w:hAnsi="Verdana" w:cs="Segoe UI"/>
          <w:b/>
          <w:bCs/>
          <w:sz w:val="20"/>
          <w:szCs w:val="20"/>
        </w:rPr>
        <w:t>Carlos Chagas</w:t>
      </w:r>
      <w:r w:rsidR="009352A3" w:rsidRPr="00EA49C3">
        <w:rPr>
          <w:rFonts w:ascii="Verdana" w:hAnsi="Verdana" w:cs="Segoe UI"/>
          <w:sz w:val="20"/>
          <w:szCs w:val="20"/>
        </w:rPr>
        <w:t>”)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 xml:space="preserve">; e </w:t>
      </w:r>
      <w:r w:rsidR="006B3402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(VI)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C30709" w:rsidRPr="00EA49C3">
        <w:rPr>
          <w:rFonts w:ascii="Verdana" w:hAnsi="Verdana"/>
          <w:color w:val="000000" w:themeColor="text1"/>
          <w:sz w:val="20"/>
          <w:szCs w:val="20"/>
        </w:rPr>
        <w:t>conta corrente nº2101-6, agência nº 3416</w:t>
      </w:r>
      <w:r w:rsidR="00C30709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bookmarkStart w:id="1" w:name="_Hlk120183368"/>
      <w:r w:rsidR="00C30709" w:rsidRPr="00EA49C3">
        <w:rPr>
          <w:rFonts w:ascii="Verdana" w:hAnsi="Verdana" w:cs="Segoe UI"/>
          <w:sz w:val="20"/>
          <w:szCs w:val="20"/>
        </w:rPr>
        <w:t>(“</w:t>
      </w:r>
      <w:r w:rsidR="00C30709" w:rsidRPr="00EA49C3">
        <w:rPr>
          <w:rFonts w:ascii="Verdana" w:hAnsi="Verdana" w:cs="Segoe UI"/>
          <w:b/>
          <w:bCs/>
          <w:sz w:val="20"/>
          <w:szCs w:val="20"/>
        </w:rPr>
        <w:t>Conta Vinculada Cartão Lucilia</w:t>
      </w:r>
      <w:bookmarkEnd w:id="1"/>
      <w:r w:rsidR="00C30709" w:rsidRPr="00EA49C3">
        <w:rPr>
          <w:rFonts w:ascii="Verdana" w:hAnsi="Verdana" w:cs="Segoe UI"/>
          <w:sz w:val="20"/>
          <w:szCs w:val="20"/>
        </w:rPr>
        <w:t>”</w:t>
      </w:r>
      <w:r w:rsidR="00C30709" w:rsidRPr="00EA49C3">
        <w:rPr>
          <w:rFonts w:ascii="Verdana" w:hAnsi="Verdana"/>
          <w:color w:val="000000" w:themeColor="text1"/>
          <w:sz w:val="20"/>
          <w:szCs w:val="20"/>
        </w:rPr>
        <w:t xml:space="preserve">); </w:t>
      </w:r>
      <w:r w:rsidR="00C30709" w:rsidRPr="00EA49C3">
        <w:rPr>
          <w:rFonts w:ascii="Verdana" w:hAnsi="Verdana"/>
          <w:b/>
          <w:bCs/>
          <w:color w:val="000000" w:themeColor="text1"/>
          <w:sz w:val="20"/>
          <w:szCs w:val="20"/>
        </w:rPr>
        <w:t>(VII)</w:t>
      </w:r>
      <w:r w:rsidR="00C30709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>conta corrente nº 1424-9, agência nº 3416</w:t>
      </w:r>
      <w:r w:rsidR="009352A3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352A3" w:rsidRPr="00EA49C3">
        <w:rPr>
          <w:rFonts w:ascii="Verdana" w:hAnsi="Verdana"/>
          <w:color w:val="000000" w:themeColor="text1"/>
          <w:sz w:val="20"/>
          <w:szCs w:val="20"/>
        </w:rPr>
        <w:t>(“</w:t>
      </w:r>
      <w:r w:rsidR="009352A3" w:rsidRPr="00EA49C3">
        <w:rPr>
          <w:rFonts w:ascii="Verdana" w:hAnsi="Verdana"/>
          <w:b/>
          <w:bCs/>
          <w:color w:val="000000" w:themeColor="text1"/>
          <w:sz w:val="20"/>
          <w:szCs w:val="20"/>
        </w:rPr>
        <w:t>Conta Vinculada Planos de Saúde</w:t>
      </w:r>
      <w:r w:rsidR="009352A3" w:rsidRPr="00EA49C3">
        <w:rPr>
          <w:rFonts w:ascii="Verdana" w:hAnsi="Verdana"/>
          <w:color w:val="000000" w:themeColor="text1"/>
          <w:sz w:val="20"/>
          <w:szCs w:val="20"/>
        </w:rPr>
        <w:t>”)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>.</w:t>
      </w:r>
    </w:p>
    <w:p w14:paraId="5D2FB290" w14:textId="77777777" w:rsidR="006B3402" w:rsidRPr="00EA49C3" w:rsidRDefault="006B3402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i/>
          <w:iCs/>
          <w:sz w:val="20"/>
          <w:szCs w:val="20"/>
        </w:rPr>
      </w:pPr>
    </w:p>
    <w:p w14:paraId="696760AD" w14:textId="3DF4AB7C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i/>
          <w:iCs/>
          <w:sz w:val="20"/>
          <w:szCs w:val="20"/>
        </w:rPr>
      </w:pPr>
    </w:p>
    <w:p w14:paraId="6E637754" w14:textId="2CDBE423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ind w:left="851"/>
        <w:rPr>
          <w:rFonts w:ascii="Verdana" w:hAnsi="Verdana" w:cs="Calibri"/>
          <w:i/>
          <w:iCs/>
          <w:sz w:val="20"/>
          <w:szCs w:val="20"/>
        </w:rPr>
      </w:pPr>
      <w:r w:rsidRPr="00EA49C3">
        <w:rPr>
          <w:rFonts w:ascii="Verdana" w:hAnsi="Verdana" w:cs="Calibri"/>
          <w:i/>
          <w:iCs/>
          <w:sz w:val="20"/>
          <w:szCs w:val="20"/>
        </w:rPr>
        <w:t xml:space="preserve">2.2. O </w:t>
      </w: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 xml:space="preserve">BRADESCO </w:t>
      </w:r>
      <w:r w:rsidRPr="00EA49C3">
        <w:rPr>
          <w:rFonts w:ascii="Verdana" w:hAnsi="Verdana" w:cs="Calibri"/>
          <w:i/>
          <w:iCs/>
          <w:sz w:val="20"/>
          <w:szCs w:val="20"/>
        </w:rPr>
        <w:t>se obriga a monitorar e supervisionar a</w:t>
      </w:r>
      <w:r w:rsidRPr="00EA49C3">
        <w:rPr>
          <w:rFonts w:ascii="Verdana" w:hAnsi="Verdana" w:cs="Calibri"/>
          <w:i/>
          <w:iCs/>
          <w:sz w:val="20"/>
          <w:szCs w:val="20"/>
        </w:rPr>
        <w:t>s</w:t>
      </w:r>
      <w:r w:rsidRPr="00EA49C3">
        <w:rPr>
          <w:rFonts w:ascii="Verdana" w:hAnsi="Verdana" w:cs="Calibri"/>
          <w:i/>
          <w:iCs/>
          <w:sz w:val="20"/>
          <w:szCs w:val="20"/>
        </w:rPr>
        <w:t xml:space="preserve"> Conta</w:t>
      </w:r>
      <w:r w:rsidRPr="00EA49C3">
        <w:rPr>
          <w:rFonts w:ascii="Verdana" w:hAnsi="Verdana" w:cs="Calibri"/>
          <w:i/>
          <w:iCs/>
          <w:sz w:val="20"/>
          <w:szCs w:val="20"/>
        </w:rPr>
        <w:t>s</w:t>
      </w:r>
      <w:r w:rsidRPr="00EA49C3">
        <w:rPr>
          <w:rFonts w:ascii="Verdana" w:hAnsi="Verdana" w:cs="Calibri"/>
          <w:i/>
          <w:iCs/>
          <w:sz w:val="20"/>
          <w:szCs w:val="20"/>
        </w:rPr>
        <w:t xml:space="preserve"> Vinculada</w:t>
      </w:r>
      <w:r w:rsidRPr="00EA49C3">
        <w:rPr>
          <w:rFonts w:ascii="Verdana" w:hAnsi="Verdana" w:cs="Calibri"/>
          <w:i/>
          <w:iCs/>
          <w:sz w:val="20"/>
          <w:szCs w:val="20"/>
        </w:rPr>
        <w:t>s</w:t>
      </w:r>
      <w:r w:rsidRPr="00EA49C3">
        <w:rPr>
          <w:rFonts w:ascii="Verdana" w:hAnsi="Verdana" w:cs="Calibri"/>
          <w:i/>
          <w:iCs/>
          <w:sz w:val="20"/>
          <w:szCs w:val="20"/>
        </w:rPr>
        <w:t xml:space="preserve"> em estrita</w:t>
      </w:r>
      <w:r w:rsidRPr="00EA49C3">
        <w:rPr>
          <w:rFonts w:ascii="Verdana" w:hAnsi="Verdana" w:cs="Calibri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Calibri"/>
          <w:i/>
          <w:iCs/>
          <w:sz w:val="20"/>
          <w:szCs w:val="20"/>
        </w:rPr>
        <w:t>conformidade</w:t>
      </w:r>
      <w:r w:rsidRPr="00EA49C3">
        <w:rPr>
          <w:rFonts w:ascii="Verdana" w:hAnsi="Verdana" w:cs="Calibri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Calibri"/>
          <w:i/>
          <w:iCs/>
          <w:sz w:val="20"/>
          <w:szCs w:val="20"/>
        </w:rPr>
        <w:t>com as regras e procedimentos abaixo descritos.</w:t>
      </w:r>
    </w:p>
    <w:p w14:paraId="0ACBCFDC" w14:textId="47F1E6CA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ind w:left="851"/>
        <w:rPr>
          <w:rFonts w:ascii="Verdana" w:hAnsi="Verdana" w:cs="Calibri"/>
          <w:i/>
          <w:iCs/>
          <w:sz w:val="20"/>
          <w:szCs w:val="20"/>
        </w:rPr>
      </w:pPr>
    </w:p>
    <w:p w14:paraId="126A88EE" w14:textId="1130E0CA" w:rsidR="008C0967" w:rsidRPr="00EA49C3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sz w:val="20"/>
          <w:szCs w:val="20"/>
        </w:rPr>
      </w:pPr>
      <w:r w:rsidRPr="00EA49C3">
        <w:rPr>
          <w:rFonts w:ascii="Verdana" w:hAnsi="Verdana" w:cs="Calibri"/>
          <w:sz w:val="20"/>
          <w:szCs w:val="20"/>
        </w:rPr>
        <w:t xml:space="preserve">2.2.1. Após a abertura das Contas Vinculadas objeto deste Contrato, a </w:t>
      </w:r>
      <w:r w:rsidRPr="00EA49C3">
        <w:rPr>
          <w:rFonts w:ascii="Verdana" w:hAnsi="Verdana" w:cs="Calibri-Bold"/>
          <w:b/>
          <w:bCs/>
          <w:sz w:val="20"/>
          <w:szCs w:val="20"/>
        </w:rPr>
        <w:t xml:space="preserve">CONTRATANTE </w:t>
      </w:r>
      <w:r w:rsidRPr="00EA49C3">
        <w:rPr>
          <w:rFonts w:ascii="Verdana" w:hAnsi="Verdana" w:cs="Calibri"/>
          <w:sz w:val="20"/>
          <w:szCs w:val="20"/>
        </w:rPr>
        <w:t>passará</w:t>
      </w:r>
      <w:r w:rsidR="00753563" w:rsidRPr="00EA49C3">
        <w:rPr>
          <w:rFonts w:ascii="Verdana" w:hAnsi="Verdana" w:cs="Calibri"/>
          <w:sz w:val="20"/>
          <w:szCs w:val="20"/>
        </w:rPr>
        <w:t xml:space="preserve"> </w:t>
      </w:r>
      <w:r w:rsidRPr="00EA49C3">
        <w:rPr>
          <w:rFonts w:ascii="Verdana" w:hAnsi="Verdana" w:cs="Calibri"/>
          <w:sz w:val="20"/>
          <w:szCs w:val="20"/>
        </w:rPr>
        <w:t xml:space="preserve">a receber </w:t>
      </w:r>
      <w:r w:rsidR="008C0967" w:rsidRPr="00EA49C3">
        <w:rPr>
          <w:rFonts w:ascii="Verdana" w:hAnsi="Verdana" w:cs="Calibri"/>
          <w:sz w:val="20"/>
          <w:szCs w:val="20"/>
        </w:rPr>
        <w:t>a partir na</w:t>
      </w:r>
      <w:r w:rsidR="008C0967" w:rsidRPr="00EA49C3">
        <w:rPr>
          <w:rFonts w:ascii="Verdana" w:hAnsi="Verdana"/>
          <w:sz w:val="20"/>
          <w:szCs w:val="20"/>
        </w:rPr>
        <w:t xml:space="preserve"> </w:t>
      </w:r>
      <w:r w:rsidR="008C0967" w:rsidRPr="00EA49C3">
        <w:rPr>
          <w:rFonts w:ascii="Verdana" w:hAnsi="Verdana"/>
          <w:sz w:val="20"/>
          <w:szCs w:val="20"/>
        </w:rPr>
        <w:t xml:space="preserve">Data da Primeira Medição da Agenda Mínima de Cartão (conforme definido abaixo) e a partir da Data da Primeira Medição da Agenda Mínima de Cartão, </w:t>
      </w:r>
      <w:r w:rsidR="008C0967" w:rsidRPr="00EA49C3">
        <w:rPr>
          <w:rFonts w:ascii="Verdana" w:hAnsi="Verdana"/>
          <w:sz w:val="20"/>
          <w:szCs w:val="20"/>
        </w:rPr>
        <w:t>créditos</w:t>
      </w:r>
      <w:r w:rsidR="008C0967" w:rsidRPr="00EA49C3">
        <w:rPr>
          <w:rFonts w:ascii="Verdana" w:hAnsi="Verdana"/>
          <w:sz w:val="20"/>
          <w:szCs w:val="20"/>
        </w:rPr>
        <w:t xml:space="preserve"> no montante correspondente a 3% (três por cento) do saldo devedor das Debêntures (“</w:t>
      </w:r>
      <w:r w:rsidR="008C0967" w:rsidRPr="00EA49C3">
        <w:rPr>
          <w:rFonts w:ascii="Verdana" w:hAnsi="Verdana"/>
          <w:b/>
          <w:bCs/>
          <w:sz w:val="20"/>
          <w:szCs w:val="20"/>
        </w:rPr>
        <w:t xml:space="preserve">Agenda </w:t>
      </w:r>
      <w:r w:rsidR="008C0967" w:rsidRPr="00EA49C3">
        <w:rPr>
          <w:rFonts w:ascii="Verdana" w:hAnsi="Verdana"/>
          <w:b/>
          <w:bCs/>
          <w:sz w:val="20"/>
          <w:szCs w:val="20"/>
        </w:rPr>
        <w:lastRenderedPageBreak/>
        <w:t>Mínima de Recebíveis de Cartão</w:t>
      </w:r>
      <w:r w:rsidR="008C0967" w:rsidRPr="00EA49C3">
        <w:rPr>
          <w:rFonts w:ascii="Verdana" w:hAnsi="Verdana"/>
          <w:sz w:val="20"/>
          <w:szCs w:val="20"/>
        </w:rPr>
        <w:t xml:space="preserve">”), observado o disposto na Cláusula </w:t>
      </w:r>
      <w:r w:rsidR="00AB3B81" w:rsidRPr="00EA49C3">
        <w:rPr>
          <w:rFonts w:ascii="Verdana" w:hAnsi="Verdana"/>
          <w:sz w:val="20"/>
          <w:szCs w:val="20"/>
        </w:rPr>
        <w:t>2.2.3</w:t>
      </w:r>
      <w:r w:rsidR="008C0967" w:rsidRPr="00EA49C3">
        <w:rPr>
          <w:rFonts w:ascii="Verdana" w:hAnsi="Verdana"/>
          <w:sz w:val="20"/>
          <w:szCs w:val="20"/>
        </w:rPr>
        <w:t xml:space="preserve"> abaixo. Nas 4 (quatro) primeiras apurações da Agenda Mínima de Recebíveis de Cartão, observado o disposto na Cláusula </w:t>
      </w:r>
      <w:r w:rsidR="00AB3B81" w:rsidRPr="00EA49C3">
        <w:rPr>
          <w:rFonts w:ascii="Verdana" w:hAnsi="Verdana"/>
          <w:sz w:val="20"/>
          <w:szCs w:val="20"/>
        </w:rPr>
        <w:t>2.2.3</w:t>
      </w:r>
      <w:r w:rsidR="008C0967" w:rsidRPr="00EA49C3">
        <w:rPr>
          <w:rFonts w:ascii="Verdana" w:hAnsi="Verdana"/>
          <w:sz w:val="20"/>
          <w:szCs w:val="20"/>
        </w:rPr>
        <w:t xml:space="preserve"> abaixo, será aplicado um fator de 80% sobre o valor da Agenda Mínima de Recebíveis de Cartão necessário, ou seja, a Agenda Mínima de Recebíveis de Cartão necessária será equivalente a 80% multiplicado pelos 3% (três por cento) do saldo devedor das Debêntures</w:t>
      </w:r>
      <w:r w:rsidR="008C0967" w:rsidRPr="00EA49C3">
        <w:rPr>
          <w:rFonts w:ascii="Verdana" w:hAnsi="Verdana"/>
          <w:sz w:val="20"/>
          <w:szCs w:val="20"/>
        </w:rPr>
        <w:t>.</w:t>
      </w:r>
    </w:p>
    <w:p w14:paraId="29869EC1" w14:textId="2C852CB4" w:rsidR="008C0967" w:rsidRPr="00EA49C3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</w:p>
    <w:p w14:paraId="79A3565B" w14:textId="31E7B6B8" w:rsidR="008C0967" w:rsidRPr="00EA49C3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sz w:val="20"/>
          <w:szCs w:val="20"/>
        </w:rPr>
      </w:pPr>
      <w:r w:rsidRPr="00EA49C3">
        <w:rPr>
          <w:rFonts w:ascii="Verdana" w:hAnsi="Verdana" w:cs="Calibri"/>
          <w:sz w:val="20"/>
          <w:szCs w:val="20"/>
        </w:rPr>
        <w:t xml:space="preserve">2.2.2. </w:t>
      </w:r>
      <w:r w:rsidRPr="00EA49C3">
        <w:rPr>
          <w:rFonts w:ascii="Verdana" w:hAnsi="Verdana" w:cs="Calibri"/>
          <w:sz w:val="20"/>
          <w:szCs w:val="20"/>
        </w:rPr>
        <w:t xml:space="preserve">Após a abertura das Contas Vinculadas objeto deste Contrato, a </w:t>
      </w:r>
      <w:r w:rsidRPr="00EA49C3">
        <w:rPr>
          <w:rFonts w:ascii="Verdana" w:hAnsi="Verdana" w:cs="Calibri-Bold"/>
          <w:b/>
          <w:bCs/>
          <w:sz w:val="20"/>
          <w:szCs w:val="20"/>
        </w:rPr>
        <w:t xml:space="preserve">CONTRATANTE </w:t>
      </w:r>
      <w:r w:rsidRPr="00EA49C3">
        <w:rPr>
          <w:rFonts w:ascii="Verdana" w:hAnsi="Verdana" w:cs="Calibri"/>
          <w:sz w:val="20"/>
          <w:szCs w:val="20"/>
        </w:rPr>
        <w:t>passará</w:t>
      </w:r>
    </w:p>
    <w:p w14:paraId="0A34D966" w14:textId="30556EC2" w:rsidR="008C0967" w:rsidRPr="00EA49C3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  <w:r w:rsidRPr="00EA49C3">
        <w:rPr>
          <w:rFonts w:ascii="Verdana" w:hAnsi="Verdana" w:cs="Calibri"/>
          <w:sz w:val="20"/>
          <w:szCs w:val="20"/>
        </w:rPr>
        <w:t>a receber a partir na</w:t>
      </w:r>
      <w:r w:rsidRPr="00EA49C3">
        <w:rPr>
          <w:rFonts w:ascii="Verdana" w:hAnsi="Verdana"/>
          <w:sz w:val="20"/>
          <w:szCs w:val="20"/>
        </w:rPr>
        <w:t xml:space="preserve"> Data da Primeira Medição da Agenda Mínima de </w:t>
      </w:r>
      <w:r w:rsidRPr="00EA49C3">
        <w:rPr>
          <w:rFonts w:ascii="Verdana" w:hAnsi="Verdana"/>
          <w:sz w:val="20"/>
          <w:szCs w:val="20"/>
        </w:rPr>
        <w:t>Planos de Saúde</w:t>
      </w:r>
      <w:r w:rsidRPr="00EA49C3">
        <w:rPr>
          <w:rFonts w:ascii="Verdana" w:hAnsi="Verdana"/>
          <w:sz w:val="20"/>
          <w:szCs w:val="20"/>
        </w:rPr>
        <w:t xml:space="preserve"> (conforme definido abaixo) e a partir da Data da Primeira Medição da Agenda Mínima de </w:t>
      </w:r>
      <w:proofErr w:type="spellStart"/>
      <w:r w:rsidRPr="00EA49C3">
        <w:rPr>
          <w:rFonts w:ascii="Verdana" w:hAnsi="Verdana"/>
          <w:sz w:val="20"/>
          <w:szCs w:val="20"/>
        </w:rPr>
        <w:t>de</w:t>
      </w:r>
      <w:proofErr w:type="spellEnd"/>
      <w:r w:rsidRPr="00EA49C3">
        <w:rPr>
          <w:rFonts w:ascii="Verdana" w:hAnsi="Verdana"/>
          <w:sz w:val="20"/>
          <w:szCs w:val="20"/>
        </w:rPr>
        <w:t xml:space="preserve"> Planos de Saúde</w:t>
      </w:r>
      <w:r w:rsidRPr="00EA49C3">
        <w:rPr>
          <w:rFonts w:ascii="Verdana" w:hAnsi="Verdana"/>
          <w:sz w:val="20"/>
          <w:szCs w:val="20"/>
        </w:rPr>
        <w:t>, créditos no montante correspondente a 3% (três por cento) do saldo devedor das Debêntures (“</w:t>
      </w:r>
      <w:r w:rsidRPr="00EA49C3">
        <w:rPr>
          <w:rFonts w:ascii="Verdana" w:hAnsi="Verdana"/>
          <w:b/>
          <w:bCs/>
          <w:sz w:val="20"/>
          <w:szCs w:val="20"/>
        </w:rPr>
        <w:t>Agenda Mínima de Recebíveis de Planos de Saúde</w:t>
      </w:r>
      <w:r w:rsidRPr="00EA49C3">
        <w:rPr>
          <w:rFonts w:ascii="Verdana" w:hAnsi="Verdana"/>
          <w:sz w:val="20"/>
          <w:szCs w:val="20"/>
        </w:rPr>
        <w:t>” e, em conjunto com a Agen</w:t>
      </w:r>
      <w:r w:rsidRPr="00EA49C3">
        <w:rPr>
          <w:rFonts w:ascii="Verdana" w:hAnsi="Verdana"/>
          <w:sz w:val="20"/>
          <w:szCs w:val="20"/>
        </w:rPr>
        <w:t>da</w:t>
      </w:r>
      <w:r w:rsidRPr="00EA49C3">
        <w:rPr>
          <w:rFonts w:ascii="Verdana" w:hAnsi="Verdana"/>
          <w:sz w:val="20"/>
          <w:szCs w:val="20"/>
        </w:rPr>
        <w:t xml:space="preserve"> Mínima de Recebíveis de Planos de Saúde, as “</w:t>
      </w:r>
      <w:r w:rsidRPr="00EA49C3">
        <w:rPr>
          <w:rFonts w:ascii="Verdana" w:hAnsi="Verdana"/>
          <w:b/>
          <w:bCs/>
          <w:sz w:val="20"/>
          <w:szCs w:val="20"/>
        </w:rPr>
        <w:t>Agendas Mínimas</w:t>
      </w:r>
      <w:r w:rsidRPr="00EA49C3">
        <w:rPr>
          <w:rFonts w:ascii="Verdana" w:hAnsi="Verdana"/>
          <w:sz w:val="20"/>
          <w:szCs w:val="20"/>
        </w:rPr>
        <w:t>”)</w:t>
      </w:r>
      <w:r w:rsidRPr="00EA49C3">
        <w:rPr>
          <w:rFonts w:ascii="Verdana" w:hAnsi="Verdana"/>
          <w:sz w:val="20"/>
          <w:szCs w:val="20"/>
        </w:rPr>
        <w:t xml:space="preserve"> </w:t>
      </w:r>
      <w:r w:rsidRPr="00EA49C3">
        <w:rPr>
          <w:rFonts w:ascii="Verdana" w:hAnsi="Verdana"/>
          <w:sz w:val="20"/>
          <w:szCs w:val="20"/>
        </w:rPr>
        <w:t xml:space="preserve">observado o disposto na Cláusula </w:t>
      </w:r>
      <w:r w:rsidR="00AB3B81" w:rsidRPr="00EA49C3">
        <w:rPr>
          <w:rFonts w:ascii="Verdana" w:hAnsi="Verdana"/>
          <w:sz w:val="20"/>
          <w:szCs w:val="20"/>
        </w:rPr>
        <w:t>2.2.4</w:t>
      </w:r>
      <w:r w:rsidRPr="00EA49C3">
        <w:rPr>
          <w:rFonts w:ascii="Verdana" w:hAnsi="Verdana"/>
          <w:sz w:val="20"/>
          <w:szCs w:val="20"/>
        </w:rPr>
        <w:t xml:space="preserve"> abaixo. Nas 4 (quatro) primeiras apurações da Agenda Mínima de Recebíveis de Planos de Saúde, observado o disposto na Cláusula </w:t>
      </w:r>
      <w:r w:rsidR="00AB3B81" w:rsidRPr="00EA49C3">
        <w:rPr>
          <w:rFonts w:ascii="Verdana" w:hAnsi="Verdana"/>
          <w:sz w:val="20"/>
          <w:szCs w:val="20"/>
        </w:rPr>
        <w:t>2.2.4</w:t>
      </w:r>
      <w:r w:rsidRPr="00EA49C3">
        <w:rPr>
          <w:rFonts w:ascii="Verdana" w:hAnsi="Verdana"/>
          <w:sz w:val="20"/>
          <w:szCs w:val="20"/>
        </w:rPr>
        <w:t xml:space="preserve"> abaixo, será aplicado um fator de 80% sobre o valor da Agenda Mínima de Recebíveis de Planos de Saúde necessário, ou seja, a Agenda Mínima de Recebíveis de Planos de Saúde necessária será equivalente a 80% multiplicado pelos 3% (três por cento) do saldo devedor das Debêntures.</w:t>
      </w:r>
    </w:p>
    <w:p w14:paraId="0C10C006" w14:textId="77777777" w:rsidR="008C0967" w:rsidRPr="00EA49C3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</w:p>
    <w:p w14:paraId="381E8CFA" w14:textId="28246036" w:rsidR="008C0967" w:rsidRPr="00EA49C3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  <w:r w:rsidRPr="00EA49C3">
        <w:rPr>
          <w:rFonts w:ascii="Verdana" w:hAnsi="Verdana"/>
          <w:sz w:val="20"/>
          <w:szCs w:val="20"/>
        </w:rPr>
        <w:t xml:space="preserve">2.2.3. </w:t>
      </w:r>
      <w:r w:rsidRPr="00EA49C3">
        <w:rPr>
          <w:rFonts w:ascii="Verdana" w:hAnsi="Verdana"/>
          <w:sz w:val="20"/>
          <w:szCs w:val="20"/>
          <w:u w:val="single"/>
        </w:rPr>
        <w:t>Apuração da Agenda Mínima de Recebíveis de Cartão</w:t>
      </w:r>
      <w:r w:rsidRPr="00EA49C3">
        <w:rPr>
          <w:rFonts w:ascii="Verdana" w:hAnsi="Verdana"/>
          <w:sz w:val="20"/>
          <w:szCs w:val="20"/>
        </w:rPr>
        <w:t xml:space="preserve">. O </w:t>
      </w:r>
      <w:r w:rsidR="00AB3B81" w:rsidRPr="00EA49C3">
        <w:rPr>
          <w:rFonts w:ascii="Verdana" w:hAnsi="Verdana"/>
          <w:b/>
          <w:bCs/>
          <w:sz w:val="20"/>
          <w:szCs w:val="20"/>
        </w:rPr>
        <w:t>INTERVENIENTE ANUENTE</w:t>
      </w:r>
      <w:r w:rsidRPr="00EA49C3">
        <w:rPr>
          <w:rFonts w:ascii="Verdana" w:hAnsi="Verdana"/>
          <w:sz w:val="20"/>
          <w:szCs w:val="20"/>
        </w:rPr>
        <w:t xml:space="preserve"> passará a apurar a Agenda Mínima de Recebíveis de Cartão mensalmente, a partir do 5º (quinto) Dia Útil do segundo mês subsequente contados da data de celebração </w:t>
      </w:r>
      <w:r w:rsidR="00AB3B81" w:rsidRPr="00EA49C3">
        <w:rPr>
          <w:rFonts w:ascii="Verdana" w:hAnsi="Verdana"/>
          <w:sz w:val="20"/>
          <w:szCs w:val="20"/>
        </w:rPr>
        <w:t>do</w:t>
      </w:r>
      <w:r w:rsidR="00753563" w:rsidRPr="00EA49C3">
        <w:rPr>
          <w:rFonts w:ascii="Verdana" w:hAnsi="Verdana"/>
          <w:sz w:val="20"/>
          <w:szCs w:val="20"/>
        </w:rPr>
        <w:t>s</w:t>
      </w:r>
      <w:r w:rsidR="00AB3B81" w:rsidRPr="00EA49C3">
        <w:rPr>
          <w:rFonts w:ascii="Verdana" w:hAnsi="Verdana"/>
          <w:sz w:val="20"/>
          <w:szCs w:val="20"/>
        </w:rPr>
        <w:t xml:space="preserve"> Contrato</w:t>
      </w:r>
      <w:r w:rsidR="00753563" w:rsidRPr="00EA49C3">
        <w:rPr>
          <w:rFonts w:ascii="Verdana" w:hAnsi="Verdana"/>
          <w:sz w:val="20"/>
          <w:szCs w:val="20"/>
        </w:rPr>
        <w:t>s</w:t>
      </w:r>
      <w:r w:rsidR="00AB3B81" w:rsidRPr="00EA49C3">
        <w:rPr>
          <w:rFonts w:ascii="Verdana" w:hAnsi="Verdana"/>
          <w:sz w:val="20"/>
          <w:szCs w:val="20"/>
        </w:rPr>
        <w:t xml:space="preserve"> de Cessão</w:t>
      </w:r>
      <w:r w:rsidRPr="00EA49C3">
        <w:rPr>
          <w:rFonts w:ascii="Verdana" w:hAnsi="Verdana"/>
          <w:sz w:val="20"/>
          <w:szCs w:val="20"/>
        </w:rPr>
        <w:t xml:space="preserve"> (“</w:t>
      </w:r>
      <w:r w:rsidR="001642EA" w:rsidRPr="00EA49C3">
        <w:rPr>
          <w:rFonts w:ascii="Verdana" w:hAnsi="Verdana"/>
          <w:b/>
          <w:bCs/>
          <w:sz w:val="20"/>
          <w:szCs w:val="20"/>
        </w:rPr>
        <w:t>Data da Primeira Medição da Agenda Mínima de Cartão</w:t>
      </w:r>
      <w:r w:rsidRPr="00EA49C3">
        <w:rPr>
          <w:rFonts w:ascii="Verdana" w:hAnsi="Verdana"/>
          <w:sz w:val="20"/>
          <w:szCs w:val="20"/>
        </w:rPr>
        <w:t xml:space="preserve">”), considerando, para referida apuração, a movimentação das Contas Vinculadas Cartões até o Dia Útil do respectivo Período de Medição (conforme definido na Cláusula </w:t>
      </w:r>
      <w:r w:rsidR="00AB3B81" w:rsidRPr="00EA49C3">
        <w:rPr>
          <w:rFonts w:ascii="Verdana" w:hAnsi="Verdana"/>
          <w:sz w:val="20"/>
          <w:szCs w:val="20"/>
        </w:rPr>
        <w:t>[=]</w:t>
      </w:r>
      <w:r w:rsidRPr="00EA49C3">
        <w:rPr>
          <w:rFonts w:ascii="Verdana" w:hAnsi="Verdana"/>
          <w:sz w:val="20"/>
          <w:szCs w:val="20"/>
        </w:rPr>
        <w:t xml:space="preserve"> abaixo) imediatamente anterior à Data da Primeira Medição Cartão de Crédito</w:t>
      </w:r>
      <w:r w:rsidR="00AB3B81" w:rsidRPr="00EA49C3">
        <w:rPr>
          <w:rFonts w:ascii="Verdana" w:hAnsi="Verdana"/>
          <w:sz w:val="20"/>
          <w:szCs w:val="20"/>
        </w:rPr>
        <w:t>.</w:t>
      </w:r>
    </w:p>
    <w:p w14:paraId="44DCE593" w14:textId="6960074D" w:rsidR="00AB3B81" w:rsidRPr="00EA49C3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</w:p>
    <w:p w14:paraId="2404F914" w14:textId="76708923" w:rsidR="00AB3B81" w:rsidRPr="00EA49C3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  <w:r w:rsidRPr="00EA49C3">
        <w:rPr>
          <w:rFonts w:ascii="Verdana" w:hAnsi="Verdana"/>
          <w:sz w:val="20"/>
          <w:szCs w:val="20"/>
        </w:rPr>
        <w:t xml:space="preserve">2.2.4. </w:t>
      </w:r>
      <w:r w:rsidRPr="00EA49C3">
        <w:rPr>
          <w:rFonts w:ascii="Verdana" w:hAnsi="Verdana"/>
          <w:sz w:val="20"/>
          <w:szCs w:val="20"/>
          <w:u w:val="single"/>
        </w:rPr>
        <w:t>Apuração da Agenda Mínima de Recebíveis de Planos de Saúde</w:t>
      </w:r>
      <w:r w:rsidRPr="00EA49C3">
        <w:rPr>
          <w:rFonts w:ascii="Verdana" w:hAnsi="Verdana"/>
          <w:sz w:val="20"/>
          <w:szCs w:val="20"/>
        </w:rPr>
        <w:t xml:space="preserve">. </w:t>
      </w:r>
      <w:r w:rsidRPr="00EA49C3">
        <w:rPr>
          <w:rFonts w:ascii="Verdana" w:hAnsi="Verdana"/>
          <w:sz w:val="20"/>
          <w:szCs w:val="20"/>
        </w:rPr>
        <w:t>O</w:t>
      </w:r>
      <w:r w:rsidRPr="00EA49C3">
        <w:rPr>
          <w:rFonts w:ascii="Verdana" w:hAnsi="Verdana"/>
          <w:sz w:val="20"/>
          <w:szCs w:val="20"/>
        </w:rPr>
        <w:t xml:space="preserve"> Agente Fiduciário apurará a Agenda Mínima de Recebíveis de Planos de Saúde mensalmente, a partir do 5º (quinto) do segundo mês subsequente contados da data de celebração </w:t>
      </w:r>
      <w:r w:rsidRPr="00EA49C3">
        <w:rPr>
          <w:rFonts w:ascii="Verdana" w:hAnsi="Verdana"/>
          <w:sz w:val="20"/>
          <w:szCs w:val="20"/>
        </w:rPr>
        <w:t>do</w:t>
      </w:r>
      <w:r w:rsidR="00753563" w:rsidRPr="00EA49C3">
        <w:rPr>
          <w:rFonts w:ascii="Verdana" w:hAnsi="Verdana"/>
          <w:sz w:val="20"/>
          <w:szCs w:val="20"/>
        </w:rPr>
        <w:t>s</w:t>
      </w:r>
      <w:r w:rsidRPr="00EA49C3">
        <w:rPr>
          <w:rFonts w:ascii="Verdana" w:hAnsi="Verdana"/>
          <w:sz w:val="20"/>
          <w:szCs w:val="20"/>
        </w:rPr>
        <w:t xml:space="preserve"> </w:t>
      </w:r>
      <w:r w:rsidR="00633A89" w:rsidRPr="00EA49C3">
        <w:rPr>
          <w:rFonts w:ascii="Verdana" w:hAnsi="Verdana"/>
          <w:sz w:val="20"/>
          <w:szCs w:val="20"/>
        </w:rPr>
        <w:t>Contratos de Cessão</w:t>
      </w:r>
      <w:r w:rsidRPr="00EA49C3">
        <w:rPr>
          <w:rFonts w:ascii="Verdana" w:hAnsi="Verdana"/>
          <w:sz w:val="20"/>
          <w:szCs w:val="20"/>
        </w:rPr>
        <w:t xml:space="preserve"> (“</w:t>
      </w:r>
      <w:r w:rsidRPr="00EA49C3">
        <w:rPr>
          <w:rFonts w:ascii="Verdana" w:hAnsi="Verdana"/>
          <w:b/>
          <w:bCs/>
          <w:sz w:val="20"/>
          <w:szCs w:val="20"/>
        </w:rPr>
        <w:t>Data da Primeira Medição da Agenda Mínima de Planos de Saúde</w:t>
      </w:r>
      <w:r w:rsidRPr="00EA49C3">
        <w:rPr>
          <w:rFonts w:ascii="Verdana" w:hAnsi="Verdana"/>
          <w:sz w:val="20"/>
          <w:szCs w:val="20"/>
        </w:rPr>
        <w:t>”), considerando, para referida apuração, a movimentação da Conta Vinculada Planos de Saúde até o Dia Útil do respectivo Período de Medição imediatamente anterior à Data da Primeira Medição Planos de Saúde</w:t>
      </w:r>
      <w:r w:rsidRPr="00EA49C3">
        <w:rPr>
          <w:rFonts w:ascii="Verdana" w:hAnsi="Verdana"/>
          <w:sz w:val="20"/>
          <w:szCs w:val="20"/>
        </w:rPr>
        <w:t>.</w:t>
      </w:r>
    </w:p>
    <w:p w14:paraId="4A3D683E" w14:textId="30D4F7AE" w:rsidR="00AB3B81" w:rsidRPr="00EA49C3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</w:p>
    <w:p w14:paraId="752E89ED" w14:textId="00DFB3C1" w:rsidR="00AB3B81" w:rsidRPr="00EA49C3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  <w:r w:rsidRPr="00EA49C3">
        <w:rPr>
          <w:rFonts w:ascii="Verdana" w:hAnsi="Verdana"/>
          <w:sz w:val="20"/>
          <w:szCs w:val="20"/>
        </w:rPr>
        <w:t xml:space="preserve">2.2.5. </w:t>
      </w:r>
      <w:r w:rsidRPr="00EA49C3">
        <w:rPr>
          <w:rFonts w:ascii="Verdana" w:hAnsi="Verdana"/>
          <w:sz w:val="20"/>
          <w:szCs w:val="20"/>
        </w:rPr>
        <w:t xml:space="preserve">Para fins do disposto </w:t>
      </w:r>
      <w:proofErr w:type="spellStart"/>
      <w:r w:rsidRPr="00EA49C3">
        <w:rPr>
          <w:rFonts w:ascii="Verdana" w:hAnsi="Verdana"/>
          <w:sz w:val="20"/>
          <w:szCs w:val="20"/>
        </w:rPr>
        <w:t>nas</w:t>
      </w:r>
      <w:proofErr w:type="spellEnd"/>
      <w:r w:rsidRPr="00EA49C3">
        <w:rPr>
          <w:rFonts w:ascii="Verdana" w:hAnsi="Verdana"/>
          <w:sz w:val="20"/>
          <w:szCs w:val="20"/>
        </w:rPr>
        <w:t xml:space="preserve"> Cláusulas </w:t>
      </w:r>
      <w:r w:rsidRPr="00EA49C3">
        <w:rPr>
          <w:rFonts w:ascii="Verdana" w:hAnsi="Verdana"/>
          <w:sz w:val="20"/>
          <w:szCs w:val="20"/>
        </w:rPr>
        <w:t xml:space="preserve">2.2.1 e 2.2.2 </w:t>
      </w:r>
      <w:r w:rsidRPr="00EA49C3">
        <w:rPr>
          <w:rFonts w:ascii="Verdana" w:hAnsi="Verdana"/>
          <w:sz w:val="20"/>
          <w:szCs w:val="20"/>
        </w:rPr>
        <w:t>acima, as verificações das Agendas Mínimas deverão ocorrer sempre no 5º (quinto) Dia Útil de cada mês, referentes ao movimento do mês imediatamente anterior (“</w:t>
      </w:r>
      <w:r w:rsidRPr="00EA49C3">
        <w:rPr>
          <w:rFonts w:ascii="Verdana" w:hAnsi="Verdana"/>
          <w:b/>
          <w:bCs/>
          <w:sz w:val="20"/>
          <w:szCs w:val="20"/>
        </w:rPr>
        <w:t>Período de Medição</w:t>
      </w:r>
      <w:r w:rsidRPr="00EA49C3">
        <w:rPr>
          <w:rFonts w:ascii="Verdana" w:hAnsi="Verdana"/>
          <w:sz w:val="20"/>
          <w:szCs w:val="20"/>
        </w:rPr>
        <w:t>”).</w:t>
      </w:r>
    </w:p>
    <w:p w14:paraId="20FFAD09" w14:textId="0B9DF569" w:rsidR="009352A3" w:rsidRPr="00EA49C3" w:rsidRDefault="009352A3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</w:p>
    <w:p w14:paraId="45DC7288" w14:textId="680685F8" w:rsidR="009352A3" w:rsidRPr="00EA49C3" w:rsidRDefault="009352A3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  <w:r w:rsidRPr="00EA49C3">
        <w:rPr>
          <w:rFonts w:ascii="Verdana" w:hAnsi="Verdana"/>
          <w:sz w:val="20"/>
          <w:szCs w:val="20"/>
        </w:rPr>
        <w:lastRenderedPageBreak/>
        <w:t xml:space="preserve">2.2.6. </w:t>
      </w:r>
      <w:r w:rsidRPr="00EA49C3">
        <w:rPr>
          <w:rFonts w:ascii="Verdana" w:hAnsi="Verdana"/>
          <w:sz w:val="20"/>
          <w:szCs w:val="20"/>
        </w:rPr>
        <w:t xml:space="preserve">Enquanto (i) </w:t>
      </w:r>
      <w:r w:rsidRPr="00EA49C3">
        <w:rPr>
          <w:rFonts w:ascii="Verdana" w:hAnsi="Verdana"/>
          <w:sz w:val="20"/>
          <w:szCs w:val="20"/>
        </w:rPr>
        <w:t>a</w:t>
      </w:r>
      <w:r w:rsidRPr="00EA49C3">
        <w:rPr>
          <w:rFonts w:ascii="Verdana" w:hAnsi="Verdana"/>
          <w:sz w:val="20"/>
          <w:szCs w:val="20"/>
        </w:rPr>
        <w:t xml:space="preserve"> </w:t>
      </w:r>
      <w:r w:rsidRPr="00EA49C3">
        <w:rPr>
          <w:rFonts w:ascii="Verdana" w:hAnsi="Verdana"/>
          <w:b/>
          <w:bCs/>
          <w:sz w:val="20"/>
          <w:szCs w:val="20"/>
        </w:rPr>
        <w:t>CONTRATANTE</w:t>
      </w:r>
      <w:r w:rsidRPr="00EA49C3">
        <w:rPr>
          <w:rFonts w:ascii="Verdana" w:hAnsi="Verdana"/>
          <w:sz w:val="20"/>
          <w:szCs w:val="20"/>
        </w:rPr>
        <w:t xml:space="preserve"> estiver adimplente com suas obrigações pecuniárias decorrentes da</w:t>
      </w:r>
      <w:r w:rsidR="00633A89" w:rsidRPr="00EA49C3">
        <w:rPr>
          <w:rFonts w:ascii="Verdana" w:hAnsi="Verdana"/>
          <w:sz w:val="20"/>
          <w:szCs w:val="20"/>
        </w:rPr>
        <w:t>s</w:t>
      </w:r>
      <w:r w:rsidRPr="00EA49C3">
        <w:rPr>
          <w:rFonts w:ascii="Verdana" w:hAnsi="Verdana"/>
          <w:sz w:val="20"/>
          <w:szCs w:val="20"/>
        </w:rPr>
        <w:t xml:space="preserve"> Escritura</w:t>
      </w:r>
      <w:r w:rsidR="00633A89" w:rsidRPr="00EA49C3">
        <w:rPr>
          <w:rFonts w:ascii="Verdana" w:hAnsi="Verdana"/>
          <w:sz w:val="20"/>
          <w:szCs w:val="20"/>
        </w:rPr>
        <w:t>s</w:t>
      </w:r>
      <w:r w:rsidRPr="00EA49C3">
        <w:rPr>
          <w:rFonts w:ascii="Verdana" w:hAnsi="Verdana"/>
          <w:sz w:val="20"/>
          <w:szCs w:val="20"/>
        </w:rPr>
        <w:t xml:space="preserve"> de Emissão, (</w:t>
      </w:r>
      <w:proofErr w:type="spellStart"/>
      <w:r w:rsidRPr="00EA49C3">
        <w:rPr>
          <w:rFonts w:ascii="Verdana" w:hAnsi="Verdana"/>
          <w:sz w:val="20"/>
          <w:szCs w:val="20"/>
        </w:rPr>
        <w:t>ii</w:t>
      </w:r>
      <w:proofErr w:type="spellEnd"/>
      <w:r w:rsidRPr="00EA49C3">
        <w:rPr>
          <w:rFonts w:ascii="Verdana" w:hAnsi="Verdana"/>
          <w:sz w:val="20"/>
          <w:szCs w:val="20"/>
        </w:rPr>
        <w:t xml:space="preserve">) as Agendas Mínimas sejam comprovadas pelo </w:t>
      </w:r>
      <w:r w:rsidRPr="00EA49C3">
        <w:rPr>
          <w:rFonts w:ascii="Verdana" w:hAnsi="Verdana"/>
          <w:b/>
          <w:bCs/>
          <w:sz w:val="20"/>
          <w:szCs w:val="20"/>
        </w:rPr>
        <w:t>INTERVENIENTE ANUENTE</w:t>
      </w:r>
      <w:r w:rsidRPr="00EA49C3">
        <w:rPr>
          <w:rFonts w:ascii="Verdana" w:hAnsi="Verdana"/>
          <w:sz w:val="20"/>
          <w:szCs w:val="20"/>
        </w:rPr>
        <w:t xml:space="preserve"> no respectivo Período de Medição, e (</w:t>
      </w:r>
      <w:proofErr w:type="spellStart"/>
      <w:r w:rsidRPr="00EA49C3">
        <w:rPr>
          <w:rFonts w:ascii="Verdana" w:hAnsi="Verdana"/>
          <w:sz w:val="20"/>
          <w:szCs w:val="20"/>
        </w:rPr>
        <w:t>iii</w:t>
      </w:r>
      <w:proofErr w:type="spellEnd"/>
      <w:r w:rsidRPr="00EA49C3">
        <w:rPr>
          <w:rFonts w:ascii="Verdana" w:hAnsi="Verdana"/>
          <w:sz w:val="20"/>
          <w:szCs w:val="20"/>
        </w:rPr>
        <w:t>) desde que não tenha sido decretado o vencimento antecipado das obrigações decorrentes das Debêntures, nos termos da</w:t>
      </w:r>
      <w:r w:rsidR="00633A89" w:rsidRPr="00EA49C3">
        <w:rPr>
          <w:rFonts w:ascii="Verdana" w:hAnsi="Verdana"/>
          <w:sz w:val="20"/>
          <w:szCs w:val="20"/>
        </w:rPr>
        <w:t>s</w:t>
      </w:r>
      <w:r w:rsidRPr="00EA49C3">
        <w:rPr>
          <w:rFonts w:ascii="Verdana" w:hAnsi="Verdana"/>
          <w:sz w:val="20"/>
          <w:szCs w:val="20"/>
        </w:rPr>
        <w:t xml:space="preserve"> Escritura</w:t>
      </w:r>
      <w:r w:rsidR="00633A89" w:rsidRPr="00EA49C3">
        <w:rPr>
          <w:rFonts w:ascii="Verdana" w:hAnsi="Verdana"/>
          <w:sz w:val="20"/>
          <w:szCs w:val="20"/>
        </w:rPr>
        <w:t>s</w:t>
      </w:r>
      <w:r w:rsidRPr="00EA49C3">
        <w:rPr>
          <w:rFonts w:ascii="Verdana" w:hAnsi="Verdana"/>
          <w:sz w:val="20"/>
          <w:szCs w:val="20"/>
        </w:rPr>
        <w:t xml:space="preserve"> de Emissão, os saldos depositados nas Contas Vinculadas deverão ser transferidos pelo </w:t>
      </w:r>
      <w:r w:rsidRPr="00EA49C3">
        <w:rPr>
          <w:rFonts w:ascii="Verdana" w:hAnsi="Verdana"/>
          <w:b/>
          <w:bCs/>
          <w:sz w:val="20"/>
          <w:szCs w:val="20"/>
        </w:rPr>
        <w:t>CONTRATADO</w:t>
      </w:r>
      <w:r w:rsidRPr="00EA49C3">
        <w:rPr>
          <w:rFonts w:ascii="Verdana" w:hAnsi="Verdana"/>
          <w:sz w:val="20"/>
          <w:szCs w:val="20"/>
        </w:rPr>
        <w:t xml:space="preserve">, para as respectivas </w:t>
      </w:r>
      <w:r w:rsidRPr="00EA49C3">
        <w:rPr>
          <w:rFonts w:ascii="Verdana" w:hAnsi="Verdana"/>
          <w:sz w:val="20"/>
          <w:szCs w:val="20"/>
        </w:rPr>
        <w:t>Contas de Livre Movimentação</w:t>
      </w:r>
      <w:r w:rsidRPr="00EA49C3">
        <w:rPr>
          <w:rFonts w:ascii="Verdana" w:hAnsi="Verdana"/>
          <w:sz w:val="20"/>
          <w:szCs w:val="20"/>
        </w:rPr>
        <w:t xml:space="preserve">, diariamente, uma única vez, até às 13:00 (treze) horas (horário da Cidade de Brasília, Distrito Federal), até a próxima data de medição, quando, então, se iniciará o novo ciclo de transferências diárias </w:t>
      </w:r>
      <w:r w:rsidRPr="00EA49C3">
        <w:rPr>
          <w:rFonts w:ascii="Verdana" w:hAnsi="Verdana"/>
          <w:sz w:val="20"/>
          <w:szCs w:val="20"/>
        </w:rPr>
        <w:t>nas Contas de Livre Movimentação, respeitando os termos do</w:t>
      </w:r>
      <w:r w:rsidR="00633A89" w:rsidRPr="00EA49C3">
        <w:rPr>
          <w:rFonts w:ascii="Verdana" w:hAnsi="Verdana"/>
          <w:sz w:val="20"/>
          <w:szCs w:val="20"/>
        </w:rPr>
        <w:t>s</w:t>
      </w:r>
      <w:r w:rsidRPr="00EA49C3">
        <w:rPr>
          <w:rFonts w:ascii="Verdana" w:hAnsi="Verdana"/>
          <w:sz w:val="20"/>
          <w:szCs w:val="20"/>
        </w:rPr>
        <w:t xml:space="preserve"> Contrato</w:t>
      </w:r>
      <w:r w:rsidR="00633A89" w:rsidRPr="00EA49C3">
        <w:rPr>
          <w:rFonts w:ascii="Verdana" w:hAnsi="Verdana"/>
          <w:sz w:val="20"/>
          <w:szCs w:val="20"/>
        </w:rPr>
        <w:t>s</w:t>
      </w:r>
      <w:r w:rsidRPr="00EA49C3">
        <w:rPr>
          <w:rFonts w:ascii="Verdana" w:hAnsi="Verdana"/>
          <w:sz w:val="20"/>
          <w:szCs w:val="20"/>
        </w:rPr>
        <w:t xml:space="preserve"> de Cessão Fiduciária.</w:t>
      </w:r>
    </w:p>
    <w:p w14:paraId="00B8BD2E" w14:textId="4A3E39C5" w:rsidR="009352A3" w:rsidRPr="00EA49C3" w:rsidRDefault="009352A3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</w:p>
    <w:p w14:paraId="53202121" w14:textId="7725D09D" w:rsidR="005276D0" w:rsidRPr="00EA49C3" w:rsidRDefault="009352A3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A49C3">
        <w:rPr>
          <w:rFonts w:ascii="Verdana" w:hAnsi="Verdana"/>
          <w:sz w:val="20"/>
          <w:szCs w:val="20"/>
        </w:rPr>
        <w:t xml:space="preserve">2.2.6.1 </w:t>
      </w:r>
      <w:r w:rsidRPr="00EA49C3">
        <w:rPr>
          <w:rFonts w:ascii="Verdana" w:hAnsi="Verdana" w:cs="BradescoSans-Regular"/>
          <w:i/>
          <w:iCs/>
          <w:sz w:val="20"/>
          <w:szCs w:val="20"/>
        </w:rPr>
        <w:t xml:space="preserve">Para fins dos dispostos neste Contrato compreende-se por </w:t>
      </w:r>
      <w:r w:rsidRPr="00EA49C3">
        <w:rPr>
          <w:rFonts w:ascii="Verdana" w:hAnsi="Verdana" w:cs="BradescoSans-Regular"/>
          <w:i/>
          <w:iCs/>
          <w:sz w:val="20"/>
          <w:szCs w:val="20"/>
        </w:rPr>
        <w:t>Contas de Livre Movimentação</w:t>
      </w:r>
      <w:r w:rsidRPr="00EA49C3">
        <w:rPr>
          <w:rFonts w:ascii="Verdana" w:hAnsi="Verdana" w:cs="BradescoSans-Regular"/>
          <w:i/>
          <w:iCs/>
          <w:sz w:val="20"/>
          <w:szCs w:val="20"/>
        </w:rPr>
        <w:t xml:space="preserve">: </w:t>
      </w:r>
      <w:r w:rsidR="005276D0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(I)</w:t>
      </w:r>
      <w:r w:rsidR="005276D0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Conta corrente nº </w:t>
      </w:r>
      <w:r w:rsidR="00BB636D" w:rsidRPr="00EA49C3">
        <w:rPr>
          <w:rFonts w:ascii="Verdana" w:hAnsi="Verdana"/>
          <w:bCs/>
          <w:caps/>
          <w:sz w:val="20"/>
          <w:szCs w:val="20"/>
        </w:rPr>
        <w:t>43610-0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, agência nº </w:t>
      </w:r>
      <w:r w:rsidR="00BB636D" w:rsidRPr="00EA49C3">
        <w:rPr>
          <w:rFonts w:ascii="Verdana" w:hAnsi="Verdana"/>
          <w:bCs/>
          <w:caps/>
          <w:sz w:val="20"/>
          <w:szCs w:val="20"/>
        </w:rPr>
        <w:t>3416-9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 (“</w:t>
      </w:r>
      <w:r w:rsidR="005276D0" w:rsidRPr="00EA49C3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Conta </w:t>
      </w:r>
      <w:r w:rsidR="005276D0" w:rsidRPr="00EA49C3">
        <w:rPr>
          <w:rFonts w:ascii="Verdana" w:hAnsi="Verdana"/>
          <w:b/>
          <w:bCs/>
          <w:color w:val="000000" w:themeColor="text1"/>
          <w:sz w:val="20"/>
          <w:szCs w:val="20"/>
        </w:rPr>
        <w:t>de Livre Movimentação</w:t>
      </w:r>
      <w:r w:rsidR="005276D0" w:rsidRPr="00EA49C3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Sabin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”); </w:t>
      </w:r>
      <w:r w:rsidR="005276D0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(II)</w:t>
      </w:r>
      <w:r w:rsidR="005276D0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conta corrente nº </w:t>
      </w:r>
      <w:r w:rsidR="00BB636D" w:rsidRPr="00EA49C3">
        <w:rPr>
          <w:rFonts w:ascii="Verdana" w:hAnsi="Verdana"/>
          <w:bCs/>
          <w:caps/>
          <w:sz w:val="20"/>
          <w:szCs w:val="20"/>
        </w:rPr>
        <w:t>2406</w:t>
      </w:r>
      <w:r w:rsidR="00BB636D" w:rsidRPr="00EA49C3">
        <w:rPr>
          <w:rFonts w:ascii="Verdana" w:hAnsi="Verdana"/>
          <w:sz w:val="20"/>
          <w:szCs w:val="20"/>
        </w:rPr>
        <w:t>-6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, agência nº </w:t>
      </w:r>
      <w:r w:rsidR="00BB636D" w:rsidRPr="00EA49C3">
        <w:rPr>
          <w:rFonts w:ascii="Verdana" w:hAnsi="Verdana"/>
          <w:bCs/>
          <w:caps/>
          <w:sz w:val="20"/>
          <w:szCs w:val="20"/>
        </w:rPr>
        <w:t>3416-9</w:t>
      </w:r>
      <w:r w:rsidR="00BB636D" w:rsidRPr="00EA49C3">
        <w:rPr>
          <w:rFonts w:ascii="Verdana" w:hAnsi="Verdana" w:cs="Segoe UI"/>
          <w:sz w:val="20"/>
          <w:szCs w:val="20"/>
        </w:rPr>
        <w:t xml:space="preserve"> </w:t>
      </w:r>
      <w:r w:rsidR="005276D0" w:rsidRPr="00EA49C3">
        <w:rPr>
          <w:rFonts w:ascii="Verdana" w:hAnsi="Verdana" w:cs="Segoe UI"/>
          <w:sz w:val="20"/>
          <w:szCs w:val="20"/>
        </w:rPr>
        <w:t>(“</w:t>
      </w:r>
      <w:r w:rsidR="005276D0" w:rsidRPr="00EA49C3">
        <w:rPr>
          <w:rFonts w:ascii="Verdana" w:hAnsi="Verdana" w:cs="Segoe UI"/>
          <w:b/>
          <w:bCs/>
          <w:sz w:val="20"/>
          <w:szCs w:val="20"/>
        </w:rPr>
        <w:t xml:space="preserve">Conta </w:t>
      </w:r>
      <w:r w:rsidR="005276D0" w:rsidRPr="00EA49C3">
        <w:rPr>
          <w:rFonts w:ascii="Verdana" w:hAnsi="Verdana" w:cs="Segoe UI"/>
          <w:b/>
          <w:bCs/>
          <w:sz w:val="20"/>
          <w:szCs w:val="20"/>
        </w:rPr>
        <w:t>de Livre Movimentação</w:t>
      </w:r>
      <w:r w:rsidR="005276D0" w:rsidRPr="00EA49C3">
        <w:rPr>
          <w:rFonts w:ascii="Verdana" w:hAnsi="Verdana" w:cs="Segoe UI"/>
          <w:b/>
          <w:bCs/>
          <w:sz w:val="20"/>
          <w:szCs w:val="20"/>
        </w:rPr>
        <w:t xml:space="preserve"> PHD</w:t>
      </w:r>
      <w:r w:rsidR="005276D0" w:rsidRPr="00EA49C3">
        <w:rPr>
          <w:rFonts w:ascii="Verdana" w:hAnsi="Verdana" w:cs="Segoe UI"/>
          <w:sz w:val="20"/>
          <w:szCs w:val="20"/>
        </w:rPr>
        <w:t>”)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; </w:t>
      </w:r>
      <w:r w:rsidR="005276D0" w:rsidRPr="00EA49C3">
        <w:rPr>
          <w:rFonts w:ascii="Verdana" w:hAnsi="Verdana"/>
          <w:b/>
          <w:bCs/>
          <w:color w:val="000000" w:themeColor="text1"/>
          <w:sz w:val="20"/>
          <w:szCs w:val="20"/>
        </w:rPr>
        <w:t>(III)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 conta corrente nº </w:t>
      </w:r>
      <w:bookmarkStart w:id="2" w:name="_Hlk120183733"/>
      <w:r w:rsidR="00BB636D" w:rsidRPr="00EA49C3">
        <w:rPr>
          <w:rFonts w:ascii="Verdana" w:hAnsi="Verdana"/>
          <w:bCs/>
          <w:caps/>
          <w:sz w:val="20"/>
          <w:szCs w:val="20"/>
        </w:rPr>
        <w:t>104645-4</w:t>
      </w:r>
      <w:bookmarkEnd w:id="2"/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, agência nº </w:t>
      </w:r>
      <w:bookmarkStart w:id="3" w:name="_Hlk120183739"/>
      <w:r w:rsidR="00BB636D" w:rsidRPr="00EA49C3">
        <w:rPr>
          <w:rFonts w:ascii="Verdana" w:hAnsi="Verdana"/>
          <w:bCs/>
          <w:caps/>
          <w:sz w:val="20"/>
          <w:szCs w:val="20"/>
        </w:rPr>
        <w:t>3416-9</w:t>
      </w:r>
      <w:bookmarkEnd w:id="3"/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276D0" w:rsidRPr="00EA49C3">
        <w:rPr>
          <w:rFonts w:ascii="Verdana" w:hAnsi="Verdana" w:cs="Segoe UI"/>
          <w:sz w:val="20"/>
          <w:szCs w:val="20"/>
        </w:rPr>
        <w:t>(“</w:t>
      </w:r>
      <w:r w:rsidR="005276D0" w:rsidRPr="00EA49C3">
        <w:rPr>
          <w:rFonts w:ascii="Verdana" w:hAnsi="Verdana" w:cs="Segoe UI"/>
          <w:b/>
          <w:bCs/>
          <w:sz w:val="20"/>
          <w:szCs w:val="20"/>
        </w:rPr>
        <w:t xml:space="preserve">Conta </w:t>
      </w:r>
      <w:r w:rsidR="00BB636D" w:rsidRPr="00EA49C3">
        <w:rPr>
          <w:rFonts w:ascii="Verdana" w:hAnsi="Verdana" w:cs="Segoe UI"/>
          <w:b/>
          <w:bCs/>
          <w:sz w:val="20"/>
          <w:szCs w:val="20"/>
        </w:rPr>
        <w:t>Livre Movimentação</w:t>
      </w:r>
      <w:r w:rsidR="005276D0" w:rsidRPr="00EA49C3">
        <w:rPr>
          <w:rFonts w:ascii="Verdana" w:hAnsi="Verdana" w:cs="Segoe UI"/>
          <w:b/>
          <w:bCs/>
          <w:sz w:val="20"/>
          <w:szCs w:val="20"/>
        </w:rPr>
        <w:t xml:space="preserve"> </w:t>
      </w:r>
      <w:proofErr w:type="spellStart"/>
      <w:r w:rsidR="005276D0" w:rsidRPr="00EA49C3">
        <w:rPr>
          <w:rFonts w:ascii="Verdana" w:hAnsi="Verdana" w:cs="Segoe UI"/>
          <w:b/>
          <w:bCs/>
          <w:sz w:val="20"/>
          <w:szCs w:val="20"/>
        </w:rPr>
        <w:t>Labaclen</w:t>
      </w:r>
      <w:proofErr w:type="spellEnd"/>
      <w:r w:rsidR="005276D0" w:rsidRPr="00EA49C3">
        <w:rPr>
          <w:rFonts w:ascii="Verdana" w:hAnsi="Verdana" w:cs="Segoe UI"/>
          <w:sz w:val="20"/>
          <w:szCs w:val="20"/>
        </w:rPr>
        <w:t>”)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; </w:t>
      </w:r>
      <w:r w:rsidR="005276D0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(IV)</w:t>
      </w:r>
      <w:r w:rsidR="005276D0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conta corrente nº </w:t>
      </w:r>
      <w:bookmarkStart w:id="4" w:name="_Hlk120183761"/>
      <w:r w:rsidR="00BB636D" w:rsidRPr="00EA49C3">
        <w:rPr>
          <w:rFonts w:ascii="Verdana" w:hAnsi="Verdana"/>
          <w:bCs/>
          <w:caps/>
          <w:sz w:val="20"/>
          <w:szCs w:val="20"/>
        </w:rPr>
        <w:t>70000-2</w:t>
      </w:r>
      <w:bookmarkEnd w:id="4"/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 agência nº </w:t>
      </w:r>
      <w:bookmarkStart w:id="5" w:name="_Hlk120183768"/>
      <w:r w:rsidR="00BB636D" w:rsidRPr="00EA49C3">
        <w:rPr>
          <w:rFonts w:ascii="Verdana" w:hAnsi="Verdana"/>
          <w:bCs/>
          <w:caps/>
          <w:sz w:val="20"/>
          <w:szCs w:val="20"/>
        </w:rPr>
        <w:t>2858-4</w:t>
      </w:r>
      <w:bookmarkEnd w:id="5"/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276D0" w:rsidRPr="00EA49C3">
        <w:rPr>
          <w:rFonts w:ascii="Verdana" w:hAnsi="Verdana" w:cs="Segoe UI"/>
          <w:sz w:val="20"/>
          <w:szCs w:val="20"/>
        </w:rPr>
        <w:t>(“</w:t>
      </w:r>
      <w:r w:rsidR="005276D0" w:rsidRPr="00EA49C3">
        <w:rPr>
          <w:rFonts w:ascii="Verdana" w:hAnsi="Verdana" w:cs="Segoe UI"/>
          <w:b/>
          <w:bCs/>
          <w:sz w:val="20"/>
          <w:szCs w:val="20"/>
        </w:rPr>
        <w:t xml:space="preserve">Conta </w:t>
      </w:r>
      <w:r w:rsidR="00BB636D" w:rsidRPr="00EA49C3">
        <w:rPr>
          <w:rFonts w:ascii="Verdana" w:hAnsi="Verdana" w:cs="Segoe UI"/>
          <w:b/>
          <w:bCs/>
          <w:sz w:val="20"/>
          <w:szCs w:val="20"/>
        </w:rPr>
        <w:t>Livre Movimentação</w:t>
      </w:r>
      <w:r w:rsidR="005276D0" w:rsidRPr="00EA49C3">
        <w:rPr>
          <w:rFonts w:ascii="Verdana" w:hAnsi="Verdana" w:cs="Segoe UI"/>
          <w:b/>
          <w:bCs/>
          <w:sz w:val="20"/>
          <w:szCs w:val="20"/>
        </w:rPr>
        <w:t xml:space="preserve"> Quaglia</w:t>
      </w:r>
      <w:r w:rsidR="005276D0" w:rsidRPr="00EA49C3">
        <w:rPr>
          <w:rFonts w:ascii="Verdana" w:hAnsi="Verdana" w:cs="Segoe UI"/>
          <w:sz w:val="20"/>
          <w:szCs w:val="20"/>
        </w:rPr>
        <w:t>”)</w:t>
      </w:r>
      <w:r w:rsidR="005276D0" w:rsidRPr="00EA49C3">
        <w:rPr>
          <w:rFonts w:ascii="Verdana" w:hAnsi="Verdana" w:cs="BradescoSans-Regular"/>
          <w:i/>
          <w:iCs/>
          <w:sz w:val="20"/>
          <w:szCs w:val="20"/>
        </w:rPr>
        <w:t xml:space="preserve">; </w:t>
      </w:r>
      <w:r w:rsidR="005276D0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(V)</w:t>
      </w:r>
      <w:r w:rsidR="005276D0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conta corrente nº </w:t>
      </w:r>
      <w:r w:rsidR="00BB636D" w:rsidRPr="00EA49C3">
        <w:rPr>
          <w:rFonts w:ascii="Verdana" w:hAnsi="Verdana"/>
          <w:bCs/>
          <w:caps/>
          <w:sz w:val="20"/>
          <w:szCs w:val="20"/>
        </w:rPr>
        <w:t>77060-4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, agência nº </w:t>
      </w:r>
      <w:r w:rsidR="00BB636D" w:rsidRPr="00EA49C3">
        <w:rPr>
          <w:rFonts w:ascii="Verdana" w:hAnsi="Verdana"/>
          <w:sz w:val="20"/>
          <w:szCs w:val="20"/>
        </w:rPr>
        <w:t>0</w:t>
      </w:r>
      <w:r w:rsidR="00BB636D" w:rsidRPr="00EA49C3">
        <w:rPr>
          <w:rFonts w:ascii="Verdana" w:hAnsi="Verdana"/>
          <w:bCs/>
          <w:caps/>
          <w:sz w:val="20"/>
          <w:szCs w:val="20"/>
        </w:rPr>
        <w:t>417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276D0" w:rsidRPr="00EA49C3">
        <w:rPr>
          <w:rFonts w:ascii="Verdana" w:hAnsi="Verdana" w:cs="Segoe UI"/>
          <w:sz w:val="20"/>
          <w:szCs w:val="20"/>
        </w:rPr>
        <w:t>(“</w:t>
      </w:r>
      <w:r w:rsidR="005276D0" w:rsidRPr="00EA49C3">
        <w:rPr>
          <w:rFonts w:ascii="Verdana" w:hAnsi="Verdana" w:cs="Segoe UI"/>
          <w:b/>
          <w:bCs/>
          <w:sz w:val="20"/>
          <w:szCs w:val="20"/>
        </w:rPr>
        <w:t>Conta Vinculada Cartão Carlos Chagas</w:t>
      </w:r>
      <w:r w:rsidR="005276D0" w:rsidRPr="00EA49C3">
        <w:rPr>
          <w:rFonts w:ascii="Verdana" w:hAnsi="Verdana" w:cs="Segoe UI"/>
          <w:sz w:val="20"/>
          <w:szCs w:val="20"/>
        </w:rPr>
        <w:t>”)</w:t>
      </w:r>
      <w:r w:rsidR="005276D0" w:rsidRPr="00EA49C3">
        <w:rPr>
          <w:rFonts w:ascii="Verdana" w:hAnsi="Verdana" w:cs="BradescoSans-Regular"/>
          <w:i/>
          <w:iCs/>
          <w:sz w:val="20"/>
          <w:szCs w:val="20"/>
        </w:rPr>
        <w:t xml:space="preserve">; e </w:t>
      </w:r>
      <w:r w:rsidR="005276D0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(VI)</w:t>
      </w:r>
      <w:r w:rsidR="005276D0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>conta corrente nº</w:t>
      </w:r>
      <w:r w:rsidR="00BB636D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B636D" w:rsidRPr="00EA49C3">
        <w:rPr>
          <w:rFonts w:ascii="Verdana" w:hAnsi="Verdana"/>
          <w:sz w:val="20"/>
          <w:szCs w:val="20"/>
        </w:rPr>
        <w:t>64513-3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, agência nº </w:t>
      </w:r>
      <w:r w:rsidR="00BB636D" w:rsidRPr="00EA49C3">
        <w:rPr>
          <w:rFonts w:ascii="Verdana" w:hAnsi="Verdana"/>
          <w:bCs/>
          <w:caps/>
          <w:sz w:val="20"/>
          <w:szCs w:val="20"/>
        </w:rPr>
        <w:t>3416-9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276D0" w:rsidRPr="00EA49C3">
        <w:rPr>
          <w:rFonts w:ascii="Verdana" w:hAnsi="Verdana" w:cs="Segoe UI"/>
          <w:sz w:val="20"/>
          <w:szCs w:val="20"/>
        </w:rPr>
        <w:t>(“</w:t>
      </w:r>
      <w:r w:rsidR="005276D0" w:rsidRPr="00EA49C3">
        <w:rPr>
          <w:rFonts w:ascii="Verdana" w:hAnsi="Verdana" w:cs="Segoe UI"/>
          <w:b/>
          <w:bCs/>
          <w:sz w:val="20"/>
          <w:szCs w:val="20"/>
        </w:rPr>
        <w:t>Conta Vinculada Cartão Lucilia</w:t>
      </w:r>
      <w:r w:rsidR="005276D0" w:rsidRPr="00EA49C3">
        <w:rPr>
          <w:rFonts w:ascii="Verdana" w:hAnsi="Verdana" w:cs="Segoe UI"/>
          <w:sz w:val="20"/>
          <w:szCs w:val="20"/>
        </w:rPr>
        <w:t>”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); </w:t>
      </w:r>
      <w:r w:rsidR="005276D0" w:rsidRPr="00EA49C3">
        <w:rPr>
          <w:rFonts w:ascii="Verdana" w:hAnsi="Verdana"/>
          <w:b/>
          <w:bCs/>
          <w:color w:val="000000" w:themeColor="text1"/>
          <w:sz w:val="20"/>
          <w:szCs w:val="20"/>
        </w:rPr>
        <w:t>(VII)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 conta corrente nº </w:t>
      </w:r>
      <w:bookmarkStart w:id="6" w:name="_Hlk120184180"/>
      <w:r w:rsidR="00BB636D" w:rsidRPr="00EA49C3">
        <w:rPr>
          <w:rFonts w:ascii="Verdana" w:hAnsi="Verdana"/>
          <w:bCs/>
          <w:caps/>
          <w:sz w:val="20"/>
          <w:szCs w:val="20"/>
        </w:rPr>
        <w:t>43610-0</w:t>
      </w:r>
      <w:bookmarkEnd w:id="6"/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, agência nº </w:t>
      </w:r>
      <w:bookmarkStart w:id="7" w:name="_Hlk120184185"/>
      <w:r w:rsidR="00BB636D" w:rsidRPr="00EA49C3">
        <w:rPr>
          <w:rFonts w:ascii="Verdana" w:hAnsi="Verdana"/>
          <w:bCs/>
          <w:caps/>
          <w:sz w:val="20"/>
          <w:szCs w:val="20"/>
        </w:rPr>
        <w:t>3416-9</w:t>
      </w:r>
      <w:bookmarkEnd w:id="7"/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 (“</w:t>
      </w:r>
      <w:r w:rsidR="005276D0" w:rsidRPr="00EA49C3">
        <w:rPr>
          <w:rFonts w:ascii="Verdana" w:hAnsi="Verdana"/>
          <w:b/>
          <w:bCs/>
          <w:color w:val="000000" w:themeColor="text1"/>
          <w:sz w:val="20"/>
          <w:szCs w:val="20"/>
        </w:rPr>
        <w:t>Conta Vinculada Planos de Saúde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>”).</w:t>
      </w:r>
    </w:p>
    <w:p w14:paraId="420DB18D" w14:textId="77777777" w:rsidR="00AB3B81" w:rsidRPr="00EA49C3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</w:p>
    <w:p w14:paraId="05C7B685" w14:textId="77777777" w:rsidR="008C0967" w:rsidRPr="00EA49C3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sz w:val="20"/>
          <w:szCs w:val="20"/>
        </w:rPr>
      </w:pPr>
    </w:p>
    <w:p w14:paraId="3C0AEBF7" w14:textId="35F0BD06" w:rsidR="008C0967" w:rsidRPr="00EA49C3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sz w:val="20"/>
          <w:szCs w:val="20"/>
        </w:rPr>
      </w:pPr>
      <w:r w:rsidRPr="00EA49C3">
        <w:rPr>
          <w:rFonts w:ascii="Verdana" w:hAnsi="Verdana" w:cs="Calibri"/>
          <w:sz w:val="20"/>
          <w:szCs w:val="20"/>
        </w:rPr>
        <w:t xml:space="preserve">2.2.1.1. Caberá à </w:t>
      </w:r>
      <w:r w:rsidRPr="00EA49C3">
        <w:rPr>
          <w:rFonts w:ascii="Verdana" w:hAnsi="Verdana" w:cs="Calibri-Bold"/>
          <w:b/>
          <w:bCs/>
          <w:sz w:val="20"/>
          <w:szCs w:val="20"/>
        </w:rPr>
        <w:t xml:space="preserve">INTERVENIENTE ANUENTE </w:t>
      </w:r>
      <w:r w:rsidRPr="00EA49C3">
        <w:rPr>
          <w:rFonts w:ascii="Verdana" w:hAnsi="Verdana" w:cs="Calibri"/>
          <w:sz w:val="20"/>
          <w:szCs w:val="20"/>
        </w:rPr>
        <w:t>fazer, mensalmente, a medição da Agenda</w:t>
      </w:r>
      <w:r w:rsidR="00633A89" w:rsidRPr="00EA49C3">
        <w:rPr>
          <w:rFonts w:ascii="Verdana" w:hAnsi="Verdana" w:cs="Calibri"/>
          <w:sz w:val="20"/>
          <w:szCs w:val="20"/>
        </w:rPr>
        <w:t xml:space="preserve"> </w:t>
      </w:r>
      <w:r w:rsidRPr="00EA49C3">
        <w:rPr>
          <w:rFonts w:ascii="Verdana" w:hAnsi="Verdana" w:cs="Calibri"/>
          <w:sz w:val="20"/>
          <w:szCs w:val="20"/>
        </w:rPr>
        <w:t>Mínima dos Recebíveis do Cartão de Crédito e da Agenda Mínima dos Recebíveis do</w:t>
      </w:r>
      <w:r w:rsidR="00633A89" w:rsidRPr="00EA49C3">
        <w:rPr>
          <w:rFonts w:ascii="Verdana" w:hAnsi="Verdana" w:cs="Calibri"/>
          <w:sz w:val="20"/>
          <w:szCs w:val="20"/>
        </w:rPr>
        <w:t xml:space="preserve"> </w:t>
      </w:r>
      <w:r w:rsidRPr="00EA49C3">
        <w:rPr>
          <w:rFonts w:ascii="Verdana" w:hAnsi="Verdana" w:cs="Calibri"/>
          <w:sz w:val="20"/>
          <w:szCs w:val="20"/>
        </w:rPr>
        <w:t>Plano de Saúde nos termos definidos n</w:t>
      </w:r>
      <w:r w:rsidR="00633A89" w:rsidRPr="00EA49C3">
        <w:rPr>
          <w:rFonts w:ascii="Verdana" w:hAnsi="Verdana" w:cs="Calibri"/>
          <w:sz w:val="20"/>
          <w:szCs w:val="20"/>
        </w:rPr>
        <w:t xml:space="preserve">os Contratos de Cessão </w:t>
      </w:r>
      <w:r w:rsidRPr="00EA49C3">
        <w:rPr>
          <w:rFonts w:ascii="Verdana" w:hAnsi="Verdana" w:cs="Calibri"/>
          <w:sz w:val="20"/>
          <w:szCs w:val="20"/>
        </w:rPr>
        <w:t>Fiduciária de</w:t>
      </w:r>
      <w:r w:rsidR="00633A89" w:rsidRPr="00EA49C3">
        <w:rPr>
          <w:rFonts w:ascii="Verdana" w:hAnsi="Verdana" w:cs="Calibri"/>
          <w:sz w:val="20"/>
          <w:szCs w:val="20"/>
        </w:rPr>
        <w:t xml:space="preserve"> </w:t>
      </w:r>
      <w:r w:rsidRPr="00EA49C3">
        <w:rPr>
          <w:rFonts w:ascii="Verdana" w:hAnsi="Verdana" w:cs="Calibri"/>
          <w:sz w:val="20"/>
          <w:szCs w:val="20"/>
        </w:rPr>
        <w:t xml:space="preserve">Direitos firmado entre </w:t>
      </w:r>
      <w:r w:rsidRPr="00EA49C3">
        <w:rPr>
          <w:rFonts w:ascii="Verdana" w:hAnsi="Verdana" w:cs="Calibri-Bold"/>
          <w:b/>
          <w:bCs/>
          <w:sz w:val="20"/>
          <w:szCs w:val="20"/>
        </w:rPr>
        <w:t>CONTRATANT</w:t>
      </w:r>
      <w:r w:rsidRPr="00EA49C3">
        <w:rPr>
          <w:rFonts w:ascii="Verdana" w:hAnsi="Verdana" w:cs="Calibri"/>
          <w:sz w:val="20"/>
          <w:szCs w:val="20"/>
        </w:rPr>
        <w:t xml:space="preserve">E e </w:t>
      </w:r>
      <w:r w:rsidRPr="00EA49C3">
        <w:rPr>
          <w:rFonts w:ascii="Verdana" w:hAnsi="Verdana" w:cs="Calibri-Bold"/>
          <w:b/>
          <w:bCs/>
          <w:sz w:val="20"/>
          <w:szCs w:val="20"/>
        </w:rPr>
        <w:t>INTERVENIENTE ANUENTE.</w:t>
      </w:r>
    </w:p>
    <w:p w14:paraId="6C47BCE6" w14:textId="77777777" w:rsidR="008C0967" w:rsidRPr="00EA49C3" w:rsidRDefault="008C0967" w:rsidP="00EA49C3">
      <w:pPr>
        <w:autoSpaceDE w:val="0"/>
        <w:autoSpaceDN w:val="0"/>
        <w:adjustRightInd w:val="0"/>
        <w:spacing w:after="0" w:line="300" w:lineRule="exact"/>
        <w:ind w:left="851"/>
        <w:rPr>
          <w:rFonts w:ascii="Verdana" w:hAnsi="Verdana" w:cs="Calibri"/>
          <w:sz w:val="20"/>
          <w:szCs w:val="20"/>
        </w:rPr>
      </w:pPr>
    </w:p>
    <w:p w14:paraId="2B6D8CBB" w14:textId="77777777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05C25D2F" w14:textId="01F3D13D" w:rsidR="00B61B4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2. </w:t>
      </w:r>
      <w:r w:rsidR="00B61B4A" w:rsidRPr="00EA49C3">
        <w:rPr>
          <w:rFonts w:ascii="Verdana" w:hAnsi="Verdana" w:cs="BradescoSans-Regular"/>
          <w:sz w:val="20"/>
          <w:szCs w:val="20"/>
        </w:rPr>
        <w:t>Fica alterado o item 6.1. da Cláusula Sexta do Contrato, em razão do ajuste da remuneração, para todos os fins e efeitos de direito, o qual passa a vigorar com a redação a seguir:</w:t>
      </w:r>
    </w:p>
    <w:p w14:paraId="01AEC3F7" w14:textId="28A0940E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2D0D6209" w14:textId="77777777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Italic"/>
          <w:i/>
          <w:iCs/>
          <w:sz w:val="20"/>
          <w:szCs w:val="20"/>
        </w:rPr>
      </w:pPr>
    </w:p>
    <w:p w14:paraId="1AE5140E" w14:textId="4D81E0E3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BradescoSans-BoldItalic"/>
          <w:b/>
          <w:bCs/>
          <w:i/>
          <w:iCs/>
          <w:sz w:val="20"/>
          <w:szCs w:val="20"/>
        </w:rPr>
      </w:pPr>
      <w:r w:rsidRPr="00EA49C3">
        <w:rPr>
          <w:rFonts w:ascii="Verdana" w:hAnsi="Verdana" w:cs="BradescoSans-Italic"/>
          <w:i/>
          <w:iCs/>
          <w:sz w:val="20"/>
          <w:szCs w:val="20"/>
        </w:rPr>
        <w:t>“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>CLÁUSULA SEXTA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>REMUNERAÇÃO</w:t>
      </w:r>
    </w:p>
    <w:p w14:paraId="0A9D3DB5" w14:textId="77777777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BradescoSans-BoldItalic"/>
          <w:b/>
          <w:bCs/>
          <w:i/>
          <w:iCs/>
          <w:sz w:val="20"/>
          <w:szCs w:val="20"/>
        </w:rPr>
      </w:pPr>
    </w:p>
    <w:p w14:paraId="335CA5D6" w14:textId="5A060A56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BradescoSans-Italic"/>
          <w:i/>
          <w:iCs/>
          <w:sz w:val="20"/>
          <w:szCs w:val="20"/>
        </w:rPr>
      </w:pP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6.1. A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CONTRATANTE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pagará ao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BRADESCO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a título de remuneração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pelos serviços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prestados nos termos e durante o período de vigência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deste Contrato, o valor correspondente a R$ [=]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([=])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por cada conta vinculada, totalizando R$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[=]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 ([=]) por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mês, a serem pagos no dia 15 (quinze) de cada mês subsequente ao mês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da prestação de serviços ou, caso o referido dia recaia em final de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semana ou feriado, ou, por qualquer outro motivo não seja considerado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dia útil, o pagamento dar</w:t>
      </w:r>
      <w:r w:rsidRPr="00EA49C3">
        <w:rPr>
          <w:rFonts w:ascii="Cambria Math" w:eastAsia="TimesNewRomanPS-ItalicMT" w:hAnsi="Cambria Math" w:cs="Cambria Math"/>
          <w:i/>
          <w:iCs/>
          <w:sz w:val="20"/>
          <w:szCs w:val="20"/>
        </w:rPr>
        <w:t>‐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se</w:t>
      </w:r>
      <w:r w:rsidRPr="00EA49C3">
        <w:rPr>
          <w:rFonts w:ascii="Cambria Math" w:eastAsia="TimesNewRomanPS-ItalicMT" w:hAnsi="Cambria Math" w:cs="Cambria Math"/>
          <w:i/>
          <w:iCs/>
          <w:sz w:val="20"/>
          <w:szCs w:val="20"/>
        </w:rPr>
        <w:t>‐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á no próximo dia útil imediatamente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posterior. Adicionalmente, junto com a primeira tarifa de remuneração,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a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CONTRATANTE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pagará ao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lastRenderedPageBreak/>
        <w:t xml:space="preserve">BRADESCO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em uma única parcela e a título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de implantação dos serviços ora contratados, o valor de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R$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[=]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>(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[=]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>)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>.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”</w:t>
      </w:r>
    </w:p>
    <w:p w14:paraId="1A4FBC77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A5E7BD4" w14:textId="459C21D5" w:rsidR="00CC0972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3. </w:t>
      </w:r>
      <w:r w:rsidR="00CC0972" w:rsidRPr="00EA49C3">
        <w:rPr>
          <w:rFonts w:ascii="Verdana" w:hAnsi="Verdana" w:cs="BradescoSans-Regular"/>
          <w:sz w:val="20"/>
          <w:szCs w:val="20"/>
        </w:rPr>
        <w:t>Permanecem íntegras e em pleno vigor todas as demais disposições do Contrato, ora aditado, que não tenham sido expressamente alteradas pelo presente Termo Aditivo</w:t>
      </w:r>
    </w:p>
    <w:p w14:paraId="03D60C22" w14:textId="77777777" w:rsidR="00CC0972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53B2FEB" w14:textId="7D27FC92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6D3A9284" w14:textId="010A0E48" w:rsidR="00CC0972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4. </w:t>
      </w:r>
      <w:r w:rsidR="00CC0972" w:rsidRPr="00EA49C3">
        <w:rPr>
          <w:rFonts w:ascii="Verdana" w:hAnsi="Verdana" w:cs="BradescoSans-Regular"/>
          <w:sz w:val="20"/>
          <w:szCs w:val="20"/>
        </w:rPr>
        <w:t>Atribui-se aos termos deste Termo Aditivo, quando não expressamente definidos, os mesmos significados constantes do Contrato.</w:t>
      </w:r>
    </w:p>
    <w:p w14:paraId="0319FF8B" w14:textId="77777777" w:rsidR="00CC0972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8AD2926" w14:textId="015CFFBD" w:rsidR="00187B6A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5. </w:t>
      </w:r>
      <w:r w:rsidR="00187B6A" w:rsidRPr="00EA49C3">
        <w:rPr>
          <w:rFonts w:ascii="Verdana" w:hAnsi="Verdana" w:cs="BradescoSans-Regular"/>
          <w:sz w:val="20"/>
          <w:szCs w:val="20"/>
        </w:rPr>
        <w:t>Os signatários declaram, expressamente, que têm plena ciência dos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 </w:t>
      </w:r>
      <w:r w:rsidR="00187B6A" w:rsidRPr="00EA49C3">
        <w:rPr>
          <w:rFonts w:ascii="Verdana" w:hAnsi="Verdana" w:cs="BradescoSans-Regular"/>
          <w:sz w:val="20"/>
          <w:szCs w:val="20"/>
        </w:rPr>
        <w:t>termos do Contrato ora aditado e que acordam plenamente com os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 </w:t>
      </w:r>
      <w:r w:rsidR="00187B6A" w:rsidRPr="00EA49C3">
        <w:rPr>
          <w:rFonts w:ascii="Verdana" w:hAnsi="Verdana" w:cs="BradescoSans-Regular"/>
          <w:sz w:val="20"/>
          <w:szCs w:val="20"/>
        </w:rPr>
        <w:t>respectivos termos.</w:t>
      </w:r>
    </w:p>
    <w:p w14:paraId="01F98FA6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DB3AC9D" w14:textId="099AA71C" w:rsidR="00187B6A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6</w:t>
      </w:r>
      <w:r w:rsidR="00187B6A" w:rsidRPr="00EA49C3">
        <w:rPr>
          <w:rFonts w:ascii="Verdana" w:hAnsi="Verdana" w:cs="BradescoSans-Regular"/>
          <w:sz w:val="20"/>
          <w:szCs w:val="20"/>
        </w:rPr>
        <w:t>. O presente Termo Aditivo será celebrado eletronicamente com a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 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utilização de processo de certificação disponibilizado pela </w:t>
      </w:r>
      <w:r w:rsidR="00187B6A" w:rsidRPr="00EA49C3">
        <w:rPr>
          <w:rFonts w:ascii="Verdana" w:hAnsi="Verdana" w:cs="BradescoSans-Regular"/>
          <w:sz w:val="20"/>
          <w:szCs w:val="20"/>
        </w:rPr>
        <w:t>Infra</w:t>
      </w:r>
      <w:r w:rsidR="00187B6A" w:rsidRPr="00EA49C3">
        <w:rPr>
          <w:rFonts w:ascii="Verdana" w:eastAsia="TimesNewRomanPSMT" w:hAnsi="Verdana" w:cs="TimesNewRomanPSMT"/>
          <w:sz w:val="20"/>
          <w:szCs w:val="20"/>
        </w:rPr>
        <w:t>estrutura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 de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 </w:t>
      </w:r>
      <w:r w:rsidR="00187B6A" w:rsidRPr="00EA49C3">
        <w:rPr>
          <w:rFonts w:ascii="Verdana" w:hAnsi="Verdana" w:cs="BradescoSans-Regular"/>
          <w:sz w:val="20"/>
          <w:szCs w:val="20"/>
        </w:rPr>
        <w:t>Chaves Pública Brasileira – ICP</w:t>
      </w:r>
      <w:r w:rsidR="00187B6A"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="00187B6A" w:rsidRPr="00EA49C3">
        <w:rPr>
          <w:rFonts w:ascii="Verdana" w:hAnsi="Verdana" w:cs="BradescoSans-Regular"/>
          <w:sz w:val="20"/>
          <w:szCs w:val="20"/>
        </w:rPr>
        <w:t>Brasil, produzindo todos os seus efeitos com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 </w:t>
      </w:r>
      <w:r w:rsidR="00187B6A" w:rsidRPr="00EA49C3">
        <w:rPr>
          <w:rFonts w:ascii="Verdana" w:hAnsi="Verdana" w:cs="BradescoSans-Regular"/>
          <w:sz w:val="20"/>
          <w:szCs w:val="20"/>
        </w:rPr>
        <w:t>relação aos signatários, conforme parágrafo 1° do artigo10 da Medida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 </w:t>
      </w:r>
      <w:r w:rsidR="00187B6A" w:rsidRPr="00EA49C3">
        <w:rPr>
          <w:rFonts w:ascii="Verdana" w:hAnsi="Verdana" w:cs="BradescoSans-Regular"/>
          <w:sz w:val="20"/>
          <w:szCs w:val="20"/>
        </w:rPr>
        <w:t>Provisória n° 2.200</w:t>
      </w:r>
      <w:r w:rsidR="00187B6A"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="00187B6A" w:rsidRPr="00EA49C3">
        <w:rPr>
          <w:rFonts w:ascii="Verdana" w:hAnsi="Verdana" w:cs="BradescoSans-Regular"/>
          <w:sz w:val="20"/>
          <w:szCs w:val="20"/>
        </w:rPr>
        <w:t>2, de 24 de agosto de 2001, do qual as Partes declaram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 </w:t>
      </w:r>
      <w:r w:rsidR="00187B6A" w:rsidRPr="00EA49C3">
        <w:rPr>
          <w:rFonts w:ascii="Verdana" w:hAnsi="Verdana" w:cs="BradescoSans-Regular"/>
          <w:sz w:val="20"/>
          <w:szCs w:val="20"/>
        </w:rPr>
        <w:t>possuir total conhecimento.</w:t>
      </w:r>
    </w:p>
    <w:p w14:paraId="558A46B0" w14:textId="34C6B2DE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2343F9D" w14:textId="54B7E4EE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E, por estarem assim, justas e contratadas, as Partes firmam o presente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Termo Aditivo.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 xml:space="preserve">Osasco, </w:t>
      </w:r>
      <w:r w:rsidR="00CC0972" w:rsidRPr="00EA49C3">
        <w:rPr>
          <w:rFonts w:ascii="Verdana" w:hAnsi="Verdana" w:cs="BradescoSans-Regular"/>
          <w:sz w:val="20"/>
          <w:szCs w:val="20"/>
        </w:rPr>
        <w:t>[=] de novembro de 2022</w:t>
      </w:r>
      <w:r w:rsidRPr="00EA49C3">
        <w:rPr>
          <w:rFonts w:ascii="Verdana" w:hAnsi="Verdana" w:cs="BradescoSans-Regular"/>
          <w:sz w:val="20"/>
          <w:szCs w:val="20"/>
        </w:rPr>
        <w:t>.</w:t>
      </w:r>
    </w:p>
    <w:p w14:paraId="46E97DB9" w14:textId="5059C89C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1F71DB18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sz w:val="20"/>
          <w:szCs w:val="20"/>
        </w:rPr>
      </w:pPr>
    </w:p>
    <w:p w14:paraId="2979241B" w14:textId="691638CC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__________________________________</w:t>
      </w:r>
      <w:r w:rsidRPr="00EA49C3">
        <w:rPr>
          <w:rFonts w:ascii="Verdana" w:hAnsi="Verdana" w:cs="BradescoSans-Regular"/>
          <w:sz w:val="20"/>
          <w:szCs w:val="20"/>
        </w:rPr>
        <w:t xml:space="preserve">   </w:t>
      </w:r>
      <w:r w:rsidRPr="00EA49C3">
        <w:rPr>
          <w:rFonts w:ascii="Verdana" w:hAnsi="Verdana" w:cs="BradescoSans-Regular"/>
          <w:sz w:val="20"/>
          <w:szCs w:val="20"/>
        </w:rPr>
        <w:t>_________________________________</w:t>
      </w:r>
    </w:p>
    <w:p w14:paraId="03FC298F" w14:textId="45A3A7E5" w:rsidR="00187B6A" w:rsidRPr="00EA49C3" w:rsidRDefault="00187B6A" w:rsidP="00EA49C3">
      <w:pPr>
        <w:spacing w:line="300" w:lineRule="exact"/>
        <w:jc w:val="center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Bold"/>
          <w:b/>
          <w:bCs/>
          <w:sz w:val="20"/>
          <w:szCs w:val="20"/>
        </w:rPr>
        <w:t>BANCO BRADESCO S.A.</w:t>
      </w:r>
    </w:p>
    <w:p w14:paraId="682366DB" w14:textId="4EE232C7" w:rsidR="00187B6A" w:rsidRPr="00EA49C3" w:rsidRDefault="00187B6A" w:rsidP="00EA49C3">
      <w:pPr>
        <w:spacing w:line="300" w:lineRule="exact"/>
        <w:jc w:val="center"/>
        <w:rPr>
          <w:rFonts w:ascii="Verdana" w:hAnsi="Verdana" w:cs="BradescoSans-Bold"/>
          <w:b/>
          <w:bCs/>
          <w:sz w:val="20"/>
          <w:szCs w:val="20"/>
        </w:rPr>
      </w:pPr>
    </w:p>
    <w:p w14:paraId="56C2E92A" w14:textId="77777777" w:rsidR="00187B6A" w:rsidRPr="00EA49C3" w:rsidRDefault="00187B6A" w:rsidP="00EA49C3">
      <w:pPr>
        <w:spacing w:line="300" w:lineRule="exact"/>
        <w:jc w:val="center"/>
        <w:rPr>
          <w:rFonts w:ascii="Verdana" w:hAnsi="Verdana" w:cs="BradescoSans-Bold"/>
          <w:b/>
          <w:bCs/>
          <w:sz w:val="20"/>
          <w:szCs w:val="20"/>
        </w:rPr>
      </w:pPr>
    </w:p>
    <w:p w14:paraId="3BFB3D77" w14:textId="478F8CB8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color w:val="000000"/>
          <w:sz w:val="20"/>
          <w:szCs w:val="20"/>
        </w:rPr>
      </w:pPr>
      <w:r w:rsidRPr="00EA49C3">
        <w:rPr>
          <w:rFonts w:ascii="Verdana" w:hAnsi="Verdana" w:cs="BradescoSans-Regular"/>
          <w:color w:val="000000"/>
          <w:sz w:val="20"/>
          <w:szCs w:val="20"/>
        </w:rPr>
        <w:t>__________________________________</w:t>
      </w:r>
      <w:r w:rsidRPr="00EA49C3">
        <w:rPr>
          <w:rFonts w:ascii="Verdana" w:hAnsi="Verdana" w:cs="BradescoSans-Regular"/>
          <w:color w:val="000000"/>
          <w:sz w:val="20"/>
          <w:szCs w:val="20"/>
        </w:rPr>
        <w:t xml:space="preserve">   </w:t>
      </w:r>
      <w:r w:rsidRPr="00EA49C3">
        <w:rPr>
          <w:rFonts w:ascii="Verdana" w:hAnsi="Verdana" w:cs="BradescoSans-Regular"/>
          <w:color w:val="000000"/>
          <w:sz w:val="20"/>
          <w:szCs w:val="20"/>
        </w:rPr>
        <w:t>________________________________</w:t>
      </w:r>
    </w:p>
    <w:p w14:paraId="3071DB5E" w14:textId="326CD249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  <w:r w:rsidRPr="00EA49C3">
        <w:rPr>
          <w:rFonts w:ascii="Verdana" w:hAnsi="Verdana" w:cs="BradescoSans-Bold"/>
          <w:b/>
          <w:bCs/>
          <w:color w:val="000000"/>
          <w:sz w:val="20"/>
          <w:szCs w:val="20"/>
        </w:rPr>
        <w:t>LABORATÓRIO SABIN DE ANÁLISES CLÍNICAS S.A.</w:t>
      </w:r>
    </w:p>
    <w:p w14:paraId="13CC090C" w14:textId="1583D2A0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</w:p>
    <w:p w14:paraId="7D33FF9D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</w:p>
    <w:p w14:paraId="1AF97686" w14:textId="3AF1B458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color w:val="000000"/>
          <w:sz w:val="20"/>
          <w:szCs w:val="20"/>
        </w:rPr>
      </w:pPr>
      <w:r w:rsidRPr="00EA49C3">
        <w:rPr>
          <w:rFonts w:ascii="Verdana" w:hAnsi="Verdana" w:cs="BradescoSans-Regular"/>
          <w:color w:val="000000"/>
          <w:sz w:val="20"/>
          <w:szCs w:val="20"/>
        </w:rPr>
        <w:t>__________________________________________________________________</w:t>
      </w:r>
      <w:r w:rsidRPr="00EA49C3">
        <w:rPr>
          <w:rFonts w:ascii="Verdana" w:hAnsi="Verdana" w:cs="BradescoSans-Regular"/>
          <w:color w:val="000000"/>
          <w:sz w:val="20"/>
          <w:szCs w:val="20"/>
        </w:rPr>
        <w:t>__</w:t>
      </w:r>
      <w:r w:rsidRPr="00EA49C3">
        <w:rPr>
          <w:rFonts w:ascii="Verdana" w:hAnsi="Verdana" w:cs="BradescoSans-Regular"/>
          <w:color w:val="000000"/>
          <w:sz w:val="20"/>
          <w:szCs w:val="20"/>
        </w:rPr>
        <w:t>_</w:t>
      </w:r>
    </w:p>
    <w:p w14:paraId="6F44B031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  <w:r w:rsidRPr="00EA49C3">
        <w:rPr>
          <w:rFonts w:ascii="Verdana" w:hAnsi="Verdana" w:cs="BradescoSans-Bold"/>
          <w:b/>
          <w:bCs/>
          <w:color w:val="000000"/>
          <w:sz w:val="20"/>
          <w:szCs w:val="20"/>
        </w:rPr>
        <w:t>SIMPLIFIC PAVARINI DISTRIBUIDORA DE TÍTULOS E VALORES</w:t>
      </w:r>
    </w:p>
    <w:p w14:paraId="5DDDA94C" w14:textId="3415FDBB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  <w:r w:rsidRPr="00EA49C3">
        <w:rPr>
          <w:rFonts w:ascii="Verdana" w:hAnsi="Verdana" w:cs="BradescoSans-Bold"/>
          <w:b/>
          <w:bCs/>
          <w:color w:val="000000"/>
          <w:sz w:val="20"/>
          <w:szCs w:val="20"/>
        </w:rPr>
        <w:t>MOBILIÁRIOS LTDA.</w:t>
      </w:r>
    </w:p>
    <w:sectPr w:rsidR="00187B6A" w:rsidRPr="00EA4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esco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esco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esco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escoSans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125D3"/>
    <w:multiLevelType w:val="hybridMultilevel"/>
    <w:tmpl w:val="47DC430C"/>
    <w:lvl w:ilvl="0" w:tplc="83D63D1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i w:val="0"/>
        <w:sz w:val="24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6A"/>
    <w:rsid w:val="0003063F"/>
    <w:rsid w:val="001642EA"/>
    <w:rsid w:val="00187B6A"/>
    <w:rsid w:val="002014FF"/>
    <w:rsid w:val="00326C84"/>
    <w:rsid w:val="005276D0"/>
    <w:rsid w:val="0061393F"/>
    <w:rsid w:val="00633A89"/>
    <w:rsid w:val="006B3402"/>
    <w:rsid w:val="007153B9"/>
    <w:rsid w:val="00753563"/>
    <w:rsid w:val="007F7387"/>
    <w:rsid w:val="008C0967"/>
    <w:rsid w:val="008E5809"/>
    <w:rsid w:val="009352A3"/>
    <w:rsid w:val="00AA131E"/>
    <w:rsid w:val="00AB3B81"/>
    <w:rsid w:val="00AF38A8"/>
    <w:rsid w:val="00B61B4A"/>
    <w:rsid w:val="00BB636D"/>
    <w:rsid w:val="00C30709"/>
    <w:rsid w:val="00C34A8D"/>
    <w:rsid w:val="00CC0972"/>
    <w:rsid w:val="00E107FF"/>
    <w:rsid w:val="00EA49C3"/>
    <w:rsid w:val="00E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F054"/>
  <w15:chartTrackingRefBased/>
  <w15:docId w15:val="{BEEBEDE2-66BD-4D17-9270-015D537C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187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1827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Vieira Tavares | Machado Meyer Advogados</dc:creator>
  <cp:keywords/>
  <dc:description/>
  <cp:lastModifiedBy>Guilherme Vieira Tavares | Machado Meyer Advogados</cp:lastModifiedBy>
  <cp:revision>14</cp:revision>
  <dcterms:created xsi:type="dcterms:W3CDTF">2022-11-24T13:57:00Z</dcterms:created>
  <dcterms:modified xsi:type="dcterms:W3CDTF">2022-11-24T15:42:00Z</dcterms:modified>
</cp:coreProperties>
</file>