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F716" w14:textId="3F41666D" w:rsidR="00484FC0" w:rsidRPr="00EE6BA4" w:rsidRDefault="00993E90" w:rsidP="00BD2FC7">
      <w:pPr>
        <w:pStyle w:val="Ttulo"/>
        <w:jc w:val="center"/>
        <w:rPr>
          <w:smallCaps/>
        </w:rPr>
      </w:pPr>
      <w:r>
        <w:t xml:space="preserve">MODELO DE </w:t>
      </w:r>
      <w:r w:rsidR="00402DA3" w:rsidRPr="00EE6BA4">
        <w:t>CONTRATO</w:t>
      </w:r>
      <w:r w:rsidR="00484FC0" w:rsidRPr="00EE6BA4">
        <w:t xml:space="preserve"> DE ALIENAÇÃO FIDUCIÁRIA </w:t>
      </w:r>
      <w:r w:rsidR="005B712A" w:rsidRPr="00EE6BA4">
        <w:t>DE</w:t>
      </w:r>
      <w:r w:rsidR="00484FC0" w:rsidRPr="00EE6BA4">
        <w:t xml:space="preserve"> AÇÕES </w:t>
      </w:r>
      <w:r w:rsidR="00FD3FD1">
        <w:t xml:space="preserve">EM GARANTIA </w:t>
      </w:r>
      <w:r w:rsidR="00484FC0" w:rsidRPr="00EE6BA4">
        <w:t>E OUTRAS AVENÇAS</w:t>
      </w:r>
      <w:r w:rsidR="00211DF1">
        <w:t xml:space="preserve"> SOB CONDIÇÃO SUSPENSIVA</w:t>
      </w:r>
    </w:p>
    <w:p w14:paraId="3AB9CFF9" w14:textId="77777777" w:rsidR="00484FC0" w:rsidRPr="00EE6BA4" w:rsidRDefault="00484FC0" w:rsidP="00BD2FC7">
      <w:pPr>
        <w:pStyle w:val="Ttulo"/>
        <w:jc w:val="center"/>
        <w:rPr>
          <w:smallCaps/>
          <w:kern w:val="2"/>
          <w:lang w:eastAsia="zh-CN"/>
        </w:rPr>
      </w:pPr>
    </w:p>
    <w:p w14:paraId="056C5A27" w14:textId="77777777" w:rsidR="00484FC0" w:rsidRPr="00566E6B" w:rsidRDefault="00484FC0" w:rsidP="00BD2FC7">
      <w:pPr>
        <w:pStyle w:val="Ttulo"/>
        <w:jc w:val="center"/>
        <w:rPr>
          <w:kern w:val="2"/>
          <w:lang w:val="en-US" w:eastAsia="zh-CN"/>
        </w:rPr>
      </w:pPr>
      <w:r w:rsidRPr="00BD2FC7">
        <w:rPr>
          <w:b w:val="0"/>
          <w:bCs w:val="0"/>
          <w:kern w:val="2"/>
          <w:lang w:val="en-US" w:eastAsia="zh-CN"/>
        </w:rPr>
        <w:t>entre</w:t>
      </w:r>
    </w:p>
    <w:p w14:paraId="28CB43B7" w14:textId="77777777" w:rsidR="00484FC0" w:rsidRPr="00566E6B" w:rsidRDefault="00484FC0" w:rsidP="00BD2FC7">
      <w:pPr>
        <w:pStyle w:val="Ttulo"/>
        <w:jc w:val="center"/>
        <w:rPr>
          <w:smallCaps/>
          <w:kern w:val="2"/>
          <w:lang w:val="en-US" w:eastAsia="zh-CN"/>
        </w:rPr>
      </w:pPr>
    </w:p>
    <w:p w14:paraId="18F18A24" w14:textId="77777777" w:rsidR="00986A46" w:rsidRPr="00EE6BA4" w:rsidRDefault="00EE6BA4" w:rsidP="00BD2FC7">
      <w:pPr>
        <w:pStyle w:val="Ttulo"/>
        <w:jc w:val="center"/>
        <w:rPr>
          <w:lang w:val="en-US"/>
        </w:rPr>
      </w:pPr>
      <w:bookmarkStart w:id="0" w:name="_DV_M2"/>
      <w:bookmarkStart w:id="1" w:name="_Hlk74921738"/>
      <w:bookmarkEnd w:id="0"/>
      <w:r w:rsidRPr="00EE6BA4">
        <w:rPr>
          <w:lang w:val="en-US"/>
        </w:rPr>
        <w:t>LC ENERGIA HOLDING S.A.</w:t>
      </w:r>
      <w:bookmarkEnd w:id="1"/>
    </w:p>
    <w:p w14:paraId="054D4592" w14:textId="77777777" w:rsidR="00484FC0" w:rsidRPr="00BD2FC7" w:rsidRDefault="00484FC0" w:rsidP="00BD2FC7">
      <w:pPr>
        <w:pStyle w:val="Ttulo"/>
        <w:jc w:val="center"/>
        <w:rPr>
          <w:b w:val="0"/>
          <w:bCs w:val="0"/>
          <w:kern w:val="2"/>
          <w:lang w:eastAsia="zh-CN"/>
        </w:rPr>
      </w:pPr>
      <w:bookmarkStart w:id="2" w:name="_DV_M3"/>
      <w:bookmarkEnd w:id="2"/>
      <w:r w:rsidRPr="00BD2FC7">
        <w:rPr>
          <w:b w:val="0"/>
          <w:bCs w:val="0"/>
          <w:i/>
          <w:kern w:val="2"/>
          <w:lang w:eastAsia="zh-CN"/>
        </w:rPr>
        <w:t xml:space="preserve">na qualidade de </w:t>
      </w:r>
      <w:bookmarkStart w:id="3" w:name="_DV_M4"/>
      <w:bookmarkEnd w:id="3"/>
      <w:r w:rsidRPr="00BD2FC7">
        <w:rPr>
          <w:b w:val="0"/>
          <w:bCs w:val="0"/>
          <w:i/>
          <w:kern w:val="2"/>
          <w:lang w:eastAsia="zh-CN"/>
        </w:rPr>
        <w:t>Alienante,</w:t>
      </w:r>
    </w:p>
    <w:p w14:paraId="0072B840" w14:textId="77777777" w:rsidR="00484FC0" w:rsidRPr="00EE6BA4" w:rsidRDefault="00484FC0" w:rsidP="00BD2FC7">
      <w:pPr>
        <w:pStyle w:val="Ttulo"/>
        <w:jc w:val="center"/>
        <w:rPr>
          <w:smallCaps/>
          <w:kern w:val="2"/>
          <w:lang w:eastAsia="zh-CN"/>
        </w:rPr>
      </w:pPr>
      <w:bookmarkStart w:id="4" w:name="_DV_M5"/>
      <w:bookmarkStart w:id="5" w:name="_DV_M6"/>
      <w:bookmarkEnd w:id="4"/>
      <w:bookmarkEnd w:id="5"/>
    </w:p>
    <w:p w14:paraId="4C132A4B" w14:textId="0341F135" w:rsidR="00115034" w:rsidRDefault="008F3202" w:rsidP="00BD2FC7">
      <w:pPr>
        <w:pStyle w:val="Ttulo"/>
        <w:jc w:val="center"/>
      </w:pPr>
      <w:r>
        <w:t>SIMPLIFIC PAVARINI DISTRIBUIDORA DE TÍTÚLOS E VALORES MOBILIÁROS LTDA.</w:t>
      </w:r>
    </w:p>
    <w:p w14:paraId="164A5E2F" w14:textId="77777777" w:rsidR="00115034" w:rsidRPr="00BD2FC7" w:rsidRDefault="00115034" w:rsidP="00BD2FC7">
      <w:pPr>
        <w:pStyle w:val="Ttulo"/>
        <w:jc w:val="center"/>
        <w:rPr>
          <w:b w:val="0"/>
          <w:bCs w:val="0"/>
          <w:i/>
          <w:kern w:val="2"/>
          <w:lang w:eastAsia="zh-CN"/>
        </w:rPr>
      </w:pPr>
      <w:r w:rsidRPr="00BD2FC7">
        <w:rPr>
          <w:b w:val="0"/>
          <w:bCs w:val="0"/>
          <w:i/>
          <w:kern w:val="2"/>
          <w:lang w:eastAsia="zh-CN"/>
        </w:rPr>
        <w:t>na qualidade de Agente Fiduciário</w:t>
      </w:r>
    </w:p>
    <w:p w14:paraId="3E0BF556" w14:textId="77777777" w:rsidR="00484FC0" w:rsidRPr="00BD2FC7" w:rsidRDefault="00484FC0" w:rsidP="00BD2FC7">
      <w:pPr>
        <w:pStyle w:val="Ttulo"/>
        <w:jc w:val="center"/>
        <w:rPr>
          <w:b w:val="0"/>
          <w:bCs w:val="0"/>
          <w:kern w:val="2"/>
          <w:lang w:eastAsia="zh-CN"/>
        </w:rPr>
      </w:pPr>
      <w:bookmarkStart w:id="6" w:name="_Hlk74921730"/>
      <w:r w:rsidRPr="00BD2FC7">
        <w:rPr>
          <w:b w:val="0"/>
          <w:bCs w:val="0"/>
          <w:kern w:val="2"/>
          <w:lang w:eastAsia="zh-CN"/>
        </w:rPr>
        <w:t>e, ainda,</w:t>
      </w:r>
    </w:p>
    <w:p w14:paraId="6BCFA9EC" w14:textId="77777777" w:rsidR="00484FC0" w:rsidRPr="00EE6BA4" w:rsidRDefault="00484FC0" w:rsidP="00BD2FC7">
      <w:pPr>
        <w:pStyle w:val="Ttulo"/>
        <w:jc w:val="center"/>
        <w:rPr>
          <w:kern w:val="2"/>
          <w:lang w:eastAsia="zh-CN"/>
        </w:rPr>
      </w:pPr>
    </w:p>
    <w:p w14:paraId="18B6C018" w14:textId="77777777" w:rsidR="00DC6E52" w:rsidRPr="001E61CA" w:rsidRDefault="00C64538" w:rsidP="00BD2FC7">
      <w:pPr>
        <w:pStyle w:val="Ttulo"/>
        <w:jc w:val="center"/>
      </w:pPr>
      <w:r w:rsidRPr="00566E6B">
        <w:t>COLINAS TRANSMISSORA DE ENERGIA ELÉTRICA S.A.</w:t>
      </w:r>
    </w:p>
    <w:p w14:paraId="35F407D9" w14:textId="13CF2B24" w:rsidR="00484FC0" w:rsidRPr="00BD2FC7" w:rsidRDefault="00484FC0" w:rsidP="00BD2FC7">
      <w:pPr>
        <w:pStyle w:val="Ttulo"/>
        <w:jc w:val="center"/>
        <w:rPr>
          <w:b w:val="0"/>
          <w:bCs w:val="0"/>
          <w:i/>
          <w:kern w:val="2"/>
          <w:lang w:eastAsia="zh-CN"/>
        </w:rPr>
      </w:pPr>
      <w:r w:rsidRPr="00BD2FC7">
        <w:rPr>
          <w:b w:val="0"/>
          <w:bCs w:val="0"/>
          <w:i/>
          <w:kern w:val="2"/>
          <w:lang w:eastAsia="zh-CN"/>
        </w:rPr>
        <w:t>na qualidade de Interveniente Anuente</w:t>
      </w:r>
    </w:p>
    <w:bookmarkEnd w:id="6"/>
    <w:p w14:paraId="6DDDF356" w14:textId="77777777" w:rsidR="005C2367" w:rsidRPr="00EE6BA4" w:rsidRDefault="005C2367" w:rsidP="00BD2FC7">
      <w:pPr>
        <w:pStyle w:val="Ttulo"/>
        <w:jc w:val="center"/>
        <w:rPr>
          <w:i/>
          <w:kern w:val="2"/>
          <w:lang w:eastAsia="zh-CN"/>
        </w:rPr>
      </w:pPr>
    </w:p>
    <w:p w14:paraId="76CD0C78" w14:textId="77777777" w:rsidR="005C2367" w:rsidRPr="00EE6BA4" w:rsidRDefault="005C2367" w:rsidP="00BD2FC7">
      <w:pPr>
        <w:pStyle w:val="Ttulo"/>
        <w:jc w:val="center"/>
        <w:rPr>
          <w:i/>
          <w:kern w:val="2"/>
          <w:lang w:eastAsia="zh-CN"/>
        </w:rPr>
      </w:pPr>
    </w:p>
    <w:p w14:paraId="33645CE4" w14:textId="0DB6AFFE" w:rsidR="005C2367" w:rsidRDefault="005C2367" w:rsidP="00BD2FC7">
      <w:pPr>
        <w:pStyle w:val="Ttulo"/>
        <w:jc w:val="center"/>
        <w:rPr>
          <w:smallCaps/>
          <w:kern w:val="2"/>
          <w:lang w:eastAsia="zh-CN"/>
        </w:rPr>
      </w:pPr>
    </w:p>
    <w:p w14:paraId="2C4C7610" w14:textId="77777777" w:rsidR="00484FC0" w:rsidRPr="00EE6BA4" w:rsidRDefault="00484FC0" w:rsidP="00BD2FC7">
      <w:pPr>
        <w:pStyle w:val="Ttulo"/>
        <w:jc w:val="center"/>
        <w:rPr>
          <w:smallCaps/>
          <w:kern w:val="2"/>
          <w:lang w:eastAsia="zh-CN"/>
        </w:rPr>
      </w:pPr>
    </w:p>
    <w:p w14:paraId="0C5A187C" w14:textId="77777777" w:rsidR="00484FC0" w:rsidRPr="00EE6BA4" w:rsidRDefault="00484FC0" w:rsidP="00BD2FC7">
      <w:pPr>
        <w:pStyle w:val="Ttulo"/>
        <w:jc w:val="center"/>
        <w:rPr>
          <w:kern w:val="2"/>
          <w:lang w:eastAsia="zh-CN"/>
        </w:rPr>
      </w:pPr>
      <w:bookmarkStart w:id="7" w:name="_DV_M9"/>
      <w:bookmarkEnd w:id="7"/>
      <w:r w:rsidRPr="00EE6BA4">
        <w:rPr>
          <w:kern w:val="2"/>
          <w:lang w:eastAsia="zh-CN"/>
        </w:rPr>
        <w:t>Datado de</w:t>
      </w:r>
      <w:r w:rsidR="00687F68" w:rsidRPr="00EE6BA4">
        <w:rPr>
          <w:kern w:val="2"/>
          <w:lang w:eastAsia="zh-CN"/>
        </w:rPr>
        <w:br/>
      </w:r>
      <w:bookmarkStart w:id="8" w:name="_DV_M10"/>
      <w:bookmarkStart w:id="9" w:name="_DV_M11"/>
      <w:bookmarkEnd w:id="8"/>
      <w:bookmarkEnd w:id="9"/>
      <w:r w:rsidR="00317B4D" w:rsidRPr="00EE6BA4">
        <w:t>[●]</w:t>
      </w:r>
      <w:r w:rsidR="009A143F" w:rsidRPr="00EE6BA4">
        <w:t xml:space="preserve"> de </w:t>
      </w:r>
      <w:r w:rsidR="00317B4D" w:rsidRPr="00EE6BA4">
        <w:t>[</w:t>
      </w:r>
      <w:r w:rsidR="00C755AE" w:rsidRPr="00EE6BA4">
        <w:t>●</w:t>
      </w:r>
      <w:r w:rsidR="00317B4D" w:rsidRPr="00EE6BA4">
        <w:t>]</w:t>
      </w:r>
      <w:r w:rsidR="009A143F" w:rsidRPr="00EE6BA4">
        <w:t xml:space="preserve"> de 202</w:t>
      </w:r>
      <w:r w:rsidR="00317B4D" w:rsidRPr="00EE6BA4">
        <w:t>1</w:t>
      </w:r>
    </w:p>
    <w:p w14:paraId="776A0A43" w14:textId="77777777" w:rsidR="00687F68" w:rsidRPr="00EE6BA4" w:rsidRDefault="00687F68" w:rsidP="00672855">
      <w:pPr>
        <w:spacing w:line="320" w:lineRule="exact"/>
        <w:rPr>
          <w:rFonts w:cs="Tahoma"/>
          <w:b/>
          <w:caps/>
          <w:szCs w:val="20"/>
        </w:rPr>
      </w:pPr>
    </w:p>
    <w:p w14:paraId="5EDAA893" w14:textId="5866CBB1" w:rsidR="00EE6BA4" w:rsidRPr="00BD2FC7" w:rsidRDefault="00BD2FC7" w:rsidP="00BD2FC7">
      <w:pPr>
        <w:pStyle w:val="TtuloAnexo"/>
        <w:rPr>
          <w:rFonts w:cs="Tahoma"/>
          <w:caps/>
          <w:szCs w:val="22"/>
        </w:rPr>
      </w:pPr>
      <w:r w:rsidRPr="00BD2FC7">
        <w:rPr>
          <w:szCs w:val="22"/>
        </w:rPr>
        <w:lastRenderedPageBreak/>
        <w:t xml:space="preserve">CONTRATO DE ALIENAÇÃO FIDUCIÁRIA DE AÇÕES EM GARANTIA E </w:t>
      </w:r>
      <w:r w:rsidRPr="00BD2FC7">
        <w:rPr>
          <w:rFonts w:cs="Tahoma"/>
          <w:szCs w:val="22"/>
        </w:rPr>
        <w:t>OUTRAS AVENÇAS SOB CONDIÇÃO SUSPENSIVA</w:t>
      </w:r>
    </w:p>
    <w:p w14:paraId="05820412" w14:textId="3F922E0E" w:rsidR="000415DA" w:rsidRPr="00B654E2" w:rsidRDefault="000415DA" w:rsidP="00BD2FC7">
      <w:pPr>
        <w:pStyle w:val="Body"/>
      </w:pPr>
    </w:p>
    <w:p w14:paraId="03C1896A" w14:textId="77777777" w:rsidR="00EE6BA4" w:rsidRPr="00EE6BA4" w:rsidRDefault="00EE6BA4" w:rsidP="00BD2FC7">
      <w:pPr>
        <w:pStyle w:val="Body"/>
        <w:rPr>
          <w:rFonts w:cs="Tahoma"/>
          <w:szCs w:val="20"/>
        </w:rPr>
      </w:pPr>
      <w:bookmarkStart w:id="10" w:name="_DV_M12"/>
      <w:bookmarkEnd w:id="10"/>
      <w:r w:rsidRPr="00EE6BA4">
        <w:rPr>
          <w:rFonts w:cs="Tahoma"/>
          <w:szCs w:val="20"/>
        </w:rPr>
        <w:t>Pelo presente instrumento particular,</w:t>
      </w:r>
    </w:p>
    <w:p w14:paraId="3FE8DA6A" w14:textId="4D124732" w:rsidR="00EE6BA4" w:rsidRPr="00EE6BA4" w:rsidRDefault="006028F9" w:rsidP="001A136B">
      <w:pPr>
        <w:pStyle w:val="Parties"/>
        <w:rPr>
          <w:color w:val="000000"/>
        </w:rPr>
      </w:pPr>
      <w:bookmarkStart w:id="11" w:name="_DV_M15"/>
      <w:bookmarkStart w:id="12" w:name="_Hlk74921786"/>
      <w:bookmarkStart w:id="13" w:name="_Hlk968583"/>
      <w:bookmarkEnd w:id="11"/>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xml:space="preserve">”); </w:t>
      </w:r>
      <w:bookmarkEnd w:id="12"/>
      <w:bookmarkEnd w:id="13"/>
      <w:r w:rsidR="00EE6BA4" w:rsidRPr="00EE6BA4">
        <w:t>e</w:t>
      </w:r>
    </w:p>
    <w:p w14:paraId="697E43F6" w14:textId="65FD9285" w:rsidR="006028F9" w:rsidRPr="00B8287E" w:rsidRDefault="008F3202" w:rsidP="001A136B">
      <w:pPr>
        <w:pStyle w:val="Parties"/>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6028F9" w:rsidRPr="00B8287E">
        <w:rPr>
          <w:rFonts w:cs="Tahoma"/>
          <w:bCs/>
          <w:szCs w:val="20"/>
        </w:rPr>
        <w:t>, para representar, perante a</w:t>
      </w:r>
      <w:r w:rsidR="006028F9" w:rsidRPr="00B8287E">
        <w:rPr>
          <w:rFonts w:cs="Tahoma"/>
          <w:szCs w:val="20"/>
        </w:rPr>
        <w:t xml:space="preserve"> Emissora, a comunhão dos interesses dos Debenturistas (conforme definido abaixo), neste ato representada na forma de seu contrato social ("</w:t>
      </w:r>
      <w:r w:rsidR="006028F9" w:rsidRPr="00B8287E">
        <w:rPr>
          <w:rFonts w:cs="Tahoma"/>
          <w:b/>
          <w:bCs/>
          <w:szCs w:val="20"/>
        </w:rPr>
        <w:t>Agente Fiduciário</w:t>
      </w:r>
      <w:r w:rsidR="006028F9" w:rsidRPr="00B8287E">
        <w:rPr>
          <w:rFonts w:cs="Tahoma"/>
          <w:szCs w:val="20"/>
        </w:rPr>
        <w:t>”);</w:t>
      </w:r>
    </w:p>
    <w:p w14:paraId="6899B9E3" w14:textId="77777777" w:rsidR="00EE6BA4" w:rsidRPr="00EE6BA4" w:rsidRDefault="00EE6BA4" w:rsidP="001A136B">
      <w:pPr>
        <w:pStyle w:val="Body"/>
      </w:pPr>
      <w:r w:rsidRPr="00EE6BA4">
        <w:t>(LC Energia e</w:t>
      </w:r>
      <w:r w:rsidR="00EB18A3">
        <w:t xml:space="preserve"> o</w:t>
      </w:r>
      <w:r w:rsidRPr="00EE6BA4">
        <w:t xml:space="preserve"> Agente</w:t>
      </w:r>
      <w:r w:rsidR="00EB18A3">
        <w:t>s</w:t>
      </w:r>
      <w:r w:rsidRPr="00EE6BA4">
        <w:t xml:space="preserve"> Fiduciário doravante designados, em conjunto, como “</w:t>
      </w:r>
      <w:r w:rsidRPr="00EB18A3">
        <w:rPr>
          <w:b/>
          <w:bCs/>
        </w:rPr>
        <w:t>Partes</w:t>
      </w:r>
      <w:r w:rsidRPr="00EE6BA4">
        <w:t>” e, individual e indistintamente, como “</w:t>
      </w:r>
      <w:r w:rsidRPr="00EB18A3">
        <w:rPr>
          <w:b/>
          <w:bCs/>
        </w:rPr>
        <w:t>Parte</w:t>
      </w:r>
      <w:r w:rsidRPr="00EE6BA4">
        <w:t>”).</w:t>
      </w:r>
    </w:p>
    <w:p w14:paraId="168B1B4D" w14:textId="77777777" w:rsidR="00EE6BA4" w:rsidRPr="00EE6BA4" w:rsidRDefault="00EE6BA4" w:rsidP="001A136B">
      <w:pPr>
        <w:pStyle w:val="Body"/>
      </w:pPr>
      <w:bookmarkStart w:id="14" w:name="_DV_M17"/>
      <w:bookmarkStart w:id="15" w:name="_Hlk74921779"/>
      <w:bookmarkEnd w:id="14"/>
      <w:r w:rsidRPr="00EE6BA4">
        <w:t>e, ainda, como interveniente</w:t>
      </w:r>
      <w:r w:rsidR="002B36B8">
        <w:t xml:space="preserve"> </w:t>
      </w:r>
      <w:r w:rsidRPr="00EE6BA4">
        <w:t>anuente</w:t>
      </w:r>
      <w:bookmarkEnd w:id="15"/>
    </w:p>
    <w:p w14:paraId="1A96C19F" w14:textId="51421DC2" w:rsidR="00EE6BA4" w:rsidRPr="00EE6BA4" w:rsidRDefault="00EE6BA4" w:rsidP="001A136B">
      <w:pPr>
        <w:pStyle w:val="Parties"/>
      </w:pPr>
      <w:bookmarkStart w:id="16" w:name="_Hlk42183048"/>
      <w:r w:rsidRPr="00EE6BA4">
        <w:rPr>
          <w:b/>
          <w:bCs/>
        </w:rPr>
        <w:t>COLINAS TRANSMISSORA DE ENERGIA ELÉTRICA S.A.</w:t>
      </w:r>
      <w:r w:rsidRPr="00EE6BA4">
        <w:t>, sociedade anônima com sede na cidade de São Paulo, Estado de São Paulo Avenida Presidente Juscelino Kubitschek</w:t>
      </w:r>
      <w:r w:rsidR="000415DA">
        <w:t>,</w:t>
      </w:r>
      <w:r w:rsidRPr="00EE6BA4">
        <w:t xml:space="preserve"> 2041, Torre D, andar 23, sala 9, Vila Nova Conceição, CEP 04543-011, inscrita no CNPJ/ME sob o nº 31.326.856/0001-85</w:t>
      </w:r>
      <w:bookmarkEnd w:id="16"/>
      <w:r w:rsidRPr="00EE6BA4">
        <w:t>, neste ato representada na forma de seu estatuto social (“</w:t>
      </w:r>
      <w:r w:rsidRPr="00566E6B">
        <w:rPr>
          <w:b/>
          <w:bCs/>
        </w:rPr>
        <w:t>Companhia</w:t>
      </w:r>
      <w:r w:rsidRPr="00EE6BA4">
        <w:t>”).</w:t>
      </w:r>
    </w:p>
    <w:p w14:paraId="0EB5900B" w14:textId="77777777" w:rsidR="00F55844" w:rsidRPr="001A136B" w:rsidRDefault="00F55844" w:rsidP="00BD2FC7">
      <w:pPr>
        <w:pStyle w:val="Body"/>
        <w:rPr>
          <w:b/>
          <w:bCs/>
          <w:i/>
          <w:iCs/>
        </w:rPr>
      </w:pPr>
      <w:bookmarkStart w:id="17" w:name="_Hlk1506592"/>
      <w:bookmarkStart w:id="18" w:name="_Hlk17224287"/>
      <w:r w:rsidRPr="001A136B">
        <w:rPr>
          <w:b/>
          <w:bCs/>
          <w:i/>
          <w:iCs/>
        </w:rPr>
        <w:t>CONSIDERANDO QUE:</w:t>
      </w:r>
    </w:p>
    <w:p w14:paraId="6663AF04" w14:textId="58E2B5F8" w:rsidR="00F55844" w:rsidRPr="00566E6B" w:rsidRDefault="00F55844" w:rsidP="001A136B">
      <w:pPr>
        <w:pStyle w:val="Recitals"/>
      </w:pPr>
      <w:r w:rsidRPr="00566E6B">
        <w:rPr>
          <w:rFonts w:eastAsia="MS Mincho"/>
        </w:rPr>
        <w:t xml:space="preserve">em </w:t>
      </w:r>
      <w:r w:rsidR="00CC6EEF" w:rsidRPr="00CC6EEF">
        <w:rPr>
          <w:rFonts w:eastAsia="MS Mincho" w:cs="Tahoma"/>
        </w:rPr>
        <w:t>02</w:t>
      </w:r>
      <w:r w:rsidRPr="00CC6EEF">
        <w:rPr>
          <w:rFonts w:eastAsia="MS Mincho" w:cs="Tahoma"/>
        </w:rPr>
        <w:t xml:space="preserve"> de </w:t>
      </w:r>
      <w:r w:rsidR="00CC6EEF" w:rsidRPr="00CC6EEF">
        <w:rPr>
          <w:rFonts w:eastAsia="MS Mincho" w:cs="Tahoma"/>
        </w:rPr>
        <w:t>agosto</w:t>
      </w:r>
      <w:r w:rsidRPr="00CC6EEF">
        <w:rPr>
          <w:rFonts w:eastAsia="MS Mincho" w:cs="Tahoma"/>
        </w:rPr>
        <w:t xml:space="preserve"> de 2021</w:t>
      </w:r>
      <w:r w:rsidRPr="00566E6B">
        <w:rPr>
          <w:rFonts w:eastAsia="MS Mincho"/>
        </w:rPr>
        <w:t xml:space="preserve">, a </w:t>
      </w:r>
      <w:r w:rsidRPr="00566E6B">
        <w:t>LC Energia</w:t>
      </w:r>
      <w:r w:rsidRPr="00566E6B">
        <w:rPr>
          <w:rFonts w:eastAsia="MS Mincho"/>
        </w:rPr>
        <w:t>, na qualidade de emissora, o Agente Fiduciário, na qualidade de representante dos subscritores e adquirentes das Debêntures (“</w:t>
      </w:r>
      <w:r w:rsidRPr="00566E6B">
        <w:rPr>
          <w:rFonts w:eastAsia="MS Mincho"/>
          <w:b/>
          <w:bCs/>
        </w:rPr>
        <w:t>Debenturistas</w:t>
      </w:r>
      <w:r w:rsidR="004548F4">
        <w:rPr>
          <w:rFonts w:eastAsia="MS Mincho"/>
          <w:b/>
          <w:bCs/>
        </w:rPr>
        <w:t>”</w:t>
      </w:r>
      <w:r w:rsidRPr="00566E6B">
        <w:rPr>
          <w:rFonts w:eastAsia="MS Mincho"/>
        </w:rPr>
        <w:t xml:space="preserve">), e o Fiador (conforme definido na Escritura </w:t>
      </w:r>
      <w:r w:rsidR="004548F4">
        <w:rPr>
          <w:rFonts w:eastAsia="MS Mincho"/>
        </w:rPr>
        <w:t>de</w:t>
      </w:r>
      <w:r w:rsidRPr="00566E6B">
        <w:rPr>
          <w:rFonts w:eastAsia="MS Mincho"/>
        </w:rPr>
        <w:t xml:space="preserve"> Emissão), celebraram o “</w:t>
      </w:r>
      <w:r w:rsidRPr="00CC6EEF">
        <w:rPr>
          <w:rFonts w:eastAsia="MS Mincho"/>
          <w:i/>
          <w:iCs/>
        </w:rPr>
        <w:t xml:space="preserve">Instrumento Particular de Escritura da 2ª (Segunda) Emissão de Debêntures Simples, Não Conversíveis em Ações, em </w:t>
      </w:r>
      <w:r w:rsidR="008F3202" w:rsidRPr="00CC6EEF">
        <w:rPr>
          <w:rFonts w:eastAsia="MS Mincho"/>
          <w:i/>
          <w:iCs/>
        </w:rPr>
        <w:t>Até Três Séries</w:t>
      </w:r>
      <w:r w:rsidRPr="00CC6EEF">
        <w:rPr>
          <w:rFonts w:eastAsia="MS Mincho"/>
          <w:i/>
          <w:iCs/>
        </w:rPr>
        <w:t>, da Espécie com Garantia Real e Garantia Adicional Fidejussória, para Distribuição Pública com Esforços Restritos, da LC Energia Holding S.A.</w:t>
      </w:r>
      <w:r w:rsidR="00CC6EEF">
        <w:rPr>
          <w:rFonts w:eastAsia="MS Mincho"/>
          <w:i/>
          <w:iCs/>
        </w:rPr>
        <w:t>”</w:t>
      </w:r>
      <w:r w:rsidRPr="00566E6B">
        <w:rPr>
          <w:rFonts w:eastAsia="MS Mincho"/>
        </w:rPr>
        <w:t xml:space="preserve"> (“</w:t>
      </w:r>
      <w:r w:rsidRPr="00566E6B">
        <w:rPr>
          <w:rFonts w:eastAsia="MS Mincho"/>
          <w:b/>
          <w:bCs/>
        </w:rPr>
        <w:t>Escritura de Emissão</w:t>
      </w:r>
      <w:r w:rsidRPr="00566E6B">
        <w:rPr>
          <w:rFonts w:eastAsia="MS Mincho"/>
        </w:rPr>
        <w:t xml:space="preserve">”), por meio do qual foram estabelecidos os termos e condições da 2ª (segunda) emissão pública de </w:t>
      </w:r>
      <w:r w:rsidR="00DB61A1">
        <w:rPr>
          <w:rFonts w:eastAsia="MS Mincho"/>
        </w:rPr>
        <w:t xml:space="preserve">até </w:t>
      </w:r>
      <w:r w:rsidR="00B918B1">
        <w:rPr>
          <w:rFonts w:eastAsia="MS Mincho"/>
        </w:rPr>
        <w:t>152</w:t>
      </w:r>
      <w:r w:rsidR="008F3202" w:rsidRPr="00E76B1F">
        <w:rPr>
          <w:rFonts w:eastAsia="MS Mincho"/>
        </w:rPr>
        <w:t>.00</w:t>
      </w:r>
      <w:r w:rsidR="00676A28">
        <w:rPr>
          <w:rFonts w:eastAsia="MS Mincho"/>
        </w:rPr>
        <w:t>0</w:t>
      </w:r>
      <w:r w:rsidR="008F3202" w:rsidRPr="00E76B1F">
        <w:rPr>
          <w:rFonts w:eastAsia="MS Mincho"/>
        </w:rPr>
        <w:t xml:space="preserve"> (</w:t>
      </w:r>
      <w:r w:rsidR="00B918B1">
        <w:rPr>
          <w:rFonts w:eastAsia="MS Mincho"/>
        </w:rPr>
        <w:t>cento e cinquenta e duas</w:t>
      </w:r>
      <w:r w:rsidR="008F3202" w:rsidRPr="00E76B1F">
        <w:rPr>
          <w:rFonts w:eastAsia="MS Mincho"/>
        </w:rPr>
        <w:t xml:space="preserve"> mil) debêntures simples, não conversíveis em ações, da espécie com garantia real e garantia fidejussória adicional, em</w:t>
      </w:r>
      <w:r w:rsidR="008F3202">
        <w:rPr>
          <w:rFonts w:eastAsia="MS Mincho"/>
        </w:rPr>
        <w:t xml:space="preserve"> </w:t>
      </w:r>
      <w:r w:rsidR="00B918B1">
        <w:rPr>
          <w:rFonts w:eastAsia="MS Mincho"/>
        </w:rPr>
        <w:t xml:space="preserve">até </w:t>
      </w:r>
      <w:r w:rsidR="008F3202">
        <w:rPr>
          <w:rFonts w:eastAsia="MS Mincho"/>
        </w:rPr>
        <w:t>três séries</w:t>
      </w:r>
      <w:r w:rsidR="008F3202" w:rsidRPr="00E76B1F">
        <w:rPr>
          <w:rFonts w:eastAsia="MS Mincho"/>
        </w:rPr>
        <w:t>, com esforços restritos de distribuição, todas nominativas e escriturais</w:t>
      </w:r>
      <w:r w:rsidRPr="00566E6B">
        <w:rPr>
          <w:rFonts w:eastAsia="MS Mincho"/>
        </w:rPr>
        <w:t>, com valor nominal unitário de R$1.000,00 (mil reais) na data de sua emissão (</w:t>
      </w:r>
      <w:r w:rsidRPr="00566E6B">
        <w:rPr>
          <w:bCs/>
        </w:rPr>
        <w:t>“</w:t>
      </w:r>
      <w:r w:rsidRPr="00566E6B">
        <w:rPr>
          <w:b/>
        </w:rPr>
        <w:t>Debêntures</w:t>
      </w:r>
      <w:r w:rsidRPr="00566E6B">
        <w:rPr>
          <w:rFonts w:eastAsia="MS Mincho"/>
        </w:rPr>
        <w:t>”), no montante total de até R$</w:t>
      </w:r>
      <w:r w:rsidR="00B918B1">
        <w:rPr>
          <w:rFonts w:eastAsia="MS Mincho"/>
        </w:rPr>
        <w:t>152</w:t>
      </w:r>
      <w:r w:rsidRPr="00566E6B">
        <w:rPr>
          <w:rFonts w:eastAsia="MS Mincho"/>
        </w:rPr>
        <w:t>.000,00 (</w:t>
      </w:r>
      <w:r w:rsidR="00B918B1">
        <w:rPr>
          <w:rFonts w:eastAsia="MS Mincho"/>
        </w:rPr>
        <w:t>cento e cinquenta e dois milhões de reais</w:t>
      </w:r>
      <w:r w:rsidRPr="00566E6B">
        <w:rPr>
          <w:rFonts w:eastAsia="MS Mincho"/>
        </w:rPr>
        <w:t>) na respectiva data de emissão das Debêntures (“</w:t>
      </w:r>
      <w:r w:rsidRPr="00566E6B">
        <w:rPr>
          <w:rFonts w:eastAsia="MS Mincho"/>
          <w:b/>
          <w:bCs/>
        </w:rPr>
        <w:t>Emiss</w:t>
      </w:r>
      <w:r w:rsidR="004548F4">
        <w:rPr>
          <w:rFonts w:eastAsia="MS Mincho"/>
          <w:b/>
          <w:bCs/>
        </w:rPr>
        <w:t>ão</w:t>
      </w:r>
      <w:r w:rsidRPr="00566E6B">
        <w:rPr>
          <w:rFonts w:eastAsia="MS Mincho"/>
        </w:rPr>
        <w:t>”);</w:t>
      </w:r>
      <w:r w:rsidRPr="000763D5">
        <w:rPr>
          <w:rFonts w:eastAsia="MS Mincho"/>
        </w:rPr>
        <w:t xml:space="preserve"> </w:t>
      </w:r>
    </w:p>
    <w:p w14:paraId="193E0F10" w14:textId="079FB3F1" w:rsidR="00F55844" w:rsidRPr="00566E6B" w:rsidRDefault="00F55844" w:rsidP="001A136B">
      <w:pPr>
        <w:pStyle w:val="Recitals"/>
      </w:pPr>
      <w:r w:rsidRPr="00566E6B">
        <w:rPr>
          <w:rFonts w:eastAsia="MS Mincho"/>
          <w:color w:val="000000"/>
        </w:rPr>
        <w:t xml:space="preserve"> </w:t>
      </w:r>
      <w:r w:rsidRPr="00566E6B">
        <w:t>a LC Energia é proprietária, nesta data, da totalidade das 15.001.000 (quinze milhões e mil) ações ordinárias, nominativas e sem valor nominal de emissão da Companhia representativas de 100% (cem por cento) do capital social total da Companhia (“</w:t>
      </w:r>
      <w:r w:rsidRPr="00566E6B">
        <w:rPr>
          <w:b/>
        </w:rPr>
        <w:t>Ações</w:t>
      </w:r>
      <w:r w:rsidRPr="00566E6B">
        <w:t>”);</w:t>
      </w:r>
    </w:p>
    <w:p w14:paraId="7CD48DC9" w14:textId="77777777" w:rsidR="00F55844" w:rsidRPr="00566E6B" w:rsidRDefault="007C2809" w:rsidP="001A136B">
      <w:pPr>
        <w:pStyle w:val="Recitals"/>
      </w:pPr>
      <w:r>
        <w:t xml:space="preserve">em garantia do fiel, integral e pontual cumprimento de todas as Obrigações Garantidas (conforme definido abaixo), a LC Energia deseja, em caráter irrevogável e irretratável, alienar </w:t>
      </w:r>
      <w:r>
        <w:lastRenderedPageBreak/>
        <w:t>fiduciariamente em garantia, todas as Ações, bem como todos os direitos a elas relativos que venha a deter no futuro</w:t>
      </w:r>
      <w:r w:rsidR="0005106D">
        <w:t>, observada a Condição Suspensiva (conforme definido abaixo)</w:t>
      </w:r>
      <w:r w:rsidR="00F55844" w:rsidRPr="00566E6B">
        <w:t>;</w:t>
      </w:r>
    </w:p>
    <w:p w14:paraId="015041F9" w14:textId="13B94003" w:rsidR="00972AEF" w:rsidRDefault="00F55844" w:rsidP="001A136B">
      <w:pPr>
        <w:pStyle w:val="Recitals"/>
      </w:pPr>
      <w:r w:rsidRPr="00566E6B">
        <w:t>o Agente Fiduciário fo</w:t>
      </w:r>
      <w:r w:rsidR="004548F4">
        <w:t>i</w:t>
      </w:r>
      <w:r w:rsidRPr="00566E6B">
        <w:t xml:space="preserve"> contratado para atuar como agente fiduciário </w:t>
      </w:r>
      <w:r w:rsidR="00FD3FD1">
        <w:t xml:space="preserve">na Emissão </w:t>
      </w:r>
      <w:r w:rsidRPr="00566E6B">
        <w:t xml:space="preserve">e comparece ao presente ato como representante da comunhão dos titulares das Debêntures, conforme a </w:t>
      </w:r>
      <w:r w:rsidR="006B329C">
        <w:t>Resolução</w:t>
      </w:r>
      <w:r w:rsidRPr="00566E6B">
        <w:t xml:space="preserve"> CVM nº </w:t>
      </w:r>
      <w:r w:rsidR="006B329C">
        <w:t>17</w:t>
      </w:r>
      <w:r w:rsidRPr="00566E6B">
        <w:t xml:space="preserve">, de </w:t>
      </w:r>
      <w:r w:rsidR="006B329C">
        <w:t>09</w:t>
      </w:r>
      <w:r w:rsidRPr="00566E6B">
        <w:t xml:space="preserve"> de </w:t>
      </w:r>
      <w:r w:rsidR="006B329C">
        <w:t>fevereiro</w:t>
      </w:r>
      <w:r w:rsidRPr="00566E6B">
        <w:t xml:space="preserve"> de 20</w:t>
      </w:r>
      <w:r w:rsidR="006B329C">
        <w:t>21</w:t>
      </w:r>
      <w:r w:rsidRPr="00566E6B">
        <w:t xml:space="preserve"> (“</w:t>
      </w:r>
      <w:r w:rsidR="006B329C" w:rsidRPr="00C2318D">
        <w:rPr>
          <w:b/>
          <w:bCs/>
        </w:rPr>
        <w:t>Resolução</w:t>
      </w:r>
      <w:r w:rsidRPr="00C2318D">
        <w:rPr>
          <w:b/>
          <w:bCs/>
        </w:rPr>
        <w:t xml:space="preserve"> CVM </w:t>
      </w:r>
      <w:r w:rsidR="006B329C" w:rsidRPr="00C2318D">
        <w:rPr>
          <w:b/>
          <w:bCs/>
        </w:rPr>
        <w:t>17</w:t>
      </w:r>
      <w:r w:rsidRPr="00566E6B">
        <w:t>”);</w:t>
      </w:r>
    </w:p>
    <w:p w14:paraId="0DAA4FD1" w14:textId="701A461A" w:rsidR="00F55844" w:rsidRPr="00566E6B" w:rsidRDefault="007C2809" w:rsidP="001A136B">
      <w:pPr>
        <w:pStyle w:val="Recitals"/>
      </w:pPr>
      <w:r>
        <w:t>os demais termos e condições da Emissão encontram-se estabelecidos na Escritura de Emissão, a qual será devidamente registrada na Junta Comercial do Estado de São Paulo (“</w:t>
      </w:r>
      <w:r w:rsidRPr="007C2809">
        <w:rPr>
          <w:b/>
          <w:bCs/>
        </w:rPr>
        <w:t>JUCESP</w:t>
      </w:r>
      <w:r>
        <w:t xml:space="preserve">”); </w:t>
      </w:r>
      <w:r w:rsidR="00F55844" w:rsidRPr="007C2809">
        <w:t>e</w:t>
      </w:r>
    </w:p>
    <w:p w14:paraId="59C4B421" w14:textId="77777777" w:rsidR="00F55844" w:rsidRPr="00566E6B" w:rsidRDefault="006B329C" w:rsidP="001A136B">
      <w:pPr>
        <w:pStyle w:val="Recitals"/>
      </w:pPr>
      <w:r w:rsidRPr="007D0CBB">
        <w:t>as Partes dispuseram de tempo e condições adequadas para a avaliação e discussão de todas as cláusulas deste Contrato, cuja celebração, execução e extinção são pautadas pelos princípios da igualdade, probidade, lealdade e boa-fé</w:t>
      </w:r>
      <w:r w:rsidR="00F55844" w:rsidRPr="00566E6B">
        <w:t>.</w:t>
      </w:r>
    </w:p>
    <w:p w14:paraId="1798CCFB" w14:textId="1E2A8128" w:rsidR="00EE6BA4" w:rsidRPr="00EE6BA4" w:rsidRDefault="00EE6BA4" w:rsidP="001A136B">
      <w:pPr>
        <w:pStyle w:val="Body"/>
      </w:pPr>
      <w:bookmarkStart w:id="19" w:name="_DV_M26"/>
      <w:bookmarkEnd w:id="17"/>
      <w:bookmarkEnd w:id="18"/>
      <w:bookmarkEnd w:id="19"/>
      <w:r w:rsidRPr="00EE6BA4">
        <w:rPr>
          <w:b/>
        </w:rPr>
        <w:t>TÊM ENTRE SI JUSTO E ACORDADO</w:t>
      </w:r>
      <w:r w:rsidRPr="00EE6BA4">
        <w:t xml:space="preserve"> o presente Contrato de Alienação Fiduciária de Ações em Garantia e Outras Avenças</w:t>
      </w:r>
      <w:r w:rsidR="003C2129">
        <w:t xml:space="preserve"> Sob Condição Suspensiva</w:t>
      </w:r>
      <w:r w:rsidRPr="00EE6BA4">
        <w:t xml:space="preserve"> (“</w:t>
      </w:r>
      <w:r w:rsidRPr="00566E6B">
        <w:rPr>
          <w:b/>
          <w:bCs/>
        </w:rPr>
        <w:t>Contrato</w:t>
      </w:r>
      <w:r w:rsidRPr="00EE6BA4">
        <w:t>”), que será regido pelas seguintes cláusulas e condições:</w:t>
      </w:r>
    </w:p>
    <w:p w14:paraId="7EB057C0" w14:textId="77777777" w:rsidR="00EE6BA4" w:rsidRPr="001A136B" w:rsidRDefault="00EE6BA4" w:rsidP="001A136B">
      <w:pPr>
        <w:pStyle w:val="Level1"/>
        <w:rPr>
          <w:b/>
          <w:bCs/>
        </w:rPr>
      </w:pPr>
      <w:r w:rsidRPr="001A136B">
        <w:rPr>
          <w:b/>
          <w:bCs/>
        </w:rPr>
        <w:t>DEFINIÇÕES E INTERPRETAÇÃO</w:t>
      </w:r>
    </w:p>
    <w:p w14:paraId="3FC0F193" w14:textId="77777777" w:rsidR="00EE6BA4" w:rsidRPr="00EE6BA4" w:rsidRDefault="00EE6BA4" w:rsidP="001A136B">
      <w:pPr>
        <w:pStyle w:val="Level2"/>
        <w:rPr>
          <w:b/>
        </w:rPr>
      </w:pPr>
      <w:r w:rsidRPr="00EE6BA4">
        <w:rPr>
          <w:b/>
          <w:bCs/>
        </w:rPr>
        <w:t>Definições</w:t>
      </w:r>
      <w:r w:rsidRPr="00EE6BA4">
        <w:t xml:space="preserve">. </w:t>
      </w:r>
      <w:bookmarkStart w:id="20" w:name="_Hlk71620108"/>
      <w:r w:rsidRPr="00EE6BA4">
        <w:t>Sem prejuízo de outras definições constantes deste Contrato, os seguintes termos e expressões terão o significado que lhes é a seguir atribuído:</w:t>
      </w:r>
    </w:p>
    <w:p w14:paraId="74BFE49D" w14:textId="77777777" w:rsidR="00EE6BA4" w:rsidRPr="00EE6BA4" w:rsidRDefault="00EE6BA4" w:rsidP="00AF5B09">
      <w:pPr>
        <w:pStyle w:val="Body2"/>
        <w:rPr>
          <w:rFonts w:cs="Tahoma"/>
          <w:szCs w:val="20"/>
        </w:rPr>
      </w:pPr>
      <w:bookmarkStart w:id="21" w:name="_DV_M31"/>
      <w:bookmarkStart w:id="22" w:name="_DV_M33"/>
      <w:bookmarkStart w:id="23" w:name="_DV_M45"/>
      <w:bookmarkStart w:id="24" w:name="_DV_M46"/>
      <w:bookmarkEnd w:id="20"/>
      <w:bookmarkEnd w:id="21"/>
      <w:bookmarkEnd w:id="22"/>
      <w:bookmarkEnd w:id="23"/>
      <w:bookmarkEnd w:id="24"/>
      <w:r w:rsidRPr="00EE6BA4">
        <w:rPr>
          <w:rFonts w:cs="Tahoma"/>
          <w:iCs/>
          <w:szCs w:val="20"/>
        </w:rPr>
        <w:t>“</w:t>
      </w:r>
      <w:r w:rsidRPr="00566E6B">
        <w:rPr>
          <w:rFonts w:cs="Tahoma"/>
          <w:b/>
          <w:bCs/>
          <w:iCs/>
          <w:szCs w:val="20"/>
        </w:rPr>
        <w:t>Dia Útil</w:t>
      </w:r>
      <w:r w:rsidRPr="00EE6BA4">
        <w:rPr>
          <w:rFonts w:cs="Tahoma"/>
          <w:iCs/>
          <w:szCs w:val="20"/>
        </w:rPr>
        <w:t>” significa qualquer dia em que bancos não são obrigados a funcionar ou são autorizados por Lei a fechar na cidade de São Paulo, estado de São Paulo.</w:t>
      </w:r>
    </w:p>
    <w:p w14:paraId="53B6B840" w14:textId="77777777" w:rsidR="00EE6BA4" w:rsidRDefault="00EE6BA4" w:rsidP="00AF5B09">
      <w:pPr>
        <w:pStyle w:val="Body2"/>
        <w:rPr>
          <w:rFonts w:cs="Tahoma"/>
          <w:szCs w:val="20"/>
        </w:rPr>
      </w:pPr>
      <w:bookmarkStart w:id="25" w:name="_DV_M48"/>
      <w:bookmarkStart w:id="26" w:name="_DV_M49"/>
      <w:bookmarkStart w:id="27" w:name="_DV_M50"/>
      <w:bookmarkEnd w:id="25"/>
      <w:bookmarkEnd w:id="26"/>
      <w:bookmarkEnd w:id="27"/>
      <w:r w:rsidRPr="00EE6BA4">
        <w:rPr>
          <w:rFonts w:cs="Tahoma"/>
          <w:szCs w:val="20"/>
        </w:rPr>
        <w:t>“</w:t>
      </w:r>
      <w:r w:rsidRPr="00566E6B">
        <w:rPr>
          <w:rFonts w:cs="Tahoma"/>
          <w:b/>
          <w:bCs/>
          <w:szCs w:val="20"/>
        </w:rPr>
        <w:t>IPCA</w:t>
      </w:r>
      <w:r w:rsidRPr="00EE6BA4">
        <w:rPr>
          <w:rFonts w:cs="Tahoma"/>
          <w:szCs w:val="20"/>
        </w:rPr>
        <w:t>” significa o Índice de Preço ao Consumidor – Amplo, divulgado pelo Instituto Brasileiro de Geografia e Estatística (IBGE).</w:t>
      </w:r>
    </w:p>
    <w:p w14:paraId="5F796923" w14:textId="5FA9B0DF" w:rsidR="006B329C" w:rsidRPr="007D0CBB" w:rsidRDefault="006B329C" w:rsidP="00AF5B09">
      <w:pPr>
        <w:pStyle w:val="Body2"/>
        <w:rPr>
          <w:rFonts w:cs="Tahoma"/>
          <w:szCs w:val="20"/>
        </w:rPr>
      </w:pPr>
      <w:bookmarkStart w:id="28" w:name="_Hlk71797854"/>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0F2D7B">
        <w:rPr>
          <w:rFonts w:cs="Tahoma"/>
          <w:szCs w:val="20"/>
        </w:rPr>
        <w:t xml:space="preserve"> </w:t>
      </w:r>
      <w:r w:rsidRPr="007D0CBB">
        <w:rPr>
          <w:rFonts w:cs="Tahoma"/>
          <w:szCs w:val="20"/>
        </w:rPr>
        <w:t>Emissão, nos termos d</w:t>
      </w:r>
      <w:r>
        <w:rPr>
          <w:rFonts w:cs="Tahoma"/>
          <w:szCs w:val="20"/>
        </w:rPr>
        <w:t>a</w:t>
      </w:r>
      <w:r w:rsidRPr="007D0CBB">
        <w:rPr>
          <w:rFonts w:cs="Tahoma"/>
          <w:szCs w:val="20"/>
        </w:rPr>
        <w:t xml:space="preserve"> Escritura </w:t>
      </w:r>
      <w:r w:rsidR="007C2809">
        <w:rPr>
          <w:rFonts w:cs="Tahoma"/>
          <w:szCs w:val="20"/>
        </w:rPr>
        <w:t>de Emissão</w:t>
      </w:r>
      <w:r w:rsidRPr="007D0CBB">
        <w:rPr>
          <w:rFonts w:cs="Tahoma"/>
          <w:szCs w:val="20"/>
        </w:rPr>
        <w:t xml:space="preserve">, o que inclui, mas não se limita </w:t>
      </w:r>
      <w:r w:rsidR="008F3202">
        <w:rPr>
          <w:rFonts w:cs="Tahoma"/>
          <w:szCs w:val="20"/>
        </w:rPr>
        <w:t>a</w:t>
      </w:r>
      <w:r w:rsidRPr="007D0CBB">
        <w:rPr>
          <w:rFonts w:cs="Tahoma"/>
          <w:szCs w:val="20"/>
        </w:rPr>
        <w:t>o pagamento das Debêntures, abrangendo o Valor Nominal Unitário (conforme definido na Escritura</w:t>
      </w:r>
      <w:r w:rsidR="007C2809">
        <w:rPr>
          <w:rFonts w:cs="Tahoma"/>
          <w:szCs w:val="20"/>
        </w:rPr>
        <w:t xml:space="preserve"> de Emissão</w:t>
      </w:r>
      <w:r w:rsidRPr="007D0CBB">
        <w:rPr>
          <w:rFonts w:cs="Tahoma"/>
          <w:szCs w:val="20"/>
        </w:rPr>
        <w:t>), Atualização Monetária (conforme definido na Escritura d</w:t>
      </w:r>
      <w:r w:rsidR="007C2809">
        <w:rPr>
          <w:rFonts w:cs="Tahoma"/>
          <w:szCs w:val="20"/>
        </w:rPr>
        <w:t>e Emissão</w:t>
      </w:r>
      <w:r w:rsidRPr="007D0CBB">
        <w:rPr>
          <w:rFonts w:cs="Tahoma"/>
          <w:szCs w:val="20"/>
        </w:rPr>
        <w:t>) e Remuneração (conforme definido na Escritura d</w:t>
      </w:r>
      <w:r w:rsidR="007C2809">
        <w:rPr>
          <w:rFonts w:cs="Tahoma"/>
          <w:szCs w:val="20"/>
        </w:rPr>
        <w:t>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7C2809">
        <w:rPr>
          <w:rFonts w:cs="Tahoma"/>
          <w:szCs w:val="20"/>
        </w:rPr>
        <w:t xml:space="preserve"> de Emissão</w:t>
      </w:r>
      <w:r w:rsidRPr="007D0CBB">
        <w:rPr>
          <w:rFonts w:cs="Tahoma"/>
          <w:szCs w:val="20"/>
        </w:rPr>
        <w:t xml:space="preserve">), e todos e quaisquer outros pagamentos devidos pela Emissora no âmbito da Escritura </w:t>
      </w:r>
      <w:r w:rsidR="007C2809">
        <w:rPr>
          <w:rFonts w:cs="Tahoma"/>
          <w:szCs w:val="20"/>
        </w:rPr>
        <w:t xml:space="preserve">de Emissão </w:t>
      </w:r>
      <w:r w:rsidRPr="007D0CBB">
        <w:rPr>
          <w:rFonts w:cs="Tahoma"/>
          <w:szCs w:val="20"/>
        </w:rPr>
        <w:t>e dos Contratos de Garantia (conforme definido na Escritura d</w:t>
      </w:r>
      <w:r w:rsidR="007C2809">
        <w:rPr>
          <w:rFonts w:cs="Tahoma"/>
          <w:szCs w:val="20"/>
        </w:rPr>
        <w:t>e Emissão</w:t>
      </w:r>
      <w:r w:rsidRPr="007D0CBB">
        <w:rPr>
          <w:rFonts w:cs="Tahoma"/>
          <w:szCs w:val="20"/>
        </w:rPr>
        <w:t xml:space="preserve">), incluindo o pagamento dos custos, comissões, encargos e despesas da Escritura </w:t>
      </w:r>
      <w:r w:rsidR="007C2809">
        <w:rPr>
          <w:rFonts w:cs="Tahoma"/>
          <w:szCs w:val="20"/>
        </w:rPr>
        <w:t>de Emissão</w:t>
      </w:r>
      <w:r>
        <w:rPr>
          <w:rFonts w:cs="Tahoma"/>
          <w:szCs w:val="20"/>
        </w:rPr>
        <w:t xml:space="preserve">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w:t>
      </w:r>
      <w:r w:rsidRPr="007D0CBB">
        <w:rPr>
          <w:rFonts w:cs="Tahoma"/>
          <w:szCs w:val="20"/>
        </w:rPr>
        <w:lastRenderedPageBreak/>
        <w:t>Agente Fiduciário, decorrentes da Escritura</w:t>
      </w:r>
      <w:r w:rsidR="007C2809">
        <w:rPr>
          <w:rFonts w:cs="Tahoma"/>
          <w:szCs w:val="20"/>
        </w:rPr>
        <w:t xml:space="preserve"> de Emissão</w:t>
      </w:r>
      <w:r>
        <w:rPr>
          <w:rFonts w:cs="Tahoma"/>
          <w:szCs w:val="20"/>
        </w:rPr>
        <w:t xml:space="preserve"> </w:t>
      </w:r>
      <w:r w:rsidRPr="007D0CBB">
        <w:rPr>
          <w:rFonts w:cs="Tahoma"/>
          <w:szCs w:val="20"/>
        </w:rPr>
        <w:t>e dos Contratos de Garantia (conforme definidos na Escritura d</w:t>
      </w:r>
      <w:r w:rsidR="007C2809">
        <w:rPr>
          <w:rFonts w:cs="Tahoma"/>
          <w:szCs w:val="20"/>
        </w:rPr>
        <w:t>e Emissão</w:t>
      </w:r>
      <w:r w:rsidRPr="007D0CBB">
        <w:rPr>
          <w:rFonts w:cs="Tahoma"/>
          <w:szCs w:val="20"/>
        </w:rPr>
        <w:t>), devidamente comprovados.</w:t>
      </w:r>
    </w:p>
    <w:bookmarkEnd w:id="28"/>
    <w:p w14:paraId="12640EA3" w14:textId="77777777" w:rsidR="00EE6BA4" w:rsidRPr="00EE6BA4" w:rsidRDefault="00EE6BA4" w:rsidP="00AF5B09">
      <w:pPr>
        <w:pStyle w:val="Body2"/>
        <w:rPr>
          <w:rFonts w:cs="Tahoma"/>
        </w:rPr>
      </w:pPr>
      <w:r w:rsidRPr="00EE6BA4">
        <w:rPr>
          <w:rFonts w:cs="Tahoma"/>
        </w:rPr>
        <w:t>“</w:t>
      </w:r>
      <w:r w:rsidRPr="00566E6B">
        <w:rPr>
          <w:rFonts w:cs="Tahoma"/>
          <w:b/>
          <w:bCs/>
        </w:rPr>
        <w:t>Ônus</w:t>
      </w:r>
      <w:r w:rsidRPr="00EE6BA4">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ações,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3AF2B9DA" w14:textId="77777777" w:rsidR="00EE6BA4" w:rsidRPr="00EE6BA4" w:rsidRDefault="00EE6BA4" w:rsidP="001A136B">
      <w:pPr>
        <w:pStyle w:val="Level2"/>
      </w:pPr>
      <w:bookmarkStart w:id="29" w:name="_DV_M56"/>
      <w:bookmarkEnd w:id="29"/>
      <w:r w:rsidRPr="00EE6BA4">
        <w:rPr>
          <w:b/>
          <w:bCs/>
        </w:rPr>
        <w:t>Regras de Interpretação</w:t>
      </w:r>
      <w:r w:rsidRPr="00EE6BA4">
        <w:t>. Quando iniciados em letras maiúsculas, os termos e expressões deste Contrato terão os significados aqui atribuídos, sem prejuízo de outros termos e expressões definidos na Escritura de Emissão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30" w:name="_Hlk1507589"/>
      <w:bookmarkStart w:id="31" w:name="_Hlk1507560"/>
    </w:p>
    <w:p w14:paraId="3FB42EF9" w14:textId="77777777" w:rsidR="00EE6BA4" w:rsidRPr="00EE6BA4" w:rsidRDefault="00EE6BA4" w:rsidP="00AF5B09">
      <w:pPr>
        <w:pStyle w:val="Level3"/>
      </w:pPr>
      <w:r w:rsidRPr="00EE6BA4">
        <w:t>Sem prejuízo das definições estabelecidas nas Cláusulas 1.1 e 1.2, os termos iniciados por letra maiúscula utilizados neste Contrato que não estiverem aqui definidos têm o significado que lhes forem atribuídos na Escritura</w:t>
      </w:r>
      <w:r w:rsidR="00F55844">
        <w:t>s</w:t>
      </w:r>
      <w:r w:rsidRPr="00EE6BA4">
        <w:t xml:space="preserve"> de Emissão, </w:t>
      </w:r>
      <w:r w:rsidR="007C2809">
        <w:t>a qual é</w:t>
      </w:r>
      <w:r w:rsidRPr="00EE6BA4">
        <w:t xml:space="preserve"> parte integrante, complementar e inseparável deste Contrato.</w:t>
      </w:r>
      <w:bookmarkStart w:id="32" w:name="_DV_M35"/>
      <w:bookmarkEnd w:id="32"/>
    </w:p>
    <w:bookmarkEnd w:id="30"/>
    <w:bookmarkEnd w:id="31"/>
    <w:p w14:paraId="4D34BBAD" w14:textId="77777777" w:rsidR="00EE6BA4" w:rsidRPr="001A136B" w:rsidRDefault="00EE6BA4" w:rsidP="001A136B">
      <w:pPr>
        <w:pStyle w:val="Level1"/>
        <w:rPr>
          <w:b/>
          <w:bCs/>
        </w:rPr>
      </w:pPr>
      <w:r w:rsidRPr="001A136B">
        <w:rPr>
          <w:b/>
          <w:bCs/>
        </w:rPr>
        <w:t>ALIENAÇÃO FIDUCIÁRIA EM GARANTIA</w:t>
      </w:r>
    </w:p>
    <w:p w14:paraId="4979053B" w14:textId="3F70F99A" w:rsidR="00EE6BA4" w:rsidRPr="00EE6BA4" w:rsidRDefault="00EE6BA4" w:rsidP="001A136B">
      <w:pPr>
        <w:pStyle w:val="Level2"/>
      </w:pPr>
      <w:bookmarkStart w:id="33" w:name="_DV_M143"/>
      <w:bookmarkStart w:id="34" w:name="_DV_M152"/>
      <w:bookmarkStart w:id="35" w:name="_DV_M176"/>
      <w:bookmarkStart w:id="36" w:name="_DV_M137"/>
      <w:bookmarkStart w:id="37" w:name="_DV_M158"/>
      <w:bookmarkStart w:id="38" w:name="_DV_M161"/>
      <w:bookmarkStart w:id="39" w:name="_DV_M164"/>
      <w:bookmarkStart w:id="40" w:name="_DV_M166"/>
      <w:bookmarkStart w:id="41" w:name="_DV_M167"/>
      <w:bookmarkStart w:id="42" w:name="_DV_M173"/>
      <w:bookmarkEnd w:id="33"/>
      <w:bookmarkEnd w:id="34"/>
      <w:bookmarkEnd w:id="35"/>
      <w:bookmarkEnd w:id="36"/>
      <w:bookmarkEnd w:id="37"/>
      <w:bookmarkEnd w:id="38"/>
      <w:bookmarkEnd w:id="39"/>
      <w:bookmarkEnd w:id="40"/>
      <w:bookmarkEnd w:id="41"/>
      <w:bookmarkEnd w:id="42"/>
      <w:r w:rsidRPr="00EE6BA4">
        <w:rPr>
          <w:b/>
          <w:bCs/>
          <w:color w:val="000000"/>
        </w:rPr>
        <w:t>Alienação Fiduciária em Garantia</w:t>
      </w:r>
      <w:r w:rsidRPr="00EE6BA4">
        <w:rPr>
          <w:color w:val="000000"/>
        </w:rPr>
        <w:t>. Para assegurar o fiel, pontual pagamento d</w:t>
      </w:r>
      <w:r w:rsidR="005E6409">
        <w:rPr>
          <w:color w:val="000000"/>
        </w:rPr>
        <w:t>as Obrigações Garantidas</w:t>
      </w:r>
      <w:r w:rsidRPr="00EE6BA4">
        <w:t xml:space="preserve">, a LC Energia, pelo presente, em caráter irrevogável e irretratável, aliena fiduciariamente em garantia, a propriedade fiduciária, o domínio resolúvel e a posse indireta </w:t>
      </w:r>
      <w:r w:rsidR="00DB61A1">
        <w:t xml:space="preserve">dos Debenturistas, representados pelo </w:t>
      </w:r>
      <w:r w:rsidR="00DB61A1" w:rsidRPr="00EE6BA4">
        <w:t>Agente Fiduciário</w:t>
      </w:r>
      <w:r w:rsidRPr="00EE6BA4">
        <w:t>, livres e desembaraçados de quaisquer Ônus</w:t>
      </w:r>
      <w:r w:rsidR="00FD1858">
        <w:t>, observada a Condição Suspensiva</w:t>
      </w:r>
      <w:r w:rsidRPr="00EE6BA4">
        <w:t xml:space="preserve"> (“</w:t>
      </w:r>
      <w:r w:rsidRPr="00566E6B">
        <w:rPr>
          <w:b/>
          <w:bCs/>
        </w:rPr>
        <w:t>Alienação Fiduciária de Ações</w:t>
      </w:r>
      <w:r w:rsidRPr="00EE6BA4">
        <w:t xml:space="preserve">”): </w:t>
      </w:r>
    </w:p>
    <w:p w14:paraId="709AEA94" w14:textId="7C44F3A4" w:rsidR="00EE6BA4" w:rsidRPr="00EE6BA4" w:rsidRDefault="00EE6BA4" w:rsidP="00AF5B09">
      <w:pPr>
        <w:pStyle w:val="alpha3"/>
        <w:rPr>
          <w:rFonts w:cs="Tahoma"/>
        </w:rPr>
      </w:pPr>
      <w:r w:rsidRPr="00EE6BA4">
        <w:rPr>
          <w:rFonts w:cs="Tahoma"/>
        </w:rPr>
        <w:t>100% (cem por cento) das ações representativas do capital social da Companhia, que totalizam, nesta data, 15.001.000 (quinze milhões e mil) ações ordinárias, nominativas e sem valor nominal de emissão da, todas subscritas e integralizada pela LC Energia (“</w:t>
      </w:r>
      <w:r w:rsidRPr="00566E6B">
        <w:rPr>
          <w:rFonts w:cs="Tahoma"/>
          <w:b/>
          <w:bCs/>
        </w:rPr>
        <w:t>Ações</w:t>
      </w:r>
      <w:r w:rsidRPr="00EE6BA4">
        <w:rPr>
          <w:rFonts w:cs="Tahoma"/>
        </w:rPr>
        <w:t>”);</w:t>
      </w:r>
    </w:p>
    <w:p w14:paraId="0BF466E6" w14:textId="77777777" w:rsidR="00EE6BA4" w:rsidRPr="00EE6BA4" w:rsidRDefault="00EE6BA4" w:rsidP="00AF5B09">
      <w:pPr>
        <w:pStyle w:val="alpha3"/>
        <w:rPr>
          <w:rFonts w:cs="Tahoma"/>
        </w:rPr>
      </w:pPr>
      <w:r w:rsidRPr="00EE6BA4">
        <w:rPr>
          <w:rFonts w:cs="Tahoma"/>
        </w:rPr>
        <w:t xml:space="preserve">todas as ações adicionais de emissão da Companhia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68A2269D" w14:textId="77777777" w:rsidR="00EE6BA4" w:rsidRPr="00EE6BA4" w:rsidRDefault="00EE6BA4" w:rsidP="00AF5B09">
      <w:pPr>
        <w:pStyle w:val="alpha3"/>
        <w:rPr>
          <w:rFonts w:cs="Tahoma"/>
        </w:rPr>
      </w:pPr>
      <w:r w:rsidRPr="00EE6BA4">
        <w:rPr>
          <w:rFonts w:cs="Tahoma"/>
        </w:rPr>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Companhia ou as Ações ou outra operação) (as ações </w:t>
      </w:r>
      <w:r w:rsidRPr="00EE6BA4">
        <w:rPr>
          <w:rFonts w:cs="Tahoma"/>
        </w:rPr>
        <w:lastRenderedPageBreak/>
        <w:t>adicionais mencionadas nos itens (b) e (c) “</w:t>
      </w:r>
      <w:r w:rsidRPr="00566E6B">
        <w:rPr>
          <w:rFonts w:cs="Tahoma"/>
          <w:b/>
          <w:bCs/>
        </w:rPr>
        <w:t>Ações Adicionais</w:t>
      </w:r>
      <w:r w:rsidRPr="00EE6BA4">
        <w:rPr>
          <w:rFonts w:cs="Tahoma"/>
        </w:rPr>
        <w:t>” e, em conjunto com as Ações, as “</w:t>
      </w:r>
      <w:r w:rsidRPr="00566E6B">
        <w:rPr>
          <w:rFonts w:cs="Tahoma"/>
          <w:b/>
          <w:bCs/>
        </w:rPr>
        <w:t>Ações Alienadas</w:t>
      </w:r>
      <w:r w:rsidRPr="00EE6BA4">
        <w:rPr>
          <w:rFonts w:cs="Tahoma"/>
        </w:rPr>
        <w:t>”),</w:t>
      </w:r>
    </w:p>
    <w:p w14:paraId="157BD39E" w14:textId="77777777" w:rsidR="00EE6BA4" w:rsidRPr="00EE6BA4" w:rsidRDefault="00EE6BA4" w:rsidP="00AF5B09">
      <w:pPr>
        <w:pStyle w:val="alpha3"/>
        <w:rPr>
          <w:rFonts w:cs="Tahoma"/>
        </w:rPr>
      </w:pPr>
      <w:r w:rsidRPr="00EE6BA4">
        <w:rPr>
          <w:rFonts w:cs="Tahoma"/>
        </w:rPr>
        <w:t>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da LC Energia (“</w:t>
      </w:r>
      <w:r w:rsidRPr="00566E6B">
        <w:rPr>
          <w:rFonts w:cs="Tahoma"/>
          <w:b/>
          <w:bCs/>
        </w:rPr>
        <w:t>Outros Direitos</w:t>
      </w:r>
      <w:r w:rsidRPr="00EE6BA4">
        <w:rPr>
          <w:rFonts w:cs="Tahoma"/>
        </w:rPr>
        <w:t xml:space="preserve">”), e </w:t>
      </w:r>
    </w:p>
    <w:p w14:paraId="16624E7F" w14:textId="77777777" w:rsidR="00EE6BA4" w:rsidRPr="00EE6BA4" w:rsidRDefault="00EE6BA4" w:rsidP="00AF5B09">
      <w:pPr>
        <w:pStyle w:val="alpha3"/>
        <w:rPr>
          <w:rFonts w:cs="Tahoma"/>
        </w:rPr>
      </w:pPr>
      <w:r w:rsidRPr="00EE6BA4">
        <w:rPr>
          <w:rFonts w:cs="Tahoma"/>
        </w:rPr>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566E6B">
        <w:rPr>
          <w:rFonts w:cs="Tahoma"/>
          <w:b/>
          <w:bCs/>
        </w:rPr>
        <w:t>Direitos Econômicos</w:t>
      </w:r>
      <w:r w:rsidRPr="00EE6BA4">
        <w:rPr>
          <w:rFonts w:cs="Tahoma"/>
        </w:rPr>
        <w:t>” e, em conjunto com as Ações, as Ações Adicionais e os Outros Direitos, os “</w:t>
      </w:r>
      <w:r w:rsidRPr="00566E6B">
        <w:rPr>
          <w:rFonts w:cs="Tahoma"/>
          <w:b/>
          <w:bCs/>
        </w:rPr>
        <w:t>Direitos de Participação Alienados Fiduciariamente</w:t>
      </w:r>
      <w:r w:rsidRPr="00EE6BA4">
        <w:rPr>
          <w:rFonts w:cs="Tahoma"/>
        </w:rPr>
        <w:t>”).</w:t>
      </w:r>
    </w:p>
    <w:p w14:paraId="02EAD474" w14:textId="77777777" w:rsidR="00EE6BA4" w:rsidRDefault="00EE6BA4" w:rsidP="001A136B">
      <w:pPr>
        <w:pStyle w:val="Level3"/>
      </w:pPr>
      <w:r w:rsidRPr="00EE6BA4">
        <w:t xml:space="preserve">Os instrumentos, contratos e/ou outros documentos, sejam eles já existentes ou originados em um momento futuro, que evidenciem a titularidade ou que sejam relacionados à Alienação Fiduciária de Ações, incluindo </w:t>
      </w:r>
      <w:r w:rsidRPr="00EE6BA4">
        <w:rPr>
          <w:color w:val="000000"/>
        </w:rPr>
        <w:t>os certificados, cautelas e outros documentos representativos dos Direitos de Participação Alienados Fiduciariamente</w:t>
      </w:r>
      <w:r w:rsidRPr="00EE6BA4">
        <w:t xml:space="preserve"> (os "</w:t>
      </w:r>
      <w:r w:rsidRPr="00566E6B">
        <w:rPr>
          <w:b/>
          <w:bCs/>
        </w:rPr>
        <w:t>Documentos Comprobatórios</w:t>
      </w:r>
      <w:r w:rsidRPr="00EE6BA4">
        <w:t>") deverão ser mantidos na sede da Companhia e incorporar-se-ão automaticamente à garantia objeto da presente Alienação Fiduciária de Ações, passando, para todos os fins de direito, a integrar a definição de “</w:t>
      </w:r>
      <w:r w:rsidRPr="00EE6BA4">
        <w:rPr>
          <w:color w:val="000000"/>
        </w:rPr>
        <w:t>Direitos de Participação Alienados Fiduciariamente</w:t>
      </w:r>
      <w:r w:rsidRPr="00EE6BA4">
        <w:t xml:space="preserve">”. </w:t>
      </w:r>
      <w:r w:rsidRPr="00EE6BA4">
        <w:rPr>
          <w:color w:val="000000"/>
        </w:rPr>
        <w:t xml:space="preserve">Para os efeitos da presente Alienação Fiduciária de Ações, a LC Energia será </w:t>
      </w:r>
      <w:r w:rsidRPr="00EE6BA4">
        <w:t>considerada fiel depositárias dos Documentos Comprobatórios</w:t>
      </w:r>
      <w:r w:rsidRPr="00EE6BA4">
        <w:rPr>
          <w:color w:val="000000"/>
        </w:rPr>
        <w:t xml:space="preserve"> e deterá a posse direta dos Documentos Comprobatórios. </w:t>
      </w:r>
      <w:bookmarkStart w:id="43" w:name="_Ref459079631"/>
      <w:r w:rsidRPr="00EE6BA4">
        <w:t>A LC Energia aceita, neste ato, sua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500927">
        <w:t>s</w:t>
      </w:r>
      <w:r w:rsidRPr="00EE6BA4">
        <w:t xml:space="preserve"> Agente</w:t>
      </w:r>
      <w:r w:rsidR="00500927">
        <w:t>s</w:t>
      </w:r>
      <w:r w:rsidRPr="00EE6BA4">
        <w:t xml:space="preserve"> Fiduciário</w:t>
      </w:r>
      <w:r w:rsidR="00500927">
        <w:t>s</w:t>
      </w:r>
      <w:r w:rsidRPr="00EE6BA4">
        <w:t xml:space="preserve"> e/ou ao juízo competente, quando solicitados, dentro do prazo que lhe for determinado pelo</w:t>
      </w:r>
      <w:r w:rsidR="00500927">
        <w:t>s</w:t>
      </w:r>
      <w:r w:rsidRPr="00EE6BA4">
        <w:t xml:space="preserve"> Agente</w:t>
      </w:r>
      <w:r w:rsidR="00500927">
        <w:t>s</w:t>
      </w:r>
      <w:r w:rsidRPr="00EE6BA4">
        <w:t xml:space="preserve"> Fiduciário</w:t>
      </w:r>
      <w:r w:rsidR="00500927">
        <w:t>s</w:t>
      </w:r>
      <w:r w:rsidRPr="00EE6BA4">
        <w:t>, desde que não inferior a 5 (cinco) Dias Úteis, ou pelo prazo estabelecido pelo juízo competente, o que for menor, bem como assumindo a responsabilidade por todos os danos comprovados que venham a causar ao</w:t>
      </w:r>
      <w:r w:rsidR="00500927">
        <w:t>s</w:t>
      </w:r>
      <w:r w:rsidRPr="00EE6BA4">
        <w:t xml:space="preserve"> Agente</w:t>
      </w:r>
      <w:r w:rsidR="00500927">
        <w:t>s</w:t>
      </w:r>
      <w:r w:rsidRPr="00EE6BA4">
        <w:t xml:space="preserve"> Fiduciário</w:t>
      </w:r>
      <w:r w:rsidR="00500927">
        <w:t>s</w:t>
      </w:r>
      <w:r w:rsidRPr="00EE6BA4">
        <w:t xml:space="preserve"> por descumprimento ao aqui disposto, nos termos do artigo 652 do Código Civil.</w:t>
      </w:r>
      <w:bookmarkEnd w:id="43"/>
      <w:r w:rsidRPr="00EE6BA4">
        <w:t xml:space="preserve"> </w:t>
      </w:r>
    </w:p>
    <w:p w14:paraId="05E5229D" w14:textId="54A2FC82" w:rsidR="00D128A1" w:rsidRPr="00EE6BA4" w:rsidRDefault="00D128A1" w:rsidP="001A136B">
      <w:pPr>
        <w:pStyle w:val="Level3"/>
        <w:rPr>
          <w:rFonts w:cs="Tahoma"/>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w:t>
      </w:r>
      <w:r w:rsidR="00676A28">
        <w:t>10.700.000,00 (dez milhões e setecentos mil reais)</w:t>
      </w:r>
      <w:r w:rsidR="00676A28" w:rsidRPr="004F3827">
        <w:t xml:space="preserve">, </w:t>
      </w:r>
      <w:r w:rsidRPr="004F3827">
        <w:t xml:space="preserve">com base </w:t>
      </w:r>
      <w:r>
        <w:t xml:space="preserve">no </w:t>
      </w:r>
      <w:r w:rsidR="00676A28">
        <w:t>seu valor nominal</w:t>
      </w:r>
      <w:r>
        <w:t xml:space="preserve">, as quais representam </w:t>
      </w:r>
      <w:r w:rsidR="00676A28">
        <w:t>7,04% (sete inteiros e quatro centésimos por cento)</w:t>
      </w:r>
      <w:r>
        <w:t xml:space="preserve"> do valor total da Emissão. </w:t>
      </w:r>
    </w:p>
    <w:p w14:paraId="7E8309CC" w14:textId="77777777" w:rsidR="00EE6BA4" w:rsidRPr="00EE6BA4" w:rsidRDefault="00EE6BA4" w:rsidP="001A136B">
      <w:pPr>
        <w:pStyle w:val="Level2"/>
      </w:pPr>
      <w:r w:rsidRPr="00EE6BA4">
        <w:rPr>
          <w:b/>
          <w:bCs/>
        </w:rPr>
        <w:t>Percentual Obrigatório</w:t>
      </w:r>
      <w:r w:rsidRPr="00EE6BA4">
        <w:t>. A LC Energia e a Companhia farão com que as Ações Alienadas representem sempre, até o pagamento integral das Obrigações Garantidas, 100% (cem por cento) do capital social votante e total da Companhia, bem como fará com que os Outros Direitos representem sempre 100% (cem por cento) da participação total em Outros Direitos, exceto pelas Ações de emissão da Companhia que vierem a ser subscritas e integralizadas (“</w:t>
      </w:r>
      <w:r w:rsidRPr="00566E6B">
        <w:rPr>
          <w:b/>
          <w:bCs/>
        </w:rPr>
        <w:t>Percentual Obrigatório</w:t>
      </w:r>
      <w:r w:rsidRPr="00EE6BA4">
        <w:t>”).</w:t>
      </w:r>
    </w:p>
    <w:p w14:paraId="3C78DA4A" w14:textId="77777777" w:rsidR="00EE6BA4" w:rsidRDefault="00EE6BA4" w:rsidP="001A136B">
      <w:pPr>
        <w:pStyle w:val="Level2"/>
      </w:pPr>
      <w:r w:rsidRPr="00EE6BA4">
        <w:rPr>
          <w:b/>
          <w:bCs/>
        </w:rPr>
        <w:lastRenderedPageBreak/>
        <w:t>Obrigações Garantidas</w:t>
      </w:r>
      <w:r w:rsidRPr="00EE6BA4">
        <w:t>. A LC Energia e o Agente Fiduciário declaram, para fins da legislação aplicável, que as principais características das Obrigações Garantidas estão descritas no Anexo I ao presente Contrato. As demais características das Obrigações Garantidas estão descritas na Escritura de Emissão. A descrição ora oferecida das Obrigações Garantidas, conforme descritas e caracterizadas no Anexo I</w:t>
      </w:r>
      <w:r w:rsidRPr="00EE6BA4" w:rsidDel="00E2301D">
        <w:t xml:space="preserve"> </w:t>
      </w:r>
      <w:r w:rsidRPr="00EE6BA4">
        <w:t>deste Contrato visa meramente atender critérios legais e não restringe de qualquer forma ou modifica, sob qualquer aspecto, os direitos do Agente Fiduciário, no âmbito das Debêntures. Em caso de divergência entre o Anexo I</w:t>
      </w:r>
      <w:r w:rsidRPr="00EE6BA4" w:rsidDel="00E2301D">
        <w:t xml:space="preserve"> </w:t>
      </w:r>
      <w:r w:rsidRPr="00EE6BA4">
        <w:t>a este Contrato e as disposições da Escritura de Emissão, o disposto na Escritura de Emissão deverá prevalecer.</w:t>
      </w:r>
    </w:p>
    <w:p w14:paraId="5BEAF262" w14:textId="4AA98DCB" w:rsidR="00EE6BA4" w:rsidRDefault="00FD1858" w:rsidP="001A136B">
      <w:pPr>
        <w:pStyle w:val="Level2"/>
      </w:pPr>
      <w:bookmarkStart w:id="44" w:name="_Hlk74920483"/>
      <w:r w:rsidRPr="008612C3">
        <w:rPr>
          <w:b/>
          <w:bCs/>
        </w:rPr>
        <w:t>Condição Suspensiva</w:t>
      </w:r>
      <w:r w:rsidRPr="00EE6BA4">
        <w:t xml:space="preserve">. Conforme disposto na Escritura de Emissão, </w:t>
      </w:r>
      <w:r w:rsidRPr="00305318">
        <w:t xml:space="preserve">a eficácia desta Alienação Fiduciária de Ações está sujeita ao implemento, nos termos dos artigos 121 e 125 e seguintes do Código Civil, do seguinte evento, </w:t>
      </w:r>
      <w:r w:rsidR="00D128A1" w:rsidRPr="00930BE5">
        <w:t xml:space="preserve">sendo certo que uma vez consumado tal evento, </w:t>
      </w:r>
      <w:r w:rsidR="00D128A1">
        <w:t>este</w:t>
      </w:r>
      <w:r w:rsidR="00D128A1" w:rsidRPr="00930BE5">
        <w:t xml:space="preserve"> Contrato passar</w:t>
      </w:r>
      <w:r w:rsidR="00D128A1">
        <w:t>á</w:t>
      </w:r>
      <w:r w:rsidR="00D128A1" w:rsidRPr="00930BE5">
        <w:t xml:space="preserve"> a ser eficaz e exequíve</w:t>
      </w:r>
      <w:r w:rsidR="00D128A1">
        <w:t>l</w:t>
      </w:r>
      <w:r w:rsidR="00D128A1" w:rsidRPr="00930BE5">
        <w:t xml:space="preserve">, independentemente de quaisquer aditamentos </w:t>
      </w:r>
      <w:r w:rsidR="00D128A1">
        <w:t>a este Contrato</w:t>
      </w:r>
      <w:r w:rsidR="00D128A1" w:rsidRPr="00930BE5">
        <w:t xml:space="preserve">, a Escritura de Emissão ou de quaisquer aprovações societárias, qual seja, </w:t>
      </w:r>
      <w:r w:rsidR="00D128A1">
        <w:t xml:space="preserve">da </w:t>
      </w:r>
      <w:r w:rsidR="00E832AF">
        <w:t xml:space="preserve">liberação </w:t>
      </w:r>
      <w:r w:rsidR="00B918B1">
        <w:t xml:space="preserve">da </w:t>
      </w:r>
      <w:r w:rsidR="00D128A1">
        <w:t>alienação fiduciária de ações de emissão da Companhia, constituída no âmbito da 1ª emissão de debêntures da Companhia</w:t>
      </w:r>
      <w:r w:rsidR="00D128A1" w:rsidRPr="00930BE5">
        <w:t xml:space="preserve"> (“</w:t>
      </w:r>
      <w:r w:rsidR="00D128A1" w:rsidRPr="00930BE5">
        <w:rPr>
          <w:b/>
          <w:bCs/>
        </w:rPr>
        <w:t>Debêntures da 1ª Emissão da Colinas</w:t>
      </w:r>
      <w:r w:rsidR="00D128A1" w:rsidRPr="00930BE5">
        <w:t>”) (“</w:t>
      </w:r>
      <w:r w:rsidR="00D128A1" w:rsidRPr="00930BE5">
        <w:rPr>
          <w:b/>
          <w:bCs/>
        </w:rPr>
        <w:t>Condição Suspensiva</w:t>
      </w:r>
      <w:r w:rsidR="00D128A1" w:rsidRPr="00930BE5">
        <w:t>”)</w:t>
      </w:r>
      <w:r w:rsidR="002061DC">
        <w:t xml:space="preserve"> a ser comprovada mediante a apresentação pela Interveniente Anuente de termo de liberação ao Agente Fiduciário</w:t>
      </w:r>
      <w:r w:rsidRPr="00305318">
        <w:t>.</w:t>
      </w:r>
    </w:p>
    <w:bookmarkEnd w:id="44"/>
    <w:p w14:paraId="3C313E36" w14:textId="77777777" w:rsidR="00EE6BA4" w:rsidRPr="00EE6BA4" w:rsidRDefault="00EE6BA4" w:rsidP="001A136B">
      <w:pPr>
        <w:pStyle w:val="Level2"/>
      </w:pPr>
      <w:r w:rsidRPr="00EE6BA4">
        <w:rPr>
          <w:b/>
          <w:bCs/>
        </w:rPr>
        <w:t>Prazo.</w:t>
      </w:r>
      <w:r w:rsidRPr="00EE6BA4">
        <w:t xml:space="preserve"> </w:t>
      </w:r>
      <w:r w:rsidR="00FD1858">
        <w:t>Observada a Condição Suspensiva, a</w:t>
      </w:r>
      <w:r w:rsidRPr="00EE6BA4">
        <w:t xml:space="preserve"> Alienação Fiduciária de Ações permanecerá válida, íntegra e em pleno vigor até a liquidação integral das Obrigações Garantidas, atestada pelo Agente Fiduciário, sem limitação e sem qualquer reserva de direitos contra a LC Energia e independentemente da notificação ou anuência da LC Energia, não obstante: (i) qualquer renovação, novação, prorrogação, aditamento, modificação, alteração do prazo, forma, local, valor ou moeda de pagamento das Obrigações Garantidas, desde que formalizada em estrita observância aos termos da Escritura de Emissão; (</w:t>
      </w:r>
      <w:proofErr w:type="spellStart"/>
      <w:r w:rsidRPr="00EE6BA4">
        <w:t>ii</w:t>
      </w:r>
      <w:proofErr w:type="spellEnd"/>
      <w:r w:rsidRPr="00EE6BA4">
        <w:t xml:space="preserve">) o </w:t>
      </w:r>
      <w:r w:rsidRPr="00EE6BA4">
        <w:rPr>
          <w:rFonts w:eastAsia="SimSun"/>
        </w:rPr>
        <w:t>vencimento antecipado das Debêntures e/ou no caso de vencimento final das Debêntures sem que as Obrigações Garantidas tenham sido integral e efetivamente quitadas</w:t>
      </w:r>
      <w:r w:rsidRPr="00EE6BA4">
        <w:t>, ou qualquer invalidade parcial ou inexequibilidade de quaisquer dos documentos relacionados às Obrigações Garantidas; e/ou (</w:t>
      </w:r>
      <w:proofErr w:type="spellStart"/>
      <w:r w:rsidRPr="00EE6BA4">
        <w:t>iii</w:t>
      </w:r>
      <w:proofErr w:type="spellEnd"/>
      <w:r w:rsidRPr="00EE6BA4">
        <w:t>) 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w:t>
      </w:r>
    </w:p>
    <w:p w14:paraId="6A1855E5" w14:textId="77777777" w:rsidR="00EE6BA4" w:rsidRDefault="00EE6BA4" w:rsidP="001A136B">
      <w:pPr>
        <w:pStyle w:val="Level2"/>
      </w:pPr>
      <w:bookmarkStart w:id="45" w:name="_Ref499829043"/>
      <w:r w:rsidRPr="00EE6BA4">
        <w:rPr>
          <w:b/>
          <w:bCs/>
        </w:rPr>
        <w:t>Liberação da Garantia</w:t>
      </w:r>
      <w:r w:rsidRPr="00EE6BA4">
        <w:t>. Após o cumprimento, pagamento e integral quitação de todas as Obrigações Garantidas, o Agente Fiduciário obriga-se a, no prazo de até 02 (dois) Dias Úteis contado da data do recebimento de notificação da LC Energia, liberar a Alienação Fiduciária de Ações instituída pelo presente Contrato, mediante termo de liberação por escrito, devendo a LC Energia arcar com todos os custos e despesas a serem incorridos para tal fim, inclusive, quaisquer registros ou averbações.</w:t>
      </w:r>
    </w:p>
    <w:p w14:paraId="2B62B596" w14:textId="77777777" w:rsidR="00EE6BA4" w:rsidRPr="001A136B" w:rsidRDefault="00EE6BA4" w:rsidP="001A136B">
      <w:pPr>
        <w:pStyle w:val="Level1"/>
        <w:rPr>
          <w:b/>
          <w:bCs/>
        </w:rPr>
      </w:pPr>
      <w:r w:rsidRPr="001A136B">
        <w:rPr>
          <w:b/>
          <w:bCs/>
        </w:rPr>
        <w:t>REGISTRO DA ALIENAÇÃO FIDUCIÁRIA DE AÇÕES; ANUÊNCIAS</w:t>
      </w:r>
    </w:p>
    <w:bookmarkEnd w:id="45"/>
    <w:p w14:paraId="2FB658FE" w14:textId="77777777" w:rsidR="00EE6BA4" w:rsidRPr="00EE6BA4" w:rsidRDefault="00EE6BA4" w:rsidP="001A136B">
      <w:pPr>
        <w:pStyle w:val="Level2"/>
      </w:pPr>
      <w:r w:rsidRPr="00EE6BA4">
        <w:rPr>
          <w:rFonts w:eastAsia="SimSun"/>
          <w:b/>
          <w:bCs/>
        </w:rPr>
        <w:t>Registro e Averbação</w:t>
      </w:r>
      <w:r w:rsidRPr="00EE6BA4">
        <w:rPr>
          <w:rFonts w:eastAsia="SimSun"/>
        </w:rPr>
        <w:t xml:space="preserve">. A LC Energia </w:t>
      </w:r>
      <w:r w:rsidRPr="00EE6BA4">
        <w:t xml:space="preserve">obriga-se a fornecer quaisquer documentos adicionais e celebrar aditivos ou instrumentos de retificação e ratificação deste Contrato, ou qualquer outro documento necessário para permitir que o Agente Fiduciário exerça integralmente todos os direitos que lhe são aqui assegurados, bem como a obter, às expensas da LC Energia, todos os registros, autorizações e averbações que vierem a ser exigidos pelas </w:t>
      </w:r>
      <w:r w:rsidRPr="00EE6BA4">
        <w:lastRenderedPageBreak/>
        <w:t>leis aplicáveis para a formalização e/ou o aperfeiçoamento da Alienação Fiduciária de Ações, incluindo</w:t>
      </w:r>
      <w:bookmarkStart w:id="46" w:name="_Hlk504315570"/>
      <w:r w:rsidRPr="00EE6BA4">
        <w:t>:</w:t>
      </w:r>
      <w:bookmarkEnd w:id="46"/>
      <w:r w:rsidRPr="00EE6BA4">
        <w:t xml:space="preserve"> </w:t>
      </w:r>
    </w:p>
    <w:p w14:paraId="47752F75" w14:textId="63B8EAF1" w:rsidR="00EE6BA4" w:rsidRPr="00EE6BA4" w:rsidRDefault="00EE6BA4" w:rsidP="00AF5B09">
      <w:pPr>
        <w:pStyle w:val="alpha3"/>
        <w:numPr>
          <w:ilvl w:val="0"/>
          <w:numId w:val="78"/>
        </w:numPr>
      </w:pPr>
      <w:r w:rsidRPr="00EE6BA4">
        <w:t>protocolar para registro, em até 2 (dois) Dias Úteis contados da assinatura deste Contrato, e registrar este Contrato e seus eventuais aditamentos perante o Registro de Títulos e Documentos da Comarca da Cidade de São Paulo, Estado de São Paulo;</w:t>
      </w:r>
      <w:r w:rsidR="000415DA">
        <w:t xml:space="preserve"> </w:t>
      </w:r>
    </w:p>
    <w:p w14:paraId="295017FE" w14:textId="6192F3E3" w:rsidR="00EE6BA4" w:rsidRDefault="00EE6BA4" w:rsidP="00AF5B09">
      <w:pPr>
        <w:pStyle w:val="alpha3"/>
        <w:rPr>
          <w:rFonts w:cs="Tahoma"/>
        </w:rPr>
      </w:pPr>
      <w:r w:rsidRPr="00EE6BA4">
        <w:rPr>
          <w:rFonts w:cs="Tahoma"/>
        </w:rPr>
        <w:t>averbar a Alienação Fiduciária de Ações no livro de registro de ações nominativas da Companhia dentro de 1 (um) dia útil da celebração deste Contrato, com a seguinte redação:</w:t>
      </w:r>
    </w:p>
    <w:p w14:paraId="41CAE201" w14:textId="5F592A7B" w:rsidR="00AB292D" w:rsidRPr="00EE6BA4" w:rsidRDefault="00AB292D" w:rsidP="00AF5B09">
      <w:pPr>
        <w:pStyle w:val="Body3"/>
        <w:rPr>
          <w:rFonts w:cs="Tahoma"/>
          <w:szCs w:val="20"/>
        </w:rPr>
      </w:pPr>
      <w:r w:rsidRPr="00021CD6">
        <w:rPr>
          <w:i/>
        </w:rPr>
        <w:t>“N</w:t>
      </w:r>
      <w:r w:rsidRPr="00021CD6">
        <w:rPr>
          <w:i/>
          <w:iCs/>
        </w:rPr>
        <w:t xml:space="preserve">os termos do Contrato de Alienação Fiduciária de Ações </w:t>
      </w:r>
      <w:r>
        <w:rPr>
          <w:i/>
          <w:iCs/>
        </w:rPr>
        <w:t xml:space="preserve">em Garantia </w:t>
      </w:r>
      <w:r w:rsidRPr="00021CD6">
        <w:rPr>
          <w:i/>
          <w:iCs/>
        </w:rPr>
        <w:t>e Outras Avenças</w:t>
      </w:r>
      <w:r w:rsidR="008612C3">
        <w:rPr>
          <w:i/>
          <w:iCs/>
        </w:rPr>
        <w:t xml:space="preserve"> Sob Condição Suspensiva</w:t>
      </w:r>
      <w:r w:rsidRPr="00021CD6">
        <w:rPr>
          <w:i/>
          <w:iCs/>
        </w:rPr>
        <w:t xml:space="preserve">, celebrado em </w:t>
      </w:r>
      <w:r w:rsidRPr="00AB292D">
        <w:rPr>
          <w:i/>
        </w:rPr>
        <w:t>[●] de [●] de 2021</w:t>
      </w:r>
      <w:r w:rsidRPr="00021CD6">
        <w:rPr>
          <w:bCs/>
          <w:i/>
        </w:rPr>
        <w:t xml:space="preserve"> </w:t>
      </w:r>
      <w:r w:rsidRPr="00021CD6">
        <w:rPr>
          <w:i/>
          <w:iCs/>
        </w:rPr>
        <w:t>(“</w:t>
      </w:r>
      <w:r w:rsidRPr="00AB292D">
        <w:rPr>
          <w:b/>
          <w:bCs/>
          <w:i/>
          <w:iCs/>
        </w:rPr>
        <w:t>Contrato</w:t>
      </w:r>
      <w:r w:rsidRPr="00021CD6">
        <w:rPr>
          <w:i/>
          <w:iCs/>
        </w:rPr>
        <w:t xml:space="preserve">”) e arquivado na sede da </w:t>
      </w:r>
      <w:r w:rsidRPr="00861F54">
        <w:rPr>
          <w:i/>
          <w:lang w:eastAsia="pt-BR"/>
        </w:rPr>
        <w:t xml:space="preserve">Colinas Transmissora de Energia Elétrica S.A. </w:t>
      </w:r>
      <w:r w:rsidRPr="00021CD6">
        <w:rPr>
          <w:i/>
          <w:iCs/>
        </w:rPr>
        <w:t>(“</w:t>
      </w:r>
      <w:r w:rsidRPr="00AB292D">
        <w:rPr>
          <w:b/>
          <w:bCs/>
          <w:i/>
          <w:iCs/>
        </w:rPr>
        <w:t>Companhia</w:t>
      </w:r>
      <w:r w:rsidRPr="00021CD6">
        <w:rPr>
          <w:i/>
          <w:iCs/>
        </w:rPr>
        <w:t>”), a</w:t>
      </w:r>
      <w:r w:rsidRPr="00021CD6">
        <w:rPr>
          <w:i/>
        </w:rPr>
        <w:t xml:space="preserve"> totalidade das ações do capital da Companhia </w:t>
      </w:r>
      <w:r w:rsidRPr="00021CD6">
        <w:rPr>
          <w:i/>
          <w:iCs/>
        </w:rPr>
        <w:t xml:space="preserve">pertencentes </w:t>
      </w:r>
      <w:r>
        <w:rPr>
          <w:i/>
          <w:iCs/>
        </w:rPr>
        <w:t>à LC Energia Holding S.A.</w:t>
      </w:r>
      <w:r w:rsidRPr="00021CD6">
        <w:rPr>
          <w:i/>
        </w:rPr>
        <w:t xml:space="preserve"> </w:t>
      </w:r>
      <w:r w:rsidRPr="00021CD6">
        <w:rPr>
          <w:i/>
          <w:iCs/>
        </w:rPr>
        <w:t>(“</w:t>
      </w:r>
      <w:r w:rsidRPr="00AB292D">
        <w:rPr>
          <w:b/>
          <w:bCs/>
          <w:i/>
          <w:iCs/>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w:t>
      </w:r>
      <w:r w:rsidR="008612C3">
        <w:rPr>
          <w:i/>
          <w:iCs/>
        </w:rPr>
        <w:t>, sob condição suspensiva,</w:t>
      </w:r>
      <w:r w:rsidRPr="00021CD6">
        <w:rPr>
          <w:i/>
          <w:iCs/>
        </w:rPr>
        <w:t xml:space="preserve"> </w:t>
      </w:r>
      <w:r>
        <w:rPr>
          <w:i/>
        </w:rPr>
        <w:t>aos titulares das Debêntures da 2ª Emissão da LC Energia</w:t>
      </w:r>
      <w:r w:rsidR="005E6409">
        <w:rPr>
          <w:i/>
        </w:rPr>
        <w:t xml:space="preserve"> Holding S.A.</w:t>
      </w:r>
      <w:r>
        <w:rPr>
          <w:i/>
        </w:rPr>
        <w:t xml:space="preserve">, representados pela </w:t>
      </w:r>
      <w:r w:rsidR="008612C3" w:rsidRPr="00355708">
        <w:rPr>
          <w:i/>
        </w:rPr>
        <w:t xml:space="preserve">Simplific Pavarini Distribuidora </w:t>
      </w:r>
      <w:r w:rsidR="008612C3">
        <w:rPr>
          <w:i/>
        </w:rPr>
        <w:t>d</w:t>
      </w:r>
      <w:r w:rsidR="008612C3" w:rsidRPr="00355708">
        <w:rPr>
          <w:i/>
        </w:rPr>
        <w:t xml:space="preserve">e Títulos </w:t>
      </w:r>
      <w:r w:rsidR="008612C3">
        <w:rPr>
          <w:i/>
        </w:rPr>
        <w:t>e</w:t>
      </w:r>
      <w:r w:rsidR="008612C3" w:rsidRPr="00355708">
        <w:rPr>
          <w:i/>
        </w:rPr>
        <w:t xml:space="preserve"> Valores Mobiliários Ltda</w:t>
      </w:r>
      <w:r>
        <w:rPr>
          <w:i/>
        </w:rPr>
        <w:t>,</w:t>
      </w:r>
      <w:r w:rsidR="00C4497B">
        <w:rPr>
          <w:i/>
        </w:rPr>
        <w:t xml:space="preserve"> por meio do Instrumento Particular de Escritura da 2ª (Segunda) Emissão de Debêntures Simples, Não Conversíveis em Ações, em </w:t>
      </w:r>
      <w:r w:rsidR="00B918B1">
        <w:rPr>
          <w:i/>
        </w:rPr>
        <w:t>a</w:t>
      </w:r>
      <w:r w:rsidR="008F3202">
        <w:rPr>
          <w:i/>
        </w:rPr>
        <w:t>té Três Séries</w:t>
      </w:r>
      <w:r w:rsidR="00C4497B">
        <w:rPr>
          <w:i/>
        </w:rPr>
        <w:t>, da Espécie com Garantia Real e com Garantia Adicional Fidejussória, para Distribuição Pública com Esforços Restritos, da LC Energia Holding S.A.</w:t>
      </w:r>
      <w:r>
        <w:rPr>
          <w:i/>
        </w:rPr>
        <w:t xml:space="preserve"> </w:t>
      </w:r>
      <w:r w:rsidR="008612C3">
        <w:rPr>
          <w:i/>
        </w:rPr>
        <w:t>(“</w:t>
      </w:r>
      <w:r w:rsidR="008612C3" w:rsidRPr="00C2318D">
        <w:rPr>
          <w:b/>
          <w:bCs/>
          <w:i/>
        </w:rPr>
        <w:t>Alienação Fiduciária</w:t>
      </w:r>
      <w:r w:rsidR="008612C3">
        <w:rPr>
          <w:i/>
        </w:rPr>
        <w:t>”)</w:t>
      </w:r>
      <w:r w:rsidRPr="00ED5CF8">
        <w:rPr>
          <w:rFonts w:cs="Tahoma"/>
          <w:i/>
          <w:iCs/>
          <w:szCs w:val="20"/>
        </w:rPr>
        <w:t>.</w:t>
      </w:r>
      <w:r>
        <w:rPr>
          <w:i/>
          <w:iCs/>
        </w:rPr>
        <w:t xml:space="preserve"> </w:t>
      </w:r>
      <w:r w:rsidR="008612C3">
        <w:rPr>
          <w:i/>
          <w:iCs/>
        </w:rPr>
        <w:t xml:space="preserve">Após a verificação da </w:t>
      </w:r>
      <w:r w:rsidR="008612C3" w:rsidRPr="008612C3">
        <w:rPr>
          <w:i/>
          <w:iCs/>
        </w:rPr>
        <w:t xml:space="preserve">condição suspensiva, qual </w:t>
      </w:r>
      <w:r w:rsidR="008612C3" w:rsidRPr="00211DF1">
        <w:rPr>
          <w:i/>
          <w:iCs/>
        </w:rPr>
        <w:t xml:space="preserve">seja, </w:t>
      </w:r>
      <w:r w:rsidR="008612C3" w:rsidRPr="00C2318D">
        <w:rPr>
          <w:rFonts w:cs="Tahoma"/>
          <w:i/>
          <w:iCs/>
          <w:szCs w:val="20"/>
        </w:rPr>
        <w:t xml:space="preserve">a liberação da alienação fiduciária de ações de emissão da Companhia, constituída no âmbito da 1ª emissão de debêntures da Companhia, a </w:t>
      </w:r>
      <w:r w:rsidR="008612C3" w:rsidRPr="008612C3">
        <w:rPr>
          <w:i/>
          <w:iCs/>
        </w:rPr>
        <w:t>Alienação Fiduciária</w:t>
      </w:r>
      <w:r w:rsidR="008612C3" w:rsidRPr="00C2318D">
        <w:rPr>
          <w:rFonts w:cs="Tahoma"/>
          <w:i/>
          <w:iCs/>
          <w:szCs w:val="20"/>
        </w:rPr>
        <w:t xml:space="preserve"> </w:t>
      </w:r>
      <w:r w:rsidR="008612C3">
        <w:rPr>
          <w:rFonts w:cs="Tahoma"/>
          <w:i/>
          <w:iCs/>
          <w:szCs w:val="20"/>
        </w:rPr>
        <w:t>passará a</w:t>
      </w:r>
      <w:r w:rsidR="008612C3" w:rsidRPr="00C2318D">
        <w:rPr>
          <w:rFonts w:cs="Tahoma"/>
          <w:i/>
          <w:iCs/>
          <w:szCs w:val="20"/>
        </w:rPr>
        <w:t xml:space="preserve"> ser</w:t>
      </w:r>
      <w:r w:rsidR="008612C3">
        <w:rPr>
          <w:rFonts w:cs="Tahoma"/>
          <w:i/>
          <w:iCs/>
          <w:szCs w:val="20"/>
        </w:rPr>
        <w:t xml:space="preserve"> imediatamente</w:t>
      </w:r>
      <w:r w:rsidR="008612C3" w:rsidRPr="00C2318D">
        <w:rPr>
          <w:rFonts w:cs="Tahoma"/>
          <w:i/>
          <w:iCs/>
          <w:szCs w:val="20"/>
        </w:rPr>
        <w:t xml:space="preserve"> eficaz e exequível, independentemente de qualquer aditamento ou notificação</w:t>
      </w:r>
      <w:r w:rsidR="008612C3">
        <w:rPr>
          <w:rFonts w:cs="Tahoma"/>
          <w:i/>
          <w:iCs/>
          <w:szCs w:val="20"/>
        </w:rPr>
        <w:t>.</w:t>
      </w:r>
      <w:r w:rsidR="008612C3" w:rsidRPr="00021CD6">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s titulares das Debêntures</w:t>
      </w:r>
      <w:r w:rsidRPr="00021CD6">
        <w:rPr>
          <w:i/>
          <w:iCs/>
        </w:rPr>
        <w:t>, exceto se permitido nos termos do Contrato</w:t>
      </w:r>
      <w:r w:rsidR="008612C3">
        <w:rPr>
          <w:i/>
          <w:iCs/>
        </w:rPr>
        <w:t>.</w:t>
      </w:r>
      <w:r w:rsidRPr="00021CD6">
        <w:rPr>
          <w:i/>
          <w:iCs/>
        </w:rPr>
        <w:t>”</w:t>
      </w:r>
    </w:p>
    <w:p w14:paraId="6D2F4BCC" w14:textId="48C81017" w:rsidR="00EE6BA4" w:rsidRPr="00EE6BA4" w:rsidRDefault="00EE6BA4" w:rsidP="00AF5B09">
      <w:pPr>
        <w:pStyle w:val="alpha3"/>
      </w:pPr>
      <w:r w:rsidRPr="00EE6BA4">
        <w:t xml:space="preserve">notificar </w:t>
      </w:r>
      <w:r w:rsidRPr="00EE6BA4">
        <w:rPr>
          <w:lang w:eastAsia="zh-CN"/>
        </w:rPr>
        <w:t>a ANEEL</w:t>
      </w:r>
      <w:r w:rsidRPr="00EE6BA4">
        <w:t xml:space="preserve">, em até 2 (dois) Dias Úteis contados da assinatura deste Contrato, </w:t>
      </w:r>
      <w:r w:rsidRPr="00EE6BA4">
        <w:rPr>
          <w:lang w:eastAsia="zh-CN"/>
        </w:rPr>
        <w:t>d</w:t>
      </w:r>
      <w:r w:rsidRPr="00EE6BA4">
        <w:t xml:space="preserve">a presente Alienação Fiduciária </w:t>
      </w:r>
      <w:r w:rsidR="00C4497B">
        <w:t xml:space="preserve">de Ações </w:t>
      </w:r>
      <w:r w:rsidRPr="00EE6BA4">
        <w:t xml:space="preserve">em Garantia, obtendo o “de acordo” da ANEEL, </w:t>
      </w:r>
      <w:r w:rsidR="000415DA">
        <w:t xml:space="preserve">em seu próprio prazo, </w:t>
      </w:r>
      <w:r w:rsidRPr="00EE6BA4">
        <w:t xml:space="preserve">na forma do Anexo II. </w:t>
      </w:r>
    </w:p>
    <w:p w14:paraId="0AE31E32" w14:textId="77777777" w:rsidR="00EE6BA4" w:rsidRPr="00EE6BA4" w:rsidRDefault="00EE6BA4" w:rsidP="001A136B">
      <w:pPr>
        <w:pStyle w:val="Level3"/>
      </w:pPr>
      <w:r w:rsidRPr="00EE6BA4">
        <w:t>A LC Energia encaminhará ao Agente Fiduciário (a) 1 (uma) via original do Contrato e/ou de seus eventuais aditamentos devidamente registrados ou averbados, conforme o caso, no prazo de até 3 (três) Dias Úteis contados da data do respectivo registro e/ou averbação, (b) uma cópia autenticada do livro de registro de ações nominativas da Companhia, devidamente averbado, em até 3 (três) Dias Úteis contados da presente data; (c) u</w:t>
      </w:r>
      <w:r w:rsidRPr="00EE6BA4">
        <w:rPr>
          <w:lang w:eastAsia="zh-CN"/>
        </w:rPr>
        <w:t xml:space="preserve">ma cópia autenticada da notificação enviada na forma dos itens (c) da Cláusula 3.1 e do respectivo comprovante de entrega, no prazo </w:t>
      </w:r>
      <w:r w:rsidRPr="00EE6BA4">
        <w:rPr>
          <w:lang w:eastAsia="zh-CN"/>
        </w:rPr>
        <w:lastRenderedPageBreak/>
        <w:t xml:space="preserve">de até 3 (três) Dias Úteis contados da data da entrega à ANEEL; e </w:t>
      </w:r>
      <w:bookmarkStart w:id="47" w:name="_Hlk42182629"/>
      <w:r w:rsidRPr="00EE6BA4">
        <w:rPr>
          <w:lang w:eastAsia="zh-CN"/>
        </w:rPr>
        <w:t xml:space="preserve">(d) </w:t>
      </w:r>
      <w:r w:rsidRPr="00EE6BA4">
        <w:t>u</w:t>
      </w:r>
      <w:r w:rsidRPr="00EE6BA4">
        <w:rPr>
          <w:lang w:eastAsia="zh-CN"/>
        </w:rPr>
        <w:t>ma cópia autenticada da notificação enviada na forma do item (c) da Cláusula 3.1, com o respectivo “de acordo” da ANEEL, no prazo de até 3 (três) Dias Úteis contados da data da de recebimento, pela LC Energia, do “de acordo”.</w:t>
      </w:r>
      <w:bookmarkEnd w:id="47"/>
    </w:p>
    <w:p w14:paraId="0C64DE50" w14:textId="77777777" w:rsidR="00EE6BA4" w:rsidRPr="00EE6BA4" w:rsidRDefault="00EE6BA4" w:rsidP="001A136B">
      <w:pPr>
        <w:pStyle w:val="Level3"/>
      </w:pPr>
      <w:bookmarkStart w:id="48" w:name="_Hlk504318818"/>
      <w:r w:rsidRPr="00EE6BA4">
        <w:rPr>
          <w:rFonts w:eastAsia="SimSun"/>
        </w:rPr>
        <w:t xml:space="preserve">A LC Energia </w:t>
      </w:r>
      <w:r w:rsidRPr="00EE6BA4">
        <w:t>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 Agente Fiduciário (a) no prazo legal, quando houver, ou (b) na ausência de prazo legal, no prazo de até 20 (vinte) dias contados da ciência da LC Energia da referida exigência, sendo certo que na ocorrência de necessidade de aditamento ao presente Contrato, as Partes terão o prazo adicional de até 5 (cinco) Dias Úteis para celebrar referido instrumento.</w:t>
      </w:r>
    </w:p>
    <w:p w14:paraId="747C84D8" w14:textId="77777777" w:rsidR="00EE6BA4" w:rsidRPr="00EE6BA4" w:rsidRDefault="00EE6BA4" w:rsidP="001A136B">
      <w:pPr>
        <w:pStyle w:val="Level3"/>
      </w:pPr>
      <w:r w:rsidRPr="00EE6BA4">
        <w:rPr>
          <w:rFonts w:eastAsia="SimSun"/>
        </w:rPr>
        <w:t>Sem prejuízo da aplicação das penalidades previstas no presente Contrato, o descumprimento, pela LC Energia, das obrigações assumidas nesta Cláusula 3 não poderá ser usado para contestar a Alienação Fiduciária de Ações objeto do presente Contrato.</w:t>
      </w:r>
    </w:p>
    <w:bookmarkEnd w:id="48"/>
    <w:p w14:paraId="11863395" w14:textId="77777777" w:rsidR="00EE6BA4" w:rsidRPr="001A136B" w:rsidRDefault="00EE6BA4" w:rsidP="001A136B">
      <w:pPr>
        <w:pStyle w:val="Level1"/>
        <w:rPr>
          <w:b/>
          <w:bCs/>
        </w:rPr>
      </w:pPr>
      <w:r w:rsidRPr="001A136B">
        <w:rPr>
          <w:b/>
          <w:bCs/>
        </w:rPr>
        <w:t>DIREITO DE VOTO</w:t>
      </w:r>
    </w:p>
    <w:p w14:paraId="0E87AF7D" w14:textId="77777777" w:rsidR="00EE6BA4" w:rsidRPr="00EE6BA4" w:rsidRDefault="00EE6BA4" w:rsidP="001A136B">
      <w:pPr>
        <w:pStyle w:val="Level2"/>
      </w:pPr>
      <w:r w:rsidRPr="00EE6BA4">
        <w:rPr>
          <w:b/>
          <w:bCs/>
        </w:rPr>
        <w:t>Direito de Voto</w:t>
      </w:r>
      <w:r w:rsidRPr="00EE6BA4">
        <w:t>. Sem prejuízo do disposto na Escritura</w:t>
      </w:r>
      <w:r w:rsidR="00870698">
        <w:t>s</w:t>
      </w:r>
      <w:r w:rsidRPr="00EE6BA4">
        <w:t xml:space="preserve"> de Emissão, enquanto não ocorrer um inadimplemento de qualquer Obrigação Garantida ou um evento que possa resultar no vencimento antecipado das Debêntures (“</w:t>
      </w:r>
      <w:r w:rsidRPr="00566E6B">
        <w:rPr>
          <w:b/>
          <w:bCs/>
        </w:rPr>
        <w:t>Evento de Inadimplemento</w:t>
      </w:r>
      <w:r w:rsidRPr="00EE6BA4">
        <w:t>”), a LC Energia poderá exercer os seus direitos de voto com relação aos Direitos de Participação Alienados Fiduciariamente nos termos do estatuto social da Companhia, observado o disposto nesta cláusula. Durante a vigência deste Contrato, a LC Energia obriga-se a exercer os direitos decorrentes dos Direitos de Participação Alienados Fiduciariamente de forma a não prejudicar o cumprimento das Obrigações Garantidas e os direitos do Agente Fiduciário, estabelecidos na Escritura de Emissão e neste Contrato, comprometendo-se, ainda, a não votar, e a não aprovar, salvo com expressa anuência do Agente</w:t>
      </w:r>
      <w:r w:rsidR="001E61CA">
        <w:t>s</w:t>
      </w:r>
      <w:r w:rsidRPr="00EE6BA4">
        <w:t xml:space="preserve"> Fiduciário quaisquer deliberações que possam causar um vencimento antecipado das Debêntures.</w:t>
      </w:r>
      <w:bookmarkStart w:id="49" w:name="_DV_M279"/>
      <w:bookmarkStart w:id="50" w:name="_DV_M281"/>
      <w:bookmarkEnd w:id="49"/>
      <w:bookmarkEnd w:id="50"/>
    </w:p>
    <w:p w14:paraId="4943E99F" w14:textId="77777777" w:rsidR="00EE6BA4" w:rsidRPr="00EE6BA4" w:rsidRDefault="00EE6BA4" w:rsidP="001A136B">
      <w:pPr>
        <w:pStyle w:val="Level3"/>
      </w:pPr>
      <w:r w:rsidRPr="00EE6BA4">
        <w:t>A LC Energia e a Companhia, conforme aplicável, obrigam-se a fazer com que os seus respectivos administradores ou representantes cumpram as condições descritas nesta cláusula.</w:t>
      </w:r>
    </w:p>
    <w:p w14:paraId="6C642E1F" w14:textId="77777777" w:rsidR="00EE6BA4" w:rsidRPr="00D128A1" w:rsidRDefault="00EE6BA4" w:rsidP="001A136B">
      <w:pPr>
        <w:pStyle w:val="Level2"/>
      </w:pPr>
      <w:r w:rsidRPr="00EE6BA4">
        <w:rPr>
          <w:b/>
          <w:bCs/>
        </w:rPr>
        <w:t xml:space="preserve">Perda do Direito de Voto. </w:t>
      </w:r>
      <w:r w:rsidRPr="00EE6BA4">
        <w:t xml:space="preserve">Na </w:t>
      </w:r>
      <w:r w:rsidRPr="00D128A1">
        <w:t>hipótese de qualquer Evento de Inadimplemento, a LC Energia somente exercerá o direito de voto, em qualquer matéria, com a prévia e expressa anuência do Agente Fiduciário.</w:t>
      </w:r>
    </w:p>
    <w:p w14:paraId="6CD84D1F" w14:textId="0C6BDC77" w:rsidR="00FD3FD1" w:rsidRPr="00B654E2" w:rsidRDefault="00EE6BA4" w:rsidP="001A136B">
      <w:pPr>
        <w:pStyle w:val="Level2"/>
      </w:pPr>
      <w:r w:rsidRPr="00D128A1">
        <w:rPr>
          <w:b/>
          <w:bCs/>
        </w:rPr>
        <w:t>Dividendos</w:t>
      </w:r>
      <w:r w:rsidRPr="00D128A1">
        <w:t xml:space="preserve">. </w:t>
      </w:r>
      <w:r w:rsidR="00BB26A1">
        <w:t>A</w:t>
      </w:r>
      <w:r w:rsidRPr="00D128A1">
        <w:t xml:space="preserve"> Companhia </w:t>
      </w:r>
      <w:r w:rsidR="00DB61A1">
        <w:t>poderá</w:t>
      </w:r>
      <w:r w:rsidRPr="00D128A1">
        <w:t xml:space="preserve"> </w:t>
      </w:r>
      <w:r w:rsidR="00431B8B">
        <w:t xml:space="preserve">distribuir </w:t>
      </w:r>
      <w:r w:rsidRPr="00D128A1">
        <w:t>dividendos, juros sobre capital próprio e outras distribuições relacionadas às Ações Alienadas e/ou aos Outros Direitos</w:t>
      </w:r>
      <w:r w:rsidR="00431B8B">
        <w:t>,</w:t>
      </w:r>
      <w:r w:rsidR="00BB26A1" w:rsidRPr="00BB26A1">
        <w:t xml:space="preserve"> </w:t>
      </w:r>
      <w:r w:rsidR="00BB26A1" w:rsidRPr="00D128A1">
        <w:t>a ser</w:t>
      </w:r>
      <w:r w:rsidR="00431B8B">
        <w:t>em</w:t>
      </w:r>
      <w:r w:rsidR="00BB26A1" w:rsidRPr="00D128A1">
        <w:t xml:space="preserve"> depositado </w:t>
      </w:r>
      <w:r w:rsidR="00BB26A1">
        <w:t xml:space="preserve">na conta corrente </w:t>
      </w:r>
      <w:r w:rsidR="00637A9B">
        <w:rPr>
          <w:rFonts w:cs="Tahoma"/>
          <w:szCs w:val="20"/>
        </w:rPr>
        <w:t>11140-1</w:t>
      </w:r>
      <w:r w:rsidR="00637A9B" w:rsidRPr="0016711F">
        <w:rPr>
          <w:rFonts w:cs="Tahoma"/>
          <w:szCs w:val="20"/>
        </w:rPr>
        <w:t xml:space="preserve">, mantida junto à agência </w:t>
      </w:r>
      <w:r w:rsidR="00637A9B">
        <w:rPr>
          <w:rFonts w:cs="Tahoma"/>
          <w:szCs w:val="20"/>
        </w:rPr>
        <w:t>0001</w:t>
      </w:r>
      <w:r w:rsidR="00637A9B" w:rsidRPr="0016711F">
        <w:rPr>
          <w:rFonts w:cs="Tahoma"/>
          <w:szCs w:val="20"/>
        </w:rPr>
        <w:t xml:space="preserve"> n</w:t>
      </w:r>
      <w:r w:rsidR="00637A9B">
        <w:rPr>
          <w:rFonts w:cs="Tahoma"/>
          <w:szCs w:val="20"/>
        </w:rPr>
        <w:t>a</w:t>
      </w:r>
      <w:r w:rsidR="00637A9B" w:rsidRPr="00D40C81">
        <w:rPr>
          <w:rFonts w:cs="Tahoma"/>
          <w:szCs w:val="20"/>
        </w:rPr>
        <w:t xml:space="preserve"> </w:t>
      </w:r>
      <w:proofErr w:type="spellStart"/>
      <w:r w:rsidR="00637A9B">
        <w:rPr>
          <w:rFonts w:cs="Tahoma"/>
          <w:szCs w:val="20"/>
        </w:rPr>
        <w:t>Fram</w:t>
      </w:r>
      <w:proofErr w:type="spellEnd"/>
      <w:r w:rsidR="00637A9B">
        <w:rPr>
          <w:rFonts w:cs="Tahoma"/>
          <w:szCs w:val="20"/>
        </w:rPr>
        <w:t xml:space="preserve"> Capital DTVM S/A (331)</w:t>
      </w:r>
      <w:r w:rsidR="00637A9B" w:rsidRPr="0016711F" w:rsidDel="00637A9B">
        <w:rPr>
          <w:rFonts w:cs="Tahoma"/>
          <w:szCs w:val="20"/>
        </w:rPr>
        <w:t xml:space="preserve"> </w:t>
      </w:r>
      <w:r w:rsidR="00BB26A1" w:rsidRPr="0016711F">
        <w:rPr>
          <w:rFonts w:cs="Tahoma"/>
          <w:szCs w:val="20"/>
        </w:rPr>
        <w:t>(“</w:t>
      </w:r>
      <w:r w:rsidR="00BB26A1" w:rsidRPr="0016711F">
        <w:rPr>
          <w:rFonts w:cs="Tahoma"/>
          <w:b/>
          <w:bCs/>
          <w:szCs w:val="20"/>
        </w:rPr>
        <w:t>Conta Vinculada Emissão</w:t>
      </w:r>
      <w:r w:rsidR="00BB26A1" w:rsidRPr="0016711F">
        <w:rPr>
          <w:rFonts w:cs="Tahoma"/>
          <w:szCs w:val="20"/>
        </w:rPr>
        <w:t xml:space="preserve">” </w:t>
      </w:r>
      <w:r w:rsidR="00BB26A1" w:rsidRPr="0016711F">
        <w:rPr>
          <w:rFonts w:cs="Tahoma"/>
        </w:rPr>
        <w:t>e “</w:t>
      </w:r>
      <w:r w:rsidR="00BB26A1" w:rsidRPr="0016711F">
        <w:rPr>
          <w:rFonts w:cs="Tahoma"/>
          <w:b/>
          <w:szCs w:val="20"/>
        </w:rPr>
        <w:t>Banco Depositário</w:t>
      </w:r>
      <w:r w:rsidR="00BB26A1" w:rsidRPr="0016711F">
        <w:rPr>
          <w:rFonts w:cs="Tahoma"/>
        </w:rPr>
        <w:t>”</w:t>
      </w:r>
      <w:r w:rsidR="00BB26A1" w:rsidRPr="0016711F">
        <w:rPr>
          <w:rFonts w:cs="Tahoma"/>
          <w:szCs w:val="20"/>
        </w:rPr>
        <w:t>, respectivamente)</w:t>
      </w:r>
      <w:r w:rsidRPr="00D128A1">
        <w:t xml:space="preserve">. Mediante a ocorrência de um Evento de Inadimplemento, todos e quaisquer Direitos Econômicos a serem pagos ou atribuídos à LC Energia deverão ser </w:t>
      </w:r>
      <w:r w:rsidR="00BB26A1">
        <w:t>retidos na Conta Vinculada Emissão</w:t>
      </w:r>
      <w:r w:rsidRPr="00D128A1">
        <w:t xml:space="preserve">. Quaisquer valores recebidos pela LC Energia em desacordo com esta cláusula </w:t>
      </w:r>
      <w:r w:rsidRPr="00D128A1">
        <w:lastRenderedPageBreak/>
        <w:t>continuarão sujeitos ao ônus ora criado e deverão ser prontamente entregues ao Agente Fiduciário, nos termos desta cláusula.</w:t>
      </w:r>
      <w:r w:rsidR="00DB61A1">
        <w:t xml:space="preserve"> </w:t>
      </w:r>
    </w:p>
    <w:p w14:paraId="05F46109" w14:textId="77777777" w:rsidR="00EE6BA4" w:rsidRPr="001A136B" w:rsidRDefault="00EE6BA4" w:rsidP="001A136B">
      <w:pPr>
        <w:pStyle w:val="Level1"/>
        <w:rPr>
          <w:b/>
          <w:bCs/>
        </w:rPr>
      </w:pPr>
      <w:r w:rsidRPr="001A136B">
        <w:rPr>
          <w:b/>
          <w:bCs/>
        </w:rPr>
        <w:t>OBRIGAÇÕES ADICIONAIS DA LC ENERGIA</w:t>
      </w:r>
    </w:p>
    <w:p w14:paraId="7B35C551" w14:textId="77777777" w:rsidR="00EE6BA4" w:rsidRPr="00EE6BA4" w:rsidRDefault="00EE6BA4" w:rsidP="001A136B">
      <w:pPr>
        <w:pStyle w:val="Level2"/>
      </w:pPr>
      <w:r w:rsidRPr="00EE6BA4">
        <w:rPr>
          <w:b/>
        </w:rPr>
        <w:t>Obrigações Adicionais da LC Energia</w:t>
      </w:r>
      <w:bookmarkStart w:id="51" w:name="_Ref262710955"/>
      <w:r w:rsidRPr="00EE6BA4">
        <w:rPr>
          <w:bCs/>
        </w:rPr>
        <w:t xml:space="preserve">. </w:t>
      </w:r>
      <w:r w:rsidRPr="00EE6BA4">
        <w:t>Sem prejuízo das demais obrigações previstas neste Contrato, na Escritura de Emissão e na legislação aplicável, a LC Energia obriga-se, em caráter irrevogável e irretratável</w:t>
      </w:r>
      <w:bookmarkStart w:id="52" w:name="_Hlk504346845"/>
      <w:r w:rsidRPr="00EE6BA4">
        <w:t>, a</w:t>
      </w:r>
      <w:bookmarkEnd w:id="52"/>
      <w:r w:rsidRPr="00EE6BA4">
        <w:t>:</w:t>
      </w:r>
      <w:bookmarkEnd w:id="51"/>
      <w:r w:rsidRPr="00EE6BA4">
        <w:t xml:space="preserve"> </w:t>
      </w:r>
    </w:p>
    <w:p w14:paraId="1732EC7B" w14:textId="77777777" w:rsidR="00EE6BA4" w:rsidRPr="00AF5B09" w:rsidRDefault="00EE6BA4" w:rsidP="00AF5B09">
      <w:pPr>
        <w:pStyle w:val="alpha3"/>
        <w:numPr>
          <w:ilvl w:val="0"/>
          <w:numId w:val="79"/>
        </w:numPr>
        <w:rPr>
          <w:color w:val="000000"/>
        </w:rPr>
      </w:pPr>
      <w:bookmarkStart w:id="53" w:name="_Ref262710957"/>
      <w:r w:rsidRPr="00EE6BA4">
        <w:t xml:space="preserve">assinar, anotar e prontamente entregar, ou fazer com que sejam assinados, anotados e entregues, ao Agente Fiduciário, cópias de todas as alterações ao estatuto social da Companhia, bem como tomar todas as demais medidas que o Agente Fiduciário venha razoavelmente a solicitar por </w:t>
      </w:r>
      <w:r w:rsidRPr="00AF5B09">
        <w:rPr>
          <w:color w:val="000000"/>
        </w:rPr>
        <w:t>escrito, ou que sejam necessárias ou úteis, para (i) proteger os Direitos de Participação Alienados Fiduciariamente, (</w:t>
      </w:r>
      <w:proofErr w:type="spellStart"/>
      <w:r w:rsidRPr="00AF5B09">
        <w:rPr>
          <w:color w:val="000000"/>
        </w:rPr>
        <w:t>ii</w:t>
      </w:r>
      <w:proofErr w:type="spellEnd"/>
      <w:r w:rsidRPr="00AF5B09">
        <w:rPr>
          <w:color w:val="000000"/>
        </w:rPr>
        <w:t>) garantir o cumprimento das obrigações assumidas neste Contrato, ou (</w:t>
      </w:r>
      <w:proofErr w:type="spellStart"/>
      <w:r w:rsidRPr="00AF5B09">
        <w:rPr>
          <w:color w:val="000000"/>
        </w:rPr>
        <w:t>iii</w:t>
      </w:r>
      <w:proofErr w:type="spellEnd"/>
      <w:r w:rsidRPr="00AF5B09">
        <w:rPr>
          <w:color w:val="000000"/>
        </w:rPr>
        <w:t>) garantir a legalidade, validade e exequibilidade deste Contrato;</w:t>
      </w:r>
    </w:p>
    <w:p w14:paraId="7B5D11C2" w14:textId="77777777" w:rsidR="00EE6BA4" w:rsidRPr="00EE6BA4" w:rsidRDefault="00EE6BA4" w:rsidP="00AF5B09">
      <w:pPr>
        <w:pStyle w:val="alpha3"/>
      </w:pPr>
      <w:bookmarkStart w:id="54" w:name="_Hlk875854"/>
      <w:r w:rsidRPr="00EE6BA4">
        <w:t>cumprir e fazer com que seus administradores e empregados cumpram a todas as instruções por escrito emanadas do Agente Fiduciário para reparação e regularização de obrigações em mora ou inadimplidas ou de Evento de Vencimento Antecipado (conforme definido na Escritura de Emissão), e/ou para excussão da garantia ora constituída, conforme o caso;</w:t>
      </w:r>
      <w:bookmarkEnd w:id="54"/>
    </w:p>
    <w:p w14:paraId="75764D83" w14:textId="77777777" w:rsidR="00EE6BA4" w:rsidRPr="00EE6BA4" w:rsidRDefault="00EE6BA4" w:rsidP="00AF5B09">
      <w:pPr>
        <w:pStyle w:val="alpha3"/>
      </w:pPr>
      <w:r w:rsidRPr="00EE6BA4">
        <w:t>manter a garantia ora constituída sempre existente, válida, eficaz, em perfeita ordem e em pleno vigor, sem qualquer restrição ou condição, e os Direitos de Participação Alienados Fiduciariamente livres e desembaraçados de todos e quaisquer Ônus, salvo o Ônus constituído em favor do Agente Fiduciário neste Contrato</w:t>
      </w:r>
      <w:r w:rsidR="00211DF1">
        <w:t xml:space="preserve"> e observada a Condição Suspensiva</w:t>
      </w:r>
      <w:r w:rsidRPr="00EE6BA4">
        <w:t xml:space="preserve">; </w:t>
      </w:r>
    </w:p>
    <w:p w14:paraId="53143F24" w14:textId="77777777" w:rsidR="00EE6BA4" w:rsidRPr="00EE6BA4" w:rsidRDefault="00EE6BA4" w:rsidP="00AF5B09">
      <w:pPr>
        <w:pStyle w:val="alpha3"/>
      </w:pPr>
      <w:r w:rsidRPr="00EE6BA4">
        <w:t>manter todas as autorizações necessárias à celebração deste Contrato e da Escritura de Emissão, bem como ao cumprimento das obrigações assumidas em tais instrumentos sempre válidas, eficazes, em perfeita ordem e em pleno vigor;</w:t>
      </w:r>
    </w:p>
    <w:p w14:paraId="58807719" w14:textId="77777777" w:rsidR="00EE6BA4" w:rsidRPr="00EE6BA4" w:rsidRDefault="00EE6BA4" w:rsidP="00AF5B09">
      <w:pPr>
        <w:pStyle w:val="alpha3"/>
      </w:pPr>
      <w:r w:rsidRPr="00EE6BA4">
        <w:t>cumprir fiel e integralmente todas as suas obrigações decorrentes deste Contrato, na Escritura de Emissão e de qualquer outro documento relacionado às ou decorrente das Debêntures;</w:t>
      </w:r>
    </w:p>
    <w:p w14:paraId="047736CC" w14:textId="77777777" w:rsidR="00EE6BA4" w:rsidRPr="00EE6BA4" w:rsidRDefault="00EE6BA4" w:rsidP="00AF5B09">
      <w:pPr>
        <w:pStyle w:val="alpha3"/>
      </w:pPr>
      <w:r w:rsidRPr="00EE6BA4">
        <w:t>defender-se, de forma tempestiva e eficaz, de qualquer ato, ação, procedimento ou processo que possa afetar, no todo ou em parte, os Direitos de Participação Alienados Fiduciariamente ou o cumprimento das Obrigações Garantidas, mantendo o Agente Fiduciário a todo tempo informado, por meio de relatórios descrevendo o ato, ação, procedimento e processo em questão e as medidas tomadas pel</w:t>
      </w:r>
      <w:r w:rsidR="00E532D4">
        <w:t>a</w:t>
      </w:r>
      <w:r w:rsidRPr="00EE6BA4">
        <w:t xml:space="preserve"> Alienante; </w:t>
      </w:r>
    </w:p>
    <w:p w14:paraId="3659CE9A" w14:textId="77777777" w:rsidR="00EE6BA4" w:rsidRPr="00EE6BA4" w:rsidRDefault="00EE6BA4" w:rsidP="00AF5B09">
      <w:pPr>
        <w:pStyle w:val="alpha3"/>
      </w:pPr>
      <w:r w:rsidRPr="00EE6BA4">
        <w:t>pagar ou reembolsar ao Agente Fiduciário, mediante solicitação, quaisquer tributos relacionados à presente garantia e sua excussão, ou incorridos com relação a este Contrato, bem como pagar, mantendo o Agente Fiduciário indene, quaisquer valores que o Agente Fiduciário seja obrigado a pagar no tocante a tais tributos;</w:t>
      </w:r>
    </w:p>
    <w:p w14:paraId="777A8DA3" w14:textId="77777777" w:rsidR="00EE6BA4" w:rsidRPr="00EE6BA4" w:rsidRDefault="00EE6BA4" w:rsidP="00AF5B09">
      <w:pPr>
        <w:pStyle w:val="alpha3"/>
      </w:pPr>
      <w:r w:rsidRPr="00EE6BA4">
        <w:lastRenderedPageBreak/>
        <w:t>informar imediatamente ao Agente Fiduciário os detalhes de qualquer litígio, arbitragem ou processo administrativo ou judicial iniciado ou pendente que afete ou possa vir a afetar os Direitos de Participação Alienados Fiduciariamente;</w:t>
      </w:r>
    </w:p>
    <w:p w14:paraId="01CDAD47" w14:textId="77777777" w:rsidR="00EE6BA4" w:rsidRPr="00EE6BA4" w:rsidRDefault="00EE6BA4" w:rsidP="00AF5B09">
      <w:pPr>
        <w:pStyle w:val="alpha3"/>
      </w:pPr>
      <w:r w:rsidRPr="00EE6BA4">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3FE83649" w14:textId="77777777" w:rsidR="00EE6BA4" w:rsidRPr="00EE6BA4" w:rsidRDefault="00EE6BA4" w:rsidP="00AF5B09">
      <w:pPr>
        <w:pStyle w:val="alpha3"/>
      </w:pPr>
      <w:r w:rsidRPr="00EE6BA4">
        <w:t>notificar o Agente Fiduciário: (i) a respeito de qualquer acontecimento (incluindo quaisquer perdas em processos judiciais, arbitrais ou administrativos envolvendo a LC Energia, a Companhia ou suas respectivas sociedades controladas) que possa depreciar ou ameaçar a garantia ora prestada, em até 2 (dois) Dias Úteis contado de tal acontecimento, e (</w:t>
      </w:r>
      <w:proofErr w:type="spellStart"/>
      <w:r w:rsidRPr="00EE6BA4">
        <w:t>ii</w:t>
      </w:r>
      <w:proofErr w:type="spellEnd"/>
      <w:r w:rsidRPr="00EE6BA4">
        <w:t>) acerca da ocorrência de qualquer Ônus que recaia sobre as garantias objeto do presente Contrato, em até 2 (dois) Dias Úteis da referida ocorrência;</w:t>
      </w:r>
    </w:p>
    <w:p w14:paraId="5F508119" w14:textId="77777777" w:rsidR="00EE6BA4" w:rsidRPr="00EE6BA4" w:rsidRDefault="00EE6BA4" w:rsidP="00AF5B09">
      <w:pPr>
        <w:pStyle w:val="alpha3"/>
      </w:pPr>
      <w:r w:rsidRPr="00EE6BA4">
        <w:t xml:space="preserve">não celebrar quaisquer acordos de sócios e nem qualquer contrato que, de qualquer forma, direta ou indiretamente, vincule ou possa criar qualquer ônus ou gravame ou limitação de disposição de ações emitidas pela Companhia, tais como </w:t>
      </w:r>
      <w:proofErr w:type="spellStart"/>
      <w:r w:rsidRPr="00EE6BA4">
        <w:rPr>
          <w:i/>
        </w:rPr>
        <w:t>tag</w:t>
      </w:r>
      <w:proofErr w:type="spellEnd"/>
      <w:r w:rsidRPr="00EE6BA4">
        <w:rPr>
          <w:i/>
        </w:rPr>
        <w:t xml:space="preserve"> </w:t>
      </w:r>
      <w:proofErr w:type="spellStart"/>
      <w:r w:rsidRPr="00EE6BA4">
        <w:rPr>
          <w:i/>
        </w:rPr>
        <w:t>along</w:t>
      </w:r>
      <w:proofErr w:type="spellEnd"/>
      <w:r w:rsidRPr="00EE6BA4">
        <w:t xml:space="preserve">, </w:t>
      </w:r>
      <w:r w:rsidRPr="00EE6BA4">
        <w:rPr>
          <w:i/>
        </w:rPr>
        <w:t xml:space="preserve">drag </w:t>
      </w:r>
      <w:proofErr w:type="spellStart"/>
      <w:r w:rsidRPr="00EE6BA4">
        <w:rPr>
          <w:i/>
        </w:rPr>
        <w:t>along</w:t>
      </w:r>
      <w:proofErr w:type="spellEnd"/>
      <w:r w:rsidRPr="00EE6BA4">
        <w:t xml:space="preserve"> e direitos de preferência para aquisição ou alienação de ações de emissão da Companhia, ou que regule o exercício do direito de voto</w:t>
      </w:r>
      <w:r w:rsidR="00211DF1">
        <w:t>, observada a Condição Suspensiva</w:t>
      </w:r>
      <w:r w:rsidRPr="00EE6BA4">
        <w:t>;</w:t>
      </w:r>
    </w:p>
    <w:p w14:paraId="6AB5765A" w14:textId="77777777" w:rsidR="00EE6BA4" w:rsidRPr="00EE6BA4" w:rsidRDefault="00EE6BA4" w:rsidP="00AF5B09">
      <w:pPr>
        <w:pStyle w:val="alpha3"/>
      </w:pPr>
      <w:r w:rsidRPr="00EE6BA4">
        <w:t>não celebrar qualquer contrato ou acordo e não tomar qualquer outra medida que possa impedir, restringir ou de qualquer forma limitar os direitos do Agente Fiduciário relacionados a este Contrato ou aos Direitos de Participação Alienados Fiduciariamente;</w:t>
      </w:r>
    </w:p>
    <w:p w14:paraId="2C667FE2" w14:textId="77777777" w:rsidR="00EE6BA4" w:rsidRPr="00EE6BA4" w:rsidRDefault="00EE6BA4" w:rsidP="00AF5B09">
      <w:pPr>
        <w:pStyle w:val="alpha3"/>
      </w:pPr>
      <w:r w:rsidRPr="00EE6BA4">
        <w:t>imediatamente, mas em todo caso no prazo máximo de 2 (dois) dias úteis após tomar conhecimento, notificar o Agente Fiduciário sobre (i) qualquer descumprimento, pela LC Energia e/ou pela Companhia, de quaisquer cláusulas, termos ou condições deste Contrato e/ou da Escritura de Emissão; e/ou (</w:t>
      </w:r>
      <w:proofErr w:type="spellStart"/>
      <w:r w:rsidRPr="00EE6BA4">
        <w:t>ii</w:t>
      </w:r>
      <w:proofErr w:type="spellEnd"/>
      <w:r w:rsidRPr="00EE6BA4">
        <w:t>) a ocorrência de qualquer Evento de Vencimento Antecipado;</w:t>
      </w:r>
    </w:p>
    <w:p w14:paraId="32BB6ACB" w14:textId="77777777" w:rsidR="00EE6BA4" w:rsidRPr="00EE6BA4" w:rsidRDefault="00EE6BA4" w:rsidP="00AF5B09">
      <w:pPr>
        <w:pStyle w:val="alpha3"/>
      </w:pPr>
      <w:r w:rsidRPr="00EE6BA4">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2E259B4E" w14:textId="77777777" w:rsidR="00EE6BA4" w:rsidRPr="00EE6BA4" w:rsidRDefault="00EE6BA4" w:rsidP="00AF5B09">
      <w:pPr>
        <w:pStyle w:val="alpha3"/>
      </w:pPr>
      <w:r w:rsidRPr="00EE6BA4">
        <w:t>cumprir todas as instruções dadas pelo Agente Fiduciário relativas à excussão da presente garantia, prestar toda assistência e celebrar quaisquer documentos adicionais que venham a ser solicitados pelo Agente Fiduciário, que sejam necessários ou convenientes para a preservação ou excussão dos Direitos de Participação Alienados Fiduciariamente;</w:t>
      </w:r>
    </w:p>
    <w:p w14:paraId="38224B0B" w14:textId="77777777" w:rsidR="00EE6BA4" w:rsidRPr="00EE6BA4" w:rsidRDefault="00EE6BA4" w:rsidP="00AF5B09">
      <w:pPr>
        <w:pStyle w:val="alpha3"/>
      </w:pPr>
      <w:r w:rsidRPr="00EE6BA4">
        <w:t xml:space="preserve">mediante o recebimento de comunicação enviada por escrito pelo Agente Fiduciário na qual declare que ocorreu e persiste um inadimplemento das Obrigações Garantidas, cumprir todas as instruções razoáveis por escrito emanadas do Agente </w:t>
      </w:r>
      <w:r w:rsidRPr="00EE6BA4">
        <w:lastRenderedPageBreak/>
        <w:t>Fiduciário para regularização das Obrigações Garantidas inadimplidas ou para excussão da garantia ora constituída;</w:t>
      </w:r>
    </w:p>
    <w:p w14:paraId="6D1E85DD" w14:textId="77777777" w:rsidR="00EE6BA4" w:rsidRPr="00EE6BA4" w:rsidRDefault="00EE6BA4" w:rsidP="00AF5B09">
      <w:pPr>
        <w:pStyle w:val="alpha3"/>
      </w:pPr>
      <w:r w:rsidRPr="00EE6BA4">
        <w:t>manter ou fazer com que sejam mantidos na sede social da Companhia, registros completos e precisos sobre os Direitos de Participação Alienados Fiduciariamente e permitir ao Agente Fiduciário inspecionar todos os registros da Companhia e produzir quaisquer cópias de referidos registros durante o horário comercial, conforme venha a ser solicitado por escrito pelo</w:t>
      </w:r>
      <w:r w:rsidR="0055151A">
        <w:t>s</w:t>
      </w:r>
      <w:r w:rsidRPr="00EE6BA4">
        <w:t xml:space="preserve"> Agente Fiduciário com antecedência de 2 (dois) Dias Úteis, ressalvado que, na ocorrência de um Evento de Vencimento Antecipado (conforme descrito na Escritura de Emissão), as providências previstas neste item poderão ser tomadas de imediato, independentemente de qualquer aviso prévio.</w:t>
      </w:r>
    </w:p>
    <w:bookmarkEnd w:id="53"/>
    <w:p w14:paraId="414E393F" w14:textId="77777777" w:rsidR="00EE6BA4" w:rsidRPr="00EE6BA4" w:rsidRDefault="00EE6BA4" w:rsidP="001A136B">
      <w:pPr>
        <w:pStyle w:val="Level3"/>
      </w:pPr>
      <w:r w:rsidRPr="00EE6BA4">
        <w:rPr>
          <w:rFonts w:eastAsia="SimSun"/>
        </w:rPr>
        <w:t>Se a LC Energia descumprir qualquer obrigação assumida no presente Contrato, o Agente Fiduciário poder</w:t>
      </w:r>
      <w:r w:rsidR="00E532D4">
        <w:rPr>
          <w:rFonts w:eastAsia="SimSun"/>
        </w:rPr>
        <w:t>á</w:t>
      </w:r>
      <w:r w:rsidRPr="00EE6BA4">
        <w:rPr>
          <w:rFonts w:eastAsia="SimSun"/>
        </w:rPr>
        <w:t>, sem a tanto estar obrigado, cumprir referida avença, ou providenciar o seu cumprimento, sendo certo que a LC Energia deverá reembolsar o Agente Fiduciário</w:t>
      </w:r>
      <w:r w:rsidR="0055151A">
        <w:rPr>
          <w:rFonts w:eastAsia="SimSun"/>
        </w:rPr>
        <w:t>, conforme aplicável,</w:t>
      </w:r>
      <w:r w:rsidRPr="00EE6BA4">
        <w:rPr>
          <w:rFonts w:eastAsia="SimSun"/>
        </w:rPr>
        <w:t xml:space="preserve"> todas as respectivas despesas comprovadamente por ele incorridas para tal fim, nos termos deste Contrato. </w:t>
      </w:r>
    </w:p>
    <w:p w14:paraId="4ECBB398" w14:textId="77777777" w:rsidR="00EE6BA4" w:rsidRPr="001A136B" w:rsidRDefault="00EE6BA4" w:rsidP="001A136B">
      <w:pPr>
        <w:pStyle w:val="Level1"/>
        <w:rPr>
          <w:b/>
          <w:bCs/>
        </w:rPr>
      </w:pPr>
      <w:r w:rsidRPr="001A136B">
        <w:rPr>
          <w:b/>
          <w:bCs/>
        </w:rPr>
        <w:t>DECLARAÇÕES E GARANTIAS</w:t>
      </w:r>
    </w:p>
    <w:p w14:paraId="1197FB1F" w14:textId="77777777" w:rsidR="00EE6BA4" w:rsidRPr="00EE6BA4" w:rsidRDefault="00EE6BA4" w:rsidP="001A136B">
      <w:pPr>
        <w:pStyle w:val="Level2"/>
      </w:pPr>
      <w:r w:rsidRPr="00EE6BA4">
        <w:rPr>
          <w:b/>
        </w:rPr>
        <w:t>Declarações e Garantias</w:t>
      </w:r>
      <w:r w:rsidRPr="00EE6BA4">
        <w:rPr>
          <w:bCs/>
        </w:rPr>
        <w:t>. A</w:t>
      </w:r>
      <w:r w:rsidRPr="00EE6BA4">
        <w:t xml:space="preserve"> LC Energia e a Companhia declaram ao Agente Fiduciário, que, nesta data e durante toda a vigência do Contrato: </w:t>
      </w:r>
    </w:p>
    <w:p w14:paraId="4D90AAAD" w14:textId="77777777" w:rsidR="00EE6BA4" w:rsidRPr="00EE6BA4" w:rsidRDefault="00EE6BA4" w:rsidP="00AF5B09">
      <w:pPr>
        <w:pStyle w:val="alpha3"/>
        <w:numPr>
          <w:ilvl w:val="0"/>
          <w:numId w:val="80"/>
        </w:numPr>
      </w:pPr>
      <w:bookmarkStart w:id="55" w:name="_DV_M138"/>
      <w:bookmarkEnd w:id="55"/>
      <w:r w:rsidRPr="00EE6BA4">
        <w:t>são sociedades regularmente constituídas e existentes de acordo com as leis do Brasil, têm capacidade para celebrar este Contrato, cumprir as suas obrigações e estão devidamente autorizadas a exercer as suas atividades;</w:t>
      </w:r>
    </w:p>
    <w:p w14:paraId="446AD197" w14:textId="77777777" w:rsidR="00EE6BA4" w:rsidRPr="00EE6BA4" w:rsidRDefault="00EE6BA4" w:rsidP="00AF5B09">
      <w:pPr>
        <w:pStyle w:val="alpha3"/>
      </w:pPr>
      <w:r w:rsidRPr="00EE6BA4">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4034D39C" w14:textId="77777777" w:rsidR="00EE6BA4" w:rsidRPr="00EE6BA4" w:rsidRDefault="00EE6BA4" w:rsidP="00AF5B09">
      <w:pPr>
        <w:pStyle w:val="alpha3"/>
      </w:pPr>
      <w:r w:rsidRPr="00EE6BA4">
        <w:t>os representantes legais que assinam o presente Contrato e a Escritura de Emissão têm poderes para tanto, tendo assinado tais documentos regularmente e tendo vinculado a Companhia e a LC Energia; o presente Contrato e a Escritura de Emissão constituem obrigações válidas e eficazes, sendo exequíveis consoante suas respectivas cláusulas e condições;</w:t>
      </w:r>
    </w:p>
    <w:p w14:paraId="2DCFF425" w14:textId="77777777" w:rsidR="00EE6BA4" w:rsidRPr="00EE6BA4" w:rsidRDefault="00EE6BA4" w:rsidP="00AF5B09">
      <w:pPr>
        <w:pStyle w:val="alpha3"/>
      </w:pPr>
      <w:r w:rsidRPr="00EE6BA4">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2A59514" w14:textId="77777777" w:rsidR="00EE6BA4" w:rsidRPr="00EE6BA4" w:rsidRDefault="00EE6BA4" w:rsidP="00AF5B09">
      <w:pPr>
        <w:pStyle w:val="alpha3"/>
      </w:pPr>
      <w:r w:rsidRPr="00EE6BA4">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4851816" w14:textId="77777777" w:rsidR="00EE6BA4" w:rsidRPr="00EE6BA4" w:rsidRDefault="00EE6BA4" w:rsidP="00AF5B09">
      <w:pPr>
        <w:pStyle w:val="alpha3"/>
      </w:pPr>
      <w:r w:rsidRPr="00EE6BA4">
        <w:lastRenderedPageBreak/>
        <w:t>estão em dia com o pagamento de todas as obrigações de natureza tributária (municipal, estadual e federal), trabalhista, previdenciária, ambiental e de quaisquer outras obrigações impostas por lei;</w:t>
      </w:r>
    </w:p>
    <w:p w14:paraId="00E1D68A" w14:textId="77777777" w:rsidR="00EE6BA4" w:rsidRPr="00EE6BA4" w:rsidRDefault="00EE6BA4" w:rsidP="00AF5B09">
      <w:pPr>
        <w:pStyle w:val="alpha3"/>
      </w:pPr>
      <w:r w:rsidRPr="00EE6BA4">
        <w:t xml:space="preserve">o presente Contrato constitui obrigação válida, legal, </w:t>
      </w:r>
      <w:r w:rsidR="008612C3">
        <w:t xml:space="preserve">e, após a verificação da Condição Suspensiva, </w:t>
      </w:r>
      <w:r w:rsidRPr="00EE6BA4">
        <w:t>exequível e oponível em relação a quaisquer terceiros;</w:t>
      </w:r>
    </w:p>
    <w:p w14:paraId="7EE5AD44" w14:textId="77777777" w:rsidR="00EE6BA4" w:rsidRPr="00EE6BA4" w:rsidRDefault="00EE6BA4" w:rsidP="00AF5B09">
      <w:pPr>
        <w:pStyle w:val="alpha3"/>
      </w:pPr>
      <w:r w:rsidRPr="00EE6BA4">
        <w:t>nem a celebração deste Contrato, nem sua execução, violam (i) quaisquer disposições do estatuto social ou de qualquer resolução ou deliberação societária da LC Energia e/ou da Companhia, (</w:t>
      </w:r>
      <w:proofErr w:type="spellStart"/>
      <w:r w:rsidRPr="00EE6BA4">
        <w:t>ii</w:t>
      </w:r>
      <w:proofErr w:type="spellEnd"/>
      <w:r w:rsidRPr="00EE6BA4">
        <w:t>) qualquer lei; e (</w:t>
      </w:r>
      <w:proofErr w:type="spellStart"/>
      <w:r w:rsidRPr="00EE6BA4">
        <w:t>iii</w:t>
      </w:r>
      <w:proofErr w:type="spellEnd"/>
      <w:r w:rsidRPr="00EE6BA4">
        <w:t>) quaisquer contratos, acordos, atos ou negócios jurídicos, sentenças judiciais, arbitrais ou atos administrativos, qualquer que seja a sua natureza, a que a LC Energia e/ou a Companhia estejam vinculados;</w:t>
      </w:r>
    </w:p>
    <w:p w14:paraId="2ABB502B" w14:textId="77777777" w:rsidR="00EE6BA4" w:rsidRPr="00EE6BA4" w:rsidRDefault="00EE6BA4" w:rsidP="00AF5B09">
      <w:pPr>
        <w:pStyle w:val="alpha3"/>
      </w:pPr>
      <w:r w:rsidRPr="00EE6BA4">
        <w:t>a LC Energia, a Companhia e seus respectivos diretores, têm experiência em contratos semelhantes a este; e não se encontram em estado de necessidade ou sob coação para celebrar o presente Contrato ou os demais instrumentos e documentos a ele relacionados;</w:t>
      </w:r>
    </w:p>
    <w:p w14:paraId="507C680E" w14:textId="77777777" w:rsidR="00EE6BA4" w:rsidRPr="00EE6BA4" w:rsidRDefault="00EE6BA4" w:rsidP="00AF5B09">
      <w:pPr>
        <w:pStyle w:val="alpha3"/>
      </w:pPr>
      <w:r w:rsidRPr="00EE6BA4">
        <w:t xml:space="preserve">a LC Energia, imediatamente antes da celebração do presente Contrato, era a legítima titular dos Direitos de Participação Alienados Fiduciariamente, livres e desembaraçados de Ônus, </w:t>
      </w:r>
      <w:r w:rsidR="00211DF1">
        <w:t xml:space="preserve">observada a Condição Suspensiva, </w:t>
      </w:r>
      <w:r w:rsidRPr="00EE6BA4">
        <w:t xml:space="preserve">tendo o Agente Fiduciário, mediante a celebração do presente Contrato, adquirido a propriedade fiduciária dos Direitos de Participação Alienados Fiduciariamente; </w:t>
      </w:r>
    </w:p>
    <w:p w14:paraId="499E2C2B" w14:textId="77777777" w:rsidR="00EE6BA4" w:rsidRPr="00EE6BA4" w:rsidRDefault="00EE6BA4" w:rsidP="00AF5B09">
      <w:pPr>
        <w:pStyle w:val="alpha3"/>
      </w:pPr>
      <w:r w:rsidRPr="00EE6BA4">
        <w:t>não existe qualquer disposição ou cláusula em qualquer acordo, contrato ou avença de que a LC Energia e/ou a Companhia sejam parte, ou qualquer impedimento de qualquer natureza, que vede ou limite, de qualquer forma, a constituição e manutenção da alienação fiduciária em garantia sobre os Direitos de Participação Alienados Fiduciariamente</w:t>
      </w:r>
      <w:r w:rsidR="00AC5581">
        <w:t>, observada a Condição Suspensiva</w:t>
      </w:r>
      <w:r w:rsidRPr="00EE6BA4">
        <w:t>;</w:t>
      </w:r>
    </w:p>
    <w:p w14:paraId="33DE6356" w14:textId="77777777" w:rsidR="00EE6BA4" w:rsidRPr="00EE6BA4" w:rsidRDefault="00EE6BA4" w:rsidP="00AF5B09">
      <w:pPr>
        <w:pStyle w:val="alpha3"/>
      </w:pPr>
      <w:r w:rsidRPr="00EE6BA4">
        <w:t>os Direitos de Participação Alienados Fiduciariamente, enquanto alienados fiduciariamente em garantia e no caso de inadimplemento, são e continuarão a ser de propriedade (fiduciária ou plena, respectivamente) única e exclusiva do Agente Fiduciário, na qualidade de representante dos titulares da totalidade das Debêntures;</w:t>
      </w:r>
    </w:p>
    <w:p w14:paraId="09C02B99" w14:textId="77777777" w:rsidR="00EE6BA4" w:rsidRPr="00EE6BA4" w:rsidRDefault="00EE6BA4" w:rsidP="00AF5B09">
      <w:pPr>
        <w:pStyle w:val="alpha3"/>
      </w:pPr>
      <w:r w:rsidRPr="00EE6BA4">
        <w:t xml:space="preserve">a celebração deste Contrato é compatível com a condição econômico-financeira da LC Energia, de forma que a Alienação Fiduciária de Ações não afetará sua capacidade de honrar com quaisquer de suas obrigações, conforme </w:t>
      </w:r>
      <w:proofErr w:type="gramStart"/>
      <w:r w:rsidRPr="00EE6BA4">
        <w:t>as mesmas</w:t>
      </w:r>
      <w:proofErr w:type="gramEnd"/>
      <w:r w:rsidRPr="00EE6BA4">
        <w:t xml:space="preserve"> venham a se tornar devidas;</w:t>
      </w:r>
    </w:p>
    <w:p w14:paraId="6089AE76" w14:textId="77777777" w:rsidR="00EE6BA4" w:rsidRPr="00EE6BA4" w:rsidRDefault="00EE6BA4" w:rsidP="00AF5B09">
      <w:pPr>
        <w:pStyle w:val="alpha3"/>
      </w:pPr>
      <w:r w:rsidRPr="00EE6BA4">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 de Ações ora constituída que, por si ou em conjunto com qualquer outro, tenha afetado ou possa vir a afetar, por qualquer forma, a presente garantia e/ou a capacidade da LC Energia e/ou da Companhia, conforme o caso, de efetuar os pagamentos ou de honrar suas demais obrigações previstas neste Contrato e na Escritura de Emissão;</w:t>
      </w:r>
    </w:p>
    <w:p w14:paraId="42242A3C" w14:textId="77777777" w:rsidR="00EE6BA4" w:rsidRPr="00EE6BA4" w:rsidRDefault="00EE6BA4" w:rsidP="00AF5B09">
      <w:pPr>
        <w:pStyle w:val="alpha3"/>
      </w:pPr>
      <w:r w:rsidRPr="00EE6BA4">
        <w:lastRenderedPageBreak/>
        <w:t>as Ações Alienadas e os Direitos de Subscrição foram e sempre serão devidamente autorizados e validamente emitidos e estão e sempre estarão totalmente integralizados;</w:t>
      </w:r>
    </w:p>
    <w:p w14:paraId="279351D2" w14:textId="77777777" w:rsidR="00EE6BA4" w:rsidRPr="00EE6BA4" w:rsidRDefault="00EE6BA4" w:rsidP="00AF5B09">
      <w:pPr>
        <w:pStyle w:val="alpha3"/>
      </w:pPr>
      <w:r w:rsidRPr="00EE6BA4">
        <w:t>não há e não haverá, com relação aos Direitos de Participação Alienados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E9C2287" w14:textId="77777777" w:rsidR="00EE6BA4" w:rsidRPr="00EE6BA4" w:rsidRDefault="00EE6BA4" w:rsidP="00AF5B09">
      <w:pPr>
        <w:pStyle w:val="alpha3"/>
      </w:pPr>
      <w:r w:rsidRPr="00EE6BA4">
        <w:t>os Direitos de Participação Alienados Fiduciariamente representam e sempre representarão, durante a vigência deste Contrato, a totalidade das ações emitidas pela Companhia;</w:t>
      </w:r>
    </w:p>
    <w:p w14:paraId="3DFDA1B1" w14:textId="77777777" w:rsidR="00EE6BA4" w:rsidRPr="00EE6BA4" w:rsidRDefault="00EE6BA4" w:rsidP="00AF5B09">
      <w:pPr>
        <w:pStyle w:val="alpha3"/>
      </w:pPr>
      <w:r w:rsidRPr="00EE6BA4">
        <w:t>devido a sua condição de acionista detentora de 100% (cem por cento) do capital social total e votante da Companhia, a LC Energia é terceira interessada na liquidação das Obrigações Garantidas e reconhece a legitimidade da presente Alienação Fiduciária de Ações em benefício do Agente Fiduciário;</w:t>
      </w:r>
    </w:p>
    <w:p w14:paraId="5BBA5E96" w14:textId="77777777" w:rsidR="00EE6BA4" w:rsidRPr="00EE6BA4" w:rsidRDefault="00EE6BA4" w:rsidP="00AF5B09">
      <w:pPr>
        <w:pStyle w:val="alpha3"/>
      </w:pPr>
      <w:r w:rsidRPr="00EE6BA4">
        <w:t xml:space="preserve">cumprem e fazem respectivos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rsidRPr="00EE6BA4">
        <w:t>Foreign</w:t>
      </w:r>
      <w:proofErr w:type="spellEnd"/>
      <w:r w:rsidRPr="00EE6BA4">
        <w:t xml:space="preserve"> </w:t>
      </w:r>
      <w:proofErr w:type="spellStart"/>
      <w:r w:rsidRPr="00EE6BA4">
        <w:t>Corrupt</w:t>
      </w:r>
      <w:proofErr w:type="spellEnd"/>
      <w:r w:rsidRPr="00EE6BA4">
        <w:t xml:space="preserve"> </w:t>
      </w:r>
      <w:proofErr w:type="spellStart"/>
      <w:r w:rsidRPr="00EE6BA4">
        <w:t>Practices</w:t>
      </w:r>
      <w:proofErr w:type="spellEnd"/>
      <w:r w:rsidRPr="00EE6BA4">
        <w:t xml:space="preserve"> </w:t>
      </w:r>
      <w:proofErr w:type="spellStart"/>
      <w:r w:rsidRPr="00EE6BA4">
        <w:t>Act</w:t>
      </w:r>
      <w:proofErr w:type="spellEnd"/>
      <w:r w:rsidRPr="00EE6BA4">
        <w:t xml:space="preserve"> </w:t>
      </w:r>
      <w:proofErr w:type="spellStart"/>
      <w:r w:rsidRPr="00EE6BA4">
        <w:t>of</w:t>
      </w:r>
      <w:proofErr w:type="spellEnd"/>
      <w:r w:rsidRPr="00EE6BA4">
        <w:t xml:space="preserve"> 1977 e o U.K. </w:t>
      </w:r>
      <w:proofErr w:type="spellStart"/>
      <w:r w:rsidRPr="00EE6BA4">
        <w:t>Bribery</w:t>
      </w:r>
      <w:proofErr w:type="spellEnd"/>
      <w:r w:rsidRPr="00EE6BA4">
        <w:t xml:space="preserve"> </w:t>
      </w:r>
      <w:proofErr w:type="spellStart"/>
      <w:r w:rsidRPr="00EE6BA4">
        <w:t>Act</w:t>
      </w:r>
      <w:proofErr w:type="spellEnd"/>
      <w:r w:rsidRPr="00EE6BA4">
        <w:t xml:space="preserve"> ("</w:t>
      </w:r>
      <w:r w:rsidRPr="00566E6B">
        <w:rPr>
          <w:b/>
          <w:bCs/>
        </w:rPr>
        <w:t>Legislação Anticorrupção</w:t>
      </w:r>
      <w:r w:rsidRPr="00EE6BA4">
        <w:t>"), bem como (i) mantêm políticas e procedimentos internos objetivando a divulgação e o integral cumprimento da Legislação Anticorrupção; (</w:t>
      </w:r>
      <w:proofErr w:type="spellStart"/>
      <w:r w:rsidRPr="00EE6BA4">
        <w:t>ii</w:t>
      </w:r>
      <w:proofErr w:type="spellEnd"/>
      <w:r w:rsidRPr="00EE6BA4">
        <w:t>) dão pleno conhecimento da Legislação Anticorrupção a todos os profissionais com quem venham a se relacionar, previamente ao início de sua atuação; (</w:t>
      </w:r>
      <w:proofErr w:type="spellStart"/>
      <w:r w:rsidRPr="00EE6BA4">
        <w:t>iii</w:t>
      </w:r>
      <w:proofErr w:type="spellEnd"/>
      <w:r w:rsidRPr="00EE6BA4">
        <w:t>) não violaram, assim como seus empregados e eventuais subcontratados agindo em seu nome e benefício não violaram, a Legislação Anticorrupção; e (</w:t>
      </w:r>
      <w:proofErr w:type="spellStart"/>
      <w:r w:rsidRPr="00EE6BA4">
        <w:t>iv</w:t>
      </w:r>
      <w:proofErr w:type="spellEnd"/>
      <w:r w:rsidRPr="00EE6BA4">
        <w:t>) comunicar</w:t>
      </w:r>
      <w:r w:rsidR="008F7488">
        <w:t>ão</w:t>
      </w:r>
      <w:r w:rsidRPr="00EE6BA4">
        <w:t xml:space="preserve"> o Agente Fiduciário caso tenham conhecimento de qualquer ato ou fato relacionado ao disposto neste inciso que viole a Legislação Anticorrupção; e</w:t>
      </w:r>
    </w:p>
    <w:p w14:paraId="74407F20" w14:textId="77777777" w:rsidR="00EE6BA4" w:rsidRPr="00EE6BA4" w:rsidRDefault="00EE6BA4" w:rsidP="00AF5B09">
      <w:pPr>
        <w:pStyle w:val="alpha3"/>
      </w:pPr>
      <w:r w:rsidRPr="00EE6BA4">
        <w:t>não existem, nesta data, contra a LC Energia, contra a Companhia e/ou contra empresas pertencentes ao seu grupo econômico condenação em processos judiciais ou administrativos relacionados a infrações ou crimes ambientais ou ao emprego de trabalho escravo ou infantil.</w:t>
      </w:r>
    </w:p>
    <w:p w14:paraId="390F797E" w14:textId="77777777" w:rsidR="00EE6BA4" w:rsidRPr="00EE6BA4" w:rsidRDefault="00EE6BA4" w:rsidP="001A136B">
      <w:pPr>
        <w:pStyle w:val="Level3"/>
      </w:pPr>
      <w:r w:rsidRPr="00EE6BA4">
        <w:t>A LC Energia obriga-se a notificar o Agente Fiduciário, em até 2 (dois) Dias Úteis da data em que tomarem conhecimento, caso qualquer das declarações e garantias prestadas neste Contrato, seja falsa ou enganosa, ou ainda, incorreta ou inconsistente.</w:t>
      </w:r>
    </w:p>
    <w:p w14:paraId="29BD81AB" w14:textId="77777777" w:rsidR="00EE6BA4" w:rsidRPr="001A136B" w:rsidRDefault="00EE6BA4" w:rsidP="001A136B">
      <w:pPr>
        <w:pStyle w:val="Level1"/>
        <w:rPr>
          <w:b/>
          <w:bCs/>
        </w:rPr>
      </w:pPr>
      <w:r w:rsidRPr="001A136B">
        <w:rPr>
          <w:b/>
          <w:bCs/>
        </w:rPr>
        <w:t>EXCUSSÃO E COBRANÇA</w:t>
      </w:r>
    </w:p>
    <w:p w14:paraId="198DDF89" w14:textId="77777777" w:rsidR="00EE6BA4" w:rsidRDefault="00EE6BA4" w:rsidP="001A136B">
      <w:pPr>
        <w:pStyle w:val="Level2"/>
      </w:pPr>
      <w:r w:rsidRPr="00EE6BA4">
        <w:rPr>
          <w:b/>
        </w:rPr>
        <w:t>Excussão</w:t>
      </w:r>
      <w:r w:rsidRPr="00EE6BA4">
        <w:rPr>
          <w:bCs/>
        </w:rPr>
        <w:t xml:space="preserve">. </w:t>
      </w:r>
      <w:bookmarkStart w:id="56" w:name="_DV_M150"/>
      <w:bookmarkStart w:id="57" w:name="_DV_M153"/>
      <w:bookmarkStart w:id="58" w:name="_DV_M154"/>
      <w:bookmarkStart w:id="59" w:name="_DV_M156"/>
      <w:bookmarkEnd w:id="56"/>
      <w:bookmarkEnd w:id="57"/>
      <w:bookmarkEnd w:id="58"/>
      <w:bookmarkEnd w:id="59"/>
      <w:r w:rsidRPr="00EE6BA4">
        <w:t>Na hipótese de mora ou inadimplemento, total ou parcial, de qualquer Obrigação Garantida, ou na hipótese de vencimento antecipado das Debêntures, o Agente Fiduciário poder</w:t>
      </w:r>
      <w:r w:rsidR="008F7488">
        <w:t>á</w:t>
      </w:r>
      <w:r w:rsidR="00FC2674">
        <w:rPr>
          <w:color w:val="000000"/>
        </w:rPr>
        <w:t>,</w:t>
      </w:r>
      <w:r w:rsidR="00FC2674" w:rsidRPr="00EE6BA4">
        <w:t xml:space="preserve"> </w:t>
      </w:r>
      <w:r w:rsidRPr="00EE6BA4">
        <w:t xml:space="preserve">independentemente de aviso ou notificação judicial ou extrajudicial à LC </w:t>
      </w:r>
      <w:r w:rsidRPr="00EE6BA4">
        <w:lastRenderedPageBreak/>
        <w:t>Energia, e sem a necessidade de qualquer consentimento ou anuência da LC Energia e/ou de qualquer terceiro ou outra providência, e sem prejuízo de qualquer outra medida cabível nos termos do presente Contrato e/ou da Escritura de Emissão</w:t>
      </w:r>
      <w:r w:rsidR="00FC2674">
        <w:rPr>
          <w:color w:val="000000"/>
        </w:rPr>
        <w:t xml:space="preserve">, </w:t>
      </w:r>
      <w:r w:rsidRPr="00EE6BA4">
        <w:t>excutir as garantias objeto do presente Contrato.</w:t>
      </w:r>
    </w:p>
    <w:p w14:paraId="15F4516A" w14:textId="77777777" w:rsidR="00EE6BA4" w:rsidRPr="00EE6BA4" w:rsidRDefault="00EE6BA4" w:rsidP="001A136B">
      <w:pPr>
        <w:pStyle w:val="Level2"/>
      </w:pPr>
      <w:r w:rsidRPr="00EE6BA4">
        <w:rPr>
          <w:b/>
          <w:bCs/>
        </w:rPr>
        <w:t>Cumprimento Parcial</w:t>
      </w:r>
      <w:r w:rsidRPr="00EE6BA4">
        <w:t xml:space="preserve">. </w:t>
      </w:r>
      <w:r w:rsidRPr="00EE6BA4" w:rsidDel="008F467D">
        <w:t xml:space="preserve">O cumprimento parcial das Obrigações Garantidas, inclusive em decorrência da </w:t>
      </w:r>
      <w:r w:rsidRPr="00EE6BA4">
        <w:t xml:space="preserve">execução </w:t>
      </w:r>
      <w:r w:rsidRPr="00EE6BA4" w:rsidDel="008F467D">
        <w:t xml:space="preserve">da presente </w:t>
      </w:r>
      <w:r w:rsidRPr="00EE6BA4">
        <w:t>Alienação Fiduciária de Ações</w:t>
      </w:r>
      <w:r w:rsidR="00A54BC2">
        <w:t xml:space="preserve"> e das demais garantias previstas na Escritura de Emissão</w:t>
      </w:r>
      <w:r w:rsidRPr="00EE6BA4" w:rsidDel="008F467D">
        <w:t xml:space="preserve">, </w:t>
      </w:r>
      <w:r w:rsidRPr="00EE6BA4">
        <w:t>não reduzirá as garantias objeto deste Contrato</w:t>
      </w:r>
      <w:r w:rsidR="00A54BC2">
        <w:t xml:space="preserve"> ou da Escritura de Emissão</w:t>
      </w:r>
      <w:r w:rsidRPr="00EE6BA4">
        <w:t xml:space="preserve">, nem limitará o direito do </w:t>
      </w:r>
      <w:r w:rsidR="008F6AE4">
        <w:t>Alienante</w:t>
      </w:r>
      <w:r w:rsidR="008F6AE4" w:rsidRPr="00EE6BA4">
        <w:t xml:space="preserve"> </w:t>
      </w:r>
      <w:r w:rsidRPr="00EE6BA4">
        <w:t>de as executar integralmente</w:t>
      </w:r>
      <w:r w:rsidR="00FC2674">
        <w:rPr>
          <w:color w:val="000000"/>
        </w:rPr>
        <w:t xml:space="preserve">, </w:t>
      </w:r>
      <w:r w:rsidRPr="00EE6BA4">
        <w:t>tampouco</w:t>
      </w:r>
      <w:r w:rsidRPr="00EE6BA4" w:rsidDel="008F467D">
        <w:t xml:space="preserve"> importa exoneração da presente </w:t>
      </w:r>
      <w:r w:rsidRPr="00EE6BA4">
        <w:t>Alienação Fiduciária de Ações</w:t>
      </w:r>
      <w:r w:rsidRPr="00EE6BA4">
        <w:rPr>
          <w:bCs/>
        </w:rPr>
        <w:t>.</w:t>
      </w:r>
      <w:r w:rsidRPr="00EE6BA4" w:rsidDel="008F467D">
        <w:rPr>
          <w:bCs/>
        </w:rPr>
        <w:t xml:space="preserve"> </w:t>
      </w:r>
      <w:r w:rsidRPr="00EE6BA4">
        <w:rPr>
          <w:bCs/>
        </w:rPr>
        <w:t>A</w:t>
      </w:r>
      <w:r w:rsidRPr="00EE6BA4" w:rsidDel="008F467D">
        <w:rPr>
          <w:bCs/>
        </w:rPr>
        <w:t xml:space="preserve"> excussão dos </w:t>
      </w:r>
      <w:r w:rsidR="008F6AE4" w:rsidRPr="007D0CBB">
        <w:t>Direitos de Participação da Alienados Fiduciariamente</w:t>
      </w:r>
      <w:r w:rsidR="008F6AE4" w:rsidRPr="00EE6BA4" w:rsidDel="008F6AE4">
        <w:rPr>
          <w:bCs/>
        </w:rPr>
        <w:t xml:space="preserve"> </w:t>
      </w:r>
      <w:r w:rsidRPr="00EE6BA4">
        <w:rPr>
          <w:bCs/>
        </w:rPr>
        <w:t xml:space="preserve">não </w:t>
      </w:r>
      <w:r w:rsidRPr="00EE6BA4" w:rsidDel="008F467D">
        <w:rPr>
          <w:bCs/>
        </w:rPr>
        <w:t>confer</w:t>
      </w:r>
      <w:r w:rsidRPr="00EE6BA4">
        <w:rPr>
          <w:bCs/>
        </w:rPr>
        <w:t>irá</w:t>
      </w:r>
      <w:r w:rsidRPr="00EE6BA4" w:rsidDel="008F467D">
        <w:rPr>
          <w:bCs/>
        </w:rPr>
        <w:t xml:space="preserve"> quitação integral das Obrigações Garantidas se os montantes auferidos não forem suficientes para tanto</w:t>
      </w:r>
      <w:r w:rsidRPr="00EE6BA4" w:rsidDel="008F467D">
        <w:t>.</w:t>
      </w:r>
    </w:p>
    <w:p w14:paraId="3CF49EFF" w14:textId="77777777" w:rsidR="00EE6BA4" w:rsidRPr="00EE6BA4" w:rsidRDefault="00EE6BA4" w:rsidP="001A136B">
      <w:pPr>
        <w:pStyle w:val="Level2"/>
      </w:pPr>
      <w:r w:rsidRPr="00EE6BA4">
        <w:rPr>
          <w:b/>
          <w:bCs/>
        </w:rPr>
        <w:t>Poderes do</w:t>
      </w:r>
      <w:r w:rsidR="001E61CA">
        <w:rPr>
          <w:b/>
          <w:bCs/>
        </w:rPr>
        <w:t>s</w:t>
      </w:r>
      <w:r w:rsidRPr="00EE6BA4">
        <w:rPr>
          <w:b/>
          <w:bCs/>
        </w:rPr>
        <w:t xml:space="preserve"> Agente</w:t>
      </w:r>
      <w:r w:rsidR="001E61CA">
        <w:rPr>
          <w:b/>
          <w:bCs/>
        </w:rPr>
        <w:t>s</w:t>
      </w:r>
      <w:r w:rsidRPr="00EE6BA4">
        <w:rPr>
          <w:b/>
          <w:bCs/>
        </w:rPr>
        <w:t xml:space="preserve"> Fiduciário</w:t>
      </w:r>
      <w:r w:rsidR="001E61CA">
        <w:rPr>
          <w:b/>
          <w:bCs/>
        </w:rPr>
        <w:t>s</w:t>
      </w:r>
      <w:r w:rsidRPr="00EE6BA4">
        <w:t>. Sem prejuízo dos demais direitos que lhe conferirem este Contrato, a Escritura de Emissão e a lei, o Agente Fiduciário poder</w:t>
      </w:r>
      <w:r w:rsidR="008F7488">
        <w:t>á</w:t>
      </w:r>
      <w:r w:rsidRPr="00EE6BA4">
        <w:t>, para excussão das garantias objeto do presente Contrato:</w:t>
      </w:r>
    </w:p>
    <w:p w14:paraId="684BF1C8" w14:textId="77777777" w:rsidR="00EE6BA4" w:rsidRPr="00EE6BA4" w:rsidRDefault="00EE6BA4" w:rsidP="00AF5B09">
      <w:pPr>
        <w:pStyle w:val="alpha3"/>
        <w:numPr>
          <w:ilvl w:val="0"/>
          <w:numId w:val="81"/>
        </w:numPr>
      </w:pPr>
      <w:r w:rsidRPr="00EE6BA4">
        <w:t xml:space="preserve">exercer todos os direitos relativos aos </w:t>
      </w:r>
      <w:r w:rsidRPr="00AF5B09">
        <w:rPr>
          <w:color w:val="000000"/>
        </w:rPr>
        <w:t>Direitos de Participação Alienados Fiduciariamente</w:t>
      </w:r>
      <w:r w:rsidRPr="00EE6BA4">
        <w:t>, inclusive participar das assembleias gerais, exercer o direito de voto e receber todos os Direitos Econômicos;</w:t>
      </w:r>
    </w:p>
    <w:p w14:paraId="1D2FE5B8" w14:textId="77777777" w:rsidR="00EE6BA4" w:rsidRPr="00EE6BA4" w:rsidRDefault="00EE6BA4" w:rsidP="00AF5B09">
      <w:pPr>
        <w:pStyle w:val="alpha3"/>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617C776" w14:textId="77777777" w:rsidR="00EE6BA4" w:rsidRPr="00EE6BA4" w:rsidRDefault="00EE6BA4" w:rsidP="00AF5B09">
      <w:pPr>
        <w:pStyle w:val="alpha3"/>
      </w:pPr>
      <w:r w:rsidRPr="00EE6BA4">
        <w:t>requerer autorizações, aprovações, registros ou averbações junto a agentes de custódia, agentes de registro órgãos regulatórios ou concorrenciais e todo e qualquer órgão ou entidade, pública ou privada, que se fizer necessário, inclusive Juntas Comerciais, ANEEL e CADE;</w:t>
      </w:r>
    </w:p>
    <w:p w14:paraId="5A4DF7B9" w14:textId="77777777" w:rsidR="00EE6BA4" w:rsidRPr="00EE6BA4" w:rsidRDefault="00EE6BA4" w:rsidP="00AF5B09">
      <w:pPr>
        <w:pStyle w:val="alpha3"/>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LC Energias o que porventura sobejar;</w:t>
      </w:r>
    </w:p>
    <w:p w14:paraId="3E18F511" w14:textId="77777777" w:rsidR="00EE6BA4" w:rsidRPr="00EE6BA4" w:rsidRDefault="00EE6BA4" w:rsidP="00AF5B09">
      <w:pPr>
        <w:pStyle w:val="alpha3"/>
      </w:pPr>
      <w:r w:rsidRPr="00EE6BA4">
        <w:t>receber pagamentos e dar quitação de quaisquer outros valores devidos com relação ao Contrato, utilizando os valores recebidos para a satisfação das Obrigações Garantidas e devolvendo às LC Energias o que porventura sobejar; e</w:t>
      </w:r>
    </w:p>
    <w:p w14:paraId="31685FF4" w14:textId="77777777" w:rsidR="00EE6BA4" w:rsidRPr="00EE6BA4" w:rsidRDefault="00EE6BA4" w:rsidP="00AF5B09">
      <w:pPr>
        <w:pStyle w:val="alpha3"/>
      </w:pPr>
      <w:r w:rsidRPr="00EE6BA4">
        <w:rPr>
          <w:w w:val="0"/>
        </w:rPr>
        <w:t xml:space="preserve">firmar quaisquer documentos e praticar quaisquer atos em nome da LC Energia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w:t>
      </w:r>
    </w:p>
    <w:p w14:paraId="0CC48F45" w14:textId="77777777" w:rsidR="00EE6BA4" w:rsidRPr="00EE6BA4" w:rsidRDefault="00EE6BA4" w:rsidP="001A136B">
      <w:pPr>
        <w:pStyle w:val="Level3"/>
      </w:pPr>
      <w:r w:rsidRPr="00EE6BA4">
        <w:lastRenderedPageBreak/>
        <w:t>A LC Energia reconhece que, devendo a excussão das garantias objeto do presente Contrato ser realizada em condições de celeridade e segurança, pode</w:t>
      </w:r>
      <w:r w:rsidR="008F7488">
        <w:t>rá</w:t>
      </w:r>
      <w:r w:rsidRPr="00EE6BA4">
        <w:t xml:space="preserve"> o Agente Fiduciário aceitar qualquer oferta, no caso de venda ou transferência de Direitos de Participação Alienados Fiduciariamente, que não configure preço vil.</w:t>
      </w:r>
    </w:p>
    <w:p w14:paraId="366466D2" w14:textId="77777777" w:rsidR="00EE6BA4" w:rsidRPr="00EE6BA4" w:rsidRDefault="00EE6BA4" w:rsidP="001A136B">
      <w:pPr>
        <w:pStyle w:val="Level2"/>
      </w:pPr>
      <w:r w:rsidRPr="00EE6BA4">
        <w:rPr>
          <w:b/>
          <w:bCs/>
        </w:rPr>
        <w:t>Procuração</w:t>
      </w:r>
      <w:r w:rsidRPr="00EE6BA4">
        <w:t>. Na hipótese de mora ou inadimplemento, total ou parcial, de qualquer Obrigação Garantida, ou na hipótese de vencimento antecipado das Debêntures, o Agente Fiduciário poder</w:t>
      </w:r>
      <w:r w:rsidR="008F7488">
        <w:t>á</w:t>
      </w:r>
      <w:r w:rsidRPr="00EE6BA4">
        <w:t xml:space="preserve"> praticar todos e quaisquer atos necessários à excussão das garantias objeto do presente Contrato, conforme esta Cláusula 7</w:t>
      </w:r>
      <w:r w:rsidR="00FC2674">
        <w:rPr>
          <w:color w:val="000000"/>
        </w:rPr>
        <w:t xml:space="preserve">, </w:t>
      </w:r>
      <w:r w:rsidRPr="00EE6BA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Agente Fiduciário sobre os Direitos de Participação Alienados Fiduciariamente, a LC Energia, em caráter irrevogável e irretratável, a fim de facilitar a execução deste Contrato, outorga ao Agente Fiduciário, nesta data, procuração na forma do Anexo III deste Contrato, com prazo de vigência de um ano. A LC Energia (i) renovará sucessiva e automaticamente a procuração outorgada e entregará a via original ao Agente Fiduciário pelo menos 30 (trinta) dias antes do término da vigência da procuração a ser renovada, de modo a manter vigentes os correspondentes poderes durante todo o prazo deste Contrato; e (</w:t>
      </w:r>
      <w:proofErr w:type="spellStart"/>
      <w:r w:rsidRPr="00EE6BA4">
        <w:t>ii</w:t>
      </w:r>
      <w:proofErr w:type="spellEnd"/>
      <w:r w:rsidRPr="00EE6BA4">
        <w:t>) se solicitado pelo Agente Fiduciário, outorgará imediatamente procurações idênticas aos sucessores do</w:t>
      </w:r>
      <w:r w:rsidR="00B34B1C">
        <w:t>s</w:t>
      </w:r>
      <w:r w:rsidRPr="00EE6BA4">
        <w:t xml:space="preserve"> Agente Fiduciário ou a qualquer terceiro indicado pelo Agente Fiduciário</w:t>
      </w:r>
      <w:r w:rsidR="00B34B1C">
        <w:t>, conforme aplicável</w:t>
      </w:r>
      <w:r w:rsidRPr="00EE6BA4">
        <w:t>. A LC Energia cooperará com o Agente Fiduciário em tudo o que se fizer necessário ao cumprimento dos procedimentos aqui estipulados, inclusive no que se refere ao atendimento às exigências legais e regulamentares necessárias à cessão e transferência dos Direitos de Participação Alienados Fiduciariamente. O Agente Fiduciário far</w:t>
      </w:r>
      <w:r w:rsidR="008F7488">
        <w:t>á</w:t>
      </w:r>
      <w:r w:rsidRPr="00EE6BA4">
        <w:t xml:space="preserve"> uso dos poderes mencionados nesta cláusula e dos conferidos pela procuração apenas para a preservação e excussão das garantias objeto do presente Contrato e satisfação das Obrigações Garantidas, sempre em conformidade com este Contrato e a Escritura de Emissão.</w:t>
      </w:r>
    </w:p>
    <w:p w14:paraId="79774651" w14:textId="77777777" w:rsidR="00EE6BA4" w:rsidRPr="00EE6BA4" w:rsidRDefault="00EE6BA4" w:rsidP="001A136B">
      <w:pPr>
        <w:pStyle w:val="Level2"/>
      </w:pPr>
      <w:r w:rsidRPr="00EE6BA4">
        <w:rPr>
          <w:b/>
          <w:bCs/>
        </w:rPr>
        <w:t>Outras Garantias</w:t>
      </w:r>
      <w:r w:rsidRPr="00EE6BA4">
        <w:t>. O Agente Fiduciário poder</w:t>
      </w:r>
      <w:r w:rsidR="008F7488">
        <w:t>á</w:t>
      </w:r>
      <w:r w:rsidRPr="00EE6BA4">
        <w:t>,</w:t>
      </w:r>
      <w:r w:rsidRPr="00EE6BA4" w:rsidDel="00D748D2">
        <w:t xml:space="preserve"> </w:t>
      </w:r>
      <w:r w:rsidRPr="00EE6BA4">
        <w:t>a exclusivo critério dos Debenturistas</w:t>
      </w:r>
      <w:r w:rsidR="008F7488">
        <w:t>,</w:t>
      </w:r>
      <w:r w:rsidRPr="00EE6BA4">
        <w:t xml:space="preserve"> excutir as garantias objeto do presente Contrato </w:t>
      </w:r>
      <w:r w:rsidR="00A54BC2">
        <w:t xml:space="preserve">e da Escritura de Emissão </w:t>
      </w:r>
      <w:r w:rsidRPr="00EE6BA4">
        <w:t>separadamente ou em conjunto com uma ou mais das demais garantias que lhes sejam concedidas em decorrência das Debêntures.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 Agente Fiduciário vi</w:t>
      </w:r>
      <w:r w:rsidR="008F7488">
        <w:t>r</w:t>
      </w:r>
      <w:r w:rsidRPr="00EE6BA4">
        <w:t xml:space="preserve"> a excutir qualquer garantia objeto do presente Contrato, a LC Energia desde já renuncia a todas as exceções que porventura lhe competirem e obriga-se a não as opor </w:t>
      </w:r>
      <w:r w:rsidR="008F7488">
        <w:t>ao</w:t>
      </w:r>
      <w:r w:rsidRPr="00EE6BA4">
        <w:t xml:space="preserve"> Agente Fiduciário.</w:t>
      </w:r>
    </w:p>
    <w:p w14:paraId="5484EDFA" w14:textId="77777777" w:rsidR="00EE6BA4" w:rsidRPr="00EE6BA4" w:rsidRDefault="00EE6BA4" w:rsidP="001A136B">
      <w:pPr>
        <w:pStyle w:val="Level2"/>
      </w:pPr>
      <w:r w:rsidRPr="00EE6BA4">
        <w:rPr>
          <w:b/>
          <w:bCs/>
        </w:rPr>
        <w:t>Despesas</w:t>
      </w:r>
      <w:r w:rsidRPr="00EE6BA4">
        <w:t>. Todas as despesas e custos com a execução do presente Contrato (incluindo, mas não se limitando a, eventuais emolumentos, avaliações e tributos) serão de responsabilidade exclusiva da LC Energia e/ou da Companhia, conforme o caso, e serão por elas adiantadas. No caso de a LC Energia e/ou a Companhia deixar de fazer o adiantamento, o Agente Fiduciário poder</w:t>
      </w:r>
      <w:r w:rsidR="008F7488">
        <w:t>á</w:t>
      </w:r>
      <w:r w:rsidRPr="00EE6BA4">
        <w:t>, a seu critério, realizar os pagamentos e deduzi-los do valor apurado com a excussão dos Direitos de Participação Alienados Fiduciariamente, acrescidas das penalidades dispostas na Cláusula 8.8.</w:t>
      </w:r>
    </w:p>
    <w:p w14:paraId="490B6E64" w14:textId="77777777" w:rsidR="00EE6BA4" w:rsidRPr="001A136B" w:rsidRDefault="00EE6BA4" w:rsidP="001A136B">
      <w:pPr>
        <w:pStyle w:val="Level1"/>
        <w:rPr>
          <w:b/>
          <w:bCs/>
        </w:rPr>
      </w:pPr>
      <w:bookmarkStart w:id="60" w:name="_Toc143582470"/>
      <w:bookmarkStart w:id="61" w:name="_Toc175568531"/>
      <w:bookmarkStart w:id="62" w:name="_Toc204699434"/>
      <w:bookmarkStart w:id="63" w:name="_Toc259396499"/>
      <w:bookmarkStart w:id="64" w:name="_Toc263587931"/>
      <w:r w:rsidRPr="001A136B">
        <w:rPr>
          <w:b/>
          <w:bCs/>
        </w:rPr>
        <w:lastRenderedPageBreak/>
        <w:t>DISPOSIÇÕES GERAIS</w:t>
      </w:r>
      <w:bookmarkEnd w:id="60"/>
      <w:bookmarkEnd w:id="61"/>
      <w:bookmarkEnd w:id="62"/>
      <w:bookmarkEnd w:id="63"/>
      <w:bookmarkEnd w:id="64"/>
    </w:p>
    <w:p w14:paraId="72235F4A" w14:textId="77777777" w:rsidR="00EE6BA4" w:rsidRPr="00EE6BA4" w:rsidRDefault="00EE6BA4" w:rsidP="001A136B">
      <w:pPr>
        <w:pStyle w:val="Level2"/>
        <w:rPr>
          <w:rFonts w:eastAsia="SimSun"/>
        </w:rPr>
      </w:pPr>
      <w:r w:rsidRPr="00EE6BA4">
        <w:rPr>
          <w:rFonts w:eastAsia="SimSun"/>
          <w:b/>
          <w:bCs/>
        </w:rPr>
        <w:t>Garantia Permanente</w:t>
      </w:r>
      <w:r w:rsidRPr="00EE6BA4">
        <w:rPr>
          <w:rFonts w:eastAsia="SimSun"/>
        </w:rPr>
        <w:t xml:space="preserve">. O presente Contrato institui um direito de garantia permanente sobre os Direitos de Participação Alienados Fiduciariamente e os Documentos Comprobatórios e deverá: (a) vincular a LC Energia, seus sucessores, herdeiros e </w:t>
      </w:r>
      <w:r w:rsidR="00B34B1C">
        <w:rPr>
          <w:rFonts w:eastAsia="SimSun"/>
        </w:rPr>
        <w:t xml:space="preserve">o </w:t>
      </w:r>
      <w:r w:rsidRPr="00EE6BA4">
        <w:rPr>
          <w:rFonts w:eastAsia="SimSun"/>
        </w:rPr>
        <w:t xml:space="preserve">Agente Fiduciário autorizado; e </w:t>
      </w:r>
      <w:bookmarkStart w:id="65" w:name="_Ref414889105"/>
      <w:r w:rsidRPr="00EE6BA4">
        <w:rPr>
          <w:rFonts w:eastAsia="SimSun"/>
        </w:rPr>
        <w:t>(b) beneficiar os Debenturistas, representados pelo Agente Fiduciário</w:t>
      </w:r>
      <w:r w:rsidR="00B34B1C">
        <w:rPr>
          <w:rFonts w:eastAsia="SimSun"/>
        </w:rPr>
        <w:t>, conforme aplicável,</w:t>
      </w:r>
      <w:r w:rsidRPr="00EE6BA4">
        <w:rPr>
          <w:rFonts w:eastAsia="SimSun"/>
        </w:rPr>
        <w:t xml:space="preserve"> e seus sucessores e cessionário.</w:t>
      </w:r>
      <w:bookmarkEnd w:id="65"/>
      <w:r w:rsidRPr="00EE6BA4">
        <w:rPr>
          <w:rFonts w:eastAsia="SimSun"/>
        </w:rPr>
        <w:t xml:space="preserve"> </w:t>
      </w:r>
    </w:p>
    <w:p w14:paraId="2211D084" w14:textId="77777777" w:rsidR="00EE6BA4" w:rsidRPr="00EE6BA4" w:rsidRDefault="00EE6BA4" w:rsidP="001A136B">
      <w:pPr>
        <w:pStyle w:val="Level2"/>
        <w:rPr>
          <w:rFonts w:eastAsia="SimSun"/>
        </w:rPr>
      </w:pPr>
      <w:r w:rsidRPr="00EE6BA4">
        <w:rPr>
          <w:b/>
          <w:bCs/>
        </w:rPr>
        <w:t>Execução Específica</w:t>
      </w:r>
      <w:r w:rsidRPr="00EE6BA4">
        <w:t xml:space="preserve">. Para os fins do presente Contrato, o </w:t>
      </w:r>
      <w:bookmarkStart w:id="66" w:name="_DV_M160"/>
      <w:bookmarkEnd w:id="66"/>
      <w:r w:rsidRPr="00EE6BA4">
        <w:t>Agente Fiduciário poder</w:t>
      </w:r>
      <w:r w:rsidR="008F7488">
        <w:t>á</w:t>
      </w:r>
      <w:r w:rsidRPr="00EE6BA4">
        <w:t xml:space="preserve"> buscar a execução específica das obrigações aqui previstas, nos termos dos artigos 497 e seguintes, 538 e dos artigos sobre as diversas espécies de execução (artigo 797 e seguintes), todos do Código de Processo Civil.</w:t>
      </w:r>
      <w:bookmarkStart w:id="67" w:name="_Toc80174418"/>
      <w:bookmarkStart w:id="68" w:name="_Toc82867910"/>
    </w:p>
    <w:p w14:paraId="6366F6B4" w14:textId="77777777" w:rsidR="00EE6BA4" w:rsidRPr="00EE6BA4" w:rsidRDefault="00EE6BA4" w:rsidP="001A136B">
      <w:pPr>
        <w:pStyle w:val="Level2"/>
        <w:rPr>
          <w:rFonts w:eastAsia="SimSun"/>
        </w:rPr>
      </w:pPr>
      <w:r w:rsidRPr="00EE6BA4">
        <w:rPr>
          <w:b/>
          <w:bCs/>
        </w:rPr>
        <w:t>Interveniência</w:t>
      </w:r>
      <w:bookmarkEnd w:id="67"/>
      <w:bookmarkEnd w:id="68"/>
      <w:r w:rsidRPr="00EE6BA4">
        <w:t>. A Companhia assina o presente Contrato para dele tomar ciência e assumir as obrigações que lhe são impostas nos termos do presente, obrigando-se a cumpri-lo e a zelar pelo seu fiel cumprimento.</w:t>
      </w:r>
      <w:bookmarkStart w:id="69" w:name="_Toc80174427"/>
      <w:bookmarkStart w:id="70" w:name="_Toc82867916"/>
    </w:p>
    <w:p w14:paraId="7C71094C" w14:textId="77777777" w:rsidR="00EE6BA4" w:rsidRPr="00EE6BA4" w:rsidRDefault="00EE6BA4" w:rsidP="001A136B">
      <w:pPr>
        <w:pStyle w:val="Level2"/>
        <w:rPr>
          <w:rFonts w:eastAsia="SimSun"/>
        </w:rPr>
      </w:pPr>
      <w:r w:rsidRPr="00EE6BA4">
        <w:rPr>
          <w:b/>
          <w:bCs/>
        </w:rPr>
        <w:t>Sucessores</w:t>
      </w:r>
      <w:bookmarkEnd w:id="69"/>
      <w:bookmarkEnd w:id="70"/>
      <w:r w:rsidRPr="00EE6BA4">
        <w:t>. O presente é irrevogável e irretratável e obriga todas as partes e seus sucessores a qualquer título. No caso de qualquer Transferência de Ações ou Direitos de Subscrição, conforme permitido nos termos deste Contrato, a Companhia não permitirá a Transferência das respectivas Ações, nem o registro da Transferência nos livros da Companhia, se não houver prova bastante de que o adquirente aderiu ao presente Contrato e assumiu as obrigações da LC Energia.</w:t>
      </w:r>
      <w:bookmarkStart w:id="71" w:name="_Toc80174430"/>
      <w:bookmarkStart w:id="72" w:name="_Toc82867919"/>
    </w:p>
    <w:p w14:paraId="73275B9C" w14:textId="3F7699DC" w:rsidR="00EE6BA4" w:rsidRPr="001A136B" w:rsidRDefault="00EE6BA4" w:rsidP="001A136B">
      <w:pPr>
        <w:pStyle w:val="Level2"/>
        <w:rPr>
          <w:rFonts w:eastAsia="SimSun"/>
        </w:rPr>
      </w:pPr>
      <w:r w:rsidRPr="00EE6BA4">
        <w:rPr>
          <w:b/>
          <w:bCs/>
        </w:rPr>
        <w:t>Notificações</w:t>
      </w:r>
      <w:r w:rsidRPr="00EE6BA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A89D865" w14:textId="5C2A1050" w:rsidR="00EE6BA4" w:rsidRDefault="00EE6BA4" w:rsidP="001A136B">
      <w:pPr>
        <w:pStyle w:val="Body2"/>
        <w:rPr>
          <w:rStyle w:val="Hyperlink"/>
          <w:rFonts w:cs="Tahoma"/>
          <w:szCs w:val="20"/>
        </w:rPr>
      </w:pPr>
      <w:r w:rsidRPr="00EE6BA4">
        <w:rPr>
          <w:rFonts w:cs="Tahoma"/>
          <w:szCs w:val="20"/>
        </w:rPr>
        <w:t>Se para a LC Energia</w:t>
      </w:r>
      <w:r w:rsidR="000415DA">
        <w:rPr>
          <w:rFonts w:cs="Tahoma"/>
          <w:szCs w:val="20"/>
        </w:rPr>
        <w:t xml:space="preserve"> ou para a Companhia</w:t>
      </w:r>
      <w:r w:rsidRPr="00EE6BA4">
        <w:rPr>
          <w:rFonts w:cs="Tahoma"/>
          <w:szCs w:val="20"/>
        </w:rPr>
        <w:t>:</w:t>
      </w:r>
      <w:r w:rsidR="00D106D2">
        <w:rPr>
          <w:rFonts w:cs="Tahoma"/>
          <w:szCs w:val="20"/>
        </w:rPr>
        <w:t xml:space="preserve"> </w:t>
      </w:r>
    </w:p>
    <w:p w14:paraId="39937D8F" w14:textId="0230CB28" w:rsidR="00D106D2" w:rsidRDefault="000415DA" w:rsidP="001A136B">
      <w:pPr>
        <w:pStyle w:val="Body2"/>
        <w:jc w:val="left"/>
        <w:rPr>
          <w:rFonts w:cs="Tahoma"/>
          <w:szCs w:val="20"/>
        </w:rPr>
      </w:pPr>
      <w:r>
        <w:rPr>
          <w:rStyle w:val="Hyperlink"/>
          <w:rFonts w:cs="Tahoma"/>
          <w:b/>
          <w:bCs/>
          <w:szCs w:val="20"/>
        </w:rPr>
        <w:t>LC ENERGIA HOLDING S.A. / COLINAS TRANSMISSORA DE ENERGIA ELÉTRICA S.A.</w:t>
      </w:r>
      <w:r w:rsidR="001A136B">
        <w:rPr>
          <w:rStyle w:val="Hyperlink"/>
          <w:rFonts w:cs="Tahoma"/>
          <w:b/>
          <w:bCs/>
          <w:szCs w:val="20"/>
        </w:rPr>
        <w:br/>
      </w:r>
      <w:bookmarkStart w:id="73" w:name="_Hlk42525484"/>
      <w:r w:rsidR="00EE6BA4" w:rsidRPr="00EE6BA4">
        <w:rPr>
          <w:rFonts w:cs="Tahoma"/>
          <w:szCs w:val="20"/>
        </w:rPr>
        <w:t xml:space="preserve">Avenida Presidente Juscelino Kubitschek 2041, Torre D, andar 23, sala 12, Vila Nova Conceição, </w:t>
      </w:r>
      <w:r w:rsidR="001A136B">
        <w:rPr>
          <w:rFonts w:cs="Tahoma"/>
          <w:szCs w:val="20"/>
        </w:rPr>
        <w:br/>
      </w:r>
      <w:r w:rsidR="00EE6BA4" w:rsidRPr="00EE6BA4">
        <w:rPr>
          <w:rFonts w:cs="Tahoma"/>
          <w:szCs w:val="20"/>
        </w:rPr>
        <w:t>São Paulo, SP, CEP 04543-011</w:t>
      </w:r>
      <w:r w:rsidR="001A136B">
        <w:rPr>
          <w:rFonts w:cs="Tahoma"/>
          <w:szCs w:val="20"/>
        </w:rPr>
        <w:br/>
      </w:r>
      <w:r w:rsidR="00EE6BA4" w:rsidRPr="00EE6BA4">
        <w:rPr>
          <w:rFonts w:cs="Tahoma"/>
          <w:szCs w:val="20"/>
        </w:rPr>
        <w:t xml:space="preserve">At.: </w:t>
      </w:r>
      <w:proofErr w:type="spellStart"/>
      <w:r w:rsidR="00EE6BA4" w:rsidRPr="00EE6BA4">
        <w:rPr>
          <w:rFonts w:cs="Tahoma"/>
          <w:szCs w:val="20"/>
        </w:rPr>
        <w:t>Sr</w:t>
      </w:r>
      <w:proofErr w:type="spellEnd"/>
      <w:r w:rsidR="00EE6BA4" w:rsidRPr="00EE6BA4">
        <w:rPr>
          <w:rFonts w:cs="Tahoma"/>
          <w:szCs w:val="20"/>
        </w:rPr>
        <w:t>(a). Nilton Bertuchi / Luiz Guilherme Godoy Cardoso de Melo / Beatriz Meira Curi</w:t>
      </w:r>
      <w:r w:rsidR="001A136B">
        <w:rPr>
          <w:rFonts w:cs="Tahoma"/>
          <w:szCs w:val="20"/>
        </w:rPr>
        <w:br/>
      </w:r>
      <w:r w:rsidR="00EE6BA4" w:rsidRPr="00EE6BA4">
        <w:rPr>
          <w:rFonts w:cs="Tahoma"/>
          <w:szCs w:val="20"/>
        </w:rPr>
        <w:t xml:space="preserve">E-mail: </w:t>
      </w:r>
      <w:hyperlink r:id="rId8" w:history="1">
        <w:r w:rsidR="00EE6BA4" w:rsidRPr="00EE6BA4">
          <w:rPr>
            <w:rStyle w:val="Hyperlink"/>
            <w:rFonts w:cs="Tahoma"/>
            <w:szCs w:val="20"/>
          </w:rPr>
          <w:t>nilton.bertuchi@lyoncapital.com.br</w:t>
        </w:r>
      </w:hyperlink>
      <w:r w:rsidR="00EE6BA4" w:rsidRPr="00EE6BA4">
        <w:rPr>
          <w:rFonts w:cs="Tahoma"/>
          <w:szCs w:val="20"/>
        </w:rPr>
        <w:t xml:space="preserve"> / </w:t>
      </w:r>
      <w:hyperlink r:id="rId9" w:history="1">
        <w:r w:rsidR="00EE6BA4" w:rsidRPr="00EE6BA4">
          <w:rPr>
            <w:rStyle w:val="Hyperlink"/>
            <w:rFonts w:cs="Tahoma"/>
            <w:szCs w:val="20"/>
          </w:rPr>
          <w:t>luiz.guilherme@lyoncapital.com.br</w:t>
        </w:r>
      </w:hyperlink>
      <w:r w:rsidR="00EE6BA4" w:rsidRPr="00EE6BA4">
        <w:rPr>
          <w:rFonts w:cs="Tahoma"/>
          <w:szCs w:val="20"/>
        </w:rPr>
        <w:t xml:space="preserve"> / </w:t>
      </w:r>
      <w:hyperlink r:id="rId10" w:history="1">
        <w:r w:rsidR="00EE6BA4" w:rsidRPr="00EE6BA4">
          <w:rPr>
            <w:rStyle w:val="Hyperlink"/>
            <w:rFonts w:cs="Tahoma"/>
            <w:szCs w:val="20"/>
          </w:rPr>
          <w:t>beatriz.curi@lyoncapital.com.br</w:t>
        </w:r>
      </w:hyperlink>
      <w:r w:rsidR="00EE6BA4" w:rsidRPr="00EE6BA4">
        <w:rPr>
          <w:rFonts w:cs="Tahoma"/>
          <w:szCs w:val="20"/>
        </w:rPr>
        <w:t xml:space="preserve"> </w:t>
      </w:r>
      <w:r w:rsidR="001A136B">
        <w:rPr>
          <w:rFonts w:cs="Tahoma"/>
          <w:szCs w:val="20"/>
        </w:rPr>
        <w:br/>
      </w:r>
      <w:r w:rsidR="00EE6BA4" w:rsidRPr="00EE6BA4">
        <w:rPr>
          <w:rFonts w:cs="Tahoma"/>
          <w:szCs w:val="20"/>
        </w:rPr>
        <w:t>Tel.: (11) 3512-2525</w:t>
      </w:r>
      <w:bookmarkEnd w:id="73"/>
    </w:p>
    <w:p w14:paraId="6A44AA58" w14:textId="0224C59E" w:rsidR="00D106D2" w:rsidRPr="00EE6BA4" w:rsidRDefault="00D106D2" w:rsidP="001A136B">
      <w:pPr>
        <w:pStyle w:val="Body2"/>
        <w:rPr>
          <w:rFonts w:cs="Tahoma"/>
          <w:szCs w:val="20"/>
        </w:rPr>
      </w:pPr>
      <w:r w:rsidRPr="00EE6BA4">
        <w:rPr>
          <w:rFonts w:cs="Tahoma"/>
          <w:szCs w:val="20"/>
        </w:rPr>
        <w:t>Se para o Agente Fiduciário:</w:t>
      </w:r>
      <w:r>
        <w:rPr>
          <w:rFonts w:cs="Tahoma"/>
          <w:szCs w:val="20"/>
        </w:rPr>
        <w:t xml:space="preserve"> </w:t>
      </w:r>
    </w:p>
    <w:p w14:paraId="4BDCEC97" w14:textId="3ECCE742" w:rsidR="00D106D2" w:rsidRDefault="00A54BC2" w:rsidP="001A136B">
      <w:pPr>
        <w:pStyle w:val="Body2"/>
        <w:jc w:val="left"/>
        <w:rPr>
          <w:rFonts w:cs="Tahoma"/>
          <w:szCs w:val="20"/>
        </w:rPr>
      </w:pPr>
      <w:r>
        <w:rPr>
          <w:rFonts w:cs="Tahoma"/>
          <w:b/>
          <w:szCs w:val="20"/>
        </w:rPr>
        <w:t>SIMPLIFIC PAVARINI DISTRIBUIDORA DE TÍTULOS E VALORES MOBILIÁRIOS LTDA.</w:t>
      </w:r>
      <w:r w:rsidRPr="00ED5CF8" w:rsidDel="00A54BC2">
        <w:rPr>
          <w:rFonts w:cs="Tahoma"/>
          <w:bCs/>
          <w:szCs w:val="20"/>
        </w:rPr>
        <w:t xml:space="preserve"> </w:t>
      </w:r>
      <w:r w:rsidR="001A136B">
        <w:rPr>
          <w:rFonts w:cs="Tahoma"/>
          <w:b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sidR="001A136B">
        <w:rPr>
          <w:rStyle w:val="Hyperlink"/>
          <w:rFonts w:cs="Tahoma"/>
          <w:i/>
          <w:iCs/>
          <w:szCs w:val="20"/>
        </w:rPr>
        <w:br/>
      </w:r>
      <w:r w:rsidRPr="00FE4FB3">
        <w:rPr>
          <w:rFonts w:cs="Tahoma"/>
          <w:w w:val="0"/>
          <w:szCs w:val="20"/>
        </w:rPr>
        <w:t>CEP 04534-002, São Paulo, SP</w:t>
      </w:r>
      <w:r w:rsidDel="00A54BC2">
        <w:rPr>
          <w:rStyle w:val="Hyperlink"/>
          <w:rFonts w:cs="Tahoma"/>
          <w:szCs w:val="20"/>
        </w:rPr>
        <w:t xml:space="preserve"> </w:t>
      </w:r>
      <w:r w:rsidR="001A136B">
        <w:rPr>
          <w:rStyle w:val="Hyperlink"/>
          <w:rFonts w:cs="Tahoma"/>
          <w:szCs w:val="20"/>
        </w:rPr>
        <w:br/>
      </w:r>
      <w:r w:rsidR="00D106D2">
        <w:rPr>
          <w:rStyle w:val="Hyperlink"/>
          <w:rFonts w:cs="Tahoma"/>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D5CF8" w:rsidDel="00A54BC2">
        <w:rPr>
          <w:rFonts w:cs="Tahoma"/>
          <w:bCs/>
          <w:szCs w:val="20"/>
        </w:rPr>
        <w:t xml:space="preserve"> </w:t>
      </w:r>
      <w:r w:rsidR="001A136B">
        <w:rPr>
          <w:rFonts w:cs="Tahoma"/>
          <w:bCs/>
          <w:szCs w:val="20"/>
        </w:rPr>
        <w:br/>
      </w:r>
      <w:r w:rsidR="00D106D2">
        <w:rPr>
          <w:rStyle w:val="Hyperlink"/>
          <w:rFonts w:cs="Tahoma"/>
          <w:szCs w:val="20"/>
        </w:rPr>
        <w:lastRenderedPageBreak/>
        <w:t xml:space="preserve">Tel.: </w:t>
      </w:r>
      <w:r w:rsidRPr="00FE4FB3">
        <w:rPr>
          <w:rFonts w:cs="Tahoma"/>
          <w:w w:val="0"/>
          <w:szCs w:val="20"/>
        </w:rPr>
        <w:t>(11) 3090-0447</w:t>
      </w:r>
      <w:r w:rsidRPr="00EB3457" w:rsidDel="006B6FBC">
        <w:rPr>
          <w:rFonts w:cs="Tahoma"/>
          <w:bCs/>
          <w:i/>
          <w:iCs/>
          <w:szCs w:val="20"/>
        </w:rPr>
        <w:t xml:space="preserve"> </w:t>
      </w:r>
      <w:r w:rsidR="001A136B">
        <w:rPr>
          <w:rFonts w:cs="Tahoma"/>
          <w:bCs/>
          <w:i/>
          <w:iCs/>
          <w:szCs w:val="20"/>
        </w:rPr>
        <w:br/>
      </w:r>
      <w:r w:rsidR="00D106D2">
        <w:rPr>
          <w:rStyle w:val="Hyperlink"/>
          <w:rFonts w:cs="Tahoma"/>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32A0BF60" w14:textId="77777777" w:rsidR="00EE6BA4" w:rsidRPr="00EE6BA4" w:rsidRDefault="00EE6BA4" w:rsidP="001A136B">
      <w:pPr>
        <w:pStyle w:val="Level3"/>
      </w:pPr>
      <w:bookmarkStart w:id="74" w:name="_Hlk1997668"/>
      <w:r w:rsidRPr="00EE6BA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6C2E2CA9" w14:textId="77777777" w:rsidR="00EE6BA4" w:rsidRPr="00EE6BA4" w:rsidRDefault="00EE6BA4" w:rsidP="001A136B">
      <w:pPr>
        <w:pStyle w:val="Level3"/>
      </w:pPr>
      <w:r w:rsidRPr="00EE6BA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74"/>
    <w:p w14:paraId="00867022" w14:textId="77777777" w:rsidR="00EE6BA4" w:rsidRPr="00EE6BA4" w:rsidRDefault="00EE6BA4" w:rsidP="001A136B">
      <w:pPr>
        <w:pStyle w:val="Level2"/>
      </w:pPr>
      <w:r w:rsidRPr="00EE6BA4">
        <w:rPr>
          <w:b/>
        </w:rPr>
        <w:t>Negociação</w:t>
      </w:r>
      <w:r w:rsidRPr="00EE6BA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5" w:name="_Hlk1997818"/>
      <w:bookmarkEnd w:id="71"/>
      <w:bookmarkEnd w:id="72"/>
    </w:p>
    <w:p w14:paraId="4DE0F2C0" w14:textId="77777777" w:rsidR="00EE6BA4" w:rsidRPr="00EE6BA4" w:rsidRDefault="00EE6BA4" w:rsidP="001A136B">
      <w:pPr>
        <w:pStyle w:val="Level2"/>
      </w:pPr>
      <w:r w:rsidRPr="00EE6BA4">
        <w:rPr>
          <w:b/>
        </w:rPr>
        <w:t>Novação</w:t>
      </w:r>
      <w:r w:rsidRPr="00EE6BA4">
        <w:t>. A tolerância quanto à mora ou inadimplemento será havida como simples liberalidade e não implicará renúncia ou novação, nem prejudicará o posterior exercício de qualquer direito</w:t>
      </w:r>
      <w:bookmarkEnd w:id="75"/>
      <w:r w:rsidRPr="00EE6BA4">
        <w:t xml:space="preserve">. </w:t>
      </w:r>
    </w:p>
    <w:p w14:paraId="6DED6E79" w14:textId="77777777" w:rsidR="00EE6BA4" w:rsidRPr="00EE6BA4" w:rsidRDefault="00EE6BA4" w:rsidP="001A136B">
      <w:pPr>
        <w:pStyle w:val="Level2"/>
      </w:pPr>
      <w:r w:rsidRPr="00EE6BA4">
        <w:rPr>
          <w:b/>
        </w:rPr>
        <w:t>Descumprimento de Obrigação</w:t>
      </w:r>
      <w:r w:rsidRPr="00EE6BA4">
        <w:t>.</w:t>
      </w:r>
      <w:r w:rsidRPr="00EE6BA4">
        <w:rPr>
          <w:b/>
        </w:rPr>
        <w:t xml:space="preserve"> </w:t>
      </w:r>
      <w:r w:rsidRPr="00EE6BA4">
        <w:t xml:space="preserve">No caso de falta ou atraso de pagamento de qualquer importância devida, por qualquer uma das Partes, o valor devido será corrigido pela variação </w:t>
      </w:r>
      <w:r w:rsidRPr="00EE6BA4">
        <w:rPr>
          <w:i/>
        </w:rPr>
        <w:t>pro rata die</w:t>
      </w:r>
      <w:r w:rsidRPr="00EE6BA4">
        <w:t xml:space="preserve"> do IPCA divulgado Instituto Brasileiro de Geografia e Estatística - IBGE, a contar da data em que o pagamento era devido até a data do efetivo pagamento, acrescido de juros moratórios à taxa de 1% (um por cento) ao mês e multa não compensatória de 2% (dois por cento) sobre o valor total devido.</w:t>
      </w:r>
    </w:p>
    <w:p w14:paraId="3D01D1D2" w14:textId="77777777" w:rsidR="00EE6BA4" w:rsidRPr="00EE6BA4" w:rsidRDefault="00EE6BA4" w:rsidP="001A136B">
      <w:pPr>
        <w:pStyle w:val="Level2"/>
      </w:pPr>
      <w:r w:rsidRPr="00EE6BA4">
        <w:rPr>
          <w:b/>
        </w:rPr>
        <w:t>Cessão</w:t>
      </w:r>
      <w:r w:rsidRPr="00EE6BA4">
        <w:t xml:space="preserve">. </w:t>
      </w:r>
      <w:r w:rsidR="008F7488">
        <w:t>N</w:t>
      </w:r>
      <w:r w:rsidRPr="00EE6BA4">
        <w:t>enhuma das Partes poderá ceder ou transferir, no todo ou em parte, os direitos e obrigações aqui estabelecidos ou a respectiva posição contratual sem o prévio e expresso consentimento por escrito da outra Parte, exceto nos casos de substituição do, na qualidade de agente fiduciário das Debêntures, por qualquer motivo.</w:t>
      </w:r>
    </w:p>
    <w:p w14:paraId="378DEF24" w14:textId="31651EB8" w:rsidR="00EE6BA4" w:rsidRDefault="00EE6BA4" w:rsidP="001A136B">
      <w:pPr>
        <w:pStyle w:val="Level2"/>
      </w:pPr>
      <w:r w:rsidRPr="00EE6BA4">
        <w:rPr>
          <w:b/>
        </w:rPr>
        <w:t>Acordo Integral</w:t>
      </w:r>
      <w:r w:rsidRPr="00EE6BA4">
        <w:t>. Este Contrato contém o acordo final e completo entre as Partes em relação às matérias expressamente previstas neste instrumento e supera e substitui todos os acordos, memorandos de entendimento e declarações anteriores.</w:t>
      </w:r>
    </w:p>
    <w:p w14:paraId="637E479F" w14:textId="4AAA574D" w:rsidR="00B918B1" w:rsidRDefault="00B918B1" w:rsidP="00F750CD">
      <w:pPr>
        <w:pStyle w:val="Level2"/>
      </w:pPr>
      <w:bookmarkStart w:id="76" w:name="_Ref37355911"/>
      <w:bookmarkStart w:id="77" w:name="_Hlk78461876"/>
      <w:r w:rsidRPr="004A281C">
        <w:rPr>
          <w:b/>
          <w:bCs/>
        </w:rPr>
        <w:t>Assinatura Digital.</w:t>
      </w:r>
      <w:r w:rsidRPr="00D011B8">
        <w:t xml:space="preserve"> </w:t>
      </w:r>
      <w:bookmarkEnd w:id="76"/>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p>
    <w:p w14:paraId="5CAC2FC7" w14:textId="77777777" w:rsidR="00EE6BA4" w:rsidRPr="00EE6BA4" w:rsidRDefault="00EE6BA4" w:rsidP="001A136B">
      <w:pPr>
        <w:pStyle w:val="Level2"/>
      </w:pPr>
      <w:bookmarkStart w:id="78" w:name="_Toc80174431"/>
      <w:bookmarkStart w:id="79" w:name="_Toc82867920"/>
      <w:bookmarkEnd w:id="77"/>
      <w:r w:rsidRPr="00EE6BA4">
        <w:rPr>
          <w:b/>
          <w:bCs/>
        </w:rPr>
        <w:t>Lei Aplicável</w:t>
      </w:r>
      <w:bookmarkEnd w:id="78"/>
      <w:bookmarkEnd w:id="79"/>
      <w:r w:rsidRPr="00EE6BA4">
        <w:t>. O presente Contrato será regido e interpretado de acordo com as leis brasileiras.</w:t>
      </w:r>
    </w:p>
    <w:p w14:paraId="4417D4D7" w14:textId="77777777" w:rsidR="00EE6BA4" w:rsidRPr="00EE6BA4" w:rsidRDefault="00EE6BA4" w:rsidP="001A136B">
      <w:pPr>
        <w:pStyle w:val="Level2"/>
      </w:pPr>
      <w:r w:rsidRPr="00EE6BA4">
        <w:rPr>
          <w:b/>
          <w:bCs/>
        </w:rPr>
        <w:lastRenderedPageBreak/>
        <w:t>Foro</w:t>
      </w:r>
      <w:r w:rsidRPr="00EE6BA4">
        <w:t>. As Partes elegem o foro da Comarca da Cidade de São Paulo, Estado de São Paulo, com renúncia expressa de qualquer outro, por mais privilegiado que seja, como competente para dirimir quaisquer controvérsias decorrentes deste Contrato.</w:t>
      </w:r>
    </w:p>
    <w:p w14:paraId="64BD1D2E" w14:textId="46ABB2AA" w:rsidR="00211DF1" w:rsidRPr="00EE6BA4" w:rsidRDefault="00211DF1" w:rsidP="00BD2FC7">
      <w:pPr>
        <w:pStyle w:val="Body"/>
        <w:keepNext/>
        <w:rPr>
          <w:rFonts w:cs="Tahoma"/>
          <w:szCs w:val="20"/>
        </w:rPr>
      </w:pPr>
      <w:r w:rsidRPr="00EE6BA4">
        <w:rPr>
          <w:rFonts w:cs="Tahoma"/>
          <w:szCs w:val="20"/>
        </w:rPr>
        <w:t xml:space="preserve">E por assim estarem justas e contratadas, as Partes firmam o presente </w:t>
      </w:r>
      <w:r>
        <w:rPr>
          <w:rFonts w:cs="Tahoma"/>
          <w:szCs w:val="20"/>
        </w:rPr>
        <w:t>Contrato</w:t>
      </w:r>
      <w:bookmarkStart w:id="80" w:name="_Hlk78461888"/>
      <w:r w:rsidR="00B918B1">
        <w:rPr>
          <w:rFonts w:cs="Tahoma"/>
          <w:szCs w:val="20"/>
        </w:rPr>
        <w:t>, de forma eletrônica</w:t>
      </w:r>
      <w:bookmarkEnd w:id="80"/>
      <w:r w:rsidRPr="00EE6BA4">
        <w:rPr>
          <w:rFonts w:cs="Tahoma"/>
          <w:szCs w:val="20"/>
        </w:rPr>
        <w:t>, na presença das 2 (duas) testemunhas abaixo.</w:t>
      </w:r>
    </w:p>
    <w:p w14:paraId="46155975" w14:textId="77777777" w:rsidR="00211DF1" w:rsidRPr="00EE6BA4" w:rsidRDefault="00211DF1" w:rsidP="00BD2FC7">
      <w:pPr>
        <w:pStyle w:val="Body"/>
        <w:keepNext/>
        <w:rPr>
          <w:rFonts w:cs="Tahoma"/>
          <w:szCs w:val="20"/>
        </w:rPr>
      </w:pPr>
    </w:p>
    <w:p w14:paraId="3C15BEFC" w14:textId="77777777" w:rsidR="00211DF1" w:rsidRPr="00EE6BA4" w:rsidRDefault="00211DF1" w:rsidP="001A136B">
      <w:pPr>
        <w:pStyle w:val="Body"/>
        <w:keepNext/>
        <w:rPr>
          <w:rFonts w:cs="Tahoma"/>
          <w:szCs w:val="20"/>
        </w:rPr>
      </w:pPr>
      <w:r w:rsidRPr="00EE6BA4">
        <w:rPr>
          <w:rFonts w:cs="Tahoma"/>
          <w:szCs w:val="20"/>
        </w:rPr>
        <w:t>São Paulo, [●] de [●] de 2021.</w:t>
      </w:r>
    </w:p>
    <w:p w14:paraId="294CAF73" w14:textId="77777777" w:rsidR="00211DF1" w:rsidRPr="00EE6BA4" w:rsidRDefault="00211DF1" w:rsidP="00BD2FC7">
      <w:pPr>
        <w:pStyle w:val="Body"/>
        <w:keepNext/>
        <w:jc w:val="center"/>
        <w:rPr>
          <w:rFonts w:cs="Tahoma"/>
          <w:i/>
          <w:szCs w:val="20"/>
        </w:rPr>
      </w:pPr>
    </w:p>
    <w:p w14:paraId="7DF3A9D0" w14:textId="7994DDFB" w:rsidR="00211DF1" w:rsidRDefault="00211DF1" w:rsidP="00BD2FC7">
      <w:pPr>
        <w:pStyle w:val="Body"/>
        <w:keepNext/>
        <w:jc w:val="center"/>
        <w:rPr>
          <w:rFonts w:cs="Tahoma"/>
          <w:i/>
          <w:szCs w:val="20"/>
        </w:rPr>
      </w:pPr>
      <w:r w:rsidRPr="00EE6BA4">
        <w:rPr>
          <w:rFonts w:cs="Tahoma"/>
          <w:i/>
          <w:szCs w:val="20"/>
        </w:rPr>
        <w:t>(As assinaturas seguem nas páginas seguintes.)</w:t>
      </w:r>
    </w:p>
    <w:p w14:paraId="5F14EB08" w14:textId="77777777" w:rsidR="001A136B" w:rsidRPr="00EE6BA4" w:rsidRDefault="001A136B" w:rsidP="00BD2FC7">
      <w:pPr>
        <w:pStyle w:val="Body"/>
        <w:keepNext/>
        <w:jc w:val="center"/>
        <w:rPr>
          <w:rFonts w:cs="Tahoma"/>
          <w:i/>
          <w:szCs w:val="20"/>
        </w:rPr>
      </w:pPr>
    </w:p>
    <w:p w14:paraId="07C68501" w14:textId="77777777" w:rsidR="00211DF1" w:rsidRPr="00EE6BA4" w:rsidRDefault="00211DF1" w:rsidP="00BD2FC7">
      <w:pPr>
        <w:pStyle w:val="Body"/>
        <w:jc w:val="center"/>
        <w:rPr>
          <w:rFonts w:cs="Tahoma"/>
          <w:szCs w:val="20"/>
        </w:rPr>
      </w:pPr>
      <w:r w:rsidRPr="00EE6BA4">
        <w:rPr>
          <w:rFonts w:cs="Tahoma"/>
          <w:i/>
          <w:szCs w:val="20"/>
        </w:rPr>
        <w:t>(O restante da página foi deixado intencionalmente em branco.)</w:t>
      </w:r>
    </w:p>
    <w:p w14:paraId="65E93554" w14:textId="77777777" w:rsidR="00211DF1" w:rsidRPr="00EE6BA4" w:rsidRDefault="00211DF1" w:rsidP="00BD2FC7">
      <w:pPr>
        <w:pStyle w:val="Body"/>
        <w:rPr>
          <w:rFonts w:cs="Tahoma"/>
          <w:szCs w:val="20"/>
        </w:rPr>
      </w:pPr>
    </w:p>
    <w:p w14:paraId="3EAFB9AC"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672D35F" w14:textId="77777777" w:rsidR="00211DF1" w:rsidRPr="00EE6BA4" w:rsidRDefault="00211DF1" w:rsidP="00BD2FC7">
      <w:pPr>
        <w:pStyle w:val="Body"/>
        <w:rPr>
          <w:rFonts w:cs="Tahoma"/>
          <w:szCs w:val="20"/>
        </w:rPr>
      </w:pPr>
    </w:p>
    <w:p w14:paraId="2E23E630" w14:textId="77777777" w:rsidR="00211DF1" w:rsidRPr="00566E6B" w:rsidRDefault="00211DF1" w:rsidP="00BD2FC7">
      <w:pPr>
        <w:pStyle w:val="Body"/>
        <w:jc w:val="center"/>
        <w:rPr>
          <w:rFonts w:cs="Tahoma"/>
          <w:b/>
          <w:szCs w:val="20"/>
          <w:lang w:val="en-US"/>
        </w:rPr>
      </w:pPr>
      <w:r w:rsidRPr="00566E6B">
        <w:rPr>
          <w:b/>
          <w:bCs/>
          <w:lang w:val="en-US"/>
        </w:rPr>
        <w:t>LC ENERGIA HOLDING S.A.</w:t>
      </w:r>
    </w:p>
    <w:p w14:paraId="324290E3" w14:textId="6C3B8059" w:rsidR="00211DF1" w:rsidRDefault="00211DF1" w:rsidP="00BD2FC7">
      <w:pPr>
        <w:pStyle w:val="Body"/>
        <w:rPr>
          <w:rFonts w:cs="Tahoma"/>
          <w:b/>
          <w:szCs w:val="20"/>
          <w:lang w:val="en-US"/>
        </w:rPr>
      </w:pPr>
    </w:p>
    <w:p w14:paraId="405E492E"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325818D9" w14:textId="77777777" w:rsidR="00211DF1" w:rsidRPr="00EE6BA4" w:rsidRDefault="00211DF1" w:rsidP="00BD2FC7">
      <w:pPr>
        <w:pStyle w:val="Body"/>
        <w:rPr>
          <w:rFonts w:cs="Tahoma"/>
          <w:szCs w:val="20"/>
        </w:rPr>
      </w:pPr>
    </w:p>
    <w:p w14:paraId="78BE0103" w14:textId="77777777" w:rsidR="00211DF1" w:rsidRPr="00EE6BA4" w:rsidRDefault="00211DF1" w:rsidP="00BD2FC7">
      <w:pPr>
        <w:rPr>
          <w:rFonts w:cs="Tahoma"/>
          <w:kern w:val="20"/>
          <w:szCs w:val="20"/>
        </w:rPr>
      </w:pPr>
      <w:r w:rsidRPr="00EE6BA4">
        <w:rPr>
          <w:rFonts w:cs="Tahoma"/>
          <w:szCs w:val="20"/>
        </w:rPr>
        <w:br w:type="page"/>
      </w:r>
    </w:p>
    <w:p w14:paraId="2C39DB8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3A3A623B" w14:textId="77777777" w:rsidR="00211DF1" w:rsidRPr="00EE6BA4" w:rsidRDefault="00211DF1" w:rsidP="00AF5B09">
      <w:pPr>
        <w:pStyle w:val="Body"/>
        <w:jc w:val="left"/>
        <w:rPr>
          <w:rFonts w:cs="Tahoma"/>
          <w:b/>
          <w:bCs/>
          <w:szCs w:val="20"/>
        </w:rPr>
      </w:pPr>
    </w:p>
    <w:p w14:paraId="6CD74D5E" w14:textId="77777777" w:rsidR="00211DF1" w:rsidRPr="00EE6BA4" w:rsidRDefault="00211DF1" w:rsidP="00BD2FC7">
      <w:pPr>
        <w:pStyle w:val="Body"/>
        <w:jc w:val="center"/>
        <w:rPr>
          <w:rFonts w:cs="Tahoma"/>
          <w:b/>
          <w:bCs/>
          <w:szCs w:val="20"/>
        </w:rPr>
      </w:pPr>
      <w:r w:rsidRPr="00112117">
        <w:rPr>
          <w:b/>
          <w:bCs/>
        </w:rPr>
        <w:t>SIMPLIFIC PAVARINI DISTRIBUIDORA DE TÍTULOS E VALORES MOBILIÁRIOS LTDA.</w:t>
      </w:r>
    </w:p>
    <w:p w14:paraId="1AC00A7C" w14:textId="7C2A2D4B" w:rsidR="00211DF1" w:rsidRDefault="00211DF1" w:rsidP="00BD2FC7">
      <w:pPr>
        <w:pStyle w:val="Body"/>
        <w:rPr>
          <w:rFonts w:cs="Tahoma"/>
          <w:bCs/>
          <w:iCs/>
          <w:szCs w:val="20"/>
        </w:rPr>
      </w:pPr>
    </w:p>
    <w:p w14:paraId="3E64D621"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9CCE1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09B5D03" w14:textId="77777777" w:rsidR="00211DF1" w:rsidRPr="00EE6BA4" w:rsidRDefault="00211DF1" w:rsidP="00BD2FC7">
      <w:pPr>
        <w:pStyle w:val="Body"/>
        <w:rPr>
          <w:rFonts w:cs="Tahoma"/>
          <w:szCs w:val="20"/>
        </w:rPr>
      </w:pPr>
    </w:p>
    <w:p w14:paraId="134C2451" w14:textId="77777777" w:rsidR="00211DF1" w:rsidRPr="00EE6BA4" w:rsidRDefault="00211DF1" w:rsidP="00BD2FC7">
      <w:pPr>
        <w:pStyle w:val="Body"/>
        <w:jc w:val="center"/>
        <w:rPr>
          <w:rFonts w:cs="Tahoma"/>
          <w:b/>
          <w:bCs/>
          <w:szCs w:val="20"/>
        </w:rPr>
      </w:pPr>
      <w:r w:rsidRPr="00861F54">
        <w:rPr>
          <w:b/>
          <w:bCs/>
        </w:rPr>
        <w:t>COLINAS TRANSMISSORA DE ENERGIA ELÉTRICA S.A.</w:t>
      </w:r>
    </w:p>
    <w:p w14:paraId="6B1A0460" w14:textId="3D778914" w:rsidR="00211DF1" w:rsidRDefault="00211DF1" w:rsidP="00BD2FC7">
      <w:pPr>
        <w:pStyle w:val="Body"/>
        <w:rPr>
          <w:rFonts w:cs="Tahoma"/>
          <w:szCs w:val="20"/>
        </w:rPr>
      </w:pPr>
    </w:p>
    <w:p w14:paraId="03DD256D"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530D6BED" w14:textId="77777777" w:rsidR="00211DF1" w:rsidRPr="00EE6BA4" w:rsidRDefault="00211DF1" w:rsidP="00BD2FC7">
      <w:pPr>
        <w:rPr>
          <w:rFonts w:cs="Tahoma"/>
          <w:i/>
          <w:kern w:val="20"/>
          <w:szCs w:val="20"/>
        </w:rPr>
      </w:pPr>
      <w:r w:rsidRPr="00EE6BA4">
        <w:rPr>
          <w:rFonts w:cs="Tahoma"/>
          <w:i/>
          <w:szCs w:val="20"/>
        </w:rPr>
        <w:br w:type="page"/>
      </w:r>
    </w:p>
    <w:p w14:paraId="44F254EA"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1FB06B7A" w14:textId="55F16AB6" w:rsidR="00211DF1" w:rsidRDefault="00211DF1" w:rsidP="00BD2FC7">
      <w:pPr>
        <w:pStyle w:val="Body"/>
        <w:rPr>
          <w:rFonts w:cs="Tahoma"/>
          <w:szCs w:val="20"/>
        </w:rPr>
      </w:pPr>
    </w:p>
    <w:p w14:paraId="69E94B7B" w14:textId="77777777" w:rsidR="00AF5B09" w:rsidRPr="00EE6BA4" w:rsidRDefault="00AF5B09" w:rsidP="00BD2FC7">
      <w:pPr>
        <w:pStyle w:val="Body"/>
        <w:rPr>
          <w:rFonts w:cs="Tahoma"/>
          <w:b/>
          <w:szCs w:val="20"/>
        </w:rPr>
      </w:pPr>
      <w:r w:rsidRPr="00EE6BA4">
        <w:rPr>
          <w:rFonts w:cs="Tahoma"/>
          <w:b/>
          <w:szCs w:val="20"/>
        </w:rPr>
        <w:t>Testemunhas:</w:t>
      </w:r>
    </w:p>
    <w:p w14:paraId="3601A6B2" w14:textId="77777777" w:rsidR="00AF5B09" w:rsidRPr="00EE6BA4" w:rsidRDefault="00AF5B09" w:rsidP="00AF5B09">
      <w:pPr>
        <w:pStyle w:val="Body"/>
      </w:pPr>
    </w:p>
    <w:p w14:paraId="615FB69C" w14:textId="3BDA36B2" w:rsidR="00EE6BA4" w:rsidRPr="00EE6BA4" w:rsidRDefault="00AF5B09" w:rsidP="00AF5B09">
      <w:pPr>
        <w:pStyle w:val="Body"/>
        <w:rPr>
          <w:rFonts w:cs="Tahoma"/>
          <w:b/>
          <w:szCs w:val="20"/>
        </w:rPr>
      </w:pPr>
      <w:r>
        <w:t>1.</w:t>
      </w:r>
      <w:r>
        <w:tab/>
      </w:r>
      <w:r w:rsidRPr="00EE6BA4">
        <w:t>___________________________</w:t>
      </w:r>
      <w:r>
        <w:tab/>
      </w:r>
      <w:r>
        <w:tab/>
        <w:t>2.</w:t>
      </w:r>
      <w:r>
        <w:tab/>
      </w:r>
      <w:r w:rsidRPr="00EE6BA4">
        <w:t>___________________________</w:t>
      </w:r>
      <w:r w:rsidRPr="00EE6BA4">
        <w:br/>
      </w:r>
      <w:r>
        <w:tab/>
      </w:r>
      <w:r w:rsidRPr="00EE6BA4">
        <w:t xml:space="preserve">Nome: </w:t>
      </w:r>
      <w:r>
        <w:tab/>
      </w:r>
      <w:r>
        <w:tab/>
      </w:r>
      <w:r>
        <w:tab/>
      </w:r>
      <w:r>
        <w:tab/>
      </w:r>
      <w:r>
        <w:tab/>
      </w:r>
      <w:r>
        <w:tab/>
      </w:r>
      <w:r>
        <w:tab/>
      </w:r>
      <w:r w:rsidRPr="00EE6BA4">
        <w:t xml:space="preserve">Nome: </w:t>
      </w:r>
      <w:r w:rsidRPr="00EE6BA4">
        <w:br/>
      </w:r>
      <w:r>
        <w:tab/>
      </w:r>
      <w:r w:rsidRPr="00EE6BA4">
        <w:t xml:space="preserve">CPF: </w:t>
      </w:r>
      <w:r w:rsidRPr="00EE6BA4">
        <w:tab/>
      </w:r>
      <w:r>
        <w:tab/>
      </w:r>
      <w:r>
        <w:tab/>
      </w:r>
      <w:r>
        <w:tab/>
      </w:r>
      <w:r>
        <w:tab/>
      </w:r>
      <w:r>
        <w:tab/>
      </w:r>
      <w:r>
        <w:tab/>
      </w:r>
      <w:r w:rsidRPr="00EE6BA4">
        <w:t xml:space="preserve">CPF: </w:t>
      </w:r>
    </w:p>
    <w:p w14:paraId="2FED77D5" w14:textId="77777777" w:rsidR="00EE6BA4" w:rsidRPr="00BD2FC7" w:rsidRDefault="00EE6BA4" w:rsidP="00BD2FC7">
      <w:pPr>
        <w:pStyle w:val="TtuloAnexo"/>
      </w:pPr>
      <w:r w:rsidRPr="00BD2FC7">
        <w:lastRenderedPageBreak/>
        <w:t>ANEXO I</w:t>
      </w:r>
    </w:p>
    <w:p w14:paraId="593DA906" w14:textId="77777777" w:rsidR="00EE6BA4" w:rsidRPr="00EE6BA4" w:rsidRDefault="00EE6BA4" w:rsidP="00BD2FC7">
      <w:pPr>
        <w:pStyle w:val="SubTtulo0"/>
        <w:jc w:val="center"/>
      </w:pPr>
      <w:r w:rsidRPr="00EE6BA4">
        <w:t>CARACTERÍSTICAS DAS OBRIGAÇÕES GARANTIDAS</w:t>
      </w:r>
    </w:p>
    <w:p w14:paraId="2C35EEE4" w14:textId="386D2822" w:rsidR="00EE6BA4" w:rsidRDefault="00EE6BA4" w:rsidP="001A136B">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2"/>
      </w:tblGrid>
      <w:tr w:rsidR="00DB61A1" w:rsidRPr="00383A16" w14:paraId="0110BCFA" w14:textId="77777777" w:rsidTr="00DB61A1">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567C7E93" w14:textId="77777777" w:rsidR="00DB61A1" w:rsidRPr="00383A16" w:rsidRDefault="00DB61A1" w:rsidP="00542CC0">
            <w:pPr>
              <w:widowControl w:val="0"/>
              <w:spacing w:before="40" w:after="40" w:line="252" w:lineRule="auto"/>
              <w:ind w:left="-90"/>
              <w:jc w:val="center"/>
              <w:rPr>
                <w:rFonts w:cs="Tahoma"/>
                <w:b/>
                <w:sz w:val="18"/>
                <w:szCs w:val="18"/>
              </w:rPr>
            </w:pPr>
            <w:r w:rsidRPr="00383A16">
              <w:rPr>
                <w:rFonts w:cs="Tahoma"/>
                <w:b/>
                <w:sz w:val="18"/>
                <w:szCs w:val="18"/>
              </w:rPr>
              <w:t xml:space="preserve">Obrigações Garantidas </w:t>
            </w:r>
          </w:p>
        </w:tc>
      </w:tr>
      <w:tr w:rsidR="00DB61A1" w:rsidRPr="00383A16" w14:paraId="5AB5D63A" w14:textId="77777777" w:rsidTr="00542CC0">
        <w:tc>
          <w:tcPr>
            <w:tcW w:w="1694" w:type="pct"/>
            <w:vAlign w:val="center"/>
            <w:hideMark/>
          </w:tcPr>
          <w:p w14:paraId="7A2E61B0"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Valor da Emissão:</w:t>
            </w:r>
          </w:p>
        </w:tc>
        <w:tc>
          <w:tcPr>
            <w:tcW w:w="3306" w:type="pct"/>
            <w:vAlign w:val="center"/>
            <w:hideMark/>
          </w:tcPr>
          <w:p w14:paraId="606696D8" w14:textId="0272E003" w:rsidR="00DB61A1" w:rsidRPr="00383A16" w:rsidRDefault="00DB61A1" w:rsidP="00542CC0">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Pr="00CC6A8A">
              <w:rPr>
                <w:rFonts w:ascii="Tahoma" w:hAnsi="Tahoma" w:cs="Tahoma"/>
                <w:sz w:val="18"/>
                <w:szCs w:val="18"/>
              </w:rPr>
              <w:t>R$</w:t>
            </w:r>
            <w:r>
              <w:rPr>
                <w:rFonts w:ascii="Tahoma" w:hAnsi="Tahoma" w:cs="Tahoma"/>
                <w:sz w:val="18"/>
                <w:szCs w:val="18"/>
              </w:rPr>
              <w:t>152</w:t>
            </w:r>
            <w:r w:rsidRPr="00CC6A8A">
              <w:rPr>
                <w:rFonts w:ascii="Tahoma" w:hAnsi="Tahoma" w:cs="Tahoma"/>
                <w:sz w:val="18"/>
                <w:szCs w:val="18"/>
              </w:rPr>
              <w:t>.</w:t>
            </w:r>
            <w:r>
              <w:rPr>
                <w:rFonts w:ascii="Tahoma" w:hAnsi="Tahoma" w:cs="Tahoma"/>
                <w:sz w:val="18"/>
                <w:szCs w:val="18"/>
              </w:rPr>
              <w:t>0</w:t>
            </w:r>
            <w:r w:rsidRPr="00CC6A8A">
              <w:rPr>
                <w:rFonts w:ascii="Tahoma" w:hAnsi="Tahoma" w:cs="Tahoma"/>
                <w:sz w:val="18"/>
                <w:szCs w:val="18"/>
              </w:rPr>
              <w:t>00.000,00 (</w:t>
            </w:r>
            <w:r>
              <w:rPr>
                <w:rFonts w:ascii="Tahoma" w:hAnsi="Tahoma" w:cs="Tahoma"/>
                <w:sz w:val="18"/>
                <w:szCs w:val="18"/>
              </w:rPr>
              <w:t>cento e cinquenta e dois milhões de reais</w:t>
            </w:r>
            <w:r w:rsidRPr="00CC6A8A">
              <w:rPr>
                <w:rFonts w:ascii="Tahoma" w:hAnsi="Tahoma" w:cs="Tahoma"/>
                <w:sz w:val="18"/>
                <w:szCs w:val="18"/>
              </w:rPr>
              <w:t>).</w:t>
            </w:r>
          </w:p>
        </w:tc>
      </w:tr>
      <w:tr w:rsidR="00DB61A1" w:rsidRPr="00383A16" w14:paraId="0641F987" w14:textId="77777777" w:rsidTr="00542CC0">
        <w:tc>
          <w:tcPr>
            <w:tcW w:w="1694" w:type="pct"/>
            <w:vAlign w:val="center"/>
          </w:tcPr>
          <w:p w14:paraId="0CE84F48"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Data de Emissão:</w:t>
            </w:r>
          </w:p>
        </w:tc>
        <w:tc>
          <w:tcPr>
            <w:tcW w:w="3306" w:type="pct"/>
            <w:vAlign w:val="center"/>
          </w:tcPr>
          <w:p w14:paraId="47363953" w14:textId="77777777" w:rsidR="00DB61A1" w:rsidRPr="00383A16" w:rsidRDefault="00DB61A1" w:rsidP="00542CC0">
            <w:pPr>
              <w:pStyle w:val="p0"/>
              <w:spacing w:before="40" w:after="40" w:line="252" w:lineRule="auto"/>
              <w:outlineLvl w:val="0"/>
              <w:rPr>
                <w:rFonts w:ascii="Tahoma" w:hAnsi="Tahoma" w:cs="Tahoma"/>
                <w:sz w:val="18"/>
                <w:szCs w:val="18"/>
              </w:rPr>
            </w:pPr>
            <w:r w:rsidRPr="002D2F05">
              <w:rPr>
                <w:rFonts w:ascii="Tahoma" w:hAnsi="Tahoma" w:cs="Tahoma"/>
                <w:bCs/>
                <w:sz w:val="18"/>
                <w:szCs w:val="18"/>
              </w:rPr>
              <w:t xml:space="preserve">29 </w:t>
            </w:r>
            <w:r w:rsidRPr="002D2F05">
              <w:rPr>
                <w:rFonts w:ascii="Tahoma" w:hAnsi="Tahoma" w:cs="Tahoma"/>
                <w:sz w:val="18"/>
                <w:szCs w:val="18"/>
              </w:rPr>
              <w:t xml:space="preserve">de </w:t>
            </w:r>
            <w:r w:rsidRPr="002D2F05">
              <w:rPr>
                <w:rFonts w:ascii="Tahoma" w:hAnsi="Tahoma" w:cs="Tahoma"/>
                <w:bCs/>
                <w:sz w:val="18"/>
                <w:szCs w:val="18"/>
              </w:rPr>
              <w:t xml:space="preserve">julho </w:t>
            </w:r>
            <w:r w:rsidRPr="002D2F05">
              <w:rPr>
                <w:rFonts w:ascii="Tahoma" w:hAnsi="Tahoma" w:cs="Tahoma"/>
                <w:sz w:val="18"/>
                <w:szCs w:val="18"/>
              </w:rPr>
              <w:t>de 2021</w:t>
            </w:r>
            <w:r w:rsidRPr="00CC6A8A">
              <w:rPr>
                <w:rFonts w:cs="Tahoma"/>
                <w:sz w:val="18"/>
                <w:szCs w:val="18"/>
              </w:rPr>
              <w:t>.</w:t>
            </w:r>
          </w:p>
        </w:tc>
      </w:tr>
      <w:tr w:rsidR="00DB61A1" w:rsidRPr="00383A16" w14:paraId="2744C7C3" w14:textId="77777777" w:rsidTr="00542CC0">
        <w:tc>
          <w:tcPr>
            <w:tcW w:w="1694" w:type="pct"/>
            <w:vAlign w:val="center"/>
            <w:hideMark/>
          </w:tcPr>
          <w:p w14:paraId="2C0E5163"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Quantidade de Debêntures:</w:t>
            </w:r>
          </w:p>
        </w:tc>
        <w:tc>
          <w:tcPr>
            <w:tcW w:w="3306" w:type="pct"/>
            <w:vAlign w:val="center"/>
            <w:hideMark/>
          </w:tcPr>
          <w:p w14:paraId="3C551649" w14:textId="2A1290C2" w:rsidR="00DB61A1" w:rsidRPr="00383A16" w:rsidRDefault="00DB61A1" w:rsidP="00542CC0">
            <w:pPr>
              <w:widowControl w:val="0"/>
              <w:spacing w:before="40" w:after="40" w:line="252" w:lineRule="auto"/>
              <w:rPr>
                <w:rFonts w:cs="Tahoma"/>
                <w:sz w:val="18"/>
                <w:szCs w:val="18"/>
              </w:rPr>
            </w:pPr>
            <w:r>
              <w:rPr>
                <w:rFonts w:cs="Tahoma"/>
                <w:sz w:val="18"/>
                <w:szCs w:val="18"/>
              </w:rPr>
              <w:t>Até 152</w:t>
            </w:r>
            <w:r w:rsidRPr="00CC6A8A">
              <w:rPr>
                <w:rFonts w:cs="Tahoma"/>
                <w:sz w:val="18"/>
                <w:szCs w:val="18"/>
              </w:rPr>
              <w:t>.</w:t>
            </w:r>
            <w:r>
              <w:rPr>
                <w:rFonts w:cs="Tahoma"/>
                <w:sz w:val="18"/>
                <w:szCs w:val="18"/>
              </w:rPr>
              <w:t>0</w:t>
            </w:r>
            <w:r w:rsidRPr="00CC6A8A">
              <w:rPr>
                <w:rFonts w:cs="Tahoma"/>
                <w:sz w:val="18"/>
                <w:szCs w:val="18"/>
              </w:rPr>
              <w:t>00 (</w:t>
            </w:r>
            <w:r>
              <w:rPr>
                <w:rFonts w:cs="Tahoma"/>
                <w:sz w:val="18"/>
                <w:szCs w:val="18"/>
              </w:rPr>
              <w:t>cento e cinquenta e duas mil</w:t>
            </w:r>
            <w:r w:rsidRPr="00CC6A8A">
              <w:rPr>
                <w:rFonts w:cs="Tahoma"/>
                <w:sz w:val="18"/>
                <w:szCs w:val="18"/>
              </w:rPr>
              <w:t>) debêntures simples, não conversíveis em ações, em até três séries.</w:t>
            </w:r>
          </w:p>
        </w:tc>
      </w:tr>
      <w:tr w:rsidR="00DB61A1" w:rsidRPr="00383A16" w14:paraId="307E83C7" w14:textId="77777777" w:rsidTr="00542CC0">
        <w:tc>
          <w:tcPr>
            <w:tcW w:w="1694" w:type="pct"/>
            <w:vAlign w:val="center"/>
          </w:tcPr>
          <w:p w14:paraId="14B04422"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Valor Nominal Unitário</w:t>
            </w:r>
          </w:p>
        </w:tc>
        <w:tc>
          <w:tcPr>
            <w:tcW w:w="3306" w:type="pct"/>
            <w:vAlign w:val="center"/>
          </w:tcPr>
          <w:p w14:paraId="493279FC" w14:textId="77777777" w:rsidR="00DB61A1" w:rsidRPr="00383A16" w:rsidRDefault="00DB61A1" w:rsidP="00542CC0">
            <w:pPr>
              <w:widowControl w:val="0"/>
              <w:spacing w:before="40" w:after="40" w:line="252" w:lineRule="auto"/>
              <w:rPr>
                <w:rFonts w:cs="Tahoma"/>
                <w:sz w:val="18"/>
                <w:szCs w:val="18"/>
              </w:rPr>
            </w:pPr>
            <w:r w:rsidRPr="00CC6A8A">
              <w:rPr>
                <w:rFonts w:cs="Tahoma"/>
                <w:sz w:val="18"/>
                <w:szCs w:val="18"/>
              </w:rPr>
              <w:t>R$ 1.000,00 (mil reais).</w:t>
            </w:r>
          </w:p>
        </w:tc>
      </w:tr>
      <w:tr w:rsidR="00DB61A1" w:rsidRPr="00383A16" w14:paraId="737B57FE" w14:textId="77777777" w:rsidTr="00542CC0">
        <w:tc>
          <w:tcPr>
            <w:tcW w:w="1694" w:type="pct"/>
            <w:vAlign w:val="center"/>
            <w:hideMark/>
          </w:tcPr>
          <w:p w14:paraId="00922ADC"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Prazo</w:t>
            </w:r>
            <w:r>
              <w:rPr>
                <w:rFonts w:cs="Tahoma"/>
                <w:i/>
                <w:sz w:val="18"/>
                <w:szCs w:val="18"/>
              </w:rPr>
              <w:t xml:space="preserve"> e Data de Vencimento</w:t>
            </w:r>
          </w:p>
        </w:tc>
        <w:tc>
          <w:tcPr>
            <w:tcW w:w="3306" w:type="pct"/>
            <w:vAlign w:val="center"/>
            <w:hideMark/>
          </w:tcPr>
          <w:p w14:paraId="0282EAEE" w14:textId="77777777" w:rsidR="00DB61A1" w:rsidRPr="00383A16" w:rsidRDefault="00DB61A1" w:rsidP="00542CC0">
            <w:pPr>
              <w:pStyle w:val="PargrafodaLista"/>
              <w:widowControl w:val="0"/>
              <w:spacing w:before="40" w:after="40" w:line="252" w:lineRule="auto"/>
              <w:ind w:left="0"/>
              <w:rPr>
                <w:rFonts w:cs="Tahoma"/>
                <w:smallCaps/>
                <w:color w:val="000000"/>
                <w:sz w:val="18"/>
                <w:szCs w:val="18"/>
              </w:rPr>
            </w:pPr>
            <w:r>
              <w:rPr>
                <w:rFonts w:cs="Tahoma"/>
                <w:sz w:val="18"/>
                <w:szCs w:val="18"/>
              </w:rPr>
              <w:t xml:space="preserve">8052 (oito mil e cinquenta e dois dias), vencendo-se, portanto, em </w:t>
            </w:r>
            <w:r w:rsidRPr="00CC6A8A">
              <w:rPr>
                <w:rFonts w:cs="Tahoma"/>
                <w:sz w:val="18"/>
                <w:szCs w:val="18"/>
              </w:rPr>
              <w:t xml:space="preserve">15 de </w:t>
            </w:r>
            <w:r>
              <w:rPr>
                <w:rFonts w:cs="Tahoma"/>
                <w:sz w:val="18"/>
                <w:szCs w:val="18"/>
              </w:rPr>
              <w:t>agosto</w:t>
            </w:r>
            <w:r w:rsidRPr="00CC6A8A">
              <w:rPr>
                <w:rFonts w:cs="Tahoma"/>
                <w:sz w:val="18"/>
                <w:szCs w:val="18"/>
              </w:rPr>
              <w:t xml:space="preserve"> de 20</w:t>
            </w:r>
            <w:r>
              <w:rPr>
                <w:rFonts w:cs="Tahoma"/>
                <w:sz w:val="18"/>
                <w:szCs w:val="18"/>
              </w:rPr>
              <w:t>43</w:t>
            </w:r>
          </w:p>
        </w:tc>
      </w:tr>
      <w:tr w:rsidR="00DB61A1" w:rsidRPr="00383A16" w14:paraId="0B8ABB86" w14:textId="77777777" w:rsidTr="00542CC0">
        <w:tc>
          <w:tcPr>
            <w:tcW w:w="1694" w:type="pct"/>
            <w:vAlign w:val="center"/>
          </w:tcPr>
          <w:p w14:paraId="5DEBA511"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Remuneração:</w:t>
            </w:r>
          </w:p>
        </w:tc>
        <w:tc>
          <w:tcPr>
            <w:tcW w:w="3306" w:type="pct"/>
            <w:vAlign w:val="center"/>
          </w:tcPr>
          <w:p w14:paraId="34285D29" w14:textId="77777777" w:rsidR="00DB61A1" w:rsidRPr="00383A16" w:rsidRDefault="00DB61A1" w:rsidP="00542CC0">
            <w:pPr>
              <w:widowControl w:val="0"/>
              <w:spacing w:before="40" w:after="40" w:line="252" w:lineRule="auto"/>
              <w:rPr>
                <w:rFonts w:cs="Tahoma"/>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 da 2ª Emissão.</w:t>
            </w:r>
          </w:p>
        </w:tc>
      </w:tr>
      <w:tr w:rsidR="00DB61A1" w:rsidRPr="00383A16" w14:paraId="524AF138" w14:textId="77777777" w:rsidTr="00542CC0">
        <w:tc>
          <w:tcPr>
            <w:tcW w:w="1694" w:type="pct"/>
            <w:vAlign w:val="center"/>
            <w:hideMark/>
          </w:tcPr>
          <w:p w14:paraId="6448BE0C"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Encargos</w:t>
            </w:r>
          </w:p>
        </w:tc>
        <w:tc>
          <w:tcPr>
            <w:tcW w:w="3306" w:type="pct"/>
            <w:vAlign w:val="center"/>
            <w:hideMark/>
          </w:tcPr>
          <w:p w14:paraId="55AFBF4E" w14:textId="77777777" w:rsidR="00DB61A1" w:rsidRPr="00383A16" w:rsidRDefault="00DB61A1" w:rsidP="00542CC0">
            <w:pPr>
              <w:widowControl w:val="0"/>
              <w:spacing w:before="40" w:after="40" w:line="252" w:lineRule="auto"/>
              <w:ind w:left="-90"/>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DB61A1" w:rsidRPr="00383A16" w14:paraId="451EF06E" w14:textId="77777777" w:rsidTr="00542CC0">
        <w:tc>
          <w:tcPr>
            <w:tcW w:w="1694" w:type="pct"/>
            <w:vAlign w:val="center"/>
          </w:tcPr>
          <w:p w14:paraId="2014E20A" w14:textId="77777777" w:rsidR="00DB61A1" w:rsidRPr="00383A16" w:rsidRDefault="00DB61A1" w:rsidP="00542CC0">
            <w:pPr>
              <w:widowControl w:val="0"/>
              <w:spacing w:before="40" w:after="40" w:line="252" w:lineRule="auto"/>
              <w:ind w:left="-90"/>
              <w:rPr>
                <w:rFonts w:cs="Tahoma"/>
                <w:i/>
                <w:iCs/>
                <w:color w:val="000000"/>
                <w:sz w:val="18"/>
                <w:szCs w:val="18"/>
              </w:rPr>
            </w:pPr>
            <w:r w:rsidRPr="00CC6A8A">
              <w:rPr>
                <w:rFonts w:cs="Tahoma"/>
                <w:i/>
                <w:sz w:val="18"/>
                <w:szCs w:val="18"/>
              </w:rPr>
              <w:t>Conversibilidade</w:t>
            </w:r>
          </w:p>
        </w:tc>
        <w:tc>
          <w:tcPr>
            <w:tcW w:w="3306" w:type="pct"/>
            <w:vAlign w:val="center"/>
          </w:tcPr>
          <w:p w14:paraId="5C30544D" w14:textId="77777777" w:rsidR="00DB61A1" w:rsidRPr="00383A16" w:rsidRDefault="00DB61A1" w:rsidP="00542CC0">
            <w:pPr>
              <w:widowControl w:val="0"/>
              <w:spacing w:before="40" w:after="40" w:line="252" w:lineRule="auto"/>
              <w:ind w:left="-90"/>
              <w:rPr>
                <w:rFonts w:cs="Tahoma"/>
                <w:color w:val="000000"/>
                <w:sz w:val="18"/>
                <w:szCs w:val="18"/>
              </w:rPr>
            </w:pPr>
            <w:r w:rsidRPr="00CC6A8A">
              <w:rPr>
                <w:rFonts w:cs="Tahoma"/>
                <w:iCs/>
                <w:color w:val="000000"/>
                <w:sz w:val="18"/>
                <w:szCs w:val="18"/>
              </w:rPr>
              <w:t>As Debêntures serão simples, não conversíveis em ações de emissão da Emissora.</w:t>
            </w:r>
          </w:p>
        </w:tc>
      </w:tr>
      <w:tr w:rsidR="00DB61A1" w:rsidRPr="00383A16" w14:paraId="209A49FC" w14:textId="77777777" w:rsidTr="00542CC0">
        <w:tc>
          <w:tcPr>
            <w:tcW w:w="1694" w:type="pct"/>
            <w:vAlign w:val="center"/>
          </w:tcPr>
          <w:p w14:paraId="4EFA795C" w14:textId="77777777" w:rsidR="00DB61A1" w:rsidRPr="00383A16" w:rsidRDefault="00DB61A1" w:rsidP="00542CC0">
            <w:pPr>
              <w:widowControl w:val="0"/>
              <w:spacing w:before="40" w:after="40" w:line="252" w:lineRule="auto"/>
              <w:ind w:left="-90"/>
              <w:rPr>
                <w:rFonts w:cs="Tahoma"/>
                <w:i/>
                <w:iCs/>
                <w:color w:val="000000"/>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vAlign w:val="center"/>
          </w:tcPr>
          <w:p w14:paraId="7A0EB09C" w14:textId="77777777" w:rsidR="00DB61A1" w:rsidRPr="00383A16" w:rsidRDefault="00DB61A1" w:rsidP="00542CC0">
            <w:pPr>
              <w:widowControl w:val="0"/>
              <w:spacing w:before="40" w:after="40" w:line="252" w:lineRule="auto"/>
              <w:ind w:left="-90"/>
              <w:rPr>
                <w:rFonts w:cs="Tahoma"/>
                <w:color w:val="000000"/>
                <w:sz w:val="18"/>
                <w:szCs w:val="18"/>
              </w:rPr>
            </w:pPr>
            <w:r w:rsidRPr="00CC6A8A">
              <w:rPr>
                <w:rFonts w:cs="Tahoma"/>
                <w:color w:val="000000"/>
                <w:sz w:val="18"/>
                <w:szCs w:val="18"/>
              </w:rPr>
              <w:t>A Emissora poderá realizar a amortização ou resgate antecipado das Debêntures, nos termos da Escritura da 2ª Emissão ou da lei</w:t>
            </w:r>
            <w:r w:rsidRPr="00CC6A8A">
              <w:rPr>
                <w:rFonts w:cs="Tahoma"/>
                <w:sz w:val="18"/>
                <w:szCs w:val="18"/>
              </w:rPr>
              <w:t xml:space="preserve">. </w:t>
            </w:r>
          </w:p>
        </w:tc>
      </w:tr>
      <w:tr w:rsidR="00DB61A1" w:rsidRPr="00383A16" w14:paraId="6FD96735" w14:textId="77777777" w:rsidTr="00542CC0">
        <w:tc>
          <w:tcPr>
            <w:tcW w:w="1694" w:type="pct"/>
            <w:vAlign w:val="center"/>
            <w:hideMark/>
          </w:tcPr>
          <w:p w14:paraId="5A14FF05"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Outras obrigações garantidas:</w:t>
            </w:r>
          </w:p>
        </w:tc>
        <w:tc>
          <w:tcPr>
            <w:tcW w:w="3306" w:type="pct"/>
            <w:vAlign w:val="center"/>
            <w:hideMark/>
          </w:tcPr>
          <w:p w14:paraId="72883EAD" w14:textId="01D86FF4" w:rsidR="00DB61A1" w:rsidRPr="00383A16" w:rsidRDefault="00DB61A1" w:rsidP="00542CC0">
            <w:pPr>
              <w:widowControl w:val="0"/>
              <w:spacing w:before="40" w:after="40" w:line="252" w:lineRule="auto"/>
              <w:ind w:left="-90"/>
              <w:rPr>
                <w:rFonts w:cs="Tahoma"/>
                <w:sz w:val="18"/>
                <w:szCs w:val="18"/>
              </w:rPr>
            </w:pPr>
            <w:r w:rsidRPr="00CC6A8A">
              <w:rPr>
                <w:rFonts w:cs="Tahoma"/>
                <w:sz w:val="18"/>
                <w:szCs w:val="18"/>
              </w:rPr>
              <w:t>Todas as obrigações, principais e/ou acessórias, assumidas pela Emissora, decorrentes ou de qualquer forma relacionadas à 2ª Emissão de Debêntures nos termos do “</w:t>
            </w:r>
            <w:r w:rsidRPr="00CC6A8A">
              <w:rPr>
                <w:rFonts w:cs="Tahoma"/>
                <w:i/>
                <w:color w:val="000000" w:themeColor="text1"/>
                <w:sz w:val="18"/>
                <w:szCs w:val="18"/>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Pr="00CC6A8A">
              <w:rPr>
                <w:rFonts w:cs="Tahoma"/>
                <w:sz w:val="18"/>
                <w:szCs w:val="18"/>
              </w:rPr>
              <w:t>” celebrado entre a Emissora</w:t>
            </w:r>
            <w:r>
              <w:rPr>
                <w:rFonts w:cs="Tahoma"/>
                <w:sz w:val="18"/>
                <w:szCs w:val="18"/>
              </w:rPr>
              <w:t>, o Fiador</w:t>
            </w:r>
            <w:r w:rsidRPr="00CC6A8A">
              <w:rPr>
                <w:rFonts w:cs="Tahoma"/>
                <w:sz w:val="18"/>
                <w:szCs w:val="18"/>
              </w:rPr>
              <w:t xml:space="preserve"> e o Agente Fiduciário, em </w:t>
            </w:r>
            <w:r w:rsidR="00CC6EEF">
              <w:rPr>
                <w:rFonts w:cs="Tahoma"/>
                <w:sz w:val="18"/>
                <w:szCs w:val="18"/>
              </w:rPr>
              <w:t>02</w:t>
            </w:r>
            <w:r w:rsidRPr="00CC6A8A">
              <w:rPr>
                <w:rFonts w:cs="Tahoma"/>
                <w:bCs/>
                <w:sz w:val="18"/>
                <w:szCs w:val="18"/>
              </w:rPr>
              <w:t xml:space="preserve"> </w:t>
            </w:r>
            <w:r w:rsidRPr="00CC6A8A">
              <w:rPr>
                <w:rFonts w:cs="Tahoma"/>
                <w:sz w:val="18"/>
                <w:szCs w:val="18"/>
              </w:rPr>
              <w:t xml:space="preserve">de </w:t>
            </w:r>
            <w:r w:rsidR="00CC6EEF">
              <w:rPr>
                <w:rFonts w:cs="Tahoma"/>
                <w:sz w:val="18"/>
                <w:szCs w:val="18"/>
              </w:rPr>
              <w:t>agosto</w:t>
            </w:r>
            <w:r w:rsidRPr="00CC6A8A">
              <w:rPr>
                <w:rFonts w:cs="Tahoma"/>
                <w:bCs/>
                <w:sz w:val="18"/>
                <w:szCs w:val="18"/>
              </w:rPr>
              <w:t xml:space="preserve"> </w:t>
            </w:r>
            <w:r w:rsidRPr="00CC6A8A">
              <w:rPr>
                <w:rFonts w:cs="Tahoma"/>
                <w:sz w:val="18"/>
                <w:szCs w:val="18"/>
              </w:rPr>
              <w:t>de 2021.</w:t>
            </w:r>
          </w:p>
        </w:tc>
      </w:tr>
    </w:tbl>
    <w:p w14:paraId="64F19B45" w14:textId="77777777" w:rsidR="00EE6BA4" w:rsidRDefault="00EE6BA4" w:rsidP="00F647D3">
      <w:pPr>
        <w:pStyle w:val="Body"/>
        <w:jc w:val="center"/>
      </w:pPr>
    </w:p>
    <w:p w14:paraId="23DEA200" w14:textId="77777777" w:rsidR="00EE6BA4" w:rsidRPr="00EE6BA4" w:rsidRDefault="00EE6BA4" w:rsidP="00F647D3">
      <w:pPr>
        <w:pStyle w:val="Body"/>
        <w:jc w:val="center"/>
      </w:pPr>
      <w:r w:rsidRPr="00EE6BA4">
        <w:t>* * * *</w:t>
      </w:r>
    </w:p>
    <w:p w14:paraId="39337648" w14:textId="77777777" w:rsidR="00EE6BA4" w:rsidRPr="00BD2FC7" w:rsidRDefault="00EE6BA4" w:rsidP="00BD2FC7">
      <w:pPr>
        <w:pStyle w:val="TtuloAnexo"/>
      </w:pPr>
      <w:r w:rsidRPr="00BD2FC7">
        <w:lastRenderedPageBreak/>
        <w:t>ANEXO II</w:t>
      </w:r>
    </w:p>
    <w:p w14:paraId="674FDBFF" w14:textId="77777777" w:rsidR="00EE6BA4" w:rsidRPr="00BD2FC7" w:rsidRDefault="00EE6BA4" w:rsidP="00BD2FC7">
      <w:pPr>
        <w:pStyle w:val="SubTtulo0"/>
        <w:jc w:val="center"/>
      </w:pPr>
      <w:r w:rsidRPr="00BD2FC7">
        <w:t>MODELO DE NOTIFICAÇÃO ANEEL</w:t>
      </w:r>
    </w:p>
    <w:p w14:paraId="7DB7A937" w14:textId="77777777" w:rsidR="00EE6BA4" w:rsidRPr="00EE6BA4" w:rsidRDefault="00EE6BA4" w:rsidP="00F647D3">
      <w:pPr>
        <w:pStyle w:val="Body"/>
      </w:pPr>
    </w:p>
    <w:p w14:paraId="09E38C2F" w14:textId="49983BFF" w:rsidR="00EE6BA4" w:rsidRDefault="00EE6BA4" w:rsidP="00F647D3">
      <w:pPr>
        <w:pStyle w:val="Body"/>
        <w:rPr>
          <w:szCs w:val="20"/>
        </w:rPr>
      </w:pPr>
      <w:r w:rsidRPr="00EE6BA4">
        <w:rPr>
          <w:szCs w:val="20"/>
          <w:highlight w:val="yellow"/>
        </w:rPr>
        <w:t>[Local, data]</w:t>
      </w:r>
    </w:p>
    <w:p w14:paraId="70428278" w14:textId="77777777" w:rsidR="00F647D3" w:rsidRPr="00EE6BA4" w:rsidRDefault="00F647D3" w:rsidP="00F647D3">
      <w:pPr>
        <w:pStyle w:val="Body"/>
        <w:rPr>
          <w:szCs w:val="20"/>
        </w:rPr>
      </w:pPr>
    </w:p>
    <w:p w14:paraId="3C57EA87" w14:textId="64C65013" w:rsidR="00EE6BA4" w:rsidRPr="00EE6BA4" w:rsidRDefault="00EE6BA4" w:rsidP="00F647D3">
      <w:pPr>
        <w:pStyle w:val="Body"/>
        <w:jc w:val="left"/>
        <w:rPr>
          <w:szCs w:val="20"/>
        </w:rPr>
      </w:pPr>
      <w:r w:rsidRPr="00EE6BA4">
        <w:rPr>
          <w:bCs/>
          <w:szCs w:val="20"/>
        </w:rPr>
        <w:t>À</w:t>
      </w:r>
      <w:r w:rsidR="00F647D3">
        <w:rPr>
          <w:bCs/>
          <w:szCs w:val="20"/>
        </w:rPr>
        <w:br/>
      </w:r>
      <w:r w:rsidRPr="00EE6BA4">
        <w:rPr>
          <w:szCs w:val="20"/>
        </w:rPr>
        <w:t>Agência Nacional de Energia Elétrica</w:t>
      </w:r>
      <w:r w:rsidR="00F647D3">
        <w:rPr>
          <w:szCs w:val="20"/>
        </w:rPr>
        <w:br/>
      </w:r>
      <w:r w:rsidRPr="00EE6BA4">
        <w:rPr>
          <w:bCs/>
          <w:szCs w:val="20"/>
          <w:highlight w:val="yellow"/>
        </w:rPr>
        <w:t>[endereço]</w:t>
      </w:r>
      <w:r w:rsidR="00F647D3">
        <w:rPr>
          <w:bCs/>
          <w:szCs w:val="20"/>
        </w:rPr>
        <w:br/>
      </w:r>
      <w:r w:rsidRPr="00EE6BA4">
        <w:rPr>
          <w:bCs/>
          <w:szCs w:val="20"/>
        </w:rPr>
        <w:t xml:space="preserve">At.: </w:t>
      </w:r>
      <w:r w:rsidRPr="00EE6BA4">
        <w:rPr>
          <w:szCs w:val="20"/>
          <w:highlight w:val="yellow"/>
        </w:rPr>
        <w:t>[●]</w:t>
      </w:r>
    </w:p>
    <w:p w14:paraId="13CD2306" w14:textId="77777777" w:rsidR="00EE6BA4" w:rsidRPr="00EE6BA4" w:rsidRDefault="00EE6BA4" w:rsidP="00F647D3">
      <w:pPr>
        <w:pStyle w:val="Body"/>
        <w:rPr>
          <w:bCs/>
          <w:szCs w:val="20"/>
        </w:rPr>
      </w:pPr>
    </w:p>
    <w:p w14:paraId="3FC558D3" w14:textId="77777777" w:rsidR="00EE6BA4" w:rsidRPr="00EE6BA4" w:rsidRDefault="00EE6BA4" w:rsidP="00F647D3">
      <w:pPr>
        <w:pStyle w:val="SubTtulo0"/>
        <w:jc w:val="left"/>
      </w:pPr>
      <w:r w:rsidRPr="00EE6BA4">
        <w:t xml:space="preserve">Ref.: Contrato de Concessão n.º 22/2018 – Alienação Fiduciária de Ações. </w:t>
      </w:r>
    </w:p>
    <w:p w14:paraId="10ED609C" w14:textId="6A7C501B" w:rsidR="00EE6BA4" w:rsidRDefault="00EE6BA4" w:rsidP="00F647D3">
      <w:pPr>
        <w:pStyle w:val="Body"/>
        <w:rPr>
          <w:bCs/>
          <w:szCs w:val="20"/>
        </w:rPr>
      </w:pPr>
    </w:p>
    <w:p w14:paraId="3E1A15B8" w14:textId="77777777" w:rsidR="00F647D3" w:rsidRPr="00EE6BA4" w:rsidRDefault="00F647D3" w:rsidP="00F647D3">
      <w:pPr>
        <w:pStyle w:val="Body"/>
        <w:rPr>
          <w:bCs/>
          <w:szCs w:val="20"/>
        </w:rPr>
      </w:pPr>
    </w:p>
    <w:p w14:paraId="7D9FFEDC" w14:textId="77777777" w:rsidR="00EE6BA4" w:rsidRPr="00EE6BA4" w:rsidRDefault="00EE6BA4" w:rsidP="00F647D3">
      <w:pPr>
        <w:pStyle w:val="Body"/>
        <w:rPr>
          <w:bCs/>
          <w:szCs w:val="20"/>
        </w:rPr>
      </w:pPr>
      <w:r w:rsidRPr="00EE6BA4">
        <w:rPr>
          <w:bCs/>
          <w:szCs w:val="20"/>
        </w:rPr>
        <w:t>Prezados Senhores:</w:t>
      </w:r>
    </w:p>
    <w:p w14:paraId="0F5A7327" w14:textId="77777777" w:rsidR="00EE6BA4" w:rsidRPr="00EE6BA4" w:rsidRDefault="00EE6BA4" w:rsidP="00F647D3">
      <w:pPr>
        <w:pStyle w:val="Body"/>
      </w:pPr>
      <w:r w:rsidRPr="00EE6BA4">
        <w:t>Fazemos referência ao Contrato de Concessão n.º 22/2018 celebrado entre a Agência Nacional de Energia Elétrica – ANEEL e a Colinas Transmissora de Energia Elétrica (atual denominação social da Lyon Transmissora de Energia Elétrica II S.A.) (“</w:t>
      </w:r>
      <w:r w:rsidRPr="00566E6B">
        <w:rPr>
          <w:b/>
          <w:bCs/>
        </w:rPr>
        <w:t>Colinas</w:t>
      </w:r>
      <w:r w:rsidRPr="00EE6BA4">
        <w:t>”) em 20 de setembro de 2018 (“</w:t>
      </w:r>
      <w:r w:rsidRPr="00566E6B">
        <w:rPr>
          <w:b/>
          <w:bCs/>
        </w:rPr>
        <w:t>Contrato de Concessão</w:t>
      </w:r>
      <w:r w:rsidRPr="00EE6BA4">
        <w:t>”).</w:t>
      </w:r>
    </w:p>
    <w:p w14:paraId="5507833F" w14:textId="3594E883" w:rsidR="00EE6BA4" w:rsidRPr="00EB18A3" w:rsidRDefault="00EE6BA4" w:rsidP="00F647D3">
      <w:pPr>
        <w:pStyle w:val="Body"/>
      </w:pPr>
      <w:r w:rsidRPr="007E5F83">
        <w:rPr>
          <w:bCs/>
        </w:rPr>
        <w:t xml:space="preserve">Serve a presente para informa-los que, conforme descrito na Cláusula 2.1 do </w:t>
      </w:r>
      <w:r w:rsidRPr="00EB18A3">
        <w:t xml:space="preserve">Contrato de Alienação Fiduciária de Ações em Garantia e Outras Avenças </w:t>
      </w:r>
      <w:r w:rsidR="00211DF1">
        <w:t xml:space="preserve">Sob Condição Suspensiva </w:t>
      </w:r>
      <w:r w:rsidRPr="00EB18A3">
        <w:t xml:space="preserve">celebrado entre </w:t>
      </w:r>
      <w:r w:rsidRPr="00566E6B">
        <w:rPr>
          <w:b/>
        </w:rPr>
        <w:t>LC ENERGIA HOLDING S.A.</w:t>
      </w:r>
      <w:r w:rsidRPr="00566E6B">
        <w:rPr>
          <w:bCs/>
        </w:rPr>
        <w:t>, sociedade por ações com sede na cidade de São Paulo, Estado de São Paulo, na Avenida Presidente Juscelino Kubitschek, 2041, torre D, 23.º andar, sala 12, Vila Nova Conceição, CEP 04543-011, inscrita no CNPJ sob o n.º 32.997.529/0001-18 (“</w:t>
      </w:r>
      <w:r w:rsidRPr="00566E6B">
        <w:rPr>
          <w:b/>
        </w:rPr>
        <w:t>LC Energia</w:t>
      </w:r>
      <w:r w:rsidRPr="007E5F83">
        <w:rPr>
          <w:bCs/>
        </w:rPr>
        <w:t xml:space="preserve">”), </w:t>
      </w:r>
      <w:r w:rsidR="00A54BC2">
        <w:rPr>
          <w:b/>
        </w:rPr>
        <w:t>SIMPLIFIC PAVARINI DISTRIBUIDORA DE TÍTULOS E VALORES MOBILIÁRIOS LTDA.</w:t>
      </w:r>
      <w:r w:rsidR="00A54BC2" w:rsidRPr="00837119">
        <w:t xml:space="preserve">, instituição financeira </w:t>
      </w:r>
      <w:r w:rsidR="00A54BC2">
        <w:rPr>
          <w:rFonts w:ascii="Arial" w:hAnsi="Arial" w:cs="Arial"/>
        </w:rPr>
        <w:t xml:space="preserve">com filial na Cidade de São Paulo, Estado de São Paulo, na Rua Joaquim Floriano, nº 466, Bloco B, Conjunto 1401, Itaim Bibi, CEP 04534-004, </w:t>
      </w:r>
      <w:r w:rsidR="00A54BC2" w:rsidRPr="001E61CA">
        <w:rPr>
          <w:bCs/>
        </w:rPr>
        <w:t>inscrita no CNPJ/ME sob o nº </w:t>
      </w:r>
      <w:r w:rsidR="00A54BC2" w:rsidRPr="009F631E">
        <w:rPr>
          <w:bCs/>
        </w:rPr>
        <w:t>15.227.994/0004-</w:t>
      </w:r>
      <w:r w:rsidR="00A54BC2" w:rsidRPr="00D128A1">
        <w:rPr>
          <w:bCs/>
        </w:rPr>
        <w:t>01</w:t>
      </w:r>
      <w:r w:rsidR="00A54BC2" w:rsidRPr="00B654E2" w:rsidDel="00A54BC2">
        <w:rPr>
          <w:bCs/>
          <w:iCs/>
        </w:rPr>
        <w:t xml:space="preserve"> </w:t>
      </w:r>
      <w:r w:rsidR="00BB5310" w:rsidRPr="00D128A1">
        <w:rPr>
          <w:bCs/>
          <w:iCs/>
        </w:rPr>
        <w:t xml:space="preserve"> </w:t>
      </w:r>
      <w:r w:rsidR="00BB5310" w:rsidRPr="00D128A1">
        <w:t>(“</w:t>
      </w:r>
      <w:r w:rsidR="00BB5310" w:rsidRPr="00D128A1">
        <w:rPr>
          <w:b/>
        </w:rPr>
        <w:t>Agente Fiduciário</w:t>
      </w:r>
      <w:r w:rsidR="00BB5310" w:rsidRPr="00D128A1">
        <w:rPr>
          <w:bCs/>
        </w:rPr>
        <w:t>”)</w:t>
      </w:r>
      <w:r w:rsidR="00BB5310" w:rsidRPr="00D128A1">
        <w:rPr>
          <w:bCs/>
          <w:iCs/>
        </w:rPr>
        <w:t xml:space="preserve">, </w:t>
      </w:r>
      <w:r w:rsidR="008F6AE4" w:rsidRPr="00D128A1">
        <w:t xml:space="preserve">na qualidade de representante dos titulares das Debêntures emitidas pela LC Energia Holding S.A. no âmbito </w:t>
      </w:r>
      <w:r w:rsidR="00871B2C" w:rsidRPr="00D128A1">
        <w:t>da segunda</w:t>
      </w:r>
      <w:r w:rsidR="008F6AE4" w:rsidRPr="00D128A1">
        <w:t xml:space="preserve"> emissão de debêntures simples, </w:t>
      </w:r>
      <w:r w:rsidR="00211DF1" w:rsidRPr="00D128A1">
        <w:t xml:space="preserve">em </w:t>
      </w:r>
      <w:r w:rsidR="00DB61A1">
        <w:t xml:space="preserve">até </w:t>
      </w:r>
      <w:r w:rsidR="00211DF1" w:rsidRPr="00D128A1">
        <w:t xml:space="preserve">três séries </w:t>
      </w:r>
      <w:r w:rsidR="008F6AE4" w:rsidRPr="00D128A1">
        <w:t xml:space="preserve">não conversíveis em ações, da espécie com garantias reais e garantia fidejussória adicionais, </w:t>
      </w:r>
      <w:r w:rsidRPr="00D128A1">
        <w:rPr>
          <w:bCs/>
        </w:rPr>
        <w:t>com a interveniência anuência da Colinas, em</w:t>
      </w:r>
      <w:r w:rsidR="00BB5310" w:rsidRPr="00566E6B">
        <w:rPr>
          <w:bCs/>
        </w:rPr>
        <w:t xml:space="preserve"> </w:t>
      </w:r>
      <w:r w:rsidR="00BB5310" w:rsidRPr="00566E6B">
        <w:rPr>
          <w:bCs/>
          <w:iCs/>
          <w:highlight w:val="yellow"/>
        </w:rPr>
        <w:t>[●]</w:t>
      </w:r>
      <w:r w:rsidR="00BB5310" w:rsidRPr="00566E6B">
        <w:rPr>
          <w:bCs/>
          <w:iCs/>
        </w:rPr>
        <w:t xml:space="preserve"> de </w:t>
      </w:r>
      <w:r w:rsidR="00BB5310" w:rsidRPr="00566E6B">
        <w:rPr>
          <w:bCs/>
          <w:iCs/>
          <w:highlight w:val="yellow"/>
        </w:rPr>
        <w:t>[●]</w:t>
      </w:r>
      <w:r w:rsidR="00BB5310" w:rsidRPr="00566E6B">
        <w:rPr>
          <w:bCs/>
          <w:iCs/>
        </w:rPr>
        <w:t xml:space="preserve"> de 2021</w:t>
      </w:r>
      <w:r w:rsidRPr="00566E6B">
        <w:rPr>
          <w:bCs/>
        </w:rPr>
        <w:t xml:space="preserve"> (“</w:t>
      </w:r>
      <w:r w:rsidRPr="00566E6B">
        <w:rPr>
          <w:b/>
        </w:rPr>
        <w:t>Contrato de Alienação Fiduciária de Ações</w:t>
      </w:r>
      <w:r w:rsidRPr="007E5F83">
        <w:rPr>
          <w:bCs/>
        </w:rPr>
        <w:t xml:space="preserve">” – Anexo I à presente), a </w:t>
      </w:r>
      <w:r w:rsidRPr="00EB18A3">
        <w:rPr>
          <w:color w:val="000000"/>
        </w:rPr>
        <w:t>LC Energia</w:t>
      </w:r>
      <w:r w:rsidRPr="00566E6B">
        <w:rPr>
          <w:bCs/>
        </w:rPr>
        <w:t xml:space="preserve">, na qualidade de acionista titular </w:t>
      </w:r>
      <w:r w:rsidRPr="00566E6B">
        <w:t>da totalidade das 15.001.000 (quinze milhões e mil) ações ordinárias, nominativas e sem valor nominal de emissão da Colinas representativas de 100% (cem por cento) do capital social total da Colinas, alienou fiduciariamente em garantia, a propriedade fiduciária, o domínio resolúvel e a posse indireta em favor do Agente Fiduciário, livres e desembaraçados de quaisquer Ônus</w:t>
      </w:r>
      <w:r w:rsidR="00211DF1">
        <w:t>, observada a Condição Suspensiva</w:t>
      </w:r>
      <w:r w:rsidRPr="00566E6B">
        <w:t xml:space="preserve"> (“</w:t>
      </w:r>
      <w:r w:rsidRPr="00566E6B">
        <w:rPr>
          <w:b/>
          <w:bCs/>
        </w:rPr>
        <w:t>Alienação Fiduciária de Ações</w:t>
      </w:r>
      <w:r w:rsidRPr="007E5F83">
        <w:t xml:space="preserve">”): </w:t>
      </w:r>
    </w:p>
    <w:p w14:paraId="51133D9D" w14:textId="77777777" w:rsidR="00EE6BA4" w:rsidRPr="00EE6BA4" w:rsidRDefault="00EE6BA4" w:rsidP="00F647D3">
      <w:pPr>
        <w:pStyle w:val="alpha2"/>
      </w:pPr>
      <w:r w:rsidRPr="00EE6BA4">
        <w:t>100% (cem por cento) das ações representativas do capital social da Colinas, que totalizam, nesta data, 15.001.000 (quinze milhões e mil) ações ordinárias, nominativas e sem valor nominal de emissão da, todas subscritas e integralizada pela LC Energia;</w:t>
      </w:r>
    </w:p>
    <w:p w14:paraId="4038C079" w14:textId="77777777" w:rsidR="00EE6BA4" w:rsidRPr="00EE6BA4" w:rsidRDefault="00EE6BA4" w:rsidP="00F647D3">
      <w:pPr>
        <w:pStyle w:val="alpha2"/>
      </w:pPr>
      <w:r w:rsidRPr="00EE6BA4">
        <w:lastRenderedPageBreak/>
        <w:t xml:space="preserve">todas as ações adicionais de emissão da Colinas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21A9CB06" w14:textId="77777777" w:rsidR="00EE6BA4" w:rsidRPr="00EE6BA4" w:rsidRDefault="00EE6BA4" w:rsidP="00F647D3">
      <w:pPr>
        <w:pStyle w:val="alpha2"/>
      </w:pPr>
      <w:r w:rsidRPr="00EE6BA4">
        <w:t>todas as ações derivadas das ações ou de quaisquer ações adicionais ou que venham a substituí-las a qualquer título (incluindo em função de desdobramento, grupamento, incorporação, fusão, cisão ou qualquer outra forma de reorganização societária envolvendo a Colinas ou as Ações ou outra operação),</w:t>
      </w:r>
    </w:p>
    <w:p w14:paraId="351B12C0" w14:textId="77777777" w:rsidR="00EE6BA4" w:rsidRPr="00EE6BA4" w:rsidRDefault="00EE6BA4" w:rsidP="00F647D3">
      <w:pPr>
        <w:pStyle w:val="alpha2"/>
      </w:pPr>
      <w:r w:rsidRPr="00EE6BA4">
        <w:t xml:space="preserve">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LC Energia, e </w:t>
      </w:r>
    </w:p>
    <w:p w14:paraId="441F4F40" w14:textId="77777777" w:rsidR="00EE6BA4" w:rsidRPr="00EE6BA4" w:rsidRDefault="00207C1F" w:rsidP="00F647D3">
      <w:pPr>
        <w:pStyle w:val="alpha2"/>
      </w:pPr>
      <w:r>
        <w:t>t</w:t>
      </w:r>
      <w:r w:rsidR="00EE6BA4" w:rsidRPr="00EE6BA4">
        <w: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528C1087" w14:textId="77777777" w:rsidR="00EE6BA4" w:rsidRPr="00EE6BA4" w:rsidRDefault="00EE6BA4" w:rsidP="00F647D3">
      <w:pPr>
        <w:pStyle w:val="Body"/>
        <w:rPr>
          <w:bCs/>
        </w:rPr>
      </w:pPr>
      <w:r w:rsidRPr="00EE6BA4">
        <w:rPr>
          <w:bCs/>
        </w:rPr>
        <w:t>Em decorrência da alienação fiduciária constituída pelo Contrato de Alienação Fiduciária de Ações, a LC Energia se comprometeu a entregar a presente notificação</w:t>
      </w:r>
      <w:r w:rsidRPr="00EE6BA4">
        <w:t>.</w:t>
      </w:r>
    </w:p>
    <w:p w14:paraId="058F2233" w14:textId="77777777" w:rsidR="00EE6BA4" w:rsidRPr="00EE6BA4" w:rsidRDefault="00EE6BA4" w:rsidP="00F647D3">
      <w:pPr>
        <w:pStyle w:val="Body"/>
      </w:pPr>
      <w:r w:rsidRPr="00EE6BA4">
        <w:rPr>
          <w:color w:val="000000"/>
        </w:rPr>
        <w:t xml:space="preserve">A Colinas permanecerá plenamente responsável pelas suas obrigações para com V.Sas. resultantes do Contrato de Concessão. </w:t>
      </w:r>
    </w:p>
    <w:p w14:paraId="5F0AD5E0" w14:textId="23CB04D3" w:rsidR="00EE6BA4" w:rsidRPr="00EE6BA4" w:rsidRDefault="00EE6BA4" w:rsidP="00F647D3">
      <w:pPr>
        <w:pStyle w:val="Body"/>
      </w:pPr>
      <w:r w:rsidRPr="00EE6BA4">
        <w:rPr>
          <w:color w:val="000000"/>
          <w:spacing w:val="-3"/>
        </w:rPr>
        <w:t>S</w:t>
      </w:r>
      <w:r w:rsidRPr="00EE6BA4">
        <w:rPr>
          <w:color w:val="000000"/>
        </w:rPr>
        <w:t>olicitamos a V.Sas. que, como sinal de conhecimento e concordância da constituição da alienação fiduciária em garantia sobre as ações de emissão da Colinas e aos termos da presente notificação, assinem as 2 (duas) vias da presente enviadas a V.Sas., no local abaixo indicado, e nos devolva</w:t>
      </w:r>
      <w:r w:rsidR="00F353DE">
        <w:rPr>
          <w:color w:val="000000"/>
        </w:rPr>
        <w:t>m</w:t>
      </w:r>
      <w:r w:rsidRPr="00EE6BA4">
        <w:rPr>
          <w:color w:val="000000"/>
        </w:rPr>
        <w:t xml:space="preserve"> uma dessas vias.</w:t>
      </w:r>
    </w:p>
    <w:p w14:paraId="3DBBEE62" w14:textId="77777777" w:rsidR="00EE6BA4" w:rsidRPr="00EE6BA4" w:rsidRDefault="00EE6BA4" w:rsidP="00F647D3">
      <w:pPr>
        <w:pStyle w:val="Body"/>
        <w:rPr>
          <w:color w:val="000000"/>
        </w:rPr>
      </w:pPr>
    </w:p>
    <w:p w14:paraId="7195E10F" w14:textId="77777777" w:rsidR="00F647D3" w:rsidRPr="003B79C6" w:rsidRDefault="00F647D3" w:rsidP="00F647D3">
      <w:pPr>
        <w:pStyle w:val="Body"/>
        <w:jc w:val="center"/>
        <w:rPr>
          <w:lang w:val="en-US"/>
        </w:rPr>
      </w:pPr>
      <w:r w:rsidRPr="003B79C6">
        <w:rPr>
          <w:b/>
          <w:bCs/>
          <w:lang w:val="en-US"/>
        </w:rPr>
        <w:t>LC ENERGIA HOLDING S.A.</w:t>
      </w:r>
    </w:p>
    <w:p w14:paraId="1DE7FA68" w14:textId="77777777" w:rsidR="00F647D3" w:rsidRPr="003B79C6" w:rsidRDefault="00F647D3" w:rsidP="00F647D3">
      <w:pPr>
        <w:pStyle w:val="Body"/>
        <w:rPr>
          <w:lang w:val="en-US"/>
        </w:rPr>
      </w:pPr>
    </w:p>
    <w:p w14:paraId="723CDBD9" w14:textId="77777777" w:rsidR="00F647D3" w:rsidRPr="00EE6BA4" w:rsidRDefault="00F647D3" w:rsidP="00F647D3">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F03118" w14:textId="6F983D9B" w:rsidR="00F647D3" w:rsidRPr="00F647D3" w:rsidRDefault="00F647D3" w:rsidP="00F647D3">
      <w:pPr>
        <w:pStyle w:val="Body"/>
        <w:rPr>
          <w:bCs/>
        </w:rPr>
      </w:pPr>
    </w:p>
    <w:p w14:paraId="753A26AF" w14:textId="77777777" w:rsidR="00EE6BA4" w:rsidRPr="00EE6BA4" w:rsidRDefault="00EE6BA4" w:rsidP="00F647D3">
      <w:pPr>
        <w:pStyle w:val="Body"/>
      </w:pPr>
      <w:r w:rsidRPr="00EE6BA4">
        <w:t>Recebido e de acordo em ___/___/___</w:t>
      </w:r>
    </w:p>
    <w:p w14:paraId="52EB0767" w14:textId="77777777" w:rsidR="00EE6BA4" w:rsidRPr="00EE6BA4" w:rsidRDefault="00EE6BA4" w:rsidP="00F647D3">
      <w:pPr>
        <w:pStyle w:val="Body"/>
      </w:pPr>
      <w:r w:rsidRPr="00EE6BA4">
        <w:t>Por:____________________________</w:t>
      </w:r>
    </w:p>
    <w:p w14:paraId="1D87CFC4" w14:textId="77777777" w:rsidR="00EE6BA4" w:rsidRPr="00EE6BA4" w:rsidRDefault="00EE6BA4" w:rsidP="00F647D3">
      <w:pPr>
        <w:pStyle w:val="Body"/>
      </w:pPr>
      <w:r w:rsidRPr="00EE6BA4">
        <w:t>Assinatura: ______________________</w:t>
      </w:r>
    </w:p>
    <w:p w14:paraId="7E3A4168" w14:textId="77777777" w:rsidR="00EE6BA4" w:rsidRPr="00EE6BA4" w:rsidRDefault="00EE6BA4" w:rsidP="00F647D3">
      <w:pPr>
        <w:pStyle w:val="Body"/>
      </w:pPr>
      <w:r w:rsidRPr="00EE6BA4">
        <w:t>RG: ____________________________</w:t>
      </w:r>
    </w:p>
    <w:p w14:paraId="1BEC1D42" w14:textId="5FA03716" w:rsidR="00EE6BA4" w:rsidRPr="00EE6BA4" w:rsidRDefault="00EE6BA4" w:rsidP="00BD2FC7">
      <w:pPr>
        <w:pStyle w:val="TtuloAnexo"/>
      </w:pPr>
      <w:bookmarkStart w:id="81" w:name="_Hlk42182733"/>
      <w:r w:rsidRPr="00EE6BA4">
        <w:lastRenderedPageBreak/>
        <w:t>ANEXO III</w:t>
      </w:r>
    </w:p>
    <w:bookmarkEnd w:id="81"/>
    <w:p w14:paraId="2E2F8C50" w14:textId="77777777" w:rsidR="00EE6BA4" w:rsidRPr="00BD2FC7" w:rsidRDefault="00EE6BA4" w:rsidP="00BD2FC7">
      <w:pPr>
        <w:pStyle w:val="SubTtulo0"/>
        <w:jc w:val="center"/>
      </w:pPr>
      <w:r w:rsidRPr="00BD2FC7">
        <w:t>MODELO DE PROCURAÇÃO</w:t>
      </w:r>
    </w:p>
    <w:p w14:paraId="7126A99C" w14:textId="77777777" w:rsidR="00EE6BA4" w:rsidRPr="00EE6BA4" w:rsidRDefault="00EE6BA4" w:rsidP="00F647D3">
      <w:pPr>
        <w:pStyle w:val="Body"/>
      </w:pPr>
    </w:p>
    <w:p w14:paraId="7345A9A0" w14:textId="77777777" w:rsidR="00EE6BA4" w:rsidRPr="00EE6BA4" w:rsidRDefault="00EE6BA4" w:rsidP="00BD2FC7">
      <w:pPr>
        <w:pStyle w:val="Body"/>
        <w:rPr>
          <w:color w:val="000000"/>
        </w:rPr>
      </w:pPr>
      <w:r w:rsidRPr="00EE6BA4">
        <w:rPr>
          <w:color w:val="000000"/>
        </w:rPr>
        <w:t xml:space="preserve">Pelo presente instrumento particular de mandato </w:t>
      </w:r>
      <w:r w:rsidRPr="00EE6BA4">
        <w:rPr>
          <w:b/>
          <w:bCs/>
        </w:rPr>
        <w:t>LC ENERGIA HOLDING S.A.</w:t>
      </w:r>
      <w:r w:rsidRPr="00EE6BA4">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os Srs.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rPr>
          <w:bCs/>
          <w:iCs/>
        </w:rPr>
        <w:t>,</w:t>
      </w:r>
      <w:r w:rsidRPr="00EE6BA4">
        <w:t xml:space="preserve"> e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t xml:space="preserve"> (“</w:t>
      </w:r>
      <w:r w:rsidRPr="00566E6B">
        <w:rPr>
          <w:b/>
          <w:bCs/>
        </w:rPr>
        <w:t>Outorgante</w:t>
      </w:r>
      <w:r w:rsidRPr="00EE6BA4">
        <w:t xml:space="preserve">”), nomeia e constitui seu bastante procurador </w:t>
      </w:r>
      <w:bookmarkStart w:id="82" w:name="_Hlk4161974"/>
      <w:r w:rsidR="00A54BC2">
        <w:rPr>
          <w:b/>
        </w:rPr>
        <w:t>SIMPLIFIC PAVARINI DISTRIBUIDORA DE TÍTULOS E VALORES MOBILIÁRIOS LTDA.</w:t>
      </w:r>
      <w:r w:rsidR="00A54BC2" w:rsidRPr="00837119">
        <w:t xml:space="preserve">, instituição financeira </w:t>
      </w:r>
      <w:r w:rsidR="00A54BC2">
        <w:rPr>
          <w:rFonts w:ascii="Arial" w:hAnsi="Arial" w:cs="Arial"/>
        </w:rPr>
        <w:t>com filial na Cidade de São Paulo, Estado de São Paulo, na Rua Joaquim Floriano, nº 466, Bloco B, Conjunto 1401, Itaim Bibi, CEP 04534-004</w:t>
      </w:r>
      <w:r w:rsidR="00A54BC2" w:rsidRPr="001E61CA">
        <w:rPr>
          <w:bCs/>
        </w:rPr>
        <w:t>, inscrita no CNPJ/ME sob o nº </w:t>
      </w:r>
      <w:r w:rsidR="00A54BC2" w:rsidRPr="009F631E">
        <w:rPr>
          <w:bCs/>
        </w:rPr>
        <w:t>15.227.994/0004-01</w:t>
      </w:r>
      <w:r w:rsidR="00BB5310" w:rsidRPr="00ED5CF8">
        <w:rPr>
          <w:bCs/>
        </w:rPr>
        <w:t xml:space="preserve">, </w:t>
      </w:r>
      <w:r w:rsidR="00BB5310" w:rsidRPr="00ED5CF8">
        <w:t>neste ato representada na forma de seu contrato social]</w:t>
      </w:r>
      <w:r w:rsidR="00115034">
        <w:t xml:space="preserve">, </w:t>
      </w:r>
      <w:r w:rsidR="00115034" w:rsidRPr="00EE6BA4">
        <w:t xml:space="preserve">na qualidade de representante dos titulares das debêntures emitidas pela </w:t>
      </w:r>
      <w:r w:rsidR="00115034">
        <w:t>LC Energia Holding S.A.</w:t>
      </w:r>
      <w:r w:rsidR="00115034" w:rsidRPr="00EE6BA4">
        <w:t xml:space="preserve"> no âmbito </w:t>
      </w:r>
      <w:r w:rsidR="00F353DE">
        <w:t xml:space="preserve">da segunda </w:t>
      </w:r>
      <w:r w:rsidR="00115034" w:rsidRPr="00EE6BA4">
        <w:t xml:space="preserve"> emissão de debêntures simples, não conversíveis em ações, da espécie com garantias reais e garantia fidejussória adicionais, em </w:t>
      </w:r>
      <w:r w:rsidR="00211DF1">
        <w:t>três séries</w:t>
      </w:r>
      <w:r w:rsidR="00115034" w:rsidRPr="00EE6BA4">
        <w:t>, objeto de oferta pública com esforços restritos de distribuição, nos termos da Instrução CVM n.º 476, de 16 de janeiro de 2009</w:t>
      </w:r>
      <w:r w:rsidR="00BB5310" w:rsidRPr="00ED5CF8">
        <w:t xml:space="preserve"> (</w:t>
      </w:r>
      <w:bookmarkEnd w:id="82"/>
      <w:r w:rsidRPr="00EE6BA4">
        <w:t>“</w:t>
      </w:r>
      <w:r w:rsidRPr="00566E6B">
        <w:rPr>
          <w:b/>
          <w:bCs/>
        </w:rPr>
        <w:t>Outorgado</w:t>
      </w:r>
      <w:r w:rsidRPr="00EE6BA4">
        <w:t xml:space="preserve">”), </w:t>
      </w:r>
      <w:r w:rsidRPr="00EE6BA4">
        <w:rPr>
          <w:color w:val="000000"/>
        </w:rPr>
        <w:t xml:space="preserve">conferindo-lhe plenos e especiais poderes para praticar todo e qualquer ato ou ação necessários para a execução </w:t>
      </w:r>
      <w:r w:rsidR="00F353DE">
        <w:rPr>
          <w:color w:val="000000"/>
        </w:rPr>
        <w:t xml:space="preserve">do </w:t>
      </w:r>
      <w:r w:rsidRPr="00EE6BA4">
        <w:t>Contrato de Alienação Fiduciária de Ações em Garantia e Outras Avenças</w:t>
      </w:r>
      <w:r w:rsidR="00211DF1">
        <w:t xml:space="preserve"> sob Condição Suspensiva</w:t>
      </w:r>
      <w:r w:rsidRPr="00EE6BA4">
        <w:rPr>
          <w:color w:val="000000"/>
        </w:rPr>
        <w:t xml:space="preserve">, celebrado entre a Outorgante e o Outorgado, com a interveniência anuência da Colinas Transmissora de Energia Elétrica S.A., </w:t>
      </w:r>
      <w:r w:rsidRPr="00EE6BA4">
        <w:t xml:space="preserve">inscrita no CNPJ/ME sob o n.º 31.326.856/0001-85, </w:t>
      </w:r>
      <w:r w:rsidR="00FC2674">
        <w:t xml:space="preserve">em </w:t>
      </w:r>
      <w:r w:rsidR="00FC2674" w:rsidRPr="00ED5CF8">
        <w:rPr>
          <w:bCs/>
        </w:rPr>
        <w:t>[●]</w:t>
      </w:r>
      <w:r w:rsidR="00FC2674">
        <w:rPr>
          <w:bCs/>
        </w:rPr>
        <w:t xml:space="preserve"> de </w:t>
      </w:r>
      <w:r w:rsidR="00FC2674" w:rsidRPr="00ED5CF8">
        <w:rPr>
          <w:bCs/>
        </w:rPr>
        <w:t>[●]</w:t>
      </w:r>
      <w:r w:rsidR="00FC2674">
        <w:rPr>
          <w:bCs/>
        </w:rPr>
        <w:t xml:space="preserve"> de 2021</w:t>
      </w:r>
      <w:r w:rsidRPr="00EE6BA4">
        <w:rPr>
          <w:color w:val="000000"/>
        </w:rPr>
        <w:t xml:space="preserve"> (“</w:t>
      </w:r>
      <w:r w:rsidRPr="00566E6B">
        <w:rPr>
          <w:b/>
          <w:bCs/>
          <w:color w:val="000000"/>
        </w:rPr>
        <w:t>Contrato de Alienação Fiduciária</w:t>
      </w:r>
      <w:r w:rsidRPr="00EE6BA4">
        <w:rPr>
          <w:color w:val="000000"/>
        </w:rPr>
        <w:t>”), inclusive poderes para:</w:t>
      </w:r>
    </w:p>
    <w:p w14:paraId="772718C8" w14:textId="77777777" w:rsidR="00EE6BA4" w:rsidRPr="00EE6BA4" w:rsidRDefault="00EE6BA4" w:rsidP="00F647D3">
      <w:pPr>
        <w:pStyle w:val="alpha2"/>
      </w:pPr>
      <w:r w:rsidRPr="00EE6BA4">
        <w:t xml:space="preserve">exercer todos os direitos relativos aos </w:t>
      </w:r>
      <w:r w:rsidRPr="00EE6BA4">
        <w:rPr>
          <w:color w:val="000000"/>
        </w:rPr>
        <w:t>Direitos de Participação Alienados Fiduciariamente</w:t>
      </w:r>
      <w:r w:rsidRPr="00EE6BA4">
        <w:t>, inclusive participar das assembleias gerais, exercer o direito de voto e receber todos os Direitos Econômicos;</w:t>
      </w:r>
    </w:p>
    <w:p w14:paraId="2CE9DAE9" w14:textId="77777777" w:rsidR="00EE6BA4" w:rsidRPr="00EE6BA4" w:rsidRDefault="00EE6BA4" w:rsidP="00F647D3">
      <w:pPr>
        <w:pStyle w:val="alpha2"/>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E3491DB" w14:textId="77777777" w:rsidR="00EE6BA4" w:rsidRPr="00EE6BA4" w:rsidRDefault="00EE6BA4" w:rsidP="00F647D3">
      <w:pPr>
        <w:pStyle w:val="alpha2"/>
      </w:pPr>
      <w:r w:rsidRPr="00EE6BA4">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74689541" w14:textId="77777777" w:rsidR="00EE6BA4" w:rsidRPr="00EE6BA4" w:rsidRDefault="00EE6BA4" w:rsidP="00F647D3">
      <w:pPr>
        <w:pStyle w:val="alpha2"/>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17B4FF9B" w14:textId="77777777" w:rsidR="00EE6BA4" w:rsidRPr="00EE6BA4" w:rsidRDefault="00EE6BA4" w:rsidP="00F647D3">
      <w:pPr>
        <w:pStyle w:val="alpha2"/>
      </w:pPr>
      <w:r w:rsidRPr="00EE6BA4">
        <w:lastRenderedPageBreak/>
        <w:t>receber pagamentos e dar quitação de quaisquer outros valores devidos com relação ao Contrato, utilizando os valores recebidos para a satisfação das Obrigações Garantidas e devolvendo à Outorgante o que porventura sobejar;</w:t>
      </w:r>
    </w:p>
    <w:p w14:paraId="4DB09F11" w14:textId="77777777" w:rsidR="00EE6BA4" w:rsidRPr="00EE6BA4" w:rsidRDefault="00EE6BA4" w:rsidP="00F647D3">
      <w:pPr>
        <w:pStyle w:val="alpha2"/>
      </w:pPr>
      <w:r w:rsidRPr="00EE6BA4">
        <w:rPr>
          <w:w w:val="0"/>
        </w:rPr>
        <w:t xml:space="preserve">firmar quaisquer documentos e praticar quaisquer atos em nome da Outorgante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 e</w:t>
      </w:r>
    </w:p>
    <w:p w14:paraId="3F2F8C3F" w14:textId="77777777" w:rsidR="00EE6BA4" w:rsidRPr="00EE6BA4" w:rsidRDefault="00EE6BA4" w:rsidP="00F647D3">
      <w:pPr>
        <w:pStyle w:val="alpha2"/>
      </w:pPr>
      <w:r w:rsidRPr="00EE6BA4">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w:t>
      </w:r>
    </w:p>
    <w:p w14:paraId="6A958EC2" w14:textId="77777777" w:rsidR="00EE6BA4" w:rsidRPr="00EE6BA4" w:rsidRDefault="00EE6BA4" w:rsidP="00BD2FC7">
      <w:pPr>
        <w:pStyle w:val="Body"/>
      </w:pPr>
      <w:r w:rsidRPr="00EE6BA4">
        <w:t>Os termos utilizados no presente instrumento de mandato iniciados por maiúscula, que não tenham sido aqui definidos, terão o significado respectivamente atribuído a tais termos no Contrato de Alienação Fiduciária e/ou na Escritura de Emissão.</w:t>
      </w:r>
    </w:p>
    <w:p w14:paraId="42ABB4E7" w14:textId="77777777" w:rsidR="00EE6BA4" w:rsidRPr="00EE6BA4" w:rsidRDefault="00EE6BA4" w:rsidP="00BD2FC7">
      <w:pPr>
        <w:pStyle w:val="Body"/>
      </w:pPr>
      <w:r w:rsidRPr="00EE6BA4">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6DC10A6D" w14:textId="77777777" w:rsidR="00EE6BA4" w:rsidRPr="00EE6BA4" w:rsidRDefault="00EE6BA4" w:rsidP="00BD2FC7">
      <w:pPr>
        <w:pStyle w:val="Body"/>
      </w:pPr>
      <w:r w:rsidRPr="00EE6BA4">
        <w:t>O Outorgado ora nomeado pelo presente instrumento poder</w:t>
      </w:r>
      <w:r w:rsidR="00FC2674">
        <w:t>ão</w:t>
      </w:r>
      <w:r w:rsidRPr="00EE6BA4">
        <w:t xml:space="preserve"> substabelecer os poderes ora outorgados, no todo ou em parte, com reserva de iguais para si.</w:t>
      </w:r>
    </w:p>
    <w:p w14:paraId="7281B1F7" w14:textId="77777777" w:rsidR="00EE6BA4" w:rsidRPr="00EE6BA4" w:rsidRDefault="00EE6BA4" w:rsidP="00BD2FC7">
      <w:pPr>
        <w:pStyle w:val="Body"/>
      </w:pPr>
      <w:r w:rsidRPr="00EE6BA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74953787" w14:textId="77777777" w:rsidR="00EE6BA4" w:rsidRPr="00EE6BA4" w:rsidRDefault="00EE6BA4" w:rsidP="00BD2FC7">
      <w:pPr>
        <w:pStyle w:val="Body"/>
        <w:rPr>
          <w:highlight w:val="yellow"/>
        </w:rPr>
      </w:pPr>
    </w:p>
    <w:p w14:paraId="1B803E57" w14:textId="77777777" w:rsidR="00EE6BA4" w:rsidRPr="00EE6BA4" w:rsidRDefault="00EE6BA4" w:rsidP="00BD2FC7">
      <w:pPr>
        <w:pStyle w:val="Body"/>
      </w:pPr>
      <w:r w:rsidRPr="00EE6BA4">
        <w:rPr>
          <w:highlight w:val="yellow"/>
        </w:rPr>
        <w:t>[local e data</w:t>
      </w:r>
      <w:r w:rsidRPr="00EE6BA4">
        <w:t>]</w:t>
      </w:r>
    </w:p>
    <w:p w14:paraId="21E452AB" w14:textId="77777777" w:rsidR="00EE6BA4" w:rsidRPr="00EE6BA4" w:rsidRDefault="00EE6BA4" w:rsidP="00BD2FC7">
      <w:pPr>
        <w:pStyle w:val="Body"/>
        <w:rPr>
          <w:highlight w:val="yellow"/>
        </w:rPr>
      </w:pPr>
    </w:p>
    <w:p w14:paraId="4F443366" w14:textId="77777777" w:rsidR="00EE6BA4" w:rsidRPr="00BD2FC7" w:rsidRDefault="00EE6BA4" w:rsidP="00BD2FC7">
      <w:pPr>
        <w:pStyle w:val="Body"/>
        <w:jc w:val="center"/>
        <w:rPr>
          <w:b/>
          <w:bCs/>
          <w:lang w:val="en-US"/>
        </w:rPr>
      </w:pPr>
      <w:r w:rsidRPr="00BD2FC7">
        <w:rPr>
          <w:b/>
          <w:bCs/>
          <w:lang w:val="en-US"/>
        </w:rPr>
        <w:t>LC ENERGIA HOLDING S.A.</w:t>
      </w:r>
    </w:p>
    <w:p w14:paraId="3FD0BFC4" w14:textId="77777777" w:rsidR="00BD2FC7" w:rsidRPr="00EE6BA4" w:rsidRDefault="00BD2FC7" w:rsidP="00BD2FC7">
      <w:pPr>
        <w:pStyle w:val="Body"/>
      </w:pPr>
    </w:p>
    <w:p w14:paraId="7DD3E6F0" w14:textId="2D8D0836" w:rsidR="00BD2FC7" w:rsidRPr="00EE6BA4" w:rsidRDefault="00BD2FC7" w:rsidP="00BD2FC7">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772B2023" w14:textId="77777777" w:rsidR="00EE6BA4" w:rsidRPr="00EE6BA4" w:rsidRDefault="00EE6BA4" w:rsidP="00BD2FC7">
      <w:pPr>
        <w:pStyle w:val="Body"/>
      </w:pPr>
    </w:p>
    <w:p w14:paraId="4C7CCEE2" w14:textId="77777777" w:rsidR="00EE6BA4" w:rsidRPr="00EE6BA4" w:rsidRDefault="00EE6BA4" w:rsidP="00BD2FC7">
      <w:pPr>
        <w:pStyle w:val="Body"/>
        <w:jc w:val="center"/>
      </w:pPr>
      <w:r w:rsidRPr="00EE6BA4">
        <w:t>[reconhecimento de firmas]</w:t>
      </w:r>
    </w:p>
    <w:p w14:paraId="6B198ACB" w14:textId="77777777" w:rsidR="00C70E5E" w:rsidRPr="00EE6BA4" w:rsidRDefault="00C70E5E" w:rsidP="00BD2FC7">
      <w:pPr>
        <w:pStyle w:val="Body"/>
      </w:pPr>
    </w:p>
    <w:sectPr w:rsidR="00C70E5E" w:rsidRPr="00EE6BA4" w:rsidSect="003B79C6">
      <w:headerReference w:type="default" r:id="rId11"/>
      <w:footerReference w:type="default" r:id="rId12"/>
      <w:footerReference w:type="first" r:id="rId13"/>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F356" w14:textId="77777777" w:rsidR="00A46C75" w:rsidRDefault="00A46C75">
      <w:r>
        <w:separator/>
      </w:r>
    </w:p>
    <w:p w14:paraId="47D21756" w14:textId="77777777" w:rsidR="00A46C75" w:rsidRDefault="00A46C75"/>
  </w:endnote>
  <w:endnote w:type="continuationSeparator" w:id="0">
    <w:p w14:paraId="70189043" w14:textId="77777777" w:rsidR="00A46C75" w:rsidRDefault="00A46C75">
      <w:r>
        <w:continuationSeparator/>
      </w:r>
    </w:p>
    <w:p w14:paraId="79633C1E" w14:textId="77777777" w:rsidR="00A46C75" w:rsidRDefault="00A46C75"/>
  </w:endnote>
  <w:endnote w:type="continuationNotice" w:id="1">
    <w:p w14:paraId="5FBB3358" w14:textId="77777777" w:rsidR="00A46C75" w:rsidRDefault="00A46C75"/>
    <w:p w14:paraId="2BADAFD4" w14:textId="77777777" w:rsidR="00A46C75" w:rsidRDefault="00A46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27941EE9" w14:textId="77777777" w:rsidR="00993E90" w:rsidRPr="00687F68" w:rsidRDefault="00993E90">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00564"/>
      <w:docPartObj>
        <w:docPartGallery w:val="Page Numbers (Bottom of Page)"/>
        <w:docPartUnique/>
      </w:docPartObj>
    </w:sdtPr>
    <w:sdtEndPr>
      <w:rPr>
        <w:sz w:val="20"/>
        <w:szCs w:val="32"/>
      </w:rPr>
    </w:sdtEndPr>
    <w:sdtContent>
      <w:p w14:paraId="10B5EFFD" w14:textId="77777777" w:rsidR="00993E90" w:rsidRPr="0013402B" w:rsidRDefault="00993E90">
        <w:pPr>
          <w:pStyle w:val="Rodap"/>
          <w:jc w:val="center"/>
          <w:rPr>
            <w:sz w:val="20"/>
            <w:szCs w:val="32"/>
          </w:rPr>
        </w:pPr>
        <w:r w:rsidRPr="0013402B">
          <w:rPr>
            <w:sz w:val="20"/>
            <w:szCs w:val="32"/>
          </w:rPr>
          <w:fldChar w:fldCharType="begin"/>
        </w:r>
        <w:r w:rsidRPr="0013402B">
          <w:rPr>
            <w:sz w:val="20"/>
            <w:szCs w:val="32"/>
          </w:rPr>
          <w:instrText>PAGE   \* MERGEFORMAT</w:instrText>
        </w:r>
        <w:r w:rsidRPr="0013402B">
          <w:rPr>
            <w:sz w:val="20"/>
            <w:szCs w:val="32"/>
          </w:rPr>
          <w:fldChar w:fldCharType="separate"/>
        </w:r>
        <w:r w:rsidRPr="0013402B">
          <w:rPr>
            <w:sz w:val="20"/>
            <w:szCs w:val="32"/>
          </w:rPr>
          <w:t>2</w:t>
        </w:r>
        <w:r w:rsidRPr="0013402B">
          <w:rPr>
            <w:sz w:val="20"/>
            <w:szCs w:val="32"/>
          </w:rPr>
          <w:fldChar w:fldCharType="end"/>
        </w:r>
      </w:p>
    </w:sdtContent>
  </w:sdt>
  <w:p w14:paraId="2EC475A2" w14:textId="77777777" w:rsidR="00993E90" w:rsidRDefault="00993E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8CB0" w14:textId="77777777" w:rsidR="00A46C75" w:rsidRDefault="00A46C75">
      <w:r>
        <w:separator/>
      </w:r>
    </w:p>
    <w:p w14:paraId="23AF20CB" w14:textId="77777777" w:rsidR="00A46C75" w:rsidRDefault="00A46C75"/>
  </w:footnote>
  <w:footnote w:type="continuationSeparator" w:id="0">
    <w:p w14:paraId="12485F0D" w14:textId="77777777" w:rsidR="00A46C75" w:rsidRDefault="00A46C75">
      <w:r>
        <w:continuationSeparator/>
      </w:r>
    </w:p>
    <w:p w14:paraId="7D732E4A" w14:textId="77777777" w:rsidR="00A46C75" w:rsidRDefault="00A46C75"/>
  </w:footnote>
  <w:footnote w:type="continuationNotice" w:id="1">
    <w:p w14:paraId="616BADA1" w14:textId="77777777" w:rsidR="00A46C75" w:rsidRDefault="00A46C75"/>
    <w:p w14:paraId="7AF0EF1F" w14:textId="77777777" w:rsidR="00A46C75" w:rsidRDefault="00A46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1B75" w14:textId="77777777" w:rsidR="00993E90" w:rsidRPr="00F9151A" w:rsidRDefault="00993E90" w:rsidP="00F9151A">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hybridMultilevel"/>
    <w:tmpl w:val="F3743AB6"/>
    <w:lvl w:ilvl="0" w:tplc="780CE6BA">
      <w:start w:val="1"/>
      <w:numFmt w:val="decimal"/>
      <w:pStyle w:val="Parties"/>
      <w:lvlText w:val="(%1)"/>
      <w:lvlJc w:val="left"/>
      <w:pPr>
        <w:tabs>
          <w:tab w:val="num" w:pos="567"/>
        </w:tabs>
        <w:ind w:left="0" w:firstLine="0"/>
      </w:pPr>
      <w:rPr>
        <w:rFonts w:hint="default"/>
        <w:b/>
        <w:i w:val="0"/>
      </w:rPr>
    </w:lvl>
    <w:lvl w:ilvl="1" w:tplc="01183A00" w:tentative="1">
      <w:start w:val="1"/>
      <w:numFmt w:val="lowerLetter"/>
      <w:lvlText w:val="%2."/>
      <w:lvlJc w:val="left"/>
      <w:pPr>
        <w:tabs>
          <w:tab w:val="num" w:pos="1440"/>
        </w:tabs>
        <w:ind w:left="1440" w:hanging="360"/>
      </w:pPr>
    </w:lvl>
    <w:lvl w:ilvl="2" w:tplc="88B4E284" w:tentative="1">
      <w:start w:val="1"/>
      <w:numFmt w:val="lowerRoman"/>
      <w:lvlText w:val="%3."/>
      <w:lvlJc w:val="right"/>
      <w:pPr>
        <w:tabs>
          <w:tab w:val="num" w:pos="2160"/>
        </w:tabs>
        <w:ind w:left="2160" w:hanging="180"/>
      </w:pPr>
    </w:lvl>
    <w:lvl w:ilvl="3" w:tplc="A530B9C6" w:tentative="1">
      <w:start w:val="1"/>
      <w:numFmt w:val="decimal"/>
      <w:lvlText w:val="%4."/>
      <w:lvlJc w:val="left"/>
      <w:pPr>
        <w:tabs>
          <w:tab w:val="num" w:pos="2880"/>
        </w:tabs>
        <w:ind w:left="2880" w:hanging="360"/>
      </w:pPr>
    </w:lvl>
    <w:lvl w:ilvl="4" w:tplc="9910A026" w:tentative="1">
      <w:start w:val="1"/>
      <w:numFmt w:val="lowerLetter"/>
      <w:lvlText w:val="%5."/>
      <w:lvlJc w:val="left"/>
      <w:pPr>
        <w:tabs>
          <w:tab w:val="num" w:pos="3600"/>
        </w:tabs>
        <w:ind w:left="3600" w:hanging="360"/>
      </w:pPr>
    </w:lvl>
    <w:lvl w:ilvl="5" w:tplc="42F065B4" w:tentative="1">
      <w:start w:val="1"/>
      <w:numFmt w:val="lowerRoman"/>
      <w:lvlText w:val="%6."/>
      <w:lvlJc w:val="right"/>
      <w:pPr>
        <w:tabs>
          <w:tab w:val="num" w:pos="4320"/>
        </w:tabs>
        <w:ind w:left="4320" w:hanging="180"/>
      </w:pPr>
    </w:lvl>
    <w:lvl w:ilvl="6" w:tplc="0406D07C" w:tentative="1">
      <w:start w:val="1"/>
      <w:numFmt w:val="decimal"/>
      <w:lvlText w:val="%7."/>
      <w:lvlJc w:val="left"/>
      <w:pPr>
        <w:tabs>
          <w:tab w:val="num" w:pos="5040"/>
        </w:tabs>
        <w:ind w:left="5040" w:hanging="360"/>
      </w:pPr>
    </w:lvl>
    <w:lvl w:ilvl="7" w:tplc="A550948C" w:tentative="1">
      <w:start w:val="1"/>
      <w:numFmt w:val="lowerLetter"/>
      <w:lvlText w:val="%8."/>
      <w:lvlJc w:val="left"/>
      <w:pPr>
        <w:tabs>
          <w:tab w:val="num" w:pos="5760"/>
        </w:tabs>
        <w:ind w:left="5760" w:hanging="360"/>
      </w:pPr>
    </w:lvl>
    <w:lvl w:ilvl="8" w:tplc="28D28CF8" w:tentative="1">
      <w:start w:val="1"/>
      <w:numFmt w:val="lowerRoman"/>
      <w:lvlText w:val="%9."/>
      <w:lvlJc w:val="right"/>
      <w:pPr>
        <w:tabs>
          <w:tab w:val="num" w:pos="6480"/>
        </w:tabs>
        <w:ind w:left="6480" w:hanging="180"/>
      </w:pPr>
    </w:lvl>
  </w:abstractNum>
  <w:abstractNum w:abstractNumId="8"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3"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2"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F708B8"/>
    <w:multiLevelType w:val="hybridMultilevel"/>
    <w:tmpl w:val="CB923184"/>
    <w:lvl w:ilvl="0" w:tplc="E4B6D586">
      <w:start w:val="1"/>
      <w:numFmt w:val="upperRoman"/>
      <w:pStyle w:val="UCRoman1"/>
      <w:lvlText w:val="%1."/>
      <w:lvlJc w:val="left"/>
      <w:pPr>
        <w:tabs>
          <w:tab w:val="num" w:pos="567"/>
        </w:tabs>
        <w:ind w:left="0" w:firstLine="0"/>
      </w:pPr>
      <w:rPr>
        <w:rFonts w:ascii="Tahoma" w:hAnsi="Tahoma" w:hint="default"/>
        <w:b/>
        <w:i w:val="0"/>
        <w:sz w:val="20"/>
      </w:rPr>
    </w:lvl>
    <w:lvl w:ilvl="1" w:tplc="FEF832DE" w:tentative="1">
      <w:start w:val="1"/>
      <w:numFmt w:val="lowerLetter"/>
      <w:lvlText w:val="%2."/>
      <w:lvlJc w:val="left"/>
      <w:pPr>
        <w:tabs>
          <w:tab w:val="num" w:pos="1440"/>
        </w:tabs>
        <w:ind w:left="1440" w:hanging="360"/>
      </w:pPr>
    </w:lvl>
    <w:lvl w:ilvl="2" w:tplc="BBC6534E" w:tentative="1">
      <w:start w:val="1"/>
      <w:numFmt w:val="lowerRoman"/>
      <w:lvlText w:val="%3."/>
      <w:lvlJc w:val="right"/>
      <w:pPr>
        <w:tabs>
          <w:tab w:val="num" w:pos="2160"/>
        </w:tabs>
        <w:ind w:left="2160" w:hanging="180"/>
      </w:pPr>
    </w:lvl>
    <w:lvl w:ilvl="3" w:tplc="67802EB8" w:tentative="1">
      <w:start w:val="1"/>
      <w:numFmt w:val="decimal"/>
      <w:lvlText w:val="%4."/>
      <w:lvlJc w:val="left"/>
      <w:pPr>
        <w:tabs>
          <w:tab w:val="num" w:pos="2880"/>
        </w:tabs>
        <w:ind w:left="2880" w:hanging="360"/>
      </w:pPr>
    </w:lvl>
    <w:lvl w:ilvl="4" w:tplc="C7C0AEF4" w:tentative="1">
      <w:start w:val="1"/>
      <w:numFmt w:val="lowerLetter"/>
      <w:lvlText w:val="%5."/>
      <w:lvlJc w:val="left"/>
      <w:pPr>
        <w:tabs>
          <w:tab w:val="num" w:pos="3600"/>
        </w:tabs>
        <w:ind w:left="3600" w:hanging="360"/>
      </w:pPr>
    </w:lvl>
    <w:lvl w:ilvl="5" w:tplc="5A62D0C0" w:tentative="1">
      <w:start w:val="1"/>
      <w:numFmt w:val="lowerRoman"/>
      <w:lvlText w:val="%6."/>
      <w:lvlJc w:val="right"/>
      <w:pPr>
        <w:tabs>
          <w:tab w:val="num" w:pos="4320"/>
        </w:tabs>
        <w:ind w:left="4320" w:hanging="180"/>
      </w:pPr>
    </w:lvl>
    <w:lvl w:ilvl="6" w:tplc="15EAF4B4" w:tentative="1">
      <w:start w:val="1"/>
      <w:numFmt w:val="decimal"/>
      <w:lvlText w:val="%7."/>
      <w:lvlJc w:val="left"/>
      <w:pPr>
        <w:tabs>
          <w:tab w:val="num" w:pos="5040"/>
        </w:tabs>
        <w:ind w:left="5040" w:hanging="360"/>
      </w:pPr>
    </w:lvl>
    <w:lvl w:ilvl="7" w:tplc="49A6FD3E" w:tentative="1">
      <w:start w:val="1"/>
      <w:numFmt w:val="lowerLetter"/>
      <w:lvlText w:val="%8."/>
      <w:lvlJc w:val="left"/>
      <w:pPr>
        <w:tabs>
          <w:tab w:val="num" w:pos="5760"/>
        </w:tabs>
        <w:ind w:left="5760" w:hanging="360"/>
      </w:pPr>
    </w:lvl>
    <w:lvl w:ilvl="8" w:tplc="C660DE32" w:tentative="1">
      <w:start w:val="1"/>
      <w:numFmt w:val="lowerRoman"/>
      <w:lvlText w:val="%9."/>
      <w:lvlJc w:val="right"/>
      <w:pPr>
        <w:tabs>
          <w:tab w:val="num" w:pos="6480"/>
        </w:tabs>
        <w:ind w:left="6480" w:hanging="180"/>
      </w:pPr>
    </w:lvl>
  </w:abstractNum>
  <w:abstractNum w:abstractNumId="25"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7"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9670E1BE">
      <w:start w:val="1"/>
      <w:numFmt w:val="upperLetter"/>
      <w:pStyle w:val="Recitals"/>
      <w:lvlText w:val="(%1)"/>
      <w:lvlJc w:val="left"/>
      <w:pPr>
        <w:tabs>
          <w:tab w:val="num" w:pos="567"/>
        </w:tabs>
        <w:ind w:left="0" w:firstLine="0"/>
      </w:pPr>
      <w:rPr>
        <w:rFonts w:hint="default"/>
      </w:rPr>
    </w:lvl>
    <w:lvl w:ilvl="1" w:tplc="F1D897F6" w:tentative="1">
      <w:start w:val="1"/>
      <w:numFmt w:val="lowerLetter"/>
      <w:lvlText w:val="%2."/>
      <w:lvlJc w:val="left"/>
      <w:pPr>
        <w:tabs>
          <w:tab w:val="num" w:pos="1440"/>
        </w:tabs>
        <w:ind w:left="1440" w:hanging="360"/>
      </w:pPr>
    </w:lvl>
    <w:lvl w:ilvl="2" w:tplc="234ED27C" w:tentative="1">
      <w:start w:val="1"/>
      <w:numFmt w:val="lowerRoman"/>
      <w:lvlText w:val="%3."/>
      <w:lvlJc w:val="right"/>
      <w:pPr>
        <w:tabs>
          <w:tab w:val="num" w:pos="2160"/>
        </w:tabs>
        <w:ind w:left="2160" w:hanging="180"/>
      </w:pPr>
    </w:lvl>
    <w:lvl w:ilvl="3" w:tplc="62E08662" w:tentative="1">
      <w:start w:val="1"/>
      <w:numFmt w:val="decimal"/>
      <w:lvlText w:val="%4."/>
      <w:lvlJc w:val="left"/>
      <w:pPr>
        <w:tabs>
          <w:tab w:val="num" w:pos="2880"/>
        </w:tabs>
        <w:ind w:left="2880" w:hanging="360"/>
      </w:pPr>
    </w:lvl>
    <w:lvl w:ilvl="4" w:tplc="E87C5E3C" w:tentative="1">
      <w:start w:val="1"/>
      <w:numFmt w:val="lowerLetter"/>
      <w:lvlText w:val="%5."/>
      <w:lvlJc w:val="left"/>
      <w:pPr>
        <w:tabs>
          <w:tab w:val="num" w:pos="3600"/>
        </w:tabs>
        <w:ind w:left="3600" w:hanging="360"/>
      </w:pPr>
    </w:lvl>
    <w:lvl w:ilvl="5" w:tplc="7A50CF70" w:tentative="1">
      <w:start w:val="1"/>
      <w:numFmt w:val="lowerRoman"/>
      <w:lvlText w:val="%6."/>
      <w:lvlJc w:val="right"/>
      <w:pPr>
        <w:tabs>
          <w:tab w:val="num" w:pos="4320"/>
        </w:tabs>
        <w:ind w:left="4320" w:hanging="180"/>
      </w:pPr>
    </w:lvl>
    <w:lvl w:ilvl="6" w:tplc="948C6666" w:tentative="1">
      <w:start w:val="1"/>
      <w:numFmt w:val="decimal"/>
      <w:lvlText w:val="%7."/>
      <w:lvlJc w:val="left"/>
      <w:pPr>
        <w:tabs>
          <w:tab w:val="num" w:pos="5040"/>
        </w:tabs>
        <w:ind w:left="5040" w:hanging="360"/>
      </w:pPr>
    </w:lvl>
    <w:lvl w:ilvl="7" w:tplc="DA30FD7E" w:tentative="1">
      <w:start w:val="1"/>
      <w:numFmt w:val="lowerLetter"/>
      <w:lvlText w:val="%8."/>
      <w:lvlJc w:val="left"/>
      <w:pPr>
        <w:tabs>
          <w:tab w:val="num" w:pos="5760"/>
        </w:tabs>
        <w:ind w:left="5760" w:hanging="360"/>
      </w:pPr>
    </w:lvl>
    <w:lvl w:ilvl="8" w:tplc="5176A1DE"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7"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4"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19"/>
  </w:num>
  <w:num w:numId="2">
    <w:abstractNumId w:val="36"/>
  </w:num>
  <w:num w:numId="3">
    <w:abstractNumId w:val="47"/>
  </w:num>
  <w:num w:numId="4">
    <w:abstractNumId w:val="8"/>
  </w:num>
  <w:num w:numId="5">
    <w:abstractNumId w:val="4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42"/>
  </w:num>
  <w:num w:numId="11">
    <w:abstractNumId w:val="1"/>
  </w:num>
  <w:num w:numId="12">
    <w:abstractNumId w:val="44"/>
  </w:num>
  <w:num w:numId="13">
    <w:abstractNumId w:val="21"/>
  </w:num>
  <w:num w:numId="14">
    <w:abstractNumId w:val="3"/>
  </w:num>
  <w:num w:numId="15">
    <w:abstractNumId w:val="65"/>
  </w:num>
  <w:num w:numId="16">
    <w:abstractNumId w:val="71"/>
  </w:num>
  <w:num w:numId="17">
    <w:abstractNumId w:val="5"/>
  </w:num>
  <w:num w:numId="18">
    <w:abstractNumId w:val="4"/>
  </w:num>
  <w:num w:numId="19">
    <w:abstractNumId w:val="11"/>
  </w:num>
  <w:num w:numId="20">
    <w:abstractNumId w:val="34"/>
  </w:num>
  <w:num w:numId="21">
    <w:abstractNumId w:val="0"/>
  </w:num>
  <w:num w:numId="22">
    <w:abstractNumId w:val="23"/>
  </w:num>
  <w:num w:numId="23">
    <w:abstractNumId w:val="39"/>
  </w:num>
  <w:num w:numId="24">
    <w:abstractNumId w:val="67"/>
  </w:num>
  <w:num w:numId="25">
    <w:abstractNumId w:val="28"/>
  </w:num>
  <w:num w:numId="26">
    <w:abstractNumId w:val="16"/>
  </w:num>
  <w:num w:numId="27">
    <w:abstractNumId w:val="37"/>
  </w:num>
  <w:num w:numId="28">
    <w:abstractNumId w:val="30"/>
  </w:num>
  <w:num w:numId="29">
    <w:abstractNumId w:val="75"/>
  </w:num>
  <w:num w:numId="30">
    <w:abstractNumId w:val="72"/>
  </w:num>
  <w:num w:numId="31">
    <w:abstractNumId w:val="74"/>
  </w:num>
  <w:num w:numId="32">
    <w:abstractNumId w:val="35"/>
  </w:num>
  <w:num w:numId="33">
    <w:abstractNumId w:val="41"/>
  </w:num>
  <w:num w:numId="34">
    <w:abstractNumId w:val="38"/>
  </w:num>
  <w:num w:numId="35">
    <w:abstractNumId w:val="15"/>
  </w:num>
  <w:num w:numId="36">
    <w:abstractNumId w:val="69"/>
  </w:num>
  <w:num w:numId="37">
    <w:abstractNumId w:val="76"/>
  </w:num>
  <w:num w:numId="38">
    <w:abstractNumId w:val="50"/>
  </w:num>
  <w:num w:numId="39">
    <w:abstractNumId w:val="32"/>
  </w:num>
  <w:num w:numId="40">
    <w:abstractNumId w:val="77"/>
  </w:num>
  <w:num w:numId="41">
    <w:abstractNumId w:val="66"/>
  </w:num>
  <w:num w:numId="42">
    <w:abstractNumId w:val="61"/>
  </w:num>
  <w:num w:numId="43">
    <w:abstractNumId w:val="12"/>
  </w:num>
  <w:num w:numId="44">
    <w:abstractNumId w:val="7"/>
  </w:num>
  <w:num w:numId="45">
    <w:abstractNumId w:val="45"/>
  </w:num>
  <w:num w:numId="46">
    <w:abstractNumId w:val="53"/>
  </w:num>
  <w:num w:numId="47">
    <w:abstractNumId w:val="33"/>
  </w:num>
  <w:num w:numId="48">
    <w:abstractNumId w:val="40"/>
  </w:num>
  <w:num w:numId="49">
    <w:abstractNumId w:val="17"/>
  </w:num>
  <w:num w:numId="50">
    <w:abstractNumId w:val="70"/>
  </w:num>
  <w:num w:numId="51">
    <w:abstractNumId w:val="57"/>
  </w:num>
  <w:num w:numId="52">
    <w:abstractNumId w:val="64"/>
  </w:num>
  <w:num w:numId="53">
    <w:abstractNumId w:val="56"/>
  </w:num>
  <w:num w:numId="54">
    <w:abstractNumId w:val="13"/>
  </w:num>
  <w:num w:numId="55">
    <w:abstractNumId w:val="5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6">
    <w:abstractNumId w:val="58"/>
  </w:num>
  <w:num w:numId="57">
    <w:abstractNumId w:val="22"/>
  </w:num>
  <w:num w:numId="58">
    <w:abstractNumId w:val="51"/>
  </w:num>
  <w:num w:numId="59">
    <w:abstractNumId w:val="18"/>
  </w:num>
  <w:num w:numId="60">
    <w:abstractNumId w:val="49"/>
  </w:num>
  <w:num w:numId="61">
    <w:abstractNumId w:val="73"/>
  </w:num>
  <w:num w:numId="62">
    <w:abstractNumId w:val="54"/>
  </w:num>
  <w:num w:numId="63">
    <w:abstractNumId w:val="46"/>
  </w:num>
  <w:num w:numId="64">
    <w:abstractNumId w:val="68"/>
  </w:num>
  <w:num w:numId="65">
    <w:abstractNumId w:val="63"/>
  </w:num>
  <w:num w:numId="66">
    <w:abstractNumId w:val="10"/>
  </w:num>
  <w:num w:numId="67">
    <w:abstractNumId w:val="26"/>
  </w:num>
  <w:num w:numId="68">
    <w:abstractNumId w:val="52"/>
  </w:num>
  <w:num w:numId="69">
    <w:abstractNumId w:val="59"/>
  </w:num>
  <w:num w:numId="70">
    <w:abstractNumId w:val="6"/>
  </w:num>
  <w:num w:numId="71">
    <w:abstractNumId w:val="29"/>
  </w:num>
  <w:num w:numId="72">
    <w:abstractNumId w:val="60"/>
  </w:num>
  <w:num w:numId="73">
    <w:abstractNumId w:val="25"/>
  </w:num>
  <w:num w:numId="74">
    <w:abstractNumId w:val="31"/>
  </w:num>
  <w:num w:numId="75">
    <w:abstractNumId w:val="62"/>
  </w:num>
  <w:num w:numId="76">
    <w:abstractNumId w:val="24"/>
  </w:num>
  <w:num w:numId="77">
    <w:abstractNumId w:val="43"/>
  </w:num>
  <w:num w:numId="78">
    <w:abstractNumId w:val="28"/>
    <w:lvlOverride w:ilvl="0">
      <w:startOverride w:val="1"/>
    </w:lvlOverride>
  </w:num>
  <w:num w:numId="79">
    <w:abstractNumId w:val="28"/>
    <w:lvlOverride w:ilvl="0">
      <w:startOverride w:val="1"/>
    </w:lvlOverride>
  </w:num>
  <w:num w:numId="80">
    <w:abstractNumId w:val="28"/>
    <w:lvlOverride w:ilvl="0">
      <w:startOverride w:val="1"/>
    </w:lvlOverride>
  </w:num>
  <w:num w:numId="81">
    <w:abstractNumId w:val="28"/>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5DA"/>
    <w:rsid w:val="00041C3F"/>
    <w:rsid w:val="000423C5"/>
    <w:rsid w:val="000436B1"/>
    <w:rsid w:val="000438E8"/>
    <w:rsid w:val="0004438B"/>
    <w:rsid w:val="000460E6"/>
    <w:rsid w:val="00050456"/>
    <w:rsid w:val="0005106D"/>
    <w:rsid w:val="00054155"/>
    <w:rsid w:val="000577B7"/>
    <w:rsid w:val="00060061"/>
    <w:rsid w:val="00060C3E"/>
    <w:rsid w:val="0006483A"/>
    <w:rsid w:val="0006513B"/>
    <w:rsid w:val="000662E5"/>
    <w:rsid w:val="00066898"/>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5758"/>
    <w:rsid w:val="000E5E47"/>
    <w:rsid w:val="000E61D6"/>
    <w:rsid w:val="000E64E2"/>
    <w:rsid w:val="000E6F9D"/>
    <w:rsid w:val="000E72AF"/>
    <w:rsid w:val="000E7BB8"/>
    <w:rsid w:val="000F01EA"/>
    <w:rsid w:val="000F11D6"/>
    <w:rsid w:val="000F2D7B"/>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034"/>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96C"/>
    <w:rsid w:val="00171F94"/>
    <w:rsid w:val="00173055"/>
    <w:rsid w:val="00173B97"/>
    <w:rsid w:val="00174031"/>
    <w:rsid w:val="001741E1"/>
    <w:rsid w:val="001747B5"/>
    <w:rsid w:val="00175965"/>
    <w:rsid w:val="00175F73"/>
    <w:rsid w:val="00176694"/>
    <w:rsid w:val="001768CB"/>
    <w:rsid w:val="00176E4C"/>
    <w:rsid w:val="00180180"/>
    <w:rsid w:val="00180DB3"/>
    <w:rsid w:val="00181AEC"/>
    <w:rsid w:val="00182365"/>
    <w:rsid w:val="00183F71"/>
    <w:rsid w:val="00185CCA"/>
    <w:rsid w:val="00190B49"/>
    <w:rsid w:val="00191489"/>
    <w:rsid w:val="0019238F"/>
    <w:rsid w:val="00192B36"/>
    <w:rsid w:val="00193394"/>
    <w:rsid w:val="001935C6"/>
    <w:rsid w:val="001943DF"/>
    <w:rsid w:val="00195BFF"/>
    <w:rsid w:val="001A0087"/>
    <w:rsid w:val="001A03C3"/>
    <w:rsid w:val="001A136B"/>
    <w:rsid w:val="001A170E"/>
    <w:rsid w:val="001A1C55"/>
    <w:rsid w:val="001A1F7D"/>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A40"/>
    <w:rsid w:val="001E5F8B"/>
    <w:rsid w:val="001E61CA"/>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1DC"/>
    <w:rsid w:val="002063C8"/>
    <w:rsid w:val="00207C1F"/>
    <w:rsid w:val="00207F8A"/>
    <w:rsid w:val="00211DF1"/>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5857"/>
    <w:rsid w:val="002A63FE"/>
    <w:rsid w:val="002A7B89"/>
    <w:rsid w:val="002B003D"/>
    <w:rsid w:val="002B1ABD"/>
    <w:rsid w:val="002B28B0"/>
    <w:rsid w:val="002B2B5D"/>
    <w:rsid w:val="002B31BC"/>
    <w:rsid w:val="002B36B8"/>
    <w:rsid w:val="002B4ACC"/>
    <w:rsid w:val="002B6AE8"/>
    <w:rsid w:val="002C0B42"/>
    <w:rsid w:val="002C0D1F"/>
    <w:rsid w:val="002C1BB4"/>
    <w:rsid w:val="002C236A"/>
    <w:rsid w:val="002C2986"/>
    <w:rsid w:val="002C3ED8"/>
    <w:rsid w:val="002C5F6B"/>
    <w:rsid w:val="002C66A9"/>
    <w:rsid w:val="002D0626"/>
    <w:rsid w:val="002D0E2D"/>
    <w:rsid w:val="002D235E"/>
    <w:rsid w:val="002D2486"/>
    <w:rsid w:val="002D2C88"/>
    <w:rsid w:val="002D2F05"/>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73E"/>
    <w:rsid w:val="003B1EFA"/>
    <w:rsid w:val="003B22D0"/>
    <w:rsid w:val="003B24FE"/>
    <w:rsid w:val="003B42E6"/>
    <w:rsid w:val="003B7673"/>
    <w:rsid w:val="003B79C6"/>
    <w:rsid w:val="003C1604"/>
    <w:rsid w:val="003C177E"/>
    <w:rsid w:val="003C2129"/>
    <w:rsid w:val="003C2CAE"/>
    <w:rsid w:val="003C3854"/>
    <w:rsid w:val="003C65ED"/>
    <w:rsid w:val="003C6689"/>
    <w:rsid w:val="003C76EB"/>
    <w:rsid w:val="003C7996"/>
    <w:rsid w:val="003D1820"/>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6777"/>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1B8B"/>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48F4"/>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6EF2"/>
    <w:rsid w:val="00470722"/>
    <w:rsid w:val="00470D10"/>
    <w:rsid w:val="00471C6F"/>
    <w:rsid w:val="004733EE"/>
    <w:rsid w:val="00473C47"/>
    <w:rsid w:val="00474884"/>
    <w:rsid w:val="00474C31"/>
    <w:rsid w:val="004761BB"/>
    <w:rsid w:val="00476340"/>
    <w:rsid w:val="00477A2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A7DA9"/>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2800"/>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6B5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66E6B"/>
    <w:rsid w:val="00571BCA"/>
    <w:rsid w:val="0057396F"/>
    <w:rsid w:val="00577CA0"/>
    <w:rsid w:val="00580201"/>
    <w:rsid w:val="0058307F"/>
    <w:rsid w:val="00587511"/>
    <w:rsid w:val="005904A5"/>
    <w:rsid w:val="005909BD"/>
    <w:rsid w:val="00592DE3"/>
    <w:rsid w:val="00593A2E"/>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E6409"/>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76F"/>
    <w:rsid w:val="006308E1"/>
    <w:rsid w:val="00631C09"/>
    <w:rsid w:val="00632330"/>
    <w:rsid w:val="0063439F"/>
    <w:rsid w:val="00634CAA"/>
    <w:rsid w:val="00635188"/>
    <w:rsid w:val="00635A75"/>
    <w:rsid w:val="006361E7"/>
    <w:rsid w:val="006363C0"/>
    <w:rsid w:val="00636425"/>
    <w:rsid w:val="00636761"/>
    <w:rsid w:val="00636F71"/>
    <w:rsid w:val="00637A9B"/>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A28"/>
    <w:rsid w:val="00676BAB"/>
    <w:rsid w:val="006777C4"/>
    <w:rsid w:val="0068068C"/>
    <w:rsid w:val="00682952"/>
    <w:rsid w:val="0068307D"/>
    <w:rsid w:val="006858EA"/>
    <w:rsid w:val="00687F68"/>
    <w:rsid w:val="006914F5"/>
    <w:rsid w:val="00693179"/>
    <w:rsid w:val="00693274"/>
    <w:rsid w:val="00693EC6"/>
    <w:rsid w:val="00695E35"/>
    <w:rsid w:val="00696C65"/>
    <w:rsid w:val="00696D73"/>
    <w:rsid w:val="00697AFD"/>
    <w:rsid w:val="006A1C00"/>
    <w:rsid w:val="006A1F46"/>
    <w:rsid w:val="006A253E"/>
    <w:rsid w:val="006A393B"/>
    <w:rsid w:val="006A428D"/>
    <w:rsid w:val="006A43C8"/>
    <w:rsid w:val="006A5B60"/>
    <w:rsid w:val="006B0D8F"/>
    <w:rsid w:val="006B1892"/>
    <w:rsid w:val="006B1C3B"/>
    <w:rsid w:val="006B2847"/>
    <w:rsid w:val="006B329C"/>
    <w:rsid w:val="006B4F92"/>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5A45"/>
    <w:rsid w:val="00757861"/>
    <w:rsid w:val="0076026F"/>
    <w:rsid w:val="0076068D"/>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09"/>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D70B2"/>
    <w:rsid w:val="007E0345"/>
    <w:rsid w:val="007E0AAC"/>
    <w:rsid w:val="007E0FBF"/>
    <w:rsid w:val="007E259B"/>
    <w:rsid w:val="007E5F83"/>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2C3"/>
    <w:rsid w:val="00861341"/>
    <w:rsid w:val="00862817"/>
    <w:rsid w:val="00864311"/>
    <w:rsid w:val="00864E6B"/>
    <w:rsid w:val="00865E7A"/>
    <w:rsid w:val="0086764B"/>
    <w:rsid w:val="00870439"/>
    <w:rsid w:val="008705FD"/>
    <w:rsid w:val="00870698"/>
    <w:rsid w:val="00871875"/>
    <w:rsid w:val="00871B2C"/>
    <w:rsid w:val="00871C74"/>
    <w:rsid w:val="008727D6"/>
    <w:rsid w:val="00873840"/>
    <w:rsid w:val="00875A32"/>
    <w:rsid w:val="00875D09"/>
    <w:rsid w:val="00876118"/>
    <w:rsid w:val="008800D2"/>
    <w:rsid w:val="00880227"/>
    <w:rsid w:val="00880FDD"/>
    <w:rsid w:val="0088192F"/>
    <w:rsid w:val="00882946"/>
    <w:rsid w:val="008830F9"/>
    <w:rsid w:val="00886CF9"/>
    <w:rsid w:val="00886EC2"/>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2FA"/>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202"/>
    <w:rsid w:val="008F335A"/>
    <w:rsid w:val="008F3C80"/>
    <w:rsid w:val="008F4D71"/>
    <w:rsid w:val="008F5E31"/>
    <w:rsid w:val="008F6AE4"/>
    <w:rsid w:val="008F7488"/>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2AEF"/>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3E90"/>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25CC"/>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652"/>
    <w:rsid w:val="00A37B4B"/>
    <w:rsid w:val="00A37EC8"/>
    <w:rsid w:val="00A37F58"/>
    <w:rsid w:val="00A40515"/>
    <w:rsid w:val="00A416B8"/>
    <w:rsid w:val="00A43F7F"/>
    <w:rsid w:val="00A441B3"/>
    <w:rsid w:val="00A45C1C"/>
    <w:rsid w:val="00A46C75"/>
    <w:rsid w:val="00A503DE"/>
    <w:rsid w:val="00A50D0B"/>
    <w:rsid w:val="00A50E17"/>
    <w:rsid w:val="00A50FBD"/>
    <w:rsid w:val="00A53A82"/>
    <w:rsid w:val="00A54290"/>
    <w:rsid w:val="00A54729"/>
    <w:rsid w:val="00A54B52"/>
    <w:rsid w:val="00A54BC2"/>
    <w:rsid w:val="00A55624"/>
    <w:rsid w:val="00A5636F"/>
    <w:rsid w:val="00A5735C"/>
    <w:rsid w:val="00A5747B"/>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5581"/>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5B09"/>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4E2"/>
    <w:rsid w:val="00B6562B"/>
    <w:rsid w:val="00B66619"/>
    <w:rsid w:val="00B66E70"/>
    <w:rsid w:val="00B7114E"/>
    <w:rsid w:val="00B71A1D"/>
    <w:rsid w:val="00B7277C"/>
    <w:rsid w:val="00B72E4E"/>
    <w:rsid w:val="00B73064"/>
    <w:rsid w:val="00B76C6A"/>
    <w:rsid w:val="00B80F81"/>
    <w:rsid w:val="00B83458"/>
    <w:rsid w:val="00B84766"/>
    <w:rsid w:val="00B86959"/>
    <w:rsid w:val="00B90E11"/>
    <w:rsid w:val="00B90FA9"/>
    <w:rsid w:val="00B9127D"/>
    <w:rsid w:val="00B9144B"/>
    <w:rsid w:val="00B91633"/>
    <w:rsid w:val="00B918B1"/>
    <w:rsid w:val="00B93AE5"/>
    <w:rsid w:val="00B93DC8"/>
    <w:rsid w:val="00B94177"/>
    <w:rsid w:val="00B95681"/>
    <w:rsid w:val="00BA051B"/>
    <w:rsid w:val="00BA1ECC"/>
    <w:rsid w:val="00BA2450"/>
    <w:rsid w:val="00BA2AEE"/>
    <w:rsid w:val="00BA390B"/>
    <w:rsid w:val="00BA4767"/>
    <w:rsid w:val="00BA53EE"/>
    <w:rsid w:val="00BB014A"/>
    <w:rsid w:val="00BB01C3"/>
    <w:rsid w:val="00BB24F8"/>
    <w:rsid w:val="00BB26A1"/>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2FC7"/>
    <w:rsid w:val="00BD59D7"/>
    <w:rsid w:val="00BE6EA9"/>
    <w:rsid w:val="00BE7167"/>
    <w:rsid w:val="00BE75AD"/>
    <w:rsid w:val="00BF0631"/>
    <w:rsid w:val="00BF08B2"/>
    <w:rsid w:val="00BF185D"/>
    <w:rsid w:val="00BF3A0B"/>
    <w:rsid w:val="00BF43C7"/>
    <w:rsid w:val="00BF54D6"/>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18D"/>
    <w:rsid w:val="00C23511"/>
    <w:rsid w:val="00C23927"/>
    <w:rsid w:val="00C24D88"/>
    <w:rsid w:val="00C2595C"/>
    <w:rsid w:val="00C26345"/>
    <w:rsid w:val="00C2749A"/>
    <w:rsid w:val="00C31189"/>
    <w:rsid w:val="00C37B0C"/>
    <w:rsid w:val="00C37E9D"/>
    <w:rsid w:val="00C40C12"/>
    <w:rsid w:val="00C41DC1"/>
    <w:rsid w:val="00C43B8F"/>
    <w:rsid w:val="00C43D0E"/>
    <w:rsid w:val="00C43DCF"/>
    <w:rsid w:val="00C4497B"/>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66C43"/>
    <w:rsid w:val="00C701AC"/>
    <w:rsid w:val="00C7063C"/>
    <w:rsid w:val="00C70E5E"/>
    <w:rsid w:val="00C71C18"/>
    <w:rsid w:val="00C751B4"/>
    <w:rsid w:val="00C755AE"/>
    <w:rsid w:val="00C75A75"/>
    <w:rsid w:val="00C75C8A"/>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89D"/>
    <w:rsid w:val="00CC411F"/>
    <w:rsid w:val="00CC463A"/>
    <w:rsid w:val="00CC524E"/>
    <w:rsid w:val="00CC6EEF"/>
    <w:rsid w:val="00CD0E68"/>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342E"/>
    <w:rsid w:val="00D04965"/>
    <w:rsid w:val="00D05C3E"/>
    <w:rsid w:val="00D05E09"/>
    <w:rsid w:val="00D066DB"/>
    <w:rsid w:val="00D07187"/>
    <w:rsid w:val="00D07350"/>
    <w:rsid w:val="00D106D2"/>
    <w:rsid w:val="00D11C0C"/>
    <w:rsid w:val="00D128A1"/>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4EB"/>
    <w:rsid w:val="00D34AA7"/>
    <w:rsid w:val="00D34D5F"/>
    <w:rsid w:val="00D3679F"/>
    <w:rsid w:val="00D411BD"/>
    <w:rsid w:val="00D414FE"/>
    <w:rsid w:val="00D4395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61A1"/>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0FD5"/>
    <w:rsid w:val="00DE1B03"/>
    <w:rsid w:val="00DE31A6"/>
    <w:rsid w:val="00DE414E"/>
    <w:rsid w:val="00DE5328"/>
    <w:rsid w:val="00DE64A7"/>
    <w:rsid w:val="00DE6523"/>
    <w:rsid w:val="00DE7A7B"/>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2D4"/>
    <w:rsid w:val="00E53676"/>
    <w:rsid w:val="00E54075"/>
    <w:rsid w:val="00E55372"/>
    <w:rsid w:val="00E5537E"/>
    <w:rsid w:val="00E55DFB"/>
    <w:rsid w:val="00E55F34"/>
    <w:rsid w:val="00E56A1C"/>
    <w:rsid w:val="00E57E50"/>
    <w:rsid w:val="00E611BC"/>
    <w:rsid w:val="00E61496"/>
    <w:rsid w:val="00E6276D"/>
    <w:rsid w:val="00E628BF"/>
    <w:rsid w:val="00E62FB2"/>
    <w:rsid w:val="00E632EF"/>
    <w:rsid w:val="00E6497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7848"/>
    <w:rsid w:val="00E82C27"/>
    <w:rsid w:val="00E832AF"/>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18A3"/>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6BA4"/>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4DA6"/>
    <w:rsid w:val="00F25CB8"/>
    <w:rsid w:val="00F260C8"/>
    <w:rsid w:val="00F2644E"/>
    <w:rsid w:val="00F26E30"/>
    <w:rsid w:val="00F311D7"/>
    <w:rsid w:val="00F3143F"/>
    <w:rsid w:val="00F34450"/>
    <w:rsid w:val="00F353DE"/>
    <w:rsid w:val="00F35892"/>
    <w:rsid w:val="00F37154"/>
    <w:rsid w:val="00F37378"/>
    <w:rsid w:val="00F37C0C"/>
    <w:rsid w:val="00F401CC"/>
    <w:rsid w:val="00F416AE"/>
    <w:rsid w:val="00F422D9"/>
    <w:rsid w:val="00F4291E"/>
    <w:rsid w:val="00F435EC"/>
    <w:rsid w:val="00F437A6"/>
    <w:rsid w:val="00F45F20"/>
    <w:rsid w:val="00F463B7"/>
    <w:rsid w:val="00F5047A"/>
    <w:rsid w:val="00F50A20"/>
    <w:rsid w:val="00F50AD3"/>
    <w:rsid w:val="00F50E90"/>
    <w:rsid w:val="00F512F4"/>
    <w:rsid w:val="00F52AA4"/>
    <w:rsid w:val="00F532C3"/>
    <w:rsid w:val="00F5466E"/>
    <w:rsid w:val="00F55844"/>
    <w:rsid w:val="00F62633"/>
    <w:rsid w:val="00F62771"/>
    <w:rsid w:val="00F647D3"/>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5A18"/>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A84"/>
    <w:rsid w:val="00FD0E59"/>
    <w:rsid w:val="00FD1858"/>
    <w:rsid w:val="00FD389A"/>
    <w:rsid w:val="00FD3FD1"/>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DC6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C6"/>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3B79C6"/>
    <w:rPr>
      <w:rFonts w:cs="Arial"/>
      <w:bCs/>
      <w:sz w:val="21"/>
      <w:szCs w:val="32"/>
    </w:rPr>
  </w:style>
  <w:style w:type="paragraph" w:styleId="Ttulo2">
    <w:name w:val="heading 2"/>
    <w:basedOn w:val="Head2"/>
    <w:next w:val="Normal"/>
    <w:link w:val="Ttulo2Char"/>
    <w:qFormat/>
    <w:rsid w:val="003B79C6"/>
    <w:rPr>
      <w:rFonts w:cs="Arial"/>
      <w:bCs/>
      <w:iCs/>
      <w:szCs w:val="28"/>
    </w:rPr>
  </w:style>
  <w:style w:type="paragraph" w:styleId="Ttulo3">
    <w:name w:val="heading 3"/>
    <w:basedOn w:val="Head3"/>
    <w:next w:val="Normal"/>
    <w:link w:val="Ttulo3Char"/>
    <w:qFormat/>
    <w:rsid w:val="003B79C6"/>
    <w:rPr>
      <w:rFonts w:cs="Arial"/>
      <w:bCs/>
      <w:szCs w:val="26"/>
    </w:rPr>
  </w:style>
  <w:style w:type="paragraph" w:styleId="Ttulo4">
    <w:name w:val="heading 4"/>
    <w:basedOn w:val="Normal"/>
    <w:next w:val="Normal"/>
    <w:link w:val="Ttulo4Char"/>
    <w:qFormat/>
    <w:rsid w:val="003B79C6"/>
    <w:pPr>
      <w:outlineLvl w:val="3"/>
    </w:pPr>
    <w:rPr>
      <w:bCs/>
      <w:szCs w:val="28"/>
    </w:rPr>
  </w:style>
  <w:style w:type="paragraph" w:styleId="Ttulo5">
    <w:name w:val="heading 5"/>
    <w:basedOn w:val="Normal"/>
    <w:next w:val="Normal"/>
    <w:link w:val="Ttulo5Char"/>
    <w:qFormat/>
    <w:rsid w:val="003B79C6"/>
    <w:pPr>
      <w:outlineLvl w:val="4"/>
    </w:pPr>
    <w:rPr>
      <w:bCs/>
      <w:iCs/>
      <w:szCs w:val="26"/>
    </w:rPr>
  </w:style>
  <w:style w:type="paragraph" w:styleId="Ttulo6">
    <w:name w:val="heading 6"/>
    <w:basedOn w:val="Normal"/>
    <w:next w:val="Normal"/>
    <w:link w:val="Ttulo6Char"/>
    <w:qFormat/>
    <w:rsid w:val="003B79C6"/>
    <w:pPr>
      <w:outlineLvl w:val="5"/>
    </w:pPr>
    <w:rPr>
      <w:bCs/>
      <w:szCs w:val="22"/>
    </w:rPr>
  </w:style>
  <w:style w:type="paragraph" w:styleId="Ttulo7">
    <w:name w:val="heading 7"/>
    <w:basedOn w:val="Normal"/>
    <w:next w:val="Normal"/>
    <w:link w:val="Ttulo7Char"/>
    <w:qFormat/>
    <w:rsid w:val="003B79C6"/>
    <w:pPr>
      <w:outlineLvl w:val="6"/>
    </w:pPr>
  </w:style>
  <w:style w:type="paragraph" w:styleId="Ttulo8">
    <w:name w:val="heading 8"/>
    <w:basedOn w:val="Normal"/>
    <w:next w:val="Normal"/>
    <w:link w:val="Ttulo8Char"/>
    <w:qFormat/>
    <w:rsid w:val="003B79C6"/>
    <w:pPr>
      <w:outlineLvl w:val="7"/>
    </w:pPr>
    <w:rPr>
      <w:iCs/>
    </w:rPr>
  </w:style>
  <w:style w:type="paragraph" w:styleId="Ttulo9">
    <w:name w:val="heading 9"/>
    <w:basedOn w:val="Normal"/>
    <w:next w:val="Normal"/>
    <w:link w:val="Ttulo9Char"/>
    <w:qFormat/>
    <w:rsid w:val="003B79C6"/>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79C6"/>
    <w:pPr>
      <w:tabs>
        <w:tab w:val="center" w:pos="4366"/>
        <w:tab w:val="right" w:pos="8732"/>
      </w:tabs>
    </w:pPr>
    <w:rPr>
      <w:kern w:val="20"/>
    </w:rPr>
  </w:style>
  <w:style w:type="character" w:customStyle="1" w:styleId="CabealhoChar">
    <w:name w:val="Cabeçalho Char"/>
    <w:basedOn w:val="Fontepargpadro"/>
    <w:link w:val="Cabealho"/>
    <w:rsid w:val="003B79C6"/>
    <w:rPr>
      <w:rFonts w:ascii="Tahoma" w:eastAsia="Times New Roman" w:hAnsi="Tahoma"/>
      <w:kern w:val="20"/>
      <w:szCs w:val="24"/>
      <w:lang w:eastAsia="en-US"/>
    </w:rPr>
  </w:style>
  <w:style w:type="paragraph" w:styleId="Rodap">
    <w:name w:val="footer"/>
    <w:basedOn w:val="Normal"/>
    <w:link w:val="RodapChar"/>
    <w:rsid w:val="003B79C6"/>
    <w:rPr>
      <w:kern w:val="16"/>
      <w:sz w:val="16"/>
    </w:rPr>
  </w:style>
  <w:style w:type="character" w:customStyle="1" w:styleId="RodapChar">
    <w:name w:val="Rodapé Char"/>
    <w:basedOn w:val="Fontepargpadro"/>
    <w:link w:val="Rodap"/>
    <w:rsid w:val="003B79C6"/>
    <w:rPr>
      <w:rFonts w:ascii="Tahoma" w:eastAsia="Times New Roman" w:hAnsi="Tahoma"/>
      <w:kern w:val="16"/>
      <w:sz w:val="16"/>
      <w:szCs w:val="24"/>
      <w:lang w:eastAsia="en-US"/>
    </w:rPr>
  </w:style>
  <w:style w:type="character" w:customStyle="1" w:styleId="Ttulo1Char">
    <w:name w:val="Título 1 Char"/>
    <w:basedOn w:val="Fontepargpadro"/>
    <w:link w:val="Ttulo1"/>
    <w:rsid w:val="003B79C6"/>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3B79C6"/>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3B79C6"/>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3B79C6"/>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3B79C6"/>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3B79C6"/>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3B79C6"/>
    <w:pPr>
      <w:ind w:left="720"/>
      <w:contextualSpacing/>
    </w:pPr>
  </w:style>
  <w:style w:type="paragraph" w:customStyle="1" w:styleId="Default">
    <w:name w:val="Default"/>
    <w:rsid w:val="003B79C6"/>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3B79C6"/>
    <w:rPr>
      <w:rFonts w:ascii="Tahoma" w:eastAsia="Times New Roman" w:hAnsi="Tahoma" w:cs="Arial"/>
      <w:b/>
      <w:bCs/>
      <w:kern w:val="20"/>
      <w:szCs w:val="26"/>
      <w:lang w:eastAsia="en-US"/>
    </w:rPr>
  </w:style>
  <w:style w:type="character" w:customStyle="1" w:styleId="Ttulo2Char">
    <w:name w:val="Título 2 Char"/>
    <w:basedOn w:val="Fontepargpadro"/>
    <w:link w:val="Ttulo2"/>
    <w:rsid w:val="003B79C6"/>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3B79C6"/>
    <w:rPr>
      <w:rFonts w:ascii="Tahoma" w:eastAsia="Times New Roman" w:hAnsi="Tahoma"/>
      <w:bCs/>
      <w:szCs w:val="28"/>
      <w:lang w:eastAsia="en-US"/>
    </w:rPr>
  </w:style>
  <w:style w:type="character" w:customStyle="1" w:styleId="Ttulo5Char">
    <w:name w:val="Título 5 Char"/>
    <w:basedOn w:val="Fontepargpadro"/>
    <w:link w:val="Ttulo5"/>
    <w:rsid w:val="003B79C6"/>
    <w:rPr>
      <w:rFonts w:ascii="Tahoma" w:eastAsia="Times New Roman" w:hAnsi="Tahoma"/>
      <w:bCs/>
      <w:iCs/>
      <w:szCs w:val="26"/>
      <w:lang w:eastAsia="en-US"/>
    </w:rPr>
  </w:style>
  <w:style w:type="character" w:customStyle="1" w:styleId="Ttulo6Char">
    <w:name w:val="Título 6 Char"/>
    <w:basedOn w:val="Fontepargpadro"/>
    <w:link w:val="Ttulo6"/>
    <w:rsid w:val="003B79C6"/>
    <w:rPr>
      <w:rFonts w:ascii="Tahoma" w:eastAsia="Times New Roman" w:hAnsi="Tahoma"/>
      <w:bCs/>
      <w:szCs w:val="22"/>
      <w:lang w:eastAsia="en-US"/>
    </w:rPr>
  </w:style>
  <w:style w:type="character" w:customStyle="1" w:styleId="Ttulo7Char">
    <w:name w:val="Título 7 Char"/>
    <w:basedOn w:val="Fontepargpadro"/>
    <w:link w:val="Ttulo7"/>
    <w:rsid w:val="003B79C6"/>
    <w:rPr>
      <w:rFonts w:ascii="Tahoma" w:eastAsia="Times New Roman" w:hAnsi="Tahoma"/>
      <w:szCs w:val="24"/>
      <w:lang w:eastAsia="en-US"/>
    </w:rPr>
  </w:style>
  <w:style w:type="character" w:customStyle="1" w:styleId="Ttulo8Char">
    <w:name w:val="Título 8 Char"/>
    <w:basedOn w:val="Fontepargpadro"/>
    <w:link w:val="Ttulo8"/>
    <w:rsid w:val="003B79C6"/>
    <w:rPr>
      <w:rFonts w:ascii="Tahoma" w:eastAsia="Times New Roman" w:hAnsi="Tahoma"/>
      <w:iCs/>
      <w:szCs w:val="24"/>
      <w:lang w:eastAsia="en-US"/>
    </w:rPr>
  </w:style>
  <w:style w:type="character" w:customStyle="1" w:styleId="Ttulo9Char">
    <w:name w:val="Título 9 Char"/>
    <w:basedOn w:val="Fontepargpadro"/>
    <w:link w:val="Ttulo9"/>
    <w:rsid w:val="003B79C6"/>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3B79C6"/>
    <w:rPr>
      <w:szCs w:val="20"/>
    </w:rPr>
  </w:style>
  <w:style w:type="character" w:customStyle="1" w:styleId="TextodecomentrioChar">
    <w:name w:val="Texto de comentário Char"/>
    <w:basedOn w:val="Fontepargpadro"/>
    <w:link w:val="Textodecomentrio"/>
    <w:rsid w:val="003B79C6"/>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3B79C6"/>
    <w:pPr>
      <w:numPr>
        <w:numId w:val="43"/>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3B79C6"/>
    <w:pPr>
      <w:numPr>
        <w:ilvl w:val="1"/>
        <w:numId w:val="43"/>
      </w:numPr>
    </w:pPr>
    <w:rPr>
      <w:kern w:val="20"/>
      <w:szCs w:val="28"/>
    </w:rPr>
  </w:style>
  <w:style w:type="paragraph" w:customStyle="1" w:styleId="Level3">
    <w:name w:val="Level 3"/>
    <w:basedOn w:val="Normal"/>
    <w:link w:val="Level3Char"/>
    <w:rsid w:val="003B79C6"/>
    <w:pPr>
      <w:numPr>
        <w:ilvl w:val="2"/>
        <w:numId w:val="43"/>
      </w:numPr>
    </w:pPr>
    <w:rPr>
      <w:kern w:val="20"/>
      <w:szCs w:val="28"/>
    </w:rPr>
  </w:style>
  <w:style w:type="paragraph" w:customStyle="1" w:styleId="Level4">
    <w:name w:val="Level 4"/>
    <w:basedOn w:val="Normal"/>
    <w:rsid w:val="003B79C6"/>
    <w:pPr>
      <w:numPr>
        <w:ilvl w:val="3"/>
        <w:numId w:val="43"/>
      </w:numPr>
      <w:tabs>
        <w:tab w:val="left" w:pos="2977"/>
      </w:tabs>
    </w:pPr>
    <w:rPr>
      <w:kern w:val="20"/>
    </w:rPr>
  </w:style>
  <w:style w:type="paragraph" w:customStyle="1" w:styleId="Level5">
    <w:name w:val="Level 5"/>
    <w:basedOn w:val="Normal"/>
    <w:rsid w:val="003B79C6"/>
    <w:pPr>
      <w:numPr>
        <w:ilvl w:val="4"/>
        <w:numId w:val="43"/>
      </w:numPr>
      <w:tabs>
        <w:tab w:val="left" w:pos="3827"/>
      </w:tabs>
    </w:pPr>
    <w:rPr>
      <w:kern w:val="20"/>
    </w:rPr>
  </w:style>
  <w:style w:type="paragraph" w:customStyle="1" w:styleId="Level6">
    <w:name w:val="Level 6"/>
    <w:basedOn w:val="Normal"/>
    <w:rsid w:val="003B79C6"/>
    <w:pPr>
      <w:numPr>
        <w:ilvl w:val="5"/>
        <w:numId w:val="43"/>
      </w:numPr>
      <w:tabs>
        <w:tab w:val="left" w:pos="4678"/>
      </w:tabs>
    </w:pPr>
    <w:rPr>
      <w:kern w:val="20"/>
    </w:rPr>
  </w:style>
  <w:style w:type="paragraph" w:customStyle="1" w:styleId="Level7">
    <w:name w:val="Level 7"/>
    <w:basedOn w:val="Normal"/>
    <w:rsid w:val="003B79C6"/>
    <w:pPr>
      <w:numPr>
        <w:ilvl w:val="6"/>
        <w:numId w:val="43"/>
      </w:numPr>
      <w:tabs>
        <w:tab w:val="left" w:pos="5245"/>
      </w:tabs>
    </w:pPr>
  </w:style>
  <w:style w:type="paragraph" w:customStyle="1" w:styleId="Level8">
    <w:name w:val="Level 8"/>
    <w:basedOn w:val="Normal"/>
    <w:rsid w:val="003B79C6"/>
    <w:pPr>
      <w:numPr>
        <w:ilvl w:val="7"/>
        <w:numId w:val="43"/>
      </w:numPr>
      <w:tabs>
        <w:tab w:val="left" w:pos="5954"/>
      </w:tabs>
    </w:pPr>
  </w:style>
  <w:style w:type="paragraph" w:customStyle="1" w:styleId="Level9">
    <w:name w:val="Level 9"/>
    <w:basedOn w:val="Normal"/>
    <w:rsid w:val="003B79C6"/>
    <w:pPr>
      <w:numPr>
        <w:ilvl w:val="8"/>
        <w:numId w:val="43"/>
      </w:numPr>
      <w:tabs>
        <w:tab w:val="left" w:pos="6804"/>
      </w:tabs>
    </w:pPr>
  </w:style>
  <w:style w:type="paragraph" w:customStyle="1" w:styleId="ListArabic1">
    <w:name w:val="List Arabic 1"/>
    <w:basedOn w:val="Normal"/>
    <w:next w:val="Corpodetexto"/>
    <w:pPr>
      <w:numPr>
        <w:numId w:val="9"/>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9"/>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9"/>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3B79C6"/>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link w:val="BodyChar"/>
    <w:rsid w:val="003B79C6"/>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3B79C6"/>
    <w:pPr>
      <w:spacing w:after="240"/>
    </w:pPr>
    <w:rPr>
      <w:rFonts w:cs="Arial"/>
      <w:bCs/>
      <w:kern w:val="28"/>
      <w:sz w:val="22"/>
      <w:szCs w:val="32"/>
    </w:rPr>
  </w:style>
  <w:style w:type="character" w:customStyle="1" w:styleId="TtuloChar">
    <w:name w:val="Título Char"/>
    <w:basedOn w:val="Fontepargpadro"/>
    <w:link w:val="Ttulo"/>
    <w:rsid w:val="003B79C6"/>
    <w:rPr>
      <w:rFonts w:ascii="Tahoma" w:eastAsia="Times New Roman" w:hAnsi="Tahoma" w:cs="Arial"/>
      <w:b/>
      <w:bCs/>
      <w:kern w:val="28"/>
      <w:sz w:val="22"/>
      <w:szCs w:val="32"/>
      <w:lang w:eastAsia="en-US"/>
    </w:rPr>
  </w:style>
  <w:style w:type="paragraph" w:customStyle="1" w:styleId="Texto">
    <w:name w:val="Texto"/>
    <w:basedOn w:val="Normal"/>
    <w:rsid w:val="003B79C6"/>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3B79C6"/>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3B79C6"/>
    <w:rPr>
      <w:rFonts w:ascii="Tahoma" w:hAnsi="Tahoma"/>
      <w:color w:val="auto"/>
      <w:u w:val="none"/>
    </w:rPr>
  </w:style>
  <w:style w:type="paragraph" w:customStyle="1" w:styleId="ListaPrembulo">
    <w:name w:val="Lista Preâmbulo"/>
    <w:basedOn w:val="PargrafodaLista"/>
    <w:link w:val="ListaPrembuloChar"/>
    <w:qFormat/>
    <w:pPr>
      <w:numPr>
        <w:numId w:val="10"/>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1"/>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2"/>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3B79C6"/>
    <w:pPr>
      <w:numPr>
        <w:numId w:val="46"/>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3"/>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3B79C6"/>
    <w:pPr>
      <w:numPr>
        <w:numId w:val="44"/>
      </w:numPr>
    </w:pPr>
    <w:rPr>
      <w:kern w:val="20"/>
    </w:rPr>
  </w:style>
  <w:style w:type="paragraph" w:customStyle="1" w:styleId="roman3">
    <w:name w:val="roman 3"/>
    <w:basedOn w:val="Normal"/>
    <w:link w:val="roman3Char"/>
    <w:rsid w:val="003B79C6"/>
    <w:pPr>
      <w:numPr>
        <w:numId w:val="62"/>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4"/>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5"/>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3B79C6"/>
    <w:pPr>
      <w:numPr>
        <w:numId w:val="23"/>
      </w:numPr>
    </w:pPr>
    <w:rPr>
      <w:kern w:val="20"/>
      <w:szCs w:val="20"/>
    </w:rPr>
  </w:style>
  <w:style w:type="paragraph" w:customStyle="1" w:styleId="alpha2">
    <w:name w:val="alpha 2"/>
    <w:basedOn w:val="Normal"/>
    <w:rsid w:val="003B79C6"/>
    <w:pPr>
      <w:numPr>
        <w:numId w:val="24"/>
      </w:numPr>
    </w:pPr>
    <w:rPr>
      <w:kern w:val="20"/>
      <w:szCs w:val="20"/>
    </w:rPr>
  </w:style>
  <w:style w:type="paragraph" w:customStyle="1" w:styleId="alpha3">
    <w:name w:val="alpha 3"/>
    <w:basedOn w:val="Normal"/>
    <w:rsid w:val="003B79C6"/>
    <w:pPr>
      <w:numPr>
        <w:numId w:val="25"/>
      </w:numPr>
    </w:pPr>
    <w:rPr>
      <w:kern w:val="20"/>
      <w:szCs w:val="20"/>
    </w:rPr>
  </w:style>
  <w:style w:type="paragraph" w:customStyle="1" w:styleId="alpha4">
    <w:name w:val="alpha 4"/>
    <w:basedOn w:val="Normal"/>
    <w:rsid w:val="003B79C6"/>
    <w:pPr>
      <w:numPr>
        <w:numId w:val="26"/>
      </w:numPr>
    </w:pPr>
    <w:rPr>
      <w:kern w:val="20"/>
      <w:szCs w:val="20"/>
    </w:rPr>
  </w:style>
  <w:style w:type="paragraph" w:customStyle="1" w:styleId="alpha5">
    <w:name w:val="alpha 5"/>
    <w:basedOn w:val="Normal"/>
    <w:rsid w:val="003B79C6"/>
    <w:pPr>
      <w:numPr>
        <w:numId w:val="27"/>
      </w:numPr>
    </w:pPr>
    <w:rPr>
      <w:kern w:val="20"/>
      <w:szCs w:val="20"/>
    </w:rPr>
  </w:style>
  <w:style w:type="paragraph" w:customStyle="1" w:styleId="alpha6">
    <w:name w:val="alpha 6"/>
    <w:basedOn w:val="Normal"/>
    <w:rsid w:val="003B79C6"/>
    <w:pPr>
      <w:numPr>
        <w:numId w:val="28"/>
      </w:numPr>
    </w:pPr>
    <w:rPr>
      <w:kern w:val="20"/>
      <w:szCs w:val="20"/>
    </w:rPr>
  </w:style>
  <w:style w:type="paragraph" w:customStyle="1" w:styleId="Anexo1">
    <w:name w:val="Anexo 1"/>
    <w:basedOn w:val="Normal"/>
    <w:rsid w:val="003B79C6"/>
    <w:pPr>
      <w:numPr>
        <w:numId w:val="29"/>
      </w:numPr>
    </w:pPr>
    <w:rPr>
      <w:kern w:val="20"/>
      <w:lang w:val="en-US"/>
    </w:rPr>
  </w:style>
  <w:style w:type="paragraph" w:customStyle="1" w:styleId="Anexo2">
    <w:name w:val="Anexo 2"/>
    <w:basedOn w:val="Normal"/>
    <w:rsid w:val="003B79C6"/>
    <w:pPr>
      <w:numPr>
        <w:ilvl w:val="1"/>
        <w:numId w:val="29"/>
      </w:numPr>
    </w:pPr>
    <w:rPr>
      <w:kern w:val="20"/>
      <w:lang w:val="en-US"/>
    </w:rPr>
  </w:style>
  <w:style w:type="paragraph" w:customStyle="1" w:styleId="Anexo3">
    <w:name w:val="Anexo 3"/>
    <w:basedOn w:val="Normal"/>
    <w:rsid w:val="003B79C6"/>
    <w:pPr>
      <w:numPr>
        <w:ilvl w:val="2"/>
        <w:numId w:val="29"/>
      </w:numPr>
    </w:pPr>
    <w:rPr>
      <w:kern w:val="20"/>
      <w:lang w:val="en-US"/>
    </w:rPr>
  </w:style>
  <w:style w:type="paragraph" w:customStyle="1" w:styleId="Anexo4">
    <w:name w:val="Anexo 4"/>
    <w:basedOn w:val="Normal"/>
    <w:rsid w:val="003B79C6"/>
    <w:pPr>
      <w:numPr>
        <w:ilvl w:val="3"/>
        <w:numId w:val="29"/>
      </w:numPr>
    </w:pPr>
    <w:rPr>
      <w:kern w:val="20"/>
      <w:lang w:val="en-US"/>
    </w:rPr>
  </w:style>
  <w:style w:type="paragraph" w:customStyle="1" w:styleId="Anexo5">
    <w:name w:val="Anexo 5"/>
    <w:basedOn w:val="Normal"/>
    <w:rsid w:val="003B79C6"/>
    <w:pPr>
      <w:numPr>
        <w:ilvl w:val="4"/>
        <w:numId w:val="29"/>
      </w:numPr>
    </w:pPr>
    <w:rPr>
      <w:kern w:val="20"/>
      <w:lang w:val="en-US"/>
    </w:rPr>
  </w:style>
  <w:style w:type="paragraph" w:customStyle="1" w:styleId="Anexo6">
    <w:name w:val="Anexo 6"/>
    <w:basedOn w:val="Normal"/>
    <w:rsid w:val="003B79C6"/>
    <w:pPr>
      <w:numPr>
        <w:ilvl w:val="5"/>
        <w:numId w:val="29"/>
      </w:numPr>
    </w:pPr>
    <w:rPr>
      <w:kern w:val="20"/>
      <w:lang w:val="en-US"/>
    </w:rPr>
  </w:style>
  <w:style w:type="paragraph" w:customStyle="1" w:styleId="Assin">
    <w:name w:val="Assin"/>
    <w:basedOn w:val="Normal"/>
    <w:rsid w:val="003B79C6"/>
    <w:pPr>
      <w:tabs>
        <w:tab w:val="left" w:pos="1247"/>
      </w:tabs>
      <w:spacing w:after="240"/>
      <w:ind w:left="2041"/>
    </w:pPr>
    <w:rPr>
      <w:kern w:val="20"/>
      <w:sz w:val="22"/>
      <w:szCs w:val="20"/>
    </w:rPr>
  </w:style>
  <w:style w:type="paragraph" w:customStyle="1" w:styleId="Body1">
    <w:name w:val="Body 1"/>
    <w:basedOn w:val="Normal"/>
    <w:rsid w:val="003B79C6"/>
    <w:pPr>
      <w:ind w:left="567"/>
    </w:pPr>
    <w:rPr>
      <w:kern w:val="20"/>
    </w:rPr>
  </w:style>
  <w:style w:type="paragraph" w:customStyle="1" w:styleId="Body2">
    <w:name w:val="Body 2"/>
    <w:basedOn w:val="Normal"/>
    <w:rsid w:val="003B79C6"/>
    <w:pPr>
      <w:ind w:left="1247"/>
    </w:pPr>
    <w:rPr>
      <w:kern w:val="20"/>
    </w:rPr>
  </w:style>
  <w:style w:type="paragraph" w:customStyle="1" w:styleId="Body3">
    <w:name w:val="Body 3"/>
    <w:basedOn w:val="Normal"/>
    <w:rsid w:val="003B79C6"/>
    <w:pPr>
      <w:ind w:left="2041"/>
    </w:pPr>
    <w:rPr>
      <w:kern w:val="20"/>
    </w:rPr>
  </w:style>
  <w:style w:type="paragraph" w:customStyle="1" w:styleId="Body4">
    <w:name w:val="Body 4"/>
    <w:basedOn w:val="Normal"/>
    <w:rsid w:val="003B79C6"/>
    <w:pPr>
      <w:ind w:left="2722"/>
    </w:pPr>
    <w:rPr>
      <w:kern w:val="20"/>
    </w:rPr>
  </w:style>
  <w:style w:type="paragraph" w:customStyle="1" w:styleId="Body5">
    <w:name w:val="Body 5"/>
    <w:basedOn w:val="Normal"/>
    <w:rsid w:val="003B79C6"/>
    <w:pPr>
      <w:ind w:left="3289"/>
    </w:pPr>
    <w:rPr>
      <w:kern w:val="20"/>
    </w:rPr>
  </w:style>
  <w:style w:type="paragraph" w:customStyle="1" w:styleId="Body6">
    <w:name w:val="Body 6"/>
    <w:basedOn w:val="Normal"/>
    <w:rsid w:val="003B79C6"/>
    <w:pPr>
      <w:ind w:left="3969"/>
    </w:pPr>
    <w:rPr>
      <w:kern w:val="20"/>
    </w:rPr>
  </w:style>
  <w:style w:type="paragraph" w:customStyle="1" w:styleId="bullet1">
    <w:name w:val="bullet 1"/>
    <w:basedOn w:val="Normal"/>
    <w:rsid w:val="003B79C6"/>
    <w:pPr>
      <w:numPr>
        <w:numId w:val="30"/>
      </w:numPr>
    </w:pPr>
    <w:rPr>
      <w:kern w:val="20"/>
    </w:rPr>
  </w:style>
  <w:style w:type="paragraph" w:customStyle="1" w:styleId="bullet2">
    <w:name w:val="bullet 2"/>
    <w:basedOn w:val="Normal"/>
    <w:rsid w:val="003B79C6"/>
    <w:pPr>
      <w:numPr>
        <w:numId w:val="31"/>
      </w:numPr>
    </w:pPr>
    <w:rPr>
      <w:kern w:val="20"/>
    </w:rPr>
  </w:style>
  <w:style w:type="paragraph" w:customStyle="1" w:styleId="bullet3">
    <w:name w:val="bullet 3"/>
    <w:basedOn w:val="Normal"/>
    <w:rsid w:val="003B79C6"/>
    <w:pPr>
      <w:numPr>
        <w:numId w:val="32"/>
      </w:numPr>
    </w:pPr>
    <w:rPr>
      <w:kern w:val="20"/>
    </w:rPr>
  </w:style>
  <w:style w:type="paragraph" w:customStyle="1" w:styleId="bullet4">
    <w:name w:val="bullet 4"/>
    <w:basedOn w:val="Normal"/>
    <w:rsid w:val="003B79C6"/>
    <w:pPr>
      <w:numPr>
        <w:numId w:val="33"/>
      </w:numPr>
    </w:pPr>
    <w:rPr>
      <w:kern w:val="20"/>
    </w:rPr>
  </w:style>
  <w:style w:type="paragraph" w:customStyle="1" w:styleId="bullet5">
    <w:name w:val="bullet 5"/>
    <w:basedOn w:val="Normal"/>
    <w:rsid w:val="003B79C6"/>
    <w:pPr>
      <w:numPr>
        <w:numId w:val="34"/>
      </w:numPr>
    </w:pPr>
    <w:rPr>
      <w:kern w:val="20"/>
    </w:rPr>
  </w:style>
  <w:style w:type="paragraph" w:customStyle="1" w:styleId="bullet6">
    <w:name w:val="bullet 6"/>
    <w:basedOn w:val="Normal"/>
    <w:rsid w:val="003B79C6"/>
    <w:pPr>
      <w:numPr>
        <w:numId w:val="35"/>
      </w:numPr>
    </w:pPr>
    <w:rPr>
      <w:kern w:val="20"/>
    </w:rPr>
  </w:style>
  <w:style w:type="paragraph" w:customStyle="1" w:styleId="CellBody">
    <w:name w:val="CellBody"/>
    <w:basedOn w:val="Normal"/>
    <w:rsid w:val="003B79C6"/>
    <w:pPr>
      <w:spacing w:before="60" w:after="60"/>
    </w:pPr>
    <w:rPr>
      <w:kern w:val="20"/>
      <w:szCs w:val="20"/>
    </w:rPr>
  </w:style>
  <w:style w:type="paragraph" w:customStyle="1" w:styleId="CellHead">
    <w:name w:val="CellHead"/>
    <w:basedOn w:val="Normal"/>
    <w:rsid w:val="003B79C6"/>
    <w:pPr>
      <w:keepNext/>
      <w:spacing w:before="60" w:after="60"/>
    </w:pPr>
    <w:rPr>
      <w:b/>
      <w:kern w:val="20"/>
    </w:rPr>
  </w:style>
  <w:style w:type="paragraph" w:customStyle="1" w:styleId="dashbullet1">
    <w:name w:val="dash bullet 1"/>
    <w:basedOn w:val="Normal"/>
    <w:rsid w:val="003B79C6"/>
    <w:pPr>
      <w:numPr>
        <w:numId w:val="36"/>
      </w:numPr>
    </w:pPr>
    <w:rPr>
      <w:kern w:val="20"/>
    </w:rPr>
  </w:style>
  <w:style w:type="paragraph" w:customStyle="1" w:styleId="dashbullet2">
    <w:name w:val="dash bullet 2"/>
    <w:basedOn w:val="Normal"/>
    <w:rsid w:val="003B79C6"/>
    <w:pPr>
      <w:numPr>
        <w:numId w:val="37"/>
      </w:numPr>
    </w:pPr>
    <w:rPr>
      <w:kern w:val="20"/>
    </w:rPr>
  </w:style>
  <w:style w:type="paragraph" w:customStyle="1" w:styleId="dashbullet3">
    <w:name w:val="dash bullet 3"/>
    <w:basedOn w:val="Normal"/>
    <w:rsid w:val="003B79C6"/>
    <w:pPr>
      <w:numPr>
        <w:numId w:val="38"/>
      </w:numPr>
    </w:pPr>
    <w:rPr>
      <w:kern w:val="20"/>
    </w:rPr>
  </w:style>
  <w:style w:type="paragraph" w:customStyle="1" w:styleId="dashbullet4">
    <w:name w:val="dash bullet 4"/>
    <w:basedOn w:val="Normal"/>
    <w:rsid w:val="003B79C6"/>
    <w:pPr>
      <w:numPr>
        <w:numId w:val="39"/>
      </w:numPr>
    </w:pPr>
    <w:rPr>
      <w:kern w:val="20"/>
    </w:rPr>
  </w:style>
  <w:style w:type="paragraph" w:customStyle="1" w:styleId="dashbullet5">
    <w:name w:val="dash bullet 5"/>
    <w:basedOn w:val="Normal"/>
    <w:rsid w:val="003B79C6"/>
    <w:pPr>
      <w:numPr>
        <w:numId w:val="40"/>
      </w:numPr>
    </w:pPr>
    <w:rPr>
      <w:kern w:val="20"/>
    </w:rPr>
  </w:style>
  <w:style w:type="paragraph" w:customStyle="1" w:styleId="dashbullet6">
    <w:name w:val="dash bullet 6"/>
    <w:basedOn w:val="Normal"/>
    <w:rsid w:val="003B79C6"/>
    <w:pPr>
      <w:numPr>
        <w:numId w:val="41"/>
      </w:numPr>
    </w:pPr>
    <w:rPr>
      <w:kern w:val="20"/>
    </w:rPr>
  </w:style>
  <w:style w:type="paragraph" w:customStyle="1" w:styleId="doublealpha">
    <w:name w:val="double alpha"/>
    <w:basedOn w:val="Normal"/>
    <w:rsid w:val="003B79C6"/>
    <w:pPr>
      <w:numPr>
        <w:numId w:val="42"/>
      </w:numPr>
    </w:pPr>
    <w:rPr>
      <w:kern w:val="20"/>
    </w:rPr>
  </w:style>
  <w:style w:type="paragraph" w:customStyle="1" w:styleId="Head">
    <w:name w:val="Head"/>
    <w:basedOn w:val="Normal"/>
    <w:next w:val="Normal"/>
    <w:rsid w:val="003B79C6"/>
    <w:pPr>
      <w:keepNext/>
      <w:spacing w:before="280"/>
      <w:outlineLvl w:val="0"/>
    </w:pPr>
    <w:rPr>
      <w:b/>
      <w:kern w:val="23"/>
      <w:sz w:val="23"/>
    </w:rPr>
  </w:style>
  <w:style w:type="paragraph" w:customStyle="1" w:styleId="Head1">
    <w:name w:val="Head 1"/>
    <w:basedOn w:val="Normal"/>
    <w:next w:val="Normal"/>
    <w:rsid w:val="003B79C6"/>
    <w:pPr>
      <w:keepNext/>
      <w:spacing w:before="280"/>
      <w:ind w:left="567"/>
      <w:outlineLvl w:val="0"/>
    </w:pPr>
    <w:rPr>
      <w:b/>
      <w:kern w:val="22"/>
      <w:sz w:val="22"/>
    </w:rPr>
  </w:style>
  <w:style w:type="paragraph" w:customStyle="1" w:styleId="Head2">
    <w:name w:val="Head 2"/>
    <w:basedOn w:val="Normal"/>
    <w:next w:val="Body2"/>
    <w:rsid w:val="003B79C6"/>
    <w:pPr>
      <w:keepNext/>
      <w:spacing w:before="280" w:after="60"/>
      <w:ind w:left="1247"/>
      <w:outlineLvl w:val="1"/>
    </w:pPr>
    <w:rPr>
      <w:b/>
      <w:kern w:val="21"/>
      <w:sz w:val="21"/>
    </w:rPr>
  </w:style>
  <w:style w:type="paragraph" w:customStyle="1" w:styleId="Head3">
    <w:name w:val="Head 3"/>
    <w:basedOn w:val="Normal"/>
    <w:next w:val="Body3"/>
    <w:rsid w:val="003B79C6"/>
    <w:pPr>
      <w:keepNext/>
      <w:spacing w:before="280"/>
      <w:ind w:left="2041"/>
      <w:outlineLvl w:val="2"/>
    </w:pPr>
    <w:rPr>
      <w:b/>
      <w:kern w:val="20"/>
    </w:rPr>
  </w:style>
  <w:style w:type="paragraph" w:styleId="ndicedeautoridades">
    <w:name w:val="table of authorities"/>
    <w:basedOn w:val="Normal"/>
    <w:next w:val="Normal"/>
    <w:rsid w:val="003B79C6"/>
    <w:pPr>
      <w:ind w:left="200" w:hanging="200"/>
    </w:pPr>
  </w:style>
  <w:style w:type="character" w:styleId="Refdenotadefim">
    <w:name w:val="endnote reference"/>
    <w:basedOn w:val="Fontepargpadro"/>
    <w:rsid w:val="003B79C6"/>
    <w:rPr>
      <w:rFonts w:ascii="Arial" w:hAnsi="Arial"/>
      <w:vertAlign w:val="superscript"/>
    </w:rPr>
  </w:style>
  <w:style w:type="paragraph" w:customStyle="1" w:styleId="Referncia">
    <w:name w:val="Referência"/>
    <w:basedOn w:val="Normal"/>
    <w:rsid w:val="003B79C6"/>
    <w:pPr>
      <w:spacing w:after="500"/>
    </w:pPr>
    <w:rPr>
      <w:b/>
      <w:sz w:val="21"/>
    </w:rPr>
  </w:style>
  <w:style w:type="paragraph" w:customStyle="1" w:styleId="Rodap2">
    <w:name w:val="Rodapé2"/>
    <w:basedOn w:val="Rodap"/>
    <w:rsid w:val="003B79C6"/>
  </w:style>
  <w:style w:type="paragraph" w:customStyle="1" w:styleId="roman1">
    <w:name w:val="roman 1"/>
    <w:basedOn w:val="Normal"/>
    <w:rsid w:val="003B79C6"/>
    <w:pPr>
      <w:numPr>
        <w:numId w:val="60"/>
      </w:numPr>
      <w:tabs>
        <w:tab w:val="left" w:pos="567"/>
      </w:tabs>
    </w:pPr>
    <w:rPr>
      <w:kern w:val="20"/>
      <w:szCs w:val="20"/>
    </w:rPr>
  </w:style>
  <w:style w:type="paragraph" w:customStyle="1" w:styleId="roman2">
    <w:name w:val="roman 2"/>
    <w:basedOn w:val="Normal"/>
    <w:rsid w:val="003B79C6"/>
    <w:pPr>
      <w:numPr>
        <w:numId w:val="61"/>
      </w:numPr>
    </w:pPr>
    <w:rPr>
      <w:kern w:val="20"/>
      <w:szCs w:val="20"/>
    </w:rPr>
  </w:style>
  <w:style w:type="paragraph" w:customStyle="1" w:styleId="roman4">
    <w:name w:val="roman 4"/>
    <w:basedOn w:val="Normal"/>
    <w:rsid w:val="003B79C6"/>
    <w:pPr>
      <w:numPr>
        <w:numId w:val="63"/>
      </w:numPr>
    </w:pPr>
    <w:rPr>
      <w:kern w:val="20"/>
      <w:szCs w:val="20"/>
    </w:rPr>
  </w:style>
  <w:style w:type="paragraph" w:customStyle="1" w:styleId="roman5">
    <w:name w:val="roman 5"/>
    <w:basedOn w:val="Normal"/>
    <w:rsid w:val="003B79C6"/>
    <w:pPr>
      <w:numPr>
        <w:numId w:val="64"/>
      </w:numPr>
      <w:tabs>
        <w:tab w:val="left" w:pos="3289"/>
      </w:tabs>
    </w:pPr>
    <w:rPr>
      <w:kern w:val="20"/>
      <w:szCs w:val="20"/>
    </w:rPr>
  </w:style>
  <w:style w:type="paragraph" w:customStyle="1" w:styleId="roman6">
    <w:name w:val="roman 6"/>
    <w:basedOn w:val="Normal"/>
    <w:rsid w:val="003B79C6"/>
    <w:pPr>
      <w:numPr>
        <w:numId w:val="65"/>
      </w:numPr>
    </w:pPr>
    <w:rPr>
      <w:kern w:val="20"/>
      <w:szCs w:val="20"/>
    </w:rPr>
  </w:style>
  <w:style w:type="paragraph" w:customStyle="1" w:styleId="SubTtulo0">
    <w:name w:val="SubTítulo"/>
    <w:basedOn w:val="Normal"/>
    <w:next w:val="Normal"/>
    <w:rsid w:val="003B79C6"/>
    <w:pPr>
      <w:keepNext/>
      <w:spacing w:before="140"/>
      <w:outlineLvl w:val="0"/>
    </w:pPr>
    <w:rPr>
      <w:b/>
      <w:kern w:val="21"/>
      <w:sz w:val="21"/>
    </w:rPr>
  </w:style>
  <w:style w:type="paragraph" w:styleId="Sumrio1">
    <w:name w:val="toc 1"/>
    <w:basedOn w:val="Normal"/>
    <w:next w:val="Normal"/>
    <w:rsid w:val="003B79C6"/>
    <w:pPr>
      <w:spacing w:before="280"/>
      <w:ind w:left="567" w:hanging="567"/>
    </w:pPr>
    <w:rPr>
      <w:kern w:val="20"/>
    </w:rPr>
  </w:style>
  <w:style w:type="paragraph" w:styleId="Sumrio2">
    <w:name w:val="toc 2"/>
    <w:basedOn w:val="Normal"/>
    <w:next w:val="Normal"/>
    <w:rsid w:val="003B79C6"/>
    <w:pPr>
      <w:spacing w:before="280"/>
      <w:ind w:left="1247" w:hanging="680"/>
    </w:pPr>
    <w:rPr>
      <w:kern w:val="20"/>
    </w:rPr>
  </w:style>
  <w:style w:type="paragraph" w:styleId="Sumrio3">
    <w:name w:val="toc 3"/>
    <w:basedOn w:val="Normal"/>
    <w:next w:val="Normal"/>
    <w:rsid w:val="003B79C6"/>
    <w:pPr>
      <w:spacing w:before="280"/>
      <w:ind w:left="2041" w:hanging="794"/>
    </w:pPr>
    <w:rPr>
      <w:kern w:val="20"/>
    </w:rPr>
  </w:style>
  <w:style w:type="paragraph" w:styleId="Sumrio4">
    <w:name w:val="toc 4"/>
    <w:basedOn w:val="Normal"/>
    <w:next w:val="Normal"/>
    <w:rsid w:val="003B79C6"/>
    <w:pPr>
      <w:spacing w:before="280"/>
      <w:ind w:left="2041" w:hanging="794"/>
    </w:pPr>
    <w:rPr>
      <w:kern w:val="20"/>
    </w:rPr>
  </w:style>
  <w:style w:type="paragraph" w:styleId="Sumrio5">
    <w:name w:val="toc 5"/>
    <w:basedOn w:val="Normal"/>
    <w:next w:val="Normal"/>
    <w:rsid w:val="003B79C6"/>
  </w:style>
  <w:style w:type="paragraph" w:styleId="Sumrio6">
    <w:name w:val="toc 6"/>
    <w:basedOn w:val="Normal"/>
    <w:next w:val="Normal"/>
    <w:rsid w:val="003B79C6"/>
  </w:style>
  <w:style w:type="paragraph" w:styleId="Sumrio7">
    <w:name w:val="toc 7"/>
    <w:basedOn w:val="Normal"/>
    <w:next w:val="Normal"/>
    <w:rsid w:val="003B79C6"/>
  </w:style>
  <w:style w:type="paragraph" w:styleId="Sumrio8">
    <w:name w:val="toc 8"/>
    <w:basedOn w:val="Normal"/>
    <w:next w:val="Normal"/>
    <w:rsid w:val="003B79C6"/>
  </w:style>
  <w:style w:type="paragraph" w:styleId="Sumrio9">
    <w:name w:val="toc 9"/>
    <w:basedOn w:val="Normal"/>
    <w:next w:val="Normal"/>
    <w:rsid w:val="003B79C6"/>
  </w:style>
  <w:style w:type="paragraph" w:customStyle="1" w:styleId="Table1">
    <w:name w:val="Table 1"/>
    <w:basedOn w:val="Normal"/>
    <w:rsid w:val="003B79C6"/>
    <w:pPr>
      <w:numPr>
        <w:numId w:val="66"/>
      </w:numPr>
      <w:spacing w:before="60" w:after="60"/>
      <w:outlineLvl w:val="0"/>
    </w:pPr>
    <w:rPr>
      <w:kern w:val="20"/>
    </w:rPr>
  </w:style>
  <w:style w:type="paragraph" w:customStyle="1" w:styleId="Table2">
    <w:name w:val="Table 2"/>
    <w:basedOn w:val="Normal"/>
    <w:rsid w:val="003B79C6"/>
    <w:pPr>
      <w:numPr>
        <w:ilvl w:val="1"/>
        <w:numId w:val="66"/>
      </w:numPr>
      <w:spacing w:before="60" w:after="60"/>
      <w:outlineLvl w:val="1"/>
    </w:pPr>
    <w:rPr>
      <w:kern w:val="20"/>
    </w:rPr>
  </w:style>
  <w:style w:type="paragraph" w:customStyle="1" w:styleId="Table3">
    <w:name w:val="Table 3"/>
    <w:basedOn w:val="Normal"/>
    <w:rsid w:val="003B79C6"/>
    <w:pPr>
      <w:numPr>
        <w:ilvl w:val="2"/>
        <w:numId w:val="66"/>
      </w:numPr>
      <w:spacing w:before="60" w:after="60"/>
      <w:outlineLvl w:val="2"/>
    </w:pPr>
    <w:rPr>
      <w:kern w:val="20"/>
    </w:rPr>
  </w:style>
  <w:style w:type="paragraph" w:customStyle="1" w:styleId="Table4">
    <w:name w:val="Table 4"/>
    <w:basedOn w:val="Normal"/>
    <w:rsid w:val="003B79C6"/>
    <w:pPr>
      <w:numPr>
        <w:ilvl w:val="3"/>
        <w:numId w:val="66"/>
      </w:numPr>
      <w:spacing w:before="60" w:after="60"/>
      <w:outlineLvl w:val="3"/>
    </w:pPr>
    <w:rPr>
      <w:kern w:val="20"/>
    </w:rPr>
  </w:style>
  <w:style w:type="paragraph" w:customStyle="1" w:styleId="Table5">
    <w:name w:val="Table 5"/>
    <w:basedOn w:val="Normal"/>
    <w:rsid w:val="003B79C6"/>
    <w:pPr>
      <w:numPr>
        <w:ilvl w:val="4"/>
        <w:numId w:val="66"/>
      </w:numPr>
      <w:spacing w:before="60" w:after="60"/>
      <w:outlineLvl w:val="4"/>
    </w:pPr>
    <w:rPr>
      <w:kern w:val="20"/>
    </w:rPr>
  </w:style>
  <w:style w:type="paragraph" w:customStyle="1" w:styleId="Table6">
    <w:name w:val="Table 6"/>
    <w:basedOn w:val="Normal"/>
    <w:rsid w:val="003B79C6"/>
    <w:pPr>
      <w:numPr>
        <w:ilvl w:val="5"/>
        <w:numId w:val="66"/>
      </w:numPr>
      <w:spacing w:before="60" w:after="60"/>
      <w:outlineLvl w:val="5"/>
    </w:pPr>
    <w:rPr>
      <w:kern w:val="20"/>
    </w:rPr>
  </w:style>
  <w:style w:type="paragraph" w:customStyle="1" w:styleId="Tablealpha">
    <w:name w:val="Table alpha"/>
    <w:basedOn w:val="CellBody"/>
    <w:rsid w:val="003B79C6"/>
    <w:pPr>
      <w:numPr>
        <w:numId w:val="67"/>
      </w:numPr>
    </w:pPr>
  </w:style>
  <w:style w:type="paragraph" w:customStyle="1" w:styleId="Tablebullet">
    <w:name w:val="Table bullet"/>
    <w:basedOn w:val="Normal"/>
    <w:rsid w:val="003B79C6"/>
    <w:pPr>
      <w:numPr>
        <w:numId w:val="68"/>
      </w:numPr>
      <w:spacing w:before="60" w:after="60"/>
    </w:pPr>
    <w:rPr>
      <w:kern w:val="20"/>
    </w:rPr>
  </w:style>
  <w:style w:type="paragraph" w:customStyle="1" w:styleId="Tableroman">
    <w:name w:val="Table roman"/>
    <w:basedOn w:val="CellBody"/>
    <w:rsid w:val="003B79C6"/>
    <w:pPr>
      <w:numPr>
        <w:numId w:val="69"/>
      </w:numPr>
    </w:pPr>
  </w:style>
  <w:style w:type="paragraph" w:styleId="Textodenotadefim">
    <w:name w:val="endnote text"/>
    <w:basedOn w:val="Normal"/>
    <w:link w:val="TextodenotadefimChar"/>
    <w:rsid w:val="003B79C6"/>
    <w:rPr>
      <w:szCs w:val="20"/>
    </w:rPr>
  </w:style>
  <w:style w:type="character" w:customStyle="1" w:styleId="TextodenotadefimChar">
    <w:name w:val="Texto de nota de fim Char"/>
    <w:basedOn w:val="Fontepargpadro"/>
    <w:link w:val="Textodenotadefim"/>
    <w:rsid w:val="003B79C6"/>
    <w:rPr>
      <w:rFonts w:ascii="Tahoma" w:eastAsia="Times New Roman" w:hAnsi="Tahoma"/>
      <w:lang w:eastAsia="en-US"/>
    </w:rPr>
  </w:style>
  <w:style w:type="paragraph" w:customStyle="1" w:styleId="TtuloAnexo">
    <w:name w:val="Título/Anexo"/>
    <w:basedOn w:val="Normal"/>
    <w:next w:val="Normal"/>
    <w:rsid w:val="003B79C6"/>
    <w:pPr>
      <w:keepNext/>
      <w:pageBreakBefore/>
      <w:spacing w:after="240"/>
      <w:jc w:val="center"/>
      <w:outlineLvl w:val="3"/>
    </w:pPr>
    <w:rPr>
      <w:b/>
      <w:kern w:val="23"/>
      <w:sz w:val="22"/>
    </w:rPr>
  </w:style>
  <w:style w:type="paragraph" w:customStyle="1" w:styleId="UCAlpha1">
    <w:name w:val="UCAlpha 1"/>
    <w:basedOn w:val="Normal"/>
    <w:rsid w:val="003B79C6"/>
    <w:pPr>
      <w:numPr>
        <w:numId w:val="70"/>
      </w:numPr>
    </w:pPr>
    <w:rPr>
      <w:kern w:val="20"/>
    </w:rPr>
  </w:style>
  <w:style w:type="paragraph" w:customStyle="1" w:styleId="UCAlpha2">
    <w:name w:val="UCAlpha 2"/>
    <w:basedOn w:val="Normal"/>
    <w:rsid w:val="003B79C6"/>
    <w:pPr>
      <w:numPr>
        <w:numId w:val="71"/>
      </w:numPr>
    </w:pPr>
    <w:rPr>
      <w:kern w:val="20"/>
    </w:rPr>
  </w:style>
  <w:style w:type="paragraph" w:customStyle="1" w:styleId="UCAlpha3">
    <w:name w:val="UCAlpha 3"/>
    <w:basedOn w:val="Normal"/>
    <w:rsid w:val="003B79C6"/>
    <w:pPr>
      <w:numPr>
        <w:numId w:val="72"/>
      </w:numPr>
    </w:pPr>
    <w:rPr>
      <w:kern w:val="20"/>
    </w:rPr>
  </w:style>
  <w:style w:type="paragraph" w:customStyle="1" w:styleId="UCAlpha4">
    <w:name w:val="UCAlpha 4"/>
    <w:basedOn w:val="Normal"/>
    <w:rsid w:val="003B79C6"/>
    <w:pPr>
      <w:numPr>
        <w:numId w:val="73"/>
      </w:numPr>
    </w:pPr>
    <w:rPr>
      <w:kern w:val="20"/>
    </w:rPr>
  </w:style>
  <w:style w:type="paragraph" w:customStyle="1" w:styleId="UCAlpha5">
    <w:name w:val="UCAlpha 5"/>
    <w:basedOn w:val="Normal"/>
    <w:rsid w:val="003B79C6"/>
    <w:pPr>
      <w:numPr>
        <w:numId w:val="74"/>
      </w:numPr>
    </w:pPr>
    <w:rPr>
      <w:kern w:val="20"/>
    </w:rPr>
  </w:style>
  <w:style w:type="paragraph" w:customStyle="1" w:styleId="UCAlpha6">
    <w:name w:val="UCAlpha 6"/>
    <w:basedOn w:val="Normal"/>
    <w:rsid w:val="003B79C6"/>
    <w:pPr>
      <w:numPr>
        <w:numId w:val="75"/>
      </w:numPr>
    </w:pPr>
    <w:rPr>
      <w:kern w:val="20"/>
    </w:rPr>
  </w:style>
  <w:style w:type="paragraph" w:customStyle="1" w:styleId="UCRoman1">
    <w:name w:val="UCRoman 1"/>
    <w:basedOn w:val="Normal"/>
    <w:rsid w:val="003B79C6"/>
    <w:pPr>
      <w:numPr>
        <w:numId w:val="76"/>
      </w:numPr>
    </w:pPr>
    <w:rPr>
      <w:kern w:val="20"/>
    </w:rPr>
  </w:style>
  <w:style w:type="paragraph" w:customStyle="1" w:styleId="UCRoman2">
    <w:name w:val="UCRoman 2"/>
    <w:basedOn w:val="Normal"/>
    <w:rsid w:val="003B79C6"/>
    <w:pPr>
      <w:numPr>
        <w:numId w:val="77"/>
      </w:numPr>
    </w:pPr>
    <w:rPr>
      <w:kern w:val="20"/>
    </w:rPr>
  </w:style>
  <w:style w:type="character" w:customStyle="1" w:styleId="Level2Char">
    <w:name w:val="Level 2 Char"/>
    <w:basedOn w:val="Fontepargpadro"/>
    <w:link w:val="Level2"/>
    <w:locked/>
    <w:rsid w:val="003B79C6"/>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7"/>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8"/>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8"/>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9"/>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20"/>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20"/>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20"/>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21"/>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pPr>
    <w:rPr>
      <w:rFonts w:ascii="Times New Roman" w:hAnsi="Times New Roman"/>
      <w:sz w:val="24"/>
      <w:lang w:eastAsia="pt-BR"/>
    </w:rPr>
  </w:style>
  <w:style w:type="paragraph" w:customStyle="1" w:styleId="Citaes1">
    <w:name w:val="Citações 1"/>
    <w:basedOn w:val="Normal"/>
    <w:link w:val="Citaes1Char"/>
    <w:rsid w:val="003B79C6"/>
    <w:pPr>
      <w:spacing w:after="240"/>
      <w:ind w:left="1247"/>
    </w:pPr>
    <w:rPr>
      <w:kern w:val="20"/>
      <w:sz w:val="22"/>
      <w:szCs w:val="20"/>
    </w:rPr>
  </w:style>
  <w:style w:type="character" w:customStyle="1" w:styleId="Citaes1Char">
    <w:name w:val="Citações 1 Char"/>
    <w:basedOn w:val="Fontepargpadro"/>
    <w:link w:val="Citaes1"/>
    <w:rsid w:val="003B79C6"/>
    <w:rPr>
      <w:rFonts w:ascii="Tahoma" w:eastAsia="Times New Roman" w:hAnsi="Tahoma"/>
      <w:kern w:val="20"/>
      <w:sz w:val="22"/>
      <w:lang w:eastAsia="en-US"/>
    </w:rPr>
  </w:style>
  <w:style w:type="table" w:customStyle="1" w:styleId="LDRPadro">
    <w:name w:val="LDR Padrão"/>
    <w:basedOn w:val="Tabelanormal"/>
    <w:uiPriority w:val="99"/>
    <w:rsid w:val="003B79C6"/>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3B79C6"/>
    <w:rPr>
      <w:rFonts w:ascii="Tahoma" w:eastAsia="Times New Roman" w:hAnsi="Tahoma"/>
      <w:kern w:val="20"/>
      <w:szCs w:val="28"/>
      <w:lang w:eastAsia="en-US"/>
    </w:rPr>
  </w:style>
  <w:style w:type="paragraph" w:customStyle="1" w:styleId="NodoProcesso">
    <w:name w:val="NodoProcesso"/>
    <w:basedOn w:val="Normal"/>
    <w:next w:val="Normal"/>
    <w:rsid w:val="003B79C6"/>
    <w:pPr>
      <w:keepNext/>
      <w:keepLines/>
      <w:spacing w:before="140" w:after="400"/>
      <w:outlineLvl w:val="3"/>
    </w:pPr>
    <w:rPr>
      <w:b/>
      <w:kern w:val="20"/>
      <w:sz w:val="22"/>
      <w:szCs w:val="20"/>
    </w:rPr>
  </w:style>
  <w:style w:type="paragraph" w:customStyle="1" w:styleId="NumerodaPasta">
    <w:name w:val="NumerodaPasta"/>
    <w:basedOn w:val="Normal"/>
    <w:rsid w:val="003B79C6"/>
    <w:pPr>
      <w:spacing w:after="240"/>
    </w:pPr>
    <w:rPr>
      <w:kern w:val="20"/>
      <w:sz w:val="22"/>
      <w:szCs w:val="20"/>
    </w:rPr>
  </w:style>
  <w:style w:type="paragraph" w:customStyle="1" w:styleId="Petio1">
    <w:name w:val="Petição 1"/>
    <w:basedOn w:val="Normal"/>
    <w:link w:val="Petio1CharChar"/>
    <w:rsid w:val="003B79C6"/>
    <w:pPr>
      <w:numPr>
        <w:numId w:val="45"/>
      </w:numPr>
      <w:spacing w:after="240"/>
      <w:outlineLvl w:val="0"/>
    </w:pPr>
    <w:rPr>
      <w:kern w:val="20"/>
      <w:sz w:val="22"/>
      <w:szCs w:val="20"/>
    </w:rPr>
  </w:style>
  <w:style w:type="character" w:customStyle="1" w:styleId="Petio1CharChar">
    <w:name w:val="Petição 1 Char Char"/>
    <w:basedOn w:val="Fontepargpadro"/>
    <w:link w:val="Petio1"/>
    <w:rsid w:val="003B79C6"/>
    <w:rPr>
      <w:rFonts w:ascii="Tahoma" w:eastAsia="Times New Roman" w:hAnsi="Tahoma"/>
      <w:kern w:val="20"/>
      <w:sz w:val="22"/>
      <w:lang w:eastAsia="en-US"/>
    </w:rPr>
  </w:style>
  <w:style w:type="paragraph" w:customStyle="1" w:styleId="Petio2">
    <w:name w:val="Petição 2"/>
    <w:basedOn w:val="Normal"/>
    <w:link w:val="Petio2Char"/>
    <w:rsid w:val="003B79C6"/>
    <w:pPr>
      <w:numPr>
        <w:ilvl w:val="1"/>
        <w:numId w:val="45"/>
      </w:numPr>
      <w:tabs>
        <w:tab w:val="left" w:pos="3515"/>
      </w:tabs>
      <w:spacing w:after="240"/>
      <w:outlineLvl w:val="1"/>
    </w:pPr>
    <w:rPr>
      <w:kern w:val="20"/>
      <w:sz w:val="22"/>
      <w:szCs w:val="20"/>
    </w:rPr>
  </w:style>
  <w:style w:type="character" w:customStyle="1" w:styleId="Petio2Char">
    <w:name w:val="Petição 2 Char"/>
    <w:basedOn w:val="Fontepargpadro"/>
    <w:link w:val="Petio2"/>
    <w:rsid w:val="003B79C6"/>
    <w:rPr>
      <w:rFonts w:ascii="Tahoma" w:eastAsia="Times New Roman" w:hAnsi="Tahoma"/>
      <w:kern w:val="20"/>
      <w:sz w:val="22"/>
      <w:lang w:eastAsia="en-US"/>
    </w:rPr>
  </w:style>
  <w:style w:type="paragraph" w:customStyle="1" w:styleId="Petio3">
    <w:name w:val="Petição 3"/>
    <w:basedOn w:val="Normal"/>
    <w:rsid w:val="003B79C6"/>
    <w:pPr>
      <w:numPr>
        <w:ilvl w:val="2"/>
        <w:numId w:val="4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3B79C6"/>
    <w:pPr>
      <w:numPr>
        <w:numId w:val="47"/>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3B79C6"/>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3B79C6"/>
    <w:pPr>
      <w:numPr>
        <w:numId w:val="48"/>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3B79C6"/>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3B79C6"/>
    <w:pPr>
      <w:numPr>
        <w:numId w:val="49"/>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3B79C6"/>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3B79C6"/>
    <w:pPr>
      <w:numPr>
        <w:numId w:val="50"/>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3B79C6"/>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3B79C6"/>
    <w:pPr>
      <w:numPr>
        <w:numId w:val="51"/>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3B79C6"/>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3B79C6"/>
    <w:pPr>
      <w:numPr>
        <w:numId w:val="52"/>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3B79C6"/>
    <w:rPr>
      <w:rFonts w:ascii="Tahoma" w:eastAsia="Times New Roman" w:hAnsi="Tahoma"/>
      <w:kern w:val="20"/>
      <w:sz w:val="17"/>
      <w:szCs w:val="24"/>
      <w:lang w:val="en-US" w:eastAsia="en-US"/>
    </w:rPr>
  </w:style>
  <w:style w:type="paragraph" w:customStyle="1" w:styleId="RelaBody">
    <w:name w:val="RelaBody"/>
    <w:basedOn w:val="Normal"/>
    <w:link w:val="RelaBodyChar"/>
    <w:qFormat/>
    <w:rsid w:val="003B79C6"/>
    <w:pPr>
      <w:spacing w:before="100" w:after="100" w:line="240" w:lineRule="auto"/>
    </w:pPr>
    <w:rPr>
      <w:sz w:val="17"/>
    </w:rPr>
  </w:style>
  <w:style w:type="character" w:customStyle="1" w:styleId="RelaBodyChar">
    <w:name w:val="RelaBody Char"/>
    <w:basedOn w:val="Fontepargpadro"/>
    <w:link w:val="RelaBody"/>
    <w:rsid w:val="003B79C6"/>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3B79C6"/>
    <w:pPr>
      <w:numPr>
        <w:numId w:val="53"/>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3B79C6"/>
    <w:rPr>
      <w:rFonts w:ascii="Tahoma" w:eastAsia="Times New Roman" w:hAnsi="Tahoma"/>
      <w:sz w:val="14"/>
      <w:szCs w:val="14"/>
      <w:lang w:eastAsia="en-US"/>
    </w:rPr>
  </w:style>
  <w:style w:type="paragraph" w:customStyle="1" w:styleId="RelaBullet1">
    <w:name w:val="RelaBullet1"/>
    <w:basedOn w:val="PargrafodaLista"/>
    <w:link w:val="RelaBullet1Char"/>
    <w:qFormat/>
    <w:rsid w:val="003B79C6"/>
    <w:pPr>
      <w:numPr>
        <w:numId w:val="55"/>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3B79C6"/>
    <w:rPr>
      <w:rFonts w:ascii="Tahoma" w:eastAsia="Times New Roman" w:hAnsi="Tahoma"/>
      <w:sz w:val="17"/>
      <w:szCs w:val="24"/>
      <w:lang w:eastAsia="en-US"/>
    </w:rPr>
  </w:style>
  <w:style w:type="paragraph" w:customStyle="1" w:styleId="RelaBullet2">
    <w:name w:val="RelaBullet2"/>
    <w:basedOn w:val="Normal"/>
    <w:link w:val="RelaBullet2Char"/>
    <w:qFormat/>
    <w:rsid w:val="003B79C6"/>
    <w:pPr>
      <w:numPr>
        <w:numId w:val="54"/>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3B79C6"/>
    <w:rPr>
      <w:rFonts w:ascii="Tahoma" w:eastAsia="Times New Roman" w:hAnsi="Tahoma"/>
      <w:sz w:val="17"/>
      <w:szCs w:val="17"/>
      <w:lang w:eastAsia="en-US"/>
    </w:rPr>
  </w:style>
  <w:style w:type="paragraph" w:customStyle="1" w:styleId="RelaBullet3">
    <w:name w:val="RelaBullet3"/>
    <w:basedOn w:val="Normal"/>
    <w:link w:val="RelaBullet3Char"/>
    <w:qFormat/>
    <w:rsid w:val="003B79C6"/>
    <w:pPr>
      <w:numPr>
        <w:ilvl w:val="1"/>
        <w:numId w:val="55"/>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3B79C6"/>
    <w:rPr>
      <w:rFonts w:ascii="Tahoma" w:eastAsia="Times New Roman" w:hAnsi="Tahoma"/>
      <w:sz w:val="17"/>
      <w:szCs w:val="17"/>
      <w:lang w:eastAsia="en-US"/>
    </w:rPr>
  </w:style>
  <w:style w:type="paragraph" w:customStyle="1" w:styleId="RelaDestaque">
    <w:name w:val="RelaDestaque"/>
    <w:basedOn w:val="Body"/>
    <w:link w:val="RelaDestaqueChar"/>
    <w:qFormat/>
    <w:rsid w:val="003B79C6"/>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3B79C6"/>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3B79C6"/>
    <w:pPr>
      <w:numPr>
        <w:ilvl w:val="3"/>
        <w:numId w:val="56"/>
      </w:numPr>
      <w:spacing w:before="160" w:after="160" w:line="240" w:lineRule="auto"/>
    </w:pPr>
    <w:rPr>
      <w:color w:val="4CB748"/>
      <w:sz w:val="26"/>
      <w:szCs w:val="26"/>
    </w:rPr>
  </w:style>
  <w:style w:type="character" w:customStyle="1" w:styleId="RelaNiv4Char">
    <w:name w:val="RelaNiv4 Char"/>
    <w:basedOn w:val="Fontepargpadro"/>
    <w:link w:val="RelaNiv4"/>
    <w:rsid w:val="003B79C6"/>
    <w:rPr>
      <w:rFonts w:ascii="Tahoma" w:eastAsia="Times New Roman" w:hAnsi="Tahoma"/>
      <w:color w:val="4CB748"/>
      <w:sz w:val="26"/>
      <w:szCs w:val="26"/>
      <w:lang w:eastAsia="en-US"/>
    </w:rPr>
  </w:style>
  <w:style w:type="paragraph" w:customStyle="1" w:styleId="RelaNiv3">
    <w:name w:val="RelaNiv3"/>
    <w:basedOn w:val="RelaNiv4"/>
    <w:link w:val="RelaNiv3Char"/>
    <w:qFormat/>
    <w:rsid w:val="003B79C6"/>
    <w:pPr>
      <w:tabs>
        <w:tab w:val="clear" w:pos="992"/>
        <w:tab w:val="num" w:pos="993"/>
      </w:tabs>
      <w:spacing w:before="280" w:after="140"/>
    </w:pPr>
    <w:rPr>
      <w:sz w:val="24"/>
      <w:szCs w:val="24"/>
    </w:rPr>
  </w:style>
  <w:style w:type="character" w:customStyle="1" w:styleId="RelaNiv3Char">
    <w:name w:val="RelaNiv3 Char"/>
    <w:basedOn w:val="Fontepargpadro"/>
    <w:link w:val="RelaNiv3"/>
    <w:rsid w:val="003B79C6"/>
    <w:rPr>
      <w:rFonts w:ascii="Tahoma" w:eastAsia="Times New Roman" w:hAnsi="Tahoma"/>
      <w:color w:val="4CB748"/>
      <w:sz w:val="24"/>
      <w:szCs w:val="24"/>
      <w:lang w:eastAsia="en-US"/>
    </w:rPr>
  </w:style>
  <w:style w:type="paragraph" w:customStyle="1" w:styleId="RelaNiv2">
    <w:name w:val="RelaNiv2"/>
    <w:basedOn w:val="RelaNiv3"/>
    <w:link w:val="RelaNiv2Char"/>
    <w:qFormat/>
    <w:rsid w:val="003B79C6"/>
    <w:pPr>
      <w:numPr>
        <w:ilvl w:val="2"/>
      </w:numPr>
    </w:pPr>
  </w:style>
  <w:style w:type="character" w:customStyle="1" w:styleId="RelaNiv2Char">
    <w:name w:val="RelaNiv2 Char"/>
    <w:basedOn w:val="Fontepargpadro"/>
    <w:link w:val="RelaNiv2"/>
    <w:rsid w:val="003B79C6"/>
    <w:rPr>
      <w:rFonts w:ascii="Tahoma" w:eastAsia="Times New Roman" w:hAnsi="Tahoma"/>
      <w:color w:val="4CB748"/>
      <w:sz w:val="24"/>
      <w:szCs w:val="24"/>
      <w:lang w:eastAsia="en-US"/>
    </w:rPr>
  </w:style>
  <w:style w:type="paragraph" w:customStyle="1" w:styleId="RelaNiv1">
    <w:name w:val="RelaNiv1"/>
    <w:basedOn w:val="RelaNiv2"/>
    <w:link w:val="RelaNiv1Char"/>
    <w:qFormat/>
    <w:rsid w:val="003B79C6"/>
    <w:pPr>
      <w:numPr>
        <w:ilvl w:val="1"/>
      </w:numPr>
    </w:pPr>
    <w:rPr>
      <w:sz w:val="28"/>
      <w:szCs w:val="28"/>
    </w:rPr>
  </w:style>
  <w:style w:type="character" w:customStyle="1" w:styleId="RelaNiv1Char">
    <w:name w:val="RelaNiv1 Char"/>
    <w:basedOn w:val="Fontepargpadro"/>
    <w:link w:val="RelaNiv1"/>
    <w:rsid w:val="003B79C6"/>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3B79C6"/>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3B79C6"/>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3B79C6"/>
    <w:pPr>
      <w:numPr>
        <w:numId w:val="57"/>
      </w:numPr>
      <w:spacing w:after="100" w:line="240" w:lineRule="auto"/>
      <w:contextualSpacing w:val="0"/>
    </w:pPr>
    <w:rPr>
      <w:sz w:val="17"/>
      <w:szCs w:val="17"/>
    </w:rPr>
  </w:style>
  <w:style w:type="character" w:customStyle="1" w:styleId="RelaRoman111Char">
    <w:name w:val="RelaRoman111 Char"/>
    <w:basedOn w:val="Fontepargpadro"/>
    <w:link w:val="RelaRoman111"/>
    <w:rsid w:val="003B79C6"/>
    <w:rPr>
      <w:rFonts w:ascii="Tahoma" w:eastAsia="Times New Roman" w:hAnsi="Tahoma"/>
      <w:sz w:val="17"/>
      <w:szCs w:val="17"/>
      <w:lang w:eastAsia="en-US"/>
    </w:rPr>
  </w:style>
  <w:style w:type="paragraph" w:customStyle="1" w:styleId="RelaRoman222">
    <w:name w:val="RelaRoman222"/>
    <w:basedOn w:val="PargrafodaLista"/>
    <w:link w:val="RelaRoman222Char"/>
    <w:qFormat/>
    <w:rsid w:val="003B79C6"/>
    <w:pPr>
      <w:numPr>
        <w:numId w:val="58"/>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3B79C6"/>
    <w:rPr>
      <w:rFonts w:ascii="Tahoma" w:eastAsia="Times New Roman" w:hAnsi="Tahoma"/>
      <w:sz w:val="17"/>
      <w:szCs w:val="17"/>
      <w:lang w:eastAsia="en-US"/>
    </w:rPr>
  </w:style>
  <w:style w:type="paragraph" w:customStyle="1" w:styleId="RelaRoman333">
    <w:name w:val="RelaRoman333"/>
    <w:basedOn w:val="PargrafodaLista"/>
    <w:link w:val="RelaRoman333Char"/>
    <w:qFormat/>
    <w:rsid w:val="003B79C6"/>
    <w:pPr>
      <w:numPr>
        <w:numId w:val="5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3B79C6"/>
    <w:rPr>
      <w:rFonts w:ascii="Tahoma" w:eastAsia="Times New Roman" w:hAnsi="Tahoma"/>
      <w:sz w:val="17"/>
      <w:szCs w:val="17"/>
      <w:lang w:eastAsia="en-US"/>
    </w:rPr>
  </w:style>
  <w:style w:type="character" w:customStyle="1" w:styleId="roman3Char">
    <w:name w:val="roman 3 Char"/>
    <w:link w:val="roman3"/>
    <w:locked/>
    <w:rsid w:val="003B79C6"/>
    <w:rPr>
      <w:rFonts w:ascii="Tahoma" w:eastAsia="Times New Roman" w:hAnsi="Tahoma"/>
      <w:kern w:val="20"/>
      <w:lang w:eastAsia="en-US"/>
    </w:rPr>
  </w:style>
  <w:style w:type="paragraph" w:customStyle="1" w:styleId="TermosEmQue">
    <w:name w:val="TermosEmQue"/>
    <w:basedOn w:val="Normal"/>
    <w:rsid w:val="003B79C6"/>
    <w:pPr>
      <w:keepNext/>
      <w:tabs>
        <w:tab w:val="left" w:pos="1247"/>
      </w:tabs>
      <w:spacing w:after="240"/>
      <w:ind w:left="2041"/>
    </w:pPr>
    <w:rPr>
      <w:kern w:val="20"/>
      <w:sz w:val="22"/>
      <w:szCs w:val="20"/>
    </w:rPr>
  </w:style>
  <w:style w:type="paragraph" w:customStyle="1" w:styleId="TextoEsq">
    <w:name w:val="Texto Esq"/>
    <w:basedOn w:val="Normal"/>
    <w:rsid w:val="003B79C6"/>
    <w:pPr>
      <w:spacing w:after="640"/>
    </w:pPr>
    <w:rPr>
      <w:kern w:val="20"/>
      <w:sz w:val="22"/>
      <w:szCs w:val="20"/>
    </w:rPr>
  </w:style>
  <w:style w:type="paragraph" w:customStyle="1" w:styleId="TtuloB1">
    <w:name w:val="Título B1"/>
    <w:basedOn w:val="Normal"/>
    <w:next w:val="Normal"/>
    <w:link w:val="TtuloB1Char"/>
    <w:rsid w:val="003B79C6"/>
    <w:pPr>
      <w:spacing w:after="240"/>
      <w:ind w:left="2041"/>
    </w:pPr>
    <w:rPr>
      <w:caps/>
      <w:kern w:val="20"/>
      <w:sz w:val="22"/>
      <w:szCs w:val="20"/>
      <w:u w:val="single"/>
    </w:rPr>
  </w:style>
  <w:style w:type="character" w:customStyle="1" w:styleId="TtuloB1Char">
    <w:name w:val="Título B1 Char"/>
    <w:basedOn w:val="Fontepargpadro"/>
    <w:link w:val="TtuloB1"/>
    <w:locked/>
    <w:rsid w:val="003B79C6"/>
    <w:rPr>
      <w:rFonts w:ascii="Tahoma" w:eastAsia="Times New Roman" w:hAnsi="Tahoma"/>
      <w:caps/>
      <w:kern w:val="20"/>
      <w:sz w:val="22"/>
      <w:u w:val="single"/>
      <w:lang w:eastAsia="en-US"/>
    </w:rPr>
  </w:style>
  <w:style w:type="paragraph" w:customStyle="1" w:styleId="TtuloB2">
    <w:name w:val="Título B2"/>
    <w:basedOn w:val="Normal"/>
    <w:next w:val="Texto"/>
    <w:rsid w:val="003B79C6"/>
    <w:pPr>
      <w:spacing w:after="240"/>
      <w:ind w:left="2041"/>
    </w:pPr>
    <w:rPr>
      <w:kern w:val="20"/>
      <w:sz w:val="22"/>
      <w:szCs w:val="20"/>
    </w:rPr>
  </w:style>
  <w:style w:type="paragraph" w:customStyle="1" w:styleId="TtuloA">
    <w:name w:val="TítuloA"/>
    <w:basedOn w:val="Normal"/>
    <w:next w:val="Normal"/>
    <w:rsid w:val="003B79C6"/>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nilton.bertuchi@lyoncapital.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beatriz.curi@lyoncapital.com.br" TargetMode="External" Id="rId10" /><Relationship Type="http://schemas.openxmlformats.org/officeDocument/2006/relationships/settings" Target="settings.xml" Id="rId4" /><Relationship Type="http://schemas.openxmlformats.org/officeDocument/2006/relationships/hyperlink" Target="mailto:luiz.guilherme@lyoncapital.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 G E D ! 5 5 9 6 4 9 1 . 2 0 < / d o c u m e n t i d >  
     < s e n d e r i d > I S A B E L L A . M I R A N D A < / s e n d e r i d >  
     < s e n d e r e m a i l > I S A B E L L A . M I R A N D A @ L D R . C O M . B R < / s e n d e r e m a i l >  
     < l a s t m o d i f i e d > 2 0 2 1 - 0 8 - 0 2 T 1 9 : 0 7 : 0 0 . 0 0 0 0 0 0 0 - 0 3 : 0 0 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9577</Words>
  <Characters>55392</Characters>
  <Application>Microsoft Office Word</Application>
  <DocSecurity>0</DocSecurity>
  <PresentationFormat/>
  <Lines>1007</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2021-08-02T22:07:00Z</dcterms:created>
  <dcterms:modified xsi:type="dcterms:W3CDTF">2021-08-02T22:07:00Z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