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71" w:rsidRPr="0003264F" w:rsidRDefault="00356D71" w:rsidP="00CB2994">
      <w:pPr>
        <w:spacing w:after="240" w:line="320" w:lineRule="exact"/>
        <w:jc w:val="center"/>
        <w:rPr>
          <w:rFonts w:ascii="Tahoma" w:hAnsi="Tahoma" w:cs="Tahoma"/>
          <w:b/>
          <w:smallCaps/>
          <w:sz w:val="22"/>
          <w:szCs w:val="22"/>
        </w:rPr>
      </w:pPr>
    </w:p>
    <w:p w:rsidR="00981F44" w:rsidRDefault="00981F44" w:rsidP="00981F44">
      <w:pPr>
        <w:pBdr>
          <w:top w:val="double" w:sz="4" w:space="1" w:color="auto"/>
        </w:pBdr>
        <w:rPr>
          <w:rFonts w:ascii="Tahoma" w:hAnsi="Tahoma" w:cs="Tahoma"/>
          <w:b/>
          <w:smallCaps/>
          <w:sz w:val="22"/>
          <w:szCs w:val="22"/>
        </w:rPr>
      </w:pPr>
    </w:p>
    <w:p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r w:rsidRPr="0003264F">
        <w:rPr>
          <w:rFonts w:ascii="Tahoma" w:hAnsi="Tahoma" w:cs="Tahoma"/>
          <w:b/>
          <w:bCs/>
          <w:sz w:val="22"/>
          <w:szCs w:val="22"/>
        </w:rPr>
        <w:t>LEST – LINHAS DE ENERGIA DO SERTÃO TRANSMISSORA S.A.</w:t>
      </w: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r w:rsidRPr="0003264F">
        <w:rPr>
          <w:rFonts w:ascii="Tahoma" w:hAnsi="Tahoma" w:cs="Tahoma"/>
          <w:sz w:val="22"/>
          <w:szCs w:val="22"/>
        </w:rPr>
        <w:tab/>
      </w: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celebrado</w:t>
      </w:r>
      <w:proofErr w:type="gramEnd"/>
      <w:r w:rsidRPr="0003264F">
        <w:rPr>
          <w:rFonts w:ascii="Tahoma" w:hAnsi="Tahoma" w:cs="Tahoma"/>
          <w:i/>
          <w:sz w:val="22"/>
          <w:szCs w:val="22"/>
        </w:rPr>
        <w:t xml:space="preserve"> entre</w:t>
      </w: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caps/>
          <w:sz w:val="22"/>
          <w:szCs w:val="22"/>
        </w:rPr>
      </w:pPr>
      <w:r w:rsidRPr="0003264F">
        <w:rPr>
          <w:rFonts w:ascii="Tahoma" w:hAnsi="Tahoma" w:cs="Tahoma"/>
          <w:b/>
          <w:bCs/>
          <w:sz w:val="22"/>
          <w:szCs w:val="22"/>
        </w:rPr>
        <w:t>LEST – LINHAS DE ENERGIA DO SERTÃO TRANSMISSORA S.A.</w:t>
      </w:r>
      <w:r w:rsidRPr="0003264F">
        <w:rPr>
          <w:rFonts w:ascii="Tahoma" w:hAnsi="Tahoma" w:cs="Tahoma"/>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Emissora</w:t>
      </w: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i/>
          <w:sz w:val="22"/>
          <w:szCs w:val="22"/>
        </w:rPr>
      </w:pPr>
      <w:proofErr w:type="gramStart"/>
      <w:r w:rsidRPr="0003264F">
        <w:rPr>
          <w:rFonts w:ascii="Tahoma" w:hAnsi="Tahoma" w:cs="Tahoma"/>
          <w:i/>
          <w:sz w:val="22"/>
          <w:szCs w:val="22"/>
        </w:rPr>
        <w:t>e</w:t>
      </w:r>
      <w:proofErr w:type="gramEnd"/>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smallCaps/>
          <w:sz w:val="22"/>
          <w:szCs w:val="22"/>
        </w:rPr>
      </w:pPr>
    </w:p>
    <w:p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rsidR="00356D71" w:rsidRPr="0003264F" w:rsidRDefault="00356D71" w:rsidP="00981F44">
      <w:pPr>
        <w:jc w:val="center"/>
        <w:rPr>
          <w:rFonts w:ascii="Tahoma" w:hAnsi="Tahoma" w:cs="Tahoma"/>
          <w:i/>
          <w:smallCaps/>
          <w:sz w:val="22"/>
          <w:szCs w:val="22"/>
        </w:rPr>
      </w:pPr>
      <w:proofErr w:type="gramStart"/>
      <w:r w:rsidRPr="0003264F">
        <w:rPr>
          <w:rFonts w:ascii="Tahoma" w:hAnsi="Tahoma" w:cs="Tahoma"/>
          <w:i/>
          <w:sz w:val="22"/>
          <w:szCs w:val="22"/>
        </w:rPr>
        <w:t>como</w:t>
      </w:r>
      <w:proofErr w:type="gramEnd"/>
      <w:r w:rsidRPr="0003264F">
        <w:rPr>
          <w:rFonts w:ascii="Tahoma" w:hAnsi="Tahoma" w:cs="Tahoma"/>
          <w:i/>
          <w:sz w:val="22"/>
          <w:szCs w:val="22"/>
        </w:rPr>
        <w:t xml:space="preserve">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rsidR="00356D71" w:rsidRPr="0003264F" w:rsidRDefault="00356D71" w:rsidP="00981F44">
      <w:pPr>
        <w:jc w:val="center"/>
        <w:rPr>
          <w:rFonts w:ascii="Tahoma" w:hAnsi="Tahoma" w:cs="Tahoma"/>
          <w:smallCaps/>
          <w:sz w:val="22"/>
          <w:szCs w:val="22"/>
        </w:rPr>
      </w:pPr>
    </w:p>
    <w:p w:rsidR="00356D71" w:rsidRPr="0003264F" w:rsidRDefault="00356D71" w:rsidP="00981F44">
      <w:pPr>
        <w:jc w:val="center"/>
        <w:rPr>
          <w:rFonts w:ascii="Tahoma" w:hAnsi="Tahoma" w:cs="Tahoma"/>
          <w:b/>
          <w:sz w:val="22"/>
          <w:szCs w:val="22"/>
        </w:rPr>
      </w:pPr>
      <w:r w:rsidRPr="0003264F">
        <w:rPr>
          <w:rFonts w:ascii="Tahoma" w:hAnsi="Tahoma" w:cs="Tahoma"/>
          <w:b/>
          <w:sz w:val="22"/>
          <w:szCs w:val="22"/>
        </w:rPr>
        <w:t>[</w:t>
      </w:r>
      <w:r w:rsidR="00AA41DA" w:rsidRPr="0003264F">
        <w:rPr>
          <w:rFonts w:ascii="Tahoma" w:hAnsi="Tahoma" w:cs="Tahoma"/>
          <w:b/>
          <w:sz w:val="22"/>
          <w:szCs w:val="22"/>
        </w:rPr>
        <w:t>•</w:t>
      </w:r>
      <w:r w:rsidRPr="0003264F">
        <w:rPr>
          <w:rFonts w:ascii="Tahoma" w:hAnsi="Tahoma" w:cs="Tahoma"/>
          <w:b/>
          <w:sz w:val="22"/>
          <w:szCs w:val="22"/>
        </w:rPr>
        <w:t xml:space="preserve">] de </w:t>
      </w:r>
      <w:r w:rsidR="00FB775E">
        <w:rPr>
          <w:rFonts w:ascii="Tahoma" w:hAnsi="Tahoma" w:cs="Tahoma"/>
          <w:b/>
          <w:sz w:val="22"/>
          <w:szCs w:val="22"/>
        </w:rPr>
        <w:t>setembro</w:t>
      </w:r>
      <w:r w:rsidR="00FB775E" w:rsidRPr="0003264F">
        <w:rPr>
          <w:rFonts w:ascii="Tahoma" w:hAnsi="Tahoma" w:cs="Tahoma"/>
          <w:b/>
          <w:smallCaps/>
          <w:sz w:val="22"/>
          <w:szCs w:val="22"/>
        </w:rPr>
        <w:t xml:space="preserve"> </w:t>
      </w:r>
      <w:r w:rsidRPr="0003264F">
        <w:rPr>
          <w:rFonts w:ascii="Tahoma" w:hAnsi="Tahoma" w:cs="Tahoma"/>
          <w:b/>
          <w:sz w:val="22"/>
          <w:szCs w:val="22"/>
        </w:rPr>
        <w:t>de 2019</w:t>
      </w:r>
    </w:p>
    <w:p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rsidR="00356D71" w:rsidRPr="0003264F" w:rsidRDefault="00356D71" w:rsidP="00CB2994">
      <w:pPr>
        <w:pBdr>
          <w:bottom w:val="double" w:sz="6" w:space="1" w:color="auto"/>
        </w:pBdr>
        <w:spacing w:after="240" w:line="320" w:lineRule="exact"/>
        <w:rPr>
          <w:rFonts w:ascii="Tahoma" w:hAnsi="Tahoma" w:cs="Tahoma"/>
          <w:b/>
          <w:sz w:val="22"/>
          <w:szCs w:val="22"/>
        </w:rPr>
      </w:pPr>
    </w:p>
    <w:p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340" w:gutter="0"/>
          <w:cols w:space="720"/>
          <w:docGrid w:linePitch="360"/>
        </w:sectPr>
      </w:pPr>
    </w:p>
    <w:p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r w:rsidR="00356D71" w:rsidRPr="0003264F">
        <w:rPr>
          <w:rFonts w:ascii="Tahoma" w:hAnsi="Tahoma" w:cs="Tahoma"/>
          <w:b/>
          <w:bCs/>
          <w:sz w:val="22"/>
          <w:szCs w:val="22"/>
        </w:rPr>
        <w:t>LEST – LINHAS DE ENERGIA DO SERTÃO TRANSMISSORA S.A.</w:t>
      </w:r>
      <w:r w:rsidRPr="0003264F">
        <w:rPr>
          <w:rFonts w:ascii="Tahoma" w:hAnsi="Tahoma" w:cs="Tahoma"/>
          <w:b/>
          <w:bCs/>
          <w:sz w:val="22"/>
          <w:szCs w:val="22"/>
        </w:rPr>
        <w:t xml:space="preserve"> </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r w:rsidRPr="0003264F">
        <w:rPr>
          <w:rFonts w:ascii="Tahoma" w:hAnsi="Tahoma" w:cs="Tahoma"/>
          <w:b/>
          <w:bCs/>
          <w:sz w:val="22"/>
          <w:szCs w:val="22"/>
        </w:rPr>
        <w:t>LEST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rsidR="008E2B02"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como</w:t>
      </w:r>
      <w:proofErr w:type="gramEnd"/>
      <w:r w:rsidRPr="0003264F">
        <w:rPr>
          <w:rFonts w:ascii="Tahoma" w:hAnsi="Tahoma" w:cs="Tahoma"/>
          <w:sz w:val="22"/>
          <w:szCs w:val="22"/>
        </w:rPr>
        <w:t xml:space="preserve">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proofErr w:type="spellStart"/>
      <w:r w:rsidR="004A6EEC" w:rsidRPr="0003264F">
        <w:rPr>
          <w:rFonts w:ascii="Tahoma" w:hAnsi="Tahoma" w:cs="Tahoma"/>
          <w:sz w:val="22"/>
          <w:szCs w:val="22"/>
        </w:rPr>
        <w:t>pimeira</w:t>
      </w:r>
      <w:proofErr w:type="spellEnd"/>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w:t>
      </w:r>
      <w:r w:rsidR="001E1F8E">
        <w:rPr>
          <w:rFonts w:ascii="Tahoma" w:hAnsi="Tahoma" w:cs="Tahoma"/>
          <w:bCs/>
          <w:sz w:val="22"/>
          <w:szCs w:val="22"/>
        </w:rPr>
        <w:t>com sede</w:t>
      </w:r>
      <w:r w:rsidR="001E1F8E" w:rsidRPr="0003264F">
        <w:rPr>
          <w:rFonts w:ascii="Tahoma" w:hAnsi="Tahoma" w:cs="Tahoma"/>
          <w:bCs/>
          <w:sz w:val="22"/>
          <w:szCs w:val="22"/>
        </w:rPr>
        <w:t xml:space="preserve"> na Cidade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Estado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xml:space="preserve">, na Rua </w:t>
      </w:r>
      <w:r w:rsidR="001E1F8E" w:rsidRPr="00653BB7">
        <w:rPr>
          <w:rFonts w:ascii="Tahoma" w:hAnsi="Tahoma" w:cs="Tahoma"/>
          <w:bCs/>
          <w:sz w:val="22"/>
          <w:szCs w:val="22"/>
        </w:rPr>
        <w:t>Sete de Setembro, nº 99, sala 2401, Centro, inscrita no CNPJ/ME sob o nº 15.227.994/0001-50</w:t>
      </w:r>
      <w:r w:rsidR="001E1F8E" w:rsidRPr="0003264F">
        <w:rPr>
          <w:rFonts w:ascii="Tahoma" w:hAnsi="Tahoma" w:cs="Tahoma"/>
          <w:bCs/>
          <w:sz w:val="22"/>
          <w:szCs w:val="22"/>
        </w:rPr>
        <w:t xml:space="preserve">,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w:t>
      </w:r>
      <w:proofErr w:type="gramStart"/>
      <w:r w:rsidRPr="0003264F">
        <w:rPr>
          <w:rFonts w:ascii="Tahoma" w:hAnsi="Tahoma" w:cs="Tahoma"/>
          <w:sz w:val="22"/>
          <w:szCs w:val="22"/>
        </w:rPr>
        <w:t>s</w:t>
      </w:r>
      <w:r w:rsidR="0031109B" w:rsidRPr="0003264F">
        <w:rPr>
          <w:rFonts w:ascii="Tahoma" w:hAnsi="Tahoma" w:cs="Tahoma"/>
          <w:sz w:val="22"/>
          <w:szCs w:val="22"/>
        </w:rPr>
        <w:t>endo</w:t>
      </w:r>
      <w:proofErr w:type="gramEnd"/>
      <w:r w:rsidR="0031109B" w:rsidRPr="0003264F">
        <w:rPr>
          <w:rFonts w:ascii="Tahoma" w:hAnsi="Tahoma" w:cs="Tahoma"/>
          <w:sz w:val="22"/>
          <w:szCs w:val="22"/>
        </w:rPr>
        <w:t>,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vêm</w:t>
      </w:r>
      <w:proofErr w:type="gramEnd"/>
      <w:r w:rsidRPr="0003264F">
        <w:rPr>
          <w:rFonts w:ascii="Tahoma" w:hAnsi="Tahoma" w:cs="Tahoma"/>
          <w:sz w:val="22"/>
          <w:szCs w:val="22"/>
        </w:rPr>
        <w:t xml:space="preserve">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proofErr w:type="spellStart"/>
      <w:r w:rsidR="004A6EEC" w:rsidRPr="0003264F">
        <w:rPr>
          <w:rFonts w:ascii="Tahoma" w:hAnsi="Tahoma" w:cs="Tahoma"/>
          <w:sz w:val="22"/>
          <w:szCs w:val="22"/>
        </w:rPr>
        <w:t>Lest</w:t>
      </w:r>
      <w:proofErr w:type="spellEnd"/>
      <w:r w:rsidR="004A6EEC" w:rsidRPr="0003264F">
        <w:rPr>
          <w:rFonts w:ascii="Tahoma" w:hAnsi="Tahoma" w:cs="Tahoma"/>
          <w:sz w:val="22"/>
          <w:szCs w:val="22"/>
        </w:rPr>
        <w:t xml:space="preserve">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0" w:name="_DV_M8"/>
      <w:bookmarkEnd w:id="0"/>
      <w:r w:rsidRPr="0003264F">
        <w:rPr>
          <w:rFonts w:ascii="Tahoma" w:hAnsi="Tahoma" w:cs="Tahoma"/>
          <w:szCs w:val="22"/>
        </w:rPr>
        <w:t xml:space="preserve"> - Autorização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 w:name="_DV_M9"/>
      <w:bookmarkEnd w:id="1"/>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bCs w:val="0"/>
          <w:szCs w:val="22"/>
        </w:rPr>
        <w:t>[●]</w:t>
      </w:r>
      <w:r w:rsidR="00FE064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xml:space="preserve">, da </w:t>
      </w:r>
      <w:r w:rsidRPr="0003264F">
        <w:rPr>
          <w:rFonts w:ascii="Tahoma" w:hAnsi="Tahoma" w:cs="Tahoma"/>
          <w:b w:val="0"/>
          <w:caps w:val="0"/>
          <w:szCs w:val="22"/>
        </w:rPr>
        <w:lastRenderedPageBreak/>
        <w:t>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 w:name="_DV_M10"/>
      <w:bookmarkEnd w:id="2"/>
      <w:r w:rsidRPr="0003264F">
        <w:rPr>
          <w:rFonts w:ascii="Tahoma" w:hAnsi="Tahoma" w:cs="Tahoma"/>
          <w:szCs w:val="22"/>
        </w:rPr>
        <w:t xml:space="preserve"> – REQUISITOS</w:t>
      </w:r>
    </w:p>
    <w:p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3" w:name="_DV_M11"/>
      <w:bookmarkEnd w:id="3"/>
      <w:r w:rsidRPr="0003264F">
        <w:rPr>
          <w:rFonts w:ascii="Tahoma" w:hAnsi="Tahoma" w:cs="Tahoma"/>
          <w:sz w:val="22"/>
          <w:szCs w:val="22"/>
          <w:lang w:val="pt-BR"/>
        </w:rPr>
        <w:t>A Emissão e a Oferta serão realizadas com observância dos seguintes requisitos, conforme aplicáveis:</w:t>
      </w:r>
    </w:p>
    <w:p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 w:name="_DV_M12"/>
      <w:bookmarkStart w:id="5" w:name="_DV_M13"/>
      <w:bookmarkStart w:id="6" w:name="_DV_M14"/>
      <w:bookmarkStart w:id="7" w:name="_DV_M15"/>
      <w:bookmarkEnd w:id="4"/>
      <w:bookmarkEnd w:id="5"/>
      <w:bookmarkEnd w:id="6"/>
      <w:bookmarkEnd w:id="7"/>
      <w:r w:rsidRPr="0003264F">
        <w:rPr>
          <w:rFonts w:ascii="Tahoma" w:hAnsi="Tahoma" w:cs="Tahoma"/>
          <w:caps w:val="0"/>
          <w:szCs w:val="22"/>
        </w:rPr>
        <w:t xml:space="preserve">Dispensa automática do registro na CVM </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8" w:name="_Ref486951391"/>
      <w:bookmarkStart w:id="9"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8"/>
      <w:bookmarkEnd w:id="9"/>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Arquivamento e Publicação da Ata da </w:t>
      </w:r>
      <w:r w:rsidR="001E1F8E">
        <w:rPr>
          <w:rFonts w:ascii="Tahoma" w:hAnsi="Tahoma" w:cs="Tahoma"/>
          <w:caps w:val="0"/>
          <w:szCs w:val="22"/>
        </w:rPr>
        <w:t>AGE</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 w:name="_DV_M16"/>
      <w:bookmarkStart w:id="11" w:name="_Ref502137206"/>
      <w:bookmarkEnd w:id="10"/>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r w:rsidR="0024217A" w:rsidRPr="0003264F">
        <w:rPr>
          <w:rFonts w:ascii="Tahoma" w:hAnsi="Tahoma" w:cs="Tahoma"/>
          <w:b w:val="0"/>
          <w:caps w:val="0"/>
          <w:szCs w:val="22"/>
          <w:u w:val="single"/>
        </w:rPr>
        <w:t>JUCERJA</w:t>
      </w:r>
      <w:r w:rsidRPr="0003264F">
        <w:rPr>
          <w:rFonts w:ascii="Tahoma" w:hAnsi="Tahoma" w:cs="Tahoma"/>
          <w:b w:val="0"/>
          <w:caps w:val="0"/>
          <w:szCs w:val="22"/>
        </w:rPr>
        <w:t xml:space="preserve">”) </w:t>
      </w:r>
      <w:bookmarkStart w:id="12" w:name="_DV_M17"/>
      <w:bookmarkStart w:id="13" w:name="_DV_M18"/>
      <w:bookmarkEnd w:id="12"/>
      <w:bookmarkEnd w:id="13"/>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r w:rsidR="00293605" w:rsidRPr="0003264F">
        <w:rPr>
          <w:rFonts w:ascii="Tahoma" w:hAnsi="Tahoma" w:cs="Tahoma"/>
          <w:b w:val="0"/>
          <w:caps w:val="0"/>
          <w:szCs w:val="22"/>
          <w:u w:val="single"/>
        </w:rPr>
        <w:t>DOERJ</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1"/>
      <w:r w:rsidRPr="0003264F">
        <w:rPr>
          <w:rFonts w:ascii="Tahoma" w:hAnsi="Tahoma" w:cs="Tahoma"/>
          <w:b w:val="0"/>
          <w:caps w:val="0"/>
          <w:szCs w:val="22"/>
        </w:rPr>
        <w:t xml:space="preserve"> </w:t>
      </w:r>
      <w:r w:rsidR="001E1F8E">
        <w:rPr>
          <w:rFonts w:ascii="Tahoma" w:hAnsi="Tahoma" w:cs="Tahoma"/>
          <w:b w:val="0"/>
          <w:caps w:val="0"/>
          <w:szCs w:val="22"/>
        </w:rPr>
        <w:t xml:space="preserve">A Emissora deverá </w:t>
      </w:r>
      <w:r w:rsidR="001E1F8E" w:rsidRPr="00882A3A">
        <w:rPr>
          <w:rFonts w:ascii="Tahoma" w:hAnsi="Tahoma" w:cs="Tahoma"/>
          <w:b w:val="0"/>
          <w:caps w:val="0"/>
          <w:szCs w:val="22"/>
        </w:rPr>
        <w:t>entregar ao Agente Fiduciário</w:t>
      </w:r>
      <w:r w:rsidR="001E1F8E">
        <w:rPr>
          <w:rFonts w:ascii="Tahoma" w:hAnsi="Tahoma" w:cs="Tahoma"/>
          <w:b w:val="0"/>
          <w:caps w:val="0"/>
          <w:szCs w:val="22"/>
        </w:rPr>
        <w:t xml:space="preserve"> o PDF da versão eletrônica da AGE</w:t>
      </w:r>
      <w:r w:rsidR="001E1F8E" w:rsidRPr="00882A3A">
        <w:rPr>
          <w:rFonts w:ascii="Tahoma" w:hAnsi="Tahoma" w:cs="Tahoma"/>
          <w:b w:val="0"/>
          <w:caps w:val="0"/>
          <w:szCs w:val="22"/>
        </w:rPr>
        <w:t xml:space="preserve">, devidamente </w:t>
      </w:r>
      <w:r w:rsidR="001E1F8E">
        <w:rPr>
          <w:rFonts w:ascii="Tahoma" w:hAnsi="Tahoma" w:cs="Tahoma"/>
          <w:b w:val="0"/>
          <w:caps w:val="0"/>
          <w:szCs w:val="22"/>
        </w:rPr>
        <w:t>arquivada na JUCERJA,</w:t>
      </w:r>
      <w:r w:rsidR="001E1F8E" w:rsidRPr="00882A3A">
        <w:rPr>
          <w:rFonts w:ascii="Tahoma" w:hAnsi="Tahoma" w:cs="Tahoma"/>
          <w:b w:val="0"/>
          <w:caps w:val="0"/>
          <w:szCs w:val="22"/>
        </w:rPr>
        <w:t xml:space="preserve"> no prazo de até 3 (três) Dias Úteis contados da data do efetivo </w:t>
      </w:r>
      <w:proofErr w:type="spellStart"/>
      <w:r w:rsidR="001E1F8E">
        <w:rPr>
          <w:rFonts w:ascii="Tahoma" w:hAnsi="Tahoma" w:cs="Tahoma"/>
          <w:b w:val="0"/>
          <w:caps w:val="0"/>
          <w:szCs w:val="22"/>
        </w:rPr>
        <w:t>arquivamente</w:t>
      </w:r>
      <w:proofErr w:type="spellEnd"/>
      <w:r w:rsidR="001E1F8E" w:rsidRPr="00882A3A">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4" w:name="_DV_M20"/>
      <w:bookmarkStart w:id="15" w:name="_Ref427712429"/>
      <w:bookmarkEnd w:id="14"/>
      <w:r w:rsidRPr="0003264F">
        <w:rPr>
          <w:rFonts w:ascii="Tahoma" w:hAnsi="Tahoma" w:cs="Tahoma"/>
          <w:caps w:val="0"/>
          <w:szCs w:val="22"/>
        </w:rPr>
        <w:t>Inscrição desta Escritura de Emissão e seus eventuais aditamentos</w:t>
      </w:r>
      <w:bookmarkEnd w:id="15"/>
    </w:p>
    <w:p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 w:name="_DV_M21"/>
      <w:bookmarkStart w:id="17" w:name="_Ref502137209"/>
      <w:bookmarkStart w:id="18" w:name="_Ref427660038"/>
      <w:bookmarkEnd w:id="16"/>
      <w:r w:rsidRPr="0003264F">
        <w:rPr>
          <w:rFonts w:ascii="Tahoma" w:hAnsi="Tahoma" w:cs="Tahoma"/>
          <w:b w:val="0"/>
          <w:caps w:val="0"/>
          <w:szCs w:val="22"/>
        </w:rPr>
        <w:t xml:space="preserve">Esta Escritura de Emissão e eventuais aditamentos serão protocolados para registro na </w:t>
      </w:r>
      <w:r w:rsidR="00E50B29" w:rsidRPr="0003264F">
        <w:rPr>
          <w:rFonts w:ascii="Tahoma" w:hAnsi="Tahoma" w:cs="Tahoma"/>
          <w:b w:val="0"/>
          <w:caps w:val="0"/>
          <w:szCs w:val="22"/>
        </w:rPr>
        <w:t>JUCERJA</w:t>
      </w:r>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w:t>
      </w:r>
      <w:r w:rsidR="001E1F8E">
        <w:rPr>
          <w:rFonts w:ascii="Tahoma" w:hAnsi="Tahoma" w:cs="Tahoma"/>
          <w:b w:val="0"/>
          <w:caps w:val="0"/>
          <w:szCs w:val="22"/>
        </w:rPr>
        <w:t xml:space="preserve">arquivado, </w:t>
      </w:r>
      <w:r w:rsidRPr="0003264F">
        <w:rPr>
          <w:rFonts w:ascii="Tahoma" w:hAnsi="Tahoma" w:cs="Tahoma"/>
          <w:b w:val="0"/>
          <w:caps w:val="0"/>
          <w:szCs w:val="22"/>
        </w:rPr>
        <w:t xml:space="preserve">no prazo de até 3 (três) Dias Úteis contados da data do efetivo </w:t>
      </w:r>
      <w:r w:rsidR="001E1F8E">
        <w:rPr>
          <w:rFonts w:ascii="Tahoma" w:hAnsi="Tahoma" w:cs="Tahoma"/>
          <w:b w:val="0"/>
          <w:caps w:val="0"/>
          <w:szCs w:val="22"/>
        </w:rPr>
        <w:t>arquivamento</w:t>
      </w:r>
      <w:r w:rsidRPr="0003264F">
        <w:rPr>
          <w:rFonts w:ascii="Tahoma" w:hAnsi="Tahoma" w:cs="Tahoma"/>
          <w:b w:val="0"/>
          <w:caps w:val="0"/>
          <w:szCs w:val="22"/>
        </w:rPr>
        <w:t>.</w:t>
      </w:r>
      <w:bookmarkEnd w:id="17"/>
      <w:r w:rsidRPr="0003264F">
        <w:rPr>
          <w:rFonts w:ascii="Tahoma" w:hAnsi="Tahoma" w:cs="Tahoma"/>
          <w:b w:val="0"/>
          <w:caps w:val="0"/>
          <w:szCs w:val="22"/>
        </w:rPr>
        <w:t xml:space="preserve"> </w:t>
      </w:r>
      <w:bookmarkEnd w:id="18"/>
    </w:p>
    <w:p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19" w:name="_DV_M22"/>
      <w:bookmarkEnd w:id="19"/>
      <w:r w:rsidRPr="0003264F">
        <w:rPr>
          <w:rFonts w:ascii="Tahoma" w:hAnsi="Tahoma" w:cs="Tahoma"/>
          <w:caps w:val="0"/>
          <w:szCs w:val="22"/>
        </w:rPr>
        <w:t xml:space="preserve">Depósito para </w:t>
      </w:r>
      <w:bookmarkStart w:id="20" w:name="_DV_M23"/>
      <w:bookmarkEnd w:id="20"/>
      <w:r w:rsidR="0031109B" w:rsidRPr="0003264F">
        <w:rPr>
          <w:rFonts w:ascii="Tahoma" w:hAnsi="Tahoma" w:cs="Tahoma"/>
          <w:caps w:val="0"/>
          <w:szCs w:val="22"/>
        </w:rPr>
        <w:t>Distribuição, Negociação e Liquidação Financeira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1" w:name="_DV_M24"/>
      <w:bookmarkStart w:id="22" w:name="_Ref501545464"/>
      <w:bookmarkEnd w:id="21"/>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MDA – Módulo de Distribuição de Ativos, administrado e operacionalizado pela </w:t>
      </w:r>
      <w:r w:rsidR="00471994" w:rsidRPr="0003264F">
        <w:rPr>
          <w:rFonts w:ascii="Tahoma" w:hAnsi="Tahoma" w:cs="Tahoma"/>
          <w:b w:val="0"/>
          <w:caps w:val="0"/>
          <w:szCs w:val="22"/>
        </w:rPr>
        <w:t xml:space="preserve">B3 S.A. – </w:t>
      </w:r>
      <w:r w:rsidR="00471994" w:rsidRPr="0003264F">
        <w:rPr>
          <w:rFonts w:ascii="Tahoma" w:hAnsi="Tahoma" w:cs="Tahoma"/>
          <w:b w:val="0"/>
          <w:caps w:val="0"/>
          <w:szCs w:val="22"/>
        </w:rPr>
        <w:lastRenderedPageBreak/>
        <w:t xml:space="preserve">Brasil, Bolsa e Balcão – Segmento </w:t>
      </w:r>
      <w:proofErr w:type="spellStart"/>
      <w:r w:rsidR="00471994" w:rsidRPr="0003264F">
        <w:rPr>
          <w:rFonts w:ascii="Tahoma" w:hAnsi="Tahoma" w:cs="Tahoma"/>
          <w:b w:val="0"/>
          <w:caps w:val="0"/>
          <w:szCs w:val="22"/>
        </w:rPr>
        <w:t>Cetip</w:t>
      </w:r>
      <w:proofErr w:type="spellEnd"/>
      <w:r w:rsidR="00471994" w:rsidRPr="0003264F">
        <w:rPr>
          <w:rFonts w:ascii="Tahoma" w:hAnsi="Tahoma" w:cs="Tahoma"/>
          <w:b w:val="0"/>
          <w:caps w:val="0"/>
          <w:szCs w:val="22"/>
        </w:rPr>
        <w:t xml:space="preserve"> UTVM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w:t>
      </w:r>
      <w:proofErr w:type="spellStart"/>
      <w:r w:rsidR="00471994" w:rsidRPr="0003264F">
        <w:rPr>
          <w:rFonts w:ascii="Tahoma" w:hAnsi="Tahoma" w:cs="Tahoma"/>
          <w:caps w:val="0"/>
          <w:szCs w:val="22"/>
        </w:rPr>
        <w:t>ii</w:t>
      </w:r>
      <w:proofErr w:type="spellEnd"/>
      <w:r w:rsidR="00471994" w:rsidRPr="0003264F">
        <w:rPr>
          <w:rFonts w:ascii="Tahoma" w:hAnsi="Tahoma" w:cs="Tahoma"/>
          <w:caps w:val="0"/>
          <w:szCs w:val="22"/>
        </w:rPr>
        <w:t>)</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2"/>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3" w:name="_DV_M25"/>
      <w:bookmarkStart w:id="24" w:name="_DV_M26"/>
      <w:bookmarkStart w:id="25" w:name="_DV_M27"/>
      <w:bookmarkStart w:id="26" w:name="_DV_M29"/>
      <w:bookmarkStart w:id="27" w:name="_DV_M30"/>
      <w:bookmarkStart w:id="28" w:name="_DV_M34"/>
      <w:bookmarkStart w:id="29" w:name="_DV_M35"/>
      <w:bookmarkStart w:id="30" w:name="_DV_M36"/>
      <w:bookmarkStart w:id="31" w:name="_DV_M37"/>
      <w:bookmarkEnd w:id="23"/>
      <w:bookmarkEnd w:id="24"/>
      <w:bookmarkEnd w:id="25"/>
      <w:bookmarkEnd w:id="26"/>
      <w:bookmarkEnd w:id="27"/>
      <w:bookmarkEnd w:id="28"/>
      <w:bookmarkEnd w:id="29"/>
      <w:bookmarkEnd w:id="30"/>
      <w:bookmarkEnd w:id="31"/>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r w:rsidRPr="0003264F">
        <w:rPr>
          <w:rFonts w:ascii="Tahoma" w:hAnsi="Tahoma" w:cs="Tahoma"/>
          <w:caps w:val="0"/>
          <w:szCs w:val="22"/>
          <w:u w:val="single"/>
        </w:rPr>
        <w:t>MME</w:t>
      </w:r>
      <w:r w:rsidRPr="0003264F">
        <w:rPr>
          <w:rFonts w:ascii="Tahoma" w:hAnsi="Tahoma" w:cs="Tahoma"/>
          <w:caps w:val="0"/>
          <w:szCs w:val="22"/>
        </w:rPr>
        <w:t>”)</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MME nº 364, de 13 de setembro de 2017, tendo em vista o enquadramento do Projeto (conforme definido abaixo) como prioritário pelo MME, por meio da Portaria do MME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Portaria MME</w:t>
      </w:r>
      <w:r w:rsidRPr="0003264F">
        <w:rPr>
          <w:rFonts w:ascii="Tahoma" w:hAnsi="Tahoma" w:cs="Tahoma"/>
          <w:b w:val="0"/>
          <w:caps w:val="0"/>
          <w:szCs w:val="22"/>
        </w:rPr>
        <w:t xml:space="preserve">”), cuja cópia encontra-se no Anexo I à presente Escritura de Emissão. </w:t>
      </w:r>
    </w:p>
    <w:p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 xml:space="preserve">500 kV em </w:t>
      </w:r>
      <w:proofErr w:type="spellStart"/>
      <w:r w:rsidR="00D23FFC" w:rsidRPr="0003264F">
        <w:rPr>
          <w:rFonts w:ascii="Tahoma" w:hAnsi="Tahoma" w:cs="Tahoma"/>
          <w:b w:val="0"/>
          <w:caps w:val="0"/>
          <w:szCs w:val="22"/>
        </w:rPr>
        <w:t>Xingó</w:t>
      </w:r>
      <w:proofErr w:type="spellEnd"/>
      <w:r w:rsidR="00D23FFC" w:rsidRPr="0003264F">
        <w:rPr>
          <w:rFonts w:ascii="Tahoma" w:hAnsi="Tahoma" w:cs="Tahoma"/>
          <w:b w:val="0"/>
          <w:caps w:val="0"/>
          <w:szCs w:val="22"/>
        </w:rPr>
        <w:t>-Jardim C2; (b) na Linha de Transmissão Paulo Afonso IV-Luiz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w:t>
      </w:r>
      <w:proofErr w:type="spellStart"/>
      <w:r w:rsidR="00D23FFC" w:rsidRPr="0003264F">
        <w:rPr>
          <w:rFonts w:ascii="Tahoma" w:hAnsi="Tahoma" w:cs="Tahoma"/>
          <w:b w:val="0"/>
          <w:caps w:val="0"/>
          <w:szCs w:val="22"/>
        </w:rPr>
        <w:t>concendente</w:t>
      </w:r>
      <w:proofErr w:type="spellEnd"/>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w:t>
      </w:r>
      <w:proofErr w:type="spellEnd"/>
      <w:r w:rsidR="00D23FFC" w:rsidRPr="0003264F">
        <w:rPr>
          <w:rFonts w:ascii="Tahoma" w:hAnsi="Tahoma" w:cs="Tahoma"/>
          <w:b w:val="0"/>
          <w:caps w:val="0"/>
          <w:szCs w:val="22"/>
        </w:rPr>
        <w:t>)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w:t>
      </w:r>
      <w:proofErr w:type="spellStart"/>
      <w:r w:rsidR="00D23FFC" w:rsidRPr="0003264F">
        <w:rPr>
          <w:rFonts w:ascii="Tahoma" w:hAnsi="Tahoma" w:cs="Tahoma"/>
          <w:b w:val="0"/>
          <w:caps w:val="0"/>
          <w:szCs w:val="22"/>
        </w:rPr>
        <w:t>iii</w:t>
      </w:r>
      <w:proofErr w:type="spellEnd"/>
      <w:r w:rsidR="00D23FFC" w:rsidRPr="0003264F">
        <w:rPr>
          <w:rFonts w:ascii="Tahoma" w:hAnsi="Tahoma" w:cs="Tahoma"/>
          <w:b w:val="0"/>
          <w:caps w:val="0"/>
          <w:szCs w:val="22"/>
        </w:rPr>
        <w:t>) executar serviços de engenharia básica e detalhadas relacionados ao Setor; (</w:t>
      </w:r>
      <w:proofErr w:type="spellStart"/>
      <w:r w:rsidR="00D23FFC" w:rsidRPr="0003264F">
        <w:rPr>
          <w:rFonts w:ascii="Tahoma" w:hAnsi="Tahoma" w:cs="Tahoma"/>
          <w:b w:val="0"/>
          <w:caps w:val="0"/>
          <w:szCs w:val="22"/>
        </w:rPr>
        <w:t>iv</w:t>
      </w:r>
      <w:proofErr w:type="spellEnd"/>
      <w:r w:rsidR="00D23FFC" w:rsidRPr="0003264F">
        <w:rPr>
          <w:rFonts w:ascii="Tahoma" w:hAnsi="Tahoma" w:cs="Tahoma"/>
          <w:b w:val="0"/>
          <w:caps w:val="0"/>
          <w:szCs w:val="22"/>
        </w:rPr>
        <w:t>)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lastRenderedPageBreak/>
        <w:t xml:space="preserve"> – DESTINAÇÃO DOS RECURSOS</w:t>
      </w:r>
    </w:p>
    <w:p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2"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E32A5C">
        <w:rPr>
          <w:rFonts w:ascii="Tahoma" w:hAnsi="Tahoma" w:cs="Tahoma"/>
          <w:b w:val="0"/>
          <w:caps w:val="0"/>
          <w:szCs w:val="22"/>
        </w:rPr>
        <w:t xml:space="preserve"> </w:t>
      </w:r>
    </w:p>
    <w:p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 xml:space="preserve">Instalações de Transmissão nos estados de Alagoas, Pernambuco e Sergipe, compostas pela Linha de Transmissão Paulo Afonso IV – Luiz Gonzaga, em 500 kV, circuito dois, circuito simples, com extensão aproximada de 38km, com origem na subestação Paulo Afonso IV e término na Subestação Luiz Gonzaga; pela Linha de Transmissão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 Jardim, em 500kV, circuito dois, circuito simples, com extensão aproximada de 160 km, com origem na Subestação </w:t>
            </w:r>
            <w:proofErr w:type="spellStart"/>
            <w:r w:rsidRPr="0003264F">
              <w:rPr>
                <w:rFonts w:ascii="Tahoma" w:hAnsi="Tahoma" w:cs="Tahoma"/>
                <w:sz w:val="22"/>
                <w:szCs w:val="22"/>
              </w:rPr>
              <w:t>Xingó</w:t>
            </w:r>
            <w:proofErr w:type="spellEnd"/>
            <w:r w:rsidRPr="0003264F">
              <w:rPr>
                <w:rFonts w:ascii="Tahoma" w:hAnsi="Tahoma" w:cs="Tahoma"/>
                <w:sz w:val="22"/>
                <w:szCs w:val="22"/>
              </w:rPr>
              <w:t xml:space="preserve">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rsidR="004C4F20" w:rsidRPr="0003264F" w:rsidRDefault="004C4F20" w:rsidP="00621892">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621892">
              <w:rPr>
                <w:rFonts w:ascii="Tahoma" w:hAnsi="Tahoma" w:cs="Tahoma"/>
                <w:sz w:val="22"/>
                <w:szCs w:val="22"/>
              </w:rPr>
              <w:t>302.000.000,00</w:t>
            </w:r>
            <w:r w:rsidR="00621892" w:rsidRPr="0003264F">
              <w:rPr>
                <w:rFonts w:ascii="Tahoma" w:hAnsi="Tahoma" w:cs="Tahoma"/>
                <w:sz w:val="22"/>
                <w:szCs w:val="22"/>
              </w:rPr>
              <w:t xml:space="preserve"> (</w:t>
            </w:r>
            <w:r w:rsidR="00621892">
              <w:rPr>
                <w:rFonts w:ascii="Tahoma" w:hAnsi="Tahoma" w:cs="Tahoma"/>
                <w:sz w:val="22"/>
                <w:szCs w:val="22"/>
              </w:rPr>
              <w:t>trezentos e dois milhões de reais</w:t>
            </w:r>
            <w:r w:rsidR="00621892" w:rsidRPr="0003264F">
              <w:rPr>
                <w:rFonts w:ascii="Tahoma" w:hAnsi="Tahoma" w:cs="Tahoma"/>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 xml:space="preserve">Os recursos captados por meio das Debêntures serão integralmente utilizados para pagamento futuro e/ou reembolso de gastos, despesas ou dívidas relacionadas ao Projeto, observado que tais gastos, despesas ou dívidas </w:t>
            </w:r>
            <w:r w:rsidRPr="0003264F">
              <w:rPr>
                <w:rFonts w:ascii="Tahoma" w:hAnsi="Tahoma" w:cs="Tahoma"/>
                <w:sz w:val="22"/>
                <w:szCs w:val="22"/>
              </w:rPr>
              <w:lastRenderedPageBreak/>
              <w:t>ocorreram em prazo igual ou inferior a 24 (vinte e quatro) meses contado da data de encerramento da Oferta Restrita, nos termos do parágrafo 1º-C do artigo 1º da Lei 12.431.</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lastRenderedPageBreak/>
              <w:t xml:space="preserve">Percentual dos recursos financeiros necessários ao Projeto provenientes das Debêntures </w:t>
            </w:r>
          </w:p>
        </w:tc>
        <w:tc>
          <w:tcPr>
            <w:tcW w:w="3418" w:type="pct"/>
            <w:shd w:val="clear" w:color="auto" w:fill="auto"/>
            <w:vAlign w:val="center"/>
          </w:tcPr>
          <w:p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rsidR="004C4F20" w:rsidRDefault="004C4F20" w:rsidP="00CB2994">
      <w:pPr>
        <w:spacing w:after="240" w:line="320" w:lineRule="exact"/>
      </w:pPr>
    </w:p>
    <w:p w:rsidR="005E72D0" w:rsidRPr="00F54BAB" w:rsidRDefault="005E72D0" w:rsidP="005E72D0">
      <w:pPr>
        <w:pStyle w:val="Level1"/>
        <w:keepNext w:val="0"/>
        <w:numPr>
          <w:ilvl w:val="1"/>
          <w:numId w:val="20"/>
        </w:numPr>
        <w:spacing w:before="0" w:after="240" w:line="320" w:lineRule="exact"/>
        <w:outlineLvl w:val="9"/>
        <w:rPr>
          <w:rFonts w:ascii="Tahoma" w:hAnsi="Tahoma" w:cs="Tahoma"/>
          <w:b w:val="0"/>
          <w:caps w:val="0"/>
          <w:szCs w:val="22"/>
        </w:rPr>
      </w:pPr>
      <w:r w:rsidRPr="00F54BAB">
        <w:rPr>
          <w:rFonts w:ascii="Tahoma" w:hAnsi="Tahoma" w:cs="Tahoma"/>
          <w:b w:val="0"/>
          <w:caps w:val="0"/>
          <w:szCs w:val="22"/>
        </w:rPr>
        <w:t xml:space="preserve">A Emissora se obriga a repassar ao Agente Fiduciário, </w:t>
      </w:r>
      <w:r w:rsidR="00102536" w:rsidRPr="00F54BAB">
        <w:rPr>
          <w:rFonts w:ascii="Tahoma" w:hAnsi="Tahoma" w:cs="Tahoma"/>
          <w:b w:val="0"/>
          <w:caps w:val="0"/>
          <w:szCs w:val="22"/>
        </w:rPr>
        <w:t>em até 5 (cinco) Dias Úteis contados da solicitação pelo Agente Fiduciário</w:t>
      </w:r>
      <w:r w:rsidRPr="00F54BAB">
        <w:rPr>
          <w:rFonts w:ascii="Tahoma" w:hAnsi="Tahoma" w:cs="Tahoma"/>
          <w:b w:val="0"/>
          <w:caps w:val="0"/>
          <w:szCs w:val="22"/>
        </w:rPr>
        <w:t>, relatório comprovando a aplicação dos recursos captados com a Oferta Restrita no Projeto</w:t>
      </w:r>
      <w:r w:rsidR="00F54BAB" w:rsidRPr="00F54BAB">
        <w:rPr>
          <w:rFonts w:ascii="Tahoma" w:hAnsi="Tahoma" w:cs="Tahoma"/>
          <w:b w:val="0"/>
          <w:caps w:val="0"/>
          <w:szCs w:val="22"/>
        </w:rPr>
        <w:t>. Os recursos que por ventura ainda não tenham sido utilizados, terão sua destinação comprovada no relatório do ano seguinte.</w:t>
      </w:r>
    </w:p>
    <w:bookmarkEnd w:id="32"/>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3" w:name="_Ref420335418"/>
      <w:r w:rsidRPr="0003264F">
        <w:rPr>
          <w:rFonts w:ascii="Tahoma" w:hAnsi="Tahoma" w:cs="Tahoma"/>
          <w:caps w:val="0"/>
          <w:szCs w:val="22"/>
        </w:rPr>
        <w:t>Data de Emissão</w:t>
      </w:r>
      <w:bookmarkEnd w:id="33"/>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33770D">
        <w:rPr>
          <w:rFonts w:ascii="Tahoma" w:hAnsi="Tahoma" w:cs="Tahoma"/>
          <w:b w:val="0"/>
          <w:caps w:val="0"/>
          <w:szCs w:val="22"/>
        </w:rPr>
        <w:t>[</w:t>
      </w:r>
      <w:r w:rsidR="00182732">
        <w:rPr>
          <w:rFonts w:ascii="Tahoma" w:hAnsi="Tahoma" w:cs="Tahoma"/>
          <w:b w:val="0"/>
          <w:szCs w:val="22"/>
        </w:rPr>
        <w:t>15</w:t>
      </w:r>
      <w:r w:rsidR="0033770D">
        <w:rPr>
          <w:rFonts w:ascii="Tahoma" w:hAnsi="Tahoma" w:cs="Tahoma"/>
          <w:b w:val="0"/>
          <w:szCs w:val="22"/>
        </w:rPr>
        <w:t>]</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4" w:name="_Ref420334827"/>
      <w:r w:rsidRPr="0003264F">
        <w:rPr>
          <w:rFonts w:ascii="Tahoma" w:hAnsi="Tahoma" w:cs="Tahoma"/>
          <w:caps w:val="0"/>
          <w:szCs w:val="22"/>
        </w:rPr>
        <w:t>Número de Séries</w:t>
      </w:r>
      <w:bookmarkEnd w:id="34"/>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5" w:name="_Ref420334801"/>
      <w:bookmarkStart w:id="36" w:name="_Ref502860522"/>
      <w:r w:rsidRPr="0003264F">
        <w:rPr>
          <w:rFonts w:ascii="Tahoma" w:hAnsi="Tahoma" w:cs="Tahoma"/>
          <w:b w:val="0"/>
          <w:caps w:val="0"/>
          <w:szCs w:val="22"/>
        </w:rPr>
        <w:t xml:space="preserve">A Emissão será realizada em </w:t>
      </w:r>
      <w:bookmarkEnd w:id="35"/>
      <w:r w:rsidR="00B20CFD" w:rsidRPr="0003264F">
        <w:rPr>
          <w:rFonts w:ascii="Tahoma" w:hAnsi="Tahoma" w:cs="Tahoma"/>
          <w:b w:val="0"/>
          <w:caps w:val="0"/>
          <w:szCs w:val="22"/>
        </w:rPr>
        <w:t>série únic</w:t>
      </w:r>
      <w:bookmarkEnd w:id="36"/>
      <w:r w:rsidR="00B20CFD" w:rsidRPr="0003264F">
        <w:rPr>
          <w:rFonts w:ascii="Tahoma" w:hAnsi="Tahoma" w:cs="Tahoma"/>
          <w:b w:val="0"/>
          <w:caps w:val="0"/>
          <w:szCs w:val="22"/>
        </w:rPr>
        <w:t>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7" w:name="_Ref420335400"/>
      <w:r w:rsidRPr="0003264F">
        <w:rPr>
          <w:rFonts w:ascii="Tahoma" w:hAnsi="Tahoma" w:cs="Tahoma"/>
          <w:caps w:val="0"/>
          <w:szCs w:val="22"/>
        </w:rPr>
        <w:t>Quantidade de Debêntures</w:t>
      </w:r>
      <w:bookmarkEnd w:id="37"/>
    </w:p>
    <w:p w:rsidR="00BE33E3" w:rsidRPr="0003264F" w:rsidRDefault="00B20CFD"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é de R$ 27.000.000,00 (vinte e sete milhões de reais) na Data de Emissão (“</w:t>
      </w:r>
      <w:r w:rsidRPr="0003264F">
        <w:rPr>
          <w:rFonts w:ascii="Tahoma" w:hAnsi="Tahoma" w:cs="Tahoma"/>
          <w:b w:val="0"/>
          <w:caps w:val="0"/>
          <w:szCs w:val="22"/>
          <w:u w:val="single"/>
        </w:rPr>
        <w:t>Valor Total da Emissão</w:t>
      </w:r>
      <w:r w:rsidRPr="0003264F">
        <w:rPr>
          <w:rFonts w:ascii="Tahoma" w:hAnsi="Tahoma" w:cs="Tahoma"/>
          <w:b w:val="0"/>
          <w:caps w:val="0"/>
          <w:szCs w:val="22"/>
        </w:rPr>
        <w:t>”)</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Prazo e Data de Vencimento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3E1A52">
        <w:rPr>
          <w:rFonts w:ascii="Tahoma" w:hAnsi="Tahoma" w:cs="Tahoma"/>
          <w:b w:val="0"/>
          <w:caps w:val="0"/>
          <w:szCs w:val="22"/>
        </w:rPr>
        <w:t>30</w:t>
      </w:r>
      <w:r w:rsidR="003E1A52"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650A9E">
        <w:rPr>
          <w:rFonts w:ascii="Tahoma" w:hAnsi="Tahoma" w:cs="Tahoma"/>
          <w:b w:val="0"/>
          <w:caps w:val="0"/>
          <w:szCs w:val="22"/>
        </w:rPr>
        <w:t>março</w:t>
      </w:r>
      <w:r w:rsidR="00650A9E"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w:t>
      </w:r>
      <w:proofErr w:type="spellStart"/>
      <w:r w:rsidRPr="0003264F">
        <w:rPr>
          <w:rFonts w:ascii="Tahoma" w:hAnsi="Tahoma" w:cs="Tahoma"/>
          <w:caps w:val="0"/>
          <w:szCs w:val="22"/>
        </w:rPr>
        <w:t>Escriturador</w:t>
      </w:r>
      <w:proofErr w:type="spellEnd"/>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proofErr w:type="spellStart"/>
      <w:r w:rsidRPr="0003264F">
        <w:rPr>
          <w:rFonts w:ascii="Tahoma" w:hAnsi="Tahoma" w:cs="Tahoma"/>
          <w:b w:val="0"/>
          <w:caps w:val="0"/>
          <w:szCs w:val="22"/>
          <w:u w:val="single"/>
        </w:rPr>
        <w:t>Escriturador</w:t>
      </w:r>
      <w:proofErr w:type="spellEnd"/>
      <w:r w:rsidRPr="0003264F">
        <w:rPr>
          <w:rFonts w:ascii="Tahoma" w:hAnsi="Tahoma" w:cs="Tahoma"/>
          <w:b w:val="0"/>
          <w:caps w:val="0"/>
          <w:szCs w:val="22"/>
        </w:rPr>
        <w:t xml:space="preserve">”, sendo que essas definições incluem qualquer outra instituição que venha a suceder o Banco Liquidante e 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xml:space="preserve">) será o </w:t>
      </w:r>
      <w:r w:rsidR="00AC0F56" w:rsidRPr="0003264F">
        <w:rPr>
          <w:rFonts w:ascii="Tahoma" w:hAnsi="Tahoma" w:cs="Tahoma"/>
          <w:b w:val="0"/>
          <w:caps w:val="0"/>
          <w:szCs w:val="22"/>
        </w:rPr>
        <w:t>Itaú Unibanco S.A., instituição financeira com endereço na Cidade de São Paulo, Estado de São Paulo, na Avenida Brigadeiro Faria Lima, 3.500, 1º, 2º, 3º (parte), 4º e 5º andares, inscrita no CNPJ sob o n.º 60.701.190/4816-09</w:t>
      </w:r>
      <w:r w:rsidRPr="0003264F">
        <w:rPr>
          <w:rFonts w:ascii="Tahoma" w:hAnsi="Tahoma" w:cs="Tahoma"/>
          <w:b w:val="0"/>
          <w:caps w:val="0"/>
          <w:szCs w:val="22"/>
        </w:rPr>
        <w:t>.</w:t>
      </w:r>
      <w:r w:rsidR="00AC0F56"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8" w:name="_DV_M70"/>
      <w:bookmarkEnd w:id="38"/>
      <w:r w:rsidRPr="0003264F">
        <w:rPr>
          <w:rFonts w:ascii="Tahoma" w:hAnsi="Tahoma" w:cs="Tahoma"/>
          <w:b w:val="0"/>
          <w:caps w:val="0"/>
          <w:szCs w:val="22"/>
        </w:rPr>
        <w:t>As Debêntures serão emitidas na forma nominativa e escritural, sem a emissão de certificados e/ou cautelas.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9" w:name="_DV_M71"/>
      <w:bookmarkEnd w:id="39"/>
      <w:r w:rsidRPr="0003264F">
        <w:rPr>
          <w:rFonts w:ascii="Tahoma" w:hAnsi="Tahoma" w:cs="Tahoma"/>
          <w:b w:val="0"/>
          <w:caps w:val="0"/>
          <w:szCs w:val="22"/>
        </w:rPr>
        <w:t xml:space="preserve">Para todos os fins de direito, a titularidade das Debêntures será comprovada pelo extrato das Debêntures, emitido pelo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xml:space="preserve">.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haverá direito de preferência dos atuais acionistas da Emissora na subscrição das Debêntures.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As Debêntures não serão objeto de repactuação programada. </w:t>
      </w:r>
    </w:p>
    <w:p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p>
    <w:p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0" w:name="_Ref502860109"/>
      <w:bookmarkStart w:id="41"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42" w:name="_DV_M101"/>
      <w:bookmarkEnd w:id="42"/>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40"/>
    </w:p>
    <w:p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38D09E7B" wp14:editId="365C969F">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rsidR="00B2002C" w:rsidRPr="0003264F" w:rsidRDefault="00B2002C" w:rsidP="00CB2994">
      <w:pPr>
        <w:widowControl/>
        <w:suppressAutoHyphens/>
        <w:spacing w:after="240" w:line="320" w:lineRule="exac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VNa</w:t>
      </w:r>
      <w:proofErr w:type="spellEnd"/>
      <w:r w:rsidRPr="0003264F">
        <w:rPr>
          <w:rFonts w:ascii="Tahoma" w:hAnsi="Tahoma"/>
          <w:sz w:val="22"/>
        </w:rPr>
        <w:t xml:space="preserve"> =</w:t>
      </w:r>
      <w:r w:rsidRPr="0003264F">
        <w:rPr>
          <w:rFonts w:ascii="Tahoma" w:hAnsi="Tahoma"/>
          <w:sz w:val="22"/>
        </w:rPr>
        <w:tab/>
        <w:t xml:space="preserve"> Valor Nominal Unitário Atualizado calculado com 8 (oito) casas decimais, sem arredondamento; </w:t>
      </w:r>
    </w:p>
    <w:p w:rsidR="00841CB0" w:rsidRPr="0003264F" w:rsidRDefault="00841CB0" w:rsidP="00CB2994">
      <w:pPr>
        <w:widowControl/>
        <w:suppressAutoHyphens/>
        <w:spacing w:after="240" w:line="320" w:lineRule="exact"/>
        <w:rPr>
          <w:rFonts w:ascii="Tahoma" w:hAnsi="Tahoma"/>
          <w:sz w:val="22"/>
        </w:rPr>
      </w:pPr>
      <w:proofErr w:type="spellStart"/>
      <w:r w:rsidRPr="0003264F">
        <w:rPr>
          <w:rFonts w:ascii="Tahoma" w:hAnsi="Tahoma"/>
          <w:sz w:val="22"/>
        </w:rPr>
        <w:t>VNe</w:t>
      </w:r>
      <w:proofErr w:type="spellEnd"/>
      <w:r w:rsidRPr="0003264F">
        <w:rPr>
          <w:rFonts w:ascii="Tahoma" w:hAnsi="Tahoma"/>
          <w:sz w:val="22"/>
        </w:rPr>
        <w:t xml:space="preserv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190B259C" wp14:editId="5BAE8EF6">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rsidR="001C430A" w:rsidRPr="0003264F" w:rsidRDefault="001C430A" w:rsidP="00CB2994">
      <w:pPr>
        <w:widowControl/>
        <w:suppressAutoHyphens/>
        <w:spacing w:after="240" w:line="320" w:lineRule="exact"/>
        <w:jc w:val="left"/>
        <w:rPr>
          <w:rFonts w:ascii="Tahoma" w:hAnsi="Tahoma"/>
          <w:sz w:val="22"/>
        </w:rPr>
      </w:pPr>
    </w:p>
    <w:p w:rsidR="00387CA7" w:rsidRPr="0003264F" w:rsidRDefault="00387CA7" w:rsidP="00CB2994">
      <w:pPr>
        <w:widowControl/>
        <w:suppressAutoHyphens/>
        <w:spacing w:after="240" w:line="320" w:lineRule="exact"/>
        <w:jc w:val="left"/>
        <w:rPr>
          <w:rFonts w:ascii="Tahoma" w:hAnsi="Tahoma"/>
          <w:sz w:val="22"/>
        </w:rPr>
      </w:pPr>
      <w:proofErr w:type="gramStart"/>
      <w:r w:rsidRPr="0003264F">
        <w:rPr>
          <w:rFonts w:ascii="Tahoma" w:hAnsi="Tahoma"/>
          <w:sz w:val="22"/>
        </w:rPr>
        <w:t>onde</w:t>
      </w:r>
      <w:proofErr w:type="gramEnd"/>
      <w:r w:rsidRPr="0003264F">
        <w:rPr>
          <w:rFonts w:ascii="Tahoma" w:hAnsi="Tahoma"/>
          <w:sz w:val="22"/>
        </w:rPr>
        <w:t>:</w:t>
      </w:r>
    </w:p>
    <w:p w:rsidR="00387CA7" w:rsidRPr="0003264F" w:rsidRDefault="00387CA7" w:rsidP="00CB2994">
      <w:pPr>
        <w:widowControl/>
        <w:suppressAutoHyphens/>
        <w:spacing w:after="240" w:line="320" w:lineRule="exact"/>
        <w:rPr>
          <w:rFonts w:ascii="Tahoma" w:hAnsi="Tahoma"/>
          <w:sz w:val="22"/>
        </w:rPr>
      </w:pPr>
      <w:proofErr w:type="gramStart"/>
      <w:r w:rsidRPr="0003264F">
        <w:rPr>
          <w:rFonts w:ascii="Tahoma" w:hAnsi="Tahoma"/>
          <w:sz w:val="22"/>
        </w:rPr>
        <w:t>n</w:t>
      </w:r>
      <w:proofErr w:type="gramEnd"/>
      <w:r w:rsidRPr="0003264F">
        <w:rPr>
          <w:rFonts w:ascii="Tahoma" w:hAnsi="Tahoma"/>
          <w:sz w:val="22"/>
        </w:rPr>
        <w:t xml:space="preserve"> = número total de índices utilizados na Atualização Monetária, sendo “n”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dup</w:t>
      </w:r>
      <w:proofErr w:type="spellEnd"/>
      <w:proofErr w:type="gramEnd"/>
      <w:r w:rsidRPr="0003264F">
        <w:rPr>
          <w:rFonts w:ascii="Tahoma" w:hAnsi="Tahoma"/>
          <w:sz w:val="22"/>
        </w:rPr>
        <w:t xml:space="preserve"> = número de Dias Úteis entre a </w:t>
      </w:r>
      <w:r w:rsidR="00F83CFA">
        <w:rPr>
          <w:rFonts w:ascii="Tahoma" w:hAnsi="Tahoma"/>
          <w:sz w:val="22"/>
        </w:rPr>
        <w:t>p</w:t>
      </w:r>
      <w:r w:rsidR="00F83CFA" w:rsidRPr="0003264F">
        <w:rPr>
          <w:rFonts w:ascii="Tahoma" w:hAnsi="Tahoma"/>
          <w:sz w:val="22"/>
        </w:rPr>
        <w:t xml:space="preserve">rimeira </w:t>
      </w:r>
      <w:r w:rsidRPr="0003264F">
        <w:rPr>
          <w:rFonts w:ascii="Tahoma" w:hAnsi="Tahoma"/>
          <w:sz w:val="22"/>
        </w:rPr>
        <w:t>Data de Integralização ou a última Data de Aniversário (conforme abaixo definida) e a data de cálculo, limitado ao número total de Dias Úteis de vigência do índice utilizado, sendo “</w:t>
      </w:r>
      <w:proofErr w:type="spellStart"/>
      <w:r w:rsidRPr="0003264F">
        <w:rPr>
          <w:rFonts w:ascii="Tahoma" w:hAnsi="Tahoma"/>
          <w:sz w:val="22"/>
        </w:rPr>
        <w:t>dup</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proofErr w:type="gramStart"/>
      <w:r w:rsidRPr="0003264F">
        <w:rPr>
          <w:rFonts w:ascii="Tahoma" w:hAnsi="Tahoma"/>
          <w:sz w:val="22"/>
        </w:rPr>
        <w:t>dut</w:t>
      </w:r>
      <w:proofErr w:type="spellEnd"/>
      <w:proofErr w:type="gramEnd"/>
      <w:r w:rsidRPr="0003264F">
        <w:rPr>
          <w:rFonts w:ascii="Tahoma" w:hAnsi="Tahoma"/>
          <w:sz w:val="22"/>
        </w:rPr>
        <w:t xml:space="preserve"> = número de Dias Úteis entre a última e a próxima Data de Aniversário, sendo “</w:t>
      </w:r>
      <w:proofErr w:type="spellStart"/>
      <w:r w:rsidRPr="0003264F">
        <w:rPr>
          <w:rFonts w:ascii="Tahoma" w:hAnsi="Tahoma"/>
          <w:sz w:val="22"/>
        </w:rPr>
        <w:t>dut</w:t>
      </w:r>
      <w:proofErr w:type="spellEnd"/>
      <w:r w:rsidRPr="0003264F">
        <w:rPr>
          <w:rFonts w:ascii="Tahoma" w:hAnsi="Tahoma"/>
          <w:sz w:val="22"/>
        </w:rPr>
        <w:t>” um número inteiro;</w:t>
      </w:r>
    </w:p>
    <w:p w:rsidR="00387CA7" w:rsidRPr="0003264F" w:rsidRDefault="00387CA7" w:rsidP="00CB2994">
      <w:pPr>
        <w:widowControl/>
        <w:suppressAutoHyphens/>
        <w:spacing w:after="240" w:line="320" w:lineRule="exact"/>
        <w:rPr>
          <w:rFonts w:ascii="Tahoma" w:hAnsi="Tahoma"/>
          <w:sz w:val="22"/>
        </w:rPr>
      </w:pPr>
      <w:proofErr w:type="spellStart"/>
      <w:r w:rsidRPr="0003264F">
        <w:rPr>
          <w:rFonts w:ascii="Tahoma" w:hAnsi="Tahoma"/>
          <w:sz w:val="22"/>
        </w:rPr>
        <w:t>NIk</w:t>
      </w:r>
      <w:proofErr w:type="spellEnd"/>
      <w:r w:rsidRPr="0003264F">
        <w:rPr>
          <w:rFonts w:ascii="Tahoma" w:hAnsi="Tahoma"/>
          <w:sz w:val="22"/>
        </w:rPr>
        <w:t xml:space="preserve"> = valor do número-índice do mês anterior ao mês de atualização, caso a atualização seja em data anterior ou na própria Data de Aniversário. Após a Data de Aniversário, valor do número-índice do mês de atualização;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lastRenderedPageBreak/>
        <w:t>NIk-1 = valor do número-índice do mês anterior ao mês “k”.</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52AF6389" wp14:editId="2D8A5563">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O </w:t>
      </w:r>
      <w:proofErr w:type="spellStart"/>
      <w:r w:rsidRPr="0003264F">
        <w:rPr>
          <w:rFonts w:ascii="Tahoma" w:hAnsi="Tahoma"/>
          <w:sz w:val="22"/>
        </w:rPr>
        <w:t>produtório</w:t>
      </w:r>
      <w:proofErr w:type="spellEnd"/>
      <w:r w:rsidRPr="0003264F">
        <w:rPr>
          <w:rFonts w:ascii="Tahoma" w:hAnsi="Tahoma"/>
          <w:sz w:val="22"/>
        </w:rPr>
        <w:t xml:space="preserve"> é executado a partir do fator mais recente, acrescentando-se, em seguida, os mais remotos. Os resultados intermediários são calculados com 16 (dezesseis) casas decimais, sem arredondamento;</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Se até a Data de Aniversário das Debêntures o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não houver sido divulgado, deverá ser utilizado em substituição a </w:t>
      </w:r>
      <w:proofErr w:type="spellStart"/>
      <w:r w:rsidRPr="0003264F">
        <w:rPr>
          <w:rFonts w:ascii="Tahoma" w:hAnsi="Tahoma" w:cs="Tahoma"/>
          <w:b w:val="0"/>
          <w:caps w:val="0"/>
          <w:szCs w:val="22"/>
        </w:rPr>
        <w:t>NIk</w:t>
      </w:r>
      <w:proofErr w:type="spellEnd"/>
      <w:r w:rsidRPr="0003264F">
        <w:rPr>
          <w:rFonts w:ascii="Tahoma" w:hAnsi="Tahoma" w:cs="Tahoma"/>
          <w:b w:val="0"/>
          <w:caps w:val="0"/>
          <w:szCs w:val="22"/>
        </w:rPr>
        <w:t xml:space="preserve">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rsidR="009D5444" w:rsidRPr="0003264F" w:rsidRDefault="009D5444" w:rsidP="00CB2994">
      <w:pPr>
        <w:spacing w:after="240" w:line="320" w:lineRule="exact"/>
        <w:rPr>
          <w:rFonts w:ascii="Tahoma" w:hAnsi="Tahoma" w:cs="Tahoma"/>
          <w:szCs w:val="22"/>
        </w:rPr>
      </w:pPr>
      <w:r w:rsidRPr="0003264F">
        <w:rPr>
          <w:rFonts w:eastAsia="SimSun"/>
          <w:noProof/>
          <w:lang w:eastAsia="pt-BR"/>
        </w:rPr>
        <w:drawing>
          <wp:inline distT="0" distB="0" distL="0" distR="0" wp14:anchorId="2EFA8FE8" wp14:editId="5D6F820F">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proofErr w:type="spellStart"/>
      <w:r w:rsidRPr="0003264F">
        <w:rPr>
          <w:rFonts w:ascii="Tahoma" w:hAnsi="Tahoma" w:cs="Tahoma"/>
          <w:b w:val="0"/>
          <w:caps w:val="0"/>
          <w:szCs w:val="22"/>
        </w:rPr>
        <w:t>NIkp</w:t>
      </w:r>
      <w:proofErr w:type="spellEnd"/>
      <w:r w:rsidRPr="0003264F">
        <w:rPr>
          <w:rFonts w:ascii="Tahoma" w:hAnsi="Tahoma" w:cs="Tahoma"/>
          <w:b w:val="0"/>
          <w:caps w:val="0"/>
          <w:szCs w:val="22"/>
        </w:rPr>
        <w:t xml:space="preserve"> = Número Índice Projetado do IPCA para o mês de atualização, calculado com 2 (duas) casas decimais, com arredondamento;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O Número Índice Projetado será utilizado, provisoriamente, enquanto não houver sido divulgado o número- índice correspondente ao mês de atualização, não sendo, porém, devida </w:t>
      </w:r>
      <w:r w:rsidRPr="0003264F">
        <w:rPr>
          <w:rFonts w:ascii="Tahoma" w:hAnsi="Tahoma" w:cs="Tahoma"/>
          <w:b w:val="0"/>
          <w:caps w:val="0"/>
          <w:szCs w:val="22"/>
        </w:rPr>
        <w:lastRenderedPageBreak/>
        <w:t>nenhuma compensação entre a Emissora e os Debenturistas quando da divulgação posterior do IPCA que seria aplicável; 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w:t>
      </w:r>
      <w:proofErr w:type="spellStart"/>
      <w:r w:rsidRPr="0003264F">
        <w:rPr>
          <w:rFonts w:ascii="Tahoma" w:hAnsi="Tahoma" w:cs="Tahoma"/>
          <w:b w:val="0"/>
          <w:caps w:val="0"/>
          <w:szCs w:val="22"/>
        </w:rPr>
        <w:t>ii</w:t>
      </w:r>
      <w:proofErr w:type="spellEnd"/>
      <w:r w:rsidRPr="0003264F">
        <w:rPr>
          <w:rFonts w:ascii="Tahoma" w:hAnsi="Tahoma" w:cs="Tahoma"/>
          <w:b w:val="0"/>
          <w:caps w:val="0"/>
          <w:szCs w:val="22"/>
        </w:rPr>
        <w:t xml:space="preserve">) na Data de Vencimento das Debêntures, em qualquer dos casos, pelo Valor Nominal Unitário Atualizado das Debêntures, acrescido dos Juros Remuneratórios </w:t>
      </w:r>
      <w:r w:rsidRPr="0003264F">
        <w:rPr>
          <w:rFonts w:ascii="Tahoma" w:hAnsi="Tahoma" w:cs="Tahoma"/>
          <w:b w:val="0"/>
          <w:caps w:val="0"/>
          <w:szCs w:val="22"/>
        </w:rPr>
        <w:lastRenderedPageBreak/>
        <w:t xml:space="preserve">devidos até a data do efetivo resgate, calculados pro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w:t>
      </w:r>
      <w:r w:rsidR="00F83CFA">
        <w:rPr>
          <w:rFonts w:ascii="Tahoma" w:hAnsi="Tahoma" w:cs="Tahoma"/>
          <w:b w:val="0"/>
          <w:caps w:val="0"/>
          <w:szCs w:val="22"/>
        </w:rPr>
        <w:t xml:space="preserve"> primeira</w:t>
      </w:r>
      <w:r w:rsidRPr="0003264F">
        <w:rPr>
          <w:rFonts w:ascii="Tahoma" w:hAnsi="Tahoma" w:cs="Tahoma"/>
          <w:b w:val="0"/>
          <w:caps w:val="0"/>
          <w:szCs w:val="22"/>
        </w:rPr>
        <w:t xml:space="preserve">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rsidR="00AE3C63"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C7C43" w:rsidRDefault="006C7C43" w:rsidP="00981F44">
      <w:pPr>
        <w:pStyle w:val="Level1"/>
        <w:keepNext w:val="0"/>
        <w:numPr>
          <w:ilvl w:val="1"/>
          <w:numId w:val="20"/>
        </w:numPr>
        <w:spacing w:before="0" w:after="240" w:line="320" w:lineRule="exact"/>
        <w:outlineLvl w:val="9"/>
        <w:rPr>
          <w:rFonts w:ascii="Tahoma" w:hAnsi="Tahoma" w:cs="Tahoma"/>
          <w:caps w:val="0"/>
          <w:szCs w:val="22"/>
        </w:rPr>
      </w:pPr>
      <w:r w:rsidRPr="006C7C43">
        <w:rPr>
          <w:rFonts w:ascii="Tahoma" w:hAnsi="Tahoma" w:cs="Tahoma"/>
          <w:caps w:val="0"/>
          <w:szCs w:val="22"/>
        </w:rPr>
        <w:t>Remuneração das Debêntures</w:t>
      </w:r>
    </w:p>
    <w:p w:rsidR="00C362DB" w:rsidRPr="0003264F" w:rsidRDefault="00D63A77" w:rsidP="006C7C43">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partir da primeira Data de Integralização das Debêntures, as Debêntures farão jus a juros remuneratórios, incidentes sobre o Valor Nominal Unitário Atualizado das Debêntures </w:t>
      </w:r>
      <w:bookmarkStart w:id="43" w:name="_Hlk535835460"/>
      <w:r w:rsidRPr="0003264F">
        <w:rPr>
          <w:rFonts w:ascii="Tahoma" w:hAnsi="Tahoma" w:cs="Tahoma"/>
          <w:b w:val="0"/>
          <w:caps w:val="0"/>
          <w:szCs w:val="22"/>
        </w:rPr>
        <w:t xml:space="preserve">correspondentes a </w:t>
      </w:r>
      <w:r w:rsidR="00F667F1">
        <w:rPr>
          <w:rFonts w:ascii="Tahoma" w:hAnsi="Tahoma" w:cs="Tahoma"/>
          <w:b w:val="0"/>
          <w:caps w:val="0"/>
          <w:szCs w:val="22"/>
        </w:rPr>
        <w:t>[•]</w:t>
      </w:r>
      <w:r w:rsidRPr="0003264F">
        <w:rPr>
          <w:rFonts w:ascii="Tahoma" w:hAnsi="Tahoma" w:cs="Tahoma"/>
          <w:b w:val="0"/>
          <w:caps w:val="0"/>
          <w:szCs w:val="22"/>
        </w:rPr>
        <w:t>% (</w:t>
      </w:r>
      <w:r w:rsidR="00F667F1">
        <w:rPr>
          <w:rFonts w:ascii="Tahoma" w:hAnsi="Tahoma" w:cs="Tahoma"/>
          <w:b w:val="0"/>
          <w:caps w:val="0"/>
          <w:szCs w:val="22"/>
        </w:rPr>
        <w:t>[•]</w:t>
      </w:r>
      <w:r w:rsidRPr="0003264F">
        <w:rPr>
          <w:rFonts w:ascii="Tahoma" w:hAnsi="Tahoma" w:cs="Tahoma"/>
          <w:b w:val="0"/>
          <w:caps w:val="0"/>
          <w:szCs w:val="22"/>
        </w:rPr>
        <w:t xml:space="preserve"> por cento) ao ano, base 252 (duzentos e cinquenta e dois) Dias Úteis</w:t>
      </w:r>
      <w:bookmarkEnd w:id="43"/>
      <w:r w:rsidRPr="0003264F">
        <w:rPr>
          <w:rFonts w:ascii="Tahoma" w:hAnsi="Tahoma" w:cs="Tahoma"/>
          <w:b w:val="0"/>
          <w:caps w:val="0"/>
          <w:szCs w:val="22"/>
        </w:rPr>
        <w:t xml:space="preserve">, calculados de forma exponencial e cumulativa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por Dias Úteis decorridos, desde a primeira Data de Integralização das Debêntures ou da Data de Pagamento da Remuneração imediatamente anterior, o que ocorrer por último, até a data do seu efetivo pagamento (“</w:t>
      </w:r>
      <w:r w:rsidRPr="0003264F">
        <w:rPr>
          <w:rFonts w:ascii="Tahoma" w:hAnsi="Tahoma" w:cs="Tahoma"/>
          <w:b w:val="0"/>
          <w:caps w:val="0"/>
          <w:szCs w:val="22"/>
          <w:u w:val="single"/>
        </w:rPr>
        <w:t>Remuneração</w:t>
      </w:r>
      <w:r w:rsidRPr="0003264F">
        <w:rPr>
          <w:rFonts w:ascii="Tahoma" w:hAnsi="Tahoma" w:cs="Tahoma"/>
          <w:b w:val="0"/>
          <w:caps w:val="0"/>
          <w:szCs w:val="22"/>
        </w:rPr>
        <w:t>” ou “</w:t>
      </w:r>
      <w:r w:rsidRPr="0003264F">
        <w:rPr>
          <w:rFonts w:ascii="Tahoma" w:hAnsi="Tahoma" w:cs="Tahoma"/>
          <w:b w:val="0"/>
          <w:caps w:val="0"/>
          <w:szCs w:val="22"/>
          <w:u w:val="single"/>
        </w:rPr>
        <w:t>Juros Remuneratórios</w:t>
      </w:r>
      <w:r w:rsidRPr="0003264F">
        <w:rPr>
          <w:rFonts w:ascii="Tahoma" w:hAnsi="Tahoma" w:cs="Tahoma"/>
          <w:b w:val="0"/>
          <w:caps w:val="0"/>
          <w:szCs w:val="22"/>
        </w:rPr>
        <w:t>”). A Remuneração será calculada de acordo com a seguinte fórmula:</w:t>
      </w:r>
      <w:r w:rsidR="000A672F">
        <w:rPr>
          <w:rFonts w:ascii="Tahoma" w:hAnsi="Tahoma" w:cs="Tahoma"/>
          <w:b w:val="0"/>
          <w:caps w:val="0"/>
          <w:szCs w:val="22"/>
        </w:rPr>
        <w:t xml:space="preserve"> [</w:t>
      </w:r>
      <w:r w:rsidR="000A672F" w:rsidRPr="000A672F">
        <w:rPr>
          <w:rFonts w:ascii="Tahoma" w:hAnsi="Tahoma" w:cs="Tahoma"/>
          <w:b w:val="0"/>
          <w:caps w:val="0"/>
          <w:szCs w:val="22"/>
          <w:highlight w:val="yellow"/>
        </w:rPr>
        <w:t xml:space="preserve">Nota Mattos Filho: A ser atualizado na data de assinatura desta </w:t>
      </w:r>
      <w:r w:rsidR="000A672F" w:rsidRPr="00672147">
        <w:rPr>
          <w:rFonts w:ascii="Tahoma" w:hAnsi="Tahoma" w:cs="Tahoma"/>
          <w:b w:val="0"/>
          <w:caps w:val="0"/>
          <w:szCs w:val="22"/>
          <w:highlight w:val="yellow"/>
        </w:rPr>
        <w:t>escritura</w:t>
      </w:r>
      <w:r w:rsidR="00672147" w:rsidRPr="00672147">
        <w:rPr>
          <w:rFonts w:ascii="Tahoma" w:hAnsi="Tahoma" w:cs="Tahoma"/>
          <w:b w:val="0"/>
          <w:caps w:val="0"/>
          <w:szCs w:val="22"/>
          <w:highlight w:val="yellow"/>
        </w:rPr>
        <w:t xml:space="preserve"> pela NTNB </w:t>
      </w:r>
      <w:r w:rsidR="00672147" w:rsidRPr="00634EF0">
        <w:rPr>
          <w:rFonts w:ascii="Tahoma" w:hAnsi="Tahoma" w:cs="Tahoma"/>
          <w:b w:val="0"/>
          <w:caps w:val="0"/>
          <w:szCs w:val="22"/>
          <w:highlight w:val="yellow"/>
        </w:rPr>
        <w:t>2028</w:t>
      </w:r>
      <w:r w:rsidR="00634EF0" w:rsidRPr="00634EF0">
        <w:rPr>
          <w:rFonts w:ascii="Tahoma" w:hAnsi="Tahoma" w:cs="Tahoma"/>
          <w:b w:val="0"/>
          <w:caps w:val="0"/>
          <w:szCs w:val="22"/>
          <w:highlight w:val="yellow"/>
        </w:rPr>
        <w:t xml:space="preserve"> + 2,25%</w:t>
      </w:r>
      <w:r w:rsidR="000A672F">
        <w:rPr>
          <w:rFonts w:ascii="Tahoma" w:hAnsi="Tahoma" w:cs="Tahoma"/>
          <w:b w:val="0"/>
          <w:caps w:val="0"/>
          <w:szCs w:val="22"/>
        </w:rPr>
        <w:t>]</w:t>
      </w:r>
    </w:p>
    <w:p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 xml:space="preserve">J = </w:t>
      </w:r>
      <w:proofErr w:type="spellStart"/>
      <w:r w:rsidRPr="0003264F">
        <w:rPr>
          <w:rFonts w:ascii="Tahoma" w:hAnsi="Tahoma" w:cs="Tahoma"/>
          <w:b w:val="0"/>
          <w:caps w:val="0"/>
          <w:szCs w:val="22"/>
        </w:rPr>
        <w:t>VNa</w:t>
      </w:r>
      <w:proofErr w:type="spellEnd"/>
      <w:r w:rsidRPr="0003264F">
        <w:rPr>
          <w:rFonts w:ascii="Tahoma" w:hAnsi="Tahoma" w:cs="Tahoma"/>
          <w:b w:val="0"/>
          <w:caps w:val="0"/>
          <w:szCs w:val="22"/>
        </w:rPr>
        <w:t xml:space="preserve"> x (</w:t>
      </w:r>
      <w:proofErr w:type="spellStart"/>
      <w:r w:rsidRPr="0003264F">
        <w:rPr>
          <w:rFonts w:ascii="Tahoma" w:hAnsi="Tahoma" w:cs="Tahoma"/>
          <w:b w:val="0"/>
          <w:caps w:val="0"/>
          <w:szCs w:val="22"/>
        </w:rPr>
        <w:t>FatorJuros</w:t>
      </w:r>
      <w:proofErr w:type="spellEnd"/>
      <w:r w:rsidRPr="0003264F">
        <w:rPr>
          <w:rFonts w:ascii="Tahoma" w:hAnsi="Tahoma" w:cs="Tahoma"/>
          <w:b w:val="0"/>
          <w:caps w:val="0"/>
          <w:szCs w:val="22"/>
        </w:rPr>
        <w:t xml:space="preserve"> – 1)</w:t>
      </w:r>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Default="00D63A77" w:rsidP="00CB2994">
      <w:pPr>
        <w:spacing w:after="240" w:line="320" w:lineRule="exact"/>
        <w:rPr>
          <w:rFonts w:ascii="Tahoma" w:hAnsi="Tahoma" w:cs="Tahoma"/>
          <w:bCs/>
          <w:iCs/>
          <w:sz w:val="22"/>
          <w:szCs w:val="22"/>
        </w:rPr>
      </w:pPr>
      <w:bookmarkStart w:id="44" w:name="_Hlk534400267"/>
      <w:r w:rsidRPr="00CB2994">
        <w:rPr>
          <w:rFonts w:ascii="Tahoma" w:hAnsi="Tahoma" w:cs="Tahoma"/>
          <w:bCs/>
          <w:iCs/>
          <w:sz w:val="22"/>
          <w:szCs w:val="22"/>
        </w:rPr>
        <w:t>“J” = valor unitário da Remuneração acumulada no período, devida no</w:t>
      </w:r>
      <w:r w:rsidR="00A854EB">
        <w:rPr>
          <w:rFonts w:ascii="Tahoma" w:hAnsi="Tahoma" w:cs="Tahoma"/>
          <w:bCs/>
          <w:iCs/>
          <w:sz w:val="22"/>
          <w:szCs w:val="22"/>
        </w:rPr>
        <w:t xml:space="preserve"> </w:t>
      </w:r>
      <w:r w:rsidRPr="00CB2994">
        <w:rPr>
          <w:rFonts w:ascii="Tahoma" w:hAnsi="Tahoma" w:cs="Tahoma"/>
          <w:bCs/>
          <w:iCs/>
          <w:sz w:val="22"/>
          <w:szCs w:val="22"/>
        </w:rPr>
        <w:t xml:space="preserve">Período de </w:t>
      </w:r>
      <w:r w:rsidRPr="00CB2994">
        <w:rPr>
          <w:rFonts w:ascii="Tahoma" w:hAnsi="Tahoma" w:cs="Tahoma"/>
          <w:bCs/>
          <w:iCs/>
          <w:sz w:val="22"/>
          <w:szCs w:val="22"/>
        </w:rPr>
        <w:lastRenderedPageBreak/>
        <w:t>Capitalização, 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VNa</w:t>
      </w:r>
      <w:proofErr w:type="spellEnd"/>
      <w:r w:rsidRPr="00CB2994">
        <w:rPr>
          <w:rFonts w:ascii="Tahoma" w:hAnsi="Tahoma" w:cs="Tahoma"/>
          <w:bCs/>
          <w:iCs/>
          <w:sz w:val="22"/>
          <w:szCs w:val="22"/>
        </w:rPr>
        <w:t>” = Valor Nominal Unitário Atualizado das Debêntures, informado/calculado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w:t>
      </w:r>
      <w:proofErr w:type="spellStart"/>
      <w:r w:rsidRPr="00CB2994">
        <w:rPr>
          <w:rFonts w:ascii="Tahoma" w:hAnsi="Tahoma" w:cs="Tahoma"/>
          <w:bCs/>
          <w:iCs/>
          <w:sz w:val="22"/>
          <w:szCs w:val="22"/>
        </w:rPr>
        <w:t>FatorJuros</w:t>
      </w:r>
      <w:proofErr w:type="spellEnd"/>
      <w:r w:rsidRPr="00CB2994">
        <w:rPr>
          <w:rFonts w:ascii="Tahoma" w:hAnsi="Tahoma" w:cs="Tahoma"/>
          <w:bCs/>
          <w:iCs/>
          <w:sz w:val="22"/>
          <w:szCs w:val="22"/>
        </w:rPr>
        <w:t>” = fator de juros fixos calculado com 9 (nove) casas decimais, com arredondamento, apurado da seguinte forma:</w:t>
      </w:r>
    </w:p>
    <w:bookmarkEnd w:id="44"/>
    <w:p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rsidR="00D63A77" w:rsidRPr="0003264F" w:rsidRDefault="00EF4A2A" w:rsidP="00CB2994">
      <w:pPr>
        <w:spacing w:after="240" w:line="320" w:lineRule="exact"/>
        <w:jc w:val="center"/>
        <w:rPr>
          <w:rFonts w:ascii="Tahoma" w:hAnsi="Tahoma" w:cs="Tahoma"/>
          <w:sz w:val="22"/>
          <w:szCs w:val="22"/>
          <w:lang w:eastAsia="pt-BR"/>
        </w:rPr>
      </w:pPr>
      <m:oMathPara>
        <m:oMath>
          <m:r>
            <w:rPr>
              <w:rFonts w:ascii="Cambria Math" w:hAnsi="Cambria Math" w:cs="Tahoma"/>
              <w:sz w:val="22"/>
              <w:szCs w:val="22"/>
              <w:lang w:eastAsia="pt-BR"/>
            </w:rPr>
            <m:t xml:space="preserve">Fator Juros= </m:t>
          </m:r>
          <m:d>
            <m:dPr>
              <m:begChr m:val="["/>
              <m:endChr m:val="]"/>
              <m:ctrlPr>
                <w:rPr>
                  <w:rFonts w:ascii="Cambria Math" w:hAnsi="Cambria Math" w:cs="Tahoma"/>
                  <w:i/>
                  <w:sz w:val="22"/>
                  <w:szCs w:val="22"/>
                  <w:lang w:eastAsia="pt-BR"/>
                </w:rPr>
              </m:ctrlPr>
            </m:dPr>
            <m:e>
              <m:sSup>
                <m:sSupPr>
                  <m:ctrlPr>
                    <w:rPr>
                      <w:rFonts w:ascii="Cambria Math" w:hAnsi="Cambria Math" w:cs="Tahoma"/>
                      <w:i/>
                      <w:sz w:val="22"/>
                      <w:szCs w:val="22"/>
                      <w:lang w:eastAsia="pt-BR"/>
                    </w:rPr>
                  </m:ctrlPr>
                </m:sSupPr>
                <m:e>
                  <m:d>
                    <m:dPr>
                      <m:ctrlPr>
                        <w:rPr>
                          <w:rFonts w:ascii="Cambria Math" w:hAnsi="Cambria Math" w:cs="Tahoma"/>
                          <w:i/>
                          <w:sz w:val="22"/>
                          <w:szCs w:val="22"/>
                          <w:lang w:eastAsia="pt-BR"/>
                        </w:rPr>
                      </m:ctrlPr>
                    </m:dPr>
                    <m:e>
                      <m:r>
                        <w:rPr>
                          <w:rFonts w:ascii="Cambria Math" w:hAnsi="Cambria Math" w:cs="Tahoma"/>
                          <w:sz w:val="22"/>
                          <w:szCs w:val="22"/>
                          <w:lang w:eastAsia="pt-BR"/>
                        </w:rPr>
                        <m:t>1+</m:t>
                      </m:r>
                      <m:f>
                        <m:fPr>
                          <m:ctrlPr>
                            <w:rPr>
                              <w:rFonts w:ascii="Cambria Math" w:hAnsi="Cambria Math" w:cs="Tahoma"/>
                              <w:i/>
                              <w:sz w:val="22"/>
                              <w:szCs w:val="22"/>
                              <w:lang w:eastAsia="pt-BR"/>
                            </w:rPr>
                          </m:ctrlPr>
                        </m:fPr>
                        <m:num>
                          <m:r>
                            <w:rPr>
                              <w:rFonts w:ascii="Cambria Math" w:hAnsi="Cambria Math" w:cs="Tahoma"/>
                              <w:sz w:val="22"/>
                              <w:szCs w:val="22"/>
                              <w:lang w:eastAsia="pt-BR"/>
                            </w:rPr>
                            <m:t>Taxa</m:t>
                          </m:r>
                        </m:num>
                        <m:den>
                          <m:r>
                            <w:rPr>
                              <w:rFonts w:ascii="Cambria Math" w:hAnsi="Cambria Math" w:cs="Tahoma"/>
                              <w:sz w:val="22"/>
                              <w:szCs w:val="22"/>
                              <w:lang w:eastAsia="pt-BR"/>
                            </w:rPr>
                            <m:t>100</m:t>
                          </m:r>
                        </m:den>
                      </m:f>
                    </m:e>
                  </m:d>
                </m:e>
                <m:sup>
                  <m:f>
                    <m:fPr>
                      <m:ctrlPr>
                        <w:rPr>
                          <w:rFonts w:ascii="Cambria Math" w:hAnsi="Cambria Math" w:cs="Tahoma"/>
                          <w:i/>
                          <w:sz w:val="22"/>
                          <w:szCs w:val="22"/>
                          <w:lang w:eastAsia="pt-BR"/>
                        </w:rPr>
                      </m:ctrlPr>
                    </m:fPr>
                    <m:num>
                      <m:r>
                        <w:rPr>
                          <w:rFonts w:ascii="Cambria Math" w:hAnsi="Cambria Math" w:cs="Tahoma"/>
                          <w:sz w:val="22"/>
                          <w:szCs w:val="22"/>
                          <w:lang w:eastAsia="pt-BR"/>
                        </w:rPr>
                        <m:t>DP</m:t>
                      </m:r>
                    </m:num>
                    <m:den>
                      <m:r>
                        <w:rPr>
                          <w:rFonts w:ascii="Cambria Math" w:hAnsi="Cambria Math" w:cs="Tahoma"/>
                          <w:sz w:val="22"/>
                          <w:szCs w:val="22"/>
                          <w:lang w:eastAsia="pt-BR"/>
                        </w:rPr>
                        <m:t>252</m:t>
                      </m:r>
                    </m:den>
                  </m:f>
                </m:sup>
              </m:sSup>
            </m:e>
          </m:d>
        </m:oMath>
      </m:oMathPara>
    </w:p>
    <w:p w:rsidR="00D63A77" w:rsidRPr="0003264F" w:rsidRDefault="00D63A77" w:rsidP="00CB2994">
      <w:pPr>
        <w:spacing w:after="240" w:line="320" w:lineRule="exact"/>
        <w:rPr>
          <w:rFonts w:ascii="Tahoma" w:hAnsi="Tahoma" w:cs="Tahoma"/>
          <w:sz w:val="22"/>
          <w:szCs w:val="22"/>
          <w:lang w:eastAsia="pt-BR"/>
        </w:rPr>
      </w:pPr>
      <w:proofErr w:type="gramStart"/>
      <w:r w:rsidRPr="0003264F">
        <w:rPr>
          <w:rFonts w:ascii="Tahoma" w:hAnsi="Tahoma" w:cs="Tahoma"/>
          <w:sz w:val="22"/>
          <w:szCs w:val="22"/>
          <w:lang w:eastAsia="pt-BR"/>
        </w:rPr>
        <w:t>onde</w:t>
      </w:r>
      <w:proofErr w:type="gramEnd"/>
      <w:r w:rsidRPr="0003264F">
        <w:rPr>
          <w:rFonts w:ascii="Tahoma" w:hAnsi="Tahoma" w:cs="Tahoma"/>
          <w:sz w:val="22"/>
          <w:szCs w:val="22"/>
          <w:lang w:eastAsia="pt-BR"/>
        </w:rPr>
        <w:t>:</w:t>
      </w:r>
    </w:p>
    <w:p w:rsidR="00D63A77" w:rsidRPr="0003264F" w:rsidRDefault="00D63A77" w:rsidP="00CB2994">
      <w:pPr>
        <w:spacing w:after="240" w:line="320" w:lineRule="exact"/>
        <w:rPr>
          <w:rFonts w:ascii="Tahoma" w:hAnsi="Tahoma" w:cs="Tahoma"/>
          <w:sz w:val="22"/>
          <w:szCs w:val="22"/>
          <w:lang w:eastAsia="pt-BR"/>
        </w:rPr>
      </w:pPr>
    </w:p>
    <w:p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proofErr w:type="gramStart"/>
      <w:r w:rsidRPr="0003264F">
        <w:rPr>
          <w:rFonts w:ascii="Tahoma" w:hAnsi="Tahoma" w:cs="Tahoma"/>
          <w:sz w:val="22"/>
          <w:szCs w:val="22"/>
          <w:u w:val="single"/>
          <w:lang w:eastAsia="pt-BR"/>
        </w:rPr>
        <w:t>taxa</w:t>
      </w:r>
      <w:proofErr w:type="gramEnd"/>
      <w:r w:rsidRPr="0003264F">
        <w:rPr>
          <w:rFonts w:ascii="Tahoma" w:hAnsi="Tahoma" w:cs="Tahoma"/>
          <w:sz w:val="22"/>
          <w:szCs w:val="22"/>
          <w:lang w:eastAsia="pt-BR"/>
        </w:rPr>
        <w:t xml:space="preserve">” = </w:t>
      </w:r>
      <w:r w:rsidR="00634EF0">
        <w:rPr>
          <w:rFonts w:ascii="Tahoma" w:hAnsi="Tahoma" w:cs="Tahoma"/>
          <w:sz w:val="22"/>
          <w:szCs w:val="22"/>
          <w:lang w:eastAsia="pt-BR"/>
        </w:rPr>
        <w:t>[•]</w:t>
      </w:r>
      <w:r w:rsidRPr="0003264F">
        <w:rPr>
          <w:rFonts w:ascii="Tahoma" w:hAnsi="Tahoma" w:cs="Tahoma"/>
          <w:sz w:val="22"/>
          <w:szCs w:val="22"/>
          <w:lang w:eastAsia="pt-BR"/>
        </w:rPr>
        <w:t>;</w:t>
      </w:r>
    </w:p>
    <w:p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w:t>
      </w:r>
      <w:r w:rsidR="009A074F" w:rsidRPr="00866E16">
        <w:rPr>
          <w:rFonts w:ascii="Tahoma" w:hAnsi="Tahoma" w:cs="Tahoma"/>
          <w:b w:val="0"/>
          <w:caps w:val="0"/>
          <w:szCs w:val="22"/>
        </w:rPr>
        <w:t xml:space="preserve">número de dias úteis entre a primeira </w:t>
      </w:r>
      <w:r w:rsidR="009A074F">
        <w:rPr>
          <w:rFonts w:ascii="Tahoma" w:hAnsi="Tahoma" w:cs="Tahoma"/>
          <w:b w:val="0"/>
          <w:caps w:val="0"/>
          <w:szCs w:val="22"/>
        </w:rPr>
        <w:t>D</w:t>
      </w:r>
      <w:r w:rsidR="009A074F" w:rsidRPr="00866E16">
        <w:rPr>
          <w:rFonts w:ascii="Tahoma" w:hAnsi="Tahoma" w:cs="Tahoma"/>
          <w:b w:val="0"/>
          <w:caps w:val="0"/>
          <w:szCs w:val="22"/>
        </w:rPr>
        <w:t xml:space="preserve">ata de </w:t>
      </w:r>
      <w:r w:rsidR="009A074F">
        <w:rPr>
          <w:rFonts w:ascii="Tahoma" w:hAnsi="Tahoma" w:cs="Tahoma"/>
          <w:b w:val="0"/>
          <w:caps w:val="0"/>
          <w:szCs w:val="22"/>
        </w:rPr>
        <w:t>I</w:t>
      </w:r>
      <w:r w:rsidR="009A074F" w:rsidRPr="00866E16">
        <w:rPr>
          <w:rFonts w:ascii="Tahoma" w:hAnsi="Tahoma" w:cs="Tahoma"/>
          <w:b w:val="0"/>
          <w:caps w:val="0"/>
          <w:szCs w:val="22"/>
        </w:rPr>
        <w:t xml:space="preserve">ntegralização das </w:t>
      </w:r>
      <w:r w:rsidR="009A074F">
        <w:rPr>
          <w:rFonts w:ascii="Tahoma" w:hAnsi="Tahoma" w:cs="Tahoma"/>
          <w:b w:val="0"/>
          <w:caps w:val="0"/>
          <w:szCs w:val="22"/>
        </w:rPr>
        <w:t>D</w:t>
      </w:r>
      <w:r w:rsidR="009A074F" w:rsidRPr="00866E16">
        <w:rPr>
          <w:rFonts w:ascii="Tahoma" w:hAnsi="Tahoma" w:cs="Tahoma"/>
          <w:b w:val="0"/>
          <w:caps w:val="0"/>
          <w:szCs w:val="22"/>
        </w:rPr>
        <w:t>ebênt</w:t>
      </w:r>
      <w:r w:rsidR="009A074F">
        <w:rPr>
          <w:rFonts w:ascii="Tahoma" w:hAnsi="Tahoma" w:cs="Tahoma"/>
          <w:b w:val="0"/>
          <w:caps w:val="0"/>
          <w:szCs w:val="22"/>
        </w:rPr>
        <w:t>ures, a Data de Incorporação de Juros ou a data de pagamento de R</w:t>
      </w:r>
      <w:r w:rsidR="009A074F" w:rsidRPr="00866E16">
        <w:rPr>
          <w:rFonts w:ascii="Tahoma" w:hAnsi="Tahoma" w:cs="Tahoma"/>
          <w:b w:val="0"/>
          <w:caps w:val="0"/>
          <w:szCs w:val="22"/>
        </w:rPr>
        <w:t>emuneração imediatamente anterior, conforme o caso, e a data de cálculo, sendo ‘</w:t>
      </w:r>
      <w:proofErr w:type="spellStart"/>
      <w:r w:rsidR="009A074F" w:rsidRPr="00866E16">
        <w:rPr>
          <w:rFonts w:ascii="Tahoma" w:hAnsi="Tahoma" w:cs="Tahoma"/>
          <w:b w:val="0"/>
          <w:caps w:val="0"/>
          <w:szCs w:val="22"/>
        </w:rPr>
        <w:t>dp</w:t>
      </w:r>
      <w:proofErr w:type="spellEnd"/>
      <w:r w:rsidR="009A074F" w:rsidRPr="00866E16">
        <w:rPr>
          <w:rFonts w:ascii="Tahoma" w:hAnsi="Tahoma" w:cs="Tahoma"/>
          <w:b w:val="0"/>
          <w:caps w:val="0"/>
          <w:szCs w:val="22"/>
        </w:rPr>
        <w:t>’ um número inteiro</w:t>
      </w:r>
      <w:r w:rsidRPr="00866E16">
        <w:rPr>
          <w:rFonts w:ascii="Tahoma" w:hAnsi="Tahoma" w:cs="Tahoma"/>
          <w:b w:val="0"/>
          <w:caps w:val="0"/>
          <w:szCs w:val="22"/>
        </w:rPr>
        <w:t>.</w:t>
      </w:r>
    </w:p>
    <w:p w:rsidR="0083643B" w:rsidRPr="00445D93" w:rsidRDefault="00E8581C" w:rsidP="00981F44">
      <w:pPr>
        <w:pStyle w:val="Level1"/>
        <w:keepNext w:val="0"/>
        <w:numPr>
          <w:ilvl w:val="1"/>
          <w:numId w:val="20"/>
        </w:numPr>
        <w:spacing w:before="0" w:after="240" w:line="320" w:lineRule="exact"/>
        <w:outlineLvl w:val="9"/>
        <w:rPr>
          <w:rFonts w:ascii="Tahoma" w:hAnsi="Tahoma" w:cs="Tahoma"/>
          <w:caps w:val="0"/>
          <w:szCs w:val="22"/>
        </w:rPr>
      </w:pPr>
      <w:r w:rsidRPr="00445D93">
        <w:rPr>
          <w:rFonts w:ascii="Tahoma" w:hAnsi="Tahoma" w:cs="Tahoma"/>
          <w:caps w:val="0"/>
          <w:szCs w:val="22"/>
        </w:rPr>
        <w:t xml:space="preserve">Período de </w:t>
      </w:r>
      <w:r w:rsidR="00445D93">
        <w:rPr>
          <w:rFonts w:ascii="Tahoma" w:hAnsi="Tahoma" w:cs="Tahoma"/>
          <w:caps w:val="0"/>
          <w:szCs w:val="22"/>
        </w:rPr>
        <w:t>Capitalização</w:t>
      </w:r>
      <w:r w:rsidR="00D847F6">
        <w:rPr>
          <w:rFonts w:ascii="Tahoma" w:hAnsi="Tahoma" w:cs="Tahoma"/>
          <w:caps w:val="0"/>
          <w:szCs w:val="22"/>
        </w:rPr>
        <w:t xml:space="preserve">, </w:t>
      </w:r>
      <w:r w:rsidR="00445D93">
        <w:rPr>
          <w:rFonts w:ascii="Tahoma" w:hAnsi="Tahoma" w:cs="Tahoma"/>
          <w:caps w:val="0"/>
          <w:szCs w:val="22"/>
        </w:rPr>
        <w:t xml:space="preserve">Incorporação de Juros </w:t>
      </w:r>
      <w:bookmarkEnd w:id="41"/>
      <w:r w:rsidR="00A854EB">
        <w:rPr>
          <w:rFonts w:ascii="Tahoma" w:hAnsi="Tahoma" w:cs="Tahoma"/>
          <w:caps w:val="0"/>
          <w:szCs w:val="22"/>
        </w:rPr>
        <w:t xml:space="preserve">e </w:t>
      </w:r>
      <w:r w:rsidR="0031109B" w:rsidRPr="00445D93">
        <w:rPr>
          <w:rFonts w:ascii="Tahoma" w:hAnsi="Tahoma" w:cs="Tahoma"/>
          <w:caps w:val="0"/>
          <w:szCs w:val="22"/>
        </w:rPr>
        <w:t>Pagamento da Remuneração</w:t>
      </w:r>
    </w:p>
    <w:p w:rsidR="00D4713D" w:rsidRPr="00062DB9" w:rsidRDefault="009A074F" w:rsidP="00062DB9">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Considera-se “</w:t>
      </w:r>
      <w:r w:rsidRPr="005161ED">
        <w:rPr>
          <w:rFonts w:ascii="Tahoma" w:hAnsi="Tahoma" w:cs="Tahoma"/>
          <w:b w:val="0"/>
          <w:caps w:val="0"/>
          <w:szCs w:val="22"/>
          <w:u w:val="single"/>
        </w:rPr>
        <w:t>Período de Capitalização</w:t>
      </w:r>
      <w:r w:rsidRPr="0003264F">
        <w:rPr>
          <w:rFonts w:ascii="Tahoma" w:hAnsi="Tahoma" w:cs="Tahoma"/>
          <w:b w:val="0"/>
          <w:caps w:val="0"/>
          <w:szCs w:val="22"/>
        </w:rPr>
        <w:t xml:space="preserve">” o intervalo de tempo que se inicia: </w:t>
      </w:r>
      <w:r>
        <w:rPr>
          <w:rFonts w:ascii="Tahoma" w:hAnsi="Tahoma" w:cs="Tahoma"/>
          <w:b w:val="0"/>
          <w:caps w:val="0"/>
          <w:szCs w:val="22"/>
        </w:rPr>
        <w:t>n</w:t>
      </w:r>
      <w:r w:rsidRPr="00062DB9">
        <w:rPr>
          <w:rFonts w:ascii="Tahoma" w:hAnsi="Tahoma" w:cs="Tahoma"/>
          <w:b w:val="0"/>
          <w:caps w:val="0"/>
          <w:szCs w:val="22"/>
        </w:rPr>
        <w:t>a primeira Data de Integralização das Debêntures e termina em 30 de março de 2021 (“</w:t>
      </w:r>
      <w:r w:rsidRPr="00062DB9">
        <w:rPr>
          <w:rFonts w:ascii="Tahoma" w:hAnsi="Tahoma" w:cs="Tahoma"/>
          <w:b w:val="0"/>
          <w:caps w:val="0"/>
          <w:szCs w:val="22"/>
          <w:u w:val="single"/>
        </w:rPr>
        <w:t>Data de Incorporação de Juros</w:t>
      </w:r>
      <w:r w:rsidRPr="00062DB9">
        <w:rPr>
          <w:rFonts w:ascii="Tahoma" w:hAnsi="Tahoma" w:cs="Tahoma"/>
          <w:b w:val="0"/>
          <w:caps w:val="0"/>
          <w:szCs w:val="22"/>
        </w:rPr>
        <w:t xml:space="preserve">”), no caso do </w:t>
      </w:r>
      <w:r>
        <w:rPr>
          <w:rFonts w:ascii="Tahoma" w:hAnsi="Tahoma" w:cs="Tahoma"/>
          <w:b w:val="0"/>
          <w:caps w:val="0"/>
          <w:szCs w:val="22"/>
        </w:rPr>
        <w:t xml:space="preserve">primeiro </w:t>
      </w:r>
      <w:r w:rsidRPr="00062DB9">
        <w:rPr>
          <w:rFonts w:ascii="Tahoma" w:hAnsi="Tahoma" w:cs="Tahoma"/>
          <w:b w:val="0"/>
          <w:caps w:val="0"/>
          <w:szCs w:val="22"/>
        </w:rPr>
        <w:t>Período de Capitalização (“</w:t>
      </w:r>
      <w:r>
        <w:rPr>
          <w:rFonts w:ascii="Tahoma" w:hAnsi="Tahoma" w:cs="Tahoma"/>
          <w:b w:val="0"/>
          <w:caps w:val="0"/>
          <w:szCs w:val="22"/>
          <w:u w:val="single"/>
        </w:rPr>
        <w:t xml:space="preserve">Primeiro </w:t>
      </w:r>
      <w:r w:rsidRPr="00062DB9">
        <w:rPr>
          <w:rFonts w:ascii="Tahoma" w:hAnsi="Tahoma" w:cs="Tahoma"/>
          <w:b w:val="0"/>
          <w:caps w:val="0"/>
          <w:szCs w:val="22"/>
          <w:u w:val="single"/>
        </w:rPr>
        <w:t>Período de Capitalização</w:t>
      </w:r>
      <w:r w:rsidRPr="00062DB9">
        <w:rPr>
          <w:rFonts w:ascii="Tahoma" w:hAnsi="Tahoma" w:cs="Tahoma"/>
          <w:b w:val="0"/>
          <w:caps w:val="0"/>
          <w:szCs w:val="22"/>
        </w:rPr>
        <w:t xml:space="preserve">”). </w:t>
      </w:r>
      <w:r w:rsidRPr="00E96B0E">
        <w:rPr>
          <w:rFonts w:ascii="Tahoma" w:hAnsi="Tahoma" w:cs="Tahoma"/>
          <w:b w:val="0"/>
          <w:caps w:val="0"/>
          <w:szCs w:val="22"/>
        </w:rPr>
        <w:t xml:space="preserve">Após </w:t>
      </w:r>
      <w:r w:rsidR="00B022D8">
        <w:rPr>
          <w:rFonts w:ascii="Tahoma" w:hAnsi="Tahoma" w:cs="Tahoma"/>
          <w:b w:val="0"/>
          <w:caps w:val="0"/>
          <w:szCs w:val="22"/>
        </w:rPr>
        <w:t xml:space="preserve">a Data de Incorporação de Juros, </w:t>
      </w:r>
      <w:r w:rsidRPr="00E96B0E">
        <w:rPr>
          <w:rFonts w:ascii="Tahoma" w:hAnsi="Tahoma" w:cs="Tahoma"/>
          <w:b w:val="0"/>
          <w:caps w:val="0"/>
          <w:szCs w:val="22"/>
        </w:rPr>
        <w:t>o Período de Capitalização será o intervalo de tempo que se inicia</w:t>
      </w:r>
      <w:r w:rsidR="00E13C1E">
        <w:rPr>
          <w:rFonts w:ascii="Tahoma" w:hAnsi="Tahoma" w:cs="Tahoma"/>
          <w:b w:val="0"/>
          <w:caps w:val="0"/>
          <w:szCs w:val="22"/>
        </w:rPr>
        <w:t xml:space="preserve"> </w:t>
      </w:r>
      <w:r w:rsidRPr="00062DB9">
        <w:rPr>
          <w:rFonts w:ascii="Tahoma" w:hAnsi="Tahoma" w:cs="Tahoma"/>
          <w:b w:val="0"/>
          <w:caps w:val="0"/>
          <w:szCs w:val="22"/>
        </w:rPr>
        <w:t xml:space="preserve">na Data de Incorporação de Juros </w:t>
      </w:r>
      <w:r>
        <w:rPr>
          <w:rFonts w:ascii="Tahoma" w:hAnsi="Tahoma" w:cs="Tahoma"/>
          <w:b w:val="0"/>
          <w:caps w:val="0"/>
          <w:szCs w:val="22"/>
        </w:rPr>
        <w:t>ou na Data de Pagamento da Remuneração imediatamente anterior, conforme o caso, e termina na próxima Data de Pagamento da Remuneração</w:t>
      </w:r>
      <w:r w:rsidR="00062DB9">
        <w:rPr>
          <w:rFonts w:ascii="Tahoma" w:hAnsi="Tahoma" w:cs="Tahoma"/>
          <w:b w:val="0"/>
          <w:caps w:val="0"/>
          <w:szCs w:val="22"/>
        </w:rPr>
        <w:t>.</w:t>
      </w:r>
    </w:p>
    <w:p w:rsidR="009A074F" w:rsidRDefault="009A074F"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szCs w:val="22"/>
        </w:rPr>
        <w:t xml:space="preserve">A Remuneração </w:t>
      </w:r>
      <w:r w:rsidRPr="00E96B0E">
        <w:rPr>
          <w:rFonts w:ascii="Tahoma" w:hAnsi="Tahoma" w:cs="Tahoma"/>
          <w:b w:val="0"/>
          <w:caps w:val="0"/>
          <w:szCs w:val="22"/>
        </w:rPr>
        <w:t xml:space="preserve">devida na Data de Incorporação de Juros será capitalizada, incorporando-se automaticamente ao Valor Nominal Unitário Atualizado das </w:t>
      </w:r>
      <w:proofErr w:type="spellStart"/>
      <w:r w:rsidRPr="00E96B0E">
        <w:rPr>
          <w:rFonts w:ascii="Tahoma" w:hAnsi="Tahoma" w:cs="Tahoma"/>
          <w:b w:val="0"/>
          <w:caps w:val="0"/>
          <w:szCs w:val="22"/>
        </w:rPr>
        <w:t>Debêntures.</w:t>
      </w:r>
      <w:r w:rsidRPr="00062DB9">
        <w:rPr>
          <w:rFonts w:ascii="Tahoma" w:hAnsi="Tahoma" w:cs="Tahoma"/>
          <w:b w:val="0"/>
          <w:caps w:val="0"/>
          <w:szCs w:val="22"/>
        </w:rPr>
        <w:t>Fica</w:t>
      </w:r>
      <w:proofErr w:type="spellEnd"/>
      <w:r w:rsidRPr="00062DB9">
        <w:rPr>
          <w:rFonts w:ascii="Tahoma" w:hAnsi="Tahoma" w:cs="Tahoma"/>
          <w:b w:val="0"/>
          <w:caps w:val="0"/>
          <w:szCs w:val="22"/>
        </w:rPr>
        <w:t xml:space="preserve"> desde já certo que a Remuneração relativa aos demais </w:t>
      </w:r>
      <w:proofErr w:type="spellStart"/>
      <w:r w:rsidRPr="00062DB9">
        <w:rPr>
          <w:rFonts w:ascii="Tahoma" w:hAnsi="Tahoma" w:cs="Tahoma"/>
          <w:b w:val="0"/>
          <w:caps w:val="0"/>
          <w:szCs w:val="22"/>
        </w:rPr>
        <w:t>Periodos</w:t>
      </w:r>
      <w:proofErr w:type="spellEnd"/>
      <w:r w:rsidRPr="00062DB9">
        <w:rPr>
          <w:rFonts w:ascii="Tahoma" w:hAnsi="Tahoma" w:cs="Tahoma"/>
          <w:b w:val="0"/>
          <w:caps w:val="0"/>
          <w:szCs w:val="22"/>
        </w:rPr>
        <w:t xml:space="preserve"> de Capitalização será paga semestralmente, sempre no dia 30 (trinta) dos meses de março e setembro de cada ano, nos termos da Cláusula 5.22.</w:t>
      </w:r>
      <w:r>
        <w:rPr>
          <w:rFonts w:ascii="Tahoma" w:hAnsi="Tahoma" w:cs="Tahoma"/>
          <w:b w:val="0"/>
          <w:caps w:val="0"/>
          <w:szCs w:val="22"/>
        </w:rPr>
        <w:t>3</w:t>
      </w:r>
      <w:r w:rsidRPr="00062DB9">
        <w:rPr>
          <w:rFonts w:ascii="Tahoma" w:hAnsi="Tahoma" w:cs="Tahoma"/>
          <w:b w:val="0"/>
          <w:caps w:val="0"/>
          <w:szCs w:val="22"/>
        </w:rPr>
        <w:t xml:space="preserve">. </w:t>
      </w:r>
      <w:proofErr w:type="gramStart"/>
      <w:r w:rsidRPr="00062DB9">
        <w:rPr>
          <w:rFonts w:ascii="Tahoma" w:hAnsi="Tahoma" w:cs="Tahoma"/>
          <w:b w:val="0"/>
          <w:caps w:val="0"/>
          <w:szCs w:val="22"/>
        </w:rPr>
        <w:t>abaixo</w:t>
      </w:r>
      <w:proofErr w:type="gramEnd"/>
      <w:r>
        <w:rPr>
          <w:rFonts w:ascii="Tahoma" w:hAnsi="Tahoma" w:cs="Tahoma"/>
          <w:b w:val="0"/>
          <w:caps w:val="0"/>
          <w:szCs w:val="22"/>
        </w:rPr>
        <w:t>.</w:t>
      </w:r>
    </w:p>
    <w:p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observad</w:t>
      </w:r>
      <w:r w:rsidR="00A4168E">
        <w:rPr>
          <w:rFonts w:ascii="Tahoma" w:hAnsi="Tahoma" w:cs="Tahoma"/>
          <w:b w:val="0"/>
          <w:caps w:val="0"/>
          <w:szCs w:val="22"/>
        </w:rPr>
        <w:t>o</w:t>
      </w:r>
      <w:r w:rsidR="006F3087" w:rsidRPr="0003264F">
        <w:rPr>
          <w:rFonts w:ascii="Tahoma" w:hAnsi="Tahoma" w:cs="Tahoma"/>
          <w:b w:val="0"/>
          <w:caps w:val="0"/>
          <w:szCs w:val="22"/>
        </w:rPr>
        <w:t xml:space="preserve"> </w:t>
      </w:r>
      <w:r w:rsidR="00A4168E">
        <w:rPr>
          <w:rFonts w:ascii="Tahoma" w:hAnsi="Tahoma" w:cs="Tahoma"/>
          <w:b w:val="0"/>
          <w:caps w:val="0"/>
          <w:szCs w:val="22"/>
        </w:rPr>
        <w:t xml:space="preserve">o </w:t>
      </w:r>
      <w:r w:rsidR="00766166">
        <w:rPr>
          <w:rFonts w:ascii="Tahoma" w:hAnsi="Tahoma" w:cs="Tahoma"/>
          <w:b w:val="0"/>
          <w:caps w:val="0"/>
          <w:szCs w:val="22"/>
        </w:rPr>
        <w:t xml:space="preserve">Primeiro </w:t>
      </w:r>
      <w:bookmarkStart w:id="45" w:name="_GoBack"/>
      <w:r w:rsidR="00A4168E">
        <w:rPr>
          <w:rFonts w:ascii="Tahoma" w:hAnsi="Tahoma" w:cs="Tahoma"/>
          <w:b w:val="0"/>
          <w:caps w:val="0"/>
          <w:szCs w:val="22"/>
        </w:rPr>
        <w:t>Período de Capitalização</w:t>
      </w:r>
      <w:bookmarkEnd w:id="45"/>
      <w:r w:rsidR="006F3087" w:rsidRPr="0003264F">
        <w:rPr>
          <w:rFonts w:ascii="Tahoma" w:hAnsi="Tahoma" w:cs="Tahoma"/>
          <w:b w:val="0"/>
          <w:caps w:val="0"/>
          <w:szCs w:val="22"/>
        </w:rPr>
        <w:t xml:space="preserve"> de </w:t>
      </w:r>
      <w:r w:rsidR="00680D1A">
        <w:rPr>
          <w:rFonts w:ascii="Tahoma" w:hAnsi="Tahoma" w:cs="Tahoma"/>
          <w:b w:val="0"/>
          <w:caps w:val="0"/>
          <w:szCs w:val="22"/>
        </w:rPr>
        <w:t>18</w:t>
      </w:r>
      <w:r w:rsidR="006F3087" w:rsidRPr="0003264F">
        <w:rPr>
          <w:rFonts w:ascii="Tahoma" w:hAnsi="Tahoma" w:cs="Tahoma"/>
          <w:b w:val="0"/>
          <w:caps w:val="0"/>
          <w:szCs w:val="22"/>
        </w:rPr>
        <w:t xml:space="preserve"> (</w:t>
      </w:r>
      <w:r w:rsidR="00680D1A">
        <w:rPr>
          <w:rFonts w:ascii="Tahoma" w:hAnsi="Tahoma" w:cs="Tahoma"/>
          <w:b w:val="0"/>
          <w:caps w:val="0"/>
          <w:szCs w:val="22"/>
        </w:rPr>
        <w:t>dezoito</w:t>
      </w:r>
      <w:r w:rsidR="006F3087" w:rsidRPr="0003264F">
        <w:rPr>
          <w:rFonts w:ascii="Tahoma" w:hAnsi="Tahoma" w:cs="Tahoma"/>
          <w:b w:val="0"/>
          <w:caps w:val="0"/>
          <w:szCs w:val="22"/>
        </w:rPr>
        <w:t>) meses</w:t>
      </w:r>
      <w:r w:rsidR="00A4168E">
        <w:rPr>
          <w:rFonts w:ascii="Tahoma" w:hAnsi="Tahoma" w:cs="Tahoma"/>
          <w:b w:val="0"/>
          <w:caps w:val="0"/>
          <w:szCs w:val="22"/>
        </w:rPr>
        <w:t xml:space="preserve"> e 15 (quinze) dias</w:t>
      </w:r>
      <w:r w:rsidR="0031109B" w:rsidRPr="0003264F">
        <w:rPr>
          <w:rFonts w:ascii="Tahoma" w:hAnsi="Tahoma" w:cs="Tahoma"/>
          <w:b w:val="0"/>
          <w:caps w:val="0"/>
          <w:szCs w:val="22"/>
        </w:rPr>
        <w:t xml:space="preserve">, a partir da Data de </w:t>
      </w:r>
      <w:r w:rsidR="0031109B" w:rsidRPr="0003264F">
        <w:rPr>
          <w:rFonts w:ascii="Tahoma" w:hAnsi="Tahoma" w:cs="Tahoma"/>
          <w:b w:val="0"/>
          <w:caps w:val="0"/>
          <w:szCs w:val="22"/>
        </w:rPr>
        <w:lastRenderedPageBreak/>
        <w:t xml:space="preserve">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4A452F">
        <w:rPr>
          <w:rFonts w:ascii="Tahoma" w:hAnsi="Tahoma" w:cs="Tahoma"/>
          <w:b w:val="0"/>
          <w:caps w:val="0"/>
          <w:szCs w:val="22"/>
        </w:rPr>
        <w:t>30</w:t>
      </w:r>
      <w:r w:rsidR="004A452F"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r w:rsidR="00634EF0" w:rsidRPr="0003264F">
        <w:rPr>
          <w:rFonts w:ascii="Tahoma" w:hAnsi="Tahoma" w:cs="Tahoma"/>
          <w:b w:val="0"/>
          <w:caps w:val="0"/>
          <w:szCs w:val="22"/>
        </w:rPr>
        <w:t>202</w:t>
      </w:r>
      <w:r w:rsidR="00634EF0">
        <w:rPr>
          <w:rFonts w:ascii="Tahoma" w:hAnsi="Tahoma" w:cs="Tahoma"/>
          <w:b w:val="0"/>
          <w:caps w:val="0"/>
          <w:szCs w:val="22"/>
        </w:rPr>
        <w:t>1</w:t>
      </w:r>
      <w:r w:rsidR="00634EF0" w:rsidRPr="0003264F">
        <w:rPr>
          <w:rFonts w:ascii="Tahoma" w:hAnsi="Tahoma" w:cs="Tahoma"/>
          <w:b w:val="0"/>
          <w:caps w:val="0"/>
          <w:szCs w:val="22"/>
        </w:rPr>
        <w:t xml:space="preserve">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rsidTr="00D0329E">
        <w:trPr>
          <w:trHeight w:val="600"/>
          <w:tblHeader/>
        </w:trPr>
        <w:tc>
          <w:tcPr>
            <w:tcW w:w="4193" w:type="dxa"/>
            <w:shd w:val="clear" w:color="000000" w:fill="BFBFBF"/>
            <w:vAlign w:val="center"/>
            <w:hideMark/>
          </w:tcPr>
          <w:p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rsidR="000B1BB0" w:rsidRPr="0003264F" w:rsidRDefault="000B1BB0" w:rsidP="005161ED">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5161ED" w:rsidRPr="0003264F" w:rsidTr="005161ED">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lastRenderedPageBreak/>
              <w:t>21ª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2032</w:t>
            </w:r>
          </w:p>
        </w:tc>
      </w:tr>
      <w:tr w:rsidR="005161ED" w:rsidRPr="0003264F" w:rsidDel="00060481"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rsidR="005161ED" w:rsidRPr="0003264F" w:rsidDel="00060481"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2032</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24ª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25ª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26ª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2034</w:t>
            </w:r>
          </w:p>
        </w:tc>
      </w:tr>
    </w:tbl>
    <w:p w:rsidR="0083643B" w:rsidRPr="009C01F3" w:rsidRDefault="0083643B" w:rsidP="009C01F3">
      <w:pPr>
        <w:spacing w:after="240" w:line="320" w:lineRule="exact"/>
        <w:rPr>
          <w:rFonts w:ascii="Tahoma" w:hAnsi="Tahoma" w:cs="Tahoma"/>
          <w:sz w:val="20"/>
          <w:szCs w:val="20"/>
        </w:rPr>
      </w:pPr>
    </w:p>
    <w:p w:rsidR="0083643B" w:rsidRPr="0003264F" w:rsidRDefault="0031109B" w:rsidP="00F83CFA">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w:t>
      </w:r>
      <w:r w:rsidR="00F83CFA" w:rsidRPr="00F83CFA">
        <w:rPr>
          <w:rFonts w:ascii="Tahoma" w:hAnsi="Tahoma" w:cs="Tahoma"/>
          <w:b w:val="0"/>
          <w:caps w:val="0"/>
          <w:szCs w:val="22"/>
        </w:rPr>
        <w:t>de qualquer valor devido aos Debenturistas nos termos desta Escritura de Emissão</w:t>
      </w:r>
      <w:r w:rsidRPr="0003264F">
        <w:rPr>
          <w:rFonts w:ascii="Tahoma" w:hAnsi="Tahoma" w:cs="Tahoma"/>
          <w:b w:val="0"/>
          <w:caps w:val="0"/>
          <w:szCs w:val="22"/>
        </w:rPr>
        <w:t xml:space="preserve"> aqueles que forem titulares de Debêntures, ao final do Dia Útil imediatamente anterior à </w:t>
      </w:r>
      <w:r w:rsidR="00F83CFA">
        <w:rPr>
          <w:rFonts w:ascii="Tahoma" w:hAnsi="Tahoma" w:cs="Tahoma"/>
          <w:b w:val="0"/>
          <w:caps w:val="0"/>
          <w:szCs w:val="22"/>
        </w:rPr>
        <w:t>respectiva data de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Caso não ocorra a subscrição e a integralização da totalidade das Debêntures na Data de Integralização por motivos operacionais, esta deverá ocorrer, impreterivelmente, em até 1 (um) Dia Útil contado da</w:t>
      </w:r>
      <w:r w:rsidR="00B22711">
        <w:rPr>
          <w:rFonts w:ascii="Tahoma" w:hAnsi="Tahoma" w:cs="Tahoma"/>
          <w:b w:val="0"/>
          <w:caps w:val="0"/>
          <w:szCs w:val="22"/>
        </w:rPr>
        <w:t xml:space="preserve"> primeira</w:t>
      </w:r>
      <w:r w:rsidRPr="0003264F">
        <w:rPr>
          <w:rFonts w:ascii="Tahoma" w:hAnsi="Tahoma" w:cs="Tahoma"/>
          <w:b w:val="0"/>
          <w:caps w:val="0"/>
          <w:szCs w:val="22"/>
        </w:rPr>
        <w:t xml:space="preserve"> Data de Integralização. Nesse caso, o preço de subscrição para as Debêntures que foram integralizadas após a </w:t>
      </w:r>
      <w:r w:rsidR="00B22711">
        <w:rPr>
          <w:rFonts w:ascii="Tahoma" w:hAnsi="Tahoma" w:cs="Tahoma"/>
          <w:b w:val="0"/>
          <w:caps w:val="0"/>
          <w:szCs w:val="22"/>
        </w:rPr>
        <w:t xml:space="preserve">primeira </w:t>
      </w:r>
      <w:r w:rsidRPr="0003264F">
        <w:rPr>
          <w:rFonts w:ascii="Tahoma" w:hAnsi="Tahoma" w:cs="Tahoma"/>
          <w:b w:val="0"/>
          <w:caps w:val="0"/>
          <w:szCs w:val="22"/>
        </w:rPr>
        <w:t xml:space="preserve">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proofErr w:type="gramStart"/>
      <w:r w:rsidRPr="0003264F">
        <w:rPr>
          <w:rFonts w:ascii="Tahoma" w:hAnsi="Tahoma" w:cs="Tahoma"/>
          <w:b w:val="0"/>
          <w:i/>
          <w:caps w:val="0"/>
          <w:szCs w:val="22"/>
        </w:rPr>
        <w:t>pro</w:t>
      </w:r>
      <w:proofErr w:type="gramEnd"/>
      <w:r w:rsidRPr="0003264F">
        <w:rPr>
          <w:rFonts w:ascii="Tahoma" w:hAnsi="Tahoma" w:cs="Tahoma"/>
          <w:b w:val="0"/>
          <w:i/>
          <w:caps w:val="0"/>
          <w:szCs w:val="22"/>
        </w:rPr>
        <w:t xml:space="preserve">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r w:rsidR="003C02E8">
        <w:rPr>
          <w:rFonts w:ascii="Tahoma" w:hAnsi="Tahoma" w:cs="Tahoma"/>
          <w:b w:val="0"/>
          <w:caps w:val="0"/>
          <w:szCs w:val="22"/>
        </w:rPr>
        <w:t>, em cada data de integralização</w:t>
      </w:r>
      <w:r w:rsidRPr="0003264F">
        <w:rPr>
          <w:rFonts w:ascii="Tahoma" w:hAnsi="Tahoma" w:cs="Tahoma"/>
          <w:b w:val="0"/>
          <w:caps w:val="0"/>
          <w:szCs w:val="22"/>
        </w:rPr>
        <w:t>.</w:t>
      </w:r>
    </w:p>
    <w:p w:rsidR="00BF02F0" w:rsidRDefault="00BF02F0"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Programada das Debêntures</w:t>
      </w:r>
    </w:p>
    <w:p w:rsidR="00BF02F0" w:rsidRPr="002B1D0D" w:rsidRDefault="00BF02F0" w:rsidP="00BF02F0">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lastRenderedPageBreak/>
        <w:t xml:space="preserve">O Valor Nominal Unitário Atualizado das Debêntures será amortizado sempre nos meses de </w:t>
      </w:r>
      <w:r>
        <w:rPr>
          <w:rFonts w:ascii="Tahoma" w:hAnsi="Tahoma" w:cs="Tahoma"/>
          <w:b w:val="0"/>
          <w:caps w:val="0"/>
          <w:szCs w:val="22"/>
        </w:rPr>
        <w:t>março e setembro</w:t>
      </w:r>
      <w:r w:rsidRPr="0003264F">
        <w:rPr>
          <w:rFonts w:ascii="Tahoma" w:hAnsi="Tahoma" w:cs="Tahoma"/>
          <w:b w:val="0"/>
          <w:caps w:val="0"/>
          <w:szCs w:val="22"/>
        </w:rPr>
        <w:t xml:space="preserve"> de cada ano</w:t>
      </w:r>
      <w:r>
        <w:rPr>
          <w:rFonts w:ascii="Tahoma" w:hAnsi="Tahoma" w:cs="Tahoma"/>
          <w:b w:val="0"/>
          <w:caps w:val="0"/>
          <w:szCs w:val="22"/>
        </w:rPr>
        <w:t xml:space="preserve">, </w:t>
      </w:r>
      <w:r w:rsidRPr="0003264F">
        <w:rPr>
          <w:rFonts w:ascii="Tahoma" w:hAnsi="Tahoma" w:cs="Tahoma"/>
          <w:b w:val="0"/>
          <w:caps w:val="0"/>
          <w:szCs w:val="22"/>
        </w:rPr>
        <w:t xml:space="preserve">sendo a primeira parcela devida em </w:t>
      </w:r>
      <w:r>
        <w:rPr>
          <w:rFonts w:ascii="Tahoma" w:hAnsi="Tahoma" w:cs="Tahoma"/>
          <w:b w:val="0"/>
          <w:caps w:val="0"/>
          <w:szCs w:val="22"/>
        </w:rPr>
        <w:t>30</w:t>
      </w:r>
      <w:r w:rsidRPr="0003264F">
        <w:rPr>
          <w:rFonts w:ascii="Tahoma" w:hAnsi="Tahoma" w:cs="Tahoma"/>
          <w:b w:val="0"/>
          <w:caps w:val="0"/>
          <w:szCs w:val="22"/>
        </w:rPr>
        <w:t xml:space="preserve"> de </w:t>
      </w:r>
      <w:r>
        <w:rPr>
          <w:rFonts w:ascii="Tahoma" w:hAnsi="Tahoma" w:cs="Tahoma"/>
          <w:b w:val="0"/>
          <w:caps w:val="0"/>
          <w:szCs w:val="22"/>
        </w:rPr>
        <w:t>setembro</w:t>
      </w:r>
      <w:r w:rsidRPr="0003264F">
        <w:rPr>
          <w:rFonts w:ascii="Tahoma" w:hAnsi="Tahoma" w:cs="Tahoma"/>
          <w:b w:val="0"/>
          <w:caps w:val="0"/>
          <w:szCs w:val="22"/>
        </w:rPr>
        <w:t xml:space="preserve"> </w:t>
      </w:r>
      <w:r>
        <w:rPr>
          <w:rFonts w:ascii="Tahoma" w:hAnsi="Tahoma" w:cs="Tahoma"/>
          <w:b w:val="0"/>
          <w:caps w:val="0"/>
          <w:szCs w:val="22"/>
        </w:rPr>
        <w:t xml:space="preserve">de </w:t>
      </w:r>
      <w:r w:rsidRPr="0003264F">
        <w:rPr>
          <w:rFonts w:ascii="Tahoma" w:hAnsi="Tahoma" w:cs="Tahoma"/>
          <w:b w:val="0"/>
          <w:caps w:val="0"/>
          <w:szCs w:val="22"/>
        </w:rPr>
        <w:t>202</w:t>
      </w:r>
      <w:r>
        <w:rPr>
          <w:rFonts w:ascii="Tahoma" w:hAnsi="Tahoma" w:cs="Tahoma"/>
          <w:b w:val="0"/>
          <w:caps w:val="0"/>
          <w:szCs w:val="22"/>
        </w:rPr>
        <w:t>3</w:t>
      </w:r>
      <w:r w:rsidRPr="0003264F">
        <w:rPr>
          <w:rFonts w:ascii="Tahoma" w:hAnsi="Tahoma" w:cs="Tahoma"/>
          <w:b w:val="0"/>
          <w:caps w:val="0"/>
          <w:szCs w:val="22"/>
        </w:rPr>
        <w:t xml:space="preserve"> e a última </w:t>
      </w:r>
      <w:r>
        <w:rPr>
          <w:rFonts w:ascii="Tahoma" w:hAnsi="Tahoma" w:cs="Tahoma"/>
          <w:b w:val="0"/>
          <w:caps w:val="0"/>
          <w:szCs w:val="22"/>
        </w:rPr>
        <w:t>em 30 de março de 2034</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2B1D0D" w:rsidRPr="0003264F" w:rsidTr="00E8581C">
        <w:trPr>
          <w:trHeight w:val="600"/>
          <w:tblHeader/>
        </w:trPr>
        <w:tc>
          <w:tcPr>
            <w:tcW w:w="228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 xml:space="preserve">Datas de Amortização </w:t>
            </w:r>
          </w:p>
        </w:tc>
        <w:tc>
          <w:tcPr>
            <w:tcW w:w="3904"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976FEA">
              <w:rPr>
                <w:rFonts w:ascii="Tahoma" w:hAnsi="Tahoma" w:cs="Tahoma"/>
                <w:b/>
                <w:sz w:val="22"/>
                <w:szCs w:val="22"/>
              </w:rPr>
              <w:t xml:space="preserve">Percentual do Valor Nominal Unitário Atualizado a </w:t>
            </w:r>
            <w:proofErr w:type="gramStart"/>
            <w:r w:rsidRPr="00976FEA">
              <w:rPr>
                <w:rFonts w:ascii="Tahoma" w:hAnsi="Tahoma" w:cs="Tahoma"/>
                <w:b/>
                <w:sz w:val="22"/>
                <w:szCs w:val="22"/>
              </w:rPr>
              <w:t>ser Amortizado</w:t>
            </w:r>
            <w:proofErr w:type="gramEnd"/>
          </w:p>
        </w:tc>
      </w:tr>
      <w:tr w:rsidR="009A074F" w:rsidRPr="0003264F" w:rsidTr="00E63E16">
        <w:trPr>
          <w:trHeight w:val="300"/>
        </w:trPr>
        <w:tc>
          <w:tcPr>
            <w:tcW w:w="2280" w:type="dxa"/>
            <w:shd w:val="clear" w:color="auto" w:fill="auto"/>
            <w:noWrap/>
            <w:vAlign w:val="center"/>
            <w:hideMark/>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30/09/2023</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1,5000%</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/03/2024</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1,5228%</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30/09/2024</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2,0619%</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4ª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/03/2025</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2,1053%</w:t>
            </w:r>
          </w:p>
        </w:tc>
      </w:tr>
      <w:tr w:rsidR="009A074F" w:rsidRPr="0003264F" w:rsidTr="00E63E16">
        <w:trPr>
          <w:trHeight w:val="300"/>
        </w:trPr>
        <w:tc>
          <w:tcPr>
            <w:tcW w:w="2280" w:type="dxa"/>
            <w:shd w:val="clear" w:color="auto" w:fill="auto"/>
            <w:noWrap/>
            <w:vAlign w:val="center"/>
          </w:tcPr>
          <w:p w:rsidR="009A074F" w:rsidRPr="00B541AC" w:rsidRDefault="009A074F" w:rsidP="009A074F">
            <w:pPr>
              <w:widowControl/>
              <w:jc w:val="center"/>
              <w:rPr>
                <w:rFonts w:ascii="Tahoma" w:eastAsia="Arial Unicode MS" w:hAnsi="Tahoma" w:cs="Tahoma"/>
                <w:sz w:val="20"/>
                <w:szCs w:val="22"/>
                <w:lang w:eastAsia="pt-BR"/>
              </w:rPr>
            </w:pPr>
            <w:r w:rsidRPr="00EF4036">
              <w:rPr>
                <w:rFonts w:ascii="Tahoma" w:eastAsia="Arial Unicode MS" w:hAnsi="Tahoma" w:cs="Tahoma"/>
                <w:sz w:val="22"/>
                <w:szCs w:val="22"/>
                <w:lang w:eastAsia="pt-BR"/>
              </w:rPr>
              <w:t>5ª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30/09/2025</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3,2258%</w:t>
            </w:r>
          </w:p>
        </w:tc>
      </w:tr>
      <w:tr w:rsidR="009A074F" w:rsidRPr="0003264F" w:rsidTr="00E63E16">
        <w:trPr>
          <w:trHeight w:val="300"/>
        </w:trPr>
        <w:tc>
          <w:tcPr>
            <w:tcW w:w="2280" w:type="dxa"/>
            <w:shd w:val="clear" w:color="auto" w:fill="auto"/>
            <w:noWrap/>
            <w:vAlign w:val="center"/>
          </w:tcPr>
          <w:p w:rsidR="009A074F" w:rsidRPr="00B541AC" w:rsidRDefault="009A074F" w:rsidP="009A074F">
            <w:pPr>
              <w:widowControl/>
              <w:jc w:val="center"/>
              <w:rPr>
                <w:rFonts w:ascii="Tahoma" w:eastAsia="Arial Unicode MS" w:hAnsi="Tahoma" w:cs="Tahoma"/>
                <w:sz w:val="24"/>
                <w:szCs w:val="22"/>
                <w:lang w:eastAsia="pt-BR"/>
              </w:rPr>
            </w:pPr>
            <w:r w:rsidRPr="00EF4036">
              <w:rPr>
                <w:rFonts w:ascii="Tahoma" w:eastAsia="Arial Unicode MS" w:hAnsi="Tahoma" w:cs="Tahoma"/>
                <w:sz w:val="22"/>
                <w:szCs w:val="22"/>
                <w:lang w:eastAsia="pt-BR"/>
              </w:rPr>
              <w:t>6ª</w:t>
            </w:r>
          </w:p>
        </w:tc>
        <w:tc>
          <w:tcPr>
            <w:tcW w:w="2620" w:type="dxa"/>
            <w:shd w:val="clear" w:color="auto" w:fill="auto"/>
            <w:noWrap/>
            <w:vAlign w:val="center"/>
          </w:tcPr>
          <w:p w:rsidR="009A074F" w:rsidRPr="0003264F" w:rsidDel="00060481"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/03/2026</w:t>
            </w:r>
          </w:p>
        </w:tc>
        <w:tc>
          <w:tcPr>
            <w:tcW w:w="3904" w:type="dxa"/>
            <w:shd w:val="clear" w:color="auto" w:fill="auto"/>
            <w:noWrap/>
            <w:vAlign w:val="bottom"/>
          </w:tcPr>
          <w:p w:rsidR="009A074F" w:rsidRPr="0003264F" w:rsidDel="00060481"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3,3333%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7ª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30/09/2026</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2,8736%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8ª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/03/2027</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2,9586%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9ª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30/09/2027</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6,0976%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10ª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/03/2028</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6,4935%</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11ª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30/09/2028</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8,3333%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12ª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/03/2029</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9,0909%</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13ª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30/09/2029</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14ª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/03/2030</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11,1111%</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30/09/2030</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12,5000%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16ª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/03/2031</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14,2857%</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17ª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30/09/2031</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16,6667%</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18ª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/03/2032</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19ª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30/09/2032</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25,0000%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/03/2033</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33,3333%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21ª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30/09/2033</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50,0000%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22ª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/03/2034</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100,0000%</w:t>
            </w:r>
          </w:p>
        </w:tc>
      </w:tr>
    </w:tbl>
    <w:p w:rsidR="002B1D0D" w:rsidRDefault="002B1D0D" w:rsidP="002B1D0D">
      <w:pPr>
        <w:pStyle w:val="Level1"/>
        <w:keepNext w:val="0"/>
        <w:numPr>
          <w:ilvl w:val="0"/>
          <w:numId w:val="0"/>
        </w:numPr>
        <w:spacing w:before="0" w:after="240" w:line="320" w:lineRule="exact"/>
        <w:outlineLvl w:val="9"/>
        <w:rPr>
          <w:rFonts w:ascii="Tahoma" w:hAnsi="Tahoma" w:cs="Tahoma"/>
          <w:caps w:val="0"/>
          <w:szCs w:val="22"/>
        </w:rPr>
      </w:pPr>
    </w:p>
    <w:p w:rsidR="002B1D0D" w:rsidRDefault="002B1D0D"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Extraordinária Facultativa</w:t>
      </w:r>
    </w:p>
    <w:p w:rsidR="002B1D0D" w:rsidRDefault="006C7C43" w:rsidP="002B1D0D">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As Debêntures não estarão sujeitas à amortização extraordinária facultativa pela Emissora</w:t>
      </w:r>
      <w:r>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46" w:name="_Ref403402607"/>
      <w:r w:rsidRPr="0003264F">
        <w:rPr>
          <w:rFonts w:ascii="Tahoma" w:hAnsi="Tahoma" w:cs="Tahoma"/>
          <w:b w:val="0"/>
          <w:caps w:val="0"/>
          <w:szCs w:val="22"/>
        </w:rPr>
        <w:lastRenderedPageBreak/>
        <w:t>Para fins do Resgate Antecipado Facultativo,</w:t>
      </w:r>
      <w:bookmarkEnd w:id="46"/>
      <w:r w:rsidR="0031109B" w:rsidRPr="0003264F">
        <w:rPr>
          <w:rFonts w:ascii="Tahoma" w:hAnsi="Tahoma" w:cs="Tahoma"/>
          <w:b w:val="0"/>
          <w:caps w:val="0"/>
          <w:szCs w:val="22"/>
        </w:rPr>
        <w:t xml:space="preserve"> </w:t>
      </w:r>
      <w:bookmarkStart w:id="47"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proofErr w:type="spellStart"/>
      <w:r w:rsidR="00F70F13" w:rsidRPr="0003264F">
        <w:rPr>
          <w:rFonts w:ascii="Tahoma" w:hAnsi="Tahoma" w:cs="Tahoma"/>
          <w:b w:val="0"/>
          <w:caps w:val="0"/>
          <w:szCs w:val="22"/>
        </w:rPr>
        <w:t>E</w:t>
      </w:r>
      <w:r w:rsidRPr="0003264F">
        <w:rPr>
          <w:rFonts w:ascii="Tahoma" w:hAnsi="Tahoma" w:cs="Tahoma"/>
          <w:b w:val="0"/>
          <w:caps w:val="0"/>
          <w:szCs w:val="22"/>
        </w:rPr>
        <w:t>scriturador</w:t>
      </w:r>
      <w:proofErr w:type="spellEnd"/>
      <w:r w:rsidRPr="0003264F">
        <w:rPr>
          <w:rFonts w:ascii="Tahoma" w:hAnsi="Tahoma" w:cs="Tahoma"/>
          <w:b w:val="0"/>
          <w:caps w:val="0"/>
          <w:szCs w:val="22"/>
        </w:rPr>
        <w:t xml:space="preserve">,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3C02E8" w:rsidRPr="0003264F">
        <w:rPr>
          <w:rFonts w:ascii="Tahoma" w:hAnsi="Tahoma" w:cs="Tahoma"/>
          <w:b w:val="0"/>
          <w:caps w:val="0"/>
          <w:szCs w:val="22"/>
          <w:u w:val="single"/>
        </w:rPr>
        <w:t xml:space="preserve">Comunicação </w:t>
      </w:r>
      <w:r w:rsidR="003C02E8">
        <w:rPr>
          <w:rFonts w:ascii="Tahoma" w:hAnsi="Tahoma" w:cs="Tahoma"/>
          <w:b w:val="0"/>
          <w:caps w:val="0"/>
          <w:szCs w:val="22"/>
          <w:u w:val="single"/>
        </w:rPr>
        <w:t>d</w:t>
      </w:r>
      <w:r w:rsidR="003C02E8" w:rsidRPr="0003264F">
        <w:rPr>
          <w:rFonts w:ascii="Tahoma" w:hAnsi="Tahoma" w:cs="Tahoma"/>
          <w:b w:val="0"/>
          <w:caps w:val="0"/>
          <w:szCs w:val="22"/>
          <w:u w:val="single"/>
        </w:rPr>
        <w:t>e Resgate Antecipado Facultativo</w:t>
      </w:r>
      <w:r w:rsidRPr="0003264F">
        <w:rPr>
          <w:rFonts w:ascii="Tahoma" w:hAnsi="Tahoma" w:cs="Tahoma"/>
          <w:b w:val="0"/>
          <w:caps w:val="0"/>
          <w:szCs w:val="22"/>
        </w:rPr>
        <w:t>”)</w:t>
      </w:r>
      <w:bookmarkEnd w:id="47"/>
      <w:r w:rsidRPr="0003264F">
        <w:rPr>
          <w:rFonts w:ascii="Tahoma" w:hAnsi="Tahoma" w:cs="Tahoma"/>
          <w:b w:val="0"/>
          <w:caps w:val="0"/>
          <w:szCs w:val="22"/>
        </w:rPr>
        <w:t>.</w:t>
      </w:r>
    </w:p>
    <w:p w:rsidR="0083643B"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 xml:space="preserve">O valor a ser pago pela Emissora aos Debenturistas a título de Resgate Antecipado Facultativo será equivalente Valor Nominal Unitário </w:t>
      </w:r>
      <w:proofErr w:type="gramStart"/>
      <w:r w:rsidRPr="0003264F">
        <w:rPr>
          <w:rFonts w:ascii="Tahoma" w:hAnsi="Tahoma" w:cs="Tahoma"/>
          <w:b w:val="0"/>
          <w:caps w:val="0"/>
        </w:rPr>
        <w:t>das e/ou</w:t>
      </w:r>
      <w:proofErr w:type="gramEnd"/>
      <w:r w:rsidRPr="0003264F">
        <w:rPr>
          <w:rFonts w:ascii="Tahoma" w:hAnsi="Tahoma" w:cs="Tahoma"/>
          <w:b w:val="0"/>
          <w:caps w:val="0"/>
        </w:rPr>
        <w:t xml:space="preserve"> ao saldo Valor Nominal Unitário das Debêntures, conforme o caso, objeto de resgate, acrescida da Remuneração calculadas pro rata </w:t>
      </w:r>
      <w:proofErr w:type="spellStart"/>
      <w:r w:rsidRPr="0003264F">
        <w:rPr>
          <w:rFonts w:ascii="Tahoma" w:hAnsi="Tahoma" w:cs="Tahoma"/>
          <w:b w:val="0"/>
          <w:caps w:val="0"/>
        </w:rPr>
        <w:t>temporis</w:t>
      </w:r>
      <w:proofErr w:type="spellEnd"/>
      <w:r w:rsidRPr="0003264F">
        <w:rPr>
          <w:rFonts w:ascii="Tahoma" w:hAnsi="Tahoma" w:cs="Tahoma"/>
          <w:b w:val="0"/>
          <w:caps w:val="0"/>
        </w:rPr>
        <w:t>, a partir da primeira Data de Integralização das Debêntures e/ou da Data de Pagamento da Remuneração até a data do resgate</w:t>
      </w:r>
      <w:r w:rsidRPr="0003264F">
        <w:rPr>
          <w:rFonts w:ascii="Tahoma" w:hAnsi="Tahoma" w:cs="Tahoma"/>
          <w:b w:val="0"/>
          <w:caps w:val="0"/>
          <w:szCs w:val="22"/>
        </w:rPr>
        <w:t xml:space="preserve">. </w:t>
      </w:r>
    </w:p>
    <w:p w:rsidR="003C02E8" w:rsidRPr="003C02E8" w:rsidRDefault="003C02E8"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rPr>
        <w:t>O</w:t>
      </w:r>
      <w:r w:rsidRPr="003C02E8">
        <w:rPr>
          <w:rFonts w:ascii="Tahoma" w:hAnsi="Tahoma" w:cs="Tahoma"/>
          <w:b w:val="0"/>
          <w:caps w:val="0"/>
        </w:rPr>
        <w:t xml:space="preserve"> pagamento do Resgate Antecipado Facultativo deverá ser realizado na data indicada na Comunicação De Resgate Antecipado Facultativo e será feito por meio dos procedimentos adotados pela B3, para as </w:t>
      </w:r>
      <w:r>
        <w:rPr>
          <w:rFonts w:ascii="Tahoma" w:hAnsi="Tahoma" w:cs="Tahoma"/>
          <w:b w:val="0"/>
          <w:caps w:val="0"/>
        </w:rPr>
        <w:t>D</w:t>
      </w:r>
      <w:r w:rsidRPr="003C02E8">
        <w:rPr>
          <w:rFonts w:ascii="Tahoma" w:hAnsi="Tahoma" w:cs="Tahoma"/>
          <w:b w:val="0"/>
          <w:caps w:val="0"/>
        </w:rPr>
        <w:t xml:space="preserve">ebêntures custodiadas eletronicamente na </w:t>
      </w:r>
      <w:r>
        <w:rPr>
          <w:rFonts w:ascii="Tahoma" w:hAnsi="Tahoma" w:cs="Tahoma"/>
          <w:b w:val="0"/>
          <w:caps w:val="0"/>
        </w:rPr>
        <w:t>B</w:t>
      </w:r>
      <w:r w:rsidRPr="003C02E8">
        <w:rPr>
          <w:rFonts w:ascii="Tahoma" w:hAnsi="Tahoma" w:cs="Tahoma"/>
          <w:b w:val="0"/>
          <w:caps w:val="0"/>
        </w:rPr>
        <w:t xml:space="preserve">3 e, nas demais hipóteses, por meio do </w:t>
      </w:r>
      <w:r>
        <w:rPr>
          <w:rFonts w:ascii="Tahoma" w:hAnsi="Tahoma" w:cs="Tahoma"/>
          <w:b w:val="0"/>
          <w:caps w:val="0"/>
        </w:rPr>
        <w:t>B</w:t>
      </w:r>
      <w:r w:rsidRPr="003C02E8">
        <w:rPr>
          <w:rFonts w:ascii="Tahoma" w:hAnsi="Tahoma" w:cs="Tahoma"/>
          <w:b w:val="0"/>
          <w:caps w:val="0"/>
        </w:rPr>
        <w:t xml:space="preserve">anco </w:t>
      </w:r>
      <w:r>
        <w:rPr>
          <w:rFonts w:ascii="Tahoma" w:hAnsi="Tahoma" w:cs="Tahoma"/>
          <w:b w:val="0"/>
          <w:caps w:val="0"/>
        </w:rPr>
        <w:t>L</w:t>
      </w:r>
      <w:r w:rsidRPr="003C02E8">
        <w:rPr>
          <w:rFonts w:ascii="Tahoma" w:hAnsi="Tahoma" w:cs="Tahoma"/>
          <w:b w:val="0"/>
          <w:caps w:val="0"/>
        </w:rPr>
        <w:t xml:space="preserve">iquidante e do </w:t>
      </w:r>
      <w:proofErr w:type="spellStart"/>
      <w:r>
        <w:rPr>
          <w:rFonts w:ascii="Tahoma" w:hAnsi="Tahoma" w:cs="Tahoma"/>
          <w:b w:val="0"/>
          <w:caps w:val="0"/>
        </w:rPr>
        <w:t>E</w:t>
      </w:r>
      <w:r w:rsidRPr="003C02E8">
        <w:rPr>
          <w:rFonts w:ascii="Tahoma" w:hAnsi="Tahoma" w:cs="Tahoma"/>
          <w:b w:val="0"/>
          <w:caps w:val="0"/>
        </w:rPr>
        <w:t>scriturador</w:t>
      </w:r>
      <w:proofErr w:type="spellEnd"/>
      <w:r w:rsidRPr="003C02E8">
        <w:rPr>
          <w:rFonts w:ascii="Tahoma" w:hAnsi="Tahoma" w:cs="Tahoma"/>
          <w:b w:val="0"/>
          <w:caps w:val="0"/>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48" w:name="_Ref420336687"/>
      <w:r w:rsidRPr="0003264F">
        <w:rPr>
          <w:rFonts w:ascii="Tahoma" w:hAnsi="Tahoma" w:cs="Tahoma"/>
          <w:b w:val="0"/>
          <w:caps w:val="0"/>
        </w:rPr>
        <w:t>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w:t>
      </w:r>
      <w:proofErr w:type="spellStart"/>
      <w:r w:rsidRPr="0003264F">
        <w:rPr>
          <w:rFonts w:ascii="Tahoma" w:hAnsi="Tahoma" w:cs="Tahoma"/>
          <w:b w:val="0"/>
          <w:caps w:val="0"/>
        </w:rPr>
        <w:t>ii</w:t>
      </w:r>
      <w:proofErr w:type="spellEnd"/>
      <w:r w:rsidRPr="0003264F">
        <w:rPr>
          <w:rFonts w:ascii="Tahoma" w:hAnsi="Tahoma" w:cs="Tahoma"/>
          <w:b w:val="0"/>
          <w:caps w:val="0"/>
        </w:rPr>
        <w:t>) permanecer na tesouraria da Emissora; ou (</w:t>
      </w:r>
      <w:proofErr w:type="spellStart"/>
      <w:r w:rsidRPr="0003264F">
        <w:rPr>
          <w:rFonts w:ascii="Tahoma" w:hAnsi="Tahoma" w:cs="Tahoma"/>
          <w:b w:val="0"/>
          <w:caps w:val="0"/>
        </w:rPr>
        <w:t>iii</w:t>
      </w:r>
      <w:proofErr w:type="spellEnd"/>
      <w:r w:rsidRPr="0003264F">
        <w:rPr>
          <w:rFonts w:ascii="Tahoma" w:hAnsi="Tahoma" w:cs="Tahoma"/>
          <w:b w:val="0"/>
          <w:caps w:val="0"/>
        </w:rPr>
        <w:t>)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48"/>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Local de Pagamento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xml:space="preserve"> ou, com relação aos pagamentos que não possam ser realizados por meio do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na sede da Emissora, conforme o caso.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proofErr w:type="gramStart"/>
      <w:r w:rsidRPr="0003264F">
        <w:rPr>
          <w:rFonts w:ascii="Tahoma" w:hAnsi="Tahoma"/>
          <w:b w:val="0"/>
          <w:caps w:val="0"/>
          <w:u w:val="single"/>
        </w:rPr>
        <w:t>Dia(</w:t>
      </w:r>
      <w:proofErr w:type="gramEnd"/>
      <w:r w:rsidRPr="0003264F">
        <w:rPr>
          <w:rFonts w:ascii="Tahoma" w:hAnsi="Tahoma"/>
          <w:b w:val="0"/>
          <w:caps w:val="0"/>
          <w:u w:val="single"/>
        </w:rPr>
        <w:t>s) Útil(eis)</w:t>
      </w:r>
      <w:r w:rsidRPr="0003264F">
        <w:rPr>
          <w:rFonts w:ascii="Tahoma" w:hAnsi="Tahoma" w:cs="Tahoma"/>
          <w:b w:val="0"/>
          <w:caps w:val="0"/>
          <w:szCs w:val="22"/>
        </w:rPr>
        <w:t>” qualquer dia que não seja sábado, domingo ou feriado declarado nacional.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49" w:name="_Ref420336525"/>
      <w:r w:rsidRPr="0003264F">
        <w:rPr>
          <w:rFonts w:ascii="Tahoma" w:hAnsi="Tahoma" w:cs="Tahoma"/>
          <w:caps w:val="0"/>
          <w:szCs w:val="22"/>
        </w:rPr>
        <w:t>Publicidade</w:t>
      </w:r>
      <w:bookmarkEnd w:id="49"/>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0"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w:t>
      </w:r>
      <w:r w:rsidRPr="0003264F">
        <w:rPr>
          <w:rFonts w:ascii="Tahoma" w:hAnsi="Tahoma" w:cs="Tahoma"/>
          <w:b w:val="0"/>
          <w:caps w:val="0"/>
          <w:szCs w:val="22"/>
        </w:rPr>
        <w:lastRenderedPageBreak/>
        <w:t xml:space="preserve">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r w:rsidR="003A2064" w:rsidRPr="0003264F">
        <w:rPr>
          <w:rFonts w:ascii="Tahoma" w:hAnsi="Tahoma" w:cs="Tahoma"/>
          <w:b w:val="0"/>
          <w:caps w:val="0"/>
          <w:szCs w:val="22"/>
        </w:rPr>
        <w:t xml:space="preserve">DOERJ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50"/>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51" w:name="_Ref420335507"/>
      <w:r w:rsidRPr="00CB2994">
        <w:rPr>
          <w:rFonts w:ascii="Tahoma" w:hAnsi="Tahoma" w:cs="Tahoma"/>
          <w:b w:val="0"/>
          <w:caps w:val="0"/>
          <w:szCs w:val="22"/>
        </w:rPr>
        <w:t>As Debêntures gozam do tratamento tributário previsto no artigo 2º da Lei 12.431.</w:t>
      </w:r>
    </w:p>
    <w:p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Caso qualquer Debenturista goze de algum tipo de imunidade ou isenção tributária, diferente daquelas previstas na Lei 12.431, este deverá encaminhar ao Banco Liquidante e ao seu </w:t>
      </w:r>
      <w:proofErr w:type="spellStart"/>
      <w:r w:rsidRPr="0003264F">
        <w:rPr>
          <w:rFonts w:ascii="Tahoma" w:hAnsi="Tahoma" w:cs="Tahoma"/>
          <w:b w:val="0"/>
          <w:caps w:val="0"/>
          <w:szCs w:val="22"/>
        </w:rPr>
        <w:t>custodiante</w:t>
      </w:r>
      <w:proofErr w:type="spellEnd"/>
      <w:r w:rsidRPr="0003264F">
        <w:rPr>
          <w:rFonts w:ascii="Tahoma" w:hAnsi="Tahoma" w:cs="Tahoma"/>
          <w:b w:val="0"/>
          <w:caps w:val="0"/>
          <w:szCs w:val="22"/>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xml:space="preserve">, bem como prestar qualquer informação adicional em relação ao tema que lhe seja solicitada pelo Banco Liquidante, pelo </w:t>
      </w:r>
      <w:proofErr w:type="spellStart"/>
      <w:r w:rsidRPr="0003264F">
        <w:rPr>
          <w:rFonts w:ascii="Tahoma" w:hAnsi="Tahoma" w:cs="Tahoma"/>
          <w:b w:val="0"/>
          <w:caps w:val="0"/>
          <w:szCs w:val="22"/>
        </w:rPr>
        <w:t>Escriturador</w:t>
      </w:r>
      <w:proofErr w:type="spellEnd"/>
      <w:r w:rsidRPr="0003264F">
        <w:rPr>
          <w:rFonts w:ascii="Tahoma" w:hAnsi="Tahoma" w:cs="Tahoma"/>
          <w:b w:val="0"/>
          <w:caps w:val="0"/>
          <w:szCs w:val="22"/>
        </w:rPr>
        <w:t xml:space="preserve"> ou pela Emissora.</w:t>
      </w:r>
    </w:p>
    <w:p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w:t>
      </w:r>
      <w:proofErr w:type="spellStart"/>
      <w:r w:rsidRPr="00CB2994">
        <w:rPr>
          <w:rFonts w:ascii="Tahoma" w:hAnsi="Tahoma" w:cs="Tahoma"/>
          <w:b w:val="0"/>
          <w:caps w:val="0"/>
          <w:szCs w:val="22"/>
        </w:rPr>
        <w:t>desenquadramento</w:t>
      </w:r>
      <w:proofErr w:type="spellEnd"/>
      <w:r w:rsidRPr="00CB2994">
        <w:rPr>
          <w:rFonts w:ascii="Tahoma" w:hAnsi="Tahoma" w:cs="Tahoma"/>
          <w:b w:val="0"/>
          <w:caps w:val="0"/>
          <w:szCs w:val="22"/>
        </w:rPr>
        <w:t xml:space="preserve"> da Lei 12.431, esta será responsável pelo pagamento de multa equivalente a 20% (vinte por cento) do valor da Emissão não alocado no Projeto, observados os termos do artigo 2º, parágrafos 5º, 6º e 7º da Lei 12.431.</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2" w:name="_Ref501559337"/>
      <w:bookmarkEnd w:id="51"/>
      <w:r w:rsidRPr="0003264F">
        <w:rPr>
          <w:rFonts w:ascii="Tahoma" w:hAnsi="Tahoma" w:cs="Tahoma"/>
          <w:caps w:val="0"/>
          <w:szCs w:val="22"/>
        </w:rPr>
        <w:t>Fundo de Liquidez e Estabilização</w:t>
      </w:r>
      <w:bookmarkEnd w:id="52"/>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3" w:name="_DV_M121"/>
      <w:bookmarkStart w:id="54" w:name="_DV_M122"/>
      <w:bookmarkStart w:id="55" w:name="_DV_M123"/>
      <w:bookmarkStart w:id="56" w:name="_DV_M124"/>
      <w:bookmarkStart w:id="57" w:name="_DV_M125"/>
      <w:bookmarkStart w:id="58" w:name="_DV_M126"/>
      <w:bookmarkStart w:id="59" w:name="_DV_M127"/>
      <w:bookmarkStart w:id="60" w:name="_DV_M128"/>
      <w:bookmarkStart w:id="61" w:name="_DV_M129"/>
      <w:bookmarkStart w:id="62" w:name="_DV_M130"/>
      <w:bookmarkStart w:id="63" w:name="_DV_M131"/>
      <w:bookmarkStart w:id="64" w:name="_DV_M132"/>
      <w:bookmarkStart w:id="65" w:name="_DV_M133"/>
      <w:bookmarkStart w:id="66" w:name="_DV_M134"/>
      <w:bookmarkStart w:id="67" w:name="_DV_M135"/>
      <w:bookmarkStart w:id="68" w:name="_DV_M136"/>
      <w:bookmarkStart w:id="69" w:name="_DV_M137"/>
      <w:bookmarkStart w:id="70" w:name="_DV_M139"/>
      <w:bookmarkStart w:id="71" w:name="_DV_M140"/>
      <w:bookmarkStart w:id="72" w:name="_DV_M141"/>
      <w:bookmarkStart w:id="73" w:name="_DV_M142"/>
      <w:bookmarkStart w:id="74" w:name="_DV_M143"/>
      <w:bookmarkStart w:id="75" w:name="_DV_M144"/>
      <w:bookmarkStart w:id="76" w:name="_DV_M145"/>
      <w:bookmarkStart w:id="77" w:name="_DV_M146"/>
      <w:bookmarkStart w:id="78" w:name="_DV_M147"/>
      <w:bookmarkStart w:id="79" w:name="_DV_M148"/>
      <w:bookmarkStart w:id="80" w:name="_DV_M149"/>
      <w:bookmarkStart w:id="81" w:name="_DV_M150"/>
      <w:bookmarkStart w:id="82" w:name="_DV_M151"/>
      <w:bookmarkStart w:id="83" w:name="_DV_M152"/>
      <w:bookmarkStart w:id="84" w:name="_DV_M153"/>
      <w:bookmarkStart w:id="85" w:name="_DV_M154"/>
      <w:bookmarkStart w:id="86" w:name="_DV_M155"/>
      <w:bookmarkStart w:id="87" w:name="_DV_M156"/>
      <w:bookmarkStart w:id="88" w:name="_DV_M157"/>
      <w:bookmarkStart w:id="89" w:name="_DV_M158"/>
      <w:bookmarkStart w:id="90" w:name="_DV_M159"/>
      <w:bookmarkStart w:id="91" w:name="_DV_M160"/>
      <w:bookmarkStart w:id="92" w:name="_DV_M161"/>
      <w:bookmarkStart w:id="93" w:name="_DV_M162"/>
      <w:bookmarkStart w:id="94" w:name="_DV_M163"/>
      <w:bookmarkStart w:id="95" w:name="_DV_M164"/>
      <w:bookmarkStart w:id="96" w:name="_DV_M16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97" w:name="_DV_M268"/>
      <w:bookmarkStart w:id="98" w:name="_Ref392008548"/>
      <w:bookmarkEnd w:id="97"/>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w:t>
      </w:r>
      <w:proofErr w:type="spellStart"/>
      <w:r w:rsidRPr="0003264F">
        <w:rPr>
          <w:rFonts w:ascii="Tahoma" w:hAnsi="Tahoma" w:cs="Tahoma"/>
          <w:b w:val="0"/>
          <w:caps w:val="0"/>
          <w:szCs w:val="22"/>
        </w:rPr>
        <w:t>quoruns</w:t>
      </w:r>
      <w:proofErr w:type="spellEnd"/>
      <w:r w:rsidRPr="0003264F">
        <w:rPr>
          <w:rFonts w:ascii="Tahoma" w:hAnsi="Tahoma" w:cs="Tahoma"/>
          <w:b w:val="0"/>
          <w:caps w:val="0"/>
          <w:szCs w:val="22"/>
        </w:rPr>
        <w:t xml:space="preserve"> específicos estabelecido nesta Escritura de Emissão, </w:t>
      </w:r>
      <w:r w:rsidR="00A609E7" w:rsidRPr="0003264F">
        <w:rPr>
          <w:rFonts w:ascii="Tahoma" w:hAnsi="Tahoma" w:cs="Tahoma"/>
          <w:b w:val="0"/>
          <w:caps w:val="0"/>
          <w:szCs w:val="22"/>
        </w:rPr>
        <w:lastRenderedPageBreak/>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98"/>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 xml:space="preserve">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rsidR="009A7A87"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w:t>
      </w:r>
      <w:r w:rsidRPr="0003264F">
        <w:rPr>
          <w:rFonts w:ascii="Tahoma" w:hAnsi="Tahoma" w:cs="Tahoma"/>
          <w:noProof/>
          <w:sz w:val="22"/>
          <w:szCs w:val="22"/>
          <w:lang w:val="pt-BR"/>
        </w:rPr>
        <w:lastRenderedPageBreak/>
        <w:t xml:space="preserve">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rsid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noProof/>
          <w:sz w:val="22"/>
          <w:szCs w:val="22"/>
          <w:lang w:val="pt-BR"/>
        </w:rPr>
        <w:t>transferência ou qualquer forma de cessão ou promessa de cessão a terceiros, pela Emissora, das obrigações assumidas nesta Escritura de Emissão</w:t>
      </w:r>
      <w:r w:rsidR="00E4334B">
        <w:rPr>
          <w:rFonts w:ascii="Tahoma" w:hAnsi="Tahoma" w:cs="Tahoma"/>
          <w:noProof/>
          <w:sz w:val="22"/>
          <w:szCs w:val="22"/>
          <w:lang w:val="pt-BR"/>
        </w:rPr>
        <w:t>, exceto se em decorrência de uma Operação Societária Permitida</w:t>
      </w:r>
      <w:r w:rsidR="00B37DE2">
        <w:rPr>
          <w:rFonts w:ascii="Tahoma" w:hAnsi="Tahoma" w:cs="Tahoma"/>
          <w:noProof/>
          <w:sz w:val="22"/>
          <w:szCs w:val="22"/>
          <w:lang w:val="pt-BR"/>
        </w:rPr>
        <w:t xml:space="preserve"> (conforme abaixo definido)</w:t>
      </w:r>
      <w:r>
        <w:rPr>
          <w:rFonts w:ascii="Tahoma" w:hAnsi="Tahoma" w:cs="Tahoma"/>
          <w:noProof/>
          <w:sz w:val="22"/>
          <w:szCs w:val="22"/>
          <w:lang w:val="pt-BR"/>
        </w:rPr>
        <w:t>;</w:t>
      </w:r>
    </w:p>
    <w:p w:rsidR="00F34A01" w:rsidRDefault="00E11AAD"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Pr>
          <w:rFonts w:ascii="Tahoma" w:hAnsi="Tahoma" w:cs="Tahoma"/>
          <w:sz w:val="22"/>
          <w:szCs w:val="22"/>
          <w:lang w:val="pt-BR"/>
        </w:rPr>
        <w:t>declaração</w:t>
      </w:r>
      <w:proofErr w:type="gramEnd"/>
      <w:r>
        <w:rPr>
          <w:rFonts w:ascii="Tahoma" w:hAnsi="Tahoma" w:cs="Tahoma"/>
          <w:sz w:val="22"/>
          <w:szCs w:val="22"/>
          <w:lang w:val="pt-BR"/>
        </w:rPr>
        <w:t xml:space="preserve"> judicial de </w:t>
      </w:r>
      <w:r w:rsidR="00F34A01">
        <w:rPr>
          <w:rFonts w:ascii="Tahoma" w:hAnsi="Tahoma" w:cs="Tahoma"/>
          <w:sz w:val="22"/>
          <w:szCs w:val="22"/>
          <w:lang w:val="pt-BR"/>
        </w:rPr>
        <w:t>i</w:t>
      </w:r>
      <w:r w:rsidR="00F34A01" w:rsidRPr="00F34A01">
        <w:rPr>
          <w:rFonts w:ascii="Tahoma" w:hAnsi="Tahoma" w:cs="Tahoma"/>
          <w:sz w:val="22"/>
          <w:szCs w:val="22"/>
          <w:lang w:val="pt-BR"/>
        </w:rPr>
        <w:t xml:space="preserve">nvalidade, nulidade ou </w:t>
      </w:r>
      <w:r>
        <w:rPr>
          <w:rFonts w:ascii="Tahoma" w:hAnsi="Tahoma" w:cs="Tahoma"/>
          <w:sz w:val="22"/>
          <w:szCs w:val="22"/>
          <w:lang w:val="pt-BR"/>
        </w:rPr>
        <w:t>ineficácia</w:t>
      </w:r>
      <w:r w:rsidR="00F34A01" w:rsidRPr="00F34A01">
        <w:rPr>
          <w:rFonts w:ascii="Tahoma" w:hAnsi="Tahoma" w:cs="Tahoma"/>
          <w:sz w:val="22"/>
          <w:szCs w:val="22"/>
          <w:lang w:val="pt-BR"/>
        </w:rPr>
        <w:t xml:space="preserve"> desta Escritura de Emissão (e/ou de qualquer de suas disposições) e/ou de qualquer dos demais documentos da Emissão ou da Oferta Restrita (e/ou de qualquer de suas disposições)</w:t>
      </w:r>
      <w:r>
        <w:rPr>
          <w:rFonts w:ascii="Tahoma" w:hAnsi="Tahoma" w:cs="Tahoma"/>
          <w:sz w:val="22"/>
          <w:szCs w:val="22"/>
          <w:lang w:val="pt-BR"/>
        </w:rPr>
        <w:t xml:space="preserve"> dos quais a Emissora seja parte, conforme aplicável</w:t>
      </w:r>
      <w:r w:rsidR="00F34A01" w:rsidRPr="00F34A01">
        <w:rPr>
          <w:rFonts w:ascii="Tahoma" w:hAnsi="Tahoma" w:cs="Tahoma"/>
          <w:sz w:val="22"/>
          <w:szCs w:val="22"/>
          <w:lang w:val="pt-BR"/>
        </w:rPr>
        <w:t>;</w:t>
      </w:r>
    </w:p>
    <w:p w:rsidR="00F34A01" w:rsidRP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proofErr w:type="gramStart"/>
      <w:r w:rsidRPr="00F34A01">
        <w:rPr>
          <w:rFonts w:ascii="Tahoma" w:hAnsi="Tahoma" w:cs="Tahoma"/>
          <w:sz w:val="22"/>
          <w:szCs w:val="22"/>
          <w:lang w:val="pt-BR"/>
        </w:rPr>
        <w:t>questionamento</w:t>
      </w:r>
      <w:proofErr w:type="gramEnd"/>
      <w:r w:rsidRPr="00F34A01">
        <w:rPr>
          <w:rFonts w:ascii="Tahoma" w:hAnsi="Tahoma" w:cs="Tahoma"/>
          <w:sz w:val="22"/>
          <w:szCs w:val="22"/>
          <w:lang w:val="pt-BR"/>
        </w:rPr>
        <w:t xml:space="preserve"> judicial, pela Emissora, </w:t>
      </w:r>
      <w:r w:rsidR="00B37DE2">
        <w:rPr>
          <w:rFonts w:ascii="Tahoma" w:hAnsi="Tahoma" w:cs="Tahoma"/>
          <w:sz w:val="22"/>
          <w:szCs w:val="22"/>
          <w:lang w:val="pt-BR"/>
        </w:rPr>
        <w:t>sobre a validade e exequibilidade desta Escritura de Emissão</w:t>
      </w:r>
      <w:r w:rsidRPr="00F34A01">
        <w:rPr>
          <w:rFonts w:ascii="Tahoma" w:hAnsi="Tahoma" w:cs="Tahoma"/>
          <w:sz w:val="22"/>
          <w:szCs w:val="22"/>
          <w:lang w:val="pt-BR"/>
        </w:rPr>
        <w:t xml:space="preserve">;  </w:t>
      </w:r>
    </w:p>
    <w:p w:rsidR="009A7A87" w:rsidRPr="00FB0D5E"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B0D5E">
        <w:rPr>
          <w:rFonts w:ascii="Tahoma" w:hAnsi="Tahoma" w:cs="Tahoma"/>
          <w:iCs/>
          <w:sz w:val="22"/>
          <w:szCs w:val="22"/>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FB0D5E">
        <w:rPr>
          <w:rFonts w:ascii="Tahoma" w:hAnsi="Tahoma" w:cs="Tahoma"/>
          <w:iCs/>
          <w:sz w:val="22"/>
          <w:szCs w:val="22"/>
          <w:u w:val="single"/>
          <w:lang w:val="pt-BR"/>
        </w:rPr>
        <w:t>Grupo Econômico da Emissora</w:t>
      </w:r>
      <w:r w:rsidRPr="00FB0D5E">
        <w:rPr>
          <w:rFonts w:ascii="Tahoma" w:hAnsi="Tahoma" w:cs="Tahoma"/>
          <w:iCs/>
          <w:sz w:val="22"/>
          <w:szCs w:val="22"/>
          <w:lang w:val="pt-BR"/>
        </w:rPr>
        <w:t>”), desde que observado o disposto no item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a</w:t>
      </w:r>
      <w:r w:rsidR="00874B7F" w:rsidRPr="00FB0D5E">
        <w:rPr>
          <w:rFonts w:ascii="Tahoma" w:hAnsi="Tahoma" w:cs="Tahoma"/>
          <w:iCs/>
          <w:sz w:val="22"/>
          <w:szCs w:val="22"/>
          <w:lang w:val="pt-BR"/>
        </w:rPr>
        <w:t xml:space="preserve"> seguir</w:t>
      </w:r>
      <w:r w:rsidRPr="00FB0D5E">
        <w:rPr>
          <w:rFonts w:ascii="Tahoma" w:hAnsi="Tahoma" w:cs="Tahoma"/>
          <w:iCs/>
          <w:sz w:val="22"/>
          <w:szCs w:val="22"/>
          <w:lang w:val="pt-BR"/>
        </w:rPr>
        <w:t>, se aplicável;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no caso de envolver a Emissora, as sociedades resultantes da referida operação figurem na qualidade de emissora desta Escritura de Emissão, ou que quaisquer pagamentos ou ativos distribuídos como resultado de tal operação sejam destinados para a Emissora; ou (</w:t>
      </w:r>
      <w:proofErr w:type="spellStart"/>
      <w:r w:rsidRPr="00FB0D5E">
        <w:rPr>
          <w:rFonts w:ascii="Tahoma" w:hAnsi="Tahoma" w:cs="Tahoma"/>
          <w:iCs/>
          <w:sz w:val="22"/>
          <w:szCs w:val="22"/>
          <w:lang w:val="pt-BR"/>
        </w:rPr>
        <w:t>iii</w:t>
      </w:r>
      <w:proofErr w:type="spellEnd"/>
      <w:r w:rsidRPr="00FB0D5E">
        <w:rPr>
          <w:rFonts w:ascii="Tahoma" w:hAnsi="Tahoma" w:cs="Tahoma"/>
          <w:iCs/>
          <w:sz w:val="22"/>
          <w:szCs w:val="22"/>
          <w:lang w:val="pt-BR"/>
        </w:rPr>
        <w:t>) a operação implicar em transferência, direta ou indireta, de ações de emissão da Emissora para sociedades do Grupo Econômico da Emissora e/ou para fundos de investimento geridos pela Vinci Infraestrutura Gestora de Recursos Ltda., suas controladas ou afiliadas (“</w:t>
      </w:r>
      <w:r w:rsidRPr="00FB0D5E">
        <w:rPr>
          <w:rFonts w:ascii="Tahoma" w:hAnsi="Tahoma" w:cs="Tahoma"/>
          <w:iCs/>
          <w:sz w:val="22"/>
          <w:szCs w:val="22"/>
          <w:u w:val="single"/>
          <w:lang w:val="pt-BR"/>
        </w:rPr>
        <w:t>Operação Societária Permitida</w:t>
      </w:r>
      <w:r w:rsidRPr="00FB0D5E">
        <w:rPr>
          <w:rFonts w:ascii="Tahoma" w:hAnsi="Tahoma" w:cs="Tahoma"/>
          <w:iCs/>
          <w:sz w:val="22"/>
          <w:szCs w:val="22"/>
          <w:lang w:val="pt-BR"/>
        </w:rPr>
        <w:t>”). Na hipótese de realização de quaisquer das Operações Societárias Permitidas descritas nos itens (i) e/ou (</w:t>
      </w:r>
      <w:proofErr w:type="spellStart"/>
      <w:r w:rsidRPr="00FB0D5E">
        <w:rPr>
          <w:rFonts w:ascii="Tahoma" w:hAnsi="Tahoma" w:cs="Tahoma"/>
          <w:iCs/>
          <w:sz w:val="22"/>
          <w:szCs w:val="22"/>
          <w:lang w:val="pt-BR"/>
        </w:rPr>
        <w:t>ii</w:t>
      </w:r>
      <w:proofErr w:type="spellEnd"/>
      <w:r w:rsidRPr="00FB0D5E">
        <w:rPr>
          <w:rFonts w:ascii="Tahoma" w:hAnsi="Tahoma" w:cs="Tahoma"/>
          <w:iCs/>
          <w:sz w:val="22"/>
          <w:szCs w:val="22"/>
          <w:lang w:val="pt-BR"/>
        </w:rPr>
        <w:t>),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FB0D5E">
        <w:rPr>
          <w:rFonts w:ascii="Tahoma" w:hAnsi="Tahoma" w:cs="Tahoma"/>
          <w:noProof/>
          <w:sz w:val="22"/>
          <w:szCs w:val="22"/>
          <w:lang w:val="pt-BR"/>
        </w:rPr>
        <w:t xml:space="preserve"> </w:t>
      </w:r>
    </w:p>
    <w:p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w:t>
      </w:r>
      <w:r w:rsidR="0081616A">
        <w:rPr>
          <w:rFonts w:ascii="Tahoma" w:hAnsi="Tahoma" w:cs="Tahoma"/>
          <w:b w:val="0"/>
          <w:caps w:val="0"/>
          <w:szCs w:val="22"/>
        </w:rPr>
        <w:t>(i) a</w:t>
      </w:r>
      <w:r w:rsidR="0081616A" w:rsidRPr="0081616A">
        <w:rPr>
          <w:rFonts w:ascii="Tahoma" w:hAnsi="Tahoma" w:cs="Tahoma"/>
          <w:b w:val="0"/>
          <w:caps w:val="0"/>
          <w:szCs w:val="22"/>
        </w:rPr>
        <w:t xml:space="preserve"> </w:t>
      </w:r>
      <w:r w:rsidR="0081616A">
        <w:rPr>
          <w:rFonts w:ascii="Tahoma" w:hAnsi="Tahoma" w:cs="Tahoma"/>
          <w:b w:val="0"/>
          <w:caps w:val="0"/>
          <w:szCs w:val="22"/>
        </w:rPr>
        <w:t>comunicar</w:t>
      </w:r>
      <w:r w:rsidR="0081616A" w:rsidRPr="0081616A">
        <w:rPr>
          <w:rFonts w:ascii="Tahoma" w:hAnsi="Tahoma" w:cs="Tahoma"/>
          <w:b w:val="0"/>
          <w:caps w:val="0"/>
          <w:szCs w:val="22"/>
        </w:rPr>
        <w:t xml:space="preserve"> imediatamente </w:t>
      </w:r>
      <w:r w:rsidR="0081616A">
        <w:rPr>
          <w:rFonts w:ascii="Tahoma" w:hAnsi="Tahoma" w:cs="Tahoma"/>
          <w:b w:val="0"/>
          <w:caps w:val="0"/>
          <w:szCs w:val="22"/>
        </w:rPr>
        <w:t xml:space="preserve">a B3 </w:t>
      </w:r>
      <w:r w:rsidR="0081616A" w:rsidRPr="0081616A">
        <w:rPr>
          <w:rFonts w:ascii="Tahoma" w:hAnsi="Tahoma" w:cs="Tahoma"/>
          <w:b w:val="0"/>
          <w:caps w:val="0"/>
          <w:szCs w:val="22"/>
        </w:rPr>
        <w:t xml:space="preserve">quando </w:t>
      </w:r>
      <w:r w:rsidR="0081616A">
        <w:rPr>
          <w:rFonts w:ascii="Tahoma" w:hAnsi="Tahoma" w:cs="Tahoma"/>
          <w:b w:val="0"/>
          <w:caps w:val="0"/>
          <w:szCs w:val="22"/>
        </w:rPr>
        <w:t>da decretação de</w:t>
      </w:r>
      <w:r w:rsidR="0081616A" w:rsidRPr="0081616A">
        <w:rPr>
          <w:rFonts w:ascii="Tahoma" w:hAnsi="Tahoma" w:cs="Tahoma"/>
          <w:b w:val="0"/>
          <w:caps w:val="0"/>
          <w:szCs w:val="22"/>
        </w:rPr>
        <w:t xml:space="preserve"> vencimento antecipado</w:t>
      </w:r>
      <w:r w:rsidR="0081616A">
        <w:rPr>
          <w:rFonts w:ascii="Tahoma" w:hAnsi="Tahoma" w:cs="Tahoma"/>
          <w:b w:val="0"/>
          <w:caps w:val="0"/>
          <w:szCs w:val="22"/>
        </w:rPr>
        <w:t>; (</w:t>
      </w:r>
      <w:proofErr w:type="spellStart"/>
      <w:r w:rsidR="0081616A">
        <w:rPr>
          <w:rFonts w:ascii="Tahoma" w:hAnsi="Tahoma" w:cs="Tahoma"/>
          <w:b w:val="0"/>
          <w:caps w:val="0"/>
          <w:szCs w:val="22"/>
        </w:rPr>
        <w:t>ii</w:t>
      </w:r>
      <w:proofErr w:type="spellEnd"/>
      <w:r w:rsidR="0081616A">
        <w:rPr>
          <w:rFonts w:ascii="Tahoma" w:hAnsi="Tahoma" w:cs="Tahoma"/>
          <w:b w:val="0"/>
          <w:caps w:val="0"/>
          <w:szCs w:val="22"/>
        </w:rPr>
        <w:t xml:space="preserve">) </w:t>
      </w:r>
      <w:r w:rsidRPr="0003264F">
        <w:rPr>
          <w:rFonts w:ascii="Tahoma" w:hAnsi="Tahoma" w:cs="Tahoma"/>
          <w:b w:val="0"/>
          <w:caps w:val="0"/>
          <w:szCs w:val="22"/>
        </w:rPr>
        <w:t xml:space="preserve">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 xml:space="preserve">pro rata </w:t>
      </w:r>
      <w:proofErr w:type="spellStart"/>
      <w:r w:rsidRPr="0003264F">
        <w:rPr>
          <w:rFonts w:ascii="Tahoma" w:hAnsi="Tahoma" w:cs="Tahoma"/>
          <w:b w:val="0"/>
          <w:i/>
          <w:caps w:val="0"/>
          <w:szCs w:val="22"/>
        </w:rPr>
        <w:t>temporis</w:t>
      </w:r>
      <w:proofErr w:type="spellEnd"/>
      <w:r w:rsidRPr="0003264F">
        <w:rPr>
          <w:rFonts w:ascii="Tahoma" w:hAnsi="Tahoma" w:cs="Tahoma"/>
          <w:b w:val="0"/>
          <w:caps w:val="0"/>
          <w:szCs w:val="22"/>
        </w:rPr>
        <w:t xml:space="preserve">,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w:t>
      </w:r>
      <w:r w:rsidRPr="0003264F">
        <w:rPr>
          <w:rFonts w:ascii="Tahoma" w:hAnsi="Tahoma" w:cs="Tahoma"/>
          <w:b w:val="0"/>
          <w:caps w:val="0"/>
          <w:szCs w:val="22"/>
        </w:rPr>
        <w:lastRenderedPageBreak/>
        <w:t>incluindo eventuais despesas vencidas e não pagas, fora do âmbito da B3, em até 3 (três) Dias Úteis contados da data em que ocorrer o vencimento antecipado das obrigações 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99" w:name="_DV_M194"/>
      <w:bookmarkEnd w:id="99"/>
      <w:r w:rsidRPr="0003264F">
        <w:rPr>
          <w:rFonts w:ascii="Tahoma" w:hAnsi="Tahoma" w:cs="Tahoma"/>
          <w:szCs w:val="22"/>
        </w:rPr>
        <w:t xml:space="preserve"> – CARACTERÍSTICAS DA OFERTA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0"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ED2E0A">
        <w:rPr>
          <w:rFonts w:ascii="Tahoma" w:hAnsi="Tahoma" w:cs="Tahoma"/>
          <w:b w:val="0"/>
          <w:caps w:val="0"/>
          <w:szCs w:val="22"/>
        </w:rPr>
        <w:t>melhores esforços</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w:t>
      </w:r>
      <w:r w:rsidR="00FB0D5E">
        <w:rPr>
          <w:rFonts w:ascii="Tahoma" w:hAnsi="Tahoma" w:cs="Tahoma"/>
          <w:b w:val="0"/>
          <w:caps w:val="0"/>
          <w:szCs w:val="22"/>
        </w:rPr>
        <w:t xml:space="preserve">da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proofErr w:type="spellStart"/>
      <w:r w:rsidR="00451831" w:rsidRPr="0003264F">
        <w:rPr>
          <w:rFonts w:ascii="Tahoma" w:hAnsi="Tahoma" w:cs="Tahoma"/>
          <w:b w:val="0"/>
          <w:caps w:val="0"/>
          <w:szCs w:val="22"/>
        </w:rPr>
        <w:t>Lest</w:t>
      </w:r>
      <w:proofErr w:type="spellEnd"/>
      <w:r w:rsidR="00451831" w:rsidRPr="0003264F">
        <w:rPr>
          <w:rFonts w:ascii="Tahoma" w:hAnsi="Tahoma" w:cs="Tahoma"/>
          <w:b w:val="0"/>
          <w:caps w:val="0"/>
          <w:szCs w:val="22"/>
        </w:rPr>
        <w:t xml:space="preserve">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100"/>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1" w:name="_Ref501558935"/>
      <w:proofErr w:type="gramStart"/>
      <w:r w:rsidRPr="0003264F">
        <w:rPr>
          <w:rFonts w:ascii="Tahoma" w:hAnsi="Tahoma" w:cs="Tahoma"/>
          <w:sz w:val="22"/>
          <w:szCs w:val="22"/>
        </w:rPr>
        <w:t>o</w:t>
      </w:r>
      <w:proofErr w:type="gramEnd"/>
      <w:r w:rsidRPr="0003264F">
        <w:rPr>
          <w:rFonts w:ascii="Tahoma" w:hAnsi="Tahoma" w:cs="Tahoma"/>
          <w:sz w:val="22"/>
          <w:szCs w:val="22"/>
        </w:rPr>
        <w:t xml:space="preserve">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101"/>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os</w:t>
      </w:r>
      <w:proofErr w:type="gramEnd"/>
      <w:r w:rsidRPr="0003264F">
        <w:rPr>
          <w:rFonts w:ascii="Tahoma" w:hAnsi="Tahoma" w:cs="Tahoma"/>
          <w:sz w:val="22"/>
          <w:szCs w:val="22"/>
        </w:rPr>
        <w:t xml:space="preserve">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existirão reservas antecipadas, nem fixação de lotes mínimos ou máximos para a subscrição das Debêntures;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w:t>
      </w:r>
      <w:r w:rsidRPr="0003264F">
        <w:rPr>
          <w:rFonts w:ascii="Tahoma" w:hAnsi="Tahoma" w:cs="Tahoma"/>
          <w:sz w:val="22"/>
          <w:szCs w:val="22"/>
        </w:rPr>
        <w:lastRenderedPageBreak/>
        <w:t xml:space="preserve">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2"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102"/>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03" w:name="_Ref502148337"/>
      <w:r w:rsidRPr="0003264F">
        <w:rPr>
          <w:rFonts w:ascii="Tahoma" w:hAnsi="Tahoma" w:cs="Tahoma"/>
          <w:b w:val="0"/>
          <w:caps w:val="0"/>
          <w:szCs w:val="22"/>
        </w:rPr>
        <w:t>Sem prejuízo do disposto na regulamentação aplicável, a Emissora está obrigada a:</w:t>
      </w:r>
      <w:bookmarkEnd w:id="103"/>
    </w:p>
    <w:p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w:t>
      </w:r>
      <w:r w:rsidR="0031109B" w:rsidRPr="0003264F">
        <w:rPr>
          <w:rFonts w:ascii="Tahoma" w:hAnsi="Tahoma" w:cs="Tahoma"/>
          <w:sz w:val="22"/>
          <w:szCs w:val="22"/>
        </w:rPr>
        <w:t>ao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cópia</w:t>
      </w:r>
      <w:proofErr w:type="gramEnd"/>
      <w:r w:rsidRPr="0003264F">
        <w:rPr>
          <w:rFonts w:ascii="Tahoma" w:hAnsi="Tahoma" w:cs="Tahoma"/>
          <w:sz w:val="22"/>
          <w:szCs w:val="22"/>
        </w:rPr>
        <w:t xml:space="preserve">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informações</w:t>
      </w:r>
      <w:proofErr w:type="gramEnd"/>
      <w:r w:rsidRPr="0003264F">
        <w:rPr>
          <w:rFonts w:ascii="Tahoma" w:hAnsi="Tahoma" w:cs="Tahoma"/>
          <w:sz w:val="22"/>
          <w:szCs w:val="22"/>
        </w:rPr>
        <w:t xml:space="preserve">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em</w:t>
      </w:r>
      <w:proofErr w:type="gramEnd"/>
      <w:r w:rsidRPr="0003264F">
        <w:rPr>
          <w:rFonts w:ascii="Tahoma" w:hAnsi="Tahoma" w:cs="Tahoma"/>
          <w:sz w:val="22"/>
          <w:szCs w:val="22"/>
        </w:rPr>
        <w:t xml:space="preserve">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as obrigações estabelecidas no artigo 17 da Instrução CVM 476, quais sejam: </w:t>
      </w:r>
    </w:p>
    <w:p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4" w:name="_Ref285571943"/>
      <w:proofErr w:type="gramStart"/>
      <w:r w:rsidRPr="00F737CD">
        <w:rPr>
          <w:rFonts w:ascii="Tahoma" w:hAnsi="Tahoma" w:cs="Tahoma"/>
          <w:sz w:val="22"/>
          <w:szCs w:val="22"/>
        </w:rPr>
        <w:t>preparar</w:t>
      </w:r>
      <w:proofErr w:type="gramEnd"/>
      <w:r w:rsidRPr="00F737CD">
        <w:rPr>
          <w:rFonts w:ascii="Tahoma" w:hAnsi="Tahoma" w:cs="Tahoma"/>
          <w:sz w:val="22"/>
          <w:szCs w:val="22"/>
        </w:rPr>
        <w:t xml:space="preserve">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r w:rsidR="000A672F" w:rsidRPr="00F737CD">
        <w:rPr>
          <w:rFonts w:ascii="Tahoma" w:hAnsi="Tahoma" w:cs="Tahoma"/>
          <w:sz w:val="22"/>
          <w:szCs w:val="22"/>
        </w:rPr>
        <w:t>[</w:t>
      </w:r>
      <w:r w:rsidR="000A672F" w:rsidRPr="00F737CD">
        <w:rPr>
          <w:rFonts w:ascii="Tahoma" w:hAnsi="Tahoma" w:cs="Tahoma"/>
          <w:sz w:val="22"/>
          <w:szCs w:val="22"/>
          <w:highlight w:val="yellow"/>
        </w:rPr>
        <w:t xml:space="preserve">Nota Mattos Filho: </w:t>
      </w:r>
      <w:r w:rsidR="00F737CD">
        <w:rPr>
          <w:rFonts w:ascii="Tahoma" w:hAnsi="Tahoma" w:cs="Tahoma"/>
          <w:sz w:val="22"/>
          <w:szCs w:val="22"/>
          <w:highlight w:val="yellow"/>
        </w:rPr>
        <w:t>Sob análise da</w:t>
      </w:r>
      <w:r w:rsidR="000A672F" w:rsidRPr="00F737CD">
        <w:rPr>
          <w:rFonts w:ascii="Tahoma" w:hAnsi="Tahoma" w:cs="Tahoma"/>
          <w:sz w:val="22"/>
          <w:szCs w:val="22"/>
          <w:highlight w:val="yellow"/>
        </w:rPr>
        <w:t xml:space="preserve"> Companhia</w:t>
      </w:r>
      <w:r w:rsidR="000A672F" w:rsidRPr="00F737CD">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submeter</w:t>
      </w:r>
      <w:proofErr w:type="gramEnd"/>
      <w:r w:rsidRPr="0003264F">
        <w:rPr>
          <w:rFonts w:ascii="Tahoma" w:hAnsi="Tahoma" w:cs="Tahoma"/>
          <w:sz w:val="22"/>
          <w:szCs w:val="22"/>
        </w:rPr>
        <w:t xml:space="preserve"> suas demonstrações financeiras a auditoria, por auditor registrado na CVM</w:t>
      </w:r>
      <w:r w:rsidR="007E2467" w:rsidRPr="0003264F">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5" w:name="_Ref502944182"/>
      <w:bookmarkEnd w:id="104"/>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até o dia anterior ao início das negociações, suas demonstrações financeiras, acompanhadas de notas explicativas e do relatório dos auditores independentes, relativas aos 3 (três) últimos exercícios sociais encerrados</w:t>
      </w:r>
      <w:r w:rsidR="007E2467" w:rsidRPr="0003264F">
        <w:rPr>
          <w:rFonts w:ascii="Tahoma" w:hAnsi="Tahoma" w:cs="Tahoma"/>
          <w:sz w:val="22"/>
          <w:szCs w:val="22"/>
        </w:rPr>
        <w:t>;</w:t>
      </w:r>
      <w:bookmarkEnd w:id="105"/>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6" w:name="_Ref502944148"/>
      <w:bookmarkStart w:id="107" w:name="_Ref278277903"/>
      <w:bookmarkStart w:id="108" w:name="_Ref168844063"/>
      <w:bookmarkStart w:id="109" w:name="_Ref168844180"/>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106"/>
      <w:r w:rsidR="007E2467" w:rsidRPr="0003264F">
        <w:rPr>
          <w:rFonts w:ascii="Tahoma" w:hAnsi="Tahoma" w:cs="Tahoma"/>
          <w:sz w:val="22"/>
          <w:szCs w:val="22"/>
        </w:rPr>
        <w:t xml:space="preserve"> </w:t>
      </w:r>
    </w:p>
    <w:bookmarkEnd w:id="107"/>
    <w:bookmarkEnd w:id="108"/>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observar</w:t>
      </w:r>
      <w:proofErr w:type="gramEnd"/>
      <w:r w:rsidRPr="0003264F">
        <w:rPr>
          <w:rFonts w:ascii="Tahoma" w:hAnsi="Tahoma" w:cs="Tahoma"/>
          <w:sz w:val="22"/>
          <w:szCs w:val="22"/>
        </w:rPr>
        <w:t xml:space="preserve"> as disposições da Instrução CVM 358, no tocante ao dever de sigilo e vedações à negociação</w:t>
      </w:r>
      <w:r w:rsidR="007E2467" w:rsidRPr="0003264F">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a ocorrência de fato relevante, conforme definido pelo artigo 2º da Instrução CVM 358, comunicando imediatamente ao Agente Fiduciário</w:t>
      </w:r>
      <w:r w:rsidR="007E2467" w:rsidRPr="0003264F">
        <w:rPr>
          <w:rFonts w:ascii="Tahoma" w:hAnsi="Tahoma" w:cs="Tahoma"/>
          <w:sz w:val="22"/>
          <w:szCs w:val="22"/>
        </w:rPr>
        <w:t>;</w:t>
      </w:r>
    </w:p>
    <w:p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fornecer</w:t>
      </w:r>
      <w:proofErr w:type="gramEnd"/>
      <w:r w:rsidRPr="0003264F">
        <w:rPr>
          <w:rFonts w:ascii="Tahoma" w:hAnsi="Tahoma" w:cs="Tahoma"/>
          <w:sz w:val="22"/>
          <w:szCs w:val="22"/>
        </w:rPr>
        <w:t xml:space="preserve"> informações solicitadas pela CVM</w:t>
      </w:r>
      <w:r w:rsidR="00A61AB5" w:rsidRPr="0003264F">
        <w:rPr>
          <w:rFonts w:ascii="Tahoma" w:hAnsi="Tahoma" w:cs="Tahoma"/>
          <w:sz w:val="22"/>
          <w:szCs w:val="22"/>
        </w:rPr>
        <w:t xml:space="preserve">; </w:t>
      </w:r>
    </w:p>
    <w:p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t>divulgar</w:t>
      </w:r>
      <w:proofErr w:type="gramEnd"/>
      <w:r w:rsidRPr="0003264F">
        <w:rPr>
          <w:rFonts w:ascii="Tahoma" w:hAnsi="Tahoma" w:cs="Tahoma"/>
          <w:sz w:val="22"/>
          <w:szCs w:val="22"/>
        </w:rPr>
        <w:t xml:space="preserve">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proofErr w:type="spellStart"/>
      <w:r w:rsidR="00A31B54" w:rsidRPr="0003264F">
        <w:rPr>
          <w:rFonts w:ascii="Tahoma" w:hAnsi="Tahoma" w:cs="Tahoma"/>
          <w:sz w:val="22"/>
          <w:szCs w:val="22"/>
        </w:rPr>
        <w:t>xvii</w:t>
      </w:r>
      <w:proofErr w:type="spellEnd"/>
      <w:r w:rsidRPr="0003264F">
        <w:rPr>
          <w:rFonts w:ascii="Tahoma" w:hAnsi="Tahoma" w:cs="Tahoma"/>
          <w:sz w:val="22"/>
          <w:szCs w:val="22"/>
        </w:rPr>
        <w:t>) abaixo e demais comunicações enviadas pelo Agente Fiduciário na mesma data do seu recebimento; e</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divulgar</w:t>
      </w:r>
      <w:proofErr w:type="gramEnd"/>
      <w:r w:rsidRPr="0003264F">
        <w:rPr>
          <w:rFonts w:ascii="Tahoma" w:hAnsi="Tahoma" w:cs="Tahoma"/>
          <w:sz w:val="22"/>
          <w:szCs w:val="22"/>
        </w:rPr>
        <w:t xml:space="preserve">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109"/>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informar</w:t>
      </w:r>
      <w:proofErr w:type="gramEnd"/>
      <w:r w:rsidRPr="0003264F">
        <w:rPr>
          <w:rFonts w:ascii="Tahoma" w:hAnsi="Tahoma" w:cs="Tahoma"/>
          <w:sz w:val="22"/>
          <w:szCs w:val="22"/>
        </w:rPr>
        <w:t xml:space="preserve">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03264F">
        <w:rPr>
          <w:rFonts w:ascii="Tahoma" w:hAnsi="Tahoma" w:cs="Tahoma"/>
          <w:sz w:val="22"/>
          <w:szCs w:val="22"/>
        </w:rPr>
        <w:t>desenquadramento</w:t>
      </w:r>
      <w:proofErr w:type="spellEnd"/>
      <w:r w:rsidRPr="0003264F">
        <w:rPr>
          <w:rFonts w:ascii="Tahoma" w:hAnsi="Tahoma" w:cs="Tahoma"/>
          <w:sz w:val="22"/>
          <w:szCs w:val="22"/>
        </w:rPr>
        <w:t xml:space="preserve"> do Projeto como prioritário, nos termos da Lei 12.431;</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vações em processo de renovação; (</w:t>
      </w:r>
      <w:proofErr w:type="spellStart"/>
      <w:r w:rsidR="0039637C">
        <w:rPr>
          <w:rFonts w:ascii="Tahoma" w:hAnsi="Tahoma" w:cs="Tahoma"/>
          <w:sz w:val="22"/>
          <w:szCs w:val="22"/>
        </w:rPr>
        <w:t>ii</w:t>
      </w:r>
      <w:proofErr w:type="spellEnd"/>
      <w:r w:rsidR="0039637C">
        <w:rPr>
          <w:rFonts w:ascii="Tahoma" w:hAnsi="Tahoma" w:cs="Tahoma"/>
          <w:sz w:val="22"/>
          <w:szCs w:val="22"/>
        </w:rPr>
        <w:t xml:space="preserve">)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w:t>
      </w:r>
      <w:proofErr w:type="spellStart"/>
      <w:r w:rsidR="0039637C">
        <w:rPr>
          <w:rFonts w:ascii="Tahoma" w:hAnsi="Tahoma" w:cs="Tahoma"/>
          <w:sz w:val="22"/>
          <w:szCs w:val="22"/>
        </w:rPr>
        <w:t>iii</w:t>
      </w:r>
      <w:proofErr w:type="spellEnd"/>
      <w:r w:rsidR="0039637C">
        <w:rPr>
          <w:rFonts w:ascii="Tahoma" w:hAnsi="Tahoma" w:cs="Tahoma"/>
          <w:sz w:val="22"/>
          <w:szCs w:val="22"/>
        </w:rPr>
        <w:t xml:space="preserve">)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contratar</w:t>
      </w:r>
      <w:proofErr w:type="gramEnd"/>
      <w:r w:rsidRPr="0003264F">
        <w:rPr>
          <w:rFonts w:ascii="Tahoma" w:hAnsi="Tahoma" w:cs="Tahoma"/>
          <w:sz w:val="22"/>
          <w:szCs w:val="22"/>
        </w:rPr>
        <w:t xml:space="preserve">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03264F">
        <w:rPr>
          <w:rFonts w:ascii="Tahoma" w:hAnsi="Tahoma" w:cs="Tahoma"/>
          <w:sz w:val="22"/>
          <w:szCs w:val="22"/>
        </w:rPr>
        <w:t>Escriturador</w:t>
      </w:r>
      <w:proofErr w:type="spellEnd"/>
      <w:r w:rsidRPr="0003264F">
        <w:rPr>
          <w:rFonts w:ascii="Tahoma" w:hAnsi="Tahoma" w:cs="Tahoma"/>
          <w:sz w:val="22"/>
          <w:szCs w:val="22"/>
        </w:rPr>
        <w:t xml:space="preserve">,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efetuar</w:t>
      </w:r>
      <w:proofErr w:type="gramEnd"/>
      <w:r w:rsidRPr="0003264F">
        <w:rPr>
          <w:rFonts w:ascii="Tahoma" w:hAnsi="Tahoma" w:cs="Tahoma"/>
          <w:sz w:val="22"/>
          <w:szCs w:val="22"/>
        </w:rPr>
        <w:t xml:space="preserve"> recolhimento de quaisquer tributos ou contribuições que incidam ou venham a incidir sobre a Emissão e que sejam de responsabilidade da Emissora;</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às Assembleias Gerais de Debenturistas, sempre que solicitado;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 xml:space="preserve">do </w:t>
      </w:r>
      <w:proofErr w:type="spellStart"/>
      <w:r w:rsidRPr="0003264F">
        <w:rPr>
          <w:rFonts w:ascii="Tahoma" w:hAnsi="Tahoma" w:cs="Tahoma"/>
          <w:sz w:val="22"/>
          <w:szCs w:val="22"/>
        </w:rPr>
        <w:t>Escriturador</w:t>
      </w:r>
      <w:proofErr w:type="spellEnd"/>
      <w:r w:rsidRPr="0003264F">
        <w:rPr>
          <w:rFonts w:ascii="Tahoma" w:hAnsi="Tahoma" w:cs="Tahoma"/>
          <w:sz w:val="22"/>
          <w:szCs w:val="22"/>
        </w:rPr>
        <w:t>;</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praticar qualquer ato em desacordo com o estatuto social, o que inclui, mas não se limita a realizar operações fora de seu objeto social, conforme descrito na Cláusula Terceira acima, em especial os que possam, direta ou indiretamente, comprometer o pontual e integral </w:t>
      </w:r>
      <w:r w:rsidRPr="0003264F">
        <w:rPr>
          <w:rFonts w:ascii="Tahoma" w:hAnsi="Tahoma" w:cs="Tahoma"/>
          <w:sz w:val="22"/>
          <w:szCs w:val="22"/>
        </w:rPr>
        <w:lastRenderedPageBreak/>
        <w:t>cumprimento das obrigações assumidas perante os Debenturistas, nos termos desta Escritura de Emissão;</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manter</w:t>
      </w:r>
      <w:proofErr w:type="gramEnd"/>
      <w:r w:rsidRPr="0003264F">
        <w:rPr>
          <w:rFonts w:ascii="Tahoma" w:hAnsi="Tahoma" w:cs="Tahoma"/>
          <w:sz w:val="22"/>
          <w:szCs w:val="22"/>
        </w:rPr>
        <w:t xml:space="preserve">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cumprir</w:t>
      </w:r>
      <w:proofErr w:type="gramEnd"/>
      <w:r w:rsidRPr="0003264F">
        <w:rPr>
          <w:rFonts w:ascii="Tahoma" w:hAnsi="Tahoma" w:cs="Tahoma"/>
          <w:sz w:val="22"/>
          <w:szCs w:val="22"/>
        </w:rPr>
        <w:t xml:space="preserve">,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w:t>
      </w:r>
      <w:proofErr w:type="spellStart"/>
      <w:r w:rsidR="00441E4F">
        <w:rPr>
          <w:rFonts w:ascii="Tahoma" w:hAnsi="Tahoma" w:cs="Tahoma"/>
          <w:sz w:val="22"/>
          <w:szCs w:val="22"/>
        </w:rPr>
        <w:t>ii</w:t>
      </w:r>
      <w:proofErr w:type="spellEnd"/>
      <w:r w:rsidR="00441E4F">
        <w:rPr>
          <w:rFonts w:ascii="Tahoma" w:hAnsi="Tahoma" w:cs="Tahoma"/>
          <w:sz w:val="22"/>
          <w:szCs w:val="22"/>
        </w:rPr>
        <w:t>)</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w:t>
      </w:r>
      <w:proofErr w:type="spellStart"/>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proofErr w:type="spellEnd"/>
      <w:r w:rsidR="00FF0550">
        <w:rPr>
          <w:rFonts w:ascii="Tahoma" w:hAnsi="Tahoma" w:cs="Tahoma"/>
          <w:sz w:val="22"/>
          <w:szCs w:val="22"/>
        </w:rPr>
        <w:t>)</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 xml:space="preserve">U.S. </w:t>
      </w:r>
      <w:proofErr w:type="spellStart"/>
      <w:r w:rsidRPr="0003264F">
        <w:rPr>
          <w:rFonts w:ascii="Tahoma" w:hAnsi="Tahoma" w:cs="Tahoma"/>
          <w:i/>
          <w:iCs/>
          <w:sz w:val="22"/>
          <w:szCs w:val="22"/>
        </w:rPr>
        <w:t>Foreign</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Corrupt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Practices</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of</w:t>
      </w:r>
      <w:proofErr w:type="spellEnd"/>
      <w:r w:rsidRPr="0003264F">
        <w:rPr>
          <w:rFonts w:ascii="Tahoma" w:hAnsi="Tahoma" w:cs="Tahoma"/>
          <w:sz w:val="22"/>
          <w:szCs w:val="22"/>
        </w:rPr>
        <w:t xml:space="preserve"> 1977 e o </w:t>
      </w:r>
      <w:r w:rsidRPr="0003264F">
        <w:rPr>
          <w:rFonts w:ascii="Tahoma" w:hAnsi="Tahoma" w:cs="Tahoma"/>
          <w:i/>
          <w:iCs/>
          <w:sz w:val="22"/>
          <w:szCs w:val="22"/>
        </w:rPr>
        <w:t xml:space="preserve">UK </w:t>
      </w:r>
      <w:proofErr w:type="spellStart"/>
      <w:r w:rsidRPr="0003264F">
        <w:rPr>
          <w:rFonts w:ascii="Tahoma" w:hAnsi="Tahoma" w:cs="Tahoma"/>
          <w:i/>
          <w:iCs/>
          <w:sz w:val="22"/>
          <w:szCs w:val="22"/>
        </w:rPr>
        <w:t>Bribery</w:t>
      </w:r>
      <w:proofErr w:type="spellEnd"/>
      <w:r w:rsidRPr="0003264F">
        <w:rPr>
          <w:rFonts w:ascii="Tahoma" w:hAnsi="Tahoma" w:cs="Tahoma"/>
          <w:i/>
          <w:iCs/>
          <w:sz w:val="22"/>
          <w:szCs w:val="22"/>
        </w:rPr>
        <w:t xml:space="preserve"> </w:t>
      </w:r>
      <w:proofErr w:type="spellStart"/>
      <w:r w:rsidRPr="0003264F">
        <w:rPr>
          <w:rFonts w:ascii="Tahoma" w:hAnsi="Tahoma" w:cs="Tahoma"/>
          <w:i/>
          <w:iCs/>
          <w:sz w:val="22"/>
          <w:szCs w:val="22"/>
        </w:rPr>
        <w:t>Act</w:t>
      </w:r>
      <w:proofErr w:type="spellEnd"/>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10" w:name="_DV_M195"/>
      <w:bookmarkStart w:id="111" w:name="_DV_M196"/>
      <w:bookmarkStart w:id="112" w:name="_DV_M197"/>
      <w:bookmarkStart w:id="113" w:name="_DV_M198"/>
      <w:bookmarkStart w:id="114" w:name="_DV_M199"/>
      <w:bookmarkStart w:id="115" w:name="_DV_M200"/>
      <w:bookmarkStart w:id="116" w:name="_DV_M201"/>
      <w:bookmarkStart w:id="117" w:name="_DV_M202"/>
      <w:bookmarkStart w:id="118" w:name="_DV_M203"/>
      <w:bookmarkStart w:id="119" w:name="_DV_M204"/>
      <w:bookmarkStart w:id="120" w:name="_DV_M205"/>
      <w:bookmarkStart w:id="121" w:name="_DV_M206"/>
      <w:bookmarkStart w:id="122" w:name="_DV_M207"/>
      <w:bookmarkStart w:id="123" w:name="_DV_M208"/>
      <w:bookmarkStart w:id="124" w:name="_DV_M209"/>
      <w:bookmarkStart w:id="125" w:name="_DV_M210"/>
      <w:bookmarkStart w:id="126" w:name="_DV_M211"/>
      <w:bookmarkStart w:id="127" w:name="_DV_M212"/>
      <w:bookmarkStart w:id="128" w:name="_DV_M213"/>
      <w:bookmarkStart w:id="129" w:name="_DV_M214"/>
      <w:bookmarkStart w:id="130" w:name="_DV_M215"/>
      <w:bookmarkStart w:id="131" w:name="_DV_M216"/>
      <w:bookmarkStart w:id="132" w:name="_DV_M217"/>
      <w:bookmarkStart w:id="133" w:name="_DV_M218"/>
      <w:bookmarkStart w:id="134" w:name="_DV_M219"/>
      <w:bookmarkStart w:id="135" w:name="_DV_M220"/>
      <w:bookmarkStart w:id="136" w:name="_DV_M221"/>
      <w:bookmarkStart w:id="137" w:name="_DV_M222"/>
      <w:bookmarkStart w:id="138" w:name="_DV_M223"/>
      <w:bookmarkStart w:id="139" w:name="_DV_M224"/>
      <w:bookmarkStart w:id="140" w:name="_DV_M225"/>
      <w:bookmarkStart w:id="141" w:name="_DV_M226"/>
      <w:bookmarkStart w:id="142" w:name="_DV_M227"/>
      <w:bookmarkStart w:id="143" w:name="_DV_M228"/>
      <w:bookmarkStart w:id="144" w:name="_DV_M229"/>
      <w:bookmarkStart w:id="145" w:name="_DV_M230"/>
      <w:bookmarkStart w:id="146" w:name="_DV_M231"/>
      <w:bookmarkStart w:id="147" w:name="_DV_M232"/>
      <w:bookmarkStart w:id="148" w:name="_DV_M233"/>
      <w:bookmarkStart w:id="149" w:name="_DV_M234"/>
      <w:bookmarkStart w:id="150" w:name="_DV_M235"/>
      <w:bookmarkStart w:id="151" w:name="_DV_M236"/>
      <w:bookmarkStart w:id="152" w:name="_DV_M237"/>
      <w:bookmarkStart w:id="153" w:name="_DV_M238"/>
      <w:bookmarkStart w:id="154" w:name="_DV_M239"/>
      <w:bookmarkStart w:id="155" w:name="_DV_M240"/>
      <w:bookmarkStart w:id="156" w:name="_DV_M241"/>
      <w:bookmarkStart w:id="157" w:name="_DV_M242"/>
      <w:bookmarkStart w:id="158" w:name="_DV_M243"/>
      <w:bookmarkStart w:id="159" w:name="_DV_M244"/>
      <w:bookmarkStart w:id="160" w:name="_DV_M245"/>
      <w:bookmarkStart w:id="161" w:name="_DV_M246"/>
      <w:bookmarkStart w:id="162" w:name="_DV_M247"/>
      <w:bookmarkStart w:id="163" w:name="_DV_M248"/>
      <w:bookmarkStart w:id="164" w:name="_DV_M24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03264F">
        <w:rPr>
          <w:rFonts w:ascii="Tahoma" w:hAnsi="Tahoma" w:cs="Tahoma"/>
          <w:szCs w:val="22"/>
        </w:rPr>
        <w:t xml:space="preserve"> – DO AGENTE FIDUCIÁRIO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5" w:name="_DV_M250"/>
      <w:bookmarkEnd w:id="165"/>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1056D7">
        <w:rPr>
          <w:rFonts w:ascii="Tahoma" w:hAnsi="Tahoma" w:cs="Tahoma"/>
          <w:b w:val="0"/>
          <w:caps w:val="0"/>
          <w:szCs w:val="22"/>
        </w:rPr>
        <w:t>Simplific Pavarini Distribuidora de Títulos e Valores Mobiliários Ltda.</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w:t>
      </w:r>
      <w:r w:rsidRPr="0003264F">
        <w:rPr>
          <w:rFonts w:ascii="Tahoma" w:hAnsi="Tahoma" w:cs="Tahoma"/>
          <w:b w:val="0"/>
          <w:caps w:val="0"/>
          <w:szCs w:val="22"/>
        </w:rPr>
        <w:lastRenderedPageBreak/>
        <w:t xml:space="preserve">Escritura de Emissão, representar perante ela, Emissora, os interesses da comunhão dos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proofErr w:type="spellStart"/>
      <w:proofErr w:type="gramStart"/>
      <w:r w:rsidRPr="0003264F">
        <w:rPr>
          <w:rFonts w:ascii="Tahoma" w:eastAsia="Arial Unicode MS" w:hAnsi="Tahoma" w:cs="Tahoma"/>
          <w:w w:val="0"/>
          <w:sz w:val="22"/>
          <w:szCs w:val="22"/>
        </w:rPr>
        <w:t>é</w:t>
      </w:r>
      <w:proofErr w:type="spellEnd"/>
      <w:proofErr w:type="gramEnd"/>
      <w:r w:rsidRPr="0003264F">
        <w:rPr>
          <w:rFonts w:ascii="Tahoma" w:eastAsia="Arial Unicode MS" w:hAnsi="Tahoma" w:cs="Tahoma"/>
          <w:w w:val="0"/>
          <w:sz w:val="22"/>
          <w:szCs w:val="22"/>
        </w:rPr>
        <w:t xml:space="preserve">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função para a qual foi nomeado, assumindo integralmente os deveres e atribuições previstas na legislação específica e nesta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integralmente esta Escritura de Emissão, todas suas Cláusulas e condições;</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autorizado a celebrar esta Escritura de Emissão e a cumprir com suas obrigações aqui previstas, tendo sido satisfeitos todos os requisitos legais e estatutários necessários para tanto;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celebração desta Escritura de Emissão e o cumprimento de suas obrigações aqui previstas não infringem qualquer obrigação anteriormente assumida pelo Agente Fiduciário;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impedimento legal, conforme parágrafo 3º do artigo 66, da Lei das Sociedades por Ações, para exercer a função que lhe é conferida;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não</w:t>
      </w:r>
      <w:proofErr w:type="gramEnd"/>
      <w:r w:rsidRPr="0003264F">
        <w:rPr>
          <w:rFonts w:ascii="Tahoma" w:hAnsi="Tahoma" w:cs="Tahoma"/>
          <w:sz w:val="22"/>
          <w:szCs w:val="22"/>
        </w:rPr>
        <w:t xml:space="preserve"> tem qualquer ligação com a Emissora que o impeça de exercer suas funções;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verificou</w:t>
      </w:r>
      <w:proofErr w:type="gramEnd"/>
      <w:r w:rsidRPr="0003264F">
        <w:rPr>
          <w:rFonts w:ascii="Tahoma" w:hAnsi="Tahoma" w:cs="Tahoma"/>
          <w:sz w:val="22"/>
          <w:szCs w:val="22"/>
        </w:rPr>
        <w:t xml:space="preserve"> a veracidade das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 de Emissão, na Data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s) pessoa(s) que o representa na assinatura desta Escritura de Emissão têm poderes bastantes para tanto;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aceita</w:t>
      </w:r>
      <w:proofErr w:type="gramEnd"/>
      <w:r w:rsidRPr="0003264F">
        <w:rPr>
          <w:rFonts w:ascii="Tahoma" w:hAnsi="Tahoma" w:cs="Tahoma"/>
          <w:sz w:val="22"/>
          <w:szCs w:val="22"/>
        </w:rPr>
        <w:t xml:space="preserve"> a obrigação de acompanhar a ocorrência das hipóteses de vencimento antecipado, descritas na Cláusula Sexta desta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que</w:t>
      </w:r>
      <w:proofErr w:type="gramEnd"/>
      <w:r w:rsidRPr="0003264F">
        <w:rPr>
          <w:rFonts w:ascii="Tahoma" w:hAnsi="Tahoma" w:cs="Tahoma"/>
          <w:sz w:val="22"/>
          <w:szCs w:val="22"/>
        </w:rPr>
        <w:t xml:space="preserve"> esta Escritura de Emissão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proofErr w:type="gramStart"/>
      <w:r w:rsidRPr="0003264F">
        <w:rPr>
          <w:rFonts w:ascii="Tahoma" w:hAnsi="Tahoma" w:cs="Tahoma"/>
          <w:sz w:val="22"/>
          <w:szCs w:val="22"/>
        </w:rPr>
        <w:lastRenderedPageBreak/>
        <w:t>na</w:t>
      </w:r>
      <w:proofErr w:type="gramEnd"/>
      <w:r w:rsidRPr="0003264F">
        <w:rPr>
          <w:rFonts w:ascii="Tahoma" w:hAnsi="Tahoma" w:cs="Tahoma"/>
          <w:sz w:val="22"/>
          <w:szCs w:val="22"/>
        </w:rPr>
        <w:t xml:space="preserve"> data de assinatura da presente Escritura de Emissão, conforme organograma encaminhado pela Emissora, o Agente Fiduciário identificou que </w:t>
      </w:r>
      <w:r w:rsidR="001056D7">
        <w:rPr>
          <w:rFonts w:ascii="Tahoma" w:hAnsi="Tahoma" w:cs="Tahoma"/>
          <w:sz w:val="22"/>
          <w:szCs w:val="22"/>
        </w:rPr>
        <w:t xml:space="preserve">não </w:t>
      </w:r>
      <w:r w:rsidRPr="0003264F">
        <w:rPr>
          <w:rFonts w:ascii="Tahoma" w:hAnsi="Tahoma" w:cs="Tahoma"/>
          <w:sz w:val="22"/>
          <w:szCs w:val="22"/>
        </w:rPr>
        <w:t xml:space="preserve">presta serviços </w:t>
      </w:r>
      <w:r w:rsidR="001056D7">
        <w:rPr>
          <w:rFonts w:ascii="Tahoma" w:hAnsi="Tahoma" w:cs="Tahoma"/>
          <w:sz w:val="22"/>
          <w:szCs w:val="22"/>
        </w:rPr>
        <w:t>de Agente Fiduciário em emissões de valores mobiliários da Emissora ou de sociedade do grupo econômico da Emissora</w:t>
      </w:r>
      <w:r w:rsidR="001056D7" w:rsidRPr="0003264F">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83643B"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r w:rsidR="000174AF">
        <w:rPr>
          <w:rFonts w:ascii="Tahoma" w:hAnsi="Tahoma" w:cs="Tahoma"/>
          <w:b w:val="0"/>
          <w:caps w:val="0"/>
          <w:szCs w:val="22"/>
        </w:rPr>
        <w:t>10.000,00</w:t>
      </w:r>
      <w:r w:rsidR="000174AF" w:rsidRPr="0003264F">
        <w:rPr>
          <w:rFonts w:ascii="Tahoma" w:hAnsi="Tahoma" w:cs="Tahoma"/>
          <w:b w:val="0"/>
          <w:caps w:val="0"/>
          <w:szCs w:val="22"/>
        </w:rPr>
        <w:t xml:space="preserve"> (</w:t>
      </w:r>
      <w:r w:rsidR="000174AF">
        <w:rPr>
          <w:rFonts w:ascii="Tahoma" w:hAnsi="Tahoma" w:cs="Tahoma"/>
          <w:b w:val="0"/>
          <w:caps w:val="0"/>
          <w:szCs w:val="22"/>
        </w:rPr>
        <w:t xml:space="preserve">dez mil </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dia </w:t>
      </w:r>
      <w:r w:rsidR="000174AF">
        <w:rPr>
          <w:rFonts w:ascii="Tahoma" w:hAnsi="Tahoma" w:cs="Tahoma"/>
          <w:b w:val="0"/>
          <w:caps w:val="0"/>
          <w:szCs w:val="22"/>
        </w:rPr>
        <w:t>15 (quinze) do mesmo mês de emissão da primeira fatura n</w:t>
      </w:r>
      <w:r w:rsidRPr="0003264F">
        <w:rPr>
          <w:rFonts w:ascii="Tahoma" w:hAnsi="Tahoma" w:cs="Tahoma"/>
          <w:b w:val="0"/>
          <w:caps w:val="0"/>
          <w:szCs w:val="22"/>
        </w:rPr>
        <w:t xml:space="preserve">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0174AF" w:rsidRPr="0003264F">
        <w:rPr>
          <w:rFonts w:ascii="Tahoma" w:hAnsi="Tahoma" w:cs="Tahoma"/>
          <w:b w:val="0"/>
          <w:caps w:val="0"/>
          <w:szCs w:val="22"/>
        </w:rPr>
        <w:t>ite</w:t>
      </w:r>
      <w:r w:rsidR="000174AF">
        <w:rPr>
          <w:rFonts w:ascii="Tahoma" w:hAnsi="Tahoma" w:cs="Tahoma"/>
          <w:b w:val="0"/>
          <w:caps w:val="0"/>
          <w:szCs w:val="22"/>
        </w:rPr>
        <w:t>ns 9.4.1 e</w:t>
      </w:r>
      <w:r w:rsidR="000174AF" w:rsidRPr="0003264F">
        <w:rPr>
          <w:rFonts w:ascii="Tahoma" w:hAnsi="Tahoma" w:cs="Tahoma"/>
          <w:b w:val="0"/>
          <w:caps w:val="0"/>
          <w:szCs w:val="22"/>
        </w:rPr>
        <w:t xml:space="preserve">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r w:rsidR="000174AF">
        <w:rPr>
          <w:rFonts w:ascii="Tahoma" w:hAnsi="Tahoma" w:cs="Tahoma"/>
          <w:b w:val="0"/>
          <w:caps w:val="0"/>
          <w:szCs w:val="22"/>
        </w:rPr>
        <w:t xml:space="preserve"> </w:t>
      </w:r>
      <w:r w:rsidR="000174AF" w:rsidRPr="00B934C7">
        <w:rPr>
          <w:rFonts w:ascii="Tahoma" w:hAnsi="Tahoma" w:cs="Tahoma"/>
          <w:b w:val="0"/>
          <w:caps w:val="0"/>
          <w:szCs w:val="22"/>
        </w:rPr>
        <w:t xml:space="preserve">A primeira parcela será devida ainda que a Emissão </w:t>
      </w:r>
      <w:r w:rsidR="00701806">
        <w:rPr>
          <w:rFonts w:ascii="Tahoma" w:hAnsi="Tahoma" w:cs="Tahoma"/>
          <w:b w:val="0"/>
          <w:caps w:val="0"/>
          <w:szCs w:val="22"/>
        </w:rPr>
        <w:t>ocorra</w:t>
      </w:r>
      <w:r w:rsidR="000174AF" w:rsidRPr="00B934C7">
        <w:rPr>
          <w:rFonts w:ascii="Tahoma" w:hAnsi="Tahoma" w:cs="Tahoma"/>
          <w:b w:val="0"/>
          <w:caps w:val="0"/>
          <w:szCs w:val="22"/>
        </w:rPr>
        <w:t>, a título de estruturação e implantação</w:t>
      </w:r>
      <w:r w:rsidR="000174AF">
        <w:rPr>
          <w:rFonts w:ascii="Tahoma" w:hAnsi="Tahoma" w:cs="Tahoma"/>
          <w:b w:val="0"/>
          <w:caps w:val="0"/>
          <w:szCs w:val="22"/>
        </w:rPr>
        <w:t>.</w:t>
      </w:r>
    </w:p>
    <w:p w:rsidR="00701806" w:rsidRPr="00701806" w:rsidRDefault="00701806" w:rsidP="00701806">
      <w:pPr>
        <w:pStyle w:val="Level1"/>
        <w:keepNext w:val="0"/>
        <w:numPr>
          <w:ilvl w:val="2"/>
          <w:numId w:val="20"/>
        </w:numPr>
        <w:spacing w:before="0" w:after="240" w:line="320" w:lineRule="exact"/>
        <w:ind w:left="0"/>
        <w:outlineLvl w:val="9"/>
        <w:rPr>
          <w:rFonts w:ascii="Tahoma" w:hAnsi="Tahoma" w:cs="Tahoma"/>
          <w:b w:val="0"/>
          <w:caps w:val="0"/>
          <w:szCs w:val="22"/>
        </w:rPr>
      </w:pPr>
      <w:r w:rsidRPr="00B934C7">
        <w:rPr>
          <w:rFonts w:ascii="Tahoma" w:hAnsi="Tahoma" w:cs="Tahoma"/>
          <w:b w:val="0"/>
          <w:caps w:val="0"/>
          <w:szCs w:val="22"/>
        </w:rPr>
        <w:t xml:space="preserve">No caso de celebração de aditamentos aos instrumentos legais </w:t>
      </w:r>
      <w:r w:rsidR="00681ADA">
        <w:rPr>
          <w:rFonts w:ascii="Tahoma" w:hAnsi="Tahoma" w:cs="Tahoma"/>
          <w:b w:val="0"/>
          <w:caps w:val="0"/>
          <w:szCs w:val="22"/>
        </w:rPr>
        <w:t>relacionados à</w:t>
      </w:r>
      <w:r w:rsidRPr="00B934C7">
        <w:rPr>
          <w:rFonts w:ascii="Tahoma" w:hAnsi="Tahoma" w:cs="Tahoma"/>
          <w:b w:val="0"/>
          <w:caps w:val="0"/>
          <w:szCs w:val="22"/>
        </w:rPr>
        <w:t xml:space="preserve"> Emissão e/ou</w:t>
      </w:r>
      <w:r w:rsidR="00681ADA">
        <w:rPr>
          <w:rFonts w:ascii="Tahoma" w:hAnsi="Tahoma" w:cs="Tahoma"/>
          <w:b w:val="0"/>
          <w:caps w:val="0"/>
          <w:szCs w:val="22"/>
        </w:rPr>
        <w:t xml:space="preserve"> à</w:t>
      </w:r>
      <w:r w:rsidRPr="00B934C7">
        <w:rPr>
          <w:rFonts w:ascii="Tahoma" w:hAnsi="Tahoma" w:cs="Tahoma"/>
          <w:b w:val="0"/>
          <w:caps w:val="0"/>
          <w:szCs w:val="22"/>
        </w:rPr>
        <w:t xml:space="preserve"> realização de </w:t>
      </w:r>
      <w:r w:rsidR="00681ADA">
        <w:rPr>
          <w:rFonts w:ascii="Tahoma" w:hAnsi="Tahoma" w:cs="Tahoma"/>
          <w:b w:val="0"/>
          <w:caps w:val="0"/>
          <w:szCs w:val="22"/>
        </w:rPr>
        <w:t>a</w:t>
      </w:r>
      <w:r w:rsidRPr="00B934C7">
        <w:rPr>
          <w:rFonts w:ascii="Tahoma" w:hAnsi="Tahoma" w:cs="Tahoma"/>
          <w:b w:val="0"/>
          <w:caps w:val="0"/>
          <w:szCs w:val="22"/>
        </w:rPr>
        <w:t xml:space="preserve">ssembleias </w:t>
      </w:r>
      <w:r w:rsidR="00681ADA">
        <w:rPr>
          <w:rFonts w:ascii="Tahoma" w:hAnsi="Tahoma" w:cs="Tahoma"/>
          <w:b w:val="0"/>
          <w:caps w:val="0"/>
          <w:szCs w:val="22"/>
        </w:rPr>
        <w:t>g</w:t>
      </w:r>
      <w:r w:rsidRPr="00B934C7">
        <w:rPr>
          <w:rFonts w:ascii="Tahoma" w:hAnsi="Tahoma" w:cs="Tahoma"/>
          <w:b w:val="0"/>
          <w:caps w:val="0"/>
          <w:szCs w:val="22"/>
        </w:rPr>
        <w:t>erais de Debenturistas, será cobrado</w:t>
      </w:r>
      <w:r w:rsidR="00207DC8">
        <w:rPr>
          <w:rFonts w:ascii="Tahoma" w:hAnsi="Tahoma" w:cs="Tahoma"/>
          <w:b w:val="0"/>
          <w:caps w:val="0"/>
          <w:szCs w:val="22"/>
        </w:rPr>
        <w:t xml:space="preserve"> </w:t>
      </w:r>
      <w:r w:rsidRPr="00B934C7">
        <w:rPr>
          <w:rFonts w:ascii="Tahoma" w:hAnsi="Tahoma" w:cs="Tahoma"/>
          <w:b w:val="0"/>
          <w:caps w:val="0"/>
          <w:szCs w:val="22"/>
        </w:rPr>
        <w:t xml:space="preserve">o valor </w:t>
      </w:r>
      <w:r w:rsidR="00207DC8">
        <w:rPr>
          <w:rFonts w:ascii="Tahoma" w:hAnsi="Tahoma" w:cs="Tahoma"/>
          <w:b w:val="0"/>
          <w:caps w:val="0"/>
          <w:szCs w:val="22"/>
        </w:rPr>
        <w:t xml:space="preserve">adicional </w:t>
      </w:r>
      <w:r w:rsidRPr="00B934C7">
        <w:rPr>
          <w:rFonts w:ascii="Tahoma" w:hAnsi="Tahoma" w:cs="Tahoma"/>
          <w:b w:val="0"/>
          <w:caps w:val="0"/>
          <w:szCs w:val="22"/>
        </w:rPr>
        <w:t>de R$ 500,00 (quinhentos reais) por hora-homem de trabalho dedicado a tais serviços.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w:t>
      </w:r>
      <w:proofErr w:type="spellStart"/>
      <w:r w:rsidR="0059023E" w:rsidRPr="0003264F">
        <w:rPr>
          <w:rFonts w:ascii="Tahoma" w:hAnsi="Tahoma" w:cs="Tahoma"/>
          <w:caps w:val="0"/>
          <w:szCs w:val="22"/>
        </w:rPr>
        <w:t>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w:t>
      </w:r>
      <w:proofErr w:type="spellStart"/>
      <w:r w:rsidR="0059023E" w:rsidRPr="0003264F">
        <w:rPr>
          <w:rFonts w:ascii="Tahoma" w:hAnsi="Tahoma" w:cs="Tahoma"/>
          <w:caps w:val="0"/>
          <w:szCs w:val="22"/>
        </w:rPr>
        <w:t>iii</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w:t>
      </w:r>
      <w:proofErr w:type="spellStart"/>
      <w:r w:rsidR="0059023E" w:rsidRPr="0003264F">
        <w:rPr>
          <w:rFonts w:ascii="Tahoma" w:hAnsi="Tahoma" w:cs="Tahoma"/>
          <w:caps w:val="0"/>
          <w:szCs w:val="22"/>
        </w:rPr>
        <w:t>iv</w:t>
      </w:r>
      <w:proofErr w:type="spellEnd"/>
      <w:r w:rsidR="0059023E" w:rsidRPr="0003264F">
        <w:rPr>
          <w:rFonts w:ascii="Tahoma" w:hAnsi="Tahoma" w:cs="Tahoma"/>
          <w:caps w:val="0"/>
          <w:szCs w:val="22"/>
        </w:rPr>
        <w:t>)</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(CSLL), nas alíquotas vigentes nas datas de cada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proofErr w:type="gramStart"/>
      <w:r w:rsidR="00424A6A" w:rsidRPr="0003264F">
        <w:rPr>
          <w:rFonts w:ascii="Tahoma" w:hAnsi="Tahoma" w:cs="Tahoma"/>
          <w:b w:val="0"/>
          <w:i/>
          <w:caps w:val="0"/>
          <w:szCs w:val="22"/>
        </w:rPr>
        <w:t>pro</w:t>
      </w:r>
      <w:proofErr w:type="gramEnd"/>
      <w:r w:rsidR="00424A6A" w:rsidRPr="0003264F">
        <w:rPr>
          <w:rFonts w:ascii="Tahoma" w:hAnsi="Tahoma" w:cs="Tahoma"/>
          <w:b w:val="0"/>
          <w:i/>
          <w:caps w:val="0"/>
          <w:szCs w:val="22"/>
        </w:rPr>
        <w:t xml:space="preserve"> rata </w:t>
      </w:r>
      <w:proofErr w:type="spellStart"/>
      <w:r w:rsidR="00424A6A" w:rsidRPr="0003264F">
        <w:rPr>
          <w:rFonts w:ascii="Tahoma" w:hAnsi="Tahoma" w:cs="Tahoma"/>
          <w:b w:val="0"/>
          <w:i/>
          <w:caps w:val="0"/>
          <w:szCs w:val="22"/>
        </w:rPr>
        <w:t>temporis</w:t>
      </w:r>
      <w:proofErr w:type="spellEnd"/>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6"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166"/>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7" w:name="_Ref503108797"/>
      <w:r w:rsidRPr="0003264F">
        <w:rPr>
          <w:rFonts w:ascii="Tahoma" w:hAnsi="Tahoma" w:cs="Tahoma"/>
          <w:b w:val="0"/>
          <w:caps w:val="0"/>
          <w:szCs w:val="22"/>
        </w:rPr>
        <w:lastRenderedPageBreak/>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681ADA">
        <w:rPr>
          <w:rFonts w:ascii="Tahoma" w:hAnsi="Tahoma" w:cs="Tahoma"/>
          <w:b w:val="0"/>
          <w:szCs w:val="22"/>
        </w:rPr>
        <w:t>500,00</w:t>
      </w:r>
      <w:r w:rsidR="00681ADA" w:rsidRPr="0003264F">
        <w:rPr>
          <w:rFonts w:ascii="Tahoma" w:hAnsi="Tahoma" w:cs="Tahoma"/>
          <w:b w:val="0"/>
          <w:caps w:val="0"/>
          <w:szCs w:val="22"/>
        </w:rPr>
        <w:t xml:space="preserve"> (</w:t>
      </w:r>
      <w:r w:rsidR="00681ADA">
        <w:rPr>
          <w:rFonts w:ascii="Tahoma" w:hAnsi="Tahoma" w:cs="Tahoma"/>
          <w:b w:val="0"/>
          <w:caps w:val="0"/>
          <w:szCs w:val="22"/>
        </w:rPr>
        <w:t>quinhentos reais</w:t>
      </w:r>
      <w:r w:rsidR="00681ADA" w:rsidRPr="0003264F">
        <w:rPr>
          <w:rFonts w:ascii="Tahoma" w:hAnsi="Tahoma" w:cs="Tahoma"/>
          <w:b w:val="0"/>
          <w:caps w:val="0"/>
          <w:szCs w:val="22"/>
        </w:rPr>
        <w:t xml:space="preserve"> </w:t>
      </w:r>
      <w:proofErr w:type="spellStart"/>
      <w:r w:rsidRPr="0003264F">
        <w:rPr>
          <w:rFonts w:ascii="Tahoma" w:hAnsi="Tahoma" w:cs="Tahoma"/>
          <w:b w:val="0"/>
          <w:caps w:val="0"/>
          <w:szCs w:val="22"/>
        </w:rPr>
        <w:t>reais</w:t>
      </w:r>
      <w:proofErr w:type="spellEnd"/>
      <w:r w:rsidRPr="0003264F">
        <w:rPr>
          <w:rFonts w:ascii="Tahoma" w:hAnsi="Tahoma" w:cs="Tahoma"/>
          <w:b w:val="0"/>
          <w:caps w:val="0"/>
          <w:szCs w:val="22"/>
        </w:rPr>
        <w:t xml:space="preserve">)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w:t>
      </w:r>
      <w:proofErr w:type="spellStart"/>
      <w:r w:rsidRPr="0003264F">
        <w:rPr>
          <w:rFonts w:ascii="Tahoma" w:hAnsi="Tahoma" w:cs="Tahoma"/>
          <w:caps w:val="0"/>
          <w:szCs w:val="22"/>
        </w:rPr>
        <w:t>iv</w:t>
      </w:r>
      <w:proofErr w:type="spellEnd"/>
      <w:r w:rsidRPr="0003264F">
        <w:rPr>
          <w:rFonts w:ascii="Tahoma" w:hAnsi="Tahoma" w:cs="Tahoma"/>
          <w:caps w:val="0"/>
          <w:szCs w:val="22"/>
        </w:rPr>
        <w:t>)</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167"/>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inclusão de eventuais obrigações adicionais ao Agente Fiduciário em complementação às obrigações previstas nesta Escritura de Emissão, ficará facultada a revisão dos honorários aqui estabelecidos.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8" w:name="_DV_M251"/>
      <w:bookmarkStart w:id="169" w:name="_DV_M252"/>
      <w:bookmarkStart w:id="170" w:name="_DV_M253"/>
      <w:bookmarkStart w:id="171" w:name="_DV_M254"/>
      <w:bookmarkStart w:id="172" w:name="_DV_M255"/>
      <w:bookmarkStart w:id="173" w:name="_DV_M256"/>
      <w:bookmarkStart w:id="174" w:name="_DV_M257"/>
      <w:bookmarkStart w:id="175" w:name="_DV_M258"/>
      <w:bookmarkStart w:id="176" w:name="_DV_M259"/>
      <w:bookmarkStart w:id="177" w:name="_DV_M260"/>
      <w:bookmarkStart w:id="178" w:name="_DV_M261"/>
      <w:bookmarkStart w:id="179" w:name="_DV_M262"/>
      <w:bookmarkStart w:id="180" w:name="_DV_M263"/>
      <w:bookmarkStart w:id="181" w:name="_DV_M264"/>
      <w:bookmarkStart w:id="182" w:name="_DV_M270"/>
      <w:bookmarkStart w:id="183" w:name="_DV_M271"/>
      <w:bookmarkStart w:id="184" w:name="_DV_M272"/>
      <w:bookmarkStart w:id="185" w:name="_DV_M273"/>
      <w:bookmarkStart w:id="186" w:name="_DV_M274"/>
      <w:bookmarkStart w:id="187" w:name="_DV_M275"/>
      <w:bookmarkStart w:id="188" w:name="_DV_M276"/>
      <w:bookmarkStart w:id="189" w:name="_DV_M27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3264F">
        <w:rPr>
          <w:rFonts w:ascii="Tahoma" w:hAnsi="Tahoma" w:cs="Tahoma"/>
          <w:b w:val="0"/>
          <w:caps w:val="0"/>
          <w:szCs w:val="22"/>
        </w:rPr>
        <w:lastRenderedPageBreak/>
        <w:t>Além de outros previstos em lei, em atos normativos da CVM, incluindo na Instrução CVM 583, quando de sua entrada em vigor, ou nesta Escritura de Emissão, constituem deveres e atribuições do Agente Fiduciário: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exercer</w:t>
      </w:r>
      <w:proofErr w:type="gramEnd"/>
      <w:r w:rsidRPr="0003264F">
        <w:rPr>
          <w:rFonts w:ascii="Tahoma" w:hAnsi="Tahoma" w:cs="Tahoma"/>
          <w:sz w:val="22"/>
          <w:szCs w:val="22"/>
        </w:rPr>
        <w:t xml:space="preserve"> suas atividades com boa fé, transparência e lealdade para com os Debenturistas;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proteger</w:t>
      </w:r>
      <w:proofErr w:type="gramEnd"/>
      <w:r w:rsidRPr="0003264F">
        <w:rPr>
          <w:rFonts w:ascii="Tahoma" w:hAnsi="Tahoma" w:cs="Tahoma"/>
          <w:sz w:val="22"/>
          <w:szCs w:val="22"/>
        </w:rPr>
        <w:t xml:space="preserve"> os direitos e interesses dos Debenturistas, empregando, no exercício da função, o cuidado e a diligência que todo homem ativo e probo costuma empregar na administração dos seus próprios bens;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renunciar</w:t>
      </w:r>
      <w:proofErr w:type="gramEnd"/>
      <w:r w:rsidRPr="0003264F">
        <w:rPr>
          <w:rFonts w:ascii="Tahoma" w:hAnsi="Tahoma" w:cs="Tahoma"/>
          <w:sz w:val="22"/>
          <w:szCs w:val="22"/>
        </w:rPr>
        <w:t xml:space="preserve"> à função, na hipótese de superveniência de conflitos de interesse ou de qualquer outra modalidade de inaptidão e realizar a imediata convocação da Assembleia Geral de Debenturistas para deliberação de sua substituição;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conservar</w:t>
      </w:r>
      <w:proofErr w:type="gramEnd"/>
      <w:r w:rsidRPr="0003264F">
        <w:rPr>
          <w:rFonts w:ascii="Tahoma" w:hAnsi="Tahoma" w:cs="Tahoma"/>
          <w:sz w:val="22"/>
          <w:szCs w:val="22"/>
        </w:rPr>
        <w:t xml:space="preserve"> em boa guarda documentação relativa ao exercício de suas funções;</w:t>
      </w:r>
    </w:p>
    <w:p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verificar</w:t>
      </w:r>
      <w:proofErr w:type="gramEnd"/>
      <w:r w:rsidRPr="0003264F">
        <w:rPr>
          <w:rFonts w:ascii="Tahoma" w:hAnsi="Tahoma" w:cs="Tahoma"/>
          <w:sz w:val="22"/>
          <w:szCs w:val="22"/>
        </w:rPr>
        <w:t xml:space="preserve">, no momento de aceitação de sua função, a veracidade das informações relativas às garantias e a consistência das demais informações contidas </w:t>
      </w:r>
      <w:proofErr w:type="spellStart"/>
      <w:r w:rsidRPr="0003264F">
        <w:rPr>
          <w:rFonts w:ascii="Tahoma" w:hAnsi="Tahoma" w:cs="Tahoma"/>
          <w:sz w:val="22"/>
          <w:szCs w:val="22"/>
        </w:rPr>
        <w:t>nesta</w:t>
      </w:r>
      <w:proofErr w:type="spellEnd"/>
      <w:r w:rsidRPr="0003264F">
        <w:rPr>
          <w:rFonts w:ascii="Tahoma" w:hAnsi="Tahoma" w:cs="Tahoma"/>
          <w:sz w:val="22"/>
          <w:szCs w:val="22"/>
        </w:rPr>
        <w:t xml:space="preserve">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diligenciar</w:t>
      </w:r>
      <w:proofErr w:type="gramEnd"/>
      <w:r w:rsidRPr="0003264F">
        <w:rPr>
          <w:rFonts w:ascii="Tahoma" w:hAnsi="Tahoma" w:cs="Tahoma"/>
          <w:sz w:val="22"/>
          <w:szCs w:val="22"/>
        </w:rPr>
        <w:t xml:space="preserve"> junto a Emissora para que a Escritura de Emissão e seus respectivos aditamentos sejam registrados na JUCE</w:t>
      </w:r>
      <w:r w:rsidR="005E53BC" w:rsidRPr="0003264F">
        <w:rPr>
          <w:rFonts w:ascii="Tahoma" w:hAnsi="Tahoma" w:cs="Tahoma"/>
          <w:sz w:val="22"/>
          <w:szCs w:val="22"/>
        </w:rPr>
        <w:t>RJA</w:t>
      </w:r>
      <w:r w:rsidRPr="0003264F">
        <w:rPr>
          <w:rFonts w:ascii="Tahoma" w:hAnsi="Tahoma" w:cs="Tahoma"/>
          <w:sz w:val="22"/>
          <w:szCs w:val="22"/>
        </w:rPr>
        <w:t xml:space="preserve">, adotando, no caso de omissão da Emissora, as medidas eventualmente previstas em lei;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opinar</w:t>
      </w:r>
      <w:proofErr w:type="gramEnd"/>
      <w:r w:rsidRPr="0003264F">
        <w:rPr>
          <w:rFonts w:ascii="Tahoma" w:hAnsi="Tahoma" w:cs="Tahoma"/>
          <w:sz w:val="22"/>
          <w:szCs w:val="22"/>
        </w:rPr>
        <w:t xml:space="preserve"> sobre a suficiência das informações prestadas nas propostas de modificação das condições das Debêntures;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solicitar</w:t>
      </w:r>
      <w:proofErr w:type="gramEnd"/>
      <w:r w:rsidRPr="0003264F">
        <w:rPr>
          <w:rFonts w:ascii="Tahoma" w:hAnsi="Tahoma" w:cs="Tahoma"/>
          <w:sz w:val="22"/>
          <w:szCs w:val="22"/>
        </w:rPr>
        <w:t>, quando considerar necessário, às expensas da Emissora, auditoria externa na Emissora;</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convocar</w:t>
      </w:r>
      <w:proofErr w:type="gramEnd"/>
      <w:r w:rsidRPr="0003264F">
        <w:rPr>
          <w:rFonts w:ascii="Tahoma" w:hAnsi="Tahoma" w:cs="Tahoma"/>
          <w:sz w:val="22"/>
          <w:szCs w:val="22"/>
        </w:rPr>
        <w:t xml:space="preserve">,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comparecer</w:t>
      </w:r>
      <w:proofErr w:type="gramEnd"/>
      <w:r w:rsidRPr="0003264F">
        <w:rPr>
          <w:rFonts w:ascii="Tahoma" w:hAnsi="Tahoma" w:cs="Tahoma"/>
          <w:sz w:val="22"/>
          <w:szCs w:val="22"/>
        </w:rPr>
        <w:t xml:space="preserve">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 xml:space="preserve">manter atualizada a relação de Debenturistas e de seus endereços, mediante, inclusive, solicitação de informações à Emissora, ao </w:t>
      </w:r>
      <w:proofErr w:type="spellStart"/>
      <w:r w:rsidRPr="0003264F">
        <w:rPr>
          <w:rFonts w:ascii="Tahoma" w:hAnsi="Tahoma" w:cs="Tahoma"/>
          <w:sz w:val="22"/>
          <w:szCs w:val="22"/>
        </w:rPr>
        <w:t>Escriturador</w:t>
      </w:r>
      <w:proofErr w:type="spellEnd"/>
      <w:r w:rsidRPr="0003264F">
        <w:rPr>
          <w:rFonts w:ascii="Tahoma" w:hAnsi="Tahoma" w:cs="Tahoma"/>
          <w:sz w:val="22"/>
          <w:szCs w:val="22"/>
        </w:rPr>
        <w:t xml:space="preserve">, ao Banco Liquidante e à B3, sendo que, para fins de atendimento ao disposto nesta alínea, a Emissora e os Debenturistas, assim que subscreverem, integralizarem ou adquirirem as Debêntures, expressamente autorizam, desde já, o </w:t>
      </w:r>
      <w:proofErr w:type="spellStart"/>
      <w:r w:rsidRPr="0003264F">
        <w:rPr>
          <w:rFonts w:ascii="Tahoma" w:hAnsi="Tahoma" w:cs="Tahoma"/>
          <w:sz w:val="22"/>
          <w:szCs w:val="22"/>
        </w:rPr>
        <w:t>Escriturador</w:t>
      </w:r>
      <w:proofErr w:type="spellEnd"/>
      <w:r w:rsidRPr="0003264F">
        <w:rPr>
          <w:rFonts w:ascii="Tahoma" w:hAnsi="Tahoma" w:cs="Tahoma"/>
          <w:sz w:val="22"/>
          <w:szCs w:val="22"/>
        </w:rPr>
        <w:t>, o Banco Liquidante e a B3 a divulgarem, a qualquer momento, a posição das Debêntures, bem como relação dos Debenturistas;</w:t>
      </w:r>
    </w:p>
    <w:p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coordenar</w:t>
      </w:r>
      <w:proofErr w:type="gramEnd"/>
      <w:r w:rsidRPr="0003264F">
        <w:rPr>
          <w:rFonts w:ascii="Tahoma" w:hAnsi="Tahoma" w:cs="Tahoma"/>
          <w:sz w:val="22"/>
          <w:szCs w:val="22"/>
        </w:rPr>
        <w:t xml:space="preserve">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iii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fiscalizar</w:t>
      </w:r>
      <w:proofErr w:type="gramEnd"/>
      <w:r w:rsidRPr="0003264F">
        <w:rPr>
          <w:rFonts w:ascii="Tahoma" w:hAnsi="Tahoma" w:cs="Tahoma"/>
          <w:sz w:val="22"/>
          <w:szCs w:val="22"/>
        </w:rPr>
        <w:t xml:space="preserve"> o cumprimento das cláusulas constantes desta Escritura de Emissão, especialmente daquelas impositivas de obrigações de fazer e de não fazer;</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comunicar</w:t>
      </w:r>
      <w:proofErr w:type="gramEnd"/>
      <w:r w:rsidRPr="0003264F">
        <w:rPr>
          <w:rFonts w:ascii="Tahoma" w:hAnsi="Tahoma" w:cs="Tahoma"/>
          <w:sz w:val="22"/>
          <w:szCs w:val="22"/>
        </w:rPr>
        <w:t xml:space="preserve">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0" w:name="_Ref486951789"/>
      <w:proofErr w:type="gramStart"/>
      <w:r w:rsidRPr="0003264F">
        <w:rPr>
          <w:rFonts w:ascii="Tahoma" w:hAnsi="Tahoma" w:cs="Tahoma"/>
          <w:sz w:val="22"/>
          <w:szCs w:val="22"/>
        </w:rPr>
        <w:t>elaborar</w:t>
      </w:r>
      <w:proofErr w:type="gramEnd"/>
      <w:r w:rsidRPr="0003264F">
        <w:rPr>
          <w:rFonts w:ascii="Tahoma" w:hAnsi="Tahoma" w:cs="Tahoma"/>
          <w:sz w:val="22"/>
          <w:szCs w:val="22"/>
        </w:rPr>
        <w:t xml:space="preserve">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90"/>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cumprimento</w:t>
      </w:r>
      <w:proofErr w:type="gramEnd"/>
      <w:r w:rsidRPr="0003264F">
        <w:rPr>
          <w:rFonts w:ascii="Tahoma" w:hAnsi="Tahoma" w:cs="Tahoma"/>
          <w:sz w:val="22"/>
          <w:szCs w:val="22"/>
        </w:rPr>
        <w:t xml:space="preserve"> pela Emissora das suas obrigações de prestação de informações periódicas, indicando as inconsistências ou omissões de que tenha conhecimento;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alterações</w:t>
      </w:r>
      <w:proofErr w:type="gramEnd"/>
      <w:r w:rsidRPr="0003264F">
        <w:rPr>
          <w:rFonts w:ascii="Tahoma" w:hAnsi="Tahoma" w:cs="Tahoma"/>
          <w:sz w:val="22"/>
          <w:szCs w:val="22"/>
        </w:rPr>
        <w:t xml:space="preserve"> estatutárias ocorridas no período com efeitos relevantes para os Debenturistas;</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comentários</w:t>
      </w:r>
      <w:proofErr w:type="gramEnd"/>
      <w:r w:rsidRPr="0003264F">
        <w:rPr>
          <w:rFonts w:ascii="Tahoma" w:hAnsi="Tahoma" w:cs="Tahoma"/>
          <w:sz w:val="22"/>
          <w:szCs w:val="22"/>
        </w:rPr>
        <w:t xml:space="preserve">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quantidade</w:t>
      </w:r>
      <w:proofErr w:type="gramEnd"/>
      <w:r w:rsidRPr="0003264F">
        <w:rPr>
          <w:rFonts w:ascii="Tahoma" w:hAnsi="Tahoma" w:cs="Tahoma"/>
          <w:sz w:val="22"/>
          <w:szCs w:val="22"/>
        </w:rPr>
        <w:t xml:space="preserve"> de Debêntures emitidas, quantidade de Debêntures em Circulação e saldo cancelado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resgate</w:t>
      </w:r>
      <w:proofErr w:type="gramEnd"/>
      <w:r w:rsidRPr="0003264F">
        <w:rPr>
          <w:rFonts w:ascii="Tahoma" w:hAnsi="Tahoma" w:cs="Tahoma"/>
          <w:sz w:val="22"/>
          <w:szCs w:val="22"/>
        </w:rPr>
        <w:t>, amortização, conversão, repactuação e pagamento de juros das Debêntures realizados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destinação</w:t>
      </w:r>
      <w:proofErr w:type="gramEnd"/>
      <w:r w:rsidRPr="0003264F">
        <w:rPr>
          <w:rFonts w:ascii="Tahoma" w:hAnsi="Tahoma" w:cs="Tahoma"/>
          <w:sz w:val="22"/>
          <w:szCs w:val="22"/>
        </w:rPr>
        <w:t xml:space="preserve"> dos recursos captados por meio da Emissão, conforme informações prestadas pela Emissora; </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relação</w:t>
      </w:r>
      <w:proofErr w:type="gramEnd"/>
      <w:r w:rsidRPr="0003264F">
        <w:rPr>
          <w:rFonts w:ascii="Tahoma" w:hAnsi="Tahoma" w:cs="Tahoma"/>
          <w:sz w:val="22"/>
          <w:szCs w:val="22"/>
        </w:rPr>
        <w:t xml:space="preserve"> dos bens e valores entregues à administração do Agente Fiduciário;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lastRenderedPageBreak/>
        <w:t>cumprimento</w:t>
      </w:r>
      <w:proofErr w:type="gramEnd"/>
      <w:r w:rsidRPr="0003264F">
        <w:rPr>
          <w:rFonts w:ascii="Tahoma" w:hAnsi="Tahoma" w:cs="Tahoma"/>
          <w:sz w:val="22"/>
          <w:szCs w:val="22"/>
        </w:rPr>
        <w:t xml:space="preserve"> de outras obrigações assumidas pela Emissora nesta Escritura de Emissão;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proofErr w:type="gramStart"/>
      <w:r w:rsidRPr="0003264F">
        <w:rPr>
          <w:rFonts w:ascii="Tahoma" w:hAnsi="Tahoma" w:cs="Tahoma"/>
          <w:sz w:val="22"/>
          <w:szCs w:val="22"/>
        </w:rPr>
        <w:t>declaração</w:t>
      </w:r>
      <w:proofErr w:type="gramEnd"/>
      <w:r w:rsidRPr="0003264F">
        <w:rPr>
          <w:rFonts w:ascii="Tahoma" w:hAnsi="Tahoma" w:cs="Tahoma"/>
          <w:sz w:val="22"/>
          <w:szCs w:val="22"/>
        </w:rPr>
        <w:t xml:space="preserve"> sobre a não existência de situação de conflito de interesses que o impeça a continuar exercendo a função de agente fiduciário da Emissão; e</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1" w:name="_Ref486952486"/>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em sua página na rede mundial de computadores (</w:t>
      </w:r>
      <w:proofErr w:type="spellStart"/>
      <w:r w:rsidRPr="0003264F">
        <w:rPr>
          <w:rFonts w:ascii="Tahoma" w:hAnsi="Tahoma" w:cs="Tahoma"/>
          <w:sz w:val="22"/>
          <w:szCs w:val="22"/>
        </w:rPr>
        <w:t>www</w:t>
      </w:r>
      <w:proofErr w:type="spellEnd"/>
      <w:r w:rsidRPr="0003264F">
        <w:rPr>
          <w:rFonts w:ascii="Tahoma" w:hAnsi="Tahoma" w:cs="Tahoma"/>
          <w:sz w:val="22"/>
          <w:szCs w:val="22"/>
        </w:rPr>
        <w:t>.</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w:t>
      </w:r>
      <w:proofErr w:type="spellStart"/>
      <w:r w:rsidR="003E2918" w:rsidRPr="0003264F">
        <w:rPr>
          <w:rFonts w:ascii="Tahoma" w:hAnsi="Tahoma" w:cs="Tahoma"/>
          <w:sz w:val="22"/>
          <w:szCs w:val="22"/>
        </w:rPr>
        <w:t>xvii</w:t>
      </w:r>
      <w:proofErr w:type="spellEnd"/>
      <w:r w:rsidR="003E2918" w:rsidRPr="0003264F">
        <w:rPr>
          <w:rFonts w:ascii="Tahoma" w:hAnsi="Tahoma" w:cs="Tahoma"/>
          <w:sz w:val="22"/>
          <w:szCs w:val="22"/>
        </w:rPr>
        <w:t>)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191"/>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disponibilizar</w:t>
      </w:r>
      <w:proofErr w:type="gramEnd"/>
      <w:r w:rsidRPr="0003264F">
        <w:rPr>
          <w:rFonts w:ascii="Tahoma" w:hAnsi="Tahoma" w:cs="Tahoma"/>
          <w:sz w:val="22"/>
          <w:szCs w:val="22"/>
        </w:rPr>
        <w:t xml:space="preserve"> aos Debenturistas e demais participantes do mercado, em sua central de atendimento e/ou página na rede mundial de computadores </w:t>
      </w:r>
      <w:r w:rsidR="001651AA" w:rsidRPr="0003264F">
        <w:rPr>
          <w:rFonts w:ascii="Tahoma" w:hAnsi="Tahoma" w:cs="Tahoma"/>
          <w:sz w:val="22"/>
          <w:szCs w:val="22"/>
        </w:rPr>
        <w:t>(</w:t>
      </w:r>
      <w:r w:rsidR="001651AA">
        <w:rPr>
          <w:rFonts w:ascii="Tahoma" w:hAnsi="Tahoma" w:cs="Tahoma"/>
          <w:sz w:val="22"/>
          <w:szCs w:val="22"/>
        </w:rPr>
        <w:t>www.simplificpavarini.com.br</w:t>
      </w:r>
      <w:r w:rsidRPr="0003264F">
        <w:rPr>
          <w:rFonts w:ascii="Tahoma" w:hAnsi="Tahoma" w:cs="Tahoma"/>
          <w:sz w:val="22"/>
          <w:szCs w:val="22"/>
        </w:rPr>
        <w:t xml:space="preserve">), o cálculo do saldo devedor das Debêntures, a ser calculado pela Emissora;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2" w:name="_DV_M278"/>
      <w:bookmarkStart w:id="193" w:name="_DV_M279"/>
      <w:bookmarkStart w:id="194" w:name="_DV_M280"/>
      <w:bookmarkStart w:id="195" w:name="_DV_M281"/>
      <w:bookmarkStart w:id="196" w:name="_DV_M282"/>
      <w:bookmarkStart w:id="197" w:name="_DV_M283"/>
      <w:bookmarkStart w:id="198" w:name="_DV_M284"/>
      <w:bookmarkStart w:id="199" w:name="_DV_M285"/>
      <w:bookmarkStart w:id="200" w:name="_DV_M286"/>
      <w:bookmarkStart w:id="201" w:name="_DV_M287"/>
      <w:bookmarkStart w:id="202" w:name="_DV_M288"/>
      <w:bookmarkStart w:id="203" w:name="_DV_M289"/>
      <w:bookmarkStart w:id="204" w:name="_DV_M290"/>
      <w:bookmarkStart w:id="205" w:name="_DV_M291"/>
      <w:bookmarkStart w:id="206" w:name="_DV_M292"/>
      <w:bookmarkStart w:id="207" w:name="_DV_M293"/>
      <w:bookmarkStart w:id="208" w:name="_DV_M294"/>
      <w:bookmarkStart w:id="209" w:name="_DV_M295"/>
      <w:bookmarkStart w:id="210" w:name="_DV_M296"/>
      <w:bookmarkStart w:id="211" w:name="_DV_M297"/>
      <w:bookmarkStart w:id="212" w:name="_DV_M298"/>
      <w:bookmarkStart w:id="213" w:name="_DV_M299"/>
      <w:bookmarkStart w:id="214" w:name="_DV_M300"/>
      <w:bookmarkStart w:id="215" w:name="_DV_M301"/>
      <w:bookmarkStart w:id="216" w:name="_DV_M302"/>
      <w:bookmarkStart w:id="217" w:name="_DV_M303"/>
      <w:bookmarkStart w:id="218" w:name="_DV_M304"/>
      <w:bookmarkStart w:id="219" w:name="_DV_M305"/>
      <w:bookmarkStart w:id="220" w:name="_DV_M306"/>
      <w:bookmarkStart w:id="221" w:name="_DV_M307"/>
      <w:bookmarkStart w:id="222" w:name="_DV_M308"/>
      <w:bookmarkStart w:id="223" w:name="_DV_M309"/>
      <w:bookmarkStart w:id="224" w:name="_DV_M310"/>
      <w:bookmarkStart w:id="225" w:name="_DV_M311"/>
      <w:bookmarkStart w:id="226" w:name="_DV_M312"/>
      <w:bookmarkStart w:id="227" w:name="_DV_M313"/>
      <w:bookmarkStart w:id="228" w:name="_DV_M314"/>
      <w:bookmarkStart w:id="229" w:name="_DV_M315"/>
      <w:bookmarkStart w:id="230" w:name="_DV_M316"/>
      <w:bookmarkStart w:id="231" w:name="_DV_M317"/>
      <w:bookmarkStart w:id="232" w:name="_DV_M318"/>
      <w:bookmarkStart w:id="233" w:name="_DV_M319"/>
      <w:bookmarkStart w:id="234" w:name="_DV_M32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roofErr w:type="gramStart"/>
      <w:r w:rsidRPr="0003264F">
        <w:rPr>
          <w:rFonts w:ascii="Tahoma" w:hAnsi="Tahoma" w:cs="Tahoma"/>
          <w:sz w:val="22"/>
          <w:szCs w:val="22"/>
        </w:rPr>
        <w:t>acompanhar</w:t>
      </w:r>
      <w:proofErr w:type="gramEnd"/>
      <w:r w:rsidRPr="0003264F">
        <w:rPr>
          <w:rFonts w:ascii="Tahoma" w:hAnsi="Tahoma" w:cs="Tahoma"/>
          <w:sz w:val="22"/>
          <w:szCs w:val="22"/>
        </w:rPr>
        <w:t xml:space="preserve">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5" w:name="_DV_M321"/>
      <w:bookmarkEnd w:id="235"/>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6" w:name="_DV_M322"/>
      <w:bookmarkStart w:id="237" w:name="_DV_M323"/>
      <w:bookmarkEnd w:id="236"/>
      <w:bookmarkEnd w:id="237"/>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O Agente Fiduciário pode se balizar nas informações que lhe forem disponibilizadas pela Emissora para acompanhar o atendimento dos índices e limites financeiros.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8" w:name="_DV_M324"/>
      <w:bookmarkEnd w:id="238"/>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9" w:name="_DV_M325"/>
      <w:bookmarkStart w:id="240" w:name="_Ref501562621"/>
      <w:bookmarkEnd w:id="239"/>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240"/>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1" w:name="_DV_M326"/>
      <w:bookmarkStart w:id="242" w:name="_Ref501562592"/>
      <w:bookmarkEnd w:id="241"/>
      <w:proofErr w:type="gramStart"/>
      <w:r w:rsidRPr="0003264F">
        <w:rPr>
          <w:rFonts w:ascii="Tahoma" w:hAnsi="Tahoma" w:cs="Tahoma"/>
          <w:sz w:val="22"/>
          <w:szCs w:val="22"/>
        </w:rPr>
        <w:t>declarar</w:t>
      </w:r>
      <w:proofErr w:type="gramEnd"/>
      <w:r w:rsidRPr="0003264F">
        <w:rPr>
          <w:rFonts w:ascii="Tahoma" w:hAnsi="Tahoma" w:cs="Tahoma"/>
          <w:sz w:val="22"/>
          <w:szCs w:val="22"/>
        </w:rPr>
        <w:t xml:space="preserve"> antecipadamente vencidas as Debêntures e cobrar seu principal e acessórios, observadas as condições da presente Escritura de Emissão;</w:t>
      </w:r>
      <w:bookmarkEnd w:id="242"/>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3" w:name="_DV_M327"/>
      <w:bookmarkStart w:id="244" w:name="_Ref501562594"/>
      <w:bookmarkEnd w:id="243"/>
      <w:proofErr w:type="gramStart"/>
      <w:r w:rsidRPr="0003264F">
        <w:rPr>
          <w:rFonts w:ascii="Tahoma" w:hAnsi="Tahoma" w:cs="Tahoma"/>
          <w:sz w:val="22"/>
          <w:szCs w:val="22"/>
        </w:rPr>
        <w:t>requerer</w:t>
      </w:r>
      <w:proofErr w:type="gramEnd"/>
      <w:r w:rsidRPr="0003264F">
        <w:rPr>
          <w:rFonts w:ascii="Tahoma" w:hAnsi="Tahoma" w:cs="Tahoma"/>
          <w:sz w:val="22"/>
          <w:szCs w:val="22"/>
        </w:rPr>
        <w:t xml:space="preserve"> a falência da Emissora;</w:t>
      </w:r>
      <w:bookmarkEnd w:id="244"/>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5" w:name="_DV_M328"/>
      <w:bookmarkStart w:id="246" w:name="_Ref501562596"/>
      <w:bookmarkEnd w:id="245"/>
      <w:proofErr w:type="gramStart"/>
      <w:r w:rsidRPr="0003264F">
        <w:rPr>
          <w:rFonts w:ascii="Tahoma" w:hAnsi="Tahoma" w:cs="Tahoma"/>
          <w:sz w:val="22"/>
          <w:szCs w:val="22"/>
        </w:rPr>
        <w:t>tomar</w:t>
      </w:r>
      <w:proofErr w:type="gramEnd"/>
      <w:r w:rsidRPr="0003264F">
        <w:rPr>
          <w:rFonts w:ascii="Tahoma" w:hAnsi="Tahoma" w:cs="Tahoma"/>
          <w:sz w:val="22"/>
          <w:szCs w:val="22"/>
        </w:rPr>
        <w:t xml:space="preserve"> todas as providências necessárias para a realização dos créditos dos Debenturistas; e</w:t>
      </w:r>
      <w:bookmarkEnd w:id="246"/>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7" w:name="_DV_M329"/>
      <w:bookmarkStart w:id="248" w:name="_Ref501562641"/>
      <w:bookmarkEnd w:id="247"/>
      <w:proofErr w:type="gramStart"/>
      <w:r w:rsidRPr="0003264F">
        <w:rPr>
          <w:rFonts w:ascii="Tahoma" w:hAnsi="Tahoma" w:cs="Tahoma"/>
          <w:sz w:val="22"/>
          <w:szCs w:val="22"/>
        </w:rPr>
        <w:t>representar</w:t>
      </w:r>
      <w:proofErr w:type="gramEnd"/>
      <w:r w:rsidRPr="0003264F">
        <w:rPr>
          <w:rFonts w:ascii="Tahoma" w:hAnsi="Tahoma" w:cs="Tahoma"/>
          <w:sz w:val="22"/>
          <w:szCs w:val="22"/>
        </w:rPr>
        <w:t xml:space="preserve"> os Debenturistas em processo de falência, recuperação judicial e extrajudicial, intervenção ou liquidação da Emissora.</w:t>
      </w:r>
      <w:bookmarkEnd w:id="248"/>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49" w:name="_DV_M330"/>
      <w:bookmarkStart w:id="250" w:name="_DV_M331"/>
      <w:bookmarkEnd w:id="249"/>
      <w:bookmarkEnd w:id="250"/>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iii</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w:t>
      </w:r>
      <w:proofErr w:type="spellStart"/>
      <w:r w:rsidR="003E2918" w:rsidRPr="0003264F">
        <w:rPr>
          <w:rFonts w:ascii="Tahoma" w:hAnsi="Tahoma" w:cs="Tahoma"/>
          <w:b w:val="0"/>
          <w:caps w:val="0"/>
          <w:szCs w:val="22"/>
        </w:rPr>
        <w:t>iv</w:t>
      </w:r>
      <w:proofErr w:type="spellEnd"/>
      <w:r w:rsidR="003E2918" w:rsidRPr="0003264F">
        <w:rPr>
          <w:rFonts w:ascii="Tahoma" w:hAnsi="Tahoma" w:cs="Tahoma"/>
          <w:b w:val="0"/>
          <w:caps w:val="0"/>
          <w:szCs w:val="22"/>
        </w:rPr>
        <w:t>)</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1" w:name="_DV_M332"/>
      <w:bookmarkEnd w:id="251"/>
      <w:r w:rsidRPr="0003264F">
        <w:rPr>
          <w:rFonts w:ascii="Tahoma" w:hAnsi="Tahoma" w:cs="Tahoma"/>
          <w:b w:val="0"/>
          <w:caps w:val="0"/>
          <w:szCs w:val="22"/>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03264F">
        <w:rPr>
          <w:rFonts w:ascii="Tahoma" w:hAnsi="Tahoma" w:cs="Tahoma"/>
          <w:b w:val="0"/>
          <w:caps w:val="0"/>
          <w:szCs w:val="22"/>
        </w:rPr>
        <w:t>da</w:t>
      </w:r>
      <w:proofErr w:type="gramEnd"/>
      <w:r w:rsidRPr="0003264F">
        <w:rPr>
          <w:rFonts w:ascii="Tahoma" w:hAnsi="Tahoma" w:cs="Tahoma"/>
          <w:b w:val="0"/>
          <w:caps w:val="0"/>
          <w:szCs w:val="22"/>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w:t>
      </w:r>
      <w:proofErr w:type="gramStart"/>
      <w:r w:rsidRPr="0003264F">
        <w:rPr>
          <w:rFonts w:ascii="Tahoma" w:hAnsi="Tahoma" w:cs="Tahoma"/>
          <w:b w:val="0"/>
          <w:caps w:val="0"/>
          <w:szCs w:val="22"/>
        </w:rPr>
        <w:t>à</w:t>
      </w:r>
      <w:proofErr w:type="gramEnd"/>
      <w:r w:rsidRPr="0003264F">
        <w:rPr>
          <w:rFonts w:ascii="Tahoma" w:hAnsi="Tahoma" w:cs="Tahoma"/>
          <w:b w:val="0"/>
          <w:caps w:val="0"/>
          <w:szCs w:val="22"/>
        </w:rPr>
        <w:t xml:space="preserve"> ora avençada.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2" w:name="_DV_M333"/>
      <w:bookmarkEnd w:id="252"/>
      <w:r w:rsidRPr="0003264F">
        <w:rPr>
          <w:rFonts w:ascii="Tahoma" w:hAnsi="Tahoma" w:cs="Tahoma"/>
          <w:b w:val="0"/>
          <w:caps w:val="0"/>
          <w:szCs w:val="22"/>
        </w:rPr>
        <w:lastRenderedPageBreak/>
        <w:t>Na hipótese de não poder o Agente Fiduciário continuar a exercer as suas funções por circunstâncias supervenientes a esta Escritura de Emissão, deverá este comunicar imediatamente o fato à Emissora e aos Debenturistas, pedindo sua substituição.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3" w:name="_DV_M334"/>
      <w:bookmarkEnd w:id="253"/>
      <w:r w:rsidRPr="0003264F">
        <w:rPr>
          <w:rFonts w:ascii="Tahoma" w:hAnsi="Tahoma" w:cs="Tahoma"/>
          <w:b w:val="0"/>
          <w:caps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4" w:name="_DV_M335"/>
      <w:bookmarkEnd w:id="254"/>
      <w:r w:rsidRPr="0003264F">
        <w:rPr>
          <w:rFonts w:ascii="Tahoma" w:hAnsi="Tahoma" w:cs="Tahoma"/>
          <w:b w:val="0"/>
          <w:caps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proofErr w:type="gramStart"/>
      <w:r w:rsidRPr="0003264F">
        <w:rPr>
          <w:rFonts w:ascii="Tahoma" w:hAnsi="Tahoma" w:cs="Tahoma"/>
          <w:b w:val="0"/>
          <w:caps w:val="0"/>
          <w:szCs w:val="22"/>
        </w:rPr>
        <w:t>pro</w:t>
      </w:r>
      <w:proofErr w:type="gramEnd"/>
      <w:r w:rsidRPr="0003264F">
        <w:rPr>
          <w:rFonts w:ascii="Tahoma" w:hAnsi="Tahoma" w:cs="Tahoma"/>
          <w:b w:val="0"/>
          <w:caps w:val="0"/>
          <w:szCs w:val="22"/>
        </w:rPr>
        <w:t xml:space="preserve"> rata </w:t>
      </w:r>
      <w:proofErr w:type="spellStart"/>
      <w:r w:rsidRPr="0003264F">
        <w:rPr>
          <w:rFonts w:ascii="Tahoma" w:hAnsi="Tahoma" w:cs="Tahoma"/>
          <w:b w:val="0"/>
          <w:caps w:val="0"/>
          <w:szCs w:val="22"/>
        </w:rPr>
        <w:t>temporis</w:t>
      </w:r>
      <w:proofErr w:type="spellEnd"/>
      <w:r w:rsidRPr="0003264F">
        <w:rPr>
          <w:rFonts w:ascii="Tahoma" w:hAnsi="Tahoma" w:cs="Tahoma"/>
          <w:b w:val="0"/>
          <w:caps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5" w:name="_DV_M336"/>
      <w:bookmarkEnd w:id="255"/>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6" w:name="_DV_M337"/>
      <w:bookmarkEnd w:id="256"/>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7" w:name="_DV_M338"/>
      <w:bookmarkEnd w:id="257"/>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8" w:name="_DV_M339"/>
      <w:bookmarkEnd w:id="258"/>
      <w:r w:rsidRPr="0003264F">
        <w:rPr>
          <w:rFonts w:ascii="Tahoma" w:hAnsi="Tahoma" w:cs="Tahoma"/>
          <w:b w:val="0"/>
          <w:caps w:val="0"/>
          <w:szCs w:val="22"/>
        </w:rPr>
        <w:t>Aplicam-se às hipóteses de substituição do Agente Fiduciário as normas e preceitos a este respeito promulgados por atos da CVM.</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59" w:name="_DV_M340"/>
      <w:bookmarkStart w:id="260" w:name="_Ref427712773"/>
      <w:bookmarkEnd w:id="259"/>
      <w:r w:rsidRPr="0003264F">
        <w:rPr>
          <w:rFonts w:ascii="Tahoma" w:hAnsi="Tahoma" w:cs="Tahoma"/>
          <w:szCs w:val="22"/>
        </w:rPr>
        <w:t xml:space="preserve"> – DA ASSEMBLEIA GERAL DE DEBENTURISTAS</w:t>
      </w:r>
      <w:bookmarkEnd w:id="260"/>
    </w:p>
    <w:p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261" w:name="_DV_M341"/>
      <w:bookmarkStart w:id="262" w:name="_DV_M353"/>
      <w:bookmarkStart w:id="263" w:name="_DV_M354"/>
      <w:bookmarkEnd w:id="261"/>
      <w:bookmarkEnd w:id="262"/>
      <w:bookmarkEnd w:id="263"/>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64"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respeitadas outras regras relacionadas à publicação de anúncio de convocação de assembleias gerais constantes da Lei das Sociedades por Ações, da regulamentação aplicável e desta Escritura </w:t>
      </w:r>
      <w:r w:rsidRPr="0003264F">
        <w:rPr>
          <w:rFonts w:ascii="Tahoma" w:hAnsi="Tahoma" w:cs="Tahoma"/>
          <w:b w:val="0"/>
          <w:caps w:val="0"/>
          <w:szCs w:val="22"/>
        </w:rPr>
        <w:lastRenderedPageBreak/>
        <w:t>de Emissão, ficando dispensada a convocação no caso da presença da totalidade dos Debenturistas.</w:t>
      </w:r>
      <w:bookmarkEnd w:id="264"/>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Aplicar-se-á à Assembleia Geral de Debenturistas, no que couber, o disposto na Lei das Sociedades por Ações, a respeito das assembleias gerais de acionistas.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265" w:name="_Ref392020859"/>
      <w:bookmarkStart w:id="266"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F806D9">
        <w:rPr>
          <w:rFonts w:ascii="Tahoma" w:hAnsi="Tahoma" w:cs="Tahoma"/>
          <w:b w:val="0"/>
          <w:caps w:val="0"/>
          <w:szCs w:val="22"/>
        </w:rPr>
        <w:t xml:space="preserve">, ou a maioria dos presentes </w:t>
      </w:r>
      <w:r w:rsidR="00C62760" w:rsidRPr="0003264F">
        <w:rPr>
          <w:rFonts w:ascii="Tahoma" w:hAnsi="Tahoma" w:cs="Tahoma"/>
          <w:b w:val="0"/>
          <w:caps w:val="0"/>
          <w:szCs w:val="22"/>
        </w:rPr>
        <w:t>em segunda convocação</w:t>
      </w:r>
      <w:bookmarkEnd w:id="265"/>
      <w:r w:rsidR="005E53BC" w:rsidRPr="0003264F">
        <w:rPr>
          <w:rFonts w:ascii="Tahoma" w:hAnsi="Tahoma" w:cs="Tahoma"/>
          <w:b w:val="0"/>
          <w:caps w:val="0"/>
          <w:szCs w:val="22"/>
        </w:rPr>
        <w:t>.</w:t>
      </w:r>
      <w:bookmarkEnd w:id="266"/>
      <w:r w:rsidR="00AF1110" w:rsidRPr="0003264F">
        <w:rPr>
          <w:rFonts w:ascii="Tahoma" w:hAnsi="Tahoma" w:cs="Tahoma"/>
          <w:b w:val="0"/>
          <w:caps w:val="0"/>
          <w:szCs w:val="22"/>
        </w:rPr>
        <w:t xml:space="preserve"> </w:t>
      </w:r>
    </w:p>
    <w:p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proofErr w:type="spellStart"/>
      <w:r w:rsidRPr="00D25C3F">
        <w:rPr>
          <w:rFonts w:ascii="Tahoma" w:hAnsi="Tahoma" w:cs="Tahoma"/>
          <w:b w:val="0"/>
          <w:i/>
          <w:caps w:val="0"/>
          <w:szCs w:val="22"/>
        </w:rPr>
        <w:t>waiver</w:t>
      </w:r>
      <w:proofErr w:type="spellEnd"/>
      <w:r w:rsidRPr="00F737CD">
        <w:rPr>
          <w:rFonts w:ascii="Tahoma" w:hAnsi="Tahoma" w:cs="Tahoma"/>
          <w:b w:val="0"/>
          <w:caps w:val="0"/>
          <w:szCs w:val="22"/>
        </w:rPr>
        <w:t>)</w:t>
      </w:r>
      <w:r>
        <w:rPr>
          <w:rFonts w:ascii="Tahoma" w:hAnsi="Tahoma" w:cs="Tahoma"/>
          <w:b w:val="0"/>
          <w:caps w:val="0"/>
          <w:szCs w:val="22"/>
        </w:rPr>
        <w:t xml:space="preserve"> previstos nesta Escritura de Emissão.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7"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267"/>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proofErr w:type="gramStart"/>
      <w:r w:rsidRPr="000239E0">
        <w:rPr>
          <w:rFonts w:ascii="Tahoma" w:hAnsi="Tahoma" w:cs="Tahoma"/>
          <w:sz w:val="22"/>
          <w:szCs w:val="22"/>
        </w:rPr>
        <w:lastRenderedPageBreak/>
        <w:t>os</w:t>
      </w:r>
      <w:proofErr w:type="gramEnd"/>
      <w:r w:rsidRPr="000239E0">
        <w:rPr>
          <w:rFonts w:ascii="Tahoma" w:hAnsi="Tahoma" w:cs="Tahoma"/>
          <w:sz w:val="22"/>
          <w:szCs w:val="22"/>
        </w:rPr>
        <w:t xml:space="preserve"> quóruns expressamente previstos em outros itens e/ou Cláusulas desta Escritura de Emissão; e</w:t>
      </w:r>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w:t>
      </w:r>
      <w:proofErr w:type="spellStart"/>
      <w:r w:rsidRPr="0003264F">
        <w:rPr>
          <w:rFonts w:ascii="Tahoma" w:hAnsi="Tahoma" w:cs="Tahoma"/>
          <w:caps w:val="0"/>
          <w:szCs w:val="22"/>
        </w:rPr>
        <w:t>ii</w:t>
      </w:r>
      <w:proofErr w:type="spellEnd"/>
      <w:r w:rsidRPr="0003264F">
        <w:rPr>
          <w:rFonts w:ascii="Tahoma" w:hAnsi="Tahoma" w:cs="Tahoma"/>
          <w:caps w:val="0"/>
          <w:szCs w:val="22"/>
        </w:rPr>
        <w:t>)</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w:t>
      </w:r>
      <w:proofErr w:type="spellStart"/>
      <w:r w:rsidRPr="0003264F">
        <w:rPr>
          <w:rFonts w:ascii="Tahoma" w:hAnsi="Tahoma" w:cs="Tahoma"/>
          <w:caps w:val="0"/>
          <w:szCs w:val="22"/>
        </w:rPr>
        <w:t>iii</w:t>
      </w:r>
      <w:proofErr w:type="spellEnd"/>
      <w:r w:rsidRPr="0003264F">
        <w:rPr>
          <w:rFonts w:ascii="Tahoma" w:hAnsi="Tahoma" w:cs="Tahoma"/>
          <w:caps w:val="0"/>
          <w:szCs w:val="22"/>
        </w:rPr>
        <w:t>)</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8" w:name="_DV_M355"/>
      <w:bookmarkEnd w:id="268"/>
      <w:r w:rsidRPr="0003264F">
        <w:rPr>
          <w:rFonts w:ascii="Tahoma" w:hAnsi="Tahoma" w:cs="Tahoma"/>
          <w:b w:val="0"/>
          <w:caps w:val="0"/>
          <w:szCs w:val="22"/>
        </w:rPr>
        <w:t xml:space="preserve">A Emissora declara e garante que, nesta data: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spellStart"/>
      <w:proofErr w:type="gramStart"/>
      <w:r w:rsidRPr="0003264F">
        <w:rPr>
          <w:rFonts w:ascii="Tahoma" w:hAnsi="Tahoma" w:cs="Tahoma"/>
          <w:sz w:val="22"/>
          <w:szCs w:val="22"/>
        </w:rPr>
        <w:t>é</w:t>
      </w:r>
      <w:proofErr w:type="spellEnd"/>
      <w:proofErr w:type="gramEnd"/>
      <w:r w:rsidRPr="0003264F">
        <w:rPr>
          <w:rFonts w:ascii="Tahoma" w:hAnsi="Tahoma" w:cs="Tahoma"/>
          <w:sz w:val="22"/>
          <w:szCs w:val="22"/>
        </w:rPr>
        <w:t xml:space="preserve"> sociedade devidamente organizada, constituída e existente sob a forma de sociedade por ações, de acordo com as leis brasileiras;</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r w:rsidR="00DF54B6" w:rsidRPr="0003264F">
        <w:rPr>
          <w:rFonts w:ascii="Tahoma" w:hAnsi="Tahoma" w:cs="Tahoma"/>
          <w:sz w:val="22"/>
          <w:szCs w:val="22"/>
        </w:rPr>
        <w:t>[</w:t>
      </w:r>
      <w:r w:rsidR="00DF54B6" w:rsidRPr="0003264F">
        <w:rPr>
          <w:rFonts w:ascii="Tahoma" w:hAnsi="Tahoma" w:cs="Tahoma"/>
          <w:sz w:val="22"/>
          <w:szCs w:val="22"/>
          <w:highlight w:val="yellow"/>
        </w:rPr>
        <w:t>Nota Mattos Filho: Companhia, favor confirmar. Pendente de análise quando da realização da DD</w:t>
      </w:r>
      <w:r w:rsidR="00DF54B6" w:rsidRPr="0003264F">
        <w:rPr>
          <w:rFonts w:ascii="Tahoma" w:hAnsi="Tahoma" w:cs="Tahoma"/>
          <w:sz w:val="22"/>
          <w:szCs w:val="22"/>
        </w:rPr>
        <w:t>]</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seus</w:t>
      </w:r>
      <w:proofErr w:type="gramEnd"/>
      <w:r w:rsidRPr="0003264F">
        <w:rPr>
          <w:rFonts w:ascii="Tahoma" w:hAnsi="Tahoma" w:cs="Tahoma"/>
          <w:sz w:val="22"/>
          <w:szCs w:val="22"/>
        </w:rPr>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lastRenderedPageBreak/>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r w:rsidR="004A25F9" w:rsidRPr="0003264F">
        <w:rPr>
          <w:rFonts w:ascii="Tahoma" w:hAnsi="Tahoma" w:cs="Tahoma"/>
          <w:sz w:val="22"/>
          <w:szCs w:val="22"/>
          <w:highlight w:val="yellow"/>
        </w:rPr>
        <w:t xml:space="preserve">Nota Mattos Filho: </w:t>
      </w:r>
      <w:r w:rsidR="00DF54B6" w:rsidRPr="0003264F">
        <w:rPr>
          <w:rFonts w:ascii="Tahoma" w:hAnsi="Tahoma" w:cs="Tahoma"/>
          <w:sz w:val="22"/>
          <w:szCs w:val="22"/>
          <w:highlight w:val="yellow"/>
        </w:rPr>
        <w:t xml:space="preserve">Companhia, favor confirmar. </w:t>
      </w:r>
      <w:r w:rsidR="004A25F9" w:rsidRPr="0003264F">
        <w:rPr>
          <w:rFonts w:ascii="Tahoma" w:hAnsi="Tahoma" w:cs="Tahoma"/>
          <w:sz w:val="22"/>
          <w:szCs w:val="22"/>
          <w:highlight w:val="yellow"/>
        </w:rPr>
        <w:t>Pendente de análise quando da realização da DD</w:t>
      </w:r>
      <w:r w:rsidR="004A25F9" w:rsidRPr="0003264F">
        <w:rPr>
          <w:rFonts w:ascii="Tahoma" w:hAnsi="Tahoma" w:cs="Tahoma"/>
          <w:sz w:val="22"/>
          <w:szCs w:val="22"/>
        </w:rPr>
        <w:t>]</w:t>
      </w:r>
      <w:r w:rsidR="00571791">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na JUCERJA</w:t>
      </w:r>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JUCE</w:t>
      </w:r>
      <w:r w:rsidR="005E53BC" w:rsidRPr="0003264F">
        <w:rPr>
          <w:rFonts w:ascii="Tahoma" w:hAnsi="Tahoma" w:cs="Tahoma"/>
          <w:sz w:val="22"/>
          <w:szCs w:val="22"/>
        </w:rPr>
        <w:t>RJA</w:t>
      </w:r>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r w:rsidR="00A57347" w:rsidRPr="0003264F">
        <w:rPr>
          <w:rFonts w:ascii="Tahoma" w:hAnsi="Tahoma" w:cs="Tahoma"/>
          <w:sz w:val="22"/>
          <w:szCs w:val="22"/>
        </w:rPr>
        <w:t xml:space="preserve">DOERJ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r w:rsidR="000C6D42" w:rsidRPr="0003264F">
        <w:rPr>
          <w:rFonts w:ascii="Tahoma" w:hAnsi="Tahoma" w:cs="Tahoma"/>
          <w:sz w:val="22"/>
          <w:szCs w:val="22"/>
        </w:rPr>
        <w:t>[</w:t>
      </w:r>
      <w:r w:rsidR="000C6D42" w:rsidRPr="0003264F">
        <w:rPr>
          <w:rFonts w:ascii="Tahoma" w:hAnsi="Tahoma" w:cs="Tahoma"/>
          <w:sz w:val="22"/>
          <w:szCs w:val="22"/>
          <w:highlight w:val="yellow"/>
        </w:rPr>
        <w:t>Nota Mattos Filho: Companhia, favor confirmar. Pendente de análise quando da realização da DD</w:t>
      </w:r>
      <w:r w:rsidR="000C6D42" w:rsidRPr="0003264F">
        <w:rPr>
          <w:rFonts w:ascii="Tahoma" w:hAnsi="Tahoma" w:cs="Tahoma"/>
          <w:sz w:val="22"/>
          <w:szCs w:val="22"/>
        </w:rPr>
        <w:t>]</w:t>
      </w:r>
      <w:r w:rsidR="000C6D42" w:rsidRPr="0003264F" w:rsidDel="00A57347">
        <w:rPr>
          <w:rFonts w:ascii="Tahoma" w:hAnsi="Tahoma" w:cs="Tahoma"/>
          <w:sz w:val="22"/>
          <w:szCs w:val="22"/>
        </w:rPr>
        <w:t xml:space="preserve"> </w:t>
      </w:r>
    </w:p>
    <w:p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269" w:name="_Ref428862044"/>
      <w:proofErr w:type="gramStart"/>
      <w:r w:rsidRPr="0003264F">
        <w:rPr>
          <w:rFonts w:ascii="Tahoma" w:hAnsi="Tahoma" w:cs="Tahoma"/>
          <w:sz w:val="22"/>
          <w:szCs w:val="22"/>
        </w:rPr>
        <w:t>possui</w:t>
      </w:r>
      <w:proofErr w:type="gramEnd"/>
      <w:r w:rsidRPr="0003264F">
        <w:rPr>
          <w:rFonts w:ascii="Tahoma" w:hAnsi="Tahoma" w:cs="Tahoma"/>
          <w:sz w:val="22"/>
          <w:szCs w:val="22"/>
        </w:rPr>
        <w:t xml:space="preserve">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269"/>
    <w:p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cumpre</w:t>
      </w:r>
      <w:proofErr w:type="gramEnd"/>
      <w:r w:rsidRPr="0003264F">
        <w:rPr>
          <w:rFonts w:ascii="Tahoma" w:hAnsi="Tahoma" w:cs="Tahoma"/>
          <w:sz w:val="22"/>
          <w:szCs w:val="22"/>
        </w:rPr>
        <w:t xml:space="preserv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a</w:t>
      </w:r>
      <w:proofErr w:type="gramEnd"/>
      <w:r w:rsidRPr="0003264F">
        <w:rPr>
          <w:rFonts w:ascii="Tahoma" w:hAnsi="Tahoma" w:cs="Tahoma"/>
          <w:sz w:val="22"/>
          <w:szCs w:val="22"/>
        </w:rPr>
        <w:t xml:space="preserve">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 xml:space="preserve">representam corretamente as posições patrimonial e financeiras da Emissora naquela data e </w:t>
      </w:r>
      <w:proofErr w:type="spellStart"/>
      <w:r w:rsidRPr="0003264F">
        <w:rPr>
          <w:rFonts w:ascii="Tahoma" w:hAnsi="Tahoma" w:cs="Tahoma"/>
          <w:sz w:val="22"/>
          <w:szCs w:val="22"/>
        </w:rPr>
        <w:t>e</w:t>
      </w:r>
      <w:proofErr w:type="spellEnd"/>
      <w:r w:rsidRPr="0003264F">
        <w:rPr>
          <w:rFonts w:ascii="Tahoma" w:hAnsi="Tahoma" w:cs="Tahoma"/>
          <w:sz w:val="22"/>
          <w:szCs w:val="22"/>
        </w:rPr>
        <w:t xml:space="preserv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lastRenderedPageBreak/>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corretos e suficientes, permitindo aos Investidores uma tomada de decisão fundamentada a respeito da Oferta</w:t>
      </w:r>
      <w:r w:rsidR="00F75585" w:rsidRPr="0003264F">
        <w:rPr>
          <w:rFonts w:ascii="Tahoma" w:hAnsi="Tahoma" w:cs="Tahoma"/>
          <w:sz w:val="22"/>
          <w:szCs w:val="22"/>
        </w:rPr>
        <w:t>;</w:t>
      </w:r>
    </w:p>
    <w:p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w:t>
      </w:r>
      <w:proofErr w:type="spellStart"/>
      <w:r w:rsidR="00F75585" w:rsidRPr="0003264F">
        <w:rPr>
          <w:rFonts w:ascii="Tahoma" w:hAnsi="Tahoma" w:cs="Tahoma"/>
          <w:sz w:val="22"/>
          <w:szCs w:val="22"/>
        </w:rPr>
        <w:t>ii</w:t>
      </w:r>
      <w:proofErr w:type="spellEnd"/>
      <w:r w:rsidR="00F75585" w:rsidRPr="0003264F">
        <w:rPr>
          <w:rFonts w:ascii="Tahoma" w:hAnsi="Tahoma" w:cs="Tahoma"/>
          <w:sz w:val="22"/>
          <w:szCs w:val="22"/>
        </w:rPr>
        <w:t>) envida seus melhores esforços para dar pleno conhecimento de tais normas a todos os profissionais que venham a se relacionar com a Emissora, conforme aplicável; (</w:t>
      </w:r>
      <w:proofErr w:type="spellStart"/>
      <w:r w:rsidR="00F75585" w:rsidRPr="0003264F">
        <w:rPr>
          <w:rFonts w:ascii="Tahoma" w:hAnsi="Tahoma" w:cs="Tahoma"/>
          <w:sz w:val="22"/>
          <w:szCs w:val="22"/>
        </w:rPr>
        <w:t>iii</w:t>
      </w:r>
      <w:proofErr w:type="spellEnd"/>
      <w:r w:rsidR="00F75585" w:rsidRPr="0003264F">
        <w:rPr>
          <w:rFonts w:ascii="Tahoma" w:hAnsi="Tahoma" w:cs="Tahoma"/>
          <w:sz w:val="22"/>
          <w:szCs w:val="22"/>
        </w:rPr>
        <w:t>) abstém-se de praticar atos de corrupção e de agir de forma lesiva à administração pública, nacional e dos países em que atua, conforme aplicável, no seu interesse ou para seu benefício, exclusivo ou não; (</w:t>
      </w:r>
      <w:proofErr w:type="spellStart"/>
      <w:r w:rsidR="00F75585" w:rsidRPr="0003264F">
        <w:rPr>
          <w:rFonts w:ascii="Tahoma" w:hAnsi="Tahoma" w:cs="Tahoma"/>
          <w:sz w:val="22"/>
          <w:szCs w:val="22"/>
        </w:rPr>
        <w:t>iv</w:t>
      </w:r>
      <w:proofErr w:type="spellEnd"/>
      <w:r w:rsidR="00F75585" w:rsidRPr="0003264F">
        <w:rPr>
          <w:rFonts w:ascii="Tahoma" w:hAnsi="Tahoma" w:cs="Tahoma"/>
          <w:sz w:val="22"/>
          <w:szCs w:val="22"/>
        </w:rPr>
        <w:t>)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proofErr w:type="gramStart"/>
      <w:r w:rsidRPr="0003264F">
        <w:rPr>
          <w:rFonts w:ascii="Tahoma" w:hAnsi="Tahoma" w:cs="Tahoma"/>
          <w:sz w:val="22"/>
          <w:szCs w:val="22"/>
        </w:rPr>
        <w:t>está</w:t>
      </w:r>
      <w:proofErr w:type="gramEnd"/>
      <w:r w:rsidRPr="0003264F">
        <w:rPr>
          <w:rFonts w:ascii="Tahoma" w:hAnsi="Tahoma" w:cs="Tahoma"/>
          <w:sz w:val="22"/>
          <w:szCs w:val="22"/>
        </w:rPr>
        <w:t xml:space="preserve">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70" w:name="_DV_M356"/>
      <w:bookmarkStart w:id="271" w:name="_DV_M357"/>
      <w:bookmarkStart w:id="272" w:name="_DV_M358"/>
      <w:bookmarkStart w:id="273" w:name="_DV_M359"/>
      <w:bookmarkStart w:id="274" w:name="_DV_M360"/>
      <w:bookmarkStart w:id="275" w:name="_DV_M361"/>
      <w:bookmarkStart w:id="276" w:name="_DV_M362"/>
      <w:bookmarkStart w:id="277" w:name="_DV_M363"/>
      <w:bookmarkStart w:id="278" w:name="_DV_M364"/>
      <w:bookmarkStart w:id="279" w:name="_DV_M365"/>
      <w:bookmarkStart w:id="280" w:name="_DV_M366"/>
      <w:bookmarkStart w:id="281" w:name="_DV_M367"/>
      <w:bookmarkStart w:id="282" w:name="_DV_M368"/>
      <w:bookmarkStart w:id="283" w:name="_DV_M369"/>
      <w:bookmarkStart w:id="284" w:name="_DV_M370"/>
      <w:bookmarkStart w:id="285" w:name="_DV_M371"/>
      <w:bookmarkStart w:id="286" w:name="_DV_M372"/>
      <w:bookmarkStart w:id="287" w:name="_DV_M373"/>
      <w:bookmarkStart w:id="288" w:name="_DV_M374"/>
      <w:bookmarkStart w:id="289" w:name="_DV_M375"/>
      <w:bookmarkStart w:id="290" w:name="_DV_M376"/>
      <w:bookmarkStart w:id="291" w:name="_DV_M377"/>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5"/>
      <w:bookmarkStart w:id="300" w:name="_DV_M386"/>
      <w:bookmarkStart w:id="301" w:name="_DV_M387"/>
      <w:bookmarkStart w:id="302" w:name="_DV_M388"/>
      <w:bookmarkStart w:id="303" w:name="_DV_M389"/>
      <w:bookmarkStart w:id="304" w:name="_DV_M390"/>
      <w:bookmarkStart w:id="305" w:name="_DV_M391"/>
      <w:bookmarkStart w:id="306" w:name="_DV_M392"/>
      <w:bookmarkStart w:id="307" w:name="_DV_M393"/>
      <w:bookmarkStart w:id="308" w:name="_DV_M394"/>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03264F">
        <w:rPr>
          <w:rFonts w:ascii="Tahoma" w:hAnsi="Tahoma" w:cs="Tahoma"/>
          <w:szCs w:val="22"/>
        </w:rPr>
        <w:t xml:space="preserve"> – NOTIFICAÇÕES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09" w:name="_DV_M395"/>
      <w:bookmarkEnd w:id="309"/>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A72478" w:rsidRPr="0003264F" w:rsidRDefault="0031109B" w:rsidP="00CB2994">
      <w:pPr>
        <w:widowControl/>
        <w:suppressAutoHyphens/>
        <w:spacing w:after="240" w:line="320" w:lineRule="exact"/>
        <w:rPr>
          <w:rFonts w:ascii="Tahoma" w:hAnsi="Tahoma" w:cs="Tahoma"/>
          <w:bCs/>
          <w:sz w:val="22"/>
          <w:szCs w:val="22"/>
        </w:rPr>
      </w:pPr>
      <w:bookmarkStart w:id="310" w:name="_DV_M396"/>
      <w:bookmarkEnd w:id="310"/>
      <w:r w:rsidRPr="0003264F">
        <w:rPr>
          <w:rFonts w:ascii="Tahoma" w:hAnsi="Tahoma" w:cs="Tahoma"/>
          <w:bCs/>
          <w:sz w:val="22"/>
          <w:szCs w:val="22"/>
        </w:rPr>
        <w:t>Para a Emissora:</w:t>
      </w:r>
      <w:r w:rsidR="00A72478" w:rsidRPr="0003264F">
        <w:rPr>
          <w:rFonts w:ascii="Tahoma" w:hAnsi="Tahoma" w:cs="Tahoma"/>
          <w:bCs/>
          <w:sz w:val="22"/>
          <w:szCs w:val="22"/>
        </w:rPr>
        <w:tab/>
      </w:r>
    </w:p>
    <w:p w:rsidR="00CB2994" w:rsidRDefault="006A3336" w:rsidP="00CB2994">
      <w:pPr>
        <w:widowControl/>
        <w:suppressAutoHyphens/>
        <w:spacing w:after="240" w:line="320" w:lineRule="exact"/>
        <w:rPr>
          <w:rFonts w:ascii="Tahoma" w:hAnsi="Tahoma" w:cs="Tahoma"/>
          <w:sz w:val="22"/>
          <w:szCs w:val="22"/>
        </w:rPr>
      </w:pPr>
      <w:bookmarkStart w:id="311" w:name="_DV_M397"/>
      <w:bookmarkStart w:id="312" w:name="_DV_M398"/>
      <w:bookmarkEnd w:id="311"/>
      <w:bookmarkEnd w:id="312"/>
      <w:r w:rsidRPr="0003264F">
        <w:rPr>
          <w:rFonts w:ascii="Tahoma" w:hAnsi="Tahoma" w:cs="Tahoma"/>
          <w:b/>
          <w:bCs/>
          <w:sz w:val="22"/>
          <w:szCs w:val="22"/>
        </w:rPr>
        <w:t xml:space="preserve">LEST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proofErr w:type="spellStart"/>
      <w:r w:rsidR="00D84CCF">
        <w:rPr>
          <w:rFonts w:ascii="Tahoma" w:hAnsi="Tahoma" w:cs="Tahoma"/>
          <w:sz w:val="22"/>
          <w:szCs w:val="22"/>
        </w:rPr>
        <w:t>Av</w:t>
      </w:r>
      <w:proofErr w:type="spellEnd"/>
      <w:r w:rsidR="00D84CCF">
        <w:rPr>
          <w:rFonts w:ascii="Tahoma" w:hAnsi="Tahoma" w:cs="Tahoma"/>
          <w:sz w:val="22"/>
          <w:szCs w:val="22"/>
        </w:rPr>
        <w:t xml:space="preserve"> Pasteur 110, sala 945, Botafogo, CEP 22290240</w:t>
      </w:r>
    </w:p>
    <w:p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rsidR="00CB2994" w:rsidRPr="0002699E" w:rsidRDefault="0031109B" w:rsidP="00CB2994">
      <w:pPr>
        <w:widowControl/>
        <w:suppressAutoHyphens/>
        <w:spacing w:after="240" w:line="320" w:lineRule="exact"/>
        <w:rPr>
          <w:rFonts w:ascii="Tahoma" w:hAnsi="Tahoma" w:cs="Tahoma"/>
          <w:sz w:val="22"/>
          <w:szCs w:val="22"/>
        </w:rPr>
      </w:pPr>
      <w:proofErr w:type="gramStart"/>
      <w:r w:rsidRPr="0002699E">
        <w:rPr>
          <w:rFonts w:ascii="Tahoma" w:hAnsi="Tahoma" w:cs="Tahoma"/>
          <w:sz w:val="22"/>
          <w:szCs w:val="22"/>
        </w:rPr>
        <w:t>At.:</w:t>
      </w:r>
      <w:proofErr w:type="gramEnd"/>
      <w:r w:rsidRPr="0002699E">
        <w:rPr>
          <w:rFonts w:ascii="Tahoma" w:hAnsi="Tahoma" w:cs="Tahoma"/>
          <w:sz w:val="22"/>
          <w:szCs w:val="22"/>
        </w:rPr>
        <w:t xml:space="preserve"> </w:t>
      </w:r>
      <w:r w:rsidR="00571791">
        <w:rPr>
          <w:rFonts w:ascii="Tahoma" w:hAnsi="Tahoma" w:cs="Tahoma"/>
          <w:sz w:val="22"/>
          <w:szCs w:val="22"/>
        </w:rPr>
        <w:t xml:space="preserve">Ana </w:t>
      </w:r>
      <w:r w:rsidR="0094792C">
        <w:rPr>
          <w:rFonts w:ascii="Tahoma" w:hAnsi="Tahoma" w:cs="Tahoma"/>
          <w:sz w:val="22"/>
          <w:szCs w:val="22"/>
        </w:rPr>
        <w:t xml:space="preserve">Paula </w:t>
      </w:r>
      <w:r w:rsidR="00571791">
        <w:rPr>
          <w:rFonts w:ascii="Tahoma" w:hAnsi="Tahoma" w:cs="Tahoma"/>
          <w:sz w:val="22"/>
          <w:szCs w:val="22"/>
        </w:rPr>
        <w:t>Bacaltchuc</w:t>
      </w:r>
    </w:p>
    <w:p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rsidR="0083643B" w:rsidRPr="0003264F" w:rsidRDefault="0031109B" w:rsidP="00CB2994">
      <w:pPr>
        <w:widowControl/>
        <w:spacing w:after="240" w:line="320" w:lineRule="exact"/>
        <w:rPr>
          <w:rFonts w:ascii="Tahoma" w:hAnsi="Tahoma" w:cs="Tahoma"/>
          <w:bCs/>
          <w:sz w:val="22"/>
          <w:szCs w:val="22"/>
        </w:rPr>
      </w:pPr>
      <w:bookmarkStart w:id="313" w:name="_DV_M407"/>
      <w:bookmarkStart w:id="314" w:name="_DV_M408"/>
      <w:bookmarkStart w:id="315" w:name="_DV_M409"/>
      <w:bookmarkStart w:id="316" w:name="_DV_M410"/>
      <w:bookmarkStart w:id="317" w:name="_DV_M411"/>
      <w:bookmarkStart w:id="318" w:name="_DV_M412"/>
      <w:bookmarkStart w:id="319" w:name="_DV_M413"/>
      <w:bookmarkStart w:id="320" w:name="_DV_M414"/>
      <w:bookmarkEnd w:id="313"/>
      <w:bookmarkEnd w:id="314"/>
      <w:bookmarkEnd w:id="315"/>
      <w:bookmarkEnd w:id="316"/>
      <w:bookmarkEnd w:id="317"/>
      <w:bookmarkEnd w:id="318"/>
      <w:bookmarkEnd w:id="319"/>
      <w:bookmarkEnd w:id="320"/>
      <w:r w:rsidRPr="0003264F">
        <w:rPr>
          <w:rFonts w:ascii="Tahoma" w:hAnsi="Tahoma" w:cs="Tahoma"/>
          <w:bCs/>
          <w:sz w:val="22"/>
          <w:szCs w:val="22"/>
        </w:rPr>
        <w:t xml:space="preserve">Para o Agente Fiduciário: </w:t>
      </w:r>
    </w:p>
    <w:p w:rsidR="00CB2994" w:rsidRDefault="00CB2994" w:rsidP="00CB2994">
      <w:pPr>
        <w:widowControl/>
        <w:shd w:val="clear" w:color="auto" w:fill="FFFFFF" w:themeFill="background1"/>
        <w:spacing w:after="240" w:line="320" w:lineRule="exact"/>
        <w:jc w:val="left"/>
        <w:rPr>
          <w:rFonts w:ascii="Tahoma" w:hAnsi="Tahoma"/>
          <w:b/>
          <w:caps/>
          <w:sz w:val="22"/>
        </w:rPr>
      </w:pPr>
    </w:p>
    <w:p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r>
      <w:r w:rsidR="007D0346" w:rsidRPr="0003264F">
        <w:rPr>
          <w:rFonts w:ascii="Tahoma" w:hAnsi="Tahoma"/>
          <w:sz w:val="22"/>
        </w:rPr>
        <w:lastRenderedPageBreak/>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r>
      <w:proofErr w:type="spellStart"/>
      <w:r w:rsidR="007D0346" w:rsidRPr="0003264F">
        <w:rPr>
          <w:rFonts w:ascii="Tahoma" w:hAnsi="Tahoma"/>
          <w:sz w:val="22"/>
        </w:rPr>
        <w:t>Tel</w:t>
      </w:r>
      <w:proofErr w:type="spellEnd"/>
      <w:r w:rsidR="007D0346" w:rsidRPr="0003264F">
        <w:rPr>
          <w:rFonts w:ascii="Tahoma" w:hAnsi="Tahoma"/>
          <w:sz w:val="22"/>
        </w:rPr>
        <w:t>: (21) 2507-1949</w:t>
      </w:r>
      <w:r w:rsidR="007D0346" w:rsidRPr="0003264F">
        <w:rPr>
          <w:rFonts w:ascii="Tahoma" w:hAnsi="Tahoma"/>
          <w:sz w:val="22"/>
        </w:rPr>
        <w:br/>
        <w:t>E-mail: fiduciario@simplificpavarini.com.br</w:t>
      </w:r>
    </w:p>
    <w:p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 xml:space="preserve">Para o Banco Liquidante ou para o </w:t>
      </w:r>
      <w:proofErr w:type="spellStart"/>
      <w:r w:rsidRPr="0003264F">
        <w:rPr>
          <w:rFonts w:ascii="Tahoma" w:hAnsi="Tahoma"/>
          <w:bCs/>
          <w:sz w:val="22"/>
        </w:rPr>
        <w:t>Escriturador</w:t>
      </w:r>
      <w:proofErr w:type="spellEnd"/>
      <w:r w:rsidRPr="0003264F">
        <w:rPr>
          <w:rFonts w:ascii="Tahoma" w:hAnsi="Tahoma"/>
          <w:bCs/>
          <w:caps/>
          <w:sz w:val="22"/>
        </w:rPr>
        <w:t>:</w:t>
      </w:r>
    </w:p>
    <w:p w:rsidR="009835DE" w:rsidRPr="0003264F" w:rsidRDefault="00164EF6" w:rsidP="00CB2994">
      <w:pPr>
        <w:widowControl/>
        <w:shd w:val="clear" w:color="auto" w:fill="FFFFFF" w:themeFill="background1"/>
        <w:spacing w:after="240" w:line="320" w:lineRule="exact"/>
        <w:jc w:val="left"/>
        <w:rPr>
          <w:rFonts w:ascii="Tahoma" w:hAnsi="Tahoma"/>
          <w:caps/>
          <w:sz w:val="22"/>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r>
      <w:proofErr w:type="gramStart"/>
      <w:r w:rsidR="009835DE" w:rsidRPr="0003264F">
        <w:rPr>
          <w:rFonts w:ascii="Tahoma" w:hAnsi="Tahoma"/>
          <w:caps/>
          <w:sz w:val="22"/>
        </w:rPr>
        <w:t>A</w:t>
      </w:r>
      <w:r w:rsidR="009835DE" w:rsidRPr="0003264F">
        <w:rPr>
          <w:rFonts w:ascii="Tahoma" w:hAnsi="Tahoma"/>
          <w:sz w:val="22"/>
        </w:rPr>
        <w:t>t</w:t>
      </w:r>
      <w:r w:rsidR="009835DE" w:rsidRPr="0003264F">
        <w:rPr>
          <w:rFonts w:ascii="Tahoma" w:hAnsi="Tahoma"/>
          <w:caps/>
          <w:sz w:val="22"/>
        </w:rPr>
        <w:t>.:</w:t>
      </w:r>
      <w:proofErr w:type="gramEnd"/>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r w:rsidR="009835DE" w:rsidRPr="0003264F">
        <w:rPr>
          <w:rFonts w:ascii="Tahoma" w:hAnsi="Tahoma"/>
          <w:sz w:val="22"/>
        </w:rPr>
        <w:t xml:space="preserve"> </w:t>
      </w:r>
      <w:r w:rsidR="009835DE" w:rsidRPr="0003264F">
        <w:rPr>
          <w:rFonts w:ascii="Tahoma" w:hAnsi="Tahoma"/>
          <w:sz w:val="22"/>
        </w:rPr>
        <w:br/>
        <w:t>Tel.:</w:t>
      </w:r>
      <w:r w:rsidR="009835DE" w:rsidRPr="0003264F">
        <w:rPr>
          <w:rFonts w:ascii="Tahoma" w:hAnsi="Tahoma"/>
          <w:caps/>
          <w:sz w:val="22"/>
        </w:rPr>
        <w:t xml:space="preserve"> (11) </w:t>
      </w:r>
      <w:r w:rsidRPr="0003264F">
        <w:rPr>
          <w:rFonts w:ascii="Tahoma" w:hAnsi="Tahoma"/>
          <w:caps/>
          <w:sz w:val="22"/>
        </w:rPr>
        <w:t>[</w:t>
      </w:r>
      <w:r w:rsidRPr="0003264F">
        <w:rPr>
          <w:rFonts w:ascii="Tahoma" w:hAnsi="Tahoma" w:cs="Tahoma"/>
          <w:caps/>
          <w:sz w:val="22"/>
        </w:rPr>
        <w:t>•</w:t>
      </w:r>
      <w:r w:rsidRPr="0003264F">
        <w:rPr>
          <w:rFonts w:ascii="Tahoma" w:hAnsi="Tahoma"/>
          <w:caps/>
          <w:sz w:val="22"/>
        </w:rPr>
        <w:t>]</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r w:rsidRPr="0003264F">
        <w:rPr>
          <w:rFonts w:ascii="Tahoma" w:hAnsi="Tahoma"/>
          <w:sz w:val="22"/>
        </w:rPr>
        <w:t>[</w:t>
      </w:r>
      <w:r w:rsidRPr="0003264F">
        <w:rPr>
          <w:rFonts w:ascii="Tahoma" w:hAnsi="Tahoma" w:cs="Tahoma"/>
          <w:sz w:val="22"/>
        </w:rPr>
        <w:t>•</w:t>
      </w:r>
      <w:r w:rsidRPr="0003264F">
        <w:rPr>
          <w:rFonts w:ascii="Tahoma" w:hAnsi="Tahoma"/>
          <w:sz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21" w:name="_DV_M415"/>
      <w:bookmarkStart w:id="322" w:name="_DV_M416"/>
      <w:bookmarkStart w:id="323" w:name="_DV_M418"/>
      <w:bookmarkStart w:id="324" w:name="_DV_M419"/>
      <w:bookmarkStart w:id="325" w:name="_DV_M420"/>
      <w:bookmarkStart w:id="326" w:name="_DV_M421"/>
      <w:bookmarkStart w:id="327" w:name="_DV_M422"/>
      <w:bookmarkStart w:id="328" w:name="_DV_M423"/>
      <w:bookmarkStart w:id="329" w:name="_DV_M424"/>
      <w:bookmarkStart w:id="330" w:name="_DV_M425"/>
      <w:bookmarkStart w:id="331" w:name="_DV_M431"/>
      <w:bookmarkStart w:id="332" w:name="_DV_M432"/>
      <w:bookmarkStart w:id="333" w:name="_DV_M433"/>
      <w:bookmarkStart w:id="334" w:name="_DV_M434"/>
      <w:bookmarkStart w:id="335" w:name="_DV_M435"/>
      <w:bookmarkStart w:id="336" w:name="_DV_M436"/>
      <w:bookmarkStart w:id="337" w:name="_DV_M437"/>
      <w:bookmarkStart w:id="338" w:name="_DV_M438"/>
      <w:bookmarkStart w:id="339" w:name="_DV_M439"/>
      <w:bookmarkStart w:id="340" w:name="_DV_M44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1" w:name="_DV_M441"/>
      <w:bookmarkEnd w:id="341"/>
      <w:r w:rsidRPr="0003264F">
        <w:rPr>
          <w:rFonts w:ascii="Tahoma" w:hAnsi="Tahoma" w:cs="Tahoma"/>
          <w:szCs w:val="22"/>
        </w:rPr>
        <w:t xml:space="preserve"> – DAS DISPOSIÇÕES GERAIS</w:t>
      </w:r>
    </w:p>
    <w:p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342" w:name="_DV_M442"/>
      <w:bookmarkEnd w:id="342"/>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3" w:name="_DV_M443"/>
      <w:bookmarkEnd w:id="343"/>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4" w:name="_DV_M444"/>
      <w:bookmarkEnd w:id="344"/>
      <w:r w:rsidRPr="0003264F">
        <w:rPr>
          <w:rFonts w:ascii="Tahoma" w:hAnsi="Tahoma" w:cs="Tahoma"/>
          <w:b w:val="0"/>
          <w:caps w:val="0"/>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5" w:name="_DV_M445"/>
      <w:bookmarkEnd w:id="345"/>
      <w:r w:rsidRPr="0003264F">
        <w:rPr>
          <w:rFonts w:ascii="Tahoma" w:hAnsi="Tahoma" w:cs="Tahoma"/>
          <w:b w:val="0"/>
          <w:caps w:val="0"/>
          <w:szCs w:val="22"/>
        </w:rPr>
        <w:t xml:space="preserve">A presente Escritura de Emissão e as Debêntures constituem título executivo extrajudicial, nos termos do artigo 784, incisos I e III, do Código de Processo Civil, e as </w:t>
      </w:r>
      <w:r w:rsidRPr="0003264F">
        <w:rPr>
          <w:rFonts w:ascii="Tahoma" w:hAnsi="Tahoma" w:cs="Tahoma"/>
          <w:b w:val="0"/>
          <w:caps w:val="0"/>
          <w:szCs w:val="22"/>
        </w:rPr>
        <w:lastRenderedPageBreak/>
        <w:t>obrigações nelas encerradas estão sujeitas a execução específica, de acordo com os artigos 815 e seguintes, do Código de Processo Civil.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6" w:name="_DV_M446"/>
      <w:bookmarkStart w:id="347" w:name="_DV_M447"/>
      <w:bookmarkEnd w:id="346"/>
      <w:bookmarkEnd w:id="347"/>
      <w:r w:rsidRPr="0003264F">
        <w:rPr>
          <w:rFonts w:ascii="Tahoma" w:hAnsi="Tahoma" w:cs="Tahoma"/>
          <w:b w:val="0"/>
          <w:caps w:val="0"/>
          <w:szCs w:val="22"/>
        </w:rPr>
        <w:t xml:space="preserve">As Partes concordam que a presente Escritura de Emissão poderá ser alterada, sem a necessidade de qualquer aprovação dos Debenturistas, sempre que </w:t>
      </w:r>
      <w:proofErr w:type="gramStart"/>
      <w:r w:rsidRPr="0003264F">
        <w:rPr>
          <w:rFonts w:ascii="Tahoma" w:hAnsi="Tahoma" w:cs="Tahoma"/>
          <w:b w:val="0"/>
          <w:caps w:val="0"/>
          <w:szCs w:val="22"/>
        </w:rPr>
        <w:t>e</w:t>
      </w:r>
      <w:proofErr w:type="gramEnd"/>
      <w:r w:rsidRPr="0003264F">
        <w:rPr>
          <w:rFonts w:ascii="Tahoma" w:hAnsi="Tahoma" w:cs="Tahoma"/>
          <w:b w:val="0"/>
          <w:caps w:val="0"/>
          <w:szCs w:val="22"/>
        </w:rPr>
        <w:t xml:space="preserve"> somente em virtude de atualização dos dados cadastrais das Partes, tais como alteração na razão social, endereço e telefone, entre outros, desde que não haja qualquer custo ou despesa adicional para os Debenturistas.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8" w:name="_DV_M448"/>
      <w:bookmarkStart w:id="349" w:name="_DV_M449"/>
      <w:bookmarkEnd w:id="348"/>
      <w:bookmarkEnd w:id="349"/>
      <w:r w:rsidRPr="0003264F">
        <w:rPr>
          <w:rFonts w:ascii="Tahoma" w:hAnsi="Tahoma" w:cs="Tahoma"/>
          <w:szCs w:val="22"/>
        </w:rPr>
        <w:t xml:space="preserve"> – DA LEI E DO FORO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0" w:name="_DV_M450"/>
      <w:bookmarkEnd w:id="350"/>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rsidR="0083643B" w:rsidRPr="0003264F" w:rsidRDefault="0031109B" w:rsidP="00CB2994">
      <w:pPr>
        <w:widowControl/>
        <w:suppressAutoHyphens/>
        <w:spacing w:after="240" w:line="320" w:lineRule="exact"/>
        <w:rPr>
          <w:rFonts w:ascii="Tahoma" w:hAnsi="Tahoma" w:cs="Tahoma"/>
          <w:sz w:val="22"/>
          <w:szCs w:val="22"/>
        </w:rPr>
      </w:pPr>
      <w:bookmarkStart w:id="351" w:name="_DV_M451"/>
      <w:bookmarkEnd w:id="351"/>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rsidR="00A72478" w:rsidRPr="0003264F" w:rsidRDefault="00A72478" w:rsidP="00CB2994">
      <w:pPr>
        <w:widowControl/>
        <w:suppressAutoHyphens/>
        <w:spacing w:after="240" w:line="320" w:lineRule="exact"/>
        <w:jc w:val="center"/>
        <w:rPr>
          <w:rFonts w:ascii="Tahoma" w:hAnsi="Tahoma" w:cs="Tahoma"/>
          <w:sz w:val="22"/>
          <w:szCs w:val="22"/>
        </w:rPr>
      </w:pPr>
      <w:bookmarkStart w:id="352" w:name="_DV_M452"/>
      <w:bookmarkEnd w:id="352"/>
    </w:p>
    <w:p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353" w:name="_DV_M453"/>
      <w:bookmarkStart w:id="354" w:name="_DV_M454"/>
      <w:bookmarkEnd w:id="353"/>
      <w:bookmarkEnd w:id="354"/>
      <w:r w:rsidRPr="0003264F">
        <w:rPr>
          <w:rFonts w:ascii="Tahoma" w:hAnsi="Tahoma" w:cs="Tahoma"/>
          <w:sz w:val="22"/>
          <w:szCs w:val="22"/>
        </w:rPr>
        <w:t xml:space="preserve">[•] </w:t>
      </w:r>
      <w:r w:rsidR="005156D6" w:rsidRPr="0003264F">
        <w:rPr>
          <w:rFonts w:ascii="Tahoma" w:hAnsi="Tahoma" w:cs="Tahoma"/>
          <w:sz w:val="22"/>
          <w:szCs w:val="22"/>
        </w:rPr>
        <w:t xml:space="preserve">de </w:t>
      </w:r>
      <w:r w:rsidRPr="0003264F">
        <w:rPr>
          <w:rFonts w:ascii="Tahoma" w:hAnsi="Tahoma" w:cs="Tahoma"/>
          <w:sz w:val="22"/>
          <w:szCs w:val="22"/>
        </w:rPr>
        <w:t xml:space="preserve">[•] </w:t>
      </w:r>
      <w:r w:rsidR="0031109B" w:rsidRPr="0003264F">
        <w:rPr>
          <w:rFonts w:ascii="Tahoma" w:hAnsi="Tahoma" w:cs="Tahoma"/>
          <w:sz w:val="22"/>
          <w:szCs w:val="22"/>
        </w:rPr>
        <w:t xml:space="preserve">de </w:t>
      </w:r>
      <w:r w:rsidRPr="0003264F">
        <w:rPr>
          <w:rFonts w:ascii="Tahoma" w:hAnsi="Tahoma" w:cs="Tahoma"/>
          <w:sz w:val="22"/>
          <w:szCs w:val="22"/>
        </w:rPr>
        <w:t>2019</w:t>
      </w:r>
    </w:p>
    <w:p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w:t>
      </w:r>
      <w:proofErr w:type="gramStart"/>
      <w:r w:rsidRPr="0003264F">
        <w:rPr>
          <w:rFonts w:ascii="Tahoma" w:hAnsi="Tahoma" w:cs="Tahoma"/>
          <w:i/>
          <w:sz w:val="22"/>
          <w:szCs w:val="22"/>
        </w:rPr>
        <w:t>restante</w:t>
      </w:r>
      <w:proofErr w:type="gramEnd"/>
      <w:r w:rsidRPr="0003264F">
        <w:rPr>
          <w:rFonts w:ascii="Tahoma" w:hAnsi="Tahoma" w:cs="Tahoma"/>
          <w:i/>
          <w:sz w:val="22"/>
          <w:szCs w:val="22"/>
        </w:rPr>
        <w:t xml:space="preserve"> da página deixado intencionalmente em branco]</w:t>
      </w:r>
    </w:p>
    <w:p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355" w:name="_DV_M455"/>
      <w:bookmarkStart w:id="356" w:name="_DV_M456"/>
      <w:bookmarkEnd w:id="355"/>
      <w:bookmarkEnd w:id="356"/>
      <w:r w:rsidRPr="0003264F">
        <w:rPr>
          <w:rFonts w:ascii="Tahoma" w:hAnsi="Tahoma" w:cs="Tahoma"/>
          <w:sz w:val="22"/>
          <w:szCs w:val="22"/>
          <w:highlight w:val="yellow"/>
        </w:rPr>
        <w:br w:type="page"/>
      </w:r>
    </w:p>
    <w:p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lastRenderedPageBreak/>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 xml:space="preserve">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B14746" w:rsidP="00CB2994">
      <w:pPr>
        <w:widowControl/>
        <w:spacing w:after="240" w:line="320" w:lineRule="exact"/>
        <w:jc w:val="center"/>
        <w:rPr>
          <w:rFonts w:ascii="Tahoma" w:hAnsi="Tahoma" w:cs="Tahoma"/>
          <w:sz w:val="22"/>
          <w:szCs w:val="22"/>
          <w:highlight w:val="yellow"/>
        </w:rPr>
      </w:pPr>
      <w:bookmarkStart w:id="357" w:name="_DV_M457"/>
      <w:bookmarkEnd w:id="357"/>
      <w:r w:rsidRPr="0003264F">
        <w:rPr>
          <w:rFonts w:ascii="Tahoma" w:hAnsi="Tahoma" w:cs="Tahoma"/>
          <w:b/>
          <w:bCs/>
          <w:sz w:val="22"/>
          <w:szCs w:val="22"/>
        </w:rPr>
        <w:t>LEST – LINHAS DE ENERGIA DO SERTÃO TRANSMISSORA S.A.</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r>
    </w:tbl>
    <w:p w:rsidR="0083643B" w:rsidRPr="0003264F" w:rsidRDefault="0083643B" w:rsidP="00CB2994">
      <w:pPr>
        <w:widowControl/>
        <w:suppressAutoHyphens/>
        <w:spacing w:after="240" w:line="320" w:lineRule="exact"/>
        <w:rPr>
          <w:rFonts w:ascii="Tahoma" w:hAnsi="Tahoma" w:cs="Tahoma"/>
          <w:sz w:val="22"/>
          <w:szCs w:val="22"/>
          <w:highlight w:val="yellow"/>
        </w:rPr>
      </w:pPr>
      <w:bookmarkStart w:id="358" w:name="_DV_M458"/>
      <w:bookmarkEnd w:id="358"/>
    </w:p>
    <w:p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lastRenderedPageBreak/>
        <w:t xml:space="preserve">Página de assinaturas do </w:t>
      </w:r>
      <w:r w:rsidR="00B14746" w:rsidRPr="0003264F">
        <w:rPr>
          <w:rFonts w:ascii="Tahoma" w:hAnsi="Tahoma" w:cs="Tahoma"/>
          <w:i/>
          <w:sz w:val="22"/>
          <w:szCs w:val="22"/>
        </w:rPr>
        <w:t xml:space="preserve">Instrumento Particular de Escritura da 1ª (primeira) Emissão de Debêntures Simples, Não Conversíveis em Ações, da Espécie Quirografária, em Série Única, para Distribuição Pública com Esforços Restritos, da </w:t>
      </w:r>
      <w:proofErr w:type="spellStart"/>
      <w:r w:rsidR="00B14746" w:rsidRPr="0003264F">
        <w:rPr>
          <w:rFonts w:ascii="Tahoma" w:hAnsi="Tahoma" w:cs="Tahoma"/>
          <w:i/>
          <w:sz w:val="22"/>
          <w:szCs w:val="22"/>
        </w:rPr>
        <w:t>Lest</w:t>
      </w:r>
      <w:proofErr w:type="spellEnd"/>
      <w:r w:rsidR="00B14746" w:rsidRPr="0003264F">
        <w:rPr>
          <w:rFonts w:ascii="Tahoma" w:hAnsi="Tahoma" w:cs="Tahoma"/>
          <w:i/>
          <w:sz w:val="22"/>
          <w:szCs w:val="22"/>
        </w:rPr>
        <w:t xml:space="preserve"> – Linhas de Energia do Sertão Transmissora S.A.</w:t>
      </w:r>
    </w:p>
    <w:p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324"/>
      </w:tblGrid>
      <w:tr w:rsidR="001C430A" w:rsidRPr="0003264F">
        <w:trPr>
          <w:jc w:val="center"/>
        </w:trPr>
        <w:tc>
          <w:tcPr>
            <w:tcW w:w="4773" w:type="dxa"/>
          </w:tcPr>
          <w:p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94792C">
            <w:pPr>
              <w:widowControl/>
              <w:spacing w:after="240" w:line="320" w:lineRule="exact"/>
              <w:jc w:val="lef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roofErr w:type="gramEnd"/>
            <w:r w:rsidRPr="0003264F">
              <w:rPr>
                <w:rFonts w:ascii="Tahoma" w:hAnsi="Tahoma" w:cs="Tahoma"/>
                <w:sz w:val="22"/>
                <w:szCs w:val="22"/>
              </w:rPr>
              <w:t>:</w:t>
            </w:r>
          </w:p>
        </w:tc>
        <w:tc>
          <w:tcPr>
            <w:tcW w:w="4773" w:type="dxa"/>
          </w:tcPr>
          <w:p w:rsidR="0083643B" w:rsidRPr="0003264F" w:rsidRDefault="0083643B" w:rsidP="00CB2994">
            <w:pPr>
              <w:widowControl/>
              <w:spacing w:after="240" w:line="320" w:lineRule="exact"/>
              <w:rPr>
                <w:rFonts w:ascii="Tahoma" w:hAnsi="Tahoma" w:cs="Tahoma"/>
                <w:sz w:val="22"/>
                <w:szCs w:val="22"/>
              </w:rPr>
            </w:pPr>
          </w:p>
        </w:tc>
      </w:tr>
    </w:tbl>
    <w:p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359" w:name="_DV_M460"/>
      <w:bookmarkEnd w:id="359"/>
    </w:p>
    <w:p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rsidR="0083643B" w:rsidRPr="0003264F" w:rsidRDefault="0031109B" w:rsidP="00CB2994">
            <w:pPr>
              <w:widowControl/>
              <w:spacing w:after="240" w:line="320" w:lineRule="exact"/>
              <w:rPr>
                <w:rFonts w:ascii="Tahoma" w:hAnsi="Tahoma" w:cs="Tahoma"/>
                <w:sz w:val="22"/>
                <w:szCs w:val="22"/>
              </w:rPr>
            </w:pPr>
            <w:proofErr w:type="gramStart"/>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proofErr w:type="gramEnd"/>
            <w:r w:rsidRPr="0003264F">
              <w:rPr>
                <w:rFonts w:ascii="Tahoma" w:hAnsi="Tahoma" w:cs="Tahoma"/>
                <w:sz w:val="22"/>
                <w:szCs w:val="22"/>
              </w:rPr>
              <w:t>:</w:t>
            </w:r>
            <w:r w:rsidR="001729FE" w:rsidRPr="0003264F">
              <w:rPr>
                <w:rFonts w:ascii="Tahoma" w:hAnsi="Tahoma" w:cs="Tahoma"/>
                <w:sz w:val="22"/>
                <w:szCs w:val="22"/>
              </w:rPr>
              <w:br/>
            </w:r>
            <w:r w:rsidRPr="0003264F">
              <w:rPr>
                <w:rFonts w:ascii="Tahoma" w:hAnsi="Tahoma" w:cs="Tahoma"/>
                <w:sz w:val="22"/>
                <w:szCs w:val="22"/>
              </w:rPr>
              <w:t>RG:</w:t>
            </w:r>
          </w:p>
        </w:tc>
      </w:tr>
    </w:tbl>
    <w:p w:rsidR="00543C34" w:rsidRPr="0003264F" w:rsidRDefault="00543C34" w:rsidP="00CB2994">
      <w:pPr>
        <w:pStyle w:val="Default"/>
        <w:spacing w:after="240" w:line="320" w:lineRule="exact"/>
        <w:rPr>
          <w:color w:val="auto"/>
        </w:rPr>
      </w:pPr>
    </w:p>
    <w:p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lastRenderedPageBreak/>
        <w:t>ANEXO I</w:t>
      </w:r>
    </w:p>
    <w:p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6"/>
      <w:footerReference w:type="default" r:id="rId27"/>
      <w:pgSz w:w="11907" w:h="16839" w:code="9"/>
      <w:pgMar w:top="1440" w:right="1440" w:bottom="1440" w:left="1440" w:header="567"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4F" w:rsidRDefault="009A074F">
      <w:pPr>
        <w:widowControl/>
      </w:pPr>
      <w:r>
        <w:separator/>
      </w:r>
    </w:p>
  </w:endnote>
  <w:endnote w:type="continuationSeparator" w:id="0">
    <w:p w:rsidR="009A074F" w:rsidRDefault="009A074F">
      <w:pPr>
        <w:widowControl/>
      </w:pPr>
      <w:r>
        <w:continuationSeparator/>
      </w:r>
    </w:p>
  </w:endnote>
  <w:endnote w:type="continuationNotice" w:id="1">
    <w:p w:rsidR="009A074F" w:rsidRDefault="009A0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Default="009A074F" w:rsidP="005E53BC">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9A074F" w:rsidRDefault="009A074F">
    <w:pPr>
      <w:pStyle w:val="Rodap"/>
    </w:pPr>
  </w:p>
  <w:p w:rsidR="009A074F" w:rsidRDefault="009A074F"/>
  <w:p w:rsidR="009A074F" w:rsidRDefault="009A074F" w:rsidP="005E5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Pr="000B6319" w:rsidRDefault="009A074F">
    <w:pPr>
      <w:pStyle w:val="Rodap"/>
      <w:rPr>
        <w:rFonts w:ascii="Verdana" w:hAnsi="Verdana"/>
        <w:sz w:val="14"/>
      </w:rPr>
    </w:pPr>
  </w:p>
  <w:p w:rsidR="009A074F" w:rsidRDefault="009A074F" w:rsidP="00257663">
    <w:pPr>
      <w:pStyle w:val="Cabealho"/>
      <w:jc w:val="left"/>
      <w:rPr>
        <w:rFonts w:ascii="Tahoma" w:hAnsi="Tahoma" w:cs="Tahoma"/>
        <w:sz w:val="12"/>
        <w:lang w:val="en-GB"/>
      </w:rPr>
    </w:pPr>
    <w:r>
      <w:rPr>
        <w:rFonts w:ascii="Tahoma" w:hAnsi="Tahoma" w:cs="Tahoma"/>
        <w:sz w:val="12"/>
        <w:lang w:val="en-GB"/>
      </w:rPr>
      <w:fldChar w:fldCharType="begin"/>
    </w:r>
    <w:r>
      <w:rPr>
        <w:rFonts w:ascii="Tahoma" w:hAnsi="Tahoma" w:cs="Tahoma"/>
        <w:sz w:val="12"/>
        <w:lang w:val="en-GB"/>
      </w:rPr>
      <w:instrText xml:space="preserve"> DOCPROPERTY "iManageFooter"  \* MERGEFORMAT </w:instrText>
    </w:r>
    <w:r>
      <w:rPr>
        <w:rFonts w:ascii="Tahoma" w:hAnsi="Tahoma" w:cs="Tahoma"/>
        <w:sz w:val="12"/>
        <w:lang w:val="en-GB"/>
      </w:rPr>
      <w:fldChar w:fldCharType="separate"/>
    </w:r>
  </w:p>
  <w:p w:rsidR="009A074F" w:rsidRPr="00257663" w:rsidRDefault="009A074F" w:rsidP="00257663">
    <w:pPr>
      <w:pStyle w:val="Cabealho"/>
      <w:jc w:val="left"/>
      <w:rPr>
        <w:rFonts w:ascii="Tahoma" w:hAnsi="Tahoma" w:cs="Tahoma"/>
        <w:sz w:val="12"/>
        <w:lang w:val="en-GB"/>
      </w:rPr>
    </w:pPr>
    <w:r>
      <w:rPr>
        <w:rFonts w:ascii="Tahoma" w:hAnsi="Tahoma" w:cs="Tahoma"/>
        <w:sz w:val="12"/>
        <w:lang w:val="en-GB"/>
      </w:rPr>
      <w:t xml:space="preserve">SP - 26051206v1 </w:t>
    </w:r>
    <w:r>
      <w:rPr>
        <w:rFonts w:ascii="Tahoma" w:hAnsi="Tahoma" w:cs="Tahoma"/>
        <w:sz w:val="12"/>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Default="009A074F">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2121607195"/>
      <w:docPartObj>
        <w:docPartGallery w:val="Page Numbers (Bottom of Page)"/>
        <w:docPartUnique/>
      </w:docPartObj>
    </w:sdtPr>
    <w:sdtEndPr/>
    <w:sdtContent>
      <w:p w:rsidR="009A074F" w:rsidRPr="00E2565A" w:rsidRDefault="009A074F" w:rsidP="000206A2">
        <w:pPr>
          <w:pStyle w:val="Rodap"/>
          <w:rPr>
            <w:rFonts w:ascii="Tahoma" w:hAnsi="Tahoma" w:cs="Tahoma"/>
            <w:sz w:val="2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sidR="004E0894">
          <w:rPr>
            <w:rFonts w:ascii="Tahoma" w:hAnsi="Tahoma" w:cs="Tahoma"/>
            <w:noProof/>
            <w:sz w:val="22"/>
            <w:szCs w:val="22"/>
          </w:rPr>
          <w:t>13</w:t>
        </w:r>
        <w:r w:rsidRPr="00E2565A">
          <w:rPr>
            <w:rFonts w:ascii="Tahoma" w:hAnsi="Tahoma" w:cs="Tahom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4F" w:rsidRDefault="009A074F">
      <w:pPr>
        <w:widowControl/>
      </w:pPr>
      <w:r>
        <w:separator/>
      </w:r>
    </w:p>
  </w:footnote>
  <w:footnote w:type="continuationSeparator" w:id="0">
    <w:p w:rsidR="009A074F" w:rsidRDefault="009A074F">
      <w:pPr>
        <w:widowControl/>
      </w:pPr>
      <w:r>
        <w:continuationSeparator/>
      </w:r>
    </w:p>
  </w:footnote>
  <w:footnote w:type="continuationNotice" w:id="1">
    <w:p w:rsidR="009A074F" w:rsidRDefault="009A07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Default="009A074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Default="009A074F">
    <w:pPr>
      <w:pStyle w:val="Cabealho"/>
    </w:pPr>
    <w:r>
      <w:rPr>
        <w:noProof/>
        <w:lang w:eastAsia="pt-BR"/>
      </w:rPr>
      <w:drawing>
        <wp:inline distT="0" distB="0" distL="0" distR="0" wp14:anchorId="0C6F7D16" wp14:editId="2C1E69D1">
          <wp:extent cx="971826" cy="5565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9592" cy="56676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Default="009A074F" w:rsidP="005E53BC">
    <w:pPr>
      <w:pStyle w:val="Cabealho"/>
      <w:jc w:val="right"/>
      <w:rPr>
        <w:rFonts w:ascii="Garamond" w:hAnsi="Garamond"/>
        <w:i/>
        <w:sz w:val="22"/>
        <w:szCs w:val="22"/>
      </w:rPr>
    </w:pPr>
    <w:r>
      <w:rPr>
        <w:rFonts w:ascii="Garamond" w:hAnsi="Garamond"/>
        <w:i/>
        <w:sz w:val="22"/>
        <w:szCs w:val="22"/>
      </w:rPr>
      <w:t xml:space="preserve">Minuta </w:t>
    </w:r>
    <w:proofErr w:type="spellStart"/>
    <w:r>
      <w:rPr>
        <w:rFonts w:ascii="Garamond" w:hAnsi="Garamond"/>
        <w:i/>
        <w:sz w:val="22"/>
        <w:szCs w:val="22"/>
      </w:rPr>
      <w:t>Stocche</w:t>
    </w:r>
    <w:proofErr w:type="spellEnd"/>
    <w:r>
      <w:rPr>
        <w:rFonts w:ascii="Garamond" w:hAnsi="Garamond"/>
        <w:i/>
        <w:sz w:val="22"/>
        <w:szCs w:val="22"/>
      </w:rPr>
      <w:t xml:space="preserve"> Forbes</w:t>
    </w:r>
  </w:p>
  <w:p w:rsidR="009A074F" w:rsidRPr="009A5174" w:rsidRDefault="009A074F"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74F" w:rsidRPr="00F6503A" w:rsidRDefault="009A074F">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1BDD1D36"/>
    <w:multiLevelType w:val="hybridMultilevel"/>
    <w:tmpl w:val="C6CC04B0"/>
    <w:lvl w:ilvl="0" w:tplc="C7968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9545E5"/>
    <w:multiLevelType w:val="singleLevel"/>
    <w:tmpl w:val="0394A1BC"/>
    <w:lvl w:ilvl="0">
      <w:start w:val="3"/>
      <w:numFmt w:val="decimal"/>
      <w:lvlText w:val="%1."/>
      <w:lvlJc w:val="left"/>
      <w:pPr>
        <w:tabs>
          <w:tab w:val="num" w:pos="360"/>
        </w:tabs>
        <w:ind w:left="360" w:hanging="360"/>
      </w:pPr>
    </w:lvl>
  </w:abstractNum>
  <w:abstractNum w:abstractNumId="9"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3"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D4C1081"/>
    <w:multiLevelType w:val="hybridMultilevel"/>
    <w:tmpl w:val="EEB674E0"/>
    <w:lvl w:ilvl="0" w:tplc="19CAB8CE">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5"/>
  </w:num>
  <w:num w:numId="5">
    <w:abstractNumId w:val="19"/>
  </w:num>
  <w:num w:numId="6">
    <w:abstractNumId w:val="7"/>
  </w:num>
  <w:num w:numId="7">
    <w:abstractNumId w:val="17"/>
  </w:num>
  <w:num w:numId="8">
    <w:abstractNumId w:val="20"/>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21"/>
  </w:num>
  <w:num w:numId="16">
    <w:abstractNumId w:val="12"/>
  </w:num>
  <w:num w:numId="17">
    <w:abstractNumId w:val="9"/>
  </w:num>
  <w:num w:numId="18">
    <w:abstractNumId w:val="10"/>
  </w:num>
  <w:num w:numId="19">
    <w:abstractNumId w:val="23"/>
  </w:num>
  <w:num w:numId="20">
    <w:abstractNumId w:val="18"/>
  </w:num>
  <w:num w:numId="21">
    <w:abstractNumId w:val="15"/>
  </w:num>
  <w:num w:numId="22">
    <w:abstractNumId w:val="15"/>
  </w:num>
  <w:num w:numId="23">
    <w:abstractNumId w:val="15"/>
  </w:num>
  <w:num w:numId="24">
    <w:abstractNumId w:val="6"/>
  </w:num>
  <w:num w:numId="25">
    <w:abstractNumId w:val="8"/>
  </w:num>
  <w:num w:numId="26">
    <w:abstractNumId w:val="22"/>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3B"/>
    <w:rsid w:val="00001CDD"/>
    <w:rsid w:val="000044C9"/>
    <w:rsid w:val="0000754E"/>
    <w:rsid w:val="00014416"/>
    <w:rsid w:val="00015A47"/>
    <w:rsid w:val="000174AF"/>
    <w:rsid w:val="00020365"/>
    <w:rsid w:val="000206A2"/>
    <w:rsid w:val="0002371E"/>
    <w:rsid w:val="0002379E"/>
    <w:rsid w:val="000239E0"/>
    <w:rsid w:val="0002699E"/>
    <w:rsid w:val="00031C71"/>
    <w:rsid w:val="0003264F"/>
    <w:rsid w:val="00035A1D"/>
    <w:rsid w:val="00037FDD"/>
    <w:rsid w:val="00043BB4"/>
    <w:rsid w:val="000445EF"/>
    <w:rsid w:val="00045F9B"/>
    <w:rsid w:val="00053920"/>
    <w:rsid w:val="00055F0A"/>
    <w:rsid w:val="00057A40"/>
    <w:rsid w:val="00060481"/>
    <w:rsid w:val="00062DB9"/>
    <w:rsid w:val="00063E51"/>
    <w:rsid w:val="00064861"/>
    <w:rsid w:val="00070A71"/>
    <w:rsid w:val="00071485"/>
    <w:rsid w:val="000805F0"/>
    <w:rsid w:val="00082AAA"/>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FA7"/>
    <w:rsid w:val="000F234F"/>
    <w:rsid w:val="000F3D87"/>
    <w:rsid w:val="000F4861"/>
    <w:rsid w:val="000F4F93"/>
    <w:rsid w:val="000F5B09"/>
    <w:rsid w:val="000F62ED"/>
    <w:rsid w:val="00100E2A"/>
    <w:rsid w:val="00102536"/>
    <w:rsid w:val="00103678"/>
    <w:rsid w:val="001056D7"/>
    <w:rsid w:val="00105D05"/>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51AA"/>
    <w:rsid w:val="00167E59"/>
    <w:rsid w:val="00170D4B"/>
    <w:rsid w:val="001729FE"/>
    <w:rsid w:val="00175253"/>
    <w:rsid w:val="0017624A"/>
    <w:rsid w:val="00182732"/>
    <w:rsid w:val="00183114"/>
    <w:rsid w:val="00184701"/>
    <w:rsid w:val="00186F1B"/>
    <w:rsid w:val="0019041C"/>
    <w:rsid w:val="00191997"/>
    <w:rsid w:val="00191E2C"/>
    <w:rsid w:val="00194F4C"/>
    <w:rsid w:val="001951FA"/>
    <w:rsid w:val="001A304F"/>
    <w:rsid w:val="001B02BE"/>
    <w:rsid w:val="001B0618"/>
    <w:rsid w:val="001B43C9"/>
    <w:rsid w:val="001B5FB2"/>
    <w:rsid w:val="001B7746"/>
    <w:rsid w:val="001C1D9C"/>
    <w:rsid w:val="001C430A"/>
    <w:rsid w:val="001C46BB"/>
    <w:rsid w:val="001C5357"/>
    <w:rsid w:val="001C587F"/>
    <w:rsid w:val="001D086E"/>
    <w:rsid w:val="001D1185"/>
    <w:rsid w:val="001D1224"/>
    <w:rsid w:val="001D1FE0"/>
    <w:rsid w:val="001D210A"/>
    <w:rsid w:val="001D6502"/>
    <w:rsid w:val="001D6FDF"/>
    <w:rsid w:val="001D7E25"/>
    <w:rsid w:val="001D7F70"/>
    <w:rsid w:val="001E06E7"/>
    <w:rsid w:val="001E1F8E"/>
    <w:rsid w:val="001E4640"/>
    <w:rsid w:val="00200AF6"/>
    <w:rsid w:val="002032E9"/>
    <w:rsid w:val="00203D68"/>
    <w:rsid w:val="00207DC8"/>
    <w:rsid w:val="00210D37"/>
    <w:rsid w:val="0021191E"/>
    <w:rsid w:val="002175DD"/>
    <w:rsid w:val="0022253D"/>
    <w:rsid w:val="00232EF7"/>
    <w:rsid w:val="0023493F"/>
    <w:rsid w:val="00236283"/>
    <w:rsid w:val="002365FD"/>
    <w:rsid w:val="002372EF"/>
    <w:rsid w:val="002378D0"/>
    <w:rsid w:val="00240F97"/>
    <w:rsid w:val="0024217A"/>
    <w:rsid w:val="002436EC"/>
    <w:rsid w:val="00243772"/>
    <w:rsid w:val="0024378C"/>
    <w:rsid w:val="00244562"/>
    <w:rsid w:val="00244AF8"/>
    <w:rsid w:val="0024736A"/>
    <w:rsid w:val="00250CA1"/>
    <w:rsid w:val="002555E9"/>
    <w:rsid w:val="00257663"/>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1D0D"/>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818"/>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70D"/>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02E8"/>
    <w:rsid w:val="003C1A2C"/>
    <w:rsid w:val="003C21F8"/>
    <w:rsid w:val="003C3390"/>
    <w:rsid w:val="003C3964"/>
    <w:rsid w:val="003C56C7"/>
    <w:rsid w:val="003C7FC2"/>
    <w:rsid w:val="003D0001"/>
    <w:rsid w:val="003D1ED8"/>
    <w:rsid w:val="003D5546"/>
    <w:rsid w:val="003D63AC"/>
    <w:rsid w:val="003D71EB"/>
    <w:rsid w:val="003E0A38"/>
    <w:rsid w:val="003E1A52"/>
    <w:rsid w:val="003E2918"/>
    <w:rsid w:val="003E3407"/>
    <w:rsid w:val="003E51D9"/>
    <w:rsid w:val="003E51F5"/>
    <w:rsid w:val="003E7010"/>
    <w:rsid w:val="003E738D"/>
    <w:rsid w:val="003F1D9C"/>
    <w:rsid w:val="003F475A"/>
    <w:rsid w:val="003F68A5"/>
    <w:rsid w:val="0040299F"/>
    <w:rsid w:val="00403B53"/>
    <w:rsid w:val="00404542"/>
    <w:rsid w:val="004057CD"/>
    <w:rsid w:val="0041166D"/>
    <w:rsid w:val="004117B6"/>
    <w:rsid w:val="00413867"/>
    <w:rsid w:val="00415C55"/>
    <w:rsid w:val="00417682"/>
    <w:rsid w:val="00424A6A"/>
    <w:rsid w:val="00425599"/>
    <w:rsid w:val="00426352"/>
    <w:rsid w:val="004267D7"/>
    <w:rsid w:val="004311FC"/>
    <w:rsid w:val="00432036"/>
    <w:rsid w:val="004335F0"/>
    <w:rsid w:val="00434A54"/>
    <w:rsid w:val="00441031"/>
    <w:rsid w:val="00441E4F"/>
    <w:rsid w:val="00445D93"/>
    <w:rsid w:val="004463CD"/>
    <w:rsid w:val="00451831"/>
    <w:rsid w:val="00455B53"/>
    <w:rsid w:val="0046340D"/>
    <w:rsid w:val="00470204"/>
    <w:rsid w:val="00471994"/>
    <w:rsid w:val="0047407A"/>
    <w:rsid w:val="00474365"/>
    <w:rsid w:val="00483D04"/>
    <w:rsid w:val="00487CB8"/>
    <w:rsid w:val="00491CCD"/>
    <w:rsid w:val="004929FB"/>
    <w:rsid w:val="00495FEF"/>
    <w:rsid w:val="004A25F9"/>
    <w:rsid w:val="004A4178"/>
    <w:rsid w:val="004A452F"/>
    <w:rsid w:val="004A470E"/>
    <w:rsid w:val="004A5C68"/>
    <w:rsid w:val="004A6EAD"/>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0894"/>
    <w:rsid w:val="004E24DD"/>
    <w:rsid w:val="004E414C"/>
    <w:rsid w:val="004E46BD"/>
    <w:rsid w:val="004F44DD"/>
    <w:rsid w:val="004F53DC"/>
    <w:rsid w:val="004F5AEA"/>
    <w:rsid w:val="004F5B79"/>
    <w:rsid w:val="005036C8"/>
    <w:rsid w:val="00503CEC"/>
    <w:rsid w:val="00503E07"/>
    <w:rsid w:val="00504DE6"/>
    <w:rsid w:val="00513D72"/>
    <w:rsid w:val="005156D6"/>
    <w:rsid w:val="005161ED"/>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65835"/>
    <w:rsid w:val="00571791"/>
    <w:rsid w:val="0057201E"/>
    <w:rsid w:val="00572659"/>
    <w:rsid w:val="00581A97"/>
    <w:rsid w:val="00582320"/>
    <w:rsid w:val="00582BE9"/>
    <w:rsid w:val="0058756B"/>
    <w:rsid w:val="0059023E"/>
    <w:rsid w:val="00592DB1"/>
    <w:rsid w:val="00594134"/>
    <w:rsid w:val="00595EEF"/>
    <w:rsid w:val="00596876"/>
    <w:rsid w:val="005A2688"/>
    <w:rsid w:val="005A2A32"/>
    <w:rsid w:val="005A3990"/>
    <w:rsid w:val="005A70BE"/>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E0359"/>
    <w:rsid w:val="005E2649"/>
    <w:rsid w:val="005E2D35"/>
    <w:rsid w:val="005E53BC"/>
    <w:rsid w:val="005E56DE"/>
    <w:rsid w:val="005E72D0"/>
    <w:rsid w:val="005F092E"/>
    <w:rsid w:val="005F3C65"/>
    <w:rsid w:val="006013DF"/>
    <w:rsid w:val="0060169B"/>
    <w:rsid w:val="00604061"/>
    <w:rsid w:val="006104F0"/>
    <w:rsid w:val="00615635"/>
    <w:rsid w:val="006201F3"/>
    <w:rsid w:val="00621870"/>
    <w:rsid w:val="00621892"/>
    <w:rsid w:val="00622F60"/>
    <w:rsid w:val="00625479"/>
    <w:rsid w:val="00634EF0"/>
    <w:rsid w:val="006351FB"/>
    <w:rsid w:val="00640791"/>
    <w:rsid w:val="00640CEF"/>
    <w:rsid w:val="00641651"/>
    <w:rsid w:val="00645901"/>
    <w:rsid w:val="00650A9E"/>
    <w:rsid w:val="00653996"/>
    <w:rsid w:val="00660DE1"/>
    <w:rsid w:val="00662359"/>
    <w:rsid w:val="00663ADA"/>
    <w:rsid w:val="006648C9"/>
    <w:rsid w:val="00666D07"/>
    <w:rsid w:val="00671809"/>
    <w:rsid w:val="00672147"/>
    <w:rsid w:val="0067305F"/>
    <w:rsid w:val="0067361F"/>
    <w:rsid w:val="0067580F"/>
    <w:rsid w:val="00680181"/>
    <w:rsid w:val="00680D1A"/>
    <w:rsid w:val="00681ADA"/>
    <w:rsid w:val="00683820"/>
    <w:rsid w:val="0068718C"/>
    <w:rsid w:val="00691E33"/>
    <w:rsid w:val="006930AD"/>
    <w:rsid w:val="00694069"/>
    <w:rsid w:val="0069428F"/>
    <w:rsid w:val="00697969"/>
    <w:rsid w:val="006A0E88"/>
    <w:rsid w:val="006A0F40"/>
    <w:rsid w:val="006A3336"/>
    <w:rsid w:val="006A4995"/>
    <w:rsid w:val="006A5B59"/>
    <w:rsid w:val="006A61E4"/>
    <w:rsid w:val="006A7266"/>
    <w:rsid w:val="006B044A"/>
    <w:rsid w:val="006B0D41"/>
    <w:rsid w:val="006B1DE8"/>
    <w:rsid w:val="006C3D64"/>
    <w:rsid w:val="006C66C2"/>
    <w:rsid w:val="006C7C43"/>
    <w:rsid w:val="006D019B"/>
    <w:rsid w:val="006D7888"/>
    <w:rsid w:val="006E3B7D"/>
    <w:rsid w:val="006F2190"/>
    <w:rsid w:val="006F3087"/>
    <w:rsid w:val="006F3BD9"/>
    <w:rsid w:val="006F5566"/>
    <w:rsid w:val="006F5964"/>
    <w:rsid w:val="00701806"/>
    <w:rsid w:val="00703AC8"/>
    <w:rsid w:val="00705DA8"/>
    <w:rsid w:val="007157EC"/>
    <w:rsid w:val="00723BCF"/>
    <w:rsid w:val="00730E84"/>
    <w:rsid w:val="00732130"/>
    <w:rsid w:val="00737DD7"/>
    <w:rsid w:val="00745497"/>
    <w:rsid w:val="00746736"/>
    <w:rsid w:val="00747894"/>
    <w:rsid w:val="00752506"/>
    <w:rsid w:val="00752690"/>
    <w:rsid w:val="0075356E"/>
    <w:rsid w:val="0075636A"/>
    <w:rsid w:val="00757CF8"/>
    <w:rsid w:val="0076430D"/>
    <w:rsid w:val="00766166"/>
    <w:rsid w:val="00767376"/>
    <w:rsid w:val="007701B0"/>
    <w:rsid w:val="007721A9"/>
    <w:rsid w:val="0077496F"/>
    <w:rsid w:val="00774E8B"/>
    <w:rsid w:val="007760D4"/>
    <w:rsid w:val="00780226"/>
    <w:rsid w:val="00780878"/>
    <w:rsid w:val="00783A73"/>
    <w:rsid w:val="007845B0"/>
    <w:rsid w:val="00786DF0"/>
    <w:rsid w:val="007925B1"/>
    <w:rsid w:val="007A55A9"/>
    <w:rsid w:val="007B041A"/>
    <w:rsid w:val="007B201B"/>
    <w:rsid w:val="007B52F2"/>
    <w:rsid w:val="007B75F8"/>
    <w:rsid w:val="007C21A9"/>
    <w:rsid w:val="007C2244"/>
    <w:rsid w:val="007C37BA"/>
    <w:rsid w:val="007C5EC3"/>
    <w:rsid w:val="007D0346"/>
    <w:rsid w:val="007D4AAA"/>
    <w:rsid w:val="007D76BE"/>
    <w:rsid w:val="007D79BB"/>
    <w:rsid w:val="007E2467"/>
    <w:rsid w:val="007E358E"/>
    <w:rsid w:val="007E3B08"/>
    <w:rsid w:val="007E72E4"/>
    <w:rsid w:val="007F0D3B"/>
    <w:rsid w:val="007F3A65"/>
    <w:rsid w:val="0080125D"/>
    <w:rsid w:val="00803A33"/>
    <w:rsid w:val="00803F41"/>
    <w:rsid w:val="00804524"/>
    <w:rsid w:val="0080475A"/>
    <w:rsid w:val="00804B1B"/>
    <w:rsid w:val="008060BD"/>
    <w:rsid w:val="00815002"/>
    <w:rsid w:val="0081616A"/>
    <w:rsid w:val="00822D49"/>
    <w:rsid w:val="00827389"/>
    <w:rsid w:val="00832866"/>
    <w:rsid w:val="00832ACB"/>
    <w:rsid w:val="00833142"/>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0E56"/>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858"/>
    <w:rsid w:val="00882B21"/>
    <w:rsid w:val="00886718"/>
    <w:rsid w:val="00886C3C"/>
    <w:rsid w:val="008924E0"/>
    <w:rsid w:val="00895E78"/>
    <w:rsid w:val="00896429"/>
    <w:rsid w:val="00896FE3"/>
    <w:rsid w:val="008A17C7"/>
    <w:rsid w:val="008A30A4"/>
    <w:rsid w:val="008A3AE4"/>
    <w:rsid w:val="008B0052"/>
    <w:rsid w:val="008B1C6C"/>
    <w:rsid w:val="008B3F89"/>
    <w:rsid w:val="008B5020"/>
    <w:rsid w:val="008B6D0E"/>
    <w:rsid w:val="008C0E3C"/>
    <w:rsid w:val="008C1DA8"/>
    <w:rsid w:val="008D0D0B"/>
    <w:rsid w:val="008D3701"/>
    <w:rsid w:val="008D42DE"/>
    <w:rsid w:val="008D6EF1"/>
    <w:rsid w:val="008E0A5D"/>
    <w:rsid w:val="008E19C9"/>
    <w:rsid w:val="008E206B"/>
    <w:rsid w:val="008E2B02"/>
    <w:rsid w:val="008E4E3F"/>
    <w:rsid w:val="008F0ECE"/>
    <w:rsid w:val="008F13F0"/>
    <w:rsid w:val="008F24A3"/>
    <w:rsid w:val="008F2E69"/>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92C"/>
    <w:rsid w:val="00947B42"/>
    <w:rsid w:val="00950E44"/>
    <w:rsid w:val="00953D76"/>
    <w:rsid w:val="00960680"/>
    <w:rsid w:val="00961F47"/>
    <w:rsid w:val="00962D67"/>
    <w:rsid w:val="009638B4"/>
    <w:rsid w:val="009641B5"/>
    <w:rsid w:val="00974267"/>
    <w:rsid w:val="009756D1"/>
    <w:rsid w:val="00975A09"/>
    <w:rsid w:val="00976FEA"/>
    <w:rsid w:val="00977418"/>
    <w:rsid w:val="00981F44"/>
    <w:rsid w:val="009835DE"/>
    <w:rsid w:val="009856DA"/>
    <w:rsid w:val="00990DCA"/>
    <w:rsid w:val="00991BEB"/>
    <w:rsid w:val="00997493"/>
    <w:rsid w:val="009A074F"/>
    <w:rsid w:val="009A1B7C"/>
    <w:rsid w:val="009A2D9D"/>
    <w:rsid w:val="009A6EB4"/>
    <w:rsid w:val="009A7A87"/>
    <w:rsid w:val="009B0C98"/>
    <w:rsid w:val="009C01F3"/>
    <w:rsid w:val="009C0B9C"/>
    <w:rsid w:val="009C1A3A"/>
    <w:rsid w:val="009C44FE"/>
    <w:rsid w:val="009C5C91"/>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216B2"/>
    <w:rsid w:val="00A2171B"/>
    <w:rsid w:val="00A23782"/>
    <w:rsid w:val="00A24DD6"/>
    <w:rsid w:val="00A26A3A"/>
    <w:rsid w:val="00A27139"/>
    <w:rsid w:val="00A31B54"/>
    <w:rsid w:val="00A4168E"/>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4B76"/>
    <w:rsid w:val="00A75B94"/>
    <w:rsid w:val="00A76730"/>
    <w:rsid w:val="00A77373"/>
    <w:rsid w:val="00A8081D"/>
    <w:rsid w:val="00A834FC"/>
    <w:rsid w:val="00A83E97"/>
    <w:rsid w:val="00A83F45"/>
    <w:rsid w:val="00A84265"/>
    <w:rsid w:val="00A84699"/>
    <w:rsid w:val="00A854EB"/>
    <w:rsid w:val="00A86210"/>
    <w:rsid w:val="00A87B23"/>
    <w:rsid w:val="00A9250F"/>
    <w:rsid w:val="00A92D25"/>
    <w:rsid w:val="00A948B6"/>
    <w:rsid w:val="00A97FD2"/>
    <w:rsid w:val="00AA25F3"/>
    <w:rsid w:val="00AA41DA"/>
    <w:rsid w:val="00AA48CD"/>
    <w:rsid w:val="00AA5A10"/>
    <w:rsid w:val="00AA6232"/>
    <w:rsid w:val="00AB31FE"/>
    <w:rsid w:val="00AB60AA"/>
    <w:rsid w:val="00AB7AB2"/>
    <w:rsid w:val="00AC07C6"/>
    <w:rsid w:val="00AC0F56"/>
    <w:rsid w:val="00AC646F"/>
    <w:rsid w:val="00AD3CAE"/>
    <w:rsid w:val="00AD5BD5"/>
    <w:rsid w:val="00AE3C63"/>
    <w:rsid w:val="00AE63BD"/>
    <w:rsid w:val="00AF1110"/>
    <w:rsid w:val="00AF5AF8"/>
    <w:rsid w:val="00B022D8"/>
    <w:rsid w:val="00B02A76"/>
    <w:rsid w:val="00B03363"/>
    <w:rsid w:val="00B04A0A"/>
    <w:rsid w:val="00B12FA1"/>
    <w:rsid w:val="00B13515"/>
    <w:rsid w:val="00B14746"/>
    <w:rsid w:val="00B1577D"/>
    <w:rsid w:val="00B2002C"/>
    <w:rsid w:val="00B20CFD"/>
    <w:rsid w:val="00B225EF"/>
    <w:rsid w:val="00B22711"/>
    <w:rsid w:val="00B227EA"/>
    <w:rsid w:val="00B2421E"/>
    <w:rsid w:val="00B255BA"/>
    <w:rsid w:val="00B25CFE"/>
    <w:rsid w:val="00B27D20"/>
    <w:rsid w:val="00B30DF3"/>
    <w:rsid w:val="00B33876"/>
    <w:rsid w:val="00B34594"/>
    <w:rsid w:val="00B37DE2"/>
    <w:rsid w:val="00B41C38"/>
    <w:rsid w:val="00B42F25"/>
    <w:rsid w:val="00B442D7"/>
    <w:rsid w:val="00B51317"/>
    <w:rsid w:val="00B52534"/>
    <w:rsid w:val="00B541AC"/>
    <w:rsid w:val="00B54267"/>
    <w:rsid w:val="00B56047"/>
    <w:rsid w:val="00B608C9"/>
    <w:rsid w:val="00B62F55"/>
    <w:rsid w:val="00B63A62"/>
    <w:rsid w:val="00B65D74"/>
    <w:rsid w:val="00B72163"/>
    <w:rsid w:val="00B741AD"/>
    <w:rsid w:val="00B83ADC"/>
    <w:rsid w:val="00B874B3"/>
    <w:rsid w:val="00B96C4C"/>
    <w:rsid w:val="00B979E1"/>
    <w:rsid w:val="00BA16E9"/>
    <w:rsid w:val="00BA4AE5"/>
    <w:rsid w:val="00BA7901"/>
    <w:rsid w:val="00BB03D8"/>
    <w:rsid w:val="00BB322B"/>
    <w:rsid w:val="00BB4690"/>
    <w:rsid w:val="00BB7C19"/>
    <w:rsid w:val="00BC131E"/>
    <w:rsid w:val="00BC388B"/>
    <w:rsid w:val="00BC4FC8"/>
    <w:rsid w:val="00BD3E6E"/>
    <w:rsid w:val="00BD58AB"/>
    <w:rsid w:val="00BE33E3"/>
    <w:rsid w:val="00BE3B2A"/>
    <w:rsid w:val="00BE5CD6"/>
    <w:rsid w:val="00BF02F0"/>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6E51"/>
    <w:rsid w:val="00C47287"/>
    <w:rsid w:val="00C523D1"/>
    <w:rsid w:val="00C57584"/>
    <w:rsid w:val="00C62099"/>
    <w:rsid w:val="00C62760"/>
    <w:rsid w:val="00C634D0"/>
    <w:rsid w:val="00C63735"/>
    <w:rsid w:val="00C63D20"/>
    <w:rsid w:val="00C6681F"/>
    <w:rsid w:val="00C70CF7"/>
    <w:rsid w:val="00C71067"/>
    <w:rsid w:val="00C714B0"/>
    <w:rsid w:val="00C726EB"/>
    <w:rsid w:val="00C733C9"/>
    <w:rsid w:val="00C74E9E"/>
    <w:rsid w:val="00C76272"/>
    <w:rsid w:val="00C77481"/>
    <w:rsid w:val="00C77C10"/>
    <w:rsid w:val="00C77F3D"/>
    <w:rsid w:val="00C815FA"/>
    <w:rsid w:val="00C82E1D"/>
    <w:rsid w:val="00C850AD"/>
    <w:rsid w:val="00C85822"/>
    <w:rsid w:val="00C87FBF"/>
    <w:rsid w:val="00C91438"/>
    <w:rsid w:val="00C939C7"/>
    <w:rsid w:val="00C941B3"/>
    <w:rsid w:val="00C95436"/>
    <w:rsid w:val="00CA11B4"/>
    <w:rsid w:val="00CA277F"/>
    <w:rsid w:val="00CA2A5D"/>
    <w:rsid w:val="00CA3710"/>
    <w:rsid w:val="00CA7034"/>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5C8F"/>
    <w:rsid w:val="00D067F4"/>
    <w:rsid w:val="00D12233"/>
    <w:rsid w:val="00D142CD"/>
    <w:rsid w:val="00D14FB3"/>
    <w:rsid w:val="00D15DB6"/>
    <w:rsid w:val="00D162F1"/>
    <w:rsid w:val="00D23FFC"/>
    <w:rsid w:val="00D2581C"/>
    <w:rsid w:val="00D25C3F"/>
    <w:rsid w:val="00D26BBC"/>
    <w:rsid w:val="00D26E1C"/>
    <w:rsid w:val="00D35193"/>
    <w:rsid w:val="00D351DD"/>
    <w:rsid w:val="00D42872"/>
    <w:rsid w:val="00D456DA"/>
    <w:rsid w:val="00D4713D"/>
    <w:rsid w:val="00D53319"/>
    <w:rsid w:val="00D55002"/>
    <w:rsid w:val="00D55408"/>
    <w:rsid w:val="00D573C0"/>
    <w:rsid w:val="00D62A86"/>
    <w:rsid w:val="00D63A77"/>
    <w:rsid w:val="00D63AEE"/>
    <w:rsid w:val="00D63CB5"/>
    <w:rsid w:val="00D70484"/>
    <w:rsid w:val="00D70EEE"/>
    <w:rsid w:val="00D7227B"/>
    <w:rsid w:val="00D73BD7"/>
    <w:rsid w:val="00D74FD3"/>
    <w:rsid w:val="00D7710F"/>
    <w:rsid w:val="00D772D3"/>
    <w:rsid w:val="00D8341E"/>
    <w:rsid w:val="00D847F6"/>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E7FDA"/>
    <w:rsid w:val="00DF3A88"/>
    <w:rsid w:val="00DF54B6"/>
    <w:rsid w:val="00DF55C7"/>
    <w:rsid w:val="00DF5F72"/>
    <w:rsid w:val="00DF764B"/>
    <w:rsid w:val="00E00FB5"/>
    <w:rsid w:val="00E032E0"/>
    <w:rsid w:val="00E03B3A"/>
    <w:rsid w:val="00E0788E"/>
    <w:rsid w:val="00E11AAD"/>
    <w:rsid w:val="00E137C7"/>
    <w:rsid w:val="00E13C1E"/>
    <w:rsid w:val="00E13CDC"/>
    <w:rsid w:val="00E16361"/>
    <w:rsid w:val="00E16382"/>
    <w:rsid w:val="00E16EEE"/>
    <w:rsid w:val="00E21FF2"/>
    <w:rsid w:val="00E2565A"/>
    <w:rsid w:val="00E2611C"/>
    <w:rsid w:val="00E32A5C"/>
    <w:rsid w:val="00E32E35"/>
    <w:rsid w:val="00E348EF"/>
    <w:rsid w:val="00E35A3B"/>
    <w:rsid w:val="00E3680D"/>
    <w:rsid w:val="00E37F90"/>
    <w:rsid w:val="00E40421"/>
    <w:rsid w:val="00E4334B"/>
    <w:rsid w:val="00E43EE0"/>
    <w:rsid w:val="00E50614"/>
    <w:rsid w:val="00E50B29"/>
    <w:rsid w:val="00E51AB0"/>
    <w:rsid w:val="00E51D14"/>
    <w:rsid w:val="00E600BE"/>
    <w:rsid w:val="00E6237A"/>
    <w:rsid w:val="00E632DD"/>
    <w:rsid w:val="00E63E16"/>
    <w:rsid w:val="00E64126"/>
    <w:rsid w:val="00E65EB3"/>
    <w:rsid w:val="00E66640"/>
    <w:rsid w:val="00E718DE"/>
    <w:rsid w:val="00E72719"/>
    <w:rsid w:val="00E75658"/>
    <w:rsid w:val="00E8152B"/>
    <w:rsid w:val="00E825E2"/>
    <w:rsid w:val="00E84B4F"/>
    <w:rsid w:val="00E8581C"/>
    <w:rsid w:val="00E90A44"/>
    <w:rsid w:val="00E91589"/>
    <w:rsid w:val="00E9231F"/>
    <w:rsid w:val="00E975F2"/>
    <w:rsid w:val="00E97B13"/>
    <w:rsid w:val="00EB256E"/>
    <w:rsid w:val="00EB5B39"/>
    <w:rsid w:val="00EB6D21"/>
    <w:rsid w:val="00EC3F09"/>
    <w:rsid w:val="00EC4CEA"/>
    <w:rsid w:val="00EC64E1"/>
    <w:rsid w:val="00EC7BDF"/>
    <w:rsid w:val="00ED17C7"/>
    <w:rsid w:val="00ED1FA7"/>
    <w:rsid w:val="00ED2E0A"/>
    <w:rsid w:val="00ED34A4"/>
    <w:rsid w:val="00ED52C8"/>
    <w:rsid w:val="00EE0ACC"/>
    <w:rsid w:val="00EE1B9D"/>
    <w:rsid w:val="00EE55F2"/>
    <w:rsid w:val="00EE6940"/>
    <w:rsid w:val="00EF1184"/>
    <w:rsid w:val="00EF11BE"/>
    <w:rsid w:val="00EF3768"/>
    <w:rsid w:val="00EF4A2A"/>
    <w:rsid w:val="00F02FC7"/>
    <w:rsid w:val="00F037BC"/>
    <w:rsid w:val="00F06252"/>
    <w:rsid w:val="00F110F1"/>
    <w:rsid w:val="00F11B48"/>
    <w:rsid w:val="00F12134"/>
    <w:rsid w:val="00F12985"/>
    <w:rsid w:val="00F12EE7"/>
    <w:rsid w:val="00F178BF"/>
    <w:rsid w:val="00F2078F"/>
    <w:rsid w:val="00F22566"/>
    <w:rsid w:val="00F27845"/>
    <w:rsid w:val="00F32BC3"/>
    <w:rsid w:val="00F34A01"/>
    <w:rsid w:val="00F35029"/>
    <w:rsid w:val="00F36B81"/>
    <w:rsid w:val="00F4132A"/>
    <w:rsid w:val="00F415C2"/>
    <w:rsid w:val="00F42353"/>
    <w:rsid w:val="00F43F61"/>
    <w:rsid w:val="00F44D15"/>
    <w:rsid w:val="00F44F86"/>
    <w:rsid w:val="00F50BB8"/>
    <w:rsid w:val="00F5359A"/>
    <w:rsid w:val="00F54833"/>
    <w:rsid w:val="00F54BAB"/>
    <w:rsid w:val="00F55346"/>
    <w:rsid w:val="00F56CEE"/>
    <w:rsid w:val="00F57D72"/>
    <w:rsid w:val="00F6128F"/>
    <w:rsid w:val="00F6137C"/>
    <w:rsid w:val="00F6503A"/>
    <w:rsid w:val="00F667F1"/>
    <w:rsid w:val="00F7092A"/>
    <w:rsid w:val="00F70F13"/>
    <w:rsid w:val="00F70FFF"/>
    <w:rsid w:val="00F7206F"/>
    <w:rsid w:val="00F733E9"/>
    <w:rsid w:val="00F737CD"/>
    <w:rsid w:val="00F75585"/>
    <w:rsid w:val="00F80496"/>
    <w:rsid w:val="00F806D9"/>
    <w:rsid w:val="00F808C3"/>
    <w:rsid w:val="00F816A9"/>
    <w:rsid w:val="00F83710"/>
    <w:rsid w:val="00F83CFA"/>
    <w:rsid w:val="00F908E3"/>
    <w:rsid w:val="00F929A8"/>
    <w:rsid w:val="00F9333F"/>
    <w:rsid w:val="00F93A4F"/>
    <w:rsid w:val="00F9541A"/>
    <w:rsid w:val="00FA3C64"/>
    <w:rsid w:val="00FB0D5E"/>
    <w:rsid w:val="00FB2317"/>
    <w:rsid w:val="00FB6EB1"/>
    <w:rsid w:val="00FB775E"/>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xml><?xml version="1.0" encoding="utf-8"?>
<ds:datastoreItem xmlns:ds="http://schemas.openxmlformats.org/officeDocument/2006/customXml" ds:itemID="{077292EC-5F5F-417D-A582-7A3A365BC561}">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bd4b9cc-8746-41d1-b5cc-e8920a0bba5d"/>
    <ds:schemaRef ds:uri="http://www.w3.org/XML/1998/namespace"/>
    <ds:schemaRef ds:uri="http://purl.org/dc/dcmitype/"/>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8.xml><?xml version="1.0" encoding="utf-8"?>
<ds:datastoreItem xmlns:ds="http://schemas.openxmlformats.org/officeDocument/2006/customXml" ds:itemID="{E5A3E2E7-BD07-4E20-877D-33B7C3ECD0ED}">
  <ds:schemaRefs>
    <ds:schemaRef ds:uri="http://schemas.openxmlformats.org/officeDocument/2006/bibliography"/>
  </ds:schemaRefs>
</ds:datastoreItem>
</file>

<file path=customXml/itemProps9.xml><?xml version="1.0" encoding="utf-8"?>
<ds:datastoreItem xmlns:ds="http://schemas.openxmlformats.org/officeDocument/2006/customXml" ds:itemID="{D29AFC15-D4C6-4C4D-807B-BFA55B17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14285</Words>
  <Characters>81143</Characters>
  <Application>Microsoft Office Word</Application>
  <DocSecurity>0</DocSecurity>
  <Lines>1502</Lines>
  <Paragraphs>568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94860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2019-08-27T21:18:00Z</dcterms:created>
  <dcterms:modified xsi:type="dcterms:W3CDTF">2019-08-29T02:53:00Z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- 26051206v1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