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98543" w14:textId="42A5A7FA" w:rsidR="00F8294C" w:rsidRDefault="006861FF">
      <w:r>
        <w:rPr>
          <w:noProof/>
          <w:lang w:eastAsia="pt-BR"/>
        </w:rPr>
        <mc:AlternateContent>
          <mc:Choice Requires="wps">
            <w:drawing>
              <wp:anchor distT="45720" distB="45720" distL="114300" distR="114300" simplePos="0" relativeHeight="251660288" behindDoc="0" locked="0" layoutInCell="1" allowOverlap="1" wp14:anchorId="4D11C60C" wp14:editId="453E56D1">
                <wp:simplePos x="0" y="0"/>
                <wp:positionH relativeFrom="page">
                  <wp:posOffset>4062730</wp:posOffset>
                </wp:positionH>
                <wp:positionV relativeFrom="paragraph">
                  <wp:posOffset>2606675</wp:posOffset>
                </wp:positionV>
                <wp:extent cx="3497580" cy="237172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371725"/>
                        </a:xfrm>
                        <a:prstGeom prst="rect">
                          <a:avLst/>
                        </a:prstGeom>
                        <a:noFill/>
                        <a:ln w="9525">
                          <a:noFill/>
                          <a:miter lim="800000"/>
                          <a:headEnd/>
                          <a:tailEnd/>
                        </a:ln>
                      </wps:spPr>
                      <wps:txbx>
                        <w:txbxContent>
                          <w:p w14:paraId="21EC5BB1" w14:textId="0653BB78" w:rsidR="00741828" w:rsidRDefault="00774914" w:rsidP="00200EBB">
                            <w:pPr>
                              <w:jc w:val="right"/>
                            </w:pPr>
                            <w:r>
                              <w:rPr>
                                <w:rFonts w:ascii="Verdana" w:hAnsi="Verdana"/>
                                <w:b/>
                                <w:color w:val="7F7F7F" w:themeColor="text1" w:themeTint="80"/>
                                <w:sz w:val="36"/>
                              </w:rPr>
                              <w:t>QUASAR</w:t>
                            </w:r>
                          </w:p>
                          <w:p w14:paraId="2A8FBC17" w14:textId="5DF1CFB2" w:rsidR="00200EBB" w:rsidRPr="001B6FF9" w:rsidRDefault="00774914" w:rsidP="00200EBB">
                            <w:pPr>
                              <w:jc w:val="right"/>
                              <w:rPr>
                                <w:rFonts w:ascii="Verdana" w:hAnsi="Verdana"/>
                                <w:b/>
                                <w:color w:val="7F7F7F" w:themeColor="text1" w:themeTint="80"/>
                                <w:sz w:val="36"/>
                              </w:rPr>
                            </w:pPr>
                            <w:r>
                              <w:rPr>
                                <w:rFonts w:ascii="Verdana" w:hAnsi="Verdana"/>
                                <w:b/>
                                <w:color w:val="7F7F7F" w:themeColor="text1" w:themeTint="80"/>
                                <w:sz w:val="36"/>
                              </w:rPr>
                              <w:t>C</w:t>
                            </w:r>
                            <w:r w:rsidR="00FD065E">
                              <w:rPr>
                                <w:rFonts w:ascii="Verdana" w:hAnsi="Verdana"/>
                                <w:b/>
                                <w:color w:val="7F7F7F" w:themeColor="text1" w:themeTint="80"/>
                                <w:sz w:val="36"/>
                              </w:rPr>
                              <w:t>CB</w:t>
                            </w:r>
                          </w:p>
                          <w:p w14:paraId="672F822A" w14:textId="13E28F70" w:rsidR="00200EBB" w:rsidRDefault="00200EBB" w:rsidP="00200EBB">
                            <w:pPr>
                              <w:jc w:val="right"/>
                              <w:rPr>
                                <w:rFonts w:ascii="Verdana" w:hAnsi="Verdana"/>
                                <w:b/>
                                <w:color w:val="7F7F7F" w:themeColor="text1" w:themeTint="80"/>
                                <w:sz w:val="36"/>
                              </w:rPr>
                            </w:pPr>
                            <w:r w:rsidRPr="001B6FF9">
                              <w:rPr>
                                <w:rFonts w:ascii="Verdana" w:hAnsi="Verdana"/>
                                <w:b/>
                                <w:color w:val="7F7F7F" w:themeColor="text1" w:themeTint="80"/>
                                <w:sz w:val="36"/>
                              </w:rPr>
                              <w:t>R$</w:t>
                            </w:r>
                            <w:r w:rsidR="00070C53">
                              <w:rPr>
                                <w:rFonts w:ascii="Verdana" w:hAnsi="Verdana"/>
                                <w:b/>
                                <w:color w:val="7F7F7F" w:themeColor="text1" w:themeTint="80"/>
                                <w:sz w:val="36"/>
                              </w:rPr>
                              <w:t xml:space="preserve"> </w:t>
                            </w:r>
                            <w:r w:rsidR="00774914">
                              <w:rPr>
                                <w:rFonts w:ascii="Verdana" w:hAnsi="Verdana"/>
                                <w:b/>
                                <w:color w:val="7F7F7F" w:themeColor="text1" w:themeTint="80"/>
                                <w:sz w:val="36"/>
                              </w:rPr>
                              <w:t>1</w:t>
                            </w:r>
                            <w:r w:rsidR="00FD065E">
                              <w:rPr>
                                <w:rFonts w:ascii="Verdana" w:hAnsi="Verdana"/>
                                <w:b/>
                                <w:color w:val="7F7F7F" w:themeColor="text1" w:themeTint="80"/>
                                <w:sz w:val="36"/>
                              </w:rPr>
                              <w:t>2</w:t>
                            </w:r>
                            <w:r w:rsidR="00774914">
                              <w:rPr>
                                <w:rFonts w:ascii="Verdana" w:hAnsi="Verdana"/>
                                <w:b/>
                                <w:color w:val="7F7F7F" w:themeColor="text1" w:themeTint="80"/>
                                <w:sz w:val="36"/>
                              </w:rPr>
                              <w:t>.000.000,00</w:t>
                            </w:r>
                          </w:p>
                          <w:p w14:paraId="2ABA1D09" w14:textId="4218DAF8" w:rsidR="000D4747" w:rsidRPr="001B6FF9" w:rsidRDefault="00FD065E" w:rsidP="00200EBB">
                            <w:pPr>
                              <w:jc w:val="right"/>
                              <w:rPr>
                                <w:rFonts w:ascii="Verdana" w:hAnsi="Verdana"/>
                                <w:b/>
                                <w:color w:val="7F7F7F" w:themeColor="text1" w:themeTint="80"/>
                                <w:sz w:val="36"/>
                              </w:rPr>
                            </w:pPr>
                            <w:r>
                              <w:rPr>
                                <w:rFonts w:ascii="Verdana" w:hAnsi="Verdana"/>
                                <w:b/>
                                <w:color w:val="7F7F7F" w:themeColor="text1" w:themeTint="80"/>
                                <w:sz w:val="36"/>
                              </w:rPr>
                              <w:t>05</w:t>
                            </w:r>
                            <w:r w:rsidR="000D4747">
                              <w:rPr>
                                <w:rFonts w:ascii="Verdana" w:hAnsi="Verdana"/>
                                <w:b/>
                                <w:color w:val="7F7F7F" w:themeColor="text1" w:themeTint="80"/>
                                <w:sz w:val="36"/>
                              </w:rPr>
                              <w:t>/</w:t>
                            </w:r>
                            <w:r>
                              <w:rPr>
                                <w:rFonts w:ascii="Verdana" w:hAnsi="Verdana"/>
                                <w:b/>
                                <w:color w:val="7F7F7F" w:themeColor="text1" w:themeTint="80"/>
                                <w:sz w:val="36"/>
                              </w:rPr>
                              <w:t>11</w:t>
                            </w:r>
                            <w:r w:rsidR="000D4747">
                              <w:rPr>
                                <w:rFonts w:ascii="Verdana" w:hAnsi="Verdana"/>
                                <w:b/>
                                <w:color w:val="7F7F7F" w:themeColor="text1" w:themeTint="80"/>
                                <w:sz w:val="36"/>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C60C" id="_x0000_t202" coordsize="21600,21600" o:spt="202" path="m,l,21600r21600,l21600,xe">
                <v:stroke joinstyle="miter"/>
                <v:path gradientshapeok="t" o:connecttype="rect"/>
              </v:shapetype>
              <v:shape id="Caixa de Texto 2" o:spid="_x0000_s1026" type="#_x0000_t202" style="position:absolute;margin-left:319.9pt;margin-top:205.25pt;width:275.4pt;height:186.7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" filled="f" stroked="f">
                <v:textbox>
                  <w:txbxContent>
                    <w:p w14:paraId="21EC5BB1" w14:textId="0653BB78" w:rsidR="00741828" w:rsidRDefault="00774914" w:rsidP="00200EBB">
                      <w:pPr>
                        <w:jc w:val="right"/>
                      </w:pPr>
                      <w:r>
                        <w:rPr>
                          <w:rFonts w:ascii="Verdana" w:hAnsi="Verdana"/>
                          <w:b/>
                          <w:color w:val="7F7F7F" w:themeColor="text1" w:themeTint="80"/>
                          <w:sz w:val="36"/>
                        </w:rPr>
                        <w:t>QUASAR</w:t>
                      </w:r>
                    </w:p>
                    <w:p w14:paraId="2A8FBC17" w14:textId="5DF1CFB2" w:rsidR="00200EBB" w:rsidRPr="001B6FF9" w:rsidRDefault="00774914" w:rsidP="00200EBB">
                      <w:pPr>
                        <w:jc w:val="right"/>
                        <w:rPr>
                          <w:rFonts w:ascii="Verdana" w:hAnsi="Verdana"/>
                          <w:b/>
                          <w:color w:val="7F7F7F" w:themeColor="text1" w:themeTint="80"/>
                          <w:sz w:val="36"/>
                        </w:rPr>
                      </w:pPr>
                      <w:r>
                        <w:rPr>
                          <w:rFonts w:ascii="Verdana" w:hAnsi="Verdana"/>
                          <w:b/>
                          <w:color w:val="7F7F7F" w:themeColor="text1" w:themeTint="80"/>
                          <w:sz w:val="36"/>
                        </w:rPr>
                        <w:t>C</w:t>
                      </w:r>
                      <w:r w:rsidR="00FD065E">
                        <w:rPr>
                          <w:rFonts w:ascii="Verdana" w:hAnsi="Verdana"/>
                          <w:b/>
                          <w:color w:val="7F7F7F" w:themeColor="text1" w:themeTint="80"/>
                          <w:sz w:val="36"/>
                        </w:rPr>
                        <w:t>CB</w:t>
                      </w:r>
                    </w:p>
                    <w:p w14:paraId="672F822A" w14:textId="13E28F70" w:rsidR="00200EBB" w:rsidRDefault="00200EBB" w:rsidP="00200EBB">
                      <w:pPr>
                        <w:jc w:val="right"/>
                        <w:rPr>
                          <w:rFonts w:ascii="Verdana" w:hAnsi="Verdana"/>
                          <w:b/>
                          <w:color w:val="7F7F7F" w:themeColor="text1" w:themeTint="80"/>
                          <w:sz w:val="36"/>
                        </w:rPr>
                      </w:pPr>
                      <w:r w:rsidRPr="001B6FF9">
                        <w:rPr>
                          <w:rFonts w:ascii="Verdana" w:hAnsi="Verdana"/>
                          <w:b/>
                          <w:color w:val="7F7F7F" w:themeColor="text1" w:themeTint="80"/>
                          <w:sz w:val="36"/>
                        </w:rPr>
                        <w:t>R$</w:t>
                      </w:r>
                      <w:r w:rsidR="00070C53">
                        <w:rPr>
                          <w:rFonts w:ascii="Verdana" w:hAnsi="Verdana"/>
                          <w:b/>
                          <w:color w:val="7F7F7F" w:themeColor="text1" w:themeTint="80"/>
                          <w:sz w:val="36"/>
                        </w:rPr>
                        <w:t xml:space="preserve"> </w:t>
                      </w:r>
                      <w:r w:rsidR="00774914">
                        <w:rPr>
                          <w:rFonts w:ascii="Verdana" w:hAnsi="Verdana"/>
                          <w:b/>
                          <w:color w:val="7F7F7F" w:themeColor="text1" w:themeTint="80"/>
                          <w:sz w:val="36"/>
                        </w:rPr>
                        <w:t>1</w:t>
                      </w:r>
                      <w:r w:rsidR="00FD065E">
                        <w:rPr>
                          <w:rFonts w:ascii="Verdana" w:hAnsi="Verdana"/>
                          <w:b/>
                          <w:color w:val="7F7F7F" w:themeColor="text1" w:themeTint="80"/>
                          <w:sz w:val="36"/>
                        </w:rPr>
                        <w:t>2</w:t>
                      </w:r>
                      <w:r w:rsidR="00774914">
                        <w:rPr>
                          <w:rFonts w:ascii="Verdana" w:hAnsi="Verdana"/>
                          <w:b/>
                          <w:color w:val="7F7F7F" w:themeColor="text1" w:themeTint="80"/>
                          <w:sz w:val="36"/>
                        </w:rPr>
                        <w:t>.000.000,00</w:t>
                      </w:r>
                    </w:p>
                    <w:p w14:paraId="2ABA1D09" w14:textId="4218DAF8" w:rsidR="000D4747" w:rsidRPr="001B6FF9" w:rsidRDefault="00FD065E" w:rsidP="00200EBB">
                      <w:pPr>
                        <w:jc w:val="right"/>
                        <w:rPr>
                          <w:rFonts w:ascii="Verdana" w:hAnsi="Verdana"/>
                          <w:b/>
                          <w:color w:val="7F7F7F" w:themeColor="text1" w:themeTint="80"/>
                          <w:sz w:val="36"/>
                        </w:rPr>
                      </w:pPr>
                      <w:r>
                        <w:rPr>
                          <w:rFonts w:ascii="Verdana" w:hAnsi="Verdana"/>
                          <w:b/>
                          <w:color w:val="7F7F7F" w:themeColor="text1" w:themeTint="80"/>
                          <w:sz w:val="36"/>
                        </w:rPr>
                        <w:t>05</w:t>
                      </w:r>
                      <w:r w:rsidR="000D4747">
                        <w:rPr>
                          <w:rFonts w:ascii="Verdana" w:hAnsi="Verdana"/>
                          <w:b/>
                          <w:color w:val="7F7F7F" w:themeColor="text1" w:themeTint="80"/>
                          <w:sz w:val="36"/>
                        </w:rPr>
                        <w:t>/</w:t>
                      </w:r>
                      <w:r>
                        <w:rPr>
                          <w:rFonts w:ascii="Verdana" w:hAnsi="Verdana"/>
                          <w:b/>
                          <w:color w:val="7F7F7F" w:themeColor="text1" w:themeTint="80"/>
                          <w:sz w:val="36"/>
                        </w:rPr>
                        <w:t>11</w:t>
                      </w:r>
                      <w:r w:rsidR="000D4747">
                        <w:rPr>
                          <w:rFonts w:ascii="Verdana" w:hAnsi="Verdana"/>
                          <w:b/>
                          <w:color w:val="7F7F7F" w:themeColor="text1" w:themeTint="80"/>
                          <w:sz w:val="36"/>
                        </w:rPr>
                        <w:t>/2019</w:t>
                      </w:r>
                    </w:p>
                  </w:txbxContent>
                </v:textbox>
                <w10:wrap type="square" anchorx="page"/>
              </v:shape>
            </w:pict>
          </mc:Fallback>
        </mc:AlternateContent>
      </w:r>
      <w:r w:rsidR="0098232C">
        <w:rPr>
          <w:noProof/>
          <w:lang w:eastAsia="pt-BR"/>
        </w:rPr>
        <w:drawing>
          <wp:anchor distT="0" distB="0" distL="114300" distR="114300" simplePos="0" relativeHeight="251692032" behindDoc="1" locked="0" layoutInCell="1" allowOverlap="1" wp14:anchorId="7D6FFE6B" wp14:editId="27A9C099">
            <wp:simplePos x="0" y="0"/>
            <wp:positionH relativeFrom="page">
              <wp:posOffset>15875</wp:posOffset>
            </wp:positionH>
            <wp:positionV relativeFrom="paragraph">
              <wp:posOffset>-1272853</wp:posOffset>
            </wp:positionV>
            <wp:extent cx="7544802" cy="10675332"/>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4802" cy="10675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494">
        <w:rPr>
          <w:noProof/>
          <w:lang w:eastAsia="pt-BR"/>
        </w:rPr>
        <w:drawing>
          <wp:anchor distT="0" distB="0" distL="114300" distR="114300" simplePos="0" relativeHeight="251698176" behindDoc="1" locked="0" layoutInCell="1" allowOverlap="1" wp14:anchorId="377A0F9C" wp14:editId="5B2E99ED">
            <wp:simplePos x="0" y="0"/>
            <wp:positionH relativeFrom="column">
              <wp:posOffset>4642485</wp:posOffset>
            </wp:positionH>
            <wp:positionV relativeFrom="paragraph">
              <wp:posOffset>6585585</wp:posOffset>
            </wp:positionV>
            <wp:extent cx="752400" cy="752400"/>
            <wp:effectExtent l="0" t="0" r="0" b="0"/>
            <wp:wrapNone/>
            <wp:docPr id="55" name="Imagem 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5104" behindDoc="1" locked="0" layoutInCell="1" allowOverlap="1" wp14:anchorId="77901C83" wp14:editId="766A3615">
            <wp:simplePos x="0" y="0"/>
            <wp:positionH relativeFrom="column">
              <wp:posOffset>2353310</wp:posOffset>
            </wp:positionH>
            <wp:positionV relativeFrom="paragraph">
              <wp:posOffset>6584950</wp:posOffset>
            </wp:positionV>
            <wp:extent cx="752400" cy="752400"/>
            <wp:effectExtent l="0" t="0" r="0" b="0"/>
            <wp:wrapNone/>
            <wp:docPr id="53" name="Imagem 5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4080" behindDoc="1" locked="0" layoutInCell="1" allowOverlap="1" wp14:anchorId="0FB9CD8E" wp14:editId="4060EFBB">
            <wp:simplePos x="0" y="0"/>
            <wp:positionH relativeFrom="column">
              <wp:posOffset>43180</wp:posOffset>
            </wp:positionH>
            <wp:positionV relativeFrom="paragraph">
              <wp:posOffset>6584950</wp:posOffset>
            </wp:positionV>
            <wp:extent cx="752400" cy="752400"/>
            <wp:effectExtent l="0" t="0" r="0" b="0"/>
            <wp:wrapNone/>
            <wp:docPr id="51" name="Imagem 5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7152" behindDoc="1" locked="0" layoutInCell="1" allowOverlap="1" wp14:anchorId="68DB6453" wp14:editId="5D4D02AE">
            <wp:simplePos x="0" y="0"/>
            <wp:positionH relativeFrom="column">
              <wp:posOffset>4639310</wp:posOffset>
            </wp:positionH>
            <wp:positionV relativeFrom="paragraph">
              <wp:posOffset>5410200</wp:posOffset>
            </wp:positionV>
            <wp:extent cx="752400" cy="752400"/>
            <wp:effectExtent l="0" t="0" r="0" b="0"/>
            <wp:wrapNone/>
            <wp:docPr id="50" name="Imagem 5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6128" behindDoc="1" locked="0" layoutInCell="1" allowOverlap="1" wp14:anchorId="7AA64FCA" wp14:editId="02E752D6">
            <wp:simplePos x="0" y="0"/>
            <wp:positionH relativeFrom="page">
              <wp:posOffset>3425190</wp:posOffset>
            </wp:positionH>
            <wp:positionV relativeFrom="paragraph">
              <wp:posOffset>5412105</wp:posOffset>
            </wp:positionV>
            <wp:extent cx="752400" cy="752400"/>
            <wp:effectExtent l="0" t="0" r="0" b="0"/>
            <wp:wrapNone/>
            <wp:docPr id="48" name="Imagem 4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3056" behindDoc="1" locked="0" layoutInCell="1" allowOverlap="1" wp14:anchorId="326C7DE0" wp14:editId="6829FE94">
            <wp:simplePos x="0" y="0"/>
            <wp:positionH relativeFrom="margin">
              <wp:posOffset>42545</wp:posOffset>
            </wp:positionH>
            <wp:positionV relativeFrom="paragraph">
              <wp:posOffset>5408295</wp:posOffset>
            </wp:positionV>
            <wp:extent cx="752400" cy="752400"/>
            <wp:effectExtent l="0" t="0" r="0" b="0"/>
            <wp:wrapNone/>
            <wp:docPr id="47" name="Imagem 4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94C">
        <w:br w:type="page"/>
      </w:r>
    </w:p>
    <w:p w14:paraId="059247B4" w14:textId="77777777" w:rsidR="00F903E8" w:rsidRPr="00042BF4" w:rsidRDefault="00F903E8" w:rsidP="00F903E8">
      <w:pPr>
        <w:spacing w:line="276" w:lineRule="auto"/>
        <w:ind w:left="-1276"/>
        <w:jc w:val="both"/>
        <w:rPr>
          <w:rFonts w:ascii="Verdana" w:hAnsi="Verdana"/>
        </w:rPr>
      </w:pPr>
      <w:r>
        <w:rPr>
          <w:noProof/>
          <w:lang w:eastAsia="pt-BR"/>
        </w:rPr>
        <w:lastRenderedPageBreak/>
        <mc:AlternateContent>
          <mc:Choice Requires="wps">
            <w:drawing>
              <wp:anchor distT="45720" distB="45720" distL="114300" distR="114300" simplePos="0" relativeHeight="251702272" behindDoc="1" locked="0" layoutInCell="1" allowOverlap="1" wp14:anchorId="019DD3E4" wp14:editId="1ED68A07">
                <wp:simplePos x="0" y="0"/>
                <wp:positionH relativeFrom="page">
                  <wp:posOffset>102073</wp:posOffset>
                </wp:positionH>
                <wp:positionV relativeFrom="paragraph">
                  <wp:posOffset>-831850</wp:posOffset>
                </wp:positionV>
                <wp:extent cx="3302635" cy="382137"/>
                <wp:effectExtent l="0" t="0" r="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2137"/>
                        </a:xfrm>
                        <a:prstGeom prst="rect">
                          <a:avLst/>
                        </a:prstGeom>
                        <a:noFill/>
                        <a:ln w="9525">
                          <a:noFill/>
                          <a:miter lim="800000"/>
                          <a:headEnd/>
                          <a:tailEnd/>
                        </a:ln>
                      </wps:spPr>
                      <wps:txbx>
                        <w:txbxContent>
                          <w:p w14:paraId="62161E38" w14:textId="77777777" w:rsidR="00F903E8" w:rsidRPr="00BA5FA7" w:rsidRDefault="00F903E8" w:rsidP="00F903E8">
                            <w:pPr>
                              <w:rPr>
                                <w:rFonts w:ascii="Verdana" w:hAnsi="Verdana"/>
                                <w:color w:val="FFFFFF" w:themeColor="background1"/>
                                <w:sz w:val="40"/>
                              </w:rPr>
                            </w:pPr>
                            <w:bookmarkStart w:id="0" w:name="APRESENTAÇÃO"/>
                            <w:r w:rsidRPr="00BA5FA7">
                              <w:rPr>
                                <w:rFonts w:ascii="Verdana" w:hAnsi="Verdana"/>
                                <w:color w:val="FFFFFF" w:themeColor="background1"/>
                                <w:sz w:val="40"/>
                              </w:rPr>
                              <w:t>APRESENTAÇÃO</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DD3E4" id="_x0000_s1027" type="#_x0000_t202" style="position:absolute;left:0;text-align:left;margin-left:8.05pt;margin-top:-65.5pt;width:260.05pt;height:30.1pt;z-index:-251614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" filled="f" stroked="f">
                <v:textbox>
                  <w:txbxContent>
                    <w:p w14:paraId="62161E38" w14:textId="77777777" w:rsidR="00F903E8" w:rsidRPr="00BA5FA7" w:rsidRDefault="00F903E8" w:rsidP="00F903E8">
                      <w:pPr>
                        <w:rPr>
                          <w:rFonts w:ascii="Verdana" w:hAnsi="Verdana"/>
                          <w:color w:val="FFFFFF" w:themeColor="background1"/>
                          <w:sz w:val="40"/>
                        </w:rPr>
                      </w:pPr>
                      <w:bookmarkStart w:id="1" w:name="APRESENTAÇÃO"/>
                      <w:r w:rsidRPr="00BA5FA7">
                        <w:rPr>
                          <w:rFonts w:ascii="Verdana" w:hAnsi="Verdana"/>
                          <w:color w:val="FFFFFF" w:themeColor="background1"/>
                          <w:sz w:val="40"/>
                        </w:rPr>
                        <w:t>APRESENTAÇÃO</w:t>
                      </w:r>
                      <w:bookmarkEnd w:id="1"/>
                    </w:p>
                  </w:txbxContent>
                </v:textbox>
                <w10:wrap anchorx="page"/>
              </v:shape>
            </w:pict>
          </mc:Fallback>
        </mc:AlternateContent>
      </w:r>
      <w:r w:rsidRPr="00042BF4">
        <w:rPr>
          <w:rFonts w:ascii="Verdana" w:hAnsi="Verdana"/>
        </w:rPr>
        <w:t xml:space="preserve">A Simplific Pavarini presta serviços fiduciários desde 1994, atuando em emissões de todas as espécies, envolvendo controle de recebíveis, monitoramento de contas vinculadas e </w:t>
      </w:r>
      <w:proofErr w:type="spellStart"/>
      <w:r w:rsidRPr="00042BF4">
        <w:rPr>
          <w:rFonts w:ascii="Verdana" w:hAnsi="Verdana"/>
        </w:rPr>
        <w:t>convenants</w:t>
      </w:r>
      <w:proofErr w:type="spellEnd"/>
      <w:r w:rsidRPr="00042BF4">
        <w:rPr>
          <w:rFonts w:ascii="Verdana" w:hAnsi="Verdana"/>
        </w:rPr>
        <w:t xml:space="preserve">, controle e liberação de valores financeiros, alienação de bens e direitos em prol dos investidores, monitoramento diário do valor de garantias, cálculo e divulgação de preços unitários, elaboração de relatórios legais e ainda registro de títulos e gravames de veículos. </w:t>
      </w:r>
    </w:p>
    <w:p w14:paraId="57D57372" w14:textId="77777777" w:rsidR="00F903E8" w:rsidRPr="00042BF4" w:rsidRDefault="00F903E8" w:rsidP="00F903E8">
      <w:pPr>
        <w:ind w:left="-1276"/>
        <w:jc w:val="both"/>
        <w:rPr>
          <w:rFonts w:ascii="Verdana" w:hAnsi="Verdana"/>
        </w:rPr>
      </w:pPr>
      <w:r w:rsidRPr="00042BF4">
        <w:rPr>
          <w:rFonts w:ascii="Verdana" w:hAnsi="Verdana"/>
        </w:rPr>
        <w:t>A Simplific Pavarini é aderente aos Códigos ANBIMA de: Ofertas Públicas - Categoria Agente Fiduciário; Ética; Processos da Regulação e Melhores Práticas e Ofertas Públicas de Distribuição e Aquisição de Valores Mobiliários.</w:t>
      </w:r>
    </w:p>
    <w:p w14:paraId="32BAB8F4" w14:textId="77777777" w:rsidR="00F903E8" w:rsidRPr="00E84E3D" w:rsidRDefault="00F903E8" w:rsidP="00F903E8">
      <w:pPr>
        <w:ind w:left="-1276"/>
        <w:jc w:val="both"/>
        <w:rPr>
          <w:rFonts w:ascii="Verdana" w:hAnsi="Verdana"/>
          <w:b/>
        </w:rPr>
      </w:pPr>
      <w:r w:rsidRPr="00E84E3D">
        <w:rPr>
          <w:rFonts w:ascii="Verdana" w:hAnsi="Verdana"/>
          <w:b/>
        </w:rPr>
        <w:t>Atendendo solicitação, apresentamos proposta para prestação de serviços fiduciários em emissão de valores mobiliários, segundo características indicativas informadas.</w:t>
      </w:r>
    </w:p>
    <w:p w14:paraId="405628A1" w14:textId="77777777" w:rsidR="00F903E8" w:rsidRPr="00042BF4" w:rsidRDefault="00F903E8" w:rsidP="00F903E8">
      <w:pPr>
        <w:ind w:left="-1276"/>
        <w:jc w:val="both"/>
        <w:rPr>
          <w:rFonts w:ascii="Verdana" w:hAnsi="Verdana"/>
        </w:rPr>
      </w:pPr>
      <w:r w:rsidRPr="00042BF4">
        <w:rPr>
          <w:rFonts w:ascii="Verdana" w:hAnsi="Verdana"/>
        </w:rPr>
        <w:t>A proposta foi elaborada sem o conhecimento prévio pela Simplific Pavarini, conforme o caso: (i) da Emissora; (</w:t>
      </w:r>
      <w:proofErr w:type="spellStart"/>
      <w:r w:rsidRPr="00042BF4">
        <w:rPr>
          <w:rFonts w:ascii="Verdana" w:hAnsi="Verdana"/>
        </w:rPr>
        <w:t>ii</w:t>
      </w:r>
      <w:proofErr w:type="spellEnd"/>
      <w:r w:rsidRPr="00042BF4">
        <w:rPr>
          <w:rFonts w:ascii="Verdana" w:hAnsi="Verdana"/>
        </w:rPr>
        <w:t>) do Coordenador; (</w:t>
      </w:r>
      <w:proofErr w:type="spellStart"/>
      <w:r w:rsidRPr="00042BF4">
        <w:rPr>
          <w:rFonts w:ascii="Verdana" w:hAnsi="Verdana"/>
        </w:rPr>
        <w:t>iii</w:t>
      </w:r>
      <w:proofErr w:type="spellEnd"/>
      <w:r w:rsidRPr="00042BF4">
        <w:rPr>
          <w:rFonts w:ascii="Verdana" w:hAnsi="Verdana"/>
        </w:rPr>
        <w:t>) da Agência Classificadora de Risco; (</w:t>
      </w:r>
      <w:proofErr w:type="spellStart"/>
      <w:r w:rsidRPr="00042BF4">
        <w:rPr>
          <w:rFonts w:ascii="Verdana" w:hAnsi="Verdana"/>
        </w:rPr>
        <w:t>iv</w:t>
      </w:r>
      <w:proofErr w:type="spellEnd"/>
      <w:r w:rsidRPr="00042BF4">
        <w:rPr>
          <w:rFonts w:ascii="Verdana" w:hAnsi="Verdana"/>
        </w:rPr>
        <w:t>) dos Assessores Legais; (v) demais prestadores de serviços e (vi) dos instrumentos legais relativos à Emissão, inclusiv</w:t>
      </w:r>
      <w:r>
        <w:rPr>
          <w:rFonts w:ascii="Verdana" w:hAnsi="Verdana"/>
        </w:rPr>
        <w:t xml:space="preserve">e os instrumentos de garantia. </w:t>
      </w:r>
    </w:p>
    <w:p w14:paraId="446186F9" w14:textId="77777777" w:rsidR="00F903E8" w:rsidRPr="00D027E0" w:rsidRDefault="00F903E8" w:rsidP="00F903E8">
      <w:pPr>
        <w:ind w:left="-1276"/>
        <w:jc w:val="both"/>
        <w:rPr>
          <w:rFonts w:ascii="Verdana" w:hAnsi="Verdana"/>
        </w:rPr>
      </w:pPr>
      <w:r w:rsidRPr="00D027E0">
        <w:rPr>
          <w:rFonts w:ascii="Verdana" w:hAnsi="Verdana"/>
        </w:rPr>
        <w:t>Quaisquer conflitos de interesse posteriormente identificados pela Simplific Pavarini e/ou a não aprovação da operação pelo nosso Comitê de Risco e Compliance, tornam nula a presente Proposta.</w:t>
      </w:r>
    </w:p>
    <w:p w14:paraId="6C83DA2B" w14:textId="77777777" w:rsidR="00F903E8" w:rsidRPr="00D027E0" w:rsidRDefault="00F903E8" w:rsidP="00F903E8">
      <w:pPr>
        <w:ind w:left="-1276"/>
        <w:jc w:val="both"/>
        <w:rPr>
          <w:rFonts w:ascii="Verdana" w:hAnsi="Verdana"/>
        </w:rPr>
      </w:pPr>
      <w:r w:rsidRPr="00D027E0">
        <w:rPr>
          <w:rFonts w:ascii="Verdana" w:hAnsi="Verdana"/>
        </w:rPr>
        <w:t>Quaisquer instrumentos legais relacionados à emissão nos quais a Simplific Pavarini seja Parte deverão ser submetidos à sua prévia análise com pelo menos cinco dias úteis de antecedência, e poderão ser objeto de alterações pela Simplific Pavarini independente de outras revisões realizadas por outras partes envolvidas, sendo que nenhum documento enviado à Simplific Pavarini o será na versão final.</w:t>
      </w:r>
    </w:p>
    <w:p w14:paraId="08C8E3C1" w14:textId="19558A0D" w:rsidR="00774914" w:rsidRDefault="00F903E8" w:rsidP="00F903E8">
      <w:pPr>
        <w:ind w:left="-1276"/>
        <w:jc w:val="both"/>
        <w:rPr>
          <w:rFonts w:ascii="Verdana" w:hAnsi="Verdana"/>
        </w:rPr>
      </w:pPr>
      <w:r w:rsidRPr="00D027E0">
        <w:rPr>
          <w:rFonts w:ascii="Verdana" w:hAnsi="Verdana"/>
        </w:rPr>
        <w:t>A alteração das características da operação, principalmente quanto ao prazo, garantia ou ainda quanto às obrigações atribuídas à Simplific Pavarini poderá implicar na revisão dos honorários ora propostos.</w:t>
      </w:r>
    </w:p>
    <w:p w14:paraId="7EA703D6" w14:textId="77777777" w:rsidR="00F903E8" w:rsidRDefault="00F903E8" w:rsidP="00774914">
      <w:pPr>
        <w:ind w:left="-1276"/>
        <w:jc w:val="both"/>
        <w:rPr>
          <w:rFonts w:ascii="Verdana" w:hAnsi="Verdana"/>
          <w:b/>
        </w:rPr>
      </w:pPr>
    </w:p>
    <w:p w14:paraId="289C91BB" w14:textId="77777777" w:rsidR="00F903E8" w:rsidRDefault="00F903E8">
      <w:pPr>
        <w:rPr>
          <w:rFonts w:ascii="Verdana" w:hAnsi="Verdana"/>
          <w:b/>
        </w:rPr>
      </w:pPr>
      <w:r>
        <w:rPr>
          <w:rFonts w:ascii="Verdana" w:hAnsi="Verdana"/>
          <w:b/>
        </w:rPr>
        <w:br w:type="page"/>
      </w:r>
    </w:p>
    <w:p w14:paraId="5090D353" w14:textId="6465E129" w:rsidR="00F903E8" w:rsidRPr="00091629" w:rsidRDefault="00F903E8" w:rsidP="00F903E8">
      <w:pPr>
        <w:ind w:left="-1276"/>
        <w:jc w:val="both"/>
        <w:rPr>
          <w:rFonts w:ascii="Verdana" w:hAnsi="Verdana"/>
        </w:rPr>
      </w:pPr>
      <w:r>
        <w:rPr>
          <w:noProof/>
          <w:lang w:eastAsia="pt-BR"/>
        </w:rPr>
        <w:lastRenderedPageBreak/>
        <mc:AlternateContent>
          <mc:Choice Requires="wps">
            <w:drawing>
              <wp:anchor distT="45720" distB="45720" distL="114300" distR="114300" simplePos="0" relativeHeight="251704320" behindDoc="1" locked="0" layoutInCell="1" allowOverlap="1" wp14:anchorId="20392FB4" wp14:editId="4999965F">
                <wp:simplePos x="0" y="0"/>
                <wp:positionH relativeFrom="page">
                  <wp:posOffset>-503</wp:posOffset>
                </wp:positionH>
                <wp:positionV relativeFrom="paragraph">
                  <wp:posOffset>-849745</wp:posOffset>
                </wp:positionV>
                <wp:extent cx="3302635" cy="382137"/>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2137"/>
                        </a:xfrm>
                        <a:prstGeom prst="rect">
                          <a:avLst/>
                        </a:prstGeom>
                        <a:noFill/>
                        <a:ln w="9525">
                          <a:noFill/>
                          <a:miter lim="800000"/>
                          <a:headEnd/>
                          <a:tailEnd/>
                        </a:ln>
                      </wps:spPr>
                      <wps:txbx>
                        <w:txbxContent>
                          <w:p w14:paraId="72514442" w14:textId="047E3F39" w:rsidR="00F903E8" w:rsidRPr="00BA5FA7" w:rsidRDefault="00F903E8" w:rsidP="00F903E8">
                            <w:pPr>
                              <w:rPr>
                                <w:rFonts w:ascii="Verdana" w:hAnsi="Verdana"/>
                                <w:color w:val="FFFFFF" w:themeColor="background1"/>
                                <w:sz w:val="40"/>
                              </w:rPr>
                            </w:pPr>
                            <w:r>
                              <w:rPr>
                                <w:rFonts w:ascii="Verdana" w:hAnsi="Verdana"/>
                                <w:color w:val="FFFFFF" w:themeColor="background1"/>
                                <w:sz w:val="40"/>
                              </w:rPr>
                              <w:t>DISCLAIMERS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2FB4" id="_x0000_s1028" type="#_x0000_t202" style="position:absolute;left:0;text-align:left;margin-left:-.05pt;margin-top:-66.9pt;width:260.05pt;height:30.1pt;z-index:-251612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" filled="f" stroked="f">
                <v:textbox>
                  <w:txbxContent>
                    <w:p w14:paraId="72514442" w14:textId="047E3F39" w:rsidR="00F903E8" w:rsidRPr="00BA5FA7" w:rsidRDefault="00F903E8" w:rsidP="00F903E8">
                      <w:pPr>
                        <w:rPr>
                          <w:rFonts w:ascii="Verdana" w:hAnsi="Verdana"/>
                          <w:color w:val="FFFFFF" w:themeColor="background1"/>
                          <w:sz w:val="40"/>
                        </w:rPr>
                      </w:pPr>
                      <w:r>
                        <w:rPr>
                          <w:rFonts w:ascii="Verdana" w:hAnsi="Verdana"/>
                          <w:color w:val="FFFFFF" w:themeColor="background1"/>
                          <w:sz w:val="40"/>
                        </w:rPr>
                        <w:t>DISCLAIMERS</w:t>
                      </w:r>
                    </w:p>
                  </w:txbxContent>
                </v:textbox>
                <w10:wrap anchorx="page"/>
              </v:shape>
            </w:pict>
          </mc:Fallback>
        </mc:AlternateContent>
      </w:r>
      <w:r w:rsidRPr="00091629">
        <w:rPr>
          <w:rFonts w:ascii="Verdana" w:hAnsi="Verdana"/>
        </w:rPr>
        <w:t>A Simplific Pavarini entende que as garantias reais, constituídas no âmbito da Emissão, devem estar plenamente constituídas na data de celebração dos instrumentos legais relativos à Emissão.</w:t>
      </w:r>
    </w:p>
    <w:p w14:paraId="4CE926A3" w14:textId="37B4C397" w:rsidR="00F903E8" w:rsidRPr="001B6FF9" w:rsidRDefault="00F903E8" w:rsidP="00F903E8">
      <w:pPr>
        <w:spacing w:line="276" w:lineRule="auto"/>
        <w:ind w:left="-1276"/>
        <w:jc w:val="both"/>
        <w:rPr>
          <w:rFonts w:ascii="Verdana" w:hAnsi="Verdana"/>
        </w:rPr>
      </w:pPr>
      <w:r>
        <w:rPr>
          <w:noProof/>
          <w:lang w:eastAsia="pt-BR"/>
        </w:rPr>
        <mc:AlternateContent>
          <mc:Choice Requires="wps">
            <w:drawing>
              <wp:anchor distT="45720" distB="45720" distL="114300" distR="114300" simplePos="0" relativeHeight="251706368" behindDoc="1" locked="0" layoutInCell="1" allowOverlap="1" wp14:anchorId="0A2004A3" wp14:editId="095E9C0A">
                <wp:simplePos x="0" y="0"/>
                <wp:positionH relativeFrom="page">
                  <wp:posOffset>102073</wp:posOffset>
                </wp:positionH>
                <wp:positionV relativeFrom="paragraph">
                  <wp:posOffset>-835025</wp:posOffset>
                </wp:positionV>
                <wp:extent cx="3302635" cy="382137"/>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2137"/>
                        </a:xfrm>
                        <a:prstGeom prst="rect">
                          <a:avLst/>
                        </a:prstGeom>
                        <a:noFill/>
                        <a:ln w="9525">
                          <a:noFill/>
                          <a:miter lim="800000"/>
                          <a:headEnd/>
                          <a:tailEnd/>
                        </a:ln>
                      </wps:spPr>
                      <wps:txbx>
                        <w:txbxContent>
                          <w:p w14:paraId="26AB8D0C" w14:textId="77777777" w:rsidR="00F903E8" w:rsidRPr="00BA5FA7" w:rsidRDefault="00F903E8" w:rsidP="00F903E8">
                            <w:pPr>
                              <w:rPr>
                                <w:rFonts w:ascii="Verdana" w:hAnsi="Verdana"/>
                                <w:color w:val="FFFFFF" w:themeColor="background1"/>
                                <w:sz w:val="40"/>
                              </w:rPr>
                            </w:pPr>
                            <w:r>
                              <w:rPr>
                                <w:rFonts w:ascii="Verdana" w:hAnsi="Verdana"/>
                                <w:color w:val="FFFFFF" w:themeColor="background1"/>
                                <w:sz w:val="40"/>
                              </w:rPr>
                              <w:t>DISCLAIMERS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004A3" id="_x0000_s1029" type="#_x0000_t202" style="position:absolute;left:0;text-align:left;margin-left:8.05pt;margin-top:-65.75pt;width:260.05pt;height:30.1pt;z-index:-251610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" filled="f" stroked="f">
                <v:textbox>
                  <w:txbxContent>
                    <w:p w14:paraId="26AB8D0C" w14:textId="77777777" w:rsidR="00F903E8" w:rsidRPr="00BA5FA7" w:rsidRDefault="00F903E8" w:rsidP="00F903E8">
                      <w:pPr>
                        <w:rPr>
                          <w:rFonts w:ascii="Verdana" w:hAnsi="Verdana"/>
                          <w:color w:val="FFFFFF" w:themeColor="background1"/>
                          <w:sz w:val="40"/>
                        </w:rPr>
                      </w:pPr>
                      <w:r>
                        <w:rPr>
                          <w:rFonts w:ascii="Verdana" w:hAnsi="Verdana"/>
                          <w:color w:val="FFFFFF" w:themeColor="background1"/>
                          <w:sz w:val="40"/>
                        </w:rPr>
                        <w:t>DISCLAIMERS</w:t>
                      </w:r>
                    </w:p>
                  </w:txbxContent>
                </v:textbox>
                <w10:wrap anchorx="page"/>
              </v:shape>
            </w:pict>
          </mc:Fallback>
        </mc:AlternateContent>
      </w:r>
      <w:r w:rsidRPr="001B6FF9">
        <w:rPr>
          <w:rFonts w:ascii="Verdana" w:hAnsi="Verdana"/>
          <w:b/>
        </w:rPr>
        <w:t>Nas operações com garantia real</w:t>
      </w:r>
      <w:r w:rsidRPr="001B6FF9">
        <w:rPr>
          <w:rFonts w:ascii="Verdana" w:hAnsi="Verdana"/>
        </w:rPr>
        <w:t xml:space="preserve"> a Simplific Pavarini entende que a garantia real deve estar plenamente constituída na data de celebração dos instrumentos legais relativos à Emissão. Os instrumentos legais relativos à Emissão deverão estabelecer e/ou anexar (i) o valor da garantia na data de sua constituição e quanto representa em relação ao valor da Emissão; (</w:t>
      </w:r>
      <w:proofErr w:type="spellStart"/>
      <w:r w:rsidRPr="001B6FF9">
        <w:rPr>
          <w:rFonts w:ascii="Verdana" w:hAnsi="Verdana"/>
        </w:rPr>
        <w:t>ii</w:t>
      </w:r>
      <w:proofErr w:type="spellEnd"/>
      <w:r w:rsidRPr="001B6FF9">
        <w:rPr>
          <w:rFonts w:ascii="Verdana" w:hAnsi="Verdana"/>
        </w:rPr>
        <w:t>) o critério de avaliação utilizado; (</w:t>
      </w:r>
      <w:proofErr w:type="spellStart"/>
      <w:r w:rsidRPr="001B6FF9">
        <w:rPr>
          <w:rFonts w:ascii="Verdana" w:hAnsi="Verdana"/>
        </w:rPr>
        <w:t>iii</w:t>
      </w:r>
      <w:proofErr w:type="spellEnd"/>
      <w:r w:rsidRPr="001B6FF9">
        <w:rPr>
          <w:rFonts w:ascii="Verdana" w:hAnsi="Verdana"/>
        </w:rPr>
        <w:t>) o laudo de avaliação; (</w:t>
      </w:r>
      <w:proofErr w:type="spellStart"/>
      <w:r w:rsidRPr="001B6FF9">
        <w:rPr>
          <w:rFonts w:ascii="Verdana" w:hAnsi="Verdana"/>
        </w:rPr>
        <w:t>iv</w:t>
      </w:r>
      <w:proofErr w:type="spellEnd"/>
      <w:r w:rsidRPr="001B6FF9">
        <w:rPr>
          <w:rFonts w:ascii="Verdana" w:hAnsi="Verdana"/>
        </w:rPr>
        <w:t>) a periodicidade de avaliação da garantia real e (v) os mecanismos de recomposição em caso de sua deterioração.</w:t>
      </w:r>
    </w:p>
    <w:p w14:paraId="277C1BCD" w14:textId="31535162" w:rsidR="00F903E8" w:rsidRDefault="00F903E8" w:rsidP="00F903E8">
      <w:pPr>
        <w:ind w:left="-1276"/>
        <w:jc w:val="both"/>
        <w:rPr>
          <w:rFonts w:ascii="Verdana" w:hAnsi="Verdana"/>
        </w:rPr>
      </w:pPr>
      <w:r w:rsidRPr="001B6FF9">
        <w:rPr>
          <w:rFonts w:ascii="Verdana" w:hAnsi="Verdana"/>
          <w:b/>
        </w:rPr>
        <w:t>Nas operações com garantia adicional de fiança ou aval</w:t>
      </w:r>
      <w:r w:rsidRPr="001B6FF9">
        <w:rPr>
          <w:rFonts w:ascii="Verdana" w:hAnsi="Verdana"/>
        </w:rPr>
        <w:t>, deverá ser encaminhado à Simplific Pavarini (i) no caso de Pessoa Física, a mais recente Declaração de Imposto de Renda e (</w:t>
      </w:r>
      <w:proofErr w:type="spellStart"/>
      <w:r w:rsidRPr="001B6FF9">
        <w:rPr>
          <w:rFonts w:ascii="Verdana" w:hAnsi="Verdana"/>
        </w:rPr>
        <w:t>ii</w:t>
      </w:r>
      <w:proofErr w:type="spellEnd"/>
      <w:r w:rsidRPr="001B6FF9">
        <w:rPr>
          <w:rFonts w:ascii="Verdana" w:hAnsi="Verdana"/>
        </w:rPr>
        <w:t>) no caso de Pessoa Jurídica, as mais recentes Demonstrações Financeiras.</w:t>
      </w:r>
    </w:p>
    <w:p w14:paraId="31FFA507" w14:textId="3D58855B" w:rsidR="00F903E8" w:rsidRPr="001B6FF9" w:rsidRDefault="00F903E8" w:rsidP="00F903E8">
      <w:pPr>
        <w:ind w:left="-1276"/>
        <w:jc w:val="both"/>
        <w:rPr>
          <w:rFonts w:ascii="Verdana" w:hAnsi="Verdana"/>
          <w:b/>
        </w:rPr>
      </w:pPr>
      <w:r w:rsidRPr="001B6FF9">
        <w:rPr>
          <w:rFonts w:ascii="Verdana" w:hAnsi="Verdana"/>
          <w:b/>
        </w:rPr>
        <w:t xml:space="preserve">Esta proposta não é válida para substituição de </w:t>
      </w:r>
      <w:r>
        <w:rPr>
          <w:rFonts w:ascii="Verdana" w:hAnsi="Verdana"/>
          <w:b/>
        </w:rPr>
        <w:t>Prestador de Serviços.</w:t>
      </w:r>
    </w:p>
    <w:p w14:paraId="376AC720" w14:textId="74408987" w:rsidR="00F903E8" w:rsidRDefault="00F903E8" w:rsidP="00F903E8">
      <w:pPr>
        <w:ind w:left="-1276"/>
        <w:jc w:val="both"/>
        <w:rPr>
          <w:rFonts w:ascii="Verdana" w:hAnsi="Verdana"/>
        </w:rPr>
      </w:pPr>
      <w:r w:rsidRPr="00DE11E2">
        <w:rPr>
          <w:rFonts w:ascii="Verdana" w:hAnsi="Verdana"/>
        </w:rPr>
        <w:t>Esta proposta, bem como as discussões à ela relacionadas, deverão ser mantidas confidenciais e não poderão ser divulgadas a terceiros sem o prévio consentimento por escrito do Contratante e da Contratada.</w:t>
      </w:r>
    </w:p>
    <w:p w14:paraId="1665D857" w14:textId="40EB11EB" w:rsidR="00F903E8" w:rsidRPr="001B6FF9" w:rsidRDefault="00F903E8" w:rsidP="00F903E8">
      <w:pPr>
        <w:ind w:left="-1276"/>
        <w:jc w:val="both"/>
        <w:rPr>
          <w:rFonts w:ascii="Verdana" w:hAnsi="Verdana"/>
        </w:rPr>
      </w:pPr>
      <w:r w:rsidRPr="001B6FF9">
        <w:rPr>
          <w:rFonts w:ascii="Verdana" w:hAnsi="Verdana"/>
        </w:rPr>
        <w:t xml:space="preserve">A presente proposta é válida pelo prazo de </w:t>
      </w:r>
      <w:r>
        <w:rPr>
          <w:rFonts w:ascii="Verdana" w:hAnsi="Verdana"/>
        </w:rPr>
        <w:t>1</w:t>
      </w:r>
      <w:r w:rsidRPr="001B6FF9">
        <w:rPr>
          <w:rFonts w:ascii="Verdana" w:hAnsi="Verdana"/>
        </w:rPr>
        <w:t>5 dias.</w:t>
      </w:r>
      <w:r w:rsidRPr="00DE11E2">
        <w:t xml:space="preserve"> </w:t>
      </w:r>
      <w:r w:rsidRPr="00DE11E2">
        <w:rPr>
          <w:rFonts w:ascii="Verdana" w:hAnsi="Verdana"/>
        </w:rPr>
        <w:t xml:space="preserve">Caso </w:t>
      </w:r>
      <w:proofErr w:type="spellStart"/>
      <w:r w:rsidRPr="00DE11E2">
        <w:rPr>
          <w:rFonts w:ascii="Verdana" w:hAnsi="Verdana"/>
        </w:rPr>
        <w:t>V.S.as</w:t>
      </w:r>
      <w:proofErr w:type="spellEnd"/>
      <w:r w:rsidRPr="00DE11E2">
        <w:rPr>
          <w:rFonts w:ascii="Verdana" w:hAnsi="Verdana"/>
        </w:rPr>
        <w:t>, estejam de acordo com os termos apresentados, pedimos expressar sua concordância através de assinatura nos campos abaixo indicados.</w:t>
      </w:r>
    </w:p>
    <w:p w14:paraId="5C29408B" w14:textId="48A0049C" w:rsidR="00F903E8" w:rsidRPr="001B6FF9" w:rsidRDefault="00F903E8" w:rsidP="00F903E8">
      <w:pPr>
        <w:ind w:left="-1276"/>
        <w:jc w:val="both"/>
        <w:rPr>
          <w:rFonts w:ascii="Verdana" w:hAnsi="Verdana"/>
        </w:rPr>
      </w:pPr>
      <w:r w:rsidRPr="001B6FF9">
        <w:rPr>
          <w:rFonts w:ascii="Verdana" w:hAnsi="Verdana"/>
        </w:rPr>
        <w:t>Sem mais para o momento, colocamo-nos à disposição para quaisquer esclarecimentos que se façam necessários.</w:t>
      </w:r>
    </w:p>
    <w:p w14:paraId="359E0484" w14:textId="77777777" w:rsidR="00F903E8" w:rsidRDefault="00F903E8" w:rsidP="00F903E8">
      <w:pPr>
        <w:ind w:left="-1276"/>
        <w:jc w:val="both"/>
        <w:rPr>
          <w:rFonts w:ascii="Verdana" w:hAnsi="Verdana"/>
          <w:b/>
        </w:rPr>
      </w:pPr>
      <w:r w:rsidRPr="00DE11E2">
        <w:rPr>
          <w:rFonts w:ascii="Verdana" w:hAnsi="Verdana"/>
          <w:b/>
        </w:rPr>
        <w:t>Simplific Pavarini Distribuidora de Títulos e Valores Mobiliários</w:t>
      </w:r>
    </w:p>
    <w:p w14:paraId="09EEBBE9" w14:textId="77777777" w:rsidR="00F903E8" w:rsidRDefault="00F903E8" w:rsidP="00774914">
      <w:pPr>
        <w:ind w:left="-1276"/>
        <w:jc w:val="both"/>
        <w:rPr>
          <w:rFonts w:ascii="Verdana" w:hAnsi="Verdana"/>
          <w:b/>
        </w:rPr>
      </w:pPr>
    </w:p>
    <w:p w14:paraId="4F767794" w14:textId="0ED643A8" w:rsidR="00F903E8" w:rsidRDefault="00F903E8" w:rsidP="001B6FF9">
      <w:pPr>
        <w:ind w:left="-1276"/>
        <w:jc w:val="both"/>
        <w:rPr>
          <w:rFonts w:ascii="Verdana" w:hAnsi="Verdana"/>
        </w:rPr>
      </w:pPr>
    </w:p>
    <w:p w14:paraId="4CEE442B" w14:textId="77777777" w:rsidR="00F903E8" w:rsidRPr="001B6FF9" w:rsidRDefault="00F903E8" w:rsidP="001B6FF9">
      <w:pPr>
        <w:ind w:left="-1276"/>
        <w:jc w:val="both"/>
        <w:rPr>
          <w:rFonts w:ascii="Verdana" w:hAnsi="Verdana"/>
        </w:rPr>
      </w:pPr>
    </w:p>
    <w:p w14:paraId="0898DAF0" w14:textId="77777777" w:rsidR="00F903E8" w:rsidRDefault="00F903E8" w:rsidP="001B6FF9">
      <w:pPr>
        <w:ind w:left="-1276"/>
        <w:jc w:val="both"/>
        <w:rPr>
          <w:rFonts w:ascii="Verdana" w:hAnsi="Verdana"/>
        </w:rPr>
      </w:pPr>
    </w:p>
    <w:p w14:paraId="720B4E30" w14:textId="77777777" w:rsidR="00F903E8" w:rsidRDefault="00F903E8" w:rsidP="001B6FF9">
      <w:pPr>
        <w:ind w:left="-1276"/>
        <w:jc w:val="both"/>
        <w:rPr>
          <w:rFonts w:ascii="Verdana" w:hAnsi="Verdana"/>
        </w:rPr>
      </w:pPr>
    </w:p>
    <w:p w14:paraId="7AD9EB1E" w14:textId="6B13CF79" w:rsidR="001B6FF9" w:rsidRPr="001B6FF9" w:rsidRDefault="001B6FF9" w:rsidP="001B6FF9">
      <w:pPr>
        <w:ind w:left="-1276"/>
        <w:jc w:val="both"/>
        <w:rPr>
          <w:rFonts w:ascii="Verdana" w:hAnsi="Verdana"/>
        </w:rPr>
      </w:pPr>
      <w:r>
        <w:rPr>
          <w:rFonts w:ascii="Verdana" w:hAnsi="Verdana"/>
        </w:rPr>
        <w:t>_________________________________</w:t>
      </w:r>
    </w:p>
    <w:p w14:paraId="1665482B" w14:textId="03BF2080" w:rsidR="001B6FF9" w:rsidRPr="001B6FF9" w:rsidRDefault="001B6FF9" w:rsidP="001B6FF9">
      <w:pPr>
        <w:ind w:left="-1276"/>
        <w:jc w:val="both"/>
        <w:rPr>
          <w:rFonts w:ascii="Verdana" w:hAnsi="Verdana"/>
        </w:rPr>
      </w:pPr>
      <w:r w:rsidRPr="001B6FF9">
        <w:rPr>
          <w:rFonts w:ascii="Verdana" w:hAnsi="Verdana"/>
        </w:rPr>
        <w:t xml:space="preserve">De Acordo do Contratante </w:t>
      </w:r>
    </w:p>
    <w:p w14:paraId="4285E3ED" w14:textId="1E97D707" w:rsidR="00D82FD0" w:rsidRDefault="001B6FF9" w:rsidP="001B6FF9">
      <w:pPr>
        <w:ind w:left="-1276"/>
        <w:jc w:val="both"/>
        <w:rPr>
          <w:rFonts w:ascii="Verdana" w:hAnsi="Verdana"/>
        </w:rPr>
      </w:pPr>
      <w:r w:rsidRPr="001B6FF9">
        <w:rPr>
          <w:rFonts w:ascii="Verdana" w:hAnsi="Verdana"/>
        </w:rPr>
        <w:t>(data, assinatura e carimbo)</w:t>
      </w:r>
    </w:p>
    <w:p w14:paraId="3F9EA561" w14:textId="4B9B896D" w:rsidR="00741828" w:rsidRDefault="00741828">
      <w:pPr>
        <w:rPr>
          <w:rFonts w:ascii="Verdana" w:hAnsi="Verdana"/>
        </w:rPr>
      </w:pPr>
    </w:p>
    <w:p w14:paraId="5B1ADD8A" w14:textId="0230C53C" w:rsidR="005157F3" w:rsidRDefault="005157F3" w:rsidP="00774914">
      <w:pPr>
        <w:ind w:left="-1276"/>
        <w:jc w:val="both"/>
      </w:pPr>
    </w:p>
    <w:p w14:paraId="240B38D5" w14:textId="5D901966" w:rsidR="00F903E8" w:rsidRDefault="00F903E8" w:rsidP="00774914">
      <w:pPr>
        <w:ind w:left="-1276"/>
        <w:jc w:val="both"/>
      </w:pPr>
    </w:p>
    <w:p w14:paraId="7C2B3C9C" w14:textId="21C135B8" w:rsidR="00F903E8" w:rsidRDefault="00F903E8" w:rsidP="00774914">
      <w:pPr>
        <w:ind w:left="-1276"/>
        <w:jc w:val="both"/>
      </w:pPr>
    </w:p>
    <w:p w14:paraId="0C368FDD" w14:textId="77777777" w:rsidR="00F903E8" w:rsidRPr="005157F3" w:rsidRDefault="00F903E8" w:rsidP="00774914">
      <w:pPr>
        <w:ind w:left="-1276"/>
        <w:jc w:val="both"/>
      </w:pPr>
    </w:p>
    <w:tbl>
      <w:tblPr>
        <w:tblW w:w="0" w:type="auto"/>
        <w:jc w:val="center"/>
        <w:tblCellMar>
          <w:left w:w="0" w:type="dxa"/>
          <w:right w:w="0" w:type="dxa"/>
        </w:tblCellMar>
        <w:tblLook w:val="04A0" w:firstRow="1" w:lastRow="0" w:firstColumn="1" w:lastColumn="0" w:noHBand="0" w:noVBand="1"/>
      </w:tblPr>
      <w:tblGrid>
        <w:gridCol w:w="2404"/>
        <w:gridCol w:w="7356"/>
      </w:tblGrid>
      <w:tr w:rsidR="00FD065E" w14:paraId="5CB526FD" w14:textId="77777777" w:rsidTr="00FD065E">
        <w:trPr>
          <w:jc w:val="center"/>
        </w:trPr>
        <w:tc>
          <w:tcPr>
            <w:tcW w:w="24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1EB84D" w14:textId="26BD7F01" w:rsidR="00FD065E" w:rsidRPr="00FD065E" w:rsidRDefault="00FD065E">
            <w:pPr>
              <w:rPr>
                <w:sz w:val="18"/>
                <w:szCs w:val="18"/>
              </w:rPr>
            </w:pPr>
            <w:r w:rsidRPr="00FD065E">
              <w:rPr>
                <w:rFonts w:ascii="Segoe UI" w:hAnsi="Segoe UI" w:cs="Segoe UI"/>
                <w:sz w:val="18"/>
                <w:szCs w:val="18"/>
              </w:rPr>
              <w:lastRenderedPageBreak/>
              <w:t>EMISSOR / TOMADOR</w:t>
            </w:r>
          </w:p>
        </w:tc>
        <w:tc>
          <w:tcPr>
            <w:tcW w:w="73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9163F9" w14:textId="77777777" w:rsidR="00FD065E" w:rsidRPr="00FD065E" w:rsidRDefault="00FD065E">
            <w:pPr>
              <w:rPr>
                <w:sz w:val="18"/>
                <w:szCs w:val="18"/>
              </w:rPr>
            </w:pPr>
            <w:proofErr w:type="spellStart"/>
            <w:r w:rsidRPr="00FD065E">
              <w:rPr>
                <w:rFonts w:ascii="Segoe UI" w:hAnsi="Segoe UI" w:cs="Segoe UI"/>
                <w:b/>
                <w:bCs/>
                <w:sz w:val="18"/>
                <w:szCs w:val="18"/>
              </w:rPr>
              <w:t>Fiasul</w:t>
            </w:r>
            <w:proofErr w:type="spellEnd"/>
            <w:r w:rsidRPr="00FD065E">
              <w:rPr>
                <w:rFonts w:ascii="Segoe UI" w:hAnsi="Segoe UI" w:cs="Segoe UI"/>
                <w:b/>
                <w:bCs/>
                <w:sz w:val="18"/>
                <w:szCs w:val="18"/>
              </w:rPr>
              <w:t xml:space="preserve"> Indústria de Fios Ltda.</w:t>
            </w:r>
          </w:p>
        </w:tc>
      </w:tr>
      <w:tr w:rsidR="00FD065E" w14:paraId="2406117F"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A5A874" w14:textId="73D217A2" w:rsidR="00FD065E" w:rsidRPr="00FD065E" w:rsidRDefault="00FD065E">
            <w:pPr>
              <w:rPr>
                <w:sz w:val="18"/>
                <w:szCs w:val="18"/>
              </w:rPr>
            </w:pPr>
            <w:r w:rsidRPr="00FD065E">
              <w:rPr>
                <w:rFonts w:ascii="Segoe UI" w:hAnsi="Segoe UI" w:cs="Segoe UI"/>
                <w:sz w:val="18"/>
                <w:szCs w:val="18"/>
              </w:rPr>
              <w:t>CREDOR</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3C3D3C" w14:textId="77777777" w:rsidR="00FD065E" w:rsidRPr="00FD065E" w:rsidRDefault="00FD065E">
            <w:pPr>
              <w:spacing w:before="100" w:beforeAutospacing="1" w:after="100" w:afterAutospacing="1"/>
              <w:rPr>
                <w:sz w:val="18"/>
                <w:szCs w:val="18"/>
              </w:rPr>
            </w:pPr>
            <w:r w:rsidRPr="00FD065E">
              <w:rPr>
                <w:rFonts w:ascii="Segoe UI" w:hAnsi="Segoe UI" w:cs="Segoe UI"/>
                <w:b/>
                <w:bCs/>
                <w:sz w:val="18"/>
                <w:szCs w:val="18"/>
              </w:rPr>
              <w:t xml:space="preserve">Quasar Direct </w:t>
            </w:r>
            <w:proofErr w:type="spellStart"/>
            <w:r w:rsidRPr="00FD065E">
              <w:rPr>
                <w:rFonts w:ascii="Segoe UI" w:hAnsi="Segoe UI" w:cs="Segoe UI"/>
                <w:b/>
                <w:bCs/>
                <w:sz w:val="18"/>
                <w:szCs w:val="18"/>
              </w:rPr>
              <w:t>Lending</w:t>
            </w:r>
            <w:proofErr w:type="spellEnd"/>
            <w:r w:rsidRPr="00FD065E">
              <w:rPr>
                <w:rFonts w:ascii="Segoe UI" w:hAnsi="Segoe UI" w:cs="Segoe UI"/>
                <w:b/>
                <w:bCs/>
                <w:sz w:val="18"/>
                <w:szCs w:val="18"/>
              </w:rPr>
              <w:t xml:space="preserve"> </w:t>
            </w:r>
            <w:proofErr w:type="spellStart"/>
            <w:r w:rsidRPr="00FD065E">
              <w:rPr>
                <w:rFonts w:ascii="Segoe UI" w:hAnsi="Segoe UI" w:cs="Segoe UI"/>
                <w:b/>
                <w:bCs/>
                <w:sz w:val="18"/>
                <w:szCs w:val="18"/>
              </w:rPr>
              <w:t>FIMM</w:t>
            </w:r>
            <w:proofErr w:type="spellEnd"/>
          </w:p>
        </w:tc>
      </w:tr>
      <w:tr w:rsidR="00FD065E" w14:paraId="4B361468"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DA01CB" w14:textId="35A96984" w:rsidR="00FD065E" w:rsidRPr="00FD065E" w:rsidRDefault="00FD065E">
            <w:pPr>
              <w:rPr>
                <w:sz w:val="18"/>
                <w:szCs w:val="18"/>
              </w:rPr>
            </w:pPr>
            <w:r w:rsidRPr="00FD065E">
              <w:rPr>
                <w:rFonts w:ascii="Segoe UI" w:hAnsi="Segoe UI" w:cs="Segoe UI"/>
                <w:sz w:val="18"/>
                <w:szCs w:val="18"/>
              </w:rPr>
              <w:t>VALOR DA EMISSÃO</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37541" w14:textId="77777777" w:rsidR="00FD065E" w:rsidRPr="00FD065E" w:rsidRDefault="00FD065E">
            <w:pPr>
              <w:rPr>
                <w:sz w:val="18"/>
                <w:szCs w:val="18"/>
              </w:rPr>
            </w:pPr>
            <w:r w:rsidRPr="00FD065E">
              <w:rPr>
                <w:rFonts w:ascii="Segoe UI" w:hAnsi="Segoe UI" w:cs="Segoe UI"/>
                <w:b/>
                <w:bCs/>
                <w:sz w:val="18"/>
                <w:szCs w:val="18"/>
              </w:rPr>
              <w:t>R$ 12.000.000,00</w:t>
            </w:r>
          </w:p>
        </w:tc>
      </w:tr>
      <w:tr w:rsidR="00FD065E" w14:paraId="76D96AFD"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B9B2CB" w14:textId="77777777" w:rsidR="00FD065E" w:rsidRPr="00FD065E" w:rsidRDefault="00FD065E">
            <w:pPr>
              <w:rPr>
                <w:sz w:val="18"/>
                <w:szCs w:val="18"/>
              </w:rPr>
            </w:pPr>
            <w:r w:rsidRPr="00FD065E">
              <w:rPr>
                <w:rFonts w:ascii="Segoe UI" w:hAnsi="Segoe UI" w:cs="Segoe UI"/>
                <w:sz w:val="18"/>
                <w:szCs w:val="18"/>
              </w:rPr>
              <w:t>TAXA DE JUROS</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0D0DDC" w14:textId="77777777" w:rsidR="00FD065E" w:rsidRPr="00FD065E" w:rsidRDefault="00FD065E">
            <w:pPr>
              <w:rPr>
                <w:sz w:val="18"/>
                <w:szCs w:val="18"/>
              </w:rPr>
            </w:pPr>
            <w:r w:rsidRPr="00FD065E">
              <w:rPr>
                <w:rFonts w:ascii="Segoe UI" w:hAnsi="Segoe UI" w:cs="Segoe UI"/>
                <w:b/>
                <w:bCs/>
                <w:sz w:val="18"/>
                <w:szCs w:val="18"/>
              </w:rPr>
              <w:t>CDI + 5,90%aa</w:t>
            </w:r>
          </w:p>
        </w:tc>
      </w:tr>
      <w:tr w:rsidR="00FD065E" w14:paraId="292F332E"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EA6359" w14:textId="77777777" w:rsidR="00FD065E" w:rsidRPr="00FD065E" w:rsidRDefault="00FD065E">
            <w:pPr>
              <w:rPr>
                <w:sz w:val="18"/>
                <w:szCs w:val="18"/>
              </w:rPr>
            </w:pPr>
            <w:r w:rsidRPr="00FD065E">
              <w:rPr>
                <w:rFonts w:ascii="Segoe UI" w:hAnsi="Segoe UI" w:cs="Segoe UI"/>
                <w:sz w:val="18"/>
                <w:szCs w:val="18"/>
              </w:rPr>
              <w:t>INSTRUMENTO</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2157C" w14:textId="77777777" w:rsidR="00FD065E" w:rsidRPr="00FD065E" w:rsidRDefault="00FD065E">
            <w:pPr>
              <w:rPr>
                <w:sz w:val="18"/>
                <w:szCs w:val="18"/>
              </w:rPr>
            </w:pPr>
            <w:r w:rsidRPr="00FD065E">
              <w:rPr>
                <w:rFonts w:ascii="Segoe UI" w:hAnsi="Segoe UI" w:cs="Segoe UI"/>
                <w:b/>
                <w:bCs/>
                <w:sz w:val="18"/>
                <w:szCs w:val="18"/>
              </w:rPr>
              <w:t>CCB</w:t>
            </w:r>
          </w:p>
        </w:tc>
      </w:tr>
      <w:tr w:rsidR="00FD065E" w14:paraId="128F4652"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CB2C61" w14:textId="77777777" w:rsidR="00FD065E" w:rsidRPr="00FD065E" w:rsidRDefault="00FD065E">
            <w:pPr>
              <w:rPr>
                <w:sz w:val="18"/>
                <w:szCs w:val="18"/>
              </w:rPr>
            </w:pPr>
            <w:r w:rsidRPr="00FD065E">
              <w:rPr>
                <w:rFonts w:ascii="Segoe UI" w:hAnsi="Segoe UI" w:cs="Segoe UI"/>
                <w:sz w:val="18"/>
                <w:szCs w:val="18"/>
              </w:rPr>
              <w:t>VENCIMENTO</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722F5A" w14:textId="77777777" w:rsidR="00FD065E" w:rsidRPr="00FD065E" w:rsidRDefault="00FD065E">
            <w:pPr>
              <w:rPr>
                <w:sz w:val="18"/>
                <w:szCs w:val="18"/>
              </w:rPr>
            </w:pPr>
            <w:r w:rsidRPr="00FD065E">
              <w:rPr>
                <w:rFonts w:ascii="Segoe UI" w:hAnsi="Segoe UI" w:cs="Segoe UI"/>
                <w:b/>
                <w:bCs/>
                <w:sz w:val="18"/>
                <w:szCs w:val="18"/>
              </w:rPr>
              <w:t>Novembro 2022</w:t>
            </w:r>
          </w:p>
        </w:tc>
      </w:tr>
      <w:tr w:rsidR="00FD065E" w14:paraId="173D13FB"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897B3A" w14:textId="77777777" w:rsidR="00FD065E" w:rsidRPr="00FD065E" w:rsidRDefault="00FD065E">
            <w:pPr>
              <w:rPr>
                <w:sz w:val="18"/>
                <w:szCs w:val="18"/>
              </w:rPr>
            </w:pPr>
            <w:r w:rsidRPr="00FD065E">
              <w:rPr>
                <w:rFonts w:ascii="Segoe UI" w:hAnsi="Segoe UI" w:cs="Segoe UI"/>
                <w:sz w:val="18"/>
                <w:szCs w:val="18"/>
              </w:rPr>
              <w:t>AMORTIZAÇÃO DE PRINCIPAL</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4925D4" w14:textId="77777777" w:rsidR="00FD065E" w:rsidRPr="00FD065E" w:rsidRDefault="00FD065E">
            <w:pPr>
              <w:rPr>
                <w:sz w:val="18"/>
                <w:szCs w:val="18"/>
              </w:rPr>
            </w:pPr>
            <w:r w:rsidRPr="00FD065E">
              <w:rPr>
                <w:rFonts w:ascii="Segoe UI" w:hAnsi="Segoe UI" w:cs="Segoe UI"/>
                <w:b/>
                <w:bCs/>
                <w:sz w:val="18"/>
                <w:szCs w:val="18"/>
              </w:rPr>
              <w:t>Carência de 12 meses, depois pagamentos mensais</w:t>
            </w:r>
          </w:p>
        </w:tc>
      </w:tr>
      <w:tr w:rsidR="00FD065E" w14:paraId="09A7DE09"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342F1F" w14:textId="65F5CB5E" w:rsidR="00FD065E" w:rsidRPr="00FD065E" w:rsidRDefault="00FD065E">
            <w:pPr>
              <w:rPr>
                <w:sz w:val="18"/>
                <w:szCs w:val="18"/>
              </w:rPr>
            </w:pPr>
            <w:r w:rsidRPr="00FD065E">
              <w:rPr>
                <w:rFonts w:ascii="Segoe UI" w:hAnsi="Segoe UI" w:cs="Segoe UI"/>
                <w:sz w:val="18"/>
                <w:szCs w:val="18"/>
              </w:rPr>
              <w:t>PAGAMENTO DE JUROS</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06ECE" w14:textId="77777777" w:rsidR="00FD065E" w:rsidRPr="00FD065E" w:rsidRDefault="00FD065E">
            <w:pPr>
              <w:rPr>
                <w:sz w:val="18"/>
                <w:szCs w:val="18"/>
              </w:rPr>
            </w:pPr>
            <w:r w:rsidRPr="00FD065E">
              <w:rPr>
                <w:rFonts w:ascii="Segoe UI" w:hAnsi="Segoe UI" w:cs="Segoe UI"/>
                <w:b/>
                <w:bCs/>
                <w:sz w:val="18"/>
                <w:szCs w:val="18"/>
              </w:rPr>
              <w:t>Mensal</w:t>
            </w:r>
          </w:p>
        </w:tc>
      </w:tr>
      <w:tr w:rsidR="00FD065E" w14:paraId="3E018658"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FDA2DD" w14:textId="72687C93" w:rsidR="00FD065E" w:rsidRPr="00FD065E" w:rsidRDefault="00FD065E">
            <w:pPr>
              <w:rPr>
                <w:sz w:val="18"/>
                <w:szCs w:val="18"/>
              </w:rPr>
            </w:pPr>
            <w:r w:rsidRPr="00FD065E">
              <w:rPr>
                <w:rFonts w:ascii="Segoe UI" w:hAnsi="Segoe UI" w:cs="Segoe UI"/>
                <w:sz w:val="18"/>
                <w:szCs w:val="18"/>
              </w:rPr>
              <w:t>AVALISTAS</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5DB67A" w14:textId="77777777" w:rsidR="00FD065E" w:rsidRPr="00FD065E" w:rsidRDefault="00FD065E">
            <w:pPr>
              <w:rPr>
                <w:sz w:val="18"/>
                <w:szCs w:val="18"/>
              </w:rPr>
            </w:pPr>
            <w:r w:rsidRPr="00FD065E">
              <w:rPr>
                <w:rFonts w:ascii="Segoe UI" w:hAnsi="Segoe UI" w:cs="Segoe UI"/>
                <w:b/>
                <w:bCs/>
                <w:sz w:val="18"/>
                <w:szCs w:val="18"/>
              </w:rPr>
              <w:t xml:space="preserve">1) Augusto José </w:t>
            </w:r>
            <w:proofErr w:type="spellStart"/>
            <w:r w:rsidRPr="00FD065E">
              <w:rPr>
                <w:rFonts w:ascii="Segoe UI" w:hAnsi="Segoe UI" w:cs="Segoe UI"/>
                <w:b/>
                <w:bCs/>
                <w:sz w:val="18"/>
                <w:szCs w:val="18"/>
              </w:rPr>
              <w:t>Sperotto</w:t>
            </w:r>
            <w:proofErr w:type="spellEnd"/>
            <w:r w:rsidRPr="00FD065E">
              <w:rPr>
                <w:rFonts w:ascii="Segoe UI" w:hAnsi="Segoe UI" w:cs="Segoe UI"/>
                <w:b/>
                <w:bCs/>
                <w:sz w:val="18"/>
                <w:szCs w:val="18"/>
              </w:rPr>
              <w:t xml:space="preserve"> (CPF 223.439.629-87); e</w:t>
            </w:r>
          </w:p>
          <w:p w14:paraId="2E2E3705" w14:textId="77777777" w:rsidR="00FD065E" w:rsidRPr="00FD065E" w:rsidRDefault="00FD065E">
            <w:pPr>
              <w:rPr>
                <w:sz w:val="18"/>
                <w:szCs w:val="18"/>
              </w:rPr>
            </w:pPr>
            <w:r w:rsidRPr="00FD065E">
              <w:rPr>
                <w:rFonts w:ascii="Segoe UI" w:hAnsi="Segoe UI" w:cs="Segoe UI"/>
                <w:b/>
                <w:bCs/>
                <w:sz w:val="18"/>
                <w:szCs w:val="18"/>
              </w:rPr>
              <w:t xml:space="preserve">2) Rainer </w:t>
            </w:r>
            <w:proofErr w:type="spellStart"/>
            <w:r w:rsidRPr="00FD065E">
              <w:rPr>
                <w:rFonts w:ascii="Segoe UI" w:hAnsi="Segoe UI" w:cs="Segoe UI"/>
                <w:b/>
                <w:bCs/>
                <w:sz w:val="18"/>
                <w:szCs w:val="18"/>
              </w:rPr>
              <w:t>Zielasko</w:t>
            </w:r>
            <w:proofErr w:type="spellEnd"/>
            <w:r w:rsidRPr="00FD065E">
              <w:rPr>
                <w:rFonts w:ascii="Segoe UI" w:hAnsi="Segoe UI" w:cs="Segoe UI"/>
                <w:b/>
                <w:bCs/>
                <w:sz w:val="18"/>
                <w:szCs w:val="18"/>
              </w:rPr>
              <w:t xml:space="preserve"> (CPF 354.857.440-87)</w:t>
            </w:r>
          </w:p>
        </w:tc>
      </w:tr>
      <w:tr w:rsidR="00FD065E" w14:paraId="498FAF26"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8BBB67" w14:textId="68AE077D" w:rsidR="00FD065E" w:rsidRPr="00FD065E" w:rsidRDefault="00FD065E">
            <w:pPr>
              <w:rPr>
                <w:sz w:val="18"/>
                <w:szCs w:val="18"/>
              </w:rPr>
            </w:pPr>
            <w:r w:rsidRPr="00FD065E">
              <w:rPr>
                <w:rFonts w:ascii="Segoe UI" w:hAnsi="Segoe UI" w:cs="Segoe UI"/>
                <w:sz w:val="18"/>
                <w:szCs w:val="18"/>
              </w:rPr>
              <w:t>GARANTIAS</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14BAB" w14:textId="77777777" w:rsidR="00FD065E" w:rsidRPr="00FD065E" w:rsidRDefault="00FD065E" w:rsidP="00FD065E">
            <w:pPr>
              <w:numPr>
                <w:ilvl w:val="0"/>
                <w:numId w:val="9"/>
              </w:numPr>
              <w:spacing w:after="0" w:line="240" w:lineRule="auto"/>
              <w:rPr>
                <w:rFonts w:eastAsia="Times New Roman"/>
                <w:sz w:val="18"/>
                <w:szCs w:val="18"/>
              </w:rPr>
            </w:pPr>
            <w:r w:rsidRPr="00FD065E">
              <w:rPr>
                <w:rFonts w:ascii="Segoe UI" w:eastAsia="Times New Roman" w:hAnsi="Segoe UI" w:cs="Segoe UI"/>
                <w:b/>
                <w:bCs/>
                <w:sz w:val="18"/>
                <w:szCs w:val="18"/>
              </w:rPr>
              <w:t>AF de imóvel (~R$ 8.5mm)</w:t>
            </w:r>
          </w:p>
          <w:p w14:paraId="38E08C27" w14:textId="77777777" w:rsidR="00FD065E" w:rsidRPr="00FD065E" w:rsidRDefault="00FD065E" w:rsidP="00FD065E">
            <w:pPr>
              <w:numPr>
                <w:ilvl w:val="0"/>
                <w:numId w:val="9"/>
              </w:numPr>
              <w:spacing w:after="0" w:line="240" w:lineRule="auto"/>
              <w:rPr>
                <w:rFonts w:eastAsia="Times New Roman"/>
                <w:sz w:val="18"/>
                <w:szCs w:val="18"/>
              </w:rPr>
            </w:pPr>
            <w:r w:rsidRPr="00FD065E">
              <w:rPr>
                <w:rFonts w:ascii="Segoe UI" w:eastAsia="Times New Roman" w:hAnsi="Segoe UI" w:cs="Segoe UI"/>
                <w:b/>
                <w:bCs/>
                <w:sz w:val="18"/>
                <w:szCs w:val="18"/>
              </w:rPr>
              <w:t>CF de recebíveis (cobrança)*</w:t>
            </w:r>
          </w:p>
          <w:p w14:paraId="196D9461" w14:textId="77777777" w:rsidR="00FD065E" w:rsidRPr="00FD065E" w:rsidRDefault="00FD065E">
            <w:pPr>
              <w:rPr>
                <w:sz w:val="18"/>
                <w:szCs w:val="18"/>
              </w:rPr>
            </w:pPr>
            <w:r w:rsidRPr="00FD065E">
              <w:rPr>
                <w:rFonts w:ascii="Segoe UI" w:hAnsi="Segoe UI" w:cs="Segoe UI"/>
                <w:b/>
                <w:bCs/>
                <w:sz w:val="18"/>
                <w:szCs w:val="18"/>
              </w:rPr>
              <w:t> </w:t>
            </w:r>
          </w:p>
          <w:p w14:paraId="1BE20969" w14:textId="77777777" w:rsidR="00FD065E" w:rsidRPr="00FD065E" w:rsidRDefault="00FD065E">
            <w:pPr>
              <w:rPr>
                <w:sz w:val="18"/>
                <w:szCs w:val="18"/>
              </w:rPr>
            </w:pPr>
            <w:r w:rsidRPr="00FD065E">
              <w:rPr>
                <w:rFonts w:ascii="Segoe UI" w:hAnsi="Segoe UI" w:cs="Segoe UI"/>
                <w:b/>
                <w:bCs/>
                <w:sz w:val="18"/>
                <w:szCs w:val="18"/>
              </w:rPr>
              <w:t>(i) + (</w:t>
            </w:r>
            <w:proofErr w:type="spellStart"/>
            <w:r w:rsidRPr="00FD065E">
              <w:rPr>
                <w:rFonts w:ascii="Segoe UI" w:hAnsi="Segoe UI" w:cs="Segoe UI"/>
                <w:b/>
                <w:bCs/>
                <w:sz w:val="18"/>
                <w:szCs w:val="18"/>
              </w:rPr>
              <w:t>ii</w:t>
            </w:r>
            <w:proofErr w:type="spellEnd"/>
            <w:r w:rsidRPr="00FD065E">
              <w:rPr>
                <w:rFonts w:ascii="Segoe UI" w:hAnsi="Segoe UI" w:cs="Segoe UI"/>
                <w:b/>
                <w:bCs/>
                <w:sz w:val="18"/>
                <w:szCs w:val="18"/>
              </w:rPr>
              <w:t>) &gt;= 100% do saldo devedor</w:t>
            </w:r>
          </w:p>
        </w:tc>
      </w:tr>
      <w:tr w:rsidR="00FD065E" w14:paraId="6D621BE7" w14:textId="77777777" w:rsidTr="00FD065E">
        <w:trPr>
          <w:jc w:val="center"/>
        </w:trPr>
        <w:tc>
          <w:tcPr>
            <w:tcW w:w="2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3F32E0" w14:textId="494F962D" w:rsidR="00FD065E" w:rsidRPr="00FD065E" w:rsidRDefault="00FD065E">
            <w:pPr>
              <w:rPr>
                <w:sz w:val="18"/>
                <w:szCs w:val="18"/>
              </w:rPr>
            </w:pPr>
            <w:r w:rsidRPr="00FD065E">
              <w:rPr>
                <w:rFonts w:ascii="Segoe UI" w:hAnsi="Segoe UI" w:cs="Segoe UI"/>
                <w:sz w:val="18"/>
                <w:szCs w:val="18"/>
              </w:rPr>
              <w:t>COVENANTS FINANCEIROS</w:t>
            </w:r>
          </w:p>
        </w:tc>
        <w:tc>
          <w:tcPr>
            <w:tcW w:w="7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8F8EB3" w14:textId="12395D54" w:rsidR="00FD065E" w:rsidRPr="00FD065E" w:rsidRDefault="00FD065E">
            <w:pPr>
              <w:rPr>
                <w:sz w:val="18"/>
                <w:szCs w:val="18"/>
              </w:rPr>
            </w:pPr>
            <w:r w:rsidRPr="00FD065E">
              <w:rPr>
                <w:noProof/>
                <w:sz w:val="18"/>
                <w:szCs w:val="18"/>
                <w:lang w:eastAsia="pt-BR"/>
              </w:rPr>
              <w:drawing>
                <wp:inline distT="0" distB="0" distL="0" distR="0" wp14:anchorId="1287CF0C" wp14:editId="770B93FE">
                  <wp:extent cx="4533900" cy="2019300"/>
                  <wp:effectExtent l="0" t="0" r="0" b="0"/>
                  <wp:docPr id="6" name="Imagem 6" descr="cid:image002.jpg@01D59333.8D2E6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D59333.8D2E61E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33900" cy="2019300"/>
                          </a:xfrm>
                          <a:prstGeom prst="rect">
                            <a:avLst/>
                          </a:prstGeom>
                          <a:noFill/>
                          <a:ln>
                            <a:noFill/>
                          </a:ln>
                        </pic:spPr>
                      </pic:pic>
                    </a:graphicData>
                  </a:graphic>
                </wp:inline>
              </w:drawing>
            </w:r>
          </w:p>
        </w:tc>
      </w:tr>
    </w:tbl>
    <w:p w14:paraId="00C86CA3" w14:textId="3F41AA8B" w:rsidR="00FD065E" w:rsidRDefault="00FD065E" w:rsidP="00FE00FB">
      <w:pPr>
        <w:ind w:left="-1276"/>
        <w:jc w:val="both"/>
      </w:pPr>
      <w:r>
        <w:rPr>
          <w:noProof/>
          <w:lang w:eastAsia="pt-BR"/>
        </w:rPr>
        <mc:AlternateContent>
          <mc:Choice Requires="wps">
            <w:drawing>
              <wp:anchor distT="45720" distB="45720" distL="114300" distR="114300" simplePos="0" relativeHeight="251666432" behindDoc="1" locked="0" layoutInCell="1" allowOverlap="1" wp14:anchorId="54BF4E56" wp14:editId="305C6C4D">
                <wp:simplePos x="0" y="0"/>
                <wp:positionH relativeFrom="page">
                  <wp:posOffset>121285</wp:posOffset>
                </wp:positionH>
                <wp:positionV relativeFrom="paragraph">
                  <wp:posOffset>-6934200</wp:posOffset>
                </wp:positionV>
                <wp:extent cx="3302635" cy="381635"/>
                <wp:effectExtent l="0" t="0" r="0" b="0"/>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4290D1AD" w14:textId="1B502617" w:rsidR="00C447FD" w:rsidRPr="00BA5FA7" w:rsidRDefault="00C447FD" w:rsidP="00C447FD">
                            <w:pPr>
                              <w:rPr>
                                <w:rFonts w:ascii="Verdana" w:hAnsi="Verdana"/>
                                <w:color w:val="FFFFFF" w:themeColor="background1"/>
                                <w:sz w:val="40"/>
                              </w:rPr>
                            </w:pPr>
                            <w:bookmarkStart w:id="1" w:name="CARACTERÍSTICAS"/>
                            <w:r>
                              <w:rPr>
                                <w:rFonts w:ascii="Verdana" w:hAnsi="Verdana"/>
                                <w:color w:val="FFFFFF" w:themeColor="background1"/>
                                <w:sz w:val="40"/>
                              </w:rPr>
                              <w:t>CARACTERÍSTICAS</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F4E56" id="_x0000_s1030" type="#_x0000_t202" style="position:absolute;left:0;text-align:left;margin-left:9.55pt;margin-top:-546pt;width:260.05pt;height:30.05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" filled="f" stroked="f">
                <v:textbox>
                  <w:txbxContent>
                    <w:p w14:paraId="4290D1AD" w14:textId="1B502617" w:rsidR="00C447FD" w:rsidRPr="00BA5FA7" w:rsidRDefault="00C447FD" w:rsidP="00C447FD">
                      <w:pPr>
                        <w:rPr>
                          <w:rFonts w:ascii="Verdana" w:hAnsi="Verdana"/>
                          <w:color w:val="FFFFFF" w:themeColor="background1"/>
                          <w:sz w:val="40"/>
                        </w:rPr>
                      </w:pPr>
                      <w:bookmarkStart w:id="3" w:name="CARACTERÍSTICAS"/>
                      <w:r>
                        <w:rPr>
                          <w:rFonts w:ascii="Verdana" w:hAnsi="Verdana"/>
                          <w:color w:val="FFFFFF" w:themeColor="background1"/>
                          <w:sz w:val="40"/>
                        </w:rPr>
                        <w:t>CARACTERÍSTICAS</w:t>
                      </w:r>
                      <w:bookmarkEnd w:id="3"/>
                    </w:p>
                  </w:txbxContent>
                </v:textbox>
                <w10:wrap anchorx="page"/>
              </v:shape>
            </w:pict>
          </mc:Fallback>
        </mc:AlternateContent>
      </w:r>
    </w:p>
    <w:p w14:paraId="23FC4996" w14:textId="56F865D1" w:rsidR="00FD065E" w:rsidRDefault="00FD065E" w:rsidP="00FE00FB">
      <w:pPr>
        <w:ind w:left="-1276"/>
        <w:jc w:val="both"/>
      </w:pPr>
    </w:p>
    <w:p w14:paraId="209FC4F4" w14:textId="49ADFDFC" w:rsidR="00FD065E" w:rsidRDefault="00FD065E" w:rsidP="00FE00FB">
      <w:pPr>
        <w:ind w:left="-1276"/>
        <w:jc w:val="both"/>
      </w:pPr>
    </w:p>
    <w:p w14:paraId="2C53923B" w14:textId="7726371D" w:rsidR="00FD065E" w:rsidRDefault="00FD065E" w:rsidP="00FE00FB">
      <w:pPr>
        <w:ind w:left="-1276"/>
        <w:jc w:val="both"/>
      </w:pPr>
    </w:p>
    <w:p w14:paraId="1D1DAB81" w14:textId="6FBC6A32" w:rsidR="00FD065E" w:rsidRDefault="00FD065E" w:rsidP="00FE00FB">
      <w:pPr>
        <w:ind w:left="-1276"/>
        <w:jc w:val="both"/>
      </w:pPr>
    </w:p>
    <w:p w14:paraId="16492954" w14:textId="1BE44A76" w:rsidR="00FD065E" w:rsidRDefault="00FD065E" w:rsidP="00FE00FB">
      <w:pPr>
        <w:ind w:left="-1276"/>
        <w:jc w:val="both"/>
      </w:pPr>
    </w:p>
    <w:p w14:paraId="0FC332DA" w14:textId="50B66987" w:rsidR="00FD065E" w:rsidRDefault="00FD065E" w:rsidP="00FE00FB">
      <w:pPr>
        <w:ind w:left="-1276"/>
        <w:jc w:val="both"/>
      </w:pPr>
    </w:p>
    <w:p w14:paraId="4E82A149" w14:textId="3D0622F2" w:rsidR="00FD065E" w:rsidRDefault="00FD065E" w:rsidP="00FE00FB">
      <w:pPr>
        <w:ind w:left="-1276"/>
        <w:jc w:val="both"/>
      </w:pPr>
    </w:p>
    <w:p w14:paraId="047245AD" w14:textId="4B3AABFA" w:rsidR="00FD065E" w:rsidRDefault="00FD065E" w:rsidP="00FE00FB">
      <w:pPr>
        <w:ind w:left="-1276"/>
        <w:jc w:val="both"/>
      </w:pPr>
    </w:p>
    <w:p w14:paraId="1D5FCF99" w14:textId="77777777" w:rsidR="00FD065E" w:rsidRDefault="00FD065E" w:rsidP="00FD065E">
      <w:r>
        <w:rPr>
          <w:rFonts w:ascii="Segoe UI" w:hAnsi="Segoe UI" w:cs="Segoe UI"/>
        </w:rPr>
        <w:lastRenderedPageBreak/>
        <w:t>Escopo dos serviços:</w:t>
      </w:r>
    </w:p>
    <w:p w14:paraId="7FABE690" w14:textId="77777777" w:rsidR="00FD065E" w:rsidRDefault="00FD065E" w:rsidP="00FD065E">
      <w:pPr>
        <w:numPr>
          <w:ilvl w:val="0"/>
          <w:numId w:val="10"/>
        </w:numPr>
        <w:spacing w:after="0" w:line="240" w:lineRule="auto"/>
        <w:rPr>
          <w:rFonts w:eastAsia="Times New Roman"/>
        </w:rPr>
      </w:pPr>
      <w:r>
        <w:rPr>
          <w:rFonts w:ascii="Segoe UI" w:eastAsia="Times New Roman" w:hAnsi="Segoe UI" w:cs="Segoe UI"/>
        </w:rPr>
        <w:t>Agente administrativo;</w:t>
      </w:r>
    </w:p>
    <w:p w14:paraId="00B9152F" w14:textId="77777777" w:rsidR="00FD065E" w:rsidRDefault="00FD065E" w:rsidP="00FD065E">
      <w:pPr>
        <w:numPr>
          <w:ilvl w:val="0"/>
          <w:numId w:val="10"/>
        </w:numPr>
        <w:spacing w:after="0" w:line="240" w:lineRule="auto"/>
        <w:rPr>
          <w:rFonts w:eastAsia="Times New Roman"/>
        </w:rPr>
      </w:pPr>
      <w:r>
        <w:rPr>
          <w:rFonts w:ascii="Segoe UI" w:eastAsia="Times New Roman" w:hAnsi="Segoe UI" w:cs="Segoe UI"/>
        </w:rPr>
        <w:t>Verificação de covenants;</w:t>
      </w:r>
    </w:p>
    <w:p w14:paraId="576E4AB8" w14:textId="77777777" w:rsidR="00FD065E" w:rsidRDefault="00FD065E" w:rsidP="00FD065E">
      <w:pPr>
        <w:numPr>
          <w:ilvl w:val="0"/>
          <w:numId w:val="10"/>
        </w:numPr>
        <w:spacing w:after="0" w:line="240" w:lineRule="auto"/>
        <w:rPr>
          <w:rFonts w:eastAsia="Times New Roman"/>
        </w:rPr>
      </w:pPr>
      <w:r>
        <w:rPr>
          <w:rFonts w:ascii="Segoe UI" w:eastAsia="Times New Roman" w:hAnsi="Segoe UI" w:cs="Segoe UI"/>
        </w:rPr>
        <w:t>Custódia do título;</w:t>
      </w:r>
    </w:p>
    <w:p w14:paraId="3D3559D9" w14:textId="77777777" w:rsidR="00FD065E" w:rsidRDefault="00FD065E" w:rsidP="00FD065E">
      <w:pPr>
        <w:numPr>
          <w:ilvl w:val="0"/>
          <w:numId w:val="10"/>
        </w:numPr>
        <w:spacing w:after="0" w:line="240" w:lineRule="auto"/>
        <w:rPr>
          <w:rFonts w:eastAsia="Times New Roman"/>
        </w:rPr>
      </w:pPr>
      <w:r>
        <w:rPr>
          <w:rFonts w:ascii="Segoe UI" w:eastAsia="Times New Roman" w:hAnsi="Segoe UI" w:cs="Segoe UI"/>
        </w:rPr>
        <w:t>Registro e liquidação na B3; e</w:t>
      </w:r>
    </w:p>
    <w:p w14:paraId="42C4B971" w14:textId="77777777" w:rsidR="00FD065E" w:rsidRDefault="00FD065E" w:rsidP="00FD065E">
      <w:pPr>
        <w:numPr>
          <w:ilvl w:val="0"/>
          <w:numId w:val="10"/>
        </w:numPr>
        <w:spacing w:after="0" w:line="240" w:lineRule="auto"/>
        <w:rPr>
          <w:rFonts w:eastAsia="Times New Roman"/>
        </w:rPr>
      </w:pPr>
      <w:r>
        <w:rPr>
          <w:rFonts w:ascii="Segoe UI" w:eastAsia="Times New Roman" w:hAnsi="Segoe UI" w:cs="Segoe UI"/>
        </w:rPr>
        <w:t xml:space="preserve">Controle e verificação das garantias (para recebíveis: fluxo, liquidez, conta vinculada, </w:t>
      </w:r>
      <w:proofErr w:type="spellStart"/>
      <w:r>
        <w:rPr>
          <w:rFonts w:ascii="Segoe UI" w:eastAsia="Times New Roman" w:hAnsi="Segoe UI" w:cs="Segoe UI"/>
        </w:rPr>
        <w:t>etc</w:t>
      </w:r>
      <w:proofErr w:type="spellEnd"/>
      <w:r>
        <w:rPr>
          <w:rFonts w:ascii="Segoe UI" w:eastAsia="Times New Roman" w:hAnsi="Segoe UI" w:cs="Segoe UI"/>
        </w:rPr>
        <w:t xml:space="preserve"> / para imóveis e penhor agrícola: laudos de avaliação);</w:t>
      </w:r>
    </w:p>
    <w:p w14:paraId="100AF534" w14:textId="77777777" w:rsidR="00FD065E" w:rsidRDefault="00FD065E" w:rsidP="00FD065E">
      <w:r>
        <w:rPr>
          <w:rFonts w:ascii="Segoe UI" w:hAnsi="Segoe UI" w:cs="Segoe UI"/>
        </w:rPr>
        <w:t> </w:t>
      </w:r>
    </w:p>
    <w:p w14:paraId="0F6D7481" w14:textId="77777777" w:rsidR="00FD065E" w:rsidRDefault="00FD065E" w:rsidP="00FD065E">
      <w:r>
        <w:rPr>
          <w:rFonts w:ascii="Segoe UI" w:hAnsi="Segoe UI" w:cs="Segoe UI"/>
        </w:rPr>
        <w:t>Critérios de elegibilidade da carteira de recebíveis:</w:t>
      </w:r>
    </w:p>
    <w:p w14:paraId="751B3D92"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Sejam representados exclusivamente por borderôs físicos ou eletrônico, sendo vedada a duplicata virtual.</w:t>
      </w:r>
    </w:p>
    <w:p w14:paraId="3115F989"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 xml:space="preserve">Possuam vencimento de até 120 dias contados da emissão. </w:t>
      </w:r>
    </w:p>
    <w:p w14:paraId="3312BB09"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Os títulos em carteira não podem ter vencimento posterior ao vencimento da operação (</w:t>
      </w:r>
      <w:proofErr w:type="spellStart"/>
      <w:r>
        <w:rPr>
          <w:rFonts w:ascii="Segoe UI" w:eastAsia="Times New Roman" w:hAnsi="Segoe UI" w:cs="Segoe UI"/>
        </w:rPr>
        <w:t>Nov</w:t>
      </w:r>
      <w:proofErr w:type="spellEnd"/>
      <w:r>
        <w:rPr>
          <w:rFonts w:ascii="Segoe UI" w:eastAsia="Times New Roman" w:hAnsi="Segoe UI" w:cs="Segoe UI"/>
        </w:rPr>
        <w:t>/22)</w:t>
      </w:r>
    </w:p>
    <w:p w14:paraId="709E1FEF"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Concentração por sacado igual ou inferior a 10% do total da carteira;</w:t>
      </w:r>
    </w:p>
    <w:p w14:paraId="7D3C0197"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 xml:space="preserve">Sacados que compõe mesmo grupo econômico, poderão, em conjunto, atingir concentração igual ou inferior a 15% do total da carteira. </w:t>
      </w:r>
    </w:p>
    <w:p w14:paraId="0216021C"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 xml:space="preserve">Concentrações acima do previsto podem ser acatadas em caráter de exceção desde que haja a confirmação de mercadoria entregue (apresentação de NF com canhoto de entrega </w:t>
      </w:r>
      <w:proofErr w:type="gramStart"/>
      <w:r>
        <w:rPr>
          <w:rFonts w:ascii="Segoe UI" w:eastAsia="Times New Roman" w:hAnsi="Segoe UI" w:cs="Segoe UI"/>
        </w:rPr>
        <w:t>assinado)  e</w:t>
      </w:r>
      <w:proofErr w:type="gramEnd"/>
      <w:r>
        <w:rPr>
          <w:rFonts w:ascii="Segoe UI" w:eastAsia="Times New Roman" w:hAnsi="Segoe UI" w:cs="Segoe UI"/>
        </w:rPr>
        <w:t xml:space="preserve"> atendimento dos demais critérios. O percentual máximo nestes casos não deve </w:t>
      </w:r>
      <w:proofErr w:type="gramStart"/>
      <w:r>
        <w:rPr>
          <w:rFonts w:ascii="Segoe UI" w:eastAsia="Times New Roman" w:hAnsi="Segoe UI" w:cs="Segoe UI"/>
        </w:rPr>
        <w:t>ultrapassar  15</w:t>
      </w:r>
      <w:proofErr w:type="gramEnd"/>
      <w:r>
        <w:rPr>
          <w:rFonts w:ascii="Segoe UI" w:eastAsia="Times New Roman" w:hAnsi="Segoe UI" w:cs="Segoe UI"/>
        </w:rPr>
        <w:t xml:space="preserve">% para sacados individuais e 20% para grupo econômico.  </w:t>
      </w:r>
    </w:p>
    <w:p w14:paraId="215B9037"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Não serão aceitos Sacados com restrição Serasa grave tais como: Recuperação Judicial, extrajudicial, falência, ou ainda:</w:t>
      </w:r>
    </w:p>
    <w:p w14:paraId="50B84F9F"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 xml:space="preserve">Ações Judiciais de valor individual superior a R$ 100 mil, </w:t>
      </w:r>
    </w:p>
    <w:p w14:paraId="49D355BC"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 xml:space="preserve">Protestos e </w:t>
      </w:r>
      <w:proofErr w:type="spellStart"/>
      <w:r>
        <w:rPr>
          <w:rFonts w:ascii="Segoe UI" w:eastAsia="Times New Roman" w:hAnsi="Segoe UI" w:cs="Segoe UI"/>
        </w:rPr>
        <w:t>Pefins</w:t>
      </w:r>
      <w:proofErr w:type="spellEnd"/>
      <w:r>
        <w:rPr>
          <w:rFonts w:ascii="Segoe UI" w:eastAsia="Times New Roman" w:hAnsi="Segoe UI" w:cs="Segoe UI"/>
        </w:rPr>
        <w:t xml:space="preserve"> que totalizem valor igual ou superior ao do título em análise</w:t>
      </w:r>
    </w:p>
    <w:p w14:paraId="4B8CF85E" w14:textId="77777777" w:rsidR="00FD065E" w:rsidRDefault="00FD065E" w:rsidP="00FD065E">
      <w:pPr>
        <w:numPr>
          <w:ilvl w:val="0"/>
          <w:numId w:val="11"/>
        </w:numPr>
        <w:spacing w:after="0" w:line="240" w:lineRule="auto"/>
        <w:rPr>
          <w:rFonts w:eastAsia="Times New Roman"/>
        </w:rPr>
      </w:pPr>
      <w:proofErr w:type="spellStart"/>
      <w:r>
        <w:rPr>
          <w:rFonts w:ascii="Segoe UI" w:eastAsia="Times New Roman" w:hAnsi="Segoe UI" w:cs="Segoe UI"/>
        </w:rPr>
        <w:t>Refin</w:t>
      </w:r>
      <w:proofErr w:type="spellEnd"/>
      <w:r>
        <w:rPr>
          <w:rFonts w:ascii="Segoe UI" w:eastAsia="Times New Roman" w:hAnsi="Segoe UI" w:cs="Segoe UI"/>
        </w:rPr>
        <w:t xml:space="preserve"> de qualquer valor. </w:t>
      </w:r>
    </w:p>
    <w:p w14:paraId="7A211DA3"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 xml:space="preserve">Não serão aceitos títulos emitidos contra sacados com liquidez individual menor ou igual a 84%. </w:t>
      </w:r>
    </w:p>
    <w:p w14:paraId="637B0134"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 xml:space="preserve">Não serão aceitos títulos emitidos contra sacados que tenham qualquer ligação societária com o a </w:t>
      </w:r>
      <w:proofErr w:type="spellStart"/>
      <w:r>
        <w:rPr>
          <w:rFonts w:ascii="Segoe UI" w:eastAsia="Times New Roman" w:hAnsi="Segoe UI" w:cs="Segoe UI"/>
        </w:rPr>
        <w:t>Fiasul</w:t>
      </w:r>
      <w:proofErr w:type="spellEnd"/>
      <w:r>
        <w:rPr>
          <w:rFonts w:ascii="Segoe UI" w:eastAsia="Times New Roman" w:hAnsi="Segoe UI" w:cs="Segoe UI"/>
        </w:rPr>
        <w:t xml:space="preserve">. </w:t>
      </w:r>
    </w:p>
    <w:p w14:paraId="00EA2600"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 xml:space="preserve">Sacados que por qualquer motivo tiverem alteração cadastral negativa, como por exemplo agravamento Serasa, informações desabonadoras na mídia, inadimplência e </w:t>
      </w:r>
      <w:proofErr w:type="spellStart"/>
      <w:proofErr w:type="gramStart"/>
      <w:r>
        <w:rPr>
          <w:rFonts w:ascii="Segoe UI" w:eastAsia="Times New Roman" w:hAnsi="Segoe UI" w:cs="Segoe UI"/>
        </w:rPr>
        <w:t>etc</w:t>
      </w:r>
      <w:proofErr w:type="spellEnd"/>
      <w:r>
        <w:rPr>
          <w:rFonts w:ascii="Segoe UI" w:eastAsia="Times New Roman" w:hAnsi="Segoe UI" w:cs="Segoe UI"/>
        </w:rPr>
        <w:t>,  poderão</w:t>
      </w:r>
      <w:proofErr w:type="gramEnd"/>
      <w:r>
        <w:rPr>
          <w:rFonts w:ascii="Segoe UI" w:eastAsia="Times New Roman" w:hAnsi="Segoe UI" w:cs="Segoe UI"/>
        </w:rPr>
        <w:t xml:space="preserve"> ter todos os títulos já aceitos excluídos da garantia e devem ser imediatamente substituídos.</w:t>
      </w:r>
    </w:p>
    <w:p w14:paraId="31C07603"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Exclusão da garantia dos títulos vencidos acima de 7 dias; e</w:t>
      </w:r>
    </w:p>
    <w:p w14:paraId="3F7C2AC8" w14:textId="77777777" w:rsidR="00FD065E" w:rsidRDefault="00FD065E" w:rsidP="00FD065E">
      <w:pPr>
        <w:numPr>
          <w:ilvl w:val="0"/>
          <w:numId w:val="11"/>
        </w:numPr>
        <w:spacing w:after="0" w:line="240" w:lineRule="auto"/>
        <w:rPr>
          <w:rFonts w:eastAsia="Times New Roman"/>
        </w:rPr>
      </w:pPr>
      <w:r>
        <w:rPr>
          <w:rFonts w:ascii="Segoe UI" w:eastAsia="Times New Roman" w:hAnsi="Segoe UI" w:cs="Segoe UI"/>
        </w:rPr>
        <w:t>Alteração no cálculo de sobra e falta caso a liquidez fique abaixo de 76% (Nestes casos será aplicado o percentual de liquidez sobre o saldo em títulos para auferir o valor da garantia).</w:t>
      </w:r>
    </w:p>
    <w:p w14:paraId="198209E5" w14:textId="77777777" w:rsidR="00FD065E" w:rsidRDefault="00FD065E" w:rsidP="00FD065E">
      <w:r>
        <w:rPr>
          <w:rFonts w:ascii="Segoe UI" w:hAnsi="Segoe UI" w:cs="Segoe UI"/>
        </w:rPr>
        <w:t> </w:t>
      </w:r>
    </w:p>
    <w:p w14:paraId="58AB66BA" w14:textId="450724AB" w:rsidR="00C447FD" w:rsidRDefault="00FD065E" w:rsidP="009F45A7">
      <w:pPr>
        <w:rPr>
          <w:rFonts w:ascii="Verdana" w:hAnsi="Verdana"/>
        </w:rPr>
      </w:pPr>
      <w:r>
        <w:rPr>
          <w:rFonts w:ascii="Segoe UI" w:hAnsi="Segoe UI" w:cs="Segoe UI"/>
        </w:rPr>
        <w:t>Além disso, a empresa gostaria de entender os custos considerando um fluxo de liberação dos recursos depositados em conta vinculada (após liquidação dos boletos) em 1, 5 e 15 dias.</w:t>
      </w:r>
      <w:r w:rsidR="00C447FD">
        <w:rPr>
          <w:rFonts w:ascii="Verdana" w:hAnsi="Verdana"/>
        </w:rPr>
        <w:br w:type="page"/>
      </w:r>
    </w:p>
    <w:p w14:paraId="03399FB9" w14:textId="7638A52E" w:rsidR="00C447FD" w:rsidRPr="00C447FD" w:rsidRDefault="00C447FD" w:rsidP="00BD53C1">
      <w:pPr>
        <w:pStyle w:val="PargrafodaLista"/>
        <w:numPr>
          <w:ilvl w:val="0"/>
          <w:numId w:val="1"/>
        </w:numPr>
        <w:spacing w:line="480" w:lineRule="auto"/>
        <w:jc w:val="both"/>
        <w:rPr>
          <w:rFonts w:ascii="Verdana" w:hAnsi="Verdana"/>
        </w:rPr>
      </w:pPr>
      <w:r>
        <w:rPr>
          <w:noProof/>
          <w:lang w:eastAsia="pt-BR"/>
        </w:rPr>
        <w:lastRenderedPageBreak/>
        <mc:AlternateContent>
          <mc:Choice Requires="wps">
            <w:drawing>
              <wp:anchor distT="45720" distB="45720" distL="114300" distR="114300" simplePos="0" relativeHeight="251668480" behindDoc="1" locked="0" layoutInCell="1" allowOverlap="1" wp14:anchorId="4ADA674B" wp14:editId="2812FACC">
                <wp:simplePos x="0" y="0"/>
                <wp:positionH relativeFrom="page">
                  <wp:posOffset>111125</wp:posOffset>
                </wp:positionH>
                <wp:positionV relativeFrom="paragraph">
                  <wp:posOffset>-998220</wp:posOffset>
                </wp:positionV>
                <wp:extent cx="3302635" cy="38163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11A74B5F" w14:textId="577BBE1C" w:rsidR="00C447FD" w:rsidRPr="00BA5FA7" w:rsidRDefault="00C447FD" w:rsidP="00C447FD">
                            <w:pPr>
                              <w:rPr>
                                <w:rFonts w:ascii="Verdana" w:hAnsi="Verdana"/>
                                <w:color w:val="FFFFFF" w:themeColor="background1"/>
                                <w:sz w:val="40"/>
                              </w:rPr>
                            </w:pPr>
                            <w:bookmarkStart w:id="2" w:name="SERVIÇOS"/>
                            <w:r>
                              <w:rPr>
                                <w:rFonts w:ascii="Verdana" w:hAnsi="Verdana"/>
                                <w:color w:val="FFFFFF" w:themeColor="background1"/>
                                <w:sz w:val="40"/>
                              </w:rPr>
                              <w:t>SERVIÇOS</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A674B" id="_x0000_s1031" type="#_x0000_t202" style="position:absolute;left:0;text-align:left;margin-left:8.75pt;margin-top:-78.6pt;width:260.05pt;height:30.05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" filled="f" stroked="f">
                <v:textbox>
                  <w:txbxContent>
                    <w:p w14:paraId="11A74B5F" w14:textId="577BBE1C" w:rsidR="00C447FD" w:rsidRPr="00BA5FA7" w:rsidRDefault="00C447FD" w:rsidP="00C447FD">
                      <w:pPr>
                        <w:rPr>
                          <w:rFonts w:ascii="Verdana" w:hAnsi="Verdana"/>
                          <w:color w:val="FFFFFF" w:themeColor="background1"/>
                          <w:sz w:val="40"/>
                        </w:rPr>
                      </w:pPr>
                      <w:bookmarkStart w:id="5" w:name="SERVIÇOS"/>
                      <w:r>
                        <w:rPr>
                          <w:rFonts w:ascii="Verdana" w:hAnsi="Verdana"/>
                          <w:color w:val="FFFFFF" w:themeColor="background1"/>
                          <w:sz w:val="40"/>
                        </w:rPr>
                        <w:t>SERVIÇOS</w:t>
                      </w:r>
                      <w:bookmarkEnd w:id="5"/>
                    </w:p>
                  </w:txbxContent>
                </v:textbox>
                <w10:wrap anchorx="page"/>
              </v:shape>
            </w:pict>
          </mc:Fallback>
        </mc:AlternateContent>
      </w:r>
      <w:r w:rsidRPr="00C447FD">
        <w:rPr>
          <w:rFonts w:ascii="Verdana" w:hAnsi="Verdana"/>
        </w:rPr>
        <w:t xml:space="preserve">Análise dos instrumentos legais relacionados à </w:t>
      </w:r>
      <w:r w:rsidR="0064783C">
        <w:rPr>
          <w:rFonts w:ascii="Verdana" w:hAnsi="Verdana"/>
        </w:rPr>
        <w:t>Emissão</w:t>
      </w:r>
      <w:r w:rsidRPr="00C447FD">
        <w:rPr>
          <w:rFonts w:ascii="Verdana" w:hAnsi="Verdana"/>
        </w:rPr>
        <w:t xml:space="preserve">; </w:t>
      </w:r>
    </w:p>
    <w:p w14:paraId="54B12724" w14:textId="7625BD1C" w:rsidR="00C447FD" w:rsidRPr="00C447FD" w:rsidRDefault="00C447FD" w:rsidP="00BD53C1">
      <w:pPr>
        <w:pStyle w:val="PargrafodaLista"/>
        <w:numPr>
          <w:ilvl w:val="0"/>
          <w:numId w:val="1"/>
        </w:numPr>
        <w:spacing w:line="480" w:lineRule="auto"/>
        <w:jc w:val="both"/>
        <w:rPr>
          <w:rFonts w:ascii="Verdana" w:hAnsi="Verdana"/>
        </w:rPr>
      </w:pPr>
      <w:r>
        <w:rPr>
          <w:rFonts w:ascii="Verdana" w:hAnsi="Verdana"/>
        </w:rPr>
        <w:t>P</w:t>
      </w:r>
      <w:r w:rsidRPr="00C447FD">
        <w:rPr>
          <w:rFonts w:ascii="Verdana" w:hAnsi="Verdana"/>
        </w:rPr>
        <w:t xml:space="preserve">articipação em </w:t>
      </w:r>
      <w:proofErr w:type="spellStart"/>
      <w:r w:rsidRPr="00C447FD">
        <w:rPr>
          <w:rFonts w:ascii="Verdana" w:hAnsi="Verdana"/>
        </w:rPr>
        <w:t>conference-calls</w:t>
      </w:r>
      <w:proofErr w:type="spellEnd"/>
      <w:r w:rsidRPr="00C447FD">
        <w:rPr>
          <w:rFonts w:ascii="Verdana" w:hAnsi="Verdana"/>
        </w:rPr>
        <w:t xml:space="preserve"> para fins de conhecimento e discussão da </w:t>
      </w:r>
      <w:r w:rsidR="0064783C">
        <w:rPr>
          <w:rFonts w:ascii="Verdana" w:hAnsi="Verdana"/>
        </w:rPr>
        <w:t>Emissão</w:t>
      </w:r>
      <w:r w:rsidRPr="00C447FD">
        <w:rPr>
          <w:rFonts w:ascii="Verdana" w:hAnsi="Verdana"/>
        </w:rPr>
        <w:t>;</w:t>
      </w:r>
    </w:p>
    <w:p w14:paraId="085D1FBF" w14:textId="383E65ED" w:rsidR="00C447FD" w:rsidRPr="00C447FD" w:rsidRDefault="00C447FD" w:rsidP="00BD53C1">
      <w:pPr>
        <w:pStyle w:val="PargrafodaLista"/>
        <w:numPr>
          <w:ilvl w:val="0"/>
          <w:numId w:val="1"/>
        </w:numPr>
        <w:spacing w:line="480" w:lineRule="auto"/>
        <w:jc w:val="both"/>
        <w:rPr>
          <w:rFonts w:ascii="Verdana" w:hAnsi="Verdana"/>
        </w:rPr>
      </w:pPr>
      <w:r w:rsidRPr="00C447FD">
        <w:rPr>
          <w:rFonts w:ascii="Verdana" w:hAnsi="Verdana"/>
        </w:rPr>
        <w:t xml:space="preserve">Implantação da </w:t>
      </w:r>
      <w:r w:rsidR="0064783C">
        <w:rPr>
          <w:rFonts w:ascii="Verdana" w:hAnsi="Verdana"/>
        </w:rPr>
        <w:t>Emissão</w:t>
      </w:r>
      <w:r w:rsidRPr="00C447FD">
        <w:rPr>
          <w:rFonts w:ascii="Verdana" w:hAnsi="Verdana"/>
        </w:rPr>
        <w:t xml:space="preserve"> em Sistema de Controle de Documentos e Obrigações;</w:t>
      </w:r>
    </w:p>
    <w:p w14:paraId="7797A332" w14:textId="77F87E72" w:rsidR="00C447FD" w:rsidRDefault="00C447FD" w:rsidP="00BD53C1">
      <w:pPr>
        <w:pStyle w:val="PargrafodaLista"/>
        <w:numPr>
          <w:ilvl w:val="0"/>
          <w:numId w:val="1"/>
        </w:numPr>
        <w:spacing w:line="480" w:lineRule="auto"/>
        <w:jc w:val="both"/>
        <w:rPr>
          <w:rFonts w:ascii="Verdana" w:hAnsi="Verdana"/>
        </w:rPr>
      </w:pPr>
      <w:r w:rsidRPr="00C447FD">
        <w:rPr>
          <w:rFonts w:ascii="Verdana" w:hAnsi="Verdana"/>
        </w:rPr>
        <w:t xml:space="preserve">Acesso ao SIM - Sistema de Informações ao Mercado, proporcionando acesso aos Documentos e Obrigações, desenvolvido exclusivamente para os Emissores, Investidores e Assessores da </w:t>
      </w:r>
      <w:r w:rsidR="0064783C">
        <w:rPr>
          <w:rFonts w:ascii="Verdana" w:hAnsi="Verdana"/>
        </w:rPr>
        <w:t>Emissão</w:t>
      </w:r>
      <w:r w:rsidRPr="00C447FD">
        <w:rPr>
          <w:rFonts w:ascii="Verdana" w:hAnsi="Verdana"/>
        </w:rPr>
        <w:t>;</w:t>
      </w:r>
    </w:p>
    <w:p w14:paraId="1317CDC2" w14:textId="59428389" w:rsidR="00774914" w:rsidRDefault="00774914" w:rsidP="00BD53C1">
      <w:pPr>
        <w:pStyle w:val="PargrafodaLista"/>
        <w:numPr>
          <w:ilvl w:val="0"/>
          <w:numId w:val="1"/>
        </w:numPr>
        <w:spacing w:line="480" w:lineRule="auto"/>
        <w:jc w:val="both"/>
        <w:rPr>
          <w:rFonts w:ascii="Verdana" w:hAnsi="Verdana"/>
        </w:rPr>
      </w:pPr>
      <w:r>
        <w:rPr>
          <w:rFonts w:ascii="Verdana" w:hAnsi="Verdana"/>
        </w:rPr>
        <w:t>Monitoramento de Covenants Financeiros;</w:t>
      </w:r>
    </w:p>
    <w:p w14:paraId="67BD03FF" w14:textId="364B8387" w:rsidR="00774914" w:rsidRDefault="00774914" w:rsidP="00BD53C1">
      <w:pPr>
        <w:pStyle w:val="PargrafodaLista"/>
        <w:numPr>
          <w:ilvl w:val="0"/>
          <w:numId w:val="1"/>
        </w:numPr>
        <w:spacing w:line="480" w:lineRule="auto"/>
        <w:jc w:val="both"/>
        <w:rPr>
          <w:rFonts w:ascii="Verdana" w:hAnsi="Verdana"/>
        </w:rPr>
      </w:pPr>
      <w:r>
        <w:rPr>
          <w:rFonts w:ascii="Verdana" w:hAnsi="Verdana"/>
        </w:rPr>
        <w:t>Custódia do título;</w:t>
      </w:r>
    </w:p>
    <w:p w14:paraId="0A01A07F" w14:textId="6AA86A82" w:rsidR="00774914" w:rsidRDefault="00774914" w:rsidP="00BD53C1">
      <w:pPr>
        <w:pStyle w:val="PargrafodaLista"/>
        <w:numPr>
          <w:ilvl w:val="0"/>
          <w:numId w:val="1"/>
        </w:numPr>
        <w:spacing w:line="480" w:lineRule="auto"/>
        <w:jc w:val="both"/>
        <w:rPr>
          <w:rFonts w:ascii="Verdana" w:hAnsi="Verdana"/>
        </w:rPr>
      </w:pPr>
      <w:r>
        <w:rPr>
          <w:rFonts w:ascii="Verdana" w:hAnsi="Verdana"/>
        </w:rPr>
        <w:t>Registro do C</w:t>
      </w:r>
      <w:r w:rsidR="00FB7FC4">
        <w:rPr>
          <w:rFonts w:ascii="Verdana" w:hAnsi="Verdana"/>
        </w:rPr>
        <w:t>CB</w:t>
      </w:r>
      <w:r>
        <w:rPr>
          <w:rFonts w:ascii="Verdana" w:hAnsi="Verdana"/>
        </w:rPr>
        <w:t xml:space="preserve"> na B3;</w:t>
      </w:r>
    </w:p>
    <w:p w14:paraId="63B2B9BF" w14:textId="587B5C6C" w:rsidR="00774914" w:rsidRDefault="009E527C" w:rsidP="00BD53C1">
      <w:pPr>
        <w:pStyle w:val="PargrafodaLista"/>
        <w:numPr>
          <w:ilvl w:val="0"/>
          <w:numId w:val="1"/>
        </w:numPr>
        <w:spacing w:line="480" w:lineRule="auto"/>
        <w:jc w:val="both"/>
        <w:rPr>
          <w:rFonts w:ascii="Verdana" w:hAnsi="Verdana"/>
        </w:rPr>
      </w:pPr>
      <w:r>
        <w:rPr>
          <w:rFonts w:ascii="Verdana" w:hAnsi="Verdana"/>
        </w:rPr>
        <w:t>Atuação como Agente de Pagamento de</w:t>
      </w:r>
      <w:r w:rsidR="00774914">
        <w:rPr>
          <w:rFonts w:ascii="Verdana" w:hAnsi="Verdana"/>
        </w:rPr>
        <w:t xml:space="preserve"> eventos de pagamento d</w:t>
      </w:r>
      <w:r>
        <w:rPr>
          <w:rFonts w:ascii="Verdana" w:hAnsi="Verdana"/>
        </w:rPr>
        <w:t>a</w:t>
      </w:r>
      <w:r w:rsidR="00774914">
        <w:rPr>
          <w:rFonts w:ascii="Verdana" w:hAnsi="Verdana"/>
        </w:rPr>
        <w:t xml:space="preserve"> </w:t>
      </w:r>
      <w:proofErr w:type="spellStart"/>
      <w:r w:rsidR="00774914">
        <w:rPr>
          <w:rFonts w:ascii="Verdana" w:hAnsi="Verdana"/>
        </w:rPr>
        <w:t>C</w:t>
      </w:r>
      <w:r w:rsidR="00FB7FC4">
        <w:rPr>
          <w:rFonts w:ascii="Verdana" w:hAnsi="Verdana"/>
        </w:rPr>
        <w:t>CB</w:t>
      </w:r>
      <w:proofErr w:type="spellEnd"/>
      <w:r w:rsidR="00774914">
        <w:rPr>
          <w:rFonts w:ascii="Verdana" w:hAnsi="Verdana"/>
        </w:rPr>
        <w:t xml:space="preserve"> junto a B3;</w:t>
      </w:r>
    </w:p>
    <w:p w14:paraId="7F1C0C53" w14:textId="05948C83" w:rsidR="00774914" w:rsidRDefault="00774914" w:rsidP="00BD53C1">
      <w:pPr>
        <w:pStyle w:val="PargrafodaLista"/>
        <w:numPr>
          <w:ilvl w:val="0"/>
          <w:numId w:val="1"/>
        </w:numPr>
        <w:spacing w:line="480" w:lineRule="auto"/>
        <w:jc w:val="both"/>
        <w:rPr>
          <w:rFonts w:ascii="Verdana" w:hAnsi="Verdana"/>
        </w:rPr>
      </w:pPr>
      <w:r>
        <w:rPr>
          <w:rFonts w:ascii="Verdana" w:hAnsi="Verdana"/>
        </w:rPr>
        <w:t>Monitoramento dos recebíveis dados em garantia</w:t>
      </w:r>
      <w:r w:rsidR="009E527C">
        <w:rPr>
          <w:rFonts w:ascii="Verdana" w:hAnsi="Verdana"/>
        </w:rPr>
        <w:t>;</w:t>
      </w:r>
    </w:p>
    <w:p w14:paraId="6CA79AD1" w14:textId="3A21E10F" w:rsidR="00774914" w:rsidRDefault="00774914" w:rsidP="00BD53C1">
      <w:pPr>
        <w:pStyle w:val="PargrafodaLista"/>
        <w:numPr>
          <w:ilvl w:val="0"/>
          <w:numId w:val="1"/>
        </w:numPr>
        <w:spacing w:line="480" w:lineRule="auto"/>
        <w:jc w:val="both"/>
        <w:rPr>
          <w:rFonts w:ascii="Verdana" w:hAnsi="Verdana"/>
        </w:rPr>
      </w:pPr>
      <w:r>
        <w:rPr>
          <w:rFonts w:ascii="Verdana" w:hAnsi="Verdana"/>
        </w:rPr>
        <w:t>Monitoramento de Conta Vinculada;</w:t>
      </w:r>
    </w:p>
    <w:p w14:paraId="40C3DF6E" w14:textId="7F7CCEB5" w:rsidR="00774914" w:rsidRDefault="00774914" w:rsidP="00BD53C1">
      <w:pPr>
        <w:pStyle w:val="PargrafodaLista"/>
        <w:numPr>
          <w:ilvl w:val="0"/>
          <w:numId w:val="1"/>
        </w:numPr>
        <w:spacing w:line="480" w:lineRule="auto"/>
        <w:jc w:val="both"/>
        <w:rPr>
          <w:rFonts w:ascii="Verdana" w:hAnsi="Verdana"/>
        </w:rPr>
      </w:pPr>
      <w:r>
        <w:rPr>
          <w:rFonts w:ascii="Verdana" w:hAnsi="Verdana"/>
        </w:rPr>
        <w:t>Monitoramento da Alienação Fiduciária de imóveis;</w:t>
      </w:r>
    </w:p>
    <w:p w14:paraId="5A7FD026" w14:textId="33E9B0F5" w:rsidR="009E527C" w:rsidRPr="00C447FD" w:rsidRDefault="009E527C" w:rsidP="009E527C">
      <w:pPr>
        <w:pStyle w:val="PargrafodaLista"/>
        <w:numPr>
          <w:ilvl w:val="0"/>
          <w:numId w:val="1"/>
        </w:numPr>
        <w:spacing w:line="480" w:lineRule="auto"/>
        <w:jc w:val="both"/>
        <w:rPr>
          <w:rFonts w:ascii="Verdana" w:hAnsi="Verdana"/>
        </w:rPr>
      </w:pPr>
      <w:r>
        <w:rPr>
          <w:rFonts w:ascii="Verdana" w:hAnsi="Verdana"/>
        </w:rPr>
        <w:t>Processamento dos critérios de elegibilidades</w:t>
      </w:r>
      <w:r>
        <w:rPr>
          <w:rFonts w:ascii="Verdana" w:hAnsi="Verdana"/>
        </w:rPr>
        <w:t>;</w:t>
      </w:r>
    </w:p>
    <w:p w14:paraId="7212E8F4" w14:textId="77777777" w:rsidR="009E527C" w:rsidRPr="00C447FD" w:rsidRDefault="009E527C" w:rsidP="009E527C">
      <w:pPr>
        <w:pStyle w:val="PargrafodaLista"/>
        <w:spacing w:line="480" w:lineRule="auto"/>
        <w:ind w:left="-556"/>
        <w:jc w:val="both"/>
        <w:rPr>
          <w:rFonts w:ascii="Verdana" w:hAnsi="Verdana"/>
        </w:rPr>
      </w:pPr>
      <w:bookmarkStart w:id="3" w:name="_GoBack"/>
      <w:bookmarkEnd w:id="3"/>
    </w:p>
    <w:p w14:paraId="6902F683" w14:textId="0CED563C" w:rsidR="00BD53C1" w:rsidRDefault="00BD53C1">
      <w:pPr>
        <w:rPr>
          <w:rFonts w:ascii="Verdana" w:hAnsi="Verdana"/>
        </w:rPr>
      </w:pPr>
      <w:r>
        <w:rPr>
          <w:rFonts w:ascii="Verdana" w:hAnsi="Verdana"/>
        </w:rPr>
        <w:br w:type="page"/>
      </w:r>
    </w:p>
    <w:p w14:paraId="4643E3E0" w14:textId="05015B0F" w:rsidR="00BD53C1" w:rsidRPr="00BD53C1" w:rsidRDefault="00BD53C1" w:rsidP="00BD53C1">
      <w:pPr>
        <w:spacing w:line="276" w:lineRule="auto"/>
        <w:ind w:left="-1276"/>
        <w:jc w:val="both"/>
        <w:rPr>
          <w:rFonts w:ascii="Verdana" w:hAnsi="Verdana"/>
        </w:rPr>
      </w:pPr>
      <w:r>
        <w:rPr>
          <w:noProof/>
          <w:lang w:eastAsia="pt-BR"/>
        </w:rPr>
        <w:lastRenderedPageBreak/>
        <mc:AlternateContent>
          <mc:Choice Requires="wps">
            <w:drawing>
              <wp:anchor distT="45720" distB="45720" distL="114300" distR="114300" simplePos="0" relativeHeight="251670528" behindDoc="1" locked="0" layoutInCell="1" allowOverlap="1" wp14:anchorId="161C1D14" wp14:editId="0CBC4EC8">
                <wp:simplePos x="0" y="0"/>
                <wp:positionH relativeFrom="page">
                  <wp:posOffset>2721</wp:posOffset>
                </wp:positionH>
                <wp:positionV relativeFrom="paragraph">
                  <wp:posOffset>-840740</wp:posOffset>
                </wp:positionV>
                <wp:extent cx="3302635" cy="381635"/>
                <wp:effectExtent l="0" t="0" r="0" b="0"/>
                <wp:wrapNone/>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4F67BA92" w14:textId="77777777" w:rsidR="00BD53C1" w:rsidRPr="00BA5FA7" w:rsidRDefault="00BD53C1" w:rsidP="00BD53C1">
                            <w:pPr>
                              <w:rPr>
                                <w:rFonts w:ascii="Verdana" w:hAnsi="Verdana"/>
                                <w:color w:val="FFFFFF" w:themeColor="background1"/>
                                <w:sz w:val="40"/>
                              </w:rPr>
                            </w:pPr>
                            <w:bookmarkStart w:id="4" w:name="HONORÁRIOS"/>
                            <w:r>
                              <w:rPr>
                                <w:rFonts w:ascii="Verdana" w:hAnsi="Verdana"/>
                                <w:color w:val="FFFFFF" w:themeColor="background1"/>
                                <w:sz w:val="40"/>
                              </w:rPr>
                              <w:t>HONORÁRIOS</w:t>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C1D14" id="_x0000_s1032" type="#_x0000_t202" style="position:absolute;left:0;text-align:left;margin-left:.2pt;margin-top:-66.2pt;width:260.05pt;height:30.05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" filled="f" stroked="f">
                <v:textbox>
                  <w:txbxContent>
                    <w:p w14:paraId="4F67BA92" w14:textId="77777777" w:rsidR="00BD53C1" w:rsidRPr="00BA5FA7" w:rsidRDefault="00BD53C1" w:rsidP="00BD53C1">
                      <w:pPr>
                        <w:rPr>
                          <w:rFonts w:ascii="Verdana" w:hAnsi="Verdana"/>
                          <w:color w:val="FFFFFF" w:themeColor="background1"/>
                          <w:sz w:val="40"/>
                        </w:rPr>
                      </w:pPr>
                      <w:bookmarkStart w:id="7" w:name="HONORÁRIOS"/>
                      <w:r>
                        <w:rPr>
                          <w:rFonts w:ascii="Verdana" w:hAnsi="Verdana"/>
                          <w:color w:val="FFFFFF" w:themeColor="background1"/>
                          <w:sz w:val="40"/>
                        </w:rPr>
                        <w:t>HONORÁRIOS</w:t>
                      </w:r>
                      <w:bookmarkEnd w:id="7"/>
                    </w:p>
                  </w:txbxContent>
                </v:textbox>
                <w10:wrap anchorx="page"/>
              </v:shape>
            </w:pict>
          </mc:Fallback>
        </mc:AlternateContent>
      </w:r>
      <w:r w:rsidRPr="00BD53C1">
        <w:rPr>
          <w:rFonts w:ascii="Verdana" w:hAnsi="Verdana"/>
        </w:rPr>
        <w:t>1</w:t>
      </w:r>
      <w:r w:rsidR="009717FF">
        <w:rPr>
          <w:rFonts w:ascii="Verdana" w:hAnsi="Verdana"/>
        </w:rPr>
        <w:t>.</w:t>
      </w:r>
      <w:r w:rsidRPr="00BD53C1">
        <w:rPr>
          <w:rFonts w:ascii="Verdana" w:hAnsi="Verdana"/>
        </w:rPr>
        <w:tab/>
      </w:r>
      <w:r w:rsidR="000B4590">
        <w:rPr>
          <w:rFonts w:ascii="Verdana" w:hAnsi="Verdana"/>
        </w:rPr>
        <w:t>A Simplific Pavarini</w:t>
      </w:r>
      <w:r w:rsidRPr="00BD53C1">
        <w:rPr>
          <w:rFonts w:ascii="Verdana" w:hAnsi="Verdana"/>
        </w:rPr>
        <w:t xml:space="preserve"> exercerá suas funções a partir da data de assinatura d</w:t>
      </w:r>
      <w:r w:rsidR="0064783C">
        <w:rPr>
          <w:rFonts w:ascii="Verdana" w:hAnsi="Verdana"/>
        </w:rPr>
        <w:t xml:space="preserve">o </w:t>
      </w:r>
      <w:r w:rsidR="000B4590">
        <w:rPr>
          <w:rFonts w:ascii="Verdana" w:hAnsi="Verdana"/>
        </w:rPr>
        <w:t>Contrato de Prestação de Serviços</w:t>
      </w:r>
      <w:r w:rsidRPr="00BD53C1">
        <w:rPr>
          <w:rFonts w:ascii="Verdana" w:hAnsi="Verdana"/>
        </w:rPr>
        <w:t xml:space="preserve">, devendo permanecer no exercício de suas funções até a data de vencimento dos títulos emitidos ou, caso ainda restem obrigações da Emissora nos termos dos </w:t>
      </w:r>
      <w:r w:rsidR="00583FA2">
        <w:rPr>
          <w:rFonts w:ascii="Verdana" w:hAnsi="Verdana"/>
        </w:rPr>
        <w:t xml:space="preserve">documentos da Emissão </w:t>
      </w:r>
      <w:r w:rsidRPr="00BD53C1">
        <w:rPr>
          <w:rFonts w:ascii="Verdana" w:hAnsi="Verdana"/>
        </w:rPr>
        <w:t xml:space="preserve">inadimplidas após a data de vencimento dos títulos emitidos, até que todas as obrigações da Emissora nos termos dos </w:t>
      </w:r>
      <w:r w:rsidR="00583FA2" w:rsidRPr="00583FA2">
        <w:rPr>
          <w:rFonts w:ascii="Verdana" w:hAnsi="Verdana"/>
        </w:rPr>
        <w:t xml:space="preserve">documentos da </w:t>
      </w:r>
      <w:r w:rsidR="00583FA2">
        <w:rPr>
          <w:rFonts w:ascii="Verdana" w:hAnsi="Verdana"/>
        </w:rPr>
        <w:t>Emissão</w:t>
      </w:r>
      <w:r w:rsidR="00583FA2" w:rsidRPr="00583FA2">
        <w:rPr>
          <w:rFonts w:ascii="Verdana" w:hAnsi="Verdana"/>
        </w:rPr>
        <w:t xml:space="preserve"> </w:t>
      </w:r>
      <w:r w:rsidRPr="00BD53C1">
        <w:rPr>
          <w:rFonts w:ascii="Verdana" w:hAnsi="Verdana"/>
        </w:rPr>
        <w:t>sejam integralmente cumpridas, ou, ainda, até sua efetiva substituição.</w:t>
      </w:r>
    </w:p>
    <w:p w14:paraId="05CDE618" w14:textId="238CD867" w:rsidR="00583FA2" w:rsidRDefault="00BD53C1" w:rsidP="00583FA2">
      <w:pPr>
        <w:spacing w:line="276" w:lineRule="auto"/>
        <w:ind w:left="-1276"/>
        <w:jc w:val="both"/>
        <w:rPr>
          <w:rFonts w:ascii="Verdana" w:hAnsi="Verdana"/>
        </w:rPr>
      </w:pPr>
      <w:r w:rsidRPr="00BD53C1">
        <w:rPr>
          <w:rFonts w:ascii="Verdana" w:hAnsi="Verdana"/>
        </w:rPr>
        <w:t>2</w:t>
      </w:r>
      <w:r w:rsidR="009717FF">
        <w:rPr>
          <w:rFonts w:ascii="Verdana" w:hAnsi="Verdana"/>
        </w:rPr>
        <w:t>.</w:t>
      </w:r>
      <w:r w:rsidRPr="00BD53C1">
        <w:rPr>
          <w:rFonts w:ascii="Verdana" w:hAnsi="Verdana"/>
        </w:rPr>
        <w:tab/>
        <w:t xml:space="preserve"> </w:t>
      </w:r>
      <w:r w:rsidR="00332AC8" w:rsidRPr="00332AC8">
        <w:rPr>
          <w:rFonts w:ascii="Verdana" w:hAnsi="Verdana"/>
        </w:rPr>
        <w:t xml:space="preserve">Serão devidos pela Emissora </w:t>
      </w:r>
      <w:r w:rsidR="004E438E">
        <w:rPr>
          <w:rFonts w:ascii="Verdana" w:hAnsi="Verdana"/>
        </w:rPr>
        <w:t>à Simplific Pavarini</w:t>
      </w:r>
      <w:r w:rsidR="00332AC8" w:rsidRPr="00332AC8">
        <w:rPr>
          <w:rFonts w:ascii="Verdana" w:hAnsi="Verdana"/>
        </w:rPr>
        <w:t xml:space="preserve"> honorários pelo desempenho dos deveres e atribuições que lhe competem, nos termos da legislação em vigor e do </w:t>
      </w:r>
      <w:r w:rsidR="00583FA2">
        <w:rPr>
          <w:rFonts w:ascii="Verdana" w:hAnsi="Verdana"/>
        </w:rPr>
        <w:t>Contrato de Prestação de Serviços as seguintes remunerações:</w:t>
      </w:r>
    </w:p>
    <w:p w14:paraId="531BF854" w14:textId="6D8F4F8D" w:rsidR="00492FAD" w:rsidRPr="00492FAD" w:rsidRDefault="00492FAD" w:rsidP="00583FA2">
      <w:pPr>
        <w:pStyle w:val="PargrafodaLista"/>
        <w:numPr>
          <w:ilvl w:val="0"/>
          <w:numId w:val="7"/>
        </w:numPr>
        <w:spacing w:line="276" w:lineRule="auto"/>
        <w:jc w:val="both"/>
        <w:rPr>
          <w:rFonts w:ascii="Verdana" w:hAnsi="Verdana"/>
          <w:b/>
        </w:rPr>
      </w:pPr>
      <w:r w:rsidRPr="00492FAD">
        <w:rPr>
          <w:rFonts w:ascii="Verdana" w:hAnsi="Verdana"/>
          <w:b/>
        </w:rPr>
        <w:t>Serviço de Agente Administrativo</w:t>
      </w:r>
    </w:p>
    <w:p w14:paraId="6D56B0EC" w14:textId="687B1153" w:rsidR="00583FA2" w:rsidRDefault="00583FA2" w:rsidP="00492FAD">
      <w:pPr>
        <w:pStyle w:val="PargrafodaLista"/>
        <w:numPr>
          <w:ilvl w:val="1"/>
          <w:numId w:val="7"/>
        </w:numPr>
        <w:spacing w:line="276" w:lineRule="auto"/>
        <w:jc w:val="both"/>
        <w:rPr>
          <w:rFonts w:ascii="Verdana" w:hAnsi="Verdana"/>
        </w:rPr>
      </w:pPr>
      <w:r>
        <w:rPr>
          <w:rFonts w:ascii="Verdana" w:hAnsi="Verdana"/>
        </w:rPr>
        <w:t xml:space="preserve">Parcelas mensais de R$ </w:t>
      </w:r>
      <w:r w:rsidR="00FD065E">
        <w:rPr>
          <w:rFonts w:ascii="Verdana" w:hAnsi="Verdana"/>
        </w:rPr>
        <w:t>5</w:t>
      </w:r>
      <w:r>
        <w:rPr>
          <w:rFonts w:ascii="Verdana" w:hAnsi="Verdana"/>
        </w:rPr>
        <w:t>.000,00 (</w:t>
      </w:r>
      <w:r w:rsidR="00FB7FC4">
        <w:rPr>
          <w:rFonts w:ascii="Verdana" w:hAnsi="Verdana"/>
        </w:rPr>
        <w:t xml:space="preserve">cinco </w:t>
      </w:r>
      <w:r>
        <w:rPr>
          <w:rFonts w:ascii="Verdana" w:hAnsi="Verdana"/>
        </w:rPr>
        <w:t>mil reais).</w:t>
      </w:r>
    </w:p>
    <w:p w14:paraId="34B64B83" w14:textId="77777777" w:rsidR="00492FAD" w:rsidRDefault="00492FAD" w:rsidP="00492FAD">
      <w:pPr>
        <w:pStyle w:val="PargrafodaLista"/>
        <w:spacing w:line="276" w:lineRule="auto"/>
        <w:ind w:left="164"/>
        <w:jc w:val="both"/>
        <w:rPr>
          <w:rFonts w:ascii="Verdana" w:hAnsi="Verdana"/>
        </w:rPr>
      </w:pPr>
    </w:p>
    <w:p w14:paraId="2406F2AC" w14:textId="77777777" w:rsidR="00492FAD" w:rsidRPr="00492FAD" w:rsidRDefault="00492FAD" w:rsidP="00583FA2">
      <w:pPr>
        <w:pStyle w:val="PargrafodaLista"/>
        <w:numPr>
          <w:ilvl w:val="0"/>
          <w:numId w:val="7"/>
        </w:numPr>
        <w:spacing w:line="276" w:lineRule="auto"/>
        <w:jc w:val="both"/>
        <w:rPr>
          <w:rFonts w:ascii="Verdana" w:hAnsi="Verdana"/>
          <w:b/>
        </w:rPr>
      </w:pPr>
      <w:r w:rsidRPr="00492FAD">
        <w:rPr>
          <w:rFonts w:ascii="Verdana" w:hAnsi="Verdana"/>
          <w:b/>
        </w:rPr>
        <w:t>Serviço de Custódia do título</w:t>
      </w:r>
    </w:p>
    <w:p w14:paraId="239ED724" w14:textId="507BA48D" w:rsidR="00583FA2" w:rsidRDefault="00583FA2" w:rsidP="00492FAD">
      <w:pPr>
        <w:pStyle w:val="PargrafodaLista"/>
        <w:numPr>
          <w:ilvl w:val="1"/>
          <w:numId w:val="7"/>
        </w:numPr>
        <w:spacing w:line="276" w:lineRule="auto"/>
        <w:jc w:val="both"/>
        <w:rPr>
          <w:rFonts w:ascii="Verdana" w:hAnsi="Verdana"/>
        </w:rPr>
      </w:pPr>
      <w:r>
        <w:rPr>
          <w:rFonts w:ascii="Verdana" w:hAnsi="Verdana"/>
        </w:rPr>
        <w:t>Parcelas mensais de R$ 500,00 (quinhentos reais)</w:t>
      </w:r>
      <w:r w:rsidR="00492FAD">
        <w:rPr>
          <w:rFonts w:ascii="Verdana" w:hAnsi="Verdana"/>
        </w:rPr>
        <w:t xml:space="preserve"> por título</w:t>
      </w:r>
      <w:r>
        <w:rPr>
          <w:rFonts w:ascii="Verdana" w:hAnsi="Verdana"/>
        </w:rPr>
        <w:t>.</w:t>
      </w:r>
    </w:p>
    <w:p w14:paraId="32648566" w14:textId="77777777" w:rsidR="00492FAD" w:rsidRDefault="00492FAD" w:rsidP="00492FAD">
      <w:pPr>
        <w:pStyle w:val="PargrafodaLista"/>
        <w:spacing w:line="276" w:lineRule="auto"/>
        <w:ind w:left="164"/>
        <w:jc w:val="both"/>
        <w:rPr>
          <w:rFonts w:ascii="Verdana" w:hAnsi="Verdana"/>
        </w:rPr>
      </w:pPr>
    </w:p>
    <w:p w14:paraId="4E9D7E21" w14:textId="4FC05394" w:rsidR="00492FAD" w:rsidRPr="00492FAD" w:rsidRDefault="00492FAD" w:rsidP="00492FAD">
      <w:pPr>
        <w:pStyle w:val="PargrafodaLista"/>
        <w:numPr>
          <w:ilvl w:val="0"/>
          <w:numId w:val="7"/>
        </w:numPr>
        <w:spacing w:line="276" w:lineRule="auto"/>
        <w:jc w:val="both"/>
        <w:rPr>
          <w:rFonts w:ascii="Verdana" w:hAnsi="Verdana"/>
          <w:b/>
        </w:rPr>
      </w:pPr>
      <w:r w:rsidRPr="00492FAD">
        <w:rPr>
          <w:rFonts w:ascii="Verdana" w:hAnsi="Verdana"/>
          <w:b/>
        </w:rPr>
        <w:t xml:space="preserve">Serviço de agente registrador do título na B3 </w:t>
      </w:r>
    </w:p>
    <w:p w14:paraId="0AFC8F49" w14:textId="555E5B2B" w:rsidR="00492FAD" w:rsidRDefault="00492FAD" w:rsidP="00492FAD">
      <w:pPr>
        <w:pStyle w:val="PargrafodaLista"/>
        <w:numPr>
          <w:ilvl w:val="1"/>
          <w:numId w:val="7"/>
        </w:numPr>
        <w:spacing w:line="276" w:lineRule="auto"/>
        <w:jc w:val="both"/>
        <w:rPr>
          <w:rFonts w:ascii="Verdana" w:hAnsi="Verdana"/>
        </w:rPr>
      </w:pPr>
      <w:r>
        <w:rPr>
          <w:rFonts w:ascii="Verdana" w:hAnsi="Verdana"/>
        </w:rPr>
        <w:t>Parcela única de R$ 3.000,00 (três mil reais) por título.</w:t>
      </w:r>
    </w:p>
    <w:p w14:paraId="1FDC548B" w14:textId="77777777" w:rsidR="00492FAD" w:rsidRDefault="00492FAD" w:rsidP="00492FAD">
      <w:pPr>
        <w:pStyle w:val="PargrafodaLista"/>
        <w:spacing w:line="276" w:lineRule="auto"/>
        <w:ind w:left="164"/>
        <w:jc w:val="both"/>
        <w:rPr>
          <w:rFonts w:ascii="Verdana" w:hAnsi="Verdana"/>
        </w:rPr>
      </w:pPr>
    </w:p>
    <w:p w14:paraId="541059A5" w14:textId="1BB403F8" w:rsidR="00492FAD" w:rsidRPr="00492FAD" w:rsidRDefault="00FB7FC4" w:rsidP="00583FA2">
      <w:pPr>
        <w:pStyle w:val="PargrafodaLista"/>
        <w:numPr>
          <w:ilvl w:val="0"/>
          <w:numId w:val="7"/>
        </w:numPr>
        <w:spacing w:line="276" w:lineRule="auto"/>
        <w:jc w:val="both"/>
        <w:rPr>
          <w:rFonts w:ascii="Verdana" w:hAnsi="Verdana"/>
          <w:b/>
        </w:rPr>
      </w:pPr>
      <w:r>
        <w:rPr>
          <w:rFonts w:ascii="Verdana" w:hAnsi="Verdana"/>
          <w:b/>
        </w:rPr>
        <w:t>Serviço de agente de pagamento</w:t>
      </w:r>
    </w:p>
    <w:p w14:paraId="4112D891" w14:textId="62A41CC1" w:rsidR="00583FA2" w:rsidRDefault="00583FA2" w:rsidP="00492FAD">
      <w:pPr>
        <w:pStyle w:val="PargrafodaLista"/>
        <w:numPr>
          <w:ilvl w:val="1"/>
          <w:numId w:val="7"/>
        </w:numPr>
        <w:spacing w:line="276" w:lineRule="auto"/>
        <w:jc w:val="both"/>
        <w:rPr>
          <w:rFonts w:ascii="Verdana" w:hAnsi="Verdana"/>
        </w:rPr>
      </w:pPr>
      <w:r>
        <w:rPr>
          <w:rFonts w:ascii="Verdana" w:hAnsi="Verdana"/>
        </w:rPr>
        <w:t xml:space="preserve">Parcelas mensais de R$ </w:t>
      </w:r>
      <w:r w:rsidR="00492FAD">
        <w:rPr>
          <w:rFonts w:ascii="Verdana" w:hAnsi="Verdana"/>
        </w:rPr>
        <w:t>1.</w:t>
      </w:r>
      <w:r>
        <w:rPr>
          <w:rFonts w:ascii="Verdana" w:hAnsi="Verdana"/>
        </w:rPr>
        <w:t>500,00 (</w:t>
      </w:r>
      <w:r w:rsidR="00492FAD">
        <w:rPr>
          <w:rFonts w:ascii="Verdana" w:hAnsi="Verdana"/>
        </w:rPr>
        <w:t xml:space="preserve">mil e </w:t>
      </w:r>
      <w:r>
        <w:rPr>
          <w:rFonts w:ascii="Verdana" w:hAnsi="Verdana"/>
        </w:rPr>
        <w:t>quinhentos reais)</w:t>
      </w:r>
      <w:r w:rsidR="00492FAD">
        <w:rPr>
          <w:rFonts w:ascii="Verdana" w:hAnsi="Verdana"/>
        </w:rPr>
        <w:t xml:space="preserve"> por título</w:t>
      </w:r>
      <w:r>
        <w:rPr>
          <w:rFonts w:ascii="Verdana" w:hAnsi="Verdana"/>
        </w:rPr>
        <w:t>.</w:t>
      </w:r>
    </w:p>
    <w:p w14:paraId="4CF00429" w14:textId="77777777" w:rsidR="00492FAD" w:rsidRDefault="00492FAD" w:rsidP="00492FAD">
      <w:pPr>
        <w:pStyle w:val="PargrafodaLista"/>
        <w:spacing w:line="276" w:lineRule="auto"/>
        <w:ind w:left="164"/>
        <w:jc w:val="both"/>
        <w:rPr>
          <w:rFonts w:ascii="Verdana" w:hAnsi="Verdana"/>
        </w:rPr>
      </w:pPr>
    </w:p>
    <w:p w14:paraId="4A39A02F" w14:textId="3EFC4E5C" w:rsidR="00332AC8" w:rsidRPr="00332AC8" w:rsidRDefault="00492FAD" w:rsidP="00332AC8">
      <w:pPr>
        <w:spacing w:line="276" w:lineRule="auto"/>
        <w:ind w:left="-1276"/>
        <w:jc w:val="both"/>
        <w:rPr>
          <w:rFonts w:ascii="Verdana" w:hAnsi="Verdana"/>
        </w:rPr>
      </w:pPr>
      <w:r>
        <w:rPr>
          <w:rFonts w:ascii="Verdana" w:hAnsi="Verdana"/>
        </w:rPr>
        <w:t>3. O</w:t>
      </w:r>
      <w:r w:rsidR="007B55B7">
        <w:rPr>
          <w:rFonts w:ascii="Verdana" w:hAnsi="Verdana"/>
        </w:rPr>
        <w:t xml:space="preserve"> </w:t>
      </w:r>
      <w:r w:rsidR="00332AC8" w:rsidRPr="00332AC8">
        <w:rPr>
          <w:rFonts w:ascii="Verdana" w:hAnsi="Verdana"/>
        </w:rPr>
        <w:t xml:space="preserve">primeiro pagamento </w:t>
      </w:r>
      <w:r>
        <w:rPr>
          <w:rFonts w:ascii="Verdana" w:hAnsi="Verdana"/>
        </w:rPr>
        <w:t xml:space="preserve">das remunerações, acima descritas, serão devidas </w:t>
      </w:r>
      <w:r w:rsidR="00332AC8" w:rsidRPr="00332AC8">
        <w:rPr>
          <w:rFonts w:ascii="Verdana" w:hAnsi="Verdana"/>
        </w:rPr>
        <w:t xml:space="preserve">no 5º (quinto) Dia Útil após a assinatura do </w:t>
      </w:r>
      <w:r w:rsidR="00DA2ACB">
        <w:rPr>
          <w:rFonts w:ascii="Verdana" w:hAnsi="Verdana"/>
        </w:rPr>
        <w:t>Contrato de Prestação de Serviços</w:t>
      </w:r>
      <w:r w:rsidR="00332AC8" w:rsidRPr="00332AC8">
        <w:rPr>
          <w:rFonts w:ascii="Verdana" w:hAnsi="Verdana"/>
        </w:rPr>
        <w:t xml:space="preserve">, e as demais parcelas no dia 15 (quinze) </w:t>
      </w:r>
      <w:r w:rsidR="00A336A2" w:rsidRPr="00A336A2">
        <w:rPr>
          <w:rFonts w:ascii="Verdana" w:hAnsi="Verdana"/>
        </w:rPr>
        <w:t>do</w:t>
      </w:r>
      <w:r w:rsidR="00280EA3">
        <w:rPr>
          <w:rFonts w:ascii="Verdana" w:hAnsi="Verdana"/>
        </w:rPr>
        <w:t>s meses subsequentes</w:t>
      </w:r>
      <w:r>
        <w:rPr>
          <w:rFonts w:ascii="Verdana" w:hAnsi="Verdana"/>
        </w:rPr>
        <w:t>, se aplicável</w:t>
      </w:r>
      <w:r w:rsidR="00280EA3">
        <w:rPr>
          <w:rFonts w:ascii="Verdana" w:hAnsi="Verdana"/>
        </w:rPr>
        <w:t>.</w:t>
      </w:r>
      <w:r w:rsidR="00332AC8" w:rsidRPr="00332AC8">
        <w:rPr>
          <w:rFonts w:ascii="Verdana" w:hAnsi="Verdana"/>
        </w:rPr>
        <w:t xml:space="preserve"> </w:t>
      </w:r>
    </w:p>
    <w:p w14:paraId="03092891" w14:textId="52607FA0" w:rsidR="00BD53C1" w:rsidRPr="00BD53C1" w:rsidRDefault="00492FAD" w:rsidP="00BD53C1">
      <w:pPr>
        <w:spacing w:line="276" w:lineRule="auto"/>
        <w:ind w:left="-1276"/>
        <w:jc w:val="both"/>
        <w:rPr>
          <w:rFonts w:ascii="Verdana" w:hAnsi="Verdana"/>
        </w:rPr>
      </w:pPr>
      <w:r>
        <w:rPr>
          <w:rFonts w:ascii="Verdana" w:hAnsi="Verdana"/>
        </w:rPr>
        <w:t>4</w:t>
      </w:r>
      <w:r w:rsidR="009717FF">
        <w:rPr>
          <w:rFonts w:ascii="Verdana" w:hAnsi="Verdana"/>
        </w:rPr>
        <w:t>.</w:t>
      </w:r>
      <w:r w:rsidR="00BD53C1" w:rsidRPr="00BD53C1">
        <w:rPr>
          <w:rFonts w:ascii="Verdana" w:hAnsi="Verdana"/>
        </w:rPr>
        <w:tab/>
        <w:t xml:space="preserve">A primeira parcela será devida ainda que a Emissão não seja liquidada, a título de estruturação e implantação. </w:t>
      </w:r>
    </w:p>
    <w:p w14:paraId="2A21246A" w14:textId="1C28EADF" w:rsidR="00BD53C1" w:rsidRDefault="00492FAD" w:rsidP="00BD53C1">
      <w:pPr>
        <w:spacing w:line="276" w:lineRule="auto"/>
        <w:ind w:left="-1276"/>
        <w:jc w:val="both"/>
        <w:rPr>
          <w:rFonts w:ascii="Verdana" w:hAnsi="Verdana"/>
        </w:rPr>
      </w:pPr>
      <w:r>
        <w:rPr>
          <w:rFonts w:ascii="Verdana" w:hAnsi="Verdana"/>
        </w:rPr>
        <w:t>5</w:t>
      </w:r>
      <w:r w:rsidR="009717FF">
        <w:rPr>
          <w:rFonts w:ascii="Verdana" w:hAnsi="Verdana"/>
        </w:rPr>
        <w:t>.</w:t>
      </w:r>
      <w:r w:rsidR="00BD53C1" w:rsidRPr="00BD53C1">
        <w:rPr>
          <w:rFonts w:ascii="Verdana" w:hAnsi="Verdana"/>
        </w:rPr>
        <w:tab/>
        <w:t xml:space="preserve">Os honorários e demais remunerações devidos </w:t>
      </w:r>
      <w:r w:rsidR="000B4590">
        <w:rPr>
          <w:rFonts w:ascii="Verdana" w:hAnsi="Verdana"/>
        </w:rPr>
        <w:t>à Simplific Pavarini</w:t>
      </w:r>
      <w:r w:rsidR="00BD53C1" w:rsidRPr="00BD53C1">
        <w:rPr>
          <w:rFonts w:ascii="Verdana" w:hAnsi="Verdana"/>
        </w:rPr>
        <w:t xml:space="preserve"> serão atualizados anualmente com base na variação percentual acumulada do Índice de Preços ao Consumidor – Amplo  – IPC-A divulgado pelo Instituto Brasileiro de Geografia e Estatística - IBGE, ou na sua falta, pelo mesmo índice que vier a substituí-lo, a partir da data de pagamento da 1ª (primeira) parcela, até as datas de pagamento de cada parcela subsequente calculada pro rata die se necessário.</w:t>
      </w:r>
    </w:p>
    <w:p w14:paraId="40225E06" w14:textId="77777777" w:rsidR="00531D7A" w:rsidRDefault="00531D7A" w:rsidP="00BD53C1">
      <w:pPr>
        <w:spacing w:line="276" w:lineRule="auto"/>
        <w:ind w:left="-1276"/>
        <w:jc w:val="both"/>
        <w:rPr>
          <w:rFonts w:ascii="Verdana" w:hAnsi="Verdana"/>
        </w:rPr>
      </w:pPr>
    </w:p>
    <w:p w14:paraId="3C80E7FE" w14:textId="77777777" w:rsidR="00531D7A" w:rsidRDefault="00531D7A" w:rsidP="00BD53C1">
      <w:pPr>
        <w:spacing w:line="276" w:lineRule="auto"/>
        <w:ind w:left="-1276"/>
        <w:jc w:val="both"/>
        <w:rPr>
          <w:rFonts w:ascii="Verdana" w:hAnsi="Verdana"/>
        </w:rPr>
      </w:pPr>
    </w:p>
    <w:p w14:paraId="017DE606" w14:textId="77777777" w:rsidR="00531D7A" w:rsidRDefault="00531D7A" w:rsidP="00BD53C1">
      <w:pPr>
        <w:spacing w:line="276" w:lineRule="auto"/>
        <w:ind w:left="-1276"/>
        <w:jc w:val="both"/>
        <w:rPr>
          <w:rFonts w:ascii="Verdana" w:hAnsi="Verdana"/>
        </w:rPr>
      </w:pPr>
    </w:p>
    <w:p w14:paraId="55EE1F7D" w14:textId="77777777" w:rsidR="00531D7A" w:rsidRDefault="00531D7A" w:rsidP="00BD53C1">
      <w:pPr>
        <w:spacing w:line="276" w:lineRule="auto"/>
        <w:ind w:left="-1276"/>
        <w:jc w:val="both"/>
        <w:rPr>
          <w:rFonts w:ascii="Verdana" w:hAnsi="Verdana"/>
        </w:rPr>
      </w:pPr>
    </w:p>
    <w:p w14:paraId="2B3AD7CD" w14:textId="77777777" w:rsidR="00531D7A" w:rsidRDefault="00531D7A" w:rsidP="00BD53C1">
      <w:pPr>
        <w:spacing w:line="276" w:lineRule="auto"/>
        <w:ind w:left="-1276"/>
        <w:jc w:val="both"/>
        <w:rPr>
          <w:rFonts w:ascii="Verdana" w:hAnsi="Verdana"/>
        </w:rPr>
      </w:pPr>
    </w:p>
    <w:p w14:paraId="4D550F24" w14:textId="77777777" w:rsidR="00492FAD" w:rsidRDefault="00492FAD" w:rsidP="00BD53C1">
      <w:pPr>
        <w:spacing w:line="276" w:lineRule="auto"/>
        <w:ind w:left="-1276"/>
        <w:jc w:val="both"/>
        <w:rPr>
          <w:rFonts w:ascii="Verdana" w:hAnsi="Verdana"/>
        </w:rPr>
      </w:pPr>
    </w:p>
    <w:p w14:paraId="547EC794" w14:textId="6147D0C0" w:rsidR="00BD53C1" w:rsidRPr="00BD53C1" w:rsidRDefault="00492FAD" w:rsidP="00BD53C1">
      <w:pPr>
        <w:spacing w:line="276" w:lineRule="auto"/>
        <w:ind w:left="-1276"/>
        <w:jc w:val="both"/>
        <w:rPr>
          <w:rFonts w:ascii="Verdana" w:hAnsi="Verdana"/>
        </w:rPr>
      </w:pPr>
      <w:r>
        <w:rPr>
          <w:noProof/>
          <w:lang w:eastAsia="pt-BR"/>
        </w:rPr>
        <w:lastRenderedPageBreak/>
        <mc:AlternateContent>
          <mc:Choice Requires="wps">
            <w:drawing>
              <wp:anchor distT="45720" distB="45720" distL="114300" distR="114300" simplePos="0" relativeHeight="251700224" behindDoc="1" locked="0" layoutInCell="1" allowOverlap="1" wp14:anchorId="087CC8A8" wp14:editId="4B2824BC">
                <wp:simplePos x="0" y="0"/>
                <wp:positionH relativeFrom="page">
                  <wp:posOffset>-520</wp:posOffset>
                </wp:positionH>
                <wp:positionV relativeFrom="paragraph">
                  <wp:posOffset>-827752</wp:posOffset>
                </wp:positionV>
                <wp:extent cx="3302635" cy="38163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0499791A" w14:textId="77777777" w:rsidR="00492FAD" w:rsidRPr="00BA5FA7" w:rsidRDefault="00492FAD" w:rsidP="00492FAD">
                            <w:pPr>
                              <w:rPr>
                                <w:rFonts w:ascii="Verdana" w:hAnsi="Verdana"/>
                                <w:color w:val="FFFFFF" w:themeColor="background1"/>
                                <w:sz w:val="40"/>
                              </w:rPr>
                            </w:pPr>
                            <w:r>
                              <w:rPr>
                                <w:rFonts w:ascii="Verdana" w:hAnsi="Verdana"/>
                                <w:color w:val="FFFFFF" w:themeColor="background1"/>
                                <w:sz w:val="40"/>
                              </w:rPr>
                              <w:t>HONORÁRIOS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CC8A8" id="_x0000_s1033" type="#_x0000_t202" style="position:absolute;left:0;text-align:left;margin-left:-.05pt;margin-top:-65.2pt;width:260.05pt;height:30.05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" filled="f" stroked="f">
                <v:textbox>
                  <w:txbxContent>
                    <w:p w14:paraId="0499791A" w14:textId="77777777" w:rsidR="00492FAD" w:rsidRPr="00BA5FA7" w:rsidRDefault="00492FAD" w:rsidP="00492FAD">
                      <w:pPr>
                        <w:rPr>
                          <w:rFonts w:ascii="Verdana" w:hAnsi="Verdana"/>
                          <w:color w:val="FFFFFF" w:themeColor="background1"/>
                          <w:sz w:val="40"/>
                        </w:rPr>
                      </w:pPr>
                      <w:r>
                        <w:rPr>
                          <w:rFonts w:ascii="Verdana" w:hAnsi="Verdana"/>
                          <w:color w:val="FFFFFF" w:themeColor="background1"/>
                          <w:sz w:val="40"/>
                        </w:rPr>
                        <w:t>HONORÁRIOS</w:t>
                      </w:r>
                    </w:p>
                  </w:txbxContent>
                </v:textbox>
                <w10:wrap anchorx="page"/>
              </v:shape>
            </w:pict>
          </mc:Fallback>
        </mc:AlternateContent>
      </w:r>
      <w:r>
        <w:rPr>
          <w:rFonts w:ascii="Verdana" w:hAnsi="Verdana"/>
        </w:rPr>
        <w:t>6</w:t>
      </w:r>
      <w:r w:rsidR="009717FF">
        <w:rPr>
          <w:rFonts w:ascii="Verdana" w:hAnsi="Verdana"/>
        </w:rPr>
        <w:t>.</w:t>
      </w:r>
      <w:r w:rsidR="00BD53C1" w:rsidRPr="00BD53C1">
        <w:rPr>
          <w:rFonts w:ascii="Verdana" w:hAnsi="Verdana"/>
        </w:rPr>
        <w:tab/>
        <w:t>A remuneração d</w:t>
      </w:r>
      <w:r w:rsidR="000B4590">
        <w:rPr>
          <w:rFonts w:ascii="Verdana" w:hAnsi="Verdana"/>
        </w:rPr>
        <w:t>a</w:t>
      </w:r>
      <w:r w:rsidR="00BD53C1" w:rsidRPr="00BD53C1">
        <w:rPr>
          <w:rFonts w:ascii="Verdana" w:hAnsi="Verdana"/>
        </w:rPr>
        <w:t xml:space="preserve"> </w:t>
      </w:r>
      <w:r w:rsidR="000B4590">
        <w:rPr>
          <w:rFonts w:ascii="Verdana" w:hAnsi="Verdana"/>
        </w:rPr>
        <w:t xml:space="preserve"> Simplific Pavarini </w:t>
      </w:r>
      <w:r w:rsidR="00BD53C1" w:rsidRPr="00BD53C1">
        <w:rPr>
          <w:rFonts w:ascii="Verdana" w:hAnsi="Verdana"/>
        </w:rPr>
        <w:t>será acrescida dos seguintes tributos: (i) ISS (Imposto sobre serviços de qualquer natureza); (</w:t>
      </w:r>
      <w:proofErr w:type="spellStart"/>
      <w:r w:rsidR="00BD53C1" w:rsidRPr="00BD53C1">
        <w:rPr>
          <w:rFonts w:ascii="Verdana" w:hAnsi="Verdana"/>
        </w:rPr>
        <w:t>ii</w:t>
      </w:r>
      <w:proofErr w:type="spellEnd"/>
      <w:r w:rsidR="00BD53C1" w:rsidRPr="00BD53C1">
        <w:rPr>
          <w:rFonts w:ascii="Verdana" w:hAnsi="Verdana"/>
        </w:rPr>
        <w:t>) PIS (Contribuição ao Programa de Integração Social); (</w:t>
      </w:r>
      <w:proofErr w:type="spellStart"/>
      <w:r w:rsidR="00BD53C1" w:rsidRPr="00BD53C1">
        <w:rPr>
          <w:rFonts w:ascii="Verdana" w:hAnsi="Verdana"/>
        </w:rPr>
        <w:t>iii</w:t>
      </w:r>
      <w:proofErr w:type="spellEnd"/>
      <w:r w:rsidR="00BD53C1" w:rsidRPr="00BD53C1">
        <w:rPr>
          <w:rFonts w:ascii="Verdana" w:hAnsi="Verdana"/>
        </w:rPr>
        <w:t xml:space="preserve">) COFINS (Contribuição para o Financiamento da Seguridade Social); e quaisquer outros impostos que venham a incidir sobre a remuneração do </w:t>
      </w:r>
      <w:r w:rsidR="00FB7FC4">
        <w:rPr>
          <w:rFonts w:ascii="Verdana" w:hAnsi="Verdana"/>
        </w:rPr>
        <w:t>Prestador de Serviços</w:t>
      </w:r>
      <w:r w:rsidR="00BD53C1" w:rsidRPr="00BD53C1">
        <w:rPr>
          <w:rFonts w:ascii="Verdana" w:hAnsi="Verdana"/>
        </w:rPr>
        <w:t xml:space="preserve">, excetuando-se o IR (Imposto de Renda) e a CSLL (Contribuição Social sobre o Lucro Líquido), nas alíquotas vigentes na data do efetivo pagamento. Na data da presente proposta o </w:t>
      </w:r>
      <w:proofErr w:type="spellStart"/>
      <w:r w:rsidR="00BD53C1" w:rsidRPr="00BD53C1">
        <w:rPr>
          <w:rFonts w:ascii="Verdana" w:hAnsi="Verdana"/>
        </w:rPr>
        <w:t>gross-up</w:t>
      </w:r>
      <w:proofErr w:type="spellEnd"/>
      <w:r w:rsidR="00BD53C1" w:rsidRPr="00BD53C1">
        <w:rPr>
          <w:rFonts w:ascii="Verdana" w:hAnsi="Verdana"/>
        </w:rPr>
        <w:t xml:space="preserve"> equivale a 9,65% (nove inteiros e sessenta e cinco centésimos por cento).</w:t>
      </w:r>
    </w:p>
    <w:p w14:paraId="7B421C60" w14:textId="7242E957" w:rsidR="00BD53C1" w:rsidRDefault="00492FAD" w:rsidP="00BD53C1">
      <w:pPr>
        <w:spacing w:line="276" w:lineRule="auto"/>
        <w:ind w:left="-1276"/>
        <w:jc w:val="both"/>
        <w:rPr>
          <w:rFonts w:ascii="Verdana" w:hAnsi="Verdana"/>
        </w:rPr>
      </w:pPr>
      <w:r>
        <w:rPr>
          <w:rFonts w:ascii="Verdana" w:hAnsi="Verdana"/>
        </w:rPr>
        <w:t>7</w:t>
      </w:r>
      <w:r w:rsidR="009717FF">
        <w:rPr>
          <w:rFonts w:ascii="Verdana" w:hAnsi="Verdana"/>
        </w:rPr>
        <w:t>.</w:t>
      </w:r>
      <w:r w:rsidR="00BD53C1" w:rsidRPr="00BD53C1">
        <w:rPr>
          <w:rFonts w:ascii="Verdana" w:hAnsi="Verdana"/>
        </w:rPr>
        <w:tab/>
        <w:t>Os honorários e demais remunerações d</w:t>
      </w:r>
      <w:r w:rsidR="000B4590">
        <w:rPr>
          <w:rFonts w:ascii="Verdana" w:hAnsi="Verdana"/>
        </w:rPr>
        <w:t>a Simplific Pavarini</w:t>
      </w:r>
      <w:r w:rsidR="00BD53C1" w:rsidRPr="00BD53C1">
        <w:rPr>
          <w:rFonts w:ascii="Verdana" w:hAnsi="Verdana"/>
        </w:rPr>
        <w:t xml:space="preserve"> não incluem despesas consideradas necessárias ao exercício da função, durante a implantação e vigência do serviço, os quais serão cobertos pela Emissora, mediante pagamento das respectivas faturas acompanhadas dos respectivos comprovantes, emitidas diretamente em nome da Emissora ou mediante reembolso, após, sempre que possível, prévia aprovação, quais sejam: publicações em geral; notificações, custos incorridos em contatos telefônicos relacionados à </w:t>
      </w:r>
      <w:r w:rsidR="0064783C">
        <w:rPr>
          <w:rFonts w:ascii="Verdana" w:hAnsi="Verdana"/>
        </w:rPr>
        <w:t>Emissão</w:t>
      </w:r>
      <w:r w:rsidR="00BD53C1" w:rsidRPr="00BD53C1">
        <w:rPr>
          <w:rFonts w:ascii="Verdana" w:hAnsi="Verdana"/>
        </w:rPr>
        <w:t xml:space="preserve">, extração de certidões, fotocópias, </w:t>
      </w:r>
      <w:r>
        <w:rPr>
          <w:rFonts w:ascii="Verdana" w:hAnsi="Verdana"/>
        </w:rPr>
        <w:t xml:space="preserve">custos com B3, custos de custódia de documentação, </w:t>
      </w:r>
      <w:r w:rsidR="00BD53C1" w:rsidRPr="00BD53C1">
        <w:rPr>
          <w:rFonts w:ascii="Verdana" w:hAnsi="Verdana"/>
        </w:rPr>
        <w:t>digitalizações, envio de documentos, viagens, transportes, alimentação e estadias, despesas com especialistas, tais como auditoria e/ou fiscalização, entre outros, ou assessoria legal aos investidores.</w:t>
      </w:r>
    </w:p>
    <w:p w14:paraId="72E72D9D" w14:textId="45990088" w:rsidR="00BD53C1" w:rsidRPr="00BD53C1" w:rsidRDefault="00BD53C1" w:rsidP="00BD53C1">
      <w:pPr>
        <w:spacing w:line="276" w:lineRule="auto"/>
        <w:ind w:left="-1276"/>
        <w:jc w:val="both"/>
        <w:rPr>
          <w:rFonts w:ascii="Verdana" w:hAnsi="Verdana"/>
        </w:rPr>
      </w:pPr>
      <w:r>
        <w:rPr>
          <w:noProof/>
          <w:lang w:eastAsia="pt-BR"/>
        </w:rPr>
        <mc:AlternateContent>
          <mc:Choice Requires="wps">
            <w:drawing>
              <wp:anchor distT="45720" distB="45720" distL="114300" distR="114300" simplePos="0" relativeHeight="251674624" behindDoc="1" locked="0" layoutInCell="1" allowOverlap="1" wp14:anchorId="4988DC01" wp14:editId="67B0B91E">
                <wp:simplePos x="0" y="0"/>
                <wp:positionH relativeFrom="page">
                  <wp:posOffset>102073</wp:posOffset>
                </wp:positionH>
                <wp:positionV relativeFrom="paragraph">
                  <wp:posOffset>-836930</wp:posOffset>
                </wp:positionV>
                <wp:extent cx="3302635" cy="381635"/>
                <wp:effectExtent l="0" t="0" r="0" b="0"/>
                <wp:wrapNone/>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0885576C" w14:textId="77777777" w:rsidR="00BD53C1" w:rsidRPr="00BA5FA7" w:rsidRDefault="00BD53C1" w:rsidP="00BD53C1">
                            <w:pPr>
                              <w:rPr>
                                <w:rFonts w:ascii="Verdana" w:hAnsi="Verdana"/>
                                <w:color w:val="FFFFFF" w:themeColor="background1"/>
                                <w:sz w:val="40"/>
                              </w:rPr>
                            </w:pPr>
                            <w:r>
                              <w:rPr>
                                <w:rFonts w:ascii="Verdana" w:hAnsi="Verdana"/>
                                <w:color w:val="FFFFFF" w:themeColor="background1"/>
                                <w:sz w:val="40"/>
                              </w:rPr>
                              <w:t>HONORÁRIOS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8DC01" id="_x0000_s1034" type="#_x0000_t202" style="position:absolute;left:0;text-align:left;margin-left:8.05pt;margin-top:-65.9pt;width:260.05pt;height:30.05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" filled="f" stroked="f">
                <v:textbox>
                  <w:txbxContent>
                    <w:p w14:paraId="0885576C" w14:textId="77777777" w:rsidR="00BD53C1" w:rsidRPr="00BA5FA7" w:rsidRDefault="00BD53C1" w:rsidP="00BD53C1">
                      <w:pPr>
                        <w:rPr>
                          <w:rFonts w:ascii="Verdana" w:hAnsi="Verdana"/>
                          <w:color w:val="FFFFFF" w:themeColor="background1"/>
                          <w:sz w:val="40"/>
                        </w:rPr>
                      </w:pPr>
                      <w:r>
                        <w:rPr>
                          <w:rFonts w:ascii="Verdana" w:hAnsi="Verdana"/>
                          <w:color w:val="FFFFFF" w:themeColor="background1"/>
                          <w:sz w:val="40"/>
                        </w:rPr>
                        <w:t>HONORÁRIOS</w:t>
                      </w:r>
                    </w:p>
                  </w:txbxContent>
                </v:textbox>
                <w10:wrap anchorx="page"/>
              </v:shape>
            </w:pict>
          </mc:Fallback>
        </mc:AlternateContent>
      </w:r>
      <w:r w:rsidR="00492FAD">
        <w:rPr>
          <w:rFonts w:ascii="Verdana" w:hAnsi="Verdana"/>
        </w:rPr>
        <w:t>8</w:t>
      </w:r>
      <w:r w:rsidR="009717FF">
        <w:rPr>
          <w:rFonts w:ascii="Verdana" w:hAnsi="Verdana"/>
        </w:rPr>
        <w:t>.</w:t>
      </w:r>
      <w:r w:rsidRPr="00BD53C1">
        <w:rPr>
          <w:rFonts w:ascii="Verdana" w:hAnsi="Verdana"/>
        </w:rPr>
        <w:tab/>
        <w:t xml:space="preserve">Em caso de mora no pagamento de qualquer quantia devida </w:t>
      </w:r>
      <w:r w:rsidR="000B4590">
        <w:rPr>
          <w:rFonts w:ascii="Verdana" w:hAnsi="Verdana"/>
        </w:rPr>
        <w:t>à Simplific Pavarini</w:t>
      </w:r>
      <w:r w:rsidRPr="00BD53C1">
        <w:rPr>
          <w:rFonts w:ascii="Verdana" w:hAnsi="Verdana"/>
        </w:rPr>
        <w:t>, os débitos em atraso ficarão sujeitos estará sujeitos à multa contratual de 2% (dois por cento) sobre o valor do débito, bem como a juros moratórios de 1% (um por cento) ao mês, ficando o valor do débito em atraso sujeito a atualização monetária pelo IPC-A, incidente desde a data da inadimplência até a data do efetivo pagamento, calculado pro rata die.</w:t>
      </w:r>
    </w:p>
    <w:p w14:paraId="29CDC830" w14:textId="7E39DAFF" w:rsidR="00BD53C1" w:rsidRPr="00BD53C1" w:rsidRDefault="00492FAD" w:rsidP="00BD53C1">
      <w:pPr>
        <w:spacing w:line="276" w:lineRule="auto"/>
        <w:ind w:left="-1276"/>
        <w:jc w:val="both"/>
        <w:rPr>
          <w:rFonts w:ascii="Verdana" w:hAnsi="Verdana"/>
        </w:rPr>
      </w:pPr>
      <w:r>
        <w:rPr>
          <w:rFonts w:ascii="Verdana" w:hAnsi="Verdana"/>
        </w:rPr>
        <w:t>9</w:t>
      </w:r>
      <w:r w:rsidR="009717FF">
        <w:rPr>
          <w:rFonts w:ascii="Verdana" w:hAnsi="Verdana"/>
        </w:rPr>
        <w:t>.</w:t>
      </w:r>
      <w:r w:rsidR="00BD53C1" w:rsidRPr="00BD53C1">
        <w:rPr>
          <w:rFonts w:ascii="Verdana" w:hAnsi="Verdana"/>
        </w:rPr>
        <w:tab/>
        <w:t xml:space="preserve">Os honorários e demais remunerações, se houver, serão devidos mesmo após o vencimento final dos títulos emitidos, caso </w:t>
      </w:r>
      <w:r w:rsidR="000B4590">
        <w:rPr>
          <w:rFonts w:ascii="Verdana" w:hAnsi="Verdana"/>
        </w:rPr>
        <w:t xml:space="preserve">a Simplific Pavarini </w:t>
      </w:r>
      <w:r w:rsidR="00BD53C1" w:rsidRPr="00BD53C1">
        <w:rPr>
          <w:rFonts w:ascii="Verdana" w:hAnsi="Verdana"/>
        </w:rPr>
        <w:t>ainda esteja atuando na cobrança de inadimplências não sanadas pela Emissora.</w:t>
      </w:r>
    </w:p>
    <w:p w14:paraId="7D0AF40B" w14:textId="77777777" w:rsidR="0016688F" w:rsidRDefault="00BD53C1" w:rsidP="00BD53C1">
      <w:pPr>
        <w:spacing w:line="276" w:lineRule="auto"/>
        <w:rPr>
          <w:rFonts w:ascii="Verdana" w:hAnsi="Verdana"/>
        </w:rPr>
      </w:pPr>
      <w:r>
        <w:rPr>
          <w:rFonts w:ascii="Verdana" w:hAnsi="Verdana"/>
        </w:rPr>
        <w:br w:type="page"/>
      </w:r>
    </w:p>
    <w:p w14:paraId="68785E59" w14:textId="218651BA" w:rsidR="0016688F" w:rsidRDefault="001808A1">
      <w:pPr>
        <w:rPr>
          <w:rFonts w:ascii="Verdana" w:hAnsi="Verdana"/>
        </w:rPr>
      </w:pPr>
      <w:r>
        <w:rPr>
          <w:noProof/>
          <w:lang w:eastAsia="pt-BR"/>
        </w:rPr>
        <w:lastRenderedPageBreak/>
        <w:drawing>
          <wp:anchor distT="0" distB="0" distL="114300" distR="114300" simplePos="0" relativeHeight="251686912" behindDoc="1" locked="0" layoutInCell="1" allowOverlap="1" wp14:anchorId="28522AFF" wp14:editId="461027C0">
            <wp:simplePos x="0" y="0"/>
            <wp:positionH relativeFrom="page">
              <wp:align>left</wp:align>
            </wp:positionH>
            <wp:positionV relativeFrom="paragraph">
              <wp:posOffset>-1259840</wp:posOffset>
            </wp:positionV>
            <wp:extent cx="7555865" cy="10680700"/>
            <wp:effectExtent l="0" t="0" r="6985" b="635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5865"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45720" distB="45720" distL="114300" distR="114300" simplePos="0" relativeHeight="251689984" behindDoc="1" locked="0" layoutInCell="1" allowOverlap="1" wp14:anchorId="3A68FEE3" wp14:editId="64B61071">
                <wp:simplePos x="0" y="0"/>
                <wp:positionH relativeFrom="page">
                  <wp:posOffset>63500</wp:posOffset>
                </wp:positionH>
                <wp:positionV relativeFrom="paragraph">
                  <wp:posOffset>-831850</wp:posOffset>
                </wp:positionV>
                <wp:extent cx="3302635" cy="381635"/>
                <wp:effectExtent l="0" t="0" r="0" b="0"/>
                <wp:wrapNone/>
                <wp:docPr id="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26933049" w14:textId="6808AB57" w:rsidR="002A0B38" w:rsidRPr="00BA5FA7" w:rsidRDefault="002A0B38" w:rsidP="002A0B38">
                            <w:pPr>
                              <w:rPr>
                                <w:rFonts w:ascii="Verdana" w:hAnsi="Verdana"/>
                                <w:color w:val="FFFFFF" w:themeColor="background1"/>
                                <w:sz w:val="40"/>
                              </w:rPr>
                            </w:pPr>
                            <w:bookmarkStart w:id="5" w:name="WGL"/>
                            <w:r>
                              <w:rPr>
                                <w:rFonts w:ascii="Verdana" w:hAnsi="Verdana"/>
                                <w:color w:val="FFFFFF" w:themeColor="background1"/>
                                <w:sz w:val="40"/>
                              </w:rPr>
                              <w:t>WGL</w:t>
                            </w:r>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8FEE3" id="_x0000_s1035" type="#_x0000_t202" style="position:absolute;margin-left:5pt;margin-top:-65.5pt;width:260.05pt;height:30.05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" filled="f" stroked="f">
                <v:textbox>
                  <w:txbxContent>
                    <w:p w14:paraId="26933049" w14:textId="6808AB57" w:rsidR="002A0B38" w:rsidRPr="00BA5FA7" w:rsidRDefault="002A0B38" w:rsidP="002A0B38">
                      <w:pPr>
                        <w:rPr>
                          <w:rFonts w:ascii="Verdana" w:hAnsi="Verdana"/>
                          <w:color w:val="FFFFFF" w:themeColor="background1"/>
                          <w:sz w:val="40"/>
                        </w:rPr>
                      </w:pPr>
                      <w:bookmarkStart w:id="10" w:name="WGL"/>
                      <w:r>
                        <w:rPr>
                          <w:rFonts w:ascii="Verdana" w:hAnsi="Verdana"/>
                          <w:color w:val="FFFFFF" w:themeColor="background1"/>
                          <w:sz w:val="40"/>
                        </w:rPr>
                        <w:t>WGL</w:t>
                      </w:r>
                      <w:bookmarkEnd w:id="10"/>
                    </w:p>
                  </w:txbxContent>
                </v:textbox>
                <w10:wrap anchorx="page"/>
              </v:shape>
            </w:pict>
          </mc:Fallback>
        </mc:AlternateContent>
      </w:r>
      <w:r>
        <w:rPr>
          <w:noProof/>
          <w:lang w:eastAsia="pt-BR"/>
        </w:rPr>
        <w:drawing>
          <wp:anchor distT="0" distB="0" distL="114300" distR="114300" simplePos="0" relativeHeight="251687936" behindDoc="1" locked="0" layoutInCell="1" allowOverlap="1" wp14:anchorId="217C9993" wp14:editId="2F37E5F9">
            <wp:simplePos x="0" y="0"/>
            <wp:positionH relativeFrom="margin">
              <wp:posOffset>3691890</wp:posOffset>
            </wp:positionH>
            <wp:positionV relativeFrom="paragraph">
              <wp:posOffset>5561965</wp:posOffset>
            </wp:positionV>
            <wp:extent cx="600502" cy="600502"/>
            <wp:effectExtent l="0" t="0" r="9525" b="9525"/>
            <wp:wrapNone/>
            <wp:docPr id="60" name="Imagem 6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502" cy="600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88F">
        <w:rPr>
          <w:rFonts w:ascii="Verdana" w:hAnsi="Verdana"/>
        </w:rPr>
        <w:br w:type="page"/>
      </w:r>
    </w:p>
    <w:p w14:paraId="4B956E2A" w14:textId="65C8A321" w:rsidR="00BD53C1" w:rsidRDefault="001808A1" w:rsidP="00BD53C1">
      <w:pPr>
        <w:spacing w:line="276" w:lineRule="auto"/>
        <w:rPr>
          <w:rFonts w:ascii="Verdana" w:hAnsi="Verdana"/>
        </w:rPr>
      </w:pPr>
      <w:r>
        <w:rPr>
          <w:noProof/>
          <w:lang w:eastAsia="pt-BR"/>
        </w:rPr>
        <w:lastRenderedPageBreak/>
        <w:drawing>
          <wp:anchor distT="0" distB="0" distL="114300" distR="114300" simplePos="0" relativeHeight="251691008" behindDoc="1" locked="0" layoutInCell="1" allowOverlap="1" wp14:anchorId="6FEA9CB0" wp14:editId="0E5A79D2">
            <wp:simplePos x="0" y="0"/>
            <wp:positionH relativeFrom="page">
              <wp:align>left</wp:align>
            </wp:positionH>
            <wp:positionV relativeFrom="paragraph">
              <wp:posOffset>-1260039</wp:posOffset>
            </wp:positionV>
            <wp:extent cx="7526655" cy="10674350"/>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38716" cy="106914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D53C1" w:rsidSect="00741828">
      <w:headerReference w:type="default" r:id="rId27"/>
      <w:pgSz w:w="11906" w:h="16838"/>
      <w:pgMar w:top="1985" w:right="4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F1DE9" w14:textId="77777777" w:rsidR="00F55AF6" w:rsidRDefault="00F55AF6" w:rsidP="00BA5FA7">
      <w:pPr>
        <w:spacing w:after="0" w:line="240" w:lineRule="auto"/>
      </w:pPr>
      <w:r>
        <w:separator/>
      </w:r>
    </w:p>
  </w:endnote>
  <w:endnote w:type="continuationSeparator" w:id="0">
    <w:p w14:paraId="03DBEDA2" w14:textId="77777777" w:rsidR="00F55AF6" w:rsidRDefault="00F55AF6" w:rsidP="00BA5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DA560" w14:textId="77777777" w:rsidR="00F55AF6" w:rsidRDefault="00F55AF6" w:rsidP="00BA5FA7">
      <w:pPr>
        <w:spacing w:after="0" w:line="240" w:lineRule="auto"/>
      </w:pPr>
      <w:r>
        <w:separator/>
      </w:r>
    </w:p>
  </w:footnote>
  <w:footnote w:type="continuationSeparator" w:id="0">
    <w:p w14:paraId="5D8654E1" w14:textId="77777777" w:rsidR="00F55AF6" w:rsidRDefault="00F55AF6" w:rsidP="00BA5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202CB" w14:textId="06E7082D" w:rsidR="00BA5FA7" w:rsidRPr="00BA5FA7" w:rsidRDefault="00BA5FA7" w:rsidP="00BA5FA7">
    <w:pPr>
      <w:pStyle w:val="Cabealho"/>
    </w:pPr>
    <w:r>
      <w:rPr>
        <w:noProof/>
        <w:lang w:eastAsia="pt-BR"/>
      </w:rPr>
      <w:drawing>
        <wp:anchor distT="0" distB="0" distL="114300" distR="114300" simplePos="0" relativeHeight="251658240" behindDoc="1" locked="0" layoutInCell="1" allowOverlap="1" wp14:anchorId="339F1B3D" wp14:editId="79BDEF5F">
          <wp:simplePos x="0" y="0"/>
          <wp:positionH relativeFrom="page">
            <wp:align>left</wp:align>
          </wp:positionH>
          <wp:positionV relativeFrom="paragraph">
            <wp:posOffset>-449580</wp:posOffset>
          </wp:positionV>
          <wp:extent cx="7555865" cy="10674350"/>
          <wp:effectExtent l="0" t="0" r="698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388" cy="106750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BAF"/>
    <w:multiLevelType w:val="hybridMultilevel"/>
    <w:tmpl w:val="3F529AA4"/>
    <w:lvl w:ilvl="0" w:tplc="57F01158">
      <w:start w:val="1"/>
      <w:numFmt w:val="lowerRoman"/>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C5C5A16"/>
    <w:multiLevelType w:val="hybridMultilevel"/>
    <w:tmpl w:val="8880F824"/>
    <w:lvl w:ilvl="0" w:tplc="04160001">
      <w:start w:val="1"/>
      <w:numFmt w:val="bullet"/>
      <w:lvlText w:val=""/>
      <w:lvlJc w:val="left"/>
      <w:pPr>
        <w:ind w:left="-556" w:hanging="360"/>
      </w:pPr>
      <w:rPr>
        <w:rFonts w:ascii="Symbol" w:hAnsi="Symbol" w:hint="default"/>
      </w:rPr>
    </w:lvl>
    <w:lvl w:ilvl="1" w:tplc="04160003" w:tentative="1">
      <w:start w:val="1"/>
      <w:numFmt w:val="bullet"/>
      <w:lvlText w:val="o"/>
      <w:lvlJc w:val="left"/>
      <w:pPr>
        <w:ind w:left="164" w:hanging="360"/>
      </w:pPr>
      <w:rPr>
        <w:rFonts w:ascii="Courier New" w:hAnsi="Courier New" w:cs="Courier New" w:hint="default"/>
      </w:rPr>
    </w:lvl>
    <w:lvl w:ilvl="2" w:tplc="04160005" w:tentative="1">
      <w:start w:val="1"/>
      <w:numFmt w:val="bullet"/>
      <w:lvlText w:val=""/>
      <w:lvlJc w:val="left"/>
      <w:pPr>
        <w:ind w:left="884" w:hanging="360"/>
      </w:pPr>
      <w:rPr>
        <w:rFonts w:ascii="Wingdings" w:hAnsi="Wingdings" w:hint="default"/>
      </w:rPr>
    </w:lvl>
    <w:lvl w:ilvl="3" w:tplc="04160001" w:tentative="1">
      <w:start w:val="1"/>
      <w:numFmt w:val="bullet"/>
      <w:lvlText w:val=""/>
      <w:lvlJc w:val="left"/>
      <w:pPr>
        <w:ind w:left="1604" w:hanging="360"/>
      </w:pPr>
      <w:rPr>
        <w:rFonts w:ascii="Symbol" w:hAnsi="Symbol" w:hint="default"/>
      </w:rPr>
    </w:lvl>
    <w:lvl w:ilvl="4" w:tplc="04160003" w:tentative="1">
      <w:start w:val="1"/>
      <w:numFmt w:val="bullet"/>
      <w:lvlText w:val="o"/>
      <w:lvlJc w:val="left"/>
      <w:pPr>
        <w:ind w:left="2324" w:hanging="360"/>
      </w:pPr>
      <w:rPr>
        <w:rFonts w:ascii="Courier New" w:hAnsi="Courier New" w:cs="Courier New" w:hint="default"/>
      </w:rPr>
    </w:lvl>
    <w:lvl w:ilvl="5" w:tplc="04160005" w:tentative="1">
      <w:start w:val="1"/>
      <w:numFmt w:val="bullet"/>
      <w:lvlText w:val=""/>
      <w:lvlJc w:val="left"/>
      <w:pPr>
        <w:ind w:left="3044" w:hanging="360"/>
      </w:pPr>
      <w:rPr>
        <w:rFonts w:ascii="Wingdings" w:hAnsi="Wingdings" w:hint="default"/>
      </w:rPr>
    </w:lvl>
    <w:lvl w:ilvl="6" w:tplc="04160001" w:tentative="1">
      <w:start w:val="1"/>
      <w:numFmt w:val="bullet"/>
      <w:lvlText w:val=""/>
      <w:lvlJc w:val="left"/>
      <w:pPr>
        <w:ind w:left="3764" w:hanging="360"/>
      </w:pPr>
      <w:rPr>
        <w:rFonts w:ascii="Symbol" w:hAnsi="Symbol" w:hint="default"/>
      </w:rPr>
    </w:lvl>
    <w:lvl w:ilvl="7" w:tplc="04160003" w:tentative="1">
      <w:start w:val="1"/>
      <w:numFmt w:val="bullet"/>
      <w:lvlText w:val="o"/>
      <w:lvlJc w:val="left"/>
      <w:pPr>
        <w:ind w:left="4484" w:hanging="360"/>
      </w:pPr>
      <w:rPr>
        <w:rFonts w:ascii="Courier New" w:hAnsi="Courier New" w:cs="Courier New" w:hint="default"/>
      </w:rPr>
    </w:lvl>
    <w:lvl w:ilvl="8" w:tplc="04160005" w:tentative="1">
      <w:start w:val="1"/>
      <w:numFmt w:val="bullet"/>
      <w:lvlText w:val=""/>
      <w:lvlJc w:val="left"/>
      <w:pPr>
        <w:ind w:left="5204" w:hanging="360"/>
      </w:pPr>
      <w:rPr>
        <w:rFonts w:ascii="Wingdings" w:hAnsi="Wingdings" w:hint="default"/>
      </w:rPr>
    </w:lvl>
  </w:abstractNum>
  <w:abstractNum w:abstractNumId="2" w15:restartNumberingAfterBreak="0">
    <w:nsid w:val="0ECB3A67"/>
    <w:multiLevelType w:val="hybridMultilevel"/>
    <w:tmpl w:val="8D0C77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223A42CB"/>
    <w:multiLevelType w:val="hybridMultilevel"/>
    <w:tmpl w:val="3AC4BC1E"/>
    <w:lvl w:ilvl="0" w:tplc="04160013">
      <w:start w:val="1"/>
      <w:numFmt w:val="upperRoman"/>
      <w:lvlText w:val="%1."/>
      <w:lvlJc w:val="right"/>
      <w:pPr>
        <w:ind w:left="-556" w:hanging="360"/>
      </w:pPr>
    </w:lvl>
    <w:lvl w:ilvl="1" w:tplc="04160019" w:tentative="1">
      <w:start w:val="1"/>
      <w:numFmt w:val="lowerLetter"/>
      <w:lvlText w:val="%2."/>
      <w:lvlJc w:val="left"/>
      <w:pPr>
        <w:ind w:left="164" w:hanging="360"/>
      </w:pPr>
    </w:lvl>
    <w:lvl w:ilvl="2" w:tplc="0416001B" w:tentative="1">
      <w:start w:val="1"/>
      <w:numFmt w:val="lowerRoman"/>
      <w:lvlText w:val="%3."/>
      <w:lvlJc w:val="right"/>
      <w:pPr>
        <w:ind w:left="884" w:hanging="180"/>
      </w:pPr>
    </w:lvl>
    <w:lvl w:ilvl="3" w:tplc="0416000F" w:tentative="1">
      <w:start w:val="1"/>
      <w:numFmt w:val="decimal"/>
      <w:lvlText w:val="%4."/>
      <w:lvlJc w:val="left"/>
      <w:pPr>
        <w:ind w:left="1604" w:hanging="360"/>
      </w:pPr>
    </w:lvl>
    <w:lvl w:ilvl="4" w:tplc="04160019" w:tentative="1">
      <w:start w:val="1"/>
      <w:numFmt w:val="lowerLetter"/>
      <w:lvlText w:val="%5."/>
      <w:lvlJc w:val="left"/>
      <w:pPr>
        <w:ind w:left="2324" w:hanging="360"/>
      </w:pPr>
    </w:lvl>
    <w:lvl w:ilvl="5" w:tplc="0416001B" w:tentative="1">
      <w:start w:val="1"/>
      <w:numFmt w:val="lowerRoman"/>
      <w:lvlText w:val="%6."/>
      <w:lvlJc w:val="right"/>
      <w:pPr>
        <w:ind w:left="3044" w:hanging="180"/>
      </w:pPr>
    </w:lvl>
    <w:lvl w:ilvl="6" w:tplc="0416000F" w:tentative="1">
      <w:start w:val="1"/>
      <w:numFmt w:val="decimal"/>
      <w:lvlText w:val="%7."/>
      <w:lvlJc w:val="left"/>
      <w:pPr>
        <w:ind w:left="3764" w:hanging="360"/>
      </w:pPr>
    </w:lvl>
    <w:lvl w:ilvl="7" w:tplc="04160019" w:tentative="1">
      <w:start w:val="1"/>
      <w:numFmt w:val="lowerLetter"/>
      <w:lvlText w:val="%8."/>
      <w:lvlJc w:val="left"/>
      <w:pPr>
        <w:ind w:left="4484" w:hanging="360"/>
      </w:pPr>
    </w:lvl>
    <w:lvl w:ilvl="8" w:tplc="0416001B" w:tentative="1">
      <w:start w:val="1"/>
      <w:numFmt w:val="lowerRoman"/>
      <w:lvlText w:val="%9."/>
      <w:lvlJc w:val="right"/>
      <w:pPr>
        <w:ind w:left="5204" w:hanging="180"/>
      </w:pPr>
    </w:lvl>
  </w:abstractNum>
  <w:abstractNum w:abstractNumId="4" w15:restartNumberingAfterBreak="0">
    <w:nsid w:val="22F26099"/>
    <w:multiLevelType w:val="hybridMultilevel"/>
    <w:tmpl w:val="605AED5E"/>
    <w:lvl w:ilvl="0" w:tplc="D59A260E">
      <w:start w:val="1"/>
      <w:numFmt w:val="low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29C36931"/>
    <w:multiLevelType w:val="hybridMultilevel"/>
    <w:tmpl w:val="D7268850"/>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36214AB4"/>
    <w:multiLevelType w:val="hybridMultilevel"/>
    <w:tmpl w:val="3F529AA4"/>
    <w:lvl w:ilvl="0" w:tplc="57F01158">
      <w:start w:val="1"/>
      <w:numFmt w:val="lowerRoman"/>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41384703"/>
    <w:multiLevelType w:val="hybridMultilevel"/>
    <w:tmpl w:val="1AD0F288"/>
    <w:lvl w:ilvl="0" w:tplc="04160001">
      <w:start w:val="1"/>
      <w:numFmt w:val="bullet"/>
      <w:lvlText w:val=""/>
      <w:lvlJc w:val="left"/>
      <w:pPr>
        <w:ind w:left="-556" w:hanging="360"/>
      </w:pPr>
      <w:rPr>
        <w:rFonts w:ascii="Symbol" w:hAnsi="Symbol" w:hint="default"/>
      </w:rPr>
    </w:lvl>
    <w:lvl w:ilvl="1" w:tplc="04160003" w:tentative="1">
      <w:start w:val="1"/>
      <w:numFmt w:val="bullet"/>
      <w:lvlText w:val="o"/>
      <w:lvlJc w:val="left"/>
      <w:pPr>
        <w:ind w:left="164" w:hanging="360"/>
      </w:pPr>
      <w:rPr>
        <w:rFonts w:ascii="Courier New" w:hAnsi="Courier New" w:cs="Courier New" w:hint="default"/>
      </w:rPr>
    </w:lvl>
    <w:lvl w:ilvl="2" w:tplc="04160005" w:tentative="1">
      <w:start w:val="1"/>
      <w:numFmt w:val="bullet"/>
      <w:lvlText w:val=""/>
      <w:lvlJc w:val="left"/>
      <w:pPr>
        <w:ind w:left="884" w:hanging="360"/>
      </w:pPr>
      <w:rPr>
        <w:rFonts w:ascii="Wingdings" w:hAnsi="Wingdings" w:hint="default"/>
      </w:rPr>
    </w:lvl>
    <w:lvl w:ilvl="3" w:tplc="04160001" w:tentative="1">
      <w:start w:val="1"/>
      <w:numFmt w:val="bullet"/>
      <w:lvlText w:val=""/>
      <w:lvlJc w:val="left"/>
      <w:pPr>
        <w:ind w:left="1604" w:hanging="360"/>
      </w:pPr>
      <w:rPr>
        <w:rFonts w:ascii="Symbol" w:hAnsi="Symbol" w:hint="default"/>
      </w:rPr>
    </w:lvl>
    <w:lvl w:ilvl="4" w:tplc="04160003" w:tentative="1">
      <w:start w:val="1"/>
      <w:numFmt w:val="bullet"/>
      <w:lvlText w:val="o"/>
      <w:lvlJc w:val="left"/>
      <w:pPr>
        <w:ind w:left="2324" w:hanging="360"/>
      </w:pPr>
      <w:rPr>
        <w:rFonts w:ascii="Courier New" w:hAnsi="Courier New" w:cs="Courier New" w:hint="default"/>
      </w:rPr>
    </w:lvl>
    <w:lvl w:ilvl="5" w:tplc="04160005" w:tentative="1">
      <w:start w:val="1"/>
      <w:numFmt w:val="bullet"/>
      <w:lvlText w:val=""/>
      <w:lvlJc w:val="left"/>
      <w:pPr>
        <w:ind w:left="3044" w:hanging="360"/>
      </w:pPr>
      <w:rPr>
        <w:rFonts w:ascii="Wingdings" w:hAnsi="Wingdings" w:hint="default"/>
      </w:rPr>
    </w:lvl>
    <w:lvl w:ilvl="6" w:tplc="04160001" w:tentative="1">
      <w:start w:val="1"/>
      <w:numFmt w:val="bullet"/>
      <w:lvlText w:val=""/>
      <w:lvlJc w:val="left"/>
      <w:pPr>
        <w:ind w:left="3764" w:hanging="360"/>
      </w:pPr>
      <w:rPr>
        <w:rFonts w:ascii="Symbol" w:hAnsi="Symbol" w:hint="default"/>
      </w:rPr>
    </w:lvl>
    <w:lvl w:ilvl="7" w:tplc="04160003" w:tentative="1">
      <w:start w:val="1"/>
      <w:numFmt w:val="bullet"/>
      <w:lvlText w:val="o"/>
      <w:lvlJc w:val="left"/>
      <w:pPr>
        <w:ind w:left="4484" w:hanging="360"/>
      </w:pPr>
      <w:rPr>
        <w:rFonts w:ascii="Courier New" w:hAnsi="Courier New" w:cs="Courier New" w:hint="default"/>
      </w:rPr>
    </w:lvl>
    <w:lvl w:ilvl="8" w:tplc="04160005" w:tentative="1">
      <w:start w:val="1"/>
      <w:numFmt w:val="bullet"/>
      <w:lvlText w:val=""/>
      <w:lvlJc w:val="left"/>
      <w:pPr>
        <w:ind w:left="5204" w:hanging="360"/>
      </w:pPr>
      <w:rPr>
        <w:rFonts w:ascii="Wingdings" w:hAnsi="Wingdings" w:hint="default"/>
      </w:rPr>
    </w:lvl>
  </w:abstractNum>
  <w:abstractNum w:abstractNumId="8" w15:restartNumberingAfterBreak="0">
    <w:nsid w:val="49B036FF"/>
    <w:multiLevelType w:val="hybridMultilevel"/>
    <w:tmpl w:val="1FB481D0"/>
    <w:lvl w:ilvl="0" w:tplc="04160013">
      <w:start w:val="1"/>
      <w:numFmt w:val="upperRoman"/>
      <w:lvlText w:val="%1."/>
      <w:lvlJc w:val="right"/>
      <w:pPr>
        <w:ind w:left="-556" w:hanging="360"/>
      </w:pPr>
    </w:lvl>
    <w:lvl w:ilvl="1" w:tplc="04160019">
      <w:start w:val="1"/>
      <w:numFmt w:val="lowerLetter"/>
      <w:lvlText w:val="%2."/>
      <w:lvlJc w:val="left"/>
      <w:pPr>
        <w:ind w:left="164" w:hanging="360"/>
      </w:pPr>
    </w:lvl>
    <w:lvl w:ilvl="2" w:tplc="0416001B" w:tentative="1">
      <w:start w:val="1"/>
      <w:numFmt w:val="lowerRoman"/>
      <w:lvlText w:val="%3."/>
      <w:lvlJc w:val="right"/>
      <w:pPr>
        <w:ind w:left="884" w:hanging="180"/>
      </w:pPr>
    </w:lvl>
    <w:lvl w:ilvl="3" w:tplc="0416000F" w:tentative="1">
      <w:start w:val="1"/>
      <w:numFmt w:val="decimal"/>
      <w:lvlText w:val="%4."/>
      <w:lvlJc w:val="left"/>
      <w:pPr>
        <w:ind w:left="1604" w:hanging="360"/>
      </w:pPr>
    </w:lvl>
    <w:lvl w:ilvl="4" w:tplc="04160019" w:tentative="1">
      <w:start w:val="1"/>
      <w:numFmt w:val="lowerLetter"/>
      <w:lvlText w:val="%5."/>
      <w:lvlJc w:val="left"/>
      <w:pPr>
        <w:ind w:left="2324" w:hanging="360"/>
      </w:pPr>
    </w:lvl>
    <w:lvl w:ilvl="5" w:tplc="0416001B" w:tentative="1">
      <w:start w:val="1"/>
      <w:numFmt w:val="lowerRoman"/>
      <w:lvlText w:val="%6."/>
      <w:lvlJc w:val="right"/>
      <w:pPr>
        <w:ind w:left="3044" w:hanging="180"/>
      </w:pPr>
    </w:lvl>
    <w:lvl w:ilvl="6" w:tplc="0416000F" w:tentative="1">
      <w:start w:val="1"/>
      <w:numFmt w:val="decimal"/>
      <w:lvlText w:val="%7."/>
      <w:lvlJc w:val="left"/>
      <w:pPr>
        <w:ind w:left="3764" w:hanging="360"/>
      </w:pPr>
    </w:lvl>
    <w:lvl w:ilvl="7" w:tplc="04160019" w:tentative="1">
      <w:start w:val="1"/>
      <w:numFmt w:val="lowerLetter"/>
      <w:lvlText w:val="%8."/>
      <w:lvlJc w:val="left"/>
      <w:pPr>
        <w:ind w:left="4484" w:hanging="360"/>
      </w:pPr>
    </w:lvl>
    <w:lvl w:ilvl="8" w:tplc="0416001B" w:tentative="1">
      <w:start w:val="1"/>
      <w:numFmt w:val="lowerRoman"/>
      <w:lvlText w:val="%9."/>
      <w:lvlJc w:val="right"/>
      <w:pPr>
        <w:ind w:left="5204" w:hanging="180"/>
      </w:pPr>
    </w:lvl>
  </w:abstractNum>
  <w:abstractNum w:abstractNumId="9" w15:restartNumberingAfterBreak="0">
    <w:nsid w:val="52FF55AE"/>
    <w:multiLevelType w:val="hybridMultilevel"/>
    <w:tmpl w:val="5F662AC2"/>
    <w:lvl w:ilvl="0" w:tplc="13FE5AC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94C"/>
    <w:rsid w:val="00013438"/>
    <w:rsid w:val="000403D3"/>
    <w:rsid w:val="00042BF4"/>
    <w:rsid w:val="00070C53"/>
    <w:rsid w:val="00075DAC"/>
    <w:rsid w:val="000A4426"/>
    <w:rsid w:val="000A4B59"/>
    <w:rsid w:val="000B4590"/>
    <w:rsid w:val="000D0B20"/>
    <w:rsid w:val="000D4747"/>
    <w:rsid w:val="000E59B8"/>
    <w:rsid w:val="00164552"/>
    <w:rsid w:val="00165494"/>
    <w:rsid w:val="0016688F"/>
    <w:rsid w:val="001808A1"/>
    <w:rsid w:val="001B6FF9"/>
    <w:rsid w:val="001C3A3E"/>
    <w:rsid w:val="001E0BB4"/>
    <w:rsid w:val="00200EBB"/>
    <w:rsid w:val="00203DF0"/>
    <w:rsid w:val="002424D6"/>
    <w:rsid w:val="00280EA3"/>
    <w:rsid w:val="002A0B38"/>
    <w:rsid w:val="002A42FF"/>
    <w:rsid w:val="002A5CB8"/>
    <w:rsid w:val="002B4574"/>
    <w:rsid w:val="0030351E"/>
    <w:rsid w:val="00332AC8"/>
    <w:rsid w:val="003443AA"/>
    <w:rsid w:val="0035417C"/>
    <w:rsid w:val="00356E58"/>
    <w:rsid w:val="0037210A"/>
    <w:rsid w:val="0037511C"/>
    <w:rsid w:val="0039446C"/>
    <w:rsid w:val="003A3B13"/>
    <w:rsid w:val="00407E37"/>
    <w:rsid w:val="004474FE"/>
    <w:rsid w:val="004544CA"/>
    <w:rsid w:val="00492FAD"/>
    <w:rsid w:val="004E438E"/>
    <w:rsid w:val="005157F3"/>
    <w:rsid w:val="00531D7A"/>
    <w:rsid w:val="00583FA2"/>
    <w:rsid w:val="005A743C"/>
    <w:rsid w:val="00625A7D"/>
    <w:rsid w:val="0064783C"/>
    <w:rsid w:val="0068497D"/>
    <w:rsid w:val="006861FF"/>
    <w:rsid w:val="006D4DC1"/>
    <w:rsid w:val="006E5FD1"/>
    <w:rsid w:val="0072346C"/>
    <w:rsid w:val="00741828"/>
    <w:rsid w:val="0076300E"/>
    <w:rsid w:val="00774914"/>
    <w:rsid w:val="007A6346"/>
    <w:rsid w:val="007B55B7"/>
    <w:rsid w:val="007E386E"/>
    <w:rsid w:val="00851285"/>
    <w:rsid w:val="00860A7A"/>
    <w:rsid w:val="00916EA1"/>
    <w:rsid w:val="00951DF4"/>
    <w:rsid w:val="009717FF"/>
    <w:rsid w:val="0098232C"/>
    <w:rsid w:val="009B4E3B"/>
    <w:rsid w:val="009E527C"/>
    <w:rsid w:val="009F45A7"/>
    <w:rsid w:val="00A336A2"/>
    <w:rsid w:val="00A44A21"/>
    <w:rsid w:val="00A550FD"/>
    <w:rsid w:val="00AC197A"/>
    <w:rsid w:val="00AF6F68"/>
    <w:rsid w:val="00B331CE"/>
    <w:rsid w:val="00BA5FA7"/>
    <w:rsid w:val="00BB3F2D"/>
    <w:rsid w:val="00BD53C1"/>
    <w:rsid w:val="00C3002B"/>
    <w:rsid w:val="00C447FD"/>
    <w:rsid w:val="00C91D8E"/>
    <w:rsid w:val="00CF3E53"/>
    <w:rsid w:val="00CF5E94"/>
    <w:rsid w:val="00D17A0E"/>
    <w:rsid w:val="00D22306"/>
    <w:rsid w:val="00D82792"/>
    <w:rsid w:val="00D82FD0"/>
    <w:rsid w:val="00DA2ACB"/>
    <w:rsid w:val="00DC6877"/>
    <w:rsid w:val="00EB24E7"/>
    <w:rsid w:val="00F55AF6"/>
    <w:rsid w:val="00F56186"/>
    <w:rsid w:val="00F8294C"/>
    <w:rsid w:val="00F903E8"/>
    <w:rsid w:val="00FB7FC4"/>
    <w:rsid w:val="00FC333E"/>
    <w:rsid w:val="00FD065E"/>
    <w:rsid w:val="00FE00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E48D0"/>
  <w15:chartTrackingRefBased/>
  <w15:docId w15:val="{A9B0F27F-84D0-4459-89F0-132BCD11B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5FA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5FA7"/>
  </w:style>
  <w:style w:type="paragraph" w:styleId="Rodap">
    <w:name w:val="footer"/>
    <w:basedOn w:val="Normal"/>
    <w:link w:val="RodapChar"/>
    <w:uiPriority w:val="99"/>
    <w:unhideWhenUsed/>
    <w:rsid w:val="00BA5FA7"/>
    <w:pPr>
      <w:tabs>
        <w:tab w:val="center" w:pos="4252"/>
        <w:tab w:val="right" w:pos="8504"/>
      </w:tabs>
      <w:spacing w:after="0" w:line="240" w:lineRule="auto"/>
    </w:pPr>
  </w:style>
  <w:style w:type="character" w:customStyle="1" w:styleId="RodapChar">
    <w:name w:val="Rodapé Char"/>
    <w:basedOn w:val="Fontepargpadro"/>
    <w:link w:val="Rodap"/>
    <w:uiPriority w:val="99"/>
    <w:rsid w:val="00BA5FA7"/>
  </w:style>
  <w:style w:type="paragraph" w:styleId="PargrafodaLista">
    <w:name w:val="List Paragraph"/>
    <w:basedOn w:val="Normal"/>
    <w:uiPriority w:val="34"/>
    <w:qFormat/>
    <w:rsid w:val="00C447FD"/>
    <w:pPr>
      <w:ind w:left="720"/>
      <w:contextualSpacing/>
    </w:pPr>
  </w:style>
  <w:style w:type="paragraph" w:customStyle="1" w:styleId="xxmsonormal">
    <w:name w:val="x_xmsonormal"/>
    <w:basedOn w:val="Normal"/>
    <w:rsid w:val="0037511C"/>
    <w:pPr>
      <w:spacing w:after="0" w:line="240" w:lineRule="auto"/>
    </w:pPr>
    <w:rPr>
      <w:rFonts w:ascii="Calibri" w:hAnsi="Calibri" w:cs="Calibri"/>
      <w:lang w:eastAsia="pt-BR"/>
    </w:rPr>
  </w:style>
  <w:style w:type="paragraph" w:styleId="Textodebalo">
    <w:name w:val="Balloon Text"/>
    <w:basedOn w:val="Normal"/>
    <w:link w:val="TextodebaloChar"/>
    <w:uiPriority w:val="99"/>
    <w:semiHidden/>
    <w:unhideWhenUsed/>
    <w:rsid w:val="009E527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52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43926">
      <w:bodyDiv w:val="1"/>
      <w:marLeft w:val="0"/>
      <w:marRight w:val="0"/>
      <w:marTop w:val="0"/>
      <w:marBottom w:val="0"/>
      <w:divBdr>
        <w:top w:val="none" w:sz="0" w:space="0" w:color="auto"/>
        <w:left w:val="none" w:sz="0" w:space="0" w:color="auto"/>
        <w:bottom w:val="none" w:sz="0" w:space="0" w:color="auto"/>
        <w:right w:val="none" w:sz="0" w:space="0" w:color="auto"/>
      </w:divBdr>
    </w:div>
    <w:div w:id="394163255">
      <w:bodyDiv w:val="1"/>
      <w:marLeft w:val="0"/>
      <w:marRight w:val="0"/>
      <w:marTop w:val="0"/>
      <w:marBottom w:val="0"/>
      <w:divBdr>
        <w:top w:val="none" w:sz="0" w:space="0" w:color="auto"/>
        <w:left w:val="none" w:sz="0" w:space="0" w:color="auto"/>
        <w:bottom w:val="none" w:sz="0" w:space="0" w:color="auto"/>
        <w:right w:val="none" w:sz="0" w:space="0" w:color="auto"/>
      </w:divBdr>
    </w:div>
    <w:div w:id="426971331">
      <w:bodyDiv w:val="1"/>
      <w:marLeft w:val="0"/>
      <w:marRight w:val="0"/>
      <w:marTop w:val="0"/>
      <w:marBottom w:val="0"/>
      <w:divBdr>
        <w:top w:val="none" w:sz="0" w:space="0" w:color="auto"/>
        <w:left w:val="none" w:sz="0" w:space="0" w:color="auto"/>
        <w:bottom w:val="none" w:sz="0" w:space="0" w:color="auto"/>
        <w:right w:val="none" w:sz="0" w:space="0" w:color="auto"/>
      </w:divBdr>
    </w:div>
    <w:div w:id="510342882">
      <w:bodyDiv w:val="1"/>
      <w:marLeft w:val="0"/>
      <w:marRight w:val="0"/>
      <w:marTop w:val="0"/>
      <w:marBottom w:val="0"/>
      <w:divBdr>
        <w:top w:val="none" w:sz="0" w:space="0" w:color="auto"/>
        <w:left w:val="none" w:sz="0" w:space="0" w:color="auto"/>
        <w:bottom w:val="none" w:sz="0" w:space="0" w:color="auto"/>
        <w:right w:val="none" w:sz="0" w:space="0" w:color="auto"/>
      </w:divBdr>
    </w:div>
    <w:div w:id="527179901">
      <w:bodyDiv w:val="1"/>
      <w:marLeft w:val="0"/>
      <w:marRight w:val="0"/>
      <w:marTop w:val="0"/>
      <w:marBottom w:val="0"/>
      <w:divBdr>
        <w:top w:val="none" w:sz="0" w:space="0" w:color="auto"/>
        <w:left w:val="none" w:sz="0" w:space="0" w:color="auto"/>
        <w:bottom w:val="none" w:sz="0" w:space="0" w:color="auto"/>
        <w:right w:val="none" w:sz="0" w:space="0" w:color="auto"/>
      </w:divBdr>
    </w:div>
    <w:div w:id="541211074">
      <w:bodyDiv w:val="1"/>
      <w:marLeft w:val="0"/>
      <w:marRight w:val="0"/>
      <w:marTop w:val="0"/>
      <w:marBottom w:val="0"/>
      <w:divBdr>
        <w:top w:val="none" w:sz="0" w:space="0" w:color="auto"/>
        <w:left w:val="none" w:sz="0" w:space="0" w:color="auto"/>
        <w:bottom w:val="none" w:sz="0" w:space="0" w:color="auto"/>
        <w:right w:val="none" w:sz="0" w:space="0" w:color="auto"/>
      </w:divBdr>
    </w:div>
    <w:div w:id="599147943">
      <w:bodyDiv w:val="1"/>
      <w:marLeft w:val="0"/>
      <w:marRight w:val="0"/>
      <w:marTop w:val="0"/>
      <w:marBottom w:val="0"/>
      <w:divBdr>
        <w:top w:val="none" w:sz="0" w:space="0" w:color="auto"/>
        <w:left w:val="none" w:sz="0" w:space="0" w:color="auto"/>
        <w:bottom w:val="none" w:sz="0" w:space="0" w:color="auto"/>
        <w:right w:val="none" w:sz="0" w:space="0" w:color="auto"/>
      </w:divBdr>
    </w:div>
    <w:div w:id="624166158">
      <w:bodyDiv w:val="1"/>
      <w:marLeft w:val="0"/>
      <w:marRight w:val="0"/>
      <w:marTop w:val="0"/>
      <w:marBottom w:val="0"/>
      <w:divBdr>
        <w:top w:val="none" w:sz="0" w:space="0" w:color="auto"/>
        <w:left w:val="none" w:sz="0" w:space="0" w:color="auto"/>
        <w:bottom w:val="none" w:sz="0" w:space="0" w:color="auto"/>
        <w:right w:val="none" w:sz="0" w:space="0" w:color="auto"/>
      </w:divBdr>
    </w:div>
    <w:div w:id="794368848">
      <w:bodyDiv w:val="1"/>
      <w:marLeft w:val="0"/>
      <w:marRight w:val="0"/>
      <w:marTop w:val="0"/>
      <w:marBottom w:val="0"/>
      <w:divBdr>
        <w:top w:val="none" w:sz="0" w:space="0" w:color="auto"/>
        <w:left w:val="none" w:sz="0" w:space="0" w:color="auto"/>
        <w:bottom w:val="none" w:sz="0" w:space="0" w:color="auto"/>
        <w:right w:val="none" w:sz="0" w:space="0" w:color="auto"/>
      </w:divBdr>
    </w:div>
    <w:div w:id="820461062">
      <w:bodyDiv w:val="1"/>
      <w:marLeft w:val="0"/>
      <w:marRight w:val="0"/>
      <w:marTop w:val="0"/>
      <w:marBottom w:val="0"/>
      <w:divBdr>
        <w:top w:val="none" w:sz="0" w:space="0" w:color="auto"/>
        <w:left w:val="none" w:sz="0" w:space="0" w:color="auto"/>
        <w:bottom w:val="none" w:sz="0" w:space="0" w:color="auto"/>
        <w:right w:val="none" w:sz="0" w:space="0" w:color="auto"/>
      </w:divBdr>
    </w:div>
    <w:div w:id="820854225">
      <w:bodyDiv w:val="1"/>
      <w:marLeft w:val="0"/>
      <w:marRight w:val="0"/>
      <w:marTop w:val="0"/>
      <w:marBottom w:val="0"/>
      <w:divBdr>
        <w:top w:val="none" w:sz="0" w:space="0" w:color="auto"/>
        <w:left w:val="none" w:sz="0" w:space="0" w:color="auto"/>
        <w:bottom w:val="none" w:sz="0" w:space="0" w:color="auto"/>
        <w:right w:val="none" w:sz="0" w:space="0" w:color="auto"/>
      </w:divBdr>
    </w:div>
    <w:div w:id="890575542">
      <w:bodyDiv w:val="1"/>
      <w:marLeft w:val="0"/>
      <w:marRight w:val="0"/>
      <w:marTop w:val="0"/>
      <w:marBottom w:val="0"/>
      <w:divBdr>
        <w:top w:val="none" w:sz="0" w:space="0" w:color="auto"/>
        <w:left w:val="none" w:sz="0" w:space="0" w:color="auto"/>
        <w:bottom w:val="none" w:sz="0" w:space="0" w:color="auto"/>
        <w:right w:val="none" w:sz="0" w:space="0" w:color="auto"/>
      </w:divBdr>
    </w:div>
    <w:div w:id="1007320759">
      <w:bodyDiv w:val="1"/>
      <w:marLeft w:val="0"/>
      <w:marRight w:val="0"/>
      <w:marTop w:val="0"/>
      <w:marBottom w:val="0"/>
      <w:divBdr>
        <w:top w:val="none" w:sz="0" w:space="0" w:color="auto"/>
        <w:left w:val="none" w:sz="0" w:space="0" w:color="auto"/>
        <w:bottom w:val="none" w:sz="0" w:space="0" w:color="auto"/>
        <w:right w:val="none" w:sz="0" w:space="0" w:color="auto"/>
      </w:divBdr>
    </w:div>
    <w:div w:id="1036538676">
      <w:bodyDiv w:val="1"/>
      <w:marLeft w:val="0"/>
      <w:marRight w:val="0"/>
      <w:marTop w:val="0"/>
      <w:marBottom w:val="0"/>
      <w:divBdr>
        <w:top w:val="none" w:sz="0" w:space="0" w:color="auto"/>
        <w:left w:val="none" w:sz="0" w:space="0" w:color="auto"/>
        <w:bottom w:val="none" w:sz="0" w:space="0" w:color="auto"/>
        <w:right w:val="none" w:sz="0" w:space="0" w:color="auto"/>
      </w:divBdr>
    </w:div>
    <w:div w:id="1111166338">
      <w:bodyDiv w:val="1"/>
      <w:marLeft w:val="0"/>
      <w:marRight w:val="0"/>
      <w:marTop w:val="0"/>
      <w:marBottom w:val="0"/>
      <w:divBdr>
        <w:top w:val="none" w:sz="0" w:space="0" w:color="auto"/>
        <w:left w:val="none" w:sz="0" w:space="0" w:color="auto"/>
        <w:bottom w:val="none" w:sz="0" w:space="0" w:color="auto"/>
        <w:right w:val="none" w:sz="0" w:space="0" w:color="auto"/>
      </w:divBdr>
    </w:div>
    <w:div w:id="1148479771">
      <w:bodyDiv w:val="1"/>
      <w:marLeft w:val="0"/>
      <w:marRight w:val="0"/>
      <w:marTop w:val="0"/>
      <w:marBottom w:val="0"/>
      <w:divBdr>
        <w:top w:val="none" w:sz="0" w:space="0" w:color="auto"/>
        <w:left w:val="none" w:sz="0" w:space="0" w:color="auto"/>
        <w:bottom w:val="none" w:sz="0" w:space="0" w:color="auto"/>
        <w:right w:val="none" w:sz="0" w:space="0" w:color="auto"/>
      </w:divBdr>
    </w:div>
    <w:div w:id="1243566025">
      <w:bodyDiv w:val="1"/>
      <w:marLeft w:val="0"/>
      <w:marRight w:val="0"/>
      <w:marTop w:val="0"/>
      <w:marBottom w:val="0"/>
      <w:divBdr>
        <w:top w:val="none" w:sz="0" w:space="0" w:color="auto"/>
        <w:left w:val="none" w:sz="0" w:space="0" w:color="auto"/>
        <w:bottom w:val="none" w:sz="0" w:space="0" w:color="auto"/>
        <w:right w:val="none" w:sz="0" w:space="0" w:color="auto"/>
      </w:divBdr>
    </w:div>
    <w:div w:id="1514421842">
      <w:bodyDiv w:val="1"/>
      <w:marLeft w:val="0"/>
      <w:marRight w:val="0"/>
      <w:marTop w:val="0"/>
      <w:marBottom w:val="0"/>
      <w:divBdr>
        <w:top w:val="none" w:sz="0" w:space="0" w:color="auto"/>
        <w:left w:val="none" w:sz="0" w:space="0" w:color="auto"/>
        <w:bottom w:val="none" w:sz="0" w:space="0" w:color="auto"/>
        <w:right w:val="none" w:sz="0" w:space="0" w:color="auto"/>
      </w:divBdr>
    </w:div>
    <w:div w:id="1536774189">
      <w:bodyDiv w:val="1"/>
      <w:marLeft w:val="0"/>
      <w:marRight w:val="0"/>
      <w:marTop w:val="0"/>
      <w:marBottom w:val="0"/>
      <w:divBdr>
        <w:top w:val="none" w:sz="0" w:space="0" w:color="auto"/>
        <w:left w:val="none" w:sz="0" w:space="0" w:color="auto"/>
        <w:bottom w:val="none" w:sz="0" w:space="0" w:color="auto"/>
        <w:right w:val="none" w:sz="0" w:space="0" w:color="auto"/>
      </w:divBdr>
    </w:div>
    <w:div w:id="1617786894">
      <w:bodyDiv w:val="1"/>
      <w:marLeft w:val="0"/>
      <w:marRight w:val="0"/>
      <w:marTop w:val="0"/>
      <w:marBottom w:val="0"/>
      <w:divBdr>
        <w:top w:val="none" w:sz="0" w:space="0" w:color="auto"/>
        <w:left w:val="none" w:sz="0" w:space="0" w:color="auto"/>
        <w:bottom w:val="none" w:sz="0" w:space="0" w:color="auto"/>
        <w:right w:val="none" w:sz="0" w:space="0" w:color="auto"/>
      </w:divBdr>
    </w:div>
    <w:div w:id="1683165298">
      <w:bodyDiv w:val="1"/>
      <w:marLeft w:val="0"/>
      <w:marRight w:val="0"/>
      <w:marTop w:val="0"/>
      <w:marBottom w:val="0"/>
      <w:divBdr>
        <w:top w:val="none" w:sz="0" w:space="0" w:color="auto"/>
        <w:left w:val="none" w:sz="0" w:space="0" w:color="auto"/>
        <w:bottom w:val="none" w:sz="0" w:space="0" w:color="auto"/>
        <w:right w:val="none" w:sz="0" w:space="0" w:color="auto"/>
      </w:divBdr>
    </w:div>
    <w:div w:id="1693334714">
      <w:bodyDiv w:val="1"/>
      <w:marLeft w:val="0"/>
      <w:marRight w:val="0"/>
      <w:marTop w:val="0"/>
      <w:marBottom w:val="0"/>
      <w:divBdr>
        <w:top w:val="none" w:sz="0" w:space="0" w:color="auto"/>
        <w:left w:val="none" w:sz="0" w:space="0" w:color="auto"/>
        <w:bottom w:val="none" w:sz="0" w:space="0" w:color="auto"/>
        <w:right w:val="none" w:sz="0" w:space="0" w:color="auto"/>
      </w:divBdr>
    </w:div>
    <w:div w:id="1745223945">
      <w:bodyDiv w:val="1"/>
      <w:marLeft w:val="0"/>
      <w:marRight w:val="0"/>
      <w:marTop w:val="0"/>
      <w:marBottom w:val="0"/>
      <w:divBdr>
        <w:top w:val="none" w:sz="0" w:space="0" w:color="auto"/>
        <w:left w:val="none" w:sz="0" w:space="0" w:color="auto"/>
        <w:bottom w:val="none" w:sz="0" w:space="0" w:color="auto"/>
        <w:right w:val="none" w:sz="0" w:space="0" w:color="auto"/>
      </w:divBdr>
    </w:div>
    <w:div w:id="1915239258">
      <w:bodyDiv w:val="1"/>
      <w:marLeft w:val="0"/>
      <w:marRight w:val="0"/>
      <w:marTop w:val="0"/>
      <w:marBottom w:val="0"/>
      <w:divBdr>
        <w:top w:val="none" w:sz="0" w:space="0" w:color="auto"/>
        <w:left w:val="none" w:sz="0" w:space="0" w:color="auto"/>
        <w:bottom w:val="none" w:sz="0" w:space="0" w:color="auto"/>
        <w:right w:val="none" w:sz="0" w:space="0" w:color="auto"/>
      </w:divBdr>
    </w:div>
    <w:div w:id="1919513914">
      <w:bodyDiv w:val="1"/>
      <w:marLeft w:val="0"/>
      <w:marRight w:val="0"/>
      <w:marTop w:val="0"/>
      <w:marBottom w:val="0"/>
      <w:divBdr>
        <w:top w:val="none" w:sz="0" w:space="0" w:color="auto"/>
        <w:left w:val="none" w:sz="0" w:space="0" w:color="auto"/>
        <w:bottom w:val="none" w:sz="0" w:space="0" w:color="auto"/>
        <w:right w:val="none" w:sz="0" w:space="0" w:color="auto"/>
      </w:divBdr>
    </w:div>
    <w:div w:id="1955553177">
      <w:bodyDiv w:val="1"/>
      <w:marLeft w:val="0"/>
      <w:marRight w:val="0"/>
      <w:marTop w:val="0"/>
      <w:marBottom w:val="0"/>
      <w:divBdr>
        <w:top w:val="none" w:sz="0" w:space="0" w:color="auto"/>
        <w:left w:val="none" w:sz="0" w:space="0" w:color="auto"/>
        <w:bottom w:val="none" w:sz="0" w:space="0" w:color="auto"/>
        <w:right w:val="none" w:sz="0" w:space="0" w:color="auto"/>
      </w:divBdr>
    </w:div>
    <w:div w:id="1997948689">
      <w:bodyDiv w:val="1"/>
      <w:marLeft w:val="0"/>
      <w:marRight w:val="0"/>
      <w:marTop w:val="0"/>
      <w:marBottom w:val="0"/>
      <w:divBdr>
        <w:top w:val="none" w:sz="0" w:space="0" w:color="auto"/>
        <w:left w:val="none" w:sz="0" w:space="0" w:color="auto"/>
        <w:bottom w:val="none" w:sz="0" w:space="0" w:color="auto"/>
        <w:right w:val="none" w:sz="0" w:space="0" w:color="auto"/>
      </w:divBdr>
    </w:div>
    <w:div w:id="2126458742">
      <w:bodyDiv w:val="1"/>
      <w:marLeft w:val="0"/>
      <w:marRight w:val="0"/>
      <w:marTop w:val="0"/>
      <w:marBottom w:val="0"/>
      <w:divBdr>
        <w:top w:val="none" w:sz="0" w:space="0" w:color="auto"/>
        <w:left w:val="none" w:sz="0" w:space="0" w:color="auto"/>
        <w:bottom w:val="none" w:sz="0" w:space="0" w:color="auto"/>
        <w:right w:val="none" w:sz="0" w:space="0" w:color="auto"/>
      </w:divBdr>
    </w:div>
    <w:div w:id="21423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SERVI&#199;OS"/><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DISCLAIMERS"/><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ONOR&#193;RIOS"/><Relationship Id="rId24" Type="http://schemas.openxmlformats.org/officeDocument/2006/relationships/hyperlink" Target="http://www.simplificpavarini.com.br/wglsimplificpavarini.xlsx" TargetMode="External"/><Relationship Id="rId5" Type="http://schemas.openxmlformats.org/officeDocument/2006/relationships/webSettings" Target="webSettings.xml"/><Relationship Id="rId15" Type="http://schemas.openxmlformats.org/officeDocument/2006/relationships/hyperlink" Target="#CARACTER&#205;STICAS"/><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APRESENTA&#199;&#195;O"/><Relationship Id="rId4" Type="http://schemas.openxmlformats.org/officeDocument/2006/relationships/settings" Target="settings.xml"/><Relationship Id="rId9" Type="http://schemas.openxmlformats.org/officeDocument/2006/relationships/hyperlink" Target="#WGL"/><Relationship Id="rId14" Type="http://schemas.openxmlformats.org/officeDocument/2006/relationships/image" Target="media/image4.png"/><Relationship Id="rId22" Type="http://schemas.openxmlformats.org/officeDocument/2006/relationships/image" Target="cid:image002.jpg@01D59333.8D2E61E0"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19EC3-4439-45A7-A4F0-2A3BA61A9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1770</Words>
  <Characters>9564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Matheus Gomes Faria</dc:creator>
  <cp:keywords/>
  <dc:description/>
  <cp:lastModifiedBy>Matheus Gomes Faria</cp:lastModifiedBy>
  <cp:revision>2</cp:revision>
  <cp:lastPrinted>2019-08-20T21:37:00Z</cp:lastPrinted>
  <dcterms:created xsi:type="dcterms:W3CDTF">2019-11-05T18:36:00Z</dcterms:created>
  <dcterms:modified xsi:type="dcterms:W3CDTF">2019-11-05T18:36:00Z</dcterms:modified>
</cp:coreProperties>
</file>