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0B33" w14:textId="69819B24" w:rsidR="00380F0B" w:rsidRDefault="00DF1E9D" w:rsidP="00E572A9">
      <w:pPr>
        <w:spacing w:after="240" w:line="320" w:lineRule="atLeast"/>
        <w:jc w:val="both"/>
        <w:rPr>
          <w:rFonts w:ascii="Tahoma" w:hAnsi="Tahoma" w:cs="Tahoma"/>
          <w:b/>
          <w:smallCaps/>
          <w:color w:val="000000"/>
        </w:rPr>
      </w:pPr>
      <w:r w:rsidRPr="00E572A9">
        <w:rPr>
          <w:rFonts w:ascii="Tahoma" w:hAnsi="Tahoma" w:cs="Tahoma"/>
          <w:b/>
          <w:smallCaps/>
          <w:color w:val="000000"/>
        </w:rPr>
        <w:t xml:space="preserve">INSTRUMENTO PARTICULAR DE ESCRITURA DA </w:t>
      </w:r>
      <w:r w:rsidRPr="00E572A9">
        <w:rPr>
          <w:rFonts w:ascii="Tahoma" w:eastAsia="MS Mincho" w:hAnsi="Tahoma" w:cs="Tahoma"/>
          <w:b/>
          <w:smallCaps/>
          <w:color w:val="000000"/>
          <w:lang w:eastAsia="pt-BR"/>
        </w:rPr>
        <w:t>1</w:t>
      </w:r>
      <w:r w:rsidR="00EE383E" w:rsidRPr="00E572A9">
        <w:rPr>
          <w:rFonts w:ascii="Tahoma" w:eastAsia="MS Mincho" w:hAnsi="Tahoma" w:cs="Tahoma"/>
          <w:b/>
          <w:smallCaps/>
          <w:color w:val="000000"/>
          <w:lang w:eastAsia="pt-BR"/>
        </w:rPr>
        <w:t>8</w:t>
      </w:r>
      <w:r w:rsidRPr="00E572A9">
        <w:rPr>
          <w:rFonts w:ascii="Tahoma" w:eastAsia="MS Mincho" w:hAnsi="Tahoma" w:cs="Tahoma"/>
          <w:b/>
          <w:smallCaps/>
          <w:color w:val="000000"/>
          <w:lang w:eastAsia="pt-BR"/>
        </w:rPr>
        <w:t>ª</w:t>
      </w:r>
      <w:r w:rsidRPr="00E572A9">
        <w:rPr>
          <w:rFonts w:ascii="Tahoma" w:hAnsi="Tahoma" w:cs="Tahoma"/>
          <w:b/>
          <w:smallCaps/>
          <w:color w:val="000000"/>
        </w:rPr>
        <w:t xml:space="preserve"> (DÉCIMA </w:t>
      </w:r>
      <w:r w:rsidR="00EE383E" w:rsidRPr="00E572A9">
        <w:rPr>
          <w:rFonts w:ascii="Tahoma" w:eastAsia="MS Mincho" w:hAnsi="Tahoma" w:cs="Tahoma"/>
          <w:b/>
          <w:smallCaps/>
          <w:color w:val="000000"/>
          <w:lang w:eastAsia="pt-BR"/>
        </w:rPr>
        <w:t>OITAVA</w:t>
      </w:r>
      <w:r w:rsidRPr="00E572A9">
        <w:rPr>
          <w:rFonts w:ascii="Tahoma" w:hAnsi="Tahoma" w:cs="Tahoma"/>
          <w:b/>
          <w:smallCaps/>
          <w:color w:val="000000"/>
        </w:rPr>
        <w:t xml:space="preserve">) EMISSÃO DE DEBÊNTURES SIMPLES, NÃO CONVERSÍVEIS EM AÇÕES, EM </w:t>
      </w:r>
      <w:r w:rsidR="00EE383E" w:rsidRPr="00E572A9">
        <w:rPr>
          <w:rFonts w:ascii="Tahoma" w:eastAsia="MS Mincho" w:hAnsi="Tahoma" w:cs="Tahoma"/>
          <w:b/>
          <w:smallCaps/>
          <w:color w:val="000000"/>
          <w:lang w:eastAsia="pt-BR"/>
        </w:rPr>
        <w:t>2</w:t>
      </w:r>
      <w:r w:rsidRPr="00E572A9">
        <w:rPr>
          <w:rFonts w:ascii="Tahoma" w:eastAsia="MS Mincho" w:hAnsi="Tahoma" w:cs="Tahoma"/>
          <w:b/>
          <w:smallCaps/>
          <w:color w:val="000000"/>
          <w:lang w:eastAsia="pt-BR"/>
        </w:rPr>
        <w:t xml:space="preserve"> (</w:t>
      </w:r>
      <w:r w:rsidR="00EE383E" w:rsidRPr="00E572A9">
        <w:rPr>
          <w:rFonts w:ascii="Tahoma" w:eastAsia="MS Mincho" w:hAnsi="Tahoma" w:cs="Tahoma"/>
          <w:b/>
          <w:smallCaps/>
          <w:color w:val="000000"/>
          <w:lang w:eastAsia="pt-BR"/>
        </w:rPr>
        <w:t>DUAS</w:t>
      </w:r>
      <w:r w:rsidRPr="00E572A9">
        <w:rPr>
          <w:rFonts w:ascii="Tahoma" w:hAnsi="Tahoma" w:cs="Tahoma"/>
          <w:b/>
          <w:smallCaps/>
          <w:color w:val="000000"/>
        </w:rPr>
        <w:t>) SÉRIES, DA ESPÉCIE QUIROGRAFÁRIA, COM GARANTIA FIDEJUSSÓRIA ADICIONAL, PARA DISTRIBUIÇÃO PÚBLICA COM ESFORÇOS RESTRITOS, DA LIGHT SERVIÇOS DE ELETRICIDADE S.A.</w:t>
      </w:r>
      <w:bookmarkStart w:id="0" w:name="_DV_M4"/>
      <w:bookmarkEnd w:id="0"/>
    </w:p>
    <w:p w14:paraId="2D8E59B4" w14:textId="77777777" w:rsidR="00380F0B" w:rsidRPr="00E572A9" w:rsidRDefault="00DF1E9D" w:rsidP="00E572A9">
      <w:pPr>
        <w:autoSpaceDE w:val="0"/>
        <w:autoSpaceDN w:val="0"/>
        <w:adjustRightInd w:val="0"/>
        <w:spacing w:after="240" w:line="320" w:lineRule="atLeast"/>
        <w:rPr>
          <w:rFonts w:ascii="Tahoma" w:hAnsi="Tahoma" w:cs="Tahoma"/>
          <w:color w:val="000000"/>
        </w:rPr>
      </w:pPr>
      <w:r w:rsidRPr="00E572A9">
        <w:rPr>
          <w:rFonts w:ascii="Tahoma" w:hAnsi="Tahoma" w:cs="Tahoma"/>
          <w:color w:val="000000"/>
        </w:rPr>
        <w:t>Pelo presente instrumento particular, as partes abaixo qualificadas (“</w:t>
      </w:r>
      <w:r w:rsidRPr="00E572A9">
        <w:rPr>
          <w:rFonts w:ascii="Tahoma" w:hAnsi="Tahoma" w:cs="Tahoma"/>
          <w:color w:val="000000"/>
          <w:u w:val="single"/>
        </w:rPr>
        <w:t>Partes</w:t>
      </w:r>
      <w:r w:rsidRPr="00E572A9">
        <w:rPr>
          <w:rFonts w:ascii="Tahoma" w:hAnsi="Tahoma" w:cs="Tahoma"/>
          <w:color w:val="000000"/>
        </w:rPr>
        <w:t>”):</w:t>
      </w:r>
      <w:bookmarkStart w:id="1" w:name="_DV_M5"/>
      <w:bookmarkEnd w:id="1"/>
    </w:p>
    <w:p w14:paraId="49140E61" w14:textId="77777777"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b/>
          <w:smallCaps/>
          <w:color w:val="000000"/>
        </w:rPr>
        <w:t>LIGHT SERVIÇOS DE ELETRICIDADE S.A.</w:t>
      </w:r>
      <w:r w:rsidRPr="00E572A9">
        <w:rPr>
          <w:rFonts w:ascii="Tahoma" w:hAnsi="Tahoma" w:cs="Tahoma"/>
          <w:color w:val="000000"/>
        </w:rPr>
        <w:t>, sociedade por ações com registro de companhia aberta na Comissão de Valores Mobiliários (“</w:t>
      </w:r>
      <w:r w:rsidRPr="00E572A9">
        <w:rPr>
          <w:rFonts w:ascii="Tahoma" w:hAnsi="Tahoma" w:cs="Tahoma"/>
          <w:color w:val="000000"/>
          <w:u w:val="single"/>
        </w:rPr>
        <w:t>CVM</w:t>
      </w:r>
      <w:r w:rsidRPr="00E572A9">
        <w:rPr>
          <w:rFonts w:ascii="Tahoma" w:hAnsi="Tahoma" w:cs="Tahoma"/>
          <w:color w:val="000000"/>
        </w:rPr>
        <w:t>”) como categoria B, com sede na Cidade do Rio de Janeiro, Estado do Rio de Janeiro, na Avenida Marechal Floriano, nº 168, Centro, CEP 20080-002, inscrita no Cadastro Nacional d</w:t>
      </w:r>
      <w:r w:rsidR="009D5106" w:rsidRPr="00E572A9">
        <w:rPr>
          <w:rFonts w:ascii="Tahoma" w:hAnsi="Tahoma" w:cs="Tahoma"/>
          <w:color w:val="000000"/>
        </w:rPr>
        <w:t>a</w:t>
      </w:r>
      <w:r w:rsidRPr="00E572A9">
        <w:rPr>
          <w:rFonts w:ascii="Tahoma" w:hAnsi="Tahoma" w:cs="Tahoma"/>
          <w:color w:val="000000"/>
        </w:rPr>
        <w:t xml:space="preserve"> Pessoa Jurídica do Ministério da Economia (“</w:t>
      </w:r>
      <w:r w:rsidRPr="00E572A9">
        <w:rPr>
          <w:rFonts w:ascii="Tahoma" w:hAnsi="Tahoma" w:cs="Tahoma"/>
          <w:color w:val="000000"/>
          <w:u w:val="single"/>
        </w:rPr>
        <w:t>CNPJ/ME</w:t>
      </w:r>
      <w:r w:rsidRPr="00E572A9">
        <w:rPr>
          <w:rFonts w:ascii="Tahoma" w:hAnsi="Tahoma" w:cs="Tahoma"/>
          <w:color w:val="000000"/>
        </w:rPr>
        <w:t>”) sob o nº 60.444.437/0001-46, neste ato representada na forma de seu estatuto social (“</w:t>
      </w:r>
      <w:r w:rsidRPr="00E572A9">
        <w:rPr>
          <w:rFonts w:ascii="Tahoma" w:hAnsi="Tahoma" w:cs="Tahoma"/>
          <w:color w:val="000000"/>
          <w:u w:val="single"/>
        </w:rPr>
        <w:t>Emissora</w:t>
      </w:r>
      <w:r w:rsidRPr="00E572A9">
        <w:rPr>
          <w:rFonts w:ascii="Tahoma" w:hAnsi="Tahoma" w:cs="Tahoma"/>
          <w:color w:val="000000"/>
        </w:rPr>
        <w:t>”);</w:t>
      </w:r>
      <w:bookmarkStart w:id="2" w:name="_DV_M7"/>
      <w:bookmarkEnd w:id="2"/>
    </w:p>
    <w:p w14:paraId="21787DBA" w14:textId="6DCC9928" w:rsidR="00380F0B" w:rsidRPr="00E572A9" w:rsidRDefault="00FD6DB4" w:rsidP="00E572A9">
      <w:pPr>
        <w:autoSpaceDE w:val="0"/>
        <w:autoSpaceDN w:val="0"/>
        <w:adjustRightInd w:val="0"/>
        <w:spacing w:after="240" w:line="320" w:lineRule="atLeast"/>
        <w:jc w:val="both"/>
        <w:rPr>
          <w:rFonts w:ascii="Tahoma" w:hAnsi="Tahoma" w:cs="Tahoma"/>
        </w:rPr>
      </w:pPr>
      <w:bookmarkStart w:id="3" w:name="_Hlk35541198"/>
      <w:r w:rsidRPr="00E572A9">
        <w:rPr>
          <w:rFonts w:ascii="Tahoma" w:hAnsi="Tahoma" w:cs="Tahoma"/>
          <w:b/>
        </w:rPr>
        <w:t>SIMPLIFIC PAVARINI</w:t>
      </w:r>
      <w:r w:rsidR="00DF1E9D" w:rsidRPr="00E572A9">
        <w:rPr>
          <w:rFonts w:ascii="Tahoma" w:hAnsi="Tahoma" w:cs="Tahoma"/>
          <w:b/>
        </w:rPr>
        <w:t xml:space="preserve"> DISTRIBUIDORA DE TÍTULOS E VALORES MOBILIÁRIOS</w:t>
      </w:r>
      <w:r w:rsidR="008E44E4" w:rsidRPr="00E572A9">
        <w:rPr>
          <w:rFonts w:ascii="Tahoma" w:hAnsi="Tahoma" w:cs="Tahoma"/>
          <w:b/>
        </w:rPr>
        <w:t xml:space="preserve"> LTDA.</w:t>
      </w:r>
      <w:bookmarkEnd w:id="3"/>
      <w:r w:rsidR="00DF1E9D" w:rsidRPr="00E572A9">
        <w:rPr>
          <w:rFonts w:ascii="Tahoma" w:hAnsi="Tahoma" w:cs="Tahoma"/>
        </w:rPr>
        <w:t xml:space="preserve">, </w:t>
      </w:r>
      <w:bookmarkStart w:id="4" w:name="_Hlk35541249"/>
      <w:r w:rsidR="00DF1E9D" w:rsidRPr="00E572A9">
        <w:rPr>
          <w:rFonts w:ascii="Tahoma" w:hAnsi="Tahoma" w:cs="Tahoma"/>
        </w:rPr>
        <w:t xml:space="preserve">instituição financeira </w:t>
      </w:r>
      <w:r w:rsidR="008E44E4" w:rsidRPr="00E572A9">
        <w:rPr>
          <w:rFonts w:ascii="Tahoma" w:hAnsi="Tahoma" w:cs="Tahoma"/>
        </w:rPr>
        <w:t xml:space="preserve">constituída sob a forma de sociedade empresária limitada, </w:t>
      </w:r>
      <w:r w:rsidR="00DF1E9D" w:rsidRPr="00E572A9">
        <w:rPr>
          <w:rFonts w:ascii="Tahoma" w:hAnsi="Tahoma" w:cs="Tahoma"/>
        </w:rPr>
        <w:t xml:space="preserve">com sede na Cidade do Rio de Janeiro, Estado do Rio de Janeiro, na </w:t>
      </w:r>
      <w:r w:rsidRPr="00E572A9">
        <w:rPr>
          <w:rFonts w:ascii="Tahoma" w:hAnsi="Tahoma" w:cs="Tahoma"/>
        </w:rPr>
        <w:t xml:space="preserve">Rua Sete de Setembro, </w:t>
      </w:r>
      <w:r w:rsidR="008E44E4" w:rsidRPr="00E572A9">
        <w:rPr>
          <w:rFonts w:ascii="Tahoma" w:hAnsi="Tahoma" w:cs="Tahoma"/>
        </w:rPr>
        <w:t xml:space="preserve">nº </w:t>
      </w:r>
      <w:r w:rsidRPr="00E572A9">
        <w:rPr>
          <w:rFonts w:ascii="Tahoma" w:hAnsi="Tahoma" w:cs="Tahoma"/>
        </w:rPr>
        <w:t>99, 24º andar</w:t>
      </w:r>
      <w:r w:rsidR="008E44E4" w:rsidRPr="00E572A9">
        <w:rPr>
          <w:rFonts w:ascii="Tahoma" w:hAnsi="Tahoma" w:cs="Tahoma"/>
        </w:rPr>
        <w:t xml:space="preserve">, </w:t>
      </w:r>
      <w:r w:rsidRPr="00E572A9">
        <w:rPr>
          <w:rFonts w:ascii="Tahoma" w:hAnsi="Tahoma" w:cs="Tahoma"/>
        </w:rPr>
        <w:t>Centro</w:t>
      </w:r>
      <w:r w:rsidR="00DF1E9D" w:rsidRPr="00E572A9">
        <w:rPr>
          <w:rFonts w:ascii="Tahoma" w:hAnsi="Tahoma" w:cs="Tahoma"/>
        </w:rPr>
        <w:t xml:space="preserve">, </w:t>
      </w:r>
      <w:r w:rsidR="008E44E4" w:rsidRPr="00E572A9">
        <w:rPr>
          <w:rFonts w:ascii="Tahoma" w:hAnsi="Tahoma" w:cs="Tahoma"/>
        </w:rPr>
        <w:t xml:space="preserve">CEP 20050-005, </w:t>
      </w:r>
      <w:r w:rsidR="00DF1E9D" w:rsidRPr="00E572A9">
        <w:rPr>
          <w:rFonts w:ascii="Tahoma" w:hAnsi="Tahoma" w:cs="Tahoma"/>
        </w:rPr>
        <w:t xml:space="preserve">inscrita no CNPJ/ME sob o nº </w:t>
      </w:r>
      <w:r w:rsidRPr="00E572A9">
        <w:rPr>
          <w:rFonts w:ascii="Tahoma" w:hAnsi="Tahoma" w:cs="Tahoma"/>
        </w:rPr>
        <w:t>15.227.994/0001-50</w:t>
      </w:r>
      <w:bookmarkEnd w:id="4"/>
      <w:r w:rsidR="00DF1E9D" w:rsidRPr="00E572A9">
        <w:rPr>
          <w:rFonts w:ascii="Tahoma" w:hAnsi="Tahoma" w:cs="Tahoma"/>
          <w:color w:val="000000"/>
        </w:rPr>
        <w:t>, representando os adquirentes das Debêntures objeto da presente emissão</w:t>
      </w:r>
      <w:r w:rsidR="0047591E" w:rsidRPr="00E572A9">
        <w:rPr>
          <w:rFonts w:ascii="Tahoma" w:eastAsia="MS Mincho" w:hAnsi="Tahoma" w:cs="Tahoma"/>
          <w:color w:val="000000"/>
          <w:lang w:eastAsia="pt-BR"/>
        </w:rPr>
        <w:t xml:space="preserve"> (“</w:t>
      </w:r>
      <w:r w:rsidR="0047591E" w:rsidRPr="00E572A9">
        <w:rPr>
          <w:rFonts w:ascii="Tahoma" w:eastAsia="MS Mincho" w:hAnsi="Tahoma" w:cs="Tahoma"/>
          <w:color w:val="000000"/>
          <w:u w:val="single"/>
          <w:lang w:eastAsia="pt-BR"/>
        </w:rPr>
        <w:t>Debenturistas</w:t>
      </w:r>
      <w:r w:rsidR="0047591E" w:rsidRPr="00E572A9">
        <w:rPr>
          <w:rFonts w:ascii="Tahoma" w:eastAsia="MS Mincho" w:hAnsi="Tahoma" w:cs="Tahoma"/>
          <w:color w:val="000000"/>
          <w:lang w:eastAsia="pt-BR"/>
        </w:rPr>
        <w:t>”)</w:t>
      </w:r>
      <w:r w:rsidR="00DF1E9D" w:rsidRPr="00E572A9">
        <w:rPr>
          <w:rFonts w:ascii="Tahoma" w:eastAsia="MS Mincho" w:hAnsi="Tahoma" w:cs="Tahoma"/>
          <w:color w:val="000000"/>
          <w:lang w:eastAsia="pt-BR"/>
        </w:rPr>
        <w:t>,</w:t>
      </w:r>
      <w:r w:rsidR="00DF1E9D" w:rsidRPr="00E572A9">
        <w:rPr>
          <w:rFonts w:ascii="Tahoma" w:hAnsi="Tahoma" w:cs="Tahoma"/>
          <w:color w:val="000000"/>
        </w:rPr>
        <w:t xml:space="preserve"> neste ato representada na forma de seu </w:t>
      </w:r>
      <w:r w:rsidR="00DD626A">
        <w:rPr>
          <w:rFonts w:ascii="Tahoma" w:hAnsi="Tahoma" w:cs="Tahoma"/>
          <w:color w:val="000000"/>
        </w:rPr>
        <w:t>contrato</w:t>
      </w:r>
      <w:r w:rsidR="00DD626A" w:rsidRPr="00E572A9">
        <w:rPr>
          <w:rFonts w:ascii="Tahoma" w:hAnsi="Tahoma" w:cs="Tahoma"/>
          <w:color w:val="000000"/>
        </w:rPr>
        <w:t xml:space="preserve"> </w:t>
      </w:r>
      <w:r w:rsidR="00DF1E9D" w:rsidRPr="00E572A9">
        <w:rPr>
          <w:rFonts w:ascii="Tahoma" w:hAnsi="Tahoma" w:cs="Tahoma"/>
          <w:color w:val="000000"/>
        </w:rPr>
        <w:t>social (“</w:t>
      </w:r>
      <w:r w:rsidR="00DF1E9D" w:rsidRPr="00E572A9">
        <w:rPr>
          <w:rFonts w:ascii="Tahoma" w:hAnsi="Tahoma" w:cs="Tahoma"/>
          <w:color w:val="000000"/>
          <w:u w:val="single"/>
        </w:rPr>
        <w:t>Agente Fiduciário</w:t>
      </w:r>
      <w:r w:rsidR="00DF1E9D" w:rsidRPr="00E572A9">
        <w:rPr>
          <w:rFonts w:ascii="Tahoma" w:hAnsi="Tahoma" w:cs="Tahoma"/>
          <w:color w:val="000000"/>
        </w:rPr>
        <w:t xml:space="preserve">”); </w:t>
      </w:r>
    </w:p>
    <w:p w14:paraId="267BFDEC" w14:textId="77777777" w:rsidR="00380F0B" w:rsidRPr="00E572A9"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color w:val="000000"/>
        </w:rPr>
        <w:t>e, na qualidade de fiadora:</w:t>
      </w:r>
    </w:p>
    <w:p w14:paraId="7DC906CB" w14:textId="77777777" w:rsidR="00380F0B" w:rsidRPr="00E572A9"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b/>
          <w:smallCaps/>
          <w:color w:val="000000"/>
        </w:rPr>
        <w:t>LIGHT S.A.</w:t>
      </w:r>
      <w:r w:rsidRPr="00E572A9">
        <w:rPr>
          <w:rFonts w:ascii="Tahoma" w:hAnsi="Tahoma" w:cs="Tahoma"/>
          <w:smallCaps/>
          <w:color w:val="000000"/>
        </w:rPr>
        <w:t xml:space="preserve">, </w:t>
      </w:r>
      <w:r w:rsidRPr="00E572A9">
        <w:rPr>
          <w:rFonts w:ascii="Tahoma" w:hAnsi="Tahoma" w:cs="Tahoma"/>
          <w:color w:val="000000"/>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E572A9">
        <w:rPr>
          <w:rFonts w:ascii="Tahoma" w:eastAsia="MS Mincho" w:hAnsi="Tahoma" w:cs="Tahoma"/>
          <w:color w:val="000000"/>
          <w:lang w:eastAsia="pt-BR"/>
        </w:rPr>
        <w:t>(“</w:t>
      </w:r>
      <w:r w:rsidRPr="00E572A9">
        <w:rPr>
          <w:rFonts w:ascii="Tahoma" w:hAnsi="Tahoma" w:cs="Tahoma"/>
          <w:color w:val="000000"/>
          <w:u w:val="single"/>
        </w:rPr>
        <w:t>Fiadora</w:t>
      </w:r>
      <w:r w:rsidRPr="00E572A9">
        <w:rPr>
          <w:rFonts w:ascii="Tahoma" w:hAnsi="Tahoma" w:cs="Tahoma"/>
          <w:color w:val="000000"/>
        </w:rPr>
        <w:t>”);</w:t>
      </w:r>
      <w:bookmarkStart w:id="5" w:name="_DV_M9"/>
      <w:bookmarkEnd w:id="5"/>
    </w:p>
    <w:p w14:paraId="2416A590" w14:textId="52C4FC8D" w:rsidR="00DF1E9D"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b/>
          <w:color w:val="000000"/>
        </w:rPr>
        <w:t>RESOLVEM</w:t>
      </w:r>
      <w:r w:rsidRPr="00E572A9">
        <w:rPr>
          <w:rFonts w:ascii="Tahoma" w:hAnsi="Tahoma" w:cs="Tahoma"/>
          <w:color w:val="000000"/>
        </w:rPr>
        <w:t xml:space="preserve"> celebrar o presente “</w:t>
      </w:r>
      <w:r w:rsidRPr="00E572A9">
        <w:rPr>
          <w:rFonts w:ascii="Tahoma" w:hAnsi="Tahoma" w:cs="Tahoma"/>
          <w:i/>
        </w:rPr>
        <w:t xml:space="preserve">Instrumento Particular de </w:t>
      </w:r>
      <w:r w:rsidR="00EE383E" w:rsidRPr="00E572A9">
        <w:rPr>
          <w:rFonts w:ascii="Tahoma" w:hAnsi="Tahoma" w:cs="Tahoma"/>
          <w:i/>
        </w:rPr>
        <w:t xml:space="preserve">Escritura </w:t>
      </w:r>
      <w:r w:rsidRPr="00E572A9">
        <w:rPr>
          <w:rFonts w:ascii="Tahoma" w:hAnsi="Tahoma" w:cs="Tahoma"/>
          <w:i/>
        </w:rPr>
        <w:t xml:space="preserve">da </w:t>
      </w:r>
      <w:r w:rsidRPr="00E572A9">
        <w:rPr>
          <w:rFonts w:ascii="Tahoma" w:eastAsia="MS Mincho" w:hAnsi="Tahoma" w:cs="Tahoma"/>
          <w:i/>
          <w:lang w:eastAsia="pt-BR"/>
        </w:rPr>
        <w:t>1</w:t>
      </w:r>
      <w:r w:rsidR="00EE383E"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EE383E" w:rsidRPr="00E572A9">
        <w:rPr>
          <w:rFonts w:ascii="Tahoma" w:eastAsia="MS Mincho" w:hAnsi="Tahoma" w:cs="Tahoma"/>
          <w:i/>
          <w:lang w:eastAsia="pt-BR"/>
        </w:rPr>
        <w:t>Oitava</w:t>
      </w:r>
      <w:r w:rsidRPr="00E572A9">
        <w:rPr>
          <w:rFonts w:ascii="Tahoma" w:hAnsi="Tahoma" w:cs="Tahoma"/>
          <w:i/>
        </w:rPr>
        <w:t>) Emissão de Debêntures Simples, Não Conversíveis em Ações,</w:t>
      </w:r>
      <w:r w:rsidRPr="00E572A9">
        <w:rPr>
          <w:rFonts w:ascii="Tahoma" w:hAnsi="Tahoma" w:cs="Tahoma"/>
          <w:b/>
          <w:i/>
        </w:rPr>
        <w:t xml:space="preserve"> </w:t>
      </w:r>
      <w:r w:rsidRPr="00E572A9">
        <w:rPr>
          <w:rFonts w:ascii="Tahoma" w:hAnsi="Tahoma" w:cs="Tahoma"/>
          <w:i/>
        </w:rPr>
        <w:t xml:space="preserve">em </w:t>
      </w:r>
      <w:r w:rsidR="00EE383E" w:rsidRPr="00E572A9">
        <w:rPr>
          <w:rFonts w:ascii="Tahoma" w:eastAsia="MS Mincho" w:hAnsi="Tahoma" w:cs="Tahoma"/>
          <w:i/>
          <w:lang w:eastAsia="pt-BR"/>
        </w:rPr>
        <w:t>2</w:t>
      </w:r>
      <w:r w:rsidRPr="00E572A9">
        <w:rPr>
          <w:rFonts w:ascii="Tahoma" w:eastAsia="MS Mincho" w:hAnsi="Tahoma" w:cs="Tahoma"/>
          <w:i/>
          <w:lang w:eastAsia="pt-BR"/>
        </w:rPr>
        <w:t xml:space="preserve"> (</w:t>
      </w:r>
      <w:r w:rsidR="00EE383E" w:rsidRPr="00E572A9">
        <w:rPr>
          <w:rFonts w:ascii="Tahoma" w:eastAsia="MS Mincho" w:hAnsi="Tahoma" w:cs="Tahoma"/>
          <w:i/>
          <w:lang w:eastAsia="pt-BR"/>
        </w:rPr>
        <w:t>Duas</w:t>
      </w:r>
      <w:r w:rsidRPr="00E572A9">
        <w:rPr>
          <w:rFonts w:ascii="Tahoma" w:hAnsi="Tahoma" w:cs="Tahoma"/>
          <w:i/>
        </w:rPr>
        <w:t>) Séries, da Espécie Quirografária, com Garantia Fidejussória Adicional, para Distribuição Pública com Esforços Restritos, da Light Serviços de Eletricidade S.A</w:t>
      </w:r>
      <w:r w:rsidRPr="00E572A9">
        <w:rPr>
          <w:rFonts w:ascii="Tahoma" w:eastAsia="MS Mincho" w:hAnsi="Tahoma" w:cs="Tahoma"/>
          <w:i/>
          <w:lang w:eastAsia="pt-BR"/>
        </w:rPr>
        <w:t>.</w:t>
      </w:r>
      <w:r w:rsidRPr="00E572A9">
        <w:rPr>
          <w:rFonts w:ascii="Tahoma" w:eastAsia="MS Mincho" w:hAnsi="Tahoma" w:cs="Tahoma"/>
          <w:color w:val="000000"/>
          <w:lang w:eastAsia="pt-BR"/>
        </w:rPr>
        <w:t>”</w:t>
      </w:r>
      <w:r w:rsidR="00EE383E" w:rsidRPr="00E572A9">
        <w:rPr>
          <w:rFonts w:ascii="Tahoma" w:eastAsia="MS Mincho" w:hAnsi="Tahoma" w:cs="Tahoma"/>
          <w:color w:val="000000"/>
          <w:lang w:eastAsia="pt-BR"/>
        </w:rPr>
        <w:t xml:space="preserve"> (“</w:t>
      </w:r>
      <w:r w:rsidR="00EE383E" w:rsidRPr="00E572A9">
        <w:rPr>
          <w:rFonts w:ascii="Tahoma" w:eastAsia="MS Mincho" w:hAnsi="Tahoma" w:cs="Tahoma"/>
          <w:color w:val="000000"/>
          <w:u w:val="single"/>
          <w:lang w:eastAsia="pt-BR"/>
        </w:rPr>
        <w:t>Escritura de Emissão</w:t>
      </w:r>
      <w:r w:rsidR="00EE383E" w:rsidRPr="00E572A9">
        <w:rPr>
          <w:rFonts w:ascii="Tahoma" w:eastAsia="MS Mincho" w:hAnsi="Tahoma" w:cs="Tahoma"/>
          <w:color w:val="000000"/>
          <w:lang w:eastAsia="pt-BR"/>
        </w:rPr>
        <w:t>”)</w:t>
      </w:r>
      <w:r w:rsidRPr="00E572A9">
        <w:rPr>
          <w:rFonts w:ascii="Tahoma" w:eastAsia="MS Mincho" w:hAnsi="Tahoma" w:cs="Tahoma"/>
          <w:color w:val="000000"/>
          <w:lang w:eastAsia="pt-BR"/>
        </w:rPr>
        <w:t>,</w:t>
      </w:r>
      <w:r w:rsidRPr="00E572A9">
        <w:rPr>
          <w:rFonts w:ascii="Tahoma" w:hAnsi="Tahoma" w:cs="Tahoma"/>
          <w:color w:val="000000"/>
        </w:rPr>
        <w:t xml:space="preserve"> mediante as seguintes cláusulas e condições:</w:t>
      </w:r>
      <w:bookmarkStart w:id="6" w:name="_DV_M13"/>
      <w:bookmarkStart w:id="7" w:name="_Toc294015798"/>
      <w:bookmarkStart w:id="8" w:name="_Toc499990313"/>
      <w:bookmarkEnd w:id="6"/>
    </w:p>
    <w:p w14:paraId="6A19887C" w14:textId="77777777" w:rsidR="00E572A9" w:rsidRPr="00E572A9" w:rsidRDefault="00E572A9" w:rsidP="00E572A9">
      <w:pPr>
        <w:autoSpaceDE w:val="0"/>
        <w:autoSpaceDN w:val="0"/>
        <w:adjustRightInd w:val="0"/>
        <w:spacing w:after="240" w:line="320" w:lineRule="atLeast"/>
        <w:jc w:val="both"/>
        <w:rPr>
          <w:rFonts w:ascii="Tahoma" w:hAnsi="Tahoma" w:cs="Tahoma"/>
          <w:color w:val="000000"/>
        </w:rPr>
      </w:pPr>
    </w:p>
    <w:p w14:paraId="13DA5D0E" w14:textId="77777777" w:rsidR="00380F0B" w:rsidRPr="00E572A9" w:rsidRDefault="00380F0B" w:rsidP="00E572A9">
      <w:pPr>
        <w:pStyle w:val="PargrafodaLista"/>
        <w:keepNext/>
        <w:keepLines/>
        <w:numPr>
          <w:ilvl w:val="0"/>
          <w:numId w:val="43"/>
        </w:numPr>
        <w:spacing w:after="240" w:line="320" w:lineRule="atLeast"/>
        <w:ind w:left="357" w:hanging="357"/>
        <w:jc w:val="center"/>
        <w:rPr>
          <w:rFonts w:ascii="Tahoma" w:hAnsi="Tahoma" w:cs="Tahoma"/>
          <w:b/>
          <w:w w:val="0"/>
          <w:sz w:val="22"/>
          <w:szCs w:val="22"/>
          <w:lang w:val="x-none"/>
        </w:rPr>
      </w:pPr>
      <w:bookmarkStart w:id="9" w:name="_Toc312057160"/>
      <w:bookmarkEnd w:id="7"/>
      <w:r w:rsidRPr="00E572A9">
        <w:rPr>
          <w:rFonts w:ascii="Tahoma" w:hAnsi="Tahoma" w:cs="Tahoma"/>
          <w:b/>
          <w:sz w:val="22"/>
          <w:szCs w:val="22"/>
        </w:rPr>
        <w:t xml:space="preserve">CLÁUSULA PRIMEIRA – </w:t>
      </w:r>
      <w:r w:rsidR="00DF1E9D" w:rsidRPr="00E572A9">
        <w:rPr>
          <w:rFonts w:ascii="Tahoma" w:hAnsi="Tahoma" w:cs="Tahoma"/>
          <w:b/>
          <w:sz w:val="22"/>
          <w:szCs w:val="22"/>
        </w:rPr>
        <w:t>AUTORIZAÇÃO</w:t>
      </w:r>
      <w:bookmarkStart w:id="10" w:name="_DV_M14"/>
      <w:bookmarkEnd w:id="8"/>
      <w:bookmarkEnd w:id="9"/>
      <w:bookmarkEnd w:id="10"/>
    </w:p>
    <w:p w14:paraId="3B30B076" w14:textId="26630C46"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w:t>
      </w:r>
      <w:r w:rsidRPr="00E572A9">
        <w:rPr>
          <w:rFonts w:ascii="Tahoma" w:hAnsi="Tahoma" w:cs="Tahoma"/>
          <w:sz w:val="22"/>
          <w:szCs w:val="22"/>
        </w:rPr>
        <w:t>presente</w:t>
      </w:r>
      <w:r w:rsidRPr="00E572A9">
        <w:rPr>
          <w:rFonts w:ascii="Tahoma" w:hAnsi="Tahoma" w:cs="Tahoma"/>
          <w:color w:val="000000"/>
          <w:sz w:val="22"/>
          <w:szCs w:val="22"/>
        </w:rPr>
        <w:t xml:space="preserv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é firmada com base na</w:t>
      </w:r>
      <w:r w:rsidR="0047591E" w:rsidRPr="00E572A9">
        <w:rPr>
          <w:rFonts w:ascii="Tahoma" w:hAnsi="Tahoma" w:cs="Tahoma"/>
          <w:color w:val="000000"/>
          <w:sz w:val="22"/>
          <w:szCs w:val="22"/>
        </w:rPr>
        <w:t xml:space="preserve">s </w:t>
      </w:r>
      <w:r w:rsidRPr="00E572A9">
        <w:rPr>
          <w:rFonts w:ascii="Tahoma" w:hAnsi="Tahoma" w:cs="Tahoma"/>
          <w:color w:val="000000"/>
          <w:sz w:val="22"/>
          <w:szCs w:val="22"/>
        </w:rPr>
        <w:t>delibera</w:t>
      </w:r>
      <w:r w:rsidR="0047591E" w:rsidRPr="00E572A9">
        <w:rPr>
          <w:rFonts w:ascii="Tahoma" w:hAnsi="Tahoma" w:cs="Tahoma"/>
          <w:color w:val="000000"/>
          <w:sz w:val="22"/>
          <w:szCs w:val="22"/>
        </w:rPr>
        <w:t>ções</w:t>
      </w:r>
      <w:r w:rsidRPr="00E572A9">
        <w:rPr>
          <w:rFonts w:ascii="Tahoma" w:hAnsi="Tahoma" w:cs="Tahoma"/>
          <w:color w:val="000000"/>
          <w:sz w:val="22"/>
          <w:szCs w:val="22"/>
        </w:rPr>
        <w:t xml:space="preserve"> </w:t>
      </w:r>
      <w:r w:rsidR="0047591E" w:rsidRPr="00E572A9">
        <w:rPr>
          <w:rFonts w:ascii="Tahoma" w:hAnsi="Tahoma" w:cs="Tahoma"/>
          <w:color w:val="000000"/>
          <w:sz w:val="22"/>
          <w:szCs w:val="22"/>
        </w:rPr>
        <w:t>da</w:t>
      </w:r>
      <w:r w:rsidRPr="00E572A9">
        <w:rPr>
          <w:rFonts w:ascii="Tahoma" w:hAnsi="Tahoma" w:cs="Tahoma"/>
          <w:color w:val="000000"/>
          <w:sz w:val="22"/>
          <w:szCs w:val="22"/>
        </w:rPr>
        <w:t xml:space="preserve"> </w:t>
      </w:r>
      <w:r w:rsidR="00C9258C" w:rsidRPr="00E572A9">
        <w:rPr>
          <w:rFonts w:ascii="Tahoma" w:hAnsi="Tahoma" w:cs="Tahoma"/>
          <w:color w:val="000000"/>
          <w:sz w:val="22"/>
          <w:szCs w:val="22"/>
        </w:rPr>
        <w:t xml:space="preserve">Reunião do Conselho de Administração da Emissora </w:t>
      </w:r>
      <w:r w:rsidRPr="00E572A9">
        <w:rPr>
          <w:rFonts w:ascii="Tahoma" w:hAnsi="Tahoma" w:cs="Tahoma"/>
          <w:color w:val="000000"/>
          <w:sz w:val="22"/>
          <w:szCs w:val="22"/>
        </w:rPr>
        <w:t>realizada em</w:t>
      </w:r>
      <w:r w:rsidRPr="00E572A9">
        <w:rPr>
          <w:rFonts w:ascii="Tahoma" w:hAnsi="Tahoma" w:cs="Tahoma"/>
          <w:sz w:val="22"/>
          <w:szCs w:val="22"/>
        </w:rPr>
        <w:t xml:space="preserve"> </w:t>
      </w:r>
      <w:r w:rsidR="00C9258C" w:rsidRPr="00E572A9">
        <w:rPr>
          <w:rFonts w:ascii="Tahoma" w:hAnsi="Tahoma" w:cs="Tahoma"/>
          <w:sz w:val="22"/>
          <w:szCs w:val="22"/>
        </w:rPr>
        <w:t>[</w:t>
      </w:r>
      <w:r w:rsidR="004016B0">
        <w:rPr>
          <w:rFonts w:ascii="Tahoma" w:hAnsi="Tahoma" w:cs="Tahoma"/>
          <w:sz w:val="22"/>
          <w:szCs w:val="22"/>
        </w:rPr>
        <w:t>●</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D41423">
        <w:rPr>
          <w:rFonts w:ascii="Tahoma" w:hAnsi="Tahoma" w:cs="Tahoma"/>
          <w:sz w:val="22"/>
          <w:szCs w:val="22"/>
        </w:rPr>
        <w:t>março</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 xml:space="preserve">2020 </w:t>
      </w:r>
      <w:r w:rsidR="00C9258C" w:rsidRPr="00E572A9">
        <w:rPr>
          <w:rFonts w:ascii="Tahoma" w:hAnsi="Tahoma" w:cs="Tahoma"/>
          <w:sz w:val="22"/>
          <w:szCs w:val="22"/>
        </w:rPr>
        <w:lastRenderedPageBreak/>
        <w:t>(“</w:t>
      </w:r>
      <w:r w:rsidR="00C9258C" w:rsidRPr="00E572A9">
        <w:rPr>
          <w:rFonts w:ascii="Tahoma" w:hAnsi="Tahoma" w:cs="Tahoma"/>
          <w:sz w:val="22"/>
          <w:szCs w:val="22"/>
          <w:u w:val="single"/>
        </w:rPr>
        <w:t>RCA da Emissora</w:t>
      </w:r>
      <w:r w:rsidR="00C9258C" w:rsidRPr="00E572A9">
        <w:rPr>
          <w:rFonts w:ascii="Tahoma" w:hAnsi="Tahoma" w:cs="Tahoma"/>
          <w:sz w:val="22"/>
          <w:szCs w:val="22"/>
        </w:rPr>
        <w:t>”)</w:t>
      </w:r>
      <w:r w:rsidRPr="00E572A9">
        <w:rPr>
          <w:rFonts w:ascii="Tahoma" w:hAnsi="Tahoma" w:cs="Tahoma"/>
          <w:color w:val="000000"/>
          <w:sz w:val="22"/>
          <w:szCs w:val="22"/>
        </w:rPr>
        <w:t xml:space="preserve">, na qual foi aprovada a </w:t>
      </w:r>
      <w:r w:rsidR="00EE383E" w:rsidRPr="00E572A9">
        <w:rPr>
          <w:rFonts w:ascii="Tahoma" w:hAnsi="Tahoma" w:cs="Tahoma"/>
          <w:color w:val="000000"/>
          <w:sz w:val="22"/>
          <w:szCs w:val="22"/>
        </w:rPr>
        <w:t>realização da 18ª (décima oitava) emissão de debêntures simples, não conversíveis em ações, da espécie quirografária, com garantia fidejussória adicional, para distribuição pública com esforços restritos, da Emissora (“</w:t>
      </w:r>
      <w:r w:rsidRPr="00E572A9">
        <w:rPr>
          <w:rFonts w:ascii="Tahoma" w:hAnsi="Tahoma" w:cs="Tahoma"/>
          <w:color w:val="000000"/>
          <w:sz w:val="22"/>
          <w:szCs w:val="22"/>
          <w:u w:val="single"/>
        </w:rPr>
        <w:t>Emissão</w:t>
      </w:r>
      <w:r w:rsidR="00EE383E" w:rsidRPr="00E572A9">
        <w:rPr>
          <w:rFonts w:ascii="Tahoma" w:hAnsi="Tahoma" w:cs="Tahoma"/>
          <w:color w:val="000000"/>
          <w:sz w:val="22"/>
          <w:szCs w:val="22"/>
        </w:rPr>
        <w:t>”</w:t>
      </w:r>
      <w:r w:rsidR="0047591E" w:rsidRPr="00E572A9">
        <w:rPr>
          <w:rFonts w:ascii="Tahoma" w:hAnsi="Tahoma" w:cs="Tahoma"/>
          <w:color w:val="000000"/>
          <w:sz w:val="22"/>
          <w:szCs w:val="22"/>
        </w:rPr>
        <w:t xml:space="preserve"> e “</w:t>
      </w:r>
      <w:r w:rsidR="0047591E" w:rsidRPr="00E572A9">
        <w:rPr>
          <w:rFonts w:ascii="Tahoma" w:hAnsi="Tahoma" w:cs="Tahoma"/>
          <w:color w:val="000000"/>
          <w:sz w:val="22"/>
          <w:szCs w:val="22"/>
          <w:u w:val="single"/>
        </w:rPr>
        <w:t>Oferta Restrita</w:t>
      </w:r>
      <w:r w:rsidR="0047591E" w:rsidRPr="00E572A9">
        <w:rPr>
          <w:rFonts w:ascii="Tahoma" w:hAnsi="Tahoma" w:cs="Tahoma"/>
          <w:color w:val="000000"/>
          <w:sz w:val="22"/>
          <w:szCs w:val="22"/>
        </w:rPr>
        <w:t>”, respectivamente</w:t>
      </w:r>
      <w:r w:rsidR="00EE383E" w:rsidRPr="00E572A9">
        <w:rPr>
          <w:rFonts w:ascii="Tahoma" w:hAnsi="Tahoma" w:cs="Tahoma"/>
          <w:color w:val="000000"/>
          <w:sz w:val="22"/>
          <w:szCs w:val="22"/>
        </w:rPr>
        <w:t>)</w:t>
      </w:r>
      <w:r w:rsidRPr="00E572A9">
        <w:rPr>
          <w:rFonts w:ascii="Tahoma" w:hAnsi="Tahoma" w:cs="Tahoma"/>
          <w:color w:val="000000"/>
          <w:sz w:val="22"/>
          <w:szCs w:val="22"/>
        </w:rPr>
        <w:t>, seus termos e condições, bem como a contratação dos prestadores de serviço e a celebração dos contratos e documentos necessários à consecução da Emissão das Debêntures.</w:t>
      </w:r>
    </w:p>
    <w:p w14:paraId="55EE788E" w14:textId="40DAAA6D" w:rsidR="00CC3895"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Fiança é outorgada com base nas deliberações da </w:t>
      </w:r>
      <w:r w:rsidR="00C9258C" w:rsidRPr="00E572A9">
        <w:rPr>
          <w:rFonts w:ascii="Tahoma" w:hAnsi="Tahoma" w:cs="Tahoma"/>
          <w:color w:val="000000"/>
          <w:sz w:val="22"/>
          <w:szCs w:val="22"/>
        </w:rPr>
        <w:t xml:space="preserve">Reunião do Conselho de Administração da </w:t>
      </w:r>
      <w:r w:rsidRPr="00E572A9">
        <w:rPr>
          <w:rFonts w:ascii="Tahoma" w:hAnsi="Tahoma" w:cs="Tahoma"/>
          <w:color w:val="000000"/>
          <w:sz w:val="22"/>
          <w:szCs w:val="22"/>
        </w:rPr>
        <w:t xml:space="preserve">Fiadora realizada em </w:t>
      </w:r>
      <w:r w:rsidR="00C9258C" w:rsidRPr="00E572A9">
        <w:rPr>
          <w:rFonts w:ascii="Tahoma" w:hAnsi="Tahoma" w:cs="Tahoma"/>
          <w:sz w:val="22"/>
          <w:szCs w:val="22"/>
        </w:rPr>
        <w:t>[</w:t>
      </w:r>
      <w:r w:rsidR="004016B0">
        <w:rPr>
          <w:rFonts w:ascii="Tahoma" w:hAnsi="Tahoma" w:cs="Tahoma"/>
          <w:sz w:val="22"/>
          <w:szCs w:val="22"/>
        </w:rPr>
        <w:t>●</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D41423">
        <w:rPr>
          <w:rFonts w:ascii="Tahoma" w:hAnsi="Tahoma" w:cs="Tahoma"/>
          <w:sz w:val="22"/>
          <w:szCs w:val="22"/>
        </w:rPr>
        <w:t>março</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2020 (“</w:t>
      </w:r>
      <w:r w:rsidR="00C9258C" w:rsidRPr="00E572A9">
        <w:rPr>
          <w:rFonts w:ascii="Tahoma" w:hAnsi="Tahoma" w:cs="Tahoma"/>
          <w:sz w:val="22"/>
          <w:szCs w:val="22"/>
          <w:u w:val="single"/>
        </w:rPr>
        <w:t>RCA da Fiadora</w:t>
      </w:r>
      <w:r w:rsidR="00C9258C" w:rsidRPr="00E572A9">
        <w:rPr>
          <w:rFonts w:ascii="Tahoma" w:hAnsi="Tahoma" w:cs="Tahoma"/>
          <w:sz w:val="22"/>
          <w:szCs w:val="22"/>
        </w:rPr>
        <w:t>”)</w:t>
      </w:r>
      <w:r w:rsidRPr="00E572A9">
        <w:rPr>
          <w:rFonts w:ascii="Tahoma" w:hAnsi="Tahoma" w:cs="Tahoma"/>
          <w:sz w:val="22"/>
          <w:szCs w:val="22"/>
        </w:rPr>
        <w:t xml:space="preserve">, na qual, além da Fiança, foi aprovada a </w:t>
      </w:r>
      <w:r w:rsidRPr="00E572A9">
        <w:rPr>
          <w:rFonts w:ascii="Tahoma" w:hAnsi="Tahoma" w:cs="Tahoma"/>
          <w:color w:val="000000"/>
          <w:sz w:val="22"/>
          <w:szCs w:val="22"/>
        </w:rPr>
        <w:t xml:space="preserve">celebração dos contratos e documentos necessários à outorga da Fiança. </w:t>
      </w:r>
      <w:bookmarkStart w:id="11" w:name="_DV_M15"/>
      <w:bookmarkStart w:id="12" w:name="_Toc499990314"/>
      <w:bookmarkStart w:id="13" w:name="_Toc312057161"/>
      <w:bookmarkEnd w:id="11"/>
    </w:p>
    <w:p w14:paraId="3893C9AF"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w:t>
      </w:r>
      <w:r w:rsidRPr="00E572A9">
        <w:rPr>
          <w:rFonts w:ascii="Tahoma" w:hAnsi="Tahoma" w:cs="Tahoma"/>
          <w:b/>
          <w:sz w:val="22"/>
          <w:szCs w:val="22"/>
        </w:rPr>
        <w:t>SEGUNDA</w:t>
      </w:r>
      <w:r w:rsidRPr="00E572A9">
        <w:rPr>
          <w:rFonts w:ascii="Tahoma" w:hAnsi="Tahoma" w:cs="Tahoma"/>
          <w:b/>
          <w:bCs/>
          <w:smallCaps/>
          <w:color w:val="000000"/>
          <w:w w:val="0"/>
          <w:sz w:val="22"/>
          <w:szCs w:val="22"/>
          <w:lang w:eastAsia="x-none"/>
        </w:rPr>
        <w:t xml:space="preserve"> – </w:t>
      </w:r>
      <w:r w:rsidR="00DF1E9D" w:rsidRPr="00E572A9">
        <w:rPr>
          <w:rFonts w:ascii="Tahoma" w:hAnsi="Tahoma" w:cs="Tahoma"/>
          <w:b/>
          <w:smallCaps/>
          <w:color w:val="000000"/>
          <w:w w:val="0"/>
          <w:sz w:val="22"/>
          <w:szCs w:val="22"/>
          <w:lang w:val="x-none"/>
        </w:rPr>
        <w:t>REQUISITOS</w:t>
      </w:r>
      <w:bookmarkStart w:id="14" w:name="_DV_M16"/>
      <w:bookmarkEnd w:id="12"/>
      <w:bookmarkEnd w:id="13"/>
      <w:bookmarkEnd w:id="14"/>
    </w:p>
    <w:p w14:paraId="18AD203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Emissão e 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serão realizadas </w:t>
      </w:r>
      <w:r w:rsidRPr="00E572A9">
        <w:rPr>
          <w:rFonts w:ascii="Tahoma" w:hAnsi="Tahoma" w:cs="Tahoma"/>
          <w:sz w:val="22"/>
          <w:szCs w:val="22"/>
        </w:rPr>
        <w:t>com</w:t>
      </w:r>
      <w:r w:rsidRPr="00E572A9">
        <w:rPr>
          <w:rFonts w:ascii="Tahoma" w:hAnsi="Tahoma" w:cs="Tahoma"/>
          <w:color w:val="000000"/>
          <w:sz w:val="22"/>
          <w:szCs w:val="22"/>
        </w:rPr>
        <w:t xml:space="preserve"> observância dos seguintes requisitos:</w:t>
      </w:r>
      <w:bookmarkStart w:id="15" w:name="_DV_M22"/>
      <w:bookmarkEnd w:id="15"/>
    </w:p>
    <w:p w14:paraId="44B95EB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Dispensa de Registro na CVM e Registro na ANBIMA – Associação Brasileira das Entidades dos Mercados Financeiro e de Capitais</w:t>
      </w:r>
      <w:r w:rsidR="00A73ACE" w:rsidRPr="00E572A9">
        <w:rPr>
          <w:rFonts w:ascii="Tahoma" w:hAnsi="Tahoma" w:cs="Tahoma"/>
          <w:i/>
          <w:color w:val="000000"/>
          <w:sz w:val="22"/>
          <w:szCs w:val="22"/>
        </w:rPr>
        <w:t xml:space="preserve"> (“</w:t>
      </w:r>
      <w:r w:rsidR="00A73ACE" w:rsidRPr="00E572A9">
        <w:rPr>
          <w:rFonts w:ascii="Tahoma" w:hAnsi="Tahoma" w:cs="Tahoma"/>
          <w:i/>
          <w:color w:val="000000"/>
          <w:sz w:val="22"/>
          <w:szCs w:val="22"/>
          <w:u w:val="single"/>
        </w:rPr>
        <w:t>ANBIMA</w:t>
      </w:r>
      <w:r w:rsidR="00A73ACE" w:rsidRPr="00E572A9">
        <w:rPr>
          <w:rFonts w:ascii="Tahoma" w:hAnsi="Tahoma" w:cs="Tahoma"/>
          <w:i/>
          <w:color w:val="000000"/>
          <w:sz w:val="22"/>
          <w:szCs w:val="22"/>
        </w:rPr>
        <w:t>”)</w:t>
      </w:r>
      <w:bookmarkStart w:id="16" w:name="_DV_M23"/>
      <w:bookmarkEnd w:id="16"/>
    </w:p>
    <w:p w14:paraId="1673FEBB"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17" w:name="_Ref332713895"/>
      <w:r w:rsidRPr="00E572A9">
        <w:rPr>
          <w:rFonts w:ascii="Tahoma" w:hAnsi="Tahoma" w:cs="Tahoma"/>
          <w:color w:val="000000"/>
          <w:sz w:val="22"/>
          <w:szCs w:val="22"/>
        </w:rPr>
        <w:t xml:space="preserve">A </w:t>
      </w:r>
      <w:r w:rsidR="00E81653" w:rsidRPr="00E572A9">
        <w:rPr>
          <w:rFonts w:ascii="Tahoma" w:hAnsi="Tahoma" w:cs="Tahoma"/>
          <w:color w:val="000000"/>
          <w:sz w:val="22"/>
          <w:szCs w:val="22"/>
        </w:rPr>
        <w:t xml:space="preserve">Oferta Restrita </w:t>
      </w:r>
      <w:r w:rsidRPr="00E572A9">
        <w:rPr>
          <w:rFonts w:ascii="Tahoma" w:hAnsi="Tahoma" w:cs="Tahoma"/>
          <w:color w:val="000000"/>
          <w:sz w:val="22"/>
          <w:szCs w:val="22"/>
        </w:rPr>
        <w:t xml:space="preserve">será realizada nos termos da </w:t>
      </w:r>
      <w:r w:rsidR="00E81653" w:rsidRPr="00E572A9">
        <w:rPr>
          <w:rFonts w:ascii="Tahoma" w:hAnsi="Tahoma" w:cs="Tahoma"/>
          <w:color w:val="000000"/>
          <w:sz w:val="22"/>
          <w:szCs w:val="22"/>
        </w:rPr>
        <w:t>Instrução da CVM nº 476, de 16 de janeiro de 2009, conforme alterada (“</w:t>
      </w:r>
      <w:r w:rsidRPr="00E572A9">
        <w:rPr>
          <w:rFonts w:ascii="Tahoma" w:hAnsi="Tahoma" w:cs="Tahoma"/>
          <w:color w:val="000000"/>
          <w:sz w:val="22"/>
          <w:szCs w:val="22"/>
          <w:u w:val="single"/>
        </w:rPr>
        <w:t>Instrução CVM 476</w:t>
      </w:r>
      <w:r w:rsidR="00E81653" w:rsidRPr="00E572A9">
        <w:rPr>
          <w:rFonts w:ascii="Tahoma" w:hAnsi="Tahoma" w:cs="Tahoma"/>
          <w:color w:val="000000"/>
          <w:sz w:val="22"/>
          <w:szCs w:val="22"/>
        </w:rPr>
        <w:t>”)</w:t>
      </w:r>
      <w:r w:rsidRPr="00E572A9">
        <w:rPr>
          <w:rFonts w:ascii="Tahoma" w:hAnsi="Tahoma" w:cs="Tahoma"/>
          <w:color w:val="000000"/>
          <w:sz w:val="22"/>
          <w:szCs w:val="22"/>
        </w:rPr>
        <w:t>, por se tratar de oferta pública com esforços restritos de distribuição, estando, portanto,</w:t>
      </w:r>
      <w:r w:rsidRPr="00E572A9">
        <w:rPr>
          <w:rFonts w:ascii="Tahoma" w:hAnsi="Tahoma" w:cs="Tahoma"/>
          <w:sz w:val="22"/>
          <w:szCs w:val="22"/>
        </w:rPr>
        <w:t xml:space="preserve"> </w:t>
      </w:r>
      <w:r w:rsidRPr="00E572A9">
        <w:rPr>
          <w:rFonts w:ascii="Tahoma" w:hAnsi="Tahoma" w:cs="Tahoma"/>
          <w:color w:val="000000"/>
          <w:sz w:val="22"/>
          <w:szCs w:val="22"/>
        </w:rPr>
        <w:t>automaticamente dispensada do registro de distribuição pública</w:t>
      </w:r>
      <w:r w:rsidRPr="00E572A9">
        <w:rPr>
          <w:rFonts w:ascii="Tahoma" w:hAnsi="Tahoma" w:cs="Tahoma"/>
          <w:kern w:val="16"/>
          <w:sz w:val="22"/>
          <w:szCs w:val="22"/>
        </w:rPr>
        <w:t xml:space="preserve"> de que trata o artigo 19, </w:t>
      </w:r>
      <w:r w:rsidRPr="00E572A9">
        <w:rPr>
          <w:rFonts w:ascii="Tahoma" w:hAnsi="Tahoma" w:cs="Tahoma"/>
          <w:i/>
          <w:kern w:val="16"/>
          <w:sz w:val="22"/>
          <w:szCs w:val="22"/>
        </w:rPr>
        <w:t>caput</w:t>
      </w:r>
      <w:r w:rsidRPr="00E572A9">
        <w:rPr>
          <w:rFonts w:ascii="Tahoma" w:hAnsi="Tahoma" w:cs="Tahoma"/>
          <w:kern w:val="16"/>
          <w:sz w:val="22"/>
          <w:szCs w:val="22"/>
        </w:rPr>
        <w:t xml:space="preserve">, da </w:t>
      </w:r>
      <w:r w:rsidR="00C9258C" w:rsidRPr="00E572A9">
        <w:rPr>
          <w:rFonts w:ascii="Tahoma" w:hAnsi="Tahoma" w:cs="Tahoma"/>
          <w:kern w:val="16"/>
          <w:sz w:val="22"/>
          <w:szCs w:val="22"/>
        </w:rPr>
        <w:t>Lei nº 6.385, de 7 de dezembro de 1976, conforme alterada</w:t>
      </w:r>
      <w:r w:rsidRPr="00E572A9">
        <w:rPr>
          <w:rFonts w:ascii="Tahoma" w:hAnsi="Tahoma" w:cs="Tahoma"/>
          <w:color w:val="000000"/>
          <w:sz w:val="22"/>
          <w:szCs w:val="22"/>
        </w:rPr>
        <w:t>.</w:t>
      </w:r>
      <w:bookmarkEnd w:id="17"/>
    </w:p>
    <w:p w14:paraId="7B001AC1"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1A1A1A"/>
          <w:sz w:val="22"/>
          <w:szCs w:val="22"/>
        </w:rPr>
      </w:pPr>
      <w:bookmarkStart w:id="18" w:name="_Hlk35542514"/>
      <w:bookmarkStart w:id="19" w:name="_Ref34296204"/>
      <w:r w:rsidRPr="00E572A9">
        <w:rPr>
          <w:rFonts w:ascii="Tahoma" w:hAnsi="Tahoma" w:cs="Tahoma"/>
          <w:color w:val="000000"/>
          <w:sz w:val="22"/>
          <w:szCs w:val="22"/>
        </w:rPr>
        <w:t xml:space="preserve">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será registrada na ANBIMA no prazo máximo de 15 (quinze) dias a contar da data de envio do comunicado de encerramento da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à CVM, nos termos do artigo 16 do </w:t>
      </w:r>
      <w:r w:rsidR="00A73ACE" w:rsidRPr="00E572A9">
        <w:rPr>
          <w:rFonts w:ascii="Tahoma" w:hAnsi="Tahoma" w:cs="Tahoma"/>
          <w:color w:val="000000"/>
          <w:sz w:val="22"/>
          <w:szCs w:val="22"/>
        </w:rPr>
        <w:t>“</w:t>
      </w:r>
      <w:r w:rsidR="00A73ACE" w:rsidRPr="00E572A9">
        <w:rPr>
          <w:rFonts w:ascii="Tahoma" w:hAnsi="Tahoma" w:cs="Tahoma"/>
          <w:i/>
          <w:color w:val="000000"/>
          <w:sz w:val="22"/>
          <w:szCs w:val="22"/>
        </w:rPr>
        <w:t>Código ANBIMA de Regulação e Melhores Práticas para Estruturação, Coordenação e Distribuição de Oferta Restritas Públicas de Valores Mobiliários e Oferta Restritas Públicas de Aquisição de Valores Mobiliários</w:t>
      </w:r>
      <w:r w:rsidR="00A73ACE" w:rsidRPr="00E572A9">
        <w:rPr>
          <w:rFonts w:ascii="Tahoma" w:hAnsi="Tahoma" w:cs="Tahoma"/>
          <w:color w:val="000000"/>
          <w:sz w:val="22"/>
          <w:szCs w:val="22"/>
        </w:rPr>
        <w:t xml:space="preserve">”, </w:t>
      </w:r>
      <w:r w:rsidRPr="00E572A9">
        <w:rPr>
          <w:rFonts w:ascii="Tahoma" w:hAnsi="Tahoma" w:cs="Tahoma"/>
          <w:color w:val="000000"/>
          <w:sz w:val="22"/>
          <w:szCs w:val="22"/>
        </w:rPr>
        <w:t>em vigor desde 03 de junho de 2019</w:t>
      </w:r>
      <w:bookmarkEnd w:id="18"/>
      <w:r w:rsidRPr="00E572A9">
        <w:rPr>
          <w:rFonts w:ascii="Tahoma" w:hAnsi="Tahoma" w:cs="Tahoma"/>
          <w:color w:val="000000"/>
          <w:sz w:val="22"/>
          <w:szCs w:val="22"/>
        </w:rPr>
        <w:t>.</w:t>
      </w:r>
      <w:bookmarkStart w:id="20" w:name="_DV_C23"/>
      <w:bookmarkStart w:id="21" w:name="_DV_X35"/>
      <w:bookmarkStart w:id="22" w:name="_DV_M28"/>
      <w:bookmarkStart w:id="23" w:name="_DV_M29"/>
      <w:bookmarkStart w:id="24" w:name="_DV_M33"/>
      <w:bookmarkEnd w:id="19"/>
      <w:bookmarkEnd w:id="20"/>
      <w:bookmarkEnd w:id="21"/>
      <w:bookmarkEnd w:id="22"/>
      <w:bookmarkEnd w:id="23"/>
      <w:bookmarkEnd w:id="24"/>
    </w:p>
    <w:p w14:paraId="4E0F619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Arquivamento e Publicação dos Documentos Societários</w:t>
      </w:r>
    </w:p>
    <w:p w14:paraId="3F20957C" w14:textId="5D18289D"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5" w:name="_Ref34295792"/>
      <w:r w:rsidRPr="00E572A9">
        <w:rPr>
          <w:rFonts w:ascii="Tahoma" w:hAnsi="Tahoma" w:cs="Tahoma"/>
          <w:color w:val="000000"/>
          <w:sz w:val="22"/>
          <w:szCs w:val="22"/>
        </w:rPr>
        <w:t xml:space="preserve">A ata da RCA </w:t>
      </w:r>
      <w:bookmarkStart w:id="26" w:name="_DV_C36"/>
      <w:r w:rsidRPr="00E572A9">
        <w:rPr>
          <w:rFonts w:ascii="Tahoma" w:hAnsi="Tahoma" w:cs="Tahoma"/>
          <w:color w:val="000000"/>
          <w:sz w:val="22"/>
          <w:szCs w:val="22"/>
        </w:rPr>
        <w:t>da Emissora que deliberou sobre a presente Emissão</w:t>
      </w:r>
      <w:bookmarkEnd w:id="26"/>
      <w:r w:rsidRPr="00E572A9">
        <w:rPr>
          <w:rFonts w:ascii="Tahoma" w:hAnsi="Tahoma" w:cs="Tahoma"/>
          <w:color w:val="000000"/>
          <w:sz w:val="22"/>
          <w:szCs w:val="22"/>
        </w:rPr>
        <w:t xml:space="preserve"> </w:t>
      </w:r>
      <w:r w:rsidRPr="00E572A9">
        <w:rPr>
          <w:rFonts w:ascii="Tahoma" w:hAnsi="Tahoma" w:cs="Tahoma"/>
          <w:sz w:val="22"/>
          <w:szCs w:val="22"/>
        </w:rPr>
        <w:t>será devidamente</w:t>
      </w:r>
      <w:r w:rsidRPr="00E572A9">
        <w:rPr>
          <w:rFonts w:ascii="Tahoma" w:hAnsi="Tahoma" w:cs="Tahoma"/>
          <w:color w:val="000000"/>
          <w:sz w:val="22"/>
          <w:szCs w:val="22"/>
        </w:rPr>
        <w:t xml:space="preserve"> arquivada na </w:t>
      </w:r>
      <w:r w:rsidR="00C9258C" w:rsidRPr="00E572A9">
        <w:rPr>
          <w:rFonts w:ascii="Tahoma" w:hAnsi="Tahoma" w:cs="Tahoma"/>
          <w:color w:val="000000"/>
          <w:sz w:val="22"/>
          <w:szCs w:val="22"/>
        </w:rPr>
        <w:t>Junta Comercial do Estado do Rio de Janeiro (“</w:t>
      </w:r>
      <w:r w:rsidRPr="00E572A9">
        <w:rPr>
          <w:rFonts w:ascii="Tahoma" w:hAnsi="Tahoma" w:cs="Tahoma"/>
          <w:color w:val="000000"/>
          <w:sz w:val="22"/>
          <w:szCs w:val="22"/>
          <w:u w:val="single"/>
        </w:rPr>
        <w:t>JUCERJA</w:t>
      </w:r>
      <w:r w:rsidR="00C9258C" w:rsidRPr="00E572A9">
        <w:rPr>
          <w:rFonts w:ascii="Tahoma" w:hAnsi="Tahoma" w:cs="Tahoma"/>
          <w:color w:val="000000"/>
          <w:sz w:val="22"/>
          <w:szCs w:val="22"/>
        </w:rPr>
        <w:t>”)</w:t>
      </w:r>
      <w:r w:rsidRPr="00E572A9">
        <w:rPr>
          <w:rFonts w:ascii="Tahoma" w:hAnsi="Tahoma" w:cs="Tahoma"/>
          <w:color w:val="000000"/>
          <w:sz w:val="22"/>
          <w:szCs w:val="22"/>
        </w:rPr>
        <w:t xml:space="preserve"> e será publicada </w:t>
      </w:r>
      <w:r w:rsidR="00246937" w:rsidRPr="00E572A9">
        <w:rPr>
          <w:rFonts w:ascii="Tahoma" w:hAnsi="Tahoma" w:cs="Tahoma"/>
          <w:color w:val="000000"/>
          <w:sz w:val="22"/>
          <w:szCs w:val="22"/>
        </w:rPr>
        <w:t xml:space="preserve">no </w:t>
      </w:r>
      <w:r w:rsidR="00C9258C" w:rsidRPr="00E572A9">
        <w:rPr>
          <w:rFonts w:ascii="Tahoma" w:hAnsi="Tahoma" w:cs="Tahoma"/>
          <w:color w:val="000000"/>
          <w:sz w:val="22"/>
          <w:szCs w:val="22"/>
        </w:rPr>
        <w:t>“</w:t>
      </w:r>
      <w:r w:rsidR="00246937" w:rsidRPr="00E572A9">
        <w:rPr>
          <w:rFonts w:ascii="Tahoma" w:hAnsi="Tahoma" w:cs="Tahoma"/>
          <w:i/>
          <w:color w:val="000000"/>
          <w:sz w:val="22"/>
          <w:szCs w:val="22"/>
        </w:rPr>
        <w:t>Diário Comercial</w:t>
      </w:r>
      <w:r w:rsidR="0047591E" w:rsidRPr="00E572A9">
        <w:rPr>
          <w:rFonts w:ascii="Tahoma" w:hAnsi="Tahoma" w:cs="Tahoma"/>
          <w:color w:val="000000"/>
          <w:sz w:val="22"/>
          <w:szCs w:val="22"/>
        </w:rPr>
        <w:t>”</w:t>
      </w:r>
      <w:r w:rsidR="00246937" w:rsidRPr="00E572A9">
        <w:rPr>
          <w:rFonts w:ascii="Tahoma" w:hAnsi="Tahoma" w:cs="Tahoma"/>
          <w:color w:val="000000"/>
          <w:sz w:val="22"/>
          <w:szCs w:val="22"/>
        </w:rPr>
        <w:t xml:space="preserve"> e </w:t>
      </w:r>
      <w:r w:rsidR="0047591E" w:rsidRPr="00E572A9">
        <w:rPr>
          <w:rFonts w:ascii="Tahoma" w:hAnsi="Tahoma" w:cs="Tahoma"/>
          <w:color w:val="000000"/>
          <w:sz w:val="22"/>
          <w:szCs w:val="22"/>
        </w:rPr>
        <w:t xml:space="preserve">no </w:t>
      </w:r>
      <w:r w:rsidR="00246937" w:rsidRPr="00E572A9">
        <w:rPr>
          <w:rFonts w:ascii="Tahoma" w:hAnsi="Tahoma" w:cs="Tahoma"/>
          <w:color w:val="000000"/>
          <w:sz w:val="22"/>
          <w:szCs w:val="22"/>
        </w:rPr>
        <w:t xml:space="preserve">Diário Oficial do Estado do Rio de Janeiro </w:t>
      </w:r>
      <w:r w:rsidR="00C9258C" w:rsidRPr="00E572A9">
        <w:rPr>
          <w:rFonts w:ascii="Tahoma" w:hAnsi="Tahoma" w:cs="Tahoma"/>
          <w:color w:val="000000"/>
          <w:sz w:val="22"/>
          <w:szCs w:val="22"/>
        </w:rPr>
        <w:t>(em conjunto, “</w:t>
      </w:r>
      <w:r w:rsidRPr="00E572A9">
        <w:rPr>
          <w:rFonts w:ascii="Tahoma" w:hAnsi="Tahoma" w:cs="Tahoma"/>
          <w:color w:val="000000"/>
          <w:sz w:val="22"/>
          <w:szCs w:val="22"/>
          <w:u w:val="single"/>
        </w:rPr>
        <w:t>Jornais de Publicação</w:t>
      </w:r>
      <w:r w:rsidR="00C9258C" w:rsidRPr="00E572A9">
        <w:rPr>
          <w:rFonts w:ascii="Tahoma" w:hAnsi="Tahoma" w:cs="Tahoma"/>
          <w:color w:val="000000"/>
          <w:sz w:val="22"/>
          <w:szCs w:val="22"/>
        </w:rPr>
        <w:t>”)</w:t>
      </w:r>
      <w:r w:rsidRPr="00E572A9">
        <w:rPr>
          <w:rFonts w:ascii="Tahoma" w:hAnsi="Tahoma" w:cs="Tahoma"/>
          <w:color w:val="000000"/>
          <w:sz w:val="22"/>
          <w:szCs w:val="22"/>
        </w:rPr>
        <w:t xml:space="preserve"> nos termos </w:t>
      </w:r>
      <w:r w:rsidRPr="00E572A9">
        <w:rPr>
          <w:rFonts w:ascii="Tahoma" w:hAnsi="Tahoma" w:cs="Tahoma"/>
          <w:sz w:val="22"/>
          <w:szCs w:val="22"/>
        </w:rPr>
        <w:t xml:space="preserve">do inciso I do artigo 62 da </w:t>
      </w:r>
      <w:r w:rsidR="00C9258C" w:rsidRPr="00E572A9">
        <w:rPr>
          <w:rFonts w:ascii="Tahoma" w:hAnsi="Tahoma" w:cs="Tahoma"/>
          <w:sz w:val="22"/>
          <w:szCs w:val="22"/>
        </w:rPr>
        <w:t>Lei nº 6.404, de 15 de dezembro de 1976, conforme alterada</w:t>
      </w:r>
      <w:r w:rsidR="00C9258C" w:rsidRPr="00E572A9" w:rsidDel="00F60487">
        <w:rPr>
          <w:rFonts w:ascii="Tahoma" w:hAnsi="Tahoma" w:cs="Tahoma"/>
          <w:sz w:val="22"/>
          <w:szCs w:val="22"/>
        </w:rPr>
        <w:t xml:space="preserve"> </w:t>
      </w:r>
      <w:r w:rsidR="00C9258C" w:rsidRPr="00E572A9">
        <w:rPr>
          <w:rFonts w:ascii="Tahoma" w:hAnsi="Tahoma" w:cs="Tahoma"/>
          <w:sz w:val="22"/>
          <w:szCs w:val="22"/>
        </w:rPr>
        <w:t>(“</w:t>
      </w:r>
      <w:r w:rsidR="00F60487" w:rsidRPr="00E572A9">
        <w:rPr>
          <w:rFonts w:ascii="Tahoma" w:hAnsi="Tahoma" w:cs="Tahoma"/>
          <w:sz w:val="22"/>
          <w:szCs w:val="22"/>
          <w:u w:val="single"/>
        </w:rPr>
        <w:t>Lei das Sociedades por Ações</w:t>
      </w:r>
      <w:r w:rsidR="00C9258C" w:rsidRPr="00E572A9">
        <w:rPr>
          <w:rFonts w:ascii="Tahoma" w:hAnsi="Tahoma" w:cs="Tahoma"/>
          <w:sz w:val="22"/>
          <w:szCs w:val="22"/>
        </w:rPr>
        <w:t>”)</w:t>
      </w:r>
      <w:r w:rsidRPr="00E572A9">
        <w:rPr>
          <w:rFonts w:ascii="Tahoma" w:hAnsi="Tahoma" w:cs="Tahoma"/>
          <w:color w:val="000000"/>
          <w:sz w:val="22"/>
          <w:szCs w:val="22"/>
        </w:rPr>
        <w:t>.</w:t>
      </w:r>
      <w:bookmarkEnd w:id="25"/>
    </w:p>
    <w:p w14:paraId="60137A88"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7" w:name="_Ref34295798"/>
      <w:r w:rsidRPr="00E572A9">
        <w:rPr>
          <w:rFonts w:ascii="Tahoma" w:hAnsi="Tahoma" w:cs="Tahoma"/>
          <w:color w:val="000000"/>
          <w:sz w:val="22"/>
          <w:szCs w:val="22"/>
        </w:rPr>
        <w:lastRenderedPageBreak/>
        <w:t xml:space="preserve">A ata da RCA da Fiadora que deliberou sobre a presente Emissão e a outorga da Fiança </w:t>
      </w:r>
      <w:r w:rsidRPr="00E572A9">
        <w:rPr>
          <w:rFonts w:ascii="Tahoma" w:hAnsi="Tahoma" w:cs="Tahoma"/>
          <w:sz w:val="22"/>
          <w:szCs w:val="22"/>
        </w:rPr>
        <w:t>será devidamente</w:t>
      </w:r>
      <w:r w:rsidRPr="00E572A9">
        <w:rPr>
          <w:rFonts w:ascii="Tahoma" w:hAnsi="Tahoma" w:cs="Tahoma"/>
          <w:color w:val="000000"/>
          <w:sz w:val="22"/>
          <w:szCs w:val="22"/>
        </w:rPr>
        <w:t xml:space="preserve"> arquivada na JUCERJA e será publicada nos Jornais de Publicação.</w:t>
      </w:r>
      <w:bookmarkStart w:id="28" w:name="_DV_M35"/>
      <w:bookmarkStart w:id="29" w:name="_DV_M37"/>
      <w:bookmarkStart w:id="30" w:name="_DV_M36"/>
      <w:bookmarkEnd w:id="27"/>
      <w:bookmarkEnd w:id="28"/>
      <w:bookmarkEnd w:id="29"/>
      <w:bookmarkEnd w:id="30"/>
    </w:p>
    <w:p w14:paraId="66508DF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 xml:space="preserve">Inscrição e Registro da </w:t>
      </w:r>
      <w:r w:rsidR="00EE383E" w:rsidRPr="00E572A9">
        <w:rPr>
          <w:rFonts w:ascii="Tahoma" w:hAnsi="Tahoma" w:cs="Tahoma"/>
          <w:i/>
          <w:color w:val="000000"/>
          <w:sz w:val="22"/>
          <w:szCs w:val="22"/>
        </w:rPr>
        <w:t>Escritura de Emissão</w:t>
      </w:r>
      <w:bookmarkStart w:id="31" w:name="_DV_M38"/>
      <w:bookmarkEnd w:id="31"/>
    </w:p>
    <w:p w14:paraId="3B643A44"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serão inscritos na JUCERJA, conforme o disposto no artigo 62, inciso II, e parágrafo 3º da </w:t>
      </w:r>
      <w:r w:rsidR="00F60487" w:rsidRPr="00E572A9">
        <w:rPr>
          <w:rFonts w:ascii="Tahoma" w:hAnsi="Tahoma" w:cs="Tahoma"/>
          <w:color w:val="000000"/>
          <w:sz w:val="22"/>
          <w:szCs w:val="22"/>
        </w:rPr>
        <w:t>Lei das Sociedades por Ações</w:t>
      </w:r>
      <w:r w:rsidRPr="00E572A9">
        <w:rPr>
          <w:rFonts w:ascii="Tahoma" w:hAnsi="Tahoma" w:cs="Tahoma"/>
          <w:color w:val="000000"/>
          <w:sz w:val="22"/>
          <w:szCs w:val="22"/>
        </w:rPr>
        <w:t xml:space="preserve">, devendo 1 (uma) cópia eletrônica (PDF) contendo o comprovante de tais registros ser enviada ao Agente Fiduciário em até </w:t>
      </w:r>
      <w:r w:rsidRPr="00E572A9">
        <w:rPr>
          <w:rFonts w:ascii="Tahoma" w:hAnsi="Tahoma" w:cs="Tahoma"/>
          <w:sz w:val="22"/>
          <w:szCs w:val="22"/>
        </w:rPr>
        <w:t xml:space="preserve">2 (dois) Dias Úteis </w:t>
      </w:r>
      <w:r w:rsidRPr="00E572A9">
        <w:rPr>
          <w:rFonts w:ascii="Tahoma" w:hAnsi="Tahoma" w:cs="Tahoma"/>
          <w:color w:val="000000"/>
          <w:sz w:val="22"/>
          <w:szCs w:val="22"/>
        </w:rPr>
        <w:t xml:space="preserve">após seu efetivo arquivamento. A Emissora deverá, no prazo de até 5 (cinco) Dias Úteis contados da data de assinatura da presente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protocolar a presente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para inscrição na JUCERJA. </w:t>
      </w:r>
    </w:p>
    <w:p w14:paraId="0F1C1940" w14:textId="5B90826F"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declara-se ciente de que a integralização das Debêntures da presente Emissão somente será realizada após o registro </w:t>
      </w:r>
      <w:r w:rsidRPr="00E572A9">
        <w:rPr>
          <w:rFonts w:ascii="Tahoma" w:hAnsi="Tahoma" w:cs="Tahoma"/>
          <w:b/>
          <w:color w:val="000000"/>
          <w:sz w:val="22"/>
          <w:szCs w:val="22"/>
        </w:rPr>
        <w:t>(i)</w:t>
      </w:r>
      <w:r w:rsidRPr="00E572A9">
        <w:rPr>
          <w:rFonts w:ascii="Tahoma" w:hAnsi="Tahoma" w:cs="Tahoma"/>
          <w:color w:val="000000"/>
          <w:sz w:val="22"/>
          <w:szCs w:val="22"/>
        </w:rPr>
        <w:t xml:space="preserve"> desta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na JUCERJA</w:t>
      </w:r>
      <w:r w:rsidR="00BC2145" w:rsidRPr="00E572A9">
        <w:rPr>
          <w:rFonts w:ascii="Tahoma" w:hAnsi="Tahoma" w:cs="Tahoma"/>
          <w:color w:val="000000"/>
          <w:sz w:val="22"/>
          <w:szCs w:val="22"/>
        </w:rPr>
        <w:t xml:space="preserve"> e no competente Cartório de Registro de Títulos e Documentos, conforme indicado na Cláusula</w:t>
      </w:r>
      <w:r w:rsidR="0047591E" w:rsidRPr="00E572A9">
        <w:rPr>
          <w:rFonts w:ascii="Tahoma" w:hAnsi="Tahoma" w:cs="Tahoma"/>
          <w:color w:val="000000"/>
          <w:sz w:val="22"/>
          <w:szCs w:val="22"/>
        </w:rPr>
        <w:t xml:space="preserve">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_Ref34295779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2.1.4.1 abaixo</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da </w:t>
      </w:r>
      <w:proofErr w:type="spellStart"/>
      <w:r w:rsidRPr="00E572A9">
        <w:rPr>
          <w:rFonts w:ascii="Tahoma" w:hAnsi="Tahoma" w:cs="Tahoma"/>
          <w:color w:val="000000"/>
          <w:sz w:val="22"/>
          <w:szCs w:val="22"/>
        </w:rPr>
        <w:t>RCA</w:t>
      </w:r>
      <w:proofErr w:type="spellEnd"/>
      <w:r w:rsidRPr="00E572A9">
        <w:rPr>
          <w:rFonts w:ascii="Tahoma" w:hAnsi="Tahoma" w:cs="Tahoma"/>
          <w:color w:val="000000"/>
          <w:sz w:val="22"/>
          <w:szCs w:val="22"/>
        </w:rPr>
        <w:t xml:space="preserve"> da Emissora na JUCERJA, bem como do envio de sua respectiva publicação, nos termos da Cláusula</w:t>
      </w:r>
      <w:r w:rsidR="0047591E" w:rsidRPr="00E572A9">
        <w:rPr>
          <w:rFonts w:ascii="Tahoma" w:hAnsi="Tahoma" w:cs="Tahoma"/>
          <w:color w:val="000000"/>
          <w:sz w:val="22"/>
          <w:szCs w:val="22"/>
        </w:rPr>
        <w:t xml:space="preserve">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_Ref34295792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2.1.2.1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da RCA da Fiadora na JUCERJA, bem como do envio de sua devida publicação, nos termos da Cláusula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_Ref34295798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2.1.2.2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w:t>
      </w:r>
    </w:p>
    <w:p w14:paraId="440157D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 xml:space="preserve">Registro da </w:t>
      </w:r>
      <w:r w:rsidR="00EE383E" w:rsidRPr="00E572A9">
        <w:rPr>
          <w:rFonts w:ascii="Tahoma" w:hAnsi="Tahoma" w:cs="Tahoma"/>
          <w:i/>
          <w:color w:val="000000"/>
          <w:sz w:val="22"/>
          <w:szCs w:val="22"/>
        </w:rPr>
        <w:t>Escritura de Emissão</w:t>
      </w:r>
      <w:r w:rsidRPr="00E572A9">
        <w:rPr>
          <w:rFonts w:ascii="Tahoma" w:hAnsi="Tahoma" w:cs="Tahoma"/>
          <w:i/>
          <w:color w:val="000000"/>
          <w:sz w:val="22"/>
          <w:szCs w:val="22"/>
        </w:rPr>
        <w:t xml:space="preserve"> em Cartório de Registro de Títulos e Documentos</w:t>
      </w:r>
    </w:p>
    <w:p w14:paraId="029461D3" w14:textId="2E9AEB10"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32" w:name="_Ref34295779"/>
      <w:r w:rsidRPr="00E572A9">
        <w:rPr>
          <w:rFonts w:ascii="Tahoma" w:hAnsi="Tahoma" w:cs="Tahoma"/>
          <w:sz w:val="22"/>
          <w:szCs w:val="22"/>
        </w:rPr>
        <w:t xml:space="preserve">Tendo em vista que a presente Emissão conta com garantia fidejussória adicional, </w:t>
      </w:r>
      <w:r w:rsidR="0047591E" w:rsidRPr="00E572A9">
        <w:rPr>
          <w:rFonts w:ascii="Tahoma" w:hAnsi="Tahoma" w:cs="Tahoma"/>
          <w:sz w:val="22"/>
          <w:szCs w:val="22"/>
        </w:rPr>
        <w:t xml:space="preserve">na forma da Fiança, </w:t>
      </w:r>
      <w:r w:rsidRPr="00E572A9">
        <w:rPr>
          <w:rFonts w:ascii="Tahoma" w:hAnsi="Tahoma" w:cs="Tahoma"/>
          <w:sz w:val="22"/>
          <w:szCs w:val="22"/>
        </w:rPr>
        <w:t xml:space="preserve">a presente </w:t>
      </w:r>
      <w:r w:rsidR="00EE383E" w:rsidRPr="00E572A9">
        <w:rPr>
          <w:rFonts w:ascii="Tahoma" w:hAnsi="Tahoma" w:cs="Tahoma"/>
          <w:sz w:val="22"/>
          <w:szCs w:val="22"/>
        </w:rPr>
        <w:t>Escritura de Emissão</w:t>
      </w:r>
      <w:r w:rsidRPr="00E572A9">
        <w:rPr>
          <w:rFonts w:ascii="Tahoma" w:hAnsi="Tahoma" w:cs="Tahoma"/>
          <w:sz w:val="22"/>
          <w:szCs w:val="22"/>
        </w:rPr>
        <w:t xml:space="preserve"> e seus eventuais aditamentos serão protocolados para registro pela Emissora </w:t>
      </w:r>
      <w:r w:rsidR="00BC2145" w:rsidRPr="00E572A9">
        <w:rPr>
          <w:rFonts w:ascii="Tahoma" w:hAnsi="Tahoma" w:cs="Tahoma"/>
          <w:sz w:val="22"/>
          <w:szCs w:val="22"/>
        </w:rPr>
        <w:t>no</w:t>
      </w:r>
      <w:r w:rsidRPr="00E572A9">
        <w:rPr>
          <w:rFonts w:ascii="Tahoma" w:hAnsi="Tahoma" w:cs="Tahoma"/>
          <w:sz w:val="22"/>
          <w:szCs w:val="22"/>
        </w:rPr>
        <w:t xml:space="preserve"> Cartório de Registro de Títulos e Documentos da </w:t>
      </w:r>
      <w:r w:rsidR="00BC2145" w:rsidRPr="00E572A9">
        <w:rPr>
          <w:rFonts w:ascii="Tahoma" w:hAnsi="Tahoma" w:cs="Tahoma"/>
          <w:sz w:val="22"/>
          <w:szCs w:val="22"/>
        </w:rPr>
        <w:t xml:space="preserve">Cidade do Rio de Janeiro, Estado do Rio de Janeiro, </w:t>
      </w:r>
      <w:r w:rsidRPr="00E572A9">
        <w:rPr>
          <w:rFonts w:ascii="Tahoma" w:hAnsi="Tahoma" w:cs="Tahoma"/>
          <w:sz w:val="22"/>
          <w:szCs w:val="22"/>
        </w:rPr>
        <w:t xml:space="preserve">no prazo de até 5 (cinco) Dias Úteis a contar da </w:t>
      </w:r>
      <w:r w:rsidR="00246B82" w:rsidRPr="00E572A9">
        <w:rPr>
          <w:rFonts w:ascii="Tahoma" w:hAnsi="Tahoma" w:cs="Tahoma"/>
          <w:sz w:val="22"/>
          <w:szCs w:val="22"/>
        </w:rPr>
        <w:t xml:space="preserve">data </w:t>
      </w:r>
      <w:r w:rsidR="00246B82" w:rsidRPr="00E572A9">
        <w:rPr>
          <w:rFonts w:ascii="Tahoma" w:hAnsi="Tahoma" w:cs="Tahoma"/>
          <w:color w:val="000000"/>
          <w:sz w:val="22"/>
          <w:szCs w:val="22"/>
        </w:rPr>
        <w:t xml:space="preserve">de assinatura da </w:t>
      </w:r>
      <w:r w:rsidRPr="00E572A9">
        <w:rPr>
          <w:rFonts w:ascii="Tahoma" w:hAnsi="Tahoma" w:cs="Tahoma"/>
          <w:sz w:val="22"/>
          <w:szCs w:val="22"/>
        </w:rPr>
        <w:t xml:space="preserve">presente </w:t>
      </w:r>
      <w:r w:rsidR="00EE383E" w:rsidRPr="00E572A9">
        <w:rPr>
          <w:rFonts w:ascii="Tahoma" w:hAnsi="Tahoma" w:cs="Tahoma"/>
          <w:color w:val="000000"/>
          <w:sz w:val="22"/>
          <w:szCs w:val="22"/>
        </w:rPr>
        <w:t>Escritura de Emissão</w:t>
      </w:r>
      <w:r w:rsidR="00246B82" w:rsidRPr="00E572A9">
        <w:rPr>
          <w:rFonts w:ascii="Tahoma" w:hAnsi="Tahoma" w:cs="Tahoma"/>
          <w:color w:val="000000"/>
          <w:sz w:val="22"/>
          <w:szCs w:val="22"/>
        </w:rPr>
        <w:t xml:space="preserve"> e seus eventuais aditamentos</w:t>
      </w:r>
      <w:r w:rsidRPr="00E572A9">
        <w:rPr>
          <w:rFonts w:ascii="Tahoma" w:hAnsi="Tahoma" w:cs="Tahoma"/>
          <w:sz w:val="22"/>
          <w:szCs w:val="22"/>
        </w:rPr>
        <w:t xml:space="preserve">. Após referido registro ou averbação, conforme o caso, no Cartório de Registro de Títulos e Documentos, a Emissora deverá encaminhar 1 (uma) via original da </w:t>
      </w:r>
      <w:r w:rsidR="00EE383E" w:rsidRPr="00E572A9">
        <w:rPr>
          <w:rFonts w:ascii="Tahoma" w:hAnsi="Tahoma" w:cs="Tahoma"/>
          <w:sz w:val="22"/>
          <w:szCs w:val="22"/>
        </w:rPr>
        <w:t>Escritura de Emissão</w:t>
      </w:r>
      <w:r w:rsidRPr="00E572A9">
        <w:rPr>
          <w:rFonts w:ascii="Tahoma" w:hAnsi="Tahoma" w:cs="Tahoma"/>
          <w:sz w:val="22"/>
          <w:szCs w:val="22"/>
        </w:rPr>
        <w:t xml:space="preserve"> e de seus eventuais aditamentos, devidamente registrados ou averbados, conforme o caso, para o Agente Fiduciário em até </w:t>
      </w:r>
      <w:r w:rsidR="0047591E" w:rsidRPr="00E572A9">
        <w:rPr>
          <w:rFonts w:ascii="Tahoma" w:hAnsi="Tahoma" w:cs="Tahoma"/>
          <w:sz w:val="22"/>
          <w:szCs w:val="22"/>
        </w:rPr>
        <w:t>2</w:t>
      </w:r>
      <w:r w:rsidRPr="00E572A9">
        <w:rPr>
          <w:rFonts w:ascii="Tahoma" w:hAnsi="Tahoma" w:cs="Tahoma"/>
          <w:sz w:val="22"/>
          <w:szCs w:val="22"/>
        </w:rPr>
        <w:t xml:space="preserve"> (</w:t>
      </w:r>
      <w:r w:rsidR="0047591E" w:rsidRPr="00E572A9">
        <w:rPr>
          <w:rFonts w:ascii="Tahoma" w:hAnsi="Tahoma" w:cs="Tahoma"/>
          <w:sz w:val="22"/>
          <w:szCs w:val="22"/>
        </w:rPr>
        <w:t>dois</w:t>
      </w:r>
      <w:r w:rsidRPr="00E572A9">
        <w:rPr>
          <w:rFonts w:ascii="Tahoma" w:hAnsi="Tahoma" w:cs="Tahoma"/>
          <w:sz w:val="22"/>
          <w:szCs w:val="22"/>
        </w:rPr>
        <w:t>) Dias Úteis contados da data do referido registro ou averbação, conforme o caso.</w:t>
      </w:r>
      <w:bookmarkStart w:id="33" w:name="_DV_M41"/>
      <w:bookmarkEnd w:id="32"/>
      <w:bookmarkEnd w:id="33"/>
      <w:r w:rsidR="0047591E" w:rsidRPr="00E572A9">
        <w:rPr>
          <w:rFonts w:ascii="Tahoma" w:hAnsi="Tahoma" w:cs="Tahoma"/>
          <w:sz w:val="22"/>
          <w:szCs w:val="22"/>
        </w:rPr>
        <w:t xml:space="preserve"> </w:t>
      </w:r>
    </w:p>
    <w:p w14:paraId="1179996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Distribuição, Negociação e Custódia Eletrônica</w:t>
      </w:r>
      <w:bookmarkStart w:id="34" w:name="_DV_M43"/>
      <w:bookmarkStart w:id="35" w:name="_DV_M44"/>
      <w:bookmarkStart w:id="36" w:name="_Toc499990318"/>
      <w:bookmarkEnd w:id="34"/>
      <w:bookmarkEnd w:id="35"/>
    </w:p>
    <w:p w14:paraId="00FE84F3" w14:textId="08389896"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37" w:name="_Ref34295931"/>
      <w:r w:rsidRPr="00E572A9">
        <w:rPr>
          <w:rFonts w:ascii="Tahoma" w:hAnsi="Tahoma" w:cs="Tahoma"/>
          <w:color w:val="000000"/>
          <w:sz w:val="22"/>
          <w:szCs w:val="22"/>
        </w:rPr>
        <w:t xml:space="preserve">As Debêntures serão depositadas para </w:t>
      </w:r>
      <w:r w:rsidRPr="00E572A9">
        <w:rPr>
          <w:rFonts w:ascii="Tahoma" w:hAnsi="Tahoma" w:cs="Tahoma"/>
          <w:b/>
          <w:color w:val="000000"/>
          <w:sz w:val="22"/>
          <w:szCs w:val="22"/>
        </w:rPr>
        <w:t>(i)</w:t>
      </w:r>
      <w:r w:rsidRPr="00E572A9">
        <w:rPr>
          <w:rFonts w:ascii="Tahoma" w:hAnsi="Tahoma" w:cs="Tahoma"/>
          <w:color w:val="000000"/>
          <w:sz w:val="22"/>
          <w:szCs w:val="22"/>
        </w:rPr>
        <w:t xml:space="preserve"> distribuição primária </w:t>
      </w:r>
      <w:r w:rsidR="00D479B4" w:rsidRPr="00E572A9">
        <w:rPr>
          <w:rFonts w:ascii="Tahoma" w:hAnsi="Tahoma" w:cs="Tahoma"/>
          <w:color w:val="000000"/>
          <w:sz w:val="22"/>
          <w:szCs w:val="22"/>
        </w:rPr>
        <w:t xml:space="preserve">por meio </w:t>
      </w:r>
      <w:r w:rsidRPr="00E572A9">
        <w:rPr>
          <w:rFonts w:ascii="Tahoma" w:hAnsi="Tahoma" w:cs="Tahoma"/>
          <w:color w:val="000000"/>
          <w:sz w:val="22"/>
          <w:szCs w:val="22"/>
        </w:rPr>
        <w:t xml:space="preserve">do </w:t>
      </w:r>
      <w:r w:rsidR="00A73ACE" w:rsidRPr="00E572A9">
        <w:rPr>
          <w:rFonts w:ascii="Tahoma" w:hAnsi="Tahoma" w:cs="Tahoma"/>
          <w:color w:val="000000"/>
          <w:sz w:val="22"/>
          <w:szCs w:val="22"/>
        </w:rPr>
        <w:t>MDA – Módulo de Distribuição de Ativos (“</w:t>
      </w:r>
      <w:r w:rsidR="00A73ACE" w:rsidRPr="00E572A9">
        <w:rPr>
          <w:rFonts w:ascii="Tahoma" w:hAnsi="Tahoma" w:cs="Tahoma"/>
          <w:color w:val="000000"/>
          <w:sz w:val="22"/>
          <w:szCs w:val="22"/>
          <w:u w:val="single"/>
        </w:rPr>
        <w:t>MDA</w:t>
      </w:r>
      <w:r w:rsidR="00A73ACE" w:rsidRPr="00E572A9">
        <w:rPr>
          <w:rFonts w:ascii="Tahoma" w:hAnsi="Tahoma" w:cs="Tahoma"/>
          <w:color w:val="000000"/>
          <w:sz w:val="22"/>
          <w:szCs w:val="22"/>
        </w:rPr>
        <w:t>”)</w:t>
      </w:r>
      <w:r w:rsidRPr="00E572A9">
        <w:rPr>
          <w:rFonts w:ascii="Tahoma" w:hAnsi="Tahoma" w:cs="Tahoma"/>
          <w:color w:val="000000"/>
          <w:sz w:val="22"/>
          <w:szCs w:val="22"/>
        </w:rPr>
        <w:t xml:space="preserve">, administrado e operacionalizado pela </w:t>
      </w:r>
      <w:r w:rsidR="00A73ACE" w:rsidRPr="00E572A9">
        <w:rPr>
          <w:rFonts w:ascii="Tahoma" w:hAnsi="Tahoma" w:cs="Tahoma"/>
          <w:color w:val="000000"/>
          <w:sz w:val="22"/>
          <w:szCs w:val="22"/>
        </w:rPr>
        <w:t>B3 S.A. – Brasil, Bolsa, Balcão – Segmento CETIP UTVM</w:t>
      </w:r>
      <w:r w:rsidR="00A73ACE" w:rsidRPr="00E572A9" w:rsidDel="00A73ACE">
        <w:rPr>
          <w:rFonts w:ascii="Tahoma" w:hAnsi="Tahoma" w:cs="Tahoma"/>
          <w:color w:val="000000"/>
          <w:sz w:val="22"/>
          <w:szCs w:val="22"/>
        </w:rPr>
        <w:t xml:space="preserve"> </w:t>
      </w:r>
      <w:r w:rsidR="00A73ACE" w:rsidRPr="00E572A9">
        <w:rPr>
          <w:rFonts w:ascii="Tahoma" w:hAnsi="Tahoma" w:cs="Tahoma"/>
          <w:color w:val="000000"/>
          <w:sz w:val="22"/>
          <w:szCs w:val="22"/>
        </w:rPr>
        <w:t>(“</w:t>
      </w:r>
      <w:r w:rsidR="00A73ACE" w:rsidRPr="00E572A9">
        <w:rPr>
          <w:rFonts w:ascii="Tahoma" w:hAnsi="Tahoma" w:cs="Tahoma"/>
          <w:color w:val="000000"/>
          <w:sz w:val="22"/>
          <w:szCs w:val="22"/>
          <w:u w:val="single"/>
        </w:rPr>
        <w:t>B3</w:t>
      </w:r>
      <w:r w:rsidR="00A73ACE" w:rsidRPr="00E572A9">
        <w:rPr>
          <w:rFonts w:ascii="Tahoma" w:hAnsi="Tahoma" w:cs="Tahoma"/>
          <w:color w:val="000000"/>
          <w:sz w:val="22"/>
          <w:szCs w:val="22"/>
        </w:rPr>
        <w:t>”)</w:t>
      </w:r>
      <w:r w:rsidRPr="00E572A9">
        <w:rPr>
          <w:rFonts w:ascii="Tahoma" w:hAnsi="Tahoma" w:cs="Tahoma"/>
          <w:color w:val="000000"/>
          <w:sz w:val="22"/>
          <w:szCs w:val="22"/>
        </w:rPr>
        <w:t xml:space="preserve">, sendo a distribuição liquidada financeiramente por meio da B3; 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negociação e custódia eletrônica no mercado </w:t>
      </w:r>
      <w:r w:rsidRPr="00E572A9">
        <w:rPr>
          <w:rFonts w:ascii="Tahoma" w:hAnsi="Tahoma" w:cs="Tahoma"/>
          <w:color w:val="000000"/>
          <w:sz w:val="22"/>
          <w:szCs w:val="22"/>
        </w:rPr>
        <w:lastRenderedPageBreak/>
        <w:t xml:space="preserve">secundário por meio do </w:t>
      </w:r>
      <w:r w:rsidR="00A73ACE" w:rsidRPr="00E572A9">
        <w:rPr>
          <w:rFonts w:ascii="Tahoma" w:hAnsi="Tahoma" w:cs="Tahoma"/>
          <w:color w:val="000000"/>
          <w:sz w:val="22"/>
          <w:szCs w:val="22"/>
        </w:rPr>
        <w:t>CETIP21 – Títulos e Valores Mobiliários (“</w:t>
      </w:r>
      <w:r w:rsidR="00A73ACE" w:rsidRPr="00E572A9">
        <w:rPr>
          <w:rFonts w:ascii="Tahoma" w:hAnsi="Tahoma" w:cs="Tahoma"/>
          <w:color w:val="000000"/>
          <w:sz w:val="22"/>
          <w:szCs w:val="22"/>
          <w:u w:val="single"/>
        </w:rPr>
        <w:t>CETIP21</w:t>
      </w:r>
      <w:r w:rsidR="00A73ACE" w:rsidRPr="00E572A9">
        <w:rPr>
          <w:rFonts w:ascii="Tahoma" w:hAnsi="Tahoma" w:cs="Tahoma"/>
          <w:color w:val="000000"/>
          <w:sz w:val="22"/>
          <w:szCs w:val="22"/>
        </w:rPr>
        <w:t>”)</w:t>
      </w:r>
      <w:r w:rsidRPr="00E572A9">
        <w:rPr>
          <w:rFonts w:ascii="Tahoma" w:hAnsi="Tahoma" w:cs="Tahoma"/>
          <w:color w:val="000000"/>
          <w:sz w:val="22"/>
          <w:szCs w:val="22"/>
        </w:rPr>
        <w:t>, administrado e operacionalizado pela B3, sendo as negociações liquidadas financeiramente e as Debêntures custodiadas eletronicamente na B3.</w:t>
      </w:r>
      <w:bookmarkEnd w:id="37"/>
    </w:p>
    <w:p w14:paraId="3F3F0CCF" w14:textId="51E8C1DA"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Não obstante o disposto </w:t>
      </w:r>
      <w:r w:rsidR="0047591E" w:rsidRPr="00E572A9">
        <w:rPr>
          <w:rFonts w:ascii="Tahoma" w:hAnsi="Tahoma" w:cs="Tahoma"/>
          <w:color w:val="000000"/>
          <w:sz w:val="22"/>
          <w:szCs w:val="22"/>
        </w:rPr>
        <w:t xml:space="preserve">na Cláusula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_Ref34295931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2.1.5.1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as Debêntures somente poderão ser negociadas nos mercados regulamentados de valores mobiliários </w:t>
      </w:r>
      <w:r w:rsidRPr="00E572A9">
        <w:rPr>
          <w:rFonts w:ascii="Tahoma" w:hAnsi="Tahoma" w:cs="Tahoma"/>
          <w:sz w:val="22"/>
          <w:szCs w:val="22"/>
        </w:rPr>
        <w:t xml:space="preserve">depois de decorridos 90 (noventa) dias da data de cada subscrição ou aquisição pelo investidor profissional, nos termos dos artigos 13 e 15 da Instrução CVM 476, </w:t>
      </w:r>
      <w:bookmarkStart w:id="38" w:name="_Hlk342414"/>
      <w:r w:rsidRPr="00E572A9">
        <w:rPr>
          <w:rFonts w:ascii="Tahoma" w:hAnsi="Tahoma" w:cs="Tahoma"/>
          <w:sz w:val="22"/>
          <w:szCs w:val="22"/>
        </w:rPr>
        <w:t xml:space="preserve">observado, ainda, </w:t>
      </w:r>
      <w:bookmarkEnd w:id="38"/>
      <w:r w:rsidRPr="00E572A9">
        <w:rPr>
          <w:rFonts w:ascii="Tahoma" w:hAnsi="Tahoma" w:cs="Tahoma"/>
          <w:sz w:val="22"/>
          <w:szCs w:val="22"/>
        </w:rPr>
        <w:t xml:space="preserve">o cumprimento, pela Emissora, das obrigações previstas no artigo 17 da Instrução CVM 476. O prazo de 90 (noventa) dias de restrição de negociação das Debêntures não será aplicável aos Coordenadores </w:t>
      </w:r>
      <w:r w:rsidR="00225E7F" w:rsidRPr="00E572A9">
        <w:rPr>
          <w:rFonts w:ascii="Tahoma" w:hAnsi="Tahoma" w:cs="Tahoma"/>
          <w:sz w:val="22"/>
          <w:szCs w:val="22"/>
        </w:rPr>
        <w:t xml:space="preserve">(conforme abaixo definido) </w:t>
      </w:r>
      <w:r w:rsidRPr="00E572A9">
        <w:rPr>
          <w:rFonts w:ascii="Tahoma" w:hAnsi="Tahoma" w:cs="Tahoma"/>
          <w:sz w:val="22"/>
          <w:szCs w:val="22"/>
        </w:rPr>
        <w:t>com relação às Debêntures que tenham sido subscritas e integralizadas em razão do exercício da garantia firme de colocação pelos Coordenadores, nos termos do Contrato de Distribuição</w:t>
      </w:r>
      <w:r w:rsidR="00225E7F" w:rsidRPr="00E572A9">
        <w:rPr>
          <w:rFonts w:ascii="Tahoma" w:hAnsi="Tahoma" w:cs="Tahoma"/>
          <w:sz w:val="22"/>
          <w:szCs w:val="22"/>
        </w:rPr>
        <w:t xml:space="preserve"> (conforme definido abaixo)</w:t>
      </w:r>
      <w:r w:rsidRPr="00E572A9">
        <w:rPr>
          <w:rFonts w:ascii="Tahoma" w:hAnsi="Tahoma" w:cs="Tahoma"/>
          <w:sz w:val="22"/>
          <w:szCs w:val="22"/>
        </w:rPr>
        <w:t>, observado o disposto no artigo 13 da Instrução CVM 476.</w:t>
      </w:r>
      <w:bookmarkStart w:id="39" w:name="_DV_M46"/>
      <w:bookmarkStart w:id="40" w:name="_Toc312057162"/>
      <w:bookmarkEnd w:id="39"/>
    </w:p>
    <w:p w14:paraId="70DB3352"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TERCEIRA – </w:t>
      </w:r>
      <w:r w:rsidR="00DF1E9D" w:rsidRPr="00E572A9">
        <w:rPr>
          <w:rFonts w:ascii="Tahoma" w:hAnsi="Tahoma" w:cs="Tahoma"/>
          <w:b/>
          <w:sz w:val="22"/>
          <w:szCs w:val="22"/>
        </w:rPr>
        <w:t>CARACTERÍSTICAS</w:t>
      </w:r>
      <w:r w:rsidR="00DF1E9D" w:rsidRPr="00E572A9">
        <w:rPr>
          <w:rFonts w:ascii="Tahoma" w:hAnsi="Tahoma" w:cs="Tahoma"/>
          <w:b/>
          <w:smallCaps/>
          <w:color w:val="000000"/>
          <w:w w:val="0"/>
          <w:sz w:val="22"/>
          <w:szCs w:val="22"/>
          <w:lang w:val="x-none"/>
        </w:rPr>
        <w:t xml:space="preserve"> DA EMISSÃO</w:t>
      </w:r>
      <w:bookmarkStart w:id="41" w:name="_DV_M47"/>
      <w:bookmarkEnd w:id="36"/>
      <w:bookmarkEnd w:id="40"/>
      <w:bookmarkEnd w:id="41"/>
    </w:p>
    <w:p w14:paraId="244CB91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Objeto Social da Emissora</w:t>
      </w:r>
    </w:p>
    <w:p w14:paraId="2E657B34" w14:textId="2BA67A1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tem por objeto social a exploração de serviços públicos de energia elétrica, nas áreas referidas no </w:t>
      </w:r>
      <w:r w:rsidR="0047591E" w:rsidRPr="00E572A9">
        <w:rPr>
          <w:rFonts w:ascii="Tahoma" w:hAnsi="Tahoma" w:cs="Tahoma"/>
          <w:color w:val="000000"/>
          <w:sz w:val="22"/>
          <w:szCs w:val="22"/>
        </w:rPr>
        <w:t>“</w:t>
      </w:r>
      <w:r w:rsidRPr="00E572A9">
        <w:rPr>
          <w:rFonts w:ascii="Tahoma" w:hAnsi="Tahoma" w:cs="Tahoma"/>
          <w:i/>
          <w:color w:val="000000"/>
          <w:sz w:val="22"/>
          <w:szCs w:val="22"/>
        </w:rPr>
        <w:t>Contrato de Concessão de Serviços Públicos de Energia Elétrica nº 001/96</w:t>
      </w:r>
      <w:r w:rsidR="0047591E" w:rsidRPr="00E572A9">
        <w:rPr>
          <w:rFonts w:ascii="Tahoma" w:hAnsi="Tahoma" w:cs="Tahoma"/>
          <w:color w:val="000000"/>
          <w:sz w:val="22"/>
          <w:szCs w:val="22"/>
        </w:rPr>
        <w:t>”</w:t>
      </w:r>
      <w:r w:rsidRPr="00E572A9">
        <w:rPr>
          <w:rFonts w:ascii="Tahoma" w:hAnsi="Tahoma" w:cs="Tahoma"/>
          <w:color w:val="000000"/>
          <w:sz w:val="22"/>
          <w:szCs w:val="22"/>
        </w:rPr>
        <w:t xml:space="preserve">, conforme alterado, e nas outras em que, de acordo com a legislação aplicável, for autorizada a atuar, sendo-lhe vedadas quaisquer outras atividades de natureza empresarial, salvo aquelas que estiverem associadas a este objeto - tais como: </w:t>
      </w:r>
      <w:r w:rsidRPr="00E572A9">
        <w:rPr>
          <w:rFonts w:ascii="Tahoma" w:hAnsi="Tahoma" w:cs="Tahoma"/>
          <w:b/>
          <w:color w:val="000000"/>
          <w:sz w:val="22"/>
          <w:szCs w:val="22"/>
        </w:rPr>
        <w:t>(i)</w:t>
      </w:r>
      <w:r w:rsidRPr="00E572A9">
        <w:rPr>
          <w:rFonts w:ascii="Tahoma" w:hAnsi="Tahoma" w:cs="Tahoma"/>
          <w:color w:val="000000"/>
          <w:sz w:val="22"/>
          <w:szCs w:val="22"/>
        </w:rPr>
        <w:t xml:space="preserve"> uso múltiplo de postes mediante cessão onerosa a outros usuários;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transmissão de dados </w:t>
      </w:r>
      <w:r w:rsidR="00D479B4" w:rsidRPr="00E572A9">
        <w:rPr>
          <w:rFonts w:ascii="Tahoma" w:hAnsi="Tahoma" w:cs="Tahoma"/>
          <w:color w:val="000000"/>
          <w:sz w:val="22"/>
          <w:szCs w:val="22"/>
        </w:rPr>
        <w:t xml:space="preserve">por meio </w:t>
      </w:r>
      <w:r w:rsidRPr="00E572A9">
        <w:rPr>
          <w:rFonts w:ascii="Tahoma" w:hAnsi="Tahoma" w:cs="Tahoma"/>
          <w:color w:val="000000"/>
          <w:sz w:val="22"/>
          <w:szCs w:val="22"/>
        </w:rPr>
        <w:t xml:space="preserve">de suas instalações, observada a legislação pertinente;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prestação de serviços técnicos de operação, manutenção e planejamento de instalações elétricas de terceiros;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iv</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serviços de otimização de processos energéticos e instalações de consumidores; e </w:t>
      </w:r>
      <w:r w:rsidRPr="00E572A9">
        <w:rPr>
          <w:rFonts w:ascii="Tahoma" w:hAnsi="Tahoma" w:cs="Tahoma"/>
          <w:b/>
          <w:color w:val="000000"/>
          <w:sz w:val="22"/>
          <w:szCs w:val="22"/>
        </w:rPr>
        <w:t>(v)</w:t>
      </w:r>
      <w:r w:rsidRPr="00E572A9">
        <w:rPr>
          <w:rFonts w:ascii="Tahoma" w:hAnsi="Tahoma" w:cs="Tahoma"/>
          <w:color w:val="000000"/>
          <w:sz w:val="22"/>
          <w:szCs w:val="22"/>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06343730"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Número da Emissão</w:t>
      </w:r>
      <w:bookmarkStart w:id="42" w:name="_DV_M48"/>
      <w:bookmarkEnd w:id="42"/>
    </w:p>
    <w:p w14:paraId="1C35CFE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bookmarkStart w:id="43" w:name="_Hlk35543089"/>
      <w:r w:rsidRPr="00E572A9">
        <w:rPr>
          <w:rFonts w:ascii="Tahoma" w:hAnsi="Tahoma" w:cs="Tahoma"/>
          <w:color w:val="000000"/>
          <w:sz w:val="22"/>
          <w:szCs w:val="22"/>
        </w:rPr>
        <w:t>A presente Emissão constitui a 1</w:t>
      </w:r>
      <w:r w:rsidR="0065503B" w:rsidRPr="00E572A9">
        <w:rPr>
          <w:rFonts w:ascii="Tahoma" w:hAnsi="Tahoma" w:cs="Tahoma"/>
          <w:color w:val="000000"/>
          <w:sz w:val="22"/>
          <w:szCs w:val="22"/>
        </w:rPr>
        <w:t>8</w:t>
      </w:r>
      <w:r w:rsidRPr="00E572A9">
        <w:rPr>
          <w:rFonts w:ascii="Tahoma" w:hAnsi="Tahoma" w:cs="Tahoma"/>
          <w:color w:val="000000"/>
          <w:sz w:val="22"/>
          <w:szCs w:val="22"/>
        </w:rPr>
        <w:t xml:space="preserve">ª (décima </w:t>
      </w:r>
      <w:r w:rsidR="0065503B" w:rsidRPr="00E572A9">
        <w:rPr>
          <w:rFonts w:ascii="Tahoma" w:hAnsi="Tahoma" w:cs="Tahoma"/>
          <w:color w:val="000000"/>
          <w:sz w:val="22"/>
          <w:szCs w:val="22"/>
        </w:rPr>
        <w:t>oitava</w:t>
      </w:r>
      <w:r w:rsidRPr="00E572A9">
        <w:rPr>
          <w:rFonts w:ascii="Tahoma" w:hAnsi="Tahoma" w:cs="Tahoma"/>
          <w:color w:val="000000"/>
          <w:sz w:val="22"/>
          <w:szCs w:val="22"/>
        </w:rPr>
        <w:t>) emissão de debêntures da Emissora</w:t>
      </w:r>
      <w:bookmarkEnd w:id="43"/>
      <w:r w:rsidRPr="00E572A9">
        <w:rPr>
          <w:rFonts w:ascii="Tahoma" w:hAnsi="Tahoma" w:cs="Tahoma"/>
          <w:color w:val="000000"/>
          <w:sz w:val="22"/>
          <w:szCs w:val="22"/>
        </w:rPr>
        <w:t>.</w:t>
      </w:r>
      <w:bookmarkStart w:id="44" w:name="_DV_M49"/>
      <w:bookmarkEnd w:id="44"/>
    </w:p>
    <w:p w14:paraId="5774C15B"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Valor da Emissão</w:t>
      </w:r>
      <w:bookmarkStart w:id="45" w:name="_DV_M50"/>
      <w:bookmarkEnd w:id="45"/>
    </w:p>
    <w:p w14:paraId="352A990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bookmarkStart w:id="46" w:name="_Hlk35543109"/>
      <w:r w:rsidRPr="00E572A9">
        <w:rPr>
          <w:rFonts w:ascii="Tahoma" w:hAnsi="Tahoma" w:cs="Tahoma"/>
          <w:color w:val="000000"/>
          <w:sz w:val="22"/>
          <w:szCs w:val="22"/>
        </w:rPr>
        <w:t xml:space="preserve">O Valor da Emissão será de </w:t>
      </w:r>
      <w:bookmarkStart w:id="47" w:name="_Hlk35541137"/>
      <w:r w:rsidRPr="00E572A9">
        <w:rPr>
          <w:rFonts w:ascii="Tahoma" w:hAnsi="Tahoma" w:cs="Tahoma"/>
          <w:color w:val="000000"/>
          <w:sz w:val="22"/>
          <w:szCs w:val="22"/>
        </w:rPr>
        <w:t>R$</w:t>
      </w:r>
      <w:r w:rsidR="0088530E" w:rsidRPr="00E572A9">
        <w:rPr>
          <w:rFonts w:ascii="Tahoma" w:hAnsi="Tahoma" w:cs="Tahoma"/>
          <w:color w:val="000000"/>
          <w:sz w:val="22"/>
          <w:szCs w:val="22"/>
        </w:rPr>
        <w:t>400</w:t>
      </w:r>
      <w:r w:rsidRPr="00E572A9">
        <w:rPr>
          <w:rFonts w:ascii="Tahoma" w:hAnsi="Tahoma" w:cs="Tahoma"/>
          <w:color w:val="000000"/>
          <w:sz w:val="22"/>
          <w:szCs w:val="22"/>
        </w:rPr>
        <w:t>.000.000,00 (</w:t>
      </w:r>
      <w:r w:rsidR="0088530E" w:rsidRPr="00E572A9">
        <w:rPr>
          <w:rFonts w:ascii="Tahoma" w:hAnsi="Tahoma" w:cs="Tahoma"/>
          <w:color w:val="000000"/>
          <w:sz w:val="22"/>
          <w:szCs w:val="22"/>
        </w:rPr>
        <w:t>quatrocentos milhões</w:t>
      </w:r>
      <w:r w:rsidRPr="00E572A9">
        <w:rPr>
          <w:rFonts w:ascii="Tahoma" w:hAnsi="Tahoma" w:cs="Tahoma"/>
          <w:color w:val="000000"/>
          <w:sz w:val="22"/>
          <w:szCs w:val="22"/>
        </w:rPr>
        <w:t xml:space="preserve"> de reais)</w:t>
      </w:r>
      <w:bookmarkStart w:id="48" w:name="_DV_C40"/>
      <w:r w:rsidRPr="00E572A9">
        <w:rPr>
          <w:rFonts w:ascii="Tahoma" w:hAnsi="Tahoma" w:cs="Tahoma"/>
          <w:color w:val="000000"/>
          <w:sz w:val="22"/>
          <w:szCs w:val="22"/>
        </w:rPr>
        <w:t>,</w:t>
      </w:r>
      <w:bookmarkEnd w:id="47"/>
      <w:r w:rsidRPr="00E572A9">
        <w:rPr>
          <w:rFonts w:ascii="Tahoma" w:hAnsi="Tahoma" w:cs="Tahoma"/>
          <w:color w:val="000000"/>
          <w:sz w:val="22"/>
          <w:szCs w:val="22"/>
        </w:rPr>
        <w:t xml:space="preserve"> na Data de Emissão</w:t>
      </w:r>
      <w:r w:rsidR="00F55892" w:rsidRPr="00E572A9">
        <w:rPr>
          <w:rFonts w:ascii="Tahoma" w:hAnsi="Tahoma" w:cs="Tahoma"/>
          <w:color w:val="000000"/>
          <w:sz w:val="22"/>
          <w:szCs w:val="22"/>
        </w:rPr>
        <w:t xml:space="preserve"> (conforme definido abaixo)</w:t>
      </w:r>
      <w:r w:rsidR="0088530E" w:rsidRPr="00E572A9">
        <w:rPr>
          <w:rFonts w:ascii="Tahoma" w:hAnsi="Tahoma" w:cs="Tahoma"/>
          <w:color w:val="000000"/>
          <w:sz w:val="22"/>
          <w:szCs w:val="22"/>
        </w:rPr>
        <w:t xml:space="preserve">, sendo: </w:t>
      </w:r>
      <w:r w:rsidR="0088530E" w:rsidRPr="00E572A9">
        <w:rPr>
          <w:rFonts w:ascii="Tahoma" w:hAnsi="Tahoma" w:cs="Tahoma"/>
          <w:b/>
          <w:color w:val="000000"/>
          <w:sz w:val="22"/>
          <w:szCs w:val="22"/>
        </w:rPr>
        <w:t>(a)</w:t>
      </w:r>
      <w:r w:rsidR="0088530E" w:rsidRPr="00E572A9">
        <w:rPr>
          <w:rFonts w:ascii="Tahoma" w:hAnsi="Tahoma" w:cs="Tahoma"/>
          <w:color w:val="000000"/>
          <w:sz w:val="22"/>
          <w:szCs w:val="22"/>
        </w:rPr>
        <w:t xml:space="preserve"> R$75.000.000,00 (setenta e cinco milhões de reais) correspondentes às Debêntures da primeira </w:t>
      </w:r>
      <w:r w:rsidR="00537971" w:rsidRPr="00E572A9">
        <w:rPr>
          <w:rFonts w:ascii="Tahoma" w:hAnsi="Tahoma" w:cs="Tahoma"/>
          <w:color w:val="000000"/>
          <w:sz w:val="22"/>
          <w:szCs w:val="22"/>
        </w:rPr>
        <w:t>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u w:val="single"/>
        </w:rPr>
        <w:t>Primeira 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rPr>
        <w:lastRenderedPageBreak/>
        <w:t xml:space="preserve">e </w:t>
      </w:r>
      <w:r w:rsidR="0088530E" w:rsidRPr="00E572A9">
        <w:rPr>
          <w:rFonts w:ascii="Tahoma" w:hAnsi="Tahoma" w:cs="Tahoma"/>
          <w:b/>
          <w:color w:val="000000"/>
          <w:sz w:val="22"/>
          <w:szCs w:val="22"/>
        </w:rPr>
        <w:t>(b)</w:t>
      </w:r>
      <w:r w:rsidR="0088530E" w:rsidRPr="00E572A9">
        <w:rPr>
          <w:rFonts w:ascii="Tahoma" w:hAnsi="Tahoma" w:cs="Tahoma"/>
          <w:color w:val="000000"/>
          <w:sz w:val="22"/>
          <w:szCs w:val="22"/>
        </w:rPr>
        <w:t xml:space="preserve"> R$325.000.000,00 (trezentos e vinte e cinco milhões de reais) correspondentes às Debêntures da segunda </w:t>
      </w:r>
      <w:r w:rsidR="00537971" w:rsidRPr="00E572A9">
        <w:rPr>
          <w:rFonts w:ascii="Tahoma" w:hAnsi="Tahoma" w:cs="Tahoma"/>
          <w:color w:val="000000"/>
          <w:sz w:val="22"/>
          <w:szCs w:val="22"/>
        </w:rPr>
        <w:t>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u w:val="single"/>
        </w:rPr>
        <w:t>Segunda Série</w:t>
      </w:r>
      <w:r w:rsidR="0088530E" w:rsidRPr="00E572A9">
        <w:rPr>
          <w:rFonts w:ascii="Tahoma" w:hAnsi="Tahoma" w:cs="Tahoma"/>
          <w:color w:val="000000"/>
          <w:sz w:val="22"/>
          <w:szCs w:val="22"/>
        </w:rPr>
        <w:t>”, sendo a Primeira Série e a Segunda Série denominadas individual e indistintamente como “</w:t>
      </w:r>
      <w:r w:rsidR="0088530E" w:rsidRPr="00E572A9">
        <w:rPr>
          <w:rFonts w:ascii="Tahoma" w:hAnsi="Tahoma" w:cs="Tahoma"/>
          <w:color w:val="000000"/>
          <w:sz w:val="22"/>
          <w:szCs w:val="22"/>
          <w:u w:val="single"/>
        </w:rPr>
        <w:t>Série</w:t>
      </w:r>
      <w:r w:rsidR="0088530E" w:rsidRPr="00E572A9">
        <w:rPr>
          <w:rFonts w:ascii="Tahoma" w:hAnsi="Tahoma" w:cs="Tahoma"/>
          <w:color w:val="000000"/>
          <w:sz w:val="22"/>
          <w:szCs w:val="22"/>
        </w:rPr>
        <w:t>” e, em conjunto, como “</w:t>
      </w:r>
      <w:r w:rsidR="0088530E" w:rsidRPr="00E572A9">
        <w:rPr>
          <w:rFonts w:ascii="Tahoma" w:hAnsi="Tahoma" w:cs="Tahoma"/>
          <w:color w:val="000000"/>
          <w:sz w:val="22"/>
          <w:szCs w:val="22"/>
          <w:u w:val="single"/>
        </w:rPr>
        <w:t>Séries</w:t>
      </w:r>
      <w:r w:rsidR="0088530E" w:rsidRPr="00E572A9">
        <w:rPr>
          <w:rFonts w:ascii="Tahoma" w:hAnsi="Tahoma" w:cs="Tahoma"/>
          <w:color w:val="000000"/>
          <w:sz w:val="22"/>
          <w:szCs w:val="22"/>
        </w:rPr>
        <w:t>”)</w:t>
      </w:r>
      <w:bookmarkEnd w:id="46"/>
      <w:r w:rsidRPr="00E572A9">
        <w:rPr>
          <w:rFonts w:ascii="Tahoma" w:hAnsi="Tahoma" w:cs="Tahoma"/>
          <w:color w:val="000000"/>
          <w:sz w:val="22"/>
          <w:szCs w:val="22"/>
        </w:rPr>
        <w:t>.</w:t>
      </w:r>
      <w:bookmarkStart w:id="49" w:name="_DV_M51"/>
      <w:bookmarkStart w:id="50" w:name="_DV_M52"/>
      <w:bookmarkEnd w:id="48"/>
      <w:bookmarkEnd w:id="49"/>
      <w:bookmarkEnd w:id="50"/>
    </w:p>
    <w:p w14:paraId="3E3C5FC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Número de Séries</w:t>
      </w:r>
      <w:bookmarkStart w:id="51" w:name="_DV_M53"/>
      <w:bookmarkStart w:id="52" w:name="_Ref484032278"/>
      <w:bookmarkEnd w:id="51"/>
    </w:p>
    <w:p w14:paraId="2D3339C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53" w:name="_Hlk35543125"/>
      <w:r w:rsidRPr="00E572A9">
        <w:rPr>
          <w:rFonts w:ascii="Tahoma" w:hAnsi="Tahoma" w:cs="Tahoma"/>
          <w:sz w:val="22"/>
          <w:szCs w:val="22"/>
        </w:rPr>
        <w:t xml:space="preserve">A Emissão será realizada em </w:t>
      </w:r>
      <w:r w:rsidR="0065503B" w:rsidRPr="00E572A9">
        <w:rPr>
          <w:rFonts w:ascii="Tahoma" w:hAnsi="Tahoma" w:cs="Tahoma"/>
          <w:sz w:val="22"/>
          <w:szCs w:val="22"/>
        </w:rPr>
        <w:t>2</w:t>
      </w:r>
      <w:r w:rsidRPr="00E572A9">
        <w:rPr>
          <w:rFonts w:ascii="Tahoma" w:hAnsi="Tahoma" w:cs="Tahoma"/>
          <w:sz w:val="22"/>
          <w:szCs w:val="22"/>
        </w:rPr>
        <w:t xml:space="preserve"> (</w:t>
      </w:r>
      <w:r w:rsidR="0065503B" w:rsidRPr="00E572A9">
        <w:rPr>
          <w:rFonts w:ascii="Tahoma" w:hAnsi="Tahoma" w:cs="Tahoma"/>
          <w:sz w:val="22"/>
          <w:szCs w:val="22"/>
        </w:rPr>
        <w:t>duas</w:t>
      </w:r>
      <w:r w:rsidRPr="00E572A9">
        <w:rPr>
          <w:rFonts w:ascii="Tahoma" w:hAnsi="Tahoma" w:cs="Tahoma"/>
          <w:sz w:val="22"/>
          <w:szCs w:val="22"/>
        </w:rPr>
        <w:t xml:space="preserve">) </w:t>
      </w:r>
      <w:r w:rsidR="00537971" w:rsidRPr="00E572A9">
        <w:rPr>
          <w:rFonts w:ascii="Tahoma" w:hAnsi="Tahoma" w:cs="Tahoma"/>
          <w:sz w:val="22"/>
          <w:szCs w:val="22"/>
        </w:rPr>
        <w:t>Série</w:t>
      </w:r>
      <w:r w:rsidRPr="00E572A9">
        <w:rPr>
          <w:rFonts w:ascii="Tahoma" w:hAnsi="Tahoma" w:cs="Tahoma"/>
          <w:sz w:val="22"/>
          <w:szCs w:val="22"/>
        </w:rPr>
        <w:t>s</w:t>
      </w:r>
      <w:bookmarkEnd w:id="53"/>
      <w:r w:rsidRPr="00E572A9">
        <w:rPr>
          <w:rFonts w:ascii="Tahoma" w:hAnsi="Tahoma" w:cs="Tahoma"/>
          <w:sz w:val="22"/>
          <w:szCs w:val="22"/>
        </w:rPr>
        <w:t>.</w:t>
      </w:r>
      <w:bookmarkEnd w:id="52"/>
    </w:p>
    <w:p w14:paraId="213C2AA9" w14:textId="54BBE7DA"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color w:val="000000"/>
          <w:sz w:val="22"/>
          <w:szCs w:val="22"/>
        </w:rPr>
        <w:t>Ressalvadas</w:t>
      </w:r>
      <w:r w:rsidRPr="00E572A9">
        <w:rPr>
          <w:rFonts w:ascii="Tahoma" w:hAnsi="Tahoma" w:cs="Tahoma"/>
          <w:sz w:val="22"/>
          <w:szCs w:val="22"/>
        </w:rPr>
        <w:t xml:space="preserve"> as referências expressas às Debêntures da </w:t>
      </w:r>
      <w:r w:rsidR="0088530E" w:rsidRPr="00E572A9">
        <w:rPr>
          <w:rFonts w:ascii="Tahoma" w:hAnsi="Tahoma" w:cs="Tahoma"/>
          <w:sz w:val="22"/>
          <w:szCs w:val="22"/>
        </w:rPr>
        <w:t>P</w:t>
      </w:r>
      <w:r w:rsidRPr="00E572A9">
        <w:rPr>
          <w:rFonts w:ascii="Tahoma" w:hAnsi="Tahoma" w:cs="Tahoma"/>
          <w:sz w:val="22"/>
          <w:szCs w:val="22"/>
        </w:rPr>
        <w:t>rimeira Série</w:t>
      </w:r>
      <w:r w:rsidR="002B0140" w:rsidRPr="00E572A9">
        <w:rPr>
          <w:rFonts w:ascii="Tahoma" w:hAnsi="Tahoma" w:cs="Tahoma"/>
          <w:sz w:val="22"/>
          <w:szCs w:val="22"/>
        </w:rPr>
        <w:t xml:space="preserve"> e</w:t>
      </w:r>
      <w:r w:rsidRPr="00E572A9">
        <w:rPr>
          <w:rFonts w:ascii="Tahoma" w:hAnsi="Tahoma" w:cs="Tahoma"/>
          <w:sz w:val="22"/>
          <w:szCs w:val="22"/>
        </w:rPr>
        <w:t xml:space="preserve"> às Debêntures da Segunda Série, todas as referências às “</w:t>
      </w:r>
      <w:r w:rsidRPr="00E572A9">
        <w:rPr>
          <w:rFonts w:ascii="Tahoma" w:hAnsi="Tahoma" w:cs="Tahoma"/>
          <w:sz w:val="22"/>
          <w:szCs w:val="22"/>
          <w:u w:val="single"/>
        </w:rPr>
        <w:t>Debêntures</w:t>
      </w:r>
      <w:r w:rsidRPr="00E572A9">
        <w:rPr>
          <w:rFonts w:ascii="Tahoma" w:hAnsi="Tahoma" w:cs="Tahoma"/>
          <w:sz w:val="22"/>
          <w:szCs w:val="22"/>
        </w:rPr>
        <w:t>” devem ser entendidas como referências às Debêntures da Primeira Série</w:t>
      </w:r>
      <w:r w:rsidR="002B0140" w:rsidRPr="00E572A9">
        <w:rPr>
          <w:rFonts w:ascii="Tahoma" w:hAnsi="Tahoma" w:cs="Tahoma"/>
          <w:sz w:val="22"/>
          <w:szCs w:val="22"/>
        </w:rPr>
        <w:t xml:space="preserve"> e</w:t>
      </w:r>
      <w:r w:rsidRPr="00E572A9">
        <w:rPr>
          <w:rFonts w:ascii="Tahoma" w:hAnsi="Tahoma" w:cs="Tahoma"/>
          <w:sz w:val="22"/>
          <w:szCs w:val="22"/>
        </w:rPr>
        <w:t xml:space="preserve"> às Debêntures da Segunda Série, em conjunto.</w:t>
      </w:r>
    </w:p>
    <w:p w14:paraId="1C3D650C"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b/>
          <w:color w:val="000000"/>
          <w:sz w:val="22"/>
          <w:szCs w:val="22"/>
        </w:rPr>
        <w:t>Quantidade de Debêntures</w:t>
      </w:r>
    </w:p>
    <w:p w14:paraId="7A5A340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54" w:name="_Hlk35543155"/>
      <w:r w:rsidRPr="00E572A9">
        <w:rPr>
          <w:rFonts w:ascii="Tahoma" w:hAnsi="Tahoma" w:cs="Tahoma"/>
          <w:sz w:val="22"/>
          <w:szCs w:val="22"/>
        </w:rPr>
        <w:t xml:space="preserve">Serão emitidas </w:t>
      </w:r>
      <w:r w:rsidR="0088530E" w:rsidRPr="00E572A9">
        <w:rPr>
          <w:rFonts w:ascii="Tahoma" w:hAnsi="Tahoma" w:cs="Tahoma"/>
          <w:sz w:val="22"/>
          <w:szCs w:val="22"/>
        </w:rPr>
        <w:t>400</w:t>
      </w:r>
      <w:r w:rsidRPr="00E572A9">
        <w:rPr>
          <w:rFonts w:ascii="Tahoma" w:hAnsi="Tahoma" w:cs="Tahoma"/>
          <w:sz w:val="22"/>
          <w:szCs w:val="22"/>
        </w:rPr>
        <w:t>.000 (</w:t>
      </w:r>
      <w:r w:rsidR="0088530E" w:rsidRPr="00E572A9">
        <w:rPr>
          <w:rFonts w:ascii="Tahoma" w:hAnsi="Tahoma" w:cs="Tahoma"/>
          <w:sz w:val="22"/>
          <w:szCs w:val="22"/>
        </w:rPr>
        <w:t>quatrocentas mil</w:t>
      </w:r>
      <w:r w:rsidRPr="00E572A9">
        <w:rPr>
          <w:rFonts w:ascii="Tahoma" w:hAnsi="Tahoma" w:cs="Tahoma"/>
          <w:sz w:val="22"/>
          <w:szCs w:val="22"/>
        </w:rPr>
        <w:t>) Debêntures</w:t>
      </w:r>
      <w:r w:rsidR="0088530E" w:rsidRPr="00E572A9">
        <w:rPr>
          <w:rFonts w:ascii="Tahoma" w:hAnsi="Tahoma" w:cs="Tahoma"/>
          <w:sz w:val="22"/>
          <w:szCs w:val="22"/>
        </w:rPr>
        <w:t xml:space="preserve">, na Data de Emissão, sendo </w:t>
      </w:r>
      <w:r w:rsidR="0088530E" w:rsidRPr="00E572A9">
        <w:rPr>
          <w:rFonts w:ascii="Tahoma" w:hAnsi="Tahoma" w:cs="Tahoma"/>
          <w:b/>
          <w:sz w:val="22"/>
          <w:szCs w:val="22"/>
        </w:rPr>
        <w:t>(a)</w:t>
      </w:r>
      <w:r w:rsidR="0088530E" w:rsidRPr="00E572A9">
        <w:rPr>
          <w:rFonts w:ascii="Tahoma" w:hAnsi="Tahoma" w:cs="Tahoma"/>
          <w:sz w:val="22"/>
          <w:szCs w:val="22"/>
        </w:rPr>
        <w:t xml:space="preserve"> 75.000 (setenta e cinco mil) Debêntures da Primeira Série; e </w:t>
      </w:r>
      <w:r w:rsidR="0088530E" w:rsidRPr="00E572A9">
        <w:rPr>
          <w:rFonts w:ascii="Tahoma" w:hAnsi="Tahoma" w:cs="Tahoma"/>
          <w:b/>
          <w:sz w:val="22"/>
          <w:szCs w:val="22"/>
        </w:rPr>
        <w:t>(b)</w:t>
      </w:r>
      <w:r w:rsidR="0088530E" w:rsidRPr="00E572A9">
        <w:rPr>
          <w:rFonts w:ascii="Tahoma" w:hAnsi="Tahoma" w:cs="Tahoma"/>
          <w:sz w:val="22"/>
          <w:szCs w:val="22"/>
        </w:rPr>
        <w:t xml:space="preserve"> 325.000 (trezentas e vinte e cinco mil) Debêntures da Segunda Série</w:t>
      </w:r>
      <w:bookmarkEnd w:id="54"/>
      <w:r w:rsidRPr="00E572A9">
        <w:rPr>
          <w:rFonts w:ascii="Tahoma" w:hAnsi="Tahoma" w:cs="Tahoma"/>
          <w:sz w:val="22"/>
          <w:szCs w:val="22"/>
        </w:rPr>
        <w:t>.</w:t>
      </w:r>
    </w:p>
    <w:p w14:paraId="718BEDDA" w14:textId="024380BE"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Banco Liquidante</w:t>
      </w:r>
      <w:r w:rsidRPr="00E572A9">
        <w:rPr>
          <w:rFonts w:ascii="Tahoma" w:hAnsi="Tahoma" w:cs="Tahoma"/>
          <w:b/>
          <w:sz w:val="22"/>
          <w:szCs w:val="22"/>
        </w:rPr>
        <w:t xml:space="preserve"> e </w:t>
      </w:r>
      <w:r w:rsidR="00CC3895" w:rsidRPr="00E572A9">
        <w:rPr>
          <w:rFonts w:ascii="Tahoma" w:hAnsi="Tahoma" w:cs="Tahoma"/>
          <w:b/>
          <w:sz w:val="22"/>
          <w:szCs w:val="22"/>
        </w:rPr>
        <w:t>Escriturador</w:t>
      </w:r>
      <w:r w:rsidR="00A73ACE" w:rsidRPr="00E572A9">
        <w:rPr>
          <w:rFonts w:ascii="Tahoma" w:hAnsi="Tahoma" w:cs="Tahoma"/>
          <w:b/>
          <w:sz w:val="22"/>
          <w:szCs w:val="22"/>
        </w:rPr>
        <w:t xml:space="preserve"> </w:t>
      </w:r>
    </w:p>
    <w:p w14:paraId="2030AC46" w14:textId="34588270"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Cs/>
          <w:sz w:val="22"/>
          <w:szCs w:val="22"/>
        </w:rPr>
        <w:t xml:space="preserve">O </w:t>
      </w:r>
      <w:r w:rsidR="00A73ACE" w:rsidRPr="00E572A9">
        <w:rPr>
          <w:rFonts w:ascii="Tahoma" w:hAnsi="Tahoma" w:cs="Tahoma"/>
          <w:iCs/>
          <w:sz w:val="22"/>
          <w:szCs w:val="22"/>
        </w:rPr>
        <w:t>banco liquidante</w:t>
      </w:r>
      <w:r w:rsidRPr="00E572A9">
        <w:rPr>
          <w:rFonts w:ascii="Tahoma" w:hAnsi="Tahoma" w:cs="Tahoma"/>
          <w:iCs/>
          <w:sz w:val="22"/>
          <w:szCs w:val="22"/>
        </w:rPr>
        <w:t xml:space="preserve"> da Emissão será </w:t>
      </w:r>
      <w:r w:rsidR="00CF6EEE" w:rsidRPr="00E572A9">
        <w:rPr>
          <w:rFonts w:ascii="Tahoma" w:hAnsi="Tahoma" w:cs="Tahoma"/>
          <w:iCs/>
          <w:sz w:val="22"/>
          <w:szCs w:val="22"/>
        </w:rPr>
        <w:t xml:space="preserve">o </w:t>
      </w:r>
      <w:r w:rsidR="00A73ACE" w:rsidRPr="00E572A9">
        <w:rPr>
          <w:rFonts w:ascii="Tahoma" w:hAnsi="Tahoma" w:cs="Tahoma"/>
          <w:b/>
          <w:iCs/>
          <w:sz w:val="22"/>
          <w:szCs w:val="22"/>
        </w:rPr>
        <w:t>Itaú Unibanco S.A.</w:t>
      </w:r>
      <w:r w:rsidR="00A73ACE" w:rsidRPr="00E572A9">
        <w:rPr>
          <w:rFonts w:ascii="Tahoma" w:hAnsi="Tahoma" w:cs="Tahoma"/>
          <w:iCs/>
          <w:sz w:val="22"/>
          <w:szCs w:val="22"/>
        </w:rPr>
        <w:t xml:space="preserve">, instituição financeira com sede na Cidade </w:t>
      </w:r>
      <w:r w:rsidR="00A73ACE" w:rsidRPr="00E572A9">
        <w:rPr>
          <w:rFonts w:ascii="Tahoma" w:hAnsi="Tahoma" w:cs="Tahoma"/>
          <w:color w:val="000000"/>
          <w:sz w:val="22"/>
          <w:szCs w:val="22"/>
        </w:rPr>
        <w:t>de</w:t>
      </w:r>
      <w:r w:rsidR="00A73ACE" w:rsidRPr="00E572A9">
        <w:rPr>
          <w:rFonts w:ascii="Tahoma" w:hAnsi="Tahoma" w:cs="Tahoma"/>
          <w:iCs/>
          <w:sz w:val="22"/>
          <w:szCs w:val="22"/>
        </w:rPr>
        <w:t xml:space="preserve"> São Paulo, Estado de São Paulo, na Praça Alfredo Egydio de Souza Aranha, nº 100, CEP 04344-902, inscrita no CNPJ/ME sob o nº 60.701.190/0001-04</w:t>
      </w:r>
      <w:r w:rsidR="00A73ACE" w:rsidRPr="00E572A9">
        <w:rPr>
          <w:rFonts w:ascii="Tahoma" w:hAnsi="Tahoma" w:cs="Tahoma"/>
          <w:sz w:val="22"/>
          <w:szCs w:val="22"/>
        </w:rPr>
        <w:t xml:space="preserve"> </w:t>
      </w:r>
      <w:r w:rsidRPr="00E572A9">
        <w:rPr>
          <w:rFonts w:ascii="Tahoma" w:hAnsi="Tahoma" w:cs="Tahoma"/>
          <w:sz w:val="22"/>
          <w:szCs w:val="22"/>
        </w:rPr>
        <w:t>(“</w:t>
      </w:r>
      <w:r w:rsidRPr="00E572A9">
        <w:rPr>
          <w:rFonts w:ascii="Tahoma" w:hAnsi="Tahoma" w:cs="Tahoma"/>
          <w:sz w:val="22"/>
          <w:szCs w:val="22"/>
          <w:u w:val="single"/>
        </w:rPr>
        <w:t>Banco Liquidante</w:t>
      </w:r>
      <w:r w:rsidRPr="00E572A9">
        <w:rPr>
          <w:rFonts w:ascii="Tahoma" w:hAnsi="Tahoma" w:cs="Tahoma"/>
          <w:sz w:val="22"/>
          <w:szCs w:val="22"/>
        </w:rPr>
        <w:t>”, cuja definiç</w:t>
      </w:r>
      <w:r w:rsidR="00CF6EEE" w:rsidRPr="00E572A9">
        <w:rPr>
          <w:rFonts w:ascii="Tahoma" w:hAnsi="Tahoma" w:cs="Tahoma"/>
          <w:sz w:val="22"/>
          <w:szCs w:val="22"/>
        </w:rPr>
        <w:t>ão</w:t>
      </w:r>
      <w:r w:rsidRPr="00E572A9">
        <w:rPr>
          <w:rFonts w:ascii="Tahoma" w:hAnsi="Tahoma" w:cs="Tahoma"/>
          <w:sz w:val="22"/>
          <w:szCs w:val="22"/>
        </w:rPr>
        <w:t xml:space="preserve"> inclu</w:t>
      </w:r>
      <w:r w:rsidR="00CF6EEE" w:rsidRPr="00E572A9">
        <w:rPr>
          <w:rFonts w:ascii="Tahoma" w:hAnsi="Tahoma" w:cs="Tahoma"/>
          <w:sz w:val="22"/>
          <w:szCs w:val="22"/>
        </w:rPr>
        <w:t>i</w:t>
      </w:r>
      <w:r w:rsidRPr="00E572A9">
        <w:rPr>
          <w:rFonts w:ascii="Tahoma" w:hAnsi="Tahoma" w:cs="Tahoma"/>
          <w:sz w:val="22"/>
          <w:szCs w:val="22"/>
        </w:rPr>
        <w:t xml:space="preserve"> qualquer outra instituição que venha a suceder o Banco Liquidante na prestação dos serviços relativos às Debêntures). </w:t>
      </w:r>
    </w:p>
    <w:p w14:paraId="064DB873" w14:textId="4B9F6ABF" w:rsidR="00380F0B" w:rsidRPr="00E572A9" w:rsidRDefault="00CF6EEE"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w:t>
      </w:r>
      <w:r w:rsidR="00A73ACE" w:rsidRPr="00E572A9">
        <w:rPr>
          <w:rFonts w:ascii="Tahoma" w:hAnsi="Tahoma" w:cs="Tahoma"/>
          <w:iCs/>
          <w:sz w:val="22"/>
          <w:szCs w:val="22"/>
        </w:rPr>
        <w:t>e</w:t>
      </w:r>
      <w:r w:rsidRPr="00E572A9">
        <w:rPr>
          <w:rFonts w:ascii="Tahoma" w:hAnsi="Tahoma" w:cs="Tahoma"/>
          <w:iCs/>
          <w:sz w:val="22"/>
          <w:szCs w:val="22"/>
        </w:rPr>
        <w:t>scriturador</w:t>
      </w:r>
      <w:r w:rsidRPr="00E572A9">
        <w:rPr>
          <w:rFonts w:ascii="Tahoma" w:hAnsi="Tahoma" w:cs="Tahoma"/>
          <w:sz w:val="22"/>
          <w:szCs w:val="22"/>
        </w:rPr>
        <w:t xml:space="preserve"> das Debêntures será o </w:t>
      </w:r>
      <w:r w:rsidR="00225E7F" w:rsidRPr="00E572A9">
        <w:rPr>
          <w:rFonts w:ascii="Tahoma" w:hAnsi="Tahoma" w:cs="Tahoma"/>
          <w:b/>
          <w:sz w:val="22"/>
          <w:szCs w:val="22"/>
        </w:rPr>
        <w:t>Itaú Corretora de Valores S.A.</w:t>
      </w:r>
      <w:r w:rsidR="00225E7F" w:rsidRPr="00E572A9">
        <w:rPr>
          <w:rFonts w:ascii="Tahoma" w:hAnsi="Tahoma" w:cs="Tahoma"/>
          <w:sz w:val="22"/>
          <w:szCs w:val="22"/>
        </w:rPr>
        <w:t xml:space="preserve">, </w:t>
      </w:r>
      <w:r w:rsidR="00225E7F" w:rsidRPr="00E572A9">
        <w:rPr>
          <w:rFonts w:ascii="Tahoma" w:hAnsi="Tahoma" w:cs="Tahoma"/>
          <w:iCs/>
          <w:sz w:val="22"/>
          <w:szCs w:val="22"/>
        </w:rPr>
        <w:t xml:space="preserve">instituição financeira com sede </w:t>
      </w:r>
      <w:r w:rsidR="00225E7F" w:rsidRPr="00E572A9">
        <w:rPr>
          <w:rFonts w:ascii="Tahoma" w:hAnsi="Tahoma" w:cs="Tahoma"/>
          <w:color w:val="000000"/>
          <w:sz w:val="22"/>
          <w:szCs w:val="22"/>
        </w:rPr>
        <w:t>na</w:t>
      </w:r>
      <w:r w:rsidR="00225E7F" w:rsidRPr="00E572A9">
        <w:rPr>
          <w:rFonts w:ascii="Tahoma" w:hAnsi="Tahoma" w:cs="Tahoma"/>
          <w:iCs/>
          <w:sz w:val="22"/>
          <w:szCs w:val="22"/>
        </w:rPr>
        <w:t xml:space="preserve"> Cidade de São Paulo, Estado de São Paulo, na Avenida Brigadeiro Faria Lima, nº 3.400, 10º andar, CEP 04.538-132, inscrita no CNPJ/ME sob o nº 61.194.353/0001-64</w:t>
      </w:r>
      <w:r w:rsidR="00225E7F" w:rsidRPr="00E572A9">
        <w:rPr>
          <w:rFonts w:ascii="Tahoma" w:hAnsi="Tahoma" w:cs="Tahoma"/>
          <w:sz w:val="22"/>
          <w:szCs w:val="22"/>
        </w:rPr>
        <w:t xml:space="preserve"> </w:t>
      </w:r>
      <w:r w:rsidRPr="00E572A9">
        <w:rPr>
          <w:rFonts w:ascii="Tahoma" w:hAnsi="Tahoma" w:cs="Tahoma"/>
          <w:sz w:val="22"/>
          <w:szCs w:val="22"/>
        </w:rPr>
        <w:t>(“</w:t>
      </w:r>
      <w:r w:rsidR="00CC3895" w:rsidRPr="00E572A9">
        <w:rPr>
          <w:rFonts w:ascii="Tahoma" w:hAnsi="Tahoma" w:cs="Tahoma"/>
          <w:sz w:val="22"/>
          <w:szCs w:val="22"/>
          <w:u w:val="single"/>
        </w:rPr>
        <w:t>Escriturador</w:t>
      </w:r>
      <w:r w:rsidRPr="00E572A9">
        <w:rPr>
          <w:rFonts w:ascii="Tahoma" w:hAnsi="Tahoma" w:cs="Tahoma"/>
          <w:sz w:val="22"/>
          <w:szCs w:val="22"/>
        </w:rPr>
        <w:t xml:space="preserve">”, cuja definição inclui qualquer outra instituição que venha a suceder o </w:t>
      </w:r>
      <w:r w:rsidR="00CC3895" w:rsidRPr="00E572A9">
        <w:rPr>
          <w:rFonts w:ascii="Tahoma" w:hAnsi="Tahoma" w:cs="Tahoma"/>
          <w:sz w:val="22"/>
          <w:szCs w:val="22"/>
        </w:rPr>
        <w:t>Escriturador</w:t>
      </w:r>
      <w:r w:rsidRPr="00E572A9">
        <w:rPr>
          <w:rFonts w:ascii="Tahoma" w:hAnsi="Tahoma" w:cs="Tahoma"/>
          <w:sz w:val="22"/>
          <w:szCs w:val="22"/>
        </w:rPr>
        <w:t xml:space="preserve"> na prestação dos serviços relativos às Debêntures).</w:t>
      </w:r>
    </w:p>
    <w:p w14:paraId="6EA9BE0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Banco </w:t>
      </w:r>
      <w:r w:rsidRPr="00E572A9">
        <w:rPr>
          <w:rFonts w:ascii="Tahoma" w:hAnsi="Tahoma" w:cs="Tahoma"/>
          <w:color w:val="000000"/>
          <w:sz w:val="22"/>
          <w:szCs w:val="22"/>
        </w:rPr>
        <w:t>Liquidante</w:t>
      </w:r>
      <w:r w:rsidRPr="00E572A9">
        <w:rPr>
          <w:rFonts w:ascii="Tahoma" w:hAnsi="Tahoma" w:cs="Tahoma"/>
          <w:sz w:val="22"/>
          <w:szCs w:val="22"/>
        </w:rPr>
        <w:t xml:space="preserve"> e o </w:t>
      </w:r>
      <w:r w:rsidR="00CC3895" w:rsidRPr="00E572A9">
        <w:rPr>
          <w:rFonts w:ascii="Tahoma" w:hAnsi="Tahoma" w:cs="Tahoma"/>
          <w:sz w:val="22"/>
          <w:szCs w:val="22"/>
        </w:rPr>
        <w:t>Escriturador</w:t>
      </w:r>
      <w:r w:rsidRPr="00E572A9" w:rsidDel="009866EA">
        <w:rPr>
          <w:rFonts w:ascii="Tahoma" w:hAnsi="Tahoma" w:cs="Tahoma"/>
          <w:sz w:val="22"/>
          <w:szCs w:val="22"/>
        </w:rPr>
        <w:t xml:space="preserve"> </w:t>
      </w:r>
      <w:r w:rsidRPr="00E572A9">
        <w:rPr>
          <w:rFonts w:ascii="Tahoma" w:hAnsi="Tahoma" w:cs="Tahoma"/>
          <w:sz w:val="22"/>
          <w:szCs w:val="22"/>
        </w:rPr>
        <w:t>poderão ser substituídos a qualquer tempo, se assim aprovado em AGD, pelo</w:t>
      </w:r>
      <w:r w:rsidR="00F55892" w:rsidRPr="00E572A9">
        <w:rPr>
          <w:rFonts w:ascii="Tahoma" w:hAnsi="Tahoma" w:cs="Tahoma"/>
          <w:sz w:val="22"/>
          <w:szCs w:val="22"/>
        </w:rPr>
        <w:t>s titulares das Debêntures (“</w:t>
      </w:r>
      <w:r w:rsidRPr="00E572A9">
        <w:rPr>
          <w:rFonts w:ascii="Tahoma" w:hAnsi="Tahoma" w:cs="Tahoma"/>
          <w:sz w:val="22"/>
          <w:szCs w:val="22"/>
          <w:u w:val="single"/>
        </w:rPr>
        <w:t>Debenturistas</w:t>
      </w:r>
      <w:r w:rsidR="00F55892" w:rsidRPr="00E572A9">
        <w:rPr>
          <w:rFonts w:ascii="Tahoma" w:hAnsi="Tahoma" w:cs="Tahoma"/>
          <w:sz w:val="22"/>
          <w:szCs w:val="22"/>
        </w:rPr>
        <w:t>”)</w:t>
      </w:r>
      <w:r w:rsidRPr="00E572A9">
        <w:rPr>
          <w:rFonts w:ascii="Tahoma" w:hAnsi="Tahoma" w:cs="Tahoma"/>
          <w:sz w:val="22"/>
          <w:szCs w:val="22"/>
        </w:rPr>
        <w:t xml:space="preserve"> em conjunto com a Emissora, conforme previsto na Cláusula 10.4 desta </w:t>
      </w:r>
      <w:r w:rsidR="00EE383E" w:rsidRPr="00E572A9">
        <w:rPr>
          <w:rFonts w:ascii="Tahoma" w:hAnsi="Tahoma" w:cs="Tahoma"/>
          <w:sz w:val="22"/>
          <w:szCs w:val="22"/>
        </w:rPr>
        <w:t>Escritura de Emissão</w:t>
      </w:r>
      <w:r w:rsidRPr="00E572A9">
        <w:rPr>
          <w:rFonts w:ascii="Tahoma" w:hAnsi="Tahoma" w:cs="Tahoma"/>
          <w:sz w:val="22"/>
          <w:szCs w:val="22"/>
        </w:rPr>
        <w:t xml:space="preserve">. </w:t>
      </w:r>
    </w:p>
    <w:p w14:paraId="00EC4A3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Colocação</w:t>
      </w:r>
      <w:r w:rsidRPr="00E572A9">
        <w:rPr>
          <w:rFonts w:ascii="Tahoma" w:hAnsi="Tahoma" w:cs="Tahoma"/>
          <w:b/>
          <w:sz w:val="22"/>
          <w:szCs w:val="22"/>
        </w:rPr>
        <w:t xml:space="preserve"> e Procedimento de Distribuição</w:t>
      </w:r>
    </w:p>
    <w:p w14:paraId="03E71B7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As </w:t>
      </w:r>
      <w:r w:rsidRPr="00E572A9">
        <w:rPr>
          <w:rFonts w:ascii="Tahoma" w:hAnsi="Tahoma" w:cs="Tahoma"/>
          <w:color w:val="000000"/>
          <w:sz w:val="22"/>
          <w:szCs w:val="22"/>
        </w:rPr>
        <w:t>Debêntures</w:t>
      </w:r>
      <w:r w:rsidRPr="00E572A9">
        <w:rPr>
          <w:rFonts w:ascii="Tahoma" w:hAnsi="Tahoma" w:cs="Tahoma"/>
          <w:sz w:val="22"/>
          <w:szCs w:val="22"/>
        </w:rPr>
        <w:t xml:space="preserve"> serão objeto de distribuição pública com esforços restritos de distribuição, nos termos da Instrução CVM 476, com a intermediação </w:t>
      </w:r>
      <w:r w:rsidR="00225E7F" w:rsidRPr="00E572A9">
        <w:rPr>
          <w:rFonts w:ascii="Tahoma" w:hAnsi="Tahoma" w:cs="Tahoma"/>
          <w:sz w:val="22"/>
          <w:szCs w:val="22"/>
        </w:rPr>
        <w:t>de instituições financeiras integrantes do sistema de distribuição de valores mobiliários, sendo uma delas a instituição intermediária líder (“</w:t>
      </w:r>
      <w:r w:rsidRPr="00E572A9">
        <w:rPr>
          <w:rFonts w:ascii="Tahoma" w:hAnsi="Tahoma" w:cs="Tahoma"/>
          <w:sz w:val="22"/>
          <w:szCs w:val="22"/>
          <w:u w:val="single"/>
        </w:rPr>
        <w:t>Coordenadores</w:t>
      </w:r>
      <w:r w:rsidR="00225E7F" w:rsidRPr="00E572A9">
        <w:rPr>
          <w:rFonts w:ascii="Tahoma" w:hAnsi="Tahoma" w:cs="Tahoma"/>
          <w:sz w:val="22"/>
          <w:szCs w:val="22"/>
        </w:rPr>
        <w:t>”)</w:t>
      </w:r>
      <w:r w:rsidRPr="00E572A9">
        <w:rPr>
          <w:rFonts w:ascii="Tahoma" w:hAnsi="Tahoma" w:cs="Tahoma"/>
          <w:sz w:val="22"/>
          <w:szCs w:val="22"/>
        </w:rPr>
        <w:t xml:space="preserve">, sob o regime de garantia firme de </w:t>
      </w:r>
      <w:r w:rsidRPr="00E572A9">
        <w:rPr>
          <w:rFonts w:ascii="Tahoma" w:hAnsi="Tahoma" w:cs="Tahoma"/>
          <w:sz w:val="22"/>
          <w:szCs w:val="22"/>
        </w:rPr>
        <w:lastRenderedPageBreak/>
        <w:t xml:space="preserve">colocação, </w:t>
      </w:r>
      <w:bookmarkStart w:id="55" w:name="_DV_C77"/>
      <w:r w:rsidRPr="00E572A9">
        <w:rPr>
          <w:rFonts w:ascii="Tahoma" w:hAnsi="Tahoma" w:cs="Tahoma"/>
          <w:sz w:val="22"/>
          <w:szCs w:val="22"/>
        </w:rPr>
        <w:t>conforme</w:t>
      </w:r>
      <w:bookmarkEnd w:id="55"/>
      <w:r w:rsidRPr="00E572A9">
        <w:rPr>
          <w:rFonts w:ascii="Tahoma" w:hAnsi="Tahoma" w:cs="Tahoma"/>
          <w:sz w:val="22"/>
          <w:szCs w:val="22"/>
        </w:rPr>
        <w:t xml:space="preserve"> os termos e condições do </w:t>
      </w:r>
      <w:r w:rsidR="00225E7F" w:rsidRPr="00E572A9">
        <w:rPr>
          <w:rFonts w:ascii="Tahoma" w:hAnsi="Tahoma" w:cs="Tahoma"/>
          <w:sz w:val="22"/>
          <w:szCs w:val="22"/>
        </w:rPr>
        <w:t>“</w:t>
      </w:r>
      <w:r w:rsidR="00225E7F" w:rsidRPr="00E572A9">
        <w:rPr>
          <w:rFonts w:ascii="Tahoma" w:hAnsi="Tahoma" w:cs="Tahoma"/>
          <w:i/>
          <w:sz w:val="22"/>
          <w:szCs w:val="22"/>
        </w:rPr>
        <w:t>Contrato de Coordenação, Colocação e Distribuição 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00225E7F" w:rsidRPr="00E572A9">
        <w:rPr>
          <w:rFonts w:ascii="Tahoma" w:hAnsi="Tahoma" w:cs="Tahoma"/>
          <w:sz w:val="22"/>
          <w:szCs w:val="22"/>
        </w:rPr>
        <w:t>”, a ser celebrado entre a Emissora, a Fiadora e os Coordenadores (“</w:t>
      </w:r>
      <w:r w:rsidRPr="00E572A9">
        <w:rPr>
          <w:rFonts w:ascii="Tahoma" w:hAnsi="Tahoma" w:cs="Tahoma"/>
          <w:sz w:val="22"/>
          <w:szCs w:val="22"/>
          <w:u w:val="single"/>
        </w:rPr>
        <w:t>Contrato de Distribuição</w:t>
      </w:r>
      <w:r w:rsidR="00225E7F" w:rsidRPr="00E572A9">
        <w:rPr>
          <w:rFonts w:ascii="Tahoma" w:hAnsi="Tahoma" w:cs="Tahoma"/>
          <w:sz w:val="22"/>
          <w:szCs w:val="22"/>
        </w:rPr>
        <w:t>”)</w:t>
      </w:r>
      <w:r w:rsidRPr="00E572A9">
        <w:rPr>
          <w:rFonts w:ascii="Tahoma" w:hAnsi="Tahoma" w:cs="Tahoma"/>
          <w:sz w:val="22"/>
          <w:szCs w:val="22"/>
        </w:rPr>
        <w:t xml:space="preserve"> a ser celebrado entre os Coordenadores, a Emissora e a Fiadora.</w:t>
      </w:r>
    </w:p>
    <w:p w14:paraId="54143EC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colocação das Debêntures deverá ser efetuada a partir da data de início de distribuição, </w:t>
      </w:r>
      <w:r w:rsidRPr="00E572A9">
        <w:rPr>
          <w:rFonts w:ascii="Tahoma" w:hAnsi="Tahoma" w:cs="Tahoma"/>
          <w:color w:val="000000"/>
          <w:sz w:val="22"/>
          <w:szCs w:val="22"/>
        </w:rPr>
        <w:t>observado</w:t>
      </w:r>
      <w:r w:rsidRPr="00E572A9">
        <w:rPr>
          <w:rFonts w:ascii="Tahoma" w:hAnsi="Tahoma" w:cs="Tahoma"/>
          <w:sz w:val="22"/>
          <w:szCs w:val="22"/>
        </w:rPr>
        <w:t xml:space="preserve"> o Contrato de Distribuição, o disposto nos artigos 7º</w:t>
      </w:r>
      <w:r w:rsidRPr="00E572A9">
        <w:rPr>
          <w:rFonts w:ascii="Tahoma" w:hAnsi="Tahoma" w:cs="Tahoma"/>
          <w:sz w:val="22"/>
          <w:szCs w:val="22"/>
        </w:rPr>
        <w:noBreakHyphen/>
        <w:t xml:space="preserve">A e 8º, parágrafo 2º, da Instrução CVM 476. </w:t>
      </w:r>
    </w:p>
    <w:p w14:paraId="27BA1CC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 plano de distribuição pública seguirá o procedimento descrito na Instrução CVM 476, conforme previsto no Contrato de Distribuição. Os Coordenadores poderão acessar, no máximo, 75 (setenta e cinco) Investidores Profissionais</w:t>
      </w:r>
      <w:r w:rsidR="00E81653" w:rsidRPr="00E572A9">
        <w:rPr>
          <w:rFonts w:ascii="Tahoma" w:hAnsi="Tahoma" w:cs="Tahoma"/>
          <w:sz w:val="22"/>
          <w:szCs w:val="22"/>
        </w:rPr>
        <w:t xml:space="preserve"> (conforme definido abaixo)</w:t>
      </w:r>
      <w:r w:rsidRPr="00E572A9">
        <w:rPr>
          <w:rFonts w:ascii="Tahoma" w:hAnsi="Tahoma" w:cs="Tahoma"/>
          <w:sz w:val="22"/>
          <w:szCs w:val="22"/>
        </w:rPr>
        <w:t>, sendo possível a subscrição ou aquisição das Debêntures</w:t>
      </w:r>
      <w:bookmarkStart w:id="56" w:name="_DV_M106"/>
      <w:bookmarkEnd w:id="56"/>
      <w:r w:rsidRPr="00E572A9">
        <w:rPr>
          <w:rFonts w:ascii="Tahoma" w:hAnsi="Tahoma" w:cs="Tahoma"/>
          <w:sz w:val="22"/>
          <w:szCs w:val="22"/>
        </w:rPr>
        <w:t xml:space="preserve"> por, no máximo, 50 (cinquenta) Investidores Profissionais.</w:t>
      </w:r>
    </w:p>
    <w:p w14:paraId="29EE6113" w14:textId="77777777" w:rsidR="00380F0B" w:rsidRPr="00E572A9" w:rsidRDefault="00E81653"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Para fins desta Escritura de Emissão, são considerados, nos termos da Instrução da CVM nº 539, de 13 de novembro de 2013, conforme alterada (“</w:t>
      </w:r>
      <w:r w:rsidRPr="00E572A9">
        <w:rPr>
          <w:rFonts w:ascii="Tahoma" w:hAnsi="Tahoma" w:cs="Tahoma"/>
          <w:sz w:val="22"/>
          <w:szCs w:val="22"/>
          <w:u w:val="single"/>
        </w:rPr>
        <w:t>Instrução CVM 539</w:t>
      </w:r>
      <w:r w:rsidRPr="00E572A9">
        <w:rPr>
          <w:rFonts w:ascii="Tahoma" w:hAnsi="Tahoma" w:cs="Tahoma"/>
          <w:sz w:val="22"/>
          <w:szCs w:val="22"/>
        </w:rPr>
        <w:t xml:space="preserve">”), conforme alterada: </w:t>
      </w:r>
      <w:r w:rsidRPr="00E572A9">
        <w:rPr>
          <w:rFonts w:ascii="Tahoma" w:hAnsi="Tahoma" w:cs="Tahoma"/>
          <w:b/>
          <w:sz w:val="22"/>
          <w:szCs w:val="22"/>
        </w:rPr>
        <w:t>(1)</w:t>
      </w:r>
      <w:r w:rsidRPr="00E572A9">
        <w:rPr>
          <w:rFonts w:ascii="Tahoma" w:hAnsi="Tahoma" w:cs="Tahoma"/>
          <w:sz w:val="22"/>
          <w:szCs w:val="22"/>
        </w:rPr>
        <w:t xml:space="preserve"> “</w:t>
      </w:r>
      <w:r w:rsidRPr="00E572A9">
        <w:rPr>
          <w:rFonts w:ascii="Tahoma" w:hAnsi="Tahoma" w:cs="Tahoma"/>
          <w:sz w:val="22"/>
          <w:szCs w:val="22"/>
          <w:u w:val="single"/>
        </w:rPr>
        <w:t>Investidores Profissionais</w:t>
      </w:r>
      <w:r w:rsidRPr="00E572A9">
        <w:rPr>
          <w:rFonts w:ascii="Tahoma" w:hAnsi="Tahoma" w:cs="Tahoma"/>
          <w:sz w:val="22"/>
          <w:szCs w:val="22"/>
        </w:rPr>
        <w:t xml:space="preserve">”: </w:t>
      </w:r>
      <w:r w:rsidRPr="00E572A9">
        <w:rPr>
          <w:rFonts w:ascii="Tahoma" w:hAnsi="Tahoma" w:cs="Tahoma"/>
          <w:b/>
          <w:sz w:val="22"/>
          <w:szCs w:val="22"/>
        </w:rPr>
        <w:t>(i)</w:t>
      </w:r>
      <w:r w:rsidRPr="00E572A9">
        <w:rPr>
          <w:rFonts w:ascii="Tahoma" w:hAnsi="Tahoma" w:cs="Tahoma"/>
          <w:sz w:val="22"/>
          <w:szCs w:val="22"/>
        </w:rPr>
        <w:t xml:space="preserve"> instituições financeiras e demais instituições autorizadas a funcionar pelo Banco Central do Brasil;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companhias seguradoras e sociedades de capitalização;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entidades abertas e fechadas de previdência complementar;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E572A9">
        <w:rPr>
          <w:rFonts w:ascii="Tahoma" w:hAnsi="Tahoma" w:cs="Tahoma"/>
          <w:b/>
          <w:sz w:val="22"/>
          <w:szCs w:val="22"/>
        </w:rPr>
        <w:t>(v)</w:t>
      </w:r>
      <w:r w:rsidRPr="00E572A9">
        <w:rPr>
          <w:rFonts w:ascii="Tahoma" w:hAnsi="Tahoma" w:cs="Tahoma"/>
          <w:sz w:val="22"/>
          <w:szCs w:val="22"/>
        </w:rPr>
        <w:t xml:space="preserve"> fundos de investimento; </w:t>
      </w:r>
      <w:r w:rsidRPr="00E572A9">
        <w:rPr>
          <w:rFonts w:ascii="Tahoma" w:hAnsi="Tahoma" w:cs="Tahoma"/>
          <w:b/>
          <w:sz w:val="22"/>
          <w:szCs w:val="22"/>
        </w:rPr>
        <w:t>(vi)</w:t>
      </w:r>
      <w:r w:rsidRPr="00E572A9">
        <w:rPr>
          <w:rFonts w:ascii="Tahoma" w:hAnsi="Tahoma" w:cs="Tahoma"/>
          <w:sz w:val="22"/>
          <w:szCs w:val="22"/>
        </w:rPr>
        <w:t xml:space="preserve"> clubes de investimento, desde que tenham a carteira gerida por administrador de carteira de valores mobiliários autorizado pela CVM; </w:t>
      </w:r>
      <w:r w:rsidRPr="00E572A9">
        <w:rPr>
          <w:rFonts w:ascii="Tahoma" w:hAnsi="Tahoma" w:cs="Tahoma"/>
          <w:b/>
          <w:sz w:val="22"/>
          <w:szCs w:val="22"/>
        </w:rPr>
        <w:t>(</w:t>
      </w:r>
      <w:proofErr w:type="spellStart"/>
      <w:r w:rsidRPr="00E572A9">
        <w:rPr>
          <w:rFonts w:ascii="Tahoma" w:hAnsi="Tahoma" w:cs="Tahoma"/>
          <w:b/>
          <w:sz w:val="22"/>
          <w:szCs w:val="22"/>
        </w:rPr>
        <w:t>vii</w:t>
      </w:r>
      <w:proofErr w:type="spellEnd"/>
      <w:r w:rsidRPr="00E572A9">
        <w:rPr>
          <w:rFonts w:ascii="Tahoma" w:hAnsi="Tahoma" w:cs="Tahoma"/>
          <w:b/>
          <w:sz w:val="22"/>
          <w:szCs w:val="22"/>
        </w:rPr>
        <w:t>)</w:t>
      </w:r>
      <w:r w:rsidRPr="00E572A9">
        <w:rPr>
          <w:rFonts w:ascii="Tahoma" w:hAnsi="Tahoma" w:cs="Tahoma"/>
          <w:sz w:val="22"/>
          <w:szCs w:val="22"/>
        </w:rPr>
        <w:t xml:space="preserve"> agentes autônomos de investimento, administradores de carteira, analistas e consultores de valores mobiliários autorizados pela CVM, em relação a seus recursos próprios; e </w:t>
      </w:r>
      <w:r w:rsidRPr="00E572A9">
        <w:rPr>
          <w:rFonts w:ascii="Tahoma" w:hAnsi="Tahoma" w:cs="Tahoma"/>
          <w:b/>
          <w:sz w:val="22"/>
          <w:szCs w:val="22"/>
        </w:rPr>
        <w:t>(</w:t>
      </w:r>
      <w:proofErr w:type="spellStart"/>
      <w:r w:rsidRPr="00E572A9">
        <w:rPr>
          <w:rFonts w:ascii="Tahoma" w:hAnsi="Tahoma" w:cs="Tahoma"/>
          <w:b/>
          <w:sz w:val="22"/>
          <w:szCs w:val="22"/>
        </w:rPr>
        <w:t>viii</w:t>
      </w:r>
      <w:proofErr w:type="spellEnd"/>
      <w:r w:rsidRPr="00E572A9">
        <w:rPr>
          <w:rFonts w:ascii="Tahoma" w:hAnsi="Tahoma" w:cs="Tahoma"/>
          <w:b/>
          <w:sz w:val="22"/>
          <w:szCs w:val="22"/>
        </w:rPr>
        <w:t>)</w:t>
      </w:r>
      <w:r w:rsidRPr="00E572A9">
        <w:rPr>
          <w:rFonts w:ascii="Tahoma" w:hAnsi="Tahoma" w:cs="Tahoma"/>
          <w:sz w:val="22"/>
          <w:szCs w:val="22"/>
        </w:rPr>
        <w:t xml:space="preserve"> investidores não residentes; e </w:t>
      </w:r>
      <w:r w:rsidRPr="00E572A9">
        <w:rPr>
          <w:rFonts w:ascii="Tahoma" w:hAnsi="Tahoma" w:cs="Tahoma"/>
          <w:b/>
          <w:sz w:val="22"/>
          <w:szCs w:val="22"/>
        </w:rPr>
        <w:t>(2)</w:t>
      </w:r>
      <w:r w:rsidRPr="00E572A9">
        <w:rPr>
          <w:rFonts w:ascii="Tahoma" w:hAnsi="Tahoma" w:cs="Tahoma"/>
          <w:sz w:val="22"/>
          <w:szCs w:val="22"/>
        </w:rPr>
        <w:t xml:space="preserve"> (“</w:t>
      </w:r>
      <w:r w:rsidRPr="00E572A9">
        <w:rPr>
          <w:rFonts w:ascii="Tahoma" w:hAnsi="Tahoma" w:cs="Tahoma"/>
          <w:sz w:val="22"/>
          <w:szCs w:val="22"/>
          <w:u w:val="single"/>
        </w:rPr>
        <w:t>Investidores Qualificados</w:t>
      </w:r>
      <w:r w:rsidRPr="00E572A9">
        <w:rPr>
          <w:rFonts w:ascii="Tahoma" w:hAnsi="Tahoma" w:cs="Tahoma"/>
          <w:sz w:val="22"/>
          <w:szCs w:val="22"/>
        </w:rPr>
        <w:t xml:space="preserve">”), nos termos da Instrução CVM 539, conforme alterada: </w:t>
      </w:r>
      <w:r w:rsidRPr="00E572A9">
        <w:rPr>
          <w:rFonts w:ascii="Tahoma" w:hAnsi="Tahoma" w:cs="Tahoma"/>
          <w:b/>
          <w:sz w:val="22"/>
          <w:szCs w:val="22"/>
        </w:rPr>
        <w:t>(i)</w:t>
      </w:r>
      <w:r w:rsidRPr="00E572A9">
        <w:rPr>
          <w:rFonts w:ascii="Tahoma" w:hAnsi="Tahoma" w:cs="Tahoma"/>
          <w:sz w:val="22"/>
          <w:szCs w:val="22"/>
        </w:rPr>
        <w:t xml:space="preserve"> os Investidores Profissionais;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sz w:val="22"/>
          <w:szCs w:val="22"/>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clubes de investimento, desde que tenham a carteira gerida por um ou mais cotistas, que sejam investidores qualificados</w:t>
      </w:r>
    </w:p>
    <w:p w14:paraId="390ECF86" w14:textId="77777777" w:rsidR="00380F0B" w:rsidRPr="00E572A9" w:rsidRDefault="00E81653"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lastRenderedPageBreak/>
        <w:t xml:space="preserve">Os regimes próprios de previdência social instituídos pela União, pelos Estados, pelo Distrito Federal ou por Municípios são </w:t>
      </w:r>
      <w:r w:rsidRPr="00E572A9">
        <w:rPr>
          <w:rFonts w:ascii="Tahoma" w:hAnsi="Tahoma" w:cs="Tahoma"/>
          <w:color w:val="000000"/>
          <w:sz w:val="22"/>
          <w:szCs w:val="22"/>
        </w:rPr>
        <w:t>considerados</w:t>
      </w:r>
      <w:r w:rsidRPr="00E572A9">
        <w:rPr>
          <w:rFonts w:ascii="Tahoma" w:hAnsi="Tahoma" w:cs="Tahoma"/>
          <w:sz w:val="22"/>
          <w:szCs w:val="22"/>
        </w:rPr>
        <w:t xml:space="preserve"> Investidores Profissionais ou Investidores Qualificados </w:t>
      </w:r>
      <w:r w:rsidRPr="00E572A9">
        <w:rPr>
          <w:rFonts w:ascii="Tahoma" w:hAnsi="Tahoma" w:cs="Tahoma"/>
          <w:color w:val="000000"/>
          <w:sz w:val="22"/>
          <w:szCs w:val="22"/>
        </w:rPr>
        <w:t>apenas</w:t>
      </w:r>
      <w:r w:rsidRPr="00E572A9">
        <w:rPr>
          <w:rFonts w:ascii="Tahoma" w:hAnsi="Tahoma" w:cs="Tahoma"/>
          <w:sz w:val="22"/>
          <w:szCs w:val="22"/>
        </w:rPr>
        <w:t xml:space="preserve"> se reconhecidos como tais conforme regulamentação específica do Ministério da Previdência Social.</w:t>
      </w:r>
    </w:p>
    <w:p w14:paraId="083C154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será constituído fundo de manutenção de liquidez e não será firmado contrato de estabilização de preços com relação às Debêntures. </w:t>
      </w:r>
    </w:p>
    <w:p w14:paraId="040A3213" w14:textId="6961A6C1"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w:t>
      </w:r>
      <w:r w:rsidRPr="00E572A9">
        <w:rPr>
          <w:rFonts w:ascii="Tahoma" w:hAnsi="Tahoma" w:cs="Tahoma"/>
          <w:color w:val="000000"/>
          <w:sz w:val="22"/>
          <w:szCs w:val="22"/>
        </w:rPr>
        <w:t>será</w:t>
      </w:r>
      <w:r w:rsidRPr="00E572A9">
        <w:rPr>
          <w:rFonts w:ascii="Tahoma" w:hAnsi="Tahoma" w:cs="Tahoma"/>
          <w:sz w:val="22"/>
          <w:szCs w:val="22"/>
        </w:rPr>
        <w:t xml:space="preserve"> concedido qualquer tipo de desconto pelos Coordenadores aos Investidores Profissionais interessados em adquirir as Debêntures, observado o disposto na Cláusula </w:t>
      </w:r>
      <w:r w:rsidR="000B75BE" w:rsidRPr="00E572A9">
        <w:rPr>
          <w:rFonts w:ascii="Tahoma" w:hAnsi="Tahoma" w:cs="Tahoma"/>
          <w:sz w:val="22"/>
          <w:szCs w:val="22"/>
        </w:rPr>
        <w:fldChar w:fldCharType="begin"/>
      </w:r>
      <w:r w:rsidR="000B75BE" w:rsidRPr="00E572A9">
        <w:rPr>
          <w:rFonts w:ascii="Tahoma" w:hAnsi="Tahoma" w:cs="Tahoma"/>
          <w:sz w:val="22"/>
          <w:szCs w:val="22"/>
        </w:rPr>
        <w:instrText xml:space="preserve"> REF _Ref34296193 \r \p \h </w:instrText>
      </w:r>
      <w:r w:rsidR="00147D89" w:rsidRPr="00E572A9">
        <w:rPr>
          <w:rFonts w:ascii="Tahoma" w:hAnsi="Tahoma" w:cs="Tahoma"/>
          <w:sz w:val="22"/>
          <w:szCs w:val="22"/>
        </w:rPr>
        <w:instrText xml:space="preserve"> \* MERGEFORMAT </w:instrText>
      </w:r>
      <w:r w:rsidR="000B75BE" w:rsidRPr="00E572A9">
        <w:rPr>
          <w:rFonts w:ascii="Tahoma" w:hAnsi="Tahoma" w:cs="Tahoma"/>
          <w:sz w:val="22"/>
          <w:szCs w:val="22"/>
        </w:rPr>
      </w:r>
      <w:r w:rsidR="000B75BE" w:rsidRPr="00E572A9">
        <w:rPr>
          <w:rFonts w:ascii="Tahoma" w:hAnsi="Tahoma" w:cs="Tahoma"/>
          <w:sz w:val="22"/>
          <w:szCs w:val="22"/>
        </w:rPr>
        <w:fldChar w:fldCharType="separate"/>
      </w:r>
      <w:r w:rsidR="000B75BE" w:rsidRPr="00E572A9">
        <w:rPr>
          <w:rFonts w:ascii="Tahoma" w:hAnsi="Tahoma" w:cs="Tahoma"/>
          <w:sz w:val="22"/>
          <w:szCs w:val="22"/>
        </w:rPr>
        <w:t>4.2.2.3 abaixo</w:t>
      </w:r>
      <w:r w:rsidR="000B75BE" w:rsidRPr="00E572A9">
        <w:rPr>
          <w:rFonts w:ascii="Tahoma" w:hAnsi="Tahoma" w:cs="Tahoma"/>
          <w:sz w:val="22"/>
          <w:szCs w:val="22"/>
        </w:rPr>
        <w:fldChar w:fldCharType="end"/>
      </w:r>
      <w:r w:rsidRPr="00E572A9">
        <w:rPr>
          <w:rFonts w:ascii="Tahoma" w:hAnsi="Tahoma" w:cs="Tahoma"/>
          <w:sz w:val="22"/>
          <w:szCs w:val="22"/>
        </w:rPr>
        <w:t xml:space="preserve">. </w:t>
      </w:r>
    </w:p>
    <w:p w14:paraId="162FA320" w14:textId="62471CCB"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No ato de subscrição e integralização das Debêntures, cada Investidor Profissional, conforme o caso, </w:t>
      </w:r>
      <w:r w:rsidRPr="00E572A9">
        <w:rPr>
          <w:rFonts w:ascii="Tahoma" w:hAnsi="Tahoma" w:cs="Tahoma"/>
          <w:color w:val="000000"/>
          <w:sz w:val="22"/>
          <w:szCs w:val="22"/>
        </w:rPr>
        <w:t>assinará</w:t>
      </w:r>
      <w:r w:rsidRPr="00E572A9">
        <w:rPr>
          <w:rFonts w:ascii="Tahoma" w:hAnsi="Tahoma" w:cs="Tahoma"/>
          <w:sz w:val="22"/>
          <w:szCs w:val="22"/>
        </w:rPr>
        <w:t xml:space="preserve"> declaração atestando, estar ciente, dentre outras declarações, de que </w:t>
      </w:r>
      <w:r w:rsidRPr="00E572A9">
        <w:rPr>
          <w:rFonts w:ascii="Tahoma" w:hAnsi="Tahoma" w:cs="Tahoma"/>
          <w:b/>
          <w:sz w:val="22"/>
          <w:szCs w:val="22"/>
        </w:rPr>
        <w:t xml:space="preserve">(i) </w:t>
      </w:r>
      <w:r w:rsidRPr="00E572A9">
        <w:rPr>
          <w:rFonts w:ascii="Tahoma" w:hAnsi="Tahoma" w:cs="Tahoma"/>
          <w:sz w:val="22"/>
          <w:szCs w:val="22"/>
        </w:rPr>
        <w:t xml:space="preserve">a Emissão não foi registrada perante a CVM;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a Emissão será registrada perante a ANBIMA exclusivamente conforme o disposto na Cláusula </w:t>
      </w:r>
      <w:r w:rsidR="000B75BE" w:rsidRPr="00E572A9">
        <w:rPr>
          <w:rFonts w:ascii="Tahoma" w:hAnsi="Tahoma" w:cs="Tahoma"/>
          <w:sz w:val="22"/>
          <w:szCs w:val="22"/>
        </w:rPr>
        <w:fldChar w:fldCharType="begin"/>
      </w:r>
      <w:r w:rsidR="000B75BE" w:rsidRPr="00E572A9">
        <w:rPr>
          <w:rFonts w:ascii="Tahoma" w:hAnsi="Tahoma" w:cs="Tahoma"/>
          <w:sz w:val="22"/>
          <w:szCs w:val="22"/>
        </w:rPr>
        <w:instrText xml:space="preserve"> REF _Ref34296204 \r \p \h </w:instrText>
      </w:r>
      <w:r w:rsidR="00147D89" w:rsidRPr="00E572A9">
        <w:rPr>
          <w:rFonts w:ascii="Tahoma" w:hAnsi="Tahoma" w:cs="Tahoma"/>
          <w:sz w:val="22"/>
          <w:szCs w:val="22"/>
        </w:rPr>
        <w:instrText xml:space="preserve"> \* MERGEFORMAT </w:instrText>
      </w:r>
      <w:r w:rsidR="000B75BE" w:rsidRPr="00E572A9">
        <w:rPr>
          <w:rFonts w:ascii="Tahoma" w:hAnsi="Tahoma" w:cs="Tahoma"/>
          <w:sz w:val="22"/>
          <w:szCs w:val="22"/>
        </w:rPr>
      </w:r>
      <w:r w:rsidR="000B75BE" w:rsidRPr="00E572A9">
        <w:rPr>
          <w:rFonts w:ascii="Tahoma" w:hAnsi="Tahoma" w:cs="Tahoma"/>
          <w:sz w:val="22"/>
          <w:szCs w:val="22"/>
        </w:rPr>
        <w:fldChar w:fldCharType="separate"/>
      </w:r>
      <w:r w:rsidR="000B75BE" w:rsidRPr="00E572A9">
        <w:rPr>
          <w:rFonts w:ascii="Tahoma" w:hAnsi="Tahoma" w:cs="Tahoma"/>
          <w:sz w:val="22"/>
          <w:szCs w:val="22"/>
        </w:rPr>
        <w:t>2.1.1.2 acima</w:t>
      </w:r>
      <w:r w:rsidR="000B75BE" w:rsidRPr="00E572A9">
        <w:rPr>
          <w:rFonts w:ascii="Tahoma" w:hAnsi="Tahoma" w:cs="Tahoma"/>
          <w:sz w:val="22"/>
          <w:szCs w:val="22"/>
        </w:rPr>
        <w:fldChar w:fldCharType="end"/>
      </w:r>
      <w:r w:rsidRPr="00E572A9">
        <w:rPr>
          <w:rFonts w:ascii="Tahoma" w:hAnsi="Tahoma" w:cs="Tahoma"/>
          <w:sz w:val="22"/>
          <w:szCs w:val="22"/>
        </w:rPr>
        <w:t xml:space="preserve">;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as Debêntures estão sujeitas a restrições de negociação previstas nesta </w:t>
      </w:r>
      <w:r w:rsidR="00EE383E" w:rsidRPr="00E572A9">
        <w:rPr>
          <w:rFonts w:ascii="Tahoma" w:hAnsi="Tahoma" w:cs="Tahoma"/>
          <w:sz w:val="22"/>
          <w:szCs w:val="22"/>
        </w:rPr>
        <w:t>Escritura de Emissão</w:t>
      </w:r>
      <w:r w:rsidRPr="00E572A9">
        <w:rPr>
          <w:rFonts w:ascii="Tahoma" w:hAnsi="Tahoma" w:cs="Tahoma"/>
          <w:sz w:val="22"/>
          <w:szCs w:val="22"/>
        </w:rPr>
        <w:t xml:space="preserve">, no Contrato de Distribuição e na regulamentação aplicável;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concorda expressamente com todos os termos e condições das Debêntures descritos nesta </w:t>
      </w:r>
      <w:r w:rsidR="00EE383E" w:rsidRPr="00E572A9">
        <w:rPr>
          <w:rFonts w:ascii="Tahoma" w:hAnsi="Tahoma" w:cs="Tahoma"/>
          <w:sz w:val="22"/>
          <w:szCs w:val="22"/>
        </w:rPr>
        <w:t>Escritura de Emissão</w:t>
      </w:r>
      <w:r w:rsidRPr="00E572A9">
        <w:rPr>
          <w:rFonts w:ascii="Tahoma" w:hAnsi="Tahoma" w:cs="Tahoma"/>
          <w:sz w:val="22"/>
          <w:szCs w:val="22"/>
        </w:rPr>
        <w:t xml:space="preserve"> e nos demais documentos da </w:t>
      </w:r>
      <w:r w:rsidR="00A73ACE" w:rsidRPr="00E572A9">
        <w:rPr>
          <w:rFonts w:ascii="Tahoma" w:hAnsi="Tahoma" w:cs="Tahoma"/>
          <w:sz w:val="22"/>
          <w:szCs w:val="22"/>
        </w:rPr>
        <w:t>Oferta Restrita</w:t>
      </w:r>
      <w:r w:rsidRPr="00E572A9">
        <w:rPr>
          <w:rFonts w:ascii="Tahoma" w:hAnsi="Tahoma" w:cs="Tahoma"/>
          <w:sz w:val="22"/>
          <w:szCs w:val="22"/>
        </w:rPr>
        <w:t xml:space="preserve">; e </w:t>
      </w:r>
      <w:r w:rsidRPr="00E572A9">
        <w:rPr>
          <w:rFonts w:ascii="Tahoma" w:hAnsi="Tahoma" w:cs="Tahoma"/>
          <w:b/>
          <w:sz w:val="22"/>
          <w:szCs w:val="22"/>
        </w:rPr>
        <w:t>(v)</w:t>
      </w:r>
      <w:r w:rsidRPr="00E572A9">
        <w:rPr>
          <w:rFonts w:ascii="Tahoma" w:hAnsi="Tahoma" w:cs="Tahoma"/>
          <w:sz w:val="22"/>
          <w:szCs w:val="22"/>
        </w:rPr>
        <w:t xml:space="preserve"> as informações recebidas são suficientes para sua tomada de decisão a respeito da </w:t>
      </w:r>
      <w:r w:rsidR="00A73ACE" w:rsidRPr="00E572A9">
        <w:rPr>
          <w:rFonts w:ascii="Tahoma" w:hAnsi="Tahoma" w:cs="Tahoma"/>
          <w:sz w:val="22"/>
          <w:szCs w:val="22"/>
        </w:rPr>
        <w:t>Oferta Restrita</w:t>
      </w:r>
      <w:r w:rsidRPr="00E572A9">
        <w:rPr>
          <w:rFonts w:ascii="Tahoma" w:hAnsi="Tahoma" w:cs="Tahoma"/>
          <w:sz w:val="22"/>
          <w:szCs w:val="22"/>
        </w:rPr>
        <w:t>.</w:t>
      </w:r>
    </w:p>
    <w:p w14:paraId="3C91BA2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w:t>
      </w:r>
      <w:r w:rsidRPr="00E572A9">
        <w:rPr>
          <w:rFonts w:ascii="Tahoma" w:hAnsi="Tahoma" w:cs="Tahoma"/>
          <w:color w:val="000000"/>
          <w:sz w:val="22"/>
          <w:szCs w:val="22"/>
        </w:rPr>
        <w:t>investimento</w:t>
      </w:r>
      <w:r w:rsidRPr="00E572A9">
        <w:rPr>
          <w:rFonts w:ascii="Tahoma" w:hAnsi="Tahoma" w:cs="Tahoma"/>
          <w:sz w:val="22"/>
          <w:szCs w:val="22"/>
        </w:rPr>
        <w:t xml:space="preserve"> nas Debêntures não é adequado aos investidores que </w:t>
      </w:r>
      <w:r w:rsidRPr="00E572A9">
        <w:rPr>
          <w:rFonts w:ascii="Tahoma" w:hAnsi="Tahoma" w:cs="Tahoma"/>
          <w:b/>
          <w:sz w:val="22"/>
          <w:szCs w:val="22"/>
        </w:rPr>
        <w:t>(i)</w:t>
      </w:r>
      <w:r w:rsidRPr="00E572A9">
        <w:rPr>
          <w:rFonts w:ascii="Tahoma" w:hAnsi="Tahoma" w:cs="Tahoma"/>
          <w:sz w:val="22"/>
          <w:szCs w:val="22"/>
        </w:rPr>
        <w:t xml:space="preserve"> não tenham profundo conhecimento dos riscos envolvidos na operação ou que não tenham acesso à consultoria especializada; e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necessitem de liquidez considerável com relação aos títulos adquiridos, uma vez que a negociação de debêntures no mercado secundário é restrita.</w:t>
      </w:r>
      <w:bookmarkStart w:id="57" w:name="_DV_M55"/>
      <w:bookmarkStart w:id="58" w:name="_DV_M56"/>
      <w:bookmarkStart w:id="59" w:name="_DV_M57"/>
      <w:bookmarkStart w:id="60" w:name="_DV_M61"/>
      <w:bookmarkStart w:id="61" w:name="_DV_M78"/>
      <w:bookmarkStart w:id="62" w:name="_Toc499990325"/>
      <w:bookmarkEnd w:id="57"/>
      <w:bookmarkEnd w:id="58"/>
      <w:bookmarkEnd w:id="59"/>
      <w:bookmarkEnd w:id="60"/>
      <w:bookmarkEnd w:id="61"/>
    </w:p>
    <w:p w14:paraId="3D9F0E2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Destinação</w:t>
      </w:r>
      <w:r w:rsidRPr="00E572A9">
        <w:rPr>
          <w:rFonts w:ascii="Tahoma" w:hAnsi="Tahoma" w:cs="Tahoma"/>
          <w:b/>
          <w:sz w:val="22"/>
          <w:szCs w:val="22"/>
        </w:rPr>
        <w:t xml:space="preserve"> dos Recursos</w:t>
      </w:r>
    </w:p>
    <w:p w14:paraId="19EE0F63" w14:textId="275DB8D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Os recursos obtidos pela Emissora com a Emissão serão destinados ao reforço do capital de giro da Emissora</w:t>
      </w:r>
      <w:r w:rsidR="00C244E9" w:rsidRPr="00E572A9">
        <w:rPr>
          <w:rFonts w:ascii="Tahoma" w:eastAsia="Times New Roman" w:hAnsi="Tahoma" w:cs="Tahoma"/>
          <w:sz w:val="22"/>
          <w:szCs w:val="22"/>
        </w:rPr>
        <w:t xml:space="preserve">, </w:t>
      </w:r>
      <w:r w:rsidR="00C244E9" w:rsidRPr="00E572A9">
        <w:rPr>
          <w:rFonts w:ascii="Tahoma" w:hAnsi="Tahoma" w:cs="Tahoma"/>
          <w:sz w:val="22"/>
          <w:szCs w:val="22"/>
        </w:rPr>
        <w:t>dentro da gestão ordinária de seus negócios</w:t>
      </w:r>
      <w:r w:rsidRPr="00E572A9">
        <w:rPr>
          <w:rFonts w:ascii="Tahoma" w:hAnsi="Tahoma" w:cs="Tahoma"/>
          <w:sz w:val="22"/>
          <w:szCs w:val="22"/>
        </w:rPr>
        <w:t>.</w:t>
      </w:r>
      <w:r w:rsidR="000B75BE" w:rsidRPr="00E572A9">
        <w:rPr>
          <w:rFonts w:ascii="Tahoma" w:hAnsi="Tahoma" w:cs="Tahoma"/>
          <w:sz w:val="22"/>
          <w:szCs w:val="22"/>
        </w:rPr>
        <w:t xml:space="preserve"> </w:t>
      </w:r>
    </w:p>
    <w:p w14:paraId="5CD1050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deverá </w:t>
      </w:r>
      <w:r w:rsidR="00586AB1" w:rsidRPr="00E572A9">
        <w:rPr>
          <w:rFonts w:ascii="Tahoma" w:hAnsi="Tahoma" w:cs="Tahoma"/>
          <w:sz w:val="22"/>
          <w:szCs w:val="22"/>
        </w:rPr>
        <w:t xml:space="preserve">enviar ao Agente Fiduciário declaração atestando a destinação dos recursos da </w:t>
      </w:r>
      <w:r w:rsidR="00586AB1" w:rsidRPr="00E572A9">
        <w:rPr>
          <w:rFonts w:ascii="Tahoma" w:hAnsi="Tahoma" w:cs="Tahoma"/>
          <w:color w:val="000000"/>
          <w:sz w:val="22"/>
          <w:szCs w:val="22"/>
        </w:rPr>
        <w:t>presente</w:t>
      </w:r>
      <w:r w:rsidR="00586AB1" w:rsidRPr="00E572A9">
        <w:rPr>
          <w:rFonts w:ascii="Tahoma" w:hAnsi="Tahoma" w:cs="Tahoma"/>
          <w:sz w:val="22"/>
          <w:szCs w:val="22"/>
        </w:rPr>
        <w:t xml:space="preserv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Pr="00E572A9">
        <w:rPr>
          <w:rFonts w:ascii="Tahoma" w:hAnsi="Tahoma" w:cs="Tahoma"/>
          <w:sz w:val="22"/>
          <w:szCs w:val="22"/>
        </w:rPr>
        <w:t>.</w:t>
      </w:r>
    </w:p>
    <w:p w14:paraId="59BBDDD9"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Garantia</w:t>
      </w:r>
      <w:r w:rsidRPr="00E572A9">
        <w:rPr>
          <w:rFonts w:ascii="Tahoma" w:hAnsi="Tahoma" w:cs="Tahoma"/>
          <w:b/>
          <w:sz w:val="22"/>
          <w:szCs w:val="22"/>
        </w:rPr>
        <w:t xml:space="preserve"> Fidejussória</w:t>
      </w:r>
    </w:p>
    <w:p w14:paraId="173AC007" w14:textId="235543AE"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63" w:name="_Hlk35544022"/>
      <w:r w:rsidRPr="00E572A9">
        <w:rPr>
          <w:rFonts w:ascii="Tahoma" w:hAnsi="Tahoma" w:cs="Tahoma"/>
          <w:sz w:val="22"/>
          <w:szCs w:val="22"/>
        </w:rPr>
        <w:t xml:space="preserve">Para assegurar o fiel, pontual e integral cumprimento das obrigações principais e acessórias </w:t>
      </w:r>
      <w:r w:rsidRPr="00E572A9">
        <w:rPr>
          <w:rFonts w:ascii="Tahoma" w:hAnsi="Tahoma" w:cs="Tahoma"/>
          <w:color w:val="000000"/>
          <w:sz w:val="22"/>
          <w:szCs w:val="22"/>
        </w:rPr>
        <w:t>assumidas</w:t>
      </w:r>
      <w:r w:rsidRPr="00E572A9">
        <w:rPr>
          <w:rFonts w:ascii="Tahoma" w:hAnsi="Tahoma" w:cs="Tahoma"/>
          <w:sz w:val="22"/>
          <w:szCs w:val="22"/>
        </w:rPr>
        <w:t xml:space="preserve"> nesta </w:t>
      </w:r>
      <w:r w:rsidR="00EE383E" w:rsidRPr="00E572A9">
        <w:rPr>
          <w:rFonts w:ascii="Tahoma" w:hAnsi="Tahoma" w:cs="Tahoma"/>
          <w:sz w:val="22"/>
          <w:szCs w:val="22"/>
        </w:rPr>
        <w:t>Escritura de Emissão</w:t>
      </w:r>
      <w:r w:rsidRPr="00E572A9">
        <w:rPr>
          <w:rFonts w:ascii="Tahoma" w:hAnsi="Tahoma" w:cs="Tahoma"/>
          <w:sz w:val="22"/>
          <w:szCs w:val="22"/>
        </w:rPr>
        <w:t xml:space="preserve"> pela Emissora, a Fiadora presta </w:t>
      </w:r>
      <w:r w:rsidR="000B75BE" w:rsidRPr="00E572A9">
        <w:rPr>
          <w:rFonts w:ascii="Tahoma" w:hAnsi="Tahoma" w:cs="Tahoma"/>
          <w:sz w:val="22"/>
          <w:szCs w:val="22"/>
        </w:rPr>
        <w:t xml:space="preserve">a </w:t>
      </w:r>
      <w:r w:rsidRPr="00E572A9">
        <w:rPr>
          <w:rFonts w:ascii="Tahoma" w:hAnsi="Tahoma" w:cs="Tahoma"/>
          <w:sz w:val="22"/>
          <w:szCs w:val="22"/>
        </w:rPr>
        <w:t xml:space="preserve">Fiança, </w:t>
      </w:r>
      <w:r w:rsidRPr="00E572A9">
        <w:rPr>
          <w:rFonts w:ascii="Tahoma" w:hAnsi="Tahoma" w:cs="Tahoma"/>
          <w:sz w:val="22"/>
          <w:szCs w:val="22"/>
        </w:rPr>
        <w:lastRenderedPageBreak/>
        <w:t xml:space="preserve">neste ato, em caráter irrevogável e irretratável, em favor dos Debenturistas, representados pelo Agente Fiduciário, obrigando-se, bem como a seus sucessores a qualquer título, como fiadora e principal pagadora, solidariamente responsável com a Emissora, pelo </w:t>
      </w:r>
      <w:r w:rsidR="00C9258C" w:rsidRPr="00E572A9">
        <w:rPr>
          <w:rFonts w:ascii="Tahoma" w:hAnsi="Tahoma" w:cs="Tahoma"/>
          <w:sz w:val="22"/>
          <w:szCs w:val="22"/>
        </w:rPr>
        <w:t xml:space="preserve">valor total das obrigações, principais ou acessórias, presentes e futuras, da Emissora previstas nesta Escritura de Emissão, que inclui: </w:t>
      </w:r>
      <w:r w:rsidR="00C9258C" w:rsidRPr="00E572A9">
        <w:rPr>
          <w:rFonts w:ascii="Tahoma" w:hAnsi="Tahoma" w:cs="Tahoma"/>
          <w:b/>
          <w:sz w:val="22"/>
          <w:szCs w:val="22"/>
        </w:rPr>
        <w:t>(i)</w:t>
      </w:r>
      <w:r w:rsidR="00C9258C" w:rsidRPr="00E572A9">
        <w:rPr>
          <w:rFonts w:ascii="Tahoma" w:hAnsi="Tahoma" w:cs="Tahoma"/>
          <w:sz w:val="22"/>
          <w:szCs w:val="22"/>
        </w:rPr>
        <w:t xml:space="preserve"> o Valor Nominal Unitário das Debêntures, acrescido da respectiva Remuneração e dos Encargos Moratórios, calculados nos termos desta Escritura de Emissão e/ou previstos nos demais documentos da Emissão, bem como </w:t>
      </w:r>
      <w:r w:rsidR="00C9258C" w:rsidRPr="00E572A9">
        <w:rPr>
          <w:rFonts w:ascii="Tahoma" w:hAnsi="Tahoma" w:cs="Tahoma"/>
          <w:b/>
          <w:sz w:val="22"/>
          <w:szCs w:val="22"/>
        </w:rPr>
        <w:t>(</w:t>
      </w:r>
      <w:proofErr w:type="spellStart"/>
      <w:r w:rsidR="00C9258C" w:rsidRPr="00E572A9">
        <w:rPr>
          <w:rFonts w:ascii="Tahoma" w:hAnsi="Tahoma" w:cs="Tahoma"/>
          <w:b/>
          <w:sz w:val="22"/>
          <w:szCs w:val="22"/>
        </w:rPr>
        <w:t>ii</w:t>
      </w:r>
      <w:proofErr w:type="spellEnd"/>
      <w:r w:rsidR="00C9258C" w:rsidRPr="00E572A9">
        <w:rPr>
          <w:rFonts w:ascii="Tahoma" w:hAnsi="Tahoma" w:cs="Tahoma"/>
          <w:b/>
          <w:sz w:val="22"/>
          <w:szCs w:val="22"/>
        </w:rPr>
        <w:t>)</w:t>
      </w:r>
      <w:r w:rsidR="00C9258C" w:rsidRPr="00E572A9">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Emissão e suas posteriores alterações e verbas indenizatórias, quando houver, até o integral cumprimento de todas obrigações constantes nesta Escritura de Emissão e nos demais documentos da Emissão</w:t>
      </w:r>
      <w:r w:rsidR="000B75BE" w:rsidRPr="00E572A9">
        <w:rPr>
          <w:rFonts w:ascii="Tahoma" w:hAnsi="Tahoma" w:cs="Tahoma"/>
          <w:sz w:val="22"/>
          <w:szCs w:val="22"/>
        </w:rPr>
        <w:t xml:space="preserve">, sendo certo que </w:t>
      </w:r>
      <w:r w:rsidR="00C9258C" w:rsidRPr="00E572A9">
        <w:rPr>
          <w:rFonts w:ascii="Tahoma" w:hAnsi="Tahoma" w:cs="Tahoma"/>
          <w:sz w:val="22"/>
          <w:szCs w:val="22"/>
        </w:rPr>
        <w:t xml:space="preserve">não estão inclusos os valores relativos ao pagamento </w:t>
      </w:r>
      <w:r w:rsidR="00C9258C" w:rsidRPr="00E572A9">
        <w:rPr>
          <w:rFonts w:ascii="Tahoma" w:hAnsi="Tahoma" w:cs="Tahoma"/>
          <w:b/>
          <w:sz w:val="22"/>
          <w:szCs w:val="22"/>
        </w:rPr>
        <w:t>(a)</w:t>
      </w:r>
      <w:r w:rsidR="00C9258C" w:rsidRPr="00E572A9">
        <w:rPr>
          <w:rFonts w:ascii="Tahoma" w:hAnsi="Tahoma" w:cs="Tahoma"/>
          <w:sz w:val="22"/>
          <w:szCs w:val="22"/>
        </w:rPr>
        <w:t xml:space="preserve"> do Banco Liquidante; e </w:t>
      </w:r>
      <w:r w:rsidR="00C9258C" w:rsidRPr="00E572A9">
        <w:rPr>
          <w:rFonts w:ascii="Tahoma" w:hAnsi="Tahoma" w:cs="Tahoma"/>
          <w:b/>
          <w:sz w:val="22"/>
          <w:szCs w:val="22"/>
        </w:rPr>
        <w:t>(b)</w:t>
      </w:r>
      <w:r w:rsidR="00C9258C" w:rsidRPr="00E572A9">
        <w:rPr>
          <w:rFonts w:ascii="Tahoma" w:hAnsi="Tahoma" w:cs="Tahoma"/>
          <w:sz w:val="22"/>
          <w:szCs w:val="22"/>
        </w:rPr>
        <w:t xml:space="preserve"> do </w:t>
      </w:r>
      <w:r w:rsidR="00CC3895" w:rsidRPr="00E572A9">
        <w:rPr>
          <w:rFonts w:ascii="Tahoma" w:hAnsi="Tahoma" w:cs="Tahoma"/>
          <w:sz w:val="22"/>
          <w:szCs w:val="22"/>
        </w:rPr>
        <w:t>Escriturador</w:t>
      </w:r>
      <w:r w:rsidR="00C9258C" w:rsidRPr="00E572A9">
        <w:rPr>
          <w:rFonts w:ascii="Tahoma" w:hAnsi="Tahoma" w:cs="Tahoma"/>
          <w:sz w:val="22"/>
          <w:szCs w:val="22"/>
        </w:rPr>
        <w:t xml:space="preserve"> (“</w:t>
      </w:r>
      <w:r w:rsidRPr="00E572A9">
        <w:rPr>
          <w:rFonts w:ascii="Tahoma" w:hAnsi="Tahoma" w:cs="Tahoma"/>
          <w:sz w:val="22"/>
          <w:szCs w:val="22"/>
          <w:u w:val="single"/>
        </w:rPr>
        <w:t>Valor Garantido</w:t>
      </w:r>
      <w:r w:rsidR="00C9258C" w:rsidRPr="00E572A9">
        <w:rPr>
          <w:rFonts w:ascii="Tahoma" w:hAnsi="Tahoma" w:cs="Tahoma"/>
          <w:sz w:val="22"/>
          <w:szCs w:val="22"/>
        </w:rPr>
        <w:t>”)</w:t>
      </w:r>
      <w:r w:rsidRPr="00E572A9">
        <w:rPr>
          <w:rFonts w:ascii="Tahoma" w:hAnsi="Tahoma" w:cs="Tahoma"/>
          <w:sz w:val="22"/>
          <w:szCs w:val="22"/>
        </w:rPr>
        <w:t>, nos termos do artigo 822 d</w:t>
      </w:r>
      <w:r w:rsidR="00225E7F" w:rsidRPr="00E572A9">
        <w:rPr>
          <w:rFonts w:ascii="Tahoma" w:hAnsi="Tahoma" w:cs="Tahoma"/>
          <w:sz w:val="22"/>
          <w:szCs w:val="22"/>
        </w:rPr>
        <w:t>a</w:t>
      </w:r>
      <w:r w:rsidRPr="00E572A9">
        <w:rPr>
          <w:rFonts w:ascii="Tahoma" w:hAnsi="Tahoma" w:cs="Tahoma"/>
          <w:sz w:val="22"/>
          <w:szCs w:val="22"/>
        </w:rPr>
        <w:t xml:space="preserve"> </w:t>
      </w:r>
      <w:r w:rsidR="00225E7F" w:rsidRPr="00E572A9">
        <w:rPr>
          <w:rFonts w:ascii="Tahoma" w:hAnsi="Tahoma" w:cs="Tahoma"/>
          <w:sz w:val="22"/>
          <w:szCs w:val="22"/>
        </w:rPr>
        <w:t>Lei nº 10.406, de 10 de janeiro de 2002, conforme alterada (“</w:t>
      </w:r>
      <w:r w:rsidRPr="00E572A9">
        <w:rPr>
          <w:rFonts w:ascii="Tahoma" w:hAnsi="Tahoma" w:cs="Tahoma"/>
          <w:sz w:val="22"/>
          <w:szCs w:val="22"/>
        </w:rPr>
        <w:t>Có</w:t>
      </w:r>
      <w:r w:rsidRPr="00E572A9">
        <w:rPr>
          <w:rFonts w:ascii="Tahoma" w:hAnsi="Tahoma" w:cs="Tahoma"/>
          <w:sz w:val="22"/>
          <w:szCs w:val="22"/>
          <w:u w:val="single"/>
        </w:rPr>
        <w:t>digo Civil</w:t>
      </w:r>
      <w:r w:rsidR="00225E7F" w:rsidRPr="00E572A9">
        <w:rPr>
          <w:rFonts w:ascii="Tahoma" w:hAnsi="Tahoma" w:cs="Tahoma"/>
          <w:sz w:val="22"/>
          <w:szCs w:val="22"/>
        </w:rPr>
        <w:t>”)</w:t>
      </w:r>
      <w:r w:rsidRPr="00E572A9">
        <w:rPr>
          <w:rFonts w:ascii="Tahoma" w:hAnsi="Tahoma" w:cs="Tahoma"/>
          <w:sz w:val="22"/>
          <w:szCs w:val="22"/>
        </w:rPr>
        <w:t xml:space="preserve"> e renunciando expressamente aos benefícios previstos nos termos dos artigos 333, parágrafo único, 366, 821, 827, 830, 834, 835, 836, 837,</w:t>
      </w:r>
      <w:r w:rsidR="00341005" w:rsidRPr="00E572A9">
        <w:rPr>
          <w:rFonts w:ascii="Tahoma" w:hAnsi="Tahoma" w:cs="Tahoma"/>
          <w:sz w:val="22"/>
          <w:szCs w:val="22"/>
        </w:rPr>
        <w:t xml:space="preserve"> </w:t>
      </w:r>
      <w:r w:rsidRPr="00E572A9">
        <w:rPr>
          <w:rFonts w:ascii="Tahoma" w:hAnsi="Tahoma" w:cs="Tahoma"/>
          <w:sz w:val="22"/>
          <w:szCs w:val="22"/>
        </w:rPr>
        <w:t>838 e 839 do Código Civil e artigos 130 e 794 d</w:t>
      </w:r>
      <w:r w:rsidR="00225E7F" w:rsidRPr="00E572A9">
        <w:rPr>
          <w:rFonts w:ascii="Tahoma" w:hAnsi="Tahoma" w:cs="Tahoma"/>
          <w:sz w:val="22"/>
          <w:szCs w:val="22"/>
        </w:rPr>
        <w:t>a</w:t>
      </w:r>
      <w:r w:rsidRPr="00E572A9">
        <w:rPr>
          <w:rFonts w:ascii="Tahoma" w:hAnsi="Tahoma" w:cs="Tahoma"/>
          <w:sz w:val="22"/>
          <w:szCs w:val="22"/>
        </w:rPr>
        <w:t xml:space="preserve"> </w:t>
      </w:r>
      <w:r w:rsidR="00225E7F" w:rsidRPr="00E572A9">
        <w:rPr>
          <w:rFonts w:ascii="Tahoma" w:hAnsi="Tahoma" w:cs="Tahoma"/>
          <w:sz w:val="22"/>
          <w:szCs w:val="22"/>
        </w:rPr>
        <w:t>Lei nº 13.105, de 16 de março de 2015, conforme alterada (“</w:t>
      </w:r>
      <w:r w:rsidRPr="00E572A9">
        <w:rPr>
          <w:rFonts w:ascii="Tahoma" w:hAnsi="Tahoma" w:cs="Tahoma"/>
          <w:sz w:val="22"/>
          <w:szCs w:val="22"/>
          <w:u w:val="single"/>
        </w:rPr>
        <w:t>Código de Processo Civil</w:t>
      </w:r>
      <w:r w:rsidR="00225E7F" w:rsidRPr="00E572A9">
        <w:rPr>
          <w:rFonts w:ascii="Tahoma" w:hAnsi="Tahoma" w:cs="Tahoma"/>
          <w:sz w:val="22"/>
          <w:szCs w:val="22"/>
        </w:rPr>
        <w:t>”)</w:t>
      </w:r>
      <w:r w:rsidRPr="00E572A9">
        <w:rPr>
          <w:rFonts w:ascii="Tahoma" w:hAnsi="Tahoma" w:cs="Tahoma"/>
          <w:sz w:val="22"/>
          <w:szCs w:val="22"/>
        </w:rPr>
        <w:t>, conforme alterados (“</w:t>
      </w:r>
      <w:r w:rsidRPr="00E572A9">
        <w:rPr>
          <w:rFonts w:ascii="Tahoma" w:hAnsi="Tahoma" w:cs="Tahoma"/>
          <w:sz w:val="22"/>
          <w:szCs w:val="22"/>
          <w:u w:val="single"/>
        </w:rPr>
        <w:t>Fiança</w:t>
      </w:r>
      <w:r w:rsidRPr="00E572A9">
        <w:rPr>
          <w:rFonts w:ascii="Tahoma" w:hAnsi="Tahoma" w:cs="Tahoma"/>
          <w:sz w:val="22"/>
          <w:szCs w:val="22"/>
        </w:rPr>
        <w:t>”)</w:t>
      </w:r>
      <w:bookmarkEnd w:id="63"/>
      <w:r w:rsidRPr="00E572A9">
        <w:rPr>
          <w:rFonts w:ascii="Tahoma" w:hAnsi="Tahoma" w:cs="Tahoma"/>
          <w:sz w:val="22"/>
          <w:szCs w:val="22"/>
        </w:rPr>
        <w:t>.</w:t>
      </w:r>
    </w:p>
    <w:p w14:paraId="43E57920" w14:textId="77777777" w:rsidR="00D1184A"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 Fiadora declara-se, neste ato, em caráter irrevogável e irretratável, fiadora e principal pagadora, solidariamente responsável com a Emissora, pelo Valor Garantido.</w:t>
      </w:r>
    </w:p>
    <w:p w14:paraId="55649D6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Verificada a mora da Emissora, nos termos do artigo 397 do Código Civil, o Valor Garantido deverá ser pago pela Fiadora em até 2 (dois) Dias Úteis após o recebimento de notificação por escrito do Agente Fiduciário à Fiadora, informando a ocorrência 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E572A9">
        <w:rPr>
          <w:rFonts w:ascii="Tahoma" w:hAnsi="Tahoma" w:cs="Tahoma"/>
          <w:sz w:val="22"/>
          <w:szCs w:val="22"/>
        </w:rPr>
        <w:t>Escritura de Emissão</w:t>
      </w:r>
      <w:r w:rsidRPr="00E572A9">
        <w:rPr>
          <w:rFonts w:ascii="Tahoma" w:hAnsi="Tahoma" w:cs="Tahoma"/>
          <w:sz w:val="22"/>
          <w:szCs w:val="22"/>
        </w:rPr>
        <w:t xml:space="preserve">, ou quando da declaração do vencimento antecipado das Debêntures. O pagamento deverá ser realizado fora do âmbito da B3, e de acordo com instruções recebidas pelo Agente Fiduciário. </w:t>
      </w:r>
    </w:p>
    <w:p w14:paraId="0FF6B3D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w:t>
      </w:r>
      <w:r w:rsidRPr="00E572A9">
        <w:rPr>
          <w:rFonts w:ascii="Tahoma" w:hAnsi="Tahoma" w:cs="Tahoma"/>
          <w:sz w:val="22"/>
          <w:szCs w:val="22"/>
        </w:rPr>
        <w:lastRenderedPageBreak/>
        <w:t xml:space="preserve">Emissora, nos termos desta </w:t>
      </w:r>
      <w:r w:rsidR="00EE383E" w:rsidRPr="00E572A9">
        <w:rPr>
          <w:rFonts w:ascii="Tahoma" w:hAnsi="Tahoma" w:cs="Tahoma"/>
          <w:sz w:val="22"/>
          <w:szCs w:val="22"/>
        </w:rPr>
        <w:t>Escritura de Emissão</w:t>
      </w:r>
      <w:r w:rsidRPr="00E572A9">
        <w:rPr>
          <w:rFonts w:ascii="Tahoma" w:hAnsi="Tahoma" w:cs="Tahoma"/>
          <w:sz w:val="22"/>
          <w:szCs w:val="22"/>
        </w:rPr>
        <w:t>, quantas vezes forem necessárias até a integral liquidação do Valor Garantido.</w:t>
      </w:r>
    </w:p>
    <w:p w14:paraId="065ED10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E572A9">
        <w:rPr>
          <w:rFonts w:ascii="Tahoma" w:hAnsi="Tahoma" w:cs="Tahoma"/>
          <w:sz w:val="22"/>
          <w:szCs w:val="22"/>
        </w:rPr>
        <w:t>Escritura de Emissão</w:t>
      </w:r>
      <w:r w:rsidRPr="00E572A9">
        <w:rPr>
          <w:rFonts w:ascii="Tahoma" w:hAnsi="Tahoma" w:cs="Tahoma"/>
          <w:sz w:val="22"/>
          <w:szCs w:val="22"/>
        </w:rPr>
        <w:t xml:space="preserve">, hipótese em que o inadimplemento da Emissora poderá ser sanado pela Fiadora. </w:t>
      </w:r>
    </w:p>
    <w:p w14:paraId="7E866FD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Nenhuma objeção ou oposição da Emissora poderá, ainda, ser admitida ou invocada pela Fiadora com o fito de escusar-se do cumprimento de suas obrigações perante os Debenturistas.</w:t>
      </w:r>
    </w:p>
    <w:p w14:paraId="067D1A3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648AA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Fiadora sub-rogar-se-á nos direitos dos Debenturistas caso venha a honrar, total ou parcialmente, a Fiança objeto desta </w:t>
      </w:r>
      <w:r w:rsidR="00EE383E" w:rsidRPr="00E572A9">
        <w:rPr>
          <w:rFonts w:ascii="Tahoma" w:hAnsi="Tahoma" w:cs="Tahoma"/>
          <w:sz w:val="22"/>
          <w:szCs w:val="22"/>
        </w:rPr>
        <w:t>Escritura de Emissão</w:t>
      </w:r>
      <w:r w:rsidRPr="00E572A9">
        <w:rPr>
          <w:rFonts w:ascii="Tahoma" w:hAnsi="Tahoma" w:cs="Tahoma"/>
          <w:sz w:val="22"/>
          <w:szCs w:val="22"/>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E572A9">
        <w:rPr>
          <w:rFonts w:ascii="Tahoma" w:hAnsi="Tahoma" w:cs="Tahoma"/>
          <w:b/>
          <w:sz w:val="22"/>
          <w:szCs w:val="22"/>
        </w:rPr>
        <w:t>(i)</w:t>
      </w:r>
      <w:r w:rsidRPr="00E572A9">
        <w:rPr>
          <w:rFonts w:ascii="Tahoma" w:hAnsi="Tahoma" w:cs="Tahoma"/>
          <w:sz w:val="22"/>
          <w:szCs w:val="22"/>
        </w:rPr>
        <w:t xml:space="preserve"> aos Debenturistas, caso exista qualquer obrigação pecuniária decorrente desta Emissão já vencida e não paga; ou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à Emissora caso não exista uma obrigação pecuniária decorrente desta Emissão já vencida e não paga.</w:t>
      </w:r>
    </w:p>
    <w:p w14:paraId="1428D3A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E572A9">
        <w:rPr>
          <w:rFonts w:ascii="Tahoma" w:hAnsi="Tahoma" w:cs="Tahoma"/>
          <w:sz w:val="22"/>
          <w:szCs w:val="22"/>
        </w:rPr>
        <w:t>Escritura de Emissão</w:t>
      </w:r>
      <w:r w:rsidRPr="00E572A9">
        <w:rPr>
          <w:rFonts w:ascii="Tahoma" w:hAnsi="Tahoma" w:cs="Tahoma"/>
          <w:sz w:val="22"/>
          <w:szCs w:val="22"/>
        </w:rPr>
        <w:t xml:space="preserve">, incluindo todo o Valor Garantido. </w:t>
      </w:r>
    </w:p>
    <w:p w14:paraId="7D4BBDF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5DC2F3C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lastRenderedPageBreak/>
        <w:t xml:space="preserve">Para os fins do disposto no artigo 835 do Código Civil, a Fiadora, neste ato, declara ter lido e concorda, em sua integridade, com o disposto nesta </w:t>
      </w:r>
      <w:r w:rsidR="00EE383E" w:rsidRPr="00E572A9">
        <w:rPr>
          <w:rFonts w:ascii="Tahoma" w:hAnsi="Tahoma" w:cs="Tahoma"/>
          <w:sz w:val="22"/>
          <w:szCs w:val="22"/>
        </w:rPr>
        <w:t>Escritura de Emissão</w:t>
      </w:r>
      <w:r w:rsidRPr="00E572A9">
        <w:rPr>
          <w:rFonts w:ascii="Tahoma" w:hAnsi="Tahoma" w:cs="Tahoma"/>
          <w:sz w:val="22"/>
          <w:szCs w:val="22"/>
        </w:rPr>
        <w:t>, estando ciente dos termos e condições da Fiança prestada e das Debêntures, declarando-se solidariamente responsável pelo pagamento do Valor Garantido até que as Debêntures tenham sido totalmente liquidadas e/ou resgatadas, ainda que tal liquidação venha a ocorrer após a Data de Vencimento.</w:t>
      </w:r>
    </w:p>
    <w:p w14:paraId="1B0F3E10" w14:textId="21273AD8" w:rsidR="00380F0B" w:rsidRPr="00E572A9" w:rsidRDefault="008D2BD4" w:rsidP="00E572A9">
      <w:pPr>
        <w:pStyle w:val="PargrafodaLista"/>
        <w:numPr>
          <w:ilvl w:val="2"/>
          <w:numId w:val="43"/>
        </w:numPr>
        <w:spacing w:after="240" w:line="320" w:lineRule="atLeast"/>
        <w:ind w:left="0" w:firstLine="0"/>
        <w:jc w:val="both"/>
        <w:rPr>
          <w:rFonts w:ascii="Tahoma" w:hAnsi="Tahoma" w:cs="Tahoma"/>
          <w:sz w:val="22"/>
          <w:szCs w:val="22"/>
        </w:rPr>
      </w:pPr>
      <w:bookmarkStart w:id="64" w:name="_Hlk20212674"/>
      <w:r w:rsidRPr="00E572A9">
        <w:rPr>
          <w:rFonts w:ascii="Tahoma" w:hAnsi="Tahoma" w:cs="Tahoma"/>
          <w:sz w:val="22"/>
          <w:szCs w:val="22"/>
        </w:rPr>
        <w:t xml:space="preserve">Com base nas </w:t>
      </w:r>
      <w:r w:rsidR="004464A3" w:rsidRPr="00E572A9">
        <w:rPr>
          <w:rFonts w:ascii="Tahoma" w:hAnsi="Tahoma" w:cs="Tahoma"/>
          <w:sz w:val="22"/>
          <w:szCs w:val="22"/>
        </w:rPr>
        <w:t>d</w:t>
      </w:r>
      <w:r w:rsidR="00CA0F6D" w:rsidRPr="00E572A9">
        <w:rPr>
          <w:rFonts w:ascii="Tahoma" w:hAnsi="Tahoma" w:cs="Tahoma"/>
          <w:sz w:val="22"/>
          <w:szCs w:val="22"/>
        </w:rPr>
        <w:t xml:space="preserve">emonstrações </w:t>
      </w:r>
      <w:r w:rsidR="004464A3" w:rsidRPr="00E572A9">
        <w:rPr>
          <w:rFonts w:ascii="Tahoma" w:hAnsi="Tahoma" w:cs="Tahoma"/>
          <w:sz w:val="22"/>
          <w:szCs w:val="22"/>
        </w:rPr>
        <w:t>f</w:t>
      </w:r>
      <w:r w:rsidR="00CA0F6D" w:rsidRPr="00E572A9">
        <w:rPr>
          <w:rFonts w:ascii="Tahoma" w:hAnsi="Tahoma" w:cs="Tahoma"/>
          <w:sz w:val="22"/>
          <w:szCs w:val="22"/>
        </w:rPr>
        <w:t xml:space="preserve">inanceiras </w:t>
      </w:r>
      <w:r w:rsidR="00BC2145" w:rsidRPr="00E572A9">
        <w:rPr>
          <w:rFonts w:ascii="Tahoma" w:hAnsi="Tahoma" w:cs="Tahoma"/>
          <w:sz w:val="22"/>
          <w:szCs w:val="22"/>
        </w:rPr>
        <w:t xml:space="preserve">relativas ao </w:t>
      </w:r>
      <w:r w:rsidR="000B75BE" w:rsidRPr="00E572A9">
        <w:rPr>
          <w:rFonts w:ascii="Tahoma" w:hAnsi="Tahoma" w:cs="Tahoma"/>
          <w:sz w:val="22"/>
          <w:szCs w:val="22"/>
        </w:rPr>
        <w:t>exercício social</w:t>
      </w:r>
      <w:r w:rsidR="00E95C09" w:rsidRPr="00E572A9">
        <w:rPr>
          <w:rFonts w:ascii="Tahoma" w:hAnsi="Tahoma" w:cs="Tahoma"/>
          <w:sz w:val="22"/>
          <w:szCs w:val="22"/>
        </w:rPr>
        <w:t xml:space="preserve"> </w:t>
      </w:r>
      <w:r w:rsidR="00CA0F6D" w:rsidRPr="00E572A9">
        <w:rPr>
          <w:rFonts w:ascii="Tahoma" w:hAnsi="Tahoma" w:cs="Tahoma"/>
          <w:sz w:val="22"/>
          <w:szCs w:val="22"/>
        </w:rPr>
        <w:t>find</w:t>
      </w:r>
      <w:r w:rsidR="00BC2145" w:rsidRPr="00E572A9">
        <w:rPr>
          <w:rFonts w:ascii="Tahoma" w:hAnsi="Tahoma" w:cs="Tahoma"/>
          <w:sz w:val="22"/>
          <w:szCs w:val="22"/>
        </w:rPr>
        <w:t>o</w:t>
      </w:r>
      <w:r w:rsidR="00CA0F6D" w:rsidRPr="00E572A9">
        <w:rPr>
          <w:rFonts w:ascii="Tahoma" w:hAnsi="Tahoma" w:cs="Tahoma"/>
          <w:sz w:val="22"/>
          <w:szCs w:val="22"/>
        </w:rPr>
        <w:t xml:space="preserve"> em </w:t>
      </w:r>
      <w:r w:rsidR="000B75BE" w:rsidRPr="00E572A9">
        <w:rPr>
          <w:rFonts w:ascii="Tahoma" w:hAnsi="Tahoma" w:cs="Tahoma"/>
          <w:sz w:val="22"/>
          <w:szCs w:val="22"/>
        </w:rPr>
        <w:t>31</w:t>
      </w:r>
      <w:r w:rsidR="00CA0F6D" w:rsidRPr="00E572A9">
        <w:rPr>
          <w:rFonts w:ascii="Tahoma" w:hAnsi="Tahoma" w:cs="Tahoma"/>
          <w:sz w:val="22"/>
          <w:szCs w:val="22"/>
        </w:rPr>
        <w:t xml:space="preserve"> de </w:t>
      </w:r>
      <w:r w:rsidR="000B75BE" w:rsidRPr="00E572A9">
        <w:rPr>
          <w:rFonts w:ascii="Tahoma" w:hAnsi="Tahoma" w:cs="Tahoma"/>
          <w:sz w:val="22"/>
          <w:szCs w:val="22"/>
        </w:rPr>
        <w:t>dezembro</w:t>
      </w:r>
      <w:r w:rsidR="00CA0F6D" w:rsidRPr="00E572A9">
        <w:rPr>
          <w:rFonts w:ascii="Tahoma" w:hAnsi="Tahoma" w:cs="Tahoma"/>
          <w:sz w:val="22"/>
          <w:szCs w:val="22"/>
        </w:rPr>
        <w:t xml:space="preserve"> de </w:t>
      </w:r>
      <w:r w:rsidR="004F70A1" w:rsidRPr="00E572A9">
        <w:rPr>
          <w:rFonts w:ascii="Tahoma" w:hAnsi="Tahoma" w:cs="Tahoma"/>
          <w:sz w:val="22"/>
          <w:szCs w:val="22"/>
        </w:rPr>
        <w:t>2019</w:t>
      </w:r>
      <w:r w:rsidRPr="00E572A9">
        <w:rPr>
          <w:rFonts w:ascii="Tahoma" w:hAnsi="Tahoma" w:cs="Tahoma"/>
          <w:sz w:val="22"/>
          <w:szCs w:val="22"/>
        </w:rPr>
        <w:t xml:space="preserve">, o </w:t>
      </w:r>
      <w:r w:rsidR="00CA0F6D" w:rsidRPr="00E572A9">
        <w:rPr>
          <w:rFonts w:ascii="Tahoma" w:hAnsi="Tahoma" w:cs="Tahoma"/>
          <w:sz w:val="22"/>
          <w:szCs w:val="22"/>
        </w:rPr>
        <w:t>patrimônio líquido consolidado d</w:t>
      </w:r>
      <w:r w:rsidRPr="00E572A9">
        <w:rPr>
          <w:rFonts w:ascii="Tahoma" w:hAnsi="Tahoma" w:cs="Tahoma"/>
          <w:sz w:val="22"/>
          <w:szCs w:val="22"/>
        </w:rPr>
        <w:t>a Fiadora é de R$</w:t>
      </w:r>
      <w:r w:rsidR="004016B0" w:rsidRPr="004016B0">
        <w:rPr>
          <w:rFonts w:ascii="Tahoma" w:hAnsi="Tahoma" w:cs="Tahoma"/>
          <w:sz w:val="22"/>
          <w:szCs w:val="22"/>
        </w:rPr>
        <w:t>6.230.544</w:t>
      </w:r>
      <w:r w:rsidR="004016B0">
        <w:rPr>
          <w:rFonts w:ascii="Tahoma" w:hAnsi="Tahoma" w:cs="Tahoma"/>
          <w:sz w:val="22"/>
          <w:szCs w:val="22"/>
        </w:rPr>
        <w:t>.000,00</w:t>
      </w:r>
      <w:r w:rsidRPr="00E572A9">
        <w:rPr>
          <w:rFonts w:ascii="Tahoma" w:hAnsi="Tahoma" w:cs="Tahoma"/>
          <w:sz w:val="22"/>
          <w:szCs w:val="22"/>
        </w:rPr>
        <w:t xml:space="preserve"> </w:t>
      </w:r>
      <w:r w:rsidR="00CA0F6D" w:rsidRPr="00E572A9">
        <w:rPr>
          <w:rFonts w:ascii="Tahoma" w:hAnsi="Tahoma" w:cs="Tahoma"/>
          <w:sz w:val="22"/>
          <w:szCs w:val="22"/>
        </w:rPr>
        <w:t>(</w:t>
      </w:r>
      <w:r w:rsidR="004016B0">
        <w:rPr>
          <w:rFonts w:ascii="Tahoma" w:hAnsi="Tahoma" w:cs="Tahoma"/>
          <w:sz w:val="22"/>
          <w:szCs w:val="22"/>
        </w:rPr>
        <w:t xml:space="preserve">seis bilhões, </w:t>
      </w:r>
      <w:r w:rsidR="00F86D19">
        <w:rPr>
          <w:rFonts w:ascii="Tahoma" w:hAnsi="Tahoma" w:cs="Tahoma"/>
          <w:sz w:val="22"/>
          <w:szCs w:val="22"/>
        </w:rPr>
        <w:t>duzentos e trinta milhões, quinhentos e quarenta e quatro mil reais</w:t>
      </w:r>
      <w:r w:rsidRPr="00E572A9">
        <w:rPr>
          <w:rFonts w:ascii="Tahoma" w:hAnsi="Tahoma" w:cs="Tahoma"/>
          <w:sz w:val="22"/>
          <w:szCs w:val="22"/>
        </w:rPr>
        <w:t>),</w:t>
      </w:r>
      <w:r w:rsidR="00CA0F6D" w:rsidRPr="00E572A9">
        <w:rPr>
          <w:rFonts w:ascii="Tahoma" w:hAnsi="Tahoma" w:cs="Tahoma"/>
          <w:sz w:val="22"/>
          <w:szCs w:val="22"/>
        </w:rPr>
        <w:t xml:space="preserve"> sendo certo</w:t>
      </w:r>
      <w:r w:rsidRPr="00E572A9">
        <w:rPr>
          <w:rFonts w:ascii="Tahoma" w:hAnsi="Tahoma" w:cs="Tahoma"/>
          <w:sz w:val="22"/>
          <w:szCs w:val="22"/>
        </w:rPr>
        <w:t xml:space="preserve"> </w:t>
      </w:r>
      <w:r w:rsidR="00E95C09" w:rsidRPr="00E572A9">
        <w:rPr>
          <w:rFonts w:ascii="Tahoma" w:hAnsi="Tahoma" w:cs="Tahoma"/>
          <w:sz w:val="22"/>
          <w:szCs w:val="22"/>
        </w:rPr>
        <w:t xml:space="preserve">que o referido patrimônio poderá ser afetado </w:t>
      </w:r>
      <w:r w:rsidR="00863742" w:rsidRPr="00E572A9">
        <w:rPr>
          <w:rFonts w:ascii="Tahoma" w:hAnsi="Tahoma" w:cs="Tahoma"/>
          <w:sz w:val="22"/>
          <w:szCs w:val="22"/>
        </w:rPr>
        <w:t>por outras obrigações, inclusive garantias reais ou fidejussórias, assumidas pela Fiadora perante terceiros</w:t>
      </w:r>
      <w:r w:rsidRPr="00E572A9">
        <w:rPr>
          <w:rFonts w:ascii="Tahoma" w:hAnsi="Tahoma" w:cs="Tahoma"/>
          <w:sz w:val="22"/>
          <w:szCs w:val="22"/>
        </w:rPr>
        <w:t>.</w:t>
      </w:r>
      <w:bookmarkStart w:id="65" w:name="_Toc312057163"/>
      <w:bookmarkEnd w:id="64"/>
      <w:r w:rsidR="000B75BE" w:rsidRPr="00E572A9">
        <w:rPr>
          <w:rFonts w:ascii="Tahoma" w:hAnsi="Tahoma" w:cs="Tahoma"/>
          <w:sz w:val="22"/>
          <w:szCs w:val="22"/>
        </w:rPr>
        <w:t xml:space="preserve"> </w:t>
      </w:r>
    </w:p>
    <w:p w14:paraId="32CCAFB3"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QUARTA – </w:t>
      </w:r>
      <w:r w:rsidR="00DF1E9D" w:rsidRPr="00E572A9">
        <w:rPr>
          <w:rFonts w:ascii="Tahoma" w:hAnsi="Tahoma" w:cs="Tahoma"/>
          <w:b/>
          <w:smallCaps/>
          <w:color w:val="000000"/>
          <w:w w:val="0"/>
          <w:sz w:val="22"/>
          <w:szCs w:val="22"/>
          <w:lang w:val="x-none"/>
        </w:rPr>
        <w:t>CARACTERÍSTICAS DAS DEBÊNTURES</w:t>
      </w:r>
      <w:bookmarkStart w:id="66" w:name="_DV_M79"/>
      <w:bookmarkStart w:id="67" w:name="_Toc499990326"/>
      <w:bookmarkEnd w:id="62"/>
      <w:bookmarkEnd w:id="65"/>
      <w:bookmarkEnd w:id="66"/>
    </w:p>
    <w:p w14:paraId="717D2F3B"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Características das Debêntures</w:t>
      </w:r>
      <w:bookmarkStart w:id="68" w:name="_DV_M80"/>
      <w:bookmarkEnd w:id="68"/>
    </w:p>
    <w:p w14:paraId="6A89D60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Valor Nominal Unitário</w:t>
      </w:r>
    </w:p>
    <w:p w14:paraId="44E4C474"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69" w:name="_Hlk35543179"/>
      <w:r w:rsidRPr="00E572A9">
        <w:rPr>
          <w:rFonts w:ascii="Tahoma" w:hAnsi="Tahoma" w:cs="Tahoma"/>
          <w:sz w:val="22"/>
          <w:szCs w:val="22"/>
        </w:rPr>
        <w:t>O Valor Nominal Unitário das Debêntures será de R$1.000,00 (mil reais), na Data de Emissão</w:t>
      </w:r>
      <w:r w:rsidR="00F55892" w:rsidRPr="00E572A9">
        <w:rPr>
          <w:rFonts w:ascii="Tahoma" w:hAnsi="Tahoma" w:cs="Tahoma"/>
          <w:sz w:val="22"/>
          <w:szCs w:val="22"/>
        </w:rPr>
        <w:t xml:space="preserve"> (“</w:t>
      </w:r>
      <w:r w:rsidR="00F55892" w:rsidRPr="00E572A9">
        <w:rPr>
          <w:rFonts w:ascii="Tahoma" w:hAnsi="Tahoma" w:cs="Tahoma"/>
          <w:sz w:val="22"/>
          <w:szCs w:val="22"/>
          <w:u w:val="single"/>
        </w:rPr>
        <w:t>Valor Nominal Unitário</w:t>
      </w:r>
      <w:r w:rsidR="00F55892" w:rsidRPr="00E572A9">
        <w:rPr>
          <w:rFonts w:ascii="Tahoma" w:hAnsi="Tahoma" w:cs="Tahoma"/>
          <w:sz w:val="22"/>
          <w:szCs w:val="22"/>
        </w:rPr>
        <w:t>”)</w:t>
      </w:r>
      <w:bookmarkEnd w:id="69"/>
      <w:r w:rsidRPr="00E572A9">
        <w:rPr>
          <w:rFonts w:ascii="Tahoma" w:hAnsi="Tahoma" w:cs="Tahoma"/>
          <w:sz w:val="22"/>
          <w:szCs w:val="22"/>
        </w:rPr>
        <w:t>.</w:t>
      </w:r>
    </w:p>
    <w:p w14:paraId="17515DE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Data de Emissão</w:t>
      </w:r>
    </w:p>
    <w:p w14:paraId="278D0106" w14:textId="20D6690E"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0" w:name="_Hlk35543331"/>
      <w:r w:rsidRPr="00E572A9">
        <w:rPr>
          <w:rFonts w:ascii="Tahoma" w:hAnsi="Tahoma" w:cs="Tahoma"/>
          <w:sz w:val="22"/>
          <w:szCs w:val="22"/>
        </w:rPr>
        <w:t xml:space="preserve">Para todos os fins e efeitos legais, a Data de Emissão das Debêntures será </w:t>
      </w:r>
      <w:r w:rsidR="00B12D82" w:rsidRPr="00E572A9">
        <w:rPr>
          <w:rFonts w:ascii="Tahoma" w:hAnsi="Tahoma" w:cs="Tahoma"/>
          <w:sz w:val="22"/>
          <w:szCs w:val="22"/>
        </w:rPr>
        <w:t>15</w:t>
      </w:r>
      <w:r w:rsidRPr="00E572A9">
        <w:rPr>
          <w:rFonts w:ascii="Tahoma" w:hAnsi="Tahoma" w:cs="Tahoma"/>
          <w:sz w:val="22"/>
          <w:szCs w:val="22"/>
        </w:rPr>
        <w:t xml:space="preserve"> de </w:t>
      </w:r>
      <w:r w:rsidR="00B12D82" w:rsidRPr="00E572A9">
        <w:rPr>
          <w:rFonts w:ascii="Tahoma" w:hAnsi="Tahoma" w:cs="Tahoma"/>
          <w:sz w:val="22"/>
          <w:szCs w:val="22"/>
        </w:rPr>
        <w:t>abril</w:t>
      </w:r>
      <w:r w:rsidRPr="00E572A9">
        <w:rPr>
          <w:rFonts w:ascii="Tahoma" w:hAnsi="Tahoma" w:cs="Tahoma"/>
          <w:sz w:val="22"/>
          <w:szCs w:val="22"/>
        </w:rPr>
        <w:t xml:space="preserve"> de </w:t>
      </w:r>
      <w:r w:rsidR="0088530E" w:rsidRPr="00E572A9">
        <w:rPr>
          <w:rFonts w:ascii="Tahoma" w:hAnsi="Tahoma" w:cs="Tahoma"/>
          <w:sz w:val="22"/>
          <w:szCs w:val="22"/>
        </w:rPr>
        <w:t>2020</w:t>
      </w:r>
      <w:r w:rsidR="00F55892" w:rsidRPr="00E572A9">
        <w:rPr>
          <w:rFonts w:ascii="Tahoma" w:hAnsi="Tahoma" w:cs="Tahoma"/>
          <w:sz w:val="22"/>
          <w:szCs w:val="22"/>
        </w:rPr>
        <w:t xml:space="preserve"> (“</w:t>
      </w:r>
      <w:r w:rsidR="00F55892" w:rsidRPr="00E572A9">
        <w:rPr>
          <w:rFonts w:ascii="Tahoma" w:hAnsi="Tahoma" w:cs="Tahoma"/>
          <w:sz w:val="22"/>
          <w:szCs w:val="22"/>
          <w:u w:val="single"/>
        </w:rPr>
        <w:t>Data de Emissão</w:t>
      </w:r>
      <w:r w:rsidR="00F55892" w:rsidRPr="00E572A9">
        <w:rPr>
          <w:rFonts w:ascii="Tahoma" w:hAnsi="Tahoma" w:cs="Tahoma"/>
          <w:sz w:val="22"/>
          <w:szCs w:val="22"/>
        </w:rPr>
        <w:t>”)</w:t>
      </w:r>
      <w:bookmarkEnd w:id="70"/>
      <w:r w:rsidRPr="00E572A9">
        <w:rPr>
          <w:rFonts w:ascii="Tahoma" w:hAnsi="Tahoma" w:cs="Tahoma"/>
          <w:sz w:val="22"/>
          <w:szCs w:val="22"/>
        </w:rPr>
        <w:t>.</w:t>
      </w:r>
      <w:r w:rsidR="0088530E" w:rsidRPr="00E572A9">
        <w:rPr>
          <w:rFonts w:ascii="Tahoma" w:hAnsi="Tahoma" w:cs="Tahoma"/>
          <w:sz w:val="22"/>
          <w:szCs w:val="22"/>
        </w:rPr>
        <w:t xml:space="preserve"> </w:t>
      </w:r>
    </w:p>
    <w:p w14:paraId="676D184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Forma e Emissão de Certificados</w:t>
      </w:r>
    </w:p>
    <w:p w14:paraId="5F4A02A2"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1" w:name="_Hlk35543195"/>
      <w:r w:rsidRPr="00E572A9">
        <w:rPr>
          <w:rFonts w:ascii="Tahoma" w:hAnsi="Tahoma" w:cs="Tahoma"/>
          <w:sz w:val="22"/>
          <w:szCs w:val="22"/>
        </w:rPr>
        <w:t>As Debêntures serão emitidas na forma nominativa e escritural, sem a emissão de cautelas ou certificados</w:t>
      </w:r>
      <w:bookmarkEnd w:id="71"/>
      <w:r w:rsidRPr="00E572A9">
        <w:rPr>
          <w:rFonts w:ascii="Tahoma" w:hAnsi="Tahoma" w:cs="Tahoma"/>
          <w:sz w:val="22"/>
          <w:szCs w:val="22"/>
        </w:rPr>
        <w:t>.</w:t>
      </w:r>
    </w:p>
    <w:p w14:paraId="3553F7B0" w14:textId="77777777" w:rsidR="00380F0B" w:rsidRPr="00E572A9"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t>Comprovação de Titularidade das Debêntures</w:t>
      </w:r>
    </w:p>
    <w:p w14:paraId="7151F7EC"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2" w:name="_Hlk35543205"/>
      <w:r w:rsidRPr="00E572A9">
        <w:rPr>
          <w:rFonts w:ascii="Tahoma" w:hAnsi="Tahoma" w:cs="Tahoma"/>
          <w:sz w:val="22"/>
          <w:szCs w:val="22"/>
        </w:rPr>
        <w:t xml:space="preserve">A Emissora não emitirá certificados de Debêntures. Para todos os fins de direito, a titularidade das Debêntures será comprovada pelo extrato emitido pelo </w:t>
      </w:r>
      <w:r w:rsidR="00CC3895" w:rsidRPr="00E572A9">
        <w:rPr>
          <w:rFonts w:ascii="Tahoma" w:hAnsi="Tahoma" w:cs="Tahoma"/>
          <w:sz w:val="22"/>
          <w:szCs w:val="22"/>
        </w:rPr>
        <w:t>Escriturador</w:t>
      </w:r>
      <w:r w:rsidRPr="00E572A9">
        <w:rPr>
          <w:rFonts w:ascii="Tahoma" w:hAnsi="Tahoma" w:cs="Tahoma"/>
          <w:sz w:val="22"/>
          <w:szCs w:val="22"/>
        </w:rPr>
        <w:t>. Adicionalmente, as Debêntures custodiadas eletronicamente na B3</w:t>
      </w:r>
      <w:r w:rsidRPr="00E572A9">
        <w:rPr>
          <w:rFonts w:ascii="Tahoma" w:hAnsi="Tahoma" w:cs="Tahoma"/>
          <w:color w:val="000000"/>
          <w:sz w:val="22"/>
          <w:szCs w:val="22"/>
        </w:rPr>
        <w:t xml:space="preserve"> </w:t>
      </w:r>
      <w:r w:rsidRPr="00E572A9">
        <w:rPr>
          <w:rFonts w:ascii="Tahoma" w:hAnsi="Tahoma" w:cs="Tahoma"/>
          <w:sz w:val="22"/>
          <w:szCs w:val="22"/>
        </w:rPr>
        <w:t>terão sua titularidade comprovada pelo extrato em nome dos Debenturistas emitido pela B3</w:t>
      </w:r>
      <w:bookmarkEnd w:id="72"/>
      <w:r w:rsidRPr="00E572A9">
        <w:rPr>
          <w:rFonts w:ascii="Tahoma" w:hAnsi="Tahoma" w:cs="Tahoma"/>
          <w:sz w:val="22"/>
          <w:szCs w:val="22"/>
        </w:rPr>
        <w:t>.</w:t>
      </w:r>
    </w:p>
    <w:p w14:paraId="70A1028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Tipo e</w:t>
      </w:r>
      <w:r w:rsidRPr="00E572A9">
        <w:rPr>
          <w:rFonts w:ascii="Tahoma" w:hAnsi="Tahoma" w:cs="Tahoma"/>
          <w:sz w:val="22"/>
          <w:szCs w:val="22"/>
        </w:rPr>
        <w:t xml:space="preserve"> </w:t>
      </w:r>
      <w:r w:rsidRPr="00E572A9">
        <w:rPr>
          <w:rFonts w:ascii="Tahoma" w:hAnsi="Tahoma" w:cs="Tahoma"/>
          <w:i/>
          <w:sz w:val="22"/>
          <w:szCs w:val="22"/>
        </w:rPr>
        <w:t>Conversibilidade</w:t>
      </w:r>
    </w:p>
    <w:p w14:paraId="6BEB0787"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3" w:name="_Hlk35543214"/>
      <w:r w:rsidRPr="00E572A9">
        <w:rPr>
          <w:rFonts w:ascii="Tahoma" w:hAnsi="Tahoma" w:cs="Tahoma"/>
          <w:sz w:val="22"/>
          <w:szCs w:val="22"/>
        </w:rPr>
        <w:t>As Debêntures serão simples, não sendo, portanto, conversíveis em ações de emissão da Emissora</w:t>
      </w:r>
      <w:bookmarkEnd w:id="73"/>
      <w:r w:rsidRPr="00E572A9">
        <w:rPr>
          <w:rFonts w:ascii="Tahoma" w:hAnsi="Tahoma" w:cs="Tahoma"/>
          <w:sz w:val="22"/>
          <w:szCs w:val="22"/>
        </w:rPr>
        <w:t>.</w:t>
      </w:r>
    </w:p>
    <w:p w14:paraId="328CA41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lastRenderedPageBreak/>
        <w:t>Espécie</w:t>
      </w:r>
    </w:p>
    <w:p w14:paraId="587F6B9B" w14:textId="0DA74105"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4" w:name="_Hlk35543223"/>
      <w:r w:rsidRPr="00E572A9">
        <w:rPr>
          <w:rFonts w:ascii="Tahoma" w:hAnsi="Tahoma" w:cs="Tahoma"/>
          <w:sz w:val="22"/>
          <w:szCs w:val="22"/>
        </w:rPr>
        <w:t xml:space="preserve">As Debêntures serão da espécie quirografária, não gozando os Debenturistas de preferência em relação aos demais credores quirografários da Emissora, nos termos do artigo 58, </w:t>
      </w:r>
      <w:r w:rsidRPr="00E572A9">
        <w:rPr>
          <w:rFonts w:ascii="Tahoma" w:hAnsi="Tahoma" w:cs="Tahoma"/>
          <w:i/>
          <w:sz w:val="22"/>
          <w:szCs w:val="22"/>
        </w:rPr>
        <w:t>caput</w:t>
      </w:r>
      <w:r w:rsidRPr="00E572A9">
        <w:rPr>
          <w:rFonts w:ascii="Tahoma" w:hAnsi="Tahoma" w:cs="Tahoma"/>
          <w:sz w:val="22"/>
          <w:szCs w:val="22"/>
        </w:rPr>
        <w:t>, da Lei das Sociedades por Ações</w:t>
      </w:r>
      <w:r w:rsidR="004F70A1" w:rsidRPr="00E572A9">
        <w:rPr>
          <w:rFonts w:ascii="Tahoma" w:hAnsi="Tahoma" w:cs="Tahoma"/>
          <w:sz w:val="22"/>
          <w:szCs w:val="22"/>
        </w:rPr>
        <w:t>. A</w:t>
      </w:r>
      <w:r w:rsidR="00C92FAF" w:rsidRPr="00E572A9">
        <w:rPr>
          <w:rFonts w:ascii="Tahoma" w:hAnsi="Tahoma" w:cs="Tahoma"/>
          <w:sz w:val="22"/>
          <w:szCs w:val="22"/>
        </w:rPr>
        <w:t>dicionalmente, a</w:t>
      </w:r>
      <w:r w:rsidR="004F70A1" w:rsidRPr="00E572A9">
        <w:rPr>
          <w:rFonts w:ascii="Tahoma" w:hAnsi="Tahoma" w:cs="Tahoma"/>
          <w:sz w:val="22"/>
          <w:szCs w:val="22"/>
        </w:rPr>
        <w:t xml:space="preserve">s Debêntures contarão com </w:t>
      </w:r>
      <w:r w:rsidRPr="00E572A9">
        <w:rPr>
          <w:rFonts w:ascii="Tahoma" w:hAnsi="Tahoma" w:cs="Tahoma"/>
          <w:sz w:val="22"/>
          <w:szCs w:val="22"/>
        </w:rPr>
        <w:t>garantia adicional fidejussória representada pela Fiança</w:t>
      </w:r>
      <w:bookmarkEnd w:id="74"/>
      <w:r w:rsidRPr="00E572A9">
        <w:rPr>
          <w:rFonts w:ascii="Tahoma" w:hAnsi="Tahoma" w:cs="Tahoma"/>
          <w:sz w:val="22"/>
          <w:szCs w:val="22"/>
        </w:rPr>
        <w:t>.</w:t>
      </w:r>
      <w:r w:rsidR="0011158E" w:rsidRPr="00E572A9">
        <w:rPr>
          <w:rFonts w:ascii="Tahoma" w:hAnsi="Tahoma" w:cs="Tahoma"/>
          <w:sz w:val="22"/>
          <w:szCs w:val="22"/>
        </w:rPr>
        <w:t xml:space="preserve"> </w:t>
      </w:r>
    </w:p>
    <w:p w14:paraId="2B4FF912"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Subscrição</w:t>
      </w:r>
    </w:p>
    <w:p w14:paraId="3612E043" w14:textId="77777777" w:rsidR="00380F0B" w:rsidRPr="00E572A9"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t>Prazo de Subscrição</w:t>
      </w:r>
    </w:p>
    <w:p w14:paraId="0D323113"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5" w:name="_Hlk35543575"/>
      <w:r w:rsidRPr="00E572A9">
        <w:rPr>
          <w:rFonts w:ascii="Tahoma" w:hAnsi="Tahoma" w:cs="Tahoma"/>
          <w:sz w:val="22"/>
          <w:szCs w:val="22"/>
        </w:rPr>
        <w:t>As Debêntures poderão ser subscritas e integralizadas a qualquer tempo, a partir da Data de Emissão, observados os prazos de distribuição estabelecidos no Contrato de Distribuição</w:t>
      </w:r>
      <w:bookmarkEnd w:id="75"/>
      <w:r w:rsidRPr="00E572A9">
        <w:rPr>
          <w:rFonts w:ascii="Tahoma" w:hAnsi="Tahoma" w:cs="Tahoma"/>
          <w:sz w:val="22"/>
          <w:szCs w:val="22"/>
        </w:rPr>
        <w:t>.</w:t>
      </w:r>
    </w:p>
    <w:p w14:paraId="59916B5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Preço de Subscrição</w:t>
      </w:r>
    </w:p>
    <w:p w14:paraId="3AD090DF"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6" w:name="_Hlk35543584"/>
      <w:r w:rsidRPr="00E572A9">
        <w:rPr>
          <w:rFonts w:ascii="Tahoma" w:hAnsi="Tahoma" w:cs="Tahoma"/>
          <w:sz w:val="22"/>
          <w:szCs w:val="22"/>
        </w:rPr>
        <w:t xml:space="preserve">O preço de subscrição das Debêntures da Primeira Série que forem integralizadas na </w:t>
      </w:r>
      <w:r w:rsidR="000B75BE" w:rsidRPr="00E572A9">
        <w:rPr>
          <w:rFonts w:ascii="Tahoma" w:hAnsi="Tahoma" w:cs="Tahoma"/>
          <w:sz w:val="22"/>
          <w:szCs w:val="22"/>
        </w:rPr>
        <w:t>primeira data em que ocorrer a subscrição e integralização das Debêntures da Primeira Série (“</w:t>
      </w:r>
      <w:r w:rsidRPr="00E572A9">
        <w:rPr>
          <w:rFonts w:ascii="Tahoma" w:hAnsi="Tahoma" w:cs="Tahoma"/>
          <w:sz w:val="22"/>
          <w:szCs w:val="22"/>
          <w:u w:val="single"/>
        </w:rPr>
        <w:t>Data da Primeira Integralização das Debêntures da Primeira Série</w:t>
      </w:r>
      <w:r w:rsidR="000B75BE" w:rsidRPr="00E572A9">
        <w:rPr>
          <w:rFonts w:ascii="Tahoma" w:hAnsi="Tahoma" w:cs="Tahoma"/>
          <w:sz w:val="22"/>
          <w:szCs w:val="22"/>
        </w:rPr>
        <w:t>”)</w:t>
      </w:r>
      <w:r w:rsidRPr="00E572A9">
        <w:rPr>
          <w:rFonts w:ascii="Tahoma" w:hAnsi="Tahoma" w:cs="Tahoma"/>
          <w:sz w:val="22"/>
          <w:szCs w:val="22"/>
        </w:rPr>
        <w:t xml:space="preserve"> será o Valor Nominal Unitário das 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w:t>
      </w:r>
      <w:r w:rsidRPr="00E572A9">
        <w:rPr>
          <w:rFonts w:ascii="Tahoma" w:hAnsi="Tahoma" w:cs="Tahoma"/>
          <w:i/>
          <w:sz w:val="22"/>
          <w:szCs w:val="22"/>
        </w:rPr>
        <w:t xml:space="preserve"> </w:t>
      </w:r>
      <w:r w:rsidRPr="00E572A9">
        <w:rPr>
          <w:rFonts w:ascii="Tahoma" w:hAnsi="Tahoma" w:cs="Tahoma"/>
          <w:sz w:val="22"/>
          <w:szCs w:val="22"/>
        </w:rPr>
        <w:t>desde a Data da Primeira Integralização das Debêntures da Primeira Série até a data da efetiva subscrição e integralização das Debêntures da Primeira Série, por meio do MDA, de acordo com as normas de liquidação aplicáveis à B3 (em qualquer caso, “</w:t>
      </w:r>
      <w:r w:rsidRPr="00E572A9">
        <w:rPr>
          <w:rFonts w:ascii="Tahoma" w:hAnsi="Tahoma" w:cs="Tahoma"/>
          <w:sz w:val="22"/>
          <w:szCs w:val="22"/>
          <w:u w:val="single"/>
        </w:rPr>
        <w:t>Preço de Integralização das Debêntures da Primeira Série</w:t>
      </w:r>
      <w:r w:rsidRPr="00E572A9">
        <w:rPr>
          <w:rFonts w:ascii="Tahoma" w:hAnsi="Tahoma" w:cs="Tahoma"/>
          <w:sz w:val="22"/>
          <w:szCs w:val="22"/>
        </w:rPr>
        <w:t>”)</w:t>
      </w:r>
      <w:bookmarkEnd w:id="76"/>
      <w:r w:rsidRPr="00E572A9">
        <w:rPr>
          <w:rFonts w:ascii="Tahoma" w:hAnsi="Tahoma" w:cs="Tahoma"/>
          <w:sz w:val="22"/>
          <w:szCs w:val="22"/>
        </w:rPr>
        <w:t xml:space="preserve">. </w:t>
      </w:r>
    </w:p>
    <w:p w14:paraId="6E529CCA" w14:textId="77777777" w:rsidR="00DF1E9D"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7" w:name="_Hlk35543592"/>
      <w:r w:rsidRPr="00E572A9">
        <w:rPr>
          <w:rFonts w:ascii="Tahoma" w:hAnsi="Tahoma" w:cs="Tahoma"/>
          <w:sz w:val="22"/>
          <w:szCs w:val="22"/>
        </w:rPr>
        <w:t xml:space="preserve">O preço de subscrição das Debêntures da Segunda Série que forem integralizadas na </w:t>
      </w:r>
      <w:r w:rsidR="000B75BE" w:rsidRPr="00E572A9">
        <w:rPr>
          <w:rFonts w:ascii="Tahoma" w:hAnsi="Tahoma" w:cs="Tahoma"/>
          <w:sz w:val="22"/>
          <w:szCs w:val="22"/>
        </w:rPr>
        <w:t>primeira data em que ocorrer a subscrição e integralização das Debêntures da Segunda Série (“</w:t>
      </w:r>
      <w:r w:rsidRPr="00E572A9">
        <w:rPr>
          <w:rFonts w:ascii="Tahoma" w:hAnsi="Tahoma" w:cs="Tahoma"/>
          <w:sz w:val="22"/>
          <w:szCs w:val="22"/>
          <w:u w:val="single"/>
        </w:rPr>
        <w:t>Data da Primeira Integralização das Debêntures da Segunda Série</w:t>
      </w:r>
      <w:r w:rsidR="000B75BE" w:rsidRPr="00E572A9">
        <w:rPr>
          <w:rFonts w:ascii="Tahoma" w:hAnsi="Tahoma" w:cs="Tahoma"/>
          <w:sz w:val="22"/>
          <w:szCs w:val="22"/>
        </w:rPr>
        <w:t>” e, em conjunto com a Data da Primeira Integralização das Debêntures da Primeira Série, “</w:t>
      </w:r>
      <w:r w:rsidR="000B75BE" w:rsidRPr="00E572A9">
        <w:rPr>
          <w:rFonts w:ascii="Tahoma" w:hAnsi="Tahoma" w:cs="Tahoma"/>
          <w:sz w:val="22"/>
          <w:szCs w:val="22"/>
          <w:u w:val="single"/>
        </w:rPr>
        <w:t>Data da Primeira Integralização</w:t>
      </w:r>
      <w:r w:rsidR="000B75BE" w:rsidRPr="00E572A9">
        <w:rPr>
          <w:rFonts w:ascii="Tahoma" w:hAnsi="Tahoma" w:cs="Tahoma"/>
          <w:sz w:val="22"/>
          <w:szCs w:val="22"/>
        </w:rPr>
        <w:t>”)</w:t>
      </w:r>
      <w:r w:rsidRPr="00E572A9">
        <w:rPr>
          <w:rFonts w:ascii="Tahoma" w:hAnsi="Tahoma" w:cs="Tahoma"/>
          <w:sz w:val="22"/>
          <w:szCs w:val="22"/>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w:t>
      </w:r>
      <w:r w:rsidRPr="00E572A9">
        <w:rPr>
          <w:rFonts w:ascii="Tahoma" w:hAnsi="Tahoma" w:cs="Tahoma"/>
          <w:i/>
          <w:sz w:val="22"/>
          <w:szCs w:val="22"/>
        </w:rPr>
        <w:t xml:space="preserve"> </w:t>
      </w:r>
      <w:r w:rsidRPr="00E572A9">
        <w:rPr>
          <w:rFonts w:ascii="Tahoma" w:hAnsi="Tahoma" w:cs="Tahoma"/>
          <w:sz w:val="22"/>
          <w:szCs w:val="22"/>
        </w:rPr>
        <w:t xml:space="preserve">desde a Data da Primeira Integralização das Debêntures da Segunda Série até a data da efetiva subscrição e </w:t>
      </w:r>
      <w:r w:rsidRPr="00E572A9">
        <w:rPr>
          <w:rFonts w:ascii="Tahoma" w:hAnsi="Tahoma" w:cs="Tahoma"/>
          <w:sz w:val="22"/>
          <w:szCs w:val="22"/>
        </w:rPr>
        <w:lastRenderedPageBreak/>
        <w:t>integralização das Debêntures da Segunda Série, por meio do MDA, de acordo com as normas de liquidação aplicáveis à B3 (em qualquer caso, “</w:t>
      </w:r>
      <w:r w:rsidRPr="00E572A9">
        <w:rPr>
          <w:rFonts w:ascii="Tahoma" w:hAnsi="Tahoma" w:cs="Tahoma"/>
          <w:sz w:val="22"/>
          <w:szCs w:val="22"/>
          <w:u w:val="single"/>
        </w:rPr>
        <w:t>Preço de Integralização das Debêntures da Segunda Série</w:t>
      </w:r>
      <w:r w:rsidRPr="00E572A9">
        <w:rPr>
          <w:rFonts w:ascii="Tahoma" w:hAnsi="Tahoma" w:cs="Tahoma"/>
          <w:sz w:val="22"/>
          <w:szCs w:val="22"/>
        </w:rPr>
        <w:t>”</w:t>
      </w:r>
      <w:r w:rsidR="000B75BE" w:rsidRPr="00E572A9">
        <w:rPr>
          <w:rFonts w:ascii="Tahoma" w:hAnsi="Tahoma" w:cs="Tahoma"/>
          <w:sz w:val="22"/>
          <w:szCs w:val="22"/>
        </w:rPr>
        <w:t>, e, em conjunto com o Preço de Integralização das Debêntures da Primeira Série, “</w:t>
      </w:r>
      <w:r w:rsidR="000B75BE" w:rsidRPr="00E572A9">
        <w:rPr>
          <w:rFonts w:ascii="Tahoma" w:hAnsi="Tahoma" w:cs="Tahoma"/>
          <w:sz w:val="22"/>
          <w:szCs w:val="22"/>
          <w:u w:val="single"/>
        </w:rPr>
        <w:t>Preço de Integralização</w:t>
      </w:r>
      <w:r w:rsidR="000B75BE" w:rsidRPr="00E572A9">
        <w:rPr>
          <w:rFonts w:ascii="Tahoma" w:hAnsi="Tahoma" w:cs="Tahoma"/>
          <w:sz w:val="22"/>
          <w:szCs w:val="22"/>
        </w:rPr>
        <w:t>”</w:t>
      </w:r>
      <w:r w:rsidRPr="00E572A9">
        <w:rPr>
          <w:rFonts w:ascii="Tahoma" w:hAnsi="Tahoma" w:cs="Tahoma"/>
          <w:sz w:val="22"/>
          <w:szCs w:val="22"/>
        </w:rPr>
        <w:t>)</w:t>
      </w:r>
      <w:bookmarkEnd w:id="77"/>
      <w:r w:rsidRPr="00E572A9">
        <w:rPr>
          <w:rFonts w:ascii="Tahoma" w:hAnsi="Tahoma" w:cs="Tahoma"/>
          <w:sz w:val="22"/>
          <w:szCs w:val="22"/>
        </w:rPr>
        <w:t>.</w:t>
      </w:r>
    </w:p>
    <w:p w14:paraId="7255F328"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8" w:name="_Hlk35543600"/>
      <w:bookmarkStart w:id="79" w:name="_Ref34296193"/>
      <w:r w:rsidRPr="00E572A9">
        <w:rPr>
          <w:rFonts w:ascii="Tahoma" w:hAnsi="Tahoma" w:cs="Tahoma"/>
          <w:sz w:val="22"/>
          <w:szCs w:val="22"/>
        </w:rPr>
        <w:t xml:space="preserve">As Debêntures poderão ser colocadas com ágio ou deságio, desde que seja aplicado à totalidade das Debêntures de uma mesma </w:t>
      </w:r>
      <w:r w:rsidR="002B0140" w:rsidRPr="00E572A9">
        <w:rPr>
          <w:rFonts w:ascii="Tahoma" w:hAnsi="Tahoma" w:cs="Tahoma"/>
          <w:sz w:val="22"/>
          <w:szCs w:val="22"/>
        </w:rPr>
        <w:t>S</w:t>
      </w:r>
      <w:r w:rsidRPr="00E572A9">
        <w:rPr>
          <w:rFonts w:ascii="Tahoma" w:hAnsi="Tahoma" w:cs="Tahoma"/>
          <w:sz w:val="22"/>
          <w:szCs w:val="22"/>
        </w:rPr>
        <w:t>érie</w:t>
      </w:r>
      <w:bookmarkEnd w:id="78"/>
      <w:r w:rsidRPr="00E572A9">
        <w:rPr>
          <w:rFonts w:ascii="Tahoma" w:hAnsi="Tahoma" w:cs="Tahoma"/>
          <w:sz w:val="22"/>
          <w:szCs w:val="22"/>
        </w:rPr>
        <w:t>.</w:t>
      </w:r>
      <w:bookmarkEnd w:id="79"/>
    </w:p>
    <w:p w14:paraId="665E3672" w14:textId="77777777" w:rsidR="00380F0B" w:rsidRPr="00E572A9" w:rsidRDefault="002B0140" w:rsidP="00E572A9">
      <w:pPr>
        <w:pStyle w:val="PargrafodaLista"/>
        <w:keepNext/>
        <w:keepLines/>
        <w:numPr>
          <w:ilvl w:val="1"/>
          <w:numId w:val="43"/>
        </w:numPr>
        <w:spacing w:after="240" w:line="320" w:lineRule="atLeast"/>
        <w:ind w:left="0" w:firstLine="0"/>
        <w:jc w:val="both"/>
        <w:rPr>
          <w:rFonts w:ascii="Tahoma" w:hAnsi="Tahoma" w:cs="Tahoma"/>
          <w:b/>
          <w:sz w:val="22"/>
          <w:szCs w:val="22"/>
        </w:rPr>
      </w:pPr>
      <w:bookmarkStart w:id="80" w:name="_Hlk35543534"/>
      <w:r w:rsidRPr="00E572A9">
        <w:rPr>
          <w:rFonts w:ascii="Tahoma" w:hAnsi="Tahoma" w:cs="Tahoma"/>
          <w:b/>
          <w:color w:val="000000"/>
          <w:sz w:val="22"/>
          <w:szCs w:val="22"/>
        </w:rPr>
        <w:t>Forma</w:t>
      </w:r>
      <w:r w:rsidRPr="00E572A9">
        <w:rPr>
          <w:rFonts w:ascii="Tahoma" w:hAnsi="Tahoma" w:cs="Tahoma"/>
          <w:b/>
          <w:sz w:val="22"/>
          <w:szCs w:val="22"/>
        </w:rPr>
        <w:t xml:space="preserve"> de </w:t>
      </w:r>
      <w:r w:rsidR="00DF1E9D" w:rsidRPr="00E572A9">
        <w:rPr>
          <w:rFonts w:ascii="Tahoma" w:hAnsi="Tahoma" w:cs="Tahoma"/>
          <w:b/>
          <w:sz w:val="22"/>
          <w:szCs w:val="22"/>
        </w:rPr>
        <w:t>Integralização e Forma de Pagamento</w:t>
      </w:r>
      <w:bookmarkEnd w:id="80"/>
    </w:p>
    <w:p w14:paraId="475BA96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1" w:name="_Hlk35543528"/>
      <w:r w:rsidRPr="00E572A9">
        <w:rPr>
          <w:rFonts w:ascii="Tahoma" w:hAnsi="Tahoma" w:cs="Tahoma"/>
          <w:sz w:val="22"/>
          <w:szCs w:val="22"/>
        </w:rPr>
        <w:t xml:space="preserve">As Debêntures serão integralizadas à vista, em moeda corrente nacional, no ato da subscrição, pelo Preço de Integralização da respectiva </w:t>
      </w:r>
      <w:r w:rsidR="000B75BE" w:rsidRPr="00E572A9">
        <w:rPr>
          <w:rFonts w:ascii="Tahoma" w:hAnsi="Tahoma" w:cs="Tahoma"/>
          <w:sz w:val="22"/>
          <w:szCs w:val="22"/>
        </w:rPr>
        <w:t>S</w:t>
      </w:r>
      <w:r w:rsidRPr="00E572A9">
        <w:rPr>
          <w:rFonts w:ascii="Tahoma" w:hAnsi="Tahoma" w:cs="Tahoma"/>
          <w:sz w:val="22"/>
          <w:szCs w:val="22"/>
        </w:rPr>
        <w:t>érie, de acordo com os procedimentos aplicáveis da B3</w:t>
      </w:r>
      <w:bookmarkEnd w:id="81"/>
      <w:r w:rsidRPr="00E572A9">
        <w:rPr>
          <w:rFonts w:ascii="Tahoma" w:hAnsi="Tahoma" w:cs="Tahoma"/>
          <w:sz w:val="22"/>
          <w:szCs w:val="22"/>
        </w:rPr>
        <w:t>.</w:t>
      </w:r>
    </w:p>
    <w:p w14:paraId="227F97A9"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Direito </w:t>
      </w:r>
      <w:r w:rsidRPr="00E572A9">
        <w:rPr>
          <w:rFonts w:ascii="Tahoma" w:hAnsi="Tahoma" w:cs="Tahoma"/>
          <w:b/>
          <w:color w:val="000000"/>
          <w:sz w:val="22"/>
          <w:szCs w:val="22"/>
        </w:rPr>
        <w:t>de</w:t>
      </w:r>
      <w:r w:rsidRPr="00E572A9">
        <w:rPr>
          <w:rFonts w:ascii="Tahoma" w:hAnsi="Tahoma" w:cs="Tahoma"/>
          <w:b/>
          <w:sz w:val="22"/>
          <w:szCs w:val="22"/>
        </w:rPr>
        <w:t xml:space="preserve"> Preferência</w:t>
      </w:r>
    </w:p>
    <w:p w14:paraId="13E9F8C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Não há direito de preferência na subscrição das Debêntures.</w:t>
      </w:r>
    </w:p>
    <w:p w14:paraId="11FA921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b/>
          <w:color w:val="000000"/>
          <w:sz w:val="22"/>
          <w:szCs w:val="22"/>
        </w:rPr>
        <w:t>Prazo</w:t>
      </w:r>
      <w:r w:rsidRPr="00E572A9">
        <w:rPr>
          <w:rFonts w:ascii="Tahoma" w:hAnsi="Tahoma" w:cs="Tahoma"/>
          <w:b/>
          <w:sz w:val="22"/>
          <w:szCs w:val="22"/>
        </w:rPr>
        <w:t xml:space="preserve"> e </w:t>
      </w:r>
      <w:r w:rsidRPr="00E572A9">
        <w:rPr>
          <w:rFonts w:ascii="Tahoma" w:hAnsi="Tahoma" w:cs="Tahoma"/>
          <w:b/>
          <w:color w:val="000000"/>
          <w:sz w:val="22"/>
          <w:szCs w:val="22"/>
        </w:rPr>
        <w:t>Data</w:t>
      </w:r>
      <w:r w:rsidRPr="00E572A9">
        <w:rPr>
          <w:rFonts w:ascii="Tahoma" w:hAnsi="Tahoma" w:cs="Tahoma"/>
          <w:b/>
          <w:sz w:val="22"/>
          <w:szCs w:val="22"/>
        </w:rPr>
        <w:t xml:space="preserve"> de Vencimento</w:t>
      </w:r>
    </w:p>
    <w:p w14:paraId="54C41A8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2" w:name="_Hlk35543445"/>
      <w:r w:rsidRPr="00E572A9">
        <w:rPr>
          <w:rFonts w:ascii="Tahoma" w:hAnsi="Tahoma" w:cs="Tahoma"/>
          <w:sz w:val="22"/>
          <w:szCs w:val="22"/>
        </w:rPr>
        <w:t xml:space="preserve">Ressalvadas as hipóteses de liquidação antecipada das Debêntures em razão de seu vencimento antecipado e/ou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conforme aplicável, nos termos previstos nesta </w:t>
      </w:r>
      <w:r w:rsidR="00EE383E" w:rsidRPr="00E572A9">
        <w:rPr>
          <w:rFonts w:ascii="Tahoma" w:hAnsi="Tahoma" w:cs="Tahoma"/>
          <w:sz w:val="22"/>
          <w:szCs w:val="22"/>
        </w:rPr>
        <w:t>Escritura</w:t>
      </w:r>
      <w:r w:rsidR="00EE383E" w:rsidRPr="00E572A9">
        <w:rPr>
          <w:rFonts w:ascii="Tahoma" w:eastAsia="Arial Unicode MS" w:hAnsi="Tahoma" w:cs="Tahoma"/>
          <w:sz w:val="22"/>
          <w:szCs w:val="22"/>
        </w:rPr>
        <w:t xml:space="preserve"> de Emissão</w:t>
      </w:r>
      <w:r w:rsidRPr="00E572A9">
        <w:rPr>
          <w:rFonts w:ascii="Tahoma" w:hAnsi="Tahoma" w:cs="Tahoma"/>
          <w:sz w:val="22"/>
          <w:szCs w:val="22"/>
        </w:rPr>
        <w:t>, o prazo de vencimento das Debêntures será de</w:t>
      </w:r>
      <w:bookmarkEnd w:id="82"/>
      <w:r w:rsidRPr="00E572A9">
        <w:rPr>
          <w:rFonts w:ascii="Tahoma" w:hAnsi="Tahoma" w:cs="Tahoma"/>
          <w:sz w:val="22"/>
          <w:szCs w:val="22"/>
        </w:rPr>
        <w:t>:</w:t>
      </w:r>
    </w:p>
    <w:p w14:paraId="0239BB02" w14:textId="497002BE" w:rsidR="00380F0B" w:rsidRPr="00E572A9" w:rsidRDefault="00DF1E9D" w:rsidP="00E572A9">
      <w:pPr>
        <w:numPr>
          <w:ilvl w:val="0"/>
          <w:numId w:val="13"/>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u w:val="single"/>
        </w:rPr>
        <w:t>Debêntures da Primeira Série</w:t>
      </w:r>
      <w:r w:rsidRPr="00E572A9">
        <w:rPr>
          <w:rFonts w:ascii="Tahoma" w:hAnsi="Tahoma" w:cs="Tahoma"/>
        </w:rPr>
        <w:t xml:space="preserve">: </w:t>
      </w:r>
      <w:bookmarkStart w:id="83" w:name="_Hlk35543457"/>
      <w:r w:rsidR="004016B0">
        <w:rPr>
          <w:rFonts w:ascii="Tahoma" w:eastAsia="Arial Unicode MS" w:hAnsi="Tahoma" w:cs="Tahoma"/>
          <w:lang w:eastAsia="pt-BR"/>
        </w:rPr>
        <w:t>1</w:t>
      </w:r>
      <w:r w:rsidRPr="00E572A9">
        <w:rPr>
          <w:rFonts w:ascii="Tahoma" w:eastAsia="Arial Unicode MS" w:hAnsi="Tahoma" w:cs="Tahoma"/>
          <w:lang w:eastAsia="pt-BR"/>
        </w:rPr>
        <w:t xml:space="preserve"> (</w:t>
      </w:r>
      <w:r w:rsidR="004016B0">
        <w:rPr>
          <w:rFonts w:ascii="Tahoma" w:eastAsia="Arial Unicode MS" w:hAnsi="Tahoma" w:cs="Tahoma"/>
          <w:lang w:eastAsia="pt-BR"/>
        </w:rPr>
        <w:t>um</w:t>
      </w:r>
      <w:r w:rsidRPr="00E572A9">
        <w:rPr>
          <w:rFonts w:ascii="Tahoma" w:hAnsi="Tahoma" w:cs="Tahoma"/>
        </w:rPr>
        <w:t xml:space="preserve">) ano contado da Data de Emissão, ocorrendo o vencimento, portanto, em </w:t>
      </w:r>
      <w:r w:rsidR="00B12D82" w:rsidRPr="00E572A9">
        <w:rPr>
          <w:rFonts w:ascii="Tahoma" w:eastAsia="Arial Unicode MS" w:hAnsi="Tahoma" w:cs="Tahoma"/>
          <w:lang w:eastAsia="pt-BR"/>
        </w:rPr>
        <w:t>15</w:t>
      </w:r>
      <w:r w:rsidRPr="00E572A9">
        <w:rPr>
          <w:rFonts w:ascii="Tahoma" w:hAnsi="Tahoma" w:cs="Tahoma"/>
        </w:rPr>
        <w:t xml:space="preserve"> de </w:t>
      </w:r>
      <w:r w:rsidR="00B12D82" w:rsidRPr="00E572A9">
        <w:rPr>
          <w:rFonts w:ascii="Tahoma" w:eastAsia="MS Mincho" w:hAnsi="Tahoma" w:cs="Tahoma"/>
          <w:lang w:eastAsia="pt-BR"/>
        </w:rPr>
        <w:t>abril</w:t>
      </w:r>
      <w:r w:rsidRPr="00E572A9">
        <w:rPr>
          <w:rFonts w:ascii="Tahoma" w:hAnsi="Tahoma" w:cs="Tahoma"/>
        </w:rPr>
        <w:t xml:space="preserve"> de 202</w:t>
      </w:r>
      <w:r w:rsidR="004016B0">
        <w:rPr>
          <w:rFonts w:ascii="Tahoma" w:hAnsi="Tahoma" w:cs="Tahoma"/>
        </w:rPr>
        <w:t>1</w:t>
      </w:r>
      <w:r w:rsidRPr="00E572A9">
        <w:rPr>
          <w:rFonts w:ascii="Tahoma" w:hAnsi="Tahoma" w:cs="Tahoma"/>
        </w:rPr>
        <w:t xml:space="preserve"> (“</w:t>
      </w:r>
      <w:r w:rsidRPr="00E572A9">
        <w:rPr>
          <w:rFonts w:ascii="Tahoma" w:hAnsi="Tahoma" w:cs="Tahoma"/>
          <w:u w:val="single"/>
        </w:rPr>
        <w:t>Data de Vencimento da Primeira Série</w:t>
      </w:r>
      <w:r w:rsidRPr="00E572A9">
        <w:rPr>
          <w:rFonts w:ascii="Tahoma" w:hAnsi="Tahoma" w:cs="Tahoma"/>
        </w:rPr>
        <w:t>”)</w:t>
      </w:r>
      <w:bookmarkEnd w:id="83"/>
      <w:r w:rsidRPr="00E572A9">
        <w:rPr>
          <w:rFonts w:ascii="Tahoma" w:hAnsi="Tahoma" w:cs="Tahoma"/>
        </w:rPr>
        <w:t xml:space="preserve">; </w:t>
      </w:r>
      <w:r w:rsidR="000B75BE" w:rsidRPr="00E572A9">
        <w:rPr>
          <w:rFonts w:ascii="Tahoma" w:eastAsia="Arial Unicode MS" w:hAnsi="Tahoma" w:cs="Tahoma"/>
          <w:lang w:eastAsia="pt-BR"/>
        </w:rPr>
        <w:t>e</w:t>
      </w:r>
    </w:p>
    <w:p w14:paraId="7BC7DDAA" w14:textId="0B32A577" w:rsidR="00DF1E9D" w:rsidRPr="00E572A9" w:rsidRDefault="00DF1E9D" w:rsidP="00E572A9">
      <w:pPr>
        <w:numPr>
          <w:ilvl w:val="0"/>
          <w:numId w:val="13"/>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u w:val="single"/>
        </w:rPr>
        <w:t>Debêntures da Segunda Série</w:t>
      </w:r>
      <w:r w:rsidRPr="00E572A9">
        <w:rPr>
          <w:rFonts w:ascii="Tahoma" w:hAnsi="Tahoma" w:cs="Tahoma"/>
        </w:rPr>
        <w:t xml:space="preserve">: </w:t>
      </w:r>
      <w:bookmarkStart w:id="84" w:name="_Hlk35543495"/>
      <w:r w:rsidR="004016B0">
        <w:rPr>
          <w:rFonts w:ascii="Tahoma" w:eastAsia="Arial Unicode MS" w:hAnsi="Tahoma" w:cs="Tahoma"/>
          <w:lang w:eastAsia="pt-BR"/>
        </w:rPr>
        <w:t>2</w:t>
      </w:r>
      <w:r w:rsidRPr="00E572A9">
        <w:rPr>
          <w:rFonts w:ascii="Tahoma" w:eastAsia="MS Mincho" w:hAnsi="Tahoma" w:cs="Tahoma"/>
          <w:lang w:eastAsia="pt-BR"/>
        </w:rPr>
        <w:t xml:space="preserve"> (</w:t>
      </w:r>
      <w:r w:rsidR="004016B0">
        <w:rPr>
          <w:rFonts w:ascii="Tahoma" w:eastAsia="MS Mincho" w:hAnsi="Tahoma" w:cs="Tahoma"/>
          <w:lang w:eastAsia="pt-BR"/>
        </w:rPr>
        <w:t>dois</w:t>
      </w:r>
      <w:r w:rsidRPr="00E572A9">
        <w:rPr>
          <w:rFonts w:ascii="Tahoma" w:hAnsi="Tahoma" w:cs="Tahoma"/>
        </w:rPr>
        <w:t xml:space="preserve">) anos, contados da Data de Emissão, ocorrendo o vencimento, portanto, em </w:t>
      </w:r>
      <w:r w:rsidR="00B12D82" w:rsidRPr="00E572A9">
        <w:rPr>
          <w:rFonts w:ascii="Tahoma" w:eastAsia="Arial Unicode MS" w:hAnsi="Tahoma" w:cs="Tahoma"/>
          <w:lang w:eastAsia="pt-BR"/>
        </w:rPr>
        <w:t>15</w:t>
      </w:r>
      <w:r w:rsidRPr="00E572A9">
        <w:rPr>
          <w:rFonts w:ascii="Tahoma" w:hAnsi="Tahoma" w:cs="Tahoma"/>
        </w:rPr>
        <w:t xml:space="preserve"> de </w:t>
      </w:r>
      <w:r w:rsidR="00B12D82" w:rsidRPr="00E572A9">
        <w:rPr>
          <w:rFonts w:ascii="Tahoma" w:eastAsia="MS Mincho" w:hAnsi="Tahoma" w:cs="Tahoma"/>
          <w:lang w:eastAsia="pt-BR"/>
        </w:rPr>
        <w:t>abril</w:t>
      </w:r>
      <w:r w:rsidRPr="00E572A9">
        <w:rPr>
          <w:rFonts w:ascii="Tahoma" w:hAnsi="Tahoma" w:cs="Tahoma"/>
        </w:rPr>
        <w:t xml:space="preserve"> de </w:t>
      </w:r>
      <w:r w:rsidRPr="00E572A9">
        <w:rPr>
          <w:rFonts w:ascii="Tahoma" w:eastAsia="MS Mincho" w:hAnsi="Tahoma" w:cs="Tahoma"/>
          <w:lang w:eastAsia="pt-BR"/>
        </w:rPr>
        <w:t>202</w:t>
      </w:r>
      <w:r w:rsidR="004016B0">
        <w:rPr>
          <w:rFonts w:ascii="Tahoma" w:eastAsia="MS Mincho" w:hAnsi="Tahoma" w:cs="Tahoma"/>
          <w:lang w:eastAsia="pt-BR"/>
        </w:rPr>
        <w:t>2</w:t>
      </w:r>
      <w:r w:rsidRPr="00E572A9">
        <w:rPr>
          <w:rFonts w:ascii="Tahoma" w:hAnsi="Tahoma" w:cs="Tahoma"/>
        </w:rPr>
        <w:t xml:space="preserve"> (“</w:t>
      </w:r>
      <w:r w:rsidRPr="00E572A9">
        <w:rPr>
          <w:rFonts w:ascii="Tahoma" w:hAnsi="Tahoma" w:cs="Tahoma"/>
          <w:u w:val="single"/>
        </w:rPr>
        <w:t>Data de Vencimento da Segunda Série</w:t>
      </w:r>
      <w:r w:rsidRPr="00E572A9">
        <w:rPr>
          <w:rFonts w:ascii="Tahoma" w:eastAsia="MS Mincho" w:hAnsi="Tahoma" w:cs="Tahoma"/>
          <w:lang w:eastAsia="pt-BR"/>
        </w:rPr>
        <w:t>”</w:t>
      </w:r>
      <w:r w:rsidR="002B0140" w:rsidRPr="00E572A9">
        <w:rPr>
          <w:rFonts w:ascii="Tahoma" w:eastAsia="MS Mincho" w:hAnsi="Tahoma" w:cs="Tahoma"/>
          <w:lang w:eastAsia="pt-BR"/>
        </w:rPr>
        <w:t xml:space="preserve"> e,</w:t>
      </w:r>
      <w:r w:rsidR="002B0140" w:rsidRPr="00E572A9">
        <w:rPr>
          <w:rFonts w:ascii="Tahoma" w:hAnsi="Tahoma" w:cs="Tahoma"/>
        </w:rPr>
        <w:t xml:space="preserve"> em conjunto com a Data de Vencimento da Primeira Série, </w:t>
      </w:r>
      <w:r w:rsidR="002B0140" w:rsidRPr="00E572A9">
        <w:rPr>
          <w:rFonts w:ascii="Tahoma" w:eastAsia="MS Mincho" w:hAnsi="Tahoma" w:cs="Tahoma"/>
          <w:lang w:eastAsia="pt-BR"/>
        </w:rPr>
        <w:t>“</w:t>
      </w:r>
      <w:r w:rsidR="002B0140" w:rsidRPr="00E572A9">
        <w:rPr>
          <w:rFonts w:ascii="Tahoma" w:eastAsia="MS Mincho" w:hAnsi="Tahoma" w:cs="Tahoma"/>
          <w:u w:val="single"/>
          <w:lang w:eastAsia="pt-BR"/>
        </w:rPr>
        <w:t>Data</w:t>
      </w:r>
      <w:r w:rsidR="002B0140" w:rsidRPr="00E572A9">
        <w:rPr>
          <w:rFonts w:ascii="Tahoma" w:hAnsi="Tahoma" w:cs="Tahoma"/>
          <w:u w:val="single"/>
        </w:rPr>
        <w:t xml:space="preserve"> de Vencimento</w:t>
      </w:r>
      <w:r w:rsidR="002B0140" w:rsidRPr="00E572A9">
        <w:rPr>
          <w:rFonts w:ascii="Tahoma" w:hAnsi="Tahoma" w:cs="Tahoma"/>
        </w:rPr>
        <w:t>”</w:t>
      </w:r>
      <w:r w:rsidRPr="00E572A9">
        <w:rPr>
          <w:rFonts w:ascii="Tahoma" w:hAnsi="Tahoma" w:cs="Tahoma"/>
        </w:rPr>
        <w:t>)</w:t>
      </w:r>
      <w:bookmarkEnd w:id="84"/>
      <w:r w:rsidR="000B75BE" w:rsidRPr="00E572A9">
        <w:rPr>
          <w:rFonts w:ascii="Tahoma" w:hAnsi="Tahoma" w:cs="Tahoma"/>
        </w:rPr>
        <w:t>.</w:t>
      </w:r>
    </w:p>
    <w:p w14:paraId="3D8FCDD4" w14:textId="788A350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eastAsia="Arial Unicode MS" w:hAnsi="Tahoma" w:cs="Tahoma"/>
          <w:sz w:val="22"/>
          <w:szCs w:val="22"/>
        </w:rPr>
        <w:t>Na</w:t>
      </w:r>
      <w:r w:rsidR="000B75BE" w:rsidRPr="00E572A9">
        <w:rPr>
          <w:rFonts w:ascii="Tahoma" w:eastAsia="Arial Unicode MS" w:hAnsi="Tahoma" w:cs="Tahoma"/>
          <w:sz w:val="22"/>
          <w:szCs w:val="22"/>
        </w:rPr>
        <w:t>s Datas de Vencimento</w:t>
      </w:r>
      <w:r w:rsidRPr="00E572A9">
        <w:rPr>
          <w:rFonts w:ascii="Tahoma" w:hAnsi="Tahoma" w:cs="Tahoma"/>
          <w:sz w:val="22"/>
          <w:szCs w:val="22"/>
        </w:rPr>
        <w:t xml:space="preserve">, a Emissora obriga-se a proceder ao pagamento das Debêntures pelo </w:t>
      </w:r>
      <w:r w:rsidRPr="00E572A9">
        <w:rPr>
          <w:rFonts w:ascii="Tahoma" w:hAnsi="Tahoma" w:cs="Tahoma"/>
          <w:b/>
          <w:sz w:val="22"/>
          <w:szCs w:val="22"/>
        </w:rPr>
        <w:t>(i)</w:t>
      </w:r>
      <w:r w:rsidRPr="00E572A9">
        <w:rPr>
          <w:rFonts w:ascii="Tahoma" w:hAnsi="Tahoma" w:cs="Tahoma"/>
          <w:sz w:val="22"/>
          <w:szCs w:val="22"/>
        </w:rPr>
        <w:t xml:space="preserve"> Valor Nominal Unitário das Debêntures da Primeira Série; </w:t>
      </w:r>
      <w:r w:rsidR="004F70A1" w:rsidRPr="00E572A9">
        <w:rPr>
          <w:rFonts w:ascii="Tahoma" w:hAnsi="Tahoma" w:cs="Tahoma"/>
          <w:sz w:val="22"/>
          <w:szCs w:val="22"/>
        </w:rPr>
        <w:t xml:space="preserve">e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pelo Valor Nominal Unitário das Debêntures da Segunda Série</w:t>
      </w:r>
      <w:r w:rsidRPr="00E572A9">
        <w:rPr>
          <w:rFonts w:ascii="Tahoma" w:eastAsia="Arial Unicode MS" w:hAnsi="Tahoma" w:cs="Tahoma"/>
          <w:sz w:val="22"/>
          <w:szCs w:val="22"/>
        </w:rPr>
        <w:t xml:space="preserve">, </w:t>
      </w:r>
      <w:r w:rsidR="00C244E9" w:rsidRPr="00E572A9">
        <w:rPr>
          <w:rFonts w:ascii="Tahoma" w:eastAsia="Arial Unicode MS" w:hAnsi="Tahoma" w:cs="Tahoma"/>
          <w:sz w:val="22"/>
          <w:szCs w:val="22"/>
        </w:rPr>
        <w:t>ambos</w:t>
      </w:r>
      <w:r w:rsidR="004F70A1" w:rsidRPr="00E572A9">
        <w:rPr>
          <w:rFonts w:ascii="Tahoma" w:eastAsia="Arial Unicode MS" w:hAnsi="Tahoma" w:cs="Tahoma"/>
          <w:sz w:val="22"/>
          <w:szCs w:val="22"/>
        </w:rPr>
        <w:t xml:space="preserve"> </w:t>
      </w:r>
      <w:r w:rsidRPr="00E572A9">
        <w:rPr>
          <w:rFonts w:ascii="Tahoma" w:eastAsia="Arial Unicode MS" w:hAnsi="Tahoma" w:cs="Tahoma"/>
          <w:sz w:val="22"/>
          <w:szCs w:val="22"/>
        </w:rPr>
        <w:t>acrescido</w:t>
      </w:r>
      <w:r w:rsidR="00C244E9" w:rsidRPr="00E572A9">
        <w:rPr>
          <w:rFonts w:ascii="Tahoma" w:eastAsia="Arial Unicode MS" w:hAnsi="Tahoma" w:cs="Tahoma"/>
          <w:sz w:val="22"/>
          <w:szCs w:val="22"/>
        </w:rPr>
        <w:t>s</w:t>
      </w:r>
      <w:r w:rsidRPr="00E572A9">
        <w:rPr>
          <w:rFonts w:ascii="Tahoma" w:hAnsi="Tahoma" w:cs="Tahoma"/>
          <w:sz w:val="22"/>
          <w:szCs w:val="22"/>
        </w:rPr>
        <w:t xml:space="preserve"> da respectiva Remuneração das Debêntures de cada </w:t>
      </w:r>
      <w:r w:rsidR="00537971" w:rsidRPr="00E572A9">
        <w:rPr>
          <w:rFonts w:ascii="Tahoma" w:eastAsia="Arial Unicode MS" w:hAnsi="Tahoma" w:cs="Tahoma"/>
          <w:sz w:val="22"/>
          <w:szCs w:val="22"/>
        </w:rPr>
        <w:t>Série</w:t>
      </w:r>
      <w:r w:rsidRPr="00E572A9">
        <w:rPr>
          <w:rFonts w:ascii="Tahoma" w:hAnsi="Tahoma" w:cs="Tahoma"/>
          <w:sz w:val="22"/>
          <w:szCs w:val="22"/>
        </w:rPr>
        <w:t xml:space="preserve">, calculada na forma prevista nesta </w:t>
      </w:r>
      <w:r w:rsidR="00EE383E" w:rsidRPr="00E572A9">
        <w:rPr>
          <w:rFonts w:ascii="Tahoma" w:hAnsi="Tahoma" w:cs="Tahoma"/>
          <w:sz w:val="22"/>
          <w:szCs w:val="22"/>
        </w:rPr>
        <w:t>Escritura</w:t>
      </w:r>
      <w:r w:rsidR="00EE383E" w:rsidRPr="00E572A9">
        <w:rPr>
          <w:rFonts w:ascii="Tahoma" w:eastAsia="Arial Unicode MS" w:hAnsi="Tahoma" w:cs="Tahoma"/>
          <w:sz w:val="22"/>
          <w:szCs w:val="22"/>
        </w:rPr>
        <w:t xml:space="preserve"> de Emissão</w:t>
      </w:r>
      <w:r w:rsidRPr="00E572A9">
        <w:rPr>
          <w:rFonts w:ascii="Tahoma" w:hAnsi="Tahoma" w:cs="Tahoma"/>
          <w:sz w:val="22"/>
          <w:szCs w:val="22"/>
        </w:rPr>
        <w:t>.</w:t>
      </w:r>
    </w:p>
    <w:p w14:paraId="50D80D5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Atualização </w:t>
      </w:r>
      <w:r w:rsidRPr="00E572A9">
        <w:rPr>
          <w:rFonts w:ascii="Tahoma" w:hAnsi="Tahoma" w:cs="Tahoma"/>
          <w:b/>
          <w:color w:val="000000"/>
          <w:sz w:val="22"/>
          <w:szCs w:val="22"/>
        </w:rPr>
        <w:t>Monetária</w:t>
      </w:r>
      <w:r w:rsidRPr="00E572A9">
        <w:rPr>
          <w:rFonts w:ascii="Tahoma" w:hAnsi="Tahoma" w:cs="Tahoma"/>
          <w:b/>
          <w:sz w:val="22"/>
          <w:szCs w:val="22"/>
        </w:rPr>
        <w:t xml:space="preserve"> do Valor Nominal Unitário das Debêntures </w:t>
      </w:r>
    </w:p>
    <w:p w14:paraId="0B85905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5" w:name="_Hlk35543633"/>
      <w:r w:rsidRPr="00E572A9">
        <w:rPr>
          <w:rFonts w:ascii="Tahoma" w:hAnsi="Tahoma" w:cs="Tahoma"/>
          <w:sz w:val="22"/>
          <w:szCs w:val="22"/>
        </w:rPr>
        <w:t>Não haverá atualização monetária do Valor Nominal Unitário das Debêntures da Primeira Série</w:t>
      </w:r>
      <w:r w:rsidR="002B0140" w:rsidRPr="00E572A9">
        <w:rPr>
          <w:rFonts w:ascii="Tahoma" w:eastAsia="Arial Unicode MS" w:hAnsi="Tahoma" w:cs="Tahoma"/>
          <w:sz w:val="22"/>
          <w:szCs w:val="22"/>
        </w:rPr>
        <w:t xml:space="preserve"> ou</w:t>
      </w:r>
      <w:r w:rsidRPr="00E572A9">
        <w:rPr>
          <w:rFonts w:ascii="Tahoma" w:hAnsi="Tahoma" w:cs="Tahoma"/>
          <w:sz w:val="22"/>
          <w:szCs w:val="22"/>
        </w:rPr>
        <w:t xml:space="preserve"> das Debêntures da Segunda Série</w:t>
      </w:r>
      <w:bookmarkEnd w:id="85"/>
      <w:r w:rsidRPr="00E572A9">
        <w:rPr>
          <w:rFonts w:ascii="Tahoma" w:hAnsi="Tahoma" w:cs="Tahoma"/>
          <w:sz w:val="22"/>
          <w:szCs w:val="22"/>
        </w:rPr>
        <w:t>.</w:t>
      </w:r>
    </w:p>
    <w:p w14:paraId="1DFF0E2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lastRenderedPageBreak/>
        <w:t xml:space="preserve">Remuneração das Debêntures </w:t>
      </w:r>
    </w:p>
    <w:p w14:paraId="5CCDEE7D" w14:textId="0266435E"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6" w:name="_Hlk35543658"/>
      <w:r w:rsidRPr="00E572A9">
        <w:rPr>
          <w:rFonts w:ascii="Tahoma" w:hAnsi="Tahoma" w:cs="Tahoma"/>
          <w:b/>
          <w:sz w:val="22"/>
          <w:szCs w:val="22"/>
        </w:rPr>
        <w:t>Remuneração das Debêntures da Primeira Série</w:t>
      </w:r>
      <w:r w:rsidRPr="00E572A9">
        <w:rPr>
          <w:rFonts w:ascii="Tahoma" w:hAnsi="Tahoma" w:cs="Tahoma"/>
          <w:sz w:val="22"/>
          <w:szCs w:val="22"/>
        </w:rPr>
        <w:t xml:space="preserve">. Sobre o Valor Nominal Unitário das Debêntures da Primeira Série incidirão juros remuneratórios correspondentes a 100% (cem por cento) da variação acumulada das taxas médias diárias dos DI – Depósitos Interfinanceiros de um dia, </w:t>
      </w:r>
      <w:r w:rsidRPr="00E572A9">
        <w:rPr>
          <w:rFonts w:ascii="Tahoma" w:hAnsi="Tahoma" w:cs="Tahoma"/>
          <w:i/>
          <w:sz w:val="22"/>
          <w:szCs w:val="22"/>
        </w:rPr>
        <w:t>over extra grupo</w:t>
      </w:r>
      <w:r w:rsidRPr="00E572A9">
        <w:rPr>
          <w:rFonts w:ascii="Tahoma" w:hAnsi="Tahoma" w:cs="Tahoma"/>
          <w:sz w:val="22"/>
          <w:szCs w:val="22"/>
        </w:rPr>
        <w:t>, na forma percentual ao ano, base 252 (duzentos e cinquenta e dois) Dias Úteis, calculadas e divulgadas diariamente pela B3</w:t>
      </w:r>
      <w:r w:rsidR="009A3928">
        <w:rPr>
          <w:rFonts w:ascii="Tahoma" w:hAnsi="Tahoma" w:cs="Tahoma"/>
          <w:sz w:val="22"/>
          <w:szCs w:val="22"/>
        </w:rPr>
        <w:t xml:space="preserve"> S.A. – Brasil, Bolsa, Balcão</w:t>
      </w:r>
      <w:r w:rsidRPr="00E572A9">
        <w:rPr>
          <w:rFonts w:ascii="Tahoma" w:hAnsi="Tahoma" w:cs="Tahoma"/>
          <w:sz w:val="22"/>
          <w:szCs w:val="22"/>
        </w:rPr>
        <w:t>, no informativo diário disponível em sua página na Internet (http://www.b3.com.br) (“</w:t>
      </w:r>
      <w:r w:rsidRPr="00E572A9">
        <w:rPr>
          <w:rFonts w:ascii="Tahoma" w:hAnsi="Tahoma" w:cs="Tahoma"/>
          <w:sz w:val="22"/>
          <w:szCs w:val="22"/>
          <w:u w:val="single"/>
        </w:rPr>
        <w:t>Taxa DI</w:t>
      </w:r>
      <w:r w:rsidRPr="00E572A9">
        <w:rPr>
          <w:rFonts w:ascii="Tahoma" w:hAnsi="Tahoma" w:cs="Tahoma"/>
          <w:sz w:val="22"/>
          <w:szCs w:val="22"/>
        </w:rPr>
        <w:t xml:space="preserve">”) acrescida de sobretaxa correspondente a </w:t>
      </w:r>
      <w:r w:rsidR="004016B0">
        <w:rPr>
          <w:rFonts w:ascii="Tahoma" w:hAnsi="Tahoma" w:cs="Tahoma"/>
          <w:sz w:val="22"/>
          <w:szCs w:val="22"/>
        </w:rPr>
        <w:t>2</w:t>
      </w:r>
      <w:r w:rsidRPr="00E572A9">
        <w:rPr>
          <w:rFonts w:ascii="Tahoma" w:hAnsi="Tahoma" w:cs="Tahoma"/>
          <w:sz w:val="22"/>
          <w:szCs w:val="22"/>
        </w:rPr>
        <w:t>,</w:t>
      </w:r>
      <w:r w:rsidR="004016B0">
        <w:rPr>
          <w:rFonts w:ascii="Tahoma" w:hAnsi="Tahoma" w:cs="Tahoma"/>
          <w:sz w:val="22"/>
          <w:szCs w:val="22"/>
        </w:rPr>
        <w:t>51</w:t>
      </w:r>
      <w:r w:rsidRPr="00E572A9">
        <w:rPr>
          <w:rFonts w:ascii="Tahoma" w:hAnsi="Tahoma" w:cs="Tahoma"/>
          <w:sz w:val="22"/>
          <w:szCs w:val="22"/>
        </w:rPr>
        <w:t>% (</w:t>
      </w:r>
      <w:r w:rsidR="004016B0">
        <w:rPr>
          <w:rFonts w:ascii="Tahoma" w:hAnsi="Tahoma" w:cs="Tahoma"/>
          <w:sz w:val="22"/>
          <w:szCs w:val="22"/>
        </w:rPr>
        <w:t>dois inteiros e cinquenta e um</w:t>
      </w:r>
      <w:r w:rsidRPr="00E572A9">
        <w:rPr>
          <w:rFonts w:ascii="Tahoma" w:hAnsi="Tahoma" w:cs="Tahoma"/>
          <w:sz w:val="22"/>
          <w:szCs w:val="22"/>
        </w:rPr>
        <w:t xml:space="preserve"> centésimos por cento) ao ano, base 252 (duzentos e cinquenta e dois) Dias Úteis (“</w:t>
      </w:r>
      <w:r w:rsidRPr="00E572A9">
        <w:rPr>
          <w:rFonts w:ascii="Tahoma" w:hAnsi="Tahoma" w:cs="Tahoma"/>
          <w:sz w:val="22"/>
          <w:szCs w:val="22"/>
          <w:u w:val="single"/>
        </w:rPr>
        <w:t>Remuneração</w:t>
      </w:r>
      <w:r w:rsidRPr="00E572A9">
        <w:rPr>
          <w:rFonts w:ascii="Tahoma" w:hAnsi="Tahoma" w:cs="Tahoma"/>
          <w:w w:val="0"/>
          <w:sz w:val="22"/>
          <w:szCs w:val="22"/>
          <w:u w:val="single"/>
        </w:rPr>
        <w:t xml:space="preserve"> das Debêntures</w:t>
      </w:r>
      <w:r w:rsidRPr="00E572A9">
        <w:rPr>
          <w:rFonts w:ascii="Tahoma" w:hAnsi="Tahoma" w:cs="Tahoma"/>
          <w:sz w:val="22"/>
          <w:szCs w:val="22"/>
          <w:u w:val="single"/>
        </w:rPr>
        <w:t xml:space="preserve"> da Primeira Série</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calculada de forma exponencial e cumulativa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w:t>
      </w:r>
      <w:bookmarkEnd w:id="86"/>
      <w:r w:rsidRPr="00E572A9">
        <w:rPr>
          <w:rFonts w:ascii="Tahoma" w:hAnsi="Tahoma" w:cs="Tahoma"/>
          <w:sz w:val="22"/>
          <w:szCs w:val="22"/>
        </w:rPr>
        <w:t>.</w:t>
      </w:r>
    </w:p>
    <w:p w14:paraId="63431DD4" w14:textId="4E49B61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7" w:name="_Hlk35543738"/>
      <w:r w:rsidRPr="00E572A9">
        <w:rPr>
          <w:rFonts w:ascii="Tahoma" w:hAnsi="Tahoma" w:cs="Tahoma"/>
          <w:sz w:val="22"/>
          <w:szCs w:val="22"/>
        </w:rPr>
        <w:t xml:space="preserve">Ressalvadas as hipóteses de resgate antecipado das Debêntures da Primeira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Primeira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paga semestralmente no dia </w:t>
      </w:r>
      <w:r w:rsidR="00B12D82" w:rsidRPr="00E572A9">
        <w:rPr>
          <w:rFonts w:ascii="Tahoma" w:hAnsi="Tahoma" w:cs="Tahoma"/>
          <w:sz w:val="22"/>
          <w:szCs w:val="22"/>
        </w:rPr>
        <w:t>15</w:t>
      </w:r>
      <w:r w:rsidRPr="00E572A9">
        <w:rPr>
          <w:rFonts w:ascii="Tahoma" w:hAnsi="Tahoma" w:cs="Tahoma"/>
          <w:sz w:val="22"/>
          <w:szCs w:val="22"/>
        </w:rPr>
        <w:t xml:space="preserve"> (</w:t>
      </w:r>
      <w:r w:rsidR="00B12D82" w:rsidRPr="00E572A9">
        <w:rPr>
          <w:rFonts w:ascii="Tahoma" w:hAnsi="Tahoma" w:cs="Tahoma"/>
          <w:sz w:val="22"/>
          <w:szCs w:val="22"/>
        </w:rPr>
        <w:t>quinze</w:t>
      </w:r>
      <w:r w:rsidRPr="00E572A9">
        <w:rPr>
          <w:rFonts w:ascii="Tahoma" w:hAnsi="Tahoma" w:cs="Tahoma"/>
          <w:sz w:val="22"/>
          <w:szCs w:val="22"/>
        </w:rPr>
        <w:t xml:space="preserve">) dos meses de </w:t>
      </w:r>
      <w:r w:rsidR="009C6676" w:rsidRPr="00E572A9">
        <w:rPr>
          <w:rFonts w:ascii="Tahoma" w:hAnsi="Tahoma" w:cs="Tahoma"/>
          <w:sz w:val="22"/>
          <w:szCs w:val="22"/>
        </w:rPr>
        <w:t>abril</w:t>
      </w:r>
      <w:r w:rsidRPr="00E572A9">
        <w:rPr>
          <w:rFonts w:ascii="Tahoma" w:hAnsi="Tahoma" w:cs="Tahoma"/>
          <w:sz w:val="22"/>
          <w:szCs w:val="22"/>
        </w:rPr>
        <w:t xml:space="preserve"> e </w:t>
      </w:r>
      <w:r w:rsidR="009C6676" w:rsidRPr="00E572A9">
        <w:rPr>
          <w:rFonts w:ascii="Tahoma" w:hAnsi="Tahoma" w:cs="Tahoma"/>
          <w:sz w:val="22"/>
          <w:szCs w:val="22"/>
        </w:rPr>
        <w:t>outubro</w:t>
      </w:r>
      <w:r w:rsidR="006E2175" w:rsidRPr="00E572A9">
        <w:rPr>
          <w:rFonts w:ascii="Tahoma" w:hAnsi="Tahoma" w:cs="Tahoma"/>
          <w:sz w:val="22"/>
          <w:szCs w:val="22"/>
        </w:rPr>
        <w:t xml:space="preserve"> </w:t>
      </w:r>
      <w:r w:rsidRPr="00E572A9">
        <w:rPr>
          <w:rFonts w:ascii="Tahoma" w:hAnsi="Tahoma" w:cs="Tahoma"/>
          <w:sz w:val="22"/>
          <w:szCs w:val="22"/>
        </w:rPr>
        <w:t xml:space="preserve">de cada ano, sendo o primeiro pagamento devido em </w:t>
      </w:r>
      <w:r w:rsidR="00B12D82" w:rsidRPr="00E572A9">
        <w:rPr>
          <w:rFonts w:ascii="Tahoma" w:hAnsi="Tahoma" w:cs="Tahoma"/>
          <w:sz w:val="22"/>
          <w:szCs w:val="22"/>
        </w:rPr>
        <w:t>15</w:t>
      </w:r>
      <w:r w:rsidR="0088530E" w:rsidRPr="00E572A9">
        <w:rPr>
          <w:rFonts w:ascii="Tahoma" w:hAnsi="Tahoma" w:cs="Tahoma"/>
          <w:sz w:val="22"/>
          <w:szCs w:val="22"/>
        </w:rPr>
        <w:t xml:space="preserve"> </w:t>
      </w:r>
      <w:r w:rsidRPr="00E572A9">
        <w:rPr>
          <w:rFonts w:ascii="Tahoma" w:hAnsi="Tahoma" w:cs="Tahoma"/>
          <w:sz w:val="22"/>
          <w:szCs w:val="22"/>
        </w:rPr>
        <w:t xml:space="preserve">de </w:t>
      </w:r>
      <w:r w:rsidR="00B12D82" w:rsidRPr="00E572A9">
        <w:rPr>
          <w:rFonts w:ascii="Tahoma" w:hAnsi="Tahoma" w:cs="Tahoma"/>
          <w:sz w:val="22"/>
          <w:szCs w:val="22"/>
        </w:rPr>
        <w:t>outubro</w:t>
      </w:r>
      <w:r w:rsidR="0088530E" w:rsidRPr="00E572A9">
        <w:rPr>
          <w:rFonts w:ascii="Tahoma" w:hAnsi="Tahoma" w:cs="Tahoma"/>
          <w:sz w:val="22"/>
          <w:szCs w:val="22"/>
        </w:rPr>
        <w:t xml:space="preserve"> </w:t>
      </w:r>
      <w:r w:rsidRPr="00E572A9">
        <w:rPr>
          <w:rFonts w:ascii="Tahoma" w:hAnsi="Tahoma" w:cs="Tahoma"/>
          <w:sz w:val="22"/>
          <w:szCs w:val="22"/>
        </w:rPr>
        <w:t>de 2020 e o último na Data de Vencimento da Primeira Série (“</w:t>
      </w:r>
      <w:r w:rsidRPr="00E572A9">
        <w:rPr>
          <w:rFonts w:ascii="Tahoma" w:hAnsi="Tahoma" w:cs="Tahoma"/>
          <w:sz w:val="22"/>
          <w:szCs w:val="22"/>
          <w:u w:val="single"/>
        </w:rPr>
        <w:t>Data de Pagamento da Remuneração das Debêntures da Primeira Série</w:t>
      </w:r>
      <w:r w:rsidRPr="00E572A9">
        <w:rPr>
          <w:rFonts w:ascii="Tahoma" w:hAnsi="Tahoma" w:cs="Tahoma"/>
          <w:sz w:val="22"/>
          <w:szCs w:val="22"/>
        </w:rPr>
        <w:t>”), conforme tabela abaixo</w:t>
      </w:r>
      <w:bookmarkEnd w:id="87"/>
      <w:r w:rsidRPr="00E572A9">
        <w:rPr>
          <w:rFonts w:ascii="Tahoma" w:hAnsi="Tahoma" w:cs="Tahoma"/>
          <w:sz w:val="22"/>
          <w:szCs w:val="22"/>
        </w:rPr>
        <w:t>:</w:t>
      </w:r>
    </w:p>
    <w:p w14:paraId="20DC47DA"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572A9" w14:paraId="1EF4262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14:paraId="3DBD3702" w14:textId="77777777" w:rsidR="00DF1E9D" w:rsidRPr="00E572A9" w:rsidRDefault="00DF1E9D" w:rsidP="00E572A9">
            <w:pPr>
              <w:spacing w:after="0" w:line="320" w:lineRule="atLeast"/>
              <w:jc w:val="center"/>
              <w:rPr>
                <w:rFonts w:ascii="Tahoma" w:hAnsi="Tahoma" w:cs="Tahoma"/>
                <w:b/>
              </w:rPr>
            </w:pPr>
            <w:r w:rsidRPr="00E572A9">
              <w:rPr>
                <w:rFonts w:ascii="Tahoma" w:hAnsi="Tahoma" w:cs="Tahoma"/>
                <w:b/>
              </w:rPr>
              <w:t>Data de Pagamento da Remuneração das Debêntures da Primeira Série</w:t>
            </w:r>
          </w:p>
        </w:tc>
      </w:tr>
      <w:tr w:rsidR="0088530E" w:rsidRPr="00E572A9" w14:paraId="46185E96"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6ADD47CC" w14:textId="6E171B25"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2020</w:t>
            </w:r>
          </w:p>
        </w:tc>
      </w:tr>
      <w:tr w:rsidR="00DF1E9D" w:rsidRPr="00E572A9" w14:paraId="36F5E7AF"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319B897A" w14:textId="77777777" w:rsidR="00DF1E9D" w:rsidRPr="00E572A9" w:rsidRDefault="00DF1E9D" w:rsidP="00E572A9">
            <w:pPr>
              <w:spacing w:after="0" w:line="320" w:lineRule="atLeast"/>
              <w:jc w:val="center"/>
              <w:rPr>
                <w:rFonts w:ascii="Tahoma" w:hAnsi="Tahoma" w:cs="Tahoma"/>
              </w:rPr>
            </w:pPr>
            <w:r w:rsidRPr="00E572A9">
              <w:rPr>
                <w:rFonts w:ascii="Tahoma" w:hAnsi="Tahoma" w:cs="Tahoma"/>
              </w:rPr>
              <w:t>Data de Vencimento da Primeira Série</w:t>
            </w:r>
          </w:p>
        </w:tc>
      </w:tr>
    </w:tbl>
    <w:p w14:paraId="12C600AA"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5114364D"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calculada de acordo com a seguinte fórmula: </w:t>
      </w:r>
    </w:p>
    <w:p w14:paraId="0F73F8D3"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color w:val="000000"/>
        </w:rPr>
        <w:t xml:space="preserve">J = </w:t>
      </w:r>
      <w:proofErr w:type="spellStart"/>
      <w:r w:rsidRPr="00E572A9">
        <w:rPr>
          <w:rFonts w:ascii="Tahoma" w:hAnsi="Tahoma" w:cs="Tahoma"/>
          <w:color w:val="000000"/>
        </w:rPr>
        <w:t>VNe</w:t>
      </w:r>
      <w:proofErr w:type="spellEnd"/>
      <w:r w:rsidRPr="00E572A9">
        <w:rPr>
          <w:rFonts w:ascii="Tahoma" w:hAnsi="Tahoma" w:cs="Tahoma"/>
          <w:color w:val="000000"/>
        </w:rPr>
        <w:t xml:space="preserve"> x (</w:t>
      </w:r>
      <w:proofErr w:type="spellStart"/>
      <w:r w:rsidRPr="00E572A9">
        <w:rPr>
          <w:rFonts w:ascii="Tahoma" w:hAnsi="Tahoma" w:cs="Tahoma"/>
          <w:color w:val="000000"/>
        </w:rPr>
        <w:t>FatorJuros</w:t>
      </w:r>
      <w:proofErr w:type="spellEnd"/>
      <w:r w:rsidRPr="00E572A9">
        <w:rPr>
          <w:rFonts w:ascii="Tahoma" w:hAnsi="Tahoma" w:cs="Tahoma"/>
          <w:color w:val="000000"/>
        </w:rPr>
        <w:t xml:space="preserve"> – 1)</w:t>
      </w:r>
    </w:p>
    <w:p w14:paraId="6F1D69C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566EE64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lastRenderedPageBreak/>
        <w:t xml:space="preserve">J = valor unitário da Remuneração </w:t>
      </w:r>
      <w:r w:rsidRPr="00E572A9">
        <w:rPr>
          <w:rFonts w:ascii="Tahoma" w:hAnsi="Tahoma" w:cs="Tahoma"/>
          <w:color w:val="000000"/>
          <w:w w:val="0"/>
        </w:rPr>
        <w:t>das Debêntures</w:t>
      </w:r>
      <w:r w:rsidRPr="00E572A9">
        <w:rPr>
          <w:rFonts w:ascii="Tahoma" w:hAnsi="Tahoma" w:cs="Tahoma"/>
          <w:color w:val="000000"/>
        </w:rPr>
        <w:t xml:space="preserve"> da Primeira Série devida, calculado com 8 (oito) casas decimais, sem arredondamento;</w:t>
      </w:r>
    </w:p>
    <w:p w14:paraId="77862C6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VNe</w:t>
      </w:r>
      <w:proofErr w:type="spellEnd"/>
      <w:r w:rsidRPr="00E572A9">
        <w:rPr>
          <w:rFonts w:ascii="Tahoma" w:hAnsi="Tahoma" w:cs="Tahoma"/>
          <w:color w:val="000000"/>
        </w:rPr>
        <w:t xml:space="preserve"> = Valor Nominal Unitário das Debêntures da Primeira Série informado com 8 (oito) casas decimais, sem arredondamento;</w:t>
      </w:r>
    </w:p>
    <w:p w14:paraId="7162651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FatorJuros</w:t>
      </w:r>
      <w:proofErr w:type="spellEnd"/>
      <w:r w:rsidRPr="00E572A9">
        <w:rPr>
          <w:rFonts w:ascii="Tahoma" w:hAnsi="Tahoma" w:cs="Tahoma"/>
          <w:color w:val="000000"/>
        </w:rPr>
        <w:t xml:space="preserve"> = fator de juros, calculado com 9 (nove) casas decimais, com arredondamento, apurado da seguinte forma:</w:t>
      </w:r>
    </w:p>
    <w:p w14:paraId="66CD6FAF" w14:textId="0FE76E43" w:rsidR="00DF1E9D" w:rsidRPr="00E572A9" w:rsidRDefault="00E57A57" w:rsidP="00E572A9">
      <w:pPr>
        <w:tabs>
          <w:tab w:val="left" w:pos="708"/>
        </w:tabs>
        <w:autoSpaceDE w:val="0"/>
        <w:autoSpaceDN w:val="0"/>
        <w:adjustRightInd w:val="0"/>
        <w:spacing w:after="240" w:line="320" w:lineRule="atLeast"/>
        <w:ind w:left="1418"/>
        <w:jc w:val="center"/>
        <w:rPr>
          <w:rFonts w:ascii="Tahoma" w:hAnsi="Tahoma" w:cs="Tahoma"/>
          <w:color w:val="000000"/>
        </w:rPr>
      </w:pPr>
      <m:oMathPara>
        <m:oMath>
          <m:r>
            <w:rPr>
              <w:rFonts w:ascii="Cambria Math" w:hAnsi="Cambria Math" w:cs="Tahoma"/>
              <w:color w:val="000000"/>
            </w:rPr>
            <m:t>FatorJuros=FatorDI×FatorSpread</m:t>
          </m:r>
          <m:r>
            <m:rPr>
              <m:sty m:val="p"/>
            </m:rPr>
            <w:rPr>
              <w:rFonts w:ascii="Tahoma" w:hAnsi="Tahoma" w:cs="Tahoma"/>
              <w:color w:val="000000"/>
            </w:rPr>
            <w:br/>
          </m:r>
        </m:oMath>
      </m:oMathPara>
    </w:p>
    <w:p w14:paraId="7242734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7A4E2BEF"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Fator DI =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das Taxas DI, desde a Data da Primeira Integralização das Debêntures da Primeira Série ou a Data de Pagamento da Remuneração das Debêntures da Primeira Série imediatamente anterior, conforme o caso, inclusive, até a data de cálculo, exclusive, calculado com 8 (oito) casas decimais, com arredondamento, apurado da seguinte forma:</w:t>
      </w:r>
    </w:p>
    <w:p w14:paraId="23F85D72"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noProof/>
          <w:color w:val="000000"/>
          <w:lang w:eastAsia="pt-BR"/>
        </w:rPr>
        <w:drawing>
          <wp:inline distT="0" distB="0" distL="0" distR="0" wp14:anchorId="1D13F355" wp14:editId="216ACC56">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0A25AE5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629EF85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n = número total de Taxas DI, consideradas na apuração do </w:t>
      </w:r>
      <w:proofErr w:type="spellStart"/>
      <w:r w:rsidRPr="00E572A9">
        <w:rPr>
          <w:rFonts w:ascii="Tahoma" w:hAnsi="Tahoma" w:cs="Tahoma"/>
          <w:color w:val="000000"/>
        </w:rPr>
        <w:t>produtório</w:t>
      </w:r>
      <w:proofErr w:type="spellEnd"/>
      <w:r w:rsidRPr="00E572A9">
        <w:rPr>
          <w:rFonts w:ascii="Tahoma" w:hAnsi="Tahoma" w:cs="Tahoma"/>
          <w:color w:val="000000"/>
        </w:rPr>
        <w:t>, sendo "n" um número inteiro;</w:t>
      </w:r>
    </w:p>
    <w:p w14:paraId="07AA9B58"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k = número de ordem das Taxas DI, variando de "1" até "n";</w:t>
      </w:r>
    </w:p>
    <w:p w14:paraId="3716421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expressa ao dia, calculada com 8 (oito) casas decimais, com arredondamento, apurada da seguinte forma:</w:t>
      </w:r>
    </w:p>
    <w:p w14:paraId="6BF2D60E"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w:r w:rsidRPr="00E572A9">
        <w:rPr>
          <w:rFonts w:ascii="Tahoma" w:eastAsia="Times New Roman" w:hAnsi="Tahoma" w:cs="Tahoma"/>
          <w:noProof/>
          <w:color w:val="000000"/>
          <w:lang w:eastAsia="pt-BR"/>
        </w:rPr>
        <w:drawing>
          <wp:anchor distT="0" distB="0" distL="114300" distR="114300" simplePos="0" relativeHeight="251662336" behindDoc="1" locked="0" layoutInCell="1" allowOverlap="1" wp14:anchorId="192DCB86" wp14:editId="0CE583B6">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5E0AC587" w14:textId="77777777" w:rsidR="00D5196A" w:rsidRPr="00E572A9" w:rsidRDefault="00D5196A" w:rsidP="00E572A9">
      <w:pPr>
        <w:tabs>
          <w:tab w:val="left" w:pos="708"/>
        </w:tabs>
        <w:autoSpaceDE w:val="0"/>
        <w:autoSpaceDN w:val="0"/>
        <w:adjustRightInd w:val="0"/>
        <w:spacing w:after="240" w:line="320" w:lineRule="atLeast"/>
        <w:ind w:left="1418"/>
        <w:jc w:val="both"/>
        <w:rPr>
          <w:rFonts w:ascii="Tahoma" w:hAnsi="Tahoma" w:cs="Tahoma"/>
          <w:color w:val="000000"/>
        </w:rPr>
      </w:pPr>
    </w:p>
    <w:p w14:paraId="5E48C25A"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2854EFA2" w14:textId="69944904"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divulgada pela B3</w:t>
      </w:r>
      <w:r w:rsidR="009A3928">
        <w:rPr>
          <w:rFonts w:ascii="Tahoma" w:hAnsi="Tahoma" w:cs="Tahoma"/>
          <w:color w:val="000000"/>
        </w:rPr>
        <w:t xml:space="preserve"> </w:t>
      </w:r>
      <w:r w:rsidR="009A3928">
        <w:rPr>
          <w:rFonts w:ascii="Tahoma" w:hAnsi="Tahoma" w:cs="Tahoma"/>
        </w:rPr>
        <w:t>S.A. – Brasil, Bolsa, Balcão</w:t>
      </w:r>
      <w:r w:rsidRPr="00E572A9">
        <w:rPr>
          <w:rFonts w:ascii="Tahoma" w:hAnsi="Tahoma" w:cs="Tahoma"/>
          <w:color w:val="000000"/>
        </w:rPr>
        <w:t>, utilizada com 2 (duas) casas decimais;</w:t>
      </w:r>
    </w:p>
    <w:p w14:paraId="5D79D3C5"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FatorSpread</w:t>
      </w:r>
      <w:proofErr w:type="spellEnd"/>
      <w:r w:rsidRPr="00E572A9">
        <w:rPr>
          <w:rFonts w:ascii="Tahoma" w:hAnsi="Tahoma" w:cs="Tahoma"/>
          <w:color w:val="000000"/>
        </w:rPr>
        <w:t xml:space="preserve"> = sobretaxa, calculada com 9 (nove) casas decimais, com arredondamento, apurado da seguinte forma:</w:t>
      </w:r>
    </w:p>
    <w:p w14:paraId="25BE1611" w14:textId="77777777" w:rsidR="00DF1E9D" w:rsidRPr="00E572A9" w:rsidRDefault="00D5196A" w:rsidP="00E572A9">
      <w:pPr>
        <w:tabs>
          <w:tab w:val="left" w:pos="708"/>
        </w:tabs>
        <w:autoSpaceDE w:val="0"/>
        <w:autoSpaceDN w:val="0"/>
        <w:adjustRightInd w:val="0"/>
        <w:spacing w:after="240" w:line="320" w:lineRule="atLeast"/>
        <w:ind w:left="1418"/>
        <w:jc w:val="center"/>
        <w:rPr>
          <w:rFonts w:ascii="Tahoma" w:eastAsia="Times New Roman" w:hAnsi="Tahoma" w:cs="Tahoma"/>
          <w:color w:val="000000"/>
          <w:lang w:eastAsia="pt-BR"/>
        </w:rPr>
      </w:pPr>
      <m:oMathPara>
        <m:oMath>
          <m:r>
            <w:rPr>
              <w:rFonts w:ascii="Cambria Math" w:eastAsia="Times New Roman" w:hAnsi="Cambria Math" w:cs="Tahoma"/>
              <w:color w:val="000000"/>
              <w:lang w:eastAsia="pt-BR"/>
            </w:rPr>
            <w:lastRenderedPageBreak/>
            <m:t>FatorSpread=</m:t>
          </m:r>
          <m:d>
            <m:dPr>
              <m:begChr m:val="{"/>
              <m:endChr m:val="}"/>
              <m:ctrlPr>
                <w:rPr>
                  <w:rFonts w:ascii="Cambria Math" w:eastAsia="Times New Roman" w:hAnsi="Cambria Math" w:cs="Tahoma"/>
                  <w:i/>
                  <w:color w:val="000000"/>
                  <w:lang w:eastAsia="pt-BR"/>
                </w:rPr>
              </m:ctrlPr>
            </m:dPr>
            <m:e>
              <m:d>
                <m:dPr>
                  <m:begChr m:val="["/>
                  <m:endChr m:val="]"/>
                  <m:ctrlPr>
                    <w:rPr>
                      <w:rFonts w:ascii="Cambria Math" w:eastAsia="Times New Roman" w:hAnsi="Cambria Math" w:cs="Tahoma"/>
                      <w:i/>
                      <w:color w:val="000000"/>
                      <w:lang w:eastAsia="pt-BR"/>
                    </w:rPr>
                  </m:ctrlPr>
                </m:dPr>
                <m:e>
                  <m:sSup>
                    <m:sSupPr>
                      <m:ctrlPr>
                        <w:rPr>
                          <w:rFonts w:ascii="Cambria Math" w:eastAsia="Times New Roman" w:hAnsi="Cambria Math" w:cs="Tahoma"/>
                          <w:i/>
                          <w:color w:val="000000"/>
                          <w:lang w:eastAsia="pt-BR"/>
                        </w:rPr>
                      </m:ctrlPr>
                    </m:sSupPr>
                    <m:e>
                      <m:d>
                        <m:dPr>
                          <m:ctrlPr>
                            <w:rPr>
                              <w:rFonts w:ascii="Cambria Math" w:eastAsia="Times New Roman" w:hAnsi="Cambria Math" w:cs="Tahoma"/>
                              <w:i/>
                              <w:color w:val="000000"/>
                              <w:lang w:eastAsia="pt-BR"/>
                            </w:rPr>
                          </m:ctrlPr>
                        </m:dPr>
                        <m:e>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spread</m:t>
                              </m:r>
                            </m:num>
                            <m:den>
                              <m:r>
                                <w:rPr>
                                  <w:rFonts w:ascii="Cambria Math" w:eastAsia="Times New Roman" w:hAnsi="Cambria Math" w:cs="Tahoma"/>
                                  <w:color w:val="000000"/>
                                  <w:lang w:eastAsia="pt-BR"/>
                                </w:rPr>
                                <m:t>100</m:t>
                              </m:r>
                            </m:den>
                          </m:f>
                          <m:r>
                            <w:rPr>
                              <w:rFonts w:ascii="Cambria Math" w:eastAsia="Times New Roman" w:hAnsi="Cambria Math" w:cs="Tahoma"/>
                              <w:color w:val="000000"/>
                              <w:lang w:eastAsia="pt-BR"/>
                            </w:rPr>
                            <m:t>+1</m:t>
                          </m:r>
                        </m:e>
                      </m:d>
                    </m:e>
                    <m:sup>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n</m:t>
                          </m:r>
                        </m:num>
                        <m:den>
                          <m:r>
                            <w:rPr>
                              <w:rFonts w:ascii="Cambria Math" w:eastAsia="Times New Roman" w:hAnsi="Cambria Math" w:cs="Tahoma"/>
                              <w:color w:val="000000"/>
                              <w:lang w:eastAsia="pt-BR"/>
                            </w:rPr>
                            <m:t>252</m:t>
                          </m:r>
                        </m:den>
                      </m:f>
                    </m:sup>
                  </m:sSup>
                </m:e>
              </m:d>
            </m:e>
          </m:d>
        </m:oMath>
      </m:oMathPara>
    </w:p>
    <w:p w14:paraId="08615A6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19D6CFAE" w14:textId="4991CD2A"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spread = taxa de juros fixa de </w:t>
      </w:r>
      <w:r w:rsidR="004016B0">
        <w:rPr>
          <w:rFonts w:ascii="Tahoma" w:hAnsi="Tahoma" w:cs="Tahoma"/>
          <w:color w:val="000000"/>
        </w:rPr>
        <w:t>2</w:t>
      </w:r>
      <w:r w:rsidR="0088530E" w:rsidRPr="00E572A9">
        <w:rPr>
          <w:rFonts w:ascii="Tahoma" w:hAnsi="Tahoma" w:cs="Tahoma"/>
          <w:color w:val="000000"/>
        </w:rPr>
        <w:t>,</w:t>
      </w:r>
      <w:r w:rsidR="004016B0">
        <w:rPr>
          <w:rFonts w:ascii="Tahoma" w:eastAsia="Times New Roman" w:hAnsi="Tahoma" w:cs="Tahoma"/>
          <w:color w:val="000000"/>
          <w:lang w:eastAsia="pt-BR"/>
        </w:rPr>
        <w:t>51</w:t>
      </w:r>
      <w:r w:rsidR="0088530E" w:rsidRPr="00E572A9">
        <w:rPr>
          <w:rFonts w:ascii="Tahoma" w:eastAsia="Times New Roman" w:hAnsi="Tahoma" w:cs="Tahoma"/>
          <w:color w:val="000000"/>
          <w:lang w:eastAsia="pt-BR"/>
        </w:rPr>
        <w:t>00</w:t>
      </w:r>
      <w:r w:rsidRPr="00E572A9">
        <w:rPr>
          <w:rFonts w:ascii="Tahoma" w:hAnsi="Tahoma" w:cs="Tahoma"/>
          <w:color w:val="000000"/>
        </w:rPr>
        <w:t>; e</w:t>
      </w:r>
    </w:p>
    <w:p w14:paraId="60EA160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n = número de Dias Úteis entre a Data da Primeira Integralização das Debêntures da Primeira Série ou a Data de Pagamento da Remuneração das Debêntures da Primeira Série imediatamente anterior, conforme o caso, e a data de cálculo, sendo "n" um número inteiro.</w:t>
      </w:r>
    </w:p>
    <w:p w14:paraId="0F5B35BA"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Observações:</w:t>
      </w:r>
    </w:p>
    <w:p w14:paraId="3928E2B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é considerado com 16 (dezesseis) casas decimais, sem arredondamento.</w:t>
      </w:r>
    </w:p>
    <w:p w14:paraId="708F08A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Efetua-se o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dos fatores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sendo que a cada fator acumulado, trunca-se o resultado com 16 (dezesseis) casas decimais, aplicando-se o próximo fator diário, e assim por diante até o último considerado.</w:t>
      </w:r>
    </w:p>
    <w:p w14:paraId="3A4CF8D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Estando os fatores acumulados, considera-se o fator resultante "Fator DI" com 8 (oito) casas decimais, com arredondamento.</w:t>
      </w:r>
    </w:p>
    <w:p w14:paraId="35F427A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(Fator DI x </w:t>
      </w:r>
      <w:proofErr w:type="spellStart"/>
      <w:r w:rsidRPr="00E572A9">
        <w:rPr>
          <w:rFonts w:ascii="Tahoma" w:hAnsi="Tahoma" w:cs="Tahoma"/>
          <w:color w:val="000000"/>
        </w:rPr>
        <w:t>FatorSpread</w:t>
      </w:r>
      <w:proofErr w:type="spellEnd"/>
      <w:r w:rsidRPr="00E572A9">
        <w:rPr>
          <w:rFonts w:ascii="Tahoma" w:hAnsi="Tahoma" w:cs="Tahoma"/>
          <w:color w:val="000000"/>
        </w:rPr>
        <w:t>) deve ser considerado com 9 (nove) casas decimais, com arredondamento.</w:t>
      </w:r>
    </w:p>
    <w:p w14:paraId="72A204B0" w14:textId="77777777" w:rsidR="00380F0B"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A Taxa DI deverá ser utilizada considerando idêntico número de casas decimais divulgado pela entidade responsável por seu cálculo, salvo quando expressamente indicado de outra forma.</w:t>
      </w:r>
      <w:bookmarkStart w:id="88" w:name="_Ref435688993"/>
    </w:p>
    <w:p w14:paraId="4C9AB7AB" w14:textId="6ADE4963"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9" w:name="_Hlk35543688"/>
      <w:r w:rsidRPr="00E572A9">
        <w:rPr>
          <w:rFonts w:ascii="Tahoma" w:hAnsi="Tahoma" w:cs="Tahoma"/>
          <w:b/>
          <w:sz w:val="22"/>
          <w:szCs w:val="22"/>
        </w:rPr>
        <w:t>Remuneração das Debêntures da Segunda Série</w:t>
      </w:r>
      <w:r w:rsidRPr="00E572A9">
        <w:rPr>
          <w:rFonts w:ascii="Tahoma" w:hAnsi="Tahoma" w:cs="Tahoma"/>
          <w:sz w:val="22"/>
          <w:szCs w:val="22"/>
        </w:rPr>
        <w:t xml:space="preserve">. Sobre o Valor Nominal Unitário das Debêntures da Segunda Série incidirão juros remuneratórios correspondentes a 100% (cem por cento) da Taxa DI, acrescida de sobretaxa correspondente a </w:t>
      </w:r>
      <w:r w:rsidR="004016B0">
        <w:rPr>
          <w:rFonts w:ascii="Tahoma" w:hAnsi="Tahoma" w:cs="Tahoma"/>
          <w:sz w:val="22"/>
          <w:szCs w:val="22"/>
        </w:rPr>
        <w:t>2</w:t>
      </w:r>
      <w:r w:rsidRPr="00E572A9">
        <w:rPr>
          <w:rFonts w:ascii="Tahoma" w:hAnsi="Tahoma" w:cs="Tahoma"/>
          <w:sz w:val="22"/>
          <w:szCs w:val="22"/>
        </w:rPr>
        <w:t>,</w:t>
      </w:r>
      <w:r w:rsidR="004016B0">
        <w:rPr>
          <w:rFonts w:ascii="Tahoma" w:hAnsi="Tahoma" w:cs="Tahoma"/>
          <w:sz w:val="22"/>
          <w:szCs w:val="22"/>
        </w:rPr>
        <w:t>0</w:t>
      </w:r>
      <w:r w:rsidRPr="00E572A9">
        <w:rPr>
          <w:rFonts w:ascii="Tahoma" w:hAnsi="Tahoma" w:cs="Tahoma"/>
          <w:sz w:val="22"/>
          <w:szCs w:val="22"/>
        </w:rPr>
        <w:t>0% (</w:t>
      </w:r>
      <w:r w:rsidR="004016B0">
        <w:rPr>
          <w:rFonts w:ascii="Tahoma" w:hAnsi="Tahoma" w:cs="Tahoma"/>
          <w:sz w:val="22"/>
          <w:szCs w:val="22"/>
        </w:rPr>
        <w:t xml:space="preserve">dois inteiros </w:t>
      </w:r>
      <w:r w:rsidRPr="00E572A9">
        <w:rPr>
          <w:rFonts w:ascii="Tahoma" w:hAnsi="Tahoma" w:cs="Tahoma"/>
          <w:sz w:val="22"/>
          <w:szCs w:val="22"/>
        </w:rPr>
        <w:t>por cento) ao ano, base 252 (duzentos e cinquenta e dois Dias Úteis) (“</w:t>
      </w:r>
      <w:r w:rsidRPr="00E572A9">
        <w:rPr>
          <w:rFonts w:ascii="Tahoma" w:hAnsi="Tahoma" w:cs="Tahoma"/>
          <w:sz w:val="22"/>
          <w:szCs w:val="22"/>
          <w:u w:val="single"/>
        </w:rPr>
        <w:t>Remuneração</w:t>
      </w:r>
      <w:r w:rsidRPr="00E572A9">
        <w:rPr>
          <w:rFonts w:ascii="Tahoma" w:hAnsi="Tahoma" w:cs="Tahoma"/>
          <w:w w:val="0"/>
          <w:sz w:val="22"/>
          <w:szCs w:val="22"/>
          <w:u w:val="single"/>
        </w:rPr>
        <w:t xml:space="preserve"> das Debêntures</w:t>
      </w:r>
      <w:r w:rsidRPr="00E572A9">
        <w:rPr>
          <w:rFonts w:ascii="Tahoma" w:hAnsi="Tahoma" w:cs="Tahoma"/>
          <w:sz w:val="22"/>
          <w:szCs w:val="22"/>
          <w:u w:val="single"/>
        </w:rPr>
        <w:t xml:space="preserve"> da Segunda Série</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calculada de forma exponencial e cumulativa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w:t>
      </w:r>
      <w:bookmarkEnd w:id="89"/>
      <w:r w:rsidRPr="00E572A9">
        <w:rPr>
          <w:rFonts w:ascii="Tahoma" w:hAnsi="Tahoma" w:cs="Tahoma"/>
          <w:sz w:val="22"/>
          <w:szCs w:val="22"/>
        </w:rPr>
        <w:t>.</w:t>
      </w:r>
      <w:bookmarkEnd w:id="88"/>
      <w:r w:rsidRPr="00E572A9">
        <w:rPr>
          <w:rFonts w:ascii="Tahoma" w:hAnsi="Tahoma" w:cs="Tahoma"/>
          <w:sz w:val="22"/>
          <w:szCs w:val="22"/>
        </w:rPr>
        <w:t xml:space="preserve"> </w:t>
      </w:r>
    </w:p>
    <w:p w14:paraId="6684EBF7" w14:textId="1D712108"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90" w:name="_Hlk35543792"/>
      <w:r w:rsidRPr="00E572A9">
        <w:rPr>
          <w:rFonts w:ascii="Tahoma" w:hAnsi="Tahoma" w:cs="Tahoma"/>
          <w:sz w:val="22"/>
          <w:szCs w:val="22"/>
        </w:rPr>
        <w:lastRenderedPageBreak/>
        <w:t xml:space="preserve">Ressalvadas as hipóteses de resgate antecipado das Debêntures da Segunda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Segunda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paga semestralmente no dia </w:t>
      </w:r>
      <w:r w:rsidR="00B12D82" w:rsidRPr="00E572A9">
        <w:rPr>
          <w:rFonts w:ascii="Tahoma" w:hAnsi="Tahoma" w:cs="Tahoma"/>
          <w:sz w:val="22"/>
          <w:szCs w:val="22"/>
        </w:rPr>
        <w:t>15</w:t>
      </w:r>
      <w:r w:rsidRPr="00E572A9">
        <w:rPr>
          <w:rFonts w:ascii="Tahoma" w:hAnsi="Tahoma" w:cs="Tahoma"/>
          <w:sz w:val="22"/>
          <w:szCs w:val="22"/>
        </w:rPr>
        <w:t xml:space="preserve"> (</w:t>
      </w:r>
      <w:r w:rsidR="00B12D82" w:rsidRPr="00E572A9">
        <w:rPr>
          <w:rFonts w:ascii="Tahoma" w:hAnsi="Tahoma" w:cs="Tahoma"/>
          <w:sz w:val="22"/>
          <w:szCs w:val="22"/>
        </w:rPr>
        <w:t>quinze</w:t>
      </w:r>
      <w:r w:rsidRPr="00E572A9">
        <w:rPr>
          <w:rFonts w:ascii="Tahoma" w:hAnsi="Tahoma" w:cs="Tahoma"/>
          <w:sz w:val="22"/>
          <w:szCs w:val="22"/>
        </w:rPr>
        <w:t xml:space="preserve">) dos meses de </w:t>
      </w:r>
      <w:r w:rsidR="009C6676" w:rsidRPr="00E572A9">
        <w:rPr>
          <w:rFonts w:ascii="Tahoma" w:hAnsi="Tahoma" w:cs="Tahoma"/>
          <w:sz w:val="22"/>
          <w:szCs w:val="22"/>
        </w:rPr>
        <w:t>abril</w:t>
      </w:r>
      <w:r w:rsidRPr="00E572A9">
        <w:rPr>
          <w:rFonts w:ascii="Tahoma" w:hAnsi="Tahoma" w:cs="Tahoma"/>
          <w:sz w:val="22"/>
          <w:szCs w:val="22"/>
        </w:rPr>
        <w:t xml:space="preserve"> e </w:t>
      </w:r>
      <w:r w:rsidR="009C6676" w:rsidRPr="00E572A9">
        <w:rPr>
          <w:rFonts w:ascii="Tahoma" w:hAnsi="Tahoma" w:cs="Tahoma"/>
          <w:sz w:val="22"/>
          <w:szCs w:val="22"/>
        </w:rPr>
        <w:t>outubro</w:t>
      </w:r>
      <w:r w:rsidRPr="00E572A9">
        <w:rPr>
          <w:rFonts w:ascii="Tahoma" w:hAnsi="Tahoma" w:cs="Tahoma"/>
          <w:sz w:val="22"/>
          <w:szCs w:val="22"/>
        </w:rPr>
        <w:t xml:space="preserve"> de cada ano, sendo o primeiro pagamento devido em </w:t>
      </w:r>
      <w:r w:rsidR="00B12D82" w:rsidRPr="00E572A9">
        <w:rPr>
          <w:rFonts w:ascii="Tahoma" w:hAnsi="Tahoma" w:cs="Tahoma"/>
          <w:sz w:val="22"/>
          <w:szCs w:val="22"/>
        </w:rPr>
        <w:t>15</w:t>
      </w:r>
      <w:r w:rsidR="0088530E" w:rsidRPr="00E572A9">
        <w:rPr>
          <w:rFonts w:ascii="Tahoma" w:hAnsi="Tahoma" w:cs="Tahoma"/>
          <w:sz w:val="22"/>
          <w:szCs w:val="22"/>
        </w:rPr>
        <w:t xml:space="preserve"> de </w:t>
      </w:r>
      <w:r w:rsidR="00B12D82" w:rsidRPr="00E572A9">
        <w:rPr>
          <w:rFonts w:ascii="Tahoma" w:hAnsi="Tahoma" w:cs="Tahoma"/>
          <w:sz w:val="22"/>
          <w:szCs w:val="22"/>
        </w:rPr>
        <w:t>outubro</w:t>
      </w:r>
      <w:r w:rsidR="0088530E" w:rsidRPr="00E572A9">
        <w:rPr>
          <w:rFonts w:ascii="Tahoma" w:hAnsi="Tahoma" w:cs="Tahoma"/>
          <w:sz w:val="22"/>
          <w:szCs w:val="22"/>
        </w:rPr>
        <w:t xml:space="preserve"> de 2020 </w:t>
      </w:r>
      <w:r w:rsidRPr="00E572A9">
        <w:rPr>
          <w:rFonts w:ascii="Tahoma" w:hAnsi="Tahoma" w:cs="Tahoma"/>
          <w:sz w:val="22"/>
          <w:szCs w:val="22"/>
        </w:rPr>
        <w:t>e o último na Data de Vencimento da Segunda Série (“</w:t>
      </w:r>
      <w:r w:rsidRPr="00E572A9">
        <w:rPr>
          <w:rFonts w:ascii="Tahoma" w:hAnsi="Tahoma" w:cs="Tahoma"/>
          <w:sz w:val="22"/>
          <w:szCs w:val="22"/>
          <w:u w:val="single"/>
        </w:rPr>
        <w:t>Data de Pagamento da Remuneração das Debêntures da Segunda Série</w:t>
      </w:r>
      <w:r w:rsidRPr="00E572A9">
        <w:rPr>
          <w:rFonts w:ascii="Tahoma" w:hAnsi="Tahoma" w:cs="Tahoma"/>
          <w:sz w:val="22"/>
          <w:szCs w:val="22"/>
        </w:rPr>
        <w:t>”), conforme tabela abaixo</w:t>
      </w:r>
      <w:bookmarkEnd w:id="90"/>
      <w:r w:rsidRPr="00E572A9">
        <w:rPr>
          <w:rFonts w:ascii="Tahoma" w:hAnsi="Tahoma" w:cs="Tahoma"/>
          <w:sz w:val="22"/>
          <w:szCs w:val="22"/>
        </w:rPr>
        <w:t>:</w:t>
      </w:r>
    </w:p>
    <w:tbl>
      <w:tblPr>
        <w:tblW w:w="74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572A9" w14:paraId="5D9ADD24" w14:textId="77777777" w:rsidTr="00586AB1">
        <w:trPr>
          <w:trHeight w:val="426"/>
        </w:trPr>
        <w:tc>
          <w:tcPr>
            <w:tcW w:w="7427" w:type="dxa"/>
            <w:tcBorders>
              <w:top w:val="single" w:sz="4" w:space="0" w:color="auto"/>
              <w:left w:val="single" w:sz="4" w:space="0" w:color="auto"/>
              <w:bottom w:val="single" w:sz="4" w:space="0" w:color="auto"/>
              <w:right w:val="single" w:sz="4" w:space="0" w:color="auto"/>
            </w:tcBorders>
            <w:hideMark/>
          </w:tcPr>
          <w:p w14:paraId="145D6290" w14:textId="77777777" w:rsidR="00DF1E9D" w:rsidRPr="00E572A9" w:rsidRDefault="00DF1E9D" w:rsidP="00E572A9">
            <w:pPr>
              <w:spacing w:after="0" w:line="320" w:lineRule="atLeast"/>
              <w:jc w:val="center"/>
              <w:rPr>
                <w:rFonts w:ascii="Tahoma" w:hAnsi="Tahoma" w:cs="Tahoma"/>
                <w:b/>
              </w:rPr>
            </w:pPr>
            <w:r w:rsidRPr="00E572A9">
              <w:rPr>
                <w:rFonts w:ascii="Tahoma" w:hAnsi="Tahoma" w:cs="Tahoma"/>
                <w:b/>
              </w:rPr>
              <w:t>Data de Pagamento da Remuneração das Debêntures da Segunda Série</w:t>
            </w:r>
          </w:p>
        </w:tc>
      </w:tr>
      <w:tr w:rsidR="0088530E" w:rsidRPr="00E572A9" w14:paraId="4FEAC1BC"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6F9C07F9" w14:textId="7C0F8578"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2020</w:t>
            </w:r>
          </w:p>
        </w:tc>
      </w:tr>
      <w:tr w:rsidR="0088530E" w:rsidRPr="00E572A9" w14:paraId="1E558B45"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7C1720E2" w14:textId="58D1CEAC"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abril de 2021</w:t>
            </w:r>
          </w:p>
        </w:tc>
      </w:tr>
      <w:tr w:rsidR="0088530E" w:rsidRPr="00E572A9" w14:paraId="0CFBDD34"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52CC91A2" w14:textId="507583AA"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2021</w:t>
            </w:r>
          </w:p>
        </w:tc>
      </w:tr>
      <w:tr w:rsidR="00DF1E9D" w:rsidRPr="00E572A9" w14:paraId="76464E80"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17857781" w14:textId="77777777" w:rsidR="00DF1E9D" w:rsidRPr="00E572A9" w:rsidRDefault="00DF1E9D" w:rsidP="00E572A9">
            <w:pPr>
              <w:spacing w:after="0" w:line="320" w:lineRule="atLeast"/>
              <w:jc w:val="center"/>
              <w:rPr>
                <w:rFonts w:ascii="Tahoma" w:hAnsi="Tahoma" w:cs="Tahoma"/>
              </w:rPr>
            </w:pPr>
            <w:r w:rsidRPr="00E572A9">
              <w:rPr>
                <w:rFonts w:ascii="Tahoma" w:hAnsi="Tahoma" w:cs="Tahoma"/>
              </w:rPr>
              <w:t>Data de Vencimento da Segunda Série</w:t>
            </w:r>
          </w:p>
        </w:tc>
      </w:tr>
    </w:tbl>
    <w:p w14:paraId="023E7F03"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29B48F8"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calculada de acordo com a seguinte fórmula: </w:t>
      </w:r>
    </w:p>
    <w:p w14:paraId="0A4B1263"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color w:val="000000"/>
        </w:rPr>
        <w:t xml:space="preserve">J = </w:t>
      </w:r>
      <w:proofErr w:type="spellStart"/>
      <w:r w:rsidRPr="00E572A9">
        <w:rPr>
          <w:rFonts w:ascii="Tahoma" w:hAnsi="Tahoma" w:cs="Tahoma"/>
          <w:color w:val="000000"/>
        </w:rPr>
        <w:t>VNe</w:t>
      </w:r>
      <w:proofErr w:type="spellEnd"/>
      <w:r w:rsidRPr="00E572A9">
        <w:rPr>
          <w:rFonts w:ascii="Tahoma" w:hAnsi="Tahoma" w:cs="Tahoma"/>
          <w:color w:val="000000"/>
        </w:rPr>
        <w:t xml:space="preserve"> x (</w:t>
      </w:r>
      <w:proofErr w:type="spellStart"/>
      <w:r w:rsidRPr="00E572A9">
        <w:rPr>
          <w:rFonts w:ascii="Tahoma" w:hAnsi="Tahoma" w:cs="Tahoma"/>
          <w:color w:val="000000"/>
        </w:rPr>
        <w:t>FatorJuros</w:t>
      </w:r>
      <w:proofErr w:type="spellEnd"/>
      <w:r w:rsidRPr="00E572A9">
        <w:rPr>
          <w:rFonts w:ascii="Tahoma" w:hAnsi="Tahoma" w:cs="Tahoma"/>
          <w:color w:val="000000"/>
        </w:rPr>
        <w:t xml:space="preserve"> – 1)</w:t>
      </w:r>
    </w:p>
    <w:p w14:paraId="7D0D249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7C41EA1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J = valor unitário da Remuneração </w:t>
      </w:r>
      <w:r w:rsidRPr="00E572A9">
        <w:rPr>
          <w:rFonts w:ascii="Tahoma" w:hAnsi="Tahoma" w:cs="Tahoma"/>
          <w:color w:val="000000"/>
          <w:w w:val="0"/>
        </w:rPr>
        <w:t>das Debêntures</w:t>
      </w:r>
      <w:r w:rsidRPr="00E572A9">
        <w:rPr>
          <w:rFonts w:ascii="Tahoma" w:hAnsi="Tahoma" w:cs="Tahoma"/>
          <w:color w:val="000000"/>
        </w:rPr>
        <w:t xml:space="preserve"> da Segunda Série devida, calculado com 8 (oito) casas decimais, sem arredondamento;</w:t>
      </w:r>
    </w:p>
    <w:p w14:paraId="07BEF6A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VNe</w:t>
      </w:r>
      <w:proofErr w:type="spellEnd"/>
      <w:r w:rsidRPr="00E572A9">
        <w:rPr>
          <w:rFonts w:ascii="Tahoma" w:hAnsi="Tahoma" w:cs="Tahoma"/>
          <w:color w:val="000000"/>
        </w:rPr>
        <w:t xml:space="preserve"> = Valor Nominal Unitário das Debêntures da Segunda Série informado/calculado com 8 (oito) casas decimais, sem arredondamento;</w:t>
      </w:r>
    </w:p>
    <w:p w14:paraId="4408833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FatorJuros</w:t>
      </w:r>
      <w:proofErr w:type="spellEnd"/>
      <w:r w:rsidRPr="00E572A9">
        <w:rPr>
          <w:rFonts w:ascii="Tahoma" w:hAnsi="Tahoma" w:cs="Tahoma"/>
          <w:color w:val="000000"/>
        </w:rPr>
        <w:t xml:space="preserve"> = fator de juros, calculado com 9 (nove) casas decimais, com arredondamento, apurado da seguinte forma:</w:t>
      </w:r>
    </w:p>
    <w:p w14:paraId="6A8746E1" w14:textId="2CF17E49" w:rsidR="001C690F"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m:oMathPara>
        <m:oMath>
          <m:r>
            <w:rPr>
              <w:rFonts w:ascii="Cambria Math" w:hAnsi="Cambria Math" w:cs="Tahoma"/>
              <w:color w:val="000000"/>
            </w:rPr>
            <m:t xml:space="preserve"> FatorJuros=FatorDI×FatorSpread</m:t>
          </m:r>
        </m:oMath>
      </m:oMathPara>
    </w:p>
    <w:p w14:paraId="5998844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4B17C93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Fator DI =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das Taxas DI, desde a Data da Primeira Integralização das Debêntures da Segunda Série ou a Data de Pagamento da Remuneração das Debêntures da Segunda Série imediatamente anterior, conforme o caso, inclusive, até a data de cálculo, exclusive, calculado com 8 (oito) casas decimais, com arredondamento, apurado da seguinte forma:</w:t>
      </w:r>
    </w:p>
    <w:p w14:paraId="6A8F6E57"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noProof/>
          <w:color w:val="000000"/>
          <w:lang w:eastAsia="pt-BR"/>
        </w:rPr>
        <w:lastRenderedPageBreak/>
        <w:drawing>
          <wp:inline distT="0" distB="0" distL="0" distR="0" wp14:anchorId="39052C4F" wp14:editId="2483DF0E">
            <wp:extent cx="1743075" cy="428625"/>
            <wp:effectExtent l="0" t="0" r="9525" b="952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14:paraId="1B88E94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6E6940C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n = número total de Taxas DI, consideradas na apuração do </w:t>
      </w:r>
      <w:proofErr w:type="spellStart"/>
      <w:r w:rsidRPr="00E572A9">
        <w:rPr>
          <w:rFonts w:ascii="Tahoma" w:hAnsi="Tahoma" w:cs="Tahoma"/>
          <w:color w:val="000000"/>
        </w:rPr>
        <w:t>produtório</w:t>
      </w:r>
      <w:proofErr w:type="spellEnd"/>
      <w:r w:rsidRPr="00E572A9">
        <w:rPr>
          <w:rFonts w:ascii="Tahoma" w:hAnsi="Tahoma" w:cs="Tahoma"/>
          <w:color w:val="000000"/>
        </w:rPr>
        <w:t>, sendo "n" um número inteiro;</w:t>
      </w:r>
    </w:p>
    <w:p w14:paraId="56E7B84F"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k = número de ordem das Taxas DI, variando de "1" até "n";</w:t>
      </w:r>
    </w:p>
    <w:p w14:paraId="1296A59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TDIk</w:t>
      </w:r>
      <w:proofErr w:type="spellEnd"/>
      <w:r w:rsidRPr="00E572A9">
        <w:rPr>
          <w:rFonts w:ascii="Tahoma" w:hAnsi="Tahoma" w:cs="Tahoma"/>
          <w:color w:val="000000"/>
        </w:rPr>
        <w:t xml:space="preserve"> = Taxa DI, de ordem "k", expressa ao dia, calculada com 8 (oito) casas decimais, com arredondamento, apurada da seguinte forma:</w:t>
      </w:r>
    </w:p>
    <w:p w14:paraId="385C35A1"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w:r w:rsidRPr="00E572A9">
        <w:rPr>
          <w:rFonts w:ascii="Tahoma" w:eastAsia="Times New Roman" w:hAnsi="Tahoma" w:cs="Tahoma"/>
          <w:noProof/>
          <w:color w:val="000000"/>
          <w:lang w:eastAsia="pt-BR"/>
        </w:rPr>
        <w:drawing>
          <wp:anchor distT="0" distB="0" distL="114300" distR="114300" simplePos="0" relativeHeight="251663360" behindDoc="1" locked="0" layoutInCell="1" allowOverlap="1" wp14:anchorId="09320B62" wp14:editId="5FEB6F57">
            <wp:simplePos x="0" y="0"/>
            <wp:positionH relativeFrom="margin">
              <wp:align>center</wp:align>
            </wp:positionH>
            <wp:positionV relativeFrom="paragraph">
              <wp:posOffset>1270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448220CE" w14:textId="77777777" w:rsidR="00D5196A" w:rsidRPr="00E572A9" w:rsidRDefault="00D5196A" w:rsidP="00E572A9">
      <w:pPr>
        <w:tabs>
          <w:tab w:val="left" w:pos="708"/>
        </w:tabs>
        <w:autoSpaceDE w:val="0"/>
        <w:autoSpaceDN w:val="0"/>
        <w:adjustRightInd w:val="0"/>
        <w:spacing w:after="240" w:line="320" w:lineRule="atLeast"/>
        <w:ind w:left="1418"/>
        <w:jc w:val="both"/>
        <w:rPr>
          <w:rFonts w:ascii="Tahoma" w:hAnsi="Tahoma" w:cs="Tahoma"/>
          <w:color w:val="000000"/>
        </w:rPr>
      </w:pPr>
    </w:p>
    <w:p w14:paraId="4F3144F8"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302FB889" w14:textId="451CDE62"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DIk</w:t>
      </w:r>
      <w:proofErr w:type="spellEnd"/>
      <w:r w:rsidRPr="00E572A9">
        <w:rPr>
          <w:rFonts w:ascii="Tahoma" w:hAnsi="Tahoma" w:cs="Tahoma"/>
          <w:color w:val="000000"/>
        </w:rPr>
        <w:t xml:space="preserve"> = Taxa DI, de ordem "k", divulgada pela B3</w:t>
      </w:r>
      <w:r w:rsidR="009A3928">
        <w:rPr>
          <w:rFonts w:ascii="Tahoma" w:hAnsi="Tahoma" w:cs="Tahoma"/>
          <w:color w:val="000000"/>
        </w:rPr>
        <w:t xml:space="preserve"> </w:t>
      </w:r>
      <w:r w:rsidR="009A3928">
        <w:rPr>
          <w:rFonts w:ascii="Tahoma" w:hAnsi="Tahoma" w:cs="Tahoma"/>
        </w:rPr>
        <w:t>S.A. – Brasil, Bolsa, Balcão</w:t>
      </w:r>
      <w:r w:rsidRPr="00E572A9">
        <w:rPr>
          <w:rFonts w:ascii="Tahoma" w:hAnsi="Tahoma" w:cs="Tahoma"/>
          <w:color w:val="000000"/>
        </w:rPr>
        <w:t>, utilizada com 2 (duas) casas decimais;</w:t>
      </w:r>
    </w:p>
    <w:p w14:paraId="31C71C76"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FatorSpread</w:t>
      </w:r>
      <w:proofErr w:type="spellEnd"/>
      <w:r w:rsidRPr="00E572A9">
        <w:rPr>
          <w:rFonts w:ascii="Tahoma" w:hAnsi="Tahoma" w:cs="Tahoma"/>
          <w:color w:val="000000"/>
        </w:rPr>
        <w:t xml:space="preserve"> = sobretaxa, calculada com 9 (nove) casas decimais, com arredondamento, apurado da seguinte forma:</w:t>
      </w:r>
    </w:p>
    <w:p w14:paraId="3E9BB9A7"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m:oMathPara>
        <m:oMath>
          <m:r>
            <w:rPr>
              <w:rFonts w:ascii="Cambria Math" w:eastAsia="Times New Roman" w:hAnsi="Cambria Math" w:cs="Tahoma"/>
              <w:color w:val="000000"/>
              <w:lang w:eastAsia="pt-BR"/>
            </w:rPr>
            <m:t>FatorSpread=</m:t>
          </m:r>
          <m:d>
            <m:dPr>
              <m:begChr m:val="{"/>
              <m:endChr m:val="}"/>
              <m:ctrlPr>
                <w:rPr>
                  <w:rFonts w:ascii="Cambria Math" w:eastAsia="Times New Roman" w:hAnsi="Cambria Math" w:cs="Tahoma"/>
                  <w:i/>
                  <w:color w:val="000000"/>
                  <w:lang w:eastAsia="pt-BR"/>
                </w:rPr>
              </m:ctrlPr>
            </m:dPr>
            <m:e>
              <m:d>
                <m:dPr>
                  <m:begChr m:val="["/>
                  <m:endChr m:val="]"/>
                  <m:ctrlPr>
                    <w:rPr>
                      <w:rFonts w:ascii="Cambria Math" w:eastAsia="Times New Roman" w:hAnsi="Cambria Math" w:cs="Tahoma"/>
                      <w:i/>
                      <w:color w:val="000000"/>
                      <w:lang w:eastAsia="pt-BR"/>
                    </w:rPr>
                  </m:ctrlPr>
                </m:dPr>
                <m:e>
                  <m:sSup>
                    <m:sSupPr>
                      <m:ctrlPr>
                        <w:rPr>
                          <w:rFonts w:ascii="Cambria Math" w:eastAsia="Times New Roman" w:hAnsi="Cambria Math" w:cs="Tahoma"/>
                          <w:i/>
                          <w:color w:val="000000"/>
                          <w:lang w:eastAsia="pt-BR"/>
                        </w:rPr>
                      </m:ctrlPr>
                    </m:sSupPr>
                    <m:e>
                      <m:d>
                        <m:dPr>
                          <m:ctrlPr>
                            <w:rPr>
                              <w:rFonts w:ascii="Cambria Math" w:eastAsia="Times New Roman" w:hAnsi="Cambria Math" w:cs="Tahoma"/>
                              <w:i/>
                              <w:color w:val="000000"/>
                              <w:lang w:eastAsia="pt-BR"/>
                            </w:rPr>
                          </m:ctrlPr>
                        </m:dPr>
                        <m:e>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spread</m:t>
                              </m:r>
                            </m:num>
                            <m:den>
                              <m:r>
                                <w:rPr>
                                  <w:rFonts w:ascii="Cambria Math" w:eastAsia="Times New Roman" w:hAnsi="Cambria Math" w:cs="Tahoma"/>
                                  <w:color w:val="000000"/>
                                  <w:lang w:eastAsia="pt-BR"/>
                                </w:rPr>
                                <m:t>100</m:t>
                              </m:r>
                            </m:den>
                          </m:f>
                          <m:r>
                            <w:rPr>
                              <w:rFonts w:ascii="Cambria Math" w:eastAsia="Times New Roman" w:hAnsi="Cambria Math" w:cs="Tahoma"/>
                              <w:color w:val="000000"/>
                              <w:lang w:eastAsia="pt-BR"/>
                            </w:rPr>
                            <m:t>+1</m:t>
                          </m:r>
                        </m:e>
                      </m:d>
                    </m:e>
                    <m:sup>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n</m:t>
                          </m:r>
                        </m:num>
                        <m:den>
                          <m:r>
                            <w:rPr>
                              <w:rFonts w:ascii="Cambria Math" w:eastAsia="Times New Roman" w:hAnsi="Cambria Math" w:cs="Tahoma"/>
                              <w:color w:val="000000"/>
                              <w:lang w:eastAsia="pt-BR"/>
                            </w:rPr>
                            <m:t>252</m:t>
                          </m:r>
                        </m:den>
                      </m:f>
                    </m:sup>
                  </m:sSup>
                </m:e>
              </m:d>
            </m:e>
          </m:d>
        </m:oMath>
      </m:oMathPara>
    </w:p>
    <w:p w14:paraId="772E0CE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3CB15CC5" w14:textId="243FD7F2"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spread = taxa de juros fixa de </w:t>
      </w:r>
      <w:r w:rsidR="004016B0">
        <w:rPr>
          <w:rFonts w:ascii="Tahoma" w:hAnsi="Tahoma" w:cs="Tahoma"/>
          <w:color w:val="000000"/>
        </w:rPr>
        <w:t>2</w:t>
      </w:r>
      <w:r w:rsidRPr="00E572A9">
        <w:rPr>
          <w:rFonts w:ascii="Tahoma" w:hAnsi="Tahoma" w:cs="Tahoma"/>
          <w:color w:val="000000"/>
        </w:rPr>
        <w:t>,</w:t>
      </w:r>
      <w:r w:rsidR="004016B0">
        <w:rPr>
          <w:rFonts w:ascii="Tahoma" w:hAnsi="Tahoma" w:cs="Tahoma"/>
          <w:color w:val="000000"/>
        </w:rPr>
        <w:t>00</w:t>
      </w:r>
      <w:r w:rsidRPr="00E572A9">
        <w:rPr>
          <w:rFonts w:ascii="Tahoma" w:hAnsi="Tahoma" w:cs="Tahoma"/>
          <w:color w:val="000000"/>
        </w:rPr>
        <w:t>00; e</w:t>
      </w:r>
    </w:p>
    <w:p w14:paraId="7B40D89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n = número de Dias Úteis entre a Data da Primeira Integralização das Debêntures da Segunda Série ou a Data de Pagamento da Remuneração das Debêntures da Segunda Série imediatamente anterior, conforme o caso, e a data de cálculo, sendo "n" um número inteiro.</w:t>
      </w:r>
    </w:p>
    <w:p w14:paraId="01C20FB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Observações:</w:t>
      </w:r>
    </w:p>
    <w:p w14:paraId="0CE0D671"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(1 + </w:t>
      </w:r>
      <w:proofErr w:type="spellStart"/>
      <w:r w:rsidRPr="00E572A9">
        <w:rPr>
          <w:rFonts w:ascii="Tahoma" w:hAnsi="Tahoma" w:cs="Tahoma"/>
          <w:color w:val="000000"/>
        </w:rPr>
        <w:t>TDIk</w:t>
      </w:r>
      <w:proofErr w:type="spellEnd"/>
      <w:r w:rsidRPr="00E572A9">
        <w:rPr>
          <w:rFonts w:ascii="Tahoma" w:hAnsi="Tahoma" w:cs="Tahoma"/>
          <w:color w:val="000000"/>
        </w:rPr>
        <w:t>) é considerado com 16 (dezesseis) casas decimais, sem arredondamento.</w:t>
      </w:r>
    </w:p>
    <w:p w14:paraId="288F581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Efetua-se o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dos fatores (1 + </w:t>
      </w:r>
      <w:proofErr w:type="spellStart"/>
      <w:r w:rsidRPr="00E572A9">
        <w:rPr>
          <w:rFonts w:ascii="Tahoma" w:hAnsi="Tahoma" w:cs="Tahoma"/>
          <w:color w:val="000000"/>
        </w:rPr>
        <w:t>TDIk</w:t>
      </w:r>
      <w:proofErr w:type="spellEnd"/>
      <w:r w:rsidRPr="00E572A9">
        <w:rPr>
          <w:rFonts w:ascii="Tahoma" w:hAnsi="Tahoma" w:cs="Tahoma"/>
          <w:color w:val="000000"/>
        </w:rPr>
        <w:t xml:space="preserve">), sendo que a cada fator acumulado, trunca-se o resultado com 16 (dezesseis) casas decimais, </w:t>
      </w:r>
      <w:r w:rsidRPr="00E572A9">
        <w:rPr>
          <w:rFonts w:ascii="Tahoma" w:hAnsi="Tahoma" w:cs="Tahoma"/>
          <w:color w:val="000000"/>
        </w:rPr>
        <w:lastRenderedPageBreak/>
        <w:t>aplicando-se o próximo fator diário, e assim por diante até o último considerado.</w:t>
      </w:r>
    </w:p>
    <w:p w14:paraId="1E32325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Estando os fatores acumulados, considera-se o fator resultante "Fator DI" com 8 (oito) casas decimais, com arredondamento.</w:t>
      </w:r>
    </w:p>
    <w:p w14:paraId="06C1608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(Fator DI x </w:t>
      </w:r>
      <w:proofErr w:type="spellStart"/>
      <w:r w:rsidRPr="00E572A9">
        <w:rPr>
          <w:rFonts w:ascii="Tahoma" w:hAnsi="Tahoma" w:cs="Tahoma"/>
          <w:color w:val="000000"/>
        </w:rPr>
        <w:t>FatorSpread</w:t>
      </w:r>
      <w:proofErr w:type="spellEnd"/>
      <w:r w:rsidRPr="00E572A9">
        <w:rPr>
          <w:rFonts w:ascii="Tahoma" w:hAnsi="Tahoma" w:cs="Tahoma"/>
          <w:color w:val="000000"/>
        </w:rPr>
        <w:t>) deve ser considerado com 9 (nove) casas decimais, com arredondamento.</w:t>
      </w:r>
    </w:p>
    <w:p w14:paraId="43A1BA81" w14:textId="77777777" w:rsidR="00380F0B"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A Taxa DI deverá ser utilizada considerando idêntico número de casas decimais divulgado pela entidade responsável por seu cálculo, salvo quando expressamente indicado de outra forma.</w:t>
      </w:r>
    </w:p>
    <w:p w14:paraId="2E7CCEAE"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bookmarkStart w:id="91" w:name="_DV_M272"/>
      <w:bookmarkEnd w:id="91"/>
      <w:r w:rsidRPr="00E572A9">
        <w:rPr>
          <w:rFonts w:ascii="Tahoma" w:hAnsi="Tahoma" w:cs="Tahoma"/>
          <w:b/>
          <w:color w:val="000000"/>
          <w:sz w:val="22"/>
          <w:szCs w:val="22"/>
        </w:rPr>
        <w:t>Repactuação</w:t>
      </w:r>
    </w:p>
    <w:p w14:paraId="0511A2E9"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w:t>
      </w:r>
      <w:r w:rsidRPr="00E572A9">
        <w:rPr>
          <w:rFonts w:ascii="Tahoma" w:hAnsi="Tahoma" w:cs="Tahoma"/>
          <w:w w:val="0"/>
          <w:sz w:val="22"/>
          <w:szCs w:val="22"/>
        </w:rPr>
        <w:t>haverá</w:t>
      </w:r>
      <w:r w:rsidRPr="00E572A9">
        <w:rPr>
          <w:rFonts w:ascii="Tahoma" w:hAnsi="Tahoma" w:cs="Tahoma"/>
          <w:sz w:val="22"/>
          <w:szCs w:val="22"/>
        </w:rPr>
        <w:t xml:space="preserve"> repactuação das Debêntures.</w:t>
      </w:r>
    </w:p>
    <w:p w14:paraId="10A372E1"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b/>
          <w:color w:val="000000"/>
          <w:sz w:val="22"/>
          <w:szCs w:val="22"/>
        </w:rPr>
        <w:t>Amortização</w:t>
      </w:r>
      <w:r w:rsidRPr="00E572A9">
        <w:rPr>
          <w:rFonts w:ascii="Tahoma" w:hAnsi="Tahoma" w:cs="Tahoma"/>
          <w:b/>
          <w:sz w:val="22"/>
          <w:szCs w:val="22"/>
        </w:rPr>
        <w:t xml:space="preserve"> Programada</w:t>
      </w:r>
      <w:bookmarkStart w:id="92" w:name="_DV_M112"/>
      <w:bookmarkEnd w:id="92"/>
    </w:p>
    <w:p w14:paraId="697AD7F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Amortização Programada das Debêntures da Primeira Série</w:t>
      </w:r>
      <w:r w:rsidRPr="00E572A9">
        <w:rPr>
          <w:rFonts w:ascii="Tahoma" w:hAnsi="Tahoma" w:cs="Tahoma"/>
          <w:sz w:val="22"/>
          <w:szCs w:val="22"/>
        </w:rPr>
        <w:t xml:space="preserve">. </w:t>
      </w:r>
      <w:bookmarkStart w:id="93" w:name="_Hlk35543871"/>
      <w:r w:rsidRPr="00E572A9">
        <w:rPr>
          <w:rFonts w:ascii="Tahoma" w:hAnsi="Tahoma" w:cs="Tahoma"/>
          <w:sz w:val="22"/>
          <w:szCs w:val="22"/>
        </w:rPr>
        <w:t xml:space="preserve">Ressalvadas as hipóteses de resgate antecipado das Debêntures da Primeira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Primeira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o Valor Nominal Unitário das Debêntures da Primeira Série será amortizado em 1 (uma) única parcela, na Data de Vencimento da Primeira Série</w:t>
      </w:r>
      <w:bookmarkEnd w:id="93"/>
      <w:r w:rsidRPr="00E572A9">
        <w:rPr>
          <w:rFonts w:ascii="Tahoma" w:hAnsi="Tahoma" w:cs="Tahoma"/>
          <w:sz w:val="22"/>
          <w:szCs w:val="22"/>
        </w:rPr>
        <w:t>.</w:t>
      </w:r>
    </w:p>
    <w:p w14:paraId="28BCCBDE"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Amortização Programada das Debêntures da Segunda Série</w:t>
      </w:r>
      <w:r w:rsidRPr="00E572A9">
        <w:rPr>
          <w:rFonts w:ascii="Tahoma" w:hAnsi="Tahoma" w:cs="Tahoma"/>
          <w:sz w:val="22"/>
          <w:szCs w:val="22"/>
        </w:rPr>
        <w:t xml:space="preserve">. </w:t>
      </w:r>
      <w:bookmarkStart w:id="94" w:name="_Hlk35543878"/>
      <w:r w:rsidR="0088530E" w:rsidRPr="00E572A9">
        <w:rPr>
          <w:rFonts w:ascii="Tahoma" w:hAnsi="Tahoma" w:cs="Tahoma"/>
          <w:sz w:val="22"/>
          <w:szCs w:val="22"/>
        </w:rPr>
        <w:t xml:space="preserve">Ressalvadas as hipóteses de resgate antecipado das Debêntures da Segunda Série decorrente de </w:t>
      </w:r>
      <w:r w:rsidR="00C244E9" w:rsidRPr="00E572A9">
        <w:rPr>
          <w:rFonts w:ascii="Tahoma" w:hAnsi="Tahoma" w:cs="Tahoma"/>
          <w:sz w:val="22"/>
          <w:szCs w:val="22"/>
        </w:rPr>
        <w:t>Oferta de Resgate Antecipado Total</w:t>
      </w:r>
      <w:r w:rsidR="0088530E" w:rsidRPr="00E572A9">
        <w:rPr>
          <w:rFonts w:ascii="Tahoma" w:hAnsi="Tahoma" w:cs="Tahoma"/>
          <w:sz w:val="22"/>
          <w:szCs w:val="22"/>
        </w:rPr>
        <w:t xml:space="preserve">, Aquisição Facultativa (conforme abaixo definida) e/ou de vencimento antecipado das obrigações decorrentes das Debêntures da </w:t>
      </w:r>
      <w:r w:rsidR="00BF1BC0" w:rsidRPr="00E572A9">
        <w:rPr>
          <w:rFonts w:ascii="Tahoma" w:hAnsi="Tahoma" w:cs="Tahoma"/>
          <w:sz w:val="22"/>
          <w:szCs w:val="22"/>
        </w:rPr>
        <w:t>Segunda</w:t>
      </w:r>
      <w:r w:rsidR="0088530E" w:rsidRPr="00E572A9">
        <w:rPr>
          <w:rFonts w:ascii="Tahoma" w:hAnsi="Tahoma" w:cs="Tahoma"/>
          <w:sz w:val="22"/>
          <w:szCs w:val="22"/>
        </w:rPr>
        <w:t xml:space="preserve"> Série, nos termos previstos nesta Escritura de Emissão, o Valor Nominal Unitário das Debêntures da </w:t>
      </w:r>
      <w:r w:rsidR="00BF1BC0" w:rsidRPr="00E572A9">
        <w:rPr>
          <w:rFonts w:ascii="Tahoma" w:hAnsi="Tahoma" w:cs="Tahoma"/>
          <w:sz w:val="22"/>
          <w:szCs w:val="22"/>
        </w:rPr>
        <w:t>Segunda</w:t>
      </w:r>
      <w:r w:rsidR="0088530E" w:rsidRPr="00E572A9">
        <w:rPr>
          <w:rFonts w:ascii="Tahoma" w:hAnsi="Tahoma" w:cs="Tahoma"/>
          <w:sz w:val="22"/>
          <w:szCs w:val="22"/>
        </w:rPr>
        <w:t xml:space="preserve"> Série será amortizado em 1 (uma) única parcela, na Data de Vencimento da </w:t>
      </w:r>
      <w:r w:rsidR="00BF1BC0" w:rsidRPr="00E572A9">
        <w:rPr>
          <w:rFonts w:ascii="Tahoma" w:hAnsi="Tahoma" w:cs="Tahoma"/>
          <w:sz w:val="22"/>
          <w:szCs w:val="22"/>
        </w:rPr>
        <w:t>Segunda</w:t>
      </w:r>
      <w:r w:rsidR="0088530E" w:rsidRPr="00E572A9">
        <w:rPr>
          <w:rFonts w:ascii="Tahoma" w:hAnsi="Tahoma" w:cs="Tahoma"/>
          <w:sz w:val="22"/>
          <w:szCs w:val="22"/>
        </w:rPr>
        <w:t xml:space="preserve"> Série</w:t>
      </w:r>
      <w:bookmarkEnd w:id="94"/>
      <w:r w:rsidR="0088530E" w:rsidRPr="00E572A9">
        <w:rPr>
          <w:rFonts w:ascii="Tahoma" w:hAnsi="Tahoma" w:cs="Tahoma"/>
          <w:sz w:val="22"/>
          <w:szCs w:val="22"/>
        </w:rPr>
        <w:t xml:space="preserve">. </w:t>
      </w:r>
    </w:p>
    <w:p w14:paraId="6DE5DE0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r w:rsidRPr="00E572A9">
        <w:rPr>
          <w:rFonts w:ascii="Tahoma" w:hAnsi="Tahoma" w:cs="Tahoma"/>
          <w:b/>
          <w:sz w:val="22"/>
          <w:szCs w:val="22"/>
        </w:rPr>
        <w:t>Condições</w:t>
      </w:r>
      <w:r w:rsidRPr="00E572A9">
        <w:rPr>
          <w:rFonts w:ascii="Tahoma" w:hAnsi="Tahoma" w:cs="Tahoma"/>
          <w:b/>
          <w:w w:val="0"/>
          <w:sz w:val="22"/>
          <w:szCs w:val="22"/>
        </w:rPr>
        <w:t xml:space="preserve"> de </w:t>
      </w:r>
      <w:r w:rsidRPr="00E572A9">
        <w:rPr>
          <w:rFonts w:ascii="Tahoma" w:hAnsi="Tahoma" w:cs="Tahoma"/>
          <w:b/>
          <w:color w:val="000000"/>
          <w:sz w:val="22"/>
          <w:szCs w:val="22"/>
        </w:rPr>
        <w:t>Pagamento</w:t>
      </w:r>
    </w:p>
    <w:p w14:paraId="2682F52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 xml:space="preserve">Local de Pagamento e Tratamento Tributário das Debêntures </w:t>
      </w:r>
    </w:p>
    <w:p w14:paraId="0904A255"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Os pagamentos referentes às Debêntures e quaisquer outros valores eventualmente devidos pela Emissora nos termos desta </w:t>
      </w:r>
      <w:r w:rsidR="00EE383E" w:rsidRPr="00E572A9">
        <w:rPr>
          <w:rFonts w:ascii="Tahoma" w:hAnsi="Tahoma" w:cs="Tahoma"/>
          <w:sz w:val="22"/>
          <w:szCs w:val="22"/>
        </w:rPr>
        <w:t>Escritura de Emissão</w:t>
      </w:r>
      <w:r w:rsidRPr="00E572A9">
        <w:rPr>
          <w:rFonts w:ascii="Tahoma" w:hAnsi="Tahoma" w:cs="Tahoma"/>
          <w:sz w:val="22"/>
          <w:szCs w:val="22"/>
        </w:rPr>
        <w:t xml:space="preserve"> serão efetuados </w:t>
      </w:r>
      <w:r w:rsidRPr="00E572A9">
        <w:rPr>
          <w:rFonts w:ascii="Tahoma" w:hAnsi="Tahoma" w:cs="Tahoma"/>
          <w:b/>
          <w:sz w:val="22"/>
          <w:szCs w:val="22"/>
        </w:rPr>
        <w:t>(i)</w:t>
      </w:r>
      <w:r w:rsidRPr="00E572A9">
        <w:rPr>
          <w:rFonts w:ascii="Tahoma" w:hAnsi="Tahoma" w:cs="Tahoma"/>
          <w:sz w:val="22"/>
          <w:szCs w:val="22"/>
        </w:rPr>
        <w:t xml:space="preserve"> utilizando-se os procedimentos adotados </w:t>
      </w:r>
      <w:r w:rsidRPr="00E572A9">
        <w:rPr>
          <w:rFonts w:ascii="Tahoma" w:hAnsi="Tahoma" w:cs="Tahoma"/>
          <w:w w:val="0"/>
          <w:sz w:val="22"/>
          <w:szCs w:val="22"/>
        </w:rPr>
        <w:t>pela</w:t>
      </w:r>
      <w:r w:rsidRPr="00E572A9">
        <w:rPr>
          <w:rFonts w:ascii="Tahoma" w:hAnsi="Tahoma" w:cs="Tahoma"/>
          <w:sz w:val="22"/>
          <w:szCs w:val="22"/>
        </w:rPr>
        <w:t xml:space="preserve"> B3 para as Debêntures custodiadas eletronicamente na B3, conforme o caso; ou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na hipótese de as Debêntures </w:t>
      </w:r>
      <w:r w:rsidRPr="00E572A9">
        <w:rPr>
          <w:rFonts w:ascii="Tahoma" w:hAnsi="Tahoma" w:cs="Tahoma"/>
          <w:sz w:val="22"/>
          <w:szCs w:val="22"/>
        </w:rPr>
        <w:lastRenderedPageBreak/>
        <w:t xml:space="preserve">não estarem custodiadas eletronicamente na B3, </w:t>
      </w:r>
      <w:r w:rsidRPr="00E572A9">
        <w:rPr>
          <w:rFonts w:ascii="Tahoma" w:hAnsi="Tahoma" w:cs="Tahoma"/>
          <w:b/>
          <w:sz w:val="22"/>
          <w:szCs w:val="22"/>
        </w:rPr>
        <w:t>(a)</w:t>
      </w:r>
      <w:r w:rsidRPr="00E572A9">
        <w:rPr>
          <w:rFonts w:ascii="Tahoma" w:hAnsi="Tahoma" w:cs="Tahoma"/>
          <w:sz w:val="22"/>
          <w:szCs w:val="22"/>
        </w:rPr>
        <w:t xml:space="preserve"> na sede da Emissora; ou </w:t>
      </w:r>
      <w:r w:rsidRPr="00E572A9">
        <w:rPr>
          <w:rFonts w:ascii="Tahoma" w:hAnsi="Tahoma" w:cs="Tahoma"/>
          <w:b/>
          <w:sz w:val="22"/>
          <w:szCs w:val="22"/>
        </w:rPr>
        <w:t>(b)</w:t>
      </w:r>
      <w:r w:rsidRPr="00E572A9">
        <w:rPr>
          <w:rFonts w:ascii="Tahoma" w:hAnsi="Tahoma" w:cs="Tahoma"/>
          <w:sz w:val="22"/>
          <w:szCs w:val="22"/>
        </w:rPr>
        <w:t xml:space="preserve"> conforme o caso, de acordo com os procedimentos adotados pelo </w:t>
      </w:r>
      <w:r w:rsidR="00CC3895" w:rsidRPr="00E572A9">
        <w:rPr>
          <w:rFonts w:ascii="Tahoma" w:hAnsi="Tahoma" w:cs="Tahoma"/>
          <w:sz w:val="22"/>
          <w:szCs w:val="22"/>
        </w:rPr>
        <w:t>Escriturador</w:t>
      </w:r>
      <w:r w:rsidRPr="00E572A9">
        <w:rPr>
          <w:rFonts w:ascii="Tahoma" w:hAnsi="Tahoma" w:cs="Tahoma"/>
          <w:sz w:val="22"/>
          <w:szCs w:val="22"/>
        </w:rPr>
        <w:t>, conforme o caso.</w:t>
      </w:r>
    </w:p>
    <w:p w14:paraId="11D44856" w14:textId="4786862B"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bookmarkStart w:id="95" w:name="_Ref34296915"/>
      <w:r w:rsidRPr="00E572A9">
        <w:rPr>
          <w:rFonts w:ascii="Tahoma" w:hAnsi="Tahoma" w:cs="Tahoma"/>
          <w:w w:val="0"/>
          <w:sz w:val="22"/>
          <w:szCs w:val="22"/>
        </w:rPr>
        <w:t xml:space="preserve">Caso qualquer Debenturista goze de algum tipo de imunidade ou isenção tributária, este deverá encaminhar ao </w:t>
      </w:r>
      <w:r w:rsidR="00CC3895" w:rsidRPr="00E572A9">
        <w:rPr>
          <w:rFonts w:ascii="Tahoma" w:hAnsi="Tahoma" w:cs="Tahoma"/>
          <w:w w:val="0"/>
          <w:sz w:val="22"/>
          <w:szCs w:val="22"/>
        </w:rPr>
        <w:t>Escriturador</w:t>
      </w:r>
      <w:r w:rsidRPr="00E572A9">
        <w:rPr>
          <w:rFonts w:ascii="Tahoma" w:hAnsi="Tahoma" w:cs="Tahoma"/>
          <w:w w:val="0"/>
          <w:sz w:val="22"/>
          <w:szCs w:val="22"/>
        </w:rPr>
        <w:t xml:space="preserve"> e ao Banco Liquidante, no prazo mínimo de 15 (quinze) Dias Úteis antes da data prevista para recebimento de valores relativos às Debêntures, documentação comprobatória dessa imunidade ou isenção tributária julgada apropriada pelo </w:t>
      </w:r>
      <w:r w:rsidR="00CC3895" w:rsidRPr="00E572A9">
        <w:rPr>
          <w:rFonts w:ascii="Tahoma" w:hAnsi="Tahoma" w:cs="Tahoma"/>
          <w:w w:val="0"/>
          <w:sz w:val="22"/>
          <w:szCs w:val="22"/>
        </w:rPr>
        <w:t>Escriturador</w:t>
      </w:r>
      <w:r w:rsidRPr="00E572A9">
        <w:rPr>
          <w:rFonts w:ascii="Tahoma" w:hAnsi="Tahoma" w:cs="Tahoma"/>
          <w:w w:val="0"/>
          <w:sz w:val="22"/>
          <w:szCs w:val="22"/>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w:t>
      </w:r>
      <w:r w:rsidR="00D479B4" w:rsidRPr="00E572A9">
        <w:rPr>
          <w:rFonts w:ascii="Tahoma" w:hAnsi="Tahoma" w:cs="Tahoma"/>
          <w:w w:val="0"/>
          <w:sz w:val="22"/>
          <w:szCs w:val="22"/>
        </w:rPr>
        <w:t xml:space="preserve">por meio </w:t>
      </w:r>
      <w:r w:rsidRPr="00E572A9">
        <w:rPr>
          <w:rFonts w:ascii="Tahoma" w:hAnsi="Tahoma" w:cs="Tahoma"/>
          <w:w w:val="0"/>
          <w:sz w:val="22"/>
          <w:szCs w:val="22"/>
        </w:rPr>
        <w:t>deste instrumento.</w:t>
      </w:r>
      <w:bookmarkEnd w:id="95"/>
    </w:p>
    <w:p w14:paraId="17E7BA3A" w14:textId="5D287A0D"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O Debenturista que tenha apresentado documentação comprobatória de sua condição de imunidade ou isenção tributária, nos termos da Cláusula </w:t>
      </w:r>
      <w:r w:rsidR="00D5196A" w:rsidRPr="00E572A9">
        <w:rPr>
          <w:rFonts w:ascii="Tahoma" w:eastAsia="Arial Unicode MS" w:hAnsi="Tahoma" w:cs="Tahoma"/>
          <w:w w:val="0"/>
          <w:sz w:val="22"/>
          <w:szCs w:val="22"/>
        </w:rPr>
        <w:fldChar w:fldCharType="begin"/>
      </w:r>
      <w:r w:rsidR="00D5196A" w:rsidRPr="00E572A9">
        <w:rPr>
          <w:rFonts w:ascii="Tahoma" w:eastAsia="Arial Unicode MS" w:hAnsi="Tahoma" w:cs="Tahoma"/>
          <w:w w:val="0"/>
          <w:sz w:val="22"/>
          <w:szCs w:val="22"/>
        </w:rPr>
        <w:instrText xml:space="preserve"> REF _Ref34296915 \r \p \h </w:instrText>
      </w:r>
      <w:r w:rsidR="00147D89" w:rsidRPr="00E572A9">
        <w:rPr>
          <w:rFonts w:ascii="Tahoma" w:eastAsia="Arial Unicode MS" w:hAnsi="Tahoma" w:cs="Tahoma"/>
          <w:w w:val="0"/>
          <w:sz w:val="22"/>
          <w:szCs w:val="22"/>
        </w:rPr>
        <w:instrText xml:space="preserve"> \* MERGEFORMAT </w:instrText>
      </w:r>
      <w:r w:rsidR="00D5196A" w:rsidRPr="00E572A9">
        <w:rPr>
          <w:rFonts w:ascii="Tahoma" w:eastAsia="Arial Unicode MS" w:hAnsi="Tahoma" w:cs="Tahoma"/>
          <w:w w:val="0"/>
          <w:sz w:val="22"/>
          <w:szCs w:val="22"/>
        </w:rPr>
      </w:r>
      <w:r w:rsidR="00D5196A" w:rsidRPr="00E572A9">
        <w:rPr>
          <w:rFonts w:ascii="Tahoma" w:eastAsia="Arial Unicode MS" w:hAnsi="Tahoma" w:cs="Tahoma"/>
          <w:w w:val="0"/>
          <w:sz w:val="22"/>
          <w:szCs w:val="22"/>
        </w:rPr>
        <w:fldChar w:fldCharType="separate"/>
      </w:r>
      <w:r w:rsidR="00D5196A" w:rsidRPr="00E572A9">
        <w:rPr>
          <w:rFonts w:ascii="Tahoma" w:eastAsia="Arial Unicode MS" w:hAnsi="Tahoma" w:cs="Tahoma"/>
          <w:w w:val="0"/>
          <w:sz w:val="22"/>
          <w:szCs w:val="22"/>
        </w:rPr>
        <w:t>4.10.1.2 acima</w:t>
      </w:r>
      <w:r w:rsidR="00D5196A" w:rsidRPr="00E572A9">
        <w:rPr>
          <w:rFonts w:ascii="Tahoma" w:eastAsia="Arial Unicode MS" w:hAnsi="Tahoma" w:cs="Tahoma"/>
          <w:w w:val="0"/>
          <w:sz w:val="22"/>
          <w:szCs w:val="22"/>
        </w:rPr>
        <w:fldChar w:fldCharType="end"/>
      </w:r>
      <w:r w:rsidRPr="00E572A9">
        <w:rPr>
          <w:rFonts w:ascii="Tahoma" w:eastAsia="Arial Unicode MS" w:hAnsi="Tahoma" w:cs="Tahoma"/>
          <w:w w:val="0"/>
          <w:sz w:val="22"/>
          <w:szCs w:val="22"/>
        </w:rPr>
        <w:t>,</w:t>
      </w:r>
      <w:r w:rsidRPr="00E572A9">
        <w:rPr>
          <w:rFonts w:ascii="Tahoma" w:hAnsi="Tahoma" w:cs="Tahoma"/>
          <w:w w:val="0"/>
          <w:sz w:val="22"/>
          <w:szCs w:val="22"/>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D5196A" w:rsidRPr="00E572A9">
        <w:rPr>
          <w:rFonts w:ascii="Tahoma" w:eastAsia="Arial Unicode MS" w:hAnsi="Tahoma" w:cs="Tahoma"/>
          <w:w w:val="0"/>
          <w:sz w:val="22"/>
          <w:szCs w:val="22"/>
        </w:rPr>
        <w:t>C</w:t>
      </w:r>
      <w:r w:rsidRPr="00E572A9">
        <w:rPr>
          <w:rFonts w:ascii="Tahoma" w:eastAsia="Arial Unicode MS" w:hAnsi="Tahoma" w:cs="Tahoma"/>
          <w:w w:val="0"/>
          <w:sz w:val="22"/>
          <w:szCs w:val="22"/>
        </w:rPr>
        <w:t>láusula</w:t>
      </w:r>
      <w:r w:rsidRPr="00E572A9">
        <w:rPr>
          <w:rFonts w:ascii="Tahoma" w:hAnsi="Tahoma" w:cs="Tahoma"/>
          <w:w w:val="0"/>
          <w:sz w:val="22"/>
          <w:szCs w:val="22"/>
        </w:rPr>
        <w:t xml:space="preserve">, deverá comunicar esse fato, de forma detalhada e por escrito, ao Banco Liquidante e </w:t>
      </w:r>
      <w:r w:rsidR="00CC3895" w:rsidRPr="00E572A9">
        <w:rPr>
          <w:rFonts w:ascii="Tahoma" w:hAnsi="Tahoma" w:cs="Tahoma"/>
          <w:w w:val="0"/>
          <w:sz w:val="22"/>
          <w:szCs w:val="22"/>
        </w:rPr>
        <w:t>Escriturador</w:t>
      </w:r>
      <w:r w:rsidRPr="00E572A9">
        <w:rPr>
          <w:rFonts w:ascii="Tahoma" w:hAnsi="Tahoma" w:cs="Tahoma"/>
          <w:w w:val="0"/>
          <w:sz w:val="22"/>
          <w:szCs w:val="22"/>
        </w:rPr>
        <w:t xml:space="preserve">, com cópia para a Emissora, bem como prestar qualquer informação adicional em relação ao tema que lhe seja solicitada pelo Banco Liquidante e </w:t>
      </w:r>
      <w:r w:rsidR="00CC3895" w:rsidRPr="00E572A9">
        <w:rPr>
          <w:rFonts w:ascii="Tahoma" w:hAnsi="Tahoma" w:cs="Tahoma"/>
          <w:w w:val="0"/>
          <w:sz w:val="22"/>
          <w:szCs w:val="22"/>
        </w:rPr>
        <w:t>Escriturador</w:t>
      </w:r>
      <w:r w:rsidRPr="00E572A9">
        <w:rPr>
          <w:rFonts w:ascii="Tahoma" w:hAnsi="Tahoma" w:cs="Tahoma"/>
          <w:w w:val="0"/>
          <w:sz w:val="22"/>
          <w:szCs w:val="22"/>
        </w:rPr>
        <w:t xml:space="preserve"> ou pela Emissora.</w:t>
      </w:r>
    </w:p>
    <w:p w14:paraId="2FDFF247"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Mesmo que tenha recebido a documentação referida na Cláusula acima e desde que tenha fundamento legal para tanto, fica facultado à Emissora depositar em juízo ou, fora do âmbito da B3, descontar de quaisquer valores relacionados às Debêntures a tributação que entender devida, sem qualquer questionamento por parte dos Debenturistas, e/ou Banco Liquidante, e/ou </w:t>
      </w:r>
      <w:r w:rsidR="00CC3895" w:rsidRPr="00E572A9">
        <w:rPr>
          <w:rFonts w:ascii="Tahoma" w:hAnsi="Tahoma" w:cs="Tahoma"/>
          <w:w w:val="0"/>
          <w:sz w:val="22"/>
          <w:szCs w:val="22"/>
        </w:rPr>
        <w:t>Escriturador</w:t>
      </w:r>
      <w:r w:rsidRPr="00E572A9">
        <w:rPr>
          <w:rFonts w:ascii="Tahoma" w:hAnsi="Tahoma" w:cs="Tahoma"/>
          <w:w w:val="0"/>
          <w:sz w:val="22"/>
          <w:szCs w:val="22"/>
        </w:rPr>
        <w:t xml:space="preserve"> junto à Emissora. </w:t>
      </w:r>
    </w:p>
    <w:p w14:paraId="3D5E51E7" w14:textId="2B487B41"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Prorrogação dos Prazos</w:t>
      </w:r>
      <w:r w:rsidR="004F70A1" w:rsidRPr="00E572A9">
        <w:rPr>
          <w:rFonts w:ascii="Tahoma" w:hAnsi="Tahoma" w:cs="Tahoma"/>
          <w:i/>
          <w:w w:val="0"/>
          <w:sz w:val="22"/>
          <w:szCs w:val="22"/>
        </w:rPr>
        <w:t xml:space="preserve"> </w:t>
      </w:r>
    </w:p>
    <w:p w14:paraId="6678E907" w14:textId="6B279EE6" w:rsidR="00380F0B" w:rsidRPr="00E572A9" w:rsidRDefault="00DF1E9D" w:rsidP="00E572A9">
      <w:pPr>
        <w:pStyle w:val="PargrafodaLista"/>
        <w:numPr>
          <w:ilvl w:val="3"/>
          <w:numId w:val="43"/>
        </w:numPr>
        <w:spacing w:after="240" w:line="320" w:lineRule="atLeast"/>
        <w:ind w:left="0" w:firstLine="0"/>
        <w:jc w:val="both"/>
        <w:rPr>
          <w:rFonts w:ascii="Tahoma" w:eastAsia="Arial Unicode MS" w:hAnsi="Tahoma" w:cs="Tahoma"/>
          <w:w w:val="0"/>
          <w:sz w:val="22"/>
          <w:szCs w:val="22"/>
        </w:rPr>
      </w:pPr>
      <w:r w:rsidRPr="00E572A9">
        <w:rPr>
          <w:rFonts w:ascii="Tahoma" w:hAnsi="Tahoma" w:cs="Tahoma"/>
          <w:w w:val="0"/>
          <w:sz w:val="22"/>
          <w:szCs w:val="22"/>
        </w:rPr>
        <w:t xml:space="preserve">Considerar-se-ão automaticamente </w:t>
      </w:r>
      <w:bookmarkStart w:id="96" w:name="_DV_C294"/>
      <w:r w:rsidRPr="00E572A9">
        <w:rPr>
          <w:rFonts w:ascii="Tahoma" w:hAnsi="Tahoma" w:cs="Tahoma"/>
          <w:w w:val="0"/>
          <w:sz w:val="22"/>
          <w:szCs w:val="22"/>
        </w:rPr>
        <w:t xml:space="preserve">prorrogadas as datas de pagamento de qualquer obrigação, </w:t>
      </w:r>
      <w:bookmarkEnd w:id="96"/>
      <w:r w:rsidRPr="00E572A9">
        <w:rPr>
          <w:rFonts w:ascii="Tahoma" w:hAnsi="Tahoma" w:cs="Tahoma"/>
          <w:w w:val="0"/>
          <w:sz w:val="22"/>
          <w:szCs w:val="22"/>
        </w:rPr>
        <w:t xml:space="preserve">até o 1º (primeiro) Dia Útil subsequente, se </w:t>
      </w:r>
      <w:bookmarkStart w:id="97" w:name="_DV_C296"/>
      <w:r w:rsidRPr="00E572A9">
        <w:rPr>
          <w:rFonts w:ascii="Tahoma" w:hAnsi="Tahoma" w:cs="Tahoma"/>
          <w:w w:val="0"/>
          <w:sz w:val="22"/>
          <w:szCs w:val="22"/>
        </w:rPr>
        <w:t xml:space="preserve">a data de </w:t>
      </w:r>
      <w:bookmarkEnd w:id="97"/>
      <w:r w:rsidRPr="00E572A9">
        <w:rPr>
          <w:rFonts w:ascii="Tahoma" w:hAnsi="Tahoma" w:cs="Tahoma"/>
          <w:w w:val="0"/>
          <w:sz w:val="22"/>
          <w:szCs w:val="22"/>
        </w:rPr>
        <w:t xml:space="preserve">vencimento da respectiva obrigação coincidir com dia </w:t>
      </w:r>
      <w:r w:rsidR="00F55892" w:rsidRPr="00E572A9">
        <w:rPr>
          <w:rFonts w:ascii="Tahoma" w:eastAsia="Arial Unicode MS" w:hAnsi="Tahoma" w:cs="Tahoma"/>
          <w:w w:val="0"/>
          <w:sz w:val="22"/>
          <w:szCs w:val="22"/>
        </w:rPr>
        <w:t>que não seja Dia Útil</w:t>
      </w:r>
      <w:r w:rsidR="00147D89" w:rsidRPr="00E572A9">
        <w:rPr>
          <w:rFonts w:ascii="Tahoma" w:eastAsia="Arial Unicode MS" w:hAnsi="Tahoma" w:cs="Tahoma"/>
          <w:w w:val="0"/>
          <w:sz w:val="22"/>
          <w:szCs w:val="22"/>
        </w:rPr>
        <w:t xml:space="preserve">, </w:t>
      </w:r>
      <w:r w:rsidR="00147D89" w:rsidRPr="00E572A9">
        <w:rPr>
          <w:rFonts w:ascii="Tahoma" w:hAnsi="Tahoma" w:cs="Tahoma"/>
          <w:w w:val="0"/>
          <w:sz w:val="22"/>
          <w:szCs w:val="22"/>
        </w:rPr>
        <w:t>sem qualquer acréscimo aos valores a serem pagos</w:t>
      </w:r>
      <w:r w:rsidR="00F55892" w:rsidRPr="00E572A9">
        <w:rPr>
          <w:rFonts w:ascii="Tahoma" w:eastAsia="Arial Unicode MS" w:hAnsi="Tahoma" w:cs="Tahoma"/>
          <w:w w:val="0"/>
          <w:sz w:val="22"/>
          <w:szCs w:val="22"/>
        </w:rPr>
        <w:t xml:space="preserve">. </w:t>
      </w:r>
    </w:p>
    <w:p w14:paraId="479090C7" w14:textId="48384B3A" w:rsidR="00380F0B" w:rsidRPr="00E572A9" w:rsidRDefault="00F55892" w:rsidP="00E572A9">
      <w:pPr>
        <w:pStyle w:val="PargrafodaLista"/>
        <w:numPr>
          <w:ilvl w:val="3"/>
          <w:numId w:val="43"/>
        </w:numPr>
        <w:spacing w:after="240" w:line="320" w:lineRule="atLeast"/>
        <w:ind w:left="0" w:firstLine="0"/>
        <w:jc w:val="both"/>
        <w:rPr>
          <w:rFonts w:ascii="Tahoma" w:hAnsi="Tahoma" w:cs="Tahoma"/>
          <w:b/>
          <w:smallCaps/>
          <w:w w:val="0"/>
          <w:sz w:val="22"/>
          <w:szCs w:val="22"/>
        </w:rPr>
      </w:pPr>
      <w:r w:rsidRPr="00E572A9">
        <w:rPr>
          <w:rFonts w:ascii="Tahoma" w:eastAsia="Arial Unicode MS" w:hAnsi="Tahoma" w:cs="Tahoma"/>
          <w:w w:val="0"/>
          <w:sz w:val="22"/>
          <w:szCs w:val="22"/>
        </w:rPr>
        <w:t xml:space="preserve">Para fins desta </w:t>
      </w:r>
      <w:r w:rsidR="00EE383E" w:rsidRPr="00E572A9">
        <w:rPr>
          <w:rFonts w:ascii="Tahoma" w:eastAsia="Arial Unicode MS" w:hAnsi="Tahoma" w:cs="Tahoma"/>
          <w:w w:val="0"/>
          <w:sz w:val="22"/>
          <w:szCs w:val="22"/>
        </w:rPr>
        <w:t>Escritura de Emissão</w:t>
      </w:r>
      <w:r w:rsidRPr="00E572A9">
        <w:rPr>
          <w:rFonts w:ascii="Tahoma" w:eastAsia="Arial Unicode MS" w:hAnsi="Tahoma" w:cs="Tahoma"/>
          <w:w w:val="0"/>
          <w:sz w:val="22"/>
          <w:szCs w:val="22"/>
        </w:rPr>
        <w:t xml:space="preserve">, considera(m)-se como </w:t>
      </w:r>
      <w:r w:rsidR="00EE383E" w:rsidRPr="00E572A9">
        <w:rPr>
          <w:rFonts w:ascii="Tahoma" w:eastAsia="Arial Unicode MS" w:hAnsi="Tahoma" w:cs="Tahoma"/>
          <w:w w:val="0"/>
          <w:sz w:val="22"/>
          <w:szCs w:val="22"/>
        </w:rPr>
        <w:t>“</w:t>
      </w:r>
      <w:r w:rsidRPr="00E572A9">
        <w:rPr>
          <w:rFonts w:ascii="Tahoma" w:eastAsia="Arial Unicode MS" w:hAnsi="Tahoma" w:cs="Tahoma"/>
          <w:w w:val="0"/>
          <w:sz w:val="22"/>
          <w:szCs w:val="22"/>
          <w:u w:val="single"/>
        </w:rPr>
        <w:t>Dia(s) Útil(eis)</w:t>
      </w:r>
      <w:r w:rsidR="00EE383E" w:rsidRPr="00E572A9">
        <w:rPr>
          <w:rFonts w:ascii="Tahoma" w:eastAsia="Arial Unicode MS" w:hAnsi="Tahoma" w:cs="Tahoma"/>
          <w:w w:val="0"/>
          <w:sz w:val="22"/>
          <w:szCs w:val="22"/>
        </w:rPr>
        <w:t>”</w:t>
      </w:r>
      <w:r w:rsidRPr="00E572A9">
        <w:rPr>
          <w:rFonts w:ascii="Tahoma" w:eastAsia="Arial Unicode MS" w:hAnsi="Tahoma" w:cs="Tahoma"/>
          <w:w w:val="0"/>
          <w:sz w:val="22"/>
          <w:szCs w:val="22"/>
        </w:rPr>
        <w:t xml:space="preserve"> todos os dias </w:t>
      </w:r>
      <w:r w:rsidR="00DF1E9D" w:rsidRPr="00E572A9">
        <w:rPr>
          <w:rFonts w:ascii="Tahoma" w:eastAsia="Arial Unicode MS" w:hAnsi="Tahoma" w:cs="Tahoma"/>
          <w:w w:val="0"/>
          <w:sz w:val="22"/>
          <w:szCs w:val="22"/>
        </w:rPr>
        <w:t>em que</w:t>
      </w:r>
      <w:r w:rsidR="00DF1E9D" w:rsidRPr="00E572A9">
        <w:rPr>
          <w:rFonts w:ascii="Tahoma" w:hAnsi="Tahoma" w:cs="Tahoma"/>
          <w:w w:val="0"/>
          <w:sz w:val="22"/>
          <w:szCs w:val="22"/>
        </w:rPr>
        <w:t xml:space="preserve"> houver expediente bancário nas Cidades do Rio de Janeiro ou de São Paulo, Estados do Rio de Janeiro e de São Paulo, respectivamente, ressalvados os casos </w:t>
      </w:r>
      <w:r w:rsidR="00DF1E9D" w:rsidRPr="00E572A9">
        <w:rPr>
          <w:rFonts w:ascii="Tahoma" w:hAnsi="Tahoma" w:cs="Tahoma"/>
          <w:w w:val="0"/>
          <w:sz w:val="22"/>
          <w:szCs w:val="22"/>
        </w:rPr>
        <w:lastRenderedPageBreak/>
        <w:t xml:space="preserve">cujos pagamentos devam ser realizados </w:t>
      </w:r>
      <w:r w:rsidR="00C92FAF" w:rsidRPr="00E572A9">
        <w:rPr>
          <w:rFonts w:ascii="Tahoma" w:hAnsi="Tahoma" w:cs="Tahoma"/>
          <w:w w:val="0"/>
          <w:sz w:val="22"/>
          <w:szCs w:val="22"/>
        </w:rPr>
        <w:t xml:space="preserve">por meio </w:t>
      </w:r>
      <w:r w:rsidR="00DF1E9D" w:rsidRPr="00E572A9">
        <w:rPr>
          <w:rFonts w:ascii="Tahoma" w:hAnsi="Tahoma" w:cs="Tahoma"/>
          <w:w w:val="0"/>
          <w:sz w:val="22"/>
          <w:szCs w:val="22"/>
        </w:rPr>
        <w:t xml:space="preserve">da B3, hipótese em que somente haverá prorrogação quando a data de pagamento da respectiva obrigação coincidir com sábado, domingo ou feriado declarado nacional. </w:t>
      </w:r>
    </w:p>
    <w:p w14:paraId="100EF6F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Encargos Moratórios</w:t>
      </w:r>
      <w:bookmarkStart w:id="98" w:name="_DV_M150"/>
      <w:bookmarkEnd w:id="98"/>
    </w:p>
    <w:p w14:paraId="29251EF3"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99" w:name="_Ref34296969"/>
      <w:r w:rsidRPr="00E572A9">
        <w:rPr>
          <w:rFonts w:ascii="Tahoma" w:hAnsi="Tahoma" w:cs="Tahoma"/>
          <w:sz w:val="22"/>
          <w:szCs w:val="22"/>
        </w:rPr>
        <w:t xml:space="preserve">Ocorrendo impontualidade no pagamento pela Emissora de quaisquer obrigações pecuniárias relativas às Debêntures, os débitos vencidos e não pagos ficarão sujeitos a, sem prejuízo do pagamento da respectiva Remuneração </w:t>
      </w:r>
      <w:r w:rsidRPr="00E572A9">
        <w:rPr>
          <w:rFonts w:ascii="Tahoma" w:hAnsi="Tahoma" w:cs="Tahoma"/>
          <w:b/>
          <w:sz w:val="22"/>
          <w:szCs w:val="22"/>
        </w:rPr>
        <w:t>(i)</w:t>
      </w:r>
      <w:r w:rsidRPr="00E572A9">
        <w:rPr>
          <w:rFonts w:ascii="Tahoma" w:hAnsi="Tahoma" w:cs="Tahoma"/>
          <w:sz w:val="22"/>
          <w:szCs w:val="22"/>
        </w:rPr>
        <w:t xml:space="preserve"> multa moratória convencional, irredutível e de natureza não compensatória, de 2% (dois inteiros por cento) sobre o valor devido e não pago; e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juros de mora calculados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99"/>
      <w:r w:rsidRPr="00E572A9">
        <w:rPr>
          <w:rFonts w:ascii="Tahoma" w:hAnsi="Tahoma" w:cs="Tahoma"/>
          <w:sz w:val="22"/>
          <w:szCs w:val="22"/>
        </w:rPr>
        <w:t xml:space="preserve"> </w:t>
      </w:r>
    </w:p>
    <w:p w14:paraId="1021131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Decadência dos Direitos aos Acréscimos</w:t>
      </w:r>
    </w:p>
    <w:p w14:paraId="5FE71A46" w14:textId="74DF2A8C"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Sem prejuízo do previsto na Cláusula </w:t>
      </w:r>
      <w:r w:rsidR="00D5196A" w:rsidRPr="00E572A9">
        <w:rPr>
          <w:rFonts w:ascii="Tahoma" w:eastAsia="Arial Unicode MS" w:hAnsi="Tahoma" w:cs="Tahoma"/>
          <w:w w:val="0"/>
          <w:sz w:val="22"/>
          <w:szCs w:val="22"/>
        </w:rPr>
        <w:fldChar w:fldCharType="begin"/>
      </w:r>
      <w:r w:rsidR="00D5196A" w:rsidRPr="00E572A9">
        <w:rPr>
          <w:rFonts w:ascii="Tahoma" w:eastAsia="Arial Unicode MS" w:hAnsi="Tahoma" w:cs="Tahoma"/>
          <w:w w:val="0"/>
          <w:sz w:val="22"/>
          <w:szCs w:val="22"/>
        </w:rPr>
        <w:instrText xml:space="preserve"> REF _Ref34296969 \r \p \h </w:instrText>
      </w:r>
      <w:r w:rsidR="00147D89" w:rsidRPr="00E572A9">
        <w:rPr>
          <w:rFonts w:ascii="Tahoma" w:eastAsia="Arial Unicode MS" w:hAnsi="Tahoma" w:cs="Tahoma"/>
          <w:w w:val="0"/>
          <w:sz w:val="22"/>
          <w:szCs w:val="22"/>
        </w:rPr>
        <w:instrText xml:space="preserve"> \* MERGEFORMAT </w:instrText>
      </w:r>
      <w:r w:rsidR="00D5196A" w:rsidRPr="00E572A9">
        <w:rPr>
          <w:rFonts w:ascii="Tahoma" w:eastAsia="Arial Unicode MS" w:hAnsi="Tahoma" w:cs="Tahoma"/>
          <w:w w:val="0"/>
          <w:sz w:val="22"/>
          <w:szCs w:val="22"/>
        </w:rPr>
      </w:r>
      <w:r w:rsidR="00D5196A" w:rsidRPr="00E572A9">
        <w:rPr>
          <w:rFonts w:ascii="Tahoma" w:eastAsia="Arial Unicode MS" w:hAnsi="Tahoma" w:cs="Tahoma"/>
          <w:w w:val="0"/>
          <w:sz w:val="22"/>
          <w:szCs w:val="22"/>
        </w:rPr>
        <w:fldChar w:fldCharType="separate"/>
      </w:r>
      <w:r w:rsidR="00D5196A" w:rsidRPr="00E572A9">
        <w:rPr>
          <w:rFonts w:ascii="Tahoma" w:eastAsia="Arial Unicode MS" w:hAnsi="Tahoma" w:cs="Tahoma"/>
          <w:w w:val="0"/>
          <w:sz w:val="22"/>
          <w:szCs w:val="22"/>
        </w:rPr>
        <w:t>4.10.3.1 acima</w:t>
      </w:r>
      <w:r w:rsidR="00D5196A" w:rsidRPr="00E572A9">
        <w:rPr>
          <w:rFonts w:ascii="Tahoma" w:eastAsia="Arial Unicode MS" w:hAnsi="Tahoma" w:cs="Tahoma"/>
          <w:w w:val="0"/>
          <w:sz w:val="22"/>
          <w:szCs w:val="22"/>
        </w:rPr>
        <w:fldChar w:fldCharType="end"/>
      </w:r>
      <w:r w:rsidRPr="00E572A9">
        <w:rPr>
          <w:rFonts w:ascii="Tahoma" w:eastAsia="Arial Unicode MS" w:hAnsi="Tahoma" w:cs="Tahoma"/>
          <w:w w:val="0"/>
          <w:sz w:val="22"/>
          <w:szCs w:val="22"/>
        </w:rPr>
        <w:t>,</w:t>
      </w:r>
      <w:r w:rsidRPr="00E572A9">
        <w:rPr>
          <w:rFonts w:ascii="Tahoma" w:hAnsi="Tahoma" w:cs="Tahoma"/>
          <w:w w:val="0"/>
          <w:sz w:val="22"/>
          <w:szCs w:val="22"/>
        </w:rPr>
        <w:t xml:space="preserve"> o não comparecimento do Debenturista para receber o valor correspondente a quaisquer das obrigações pecuniárias da Emissora nas datas previstas nesta </w:t>
      </w:r>
      <w:r w:rsidR="00EE383E" w:rsidRPr="00E572A9">
        <w:rPr>
          <w:rFonts w:ascii="Tahoma" w:hAnsi="Tahoma" w:cs="Tahoma"/>
          <w:w w:val="0"/>
          <w:sz w:val="22"/>
          <w:szCs w:val="22"/>
        </w:rPr>
        <w:t xml:space="preserve">Escritura </w:t>
      </w:r>
      <w:r w:rsidR="00EE383E" w:rsidRPr="00E572A9">
        <w:rPr>
          <w:rFonts w:ascii="Tahoma" w:eastAsia="Arial Unicode MS" w:hAnsi="Tahoma" w:cs="Tahoma"/>
          <w:w w:val="0"/>
          <w:sz w:val="22"/>
          <w:szCs w:val="22"/>
        </w:rPr>
        <w:t>de Emissão</w:t>
      </w:r>
      <w:r w:rsidRPr="00E572A9">
        <w:rPr>
          <w:rFonts w:ascii="Tahoma" w:eastAsia="Arial Unicode MS" w:hAnsi="Tahoma" w:cs="Tahoma"/>
          <w:w w:val="0"/>
          <w:sz w:val="22"/>
          <w:szCs w:val="22"/>
        </w:rPr>
        <w:t xml:space="preserve"> </w:t>
      </w:r>
      <w:r w:rsidRPr="00E572A9">
        <w:rPr>
          <w:rFonts w:ascii="Tahoma" w:hAnsi="Tahoma" w:cs="Tahoma"/>
          <w:w w:val="0"/>
          <w:sz w:val="22"/>
          <w:szCs w:val="22"/>
        </w:rPr>
        <w:t>ou em comunicado publicado pela Emissora, não lhe dará direito ao recebimento de Remuneração e/ou Encargos Moratórios no período relativo ao atraso no recebimento, sendo-lhe, todavia, assegurados os direitos adquiridos até a data do respectivo pagamento.</w:t>
      </w:r>
    </w:p>
    <w:p w14:paraId="3FE7C7FF"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100" w:name="_Ref34297272"/>
      <w:r w:rsidRPr="00E572A9">
        <w:rPr>
          <w:rFonts w:ascii="Tahoma" w:hAnsi="Tahoma" w:cs="Tahoma"/>
          <w:b/>
          <w:color w:val="000000"/>
          <w:sz w:val="22"/>
          <w:szCs w:val="22"/>
        </w:rPr>
        <w:t>Publicidade</w:t>
      </w:r>
      <w:bookmarkEnd w:id="100"/>
    </w:p>
    <w:p w14:paraId="39F04FF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101" w:name="_Ref34297048"/>
      <w:r w:rsidRPr="00E572A9">
        <w:rPr>
          <w:rFonts w:ascii="Tahoma" w:hAnsi="Tahoma" w:cs="Tahoma"/>
          <w:color w:val="000000"/>
          <w:sz w:val="22"/>
          <w:szCs w:val="22"/>
        </w:rPr>
        <w:t>Todos</w:t>
      </w:r>
      <w:r w:rsidRPr="00E572A9">
        <w:rPr>
          <w:rFonts w:ascii="Tahoma" w:hAnsi="Tahoma" w:cs="Tahoma"/>
          <w:w w:val="0"/>
          <w:sz w:val="22"/>
          <w:szCs w:val="22"/>
        </w:rPr>
        <w:t xml:space="preserve"> os anúncios, avisos e demais atos e decisões decorrentes desta Emissão que, de qualquer forma, envolvam os interesses dos </w:t>
      </w:r>
      <w:r w:rsidRPr="00E572A9">
        <w:rPr>
          <w:rFonts w:ascii="Tahoma" w:hAnsi="Tahoma" w:cs="Tahoma"/>
          <w:sz w:val="22"/>
          <w:szCs w:val="22"/>
        </w:rPr>
        <w:t>Debenturistas</w:t>
      </w:r>
      <w:r w:rsidRPr="00E572A9">
        <w:rPr>
          <w:rFonts w:ascii="Tahoma" w:hAnsi="Tahoma" w:cs="Tahoma"/>
          <w:w w:val="0"/>
          <w:sz w:val="22"/>
          <w:szCs w:val="22"/>
        </w:rPr>
        <w:t xml:space="preserve">, serão publicados no Diário Oficial do Estado do Rio de Janeiro, na forma de “Aviso aos Debenturistas” e, quando exigido pela legislação, no </w:t>
      </w:r>
      <w:bookmarkStart w:id="102" w:name="_DV_C325"/>
      <w:r w:rsidR="00D5196A" w:rsidRPr="00E572A9">
        <w:rPr>
          <w:rFonts w:ascii="Tahoma" w:hAnsi="Tahoma" w:cs="Tahoma"/>
          <w:w w:val="0"/>
          <w:sz w:val="22"/>
          <w:szCs w:val="22"/>
        </w:rPr>
        <w:t>“</w:t>
      </w:r>
      <w:r w:rsidRPr="00E572A9">
        <w:rPr>
          <w:rFonts w:ascii="Tahoma" w:hAnsi="Tahoma" w:cs="Tahoma"/>
          <w:i/>
          <w:w w:val="0"/>
          <w:sz w:val="22"/>
          <w:szCs w:val="22"/>
        </w:rPr>
        <w:t>Diário Comercial</w:t>
      </w:r>
      <w:r w:rsidR="00D5196A" w:rsidRPr="00E572A9">
        <w:rPr>
          <w:rFonts w:ascii="Tahoma" w:hAnsi="Tahoma" w:cs="Tahoma"/>
          <w:w w:val="0"/>
          <w:sz w:val="22"/>
          <w:szCs w:val="22"/>
        </w:rPr>
        <w:t>”</w:t>
      </w:r>
      <w:r w:rsidRPr="00E572A9">
        <w:rPr>
          <w:rFonts w:ascii="Tahoma" w:hAnsi="Tahoma" w:cs="Tahoma"/>
          <w:w w:val="0"/>
          <w:sz w:val="22"/>
          <w:szCs w:val="22"/>
        </w:rPr>
        <w:t xml:space="preserve">, observado o estabelecido no artigo 289 da </w:t>
      </w:r>
      <w:r w:rsidR="00F60487" w:rsidRPr="00E572A9">
        <w:rPr>
          <w:rFonts w:ascii="Tahoma" w:hAnsi="Tahoma" w:cs="Tahoma"/>
          <w:w w:val="0"/>
          <w:sz w:val="22"/>
          <w:szCs w:val="22"/>
        </w:rPr>
        <w:t>Lei das Sociedades por Ações</w:t>
      </w:r>
      <w:r w:rsidRPr="00E572A9">
        <w:rPr>
          <w:rFonts w:ascii="Tahoma" w:hAnsi="Tahoma" w:cs="Tahoma"/>
          <w:w w:val="0"/>
          <w:sz w:val="22"/>
          <w:szCs w:val="22"/>
        </w:rPr>
        <w:t xml:space="preserve"> </w:t>
      </w:r>
      <w:bookmarkEnd w:id="102"/>
      <w:r w:rsidRPr="00E572A9">
        <w:rPr>
          <w:rFonts w:ascii="Tahoma" w:hAnsi="Tahoma" w:cs="Tahoma"/>
          <w:sz w:val="22"/>
          <w:szCs w:val="22"/>
        </w:rPr>
        <w:t>e as limitações impostas pela Instrução CVM 476 em relação à publicidade da oferta pública das Debêntures e na página da Emissora na rede internacional de computadores, que está localizada dentro da página de seu grupo econômico (</w:t>
      </w:r>
      <w:hyperlink r:id="rId10" w:history="1">
        <w:r w:rsidRPr="00E572A9">
          <w:rPr>
            <w:rFonts w:ascii="Tahoma" w:hAnsi="Tahoma" w:cs="Tahoma"/>
            <w:color w:val="0000FF"/>
            <w:sz w:val="22"/>
            <w:szCs w:val="22"/>
            <w:u w:val="single"/>
          </w:rPr>
          <w:t>ri.light.com.br</w:t>
        </w:r>
      </w:hyperlink>
      <w:r w:rsidRPr="00E572A9">
        <w:rPr>
          <w:rFonts w:ascii="Tahoma" w:hAnsi="Tahoma" w:cs="Tahoma"/>
          <w:sz w:val="22"/>
          <w:szCs w:val="22"/>
        </w:rPr>
        <w:t>)</w:t>
      </w:r>
      <w:r w:rsidRPr="00E572A9">
        <w:rPr>
          <w:rFonts w:ascii="Tahoma" w:hAnsi="Tahoma" w:cs="Tahoma"/>
          <w:w w:val="0"/>
          <w:sz w:val="22"/>
          <w:szCs w:val="22"/>
        </w:rPr>
        <w:t>. Caso a Emissora altere seu jornal de publicação após a Data de Emissão, deverá enviar notificação ao Agente Fiduciário informando o novo veículo.</w:t>
      </w:r>
      <w:bookmarkEnd w:id="101"/>
      <w:r w:rsidRPr="00E572A9">
        <w:rPr>
          <w:rFonts w:ascii="Tahoma" w:hAnsi="Tahoma" w:cs="Tahoma"/>
          <w:w w:val="0"/>
          <w:sz w:val="22"/>
          <w:szCs w:val="22"/>
        </w:rPr>
        <w:t xml:space="preserve"> </w:t>
      </w:r>
      <w:bookmarkStart w:id="103" w:name="_DV_M234"/>
      <w:bookmarkEnd w:id="103"/>
    </w:p>
    <w:p w14:paraId="53377CE8" w14:textId="5C060A97" w:rsidR="004150C0" w:rsidRPr="00E572A9" w:rsidRDefault="004150C0"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iCs/>
          <w:w w:val="0"/>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sidRPr="00E572A9">
        <w:rPr>
          <w:rFonts w:ascii="Tahoma" w:hAnsi="Tahoma" w:cs="Tahoma"/>
          <w:iCs/>
          <w:w w:val="0"/>
          <w:sz w:val="22"/>
          <w:szCs w:val="22"/>
          <w:lang w:bidi="pt-PT"/>
        </w:rPr>
        <w:t xml:space="preserve">a Cláusula </w:t>
      </w:r>
      <w:r w:rsidR="00D5196A" w:rsidRPr="00E572A9">
        <w:rPr>
          <w:rFonts w:ascii="Tahoma" w:hAnsi="Tahoma" w:cs="Tahoma"/>
          <w:iCs/>
          <w:w w:val="0"/>
          <w:sz w:val="22"/>
          <w:szCs w:val="22"/>
          <w:lang w:bidi="pt-PT"/>
        </w:rPr>
        <w:fldChar w:fldCharType="begin"/>
      </w:r>
      <w:r w:rsidR="00D5196A" w:rsidRPr="00E572A9">
        <w:rPr>
          <w:rFonts w:ascii="Tahoma" w:hAnsi="Tahoma" w:cs="Tahoma"/>
          <w:iCs/>
          <w:w w:val="0"/>
          <w:sz w:val="22"/>
          <w:szCs w:val="22"/>
          <w:lang w:bidi="pt-PT"/>
        </w:rPr>
        <w:instrText xml:space="preserve"> REF _Ref34297048 \r \p \h </w:instrText>
      </w:r>
      <w:r w:rsidR="00147D89" w:rsidRPr="00E572A9">
        <w:rPr>
          <w:rFonts w:ascii="Tahoma" w:hAnsi="Tahoma" w:cs="Tahoma"/>
          <w:iCs/>
          <w:w w:val="0"/>
          <w:sz w:val="22"/>
          <w:szCs w:val="22"/>
          <w:lang w:bidi="pt-PT"/>
        </w:rPr>
        <w:instrText xml:space="preserve"> \* MERGEFORMAT </w:instrText>
      </w:r>
      <w:r w:rsidR="00D5196A" w:rsidRPr="00E572A9">
        <w:rPr>
          <w:rFonts w:ascii="Tahoma" w:hAnsi="Tahoma" w:cs="Tahoma"/>
          <w:iCs/>
          <w:w w:val="0"/>
          <w:sz w:val="22"/>
          <w:szCs w:val="22"/>
          <w:lang w:bidi="pt-PT"/>
        </w:rPr>
      </w:r>
      <w:r w:rsidR="00D5196A" w:rsidRPr="00E572A9">
        <w:rPr>
          <w:rFonts w:ascii="Tahoma" w:hAnsi="Tahoma" w:cs="Tahoma"/>
          <w:iCs/>
          <w:w w:val="0"/>
          <w:sz w:val="22"/>
          <w:szCs w:val="22"/>
          <w:lang w:bidi="pt-PT"/>
        </w:rPr>
        <w:fldChar w:fldCharType="separate"/>
      </w:r>
      <w:r w:rsidR="00D5196A" w:rsidRPr="00E572A9">
        <w:rPr>
          <w:rFonts w:ascii="Tahoma" w:hAnsi="Tahoma" w:cs="Tahoma"/>
          <w:iCs/>
          <w:w w:val="0"/>
          <w:sz w:val="22"/>
          <w:szCs w:val="22"/>
          <w:lang w:bidi="pt-PT"/>
        </w:rPr>
        <w:t>4.11.1 acima</w:t>
      </w:r>
      <w:r w:rsidR="00D5196A" w:rsidRPr="00E572A9">
        <w:rPr>
          <w:rFonts w:ascii="Tahoma" w:hAnsi="Tahoma" w:cs="Tahoma"/>
          <w:iCs/>
          <w:w w:val="0"/>
          <w:sz w:val="22"/>
          <w:szCs w:val="22"/>
          <w:lang w:bidi="pt-PT"/>
        </w:rPr>
        <w:fldChar w:fldCharType="end"/>
      </w:r>
      <w:r w:rsidRPr="00E572A9">
        <w:rPr>
          <w:rFonts w:ascii="Tahoma" w:hAnsi="Tahoma" w:cs="Tahoma"/>
          <w:iCs/>
          <w:w w:val="0"/>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w:t>
      </w:r>
      <w:r w:rsidRPr="00E572A9">
        <w:rPr>
          <w:rFonts w:ascii="Tahoma" w:hAnsi="Tahoma" w:cs="Tahoma"/>
          <w:iCs/>
          <w:w w:val="0"/>
          <w:sz w:val="22"/>
          <w:szCs w:val="22"/>
          <w:lang w:bidi="pt-PT"/>
        </w:rPr>
        <w:lastRenderedPageBreak/>
        <w:t xml:space="preserve">Escritura de Emissão poderá ser alterada pelas Partes e </w:t>
      </w:r>
      <w:r w:rsidR="00D5196A" w:rsidRPr="00E572A9">
        <w:rPr>
          <w:rFonts w:ascii="Tahoma" w:hAnsi="Tahoma" w:cs="Tahoma"/>
          <w:iCs/>
          <w:w w:val="0"/>
          <w:sz w:val="22"/>
          <w:szCs w:val="22"/>
          <w:lang w:bidi="pt-PT"/>
        </w:rPr>
        <w:t>pela Fiadora</w:t>
      </w:r>
      <w:r w:rsidRPr="00E572A9">
        <w:rPr>
          <w:rFonts w:ascii="Tahoma" w:hAnsi="Tahoma" w:cs="Tahoma"/>
          <w:iCs/>
          <w:w w:val="0"/>
          <w:sz w:val="22"/>
          <w:szCs w:val="22"/>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sidRPr="00E572A9">
        <w:rPr>
          <w:rFonts w:ascii="Tahoma" w:hAnsi="Tahoma" w:cs="Tahoma"/>
          <w:iCs/>
          <w:w w:val="0"/>
          <w:sz w:val="22"/>
          <w:szCs w:val="22"/>
          <w:lang w:bidi="pt-PT"/>
        </w:rPr>
        <w:t xml:space="preserve">da Cláusula </w:t>
      </w:r>
      <w:r w:rsidR="00D5196A" w:rsidRPr="00E572A9">
        <w:rPr>
          <w:rFonts w:ascii="Tahoma" w:hAnsi="Tahoma" w:cs="Tahoma"/>
          <w:iCs/>
          <w:w w:val="0"/>
          <w:sz w:val="22"/>
          <w:szCs w:val="22"/>
          <w:lang w:bidi="pt-PT"/>
        </w:rPr>
        <w:fldChar w:fldCharType="begin"/>
      </w:r>
      <w:r w:rsidR="00D5196A" w:rsidRPr="00E572A9">
        <w:rPr>
          <w:rFonts w:ascii="Tahoma" w:hAnsi="Tahoma" w:cs="Tahoma"/>
          <w:iCs/>
          <w:w w:val="0"/>
          <w:sz w:val="22"/>
          <w:szCs w:val="22"/>
          <w:lang w:bidi="pt-PT"/>
        </w:rPr>
        <w:instrText xml:space="preserve"> REF _Ref34297048 \r \p \h </w:instrText>
      </w:r>
      <w:r w:rsidR="00147D89" w:rsidRPr="00E572A9">
        <w:rPr>
          <w:rFonts w:ascii="Tahoma" w:hAnsi="Tahoma" w:cs="Tahoma"/>
          <w:iCs/>
          <w:w w:val="0"/>
          <w:sz w:val="22"/>
          <w:szCs w:val="22"/>
          <w:lang w:bidi="pt-PT"/>
        </w:rPr>
        <w:instrText xml:space="preserve"> \* MERGEFORMAT </w:instrText>
      </w:r>
      <w:r w:rsidR="00D5196A" w:rsidRPr="00E572A9">
        <w:rPr>
          <w:rFonts w:ascii="Tahoma" w:hAnsi="Tahoma" w:cs="Tahoma"/>
          <w:iCs/>
          <w:w w:val="0"/>
          <w:sz w:val="22"/>
          <w:szCs w:val="22"/>
          <w:lang w:bidi="pt-PT"/>
        </w:rPr>
      </w:r>
      <w:r w:rsidR="00D5196A" w:rsidRPr="00E572A9">
        <w:rPr>
          <w:rFonts w:ascii="Tahoma" w:hAnsi="Tahoma" w:cs="Tahoma"/>
          <w:iCs/>
          <w:w w:val="0"/>
          <w:sz w:val="22"/>
          <w:szCs w:val="22"/>
          <w:lang w:bidi="pt-PT"/>
        </w:rPr>
        <w:fldChar w:fldCharType="separate"/>
      </w:r>
      <w:r w:rsidR="00D5196A" w:rsidRPr="00E572A9">
        <w:rPr>
          <w:rFonts w:ascii="Tahoma" w:hAnsi="Tahoma" w:cs="Tahoma"/>
          <w:iCs/>
          <w:w w:val="0"/>
          <w:sz w:val="22"/>
          <w:szCs w:val="22"/>
          <w:lang w:bidi="pt-PT"/>
        </w:rPr>
        <w:t>4.11.1 acima</w:t>
      </w:r>
      <w:r w:rsidR="00D5196A" w:rsidRPr="00E572A9">
        <w:rPr>
          <w:rFonts w:ascii="Tahoma" w:hAnsi="Tahoma" w:cs="Tahoma"/>
          <w:iCs/>
          <w:w w:val="0"/>
          <w:sz w:val="22"/>
          <w:szCs w:val="22"/>
          <w:lang w:bidi="pt-PT"/>
        </w:rPr>
        <w:fldChar w:fldCharType="end"/>
      </w:r>
      <w:r w:rsidRPr="00E572A9">
        <w:rPr>
          <w:rFonts w:ascii="Tahoma" w:hAnsi="Tahoma" w:cs="Tahoma"/>
          <w:iCs/>
          <w:w w:val="0"/>
          <w:sz w:val="22"/>
          <w:szCs w:val="22"/>
          <w:lang w:bidi="pt-PT"/>
        </w:rPr>
        <w:t xml:space="preserve">. </w:t>
      </w:r>
    </w:p>
    <w:p w14:paraId="12BFBE81" w14:textId="77777777" w:rsidR="00380F0B" w:rsidRPr="00E572A9" w:rsidRDefault="00380F0B" w:rsidP="00E572A9">
      <w:pPr>
        <w:pStyle w:val="PargrafodaLista"/>
        <w:keepNext/>
        <w:keepLines/>
        <w:numPr>
          <w:ilvl w:val="0"/>
          <w:numId w:val="43"/>
        </w:numPr>
        <w:spacing w:after="240" w:line="320" w:lineRule="atLeast"/>
        <w:jc w:val="center"/>
        <w:rPr>
          <w:rFonts w:ascii="Tahoma" w:hAnsi="Tahoma" w:cs="Tahoma"/>
          <w:b/>
          <w:smallCaps/>
          <w:color w:val="000000"/>
          <w:w w:val="0"/>
          <w:sz w:val="22"/>
          <w:szCs w:val="22"/>
        </w:rPr>
      </w:pPr>
      <w:r w:rsidRPr="00E572A9">
        <w:rPr>
          <w:rFonts w:ascii="Tahoma" w:hAnsi="Tahoma" w:cs="Tahoma"/>
          <w:b/>
          <w:bCs/>
          <w:smallCaps/>
          <w:color w:val="000000"/>
          <w:w w:val="0"/>
          <w:sz w:val="22"/>
          <w:szCs w:val="22"/>
          <w:lang w:eastAsia="x-none"/>
        </w:rPr>
        <w:t xml:space="preserve">CLÁUSULA QUINTA – </w:t>
      </w:r>
      <w:r w:rsidR="00DF1E9D" w:rsidRPr="00E572A9">
        <w:rPr>
          <w:rFonts w:ascii="Tahoma" w:hAnsi="Tahoma" w:cs="Tahoma"/>
          <w:b/>
          <w:smallCaps/>
          <w:color w:val="000000"/>
          <w:w w:val="0"/>
          <w:sz w:val="22"/>
          <w:szCs w:val="22"/>
          <w:lang w:val="x-none"/>
        </w:rPr>
        <w:t>AQUISIÇÃO FACULTATIVA, RESGATE ANTECIPADO</w:t>
      </w:r>
      <w:r w:rsidR="00DF1E9D" w:rsidRPr="00E572A9">
        <w:rPr>
          <w:rFonts w:ascii="Tahoma" w:hAnsi="Tahoma" w:cs="Tahoma"/>
          <w:b/>
          <w:smallCaps/>
          <w:color w:val="000000"/>
          <w:w w:val="0"/>
          <w:sz w:val="22"/>
          <w:szCs w:val="22"/>
        </w:rPr>
        <w:t xml:space="preserve"> E OFERTA DE RESGATE ANTECIPADO TOTAL</w:t>
      </w:r>
    </w:p>
    <w:p w14:paraId="60FC15C1"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Aquisição Facultativa</w:t>
      </w:r>
    </w:p>
    <w:p w14:paraId="41DB8479" w14:textId="3D95C75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04" w:name="_Hlk35543965"/>
      <w:r w:rsidRPr="00E572A9">
        <w:rPr>
          <w:rFonts w:ascii="Tahoma" w:hAnsi="Tahoma" w:cs="Tahoma"/>
          <w:sz w:val="22"/>
          <w:szCs w:val="22"/>
        </w:rPr>
        <w:t xml:space="preserve">A Emissora poderá adquirir Debêntures </w:t>
      </w:r>
      <w:r w:rsidR="001C690F" w:rsidRPr="00E572A9">
        <w:rPr>
          <w:rFonts w:ascii="Tahoma" w:hAnsi="Tahoma" w:cs="Tahoma"/>
          <w:sz w:val="22"/>
          <w:szCs w:val="22"/>
        </w:rPr>
        <w:t>de quaisquer das</w:t>
      </w:r>
      <w:r w:rsidRPr="00E572A9">
        <w:rPr>
          <w:rFonts w:ascii="Tahoma" w:hAnsi="Tahoma" w:cs="Tahoma"/>
          <w:sz w:val="22"/>
          <w:szCs w:val="22"/>
        </w:rPr>
        <w:t xml:space="preserve"> </w:t>
      </w:r>
      <w:r w:rsidR="00537971" w:rsidRPr="00E572A9">
        <w:rPr>
          <w:rFonts w:ascii="Tahoma" w:hAnsi="Tahoma" w:cs="Tahoma"/>
          <w:sz w:val="22"/>
          <w:szCs w:val="22"/>
        </w:rPr>
        <w:t>Série</w:t>
      </w:r>
      <w:r w:rsidR="001C690F" w:rsidRPr="00E572A9">
        <w:rPr>
          <w:rFonts w:ascii="Tahoma" w:hAnsi="Tahoma" w:cs="Tahoma"/>
          <w:sz w:val="22"/>
          <w:szCs w:val="22"/>
        </w:rPr>
        <w:t>s</w:t>
      </w:r>
      <w:r w:rsidRPr="00E572A9">
        <w:rPr>
          <w:rFonts w:ascii="Tahoma" w:hAnsi="Tahoma" w:cs="Tahoma"/>
          <w:sz w:val="22"/>
          <w:szCs w:val="22"/>
        </w:rPr>
        <w:t xml:space="preserve">, condicionado ao aceite do </w:t>
      </w:r>
      <w:r w:rsidRPr="00E572A9">
        <w:rPr>
          <w:rFonts w:ascii="Tahoma" w:hAnsi="Tahoma" w:cs="Tahoma"/>
          <w:color w:val="000000"/>
          <w:sz w:val="22"/>
          <w:szCs w:val="22"/>
        </w:rPr>
        <w:t>respectivo</w:t>
      </w:r>
      <w:r w:rsidRPr="00E572A9">
        <w:rPr>
          <w:rFonts w:ascii="Tahoma" w:hAnsi="Tahoma" w:cs="Tahoma"/>
          <w:sz w:val="22"/>
          <w:szCs w:val="22"/>
        </w:rPr>
        <w:t xml:space="preserve"> Debenturista vendedor, desde que observe o disposto no artigo 55, parágrafo 3°, da Lei das Sociedades por Ações e na regulamentação aplicável editada pela CVM, incluindo o artigo 13 e, conforme aplicável, o artigo 15 da Instrução CVM 476, por valor igual ou inferior ao </w:t>
      </w:r>
      <w:r w:rsidRPr="003C7FDE">
        <w:rPr>
          <w:rFonts w:ascii="Tahoma" w:hAnsi="Tahoma" w:cs="Tahoma"/>
          <w:sz w:val="22"/>
          <w:szCs w:val="22"/>
        </w:rPr>
        <w:t xml:space="preserve">Valor Nominal Unitário das Debêntures da respectiva </w:t>
      </w:r>
      <w:r w:rsidR="00537971" w:rsidRPr="003C7FDE">
        <w:rPr>
          <w:rFonts w:ascii="Tahoma" w:hAnsi="Tahoma" w:cs="Tahoma"/>
          <w:sz w:val="22"/>
          <w:szCs w:val="22"/>
        </w:rPr>
        <w:t>Série</w:t>
      </w:r>
      <w:r w:rsidRPr="003C7FDE">
        <w:rPr>
          <w:rFonts w:ascii="Tahoma" w:hAnsi="Tahoma" w:cs="Tahoma"/>
          <w:sz w:val="22"/>
          <w:szCs w:val="22"/>
        </w:rPr>
        <w:t>, devendo tal fato constar do relatório da administração e das demonstra</w:t>
      </w:r>
      <w:r w:rsidRPr="007D4C32">
        <w:rPr>
          <w:rFonts w:ascii="Tahoma" w:hAnsi="Tahoma" w:cs="Tahoma"/>
          <w:sz w:val="22"/>
          <w:szCs w:val="22"/>
        </w:rPr>
        <w:t xml:space="preserve">ções financeiras da Emissora, ou por valor superior ao Valor Nominal Unitário das Debêntures da respectiva </w:t>
      </w:r>
      <w:r w:rsidR="00537971" w:rsidRPr="007D4C32">
        <w:rPr>
          <w:rFonts w:ascii="Tahoma" w:hAnsi="Tahoma" w:cs="Tahoma"/>
          <w:sz w:val="22"/>
          <w:szCs w:val="22"/>
        </w:rPr>
        <w:t>Série</w:t>
      </w:r>
      <w:r w:rsidRPr="00BA59E6">
        <w:rPr>
          <w:rFonts w:ascii="Tahoma" w:hAnsi="Tahoma" w:cs="Tahoma"/>
          <w:sz w:val="22"/>
          <w:szCs w:val="22"/>
        </w:rPr>
        <w:t>, desde que observadas as regras expedidas pela CVM</w:t>
      </w:r>
      <w:r w:rsidRPr="003C7FDE">
        <w:rPr>
          <w:rFonts w:ascii="Tahoma" w:hAnsi="Tahoma" w:cs="Tahoma"/>
          <w:sz w:val="22"/>
          <w:szCs w:val="22"/>
        </w:rPr>
        <w:t xml:space="preserve">. As Debêntures da respectiva </w:t>
      </w:r>
      <w:r w:rsidR="00537971" w:rsidRPr="007D4C32">
        <w:rPr>
          <w:rFonts w:ascii="Tahoma" w:hAnsi="Tahoma" w:cs="Tahoma"/>
          <w:sz w:val="22"/>
          <w:szCs w:val="22"/>
        </w:rPr>
        <w:t>Série</w:t>
      </w:r>
      <w:r w:rsidRPr="007D4C32">
        <w:rPr>
          <w:rFonts w:ascii="Tahoma" w:hAnsi="Tahoma" w:cs="Tahoma"/>
          <w:sz w:val="22"/>
          <w:szCs w:val="22"/>
        </w:rPr>
        <w:t xml:space="preserve"> adquiridas pela Emissora poderão, a critério da Emissora e desde que observada a regulamentação aplicável em vigor </w:t>
      </w:r>
      <w:r w:rsidRPr="007D4C32">
        <w:rPr>
          <w:rFonts w:ascii="Tahoma" w:hAnsi="Tahoma" w:cs="Tahoma"/>
          <w:b/>
          <w:sz w:val="22"/>
          <w:szCs w:val="22"/>
        </w:rPr>
        <w:t>(a)</w:t>
      </w:r>
      <w:r w:rsidRPr="007D4C32">
        <w:rPr>
          <w:rFonts w:ascii="Tahoma" w:hAnsi="Tahoma" w:cs="Tahoma"/>
          <w:sz w:val="22"/>
          <w:szCs w:val="22"/>
        </w:rPr>
        <w:t xml:space="preserve"> ser canceladas; </w:t>
      </w:r>
      <w:r w:rsidRPr="007D4C32">
        <w:rPr>
          <w:rFonts w:ascii="Tahoma" w:hAnsi="Tahoma" w:cs="Tahoma"/>
          <w:b/>
          <w:sz w:val="22"/>
          <w:szCs w:val="22"/>
        </w:rPr>
        <w:t>(b)</w:t>
      </w:r>
      <w:r w:rsidRPr="007D4C32">
        <w:rPr>
          <w:rFonts w:ascii="Tahoma" w:hAnsi="Tahoma" w:cs="Tahoma"/>
          <w:sz w:val="22"/>
          <w:szCs w:val="22"/>
        </w:rPr>
        <w:t xml:space="preserve"> permanecer em tesouraria; ou </w:t>
      </w:r>
      <w:r w:rsidRPr="007D4C32">
        <w:rPr>
          <w:rFonts w:ascii="Tahoma" w:hAnsi="Tahoma" w:cs="Tahoma"/>
          <w:b/>
          <w:sz w:val="22"/>
          <w:szCs w:val="22"/>
        </w:rPr>
        <w:t>(c)</w:t>
      </w:r>
      <w:r w:rsidRPr="007D4C32">
        <w:rPr>
          <w:rFonts w:ascii="Tahoma" w:hAnsi="Tahoma" w:cs="Tahoma"/>
          <w:sz w:val="22"/>
          <w:szCs w:val="22"/>
        </w:rPr>
        <w:t xml:space="preserve"> ser novamente colocadas no mercado. As Debêntures da respectiva </w:t>
      </w:r>
      <w:r w:rsidR="00537971" w:rsidRPr="007D4C32">
        <w:rPr>
          <w:rFonts w:ascii="Tahoma" w:hAnsi="Tahoma" w:cs="Tahoma"/>
          <w:sz w:val="22"/>
          <w:szCs w:val="22"/>
        </w:rPr>
        <w:t>Série</w:t>
      </w:r>
      <w:r w:rsidRPr="007D4C32">
        <w:rPr>
          <w:rFonts w:ascii="Tahoma" w:hAnsi="Tahoma" w:cs="Tahoma"/>
          <w:sz w:val="22"/>
          <w:szCs w:val="22"/>
        </w:rPr>
        <w:t xml:space="preserve"> adquiridas pela Emissora para permanência em</w:t>
      </w:r>
      <w:r w:rsidRPr="00E572A9">
        <w:rPr>
          <w:rFonts w:ascii="Tahoma" w:hAnsi="Tahoma" w:cs="Tahoma"/>
          <w:sz w:val="22"/>
          <w:szCs w:val="22"/>
        </w:rPr>
        <w:t xml:space="preserve"> tesouraria nos termos desta Cláusula, se e quando recolocadas no mercado, farão jus à mesma Remuneração aplicável às demais Debêntures da respectiva </w:t>
      </w:r>
      <w:r w:rsidR="00537971" w:rsidRPr="00E572A9">
        <w:rPr>
          <w:rFonts w:ascii="Tahoma" w:hAnsi="Tahoma" w:cs="Tahoma"/>
          <w:sz w:val="22"/>
          <w:szCs w:val="22"/>
        </w:rPr>
        <w:t>Série</w:t>
      </w:r>
      <w:bookmarkEnd w:id="104"/>
      <w:r w:rsidRPr="00E572A9">
        <w:rPr>
          <w:rFonts w:ascii="Tahoma" w:hAnsi="Tahoma" w:cs="Tahoma"/>
          <w:sz w:val="22"/>
          <w:szCs w:val="22"/>
        </w:rPr>
        <w:t>.</w:t>
      </w:r>
      <w:r w:rsidR="001C690F" w:rsidRPr="00E572A9">
        <w:rPr>
          <w:rFonts w:ascii="Tahoma" w:hAnsi="Tahoma" w:cs="Tahoma"/>
          <w:sz w:val="22"/>
          <w:szCs w:val="22"/>
        </w:rPr>
        <w:t xml:space="preserve"> </w:t>
      </w:r>
    </w:p>
    <w:p w14:paraId="1D75FD5C" w14:textId="334EEEAF"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Resgate</w:t>
      </w:r>
      <w:r w:rsidRPr="00E572A9">
        <w:rPr>
          <w:rFonts w:ascii="Tahoma" w:hAnsi="Tahoma" w:cs="Tahoma"/>
          <w:b/>
          <w:sz w:val="22"/>
          <w:szCs w:val="22"/>
        </w:rPr>
        <w:t xml:space="preserve"> </w:t>
      </w:r>
      <w:r w:rsidRPr="00E572A9">
        <w:rPr>
          <w:rFonts w:ascii="Tahoma" w:hAnsi="Tahoma" w:cs="Tahoma"/>
          <w:b/>
          <w:color w:val="000000"/>
          <w:sz w:val="22"/>
          <w:szCs w:val="22"/>
        </w:rPr>
        <w:t>Antecipado</w:t>
      </w:r>
      <w:r w:rsidRPr="00E572A9">
        <w:rPr>
          <w:rFonts w:ascii="Tahoma" w:hAnsi="Tahoma" w:cs="Tahoma"/>
          <w:b/>
          <w:sz w:val="22"/>
          <w:szCs w:val="22"/>
        </w:rPr>
        <w:t xml:space="preserve"> Facultativo e Amortização Extraordinária</w:t>
      </w:r>
      <w:r w:rsidR="00D5196A" w:rsidRPr="00E572A9">
        <w:rPr>
          <w:rFonts w:ascii="Tahoma" w:hAnsi="Tahoma" w:cs="Tahoma"/>
          <w:b/>
          <w:sz w:val="22"/>
          <w:szCs w:val="22"/>
        </w:rPr>
        <w:t xml:space="preserve"> </w:t>
      </w:r>
    </w:p>
    <w:p w14:paraId="52857F5F" w14:textId="6ED13498"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será admitida a amortização extraordinária facultativa das Debêntures nem o seu resgate </w:t>
      </w:r>
      <w:r w:rsidRPr="00E572A9">
        <w:rPr>
          <w:rFonts w:ascii="Tahoma" w:hAnsi="Tahoma" w:cs="Tahoma"/>
          <w:color w:val="000000"/>
          <w:sz w:val="22"/>
          <w:szCs w:val="22"/>
        </w:rPr>
        <w:t>antecipado</w:t>
      </w:r>
      <w:r w:rsidRPr="00E572A9">
        <w:rPr>
          <w:rFonts w:ascii="Tahoma" w:hAnsi="Tahoma" w:cs="Tahoma"/>
          <w:sz w:val="22"/>
          <w:szCs w:val="22"/>
        </w:rPr>
        <w:t xml:space="preserve"> facultativo, exceto pelo resgate antecipado decorrente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conforme disposto na Cláusula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_Ref34297220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 abaixo</w:t>
      </w:r>
      <w:r w:rsidR="00D5196A" w:rsidRPr="00E572A9">
        <w:rPr>
          <w:rFonts w:ascii="Tahoma" w:hAnsi="Tahoma" w:cs="Tahoma"/>
          <w:sz w:val="22"/>
          <w:szCs w:val="22"/>
        </w:rPr>
        <w:fldChar w:fldCharType="end"/>
      </w:r>
      <w:r w:rsidRPr="00E572A9">
        <w:rPr>
          <w:rFonts w:ascii="Tahoma" w:hAnsi="Tahoma" w:cs="Tahoma"/>
          <w:sz w:val="22"/>
          <w:szCs w:val="22"/>
        </w:rPr>
        <w:t>.</w:t>
      </w:r>
    </w:p>
    <w:p w14:paraId="66744E41" w14:textId="77777777" w:rsidR="00380F0B" w:rsidRPr="00E572A9" w:rsidRDefault="00C244E9"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Oferta de Resgate Antecipado Total</w:t>
      </w:r>
    </w:p>
    <w:p w14:paraId="16EAFF4A" w14:textId="3D0E525F" w:rsidR="00380F0B" w:rsidRPr="00E572A9"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bookmarkStart w:id="105" w:name="_Hlk35543916"/>
      <w:bookmarkStart w:id="106" w:name="_Ref34297298"/>
      <w:r w:rsidRPr="00E572A9">
        <w:rPr>
          <w:rFonts w:ascii="Tahoma" w:hAnsi="Tahoma" w:cs="Tahoma"/>
          <w:sz w:val="22"/>
          <w:szCs w:val="22"/>
        </w:rPr>
        <w:t xml:space="preserve">A Emissora poderá, observados os termos e condições estabelecidos a seguir, a seu exclusivo critério, realizar, a qualquer tempo, oferta de resgate antecipado total das Debêntures de cada </w:t>
      </w:r>
      <w:r w:rsidR="00D5196A" w:rsidRPr="00E572A9">
        <w:rPr>
          <w:rFonts w:ascii="Tahoma" w:hAnsi="Tahoma" w:cs="Tahoma"/>
          <w:sz w:val="22"/>
          <w:szCs w:val="22"/>
        </w:rPr>
        <w:t>Série</w:t>
      </w:r>
      <w:r w:rsidRPr="00E572A9">
        <w:rPr>
          <w:rFonts w:ascii="Tahoma" w:hAnsi="Tahoma" w:cs="Tahoma"/>
          <w:sz w:val="22"/>
          <w:szCs w:val="22"/>
        </w:rPr>
        <w:t xml:space="preserve">, que </w:t>
      </w:r>
      <w:r w:rsidR="0037688B" w:rsidRPr="00E572A9">
        <w:rPr>
          <w:rFonts w:ascii="Tahoma" w:hAnsi="Tahoma" w:cs="Tahoma"/>
          <w:sz w:val="22"/>
          <w:szCs w:val="22"/>
        </w:rPr>
        <w:t xml:space="preserve">poderá ser </w:t>
      </w:r>
      <w:r w:rsidRPr="00E572A9">
        <w:rPr>
          <w:rFonts w:ascii="Tahoma" w:hAnsi="Tahoma" w:cs="Tahoma"/>
          <w:sz w:val="22"/>
          <w:szCs w:val="22"/>
        </w:rPr>
        <w:t xml:space="preserve">realizada de forma </w:t>
      </w:r>
      <w:r w:rsidR="0037688B" w:rsidRPr="00E572A9">
        <w:rPr>
          <w:rFonts w:ascii="Tahoma" w:hAnsi="Tahoma" w:cs="Tahoma"/>
          <w:sz w:val="22"/>
          <w:szCs w:val="22"/>
        </w:rPr>
        <w:t xml:space="preserve">conjunta ou </w:t>
      </w:r>
      <w:r w:rsidRPr="00E572A9">
        <w:rPr>
          <w:rFonts w:ascii="Tahoma" w:hAnsi="Tahoma" w:cs="Tahoma"/>
          <w:sz w:val="22"/>
          <w:szCs w:val="22"/>
        </w:rPr>
        <w:t xml:space="preserve">independente entre </w:t>
      </w:r>
      <w:r w:rsidR="0037688B" w:rsidRPr="00E572A9">
        <w:rPr>
          <w:rFonts w:ascii="Tahoma" w:hAnsi="Tahoma" w:cs="Tahoma"/>
          <w:sz w:val="22"/>
          <w:szCs w:val="22"/>
        </w:rPr>
        <w:t xml:space="preserve">as </w:t>
      </w:r>
      <w:r w:rsidR="00D5196A" w:rsidRPr="00E572A9">
        <w:rPr>
          <w:rFonts w:ascii="Tahoma" w:hAnsi="Tahoma" w:cs="Tahoma"/>
          <w:sz w:val="22"/>
          <w:szCs w:val="22"/>
        </w:rPr>
        <w:t>Série</w:t>
      </w:r>
      <w:r w:rsidR="0037688B" w:rsidRPr="00E572A9">
        <w:rPr>
          <w:rFonts w:ascii="Tahoma" w:hAnsi="Tahoma" w:cs="Tahoma"/>
          <w:sz w:val="22"/>
          <w:szCs w:val="22"/>
        </w:rPr>
        <w:t>s</w:t>
      </w:r>
      <w:r w:rsidRPr="00E572A9">
        <w:rPr>
          <w:rFonts w:ascii="Tahoma" w:hAnsi="Tahoma" w:cs="Tahoma"/>
          <w:sz w:val="22"/>
          <w:szCs w:val="22"/>
        </w:rPr>
        <w:t xml:space="preserve">, com o consequente cancelamento de </w:t>
      </w:r>
      <w:r w:rsidRPr="00E572A9">
        <w:rPr>
          <w:rFonts w:ascii="Tahoma" w:hAnsi="Tahoma" w:cs="Tahoma"/>
          <w:color w:val="000000"/>
          <w:sz w:val="22"/>
          <w:szCs w:val="22"/>
        </w:rPr>
        <w:t>tais</w:t>
      </w:r>
      <w:r w:rsidRPr="00E572A9">
        <w:rPr>
          <w:rFonts w:ascii="Tahoma" w:hAnsi="Tahoma" w:cs="Tahoma"/>
          <w:sz w:val="22"/>
          <w:szCs w:val="22"/>
        </w:rPr>
        <w:t xml:space="preserve"> Debêntures da respectiva </w:t>
      </w:r>
      <w:r w:rsidR="00D5196A" w:rsidRPr="00E572A9">
        <w:rPr>
          <w:rFonts w:ascii="Tahoma" w:hAnsi="Tahoma" w:cs="Tahoma"/>
          <w:sz w:val="22"/>
          <w:szCs w:val="22"/>
        </w:rPr>
        <w:t>Série</w:t>
      </w:r>
      <w:r w:rsidRPr="00E572A9">
        <w:rPr>
          <w:rFonts w:ascii="Tahoma" w:hAnsi="Tahoma" w:cs="Tahoma"/>
          <w:sz w:val="22"/>
          <w:szCs w:val="22"/>
        </w:rPr>
        <w:t xml:space="preserve">, endereçada a todos os Debenturistas da respectiva </w:t>
      </w:r>
      <w:r w:rsidR="00D5196A" w:rsidRPr="00E572A9">
        <w:rPr>
          <w:rFonts w:ascii="Tahoma" w:hAnsi="Tahoma" w:cs="Tahoma"/>
          <w:sz w:val="22"/>
          <w:szCs w:val="22"/>
        </w:rPr>
        <w:t>Série</w:t>
      </w:r>
      <w:r w:rsidRPr="00E572A9">
        <w:rPr>
          <w:rFonts w:ascii="Tahoma" w:hAnsi="Tahoma" w:cs="Tahoma"/>
          <w:sz w:val="22"/>
          <w:szCs w:val="22"/>
        </w:rPr>
        <w:t xml:space="preserve">, sem distinção, assegurada a igualdade de condições a todos os Debenturistas da respectiva </w:t>
      </w:r>
      <w:r w:rsidR="00D5196A" w:rsidRPr="00E572A9">
        <w:rPr>
          <w:rFonts w:ascii="Tahoma" w:hAnsi="Tahoma" w:cs="Tahoma"/>
          <w:iCs/>
          <w:sz w:val="22"/>
          <w:szCs w:val="22"/>
        </w:rPr>
        <w:t>Série</w:t>
      </w:r>
      <w:r w:rsidRPr="00E572A9">
        <w:rPr>
          <w:rFonts w:ascii="Tahoma" w:hAnsi="Tahoma" w:cs="Tahoma"/>
          <w:sz w:val="22"/>
          <w:szCs w:val="22"/>
        </w:rPr>
        <w:t xml:space="preserve">, para aceitar o resgate antecipado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de que forem titulares, conforme o caso (</w:t>
      </w:r>
      <w:r w:rsidR="00B44371" w:rsidRPr="00E572A9">
        <w:rPr>
          <w:rFonts w:ascii="Tahoma" w:hAnsi="Tahoma" w:cs="Tahoma"/>
          <w:sz w:val="22"/>
          <w:szCs w:val="22"/>
        </w:rPr>
        <w:t>“</w:t>
      </w:r>
      <w:r w:rsidR="00C244E9" w:rsidRPr="00E572A9">
        <w:rPr>
          <w:rFonts w:ascii="Tahoma" w:hAnsi="Tahoma" w:cs="Tahoma"/>
          <w:sz w:val="22"/>
          <w:szCs w:val="22"/>
          <w:u w:val="single"/>
        </w:rPr>
        <w:t>Oferta de Resgate Antecipado Total</w:t>
      </w:r>
      <w:r w:rsidR="00B44371" w:rsidRPr="00E572A9">
        <w:rPr>
          <w:rFonts w:ascii="Tahoma" w:hAnsi="Tahoma" w:cs="Tahoma"/>
          <w:sz w:val="22"/>
          <w:szCs w:val="22"/>
        </w:rPr>
        <w:t>”</w:t>
      </w:r>
      <w:r w:rsidRPr="00E572A9">
        <w:rPr>
          <w:rFonts w:ascii="Tahoma" w:hAnsi="Tahoma" w:cs="Tahoma"/>
          <w:sz w:val="22"/>
          <w:szCs w:val="22"/>
        </w:rPr>
        <w:t>)</w:t>
      </w:r>
      <w:bookmarkEnd w:id="105"/>
      <w:r w:rsidRPr="00E572A9">
        <w:rPr>
          <w:rFonts w:ascii="Tahoma" w:hAnsi="Tahoma" w:cs="Tahoma"/>
          <w:sz w:val="22"/>
          <w:szCs w:val="22"/>
        </w:rPr>
        <w:t>.</w:t>
      </w:r>
      <w:bookmarkEnd w:id="106"/>
      <w:r w:rsidR="0037688B" w:rsidRPr="00E572A9">
        <w:rPr>
          <w:rFonts w:ascii="Tahoma" w:hAnsi="Tahoma" w:cs="Tahoma"/>
          <w:sz w:val="22"/>
          <w:szCs w:val="22"/>
        </w:rPr>
        <w:t xml:space="preserve"> </w:t>
      </w:r>
    </w:p>
    <w:p w14:paraId="50506E08" w14:textId="406DBFD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07" w:name="_Ref34297313"/>
      <w:r w:rsidRPr="00E572A9">
        <w:rPr>
          <w:rFonts w:ascii="Tahoma" w:hAnsi="Tahoma" w:cs="Tahoma"/>
          <w:sz w:val="22"/>
          <w:szCs w:val="22"/>
        </w:rPr>
        <w:lastRenderedPageBreak/>
        <w:t xml:space="preserve">A Emissora realizará 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w:t>
      </w:r>
      <w:r w:rsidRPr="00E572A9">
        <w:rPr>
          <w:rFonts w:ascii="Tahoma" w:hAnsi="Tahoma" w:cs="Tahoma"/>
          <w:color w:val="000000"/>
          <w:sz w:val="22"/>
          <w:szCs w:val="22"/>
        </w:rPr>
        <w:t>por</w:t>
      </w:r>
      <w:r w:rsidRPr="00E572A9">
        <w:rPr>
          <w:rFonts w:ascii="Tahoma" w:hAnsi="Tahoma" w:cs="Tahoma"/>
          <w:sz w:val="22"/>
          <w:szCs w:val="22"/>
        </w:rPr>
        <w:t xml:space="preserve"> meio de comunicação individual aos Debenturistas da respectiva </w:t>
      </w:r>
      <w:r w:rsidR="00D5196A" w:rsidRPr="00E572A9">
        <w:rPr>
          <w:rFonts w:ascii="Tahoma" w:hAnsi="Tahoma" w:cs="Tahoma"/>
          <w:sz w:val="22"/>
          <w:szCs w:val="22"/>
        </w:rPr>
        <w:t>Série</w:t>
      </w:r>
      <w:r w:rsidRPr="00E572A9">
        <w:rPr>
          <w:rFonts w:ascii="Tahoma" w:hAnsi="Tahoma" w:cs="Tahoma"/>
          <w:sz w:val="22"/>
          <w:szCs w:val="22"/>
        </w:rPr>
        <w:t xml:space="preserve"> ou por meio de publicação de aviso ao mercado nos termos da Cláusula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_Ref34297272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4.11 acima</w:t>
      </w:r>
      <w:r w:rsidR="00D5196A" w:rsidRPr="00E572A9">
        <w:rPr>
          <w:rFonts w:ascii="Tahoma" w:hAnsi="Tahoma" w:cs="Tahoma"/>
          <w:sz w:val="22"/>
          <w:szCs w:val="22"/>
        </w:rPr>
        <w:fldChar w:fldCharType="end"/>
      </w:r>
      <w:r w:rsidRPr="00E572A9">
        <w:rPr>
          <w:rFonts w:ascii="Tahoma" w:hAnsi="Tahoma" w:cs="Tahoma"/>
          <w:sz w:val="22"/>
          <w:szCs w:val="22"/>
        </w:rPr>
        <w:t>, em ambos os casos com cópia ao Agente Fiduciário (</w:t>
      </w:r>
      <w:r w:rsidR="00B44371" w:rsidRPr="00E572A9">
        <w:rPr>
          <w:rFonts w:ascii="Tahoma" w:hAnsi="Tahoma" w:cs="Tahoma"/>
          <w:sz w:val="22"/>
          <w:szCs w:val="22"/>
        </w:rPr>
        <w:t>“</w:t>
      </w:r>
      <w:r w:rsidRPr="00E572A9">
        <w:rPr>
          <w:rFonts w:ascii="Tahoma" w:hAnsi="Tahoma" w:cs="Tahoma"/>
          <w:sz w:val="22"/>
          <w:szCs w:val="22"/>
          <w:u w:val="single"/>
        </w:rPr>
        <w:t xml:space="preserve">Edital de </w:t>
      </w:r>
      <w:r w:rsidR="00C244E9" w:rsidRPr="00E572A9">
        <w:rPr>
          <w:rFonts w:ascii="Tahoma" w:hAnsi="Tahoma" w:cs="Tahoma"/>
          <w:sz w:val="22"/>
          <w:szCs w:val="22"/>
          <w:u w:val="single"/>
        </w:rPr>
        <w:t>Oferta de Resgate Antecipado Total</w:t>
      </w:r>
      <w:r w:rsidR="00B44371" w:rsidRPr="00E572A9">
        <w:rPr>
          <w:rFonts w:ascii="Tahoma" w:hAnsi="Tahoma" w:cs="Tahoma"/>
          <w:sz w:val="22"/>
          <w:szCs w:val="22"/>
        </w:rPr>
        <w:t>”</w:t>
      </w:r>
      <w:r w:rsidRPr="00E572A9">
        <w:rPr>
          <w:rFonts w:ascii="Tahoma" w:hAnsi="Tahoma" w:cs="Tahoma"/>
          <w:sz w:val="22"/>
          <w:szCs w:val="22"/>
        </w:rPr>
        <w:t xml:space="preserve">), </w:t>
      </w:r>
      <w:r w:rsidR="00B44371" w:rsidRPr="00E572A9">
        <w:rPr>
          <w:rFonts w:ascii="Tahoma" w:hAnsi="Tahoma" w:cs="Tahoma"/>
          <w:sz w:val="22"/>
          <w:szCs w:val="22"/>
        </w:rPr>
        <w:t>que</w:t>
      </w:r>
      <w:r w:rsidRPr="00E572A9">
        <w:rPr>
          <w:rFonts w:ascii="Tahoma" w:hAnsi="Tahoma" w:cs="Tahoma"/>
          <w:sz w:val="22"/>
          <w:szCs w:val="22"/>
        </w:rPr>
        <w:t xml:space="preserve"> deverá descrever os termos e condições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incluindo </w:t>
      </w:r>
      <w:r w:rsidRPr="00E572A9">
        <w:rPr>
          <w:rFonts w:ascii="Tahoma" w:hAnsi="Tahoma" w:cs="Tahoma"/>
          <w:b/>
          <w:sz w:val="22"/>
          <w:szCs w:val="22"/>
        </w:rPr>
        <w:t>(a)</w:t>
      </w:r>
      <w:r w:rsidRPr="00E572A9">
        <w:rPr>
          <w:rFonts w:ascii="Tahoma" w:hAnsi="Tahoma" w:cs="Tahoma"/>
          <w:sz w:val="22"/>
          <w:szCs w:val="22"/>
        </w:rPr>
        <w:t xml:space="preserve"> que 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relativa à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w:t>
      </w:r>
      <w:r w:rsidRPr="00E572A9">
        <w:rPr>
          <w:rFonts w:ascii="Tahoma" w:hAnsi="Tahoma" w:cs="Tahoma"/>
          <w:b/>
          <w:sz w:val="22"/>
          <w:szCs w:val="22"/>
        </w:rPr>
        <w:t>(b)</w:t>
      </w:r>
      <w:r w:rsidRPr="00E572A9">
        <w:rPr>
          <w:rFonts w:ascii="Tahoma" w:hAnsi="Tahoma" w:cs="Tahoma"/>
          <w:sz w:val="22"/>
          <w:szCs w:val="22"/>
        </w:rPr>
        <w:t xml:space="preserve"> </w:t>
      </w:r>
      <w:r w:rsidR="0037688B" w:rsidRPr="00E572A9">
        <w:rPr>
          <w:rFonts w:ascii="Tahoma" w:hAnsi="Tahoma" w:cs="Tahoma"/>
          <w:sz w:val="22"/>
          <w:szCs w:val="22"/>
        </w:rPr>
        <w:t xml:space="preserve">a(s) Série(s) objeto da Oferta de Resgate Antecipado Total; </w:t>
      </w:r>
      <w:r w:rsidR="0037688B" w:rsidRPr="00E572A9">
        <w:rPr>
          <w:rFonts w:ascii="Tahoma" w:hAnsi="Tahoma" w:cs="Tahoma"/>
          <w:b/>
          <w:sz w:val="22"/>
          <w:szCs w:val="22"/>
        </w:rPr>
        <w:t>(c)</w:t>
      </w:r>
      <w:r w:rsidR="0037688B" w:rsidRPr="00E572A9">
        <w:rPr>
          <w:rFonts w:ascii="Tahoma" w:hAnsi="Tahoma" w:cs="Tahoma"/>
          <w:sz w:val="22"/>
          <w:szCs w:val="22"/>
        </w:rPr>
        <w:t xml:space="preserve"> </w:t>
      </w:r>
      <w:r w:rsidRPr="00E572A9">
        <w:rPr>
          <w:rFonts w:ascii="Tahoma" w:hAnsi="Tahoma" w:cs="Tahoma"/>
          <w:sz w:val="22"/>
          <w:szCs w:val="22"/>
        </w:rPr>
        <w:t xml:space="preserve">o valor do prêmio de resgate antecipado, caso exista, que não poderá ser negativo; </w:t>
      </w:r>
      <w:r w:rsidRPr="00E572A9">
        <w:rPr>
          <w:rFonts w:ascii="Tahoma" w:hAnsi="Tahoma" w:cs="Tahoma"/>
          <w:b/>
          <w:sz w:val="22"/>
          <w:szCs w:val="22"/>
        </w:rPr>
        <w:t>(</w:t>
      </w:r>
      <w:r w:rsidR="0037688B" w:rsidRPr="00E572A9">
        <w:rPr>
          <w:rFonts w:ascii="Tahoma" w:hAnsi="Tahoma" w:cs="Tahoma"/>
          <w:b/>
          <w:sz w:val="22"/>
          <w:szCs w:val="22"/>
        </w:rPr>
        <w:t>d</w:t>
      </w:r>
      <w:r w:rsidRPr="00E572A9">
        <w:rPr>
          <w:rFonts w:ascii="Tahoma" w:hAnsi="Tahoma" w:cs="Tahoma"/>
          <w:b/>
          <w:sz w:val="22"/>
          <w:szCs w:val="22"/>
        </w:rPr>
        <w:t>)</w:t>
      </w:r>
      <w:r w:rsidRPr="00E572A9">
        <w:rPr>
          <w:rFonts w:ascii="Tahoma" w:hAnsi="Tahoma" w:cs="Tahoma"/>
          <w:sz w:val="22"/>
          <w:szCs w:val="22"/>
        </w:rPr>
        <w:t xml:space="preserve"> a forma de manifestação ao Agente Fiduciário </w:t>
      </w:r>
      <w:r w:rsidR="0037688B" w:rsidRPr="00E572A9">
        <w:rPr>
          <w:rFonts w:ascii="Tahoma" w:hAnsi="Tahoma" w:cs="Tahoma"/>
          <w:sz w:val="22"/>
          <w:szCs w:val="22"/>
        </w:rPr>
        <w:t>pelos respectivos</w:t>
      </w:r>
      <w:r w:rsidRPr="00E572A9">
        <w:rPr>
          <w:rFonts w:ascii="Tahoma" w:hAnsi="Tahoma" w:cs="Tahoma"/>
          <w:sz w:val="22"/>
          <w:szCs w:val="22"/>
        </w:rPr>
        <w:t xml:space="preserve"> Debenturistas que optarem pela adesão à respectiva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no prazo de até 5 (cinco) Dias Úteis, contados da data de publicação ou do envio de comunicação, conforme aplicável,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w:t>
      </w:r>
      <w:r w:rsidRPr="00E572A9">
        <w:rPr>
          <w:rFonts w:ascii="Tahoma" w:hAnsi="Tahoma" w:cs="Tahoma"/>
          <w:b/>
          <w:sz w:val="22"/>
          <w:szCs w:val="22"/>
        </w:rPr>
        <w:t>(</w:t>
      </w:r>
      <w:r w:rsidR="0037688B" w:rsidRPr="00E572A9">
        <w:rPr>
          <w:rFonts w:ascii="Tahoma" w:hAnsi="Tahoma" w:cs="Tahoma"/>
          <w:b/>
          <w:sz w:val="22"/>
          <w:szCs w:val="22"/>
        </w:rPr>
        <w:t>e</w:t>
      </w:r>
      <w:r w:rsidRPr="00E572A9">
        <w:rPr>
          <w:rFonts w:ascii="Tahoma" w:hAnsi="Tahoma" w:cs="Tahoma"/>
          <w:b/>
          <w:sz w:val="22"/>
          <w:szCs w:val="22"/>
        </w:rPr>
        <w:t>)</w:t>
      </w:r>
      <w:r w:rsidRPr="00E572A9">
        <w:rPr>
          <w:rFonts w:ascii="Tahoma" w:hAnsi="Tahoma" w:cs="Tahoma"/>
          <w:sz w:val="22"/>
          <w:szCs w:val="22"/>
        </w:rPr>
        <w:t xml:space="preserve"> que a </w:t>
      </w:r>
      <w:r w:rsidR="00C244E9" w:rsidRPr="00E572A9">
        <w:rPr>
          <w:rFonts w:ascii="Tahoma" w:hAnsi="Tahoma" w:cs="Tahoma"/>
          <w:sz w:val="22"/>
          <w:szCs w:val="22"/>
        </w:rPr>
        <w:t>Oferta de Resgate Antecipado Total</w:t>
      </w:r>
      <w:r w:rsidR="00B44371" w:rsidRPr="00E572A9">
        <w:rPr>
          <w:rFonts w:ascii="Tahoma" w:hAnsi="Tahoma" w:cs="Tahoma"/>
          <w:sz w:val="22"/>
          <w:szCs w:val="22"/>
        </w:rPr>
        <w:t xml:space="preserve"> </w:t>
      </w:r>
      <w:r w:rsidRPr="00E572A9">
        <w:rPr>
          <w:rFonts w:ascii="Tahoma" w:hAnsi="Tahoma" w:cs="Tahoma"/>
          <w:sz w:val="22"/>
          <w:szCs w:val="22"/>
        </w:rPr>
        <w:t xml:space="preserve">das Debêntures estará condicionada à aceitação </w:t>
      </w:r>
      <w:r w:rsidRPr="00E572A9">
        <w:rPr>
          <w:rFonts w:ascii="Tahoma" w:hAnsi="Tahoma" w:cs="Tahoma"/>
          <w:b/>
          <w:sz w:val="22"/>
          <w:szCs w:val="22"/>
        </w:rPr>
        <w:t>(i)</w:t>
      </w:r>
      <w:r w:rsidRPr="00E572A9">
        <w:rPr>
          <w:rFonts w:ascii="Tahoma" w:hAnsi="Tahoma" w:cs="Tahoma"/>
          <w:sz w:val="22"/>
          <w:szCs w:val="22"/>
        </w:rPr>
        <w:t xml:space="preserve"> da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ou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de um percentual mínimo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a ser definido pela Emissora no edital; </w:t>
      </w:r>
      <w:r w:rsidRPr="00E572A9">
        <w:rPr>
          <w:rFonts w:ascii="Tahoma" w:hAnsi="Tahoma" w:cs="Tahoma"/>
          <w:b/>
          <w:sz w:val="22"/>
          <w:szCs w:val="22"/>
        </w:rPr>
        <w:t>(</w:t>
      </w:r>
      <w:r w:rsidR="0037688B" w:rsidRPr="00E572A9">
        <w:rPr>
          <w:rFonts w:ascii="Tahoma" w:hAnsi="Tahoma" w:cs="Tahoma"/>
          <w:b/>
          <w:sz w:val="22"/>
          <w:szCs w:val="22"/>
        </w:rPr>
        <w:t>f</w:t>
      </w:r>
      <w:r w:rsidRPr="00E572A9">
        <w:rPr>
          <w:rFonts w:ascii="Tahoma" w:hAnsi="Tahoma" w:cs="Tahoma"/>
          <w:b/>
          <w:sz w:val="22"/>
          <w:szCs w:val="22"/>
        </w:rPr>
        <w:t>)</w:t>
      </w:r>
      <w:r w:rsidRPr="00E572A9">
        <w:rPr>
          <w:rFonts w:ascii="Tahoma" w:hAnsi="Tahoma" w:cs="Tahoma"/>
          <w:sz w:val="22"/>
          <w:szCs w:val="22"/>
        </w:rPr>
        <w:t xml:space="preserve"> a data efetiva para o resgate antecipado das Debêntures da respectiva </w:t>
      </w:r>
      <w:r w:rsidR="00D5196A" w:rsidRPr="00E572A9">
        <w:rPr>
          <w:rFonts w:ascii="Tahoma" w:hAnsi="Tahoma" w:cs="Tahoma"/>
          <w:sz w:val="22"/>
          <w:szCs w:val="22"/>
        </w:rPr>
        <w:t>Série</w:t>
      </w:r>
      <w:r w:rsidR="009A3928">
        <w:rPr>
          <w:rFonts w:ascii="Tahoma" w:hAnsi="Tahoma" w:cs="Tahoma"/>
          <w:sz w:val="22"/>
          <w:szCs w:val="22"/>
        </w:rPr>
        <w:t>, que deverá sem um Dia Útil</w:t>
      </w:r>
      <w:r w:rsidRPr="00E572A9">
        <w:rPr>
          <w:rFonts w:ascii="Tahoma" w:hAnsi="Tahoma" w:cs="Tahoma"/>
          <w:sz w:val="22"/>
          <w:szCs w:val="22"/>
        </w:rPr>
        <w:t xml:space="preserve">; e </w:t>
      </w:r>
      <w:r w:rsidRPr="00E572A9">
        <w:rPr>
          <w:rFonts w:ascii="Tahoma" w:hAnsi="Tahoma" w:cs="Tahoma"/>
          <w:b/>
          <w:sz w:val="22"/>
          <w:szCs w:val="22"/>
        </w:rPr>
        <w:t>(</w:t>
      </w:r>
      <w:r w:rsidR="0037688B" w:rsidRPr="00E572A9">
        <w:rPr>
          <w:rFonts w:ascii="Tahoma" w:hAnsi="Tahoma" w:cs="Tahoma"/>
          <w:b/>
          <w:sz w:val="22"/>
          <w:szCs w:val="22"/>
        </w:rPr>
        <w:t>g</w:t>
      </w:r>
      <w:r w:rsidRPr="00E572A9">
        <w:rPr>
          <w:rFonts w:ascii="Tahoma" w:hAnsi="Tahoma" w:cs="Tahoma"/>
          <w:b/>
          <w:sz w:val="22"/>
          <w:szCs w:val="22"/>
        </w:rPr>
        <w:t>)</w:t>
      </w:r>
      <w:r w:rsidRPr="00E572A9">
        <w:rPr>
          <w:rFonts w:ascii="Tahoma" w:hAnsi="Tahoma" w:cs="Tahoma"/>
          <w:sz w:val="22"/>
          <w:szCs w:val="22"/>
        </w:rPr>
        <w:t xml:space="preserve"> demais informações necessárias para tomada de decisão pelos respectivos Debenturistas e à operacionalização do resgate antecipado das Debêntures.</w:t>
      </w:r>
      <w:bookmarkEnd w:id="107"/>
    </w:p>
    <w:p w14:paraId="389A12EE" w14:textId="656C936C"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sempre endereçada à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conforme descrito nas Cláusulas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_Ref34297298 \r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5.3.1</w:t>
      </w:r>
      <w:r w:rsidR="00D5196A" w:rsidRPr="00E572A9">
        <w:rPr>
          <w:rFonts w:ascii="Tahoma" w:hAnsi="Tahoma" w:cs="Tahoma"/>
          <w:sz w:val="22"/>
          <w:szCs w:val="22"/>
        </w:rPr>
        <w:fldChar w:fldCharType="end"/>
      </w:r>
      <w:r w:rsidR="00D5196A" w:rsidRPr="00E572A9">
        <w:rPr>
          <w:rFonts w:ascii="Tahoma" w:hAnsi="Tahoma" w:cs="Tahoma"/>
          <w:sz w:val="22"/>
          <w:szCs w:val="22"/>
        </w:rPr>
        <w:t xml:space="preserve"> e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_Ref34297313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5.3.2 acima</w:t>
      </w:r>
      <w:r w:rsidR="00D5196A" w:rsidRPr="00E572A9">
        <w:rPr>
          <w:rFonts w:ascii="Tahoma" w:hAnsi="Tahoma" w:cs="Tahoma"/>
          <w:sz w:val="22"/>
          <w:szCs w:val="22"/>
        </w:rPr>
        <w:fldChar w:fldCharType="end"/>
      </w:r>
      <w:r w:rsidRPr="00E572A9">
        <w:rPr>
          <w:rFonts w:ascii="Tahoma" w:hAnsi="Tahoma" w:cs="Tahoma"/>
          <w:sz w:val="22"/>
          <w:szCs w:val="22"/>
        </w:rPr>
        <w:t xml:space="preserve">, </w:t>
      </w:r>
      <w:r w:rsidR="00547DB3" w:rsidRPr="00E572A9">
        <w:rPr>
          <w:rFonts w:ascii="Tahoma" w:hAnsi="Tahoma" w:cs="Tahoma"/>
          <w:sz w:val="22"/>
          <w:szCs w:val="22"/>
        </w:rPr>
        <w:t>sendo certo que</w:t>
      </w:r>
      <w:r w:rsidRPr="00E572A9">
        <w:rPr>
          <w:rFonts w:ascii="Tahoma" w:hAnsi="Tahoma" w:cs="Tahoma"/>
          <w:sz w:val="22"/>
          <w:szCs w:val="22"/>
        </w:rPr>
        <w:t xml:space="preserve"> o resgate das Debêntures de uma determinada </w:t>
      </w:r>
      <w:r w:rsidR="00D5196A" w:rsidRPr="00E572A9">
        <w:rPr>
          <w:rFonts w:ascii="Tahoma" w:hAnsi="Tahoma" w:cs="Tahoma"/>
          <w:sz w:val="22"/>
          <w:szCs w:val="22"/>
        </w:rPr>
        <w:t>Série</w:t>
      </w:r>
      <w:r w:rsidRPr="00E572A9">
        <w:rPr>
          <w:rFonts w:ascii="Tahoma" w:hAnsi="Tahoma" w:cs="Tahoma"/>
          <w:sz w:val="22"/>
          <w:szCs w:val="22"/>
        </w:rPr>
        <w:t xml:space="preserve"> somente poderá ser parcial se,</w:t>
      </w:r>
      <w:r w:rsidR="00B44371" w:rsidRPr="00E572A9">
        <w:rPr>
          <w:rFonts w:ascii="Tahoma" w:hAnsi="Tahoma" w:cs="Tahoma"/>
          <w:sz w:val="22"/>
          <w:szCs w:val="22"/>
        </w:rPr>
        <w:t xml:space="preserve"> na hipótese prevista no item (d)(</w:t>
      </w:r>
      <w:proofErr w:type="spellStart"/>
      <w:r w:rsidR="00B44371" w:rsidRPr="00E572A9">
        <w:rPr>
          <w:rFonts w:ascii="Tahoma" w:hAnsi="Tahoma" w:cs="Tahoma"/>
          <w:sz w:val="22"/>
          <w:szCs w:val="22"/>
        </w:rPr>
        <w:t>ii</w:t>
      </w:r>
      <w:proofErr w:type="spellEnd"/>
      <w:r w:rsidR="00B44371" w:rsidRPr="00E572A9">
        <w:rPr>
          <w:rFonts w:ascii="Tahoma" w:hAnsi="Tahoma" w:cs="Tahoma"/>
          <w:sz w:val="22"/>
          <w:szCs w:val="22"/>
        </w:rPr>
        <w:t xml:space="preserve">) da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_Ref34297313 \r \p \h </w:instrText>
      </w:r>
      <w:r w:rsidR="00147D89" w:rsidRPr="00E572A9">
        <w:rPr>
          <w:rFonts w:ascii="Tahoma" w:hAnsi="Tahoma" w:cs="Tahoma"/>
          <w:sz w:val="22"/>
          <w:szCs w:val="22"/>
        </w:rPr>
        <w:instrText xml:space="preserve">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5.3.2 acima</w:t>
      </w:r>
      <w:r w:rsidR="00537971" w:rsidRPr="00E572A9">
        <w:rPr>
          <w:rFonts w:ascii="Tahoma" w:hAnsi="Tahoma" w:cs="Tahoma"/>
          <w:sz w:val="22"/>
          <w:szCs w:val="22"/>
        </w:rPr>
        <w:fldChar w:fldCharType="end"/>
      </w:r>
      <w:r w:rsidR="00B44371" w:rsidRPr="00E572A9">
        <w:rPr>
          <w:rFonts w:ascii="Tahoma" w:hAnsi="Tahoma" w:cs="Tahoma"/>
          <w:sz w:val="22"/>
          <w:szCs w:val="22"/>
        </w:rPr>
        <w:t xml:space="preserve">, </w:t>
      </w:r>
      <w:r w:rsidR="00863742" w:rsidRPr="00E572A9">
        <w:rPr>
          <w:rFonts w:ascii="Tahoma" w:hAnsi="Tahoma" w:cs="Tahoma"/>
          <w:sz w:val="22"/>
          <w:szCs w:val="22"/>
        </w:rPr>
        <w:t xml:space="preserve">os </w:t>
      </w:r>
      <w:r w:rsidR="00B44371" w:rsidRPr="00E572A9">
        <w:rPr>
          <w:rFonts w:ascii="Tahoma" w:hAnsi="Tahoma" w:cs="Tahoma"/>
          <w:sz w:val="22"/>
          <w:szCs w:val="22"/>
        </w:rPr>
        <w:t xml:space="preserve">Debenturistas </w:t>
      </w:r>
      <w:r w:rsidR="00FD63F6" w:rsidRPr="00E572A9">
        <w:rPr>
          <w:rFonts w:ascii="Tahoma" w:hAnsi="Tahoma" w:cs="Tahoma"/>
          <w:sz w:val="22"/>
          <w:szCs w:val="22"/>
        </w:rPr>
        <w:t xml:space="preserve">titulares de Debêntures </w:t>
      </w:r>
      <w:r w:rsidR="00B44371" w:rsidRPr="00E572A9">
        <w:rPr>
          <w:rFonts w:ascii="Tahoma" w:hAnsi="Tahoma" w:cs="Tahoma"/>
          <w:sz w:val="22"/>
          <w:szCs w:val="22"/>
        </w:rPr>
        <w:t xml:space="preserve">representando menos da totalidade de determinada </w:t>
      </w:r>
      <w:r w:rsidR="00D5196A" w:rsidRPr="00E572A9">
        <w:rPr>
          <w:rFonts w:ascii="Tahoma" w:hAnsi="Tahoma" w:cs="Tahoma"/>
          <w:sz w:val="22"/>
          <w:szCs w:val="22"/>
        </w:rPr>
        <w:t>Série</w:t>
      </w:r>
      <w:r w:rsidR="00B44371" w:rsidRPr="00E572A9">
        <w:rPr>
          <w:rFonts w:ascii="Tahoma" w:hAnsi="Tahoma" w:cs="Tahoma"/>
          <w:sz w:val="22"/>
          <w:szCs w:val="22"/>
        </w:rPr>
        <w:t xml:space="preserve"> aderirem à </w:t>
      </w:r>
      <w:r w:rsidR="00C244E9" w:rsidRPr="00E572A9">
        <w:rPr>
          <w:rFonts w:ascii="Tahoma" w:hAnsi="Tahoma" w:cs="Tahoma"/>
          <w:sz w:val="22"/>
          <w:szCs w:val="22"/>
        </w:rPr>
        <w:t>Oferta de Resgate Antecipado Total</w:t>
      </w:r>
      <w:r w:rsidR="00B44371" w:rsidRPr="00E572A9">
        <w:rPr>
          <w:rFonts w:ascii="Tahoma" w:hAnsi="Tahoma" w:cs="Tahoma"/>
          <w:sz w:val="22"/>
          <w:szCs w:val="22"/>
        </w:rPr>
        <w:t xml:space="preserve">, caso em que deverão ser resgatadas as Debêntures </w:t>
      </w:r>
      <w:r w:rsidR="00FD63F6" w:rsidRPr="00E572A9">
        <w:rPr>
          <w:rFonts w:ascii="Tahoma" w:hAnsi="Tahoma" w:cs="Tahoma"/>
          <w:sz w:val="22"/>
          <w:szCs w:val="22"/>
        </w:rPr>
        <w:t xml:space="preserve">de todos </w:t>
      </w:r>
      <w:r w:rsidR="0037688B" w:rsidRPr="00E572A9">
        <w:rPr>
          <w:rFonts w:ascii="Tahoma" w:hAnsi="Tahoma" w:cs="Tahoma"/>
          <w:sz w:val="22"/>
          <w:szCs w:val="22"/>
        </w:rPr>
        <w:t xml:space="preserve">os Debenturistas </w:t>
      </w:r>
      <w:r w:rsidR="00AE4107" w:rsidRPr="00E572A9">
        <w:rPr>
          <w:rFonts w:ascii="Tahoma" w:hAnsi="Tahoma" w:cs="Tahoma"/>
          <w:sz w:val="22"/>
          <w:szCs w:val="22"/>
        </w:rPr>
        <w:t>que aderiram à referida</w:t>
      </w:r>
      <w:r w:rsidRPr="00E572A9">
        <w:rPr>
          <w:rFonts w:ascii="Tahoma" w:hAnsi="Tahoma" w:cs="Tahoma"/>
          <w:sz w:val="22"/>
          <w:szCs w:val="22"/>
        </w:rPr>
        <w:t xml:space="preserve"> </w:t>
      </w:r>
      <w:r w:rsidR="00C244E9" w:rsidRPr="00E572A9">
        <w:rPr>
          <w:rFonts w:ascii="Tahoma" w:hAnsi="Tahoma" w:cs="Tahoma"/>
          <w:sz w:val="22"/>
          <w:szCs w:val="22"/>
        </w:rPr>
        <w:t>Oferta de Resgate Antecipado Total</w:t>
      </w:r>
      <w:r w:rsidR="00AE4107" w:rsidRPr="00E572A9">
        <w:rPr>
          <w:rFonts w:ascii="Tahoma" w:hAnsi="Tahoma" w:cs="Tahoma"/>
          <w:sz w:val="22"/>
          <w:szCs w:val="22"/>
        </w:rPr>
        <w:t>.</w:t>
      </w:r>
      <w:r w:rsidRPr="00E572A9">
        <w:rPr>
          <w:rFonts w:ascii="Tahoma" w:hAnsi="Tahoma" w:cs="Tahoma"/>
          <w:sz w:val="22"/>
          <w:szCs w:val="22"/>
        </w:rPr>
        <w:t xml:space="preserve"> </w:t>
      </w:r>
    </w:p>
    <w:p w14:paraId="09D50F21" w14:textId="792318CC"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deverá </w:t>
      </w:r>
      <w:r w:rsidRPr="00E572A9">
        <w:rPr>
          <w:rFonts w:ascii="Tahoma" w:hAnsi="Tahoma" w:cs="Tahoma"/>
          <w:b/>
          <w:sz w:val="22"/>
          <w:szCs w:val="22"/>
        </w:rPr>
        <w:t>(a)</w:t>
      </w:r>
      <w:r w:rsidRPr="00E572A9">
        <w:rPr>
          <w:rFonts w:ascii="Tahoma" w:hAnsi="Tahoma" w:cs="Tahoma"/>
          <w:sz w:val="22"/>
          <w:szCs w:val="22"/>
        </w:rPr>
        <w:t xml:space="preserve"> em até 1 (um) Dia Útil da respectiva data em que for informad</w:t>
      </w:r>
      <w:r w:rsidR="0037688B" w:rsidRPr="00E572A9">
        <w:rPr>
          <w:rFonts w:ascii="Tahoma" w:hAnsi="Tahoma" w:cs="Tahoma"/>
          <w:sz w:val="22"/>
          <w:szCs w:val="22"/>
        </w:rPr>
        <w:t>a</w:t>
      </w:r>
      <w:r w:rsidRPr="00E572A9">
        <w:rPr>
          <w:rFonts w:ascii="Tahoma" w:hAnsi="Tahoma" w:cs="Tahoma"/>
          <w:sz w:val="22"/>
          <w:szCs w:val="22"/>
        </w:rPr>
        <w:t xml:space="preserve"> pelo Agente Fiduciário sobre a adesão dos Debenturistas à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confirmar ao Agente Fiduciário se haverá o resgate antecipado; e </w:t>
      </w:r>
      <w:r w:rsidRPr="00E572A9">
        <w:rPr>
          <w:rFonts w:ascii="Tahoma" w:hAnsi="Tahoma" w:cs="Tahoma"/>
          <w:b/>
          <w:sz w:val="22"/>
          <w:szCs w:val="22"/>
        </w:rPr>
        <w:t>(b)</w:t>
      </w:r>
      <w:r w:rsidRPr="00E572A9">
        <w:rPr>
          <w:rFonts w:ascii="Tahoma" w:hAnsi="Tahoma" w:cs="Tahoma"/>
          <w:sz w:val="22"/>
          <w:szCs w:val="22"/>
        </w:rPr>
        <w:t xml:space="preserve"> com antecedência mínima de 3 (três) Dias Úteis da respectiva data do resgate antecipado, comunicar ao </w:t>
      </w:r>
      <w:r w:rsidR="00CC3895" w:rsidRPr="00E572A9">
        <w:rPr>
          <w:rFonts w:ascii="Tahoma" w:hAnsi="Tahoma" w:cs="Tahoma"/>
          <w:sz w:val="22"/>
          <w:szCs w:val="22"/>
        </w:rPr>
        <w:t>Escriturador</w:t>
      </w:r>
      <w:r w:rsidRPr="00E572A9">
        <w:rPr>
          <w:rFonts w:ascii="Tahoma" w:hAnsi="Tahoma" w:cs="Tahoma"/>
          <w:sz w:val="22"/>
          <w:szCs w:val="22"/>
        </w:rPr>
        <w:t xml:space="preserve">, ao Banco Liquidante e à B3 a respectiva data do resgate antecipado. </w:t>
      </w:r>
    </w:p>
    <w:p w14:paraId="4DB2103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08" w:name="_Hlk35543932"/>
      <w:r w:rsidRPr="00E572A9">
        <w:rPr>
          <w:rFonts w:ascii="Tahoma" w:hAnsi="Tahoma" w:cs="Tahoma"/>
          <w:sz w:val="22"/>
          <w:szCs w:val="22"/>
        </w:rPr>
        <w:t xml:space="preserve">O valor a ser pago em relação a cada uma das Debêntures </w:t>
      </w:r>
      <w:r w:rsidRPr="00E572A9">
        <w:rPr>
          <w:rFonts w:ascii="Tahoma" w:hAnsi="Tahoma" w:cs="Tahoma"/>
          <w:w w:val="0"/>
          <w:sz w:val="22"/>
          <w:szCs w:val="22"/>
        </w:rPr>
        <w:t xml:space="preserve">da respectiva </w:t>
      </w:r>
      <w:r w:rsidR="00D5196A" w:rsidRPr="00E572A9">
        <w:rPr>
          <w:rFonts w:ascii="Tahoma" w:eastAsia="Arial Unicode MS" w:hAnsi="Tahoma" w:cs="Tahoma"/>
          <w:w w:val="0"/>
          <w:sz w:val="22"/>
          <w:szCs w:val="22"/>
        </w:rPr>
        <w:t>Série</w:t>
      </w:r>
      <w:r w:rsidRPr="00E572A9">
        <w:rPr>
          <w:rFonts w:ascii="Tahoma" w:hAnsi="Tahoma" w:cs="Tahoma"/>
          <w:w w:val="0"/>
          <w:sz w:val="22"/>
          <w:szCs w:val="22"/>
        </w:rPr>
        <w:t xml:space="preserve"> </w:t>
      </w:r>
      <w:r w:rsidRPr="00E572A9">
        <w:rPr>
          <w:rFonts w:ascii="Tahoma" w:hAnsi="Tahoma" w:cs="Tahoma"/>
          <w:sz w:val="22"/>
          <w:szCs w:val="22"/>
        </w:rPr>
        <w:t xml:space="preserve">no âmbito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equivalente ao Valor Nominal Unitário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acrescido </w:t>
      </w:r>
      <w:r w:rsidRPr="00E572A9">
        <w:rPr>
          <w:rFonts w:ascii="Tahoma" w:hAnsi="Tahoma" w:cs="Tahoma"/>
          <w:b/>
          <w:sz w:val="22"/>
          <w:szCs w:val="22"/>
        </w:rPr>
        <w:t>(a)</w:t>
      </w:r>
      <w:r w:rsidRPr="00E572A9">
        <w:rPr>
          <w:rFonts w:ascii="Tahoma" w:hAnsi="Tahoma" w:cs="Tahoma"/>
          <w:sz w:val="22"/>
          <w:szCs w:val="22"/>
        </w:rPr>
        <w:t xml:space="preserve"> da respectiva Remuneração das Debêntures, calculada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desde a Data da Primeira Integralização das Debêntures</w:t>
      </w:r>
      <w:r w:rsidRPr="00E572A9">
        <w:rPr>
          <w:rFonts w:ascii="Tahoma" w:hAnsi="Tahoma" w:cs="Tahoma"/>
          <w:w w:val="0"/>
          <w:sz w:val="22"/>
          <w:szCs w:val="22"/>
        </w:rPr>
        <w:t xml:space="preserve"> da respectiva </w:t>
      </w:r>
      <w:r w:rsidR="00D5196A" w:rsidRPr="00E572A9">
        <w:rPr>
          <w:rFonts w:ascii="Tahoma" w:eastAsia="Arial Unicode MS" w:hAnsi="Tahoma" w:cs="Tahoma"/>
          <w:w w:val="0"/>
          <w:sz w:val="22"/>
          <w:szCs w:val="22"/>
        </w:rPr>
        <w:t>Série</w:t>
      </w:r>
      <w:r w:rsidRPr="00E572A9">
        <w:rPr>
          <w:rFonts w:ascii="Tahoma" w:hAnsi="Tahoma" w:cs="Tahoma"/>
          <w:sz w:val="22"/>
          <w:szCs w:val="22"/>
        </w:rPr>
        <w:t xml:space="preserve">, ou a Data de Pagamento de Remuneração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conforme o caso, imediatamente anterior, até a data do efetivo pagamento; e </w:t>
      </w:r>
      <w:r w:rsidRPr="00E572A9">
        <w:rPr>
          <w:rFonts w:ascii="Tahoma" w:hAnsi="Tahoma" w:cs="Tahoma"/>
          <w:b/>
          <w:sz w:val="22"/>
          <w:szCs w:val="22"/>
        </w:rPr>
        <w:t>(b)</w:t>
      </w:r>
      <w:r w:rsidRPr="00E572A9">
        <w:rPr>
          <w:rFonts w:ascii="Tahoma" w:hAnsi="Tahoma" w:cs="Tahoma"/>
          <w:sz w:val="22"/>
          <w:szCs w:val="22"/>
        </w:rPr>
        <w:t xml:space="preserve"> se for o caso, de prêmio de resgate antecipado a ser oferecido aos </w:t>
      </w:r>
      <w:r w:rsidRPr="00E572A9">
        <w:rPr>
          <w:rFonts w:ascii="Tahoma" w:hAnsi="Tahoma" w:cs="Tahoma"/>
          <w:sz w:val="22"/>
          <w:szCs w:val="22"/>
        </w:rPr>
        <w:lastRenderedPageBreak/>
        <w:t xml:space="preserve">Debenturistas da respectiva </w:t>
      </w:r>
      <w:r w:rsidR="00D5196A" w:rsidRPr="00E572A9">
        <w:rPr>
          <w:rFonts w:ascii="Tahoma" w:hAnsi="Tahoma" w:cs="Tahoma"/>
          <w:sz w:val="22"/>
          <w:szCs w:val="22"/>
        </w:rPr>
        <w:t>Série</w:t>
      </w:r>
      <w:r w:rsidRPr="00E572A9">
        <w:rPr>
          <w:rFonts w:ascii="Tahoma" w:hAnsi="Tahoma" w:cs="Tahoma"/>
          <w:sz w:val="22"/>
          <w:szCs w:val="22"/>
        </w:rPr>
        <w:t>, a exclusivo critério da Emissora, o qual não poderá ser negativo</w:t>
      </w:r>
      <w:bookmarkEnd w:id="108"/>
      <w:r w:rsidRPr="00E572A9">
        <w:rPr>
          <w:rFonts w:ascii="Tahoma" w:hAnsi="Tahoma" w:cs="Tahoma"/>
          <w:sz w:val="22"/>
          <w:szCs w:val="22"/>
        </w:rPr>
        <w:t>.</w:t>
      </w:r>
    </w:p>
    <w:p w14:paraId="43252D2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sz w:val="22"/>
          <w:szCs w:val="22"/>
        </w:rPr>
        <w:t xml:space="preserve">Com relação às Debêntures </w:t>
      </w:r>
      <w:r w:rsidRPr="00E572A9">
        <w:rPr>
          <w:rFonts w:ascii="Tahoma" w:hAnsi="Tahoma" w:cs="Tahoma"/>
          <w:b/>
          <w:sz w:val="22"/>
          <w:szCs w:val="22"/>
        </w:rPr>
        <w:t>(a)</w:t>
      </w:r>
      <w:r w:rsidRPr="00E572A9">
        <w:rPr>
          <w:rFonts w:ascii="Tahoma" w:hAnsi="Tahoma" w:cs="Tahoma"/>
          <w:sz w:val="22"/>
          <w:szCs w:val="22"/>
        </w:rPr>
        <w:t xml:space="preserve"> que estejam custodiadas eletronicamente na B3, o resgate antecipado deverá ocorrer de acordo com os procedimentos adotados pela B3; e </w:t>
      </w:r>
      <w:r w:rsidRPr="00E572A9">
        <w:rPr>
          <w:rFonts w:ascii="Tahoma" w:hAnsi="Tahoma" w:cs="Tahoma"/>
          <w:b/>
          <w:sz w:val="22"/>
          <w:szCs w:val="22"/>
        </w:rPr>
        <w:t>(b)</w:t>
      </w:r>
      <w:r w:rsidRPr="00E572A9">
        <w:rPr>
          <w:rFonts w:ascii="Tahoma" w:hAnsi="Tahoma" w:cs="Tahoma"/>
          <w:sz w:val="22"/>
          <w:szCs w:val="22"/>
        </w:rPr>
        <w:t xml:space="preserve"> que não estejam </w:t>
      </w:r>
      <w:r w:rsidRPr="00E572A9">
        <w:rPr>
          <w:rFonts w:ascii="Tahoma" w:hAnsi="Tahoma" w:cs="Tahoma"/>
          <w:color w:val="000000"/>
          <w:sz w:val="22"/>
          <w:szCs w:val="22"/>
        </w:rPr>
        <w:t>custodiadas</w:t>
      </w:r>
      <w:r w:rsidRPr="00E572A9">
        <w:rPr>
          <w:rFonts w:ascii="Tahoma" w:hAnsi="Tahoma" w:cs="Tahoma"/>
          <w:sz w:val="22"/>
          <w:szCs w:val="22"/>
        </w:rPr>
        <w:t xml:space="preserve"> eletronicamente na B3, mediante depósito em contas-correntes indicadas pelos Debenturistas a ser realizado por meio dos procedimentos do </w:t>
      </w:r>
      <w:r w:rsidR="00CC3895" w:rsidRPr="00E572A9">
        <w:rPr>
          <w:rFonts w:ascii="Tahoma" w:hAnsi="Tahoma" w:cs="Tahoma"/>
          <w:sz w:val="22"/>
          <w:szCs w:val="22"/>
        </w:rPr>
        <w:t>Escriturador</w:t>
      </w:r>
      <w:r w:rsidRPr="00E572A9">
        <w:rPr>
          <w:rFonts w:ascii="Tahoma" w:hAnsi="Tahoma" w:cs="Tahoma"/>
          <w:sz w:val="22"/>
          <w:szCs w:val="22"/>
        </w:rPr>
        <w:t>.</w:t>
      </w:r>
      <w:bookmarkStart w:id="109" w:name="_DV_M236"/>
      <w:bookmarkStart w:id="110" w:name="_DV_M238"/>
      <w:bookmarkEnd w:id="67"/>
      <w:bookmarkEnd w:id="109"/>
      <w:bookmarkEnd w:id="110"/>
    </w:p>
    <w:p w14:paraId="510F379F" w14:textId="4EAD2DE0" w:rsidR="00537971" w:rsidRPr="00E572A9" w:rsidRDefault="00CC3895" w:rsidP="00E572A9">
      <w:pPr>
        <w:pStyle w:val="PargrafodaLista"/>
        <w:numPr>
          <w:ilvl w:val="0"/>
          <w:numId w:val="43"/>
        </w:numPr>
        <w:spacing w:after="240" w:line="320" w:lineRule="atLeast"/>
        <w:jc w:val="center"/>
        <w:rPr>
          <w:rFonts w:ascii="Tahoma" w:hAnsi="Tahoma" w:cs="Tahoma"/>
          <w:sz w:val="22"/>
          <w:szCs w:val="22"/>
        </w:rPr>
      </w:pPr>
      <w:r w:rsidRPr="00E572A9">
        <w:rPr>
          <w:rFonts w:ascii="Tahoma" w:hAnsi="Tahoma" w:cs="Tahoma"/>
          <w:b/>
          <w:bCs/>
          <w:smallCaps/>
          <w:color w:val="000000"/>
          <w:w w:val="0"/>
          <w:sz w:val="22"/>
          <w:szCs w:val="22"/>
          <w:lang w:eastAsia="x-none"/>
        </w:rPr>
        <w:t xml:space="preserve">CLÁUSULA SEXTA – </w:t>
      </w:r>
      <w:r w:rsidR="00DF1E9D" w:rsidRPr="00E572A9">
        <w:rPr>
          <w:rFonts w:ascii="Tahoma" w:hAnsi="Tahoma" w:cs="Tahoma"/>
          <w:b/>
          <w:sz w:val="22"/>
          <w:szCs w:val="22"/>
        </w:rPr>
        <w:t>VENCIMENTO</w:t>
      </w:r>
      <w:r w:rsidR="00DF1E9D" w:rsidRPr="00E572A9">
        <w:rPr>
          <w:rFonts w:ascii="Tahoma" w:hAnsi="Tahoma" w:cs="Tahoma"/>
          <w:b/>
          <w:smallCaps/>
          <w:color w:val="000000"/>
          <w:w w:val="0"/>
          <w:sz w:val="22"/>
          <w:szCs w:val="22"/>
          <w:lang w:val="x-none"/>
        </w:rPr>
        <w:t xml:space="preserve"> ANTECIPADO</w:t>
      </w:r>
      <w:bookmarkStart w:id="111" w:name="_DV_M239"/>
      <w:bookmarkEnd w:id="111"/>
    </w:p>
    <w:p w14:paraId="4FD59E43"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112" w:name="_Ref34299443"/>
      <w:r w:rsidRPr="00E572A9">
        <w:rPr>
          <w:rFonts w:ascii="Tahoma" w:hAnsi="Tahoma" w:cs="Tahoma"/>
          <w:b/>
          <w:sz w:val="22"/>
          <w:szCs w:val="22"/>
        </w:rPr>
        <w:t>Vencimento</w:t>
      </w:r>
      <w:r w:rsidRPr="00E572A9">
        <w:rPr>
          <w:rFonts w:ascii="Tahoma" w:hAnsi="Tahoma" w:cs="Tahoma"/>
          <w:b/>
          <w:w w:val="0"/>
          <w:sz w:val="22"/>
          <w:szCs w:val="22"/>
        </w:rPr>
        <w:t xml:space="preserve"> Antecipado Automático</w:t>
      </w:r>
      <w:bookmarkEnd w:id="112"/>
    </w:p>
    <w:p w14:paraId="51253F7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O Agente Fiduciário deverá, automaticamente, independentemente de aviso, notificação ou </w:t>
      </w:r>
      <w:r w:rsidRPr="00E572A9">
        <w:rPr>
          <w:rFonts w:ascii="Tahoma" w:hAnsi="Tahoma" w:cs="Tahoma"/>
          <w:color w:val="000000"/>
          <w:sz w:val="22"/>
          <w:szCs w:val="22"/>
        </w:rPr>
        <w:t>interpelação</w:t>
      </w:r>
      <w:r w:rsidRPr="00E572A9">
        <w:rPr>
          <w:rFonts w:ascii="Tahoma" w:hAnsi="Tahoma" w:cs="Tahoma"/>
          <w:w w:val="0"/>
          <w:sz w:val="22"/>
          <w:szCs w:val="22"/>
        </w:rPr>
        <w:t xml:space="preserve"> judicial ou extrajudicial à Emissora</w:t>
      </w:r>
      <w:r w:rsidRPr="00E572A9">
        <w:rPr>
          <w:rFonts w:ascii="Tahoma" w:hAnsi="Tahoma" w:cs="Tahoma"/>
          <w:color w:val="000000"/>
          <w:w w:val="0"/>
          <w:sz w:val="22"/>
          <w:szCs w:val="22"/>
        </w:rPr>
        <w:t xml:space="preserve">, </w:t>
      </w:r>
      <w:r w:rsidRPr="00E572A9">
        <w:rPr>
          <w:rFonts w:ascii="Tahoma" w:hAnsi="Tahoma" w:cs="Tahoma"/>
          <w:w w:val="0"/>
          <w:sz w:val="22"/>
          <w:szCs w:val="22"/>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w:t>
      </w:r>
      <w:r w:rsidRPr="00E572A9">
        <w:rPr>
          <w:rFonts w:ascii="Tahoma" w:hAnsi="Tahoma" w:cs="Tahoma"/>
          <w:sz w:val="22"/>
          <w:szCs w:val="22"/>
        </w:rPr>
        <w:t xml:space="preserve"> das Debêntures</w:t>
      </w:r>
      <w:r w:rsidRPr="00E572A9">
        <w:rPr>
          <w:rFonts w:ascii="Tahoma" w:hAnsi="Tahoma" w:cs="Tahoma"/>
          <w:w w:val="0"/>
          <w:sz w:val="22"/>
          <w:szCs w:val="22"/>
        </w:rPr>
        <w:t xml:space="preserve"> da </w:t>
      </w:r>
      <w:r w:rsidR="0012497E" w:rsidRPr="00E572A9">
        <w:rPr>
          <w:rFonts w:ascii="Tahoma" w:hAnsi="Tahoma" w:cs="Tahoma"/>
          <w:w w:val="0"/>
          <w:sz w:val="22"/>
          <w:szCs w:val="22"/>
        </w:rPr>
        <w:t>Primeira S</w:t>
      </w:r>
      <w:r w:rsidRPr="00E572A9">
        <w:rPr>
          <w:rFonts w:ascii="Tahoma" w:hAnsi="Tahoma" w:cs="Tahoma"/>
          <w:w w:val="0"/>
          <w:sz w:val="22"/>
          <w:szCs w:val="22"/>
        </w:rPr>
        <w:t>érie</w:t>
      </w:r>
      <w:r w:rsidR="00537971" w:rsidRPr="00E572A9">
        <w:rPr>
          <w:rFonts w:ascii="Tahoma" w:eastAsia="Arial Unicode MS" w:hAnsi="Tahoma" w:cs="Tahoma"/>
          <w:w w:val="0"/>
          <w:sz w:val="22"/>
          <w:szCs w:val="22"/>
        </w:rPr>
        <w:t xml:space="preserve"> e</w:t>
      </w:r>
      <w:r w:rsidR="00537971" w:rsidRPr="00E572A9">
        <w:rPr>
          <w:rFonts w:ascii="Tahoma" w:hAnsi="Tahoma" w:cs="Tahoma"/>
          <w:w w:val="0"/>
          <w:sz w:val="22"/>
          <w:szCs w:val="22"/>
        </w:rPr>
        <w:t xml:space="preserve"> </w:t>
      </w:r>
      <w:r w:rsidRPr="00E572A9">
        <w:rPr>
          <w:rFonts w:ascii="Tahoma" w:hAnsi="Tahoma" w:cs="Tahoma"/>
          <w:w w:val="0"/>
          <w:sz w:val="22"/>
          <w:szCs w:val="22"/>
        </w:rPr>
        <w:t xml:space="preserve">do Valor Nominal Unitário </w:t>
      </w:r>
      <w:r w:rsidRPr="00E572A9">
        <w:rPr>
          <w:rFonts w:ascii="Tahoma" w:hAnsi="Tahoma" w:cs="Tahoma"/>
          <w:sz w:val="22"/>
          <w:szCs w:val="22"/>
        </w:rPr>
        <w:t>das Debêntures da Segunda Série</w:t>
      </w:r>
      <w:r w:rsidRPr="00E572A9">
        <w:rPr>
          <w:rFonts w:ascii="Tahoma" w:hAnsi="Tahoma" w:cs="Tahoma"/>
          <w:w w:val="0"/>
          <w:sz w:val="22"/>
          <w:szCs w:val="22"/>
        </w:rPr>
        <w:t xml:space="preserve">, acrescido da respectiva Remuneração devida até a data do efetivo pagamento, calculada </w:t>
      </w:r>
      <w:r w:rsidRPr="00E572A9">
        <w:rPr>
          <w:rFonts w:ascii="Tahoma" w:hAnsi="Tahoma" w:cs="Tahoma"/>
          <w:i/>
          <w:w w:val="0"/>
          <w:sz w:val="22"/>
          <w:szCs w:val="22"/>
        </w:rPr>
        <w:t xml:space="preserve">pro rata </w:t>
      </w:r>
      <w:proofErr w:type="spellStart"/>
      <w:r w:rsidRPr="00E572A9">
        <w:rPr>
          <w:rFonts w:ascii="Tahoma" w:hAnsi="Tahoma" w:cs="Tahoma"/>
          <w:i/>
          <w:w w:val="0"/>
          <w:sz w:val="22"/>
          <w:szCs w:val="22"/>
        </w:rPr>
        <w:t>temporis</w:t>
      </w:r>
      <w:proofErr w:type="spellEnd"/>
      <w:r w:rsidRPr="00E572A9">
        <w:rPr>
          <w:rFonts w:ascii="Tahoma" w:hAnsi="Tahoma" w:cs="Tahoma"/>
          <w:w w:val="0"/>
          <w:sz w:val="22"/>
          <w:szCs w:val="22"/>
        </w:rPr>
        <w:t xml:space="preserve">, dos Encargos Moratórios, se houver, e de quaisquer outros valores eventualmente devidos pela Emissora nos termos da </w:t>
      </w:r>
      <w:r w:rsidR="00EE383E" w:rsidRPr="00E572A9">
        <w:rPr>
          <w:rFonts w:ascii="Tahoma" w:hAnsi="Tahoma" w:cs="Tahoma"/>
          <w:w w:val="0"/>
          <w:sz w:val="22"/>
          <w:szCs w:val="22"/>
        </w:rPr>
        <w:t>Escritura</w:t>
      </w:r>
      <w:r w:rsidR="00EE383E" w:rsidRPr="00E572A9">
        <w:rPr>
          <w:rFonts w:ascii="Tahoma" w:eastAsia="Arial Unicode MS" w:hAnsi="Tahoma" w:cs="Tahoma"/>
          <w:w w:val="0"/>
          <w:sz w:val="22"/>
          <w:szCs w:val="22"/>
        </w:rPr>
        <w:t xml:space="preserve"> de Emissão</w:t>
      </w:r>
      <w:r w:rsidRPr="00E572A9">
        <w:rPr>
          <w:rFonts w:ascii="Tahoma" w:hAnsi="Tahoma" w:cs="Tahoma"/>
          <w:w w:val="0"/>
          <w:sz w:val="22"/>
          <w:szCs w:val="22"/>
        </w:rPr>
        <w:t xml:space="preserve">, na ciência da ocorrência de qualquer das seguintes hipóteses: </w:t>
      </w:r>
      <w:bookmarkStart w:id="113" w:name="_DV_C350"/>
    </w:p>
    <w:p w14:paraId="1D008AE1" w14:textId="40178451"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inadimplemento, pela Emissora e/ou pela Fiadora, de qualquer obrigação pecuniária relativa às Debêntures e/ou prevista nesta </w:t>
      </w:r>
      <w:r w:rsidR="00EE383E" w:rsidRPr="00E572A9">
        <w:rPr>
          <w:rFonts w:ascii="Tahoma" w:hAnsi="Tahoma" w:cs="Tahoma"/>
          <w:w w:val="0"/>
        </w:rPr>
        <w:t xml:space="preserve">Escritura </w:t>
      </w:r>
      <w:r w:rsidR="00EE383E" w:rsidRPr="00E572A9">
        <w:rPr>
          <w:rFonts w:ascii="Tahoma" w:eastAsia="Arial Unicode MS" w:hAnsi="Tahoma" w:cs="Tahoma"/>
          <w:w w:val="0"/>
          <w:lang w:eastAsia="pt-BR"/>
        </w:rPr>
        <w:t>de Emissão</w:t>
      </w:r>
      <w:r w:rsidRPr="00E572A9">
        <w:rPr>
          <w:rFonts w:ascii="Tahoma" w:eastAsia="Arial Unicode MS" w:hAnsi="Tahoma" w:cs="Tahoma"/>
          <w:w w:val="0"/>
          <w:lang w:eastAsia="pt-BR"/>
        </w:rPr>
        <w:t xml:space="preserve"> </w:t>
      </w:r>
      <w:r w:rsidRPr="00E572A9">
        <w:rPr>
          <w:rFonts w:ascii="Tahoma" w:hAnsi="Tahoma" w:cs="Tahoma"/>
          <w:w w:val="0"/>
        </w:rPr>
        <w:t xml:space="preserve">na respectiva data de pagamento, não sanado </w:t>
      </w:r>
      <w:r w:rsidR="003C7FDE">
        <w:rPr>
          <w:rFonts w:ascii="Tahoma" w:hAnsi="Tahoma" w:cs="Tahoma"/>
          <w:w w:val="0"/>
        </w:rPr>
        <w:t>em</w:t>
      </w:r>
      <w:r w:rsidR="008E44E4" w:rsidRPr="00E572A9">
        <w:rPr>
          <w:rFonts w:ascii="Tahoma" w:hAnsi="Tahoma" w:cs="Tahoma"/>
          <w:w w:val="0"/>
        </w:rPr>
        <w:t xml:space="preserve"> </w:t>
      </w:r>
      <w:r w:rsidR="00714E9E">
        <w:rPr>
          <w:rFonts w:ascii="Tahoma" w:hAnsi="Tahoma" w:cs="Tahoma"/>
          <w:w w:val="0"/>
        </w:rPr>
        <w:t>1</w:t>
      </w:r>
      <w:r w:rsidRPr="00E572A9">
        <w:rPr>
          <w:rFonts w:ascii="Tahoma" w:hAnsi="Tahoma" w:cs="Tahoma"/>
          <w:w w:val="0"/>
        </w:rPr>
        <w:t xml:space="preserve"> (</w:t>
      </w:r>
      <w:r w:rsidR="00714E9E">
        <w:rPr>
          <w:rFonts w:ascii="Tahoma" w:hAnsi="Tahoma" w:cs="Tahoma"/>
          <w:w w:val="0"/>
        </w:rPr>
        <w:t>um</w:t>
      </w:r>
      <w:r w:rsidRPr="00E572A9">
        <w:rPr>
          <w:rFonts w:ascii="Tahoma" w:hAnsi="Tahoma" w:cs="Tahoma"/>
          <w:w w:val="0"/>
        </w:rPr>
        <w:t>) Dia Út</w:t>
      </w:r>
      <w:r w:rsidR="003C7FDE">
        <w:rPr>
          <w:rFonts w:ascii="Tahoma" w:hAnsi="Tahoma" w:cs="Tahoma"/>
          <w:w w:val="0"/>
        </w:rPr>
        <w:t>il</w:t>
      </w:r>
      <w:r w:rsidRPr="00E572A9">
        <w:rPr>
          <w:rFonts w:ascii="Tahoma" w:hAnsi="Tahoma" w:cs="Tahoma"/>
          <w:w w:val="0"/>
        </w:rPr>
        <w:t>;</w:t>
      </w:r>
      <w:r w:rsidR="008E44E4" w:rsidRPr="00E572A9">
        <w:rPr>
          <w:rFonts w:ascii="Tahoma" w:hAnsi="Tahoma" w:cs="Tahoma"/>
          <w:w w:val="0"/>
        </w:rPr>
        <w:t xml:space="preserve"> </w:t>
      </w:r>
    </w:p>
    <w:p w14:paraId="38DC9AA0" w14:textId="0E263039"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b/>
          <w:w w:val="0"/>
        </w:rPr>
        <w:t>(a)</w:t>
      </w:r>
      <w:r w:rsidRPr="00E572A9">
        <w:rPr>
          <w:rFonts w:ascii="Tahoma" w:hAnsi="Tahoma" w:cs="Tahoma"/>
          <w:w w:val="0"/>
        </w:rPr>
        <w:t xml:space="preserve"> liquidação, dissolução ou extinção da Emissora, da Fiadora e/ou de qualquer de suas respectivas controladas ou coligadas, exceto se a liquidação, dissolução e/ou extinção decorrer de uma operação societária que não constitua um evento de vencimento antecipado nos termos dos incisos (</w:t>
      </w:r>
      <w:proofErr w:type="spellStart"/>
      <w:r w:rsidRPr="00E572A9">
        <w:rPr>
          <w:rFonts w:ascii="Tahoma" w:hAnsi="Tahoma" w:cs="Tahoma"/>
          <w:w w:val="0"/>
        </w:rPr>
        <w:t>xiii</w:t>
      </w:r>
      <w:proofErr w:type="spellEnd"/>
      <w:r w:rsidRPr="00E572A9">
        <w:rPr>
          <w:rFonts w:ascii="Tahoma" w:hAnsi="Tahoma" w:cs="Tahoma"/>
          <w:w w:val="0"/>
        </w:rPr>
        <w:t>) e (</w:t>
      </w:r>
      <w:proofErr w:type="spellStart"/>
      <w:r w:rsidRPr="00E572A9">
        <w:rPr>
          <w:rFonts w:ascii="Tahoma" w:hAnsi="Tahoma" w:cs="Tahoma"/>
          <w:w w:val="0"/>
        </w:rPr>
        <w:t>xiv</w:t>
      </w:r>
      <w:proofErr w:type="spellEnd"/>
      <w:r w:rsidRPr="00E572A9">
        <w:rPr>
          <w:rFonts w:ascii="Tahoma" w:hAnsi="Tahoma" w:cs="Tahoma"/>
          <w:w w:val="0"/>
        </w:rPr>
        <w:t xml:space="preserve">) da Cláusula </w:t>
      </w:r>
      <w:r w:rsidR="00537971" w:rsidRPr="00E572A9">
        <w:rPr>
          <w:rFonts w:ascii="Tahoma" w:eastAsia="Arial Unicode MS" w:hAnsi="Tahoma" w:cs="Tahoma"/>
          <w:w w:val="0"/>
          <w:lang w:eastAsia="pt-BR"/>
        </w:rPr>
        <w:fldChar w:fldCharType="begin"/>
      </w:r>
      <w:r w:rsidR="00537971" w:rsidRPr="00E572A9">
        <w:rPr>
          <w:rFonts w:ascii="Tahoma" w:eastAsia="Arial Unicode MS" w:hAnsi="Tahoma" w:cs="Tahoma"/>
          <w:w w:val="0"/>
          <w:lang w:eastAsia="pt-BR"/>
        </w:rPr>
        <w:instrText xml:space="preserve"> REF _Ref34297496 \r \p \h </w:instrText>
      </w:r>
      <w:r w:rsidR="00147D89" w:rsidRPr="00E572A9">
        <w:rPr>
          <w:rFonts w:ascii="Tahoma" w:eastAsia="Arial Unicode MS" w:hAnsi="Tahoma" w:cs="Tahoma"/>
          <w:w w:val="0"/>
          <w:lang w:eastAsia="pt-BR"/>
        </w:rPr>
        <w:instrText xml:space="preserve"> \* MERGEFORMAT </w:instrText>
      </w:r>
      <w:r w:rsidR="00537971" w:rsidRPr="00E572A9">
        <w:rPr>
          <w:rFonts w:ascii="Tahoma" w:eastAsia="Arial Unicode MS" w:hAnsi="Tahoma" w:cs="Tahoma"/>
          <w:w w:val="0"/>
          <w:lang w:eastAsia="pt-BR"/>
        </w:rPr>
      </w:r>
      <w:r w:rsidR="00537971" w:rsidRPr="00E572A9">
        <w:rPr>
          <w:rFonts w:ascii="Tahoma" w:eastAsia="Arial Unicode MS" w:hAnsi="Tahoma" w:cs="Tahoma"/>
          <w:w w:val="0"/>
          <w:lang w:eastAsia="pt-BR"/>
        </w:rPr>
        <w:fldChar w:fldCharType="separate"/>
      </w:r>
      <w:r w:rsidR="00537971" w:rsidRPr="00E572A9">
        <w:rPr>
          <w:rFonts w:ascii="Tahoma" w:eastAsia="Arial Unicode MS" w:hAnsi="Tahoma" w:cs="Tahoma"/>
          <w:w w:val="0"/>
          <w:lang w:eastAsia="pt-BR"/>
        </w:rPr>
        <w:t>6.2.1 abaixo</w:t>
      </w:r>
      <w:r w:rsidR="00537971" w:rsidRPr="00E572A9">
        <w:rPr>
          <w:rFonts w:ascii="Tahoma" w:eastAsia="Arial Unicode MS" w:hAnsi="Tahoma" w:cs="Tahoma"/>
          <w:w w:val="0"/>
          <w:lang w:eastAsia="pt-BR"/>
        </w:rPr>
        <w:fldChar w:fldCharType="end"/>
      </w:r>
      <w:r w:rsidRPr="00E572A9">
        <w:rPr>
          <w:rFonts w:ascii="Tahoma" w:eastAsia="MS Mincho" w:hAnsi="Tahoma" w:cs="Tahoma"/>
          <w:w w:val="0"/>
          <w:lang w:eastAsia="pt-BR"/>
        </w:rPr>
        <w:t>;</w:t>
      </w:r>
      <w:r w:rsidRPr="00E572A9">
        <w:rPr>
          <w:rFonts w:ascii="Tahoma" w:hAnsi="Tahoma" w:cs="Tahoma"/>
          <w:w w:val="0"/>
        </w:rPr>
        <w:t xml:space="preserve"> </w:t>
      </w:r>
      <w:r w:rsidRPr="00E572A9">
        <w:rPr>
          <w:rFonts w:ascii="Tahoma" w:hAnsi="Tahoma" w:cs="Tahoma"/>
          <w:b/>
          <w:w w:val="0"/>
        </w:rPr>
        <w:t>(b)</w:t>
      </w:r>
      <w:r w:rsidRPr="00E572A9">
        <w:rPr>
          <w:rFonts w:ascii="Tahoma" w:hAnsi="Tahoma" w:cs="Tahoma"/>
          <w:w w:val="0"/>
        </w:rPr>
        <w:t xml:space="preserve"> decretação de falência da Emissora, da Fiadora e/ou de qualquer de suas respectivas controladas ou coligadas; </w:t>
      </w:r>
      <w:r w:rsidRPr="00E572A9">
        <w:rPr>
          <w:rFonts w:ascii="Tahoma" w:hAnsi="Tahoma" w:cs="Tahoma"/>
          <w:b/>
          <w:w w:val="0"/>
        </w:rPr>
        <w:t>(c)</w:t>
      </w:r>
      <w:r w:rsidRPr="00E572A9">
        <w:rPr>
          <w:rFonts w:ascii="Tahoma" w:hAnsi="Tahoma" w:cs="Tahoma"/>
          <w:w w:val="0"/>
        </w:rPr>
        <w:t xml:space="preserve"> pedido de autofalência formulado pela Emissora, pela Fiadora e/ou por qualquer de suas respectivas controladas ou coligadas; </w:t>
      </w:r>
      <w:r w:rsidRPr="00E572A9">
        <w:rPr>
          <w:rFonts w:ascii="Tahoma" w:hAnsi="Tahoma" w:cs="Tahoma"/>
          <w:b/>
          <w:w w:val="0"/>
        </w:rPr>
        <w:t>(d)</w:t>
      </w:r>
      <w:r w:rsidRPr="00E572A9">
        <w:rPr>
          <w:rFonts w:ascii="Tahoma" w:hAnsi="Tahoma" w:cs="Tahoma"/>
          <w:w w:val="0"/>
        </w:rPr>
        <w:t xml:space="preserve"> pedido de falência da Emissora, da Fiadora e/ou de qualquer de suas respectivas controladas ou coligadas, formulado por terceiros, não elidido no prazo legal </w:t>
      </w:r>
      <w:r w:rsidR="00D479B4" w:rsidRPr="00E572A9">
        <w:rPr>
          <w:rFonts w:ascii="Tahoma" w:hAnsi="Tahoma" w:cs="Tahoma"/>
          <w:w w:val="0"/>
        </w:rPr>
        <w:t xml:space="preserve">por meio </w:t>
      </w:r>
      <w:r w:rsidRPr="00E572A9">
        <w:rPr>
          <w:rFonts w:ascii="Tahoma" w:hAnsi="Tahoma" w:cs="Tahoma"/>
          <w:w w:val="0"/>
        </w:rPr>
        <w:t xml:space="preserve">do depósito judicial e/ou contestação; ou </w:t>
      </w:r>
      <w:r w:rsidRPr="00E572A9">
        <w:rPr>
          <w:rFonts w:ascii="Tahoma" w:hAnsi="Tahoma" w:cs="Tahoma"/>
          <w:b/>
          <w:w w:val="0"/>
        </w:rPr>
        <w:t>(e)</w:t>
      </w:r>
      <w:r w:rsidRPr="00E572A9">
        <w:rPr>
          <w:rFonts w:ascii="Tahoma" w:hAnsi="Tahoma" w:cs="Tahoma"/>
          <w:w w:val="0"/>
        </w:rPr>
        <w:t xml:space="preserve"> pedido de recuperação judicial ou de recuperação extrajudicial da Emissora, da Fiadora e/ou de qualquer de suas respectivas </w:t>
      </w:r>
      <w:r w:rsidRPr="00E572A9">
        <w:rPr>
          <w:rFonts w:ascii="Tahoma" w:hAnsi="Tahoma" w:cs="Tahoma"/>
          <w:w w:val="0"/>
        </w:rPr>
        <w:lastRenderedPageBreak/>
        <w:t>controladas ou coligadas, independentemente do deferimento do respectivo pedido;</w:t>
      </w:r>
      <w:r w:rsidR="00213B42" w:rsidRPr="00E572A9">
        <w:rPr>
          <w:rFonts w:ascii="Tahoma" w:hAnsi="Tahoma" w:cs="Tahoma"/>
          <w:w w:val="0"/>
        </w:rPr>
        <w:t xml:space="preserve"> </w:t>
      </w:r>
    </w:p>
    <w:p w14:paraId="0224D182"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transformação do tipo societário da Emissora e/ou da Fiadora (sociedade por ações), </w:t>
      </w:r>
      <w:r w:rsidRPr="00E572A9">
        <w:rPr>
          <w:rFonts w:ascii="Tahoma" w:hAnsi="Tahoma" w:cs="Tahoma"/>
          <w:w w:val="0"/>
        </w:rPr>
        <w:t>nos</w:t>
      </w:r>
      <w:r w:rsidRPr="00E572A9">
        <w:rPr>
          <w:rFonts w:ascii="Tahoma" w:hAnsi="Tahoma" w:cs="Tahoma"/>
          <w:color w:val="000000"/>
          <w:w w:val="0"/>
        </w:rPr>
        <w:t xml:space="preserve"> termos dos artigos 220 a 222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w:t>
      </w:r>
    </w:p>
    <w:p w14:paraId="5986127C"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alteração do objeto social da Emissora e/ou da Fiadora, de forma que </w:t>
      </w:r>
      <w:r w:rsidRPr="00E572A9">
        <w:rPr>
          <w:rFonts w:ascii="Tahoma" w:hAnsi="Tahoma" w:cs="Tahoma"/>
          <w:b/>
          <w:color w:val="000000"/>
          <w:w w:val="0"/>
        </w:rPr>
        <w:t>(a)</w:t>
      </w:r>
      <w:r w:rsidRPr="00E572A9">
        <w:rPr>
          <w:rFonts w:ascii="Tahoma" w:hAnsi="Tahoma" w:cs="Tahoma"/>
          <w:color w:val="000000"/>
          <w:w w:val="0"/>
        </w:rPr>
        <w:t xml:space="preserve"> a Emissora </w:t>
      </w:r>
      <w:r w:rsidRPr="00E572A9">
        <w:rPr>
          <w:rFonts w:ascii="Tahoma" w:hAnsi="Tahoma" w:cs="Tahoma"/>
          <w:w w:val="0"/>
        </w:rPr>
        <w:t>deixe</w:t>
      </w:r>
      <w:r w:rsidRPr="00E572A9">
        <w:rPr>
          <w:rFonts w:ascii="Tahoma" w:hAnsi="Tahoma" w:cs="Tahoma"/>
          <w:color w:val="000000"/>
          <w:w w:val="0"/>
        </w:rPr>
        <w:t xml:space="preserve"> de atuar na distribuição e comercialização de energia elétrica; ou </w:t>
      </w:r>
      <w:r w:rsidRPr="00E572A9">
        <w:rPr>
          <w:rFonts w:ascii="Tahoma" w:hAnsi="Tahoma" w:cs="Tahoma"/>
          <w:b/>
          <w:color w:val="000000"/>
          <w:w w:val="0"/>
        </w:rPr>
        <w:t>(b)</w:t>
      </w:r>
      <w:r w:rsidRPr="00E572A9">
        <w:rPr>
          <w:rFonts w:ascii="Tahoma" w:hAnsi="Tahoma" w:cs="Tahoma"/>
          <w:color w:val="000000"/>
          <w:w w:val="0"/>
        </w:rPr>
        <w:t xml:space="preserve"> a Fiadora deixe de ter como objeto principal a participação em sociedades que atuem na geração, distribuição e/ou comercialização de energia elétrica, conforme disposto em </w:t>
      </w:r>
      <w:r w:rsidRPr="00E572A9">
        <w:rPr>
          <w:rFonts w:ascii="Tahoma" w:eastAsia="MS Mincho" w:hAnsi="Tahoma" w:cs="Tahoma"/>
          <w:color w:val="000000"/>
          <w:w w:val="0"/>
          <w:lang w:eastAsia="pt-BR"/>
        </w:rPr>
        <w:t>seu</w:t>
      </w:r>
      <w:r w:rsidR="00537971" w:rsidRPr="00E572A9">
        <w:rPr>
          <w:rFonts w:ascii="Tahoma" w:eastAsia="MS Mincho" w:hAnsi="Tahoma" w:cs="Tahoma"/>
          <w:color w:val="000000"/>
          <w:w w:val="0"/>
          <w:lang w:eastAsia="pt-BR"/>
        </w:rPr>
        <w:t>s respectivos</w:t>
      </w:r>
      <w:r w:rsidRPr="00E572A9">
        <w:rPr>
          <w:rFonts w:ascii="Tahoma" w:eastAsia="MS Mincho" w:hAnsi="Tahoma" w:cs="Tahoma"/>
          <w:color w:val="000000"/>
          <w:w w:val="0"/>
          <w:lang w:eastAsia="pt-BR"/>
        </w:rPr>
        <w:t xml:space="preserve"> </w:t>
      </w:r>
      <w:r w:rsidR="00537971" w:rsidRPr="00E572A9">
        <w:rPr>
          <w:rFonts w:ascii="Tahoma" w:eastAsia="MS Mincho" w:hAnsi="Tahoma" w:cs="Tahoma"/>
          <w:color w:val="000000"/>
          <w:w w:val="0"/>
          <w:lang w:eastAsia="pt-BR"/>
        </w:rPr>
        <w:t>e</w:t>
      </w:r>
      <w:r w:rsidRPr="00E572A9">
        <w:rPr>
          <w:rFonts w:ascii="Tahoma" w:eastAsia="MS Mincho" w:hAnsi="Tahoma" w:cs="Tahoma"/>
          <w:color w:val="000000"/>
          <w:w w:val="0"/>
          <w:lang w:eastAsia="pt-BR"/>
        </w:rPr>
        <w:t>statuto</w:t>
      </w:r>
      <w:r w:rsidR="00537971" w:rsidRPr="00E572A9">
        <w:rPr>
          <w:rFonts w:ascii="Tahoma" w:eastAsia="MS Mincho" w:hAnsi="Tahoma" w:cs="Tahoma"/>
          <w:color w:val="000000"/>
          <w:w w:val="0"/>
          <w:lang w:eastAsia="pt-BR"/>
        </w:rPr>
        <w:t>s</w:t>
      </w:r>
      <w:r w:rsidRPr="00E572A9">
        <w:rPr>
          <w:rFonts w:ascii="Tahoma" w:eastAsia="MS Mincho" w:hAnsi="Tahoma" w:cs="Tahoma"/>
          <w:color w:val="000000"/>
          <w:w w:val="0"/>
          <w:lang w:eastAsia="pt-BR"/>
        </w:rPr>
        <w:t xml:space="preserve"> </w:t>
      </w:r>
      <w:r w:rsidR="00537971" w:rsidRPr="00E572A9">
        <w:rPr>
          <w:rFonts w:ascii="Tahoma" w:eastAsia="MS Mincho" w:hAnsi="Tahoma" w:cs="Tahoma"/>
          <w:color w:val="000000"/>
          <w:w w:val="0"/>
          <w:lang w:eastAsia="pt-BR"/>
        </w:rPr>
        <w:t>s</w:t>
      </w:r>
      <w:r w:rsidRPr="00E572A9">
        <w:rPr>
          <w:rFonts w:ascii="Tahoma" w:eastAsia="MS Mincho" w:hAnsi="Tahoma" w:cs="Tahoma"/>
          <w:color w:val="000000"/>
          <w:w w:val="0"/>
          <w:lang w:eastAsia="pt-BR"/>
        </w:rPr>
        <w:t>ocia</w:t>
      </w:r>
      <w:r w:rsidR="00537971" w:rsidRPr="00E572A9">
        <w:rPr>
          <w:rFonts w:ascii="Tahoma" w:eastAsia="MS Mincho" w:hAnsi="Tahoma" w:cs="Tahoma"/>
          <w:color w:val="000000"/>
          <w:w w:val="0"/>
          <w:lang w:eastAsia="pt-BR"/>
        </w:rPr>
        <w:t>is</w:t>
      </w:r>
      <w:r w:rsidRPr="00E572A9">
        <w:rPr>
          <w:rFonts w:ascii="Tahoma" w:hAnsi="Tahoma" w:cs="Tahoma"/>
          <w:color w:val="000000"/>
          <w:w w:val="0"/>
        </w:rPr>
        <w:t>;</w:t>
      </w:r>
    </w:p>
    <w:p w14:paraId="078009FA"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ocorrência</w:t>
      </w:r>
      <w:r w:rsidRPr="00E572A9">
        <w:rPr>
          <w:rFonts w:ascii="Tahoma" w:hAnsi="Tahoma" w:cs="Tahoma"/>
          <w:color w:val="000000"/>
          <w:w w:val="0"/>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14:paraId="560B67A7"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intervenção do poder concedente na concessão outorgada à Emissora para explorar </w:t>
      </w:r>
      <w:r w:rsidRPr="00E572A9">
        <w:rPr>
          <w:rFonts w:ascii="Tahoma" w:hAnsi="Tahoma" w:cs="Tahoma"/>
          <w:w w:val="0"/>
        </w:rPr>
        <w:t>atividades</w:t>
      </w:r>
      <w:r w:rsidRPr="00E572A9">
        <w:rPr>
          <w:rFonts w:ascii="Tahoma" w:hAnsi="Tahoma" w:cs="Tahoma"/>
          <w:color w:val="000000"/>
          <w:w w:val="0"/>
        </w:rPr>
        <w:t xml:space="preserve"> relacionadas à distribuição de energia decorrente de fatos relacionados à sua capacidade econômica;</w:t>
      </w:r>
    </w:p>
    <w:p w14:paraId="0E94557A" w14:textId="109DAF21"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vencimento antecipado de qualquer dívida da Emissora, da Fiadora ou de qualquer de suas </w:t>
      </w:r>
      <w:r w:rsidRPr="00E572A9">
        <w:rPr>
          <w:rFonts w:ascii="Tahoma" w:hAnsi="Tahoma" w:cs="Tahoma"/>
          <w:w w:val="0"/>
        </w:rPr>
        <w:t>respectivas</w:t>
      </w:r>
      <w:r w:rsidRPr="00E572A9">
        <w:rPr>
          <w:rFonts w:ascii="Tahoma" w:hAnsi="Tahoma" w:cs="Tahoma"/>
        </w:rPr>
        <w:t xml:space="preserve"> controladas ou coligadas,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w:t>
      </w:r>
      <w:r w:rsidR="00AE4107" w:rsidRPr="00E572A9">
        <w:rPr>
          <w:rFonts w:ascii="Tahoma" w:hAnsi="Tahoma" w:cs="Tahoma"/>
          <w:w w:val="0"/>
        </w:rPr>
        <w:t xml:space="preserve"> </w:t>
      </w:r>
    </w:p>
    <w:p w14:paraId="6B9FDAB2" w14:textId="0C542CC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declaração</w:t>
      </w:r>
      <w:r w:rsidRPr="00E572A9">
        <w:rPr>
          <w:rFonts w:ascii="Tahoma" w:hAnsi="Tahoma" w:cs="Tahoma"/>
          <w:color w:val="000000"/>
          <w:w w:val="0"/>
        </w:rPr>
        <w:t xml:space="preserve"> de invalidade, nulidade ou inexequibilidade </w:t>
      </w:r>
      <w:r w:rsidRPr="00E572A9">
        <w:rPr>
          <w:rFonts w:ascii="Tahoma" w:hAnsi="Tahoma" w:cs="Tahoma"/>
          <w:b/>
          <w:color w:val="000000"/>
          <w:w w:val="0"/>
        </w:rPr>
        <w:t>(a)</w:t>
      </w:r>
      <w:r w:rsidRPr="00E572A9">
        <w:rPr>
          <w:rFonts w:ascii="Tahoma" w:hAnsi="Tahoma" w:cs="Tahoma"/>
          <w:color w:val="000000"/>
          <w:w w:val="0"/>
        </w:rPr>
        <w:t xml:space="preserve">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e/ou </w:t>
      </w:r>
      <w:r w:rsidRPr="00E572A9">
        <w:rPr>
          <w:rFonts w:ascii="Tahoma" w:hAnsi="Tahoma" w:cs="Tahoma"/>
          <w:b/>
          <w:color w:val="000000"/>
          <w:w w:val="0"/>
        </w:rPr>
        <w:t>(b)</w:t>
      </w:r>
      <w:r w:rsidRPr="00E572A9">
        <w:rPr>
          <w:rFonts w:ascii="Tahoma" w:hAnsi="Tahoma" w:cs="Tahoma"/>
          <w:color w:val="000000"/>
          <w:w w:val="0"/>
        </w:rPr>
        <w:t xml:space="preserve"> de qualquer de suas disposições, desde que não seja obtida decisão judicial suspendendo os efeitos de tal declaração, e, desde que, no caso </w:t>
      </w:r>
      <w:r w:rsidRPr="00E572A9">
        <w:rPr>
          <w:rFonts w:ascii="Tahoma" w:eastAsia="MS Mincho" w:hAnsi="Tahoma" w:cs="Tahoma"/>
          <w:color w:val="000000"/>
          <w:w w:val="0"/>
          <w:lang w:eastAsia="pt-BR"/>
        </w:rPr>
        <w:t>d</w:t>
      </w:r>
      <w:r w:rsidR="00537971" w:rsidRPr="00E572A9">
        <w:rPr>
          <w:rFonts w:ascii="Tahoma" w:eastAsia="MS Mincho" w:hAnsi="Tahoma" w:cs="Tahoma"/>
          <w:color w:val="000000"/>
          <w:w w:val="0"/>
          <w:lang w:eastAsia="pt-BR"/>
        </w:rPr>
        <w:t>a alínea (</w:t>
      </w:r>
      <w:r w:rsidRPr="00E572A9">
        <w:rPr>
          <w:rFonts w:ascii="Tahoma" w:hAnsi="Tahoma" w:cs="Tahoma"/>
          <w:color w:val="000000"/>
          <w:w w:val="0"/>
        </w:rPr>
        <w:t>b</w:t>
      </w:r>
      <w:r w:rsidR="00537971" w:rsidRPr="00E572A9">
        <w:rPr>
          <w:rFonts w:ascii="Tahoma" w:eastAsia="MS Mincho" w:hAnsi="Tahoma" w:cs="Tahoma"/>
          <w:color w:val="000000"/>
          <w:w w:val="0"/>
          <w:lang w:eastAsia="pt-BR"/>
        </w:rPr>
        <w:t>)</w:t>
      </w:r>
      <w:r w:rsidRPr="00E572A9">
        <w:rPr>
          <w:rFonts w:ascii="Tahoma" w:hAnsi="Tahoma" w:cs="Tahoma"/>
          <w:color w:val="000000"/>
          <w:w w:val="0"/>
        </w:rPr>
        <w:t xml:space="preserve"> acima, tal declaração torne impossível o seu cumprimento e/ou execução na forma pactuada 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6E95D366"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qualquer forma de cessão, promessa de cessão ou qualquer forma de transferência ou </w:t>
      </w:r>
      <w:r w:rsidRPr="00E572A9">
        <w:rPr>
          <w:rFonts w:ascii="Tahoma" w:hAnsi="Tahoma" w:cs="Tahoma"/>
          <w:w w:val="0"/>
        </w:rPr>
        <w:t>promessa</w:t>
      </w:r>
      <w:r w:rsidRPr="00E572A9">
        <w:rPr>
          <w:rFonts w:ascii="Tahoma" w:hAnsi="Tahoma" w:cs="Tahoma"/>
          <w:color w:val="000000"/>
          <w:w w:val="0"/>
        </w:rPr>
        <w:t xml:space="preserve"> de transferência a terceiros, no todo ou em parte, pela Emissora e/ou pela Fiadora, de qualquer de suas obrigações nos termos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04DBF043"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redução do capital social da Emissora e/ou da Fiadora que não seja realizada para absorção de prejuízos acumulados ou a realização de </w:t>
      </w:r>
      <w:r w:rsidRPr="00E572A9">
        <w:rPr>
          <w:rFonts w:ascii="Tahoma" w:hAnsi="Tahoma" w:cs="Tahoma"/>
          <w:color w:val="000000"/>
        </w:rPr>
        <w:t>resgate ou amortização de ações de emissão da Emissora ou da Fiadora</w:t>
      </w:r>
      <w:r w:rsidRPr="00E572A9">
        <w:rPr>
          <w:rFonts w:ascii="Tahoma" w:hAnsi="Tahoma" w:cs="Tahoma"/>
        </w:rPr>
        <w:t>, desde que sem aprovação prévia dos Debenturistas, nos termos da Lei das Sociedades por Ações;</w:t>
      </w:r>
    </w:p>
    <w:p w14:paraId="049CE5BA"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lastRenderedPageBreak/>
        <w:t>questionamento</w:t>
      </w:r>
      <w:r w:rsidRPr="00E572A9">
        <w:rPr>
          <w:rFonts w:ascii="Tahoma" w:hAnsi="Tahoma" w:cs="Tahoma"/>
          <w:color w:val="000000"/>
        </w:rPr>
        <w:t xml:space="preserve"> judicial sobre a validade, exequibilidade e eficácia de quaisquer das disposições desta </w:t>
      </w:r>
      <w:r w:rsidR="00EE383E" w:rsidRPr="00E572A9">
        <w:rPr>
          <w:rFonts w:ascii="Tahoma" w:hAnsi="Tahoma" w:cs="Tahoma"/>
          <w:color w:val="000000"/>
        </w:rPr>
        <w:t xml:space="preserve">Escritura </w:t>
      </w:r>
      <w:r w:rsidR="00EE383E" w:rsidRPr="00E572A9">
        <w:rPr>
          <w:rFonts w:ascii="Tahoma" w:eastAsia="MS Mincho" w:hAnsi="Tahoma" w:cs="Tahoma"/>
          <w:color w:val="000000"/>
          <w:lang w:eastAsia="pt-BR"/>
        </w:rPr>
        <w:t>de Emissão</w:t>
      </w:r>
      <w:r w:rsidRPr="00E572A9">
        <w:rPr>
          <w:rFonts w:ascii="Tahoma" w:eastAsia="MS Mincho" w:hAnsi="Tahoma" w:cs="Tahoma"/>
          <w:color w:val="000000"/>
          <w:lang w:eastAsia="pt-BR"/>
        </w:rPr>
        <w:t xml:space="preserve"> </w:t>
      </w:r>
      <w:r w:rsidRPr="00E572A9">
        <w:rPr>
          <w:rFonts w:ascii="Tahoma" w:hAnsi="Tahoma" w:cs="Tahoma"/>
          <w:color w:val="000000"/>
        </w:rPr>
        <w:t>e/ou da Fiança pela Emissora e/ou pela Fiadora;</w:t>
      </w:r>
      <w:r w:rsidR="00123360" w:rsidRPr="00E572A9">
        <w:rPr>
          <w:rFonts w:ascii="Tahoma" w:hAnsi="Tahoma" w:cs="Tahoma"/>
          <w:color w:val="000000"/>
        </w:rPr>
        <w:t xml:space="preserve"> </w:t>
      </w:r>
      <w:r w:rsidR="006F35F9" w:rsidRPr="00E572A9">
        <w:rPr>
          <w:rFonts w:ascii="Tahoma" w:hAnsi="Tahoma" w:cs="Tahoma"/>
          <w:color w:val="000000"/>
        </w:rPr>
        <w:t>ou</w:t>
      </w:r>
    </w:p>
    <w:p w14:paraId="1225CA91" w14:textId="2B04D093"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término ou extinção da concessão outorgada à Emissora para explorar atividades </w:t>
      </w:r>
      <w:r w:rsidRPr="00E572A9">
        <w:rPr>
          <w:rFonts w:ascii="Tahoma" w:hAnsi="Tahoma" w:cs="Tahoma"/>
          <w:w w:val="0"/>
        </w:rPr>
        <w:t>relacionadas</w:t>
      </w:r>
      <w:r w:rsidRPr="00E572A9">
        <w:rPr>
          <w:rFonts w:ascii="Tahoma" w:hAnsi="Tahoma" w:cs="Tahoma"/>
          <w:color w:val="000000"/>
          <w:w w:val="0"/>
        </w:rPr>
        <w:t xml:space="preserve"> à distribuição de energia</w:t>
      </w:r>
      <w:r w:rsidR="00714E9E">
        <w:rPr>
          <w:rFonts w:ascii="Tahoma" w:hAnsi="Tahoma" w:cs="Tahoma"/>
          <w:color w:val="000000"/>
          <w:w w:val="0"/>
        </w:rPr>
        <w:t xml:space="preserve">, ou </w:t>
      </w:r>
      <w:r w:rsidR="00943ED0" w:rsidRPr="00E572A9">
        <w:rPr>
          <w:rFonts w:ascii="Tahoma" w:hAnsi="Tahoma" w:cs="Tahoma"/>
          <w:color w:val="000000"/>
          <w:w w:val="0"/>
        </w:rPr>
        <w:t xml:space="preserve">extinção antecipada, por qualquer motivo, do </w:t>
      </w:r>
      <w:r w:rsidR="00943ED0" w:rsidRPr="00E572A9">
        <w:rPr>
          <w:rFonts w:ascii="Tahoma" w:eastAsia="MS Mincho" w:hAnsi="Tahoma" w:cs="Tahoma"/>
          <w:color w:val="000000"/>
          <w:w w:val="0"/>
          <w:lang w:eastAsia="pt-BR"/>
        </w:rPr>
        <w:t>“</w:t>
      </w:r>
      <w:r w:rsidR="00943ED0" w:rsidRPr="00E572A9">
        <w:rPr>
          <w:rFonts w:ascii="Tahoma" w:hAnsi="Tahoma" w:cs="Tahoma"/>
          <w:i/>
          <w:lang w:val="x-none"/>
        </w:rPr>
        <w:t>Contrato de Concessão de Serviços Públicos de Energia Elétrica nº</w:t>
      </w:r>
      <w:r w:rsidR="00943ED0" w:rsidRPr="00E572A9">
        <w:rPr>
          <w:rFonts w:ascii="Tahoma" w:hAnsi="Tahoma" w:cs="Tahoma"/>
          <w:i/>
        </w:rPr>
        <w:t> </w:t>
      </w:r>
      <w:r w:rsidR="00943ED0" w:rsidRPr="00E572A9">
        <w:rPr>
          <w:rFonts w:ascii="Tahoma" w:hAnsi="Tahoma" w:cs="Tahoma"/>
          <w:i/>
          <w:lang w:val="x-none"/>
        </w:rPr>
        <w:t>001/96</w:t>
      </w:r>
      <w:r w:rsidR="00943ED0" w:rsidRPr="00E572A9">
        <w:rPr>
          <w:rFonts w:ascii="Tahoma" w:eastAsia="Times New Roman" w:hAnsi="Tahoma" w:cs="Tahoma"/>
          <w:lang w:eastAsia="x-none"/>
        </w:rPr>
        <w:t>”</w:t>
      </w:r>
      <w:r w:rsidR="00943ED0" w:rsidRPr="00E572A9">
        <w:rPr>
          <w:rFonts w:ascii="Tahoma" w:eastAsia="Times New Roman" w:hAnsi="Tahoma" w:cs="Tahoma"/>
          <w:lang w:val="x-none" w:eastAsia="x-none"/>
        </w:rPr>
        <w:t>,</w:t>
      </w:r>
      <w:r w:rsidR="00943ED0" w:rsidRPr="00E572A9">
        <w:rPr>
          <w:rFonts w:ascii="Tahoma" w:hAnsi="Tahoma" w:cs="Tahoma"/>
          <w:lang w:val="x-none"/>
        </w:rPr>
        <w:t xml:space="preserve"> conforme alterado, celebrado entre Emissora e União Federal, em 4 de junho de 1996</w:t>
      </w:r>
      <w:r w:rsidR="00943ED0" w:rsidRPr="00E572A9">
        <w:rPr>
          <w:rFonts w:ascii="Tahoma" w:hAnsi="Tahoma" w:cs="Tahoma"/>
        </w:rPr>
        <w:t xml:space="preserve"> (“</w:t>
      </w:r>
      <w:r w:rsidR="00943ED0" w:rsidRPr="00E572A9">
        <w:rPr>
          <w:rFonts w:ascii="Tahoma" w:hAnsi="Tahoma" w:cs="Tahoma"/>
          <w:u w:val="single"/>
        </w:rPr>
        <w:t>Contrato de Concessão</w:t>
      </w:r>
      <w:r w:rsidR="00943ED0" w:rsidRPr="00E572A9">
        <w:rPr>
          <w:rFonts w:ascii="Tahoma" w:hAnsi="Tahoma" w:cs="Tahoma"/>
        </w:rPr>
        <w:t>”)</w:t>
      </w:r>
      <w:r w:rsidRPr="00E572A9">
        <w:rPr>
          <w:rFonts w:ascii="Tahoma" w:hAnsi="Tahoma" w:cs="Tahoma"/>
          <w:color w:val="000000"/>
        </w:rPr>
        <w:t>.</w:t>
      </w:r>
      <w:r w:rsidR="00943ED0" w:rsidRPr="00E572A9">
        <w:rPr>
          <w:rFonts w:ascii="Tahoma" w:hAnsi="Tahoma" w:cs="Tahoma"/>
          <w:color w:val="000000"/>
        </w:rPr>
        <w:t xml:space="preserve"> </w:t>
      </w:r>
    </w:p>
    <w:p w14:paraId="4ED8E6C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114" w:name="_Ref34299452"/>
      <w:r w:rsidRPr="00E572A9">
        <w:rPr>
          <w:rFonts w:ascii="Tahoma" w:hAnsi="Tahoma" w:cs="Tahoma"/>
          <w:b/>
          <w:sz w:val="22"/>
          <w:szCs w:val="22"/>
        </w:rPr>
        <w:t>Vencimento Antecipado Mediante Assembleia Geral de Debenturistas</w:t>
      </w:r>
      <w:bookmarkEnd w:id="114"/>
    </w:p>
    <w:p w14:paraId="721A52C8" w14:textId="2EFEAD9E"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115" w:name="_Ref34297496"/>
      <w:r w:rsidRPr="00E572A9">
        <w:rPr>
          <w:rFonts w:ascii="Tahoma" w:hAnsi="Tahoma" w:cs="Tahoma"/>
          <w:sz w:val="22"/>
          <w:szCs w:val="22"/>
        </w:rPr>
        <w:t xml:space="preserve">O Agente Fiduciário deverá convocar a AGD, a se realizar no prazo mínimo previsto em lei, e comunicar a Emissora, em até </w:t>
      </w:r>
      <w:r w:rsidR="00714E9E">
        <w:rPr>
          <w:rFonts w:ascii="Tahoma" w:hAnsi="Tahoma" w:cs="Tahoma"/>
          <w:sz w:val="22"/>
          <w:szCs w:val="22"/>
        </w:rPr>
        <w:t>2</w:t>
      </w:r>
      <w:r w:rsidR="0056562F" w:rsidRPr="00E572A9">
        <w:rPr>
          <w:rFonts w:ascii="Tahoma" w:hAnsi="Tahoma" w:cs="Tahoma"/>
          <w:sz w:val="22"/>
          <w:szCs w:val="22"/>
        </w:rPr>
        <w:t xml:space="preserve"> </w:t>
      </w:r>
      <w:r w:rsidRPr="00E572A9">
        <w:rPr>
          <w:rFonts w:ascii="Tahoma" w:hAnsi="Tahoma" w:cs="Tahoma"/>
          <w:sz w:val="22"/>
          <w:szCs w:val="22"/>
        </w:rPr>
        <w:t>(</w:t>
      </w:r>
      <w:r w:rsidR="00714E9E">
        <w:rPr>
          <w:rFonts w:ascii="Tahoma" w:hAnsi="Tahoma" w:cs="Tahoma"/>
          <w:sz w:val="22"/>
          <w:szCs w:val="22"/>
        </w:rPr>
        <w:t>dois</w:t>
      </w:r>
      <w:r w:rsidRPr="00E572A9">
        <w:rPr>
          <w:rFonts w:ascii="Tahoma" w:hAnsi="Tahoma" w:cs="Tahoma"/>
          <w:sz w:val="22"/>
          <w:szCs w:val="22"/>
        </w:rPr>
        <w:t xml:space="preserve">) Dias Úteis após tomar </w:t>
      </w:r>
      <w:r w:rsidRPr="00E572A9">
        <w:rPr>
          <w:rFonts w:ascii="Tahoma" w:hAnsi="Tahoma" w:cs="Tahoma"/>
          <w:color w:val="000000"/>
          <w:w w:val="0"/>
          <w:sz w:val="22"/>
          <w:szCs w:val="22"/>
        </w:rPr>
        <w:t>ciência de quaisquer dos eventos listados abaixo,</w:t>
      </w:r>
      <w:r w:rsidRPr="00E572A9">
        <w:rPr>
          <w:rFonts w:ascii="Tahoma" w:hAnsi="Tahoma" w:cs="Tahoma"/>
          <w:sz w:val="22"/>
          <w:szCs w:val="22"/>
        </w:rPr>
        <w:t xml:space="preserve"> para deliberar </w:t>
      </w:r>
      <w:r w:rsidRPr="00E572A9">
        <w:rPr>
          <w:rFonts w:ascii="Tahoma" w:hAnsi="Tahoma" w:cs="Tahoma"/>
          <w:b/>
          <w:sz w:val="22"/>
          <w:szCs w:val="22"/>
        </w:rPr>
        <w:t>(i)</w:t>
      </w:r>
      <w:r w:rsidRPr="00E572A9">
        <w:rPr>
          <w:rFonts w:ascii="Tahoma" w:hAnsi="Tahoma" w:cs="Tahoma"/>
          <w:sz w:val="22"/>
          <w:szCs w:val="22"/>
        </w:rPr>
        <w:t xml:space="preserve"> a respeito da eventual </w:t>
      </w:r>
      <w:r w:rsidR="00714E9E" w:rsidRPr="00714E9E">
        <w:rPr>
          <w:rFonts w:ascii="Tahoma" w:hAnsi="Tahoma" w:cs="Tahoma"/>
          <w:sz w:val="22"/>
          <w:szCs w:val="22"/>
        </w:rPr>
        <w:t>não</w:t>
      </w:r>
      <w:r w:rsidR="00714E9E">
        <w:rPr>
          <w:rFonts w:ascii="Tahoma" w:hAnsi="Tahoma" w:cs="Tahoma"/>
          <w:sz w:val="22"/>
          <w:szCs w:val="22"/>
        </w:rPr>
        <w:t xml:space="preserve"> </w:t>
      </w:r>
      <w:r w:rsidRPr="00E572A9">
        <w:rPr>
          <w:rFonts w:ascii="Tahoma" w:hAnsi="Tahoma" w:cs="Tahoma"/>
          <w:sz w:val="22"/>
          <w:szCs w:val="22"/>
        </w:rPr>
        <w:t>declaração do vencimento antecipado</w:t>
      </w:r>
      <w:r w:rsidRPr="00E572A9">
        <w:rPr>
          <w:rFonts w:ascii="Tahoma" w:hAnsi="Tahoma" w:cs="Tahoma"/>
          <w:w w:val="0"/>
          <w:sz w:val="22"/>
          <w:szCs w:val="22"/>
        </w:rPr>
        <w:t xml:space="preserve"> de todas as obrigações da Emissora referentes às Debêntures, ou </w:t>
      </w:r>
      <w:r w:rsidRPr="00E572A9">
        <w:rPr>
          <w:rFonts w:ascii="Tahoma" w:hAnsi="Tahoma" w:cs="Tahoma"/>
          <w:b/>
          <w:w w:val="0"/>
          <w:sz w:val="22"/>
          <w:szCs w:val="22"/>
        </w:rPr>
        <w:t>(</w:t>
      </w:r>
      <w:proofErr w:type="spellStart"/>
      <w:r w:rsidRPr="00E572A9">
        <w:rPr>
          <w:rFonts w:ascii="Tahoma" w:hAnsi="Tahoma" w:cs="Tahoma"/>
          <w:b/>
          <w:w w:val="0"/>
          <w:sz w:val="22"/>
          <w:szCs w:val="22"/>
        </w:rPr>
        <w:t>ii</w:t>
      </w:r>
      <w:proofErr w:type="spellEnd"/>
      <w:r w:rsidRPr="00E572A9">
        <w:rPr>
          <w:rFonts w:ascii="Tahoma" w:hAnsi="Tahoma" w:cs="Tahoma"/>
          <w:b/>
          <w:w w:val="0"/>
          <w:sz w:val="22"/>
          <w:szCs w:val="22"/>
        </w:rPr>
        <w:t>)</w:t>
      </w:r>
      <w:r w:rsidRPr="00E572A9">
        <w:rPr>
          <w:rFonts w:ascii="Tahoma" w:hAnsi="Tahoma" w:cs="Tahoma"/>
          <w:w w:val="0"/>
          <w:sz w:val="22"/>
          <w:szCs w:val="22"/>
        </w:rPr>
        <w:t xml:space="preserve"> tomar quaisquer outras providências necessárias</w:t>
      </w:r>
      <w:r w:rsidRPr="00E572A9">
        <w:rPr>
          <w:rFonts w:ascii="Tahoma" w:hAnsi="Tahoma" w:cs="Tahoma"/>
          <w:sz w:val="22"/>
          <w:szCs w:val="22"/>
        </w:rPr>
        <w:t>,</w:t>
      </w:r>
      <w:r w:rsidRPr="00E572A9">
        <w:rPr>
          <w:rFonts w:ascii="Tahoma" w:hAnsi="Tahoma" w:cs="Tahoma"/>
          <w:w w:val="0"/>
          <w:sz w:val="22"/>
          <w:szCs w:val="22"/>
        </w:rPr>
        <w:t xml:space="preserve"> na ciência da ocorrência das hipóteses previstas abaixo:</w:t>
      </w:r>
      <w:bookmarkEnd w:id="115"/>
      <w:r w:rsidRPr="00E572A9">
        <w:rPr>
          <w:rFonts w:ascii="Tahoma" w:hAnsi="Tahoma" w:cs="Tahoma"/>
          <w:w w:val="0"/>
          <w:sz w:val="22"/>
          <w:szCs w:val="22"/>
        </w:rPr>
        <w:t xml:space="preserve"> </w:t>
      </w:r>
      <w:bookmarkEnd w:id="113"/>
    </w:p>
    <w:p w14:paraId="76E6B179"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pagamento, pela Emissora ou pela Fiadora, de dividendos, juros sobre capital próprio ou qualquer outra participação no lucro prevista no estatuto social da Emissora</w:t>
      </w:r>
      <w:r w:rsidR="00537971" w:rsidRPr="00E572A9">
        <w:rPr>
          <w:rFonts w:ascii="Tahoma" w:eastAsia="MS Mincho" w:hAnsi="Tahoma" w:cs="Tahoma"/>
          <w:lang w:eastAsia="pt-BR"/>
        </w:rPr>
        <w:t xml:space="preserve"> e da Fiadora</w:t>
      </w:r>
      <w:r w:rsidRPr="00E572A9">
        <w:rPr>
          <w:rFonts w:ascii="Tahoma" w:hAnsi="Tahoma" w:cs="Tahoma"/>
        </w:rPr>
        <w:t>, caso a Emissora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Emissora e da Fiadora;</w:t>
      </w:r>
    </w:p>
    <w:p w14:paraId="0B3361AD" w14:textId="358E080D"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inadimplemento, pela Emissora, pela Fiadora ou por qualquer </w:t>
      </w:r>
      <w:r w:rsidRPr="00E572A9">
        <w:rPr>
          <w:rFonts w:ascii="Tahoma" w:hAnsi="Tahoma" w:cs="Tahoma"/>
          <w:color w:val="000000"/>
          <w:w w:val="0"/>
        </w:rPr>
        <w:t>de suas respectivas controladas ou coligadas</w:t>
      </w:r>
      <w:r w:rsidRPr="00E572A9">
        <w:rPr>
          <w:rFonts w:ascii="Tahoma" w:hAnsi="Tahoma" w:cs="Tahoma"/>
        </w:rPr>
        <w:t>, no pagamento de dívidas ou em obrigações pecuniárias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não sanado no prazo de 1 (um) Dia Útil contado da data do respectivo inadimplemento ou nos prazos de cura previstos nos respectivos</w:t>
      </w:r>
      <w:r w:rsidR="00FD63F6" w:rsidRPr="00E572A9">
        <w:rPr>
          <w:rFonts w:ascii="Tahoma" w:hAnsi="Tahoma" w:cs="Tahoma"/>
        </w:rPr>
        <w:t xml:space="preserve"> instrumentos, conforme o caso;</w:t>
      </w:r>
      <w:r w:rsidR="00537971" w:rsidRPr="00E572A9">
        <w:rPr>
          <w:rFonts w:ascii="Tahoma" w:eastAsia="MS Mincho" w:hAnsi="Tahoma" w:cs="Tahoma"/>
          <w:lang w:eastAsia="pt-BR"/>
        </w:rPr>
        <w:t xml:space="preserve"> </w:t>
      </w:r>
    </w:p>
    <w:p w14:paraId="4D36E0EB" w14:textId="44302110"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protesto de títulos contra (ainda que na condição de garantidora) a Emissora, a Fiadora ou qualquer </w:t>
      </w:r>
      <w:r w:rsidRPr="00E572A9">
        <w:rPr>
          <w:rFonts w:ascii="Tahoma" w:hAnsi="Tahoma" w:cs="Tahoma"/>
          <w:color w:val="000000"/>
          <w:w w:val="0"/>
        </w:rPr>
        <w:t>de suas respectivas controladas ou coligadas</w:t>
      </w:r>
      <w:r w:rsidRPr="00E572A9">
        <w:rPr>
          <w:rFonts w:ascii="Tahoma" w:hAnsi="Tahoma" w:cs="Tahoma"/>
        </w:rPr>
        <w:t>, cujo valor, individual ou agregado, seja igual ou superior a</w:t>
      </w:r>
      <w:r w:rsidR="008E44E4" w:rsidRPr="00E572A9">
        <w:rPr>
          <w:rFonts w:ascii="Tahoma" w:hAnsi="Tahoma" w:cs="Tahoma"/>
        </w:rPr>
        <w:t xml:space="preserve"> </w:t>
      </w:r>
      <w:r w:rsidRPr="00E572A9">
        <w:rPr>
          <w:rFonts w:ascii="Tahoma" w:hAnsi="Tahoma" w:cs="Tahoma"/>
        </w:rPr>
        <w:t>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exceto se, no prazo de 10 (dez) Dias Úteis contados do </w:t>
      </w:r>
      <w:r w:rsidR="005E414A">
        <w:rPr>
          <w:rFonts w:ascii="Tahoma" w:hAnsi="Tahoma" w:cs="Tahoma"/>
        </w:rPr>
        <w:t>respectivo protesto</w:t>
      </w:r>
      <w:r w:rsidRPr="00E572A9">
        <w:rPr>
          <w:rFonts w:ascii="Tahoma" w:hAnsi="Tahoma" w:cs="Tahoma"/>
        </w:rPr>
        <w:t xml:space="preserve">, tiver sido validamente comprovado ao Agente Fiduciário que </w:t>
      </w:r>
      <w:r w:rsidRPr="00E572A9">
        <w:rPr>
          <w:rFonts w:ascii="Tahoma" w:hAnsi="Tahoma" w:cs="Tahoma"/>
          <w:b/>
        </w:rPr>
        <w:t>(a)</w:t>
      </w:r>
      <w:r w:rsidRPr="00E572A9">
        <w:rPr>
          <w:rFonts w:ascii="Tahoma" w:hAnsi="Tahoma" w:cs="Tahoma"/>
        </w:rPr>
        <w:t xml:space="preserve"> o protesto foi cancelado ou suspenso </w:t>
      </w:r>
      <w:r w:rsidRPr="00E572A9">
        <w:rPr>
          <w:rFonts w:ascii="Tahoma" w:hAnsi="Tahoma" w:cs="Tahoma"/>
        </w:rPr>
        <w:lastRenderedPageBreak/>
        <w:t xml:space="preserve">por medida judicial ou administrativa; </w:t>
      </w:r>
      <w:r w:rsidRPr="00E572A9">
        <w:rPr>
          <w:rFonts w:ascii="Tahoma" w:hAnsi="Tahoma" w:cs="Tahoma"/>
          <w:b/>
        </w:rPr>
        <w:t>(b)</w:t>
      </w:r>
      <w:r w:rsidRPr="00E572A9">
        <w:rPr>
          <w:rFonts w:ascii="Tahoma" w:hAnsi="Tahoma" w:cs="Tahoma"/>
        </w:rPr>
        <w:t xml:space="preserve"> foram prestadas garantias aceitas pelo juízo competente; ou </w:t>
      </w:r>
      <w:r w:rsidRPr="00E572A9">
        <w:rPr>
          <w:rFonts w:ascii="Tahoma" w:hAnsi="Tahoma" w:cs="Tahoma"/>
          <w:b/>
        </w:rPr>
        <w:t>(c)</w:t>
      </w:r>
      <w:r w:rsidRPr="00E572A9">
        <w:rPr>
          <w:rFonts w:ascii="Tahoma" w:hAnsi="Tahoma" w:cs="Tahoma"/>
        </w:rPr>
        <w:t xml:space="preserve"> o pr</w:t>
      </w:r>
      <w:r w:rsidR="00FD63F6" w:rsidRPr="00E572A9">
        <w:rPr>
          <w:rFonts w:ascii="Tahoma" w:hAnsi="Tahoma" w:cs="Tahoma"/>
        </w:rPr>
        <w:t>otesto foi devidamente quitado;</w:t>
      </w:r>
      <w:r w:rsidR="00537971" w:rsidRPr="00E572A9">
        <w:rPr>
          <w:rFonts w:ascii="Tahoma" w:eastAsia="MS Mincho" w:hAnsi="Tahoma" w:cs="Tahoma"/>
          <w:lang w:eastAsia="pt-BR"/>
        </w:rPr>
        <w:t xml:space="preserve"> </w:t>
      </w:r>
    </w:p>
    <w:p w14:paraId="4D5F849E"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color w:val="000000"/>
        </w:rPr>
        <w:t xml:space="preserve">alteração </w:t>
      </w:r>
      <w:r w:rsidRPr="00E572A9">
        <w:rPr>
          <w:rFonts w:ascii="Tahoma" w:hAnsi="Tahoma" w:cs="Tahoma"/>
        </w:rPr>
        <w:t>ou</w:t>
      </w:r>
      <w:r w:rsidRPr="00E572A9">
        <w:rPr>
          <w:rFonts w:ascii="Tahoma" w:hAnsi="Tahoma" w:cs="Tahoma"/>
          <w:color w:val="000000"/>
        </w:rPr>
        <w:t xml:space="preserve"> transferência do controle acionário, direto ou indireto, da Emissora ou da Fiadora, nos termos do artigo 116 da </w:t>
      </w:r>
      <w:r w:rsidR="00F60487" w:rsidRPr="00E572A9">
        <w:rPr>
          <w:rFonts w:ascii="Tahoma" w:hAnsi="Tahoma" w:cs="Tahoma"/>
          <w:color w:val="000000"/>
        </w:rPr>
        <w:t xml:space="preserve">Lei </w:t>
      </w:r>
      <w:r w:rsidR="00F60487" w:rsidRPr="00E572A9">
        <w:rPr>
          <w:rFonts w:ascii="Tahoma" w:eastAsia="MS Mincho" w:hAnsi="Tahoma" w:cs="Tahoma"/>
          <w:color w:val="000000"/>
          <w:lang w:eastAsia="pt-BR"/>
        </w:rPr>
        <w:t>das Sociedades por Ações</w:t>
      </w:r>
      <w:r w:rsidRPr="00E572A9">
        <w:rPr>
          <w:rFonts w:ascii="Tahoma" w:hAnsi="Tahoma" w:cs="Tahoma"/>
          <w:color w:val="000000"/>
        </w:rPr>
        <w:t>, desde que em razão de referida alteração ou transferência, a classificação de risco (</w:t>
      </w:r>
      <w:r w:rsidRPr="00E572A9">
        <w:rPr>
          <w:rFonts w:ascii="Tahoma" w:hAnsi="Tahoma" w:cs="Tahoma"/>
          <w:i/>
          <w:color w:val="000000"/>
        </w:rPr>
        <w:t>rating</w:t>
      </w:r>
      <w:r w:rsidRPr="00E572A9">
        <w:rPr>
          <w:rFonts w:ascii="Tahoma" w:hAnsi="Tahoma" w:cs="Tahoma"/>
          <w:color w:val="000000"/>
        </w:rPr>
        <w:t xml:space="preserve">) vigente à época seja objeto de rebaixamento por uma ou mais agências de classificação de risco dentre as seguintes: </w:t>
      </w:r>
      <w:r w:rsidRPr="00E572A9">
        <w:rPr>
          <w:rFonts w:ascii="Tahoma" w:hAnsi="Tahoma" w:cs="Tahoma"/>
          <w:b/>
          <w:color w:val="000000"/>
        </w:rPr>
        <w:t>(a)</w:t>
      </w:r>
      <w:r w:rsidRPr="00E572A9">
        <w:rPr>
          <w:rFonts w:ascii="Tahoma" w:hAnsi="Tahoma" w:cs="Tahoma"/>
          <w:color w:val="000000"/>
        </w:rPr>
        <w:t xml:space="preserve"> Standard &amp; </w:t>
      </w:r>
      <w:proofErr w:type="spellStart"/>
      <w:r w:rsidRPr="00E572A9">
        <w:rPr>
          <w:rFonts w:ascii="Tahoma" w:hAnsi="Tahoma" w:cs="Tahoma"/>
          <w:color w:val="000000"/>
        </w:rPr>
        <w:t>Poor’s</w:t>
      </w:r>
      <w:proofErr w:type="spellEnd"/>
      <w:r w:rsidRPr="00E572A9">
        <w:rPr>
          <w:rFonts w:ascii="Tahoma" w:hAnsi="Tahoma" w:cs="Tahoma"/>
          <w:color w:val="000000"/>
        </w:rPr>
        <w:t xml:space="preserve">; </w:t>
      </w:r>
      <w:r w:rsidRPr="00E572A9">
        <w:rPr>
          <w:rFonts w:ascii="Tahoma" w:hAnsi="Tahoma" w:cs="Tahoma"/>
          <w:b/>
          <w:color w:val="000000"/>
        </w:rPr>
        <w:t>(b)</w:t>
      </w:r>
      <w:r w:rsidRPr="00E572A9">
        <w:rPr>
          <w:rFonts w:ascii="Tahoma" w:hAnsi="Tahoma" w:cs="Tahoma"/>
          <w:color w:val="000000"/>
        </w:rPr>
        <w:t xml:space="preserve"> Moody’s; e </w:t>
      </w:r>
      <w:r w:rsidRPr="00E572A9">
        <w:rPr>
          <w:rFonts w:ascii="Tahoma" w:hAnsi="Tahoma" w:cs="Tahoma"/>
          <w:b/>
          <w:color w:val="000000"/>
        </w:rPr>
        <w:t>(c)</w:t>
      </w:r>
      <w:r w:rsidRPr="00E572A9">
        <w:rPr>
          <w:rFonts w:ascii="Tahoma" w:hAnsi="Tahoma" w:cs="Tahoma"/>
          <w:color w:val="000000"/>
        </w:rPr>
        <w:t xml:space="preserve"> Fitch Ratings, ou seus sucessores;</w:t>
      </w:r>
    </w:p>
    <w:p w14:paraId="646F74CB" w14:textId="25303E5E"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descumprimento, pela Emissora ou pela Fiadora, de qualquer decisão judicial e/ou de qualquer decisão arbitral não sujeita a recurso que resulte em uma obrigação de pagamento pela Emissora ou pela Fiadora envolvendo valor, individual ou agregado,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contra a Emissora e/ou a Fiadora; </w:t>
      </w:r>
    </w:p>
    <w:p w14:paraId="22E06FF5"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ato de qualquer autoridade governamental com o objetivo de sequestrar, expropriar, nacionalizar, desapropriar ou de qualquer modo adquirir, compulsoriamente, totalidade ou parte substancial dos ativos da Emissora ou da Fiadora; </w:t>
      </w:r>
    </w:p>
    <w:p w14:paraId="1733C62D"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comprovação de que qualquer das declarações prestadas pela Emissora ou pela </w:t>
      </w:r>
      <w:r w:rsidRPr="00E572A9">
        <w:rPr>
          <w:rFonts w:ascii="Tahoma" w:hAnsi="Tahoma" w:cs="Tahoma"/>
          <w:w w:val="0"/>
        </w:rPr>
        <w:t>Fiadora</w:t>
      </w:r>
      <w:r w:rsidRPr="00E572A9">
        <w:rPr>
          <w:rFonts w:ascii="Tahoma" w:hAnsi="Tahoma" w:cs="Tahoma"/>
        </w:rPr>
        <w:t xml:space="preserve"> nesta </w:t>
      </w:r>
      <w:r w:rsidR="00EE383E" w:rsidRPr="00E572A9">
        <w:rPr>
          <w:rFonts w:ascii="Tahoma" w:hAnsi="Tahoma" w:cs="Tahoma"/>
        </w:rPr>
        <w:t xml:space="preserve">Escritura </w:t>
      </w:r>
      <w:r w:rsidR="00EE383E" w:rsidRPr="00E572A9">
        <w:rPr>
          <w:rFonts w:ascii="Tahoma" w:eastAsia="MS Mincho" w:hAnsi="Tahoma" w:cs="Tahoma"/>
          <w:lang w:eastAsia="pt-BR"/>
        </w:rPr>
        <w:t>de Emissão</w:t>
      </w:r>
      <w:r w:rsidRPr="00E572A9">
        <w:rPr>
          <w:rFonts w:ascii="Tahoma" w:eastAsia="MS Mincho" w:hAnsi="Tahoma" w:cs="Tahoma"/>
          <w:lang w:eastAsia="pt-BR"/>
        </w:rPr>
        <w:t xml:space="preserve"> </w:t>
      </w:r>
      <w:r w:rsidRPr="00E572A9">
        <w:rPr>
          <w:rFonts w:ascii="Tahoma" w:hAnsi="Tahoma" w:cs="Tahoma"/>
        </w:rPr>
        <w:t>sejam inconsistentes, incorretas ou insuficientes</w:t>
      </w:r>
      <w:r w:rsidR="009D2871" w:rsidRPr="00E572A9">
        <w:rPr>
          <w:rFonts w:ascii="Tahoma" w:hAnsi="Tahoma" w:cs="Tahoma"/>
        </w:rPr>
        <w:t>,</w:t>
      </w:r>
      <w:r w:rsidRPr="00E572A9">
        <w:rPr>
          <w:rFonts w:ascii="Tahoma" w:hAnsi="Tahoma" w:cs="Tahoma"/>
        </w:rPr>
        <w:t xml:space="preserve"> em qualquer aspecto</w:t>
      </w:r>
      <w:r w:rsidR="009D2871" w:rsidRPr="00E572A9">
        <w:rPr>
          <w:rFonts w:ascii="Tahoma" w:hAnsi="Tahoma" w:cs="Tahoma"/>
        </w:rPr>
        <w:t xml:space="preserve"> relevante, ou falsas</w:t>
      </w:r>
      <w:r w:rsidRPr="00E572A9">
        <w:rPr>
          <w:rFonts w:ascii="Tahoma" w:hAnsi="Tahoma" w:cs="Tahoma"/>
        </w:rPr>
        <w:t xml:space="preserve">, na data de assinatura desta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w:t>
      </w:r>
    </w:p>
    <w:p w14:paraId="38465A5B"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14:paraId="7E051CC3"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realização, pela Emissora, pela Fiadora e/ou por qualquer </w:t>
      </w:r>
      <w:r w:rsidRPr="00E572A9">
        <w:rPr>
          <w:rFonts w:ascii="Tahoma" w:hAnsi="Tahoma" w:cs="Tahoma"/>
          <w:color w:val="000000"/>
          <w:w w:val="0"/>
        </w:rPr>
        <w:t>de suas respectivas controladas ou coligadas</w:t>
      </w:r>
      <w:r w:rsidRPr="00E572A9">
        <w:rPr>
          <w:rFonts w:ascii="Tahoma" w:hAnsi="Tahoma" w:cs="Tahoma"/>
        </w:rPr>
        <w:t>, de operações fora de seu objeto social ou em desacordo com o seu respectivo estatuto social ou contrato social, observadas as disposições estatutárias, le</w:t>
      </w:r>
      <w:r w:rsidR="00FD63F6" w:rsidRPr="00E572A9">
        <w:rPr>
          <w:rFonts w:ascii="Tahoma" w:hAnsi="Tahoma" w:cs="Tahoma"/>
        </w:rPr>
        <w:t>gais e regulamentares em vigor;</w:t>
      </w:r>
    </w:p>
    <w:p w14:paraId="252D5E86" w14:textId="08A855D3"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descumprimento, pela Emissora, de qualquer obrigação não pecuniária prevista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não sanada no prazo de </w:t>
      </w:r>
      <w:r w:rsidR="005E414A">
        <w:rPr>
          <w:rFonts w:ascii="Tahoma" w:hAnsi="Tahoma" w:cs="Tahoma"/>
        </w:rPr>
        <w:t xml:space="preserve">10 (dez) dias </w:t>
      </w:r>
      <w:r w:rsidRPr="00E572A9">
        <w:rPr>
          <w:rFonts w:ascii="Tahoma" w:hAnsi="Tahoma" w:cs="Tahoma"/>
        </w:rPr>
        <w:t xml:space="preserve">contados do recebimento de notificação por escrito a ser enviada diretamente pelo Agente Fiduciário e/ou pelos Debenturistas, individualmente ou em conjunto, exceto em relação àquelas hipóteses em que haja prazos de cura previstos de forma específica na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w:t>
      </w:r>
    </w:p>
    <w:p w14:paraId="589013EB" w14:textId="3BCB5673"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lastRenderedPageBreak/>
        <w:t xml:space="preserve">realização, pela Emissora e/ou pela Fiadora, de qualquer ato em desacordo com 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ou com qualquer outro documento relacionado à Emissão, que possa comprometer o pontual e integral cumprimento, pela Emissora, de qualquer de suas obrigações previstas em tais documentos; </w:t>
      </w:r>
    </w:p>
    <w:p w14:paraId="2A590506" w14:textId="71333018"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não observância, pela Fiadora, por 2 (dois) trimestres consecutivos ou 4 (quatro) não-consecutivos, de quaisquer dos índices financeiros abaixo, indistintamente, a serem apurados pela Fiadora e </w:t>
      </w:r>
      <w:r w:rsidR="001C7C9C" w:rsidRPr="00E572A9">
        <w:rPr>
          <w:rFonts w:ascii="Tahoma" w:hAnsi="Tahoma" w:cs="Tahoma"/>
        </w:rPr>
        <w:t xml:space="preserve">acompanhados </w:t>
      </w:r>
      <w:r w:rsidRPr="00E572A9">
        <w:rPr>
          <w:rFonts w:ascii="Tahoma" w:hAnsi="Tahoma" w:cs="Tahoma"/>
        </w:rPr>
        <w:t>pelo Agente Fiduciário, com base nas demonstrações financeiras consolidadas da Fiadora relativas a cada trimestre do ano civil, a partir, inclusive, das demonstrações financeiras de 3</w:t>
      </w:r>
      <w:r w:rsidR="001C7C9C" w:rsidRPr="00E572A9">
        <w:rPr>
          <w:rFonts w:ascii="Tahoma" w:hAnsi="Tahoma" w:cs="Tahoma"/>
        </w:rPr>
        <w:t>1</w:t>
      </w:r>
      <w:r w:rsidRPr="00E572A9">
        <w:rPr>
          <w:rFonts w:ascii="Tahoma" w:hAnsi="Tahoma" w:cs="Tahoma"/>
        </w:rPr>
        <w:t xml:space="preserve"> de </w:t>
      </w:r>
      <w:r w:rsidR="001C7C9C" w:rsidRPr="00E572A9">
        <w:rPr>
          <w:rFonts w:ascii="Tahoma" w:hAnsi="Tahoma" w:cs="Tahoma"/>
        </w:rPr>
        <w:t xml:space="preserve">dezembro </w:t>
      </w:r>
      <w:r w:rsidRPr="00E572A9">
        <w:rPr>
          <w:rFonts w:ascii="Tahoma" w:hAnsi="Tahoma" w:cs="Tahoma"/>
        </w:rPr>
        <w:t xml:space="preserve">de 2019: </w:t>
      </w:r>
      <w:r w:rsidRPr="00E572A9">
        <w:rPr>
          <w:rFonts w:ascii="Tahoma" w:hAnsi="Tahoma" w:cs="Tahoma"/>
          <w:b/>
        </w:rPr>
        <w:t>(a)</w:t>
      </w:r>
      <w:r w:rsidRPr="00E572A9">
        <w:rPr>
          <w:rFonts w:ascii="Tahoma" w:hAnsi="Tahoma" w:cs="Tahoma"/>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E572A9">
        <w:rPr>
          <w:rFonts w:ascii="Tahoma" w:hAnsi="Tahoma" w:cs="Tahoma"/>
          <w:b/>
        </w:rPr>
        <w:t>(b)</w:t>
      </w:r>
      <w:r w:rsidRPr="00E572A9">
        <w:rPr>
          <w:rFonts w:ascii="Tahoma" w:hAnsi="Tahoma" w:cs="Tahoma"/>
        </w:rPr>
        <w:t xml:space="preserve"> do índice financeiro decorrente do quociente da divisão do EBITDA pela Despesa Ajustada e Consolidada de Juros Brutos, que deverá ser igual ou superior a 2,00 (dois) em todos os trimestres de apuração, até a Data de Vencimento (sendo os índices financeiros descritos </w:t>
      </w:r>
      <w:r w:rsidRPr="00E572A9">
        <w:rPr>
          <w:rFonts w:ascii="Tahoma" w:eastAsia="MS Mincho" w:hAnsi="Tahoma" w:cs="Tahoma"/>
          <w:lang w:eastAsia="pt-BR"/>
        </w:rPr>
        <w:t>n</w:t>
      </w:r>
      <w:r w:rsidR="00537971" w:rsidRPr="00E572A9">
        <w:rPr>
          <w:rFonts w:ascii="Tahoma" w:eastAsia="MS Mincho" w:hAnsi="Tahoma" w:cs="Tahoma"/>
          <w:lang w:eastAsia="pt-BR"/>
        </w:rPr>
        <w:t>as alíneas</w:t>
      </w:r>
      <w:r w:rsidR="00537971" w:rsidRPr="00E572A9">
        <w:rPr>
          <w:rFonts w:ascii="Tahoma" w:hAnsi="Tahoma" w:cs="Tahoma"/>
        </w:rPr>
        <w:t xml:space="preserve"> </w:t>
      </w:r>
      <w:r w:rsidRPr="00E572A9">
        <w:rPr>
          <w:rFonts w:ascii="Tahoma" w:hAnsi="Tahoma" w:cs="Tahoma"/>
        </w:rPr>
        <w:t>(a) e (b), conjuntamente, os “</w:t>
      </w:r>
      <w:r w:rsidRPr="00E572A9">
        <w:rPr>
          <w:rFonts w:ascii="Tahoma" w:hAnsi="Tahoma" w:cs="Tahoma"/>
          <w:u w:val="single"/>
        </w:rPr>
        <w:t>Índices Financeiros</w:t>
      </w:r>
      <w:r w:rsidRPr="00E572A9">
        <w:rPr>
          <w:rFonts w:ascii="Tahoma" w:hAnsi="Tahoma" w:cs="Tahoma"/>
        </w:rPr>
        <w:t>”);</w:t>
      </w:r>
      <w:r w:rsidR="00537971" w:rsidRPr="00E572A9">
        <w:rPr>
          <w:rFonts w:ascii="Tahoma" w:eastAsia="MS Mincho" w:hAnsi="Tahoma" w:cs="Tahoma"/>
          <w:lang w:eastAsia="pt-BR"/>
        </w:rPr>
        <w:t xml:space="preserve"> </w:t>
      </w:r>
    </w:p>
    <w:p w14:paraId="34228B2D" w14:textId="4EBAACA2"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alienação, pela Emissora e/ou pela Fiadora, de ativos permanentes que representem, em um mesmo exercício social, de forma individual ou agregada, valor igual ou superior a </w:t>
      </w:r>
      <w:r w:rsidR="00147D89" w:rsidRPr="00E572A9">
        <w:rPr>
          <w:rFonts w:ascii="Tahoma" w:hAnsi="Tahoma" w:cs="Tahoma"/>
          <w:b/>
        </w:rPr>
        <w:t xml:space="preserve">(a) </w:t>
      </w:r>
      <w:r w:rsidRPr="00E572A9">
        <w:rPr>
          <w:rFonts w:ascii="Tahoma" w:hAnsi="Tahoma" w:cs="Tahoma"/>
        </w:rPr>
        <w:t>2% (dois por cento)</w:t>
      </w:r>
      <w:r w:rsidR="00147D89" w:rsidRPr="00E572A9">
        <w:rPr>
          <w:rFonts w:ascii="Tahoma" w:hAnsi="Tahoma" w:cs="Tahoma"/>
        </w:rPr>
        <w:t xml:space="preserve"> do seu patrimônio líquido, no caso da Emissora, </w:t>
      </w:r>
      <w:r w:rsidRPr="00E572A9">
        <w:rPr>
          <w:rFonts w:ascii="Tahoma" w:hAnsi="Tahoma" w:cs="Tahoma"/>
        </w:rPr>
        <w:t xml:space="preserve">e </w:t>
      </w:r>
      <w:r w:rsidR="00147D89" w:rsidRPr="00E572A9">
        <w:rPr>
          <w:rFonts w:ascii="Tahoma" w:hAnsi="Tahoma" w:cs="Tahoma"/>
          <w:b/>
        </w:rPr>
        <w:t>(b)</w:t>
      </w:r>
      <w:r w:rsidR="00147D89" w:rsidRPr="00E572A9">
        <w:rPr>
          <w:rFonts w:ascii="Tahoma" w:hAnsi="Tahoma" w:cs="Tahoma"/>
        </w:rPr>
        <w:t xml:space="preserve"> </w:t>
      </w:r>
      <w:r w:rsidRPr="00E572A9">
        <w:rPr>
          <w:rFonts w:ascii="Tahoma" w:hAnsi="Tahoma" w:cs="Tahoma"/>
        </w:rPr>
        <w:t xml:space="preserve">5% (cinco por cento) do seu patrimônio líquido, </w:t>
      </w:r>
      <w:r w:rsidR="00147D89" w:rsidRPr="00E572A9">
        <w:rPr>
          <w:rFonts w:ascii="Tahoma" w:hAnsi="Tahoma" w:cs="Tahoma"/>
        </w:rPr>
        <w:t xml:space="preserve">no caso da Fiadora, em ambos os casos, </w:t>
      </w:r>
      <w:r w:rsidR="001C7C9C" w:rsidRPr="00E572A9">
        <w:rPr>
          <w:rFonts w:ascii="Tahoma" w:hAnsi="Tahoma" w:cs="Tahoma"/>
        </w:rPr>
        <w:t>considerando a</w:t>
      </w:r>
      <w:r w:rsidR="004464A3" w:rsidRPr="00E572A9">
        <w:rPr>
          <w:rFonts w:ascii="Tahoma" w:hAnsi="Tahoma" w:cs="Tahoma"/>
        </w:rPr>
        <w:t>s</w:t>
      </w:r>
      <w:r w:rsidR="001C7C9C" w:rsidRPr="00E572A9">
        <w:rPr>
          <w:rFonts w:ascii="Tahoma" w:hAnsi="Tahoma" w:cs="Tahoma"/>
        </w:rPr>
        <w:t xml:space="preserve"> demonstraç</w:t>
      </w:r>
      <w:r w:rsidR="004464A3" w:rsidRPr="00E572A9">
        <w:rPr>
          <w:rFonts w:ascii="Tahoma" w:hAnsi="Tahoma" w:cs="Tahoma"/>
        </w:rPr>
        <w:t>ões</w:t>
      </w:r>
      <w:r w:rsidR="001C7C9C" w:rsidRPr="00E572A9">
        <w:rPr>
          <w:rFonts w:ascii="Tahoma" w:hAnsi="Tahoma" w:cs="Tahoma"/>
        </w:rPr>
        <w:t xml:space="preserve"> financeira</w:t>
      </w:r>
      <w:r w:rsidR="004464A3" w:rsidRPr="00E572A9">
        <w:rPr>
          <w:rFonts w:ascii="Tahoma" w:hAnsi="Tahoma" w:cs="Tahoma"/>
        </w:rPr>
        <w:t>s</w:t>
      </w:r>
      <w:r w:rsidR="001C7C9C" w:rsidRPr="00E572A9">
        <w:rPr>
          <w:rFonts w:ascii="Tahoma" w:hAnsi="Tahoma" w:cs="Tahoma"/>
        </w:rPr>
        <w:t xml:space="preserve"> mais recente</w:t>
      </w:r>
      <w:r w:rsidR="004464A3" w:rsidRPr="00E572A9">
        <w:rPr>
          <w:rFonts w:ascii="Tahoma" w:hAnsi="Tahoma" w:cs="Tahoma"/>
        </w:rPr>
        <w:t>s</w:t>
      </w:r>
      <w:r w:rsidR="001C7C9C" w:rsidRPr="00E572A9">
        <w:rPr>
          <w:rFonts w:ascii="Tahoma" w:hAnsi="Tahoma" w:cs="Tahoma"/>
        </w:rPr>
        <w:t xml:space="preserve"> da Emissora e/ou </w:t>
      </w:r>
      <w:r w:rsidR="004464A3" w:rsidRPr="00E572A9">
        <w:rPr>
          <w:rFonts w:ascii="Tahoma" w:hAnsi="Tahoma" w:cs="Tahoma"/>
        </w:rPr>
        <w:t>d</w:t>
      </w:r>
      <w:r w:rsidR="001C7C9C" w:rsidRPr="00E572A9">
        <w:rPr>
          <w:rFonts w:ascii="Tahoma" w:hAnsi="Tahoma" w:cs="Tahoma"/>
        </w:rPr>
        <w:t>a Fiadora</w:t>
      </w:r>
      <w:r w:rsidR="00147D89" w:rsidRPr="00E572A9">
        <w:rPr>
          <w:rFonts w:ascii="Tahoma" w:hAnsi="Tahoma" w:cs="Tahoma"/>
        </w:rPr>
        <w:t>, respectivamente</w:t>
      </w:r>
      <w:r w:rsidRPr="00E572A9">
        <w:rPr>
          <w:rFonts w:ascii="Tahoma" w:hAnsi="Tahoma" w:cs="Tahoma"/>
        </w:rPr>
        <w:t>;</w:t>
      </w:r>
      <w:r w:rsidR="004F70A1" w:rsidRPr="00E572A9">
        <w:rPr>
          <w:rFonts w:ascii="Tahoma" w:hAnsi="Tahoma" w:cs="Tahoma"/>
        </w:rPr>
        <w:t xml:space="preserve"> </w:t>
      </w:r>
    </w:p>
    <w:p w14:paraId="2C420894"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cisão, fusão, incorporação ou incorporação de ações envolvendo a Emissora, a Fiadora e/ou qualquer </w:t>
      </w:r>
      <w:r w:rsidRPr="00E572A9">
        <w:rPr>
          <w:rFonts w:ascii="Tahoma" w:hAnsi="Tahoma" w:cs="Tahoma"/>
          <w:color w:val="000000"/>
          <w:w w:val="0"/>
        </w:rPr>
        <w:t>de suas respectivas controladas ou coligadas</w:t>
      </w:r>
      <w:r w:rsidRPr="00E572A9">
        <w:rPr>
          <w:rFonts w:ascii="Tahoma" w:hAnsi="Tahoma" w:cs="Tahoma"/>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de cada </w:t>
      </w:r>
      <w:r w:rsidR="00537971" w:rsidRPr="00E572A9">
        <w:rPr>
          <w:rFonts w:ascii="Tahoma" w:eastAsia="MS Mincho" w:hAnsi="Tahoma" w:cs="Tahoma"/>
          <w:lang w:eastAsia="pt-BR"/>
        </w:rPr>
        <w:t>Série</w:t>
      </w:r>
      <w:r w:rsidRPr="00E572A9">
        <w:rPr>
          <w:rFonts w:ascii="Tahoma" w:hAnsi="Tahoma" w:cs="Tahoma"/>
        </w:rPr>
        <w:t xml:space="preserve">, acrescido da respectiva Remuneração, calculada </w:t>
      </w:r>
      <w:r w:rsidRPr="00E572A9">
        <w:rPr>
          <w:rFonts w:ascii="Tahoma" w:hAnsi="Tahoma" w:cs="Tahoma"/>
          <w:i/>
        </w:rPr>
        <w:t xml:space="preserve">pro rata </w:t>
      </w:r>
      <w:proofErr w:type="spellStart"/>
      <w:r w:rsidRPr="00E572A9">
        <w:rPr>
          <w:rFonts w:ascii="Tahoma" w:hAnsi="Tahoma" w:cs="Tahoma"/>
          <w:i/>
        </w:rPr>
        <w:t>temporis</w:t>
      </w:r>
      <w:proofErr w:type="spellEnd"/>
      <w:r w:rsidRPr="00E572A9">
        <w:rPr>
          <w:rFonts w:ascii="Tahoma" w:hAnsi="Tahoma" w:cs="Tahoma"/>
        </w:rPr>
        <w:t xml:space="preserve"> desde a Data da Primeira Integralização ou a Data de Pagamento de Remuneração das Debêntures anterior aplicável, até a data do efetivo pagamento, em uma única parcela, em até 4 (quatro) Dias Úteis contados da ciência da Emissora da manifestação do respectivo Debenturista acerca do resgate das </w:t>
      </w:r>
      <w:r w:rsidR="00FD63F6" w:rsidRPr="00E572A9">
        <w:rPr>
          <w:rFonts w:ascii="Tahoma" w:hAnsi="Tahoma" w:cs="Tahoma"/>
        </w:rPr>
        <w:t>Debêntures de sua titularidade;</w:t>
      </w:r>
    </w:p>
    <w:p w14:paraId="7C4FD753"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destinação dos recursos decorrentes da Emissão para finalidade diversa daquela prevista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w:t>
      </w:r>
    </w:p>
    <w:p w14:paraId="1E0488E2"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lastRenderedPageBreak/>
        <w:t xml:space="preserve">a Emissora e/ou a Fiadora deixar de ter suas demonstrações financeiras auditadas por qualquer das seguintes empresas de auditoria independente registradas na CVM: </w:t>
      </w:r>
      <w:r w:rsidRPr="00E572A9">
        <w:rPr>
          <w:rFonts w:ascii="Tahoma" w:hAnsi="Tahoma" w:cs="Tahoma"/>
          <w:b/>
        </w:rPr>
        <w:t>(a)</w:t>
      </w:r>
      <w:r w:rsidRPr="00E572A9">
        <w:rPr>
          <w:rFonts w:ascii="Tahoma" w:hAnsi="Tahoma" w:cs="Tahoma"/>
        </w:rPr>
        <w:t xml:space="preserve"> KPMG Auditores Independentes; </w:t>
      </w:r>
      <w:r w:rsidRPr="00E572A9">
        <w:rPr>
          <w:rFonts w:ascii="Tahoma" w:hAnsi="Tahoma" w:cs="Tahoma"/>
          <w:b/>
        </w:rPr>
        <w:t>(b)</w:t>
      </w:r>
      <w:r w:rsidRPr="00E572A9">
        <w:rPr>
          <w:rFonts w:ascii="Tahoma" w:hAnsi="Tahoma" w:cs="Tahoma"/>
        </w:rPr>
        <w:t xml:space="preserve"> Deloitte </w:t>
      </w:r>
      <w:proofErr w:type="spellStart"/>
      <w:r w:rsidRPr="00E572A9">
        <w:rPr>
          <w:rFonts w:ascii="Tahoma" w:hAnsi="Tahoma" w:cs="Tahoma"/>
        </w:rPr>
        <w:t>Touche</w:t>
      </w:r>
      <w:proofErr w:type="spellEnd"/>
      <w:r w:rsidRPr="00E572A9">
        <w:rPr>
          <w:rFonts w:ascii="Tahoma" w:hAnsi="Tahoma" w:cs="Tahoma"/>
        </w:rPr>
        <w:t xml:space="preserve"> </w:t>
      </w:r>
      <w:proofErr w:type="spellStart"/>
      <w:r w:rsidRPr="00E572A9">
        <w:rPr>
          <w:rFonts w:ascii="Tahoma" w:hAnsi="Tahoma" w:cs="Tahoma"/>
        </w:rPr>
        <w:t>Tohmatsu</w:t>
      </w:r>
      <w:proofErr w:type="spellEnd"/>
      <w:r w:rsidRPr="00E572A9">
        <w:rPr>
          <w:rFonts w:ascii="Tahoma" w:hAnsi="Tahoma" w:cs="Tahoma"/>
        </w:rPr>
        <w:t xml:space="preserve"> Auditores Independentes; </w:t>
      </w:r>
      <w:r w:rsidRPr="00E572A9">
        <w:rPr>
          <w:rFonts w:ascii="Tahoma" w:hAnsi="Tahoma" w:cs="Tahoma"/>
          <w:b/>
        </w:rPr>
        <w:t>(c)</w:t>
      </w:r>
      <w:r w:rsidRPr="00E572A9">
        <w:rPr>
          <w:rFonts w:ascii="Tahoma" w:hAnsi="Tahoma" w:cs="Tahoma"/>
        </w:rPr>
        <w:t xml:space="preserve"> </w:t>
      </w:r>
      <w:proofErr w:type="spellStart"/>
      <w:r w:rsidRPr="00E572A9">
        <w:rPr>
          <w:rFonts w:ascii="Tahoma" w:hAnsi="Tahoma" w:cs="Tahoma"/>
        </w:rPr>
        <w:t>PricewaterhouseCoopers</w:t>
      </w:r>
      <w:proofErr w:type="spellEnd"/>
      <w:r w:rsidRPr="00E572A9">
        <w:rPr>
          <w:rFonts w:ascii="Tahoma" w:hAnsi="Tahoma" w:cs="Tahoma"/>
        </w:rPr>
        <w:t xml:space="preserve"> Auditores Independentes; ou </w:t>
      </w:r>
      <w:r w:rsidRPr="00E572A9">
        <w:rPr>
          <w:rFonts w:ascii="Tahoma" w:hAnsi="Tahoma" w:cs="Tahoma"/>
          <w:b/>
        </w:rPr>
        <w:t>(d)</w:t>
      </w:r>
      <w:r w:rsidRPr="00E572A9">
        <w:rPr>
          <w:rFonts w:ascii="Tahoma" w:hAnsi="Tahoma" w:cs="Tahoma"/>
        </w:rPr>
        <w:t xml:space="preserve"> Ernst &amp; Young Auditores Independentes, ou seus sucessores;</w:t>
      </w:r>
    </w:p>
    <w:p w14:paraId="2F041826"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E572A9">
        <w:rPr>
          <w:rFonts w:ascii="Tahoma" w:hAnsi="Tahoma" w:cs="Tahoma"/>
        </w:rPr>
        <w:t xml:space="preserve"> mútuos para seus acionistas;</w:t>
      </w:r>
    </w:p>
    <w:p w14:paraId="4B1F3FAC" w14:textId="0C1E0B64"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outorga de garantias ou oneração de Ativos Relevantes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E572A9">
        <w:rPr>
          <w:rFonts w:ascii="Tahoma" w:hAnsi="Tahoma" w:cs="Tahoma"/>
          <w:u w:val="single"/>
        </w:rPr>
        <w:t>Ativos Relevantes</w:t>
      </w:r>
      <w:r w:rsidRPr="00E572A9">
        <w:rPr>
          <w:rFonts w:ascii="Tahoma" w:hAnsi="Tahoma" w:cs="Tahoma"/>
        </w:rPr>
        <w:t>”, além dos ativos vinculados à concessão, aqueles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Este item não se aplica para outorga de garantias ou oneração de Ativos Relevantes, em favor de </w:t>
      </w:r>
      <w:r w:rsidRPr="00E572A9">
        <w:rPr>
          <w:rFonts w:ascii="Tahoma" w:hAnsi="Tahoma" w:cs="Tahoma"/>
          <w:b/>
        </w:rPr>
        <w:t>(i)</w:t>
      </w:r>
      <w:r w:rsidRPr="00E572A9">
        <w:rPr>
          <w:rFonts w:ascii="Tahoma" w:hAnsi="Tahoma" w:cs="Tahoma"/>
        </w:rPr>
        <w:t xml:space="preserve"> processos judiciais contra a Emissora</w:t>
      </w:r>
      <w:r w:rsidR="00B2498F" w:rsidRPr="00E572A9">
        <w:rPr>
          <w:rFonts w:ascii="Tahoma" w:hAnsi="Tahoma" w:cs="Tahoma"/>
        </w:rPr>
        <w:t>;</w:t>
      </w:r>
      <w:r w:rsidRPr="00E572A9">
        <w:rPr>
          <w:rFonts w:ascii="Tahoma" w:hAnsi="Tahoma" w:cs="Tahoma"/>
        </w:rPr>
        <w:t xml:space="preserve"> ou </w:t>
      </w:r>
      <w:r w:rsidRPr="00E572A9">
        <w:rPr>
          <w:rFonts w:ascii="Tahoma" w:hAnsi="Tahoma" w:cs="Tahoma"/>
          <w:b/>
        </w:rPr>
        <w:t>(</w:t>
      </w:r>
      <w:proofErr w:type="spellStart"/>
      <w:r w:rsidRPr="00E572A9">
        <w:rPr>
          <w:rFonts w:ascii="Tahoma" w:hAnsi="Tahoma" w:cs="Tahoma"/>
          <w:b/>
        </w:rPr>
        <w:t>ii</w:t>
      </w:r>
      <w:proofErr w:type="spellEnd"/>
      <w:r w:rsidRPr="00E572A9">
        <w:rPr>
          <w:rFonts w:ascii="Tahoma" w:hAnsi="Tahoma" w:cs="Tahoma"/>
          <w:b/>
        </w:rPr>
        <w:t>)</w:t>
      </w:r>
      <w:r w:rsidRPr="00E572A9">
        <w:rPr>
          <w:rFonts w:ascii="Tahoma" w:hAnsi="Tahoma" w:cs="Tahoma"/>
        </w:rPr>
        <w:t xml:space="preserve"> processos administrativos contra a Emissora</w:t>
      </w:r>
      <w:r w:rsidR="00B2498F" w:rsidRPr="00E572A9">
        <w:rPr>
          <w:rFonts w:ascii="Tahoma" w:hAnsi="Tahoma" w:cs="Tahoma"/>
        </w:rPr>
        <w:t>;</w:t>
      </w:r>
      <w:r w:rsidRPr="00E572A9">
        <w:rPr>
          <w:rFonts w:ascii="Tahoma" w:hAnsi="Tahoma" w:cs="Tahoma"/>
        </w:rPr>
        <w:t xml:space="preserve"> ou </w:t>
      </w:r>
      <w:r w:rsidRPr="00E572A9">
        <w:rPr>
          <w:rFonts w:ascii="Tahoma" w:hAnsi="Tahoma" w:cs="Tahoma"/>
          <w:b/>
        </w:rPr>
        <w:t>(</w:t>
      </w:r>
      <w:proofErr w:type="spellStart"/>
      <w:r w:rsidRPr="00E572A9">
        <w:rPr>
          <w:rFonts w:ascii="Tahoma" w:hAnsi="Tahoma" w:cs="Tahoma"/>
          <w:b/>
        </w:rPr>
        <w:t>iii</w:t>
      </w:r>
      <w:proofErr w:type="spellEnd"/>
      <w:r w:rsidRPr="00E572A9">
        <w:rPr>
          <w:rFonts w:ascii="Tahoma" w:hAnsi="Tahoma" w:cs="Tahoma"/>
          <w:b/>
        </w:rPr>
        <w:t>)</w:t>
      </w:r>
      <w:r w:rsidRPr="00E572A9">
        <w:rPr>
          <w:rFonts w:ascii="Tahoma" w:hAnsi="Tahoma" w:cs="Tahoma"/>
        </w:rPr>
        <w:t xml:space="preserve"> de contrato de compra de energia elétrica celebrados pela Emissora ou </w:t>
      </w:r>
      <w:r w:rsidRPr="00E572A9">
        <w:rPr>
          <w:rFonts w:ascii="Tahoma" w:hAnsi="Tahoma" w:cs="Tahoma"/>
          <w:b/>
        </w:rPr>
        <w:t>(</w:t>
      </w:r>
      <w:proofErr w:type="spellStart"/>
      <w:r w:rsidRPr="00E572A9">
        <w:rPr>
          <w:rFonts w:ascii="Tahoma" w:hAnsi="Tahoma" w:cs="Tahoma"/>
          <w:b/>
        </w:rPr>
        <w:t>iv</w:t>
      </w:r>
      <w:proofErr w:type="spellEnd"/>
      <w:r w:rsidRPr="00E572A9">
        <w:rPr>
          <w:rFonts w:ascii="Tahoma" w:hAnsi="Tahoma" w:cs="Tahoma"/>
          <w:b/>
        </w:rPr>
        <w:t>)</w:t>
      </w:r>
      <w:r w:rsidRPr="00E572A9">
        <w:rPr>
          <w:rFonts w:ascii="Tahoma" w:hAnsi="Tahoma" w:cs="Tahoma"/>
        </w:rPr>
        <w:t xml:space="preserve"> contratos de financiamento celebrados pela Emissora junto ao Banco Nacional de De</w:t>
      </w:r>
      <w:r w:rsidR="00123360" w:rsidRPr="00E572A9">
        <w:rPr>
          <w:rFonts w:ascii="Tahoma" w:hAnsi="Tahoma" w:cs="Tahoma"/>
        </w:rPr>
        <w:t>senvolvimento Econômico – BNDES;</w:t>
      </w:r>
      <w:r w:rsidR="006F35F9" w:rsidRPr="00E572A9">
        <w:rPr>
          <w:rFonts w:ascii="Tahoma" w:hAnsi="Tahoma" w:cs="Tahoma"/>
        </w:rPr>
        <w:t xml:space="preserve"> ou</w:t>
      </w:r>
      <w:r w:rsidR="00537971" w:rsidRPr="00E572A9">
        <w:rPr>
          <w:rFonts w:ascii="Tahoma" w:eastAsia="MS Mincho" w:hAnsi="Tahoma" w:cs="Tahoma"/>
          <w:lang w:eastAsia="pt-BR"/>
        </w:rPr>
        <w:t xml:space="preserve"> </w:t>
      </w:r>
    </w:p>
    <w:p w14:paraId="08DA8979" w14:textId="7F13725D" w:rsidR="00380F0B" w:rsidRPr="00E572A9" w:rsidRDefault="00123360" w:rsidP="00E572A9">
      <w:pPr>
        <w:numPr>
          <w:ilvl w:val="0"/>
          <w:numId w:val="21"/>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não renovação da concessão outorgada à Emissora para explorar atividades </w:t>
      </w:r>
      <w:r w:rsidRPr="00E572A9">
        <w:rPr>
          <w:rFonts w:ascii="Tahoma" w:hAnsi="Tahoma" w:cs="Tahoma"/>
        </w:rPr>
        <w:t>relacionadas</w:t>
      </w:r>
      <w:r w:rsidRPr="00E572A9">
        <w:rPr>
          <w:rFonts w:ascii="Tahoma" w:hAnsi="Tahoma" w:cs="Tahoma"/>
          <w:color w:val="000000"/>
          <w:w w:val="0"/>
        </w:rPr>
        <w:t xml:space="preserve"> à distribuição de energia em até 12 (doze) meses antes da data de vencimento</w:t>
      </w:r>
      <w:r w:rsidR="00943ED0" w:rsidRPr="00E572A9">
        <w:rPr>
          <w:rFonts w:ascii="Tahoma" w:hAnsi="Tahoma" w:cs="Tahoma"/>
        </w:rPr>
        <w:t xml:space="preserve"> do Contrato de Concessão</w:t>
      </w:r>
      <w:r w:rsidRPr="00E572A9">
        <w:rPr>
          <w:rFonts w:ascii="Tahoma" w:hAnsi="Tahoma" w:cs="Tahoma"/>
          <w:color w:val="000000"/>
          <w:w w:val="0"/>
        </w:rPr>
        <w:t>.</w:t>
      </w:r>
    </w:p>
    <w:p w14:paraId="42D88E38" w14:textId="77777777" w:rsidR="00380F0B" w:rsidRPr="00E572A9" w:rsidRDefault="00225E7F"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fins do disposto no </w:t>
      </w:r>
      <w:r w:rsidR="00537971" w:rsidRPr="00E572A9">
        <w:rPr>
          <w:rFonts w:ascii="Tahoma" w:hAnsi="Tahoma" w:cs="Tahoma"/>
          <w:sz w:val="22"/>
          <w:szCs w:val="22"/>
        </w:rPr>
        <w:t>inciso (</w:t>
      </w:r>
      <w:proofErr w:type="spellStart"/>
      <w:r w:rsidR="00537971" w:rsidRPr="00E572A9">
        <w:rPr>
          <w:rFonts w:ascii="Tahoma" w:hAnsi="Tahoma" w:cs="Tahoma"/>
          <w:sz w:val="22"/>
          <w:szCs w:val="22"/>
        </w:rPr>
        <w:t>xii</w:t>
      </w:r>
      <w:proofErr w:type="spellEnd"/>
      <w:r w:rsidR="00537971" w:rsidRPr="00E572A9">
        <w:rPr>
          <w:rFonts w:ascii="Tahoma" w:hAnsi="Tahoma" w:cs="Tahoma"/>
          <w:sz w:val="22"/>
          <w:szCs w:val="22"/>
        </w:rPr>
        <w:t xml:space="preserve">) da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_Ref34297496 \r \p \h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6.2.1 acima</w:t>
      </w:r>
      <w:r w:rsidR="00537971" w:rsidRPr="00E572A9">
        <w:rPr>
          <w:rFonts w:ascii="Tahoma" w:hAnsi="Tahoma" w:cs="Tahoma"/>
          <w:sz w:val="22"/>
          <w:szCs w:val="22"/>
        </w:rPr>
        <w:fldChar w:fldCharType="end"/>
      </w:r>
      <w:r w:rsidRPr="00E572A9">
        <w:rPr>
          <w:rFonts w:ascii="Tahoma" w:hAnsi="Tahoma" w:cs="Tahoma"/>
          <w:sz w:val="22"/>
          <w:szCs w:val="22"/>
        </w:rPr>
        <w:t xml:space="preserve">, serão adotadas as seguintes definições: </w:t>
      </w:r>
    </w:p>
    <w:p w14:paraId="08D4DB14"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eastAsia="Arial Unicode MS" w:hAnsi="Tahoma" w:cs="Tahoma"/>
          <w:sz w:val="22"/>
          <w:szCs w:val="22"/>
        </w:rPr>
        <w:t>“</w:t>
      </w:r>
      <w:r w:rsidRPr="00E572A9">
        <w:rPr>
          <w:rFonts w:ascii="Tahoma" w:eastAsia="Arial Unicode MS" w:hAnsi="Tahoma" w:cs="Tahoma"/>
          <w:sz w:val="22"/>
          <w:szCs w:val="22"/>
          <w:u w:val="single"/>
        </w:rPr>
        <w:t>Caixa e Equivalentes de Caixa</w:t>
      </w:r>
      <w:r w:rsidRPr="00E572A9">
        <w:rPr>
          <w:rFonts w:ascii="Tahoma" w:eastAsia="Arial Unicode MS" w:hAnsi="Tahoma" w:cs="Tahoma"/>
          <w:sz w:val="22"/>
          <w:szCs w:val="22"/>
        </w:rPr>
        <w:t>”: Com base nas demonstrações financeiras consolidadas da Fiadora,</w:t>
      </w:r>
      <w:r w:rsidRPr="00E572A9">
        <w:rPr>
          <w:rFonts w:ascii="Tahoma" w:hAnsi="Tahoma" w:cs="Tahoma"/>
          <w:sz w:val="22"/>
          <w:szCs w:val="22"/>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w:t>
      </w:r>
      <w:r w:rsidRPr="00E572A9">
        <w:rPr>
          <w:rFonts w:ascii="Tahoma" w:hAnsi="Tahoma" w:cs="Tahoma"/>
          <w:i/>
          <w:sz w:val="22"/>
          <w:szCs w:val="22"/>
        </w:rPr>
        <w:t>pro rata</w:t>
      </w:r>
      <w:r w:rsidRPr="00E572A9">
        <w:rPr>
          <w:rFonts w:ascii="Tahoma" w:hAnsi="Tahoma" w:cs="Tahoma"/>
          <w:sz w:val="22"/>
          <w:szCs w:val="22"/>
        </w:rPr>
        <w:t>, que equivalem aos seus valores de mercado</w:t>
      </w:r>
      <w:r w:rsidR="00F55892" w:rsidRPr="00E572A9">
        <w:rPr>
          <w:rFonts w:ascii="Tahoma" w:hAnsi="Tahoma" w:cs="Tahoma"/>
          <w:sz w:val="22"/>
          <w:szCs w:val="22"/>
        </w:rPr>
        <w:t>;</w:t>
      </w:r>
    </w:p>
    <w:p w14:paraId="68E554D9"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lastRenderedPageBreak/>
        <w:t>“</w:t>
      </w:r>
      <w:r w:rsidRPr="00E572A9">
        <w:rPr>
          <w:rFonts w:ascii="Tahoma" w:hAnsi="Tahoma" w:cs="Tahoma"/>
          <w:sz w:val="22"/>
          <w:szCs w:val="22"/>
          <w:u w:val="single"/>
        </w:rPr>
        <w:t>Despesa Ajustada e Consolidada de Juros Brutos</w:t>
      </w:r>
      <w:r w:rsidRPr="00E572A9">
        <w:rPr>
          <w:rFonts w:ascii="Tahoma" w:hAnsi="Tahoma" w:cs="Tahoma"/>
          <w:sz w:val="22"/>
          <w:szCs w:val="22"/>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E572A9">
        <w:rPr>
          <w:rFonts w:ascii="Tahoma" w:hAnsi="Tahoma" w:cs="Tahoma"/>
          <w:sz w:val="22"/>
          <w:szCs w:val="22"/>
        </w:rPr>
        <w:t xml:space="preserve">; </w:t>
      </w:r>
    </w:p>
    <w:p w14:paraId="40F4E6B8"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Dívida</w:t>
      </w:r>
      <w:r w:rsidRPr="00E572A9">
        <w:rPr>
          <w:rFonts w:ascii="Tahoma" w:hAnsi="Tahoma" w:cs="Tahoma"/>
          <w:sz w:val="22"/>
          <w:szCs w:val="22"/>
        </w:rPr>
        <w:t>”: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r w:rsidR="00F55892" w:rsidRPr="00E572A9">
        <w:rPr>
          <w:rFonts w:ascii="Tahoma" w:hAnsi="Tahoma" w:cs="Tahoma"/>
          <w:sz w:val="22"/>
          <w:szCs w:val="22"/>
        </w:rPr>
        <w:t xml:space="preserve">; </w:t>
      </w:r>
    </w:p>
    <w:p w14:paraId="0E43EB2D"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Dívida Líquida</w:t>
      </w:r>
      <w:r w:rsidRPr="00E572A9">
        <w:rPr>
          <w:rFonts w:ascii="Tahoma" w:hAnsi="Tahoma" w:cs="Tahoma"/>
          <w:sz w:val="22"/>
          <w:szCs w:val="22"/>
        </w:rPr>
        <w:t>”: Com base nas demonstrações financeiras consolidadas da Fiadora, corresponde à Dívida deduzida de Caixa e Equivalentes de Caixa e de Investimentos</w:t>
      </w:r>
      <w:r w:rsidR="00F55892" w:rsidRPr="00E572A9">
        <w:rPr>
          <w:rFonts w:ascii="Tahoma" w:hAnsi="Tahoma" w:cs="Tahoma"/>
          <w:sz w:val="22"/>
          <w:szCs w:val="22"/>
        </w:rPr>
        <w:t xml:space="preserve">; </w:t>
      </w:r>
    </w:p>
    <w:p w14:paraId="5EA1D804"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EBITDA</w:t>
      </w:r>
      <w:r w:rsidRPr="00E572A9">
        <w:rPr>
          <w:rFonts w:ascii="Tahoma" w:hAnsi="Tahoma" w:cs="Tahoma"/>
          <w:sz w:val="22"/>
          <w:szCs w:val="22"/>
        </w:rPr>
        <w:t xml:space="preserve">”: Com base nas demonstrações financeiras consolidadas da Fiadora relativa aos 4 (quatro) trimestres imediatamente anteriores, ou no </w:t>
      </w:r>
      <w:proofErr w:type="spellStart"/>
      <w:r w:rsidRPr="00E572A9">
        <w:rPr>
          <w:rFonts w:ascii="Tahoma" w:hAnsi="Tahoma" w:cs="Tahoma"/>
          <w:i/>
          <w:sz w:val="22"/>
          <w:szCs w:val="22"/>
        </w:rPr>
        <w:t>press</w:t>
      </w:r>
      <w:proofErr w:type="spellEnd"/>
      <w:r w:rsidRPr="00E572A9">
        <w:rPr>
          <w:rFonts w:ascii="Tahoma" w:hAnsi="Tahoma" w:cs="Tahoma"/>
          <w:i/>
          <w:sz w:val="22"/>
          <w:szCs w:val="22"/>
        </w:rPr>
        <w:t xml:space="preserve"> release</w:t>
      </w:r>
      <w:r w:rsidRPr="00E572A9">
        <w:rPr>
          <w:rFonts w:ascii="Tahoma" w:hAnsi="Tahoma" w:cs="Tahoma"/>
          <w:sz w:val="22"/>
          <w:szCs w:val="22"/>
        </w:rPr>
        <w:t xml:space="preserve"> respectivo, o Lucro Líquido </w:t>
      </w:r>
      <w:r w:rsidRPr="00E572A9">
        <w:rPr>
          <w:rFonts w:ascii="Tahoma" w:hAnsi="Tahoma" w:cs="Tahoma"/>
          <w:b/>
          <w:sz w:val="22"/>
          <w:szCs w:val="22"/>
        </w:rPr>
        <w:t>(</w:t>
      </w:r>
      <w:r w:rsidR="00F55892" w:rsidRPr="00E572A9">
        <w:rPr>
          <w:rFonts w:ascii="Tahoma" w:hAnsi="Tahoma" w:cs="Tahoma"/>
          <w:b/>
          <w:sz w:val="22"/>
          <w:szCs w:val="22"/>
        </w:rPr>
        <w:t>a</w:t>
      </w:r>
      <w:r w:rsidRPr="00E572A9">
        <w:rPr>
          <w:rFonts w:ascii="Tahoma" w:hAnsi="Tahoma" w:cs="Tahoma"/>
          <w:b/>
          <w:sz w:val="22"/>
          <w:szCs w:val="22"/>
        </w:rPr>
        <w:t>)</w:t>
      </w:r>
      <w:r w:rsidRPr="00E572A9">
        <w:rPr>
          <w:rFonts w:ascii="Tahoma" w:hAnsi="Tahoma" w:cs="Tahoma"/>
          <w:sz w:val="22"/>
          <w:szCs w:val="22"/>
        </w:rPr>
        <w:t xml:space="preserve"> acrescido, desde que deduzido do cálculo de tal Lucro Líquido, sem duplicidade, da soma de </w:t>
      </w:r>
      <w:r w:rsidRPr="00E572A9">
        <w:rPr>
          <w:rFonts w:ascii="Tahoma" w:hAnsi="Tahoma" w:cs="Tahoma"/>
          <w:b/>
          <w:sz w:val="22"/>
          <w:szCs w:val="22"/>
        </w:rPr>
        <w:t>(</w:t>
      </w:r>
      <w:r w:rsidR="00F55892" w:rsidRPr="00E572A9">
        <w:rPr>
          <w:rFonts w:ascii="Tahoma" w:hAnsi="Tahoma" w:cs="Tahoma"/>
          <w:b/>
          <w:sz w:val="22"/>
          <w:szCs w:val="22"/>
        </w:rPr>
        <w:t>1</w:t>
      </w:r>
      <w:r w:rsidRPr="00E572A9">
        <w:rPr>
          <w:rFonts w:ascii="Tahoma" w:hAnsi="Tahoma" w:cs="Tahoma"/>
          <w:b/>
          <w:sz w:val="22"/>
          <w:szCs w:val="22"/>
        </w:rPr>
        <w:t>)</w:t>
      </w:r>
      <w:r w:rsidRPr="00E572A9">
        <w:rPr>
          <w:rFonts w:ascii="Tahoma" w:hAnsi="Tahoma" w:cs="Tahoma"/>
          <w:sz w:val="22"/>
          <w:szCs w:val="22"/>
        </w:rPr>
        <w:t xml:space="preserve"> despesas de impostos sobre o Lucro Líquido, </w:t>
      </w:r>
      <w:r w:rsidRPr="00E572A9">
        <w:rPr>
          <w:rFonts w:ascii="Tahoma" w:hAnsi="Tahoma" w:cs="Tahoma"/>
          <w:b/>
          <w:sz w:val="22"/>
          <w:szCs w:val="22"/>
        </w:rPr>
        <w:t>(</w:t>
      </w:r>
      <w:r w:rsidR="00F55892" w:rsidRPr="00E572A9">
        <w:rPr>
          <w:rFonts w:ascii="Tahoma" w:hAnsi="Tahoma" w:cs="Tahoma"/>
          <w:b/>
          <w:sz w:val="22"/>
          <w:szCs w:val="22"/>
        </w:rPr>
        <w:t>2</w:t>
      </w:r>
      <w:r w:rsidRPr="00E572A9">
        <w:rPr>
          <w:rFonts w:ascii="Tahoma" w:hAnsi="Tahoma" w:cs="Tahoma"/>
          <w:b/>
          <w:sz w:val="22"/>
          <w:szCs w:val="22"/>
        </w:rPr>
        <w:t>)</w:t>
      </w:r>
      <w:r w:rsidRPr="00E572A9">
        <w:rPr>
          <w:rFonts w:ascii="Tahoma" w:hAnsi="Tahoma" w:cs="Tahoma"/>
          <w:sz w:val="22"/>
          <w:szCs w:val="22"/>
        </w:rPr>
        <w:t xml:space="preserve"> Despesa Ajustada e Consolidada de Juros Brutos, </w:t>
      </w:r>
      <w:r w:rsidRPr="00E572A9">
        <w:rPr>
          <w:rFonts w:ascii="Tahoma" w:hAnsi="Tahoma" w:cs="Tahoma"/>
          <w:b/>
          <w:sz w:val="22"/>
          <w:szCs w:val="22"/>
        </w:rPr>
        <w:t>(</w:t>
      </w:r>
      <w:r w:rsidR="00F55892" w:rsidRPr="00E572A9">
        <w:rPr>
          <w:rFonts w:ascii="Tahoma" w:hAnsi="Tahoma" w:cs="Tahoma"/>
          <w:b/>
          <w:sz w:val="22"/>
          <w:szCs w:val="22"/>
        </w:rPr>
        <w:t>3</w:t>
      </w:r>
      <w:r w:rsidRPr="00E572A9">
        <w:rPr>
          <w:rFonts w:ascii="Tahoma" w:hAnsi="Tahoma" w:cs="Tahoma"/>
          <w:b/>
          <w:sz w:val="22"/>
          <w:szCs w:val="22"/>
        </w:rPr>
        <w:t>)</w:t>
      </w:r>
      <w:r w:rsidRPr="00E572A9">
        <w:rPr>
          <w:rFonts w:ascii="Tahoma" w:hAnsi="Tahoma" w:cs="Tahoma"/>
          <w:sz w:val="22"/>
          <w:szCs w:val="22"/>
        </w:rPr>
        <w:t xml:space="preserve"> despesa de amortização e depreciação, </w:t>
      </w:r>
      <w:r w:rsidRPr="00E572A9">
        <w:rPr>
          <w:rFonts w:ascii="Tahoma" w:hAnsi="Tahoma" w:cs="Tahoma"/>
          <w:b/>
          <w:sz w:val="22"/>
          <w:szCs w:val="22"/>
        </w:rPr>
        <w:t>(</w:t>
      </w:r>
      <w:r w:rsidR="00F55892" w:rsidRPr="00E572A9">
        <w:rPr>
          <w:rFonts w:ascii="Tahoma" w:hAnsi="Tahoma" w:cs="Tahoma"/>
          <w:b/>
          <w:sz w:val="22"/>
          <w:szCs w:val="22"/>
        </w:rPr>
        <w:t>4</w:t>
      </w:r>
      <w:r w:rsidRPr="00E572A9">
        <w:rPr>
          <w:rFonts w:ascii="Tahoma" w:hAnsi="Tahoma" w:cs="Tahoma"/>
          <w:b/>
          <w:sz w:val="22"/>
          <w:szCs w:val="22"/>
        </w:rPr>
        <w:t>)</w:t>
      </w:r>
      <w:r w:rsidRPr="00E572A9">
        <w:rPr>
          <w:rFonts w:ascii="Tahoma" w:hAnsi="Tahoma" w:cs="Tahoma"/>
          <w:sz w:val="22"/>
          <w:szCs w:val="22"/>
        </w:rPr>
        <w:t xml:space="preserve"> perdas extraordinárias e não recorrentes, </w:t>
      </w:r>
      <w:r w:rsidRPr="00E572A9">
        <w:rPr>
          <w:rFonts w:ascii="Tahoma" w:hAnsi="Tahoma" w:cs="Tahoma"/>
          <w:b/>
          <w:sz w:val="22"/>
          <w:szCs w:val="22"/>
        </w:rPr>
        <w:t>(</w:t>
      </w:r>
      <w:r w:rsidR="00F55892" w:rsidRPr="00E572A9">
        <w:rPr>
          <w:rFonts w:ascii="Tahoma" w:hAnsi="Tahoma" w:cs="Tahoma"/>
          <w:b/>
          <w:sz w:val="22"/>
          <w:szCs w:val="22"/>
        </w:rPr>
        <w:t>5</w:t>
      </w:r>
      <w:r w:rsidRPr="00E572A9">
        <w:rPr>
          <w:rFonts w:ascii="Tahoma" w:hAnsi="Tahoma" w:cs="Tahoma"/>
          <w:b/>
          <w:sz w:val="22"/>
          <w:szCs w:val="22"/>
        </w:rPr>
        <w:t>)</w:t>
      </w:r>
      <w:r w:rsidRPr="00E572A9">
        <w:rPr>
          <w:rFonts w:ascii="Tahoma" w:hAnsi="Tahoma" w:cs="Tahoma"/>
          <w:sz w:val="22"/>
          <w:szCs w:val="22"/>
        </w:rPr>
        <w:t xml:space="preserve"> ajustes positivos e negativos da CVA – Conta de Ajustes das Variações da Parcela A, desde que não incluídos no resultado operacional, e </w:t>
      </w:r>
      <w:r w:rsidRPr="00E572A9">
        <w:rPr>
          <w:rFonts w:ascii="Tahoma" w:hAnsi="Tahoma" w:cs="Tahoma"/>
          <w:b/>
          <w:sz w:val="22"/>
          <w:szCs w:val="22"/>
        </w:rPr>
        <w:t>(</w:t>
      </w:r>
      <w:r w:rsidR="00F55892" w:rsidRPr="00E572A9">
        <w:rPr>
          <w:rFonts w:ascii="Tahoma" w:hAnsi="Tahoma" w:cs="Tahoma"/>
          <w:b/>
          <w:sz w:val="22"/>
          <w:szCs w:val="22"/>
        </w:rPr>
        <w:t>6</w:t>
      </w:r>
      <w:r w:rsidRPr="00E572A9">
        <w:rPr>
          <w:rFonts w:ascii="Tahoma" w:hAnsi="Tahoma" w:cs="Tahoma"/>
          <w:b/>
          <w:sz w:val="22"/>
          <w:szCs w:val="22"/>
        </w:rPr>
        <w:t>)</w:t>
      </w:r>
      <w:r w:rsidRPr="00E572A9">
        <w:rPr>
          <w:rFonts w:ascii="Tahoma" w:hAnsi="Tahoma" w:cs="Tahoma"/>
          <w:sz w:val="22"/>
          <w:szCs w:val="22"/>
        </w:rPr>
        <w:t xml:space="preserve"> outros itens operacionais que não configurem saída de caixa e que reduzam o Lucro Líquido; e </w:t>
      </w:r>
      <w:r w:rsidRPr="00E572A9">
        <w:rPr>
          <w:rFonts w:ascii="Tahoma" w:hAnsi="Tahoma" w:cs="Tahoma"/>
          <w:b/>
          <w:sz w:val="22"/>
          <w:szCs w:val="22"/>
        </w:rPr>
        <w:t>(</w:t>
      </w:r>
      <w:r w:rsidR="00F55892" w:rsidRPr="00E572A9">
        <w:rPr>
          <w:rFonts w:ascii="Tahoma" w:hAnsi="Tahoma" w:cs="Tahoma"/>
          <w:b/>
          <w:sz w:val="22"/>
          <w:szCs w:val="22"/>
        </w:rPr>
        <w:t>b</w:t>
      </w:r>
      <w:r w:rsidRPr="00E572A9">
        <w:rPr>
          <w:rFonts w:ascii="Tahoma" w:hAnsi="Tahoma" w:cs="Tahoma"/>
          <w:b/>
          <w:sz w:val="22"/>
          <w:szCs w:val="22"/>
        </w:rPr>
        <w:t>)</w:t>
      </w:r>
      <w:r w:rsidRPr="00E572A9">
        <w:rPr>
          <w:rFonts w:ascii="Tahoma" w:hAnsi="Tahoma" w:cs="Tahoma"/>
          <w:sz w:val="22"/>
          <w:szCs w:val="22"/>
        </w:rPr>
        <w:t xml:space="preserve"> decrescido, desde que incluído no cálculo de tal Lucro Líquido, sem duplicidade de </w:t>
      </w:r>
      <w:r w:rsidRPr="00E572A9">
        <w:rPr>
          <w:rFonts w:ascii="Tahoma" w:hAnsi="Tahoma" w:cs="Tahoma"/>
          <w:b/>
          <w:sz w:val="22"/>
          <w:szCs w:val="22"/>
        </w:rPr>
        <w:t>(</w:t>
      </w:r>
      <w:r w:rsidR="00F55892" w:rsidRPr="00E572A9">
        <w:rPr>
          <w:rFonts w:ascii="Tahoma" w:hAnsi="Tahoma" w:cs="Tahoma"/>
          <w:b/>
          <w:sz w:val="22"/>
          <w:szCs w:val="22"/>
        </w:rPr>
        <w:t>1</w:t>
      </w:r>
      <w:r w:rsidRPr="00E572A9">
        <w:rPr>
          <w:rFonts w:ascii="Tahoma" w:hAnsi="Tahoma" w:cs="Tahoma"/>
          <w:b/>
          <w:sz w:val="22"/>
          <w:szCs w:val="22"/>
        </w:rPr>
        <w:t>)</w:t>
      </w:r>
      <w:r w:rsidRPr="00E572A9">
        <w:rPr>
          <w:rFonts w:ascii="Tahoma" w:hAnsi="Tahoma" w:cs="Tahoma"/>
          <w:sz w:val="22"/>
          <w:szCs w:val="22"/>
        </w:rPr>
        <w:t xml:space="preserve"> receitas financeiras, </w:t>
      </w:r>
      <w:r w:rsidRPr="00E572A9">
        <w:rPr>
          <w:rFonts w:ascii="Tahoma" w:hAnsi="Tahoma" w:cs="Tahoma"/>
          <w:b/>
          <w:sz w:val="22"/>
          <w:szCs w:val="22"/>
        </w:rPr>
        <w:t>(</w:t>
      </w:r>
      <w:r w:rsidR="00F55892" w:rsidRPr="00E572A9">
        <w:rPr>
          <w:rFonts w:ascii="Tahoma" w:hAnsi="Tahoma" w:cs="Tahoma"/>
          <w:b/>
          <w:sz w:val="22"/>
          <w:szCs w:val="22"/>
        </w:rPr>
        <w:t>2</w:t>
      </w:r>
      <w:r w:rsidRPr="00E572A9">
        <w:rPr>
          <w:rFonts w:ascii="Tahoma" w:hAnsi="Tahoma" w:cs="Tahoma"/>
          <w:b/>
          <w:sz w:val="22"/>
          <w:szCs w:val="22"/>
        </w:rPr>
        <w:t>)</w:t>
      </w:r>
      <w:r w:rsidRPr="00E572A9">
        <w:rPr>
          <w:rFonts w:ascii="Tahoma" w:hAnsi="Tahoma" w:cs="Tahoma"/>
          <w:sz w:val="22"/>
          <w:szCs w:val="22"/>
        </w:rPr>
        <w:t xml:space="preserve"> ganhos extraordinários não recorrentes, e </w:t>
      </w:r>
      <w:r w:rsidRPr="00E572A9">
        <w:rPr>
          <w:rFonts w:ascii="Tahoma" w:hAnsi="Tahoma" w:cs="Tahoma"/>
          <w:b/>
          <w:sz w:val="22"/>
          <w:szCs w:val="22"/>
        </w:rPr>
        <w:t>(</w:t>
      </w:r>
      <w:r w:rsidR="00F55892" w:rsidRPr="00E572A9">
        <w:rPr>
          <w:rFonts w:ascii="Tahoma" w:hAnsi="Tahoma" w:cs="Tahoma"/>
          <w:b/>
          <w:sz w:val="22"/>
          <w:szCs w:val="22"/>
        </w:rPr>
        <w:t>3</w:t>
      </w:r>
      <w:r w:rsidRPr="00E572A9">
        <w:rPr>
          <w:rFonts w:ascii="Tahoma" w:hAnsi="Tahoma" w:cs="Tahoma"/>
          <w:b/>
          <w:sz w:val="22"/>
          <w:szCs w:val="22"/>
        </w:rPr>
        <w:t>)</w:t>
      </w:r>
      <w:r w:rsidRPr="00E572A9">
        <w:rPr>
          <w:rFonts w:ascii="Tahoma" w:hAnsi="Tahoma" w:cs="Tahoma"/>
          <w:sz w:val="22"/>
          <w:szCs w:val="22"/>
        </w:rPr>
        <w:t xml:space="preserve"> outras receitas operacionais que aumentem o Lucro Líquido e que não configurem entrada de Caixa</w:t>
      </w:r>
      <w:r w:rsidR="00F55892" w:rsidRPr="00E572A9">
        <w:rPr>
          <w:rFonts w:ascii="Tahoma" w:hAnsi="Tahoma" w:cs="Tahoma"/>
          <w:sz w:val="22"/>
          <w:szCs w:val="22"/>
        </w:rPr>
        <w:t xml:space="preserve">; e </w:t>
      </w:r>
    </w:p>
    <w:p w14:paraId="01E8F3EA" w14:textId="77777777" w:rsidR="00380F0B" w:rsidRPr="00E572A9" w:rsidRDefault="00F55892"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Lucro Líquido</w:t>
      </w:r>
      <w:r w:rsidRPr="00E572A9">
        <w:rPr>
          <w:rFonts w:ascii="Tahoma" w:hAnsi="Tahoma" w:cs="Tahoma"/>
          <w:sz w:val="22"/>
          <w:szCs w:val="22"/>
        </w:rPr>
        <w:t xml:space="preserve">”: Com base nas demonstrações financeiras consolidadas da Fiadora relativas aos 4 (quatro) trimestres imediatamente anteriores, o lucro líquido (ou prejuízo), excluídos </w:t>
      </w:r>
      <w:r w:rsidRPr="00E572A9">
        <w:rPr>
          <w:rFonts w:ascii="Tahoma" w:hAnsi="Tahoma" w:cs="Tahoma"/>
          <w:b/>
          <w:sz w:val="22"/>
          <w:szCs w:val="22"/>
        </w:rPr>
        <w:t>(a)</w:t>
      </w:r>
      <w:r w:rsidRPr="00E572A9">
        <w:rPr>
          <w:rFonts w:ascii="Tahoma" w:hAnsi="Tahoma" w:cs="Tahoma"/>
          <w:sz w:val="22"/>
          <w:szCs w:val="22"/>
        </w:rPr>
        <w:t xml:space="preserve"> o lucro líquido (ou prejuízo) de qualquer entidade existente antes da data em que referida entidade tornou-se uma subsidiária da Fiadora ou tenha sido incorporada ou fundida à Fiadora ou às suas subsidiárias; </w:t>
      </w:r>
      <w:r w:rsidRPr="00E572A9">
        <w:rPr>
          <w:rFonts w:ascii="Tahoma" w:hAnsi="Tahoma" w:cs="Tahoma"/>
          <w:b/>
          <w:sz w:val="22"/>
          <w:szCs w:val="22"/>
        </w:rPr>
        <w:t>(b)</w:t>
      </w:r>
      <w:r w:rsidRPr="00E572A9">
        <w:rPr>
          <w:rFonts w:ascii="Tahoma" w:hAnsi="Tahoma" w:cs="Tahoma"/>
          <w:sz w:val="22"/>
          <w:szCs w:val="22"/>
        </w:rPr>
        <w:t xml:space="preserve"> ganhos ou perdas relativos à disposição de ativos da Fiadora ou de suas subsidiárias; </w:t>
      </w:r>
      <w:r w:rsidRPr="00E572A9">
        <w:rPr>
          <w:rFonts w:ascii="Tahoma" w:hAnsi="Tahoma" w:cs="Tahoma"/>
          <w:b/>
          <w:sz w:val="22"/>
          <w:szCs w:val="22"/>
        </w:rPr>
        <w:t>(c)</w:t>
      </w:r>
      <w:r w:rsidRPr="00E572A9">
        <w:rPr>
          <w:rFonts w:ascii="Tahoma" w:hAnsi="Tahoma" w:cs="Tahoma"/>
          <w:sz w:val="22"/>
          <w:szCs w:val="22"/>
        </w:rPr>
        <w:t xml:space="preserve"> o efeito acumulado de modificações aos princípios contábeis; </w:t>
      </w:r>
      <w:r w:rsidRPr="00E572A9">
        <w:rPr>
          <w:rFonts w:ascii="Tahoma" w:hAnsi="Tahoma" w:cs="Tahoma"/>
          <w:b/>
          <w:sz w:val="22"/>
          <w:szCs w:val="22"/>
        </w:rPr>
        <w:t>(d)</w:t>
      </w:r>
      <w:r w:rsidRPr="00E572A9">
        <w:rPr>
          <w:rFonts w:ascii="Tahoma" w:hAnsi="Tahoma" w:cs="Tahoma"/>
          <w:sz w:val="22"/>
          <w:szCs w:val="22"/>
        </w:rPr>
        <w:t xml:space="preserve"> quaisquer perdas resultantes da flutuação de taxas </w:t>
      </w:r>
      <w:r w:rsidRPr="00E572A9">
        <w:rPr>
          <w:rFonts w:ascii="Tahoma" w:hAnsi="Tahoma" w:cs="Tahoma"/>
          <w:sz w:val="22"/>
          <w:szCs w:val="22"/>
        </w:rPr>
        <w:lastRenderedPageBreak/>
        <w:t xml:space="preserve">cambiais; </w:t>
      </w:r>
      <w:r w:rsidRPr="00E572A9">
        <w:rPr>
          <w:rFonts w:ascii="Tahoma" w:hAnsi="Tahoma" w:cs="Tahoma"/>
          <w:b/>
          <w:sz w:val="22"/>
          <w:szCs w:val="22"/>
        </w:rPr>
        <w:t>(e)</w:t>
      </w:r>
      <w:r w:rsidRPr="00E572A9">
        <w:rPr>
          <w:rFonts w:ascii="Tahoma" w:hAnsi="Tahoma" w:cs="Tahoma"/>
          <w:sz w:val="22"/>
          <w:szCs w:val="22"/>
        </w:rPr>
        <w:t xml:space="preserve"> qualquer ganho ou perda realizado quando do término de qualquer plano de benefício de pensão de empregado; </w:t>
      </w:r>
      <w:r w:rsidRPr="00E572A9">
        <w:rPr>
          <w:rFonts w:ascii="Tahoma" w:hAnsi="Tahoma" w:cs="Tahoma"/>
          <w:b/>
          <w:sz w:val="22"/>
          <w:szCs w:val="22"/>
        </w:rPr>
        <w:t>(f)</w:t>
      </w:r>
      <w:r w:rsidRPr="00E572A9">
        <w:rPr>
          <w:rFonts w:ascii="Tahoma" w:hAnsi="Tahoma" w:cs="Tahoma"/>
          <w:sz w:val="22"/>
          <w:szCs w:val="22"/>
        </w:rPr>
        <w:t xml:space="preserve"> lucro líquido de operações descontinuadas; e </w:t>
      </w:r>
      <w:r w:rsidRPr="00E572A9">
        <w:rPr>
          <w:rFonts w:ascii="Tahoma" w:hAnsi="Tahoma" w:cs="Tahoma"/>
          <w:b/>
          <w:sz w:val="22"/>
          <w:szCs w:val="22"/>
        </w:rPr>
        <w:t>(g)</w:t>
      </w:r>
      <w:r w:rsidRPr="00E572A9">
        <w:rPr>
          <w:rFonts w:ascii="Tahoma" w:hAnsi="Tahoma" w:cs="Tahoma"/>
          <w:sz w:val="22"/>
          <w:szCs w:val="22"/>
        </w:rPr>
        <w:t xml:space="preserve"> o efeito fiscal de quaisquer dos itens descritos acima</w:t>
      </w:r>
      <w:r w:rsidR="00F60487" w:rsidRPr="00E572A9">
        <w:rPr>
          <w:rFonts w:ascii="Tahoma" w:hAnsi="Tahoma" w:cs="Tahoma"/>
          <w:sz w:val="22"/>
          <w:szCs w:val="22"/>
        </w:rPr>
        <w:t xml:space="preserve">; e </w:t>
      </w:r>
    </w:p>
    <w:p w14:paraId="60E1FF0B" w14:textId="77777777" w:rsidR="00380F0B" w:rsidRPr="00E572A9" w:rsidRDefault="00F60487"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Investimentos</w:t>
      </w:r>
      <w:r w:rsidRPr="00E572A9">
        <w:rPr>
          <w:rFonts w:ascii="Tahoma" w:hAnsi="Tahoma" w:cs="Tahoma"/>
          <w:sz w:val="22"/>
          <w:szCs w:val="22"/>
        </w:rPr>
        <w:t>”: Aplicações financeiras com vencimento superior a 3 (três) meses e/ou que tenham restrições de resgate, não sendo caracterizadas como de liquidez imediata pela Fiadora, sendo as aplicações financeiras mensuradas ao valor justo por meio de resultado.</w:t>
      </w:r>
    </w:p>
    <w:p w14:paraId="59023B30" w14:textId="23242115"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16" w:name="_Ref34297987"/>
      <w:r w:rsidRPr="00E572A9">
        <w:rPr>
          <w:rFonts w:ascii="Tahoma" w:hAnsi="Tahoma" w:cs="Tahoma"/>
          <w:sz w:val="22"/>
          <w:szCs w:val="22"/>
        </w:rPr>
        <w:t xml:space="preserve">Uma vez instalada a AGD da respectiva </w:t>
      </w:r>
      <w:r w:rsidR="00537971" w:rsidRPr="00E572A9">
        <w:rPr>
          <w:rFonts w:ascii="Tahoma" w:hAnsi="Tahoma" w:cs="Tahoma"/>
          <w:sz w:val="22"/>
          <w:szCs w:val="22"/>
        </w:rPr>
        <w:t>Série</w:t>
      </w:r>
      <w:r w:rsidRPr="00E572A9">
        <w:rPr>
          <w:rFonts w:ascii="Tahoma" w:hAnsi="Tahoma" w:cs="Tahoma"/>
          <w:sz w:val="22"/>
          <w:szCs w:val="22"/>
        </w:rPr>
        <w:t xml:space="preserve"> prevista na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_Ref34297496 \r \p \h </w:instrText>
      </w:r>
      <w:r w:rsidR="00147D89" w:rsidRPr="00E572A9">
        <w:rPr>
          <w:rFonts w:ascii="Tahoma" w:hAnsi="Tahoma" w:cs="Tahoma"/>
          <w:sz w:val="22"/>
          <w:szCs w:val="22"/>
        </w:rPr>
        <w:instrText xml:space="preserve">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6.2.1 acima</w:t>
      </w:r>
      <w:r w:rsidR="00537971" w:rsidRPr="00E572A9">
        <w:rPr>
          <w:rFonts w:ascii="Tahoma" w:hAnsi="Tahoma" w:cs="Tahoma"/>
          <w:sz w:val="22"/>
          <w:szCs w:val="22"/>
        </w:rPr>
        <w:fldChar w:fldCharType="end"/>
      </w:r>
      <w:r w:rsidRPr="00E572A9">
        <w:rPr>
          <w:rFonts w:ascii="Tahoma" w:hAnsi="Tahoma" w:cs="Tahoma"/>
          <w:sz w:val="22"/>
          <w:szCs w:val="22"/>
        </w:rPr>
        <w:t xml:space="preserve"> será necessário o quórum especial de Debenturistas que representem, no mínimo 50% (cinquenta por cento) mais 1 (uma) das Debêntures em Circulação da respectiva </w:t>
      </w:r>
      <w:r w:rsidR="00537971" w:rsidRPr="00E572A9">
        <w:rPr>
          <w:rFonts w:ascii="Tahoma" w:hAnsi="Tahoma" w:cs="Tahoma"/>
          <w:sz w:val="22"/>
          <w:szCs w:val="22"/>
        </w:rPr>
        <w:t>Série</w:t>
      </w:r>
      <w:r w:rsidRPr="00E572A9">
        <w:rPr>
          <w:rFonts w:ascii="Tahoma" w:hAnsi="Tahoma" w:cs="Tahoma"/>
          <w:sz w:val="22"/>
          <w:szCs w:val="22"/>
        </w:rPr>
        <w:t xml:space="preserve"> para aprovar a </w:t>
      </w:r>
      <w:r w:rsidR="00D86541">
        <w:rPr>
          <w:rFonts w:ascii="Tahoma" w:hAnsi="Tahoma" w:cs="Tahoma"/>
          <w:sz w:val="22"/>
          <w:szCs w:val="22"/>
        </w:rPr>
        <w:t xml:space="preserve">não </w:t>
      </w:r>
      <w:r w:rsidRPr="00E572A9">
        <w:rPr>
          <w:rFonts w:ascii="Tahoma" w:hAnsi="Tahoma" w:cs="Tahoma"/>
          <w:sz w:val="22"/>
          <w:szCs w:val="22"/>
        </w:rPr>
        <w:t>declaração do vencimento antecipado das Debêntures</w:t>
      </w:r>
      <w:r w:rsidRPr="00E572A9">
        <w:rPr>
          <w:rFonts w:ascii="Tahoma" w:hAnsi="Tahoma" w:cs="Tahoma"/>
          <w:w w:val="0"/>
          <w:sz w:val="22"/>
          <w:szCs w:val="22"/>
        </w:rPr>
        <w:t xml:space="preserve"> da respectiva </w:t>
      </w:r>
      <w:r w:rsidR="00537971" w:rsidRPr="00E572A9">
        <w:rPr>
          <w:rFonts w:ascii="Tahoma" w:eastAsia="Arial Unicode MS" w:hAnsi="Tahoma" w:cs="Tahoma"/>
          <w:w w:val="0"/>
          <w:sz w:val="22"/>
          <w:szCs w:val="22"/>
        </w:rPr>
        <w:t>Série</w:t>
      </w:r>
      <w:r w:rsidRPr="00E572A9">
        <w:rPr>
          <w:rFonts w:ascii="Tahoma" w:hAnsi="Tahoma" w:cs="Tahoma"/>
          <w:sz w:val="22"/>
          <w:szCs w:val="22"/>
        </w:rPr>
        <w:t xml:space="preserve">. Caso não seja aprovada a </w:t>
      </w:r>
      <w:r w:rsidR="00D86541">
        <w:rPr>
          <w:rFonts w:ascii="Tahoma" w:hAnsi="Tahoma" w:cs="Tahoma"/>
          <w:sz w:val="22"/>
          <w:szCs w:val="22"/>
        </w:rPr>
        <w:t xml:space="preserve">não </w:t>
      </w:r>
      <w:r w:rsidRPr="00E572A9">
        <w:rPr>
          <w:rFonts w:ascii="Tahoma" w:hAnsi="Tahoma" w:cs="Tahoma"/>
          <w:sz w:val="22"/>
          <w:szCs w:val="22"/>
        </w:rPr>
        <w:t xml:space="preserve">declaração do vencimento antecipado pelos Debenturistas da respectiva </w:t>
      </w:r>
      <w:r w:rsidR="00537971" w:rsidRPr="00E572A9">
        <w:rPr>
          <w:rFonts w:ascii="Tahoma" w:hAnsi="Tahoma" w:cs="Tahoma"/>
          <w:sz w:val="22"/>
          <w:szCs w:val="22"/>
        </w:rPr>
        <w:t>Série</w:t>
      </w:r>
      <w:r w:rsidRPr="00E572A9">
        <w:rPr>
          <w:rFonts w:ascii="Tahoma" w:hAnsi="Tahoma" w:cs="Tahoma"/>
          <w:sz w:val="22"/>
          <w:szCs w:val="22"/>
        </w:rPr>
        <w:t>, ou não seja obtido quórum de instalação e/ou deliberação em referida assembleia em primeira e segunda convocações,</w:t>
      </w:r>
      <w:r w:rsidR="005A4691" w:rsidRPr="00E572A9">
        <w:rPr>
          <w:rFonts w:ascii="Tahoma" w:hAnsi="Tahoma" w:cs="Tahoma"/>
          <w:sz w:val="22"/>
          <w:szCs w:val="22"/>
        </w:rPr>
        <w:t xml:space="preserve"> </w:t>
      </w:r>
      <w:r w:rsidR="005E414A">
        <w:rPr>
          <w:rFonts w:ascii="Tahoma" w:hAnsi="Tahoma" w:cs="Tahoma"/>
          <w:sz w:val="22"/>
          <w:szCs w:val="22"/>
        </w:rPr>
        <w:t xml:space="preserve">será imediatamente declarado </w:t>
      </w:r>
      <w:r w:rsidR="005A4691" w:rsidRPr="00E572A9">
        <w:rPr>
          <w:rFonts w:ascii="Tahoma" w:hAnsi="Tahoma" w:cs="Tahoma"/>
          <w:sz w:val="22"/>
          <w:szCs w:val="22"/>
        </w:rPr>
        <w:t xml:space="preserve">o vencimento antecipado das </w:t>
      </w:r>
      <w:r w:rsidR="005E414A">
        <w:rPr>
          <w:rFonts w:ascii="Tahoma" w:hAnsi="Tahoma" w:cs="Tahoma"/>
          <w:sz w:val="22"/>
          <w:szCs w:val="22"/>
        </w:rPr>
        <w:t>Debêntures da respectiva Série, cujos Debenturistas farão jus ao pagamento nos termos previstos nas Cláusulas abaixo</w:t>
      </w:r>
      <w:r w:rsidR="005A4691" w:rsidRPr="00E572A9">
        <w:rPr>
          <w:rFonts w:ascii="Tahoma" w:hAnsi="Tahoma" w:cs="Tahoma"/>
          <w:sz w:val="22"/>
          <w:szCs w:val="22"/>
        </w:rPr>
        <w:t>.</w:t>
      </w:r>
      <w:r w:rsidR="008E44E4" w:rsidRPr="00E572A9">
        <w:rPr>
          <w:rFonts w:ascii="Tahoma" w:hAnsi="Tahoma" w:cs="Tahoma"/>
          <w:sz w:val="22"/>
          <w:szCs w:val="22"/>
        </w:rPr>
        <w:t xml:space="preserve"> </w:t>
      </w:r>
      <w:bookmarkEnd w:id="116"/>
    </w:p>
    <w:p w14:paraId="45A58A6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Uma vez </w:t>
      </w:r>
      <w:r w:rsidRPr="00E572A9">
        <w:rPr>
          <w:rFonts w:ascii="Tahoma" w:hAnsi="Tahoma" w:cs="Tahoma"/>
          <w:sz w:val="22"/>
          <w:szCs w:val="22"/>
        </w:rPr>
        <w:t>declaradas</w:t>
      </w:r>
      <w:r w:rsidRPr="00E572A9">
        <w:rPr>
          <w:rFonts w:ascii="Tahoma" w:hAnsi="Tahoma" w:cs="Tahoma"/>
          <w:w w:val="0"/>
          <w:sz w:val="22"/>
          <w:szCs w:val="22"/>
        </w:rPr>
        <w:t xml:space="preserve"> vencidas antecipadamente 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o Agente Fiduciário deverá enviar notificação imediatamente </w:t>
      </w:r>
      <w:r w:rsidRPr="00E572A9">
        <w:rPr>
          <w:rFonts w:ascii="Tahoma" w:hAnsi="Tahoma" w:cs="Tahoma"/>
          <w:b/>
          <w:w w:val="0"/>
          <w:sz w:val="22"/>
          <w:szCs w:val="22"/>
        </w:rPr>
        <w:t>(a)</w:t>
      </w:r>
      <w:r w:rsidRPr="00E572A9">
        <w:rPr>
          <w:rFonts w:ascii="Tahoma" w:hAnsi="Tahoma" w:cs="Tahoma"/>
          <w:w w:val="0"/>
          <w:sz w:val="22"/>
          <w:szCs w:val="22"/>
        </w:rPr>
        <w:t xml:space="preserve"> à Emissora, com cópia para B3; e </w:t>
      </w:r>
      <w:r w:rsidRPr="00E572A9">
        <w:rPr>
          <w:rFonts w:ascii="Tahoma" w:hAnsi="Tahoma" w:cs="Tahoma"/>
          <w:b/>
          <w:w w:val="0"/>
          <w:sz w:val="22"/>
          <w:szCs w:val="22"/>
        </w:rPr>
        <w:t>(b)</w:t>
      </w:r>
      <w:r w:rsidRPr="00E572A9">
        <w:rPr>
          <w:rFonts w:ascii="Tahoma" w:hAnsi="Tahoma" w:cs="Tahoma"/>
          <w:w w:val="0"/>
          <w:sz w:val="22"/>
          <w:szCs w:val="22"/>
        </w:rPr>
        <w:t xml:space="preserve"> ao Banco Liquidante. </w:t>
      </w:r>
    </w:p>
    <w:p w14:paraId="7ABACBA8" w14:textId="25FEF409"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117" w:name="_Ref34298001"/>
      <w:r w:rsidRPr="00E572A9">
        <w:rPr>
          <w:rFonts w:ascii="Tahoma" w:hAnsi="Tahoma" w:cs="Tahoma"/>
          <w:w w:val="0"/>
          <w:sz w:val="22"/>
          <w:szCs w:val="22"/>
        </w:rPr>
        <w:t xml:space="preserve">Declarado o vencimento antecipado das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o seu pagamento deverá ser efetuado, fora do âmbito da B3, em até </w:t>
      </w:r>
      <w:r w:rsidR="002B5202" w:rsidRPr="00E572A9">
        <w:rPr>
          <w:rFonts w:ascii="Tahoma" w:hAnsi="Tahoma" w:cs="Tahoma"/>
          <w:w w:val="0"/>
          <w:sz w:val="22"/>
          <w:szCs w:val="22"/>
        </w:rPr>
        <w:t>3</w:t>
      </w:r>
      <w:r w:rsidRPr="00E572A9">
        <w:rPr>
          <w:rFonts w:ascii="Tahoma" w:hAnsi="Tahoma" w:cs="Tahoma"/>
          <w:w w:val="0"/>
          <w:sz w:val="22"/>
          <w:szCs w:val="22"/>
        </w:rPr>
        <w:t xml:space="preserve"> (</w:t>
      </w:r>
      <w:r w:rsidR="002B5202" w:rsidRPr="00E572A9">
        <w:rPr>
          <w:rFonts w:ascii="Tahoma" w:hAnsi="Tahoma" w:cs="Tahoma"/>
          <w:w w:val="0"/>
          <w:sz w:val="22"/>
          <w:szCs w:val="22"/>
        </w:rPr>
        <w:t>três</w:t>
      </w:r>
      <w:r w:rsidRPr="00E572A9">
        <w:rPr>
          <w:rFonts w:ascii="Tahoma" w:hAnsi="Tahoma" w:cs="Tahoma"/>
          <w:w w:val="0"/>
          <w:sz w:val="22"/>
          <w:szCs w:val="22"/>
        </w:rPr>
        <w:t>) Dias Úteis contados d</w:t>
      </w:r>
      <w:r w:rsidR="002B5202" w:rsidRPr="00E572A9">
        <w:rPr>
          <w:rFonts w:ascii="Tahoma" w:hAnsi="Tahoma" w:cs="Tahoma"/>
          <w:w w:val="0"/>
          <w:sz w:val="22"/>
          <w:szCs w:val="22"/>
        </w:rPr>
        <w:t>a</w:t>
      </w:r>
      <w:r w:rsidRPr="00E572A9">
        <w:rPr>
          <w:rFonts w:ascii="Tahoma" w:hAnsi="Tahoma" w:cs="Tahoma"/>
          <w:w w:val="0"/>
          <w:sz w:val="22"/>
          <w:szCs w:val="22"/>
        </w:rPr>
        <w:t xml:space="preserve"> </w:t>
      </w:r>
      <w:r w:rsidR="000C41CE" w:rsidRPr="00E572A9">
        <w:rPr>
          <w:rFonts w:ascii="Tahoma" w:hAnsi="Tahoma" w:cs="Tahoma"/>
          <w:w w:val="0"/>
          <w:sz w:val="22"/>
          <w:szCs w:val="22"/>
        </w:rPr>
        <w:t>data de recebimento da comunicação de vencimento antecipado</w:t>
      </w:r>
      <w:r w:rsidRPr="00E572A9">
        <w:rPr>
          <w:rFonts w:ascii="Tahoma" w:eastAsia="Arial Unicode MS" w:hAnsi="Tahoma" w:cs="Tahoma"/>
          <w:w w:val="0"/>
          <w:sz w:val="22"/>
          <w:szCs w:val="22"/>
        </w:rPr>
        <w:t>,</w:t>
      </w:r>
      <w:r w:rsidRPr="00E572A9">
        <w:rPr>
          <w:rFonts w:ascii="Tahoma" w:hAnsi="Tahoma" w:cs="Tahoma"/>
          <w:w w:val="0"/>
          <w:sz w:val="22"/>
          <w:szCs w:val="22"/>
        </w:rPr>
        <w:t xml:space="preserve"> observado o disposto na Cláusula </w:t>
      </w:r>
      <w:r w:rsidR="001E6153" w:rsidRPr="00E572A9">
        <w:rPr>
          <w:rFonts w:ascii="Tahoma" w:hAnsi="Tahoma" w:cs="Tahoma"/>
          <w:sz w:val="22"/>
          <w:szCs w:val="22"/>
        </w:rPr>
        <w:fldChar w:fldCharType="begin"/>
      </w:r>
      <w:r w:rsidR="001E6153" w:rsidRPr="00E572A9">
        <w:rPr>
          <w:rFonts w:ascii="Tahoma" w:eastAsia="Arial Unicode MS" w:hAnsi="Tahoma" w:cs="Tahoma"/>
          <w:w w:val="0"/>
          <w:sz w:val="22"/>
          <w:szCs w:val="22"/>
        </w:rPr>
        <w:instrText xml:space="preserve"> REF _Ref34298001 \r \p \h </w:instrText>
      </w:r>
      <w:r w:rsidR="00147D89" w:rsidRPr="00E572A9">
        <w:rPr>
          <w:rFonts w:ascii="Tahoma" w:hAnsi="Tahoma" w:cs="Tahoma"/>
          <w:sz w:val="22"/>
          <w:szCs w:val="22"/>
        </w:rPr>
        <w:instrText xml:space="preserve"> \* MERGEFORMAT </w:instrText>
      </w:r>
      <w:r w:rsidR="001E6153" w:rsidRPr="00E572A9">
        <w:rPr>
          <w:rFonts w:ascii="Tahoma" w:hAnsi="Tahoma" w:cs="Tahoma"/>
          <w:sz w:val="22"/>
          <w:szCs w:val="22"/>
        </w:rPr>
      </w:r>
      <w:r w:rsidR="001E6153" w:rsidRPr="00E572A9">
        <w:rPr>
          <w:rFonts w:ascii="Tahoma" w:hAnsi="Tahoma" w:cs="Tahoma"/>
          <w:sz w:val="22"/>
          <w:szCs w:val="22"/>
        </w:rPr>
        <w:fldChar w:fldCharType="separate"/>
      </w:r>
      <w:r w:rsidR="001E6153" w:rsidRPr="00E572A9">
        <w:rPr>
          <w:rFonts w:ascii="Tahoma" w:eastAsia="Arial Unicode MS" w:hAnsi="Tahoma" w:cs="Tahoma"/>
          <w:w w:val="0"/>
          <w:sz w:val="22"/>
          <w:szCs w:val="22"/>
        </w:rPr>
        <w:t>6.2.5</w:t>
      </w:r>
      <w:r w:rsidR="001E6153" w:rsidRPr="00E572A9">
        <w:rPr>
          <w:rFonts w:ascii="Tahoma" w:hAnsi="Tahoma" w:cs="Tahoma"/>
          <w:sz w:val="22"/>
          <w:szCs w:val="22"/>
        </w:rPr>
        <w:fldChar w:fldCharType="end"/>
      </w:r>
      <w:r w:rsidR="001E6153" w:rsidRPr="00E572A9">
        <w:rPr>
          <w:rFonts w:ascii="Tahoma" w:hAnsi="Tahoma" w:cs="Tahoma"/>
          <w:sz w:val="22"/>
          <w:szCs w:val="22"/>
        </w:rPr>
        <w:t xml:space="preserve"> abaixo</w:t>
      </w:r>
      <w:r w:rsidRPr="00E572A9">
        <w:rPr>
          <w:rFonts w:ascii="Tahoma" w:hAnsi="Tahoma" w:cs="Tahoma"/>
          <w:w w:val="0"/>
          <w:sz w:val="22"/>
          <w:szCs w:val="22"/>
        </w:rPr>
        <w:t xml:space="preserve">, devendo o Agente Fiduciário exigir da Emissora o pagamento </w:t>
      </w:r>
      <w:r w:rsidRPr="00E572A9">
        <w:rPr>
          <w:rFonts w:ascii="Tahoma" w:hAnsi="Tahoma" w:cs="Tahoma"/>
          <w:b/>
          <w:w w:val="0"/>
          <w:sz w:val="22"/>
          <w:szCs w:val="22"/>
        </w:rPr>
        <w:t>(a)</w:t>
      </w:r>
      <w:r w:rsidRPr="00E572A9">
        <w:rPr>
          <w:rFonts w:ascii="Tahoma" w:hAnsi="Tahoma" w:cs="Tahoma"/>
          <w:w w:val="0"/>
          <w:sz w:val="22"/>
          <w:szCs w:val="22"/>
        </w:rPr>
        <w:t xml:space="preserve"> do Valor Nominal Unitário das Debêntures da Primeira Série, acrescido da Remuneração das Debêntures da Primeira Série devida desde a </w:t>
      </w:r>
      <w:r w:rsidRPr="00E572A9">
        <w:rPr>
          <w:rFonts w:ascii="Tahoma" w:hAnsi="Tahoma" w:cs="Tahoma"/>
          <w:sz w:val="22"/>
          <w:szCs w:val="22"/>
        </w:rPr>
        <w:t>Data da Primeira Integralização das Debêntures da Primeira Série,</w:t>
      </w:r>
      <w:r w:rsidRPr="00E572A9">
        <w:rPr>
          <w:rFonts w:ascii="Tahoma" w:hAnsi="Tahoma" w:cs="Tahoma"/>
          <w:w w:val="0"/>
          <w:sz w:val="22"/>
          <w:szCs w:val="22"/>
        </w:rPr>
        <w:t xml:space="preserve"> ou Data de Pagamento de Remuneração das Debêntures da Primeira Série imediatamente anterior; </w:t>
      </w:r>
      <w:r w:rsidRPr="00E572A9">
        <w:rPr>
          <w:rFonts w:ascii="Tahoma" w:hAnsi="Tahoma" w:cs="Tahoma"/>
          <w:b/>
          <w:w w:val="0"/>
          <w:sz w:val="22"/>
          <w:szCs w:val="22"/>
        </w:rPr>
        <w:t>(b)</w:t>
      </w:r>
      <w:r w:rsidRPr="00E572A9">
        <w:rPr>
          <w:rFonts w:ascii="Tahoma" w:hAnsi="Tahoma" w:cs="Tahoma"/>
          <w:w w:val="0"/>
          <w:sz w:val="22"/>
          <w:szCs w:val="22"/>
        </w:rPr>
        <w:t xml:space="preserve"> do </w:t>
      </w:r>
      <w:r w:rsidRPr="00E572A9">
        <w:rPr>
          <w:rFonts w:ascii="Tahoma" w:hAnsi="Tahoma" w:cs="Tahoma"/>
          <w:sz w:val="22"/>
          <w:szCs w:val="22"/>
        </w:rPr>
        <w:t>Valor Nominal Unitário das Debêntures da Segunda Série</w:t>
      </w:r>
      <w:r w:rsidRPr="00E572A9">
        <w:rPr>
          <w:rFonts w:ascii="Tahoma" w:hAnsi="Tahoma" w:cs="Tahoma"/>
          <w:w w:val="0"/>
          <w:sz w:val="22"/>
          <w:szCs w:val="22"/>
        </w:rPr>
        <w:t xml:space="preserve">, acrescido da Remuneração das Debêntures da Segunda Série devida desde a </w:t>
      </w:r>
      <w:r w:rsidRPr="00E572A9">
        <w:rPr>
          <w:rFonts w:ascii="Tahoma" w:hAnsi="Tahoma" w:cs="Tahoma"/>
          <w:sz w:val="22"/>
          <w:szCs w:val="22"/>
        </w:rPr>
        <w:t>Data da Primeira Integralização das Debêntures da Segunda Série,</w:t>
      </w:r>
      <w:r w:rsidRPr="00E572A9">
        <w:rPr>
          <w:rFonts w:ascii="Tahoma" w:hAnsi="Tahoma" w:cs="Tahoma"/>
          <w:w w:val="0"/>
          <w:sz w:val="22"/>
          <w:szCs w:val="22"/>
        </w:rPr>
        <w:t xml:space="preserve"> ou Data de Pagamento de Remuneração das Debêntures da Segunda Série imediatamente anterior; até a respectiva data do efetivo pagamento, calculada </w:t>
      </w:r>
      <w:r w:rsidRPr="00E572A9">
        <w:rPr>
          <w:rFonts w:ascii="Tahoma" w:hAnsi="Tahoma" w:cs="Tahoma"/>
          <w:i/>
          <w:w w:val="0"/>
          <w:sz w:val="22"/>
          <w:szCs w:val="22"/>
        </w:rPr>
        <w:t xml:space="preserve">pro rata </w:t>
      </w:r>
      <w:proofErr w:type="spellStart"/>
      <w:r w:rsidRPr="00E572A9">
        <w:rPr>
          <w:rFonts w:ascii="Tahoma" w:hAnsi="Tahoma" w:cs="Tahoma"/>
          <w:i/>
          <w:w w:val="0"/>
          <w:sz w:val="22"/>
          <w:szCs w:val="22"/>
        </w:rPr>
        <w:t>temporis</w:t>
      </w:r>
      <w:proofErr w:type="spellEnd"/>
      <w:r w:rsidRPr="00E572A9">
        <w:rPr>
          <w:rFonts w:ascii="Tahoma" w:hAnsi="Tahoma" w:cs="Tahoma"/>
          <w:w w:val="0"/>
          <w:sz w:val="22"/>
          <w:szCs w:val="22"/>
        </w:rPr>
        <w:t xml:space="preserve">, dos Encargos Moratórios, se houver, e de quaisquer outros valores eventualmente devidos pela Emissora nos termos da </w:t>
      </w:r>
      <w:r w:rsidR="00EE383E" w:rsidRPr="00E572A9">
        <w:rPr>
          <w:rFonts w:ascii="Tahoma" w:hAnsi="Tahoma" w:cs="Tahoma"/>
          <w:w w:val="0"/>
          <w:sz w:val="22"/>
          <w:szCs w:val="22"/>
        </w:rPr>
        <w:t>Escritura</w:t>
      </w:r>
      <w:r w:rsidR="00EE383E" w:rsidRPr="00E572A9">
        <w:rPr>
          <w:rFonts w:ascii="Tahoma" w:eastAsia="Arial Unicode MS" w:hAnsi="Tahoma" w:cs="Tahoma"/>
          <w:w w:val="0"/>
          <w:sz w:val="22"/>
          <w:szCs w:val="22"/>
        </w:rPr>
        <w:t xml:space="preserve"> de Emissão</w:t>
      </w:r>
      <w:r w:rsidRPr="00E572A9">
        <w:rPr>
          <w:rFonts w:ascii="Tahoma" w:hAnsi="Tahoma" w:cs="Tahoma"/>
          <w:w w:val="0"/>
          <w:sz w:val="22"/>
          <w:szCs w:val="22"/>
        </w:rPr>
        <w:t>.</w:t>
      </w:r>
      <w:bookmarkEnd w:id="117"/>
      <w:r w:rsidRPr="00E572A9">
        <w:rPr>
          <w:rFonts w:ascii="Tahoma" w:hAnsi="Tahoma" w:cs="Tahoma"/>
          <w:w w:val="0"/>
          <w:sz w:val="22"/>
          <w:szCs w:val="22"/>
        </w:rPr>
        <w:t xml:space="preserve"> </w:t>
      </w:r>
    </w:p>
    <w:p w14:paraId="6B23E81C" w14:textId="12DE50F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Caso a Emissora não proceda ao pagamento das Debêntures na forma estipulada na Cláusula anterior, além da </w:t>
      </w:r>
      <w:r w:rsidRPr="00E572A9">
        <w:rPr>
          <w:rFonts w:ascii="Tahoma" w:hAnsi="Tahoma" w:cs="Tahoma"/>
          <w:sz w:val="22"/>
          <w:szCs w:val="22"/>
        </w:rPr>
        <w:t>Remuneração</w:t>
      </w:r>
      <w:r w:rsidRPr="00E572A9">
        <w:rPr>
          <w:rFonts w:ascii="Tahoma" w:hAnsi="Tahoma" w:cs="Tahoma"/>
          <w:w w:val="0"/>
          <w:sz w:val="22"/>
          <w:szCs w:val="22"/>
        </w:rPr>
        <w:t xml:space="preserve"> devida, os Encargos Moratórios</w:t>
      </w:r>
      <w:r w:rsidR="004F70A1" w:rsidRPr="00E572A9">
        <w:rPr>
          <w:rFonts w:ascii="Tahoma" w:hAnsi="Tahoma" w:cs="Tahoma"/>
          <w:w w:val="0"/>
          <w:sz w:val="22"/>
          <w:szCs w:val="22"/>
        </w:rPr>
        <w:t xml:space="preserve"> que se tornarem devidos em virtude do não pagamento </w:t>
      </w:r>
      <w:r w:rsidRPr="00E572A9">
        <w:rPr>
          <w:rFonts w:ascii="Tahoma" w:hAnsi="Tahoma" w:cs="Tahoma"/>
          <w:w w:val="0"/>
          <w:sz w:val="22"/>
          <w:szCs w:val="22"/>
        </w:rPr>
        <w:t xml:space="preserve">serão acrescidos ao Valor Nominal </w:t>
      </w:r>
      <w:r w:rsidRPr="00E572A9">
        <w:rPr>
          <w:rFonts w:ascii="Tahoma" w:hAnsi="Tahoma" w:cs="Tahoma"/>
          <w:w w:val="0"/>
          <w:sz w:val="22"/>
          <w:szCs w:val="22"/>
        </w:rPr>
        <w:lastRenderedPageBreak/>
        <w:t xml:space="preserve">Unitário da </w:t>
      </w:r>
      <w:r w:rsidR="0012497E" w:rsidRPr="00E572A9">
        <w:rPr>
          <w:rFonts w:ascii="Tahoma" w:hAnsi="Tahoma" w:cs="Tahoma"/>
          <w:w w:val="0"/>
          <w:sz w:val="22"/>
          <w:szCs w:val="22"/>
        </w:rPr>
        <w:t>Primeira S</w:t>
      </w:r>
      <w:r w:rsidRPr="00E572A9">
        <w:rPr>
          <w:rFonts w:ascii="Tahoma" w:hAnsi="Tahoma" w:cs="Tahoma"/>
          <w:w w:val="0"/>
          <w:sz w:val="22"/>
          <w:szCs w:val="22"/>
        </w:rPr>
        <w:t>érie</w:t>
      </w:r>
      <w:r w:rsidRPr="00E572A9">
        <w:rPr>
          <w:rFonts w:ascii="Tahoma" w:eastAsia="Arial Unicode MS" w:hAnsi="Tahoma" w:cs="Tahoma"/>
          <w:w w:val="0"/>
          <w:sz w:val="22"/>
          <w:szCs w:val="22"/>
        </w:rPr>
        <w:t xml:space="preserve"> </w:t>
      </w:r>
      <w:r w:rsidR="001E6153" w:rsidRPr="00E572A9">
        <w:rPr>
          <w:rFonts w:ascii="Tahoma" w:eastAsia="Arial Unicode MS" w:hAnsi="Tahoma" w:cs="Tahoma"/>
          <w:w w:val="0"/>
          <w:sz w:val="22"/>
          <w:szCs w:val="22"/>
        </w:rPr>
        <w:t>e ao</w:t>
      </w:r>
      <w:r w:rsidRPr="00E572A9">
        <w:rPr>
          <w:rFonts w:ascii="Tahoma" w:hAnsi="Tahoma" w:cs="Tahoma"/>
          <w:w w:val="0"/>
          <w:sz w:val="22"/>
          <w:szCs w:val="22"/>
        </w:rPr>
        <w:t xml:space="preserve"> Valor Nominal Unitário das Debêntures da Segunda Série, incidentes desde a data de vencimento antecipado das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até a respectiva data de seu efetivo pagamento.</w:t>
      </w:r>
      <w:bookmarkStart w:id="118" w:name="_Toc312057166"/>
      <w:r w:rsidR="004F70A1" w:rsidRPr="00E572A9">
        <w:rPr>
          <w:rFonts w:ascii="Tahoma" w:hAnsi="Tahoma" w:cs="Tahoma"/>
          <w:w w:val="0"/>
          <w:sz w:val="22"/>
          <w:szCs w:val="22"/>
        </w:rPr>
        <w:t xml:space="preserve"> </w:t>
      </w:r>
    </w:p>
    <w:p w14:paraId="36149413" w14:textId="1853305F" w:rsidR="001E6153" w:rsidRPr="00E572A9" w:rsidRDefault="00CC3895" w:rsidP="00E572A9">
      <w:pPr>
        <w:pStyle w:val="PargrafodaLista"/>
        <w:numPr>
          <w:ilvl w:val="0"/>
          <w:numId w:val="43"/>
        </w:numPr>
        <w:spacing w:after="240" w:line="320" w:lineRule="atLeast"/>
        <w:jc w:val="center"/>
        <w:rPr>
          <w:rFonts w:ascii="Tahoma" w:hAnsi="Tahoma" w:cs="Tahoma"/>
          <w:sz w:val="22"/>
          <w:szCs w:val="22"/>
        </w:rPr>
      </w:pPr>
      <w:r w:rsidRPr="00E572A9">
        <w:rPr>
          <w:rFonts w:ascii="Tahoma" w:hAnsi="Tahoma" w:cs="Tahoma"/>
          <w:b/>
          <w:bCs/>
          <w:smallCaps/>
          <w:color w:val="000000"/>
          <w:w w:val="0"/>
          <w:sz w:val="22"/>
          <w:szCs w:val="22"/>
          <w:lang w:eastAsia="x-none"/>
        </w:rPr>
        <w:t xml:space="preserve">CLÁUSULA SÉTIMA – </w:t>
      </w:r>
      <w:bookmarkStart w:id="119" w:name="_DV_M267"/>
      <w:bookmarkEnd w:id="119"/>
      <w:r w:rsidR="00DF1E9D" w:rsidRPr="00E572A9">
        <w:rPr>
          <w:rFonts w:ascii="Tahoma" w:hAnsi="Tahoma" w:cs="Tahoma"/>
          <w:b/>
          <w:sz w:val="22"/>
          <w:szCs w:val="22"/>
        </w:rPr>
        <w:t>OBRIGAÇÕES</w:t>
      </w:r>
      <w:r w:rsidR="00DF1E9D" w:rsidRPr="00E572A9">
        <w:rPr>
          <w:rFonts w:ascii="Tahoma" w:hAnsi="Tahoma" w:cs="Tahoma"/>
          <w:b/>
          <w:smallCaps/>
          <w:color w:val="000000"/>
          <w:w w:val="0"/>
          <w:sz w:val="22"/>
          <w:szCs w:val="22"/>
          <w:lang w:val="x-none"/>
        </w:rPr>
        <w:t xml:space="preserve"> ADICIONAIS DA </w:t>
      </w:r>
      <w:bookmarkStart w:id="120" w:name="_DV_M268"/>
      <w:bookmarkEnd w:id="120"/>
      <w:r w:rsidR="00DF1E9D" w:rsidRPr="00E572A9">
        <w:rPr>
          <w:rFonts w:ascii="Tahoma" w:hAnsi="Tahoma" w:cs="Tahoma"/>
          <w:b/>
          <w:smallCaps/>
          <w:color w:val="000000"/>
          <w:w w:val="0"/>
          <w:sz w:val="22"/>
          <w:szCs w:val="22"/>
          <w:lang w:val="x-none"/>
        </w:rPr>
        <w:t>EMISSORA</w:t>
      </w:r>
      <w:bookmarkEnd w:id="118"/>
      <w:r w:rsidR="00DF1E9D" w:rsidRPr="00E572A9">
        <w:rPr>
          <w:rFonts w:ascii="Tahoma" w:hAnsi="Tahoma" w:cs="Tahoma"/>
          <w:b/>
          <w:smallCaps/>
          <w:color w:val="000000"/>
          <w:w w:val="0"/>
          <w:sz w:val="22"/>
          <w:szCs w:val="22"/>
          <w:lang w:val="x-none"/>
        </w:rPr>
        <w:t xml:space="preserve"> E DA FIADORA</w:t>
      </w:r>
      <w:bookmarkStart w:id="121" w:name="_DV_M269"/>
      <w:bookmarkStart w:id="122" w:name="_DV_M270"/>
      <w:bookmarkStart w:id="123" w:name="_DV_M271"/>
      <w:bookmarkEnd w:id="121"/>
      <w:bookmarkEnd w:id="122"/>
      <w:bookmarkEnd w:id="123"/>
    </w:p>
    <w:p w14:paraId="4E815D7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Sem prejuízo das demais obrigações previstas nesta </w:t>
      </w:r>
      <w:r w:rsidR="00EE383E" w:rsidRPr="00E572A9">
        <w:rPr>
          <w:rFonts w:ascii="Tahoma" w:hAnsi="Tahoma" w:cs="Tahoma"/>
          <w:sz w:val="22"/>
          <w:szCs w:val="22"/>
        </w:rPr>
        <w:t>Escritura de Emissão</w:t>
      </w:r>
      <w:r w:rsidRPr="00E572A9">
        <w:rPr>
          <w:rFonts w:ascii="Tahoma" w:hAnsi="Tahoma" w:cs="Tahoma"/>
          <w:sz w:val="22"/>
          <w:szCs w:val="22"/>
        </w:rPr>
        <w:t>, a Emissora assume as obrigações a seguir mencionadas:</w:t>
      </w:r>
    </w:p>
    <w:p w14:paraId="53EC7447"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fornecer ao Agente Fiduciário os seguintes documentos e informações:</w:t>
      </w:r>
    </w:p>
    <w:p w14:paraId="3135A8E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no máximo, 90 (noventa) dias após o término de cada exercício social ou na data da publicação das demonstrações financeiras da Emissora, o que ocorrer primeiro, </w:t>
      </w:r>
      <w:r w:rsidRPr="00E572A9">
        <w:rPr>
          <w:rFonts w:ascii="Tahoma" w:hAnsi="Tahoma" w:cs="Tahoma"/>
          <w:b/>
          <w:w w:val="0"/>
        </w:rPr>
        <w:t>(1)</w:t>
      </w:r>
      <w:r w:rsidRPr="00E572A9">
        <w:rPr>
          <w:rFonts w:ascii="Tahoma" w:hAnsi="Tahoma" w:cs="Tahoma"/>
          <w:w w:val="0"/>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E572A9">
        <w:rPr>
          <w:rFonts w:ascii="Tahoma" w:hAnsi="Tahoma" w:cs="Tahoma"/>
          <w:b/>
          <w:w w:val="0"/>
        </w:rPr>
        <w:t>(2)</w:t>
      </w:r>
      <w:r w:rsidRPr="00E572A9">
        <w:rPr>
          <w:rFonts w:ascii="Tahoma" w:hAnsi="Tahoma" w:cs="Tahoma"/>
          <w:w w:val="0"/>
        </w:rPr>
        <w:t xml:space="preserve"> declaração assinada pelos diretores da Emissora, na forma do seu estatuto social, atestando: </w:t>
      </w:r>
      <w:r w:rsidRPr="00E572A9">
        <w:rPr>
          <w:rFonts w:ascii="Tahoma" w:hAnsi="Tahoma" w:cs="Tahoma"/>
          <w:b/>
          <w:w w:val="0"/>
        </w:rPr>
        <w:t>(x)</w:t>
      </w:r>
      <w:r w:rsidRPr="00E572A9">
        <w:rPr>
          <w:rFonts w:ascii="Tahoma" w:hAnsi="Tahoma" w:cs="Tahoma"/>
          <w:w w:val="0"/>
        </w:rPr>
        <w:t xml:space="preserve"> que permanecem válidas as disposições contidas na Emissão; </w:t>
      </w:r>
      <w:r w:rsidRPr="00E572A9">
        <w:rPr>
          <w:rFonts w:ascii="Tahoma" w:hAnsi="Tahoma" w:cs="Tahoma"/>
          <w:b/>
          <w:w w:val="0"/>
        </w:rPr>
        <w:t>(y)</w:t>
      </w:r>
      <w:r w:rsidRPr="00E572A9">
        <w:rPr>
          <w:rFonts w:ascii="Tahoma" w:hAnsi="Tahoma" w:cs="Tahoma"/>
          <w:w w:val="0"/>
        </w:rPr>
        <w:t xml:space="preserve"> não ocorrência de qualquer das hipóteses de vencimento antecipado e inexistência de descumprimento de obrigações da Emissora perante os Debenturistas e o Agente Fiduciário; e </w:t>
      </w:r>
      <w:r w:rsidRPr="00E572A9">
        <w:rPr>
          <w:rFonts w:ascii="Tahoma" w:hAnsi="Tahoma" w:cs="Tahoma"/>
          <w:b/>
          <w:w w:val="0"/>
        </w:rPr>
        <w:t>(c)</w:t>
      </w:r>
      <w:r w:rsidRPr="00E572A9">
        <w:rPr>
          <w:rFonts w:ascii="Tahoma" w:hAnsi="Tahoma" w:cs="Tahoma"/>
          <w:w w:val="0"/>
        </w:rPr>
        <w:t xml:space="preserve"> que não foram praticados atos em desacordo com o estatuto social;</w:t>
      </w:r>
      <w:r w:rsidR="009A47C6" w:rsidRPr="00E572A9">
        <w:rPr>
          <w:rFonts w:ascii="Tahoma" w:hAnsi="Tahoma" w:cs="Tahoma"/>
          <w:w w:val="0"/>
        </w:rPr>
        <w:t xml:space="preserve"> </w:t>
      </w:r>
    </w:p>
    <w:p w14:paraId="729D68FA"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dentro de 45 (quarenta e cinco) dias contados do encerramento de cada trimestre do ano civil</w:t>
      </w:r>
      <w:r w:rsidR="001C7C9C" w:rsidRPr="00E572A9">
        <w:rPr>
          <w:rFonts w:ascii="Tahoma" w:hAnsi="Tahoma" w:cs="Tahoma"/>
          <w:w w:val="0"/>
        </w:rPr>
        <w:t xml:space="preserve"> (exceto pelo último)</w:t>
      </w:r>
      <w:r w:rsidRPr="00E572A9">
        <w:rPr>
          <w:rFonts w:ascii="Tahoma" w:hAnsi="Tahoma" w:cs="Tahoma"/>
          <w:w w:val="0"/>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14:paraId="1BD12E7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no prazo de até 10 (dez) Dias Úteis contados da data de recebimento da respectiva solicitação, informações e/ou documentos que venham a ser justificadamente solicitados pelo Agente Fiduciário</w:t>
      </w:r>
      <w:r w:rsidR="009A47C6" w:rsidRPr="00E572A9">
        <w:rPr>
          <w:rFonts w:ascii="Tahoma" w:hAnsi="Tahoma" w:cs="Tahoma"/>
          <w:w w:val="0"/>
        </w:rPr>
        <w:t xml:space="preserve"> ou em prazo inferior se assim determinado por autoridade competente</w:t>
      </w:r>
      <w:r w:rsidRPr="00E572A9">
        <w:rPr>
          <w:rFonts w:ascii="Tahoma" w:hAnsi="Tahoma" w:cs="Tahoma"/>
          <w:w w:val="0"/>
        </w:rPr>
        <w:t>;</w:t>
      </w:r>
    </w:p>
    <w:p w14:paraId="42F05795"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em 1 (um) Dia Útil após sua ciência ou recebimento, conforme o caso, </w:t>
      </w:r>
      <w:r w:rsidRPr="00E572A9">
        <w:rPr>
          <w:rFonts w:ascii="Tahoma" w:hAnsi="Tahoma" w:cs="Tahoma"/>
          <w:b/>
          <w:w w:val="0"/>
        </w:rPr>
        <w:t>(1)</w:t>
      </w:r>
      <w:r w:rsidRPr="00E572A9">
        <w:rPr>
          <w:rFonts w:ascii="Tahoma" w:hAnsi="Tahoma" w:cs="Tahoma"/>
          <w:w w:val="0"/>
        </w:rPr>
        <w:t xml:space="preserve"> informações a respeito da ocorrência de qualquer Evento de Vencimento Antecipado; ou </w:t>
      </w:r>
      <w:r w:rsidRPr="00E572A9">
        <w:rPr>
          <w:rFonts w:ascii="Tahoma" w:hAnsi="Tahoma" w:cs="Tahoma"/>
          <w:b/>
          <w:w w:val="0"/>
        </w:rPr>
        <w:t>(2)</w:t>
      </w:r>
      <w:r w:rsidRPr="00E572A9">
        <w:rPr>
          <w:rFonts w:ascii="Tahoma" w:hAnsi="Tahoma" w:cs="Tahoma"/>
          <w:w w:val="0"/>
        </w:rPr>
        <w:t xml:space="preserve"> envio de cópia de qualquer </w:t>
      </w:r>
      <w:r w:rsidRPr="00E572A9">
        <w:rPr>
          <w:rFonts w:ascii="Tahoma" w:hAnsi="Tahoma" w:cs="Tahoma"/>
          <w:w w:val="0"/>
        </w:rPr>
        <w:lastRenderedPageBreak/>
        <w:t xml:space="preserve">correspondência ou notificação, judicial ou extrajudicial, recebida pela Emissora relacionada a um Evento de Vencimento Antecipado; ou </w:t>
      </w:r>
      <w:r w:rsidRPr="00E572A9">
        <w:rPr>
          <w:rFonts w:ascii="Tahoma" w:hAnsi="Tahoma" w:cs="Tahoma"/>
          <w:b/>
          <w:w w:val="0"/>
        </w:rPr>
        <w:t>(3)</w:t>
      </w:r>
      <w:r w:rsidRPr="00E572A9">
        <w:rPr>
          <w:rFonts w:ascii="Tahoma" w:hAnsi="Tahoma" w:cs="Tahoma"/>
          <w:w w:val="0"/>
        </w:rPr>
        <w:t xml:space="preserve"> informações a respeito da ocorrência de qualquer evento ou situação que comprovadamente possa, direta ou indiretamente, causar qualquer efeito adverso na capacidade da Emissora de cumprir qualquer de suas obrigações nos termos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e/ou a qualquer outra dívida que, se vencida e não paga, possa acarretar o vencimento antecipado das Debêntures (“</w:t>
      </w:r>
      <w:r w:rsidRPr="00E572A9">
        <w:rPr>
          <w:rFonts w:ascii="Tahoma" w:hAnsi="Tahoma" w:cs="Tahoma"/>
          <w:w w:val="0"/>
          <w:u w:val="single"/>
        </w:rPr>
        <w:t>Efeito Adverso Relevante</w:t>
      </w:r>
      <w:r w:rsidRPr="00E572A9">
        <w:rPr>
          <w:rFonts w:ascii="Tahoma" w:hAnsi="Tahoma" w:cs="Tahoma"/>
          <w:w w:val="0"/>
        </w:rPr>
        <w:t>”);</w:t>
      </w:r>
    </w:p>
    <w:p w14:paraId="195CCC7E"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avisos aos Debenturistas, fatos relevantes, conforme definidos na </w:t>
      </w:r>
      <w:r w:rsidR="00E81653" w:rsidRPr="00E572A9">
        <w:rPr>
          <w:rFonts w:ascii="Tahoma" w:hAnsi="Tahoma" w:cs="Tahoma"/>
          <w:w w:val="0"/>
        </w:rPr>
        <w:t xml:space="preserve">Instrução </w:t>
      </w:r>
      <w:r w:rsidR="00E81653" w:rsidRPr="00E572A9">
        <w:rPr>
          <w:rFonts w:ascii="Tahoma" w:eastAsia="MS Mincho" w:hAnsi="Tahoma" w:cs="Tahoma"/>
          <w:w w:val="0"/>
          <w:lang w:eastAsia="pt-BR"/>
        </w:rPr>
        <w:t xml:space="preserve">da </w:t>
      </w:r>
      <w:r w:rsidR="00E81653" w:rsidRPr="00E572A9">
        <w:rPr>
          <w:rFonts w:ascii="Tahoma" w:hAnsi="Tahoma" w:cs="Tahoma"/>
          <w:w w:val="0"/>
        </w:rPr>
        <w:t>CVM nº 358</w:t>
      </w:r>
      <w:r w:rsidR="00E81653" w:rsidRPr="00E572A9">
        <w:rPr>
          <w:rFonts w:ascii="Tahoma" w:eastAsia="MS Mincho" w:hAnsi="Tahoma" w:cs="Tahoma"/>
          <w:w w:val="0"/>
          <w:lang w:eastAsia="pt-BR"/>
        </w:rPr>
        <w:t>, de 3 de janeiro de 2002, conforme alterada (“</w:t>
      </w:r>
      <w:r w:rsidRPr="00E572A9">
        <w:rPr>
          <w:rFonts w:ascii="Tahoma" w:eastAsia="MS Mincho" w:hAnsi="Tahoma" w:cs="Tahoma"/>
          <w:w w:val="0"/>
          <w:u w:val="single"/>
          <w:lang w:eastAsia="pt-BR"/>
        </w:rPr>
        <w:t>Instrução CVM 358</w:t>
      </w:r>
      <w:r w:rsidR="00E81653" w:rsidRPr="00E572A9">
        <w:rPr>
          <w:rFonts w:ascii="Tahoma" w:eastAsia="MS Mincho" w:hAnsi="Tahoma" w:cs="Tahoma"/>
          <w:w w:val="0"/>
          <w:lang w:eastAsia="pt-BR"/>
        </w:rPr>
        <w:t>”)</w:t>
      </w:r>
      <w:r w:rsidRPr="00E572A9">
        <w:rPr>
          <w:rFonts w:ascii="Tahoma" w:eastAsia="MS Mincho" w:hAnsi="Tahoma" w:cs="Tahoma"/>
          <w:w w:val="0"/>
          <w:lang w:eastAsia="pt-BR"/>
        </w:rPr>
        <w:t>,</w:t>
      </w:r>
      <w:r w:rsidRPr="00E572A9">
        <w:rPr>
          <w:rFonts w:ascii="Tahoma" w:hAnsi="Tahoma" w:cs="Tahoma"/>
          <w:w w:val="0"/>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14:paraId="181DBDB1"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cópia eletrônica (PDF) contendo o comprovante de registro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de eventuais aditamentos, devidamente arquivadas na JUCERJA, nos prazos previstos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4802E074" w14:textId="77777777" w:rsidR="00380F0B" w:rsidRPr="00E572A9" w:rsidRDefault="00747646"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cópia eletrônica (PDF) contendo a chancela digital da JUCERJA dos atos e reuniões dos Debenturistas, devidamente arquivadas na JUCERJA, bem como via física original contendo a lista de presença;</w:t>
      </w:r>
    </w:p>
    <w:p w14:paraId="3169A1FA"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 sua contabilidade atualizada e efetuar os respectivos registros de acordo com os princípios contábeis geralmente aceitos no Brasil;</w:t>
      </w:r>
    </w:p>
    <w:p w14:paraId="3C77B383"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convocar imediatamente AGD para deliberar sobre qualquer das matérias que se relacionem com a presente Emissão, caso o Agente Fiduciário deva fazer nos termos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não o faça no prazo aplicável; </w:t>
      </w:r>
    </w:p>
    <w:p w14:paraId="572E6B33"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as leis, regulamentos, normas administrativas e determinações dos órgãos governamentais, autarquias ou tribunais ao exercício de suas atividades</w:t>
      </w:r>
      <w:r w:rsidR="006A74C8" w:rsidRPr="00E572A9">
        <w:rPr>
          <w:rFonts w:ascii="Tahoma" w:hAnsi="Tahoma" w:cs="Tahoma"/>
          <w:w w:val="0"/>
        </w:rPr>
        <w:t xml:space="preserve">, exceto por aquelas cujo descumprimento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2AD36FBA"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em dia o pagamento de todas as obrigações de natureza tributária (municipal, estadual e federal), trabalhista, previdenciária, ambiental e de quaisquer outras obrigações impostas por lei a respeito de que a Emissora tenha </w:t>
      </w:r>
      <w:r w:rsidRPr="00E572A9">
        <w:rPr>
          <w:rFonts w:ascii="Tahoma" w:hAnsi="Tahoma" w:cs="Tahoma"/>
          <w:w w:val="0"/>
        </w:rPr>
        <w:lastRenderedPageBreak/>
        <w:t xml:space="preserve">sido citada ou notificada, exceto por aquelas </w:t>
      </w:r>
      <w:r w:rsidR="0069107F" w:rsidRPr="00E572A9">
        <w:rPr>
          <w:rFonts w:ascii="Tahoma" w:hAnsi="Tahoma" w:cs="Tahoma"/>
          <w:w w:val="0"/>
        </w:rPr>
        <w:t>cuj</w:t>
      </w:r>
      <w:r w:rsidR="00863742" w:rsidRPr="00E572A9">
        <w:rPr>
          <w:rFonts w:ascii="Tahoma" w:hAnsi="Tahoma" w:cs="Tahoma"/>
          <w:w w:val="0"/>
        </w:rPr>
        <w:t xml:space="preserve">o descumprimento </w:t>
      </w:r>
      <w:r w:rsidR="0069107F" w:rsidRPr="00E572A9">
        <w:rPr>
          <w:rFonts w:ascii="Tahoma" w:hAnsi="Tahoma" w:cs="Tahoma"/>
          <w:w w:val="0"/>
        </w:rPr>
        <w:t xml:space="preserve">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0C71F124"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r w:rsidR="00751D7E" w:rsidRPr="00E572A9">
        <w:rPr>
          <w:rFonts w:ascii="Tahoma" w:hAnsi="Tahoma" w:cs="Tahoma"/>
          <w:w w:val="0"/>
        </w:rPr>
        <w:t xml:space="preserve"> </w:t>
      </w:r>
    </w:p>
    <w:p w14:paraId="0A3C98E5" w14:textId="77777777" w:rsidR="00380F0B" w:rsidRPr="00E572A9" w:rsidRDefault="00DF1E9D" w:rsidP="00E572A9">
      <w:pPr>
        <w:numPr>
          <w:ilvl w:val="4"/>
          <w:numId w:val="5"/>
        </w:numPr>
        <w:tabs>
          <w:tab w:val="clear" w:pos="2835"/>
          <w:tab w:val="num" w:pos="1134"/>
          <w:tab w:val="num" w:pos="1418"/>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 eficazes, em perfeita ordem e em pleno vigor todas as autorizações necessárias à assinatura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ao cumprimento de todas as obrigações aqui previstas; </w:t>
      </w:r>
    </w:p>
    <w:p w14:paraId="51C2401D"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242277D9" w14:textId="4A7371F8"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arcar com todos os custos </w:t>
      </w:r>
      <w:r w:rsidRPr="00E572A9">
        <w:rPr>
          <w:rFonts w:ascii="Tahoma" w:hAnsi="Tahoma" w:cs="Tahoma"/>
          <w:b/>
          <w:w w:val="0"/>
        </w:rPr>
        <w:t>(a)</w:t>
      </w:r>
      <w:r w:rsidRPr="00E572A9">
        <w:rPr>
          <w:rFonts w:ascii="Tahoma" w:hAnsi="Tahoma" w:cs="Tahoma"/>
          <w:w w:val="0"/>
        </w:rPr>
        <w:t xml:space="preserve"> decorrentes da distribuição das Debêntures, incluindo todos os custos relativos ao seu depósito na B3; </w:t>
      </w:r>
      <w:r w:rsidRPr="00E572A9">
        <w:rPr>
          <w:rFonts w:ascii="Tahoma" w:hAnsi="Tahoma" w:cs="Tahoma"/>
          <w:b/>
          <w:w w:val="0"/>
        </w:rPr>
        <w:t>(b)</w:t>
      </w:r>
      <w:r w:rsidRPr="00E572A9">
        <w:rPr>
          <w:rFonts w:ascii="Tahoma" w:hAnsi="Tahoma" w:cs="Tahoma"/>
          <w:w w:val="0"/>
        </w:rPr>
        <w:t xml:space="preserve"> de registro e de publicação dos atos necessários à Emissão; e </w:t>
      </w:r>
      <w:r w:rsidRPr="00E572A9">
        <w:rPr>
          <w:rFonts w:ascii="Tahoma" w:hAnsi="Tahoma" w:cs="Tahoma"/>
          <w:b/>
          <w:w w:val="0"/>
        </w:rPr>
        <w:t>(c)</w:t>
      </w:r>
      <w:r w:rsidRPr="00E572A9">
        <w:rPr>
          <w:rFonts w:ascii="Tahoma" w:hAnsi="Tahoma" w:cs="Tahoma"/>
          <w:w w:val="0"/>
        </w:rPr>
        <w:t xml:space="preserve"> de contratação do Agente Fiduciário, do Banco Liquidante e </w:t>
      </w:r>
      <w:r w:rsidR="00CC3895" w:rsidRPr="00E572A9">
        <w:rPr>
          <w:rFonts w:ascii="Tahoma" w:hAnsi="Tahoma" w:cs="Tahoma"/>
          <w:w w:val="0"/>
        </w:rPr>
        <w:t>Escriturador</w:t>
      </w:r>
      <w:r w:rsidRPr="00E572A9">
        <w:rPr>
          <w:rFonts w:ascii="Tahoma" w:hAnsi="Tahoma" w:cs="Tahoma"/>
          <w:w w:val="0"/>
        </w:rPr>
        <w:t>;</w:t>
      </w:r>
    </w:p>
    <w:p w14:paraId="595C751B"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as obrigações estabelecidas no artigo 17 da Instrução CVM 476, quais sejam:</w:t>
      </w:r>
    </w:p>
    <w:p w14:paraId="4B056C44"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preparar demonstrações financeiras de encerramento de cada exercício social, em conformidade com a </w:t>
      </w:r>
      <w:r w:rsidR="00F60487" w:rsidRPr="00E572A9">
        <w:rPr>
          <w:rFonts w:ascii="Tahoma" w:hAnsi="Tahoma" w:cs="Tahoma"/>
          <w:w w:val="0"/>
        </w:rPr>
        <w:t xml:space="preserve">Lei </w:t>
      </w:r>
      <w:r w:rsidR="00F60487" w:rsidRPr="00E572A9">
        <w:rPr>
          <w:rFonts w:ascii="Tahoma" w:eastAsia="MS Mincho" w:hAnsi="Tahoma" w:cs="Tahoma"/>
          <w:w w:val="0"/>
          <w:lang w:eastAsia="pt-BR"/>
        </w:rPr>
        <w:t>das Sociedades por Ações</w:t>
      </w:r>
      <w:r w:rsidRPr="00E572A9">
        <w:rPr>
          <w:rFonts w:ascii="Tahoma" w:hAnsi="Tahoma" w:cs="Tahoma"/>
          <w:w w:val="0"/>
        </w:rPr>
        <w:t xml:space="preserve">, e com as regras emitidas pela CVM; </w:t>
      </w:r>
    </w:p>
    <w:p w14:paraId="2A17564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submeter suas demonstrações financeiras de encerramento de exercício social à auditoria, por auditor independente registrado na CVM;</w:t>
      </w:r>
    </w:p>
    <w:p w14:paraId="5C55B902"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14:paraId="5FA76C0C"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lastRenderedPageBreak/>
        <w:t>divulgar as demonstrações financeiras subsequentes, acompanhadas de notas explicativas e relatório dos auditores independentes, dentro de 3 (três) meses contados do encerramento de cada exercício social;</w:t>
      </w:r>
    </w:p>
    <w:p w14:paraId="34E8FEE6"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observar as disposições da Instrução CVM 358, no tocante a dever de sigilo e vedações à negociação;</w:t>
      </w:r>
    </w:p>
    <w:p w14:paraId="69877EAA"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divulgar a ocorrência de fato relevante, conforme definido pelo artigo 2º da Instrução CVM 358; </w:t>
      </w:r>
    </w:p>
    <w:p w14:paraId="0E133A0B"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divulgar, na sua página na rede mundial de computadores, o relatório anual do Agente Fiduciário e demais comunicações enviadas pelo Agente Fiduciário, na mesma data do seu recebimento, observado, ainda, o disposto na alínea (d) acima; e</w:t>
      </w:r>
    </w:p>
    <w:p w14:paraId="12A67C42"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fornecer as informações solicitadas pela CVM e pela B3</w:t>
      </w:r>
      <w:r w:rsidR="00AD350F" w:rsidRPr="00E572A9">
        <w:rPr>
          <w:rFonts w:ascii="Tahoma" w:hAnsi="Tahoma" w:cs="Tahoma"/>
          <w:w w:val="0"/>
        </w:rPr>
        <w:t>;</w:t>
      </w:r>
    </w:p>
    <w:p w14:paraId="17F9B5AA" w14:textId="690EF946"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contratar e manter contratados durante o prazo de vigência das Debêntures, às suas expensas, o Banco Liquidante, o </w:t>
      </w:r>
      <w:r w:rsidR="00CC3895" w:rsidRPr="00E572A9">
        <w:rPr>
          <w:rFonts w:ascii="Tahoma" w:hAnsi="Tahoma" w:cs="Tahoma"/>
          <w:w w:val="0"/>
        </w:rPr>
        <w:t>Escriturador</w:t>
      </w:r>
      <w:r w:rsidRPr="00E572A9">
        <w:rPr>
          <w:rFonts w:ascii="Tahoma" w:hAnsi="Tahoma" w:cs="Tahoma"/>
          <w:w w:val="0"/>
        </w:rPr>
        <w:t>, a B3 e o Agente Fiduciário e o sistema de negociação das Debêntures no mercado secundário, e realizar todas e quaisquer outras providências necessárias à manutenção das Debêntures;</w:t>
      </w:r>
    </w:p>
    <w:p w14:paraId="5AE50A62"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apresentar todos os documentos e informações exigidos pela B3, ANBIMA e/ou pela CVM no prazo estabelecido por essas entidades;</w:t>
      </w:r>
    </w:p>
    <w:p w14:paraId="1FCC2E24"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as Debêntures depositadas para negociação no mercado secundário durante o prazo de vigência das Debêntures, arcando com os custos do referido registro;</w:t>
      </w:r>
    </w:p>
    <w:p w14:paraId="7712DB10"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repassar as informações referentes a qualquer pagamento antecipado das Debêntures ao Banco Liquidante, informando o Valor Nominal Unitário </w:t>
      </w:r>
      <w:r w:rsidRPr="00E572A9">
        <w:rPr>
          <w:rFonts w:ascii="Tahoma" w:hAnsi="Tahoma" w:cs="Tahoma"/>
        </w:rPr>
        <w:t xml:space="preserve">das Debêntures da respectiva </w:t>
      </w:r>
      <w:r w:rsidR="00537971" w:rsidRPr="00E572A9">
        <w:rPr>
          <w:rFonts w:ascii="Tahoma" w:eastAsia="MS Mincho" w:hAnsi="Tahoma" w:cs="Tahoma"/>
          <w:lang w:eastAsia="pt-BR"/>
        </w:rPr>
        <w:t>Série</w:t>
      </w:r>
      <w:r w:rsidRPr="00E572A9">
        <w:rPr>
          <w:rFonts w:ascii="Tahoma" w:hAnsi="Tahoma" w:cs="Tahoma"/>
          <w:w w:val="0"/>
        </w:rPr>
        <w:t xml:space="preserve">, acrescido da respectiva Remuneração, nas condições e prazos estabelecidos pelo referido banco; </w:t>
      </w:r>
    </w:p>
    <w:p w14:paraId="07F8A42F" w14:textId="5BD347C8"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e cumprir, bem como </w:t>
      </w:r>
      <w:r w:rsidR="006A74C8" w:rsidRPr="00E572A9">
        <w:rPr>
          <w:rFonts w:ascii="Tahoma" w:hAnsi="Tahoma" w:cs="Tahoma"/>
          <w:w w:val="0"/>
        </w:rPr>
        <w:t xml:space="preserve">envidar seus melhores esforços para </w:t>
      </w:r>
      <w:r w:rsidRPr="00E572A9">
        <w:rPr>
          <w:rFonts w:ascii="Tahoma" w:hAnsi="Tahoma" w:cs="Tahoma"/>
          <w:w w:val="0"/>
        </w:rPr>
        <w:t>que seus administradores e empregados</w:t>
      </w:r>
      <w:r w:rsidR="006A74C8" w:rsidRPr="00E572A9">
        <w:rPr>
          <w:rFonts w:ascii="Tahoma" w:hAnsi="Tahoma" w:cs="Tahoma"/>
          <w:w w:val="0"/>
        </w:rPr>
        <w:t xml:space="preserve">, no exercício de suas funções e agindo em nome da Emissora, </w:t>
      </w:r>
      <w:r w:rsidRPr="00E572A9">
        <w:rPr>
          <w:rFonts w:ascii="Tahoma" w:hAnsi="Tahoma" w:cs="Tahoma"/>
          <w:w w:val="0"/>
        </w:rPr>
        <w:t xml:space="preserve">cumpram, durante o prazo de vigência das Debêntures, a legislação em vigor, em especial a legislação ambiental, trabalhista e previdenciária, incluindo, sem limitação, o disposto na legislação em vigor pertinente à </w:t>
      </w:r>
      <w:r w:rsidR="00C9258C" w:rsidRPr="00E572A9">
        <w:rPr>
          <w:rFonts w:ascii="Tahoma" w:hAnsi="Tahoma" w:cs="Tahoma"/>
          <w:w w:val="0"/>
        </w:rPr>
        <w:t>Política Nacional do Meio Ambiente</w:t>
      </w:r>
      <w:r w:rsidR="00C9258C" w:rsidRPr="00E572A9">
        <w:rPr>
          <w:rFonts w:ascii="Tahoma" w:eastAsia="MS Mincho" w:hAnsi="Tahoma" w:cs="Tahoma"/>
          <w:w w:val="0"/>
          <w:lang w:eastAsia="pt-BR"/>
        </w:rPr>
        <w:t xml:space="preserve"> prevista na Lei nº 6.938, de 31 de agosto de 1981, conforme alterada (“</w:t>
      </w:r>
      <w:r w:rsidRPr="00E572A9">
        <w:rPr>
          <w:rFonts w:ascii="Tahoma" w:eastAsia="MS Mincho" w:hAnsi="Tahoma" w:cs="Tahoma"/>
          <w:w w:val="0"/>
          <w:u w:val="single"/>
          <w:lang w:eastAsia="pt-BR"/>
        </w:rPr>
        <w:t>Política Nacional do Meio Ambiente</w:t>
      </w:r>
      <w:r w:rsidR="00C9258C" w:rsidRPr="00E572A9">
        <w:rPr>
          <w:rFonts w:ascii="Tahoma" w:eastAsia="MS Mincho" w:hAnsi="Tahoma" w:cs="Tahoma"/>
          <w:w w:val="0"/>
          <w:lang w:eastAsia="pt-BR"/>
        </w:rPr>
        <w:t>”)</w:t>
      </w:r>
      <w:r w:rsidRPr="00E572A9">
        <w:rPr>
          <w:rFonts w:ascii="Tahoma" w:eastAsia="MS Mincho" w:hAnsi="Tahoma" w:cs="Tahoma"/>
          <w:w w:val="0"/>
          <w:lang w:eastAsia="pt-BR"/>
        </w:rPr>
        <w:t>,</w:t>
      </w:r>
      <w:r w:rsidRPr="00E572A9">
        <w:rPr>
          <w:rFonts w:ascii="Tahoma" w:hAnsi="Tahoma" w:cs="Tahoma"/>
          <w:w w:val="0"/>
        </w:rPr>
        <w:t xml:space="preserve"> às Resoluções do CONAMA - Conselho Nacional do Meio Ambiente, bem como </w:t>
      </w:r>
      <w:r w:rsidRPr="00E572A9">
        <w:rPr>
          <w:rFonts w:ascii="Tahoma" w:hAnsi="Tahoma" w:cs="Tahoma"/>
          <w:w w:val="0"/>
        </w:rPr>
        <w:lastRenderedPageBreak/>
        <w:t>àquelas relativas à saúde e segurança ocupacional, inclusive no que se refere à inexistência de trabalho escravo e infantil (“</w:t>
      </w:r>
      <w:r w:rsidRPr="00E572A9">
        <w:rPr>
          <w:rFonts w:ascii="Tahoma" w:hAnsi="Tahoma" w:cs="Tahoma"/>
          <w:w w:val="0"/>
          <w:u w:val="single"/>
        </w:rPr>
        <w:t>Legislação Socioambiental</w:t>
      </w:r>
      <w:r w:rsidRPr="00E572A9">
        <w:rPr>
          <w:rFonts w:ascii="Tahoma" w:hAnsi="Tahoma" w:cs="Tahoma"/>
          <w:w w:val="0"/>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E572A9">
        <w:rPr>
          <w:rFonts w:ascii="Tahoma" w:hAnsi="Tahoma" w:cs="Tahoma"/>
          <w:w w:val="0"/>
        </w:rPr>
        <w:t xml:space="preserve">exceto por aqueles descumprimentos que não possam </w:t>
      </w:r>
      <w:r w:rsidR="005E414A">
        <w:rPr>
          <w:rFonts w:ascii="Tahoma" w:hAnsi="Tahoma" w:cs="Tahoma"/>
          <w:w w:val="0"/>
        </w:rPr>
        <w:t xml:space="preserve">razoavelmente </w:t>
      </w:r>
      <w:r w:rsidR="00EF1993" w:rsidRPr="00E572A9">
        <w:rPr>
          <w:rFonts w:ascii="Tahoma" w:hAnsi="Tahoma" w:cs="Tahoma"/>
          <w:w w:val="0"/>
        </w:rPr>
        <w:t xml:space="preserve">resultar em um Efeito Adverso Relevante e, quando relacionados </w:t>
      </w:r>
      <w:r w:rsidR="006F35F9" w:rsidRPr="00E572A9">
        <w:rPr>
          <w:rFonts w:ascii="Tahoma" w:hAnsi="Tahoma" w:cs="Tahoma"/>
          <w:w w:val="0"/>
        </w:rPr>
        <w:t>a</w:t>
      </w:r>
      <w:r w:rsidR="00EF1993" w:rsidRPr="00E572A9">
        <w:rPr>
          <w:rFonts w:ascii="Tahoma" w:hAnsi="Tahoma" w:cs="Tahoma"/>
          <w:w w:val="0"/>
        </w:rPr>
        <w:t xml:space="preserve"> questões ambientais, em um impacto </w:t>
      </w:r>
      <w:proofErr w:type="spellStart"/>
      <w:r w:rsidR="00EF1993" w:rsidRPr="00E572A9">
        <w:rPr>
          <w:rFonts w:ascii="Tahoma" w:hAnsi="Tahoma" w:cs="Tahoma"/>
          <w:w w:val="0"/>
        </w:rPr>
        <w:t>reputacional</w:t>
      </w:r>
      <w:proofErr w:type="spellEnd"/>
      <w:r w:rsidR="00EF1993" w:rsidRPr="00E572A9">
        <w:rPr>
          <w:rFonts w:ascii="Tahoma" w:hAnsi="Tahoma" w:cs="Tahoma"/>
          <w:w w:val="0"/>
        </w:rPr>
        <w:t xml:space="preserve"> relevante à Emissora</w:t>
      </w:r>
      <w:r w:rsidRPr="00E572A9">
        <w:rPr>
          <w:rFonts w:ascii="Tahoma" w:hAnsi="Tahoma" w:cs="Tahoma"/>
          <w:w w:val="0"/>
        </w:rPr>
        <w:t xml:space="preserve">, zelando sempre para que </w:t>
      </w:r>
      <w:r w:rsidRPr="00E572A9">
        <w:rPr>
          <w:rFonts w:ascii="Tahoma" w:hAnsi="Tahoma" w:cs="Tahoma"/>
          <w:b/>
          <w:w w:val="0"/>
        </w:rPr>
        <w:t xml:space="preserve">(a) </w:t>
      </w:r>
      <w:r w:rsidRPr="00E572A9">
        <w:rPr>
          <w:rFonts w:ascii="Tahoma" w:hAnsi="Tahoma" w:cs="Tahoma"/>
          <w:w w:val="0"/>
        </w:rPr>
        <w:t xml:space="preserve">a Emissora não utilize, direta ou indiretamente, trabalho em condições análogas às de escravo ou trabalho infantil; </w:t>
      </w:r>
      <w:r w:rsidRPr="00E572A9">
        <w:rPr>
          <w:rFonts w:ascii="Tahoma" w:hAnsi="Tahoma" w:cs="Tahoma"/>
          <w:b/>
          <w:w w:val="0"/>
        </w:rPr>
        <w:t xml:space="preserve">(b) </w:t>
      </w:r>
      <w:r w:rsidRPr="00E572A9">
        <w:rPr>
          <w:rFonts w:ascii="Tahoma" w:hAnsi="Tahoma" w:cs="Tahoma"/>
          <w:w w:val="0"/>
        </w:rPr>
        <w:t xml:space="preserve">os trabalhadores da Emissora estejam devidamente registrados nos termos da legislação em vigor; </w:t>
      </w:r>
      <w:r w:rsidRPr="00E572A9">
        <w:rPr>
          <w:rFonts w:ascii="Tahoma" w:hAnsi="Tahoma" w:cs="Tahoma"/>
          <w:b/>
          <w:w w:val="0"/>
        </w:rPr>
        <w:t xml:space="preserve">(c) </w:t>
      </w:r>
      <w:r w:rsidRPr="00E572A9">
        <w:rPr>
          <w:rFonts w:ascii="Tahoma" w:hAnsi="Tahoma" w:cs="Tahoma"/>
          <w:w w:val="0"/>
        </w:rPr>
        <w:t xml:space="preserve">a Emissora cumpra as obrigações decorrentes dos respectivos contratos de trabalho e da legislação trabalhista e previdenciária em vigor; </w:t>
      </w:r>
      <w:r w:rsidRPr="00E572A9">
        <w:rPr>
          <w:rFonts w:ascii="Tahoma" w:hAnsi="Tahoma" w:cs="Tahoma"/>
          <w:b/>
          <w:w w:val="0"/>
        </w:rPr>
        <w:t xml:space="preserve">(d) </w:t>
      </w:r>
      <w:r w:rsidRPr="00E572A9">
        <w:rPr>
          <w:rFonts w:ascii="Tahoma" w:hAnsi="Tahoma" w:cs="Tahoma"/>
          <w:w w:val="0"/>
        </w:rPr>
        <w:t xml:space="preserve">a Emissora cumpra a legislação aplicável à proteção do meio ambiente, bem como à saúde e segurança públicas; </w:t>
      </w:r>
      <w:r w:rsidRPr="00E572A9">
        <w:rPr>
          <w:rFonts w:ascii="Tahoma" w:hAnsi="Tahoma" w:cs="Tahoma"/>
          <w:b/>
          <w:w w:val="0"/>
        </w:rPr>
        <w:t xml:space="preserve">(e) </w:t>
      </w:r>
      <w:r w:rsidRPr="00E572A9">
        <w:rPr>
          <w:rFonts w:ascii="Tahoma" w:hAnsi="Tahoma" w:cs="Tahoma"/>
          <w:w w:val="0"/>
        </w:rPr>
        <w:t xml:space="preserve">a Emissora detenha todas as permissões, licenças, autorizações e aprovações necessárias para o exercício de suas atividades, em conformidade com a legislação ambiental aplicável; e </w:t>
      </w:r>
      <w:r w:rsidRPr="00E572A9">
        <w:rPr>
          <w:rFonts w:ascii="Tahoma" w:hAnsi="Tahoma" w:cs="Tahoma"/>
          <w:b/>
          <w:w w:val="0"/>
        </w:rPr>
        <w:t xml:space="preserve">(f) </w:t>
      </w:r>
      <w:r w:rsidRPr="00E572A9">
        <w:rPr>
          <w:rFonts w:ascii="Tahoma" w:hAnsi="Tahoma" w:cs="Tahoma"/>
          <w:w w:val="0"/>
        </w:rPr>
        <w:t>a Emissora tenha todos os registros necessários, em conformidade com a legislação civil e ambiental aplicável; e</w:t>
      </w:r>
      <w:r w:rsidR="005D54E3" w:rsidRPr="00E572A9">
        <w:rPr>
          <w:rFonts w:ascii="Tahoma" w:hAnsi="Tahoma" w:cs="Tahoma"/>
          <w:w w:val="0"/>
        </w:rPr>
        <w:t xml:space="preserve"> </w:t>
      </w:r>
    </w:p>
    <w:p w14:paraId="68BF661B" w14:textId="1A2126F2"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cumprir, bem como </w:t>
      </w:r>
      <w:r w:rsidR="004716C5" w:rsidRPr="00E572A9">
        <w:rPr>
          <w:rFonts w:ascii="Tahoma" w:hAnsi="Tahoma" w:cs="Tahoma"/>
          <w:w w:val="0"/>
        </w:rPr>
        <w:t xml:space="preserve">envidar seus melhores esforços para </w:t>
      </w:r>
      <w:r w:rsidRPr="00E572A9">
        <w:rPr>
          <w:rFonts w:ascii="Tahoma" w:hAnsi="Tahoma" w:cs="Tahoma"/>
          <w:w w:val="0"/>
        </w:rPr>
        <w:t xml:space="preserve">com que seus diretores, funcionários e membros de conselho de administração, se existentes, </w:t>
      </w:r>
      <w:r w:rsidR="004716C5" w:rsidRPr="00E572A9">
        <w:rPr>
          <w:rFonts w:ascii="Tahoma" w:hAnsi="Tahoma" w:cs="Tahoma"/>
          <w:w w:val="0"/>
        </w:rPr>
        <w:t xml:space="preserve">no exercício de suas funções e agindo em nome da Emissora, </w:t>
      </w:r>
      <w:r w:rsidRPr="00E572A9">
        <w:rPr>
          <w:rFonts w:ascii="Tahoma" w:hAnsi="Tahoma" w:cs="Tahoma"/>
          <w:w w:val="0"/>
        </w:rPr>
        <w:t xml:space="preserve">observem e cumpram as leis, normas ou regulamentos, nacionais ou estrangeiros, contra prática de corrupção ou atos lesivos à administração pública, incluindo, sem limitação, </w:t>
      </w:r>
      <w:r w:rsidR="00C9258C" w:rsidRPr="00E572A9">
        <w:rPr>
          <w:rFonts w:ascii="Tahoma" w:eastAsia="MS Mincho" w:hAnsi="Tahoma" w:cs="Tahoma"/>
          <w:w w:val="0"/>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E572A9">
        <w:rPr>
          <w:rFonts w:ascii="Tahoma" w:eastAsia="MS Mincho" w:hAnsi="Tahoma" w:cs="Tahoma"/>
          <w:i/>
          <w:w w:val="0"/>
          <w:lang w:eastAsia="pt-BR"/>
        </w:rPr>
        <w:t xml:space="preserve">U.S. </w:t>
      </w:r>
      <w:proofErr w:type="spellStart"/>
      <w:r w:rsidR="00C9258C" w:rsidRPr="00E572A9">
        <w:rPr>
          <w:rFonts w:ascii="Tahoma" w:eastAsia="MS Mincho" w:hAnsi="Tahoma" w:cs="Tahoma"/>
          <w:i/>
          <w:w w:val="0"/>
          <w:lang w:eastAsia="pt-BR"/>
        </w:rPr>
        <w:t>Foreign</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Corrupt</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Practices</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Act</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of</w:t>
      </w:r>
      <w:proofErr w:type="spellEnd"/>
      <w:r w:rsidR="00C9258C" w:rsidRPr="00E572A9">
        <w:rPr>
          <w:rFonts w:ascii="Tahoma" w:eastAsia="MS Mincho" w:hAnsi="Tahoma" w:cs="Tahoma"/>
          <w:i/>
          <w:w w:val="0"/>
          <w:lang w:eastAsia="pt-BR"/>
        </w:rPr>
        <w:t xml:space="preserve"> 1977</w:t>
      </w:r>
      <w:r w:rsidR="00C9258C" w:rsidRPr="00E572A9">
        <w:rPr>
          <w:rFonts w:ascii="Tahoma" w:eastAsia="MS Mincho" w:hAnsi="Tahoma" w:cs="Tahoma"/>
          <w:w w:val="0"/>
          <w:lang w:eastAsia="pt-BR"/>
        </w:rPr>
        <w:t xml:space="preserve"> e o </w:t>
      </w:r>
      <w:r w:rsidR="00C9258C" w:rsidRPr="00E572A9">
        <w:rPr>
          <w:rFonts w:ascii="Tahoma" w:eastAsia="MS Mincho" w:hAnsi="Tahoma" w:cs="Tahoma"/>
          <w:i/>
          <w:w w:val="0"/>
          <w:lang w:eastAsia="pt-BR"/>
        </w:rPr>
        <w:t xml:space="preserve">UK </w:t>
      </w:r>
      <w:proofErr w:type="spellStart"/>
      <w:r w:rsidR="00C9258C" w:rsidRPr="00E572A9">
        <w:rPr>
          <w:rFonts w:ascii="Tahoma" w:eastAsia="MS Mincho" w:hAnsi="Tahoma" w:cs="Tahoma"/>
          <w:i/>
          <w:w w:val="0"/>
          <w:lang w:eastAsia="pt-BR"/>
        </w:rPr>
        <w:t>Bribery</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Act</w:t>
      </w:r>
      <w:proofErr w:type="spellEnd"/>
      <w:r w:rsidR="00C9258C" w:rsidRPr="00E572A9">
        <w:rPr>
          <w:rFonts w:ascii="Tahoma" w:eastAsia="MS Mincho" w:hAnsi="Tahoma" w:cs="Tahoma"/>
          <w:i/>
          <w:w w:val="0"/>
          <w:lang w:eastAsia="pt-BR"/>
        </w:rPr>
        <w:t xml:space="preserve"> 2010</w:t>
      </w:r>
      <w:r w:rsidR="00C9258C" w:rsidRPr="00E572A9">
        <w:rPr>
          <w:rFonts w:ascii="Tahoma" w:eastAsia="MS Mincho" w:hAnsi="Tahoma" w:cs="Tahoma"/>
          <w:w w:val="0"/>
          <w:lang w:eastAsia="pt-BR"/>
        </w:rPr>
        <w:t xml:space="preserve"> (em conjunto, “</w:t>
      </w:r>
      <w:r w:rsidR="00C9258C" w:rsidRPr="00E572A9">
        <w:rPr>
          <w:rFonts w:ascii="Tahoma" w:eastAsia="MS Mincho" w:hAnsi="Tahoma" w:cs="Tahoma"/>
          <w:w w:val="0"/>
          <w:u w:val="single"/>
          <w:lang w:eastAsia="pt-BR"/>
        </w:rPr>
        <w:t>Leis Anticorrupção</w:t>
      </w:r>
      <w:r w:rsidR="00C9258C" w:rsidRPr="00E572A9">
        <w:rPr>
          <w:rFonts w:ascii="Tahoma" w:eastAsia="MS Mincho" w:hAnsi="Tahoma" w:cs="Tahoma"/>
          <w:w w:val="0"/>
          <w:lang w:eastAsia="pt-BR"/>
        </w:rPr>
        <w:t>”), e demais leis e regulamentações aplicáveis que dispõem sobre atos lesivos à administração pública, crimes de corrupção e outros tipos penais de natureza semelhante, em conjunto, conforme aplicáveis à Emissora e à Fiadora</w:t>
      </w:r>
      <w:r w:rsidRPr="00E572A9">
        <w:rPr>
          <w:rFonts w:ascii="Tahoma" w:hAnsi="Tahoma" w:cs="Tahoma"/>
          <w:w w:val="0"/>
        </w:rPr>
        <w:t xml:space="preserve">, devendo </w:t>
      </w:r>
      <w:r w:rsidRPr="00E572A9">
        <w:rPr>
          <w:rFonts w:ascii="Tahoma" w:hAnsi="Tahoma" w:cs="Tahoma"/>
          <w:b/>
          <w:w w:val="0"/>
        </w:rPr>
        <w:t>(a)</w:t>
      </w:r>
      <w:r w:rsidRPr="00E572A9">
        <w:rPr>
          <w:rFonts w:ascii="Tahoma" w:hAnsi="Tahoma" w:cs="Tahoma"/>
          <w:w w:val="0"/>
        </w:rPr>
        <w:t xml:space="preserve"> manter políticas e procedimentos internos que assegurem o integral cumprimento das Leis Anticorrupção; </w:t>
      </w:r>
      <w:r w:rsidRPr="00E572A9">
        <w:rPr>
          <w:rFonts w:ascii="Tahoma" w:hAnsi="Tahoma" w:cs="Tahoma"/>
          <w:b/>
          <w:w w:val="0"/>
        </w:rPr>
        <w:t>(b)</w:t>
      </w:r>
      <w:r w:rsidRPr="00E572A9">
        <w:rPr>
          <w:rFonts w:ascii="Tahoma" w:hAnsi="Tahoma" w:cs="Tahoma"/>
          <w:w w:val="0"/>
        </w:rPr>
        <w:t xml:space="preserve"> dar pleno conhecimento das Leis Anticorrupção a todos os profissionais com os quais venha a se relacionar previamente ao início de sua atuação no âmbito deste documento;</w:t>
      </w:r>
      <w:r w:rsidRPr="00E572A9">
        <w:rPr>
          <w:rFonts w:ascii="Tahoma" w:hAnsi="Tahoma" w:cs="Tahoma"/>
          <w:b/>
          <w:w w:val="0"/>
        </w:rPr>
        <w:t xml:space="preserve"> (c)</w:t>
      </w:r>
      <w:r w:rsidRPr="00E572A9">
        <w:rPr>
          <w:rFonts w:ascii="Tahoma" w:hAnsi="Tahoma" w:cs="Tahoma"/>
          <w:w w:val="0"/>
        </w:rPr>
        <w:t xml:space="preserve"> abster-se de praticar atos de corrupção e de agir de forma lesiva à </w:t>
      </w:r>
      <w:r w:rsidRPr="00E572A9">
        <w:rPr>
          <w:rFonts w:ascii="Tahoma" w:hAnsi="Tahoma" w:cs="Tahoma"/>
          <w:w w:val="0"/>
        </w:rPr>
        <w:lastRenderedPageBreak/>
        <w:t xml:space="preserve">administração pública, nacional e estrangeira, no seu interesse ou para seu benefício, exclusivo ou não, conforme o caso; e </w:t>
      </w:r>
      <w:r w:rsidRPr="00E572A9">
        <w:rPr>
          <w:rFonts w:ascii="Tahoma" w:hAnsi="Tahoma" w:cs="Tahoma"/>
          <w:b/>
          <w:w w:val="0"/>
        </w:rPr>
        <w:t>(d)</w:t>
      </w:r>
      <w:r w:rsidRPr="00E572A9">
        <w:rPr>
          <w:rFonts w:ascii="Tahoma" w:hAnsi="Tahoma" w:cs="Tahoma"/>
          <w:w w:val="0"/>
        </w:rPr>
        <w:t xml:space="preserve"> caso tenha conhecimento de qualquer ato ou fato relacionado a aludidas normas, comunicar em até 2 (dois) Dias Úteis contados do conhecimento de tal ato ou fato, ao Agente Fiduciário.</w:t>
      </w:r>
      <w:r w:rsidR="00996113" w:rsidRPr="00E572A9">
        <w:rPr>
          <w:rFonts w:ascii="Tahoma" w:hAnsi="Tahoma" w:cs="Tahoma"/>
          <w:w w:val="0"/>
        </w:rPr>
        <w:t xml:space="preserve"> </w:t>
      </w:r>
    </w:p>
    <w:p w14:paraId="11BCFB2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Sem prejuízo </w:t>
      </w:r>
      <w:r w:rsidRPr="00E572A9">
        <w:rPr>
          <w:rFonts w:ascii="Tahoma" w:hAnsi="Tahoma" w:cs="Tahoma"/>
          <w:sz w:val="22"/>
          <w:szCs w:val="22"/>
        </w:rPr>
        <w:t>das</w:t>
      </w:r>
      <w:r w:rsidRPr="00E572A9">
        <w:rPr>
          <w:rFonts w:ascii="Tahoma" w:hAnsi="Tahoma" w:cs="Tahoma"/>
          <w:w w:val="0"/>
          <w:sz w:val="22"/>
          <w:szCs w:val="22"/>
        </w:rPr>
        <w:t xml:space="preserve"> demais obrigações previstas em relação às Debêntures, a Fiadora assume as obrigações a seguir mencionadas: </w:t>
      </w:r>
    </w:p>
    <w:p w14:paraId="19FB6C0C"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fornecer ao Agente Fiduciário os seguintes documentos e informações:</w:t>
      </w:r>
    </w:p>
    <w:p w14:paraId="5D6CC546"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relatório de auditoria elaborado pelos auditores independentes; </w:t>
      </w:r>
    </w:p>
    <w:p w14:paraId="30D9021F" w14:textId="1F1C4FF4"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em até 15 (quinze) dias contados da data de fornecimento das demonstrações financeiras consolidadas, conforme disposto na alínea (a) acima e/ou alínea (c) abaixo, o relatório consolidado da memória de cálculo, elaborada pela Fiadora, compreendendo</w:t>
      </w:r>
      <w:r w:rsidR="0037688B" w:rsidRPr="00E572A9">
        <w:rPr>
          <w:rFonts w:ascii="Tahoma" w:hAnsi="Tahoma" w:cs="Tahoma"/>
          <w:w w:val="0"/>
        </w:rPr>
        <w:t xml:space="preserve">, de forma explícita, </w:t>
      </w:r>
      <w:r w:rsidRPr="00E572A9">
        <w:rPr>
          <w:rFonts w:ascii="Tahoma" w:hAnsi="Tahoma" w:cs="Tahoma"/>
          <w:w w:val="0"/>
        </w:rPr>
        <w:t>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r w:rsidR="0037688B" w:rsidRPr="00E572A9">
        <w:rPr>
          <w:rFonts w:ascii="Tahoma" w:hAnsi="Tahoma" w:cs="Tahoma"/>
          <w:w w:val="0"/>
        </w:rPr>
        <w:t xml:space="preserve"> </w:t>
      </w:r>
    </w:p>
    <w:p w14:paraId="10332420"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14:paraId="14FD9055" w14:textId="18B572B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D479B4" w:rsidRPr="00E572A9">
        <w:rPr>
          <w:rFonts w:ascii="Tahoma" w:hAnsi="Tahoma" w:cs="Tahoma"/>
          <w:w w:val="0"/>
        </w:rPr>
        <w:t xml:space="preserve">por meio </w:t>
      </w:r>
      <w:r w:rsidRPr="00E572A9">
        <w:rPr>
          <w:rFonts w:ascii="Tahoma" w:hAnsi="Tahoma" w:cs="Tahoma"/>
          <w:w w:val="0"/>
        </w:rPr>
        <w:t xml:space="preserve">de seus representantes legalmente constituídos e previamente indicados, tenha acesso aos seus livros e registros contábeis, bem como, no prazo de 10 (dez) Dias Úteis contados da data da solicitação, a qualquer informação relevante para a presente Emissão que </w:t>
      </w:r>
      <w:r w:rsidRPr="00E572A9">
        <w:rPr>
          <w:rFonts w:ascii="Tahoma" w:hAnsi="Tahoma" w:cs="Tahoma"/>
          <w:w w:val="0"/>
        </w:rPr>
        <w:lastRenderedPageBreak/>
        <w:t>lhe venha a ser solicitada</w:t>
      </w:r>
      <w:r w:rsidR="009A47C6" w:rsidRPr="00E572A9">
        <w:rPr>
          <w:rFonts w:ascii="Tahoma" w:hAnsi="Tahoma" w:cs="Tahoma"/>
          <w:w w:val="0"/>
        </w:rPr>
        <w:t xml:space="preserve"> ou em prazo inferior, se assim determinado por autoridade competente</w:t>
      </w:r>
      <w:r w:rsidRPr="00E572A9">
        <w:rPr>
          <w:rFonts w:ascii="Tahoma" w:hAnsi="Tahoma" w:cs="Tahoma"/>
          <w:w w:val="0"/>
        </w:rPr>
        <w:t>; e</w:t>
      </w:r>
    </w:p>
    <w:p w14:paraId="5E96C2E7"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informações a respeito de qualquer dos Eventos de Vencimento Antecipado mencionados acima com relação à Fiadora no prazo de até 1 (um) Dia Útil após a sua ciência; </w:t>
      </w:r>
    </w:p>
    <w:p w14:paraId="58BFF055"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 sua contabilidade atualizada e efetuar os respectivos registros de acordo com as práticas contábeis adotadas no Brasil;</w:t>
      </w:r>
    </w:p>
    <w:p w14:paraId="5673D39B"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p>
    <w:p w14:paraId="3489BC46"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E572A9">
        <w:rPr>
          <w:rFonts w:ascii="Tahoma" w:hAnsi="Tahoma" w:cs="Tahoma"/>
          <w:w w:val="0"/>
        </w:rPr>
        <w:t xml:space="preserve">, exceto por aquelas cujo descumprimento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1A9DC013"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comparecer às Assembleias Gerais de Debenturistas, por meio de seus representantes, sempre que solicitado pelo Agente Fiduciário; </w:t>
      </w:r>
    </w:p>
    <w:p w14:paraId="5A3F0141"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e envidar seus melhores esforços para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p>
    <w:p w14:paraId="3E200AC8"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 eficazes, em perfeita ordem e em pleno vigor todas as autorizações necessárias à assinatura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e ao cumprimento de todas as obrigações aqui previstas;</w:t>
      </w:r>
    </w:p>
    <w:p w14:paraId="6E4A7145" w14:textId="3921A605"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e cumprir, bem como </w:t>
      </w:r>
      <w:r w:rsidR="006A74C8" w:rsidRPr="00E572A9">
        <w:rPr>
          <w:rFonts w:ascii="Tahoma" w:hAnsi="Tahoma" w:cs="Tahoma"/>
          <w:w w:val="0"/>
        </w:rPr>
        <w:t>envidar seus melhores esforços para</w:t>
      </w:r>
      <w:r w:rsidRPr="00E572A9">
        <w:rPr>
          <w:rFonts w:ascii="Tahoma" w:hAnsi="Tahoma" w:cs="Tahoma"/>
          <w:w w:val="0"/>
        </w:rPr>
        <w:t xml:space="preserve"> que seus administradores e empregados</w:t>
      </w:r>
      <w:r w:rsidR="006A74C8" w:rsidRPr="00E572A9">
        <w:rPr>
          <w:rFonts w:ascii="Tahoma" w:hAnsi="Tahoma" w:cs="Tahoma"/>
          <w:w w:val="0"/>
        </w:rPr>
        <w:t>,</w:t>
      </w:r>
      <w:r w:rsidRPr="00E572A9">
        <w:rPr>
          <w:rFonts w:ascii="Tahoma" w:hAnsi="Tahoma" w:cs="Tahoma"/>
          <w:w w:val="0"/>
        </w:rPr>
        <w:t xml:space="preserve"> </w:t>
      </w:r>
      <w:r w:rsidR="006A74C8" w:rsidRPr="00E572A9">
        <w:rPr>
          <w:rFonts w:ascii="Tahoma" w:hAnsi="Tahoma" w:cs="Tahoma"/>
          <w:w w:val="0"/>
        </w:rPr>
        <w:t xml:space="preserve">no exercício de suas funções e agindo em nome da Fiadora, </w:t>
      </w:r>
      <w:r w:rsidRPr="00E572A9">
        <w:rPr>
          <w:rFonts w:ascii="Tahoma" w:hAnsi="Tahoma" w:cs="Tahoma"/>
          <w:w w:val="0"/>
        </w:rPr>
        <w:t>cumpram,</w:t>
      </w:r>
      <w:r w:rsidR="006A74C8" w:rsidRPr="00E572A9">
        <w:rPr>
          <w:rFonts w:ascii="Tahoma" w:hAnsi="Tahoma" w:cs="Tahoma"/>
          <w:w w:val="0"/>
        </w:rPr>
        <w:t xml:space="preserve"> </w:t>
      </w:r>
      <w:r w:rsidRPr="00E572A9">
        <w:rPr>
          <w:rFonts w:ascii="Tahoma" w:hAnsi="Tahoma" w:cs="Tahoma"/>
          <w:w w:val="0"/>
        </w:rPr>
        <w:t xml:space="preserve">durante o prazo de vigência das Debêntures, a Legislação Socioambiental, adotando as medidas e ações preventivas ou reparatórias, </w:t>
      </w:r>
      <w:r w:rsidRPr="00E572A9">
        <w:rPr>
          <w:rFonts w:ascii="Tahoma" w:hAnsi="Tahoma" w:cs="Tahoma"/>
          <w:w w:val="0"/>
        </w:rPr>
        <w:lastRenderedPageBreak/>
        <w:t xml:space="preserve">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E572A9">
        <w:rPr>
          <w:rFonts w:ascii="Tahoma" w:hAnsi="Tahoma" w:cs="Tahoma"/>
          <w:w w:val="0"/>
        </w:rPr>
        <w:t>exceto por aqueles descumprimentos que não possam</w:t>
      </w:r>
      <w:r w:rsidR="005E414A">
        <w:rPr>
          <w:rFonts w:ascii="Tahoma" w:hAnsi="Tahoma" w:cs="Tahoma"/>
          <w:w w:val="0"/>
        </w:rPr>
        <w:t xml:space="preserve"> razoavelmente</w:t>
      </w:r>
      <w:r w:rsidR="00EF1993" w:rsidRPr="00E572A9">
        <w:rPr>
          <w:rFonts w:ascii="Tahoma" w:hAnsi="Tahoma" w:cs="Tahoma"/>
          <w:w w:val="0"/>
        </w:rPr>
        <w:t xml:space="preserve"> resultar em um Efeito Adverso Relevante e, quando relacionados </w:t>
      </w:r>
      <w:r w:rsidR="006F35F9" w:rsidRPr="00E572A9">
        <w:rPr>
          <w:rFonts w:ascii="Tahoma" w:hAnsi="Tahoma" w:cs="Tahoma"/>
          <w:w w:val="0"/>
        </w:rPr>
        <w:t>a</w:t>
      </w:r>
      <w:r w:rsidR="00EF1993" w:rsidRPr="00E572A9">
        <w:rPr>
          <w:rFonts w:ascii="Tahoma" w:hAnsi="Tahoma" w:cs="Tahoma"/>
          <w:w w:val="0"/>
        </w:rPr>
        <w:t xml:space="preserve"> questões ambientais, em um impacto </w:t>
      </w:r>
      <w:proofErr w:type="spellStart"/>
      <w:r w:rsidR="00EF1993" w:rsidRPr="00E572A9">
        <w:rPr>
          <w:rFonts w:ascii="Tahoma" w:hAnsi="Tahoma" w:cs="Tahoma"/>
          <w:w w:val="0"/>
        </w:rPr>
        <w:t>reputacional</w:t>
      </w:r>
      <w:proofErr w:type="spellEnd"/>
      <w:r w:rsidR="00EF1993" w:rsidRPr="00E572A9">
        <w:rPr>
          <w:rFonts w:ascii="Tahoma" w:hAnsi="Tahoma" w:cs="Tahoma"/>
          <w:w w:val="0"/>
        </w:rPr>
        <w:t xml:space="preserve"> relevante à Fiadora</w:t>
      </w:r>
      <w:r w:rsidRPr="00E572A9">
        <w:rPr>
          <w:rFonts w:ascii="Tahoma" w:hAnsi="Tahoma" w:cs="Tahoma"/>
          <w:w w:val="0"/>
        </w:rPr>
        <w:t xml:space="preserve">, zelando sempre para que </w:t>
      </w:r>
      <w:r w:rsidRPr="00E572A9">
        <w:rPr>
          <w:rFonts w:ascii="Tahoma" w:hAnsi="Tahoma" w:cs="Tahoma"/>
          <w:b/>
          <w:w w:val="0"/>
        </w:rPr>
        <w:t>(a)</w:t>
      </w:r>
      <w:r w:rsidRPr="00E572A9">
        <w:rPr>
          <w:rFonts w:ascii="Tahoma" w:hAnsi="Tahoma" w:cs="Tahoma"/>
          <w:w w:val="0"/>
        </w:rPr>
        <w:t xml:space="preserve"> a Fiadora não utilize, direta ou indiretamente, trabalho em condições análogas às de escravo ou trabalho infantil; </w:t>
      </w:r>
      <w:r w:rsidRPr="00E572A9">
        <w:rPr>
          <w:rFonts w:ascii="Tahoma" w:hAnsi="Tahoma" w:cs="Tahoma"/>
          <w:b/>
          <w:w w:val="0"/>
        </w:rPr>
        <w:t>(b)</w:t>
      </w:r>
      <w:r w:rsidRPr="00E572A9">
        <w:rPr>
          <w:rFonts w:ascii="Tahoma" w:hAnsi="Tahoma" w:cs="Tahoma"/>
          <w:w w:val="0"/>
        </w:rPr>
        <w:t xml:space="preserve"> os trabalhadores da Fiadora estejam devidamente registrados nos termos da legislação em vigor; </w:t>
      </w:r>
      <w:r w:rsidRPr="00E572A9">
        <w:rPr>
          <w:rFonts w:ascii="Tahoma" w:hAnsi="Tahoma" w:cs="Tahoma"/>
          <w:b/>
          <w:w w:val="0"/>
        </w:rPr>
        <w:t>(c)</w:t>
      </w:r>
      <w:r w:rsidRPr="00E572A9">
        <w:rPr>
          <w:rFonts w:ascii="Tahoma" w:hAnsi="Tahoma" w:cs="Tahoma"/>
          <w:w w:val="0"/>
        </w:rPr>
        <w:t xml:space="preserve"> a Fiadora cumpra as obrigações decorrentes dos respectivos contratos de trabalho e da legislação trabalhista e previdenciária em vigor; </w:t>
      </w:r>
      <w:r w:rsidRPr="00E572A9">
        <w:rPr>
          <w:rFonts w:ascii="Tahoma" w:hAnsi="Tahoma" w:cs="Tahoma"/>
          <w:b/>
          <w:w w:val="0"/>
        </w:rPr>
        <w:t>(d)</w:t>
      </w:r>
      <w:r w:rsidRPr="00E572A9">
        <w:rPr>
          <w:rFonts w:ascii="Tahoma" w:hAnsi="Tahoma" w:cs="Tahoma"/>
          <w:w w:val="0"/>
        </w:rPr>
        <w:t xml:space="preserve"> a Fiadora cumpra a legislação aplicável à proteção do meio ambiente, bem como à saúde e segurança públicas; </w:t>
      </w:r>
      <w:r w:rsidRPr="00E572A9">
        <w:rPr>
          <w:rFonts w:ascii="Tahoma" w:hAnsi="Tahoma" w:cs="Tahoma"/>
          <w:b/>
          <w:w w:val="0"/>
        </w:rPr>
        <w:t>(e)</w:t>
      </w:r>
      <w:r w:rsidRPr="00E572A9">
        <w:rPr>
          <w:rFonts w:ascii="Tahoma" w:hAnsi="Tahoma" w:cs="Tahoma"/>
          <w:w w:val="0"/>
        </w:rPr>
        <w:t xml:space="preserve"> a Fiadora detenha todas as permissões, licenças, autorizações e aprovações necessárias para o exercício de suas atividades, em conformidade com a legislação ambiental aplicável; e </w:t>
      </w:r>
      <w:r w:rsidRPr="00E572A9">
        <w:rPr>
          <w:rFonts w:ascii="Tahoma" w:hAnsi="Tahoma" w:cs="Tahoma"/>
          <w:b/>
          <w:w w:val="0"/>
        </w:rPr>
        <w:t>(f)</w:t>
      </w:r>
      <w:r w:rsidRPr="00E572A9">
        <w:rPr>
          <w:rFonts w:ascii="Tahoma" w:hAnsi="Tahoma" w:cs="Tahoma"/>
          <w:w w:val="0"/>
        </w:rPr>
        <w:t xml:space="preserve"> a Fiadora tenha todos os registros necessários, em conformidade com a legislação civil e ambiental aplicável; e</w:t>
      </w:r>
      <w:r w:rsidR="00996113" w:rsidRPr="00E572A9">
        <w:rPr>
          <w:rFonts w:ascii="Tahoma" w:hAnsi="Tahoma" w:cs="Tahoma"/>
          <w:w w:val="0"/>
        </w:rPr>
        <w:t xml:space="preserve"> </w:t>
      </w:r>
    </w:p>
    <w:p w14:paraId="38E8635F"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cumprir, bem como </w:t>
      </w:r>
      <w:r w:rsidR="009A5211" w:rsidRPr="00E572A9">
        <w:rPr>
          <w:rFonts w:ascii="Tahoma" w:hAnsi="Tahoma" w:cs="Tahoma"/>
          <w:w w:val="0"/>
        </w:rPr>
        <w:t xml:space="preserve">envidar seus melhores esforços para </w:t>
      </w:r>
      <w:r w:rsidRPr="00E572A9">
        <w:rPr>
          <w:rFonts w:ascii="Tahoma" w:hAnsi="Tahoma" w:cs="Tahoma"/>
          <w:w w:val="0"/>
        </w:rPr>
        <w:t xml:space="preserve">que seus diretores, funcionários e membros de conselho de administração, se existentes, </w:t>
      </w:r>
      <w:r w:rsidR="009A5211" w:rsidRPr="00E572A9">
        <w:rPr>
          <w:rFonts w:ascii="Tahoma" w:hAnsi="Tahoma" w:cs="Tahoma"/>
          <w:w w:val="0"/>
        </w:rPr>
        <w:t xml:space="preserve">no exercício de suas funções e agindo em nome da Fiadora, </w:t>
      </w:r>
      <w:r w:rsidRPr="00E572A9">
        <w:rPr>
          <w:rFonts w:ascii="Tahoma" w:hAnsi="Tahoma" w:cs="Tahoma"/>
          <w:w w:val="0"/>
        </w:rPr>
        <w:t xml:space="preserve">observem e cumpram as leis, normas ou regulamentos, nacionais ou estrangeiros, contra prática de corrupção ou atos lesivos à administração pública, incluindo, sem limitação, as Leis Anticorrupção, devendo </w:t>
      </w:r>
      <w:r w:rsidRPr="00E572A9">
        <w:rPr>
          <w:rFonts w:ascii="Tahoma" w:hAnsi="Tahoma" w:cs="Tahoma"/>
          <w:b/>
          <w:w w:val="0"/>
        </w:rPr>
        <w:t>(a)</w:t>
      </w:r>
      <w:r w:rsidRPr="00E572A9">
        <w:rPr>
          <w:rFonts w:ascii="Tahoma" w:hAnsi="Tahoma" w:cs="Tahoma"/>
          <w:w w:val="0"/>
        </w:rPr>
        <w:t xml:space="preserve"> manter políticas e procedimentos internos que assegurem o integral cumprimento das Leis Anticorrupção; </w:t>
      </w:r>
      <w:r w:rsidRPr="00E572A9">
        <w:rPr>
          <w:rFonts w:ascii="Tahoma" w:hAnsi="Tahoma" w:cs="Tahoma"/>
          <w:b/>
          <w:w w:val="0"/>
        </w:rPr>
        <w:t>(b)</w:t>
      </w:r>
      <w:r w:rsidRPr="00E572A9">
        <w:rPr>
          <w:rFonts w:ascii="Tahoma" w:hAnsi="Tahoma" w:cs="Tahoma"/>
          <w:w w:val="0"/>
        </w:rPr>
        <w:t xml:space="preserve"> dar pleno conhecimento das Leis Anticorrupção a todos os profissionais que venham a se relacionar, previamente ao início de sua atuação no âmbito deste documento; </w:t>
      </w:r>
      <w:r w:rsidRPr="00E572A9">
        <w:rPr>
          <w:rFonts w:ascii="Tahoma" w:hAnsi="Tahoma" w:cs="Tahoma"/>
          <w:b/>
          <w:w w:val="0"/>
        </w:rPr>
        <w:t>(c)</w:t>
      </w:r>
      <w:r w:rsidRPr="00E572A9">
        <w:rPr>
          <w:rFonts w:ascii="Tahoma" w:hAnsi="Tahoma" w:cs="Tahoma"/>
          <w:w w:val="0"/>
        </w:rPr>
        <w:t xml:space="preserve"> abster-se de praticar atos de corrupção e de agir de forma lesiva à administração pública, nacional e estrangeira, no seu interesse ou para seu benefício, exclusivo ou não, conforme o caso; e </w:t>
      </w:r>
      <w:r w:rsidRPr="00E572A9">
        <w:rPr>
          <w:rFonts w:ascii="Tahoma" w:hAnsi="Tahoma" w:cs="Tahoma"/>
          <w:b/>
          <w:w w:val="0"/>
        </w:rPr>
        <w:t>(d)</w:t>
      </w:r>
      <w:r w:rsidRPr="00E572A9">
        <w:rPr>
          <w:rFonts w:ascii="Tahoma" w:hAnsi="Tahoma" w:cs="Tahoma"/>
          <w:w w:val="0"/>
        </w:rPr>
        <w:t xml:space="preserve"> caso tenha conhecimento de qualquer ato ou fato relacionado a aludidas normas, comunicar em até 2 (dois) Dias Úteis contados do conhecimento de tal ato ou fato, ao Agente Fiduciário. </w:t>
      </w:r>
      <w:bookmarkStart w:id="124" w:name="_DV_M298"/>
      <w:bookmarkStart w:id="125" w:name="_DV_M190"/>
      <w:bookmarkStart w:id="126" w:name="_DV_M191"/>
      <w:bookmarkStart w:id="127" w:name="_DV_M194"/>
      <w:bookmarkStart w:id="128" w:name="_DV_M199"/>
      <w:bookmarkStart w:id="129" w:name="_DV_M200"/>
      <w:bookmarkStart w:id="130" w:name="_DV_M201"/>
      <w:bookmarkStart w:id="131" w:name="_DV_M202"/>
      <w:bookmarkStart w:id="132" w:name="_DV_M210"/>
      <w:bookmarkStart w:id="133" w:name="_DV_M211"/>
      <w:bookmarkStart w:id="134" w:name="_DV_M76"/>
      <w:bookmarkStart w:id="135" w:name="_DV_M77"/>
      <w:bookmarkStart w:id="136" w:name="_DV_M75"/>
      <w:bookmarkStart w:id="137" w:name="_DV_M212"/>
      <w:bookmarkStart w:id="138" w:name="_DV_M213"/>
      <w:bookmarkStart w:id="139" w:name="_DV_M218"/>
      <w:bookmarkStart w:id="140" w:name="_DV_M219"/>
      <w:bookmarkStart w:id="141" w:name="_DV_M223"/>
      <w:bookmarkStart w:id="142" w:name="_DV_M299"/>
      <w:bookmarkStart w:id="143" w:name="_Toc31205716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638FE5D" w14:textId="77777777" w:rsidR="00380F0B" w:rsidRPr="00E572A9" w:rsidRDefault="00CC3895" w:rsidP="00E572A9">
      <w:pPr>
        <w:pStyle w:val="PargrafodaLista"/>
        <w:numPr>
          <w:ilvl w:val="0"/>
          <w:numId w:val="43"/>
        </w:numPr>
        <w:spacing w:after="240" w:line="320" w:lineRule="atLeast"/>
        <w:jc w:val="center"/>
        <w:rPr>
          <w:rFonts w:ascii="Tahoma" w:hAnsi="Tahoma" w:cs="Tahoma"/>
          <w:color w:val="000000"/>
          <w:w w:val="0"/>
          <w:sz w:val="22"/>
          <w:szCs w:val="22"/>
          <w:lang w:val="x-none"/>
        </w:rPr>
      </w:pPr>
      <w:r w:rsidRPr="00E572A9">
        <w:rPr>
          <w:rFonts w:ascii="Tahoma" w:hAnsi="Tahoma" w:cs="Tahoma"/>
          <w:b/>
          <w:bCs/>
          <w:smallCaps/>
          <w:color w:val="000000"/>
          <w:w w:val="0"/>
          <w:sz w:val="22"/>
          <w:szCs w:val="22"/>
          <w:lang w:eastAsia="x-none"/>
        </w:rPr>
        <w:t xml:space="preserve">CLÁUSULA OITAVA – </w:t>
      </w:r>
      <w:r w:rsidR="00DF1E9D" w:rsidRPr="00E572A9">
        <w:rPr>
          <w:rFonts w:ascii="Tahoma" w:hAnsi="Tahoma" w:cs="Tahoma"/>
          <w:b/>
          <w:sz w:val="22"/>
          <w:szCs w:val="22"/>
        </w:rPr>
        <w:t>AGENTE</w:t>
      </w:r>
      <w:r w:rsidR="00DF1E9D" w:rsidRPr="00E572A9">
        <w:rPr>
          <w:rFonts w:ascii="Tahoma" w:hAnsi="Tahoma" w:cs="Tahoma"/>
          <w:b/>
          <w:smallCaps/>
          <w:color w:val="000000"/>
          <w:w w:val="0"/>
          <w:sz w:val="22"/>
          <w:szCs w:val="22"/>
          <w:lang w:val="x-none"/>
        </w:rPr>
        <w:t xml:space="preserve"> FIDUCIÁRIO</w:t>
      </w:r>
      <w:bookmarkStart w:id="144" w:name="_DV_M300"/>
      <w:bookmarkStart w:id="145" w:name="_Toc499990371"/>
      <w:bookmarkEnd w:id="143"/>
      <w:bookmarkEnd w:id="144"/>
      <w:r w:rsidR="004150C0" w:rsidRPr="00E572A9">
        <w:rPr>
          <w:rFonts w:ascii="Tahoma" w:hAnsi="Tahoma" w:cs="Tahoma"/>
          <w:b/>
          <w:bCs/>
          <w:smallCaps/>
          <w:color w:val="000000"/>
          <w:w w:val="0"/>
          <w:sz w:val="22"/>
          <w:szCs w:val="22"/>
          <w:lang w:eastAsia="x-none"/>
        </w:rPr>
        <w:t xml:space="preserve"> </w:t>
      </w:r>
    </w:p>
    <w:p w14:paraId="289EC06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Nomeação</w:t>
      </w:r>
      <w:bookmarkStart w:id="146" w:name="_DV_M301"/>
      <w:bookmarkEnd w:id="146"/>
    </w:p>
    <w:p w14:paraId="6D4825CD" w14:textId="10E3DACB"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lastRenderedPageBreak/>
        <w:t xml:space="preserve">A Emissora constitui e nomeia Agente Fiduciário da Emissão a </w:t>
      </w:r>
      <w:r w:rsidR="000C41CE" w:rsidRPr="00E572A9">
        <w:rPr>
          <w:rFonts w:ascii="Tahoma" w:hAnsi="Tahoma" w:cs="Tahoma"/>
          <w:b/>
          <w:sz w:val="22"/>
          <w:szCs w:val="22"/>
        </w:rPr>
        <w:t>Simplific Pavarini</w:t>
      </w:r>
      <w:r w:rsidRPr="00E572A9">
        <w:rPr>
          <w:rFonts w:ascii="Tahoma" w:hAnsi="Tahoma" w:cs="Tahoma"/>
          <w:b/>
          <w:sz w:val="22"/>
          <w:szCs w:val="22"/>
        </w:rPr>
        <w:t xml:space="preserve"> Distribuidora de Títulos e Valores Mobiliários</w:t>
      </w:r>
      <w:r w:rsidR="00BC7865" w:rsidRPr="00E572A9">
        <w:rPr>
          <w:rFonts w:ascii="Tahoma" w:hAnsi="Tahoma" w:cs="Tahoma"/>
          <w:b/>
          <w:sz w:val="22"/>
          <w:szCs w:val="22"/>
        </w:rPr>
        <w:t xml:space="preserve"> Ltda.</w:t>
      </w:r>
      <w:r w:rsidRPr="00E572A9">
        <w:rPr>
          <w:rFonts w:ascii="Tahoma" w:hAnsi="Tahoma" w:cs="Tahoma"/>
          <w:color w:val="000000"/>
          <w:w w:val="0"/>
          <w:sz w:val="22"/>
          <w:szCs w:val="22"/>
        </w:rPr>
        <w:t xml:space="preserve"> qualificada no preâmbulo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 qual, neste ato e pela melhor forma de direito, aceita a nomeação para, nos termos da lei e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representar a comunhão dos Debenturistas.</w:t>
      </w:r>
      <w:r w:rsidRPr="00E572A9">
        <w:rPr>
          <w:rFonts w:ascii="Tahoma" w:hAnsi="Tahoma" w:cs="Tahoma"/>
          <w:sz w:val="22"/>
          <w:szCs w:val="22"/>
        </w:rPr>
        <w:t xml:space="preserve"> </w:t>
      </w:r>
      <w:bookmarkStart w:id="147" w:name="_DV_M302"/>
      <w:bookmarkEnd w:id="147"/>
    </w:p>
    <w:p w14:paraId="03DF2961"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Declarações</w:t>
      </w:r>
      <w:bookmarkStart w:id="148" w:name="_DV_M303"/>
      <w:bookmarkEnd w:id="148"/>
    </w:p>
    <w:p w14:paraId="2343241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nomeado na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declara e garante à Emissora, sob as penas da lei:</w:t>
      </w:r>
      <w:bookmarkStart w:id="149" w:name="_DV_M304"/>
      <w:bookmarkEnd w:id="149"/>
    </w:p>
    <w:p w14:paraId="61CD3703"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não ter qualquer impedimento legal, nos termos do artigo 66, parágrafos 1º e 3º,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da </w:t>
      </w:r>
      <w:r w:rsidR="00E81653" w:rsidRPr="00E572A9">
        <w:rPr>
          <w:rFonts w:ascii="Tahoma" w:hAnsi="Tahoma" w:cs="Tahoma"/>
          <w:color w:val="000000"/>
          <w:w w:val="0"/>
        </w:rPr>
        <w:t xml:space="preserve">Instrução </w:t>
      </w:r>
      <w:r w:rsidR="00E81653" w:rsidRPr="00E572A9">
        <w:rPr>
          <w:rFonts w:ascii="Tahoma" w:eastAsia="MS Mincho" w:hAnsi="Tahoma" w:cs="Tahoma"/>
          <w:color w:val="000000"/>
          <w:w w:val="0"/>
          <w:lang w:eastAsia="pt-BR"/>
        </w:rPr>
        <w:t xml:space="preserve">da </w:t>
      </w:r>
      <w:r w:rsidR="00E81653" w:rsidRPr="00E572A9">
        <w:rPr>
          <w:rFonts w:ascii="Tahoma" w:hAnsi="Tahoma" w:cs="Tahoma"/>
          <w:color w:val="000000"/>
          <w:w w:val="0"/>
        </w:rPr>
        <w:t>CVM nº 583</w:t>
      </w:r>
      <w:r w:rsidR="00E81653" w:rsidRPr="00E572A9">
        <w:rPr>
          <w:rFonts w:ascii="Tahoma" w:eastAsia="MS Mincho" w:hAnsi="Tahoma" w:cs="Tahoma"/>
          <w:color w:val="000000"/>
          <w:w w:val="0"/>
          <w:lang w:eastAsia="pt-BR"/>
        </w:rPr>
        <w:t>, de 20 de dezembro de 2016, conforme alterada (“</w:t>
      </w:r>
      <w:r w:rsidRPr="00E572A9">
        <w:rPr>
          <w:rFonts w:ascii="Tahoma" w:eastAsia="MS Mincho" w:hAnsi="Tahoma" w:cs="Tahoma"/>
          <w:color w:val="000000"/>
          <w:w w:val="0"/>
          <w:u w:val="single"/>
          <w:lang w:eastAsia="pt-BR"/>
        </w:rPr>
        <w:t>Instrução CVM 583</w:t>
      </w:r>
      <w:r w:rsidR="00E81653" w:rsidRPr="00E572A9">
        <w:rPr>
          <w:rFonts w:ascii="Tahoma" w:eastAsia="MS Mincho" w:hAnsi="Tahoma" w:cs="Tahoma"/>
          <w:color w:val="000000"/>
          <w:w w:val="0"/>
          <w:lang w:eastAsia="pt-BR"/>
        </w:rPr>
        <w:t>”)</w:t>
      </w:r>
      <w:r w:rsidRPr="00E572A9">
        <w:rPr>
          <w:rFonts w:ascii="Tahoma" w:eastAsia="MS Mincho" w:hAnsi="Tahoma" w:cs="Tahoma"/>
          <w:color w:val="000000"/>
          <w:w w:val="0"/>
          <w:lang w:eastAsia="pt-BR"/>
        </w:rPr>
        <w:t>,</w:t>
      </w:r>
      <w:r w:rsidRPr="00E572A9">
        <w:rPr>
          <w:rFonts w:ascii="Tahoma" w:hAnsi="Tahoma" w:cs="Tahoma"/>
          <w:color w:val="000000"/>
          <w:w w:val="0"/>
        </w:rPr>
        <w:t xml:space="preserve"> ou, em caso de alteração, a que vier a substituí-la, para exercer a função que lhe é conferida;</w:t>
      </w:r>
      <w:bookmarkStart w:id="150" w:name="_DV_M305"/>
      <w:bookmarkEnd w:id="150"/>
    </w:p>
    <w:p w14:paraId="18C45D10"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aceitar a função que lhe é conferida, assumindo integralmente os deveres e atribuições previstos na legislação específica e 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bookmarkStart w:id="151" w:name="_DV_M306"/>
      <w:bookmarkEnd w:id="151"/>
    </w:p>
    <w:p w14:paraId="4032E2AA"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concordar integralmente com a presente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todas as suas cláusulas e condições;</w:t>
      </w:r>
      <w:bookmarkStart w:id="152" w:name="_DV_M307"/>
      <w:bookmarkEnd w:id="152"/>
    </w:p>
    <w:p w14:paraId="7B2E61E8"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não ter qualquer ligação com a Emissora que o impeça de exercer suas funções;</w:t>
      </w:r>
      <w:bookmarkStart w:id="153" w:name="_DV_M308"/>
      <w:bookmarkStart w:id="154" w:name="_DV_X471"/>
      <w:bookmarkStart w:id="155" w:name="_DV_C422"/>
      <w:bookmarkEnd w:id="153"/>
    </w:p>
    <w:p w14:paraId="3D6EEC6E"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não se </w:t>
      </w:r>
      <w:r w:rsidRPr="00E572A9">
        <w:rPr>
          <w:rFonts w:ascii="Tahoma" w:hAnsi="Tahoma" w:cs="Tahoma"/>
          <w:color w:val="000000"/>
          <w:w w:val="0"/>
        </w:rPr>
        <w:t>encontrar em nenhuma das situações de conflito de interesse previstas no artigo 6º da Instrução CVM 583;</w:t>
      </w:r>
      <w:bookmarkEnd w:id="154"/>
      <w:bookmarkEnd w:id="155"/>
    </w:p>
    <w:p w14:paraId="63710835"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estar ciente da regulamentação aplicável emanada do Banco Central do Brasil e da CVM;</w:t>
      </w:r>
    </w:p>
    <w:p w14:paraId="0254C7B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ser instituição financeira, estando devidamente organizado, constituído e existente de acordo com as leis brasileiras;</w:t>
      </w:r>
      <w:bookmarkStart w:id="156" w:name="_DV_M309"/>
      <w:bookmarkEnd w:id="156"/>
    </w:p>
    <w:p w14:paraId="097DEDD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E572A9">
        <w:rPr>
          <w:rFonts w:ascii="Tahoma" w:hAnsi="Tahoma" w:cs="Tahoma"/>
          <w:color w:val="000000"/>
          <w:w w:val="0"/>
        </w:rPr>
        <w:t xml:space="preserve">Escritura </w:t>
      </w:r>
      <w:r w:rsidR="00EE383E" w:rsidRPr="00E572A9">
        <w:rPr>
          <w:rFonts w:ascii="Tahoma" w:eastAsia="MS Mincho" w:hAnsi="Tahoma" w:cs="Tahoma"/>
          <w:color w:val="000000"/>
          <w:w w:val="0"/>
          <w:lang w:eastAsia="pt-BR"/>
        </w:rPr>
        <w:t>de Emissão</w:t>
      </w:r>
      <w:r w:rsidRPr="00E572A9">
        <w:rPr>
          <w:rFonts w:ascii="Tahoma" w:eastAsia="MS Mincho" w:hAnsi="Tahoma" w:cs="Tahoma"/>
          <w:color w:val="000000"/>
          <w:w w:val="0"/>
          <w:lang w:eastAsia="pt-BR"/>
        </w:rPr>
        <w:t xml:space="preserve"> </w:t>
      </w:r>
      <w:r w:rsidRPr="00E572A9">
        <w:rPr>
          <w:rFonts w:ascii="Tahoma" w:hAnsi="Tahoma" w:cs="Tahoma"/>
          <w:color w:val="000000"/>
          <w:w w:val="0"/>
        </w:rPr>
        <w:t>e a cumprir com suas obrigações aqui previstas, tendo sido satisfeitos todos os requisitos legais e estatutários necessários para tanto;</w:t>
      </w:r>
      <w:bookmarkStart w:id="157" w:name="_DV_C423"/>
    </w:p>
    <w:p w14:paraId="3F19A2A7"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estar devidamente qualificado a exercer as atividades de agente fiduciário, nos termos da regulamentação aplicável vigente;</w:t>
      </w:r>
      <w:bookmarkStart w:id="158" w:name="_DV_C424"/>
      <w:bookmarkEnd w:id="157"/>
    </w:p>
    <w:p w14:paraId="5581B9D3"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que </w:t>
      </w:r>
      <w:bookmarkStart w:id="159" w:name="_DV_X465"/>
      <w:bookmarkStart w:id="160" w:name="_DV_C425"/>
      <w:bookmarkEnd w:id="158"/>
      <w:r w:rsidRPr="00E572A9">
        <w:rPr>
          <w:rFonts w:ascii="Tahoma" w:hAnsi="Tahoma" w:cs="Tahoma"/>
          <w:color w:val="000000"/>
          <w:w w:val="0"/>
        </w:rPr>
        <w:t xml:space="preserve">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constitui uma obrigação legal, válida</w:t>
      </w:r>
      <w:bookmarkStart w:id="161" w:name="_DV_C426"/>
      <w:bookmarkEnd w:id="159"/>
      <w:bookmarkEnd w:id="160"/>
      <w:r w:rsidRPr="00E572A9">
        <w:rPr>
          <w:rFonts w:ascii="Tahoma" w:hAnsi="Tahoma" w:cs="Tahoma"/>
          <w:color w:val="000000"/>
          <w:w w:val="0"/>
        </w:rPr>
        <w:t>, vinculativa e eficaz</w:t>
      </w:r>
      <w:bookmarkStart w:id="162" w:name="_DV_X467"/>
      <w:bookmarkStart w:id="163" w:name="_DV_C427"/>
      <w:bookmarkEnd w:id="161"/>
      <w:r w:rsidRPr="00E572A9">
        <w:rPr>
          <w:rFonts w:ascii="Tahoma" w:hAnsi="Tahoma" w:cs="Tahoma"/>
          <w:color w:val="000000"/>
          <w:w w:val="0"/>
        </w:rPr>
        <w:t xml:space="preserve"> do Agente Fiduciário, exequível de acordo com os seus termos e condições;</w:t>
      </w:r>
      <w:bookmarkEnd w:id="162"/>
      <w:bookmarkEnd w:id="163"/>
    </w:p>
    <w:p w14:paraId="6CC2A40C"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que a celebração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 o cumprimento de suas obrigações aqui previstas não infringem obrigação anteriormente assumida pelo Agente Fiduciário;</w:t>
      </w:r>
    </w:p>
    <w:p w14:paraId="021C5CBF"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que verificou a veracidade </w:t>
      </w:r>
      <w:r w:rsidR="00744108" w:rsidRPr="00E572A9">
        <w:rPr>
          <w:rFonts w:ascii="Tahoma" w:hAnsi="Tahoma" w:cs="Tahoma"/>
          <w:color w:val="000000"/>
          <w:w w:val="0"/>
        </w:rPr>
        <w:t xml:space="preserve">das informações relativa à Fiança e a consistência </w:t>
      </w:r>
      <w:r w:rsidRPr="00E572A9">
        <w:rPr>
          <w:rFonts w:ascii="Tahoma" w:hAnsi="Tahoma" w:cs="Tahoma"/>
          <w:color w:val="000000"/>
          <w:w w:val="0"/>
        </w:rPr>
        <w:t xml:space="preserve">das </w:t>
      </w:r>
      <w:r w:rsidR="00744108" w:rsidRPr="00E572A9">
        <w:rPr>
          <w:rFonts w:ascii="Tahoma" w:hAnsi="Tahoma" w:cs="Tahoma"/>
          <w:color w:val="000000"/>
          <w:w w:val="0"/>
        </w:rPr>
        <w:t xml:space="preserve">demais </w:t>
      </w:r>
      <w:r w:rsidRPr="00E572A9">
        <w:rPr>
          <w:rFonts w:ascii="Tahoma" w:hAnsi="Tahoma" w:cs="Tahoma"/>
          <w:color w:val="000000"/>
          <w:w w:val="0"/>
        </w:rPr>
        <w:t xml:space="preserve">informações contidas </w:t>
      </w:r>
      <w:proofErr w:type="spellStart"/>
      <w:r w:rsidRPr="00E572A9">
        <w:rPr>
          <w:rFonts w:ascii="Tahoma" w:hAnsi="Tahoma" w:cs="Tahoma"/>
          <w:color w:val="000000"/>
          <w:w w:val="0"/>
        </w:rPr>
        <w:t>nesta</w:t>
      </w:r>
      <w:proofErr w:type="spellEnd"/>
      <w:r w:rsidRPr="00E572A9">
        <w:rPr>
          <w:rFonts w:ascii="Tahoma" w:hAnsi="Tahoma" w:cs="Tahoma"/>
          <w:color w:val="000000"/>
          <w:w w:val="0"/>
        </w:rPr>
        <w:t xml:space="preserve"> </w:t>
      </w:r>
      <w:r w:rsidR="00EE383E" w:rsidRPr="00E572A9">
        <w:rPr>
          <w:rFonts w:ascii="Tahoma" w:hAnsi="Tahoma" w:cs="Tahoma"/>
          <w:color w:val="000000"/>
          <w:w w:val="0"/>
        </w:rPr>
        <w:t xml:space="preserve">Escritura de </w:t>
      </w:r>
      <w:r w:rsidR="00EE383E" w:rsidRPr="00E572A9">
        <w:rPr>
          <w:rFonts w:ascii="Tahoma" w:eastAsia="MS Mincho" w:hAnsi="Tahoma" w:cs="Tahoma"/>
          <w:color w:val="000000"/>
          <w:w w:val="0"/>
          <w:lang w:eastAsia="pt-BR"/>
        </w:rPr>
        <w:t>Emissão</w:t>
      </w:r>
      <w:r w:rsidRPr="00E572A9">
        <w:rPr>
          <w:rFonts w:ascii="Tahoma" w:eastAsia="MS Mincho" w:hAnsi="Tahoma" w:cs="Tahoma"/>
          <w:color w:val="000000"/>
          <w:w w:val="0"/>
          <w:lang w:eastAsia="pt-BR"/>
        </w:rPr>
        <w:t xml:space="preserve"> de </w:t>
      </w:r>
      <w:r w:rsidRPr="00E572A9">
        <w:rPr>
          <w:rFonts w:ascii="Tahoma" w:hAnsi="Tahoma" w:cs="Tahoma"/>
          <w:color w:val="000000"/>
          <w:w w:val="0"/>
        </w:rPr>
        <w:t>acordo com as informações prestadas pela Emissora ou Fiadora;</w:t>
      </w:r>
    </w:p>
    <w:p w14:paraId="151EAC95"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o representante legal que assina esta </w:t>
      </w:r>
      <w:r w:rsidR="00EE383E" w:rsidRPr="00E572A9">
        <w:rPr>
          <w:rFonts w:ascii="Tahoma" w:hAnsi="Tahoma" w:cs="Tahoma"/>
        </w:rPr>
        <w:t>Escritura</w:t>
      </w:r>
      <w:r w:rsidR="00EE383E" w:rsidRPr="00E572A9">
        <w:rPr>
          <w:rFonts w:ascii="Tahoma" w:eastAsia="Arial Unicode MS" w:hAnsi="Tahoma" w:cs="Tahoma"/>
          <w:lang w:eastAsia="pt-BR"/>
        </w:rPr>
        <w:t xml:space="preserve"> de Emissão</w:t>
      </w:r>
      <w:r w:rsidRPr="00E572A9">
        <w:rPr>
          <w:rFonts w:ascii="Tahoma" w:hAnsi="Tahoma" w:cs="Tahoma"/>
        </w:rPr>
        <w:t xml:space="preserve"> tem poderes societários e/ou delegados para tanto, podendo cumprir com as obrigações aqui previstas, tendo sido satisfeitos todos os requisitos legais e estatutários necessários para tanto;</w:t>
      </w:r>
    </w:p>
    <w:p w14:paraId="54CF958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verificará, na forma prevista no inciso X do artigo 11 da Instrução CVM 583, a regularidade da constituição da Fiança, quando houver o registro, bem como sua exequibilidade;</w:t>
      </w:r>
    </w:p>
    <w:p w14:paraId="3AA7BB13" w14:textId="34034770" w:rsidR="00AF36A1"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na data de assinatura da presente </w:t>
      </w:r>
      <w:r w:rsidR="00EE383E" w:rsidRPr="00E572A9">
        <w:rPr>
          <w:rFonts w:ascii="Tahoma" w:hAnsi="Tahoma" w:cs="Tahoma"/>
        </w:rPr>
        <w:t>Escritura</w:t>
      </w:r>
      <w:r w:rsidR="00EE383E" w:rsidRPr="00E572A9">
        <w:rPr>
          <w:rFonts w:ascii="Tahoma" w:eastAsia="Arial Unicode MS" w:hAnsi="Tahoma" w:cs="Tahoma"/>
          <w:lang w:eastAsia="pt-BR"/>
        </w:rPr>
        <w:t xml:space="preserve"> de Emissão</w:t>
      </w:r>
      <w:r w:rsidRPr="00E572A9">
        <w:rPr>
          <w:rFonts w:ascii="Tahoma" w:hAnsi="Tahoma" w:cs="Tahoma"/>
        </w:rPr>
        <w:t xml:space="preserve">, conforme organograma encaminhado pela </w:t>
      </w:r>
      <w:r w:rsidRPr="00E572A9">
        <w:rPr>
          <w:rFonts w:ascii="Tahoma" w:hAnsi="Tahoma" w:cs="Tahoma"/>
          <w:color w:val="000000"/>
          <w:w w:val="0"/>
        </w:rPr>
        <w:t>Emissora</w:t>
      </w:r>
      <w:r w:rsidRPr="00E572A9">
        <w:rPr>
          <w:rFonts w:ascii="Tahoma" w:hAnsi="Tahoma" w:cs="Tahoma"/>
        </w:rPr>
        <w:t>, o Agente Fiduciário identificou que presta serviços de agente fiduciário nas</w:t>
      </w:r>
      <w:r w:rsidR="00747646" w:rsidRPr="00E572A9">
        <w:rPr>
          <w:rFonts w:ascii="Tahoma" w:hAnsi="Tahoma" w:cs="Tahoma"/>
        </w:rPr>
        <w:t xml:space="preserve"> seguintes</w:t>
      </w:r>
      <w:r w:rsidRPr="00E572A9">
        <w:rPr>
          <w:rFonts w:ascii="Tahoma" w:hAnsi="Tahoma" w:cs="Tahoma"/>
        </w:rPr>
        <w:t xml:space="preserve"> emissões de valores mobiliários, públicas ou privadas, feitas pela Emissora, por sociedade coligada, controlada, controladora ou integrante do mesmo grupo da Emissora</w:t>
      </w:r>
      <w:r w:rsidR="00747646" w:rsidRPr="00E572A9">
        <w:rPr>
          <w:rFonts w:ascii="Tahoma" w:hAnsi="Tahoma" w:cs="Tahoma"/>
        </w:rPr>
        <w:t>:</w:t>
      </w:r>
      <w:r w:rsidR="00CF6EEE" w:rsidRPr="00E572A9">
        <w:rPr>
          <w:rFonts w:ascii="Tahoma" w:hAnsi="Tahoma" w:cs="Tahom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3174"/>
        <w:gridCol w:w="2960"/>
      </w:tblGrid>
      <w:tr w:rsidR="0037688B" w:rsidRPr="00E572A9" w14:paraId="65F9DEAA" w14:textId="77777777" w:rsidTr="0022124B">
        <w:trPr>
          <w:jc w:val="center"/>
        </w:trPr>
        <w:tc>
          <w:tcPr>
            <w:tcW w:w="996" w:type="pct"/>
            <w:tcMar>
              <w:top w:w="0" w:type="dxa"/>
              <w:left w:w="108" w:type="dxa"/>
              <w:bottom w:w="0" w:type="dxa"/>
              <w:right w:w="108" w:type="dxa"/>
            </w:tcMar>
            <w:vAlign w:val="center"/>
          </w:tcPr>
          <w:p w14:paraId="2785D7B4" w14:textId="77777777" w:rsidR="0037688B" w:rsidRPr="00E572A9" w:rsidRDefault="0037688B" w:rsidP="00E572A9">
            <w:pPr>
              <w:pStyle w:val="Level1"/>
              <w:numPr>
                <w:ilvl w:val="0"/>
                <w:numId w:val="0"/>
              </w:numPr>
              <w:spacing w:before="0" w:after="0" w:line="320" w:lineRule="atLeast"/>
              <w:rPr>
                <w:rFonts w:ascii="Tahoma" w:hAnsi="Tahoma" w:cs="Tahoma"/>
                <w:b w:val="0"/>
                <w:szCs w:val="22"/>
                <w:lang w:eastAsia="pt-BR"/>
              </w:rPr>
            </w:pPr>
            <w:r w:rsidRPr="00E572A9">
              <w:rPr>
                <w:rFonts w:ascii="Tahoma" w:hAnsi="Tahoma" w:cs="Tahoma"/>
                <w:b w:val="0"/>
                <w:szCs w:val="22"/>
                <w:lang w:eastAsia="pt-BR"/>
              </w:rPr>
              <w:t>Atuação:</w:t>
            </w:r>
          </w:p>
        </w:tc>
        <w:tc>
          <w:tcPr>
            <w:tcW w:w="1196" w:type="pct"/>
            <w:tcMar>
              <w:top w:w="0" w:type="dxa"/>
              <w:left w:w="108" w:type="dxa"/>
              <w:bottom w:w="0" w:type="dxa"/>
              <w:right w:w="108" w:type="dxa"/>
            </w:tcMar>
            <w:vAlign w:val="center"/>
          </w:tcPr>
          <w:p w14:paraId="54B0CFE2" w14:textId="77777777" w:rsidR="0037688B" w:rsidRPr="00E572A9" w:rsidRDefault="0037688B" w:rsidP="00E572A9">
            <w:pPr>
              <w:spacing w:after="0" w:line="320" w:lineRule="atLeast"/>
              <w:rPr>
                <w:rFonts w:ascii="Tahoma" w:hAnsi="Tahoma" w:cs="Tahoma"/>
              </w:rPr>
            </w:pPr>
            <w:r w:rsidRPr="00E572A9">
              <w:rPr>
                <w:rFonts w:ascii="Tahoma" w:hAnsi="Tahoma" w:cs="Tahoma"/>
              </w:rPr>
              <w:t>Agente Fiduciário</w:t>
            </w:r>
          </w:p>
        </w:tc>
        <w:tc>
          <w:tcPr>
            <w:tcW w:w="1115" w:type="pct"/>
            <w:vAlign w:val="center"/>
          </w:tcPr>
          <w:p w14:paraId="1E23FEFC" w14:textId="77777777" w:rsidR="0037688B" w:rsidRPr="00E572A9" w:rsidRDefault="0037688B" w:rsidP="00E572A9">
            <w:pPr>
              <w:spacing w:after="0" w:line="320" w:lineRule="atLeast"/>
              <w:rPr>
                <w:rFonts w:ascii="Tahoma" w:hAnsi="Tahoma" w:cs="Tahoma"/>
                <w:i/>
                <w:iCs/>
              </w:rPr>
            </w:pPr>
            <w:r w:rsidRPr="00E572A9">
              <w:rPr>
                <w:rFonts w:ascii="Tahoma" w:hAnsi="Tahoma" w:cs="Tahoma"/>
              </w:rPr>
              <w:t>Agente Fiduciário</w:t>
            </w:r>
          </w:p>
        </w:tc>
      </w:tr>
      <w:tr w:rsidR="0037688B" w:rsidRPr="00E572A9" w14:paraId="301EC747" w14:textId="77777777" w:rsidTr="0022124B">
        <w:trPr>
          <w:jc w:val="center"/>
        </w:trPr>
        <w:tc>
          <w:tcPr>
            <w:tcW w:w="996" w:type="pct"/>
            <w:tcMar>
              <w:top w:w="0" w:type="dxa"/>
              <w:left w:w="108" w:type="dxa"/>
              <w:bottom w:w="0" w:type="dxa"/>
              <w:right w:w="108" w:type="dxa"/>
            </w:tcMar>
            <w:vAlign w:val="center"/>
            <w:hideMark/>
          </w:tcPr>
          <w:p w14:paraId="3DE006C9" w14:textId="77777777" w:rsidR="0037688B" w:rsidRPr="00E572A9" w:rsidRDefault="0037688B" w:rsidP="00E572A9">
            <w:pPr>
              <w:pStyle w:val="Level1"/>
              <w:numPr>
                <w:ilvl w:val="0"/>
                <w:numId w:val="0"/>
              </w:numPr>
              <w:spacing w:before="0" w:after="0" w:line="320" w:lineRule="atLeast"/>
              <w:rPr>
                <w:rFonts w:ascii="Tahoma" w:hAnsi="Tahoma" w:cs="Tahoma"/>
                <w:b w:val="0"/>
                <w:szCs w:val="22"/>
                <w:lang w:eastAsia="pt-BR"/>
              </w:rPr>
            </w:pPr>
            <w:r w:rsidRPr="00E572A9">
              <w:rPr>
                <w:rFonts w:ascii="Tahoma" w:hAnsi="Tahoma" w:cs="Tahoma"/>
                <w:b w:val="0"/>
                <w:szCs w:val="22"/>
                <w:lang w:eastAsia="pt-BR"/>
              </w:rPr>
              <w:t>Emissora:</w:t>
            </w:r>
          </w:p>
        </w:tc>
        <w:tc>
          <w:tcPr>
            <w:tcW w:w="1196" w:type="pct"/>
            <w:tcMar>
              <w:top w:w="0" w:type="dxa"/>
              <w:left w:w="108" w:type="dxa"/>
              <w:bottom w:w="0" w:type="dxa"/>
              <w:right w:w="108" w:type="dxa"/>
            </w:tcMar>
            <w:vAlign w:val="center"/>
          </w:tcPr>
          <w:p w14:paraId="56711D7E" w14:textId="77777777" w:rsidR="0037688B" w:rsidRPr="00E572A9" w:rsidRDefault="0037688B" w:rsidP="00E572A9">
            <w:pPr>
              <w:spacing w:after="0" w:line="320" w:lineRule="atLeast"/>
              <w:rPr>
                <w:rFonts w:ascii="Tahoma" w:hAnsi="Tahoma" w:cs="Tahoma"/>
              </w:rPr>
            </w:pPr>
            <w:r w:rsidRPr="00E572A9">
              <w:rPr>
                <w:rFonts w:ascii="Tahoma" w:hAnsi="Tahoma" w:cs="Tahoma"/>
              </w:rPr>
              <w:t>Light Serviços de Eletricidade SA</w:t>
            </w:r>
          </w:p>
        </w:tc>
        <w:tc>
          <w:tcPr>
            <w:tcW w:w="1115" w:type="pct"/>
            <w:vAlign w:val="center"/>
          </w:tcPr>
          <w:p w14:paraId="4C8547C2" w14:textId="77777777" w:rsidR="0037688B" w:rsidRPr="00E572A9" w:rsidRDefault="0037688B" w:rsidP="00E572A9">
            <w:pPr>
              <w:spacing w:after="0" w:line="320" w:lineRule="atLeast"/>
              <w:rPr>
                <w:rFonts w:ascii="Tahoma" w:hAnsi="Tahoma" w:cs="Tahoma"/>
                <w:i/>
                <w:iCs/>
              </w:rPr>
            </w:pPr>
            <w:r w:rsidRPr="00E572A9">
              <w:rPr>
                <w:rFonts w:ascii="Tahoma" w:hAnsi="Tahoma" w:cs="Tahoma"/>
              </w:rPr>
              <w:t>Light Serviços de Eletricidade SA</w:t>
            </w:r>
          </w:p>
        </w:tc>
      </w:tr>
      <w:tr w:rsidR="0037688B" w:rsidRPr="00E572A9" w14:paraId="739CC06C" w14:textId="77777777" w:rsidTr="0022124B">
        <w:trPr>
          <w:jc w:val="center"/>
        </w:trPr>
        <w:tc>
          <w:tcPr>
            <w:tcW w:w="996" w:type="pct"/>
            <w:tcMar>
              <w:top w:w="0" w:type="dxa"/>
              <w:left w:w="108" w:type="dxa"/>
              <w:bottom w:w="0" w:type="dxa"/>
              <w:right w:w="108" w:type="dxa"/>
            </w:tcMar>
            <w:vAlign w:val="center"/>
            <w:hideMark/>
          </w:tcPr>
          <w:p w14:paraId="27CFB48E"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Valores mobiliários emitidos:</w:t>
            </w:r>
          </w:p>
        </w:tc>
        <w:tc>
          <w:tcPr>
            <w:tcW w:w="1196" w:type="pct"/>
            <w:tcMar>
              <w:top w:w="0" w:type="dxa"/>
              <w:left w:w="108" w:type="dxa"/>
              <w:bottom w:w="0" w:type="dxa"/>
              <w:right w:w="108" w:type="dxa"/>
            </w:tcMar>
            <w:vAlign w:val="center"/>
          </w:tcPr>
          <w:p w14:paraId="664E632E" w14:textId="77777777" w:rsidR="0037688B" w:rsidRPr="00E572A9" w:rsidRDefault="0037688B" w:rsidP="00E572A9">
            <w:pPr>
              <w:spacing w:after="0" w:line="320" w:lineRule="atLeast"/>
              <w:rPr>
                <w:rFonts w:ascii="Tahoma" w:hAnsi="Tahoma" w:cs="Tahoma"/>
              </w:rPr>
            </w:pPr>
            <w:r w:rsidRPr="00E572A9">
              <w:rPr>
                <w:rFonts w:ascii="Tahoma" w:hAnsi="Tahoma" w:cs="Tahoma"/>
              </w:rPr>
              <w:t>Debêntures</w:t>
            </w:r>
          </w:p>
        </w:tc>
        <w:tc>
          <w:tcPr>
            <w:tcW w:w="1115" w:type="pct"/>
            <w:vAlign w:val="center"/>
          </w:tcPr>
          <w:p w14:paraId="683FD35F" w14:textId="77777777" w:rsidR="0037688B" w:rsidRPr="00E572A9" w:rsidRDefault="0037688B" w:rsidP="00E572A9">
            <w:pPr>
              <w:spacing w:after="0" w:line="320" w:lineRule="atLeast"/>
              <w:rPr>
                <w:rFonts w:ascii="Tahoma" w:hAnsi="Tahoma" w:cs="Tahoma"/>
                <w:i/>
                <w:iCs/>
              </w:rPr>
            </w:pPr>
            <w:r w:rsidRPr="00E572A9">
              <w:rPr>
                <w:rFonts w:ascii="Tahoma" w:hAnsi="Tahoma" w:cs="Tahoma"/>
              </w:rPr>
              <w:t>Debêntures</w:t>
            </w:r>
          </w:p>
        </w:tc>
      </w:tr>
      <w:tr w:rsidR="0037688B" w:rsidRPr="00E572A9" w14:paraId="59C30331" w14:textId="77777777" w:rsidTr="0022124B">
        <w:trPr>
          <w:jc w:val="center"/>
        </w:trPr>
        <w:tc>
          <w:tcPr>
            <w:tcW w:w="996" w:type="pct"/>
            <w:tcMar>
              <w:top w:w="0" w:type="dxa"/>
              <w:left w:w="108" w:type="dxa"/>
              <w:bottom w:w="0" w:type="dxa"/>
              <w:right w:w="108" w:type="dxa"/>
            </w:tcMar>
            <w:vAlign w:val="center"/>
            <w:hideMark/>
          </w:tcPr>
          <w:p w14:paraId="5F8ED210"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Número da emissão:</w:t>
            </w:r>
          </w:p>
        </w:tc>
        <w:tc>
          <w:tcPr>
            <w:tcW w:w="1196" w:type="pct"/>
            <w:tcMar>
              <w:top w:w="0" w:type="dxa"/>
              <w:left w:w="108" w:type="dxa"/>
              <w:bottom w:w="0" w:type="dxa"/>
              <w:right w:w="108" w:type="dxa"/>
            </w:tcMar>
            <w:vAlign w:val="center"/>
          </w:tcPr>
          <w:p w14:paraId="051DA022" w14:textId="77777777" w:rsidR="0037688B" w:rsidRPr="00E572A9" w:rsidRDefault="0037688B" w:rsidP="00E572A9">
            <w:pPr>
              <w:spacing w:after="0" w:line="320" w:lineRule="atLeast"/>
              <w:rPr>
                <w:rFonts w:ascii="Tahoma" w:hAnsi="Tahoma" w:cs="Tahoma"/>
              </w:rPr>
            </w:pPr>
            <w:r w:rsidRPr="00E572A9">
              <w:rPr>
                <w:rFonts w:ascii="Tahoma" w:hAnsi="Tahoma" w:cs="Tahoma"/>
              </w:rPr>
              <w:t>15ª / 1ª Série</w:t>
            </w:r>
          </w:p>
        </w:tc>
        <w:tc>
          <w:tcPr>
            <w:tcW w:w="1115" w:type="pct"/>
            <w:vAlign w:val="center"/>
          </w:tcPr>
          <w:p w14:paraId="5C94F68A"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15ª / 2ª Série</w:t>
            </w:r>
          </w:p>
        </w:tc>
      </w:tr>
      <w:tr w:rsidR="0037688B" w:rsidRPr="00E572A9" w14:paraId="7FA157E3" w14:textId="77777777" w:rsidTr="0022124B">
        <w:trPr>
          <w:jc w:val="center"/>
        </w:trPr>
        <w:tc>
          <w:tcPr>
            <w:tcW w:w="996" w:type="pct"/>
            <w:tcMar>
              <w:top w:w="0" w:type="dxa"/>
              <w:left w:w="108" w:type="dxa"/>
              <w:bottom w:w="0" w:type="dxa"/>
              <w:right w:w="108" w:type="dxa"/>
            </w:tcMar>
            <w:vAlign w:val="center"/>
            <w:hideMark/>
          </w:tcPr>
          <w:p w14:paraId="295E60B2"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Valor da emissão:</w:t>
            </w:r>
          </w:p>
        </w:tc>
        <w:tc>
          <w:tcPr>
            <w:tcW w:w="1196" w:type="pct"/>
            <w:tcMar>
              <w:top w:w="0" w:type="dxa"/>
              <w:left w:w="108" w:type="dxa"/>
              <w:bottom w:w="0" w:type="dxa"/>
              <w:right w:w="108" w:type="dxa"/>
            </w:tcMar>
            <w:vAlign w:val="center"/>
          </w:tcPr>
          <w:p w14:paraId="24B043BD" w14:textId="77777777" w:rsidR="0037688B" w:rsidRPr="00E572A9" w:rsidRDefault="0037688B" w:rsidP="00E572A9">
            <w:pPr>
              <w:spacing w:after="0" w:line="320" w:lineRule="atLeast"/>
              <w:rPr>
                <w:rFonts w:ascii="Tahoma" w:hAnsi="Tahoma" w:cs="Tahoma"/>
              </w:rPr>
            </w:pPr>
            <w:r w:rsidRPr="00E572A9">
              <w:rPr>
                <w:rFonts w:ascii="Tahoma" w:hAnsi="Tahoma" w:cs="Tahoma"/>
              </w:rPr>
              <w:t>R$ 540.000.000,00</w:t>
            </w:r>
          </w:p>
        </w:tc>
        <w:tc>
          <w:tcPr>
            <w:tcW w:w="1115" w:type="pct"/>
            <w:vAlign w:val="center"/>
          </w:tcPr>
          <w:p w14:paraId="1923708C" w14:textId="77777777" w:rsidR="0037688B" w:rsidRPr="00E572A9" w:rsidRDefault="0037688B" w:rsidP="00E572A9">
            <w:pPr>
              <w:spacing w:after="0" w:line="320" w:lineRule="atLeast"/>
              <w:rPr>
                <w:rFonts w:ascii="Tahoma" w:hAnsi="Tahoma" w:cs="Tahoma"/>
                <w:i/>
                <w:iCs/>
              </w:rPr>
            </w:pPr>
            <w:r w:rsidRPr="00E572A9">
              <w:rPr>
                <w:rFonts w:ascii="Tahoma" w:hAnsi="Tahoma" w:cs="Tahoma"/>
              </w:rPr>
              <w:t>R$ 160.000.000,00</w:t>
            </w:r>
          </w:p>
        </w:tc>
      </w:tr>
      <w:tr w:rsidR="0037688B" w:rsidRPr="00E572A9" w14:paraId="0BC1730D" w14:textId="77777777" w:rsidTr="0022124B">
        <w:trPr>
          <w:jc w:val="center"/>
        </w:trPr>
        <w:tc>
          <w:tcPr>
            <w:tcW w:w="996" w:type="pct"/>
            <w:tcMar>
              <w:top w:w="0" w:type="dxa"/>
              <w:left w:w="108" w:type="dxa"/>
              <w:bottom w:w="0" w:type="dxa"/>
              <w:right w:w="108" w:type="dxa"/>
            </w:tcMar>
            <w:vAlign w:val="center"/>
            <w:hideMark/>
          </w:tcPr>
          <w:p w14:paraId="6BB5A609"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Quantidade emitida:</w:t>
            </w:r>
          </w:p>
        </w:tc>
        <w:tc>
          <w:tcPr>
            <w:tcW w:w="1196" w:type="pct"/>
            <w:tcMar>
              <w:top w:w="0" w:type="dxa"/>
              <w:left w:w="108" w:type="dxa"/>
              <w:bottom w:w="0" w:type="dxa"/>
              <w:right w:w="108" w:type="dxa"/>
            </w:tcMar>
            <w:vAlign w:val="center"/>
          </w:tcPr>
          <w:p w14:paraId="32AF89CD" w14:textId="77777777" w:rsidR="0037688B" w:rsidRPr="00E572A9" w:rsidRDefault="0037688B" w:rsidP="00E572A9">
            <w:pPr>
              <w:spacing w:after="0" w:line="320" w:lineRule="atLeast"/>
              <w:rPr>
                <w:rFonts w:ascii="Tahoma" w:hAnsi="Tahoma" w:cs="Tahoma"/>
              </w:rPr>
            </w:pPr>
            <w:r w:rsidRPr="00E572A9">
              <w:rPr>
                <w:rFonts w:ascii="Tahoma" w:hAnsi="Tahoma" w:cs="Tahoma"/>
              </w:rPr>
              <w:t>540.000</w:t>
            </w:r>
          </w:p>
        </w:tc>
        <w:tc>
          <w:tcPr>
            <w:tcW w:w="1115" w:type="pct"/>
            <w:vAlign w:val="center"/>
          </w:tcPr>
          <w:p w14:paraId="134651EB"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160.000</w:t>
            </w:r>
          </w:p>
        </w:tc>
      </w:tr>
      <w:tr w:rsidR="0037688B" w:rsidRPr="00E572A9" w14:paraId="2936B8E1" w14:textId="77777777" w:rsidTr="0022124B">
        <w:trPr>
          <w:jc w:val="center"/>
        </w:trPr>
        <w:tc>
          <w:tcPr>
            <w:tcW w:w="996" w:type="pct"/>
            <w:tcMar>
              <w:top w:w="0" w:type="dxa"/>
              <w:left w:w="108" w:type="dxa"/>
              <w:bottom w:w="0" w:type="dxa"/>
              <w:right w:w="108" w:type="dxa"/>
            </w:tcMar>
            <w:vAlign w:val="center"/>
            <w:hideMark/>
          </w:tcPr>
          <w:p w14:paraId="17676290"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Espécie e garantias envolvidas:</w:t>
            </w:r>
          </w:p>
        </w:tc>
        <w:tc>
          <w:tcPr>
            <w:tcW w:w="1196" w:type="pct"/>
            <w:tcMar>
              <w:top w:w="0" w:type="dxa"/>
              <w:left w:w="108" w:type="dxa"/>
              <w:bottom w:w="0" w:type="dxa"/>
              <w:right w:w="108" w:type="dxa"/>
            </w:tcMar>
            <w:vAlign w:val="center"/>
          </w:tcPr>
          <w:p w14:paraId="743CE190" w14:textId="77777777" w:rsidR="0037688B" w:rsidRPr="00E572A9" w:rsidRDefault="0037688B" w:rsidP="00E572A9">
            <w:pPr>
              <w:spacing w:after="0" w:line="320" w:lineRule="atLeast"/>
              <w:rPr>
                <w:rFonts w:ascii="Tahoma" w:hAnsi="Tahoma" w:cs="Tahoma"/>
              </w:rPr>
            </w:pPr>
            <w:r w:rsidRPr="00E572A9">
              <w:rPr>
                <w:rFonts w:ascii="Tahoma" w:hAnsi="Tahoma" w:cs="Tahoma"/>
              </w:rPr>
              <w:t>Quirografária com fiança da Light S.A.</w:t>
            </w:r>
          </w:p>
        </w:tc>
        <w:tc>
          <w:tcPr>
            <w:tcW w:w="1115" w:type="pct"/>
            <w:vAlign w:val="center"/>
          </w:tcPr>
          <w:p w14:paraId="5EA63471" w14:textId="77777777" w:rsidR="0037688B" w:rsidRPr="00E572A9" w:rsidRDefault="0037688B" w:rsidP="00E572A9">
            <w:pPr>
              <w:spacing w:after="0" w:line="320" w:lineRule="atLeast"/>
              <w:rPr>
                <w:rFonts w:ascii="Tahoma" w:hAnsi="Tahoma" w:cs="Tahoma"/>
                <w:i/>
                <w:iCs/>
              </w:rPr>
            </w:pPr>
            <w:r w:rsidRPr="00E572A9">
              <w:rPr>
                <w:rFonts w:ascii="Tahoma" w:hAnsi="Tahoma" w:cs="Tahoma"/>
              </w:rPr>
              <w:t>Quirografária com fiança da Light S.A.</w:t>
            </w:r>
          </w:p>
        </w:tc>
      </w:tr>
      <w:tr w:rsidR="0037688B" w:rsidRPr="00E572A9" w14:paraId="588DCBE0" w14:textId="77777777" w:rsidTr="0022124B">
        <w:trPr>
          <w:jc w:val="center"/>
        </w:trPr>
        <w:tc>
          <w:tcPr>
            <w:tcW w:w="996" w:type="pct"/>
            <w:tcMar>
              <w:top w:w="0" w:type="dxa"/>
              <w:left w:w="108" w:type="dxa"/>
              <w:bottom w:w="0" w:type="dxa"/>
              <w:right w:w="108" w:type="dxa"/>
            </w:tcMar>
            <w:vAlign w:val="center"/>
            <w:hideMark/>
          </w:tcPr>
          <w:p w14:paraId="335F63CF"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Data de emissão:</w:t>
            </w:r>
          </w:p>
        </w:tc>
        <w:tc>
          <w:tcPr>
            <w:tcW w:w="1196" w:type="pct"/>
            <w:tcMar>
              <w:top w:w="0" w:type="dxa"/>
              <w:left w:w="108" w:type="dxa"/>
              <w:bottom w:w="0" w:type="dxa"/>
              <w:right w:w="108" w:type="dxa"/>
            </w:tcMar>
            <w:vAlign w:val="center"/>
          </w:tcPr>
          <w:p w14:paraId="6D84CE65" w14:textId="77777777" w:rsidR="0037688B" w:rsidRPr="00E572A9" w:rsidRDefault="0037688B" w:rsidP="00E572A9">
            <w:pPr>
              <w:spacing w:after="0" w:line="320" w:lineRule="atLeast"/>
              <w:rPr>
                <w:rFonts w:ascii="Tahoma" w:hAnsi="Tahoma" w:cs="Tahoma"/>
              </w:rPr>
            </w:pPr>
            <w:r w:rsidRPr="00E572A9">
              <w:rPr>
                <w:rFonts w:ascii="Tahoma" w:hAnsi="Tahoma" w:cs="Tahoma"/>
              </w:rPr>
              <w:t>15/10/2018</w:t>
            </w:r>
          </w:p>
        </w:tc>
        <w:tc>
          <w:tcPr>
            <w:tcW w:w="1115" w:type="pct"/>
            <w:vAlign w:val="center"/>
          </w:tcPr>
          <w:p w14:paraId="1AEEDC80"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15/10/2018</w:t>
            </w:r>
          </w:p>
        </w:tc>
      </w:tr>
      <w:tr w:rsidR="0037688B" w:rsidRPr="00E572A9" w14:paraId="6CA17F77" w14:textId="77777777" w:rsidTr="0022124B">
        <w:trPr>
          <w:jc w:val="center"/>
        </w:trPr>
        <w:tc>
          <w:tcPr>
            <w:tcW w:w="996" w:type="pct"/>
            <w:tcMar>
              <w:top w:w="0" w:type="dxa"/>
              <w:left w:w="108" w:type="dxa"/>
              <w:bottom w:w="0" w:type="dxa"/>
              <w:right w:w="108" w:type="dxa"/>
            </w:tcMar>
            <w:vAlign w:val="center"/>
            <w:hideMark/>
          </w:tcPr>
          <w:p w14:paraId="52D3451D"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Data de vencimento:</w:t>
            </w:r>
          </w:p>
        </w:tc>
        <w:tc>
          <w:tcPr>
            <w:tcW w:w="1196" w:type="pct"/>
            <w:tcMar>
              <w:top w:w="0" w:type="dxa"/>
              <w:left w:w="108" w:type="dxa"/>
              <w:bottom w:w="0" w:type="dxa"/>
              <w:right w:w="108" w:type="dxa"/>
            </w:tcMar>
            <w:vAlign w:val="center"/>
          </w:tcPr>
          <w:p w14:paraId="0E0F433A" w14:textId="77777777" w:rsidR="0037688B" w:rsidRPr="00E572A9" w:rsidRDefault="0037688B" w:rsidP="00E572A9">
            <w:pPr>
              <w:spacing w:after="0" w:line="320" w:lineRule="atLeast"/>
              <w:rPr>
                <w:rFonts w:ascii="Tahoma" w:hAnsi="Tahoma" w:cs="Tahoma"/>
              </w:rPr>
            </w:pPr>
            <w:r w:rsidRPr="00E572A9">
              <w:rPr>
                <w:rFonts w:ascii="Tahoma" w:hAnsi="Tahoma" w:cs="Tahoma"/>
              </w:rPr>
              <w:t>15/10/2025</w:t>
            </w:r>
          </w:p>
        </w:tc>
        <w:tc>
          <w:tcPr>
            <w:tcW w:w="1115" w:type="pct"/>
            <w:vAlign w:val="center"/>
          </w:tcPr>
          <w:p w14:paraId="7A92CBCD"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15/10/2025</w:t>
            </w:r>
          </w:p>
        </w:tc>
      </w:tr>
      <w:tr w:rsidR="0037688B" w:rsidRPr="00E572A9" w14:paraId="6E57D667" w14:textId="77777777" w:rsidTr="0022124B">
        <w:trPr>
          <w:jc w:val="center"/>
        </w:trPr>
        <w:tc>
          <w:tcPr>
            <w:tcW w:w="996" w:type="pct"/>
            <w:tcMar>
              <w:top w:w="0" w:type="dxa"/>
              <w:left w:w="108" w:type="dxa"/>
              <w:bottom w:w="0" w:type="dxa"/>
              <w:right w:w="108" w:type="dxa"/>
            </w:tcMar>
            <w:vAlign w:val="center"/>
            <w:hideMark/>
          </w:tcPr>
          <w:p w14:paraId="0AA3EC26"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Taxa de Juros:</w:t>
            </w:r>
          </w:p>
        </w:tc>
        <w:tc>
          <w:tcPr>
            <w:tcW w:w="1196" w:type="pct"/>
            <w:tcMar>
              <w:top w:w="0" w:type="dxa"/>
              <w:left w:w="108" w:type="dxa"/>
              <w:bottom w:w="0" w:type="dxa"/>
              <w:right w:w="108" w:type="dxa"/>
            </w:tcMar>
            <w:vAlign w:val="center"/>
          </w:tcPr>
          <w:p w14:paraId="4DA72148" w14:textId="77777777" w:rsidR="0037688B" w:rsidRPr="00E572A9" w:rsidRDefault="0037688B" w:rsidP="00E572A9">
            <w:pPr>
              <w:spacing w:after="0" w:line="320" w:lineRule="atLeast"/>
              <w:rPr>
                <w:rFonts w:ascii="Tahoma" w:hAnsi="Tahoma" w:cs="Tahoma"/>
              </w:rPr>
            </w:pPr>
            <w:r w:rsidRPr="00E572A9">
              <w:rPr>
                <w:rFonts w:ascii="Tahoma" w:hAnsi="Tahoma" w:cs="Tahoma"/>
              </w:rPr>
              <w:t>IPCA+6,8279% a.a.</w:t>
            </w:r>
          </w:p>
        </w:tc>
        <w:tc>
          <w:tcPr>
            <w:tcW w:w="1115" w:type="pct"/>
            <w:vAlign w:val="center"/>
          </w:tcPr>
          <w:p w14:paraId="1FB498D5" w14:textId="77777777" w:rsidR="0037688B" w:rsidRPr="00E572A9" w:rsidRDefault="0037688B" w:rsidP="00E572A9">
            <w:pPr>
              <w:spacing w:after="0" w:line="320" w:lineRule="atLeast"/>
              <w:rPr>
                <w:rFonts w:ascii="Tahoma" w:hAnsi="Tahoma" w:cs="Tahoma"/>
                <w:i/>
                <w:iCs/>
              </w:rPr>
            </w:pPr>
            <w:r w:rsidRPr="00E572A9">
              <w:rPr>
                <w:rFonts w:ascii="Tahoma" w:hAnsi="Tahoma" w:cs="Tahoma"/>
                <w:i/>
                <w:iCs/>
              </w:rPr>
              <w:t>DI+2,20% a.a.</w:t>
            </w:r>
          </w:p>
        </w:tc>
      </w:tr>
      <w:tr w:rsidR="0037688B" w:rsidRPr="00E572A9" w14:paraId="3697C847" w14:textId="77777777" w:rsidTr="0022124B">
        <w:trPr>
          <w:jc w:val="center"/>
        </w:trPr>
        <w:tc>
          <w:tcPr>
            <w:tcW w:w="996" w:type="pct"/>
            <w:tcMar>
              <w:top w:w="0" w:type="dxa"/>
              <w:left w:w="108" w:type="dxa"/>
              <w:bottom w:w="0" w:type="dxa"/>
              <w:right w:w="108" w:type="dxa"/>
            </w:tcMar>
            <w:vAlign w:val="center"/>
            <w:hideMark/>
          </w:tcPr>
          <w:p w14:paraId="3AC92202"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Inadimplementos no período:</w:t>
            </w:r>
          </w:p>
        </w:tc>
        <w:tc>
          <w:tcPr>
            <w:tcW w:w="1196" w:type="pct"/>
            <w:tcMar>
              <w:top w:w="0" w:type="dxa"/>
              <w:left w:w="108" w:type="dxa"/>
              <w:bottom w:w="0" w:type="dxa"/>
              <w:right w:w="108" w:type="dxa"/>
            </w:tcMar>
            <w:vAlign w:val="center"/>
          </w:tcPr>
          <w:p w14:paraId="512A727A" w14:textId="77777777" w:rsidR="0037688B" w:rsidRPr="00E572A9" w:rsidRDefault="0037688B" w:rsidP="00E572A9">
            <w:pPr>
              <w:spacing w:after="0" w:line="320" w:lineRule="atLeast"/>
              <w:rPr>
                <w:rFonts w:ascii="Tahoma" w:hAnsi="Tahoma" w:cs="Tahoma"/>
              </w:rPr>
            </w:pPr>
            <w:r w:rsidRPr="00E572A9">
              <w:rPr>
                <w:rFonts w:ascii="Tahoma" w:hAnsi="Tahoma" w:cs="Tahoma"/>
              </w:rPr>
              <w:t>Não houve</w:t>
            </w:r>
          </w:p>
        </w:tc>
        <w:tc>
          <w:tcPr>
            <w:tcW w:w="1115" w:type="pct"/>
            <w:vAlign w:val="center"/>
          </w:tcPr>
          <w:p w14:paraId="6476A4A9" w14:textId="77777777" w:rsidR="0037688B" w:rsidRPr="00E572A9" w:rsidRDefault="0037688B" w:rsidP="00E572A9">
            <w:pPr>
              <w:spacing w:after="0" w:line="320" w:lineRule="atLeast"/>
              <w:rPr>
                <w:rFonts w:ascii="Tahoma" w:hAnsi="Tahoma" w:cs="Tahoma"/>
                <w:i/>
                <w:iCs/>
              </w:rPr>
            </w:pPr>
            <w:r w:rsidRPr="00E572A9">
              <w:rPr>
                <w:rFonts w:ascii="Tahoma" w:hAnsi="Tahoma" w:cs="Tahoma"/>
              </w:rPr>
              <w:t>Não houve</w:t>
            </w:r>
          </w:p>
        </w:tc>
      </w:tr>
    </w:tbl>
    <w:p w14:paraId="00B12930" w14:textId="77777777" w:rsidR="0037688B" w:rsidRPr="00E572A9" w:rsidRDefault="0037688B" w:rsidP="00E572A9">
      <w:pPr>
        <w:tabs>
          <w:tab w:val="num" w:pos="2835"/>
        </w:tabs>
        <w:autoSpaceDE w:val="0"/>
        <w:autoSpaceDN w:val="0"/>
        <w:adjustRightInd w:val="0"/>
        <w:spacing w:after="240" w:line="320" w:lineRule="atLeast"/>
        <w:ind w:left="1134"/>
        <w:jc w:val="both"/>
        <w:rPr>
          <w:rFonts w:ascii="Tahoma" w:hAnsi="Tahoma" w:cs="Tahoma"/>
          <w:color w:val="000000"/>
          <w:w w:val="0"/>
        </w:rPr>
      </w:pPr>
    </w:p>
    <w:p w14:paraId="4FC0A4BD"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assegura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164" w:name="_DV_M315"/>
      <w:bookmarkEnd w:id="164"/>
    </w:p>
    <w:p w14:paraId="2C7CC28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Substituição</w:t>
      </w:r>
      <w:bookmarkStart w:id="165" w:name="_DV_M316"/>
      <w:bookmarkEnd w:id="165"/>
    </w:p>
    <w:p w14:paraId="493F5CAE" w14:textId="52BD8186"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6A46D3" w:rsidRPr="00E572A9">
        <w:rPr>
          <w:rFonts w:ascii="Tahoma" w:hAnsi="Tahoma" w:cs="Tahoma"/>
          <w:color w:val="000000"/>
          <w:w w:val="0"/>
          <w:sz w:val="22"/>
          <w:szCs w:val="22"/>
        </w:rPr>
        <w:fldChar w:fldCharType="begin"/>
      </w:r>
      <w:r w:rsidR="006A46D3" w:rsidRPr="00E572A9">
        <w:rPr>
          <w:rFonts w:ascii="Tahoma" w:hAnsi="Tahoma" w:cs="Tahoma"/>
          <w:color w:val="000000"/>
          <w:w w:val="0"/>
          <w:sz w:val="22"/>
          <w:szCs w:val="22"/>
        </w:rPr>
        <w:instrText xml:space="preserve"> REF _Ref34299018 \r \h </w:instrText>
      </w:r>
      <w:r w:rsidR="00147D89" w:rsidRPr="00E572A9">
        <w:rPr>
          <w:rFonts w:ascii="Tahoma" w:hAnsi="Tahoma" w:cs="Tahoma"/>
          <w:color w:val="000000"/>
          <w:w w:val="0"/>
          <w:sz w:val="22"/>
          <w:szCs w:val="22"/>
        </w:rPr>
        <w:instrText xml:space="preserve"> \* MERGEFORMAT </w:instrText>
      </w:r>
      <w:r w:rsidR="006A46D3" w:rsidRPr="00E572A9">
        <w:rPr>
          <w:rFonts w:ascii="Tahoma" w:hAnsi="Tahoma" w:cs="Tahoma"/>
          <w:color w:val="000000"/>
          <w:w w:val="0"/>
          <w:sz w:val="22"/>
          <w:szCs w:val="22"/>
        </w:rPr>
      </w:r>
      <w:r w:rsidR="006A46D3" w:rsidRPr="00E572A9">
        <w:rPr>
          <w:rFonts w:ascii="Tahoma" w:hAnsi="Tahoma" w:cs="Tahoma"/>
          <w:color w:val="000000"/>
          <w:w w:val="0"/>
          <w:sz w:val="22"/>
          <w:szCs w:val="22"/>
        </w:rPr>
        <w:fldChar w:fldCharType="separate"/>
      </w:r>
      <w:r w:rsidR="006A46D3" w:rsidRPr="00E572A9">
        <w:rPr>
          <w:rFonts w:ascii="Tahoma" w:hAnsi="Tahoma" w:cs="Tahoma"/>
          <w:color w:val="000000"/>
          <w:w w:val="0"/>
          <w:sz w:val="22"/>
          <w:szCs w:val="22"/>
        </w:rPr>
        <w:t>9.1</w:t>
      </w:r>
      <w:r w:rsidR="006A46D3" w:rsidRPr="00E572A9">
        <w:rPr>
          <w:rFonts w:ascii="Tahoma" w:hAnsi="Tahoma" w:cs="Tahoma"/>
          <w:color w:val="000000"/>
          <w:w w:val="0"/>
          <w:sz w:val="22"/>
          <w:szCs w:val="22"/>
        </w:rPr>
        <w:fldChar w:fldCharType="end"/>
      </w:r>
      <w:r w:rsidR="006A46D3" w:rsidRPr="00E572A9">
        <w:rPr>
          <w:rFonts w:ascii="Tahoma" w:hAnsi="Tahoma" w:cs="Tahoma"/>
          <w:color w:val="000000"/>
          <w:w w:val="0"/>
          <w:sz w:val="22"/>
          <w:szCs w:val="22"/>
        </w:rPr>
        <w:t xml:space="preserve"> e seguintes abaixo</w:t>
      </w:r>
      <w:r w:rsidRPr="00E572A9">
        <w:rPr>
          <w:rFonts w:ascii="Tahoma" w:hAnsi="Tahoma" w:cs="Tahoma"/>
          <w:color w:val="000000"/>
          <w:w w:val="0"/>
          <w:sz w:val="22"/>
          <w:szCs w:val="22"/>
        </w:rPr>
        <w:t xml:space="preserve">, sendo certo que a CVM poderá nomear substituto provisório enquanto não se consumar o processo de escolha do novo Agente Fiduciário. A remuneração do novo agente fiduciário será a mesma que a do Agente Fiduciário, observado o disposto na Cláusula </w:t>
      </w:r>
      <w:r w:rsidR="006A46D3" w:rsidRPr="00E572A9">
        <w:rPr>
          <w:rFonts w:ascii="Tahoma" w:hAnsi="Tahoma" w:cs="Tahoma"/>
          <w:color w:val="000000"/>
          <w:w w:val="0"/>
          <w:sz w:val="22"/>
          <w:szCs w:val="22"/>
        </w:rPr>
        <w:fldChar w:fldCharType="begin"/>
      </w:r>
      <w:r w:rsidR="006A46D3" w:rsidRPr="00E572A9">
        <w:rPr>
          <w:rFonts w:ascii="Tahoma" w:hAnsi="Tahoma" w:cs="Tahoma"/>
          <w:color w:val="000000"/>
          <w:w w:val="0"/>
          <w:sz w:val="22"/>
          <w:szCs w:val="22"/>
        </w:rPr>
        <w:instrText xml:space="preserve"> REF _Ref34298980 \r \p \h </w:instrText>
      </w:r>
      <w:r w:rsidR="00147D89" w:rsidRPr="00E572A9">
        <w:rPr>
          <w:rFonts w:ascii="Tahoma" w:hAnsi="Tahoma" w:cs="Tahoma"/>
          <w:color w:val="000000"/>
          <w:w w:val="0"/>
          <w:sz w:val="22"/>
          <w:szCs w:val="22"/>
        </w:rPr>
        <w:instrText xml:space="preserve"> \* MERGEFORMAT </w:instrText>
      </w:r>
      <w:r w:rsidR="006A46D3" w:rsidRPr="00E572A9">
        <w:rPr>
          <w:rFonts w:ascii="Tahoma" w:hAnsi="Tahoma" w:cs="Tahoma"/>
          <w:color w:val="000000"/>
          <w:w w:val="0"/>
          <w:sz w:val="22"/>
          <w:szCs w:val="22"/>
        </w:rPr>
      </w:r>
      <w:r w:rsidR="006A46D3" w:rsidRPr="00E572A9">
        <w:rPr>
          <w:rFonts w:ascii="Tahoma" w:hAnsi="Tahoma" w:cs="Tahoma"/>
          <w:color w:val="000000"/>
          <w:w w:val="0"/>
          <w:sz w:val="22"/>
          <w:szCs w:val="22"/>
        </w:rPr>
        <w:fldChar w:fldCharType="separate"/>
      </w:r>
      <w:r w:rsidR="006A46D3" w:rsidRPr="00E572A9">
        <w:rPr>
          <w:rFonts w:ascii="Tahoma" w:hAnsi="Tahoma" w:cs="Tahoma"/>
          <w:color w:val="000000"/>
          <w:w w:val="0"/>
          <w:sz w:val="22"/>
          <w:szCs w:val="22"/>
        </w:rPr>
        <w:t>8.3.6 abaixo</w:t>
      </w:r>
      <w:r w:rsidR="006A46D3" w:rsidRPr="00E572A9">
        <w:rPr>
          <w:rFonts w:ascii="Tahoma" w:hAnsi="Tahoma" w:cs="Tahoma"/>
          <w:color w:val="000000"/>
          <w:w w:val="0"/>
          <w:sz w:val="22"/>
          <w:szCs w:val="22"/>
        </w:rPr>
        <w:fldChar w:fldCharType="end"/>
      </w:r>
      <w:r w:rsidRPr="00E572A9">
        <w:rPr>
          <w:rFonts w:ascii="Tahoma" w:hAnsi="Tahoma" w:cs="Tahoma"/>
          <w:color w:val="000000"/>
          <w:w w:val="0"/>
          <w:sz w:val="22"/>
          <w:szCs w:val="22"/>
        </w:rPr>
        <w:t>.</w:t>
      </w:r>
      <w:bookmarkStart w:id="166" w:name="_DV_M317"/>
      <w:bookmarkEnd w:id="166"/>
    </w:p>
    <w:p w14:paraId="1ED35C6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Na hipótese de não poder continuar a exercer as suas funções por circunstâncias supervenientes a 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o Agente Fiduciário deverá comunicar imediatamente à Emissora, e o fato aos Debenturistas, mediante convocação de AGD, solicitando sua substituição.</w:t>
      </w:r>
      <w:bookmarkStart w:id="167" w:name="_DV_M318"/>
      <w:bookmarkEnd w:id="167"/>
    </w:p>
    <w:p w14:paraId="2D8D739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É facultado aos Debenturistas, após o encerramento da distribuição, proceder à substituição do Agente Fiduciário e à indicação de seu substituto, em AGD especialmente convocada para esse fim.</w:t>
      </w:r>
    </w:p>
    <w:p w14:paraId="2697AE2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A substituição</w:t>
      </w:r>
      <w:r w:rsidRPr="00E572A9">
        <w:rPr>
          <w:rFonts w:ascii="Tahoma" w:hAnsi="Tahoma" w:cs="Tahoma"/>
          <w:sz w:val="22"/>
          <w:szCs w:val="22"/>
        </w:rPr>
        <w:t xml:space="preserve"> em caráter permanente</w:t>
      </w:r>
      <w:r w:rsidRPr="00E572A9">
        <w:rPr>
          <w:rFonts w:ascii="Tahoma" w:hAnsi="Tahoma" w:cs="Tahoma"/>
          <w:color w:val="000000"/>
          <w:w w:val="0"/>
          <w:sz w:val="22"/>
          <w:szCs w:val="22"/>
        </w:rPr>
        <w:t xml:space="preserve"> do Agente Fiduciário deverá ser objeto de aditamento a 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devendo o mesmo ser arquivado na JUCERJA e levado a registro em Cartório de Registro de Títulos e Documentos, na forma prevista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 substituição do Agente Fiduciário deve ser comunicada à CVM, no prazo de até 7 (sete) Dias Úteis, contados do registro do aditamento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na JUCERJA e no Cartório de Registro de Títulos e Documentos, o que ocorrer por último. </w:t>
      </w:r>
      <w:bookmarkStart w:id="168" w:name="_DV_M320"/>
      <w:bookmarkEnd w:id="168"/>
    </w:p>
    <w:p w14:paraId="240139F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iniciará o exercício de suas funções na data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ou de eventual aditamento relativo à substituição, devendo </w:t>
      </w:r>
      <w:r w:rsidRPr="00E572A9">
        <w:rPr>
          <w:rFonts w:ascii="Tahoma" w:hAnsi="Tahoma" w:cs="Tahoma"/>
          <w:color w:val="000000"/>
          <w:w w:val="0"/>
          <w:sz w:val="22"/>
          <w:szCs w:val="22"/>
        </w:rPr>
        <w:lastRenderedPageBreak/>
        <w:t>permanecer no exercício de suas funções até a integral quitação das Debêntures ou até sua efetiva substituição.</w:t>
      </w:r>
      <w:bookmarkStart w:id="169" w:name="_DV_M321"/>
      <w:bookmarkEnd w:id="169"/>
    </w:p>
    <w:p w14:paraId="5E1A18E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bookmarkStart w:id="170" w:name="_Ref34298980"/>
      <w:r w:rsidRPr="00E572A9">
        <w:rPr>
          <w:rFonts w:ascii="Tahoma" w:hAnsi="Tahoma" w:cs="Tahoma"/>
          <w:color w:val="000000"/>
          <w:w w:val="0"/>
          <w:sz w:val="22"/>
          <w:szCs w:val="22"/>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572A9">
        <w:rPr>
          <w:rFonts w:ascii="Tahoma" w:hAnsi="Tahoma" w:cs="Tahoma"/>
          <w:i/>
          <w:color w:val="000000"/>
          <w:w w:val="0"/>
          <w:sz w:val="22"/>
          <w:szCs w:val="22"/>
        </w:rPr>
        <w:t xml:space="preserve">pro rata </w:t>
      </w:r>
      <w:proofErr w:type="spellStart"/>
      <w:r w:rsidRPr="00E572A9">
        <w:rPr>
          <w:rFonts w:ascii="Tahoma" w:hAnsi="Tahoma" w:cs="Tahoma"/>
          <w:i/>
          <w:color w:val="000000"/>
          <w:w w:val="0"/>
          <w:sz w:val="22"/>
          <w:szCs w:val="22"/>
        </w:rPr>
        <w:t>temporis</w:t>
      </w:r>
      <w:proofErr w:type="spellEnd"/>
      <w:r w:rsidRPr="00E572A9">
        <w:rPr>
          <w:rFonts w:ascii="Tahoma" w:hAnsi="Tahoma" w:cs="Tahoma"/>
          <w:color w:val="000000"/>
          <w:w w:val="0"/>
          <w:sz w:val="22"/>
          <w:szCs w:val="22"/>
        </w:rPr>
        <w:t>, a partir da data de início do exercício de sua função como agente fiduciário. Esta remuneração poderá ser alterada de comum acordo entre a Emissora e o agente fiduciário substituto, desde que previamente aprovada pela AGD.</w:t>
      </w:r>
      <w:bookmarkStart w:id="171" w:name="_DV_M322"/>
      <w:bookmarkEnd w:id="170"/>
      <w:bookmarkEnd w:id="171"/>
    </w:p>
    <w:p w14:paraId="2A3AB4D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Aplicam-se às hipóteses de substituição do Agente Fiduciário as normas e preceitos a respeito, baixados por ato(s) da CVM.</w:t>
      </w:r>
      <w:bookmarkStart w:id="172" w:name="_DV_M323"/>
      <w:bookmarkEnd w:id="172"/>
    </w:p>
    <w:p w14:paraId="2938117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Deveres</w:t>
      </w:r>
      <w:bookmarkStart w:id="173" w:name="_DV_M324"/>
      <w:bookmarkEnd w:id="173"/>
    </w:p>
    <w:p w14:paraId="6702E40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Além de outros previstos em lei, em ato normativo da CVM, ou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constituem deveres e atribuições do Agente Fiduciário:</w:t>
      </w:r>
      <w:bookmarkStart w:id="174" w:name="_DV_M325"/>
      <w:bookmarkEnd w:id="174"/>
    </w:p>
    <w:p w14:paraId="74F2228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responsabilizar-se integralmente pelos serviços contratados, nos termos da legislação vigente;</w:t>
      </w:r>
    </w:p>
    <w:p w14:paraId="0822796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proteger os direitos e interesses dos Debenturistas, empregando, no exercício da função, o cuidado e a diligência que todo homem ativo e probo costuma empregar na administração de seus próprios negócios;</w:t>
      </w:r>
    </w:p>
    <w:p w14:paraId="2D98CD85"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renunciar à função, na hipótese de superveniência de conflitos de interesse ou de qualquer outra modalidade de inaptidão e realizar a imediata convocação da assembleia prevista no </w:t>
      </w:r>
      <w:r w:rsidRPr="00E572A9">
        <w:rPr>
          <w:rFonts w:ascii="Tahoma" w:eastAsia="MS Mincho" w:hAnsi="Tahoma" w:cs="Tahoma"/>
          <w:color w:val="000000"/>
          <w:w w:val="0"/>
          <w:lang w:eastAsia="pt-BR"/>
        </w:rPr>
        <w:t>art</w:t>
      </w:r>
      <w:r w:rsidR="00F60487" w:rsidRPr="00E572A9">
        <w:rPr>
          <w:rFonts w:ascii="Tahoma" w:eastAsia="MS Mincho" w:hAnsi="Tahoma" w:cs="Tahoma"/>
          <w:color w:val="000000"/>
          <w:w w:val="0"/>
          <w:lang w:eastAsia="pt-BR"/>
        </w:rPr>
        <w:t>igo</w:t>
      </w:r>
      <w:r w:rsidRPr="00E572A9">
        <w:rPr>
          <w:rFonts w:ascii="Tahoma" w:hAnsi="Tahoma" w:cs="Tahoma"/>
          <w:color w:val="000000"/>
          <w:w w:val="0"/>
        </w:rPr>
        <w:t xml:space="preserve"> 7º da Instrução CVM 583 para deliberar sobre sua substituição;</w:t>
      </w:r>
    </w:p>
    <w:p w14:paraId="5A11446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conservar</w:t>
      </w:r>
      <w:r w:rsidRPr="00E572A9">
        <w:rPr>
          <w:rFonts w:ascii="Tahoma" w:hAnsi="Tahoma" w:cs="Tahoma"/>
          <w:color w:val="000000"/>
          <w:w w:val="0"/>
        </w:rPr>
        <w:t xml:space="preserve"> em boa guarda toda a documentação relativa ao exercício de suas funções;</w:t>
      </w:r>
    </w:p>
    <w:p w14:paraId="637907A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verificar no momento de aceitar a função, a veracidade das informações relativas às garantias e a consistência das demais informações contidas </w:t>
      </w:r>
      <w:proofErr w:type="spellStart"/>
      <w:r w:rsidRPr="00E572A9">
        <w:rPr>
          <w:rFonts w:ascii="Tahoma" w:hAnsi="Tahoma" w:cs="Tahoma"/>
          <w:color w:val="000000"/>
          <w:w w:val="0"/>
        </w:rPr>
        <w:t>nesta</w:t>
      </w:r>
      <w:proofErr w:type="spellEnd"/>
      <w:r w:rsidRPr="00E572A9">
        <w:rPr>
          <w:rFonts w:ascii="Tahoma" w:hAnsi="Tahoma" w:cs="Tahoma"/>
          <w:color w:val="000000"/>
          <w:w w:val="0"/>
        </w:rPr>
        <w:t xml:space="preserv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w:t>
      </w:r>
      <w:r w:rsidRPr="00E572A9">
        <w:rPr>
          <w:rFonts w:ascii="Tahoma" w:hAnsi="Tahoma" w:cs="Tahoma"/>
        </w:rPr>
        <w:t>diligenciando</w:t>
      </w:r>
      <w:r w:rsidRPr="00E572A9">
        <w:rPr>
          <w:rFonts w:ascii="Tahoma" w:hAnsi="Tahoma" w:cs="Tahoma"/>
          <w:color w:val="000000"/>
          <w:w w:val="0"/>
        </w:rPr>
        <w:t xml:space="preserve"> no sentido de que sejam sanadas as omissões, falhas ou defeitos de que tenha conhecimento;</w:t>
      </w:r>
    </w:p>
    <w:p w14:paraId="3527069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diligenciar</w:t>
      </w:r>
      <w:r w:rsidRPr="00E572A9">
        <w:rPr>
          <w:rFonts w:ascii="Tahoma" w:hAnsi="Tahoma" w:cs="Tahoma"/>
          <w:color w:val="000000"/>
          <w:w w:val="0"/>
        </w:rPr>
        <w:t xml:space="preserve"> junto à Emissora para que 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 seus aditamentos, sejam registrados nos órgãos competentes, adotando, no caso da omissão da Emissora, as medidas eventualmente previstas em lei, e sem </w:t>
      </w:r>
      <w:r w:rsidRPr="00E572A9">
        <w:rPr>
          <w:rFonts w:ascii="Tahoma" w:hAnsi="Tahoma" w:cs="Tahoma"/>
          <w:color w:val="000000"/>
          <w:w w:val="0"/>
        </w:rPr>
        <w:lastRenderedPageBreak/>
        <w:t>prejuízo da ocorrência do descumprimento de obrigação não pecuniária pela Emissora;</w:t>
      </w:r>
    </w:p>
    <w:p w14:paraId="35343A1A"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acompanhar a prestação das informações periódicas pela Emissora, alertando os Debenturistas no relatório anual que trata o inciso </w:t>
      </w:r>
      <w:r w:rsidR="006A46D3" w:rsidRPr="00E572A9">
        <w:rPr>
          <w:rFonts w:ascii="Tahoma" w:eastAsia="MS Mincho" w:hAnsi="Tahoma" w:cs="Tahoma"/>
          <w:color w:val="000000"/>
          <w:w w:val="0"/>
          <w:lang w:eastAsia="pt-BR"/>
        </w:rPr>
        <w:t>(</w:t>
      </w:r>
      <w:proofErr w:type="spellStart"/>
      <w:r w:rsidRPr="00E572A9">
        <w:rPr>
          <w:rFonts w:ascii="Tahoma" w:hAnsi="Tahoma" w:cs="Tahoma"/>
          <w:color w:val="000000"/>
          <w:w w:val="0"/>
        </w:rPr>
        <w:t>xiii</w:t>
      </w:r>
      <w:proofErr w:type="spellEnd"/>
      <w:r w:rsidR="006A46D3" w:rsidRPr="00E572A9">
        <w:rPr>
          <w:rFonts w:ascii="Tahoma" w:eastAsia="MS Mincho" w:hAnsi="Tahoma" w:cs="Tahoma"/>
          <w:color w:val="000000"/>
          <w:w w:val="0"/>
          <w:lang w:eastAsia="pt-BR"/>
        </w:rPr>
        <w:t>)</w:t>
      </w:r>
      <w:r w:rsidRPr="00E572A9">
        <w:rPr>
          <w:rFonts w:ascii="Tahoma" w:hAnsi="Tahoma" w:cs="Tahoma"/>
          <w:color w:val="000000"/>
          <w:w w:val="0"/>
        </w:rPr>
        <w:t xml:space="preserve"> abaixo, sobre inconsistências ou omissões de que tenha conhecimento;</w:t>
      </w:r>
    </w:p>
    <w:p w14:paraId="2FA5C539"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opinar </w:t>
      </w:r>
      <w:r w:rsidRPr="00E572A9">
        <w:rPr>
          <w:rFonts w:ascii="Tahoma" w:hAnsi="Tahoma" w:cs="Tahoma"/>
        </w:rPr>
        <w:t>sobre</w:t>
      </w:r>
      <w:r w:rsidRPr="00E572A9">
        <w:rPr>
          <w:rFonts w:ascii="Tahoma" w:hAnsi="Tahoma" w:cs="Tahoma"/>
          <w:color w:val="000000"/>
          <w:w w:val="0"/>
        </w:rPr>
        <w:t xml:space="preserve"> a suficiência das informações prestadas nas propostas de modificação nas condições das Debêntures;</w:t>
      </w:r>
    </w:p>
    <w:p w14:paraId="058BE40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0E6A55" w:rsidRPr="00E572A9">
        <w:rPr>
          <w:rFonts w:ascii="Tahoma" w:hAnsi="Tahoma" w:cs="Tahoma"/>
          <w:color w:val="000000"/>
          <w:w w:val="0"/>
        </w:rPr>
        <w:t xml:space="preserve">o domicílio e/ou </w:t>
      </w:r>
      <w:r w:rsidRPr="00E572A9">
        <w:rPr>
          <w:rFonts w:ascii="Tahoma" w:hAnsi="Tahoma" w:cs="Tahoma"/>
          <w:color w:val="000000"/>
          <w:w w:val="0"/>
        </w:rPr>
        <w:t>a sede da Emissora e da Fiadora;</w:t>
      </w:r>
    </w:p>
    <w:p w14:paraId="62B72BCB" w14:textId="65167FC9"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solicitar, </w:t>
      </w:r>
      <w:r w:rsidRPr="00E572A9">
        <w:rPr>
          <w:rFonts w:ascii="Tahoma" w:hAnsi="Tahoma" w:cs="Tahoma"/>
        </w:rPr>
        <w:t>quando</w:t>
      </w:r>
      <w:r w:rsidRPr="00E572A9">
        <w:rPr>
          <w:rFonts w:ascii="Tahoma" w:hAnsi="Tahoma" w:cs="Tahoma"/>
          <w:color w:val="000000"/>
          <w:w w:val="0"/>
        </w:rPr>
        <w:t xml:space="preserve"> considerar necessário, auditoria externa da Emissora; </w:t>
      </w:r>
    </w:p>
    <w:p w14:paraId="2817E962"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convocar, quando necessário, AGD, respeitadas as regras relacionadas à publicação </w:t>
      </w:r>
      <w:r w:rsidRPr="00E572A9">
        <w:rPr>
          <w:rFonts w:ascii="Tahoma" w:hAnsi="Tahoma" w:cs="Tahoma"/>
        </w:rPr>
        <w:t>constantes</w:t>
      </w:r>
      <w:r w:rsidRPr="00E572A9">
        <w:rPr>
          <w:rFonts w:ascii="Tahoma" w:hAnsi="Tahoma" w:cs="Tahoma"/>
          <w:color w:val="000000"/>
          <w:w w:val="0"/>
        </w:rPr>
        <w:t xml:space="preserve">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386117E3"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comparecer</w:t>
      </w:r>
      <w:r w:rsidRPr="00E572A9">
        <w:rPr>
          <w:rFonts w:ascii="Tahoma" w:hAnsi="Tahoma" w:cs="Tahoma"/>
          <w:color w:val="000000"/>
          <w:w w:val="0"/>
        </w:rPr>
        <w:t xml:space="preserve"> às Assembleias Gerais de Debenturistas a fim de prestar as informações que lhe forem solicitadas;</w:t>
      </w:r>
    </w:p>
    <w:p w14:paraId="7FDE3DA5"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elaborar relatório anual destinado aos Debenturistas, nos termos do </w:t>
      </w:r>
      <w:r w:rsidR="006A46D3" w:rsidRPr="00E572A9">
        <w:rPr>
          <w:rFonts w:ascii="Tahoma" w:eastAsia="MS Mincho" w:hAnsi="Tahoma" w:cs="Tahoma"/>
          <w:color w:val="000000"/>
          <w:w w:val="0"/>
          <w:lang w:eastAsia="pt-BR"/>
        </w:rPr>
        <w:t>a</w:t>
      </w:r>
      <w:r w:rsidRPr="00E572A9">
        <w:rPr>
          <w:rFonts w:ascii="Tahoma" w:eastAsia="MS Mincho" w:hAnsi="Tahoma" w:cs="Tahoma"/>
          <w:color w:val="000000"/>
          <w:w w:val="0"/>
          <w:lang w:eastAsia="pt-BR"/>
        </w:rPr>
        <w:t>rtigo</w:t>
      </w:r>
      <w:r w:rsidRPr="00E572A9">
        <w:rPr>
          <w:rFonts w:ascii="Tahoma" w:hAnsi="Tahoma" w:cs="Tahoma"/>
          <w:color w:val="000000"/>
          <w:w w:val="0"/>
        </w:rPr>
        <w:t xml:space="preserve"> 68, parágrafo 1º, alínea (b),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nos termos da Instrução CVM 583, a fim de descrever os fatos relevantes ocorridos durante o exercício relativos à execução das obrigações assumidas pela Emissora:</w:t>
      </w:r>
    </w:p>
    <w:p w14:paraId="0BEFEF8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cumprimento</w:t>
      </w:r>
      <w:r w:rsidRPr="00E572A9">
        <w:rPr>
          <w:rFonts w:ascii="Tahoma" w:hAnsi="Tahoma" w:cs="Tahoma"/>
          <w:color w:val="000000"/>
          <w:w w:val="0"/>
        </w:rPr>
        <w:t xml:space="preserve"> pela Emissora das suas obrigações de prestação de informações periódicas, indicando as inconsistências ou omissões de que tenha conhecimento;</w:t>
      </w:r>
    </w:p>
    <w:p w14:paraId="0EC41EC7"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alterações</w:t>
      </w:r>
      <w:r w:rsidRPr="00E572A9">
        <w:rPr>
          <w:rFonts w:ascii="Tahoma" w:hAnsi="Tahoma" w:cs="Tahoma"/>
          <w:color w:val="000000"/>
          <w:w w:val="0"/>
        </w:rPr>
        <w:t xml:space="preserve"> </w:t>
      </w:r>
      <w:r w:rsidRPr="00E572A9">
        <w:rPr>
          <w:rFonts w:ascii="Tahoma" w:hAnsi="Tahoma" w:cs="Tahoma"/>
          <w:w w:val="0"/>
        </w:rPr>
        <w:t>estatutárias</w:t>
      </w:r>
      <w:r w:rsidRPr="00E572A9">
        <w:rPr>
          <w:rFonts w:ascii="Tahoma" w:hAnsi="Tahoma" w:cs="Tahoma"/>
          <w:color w:val="000000"/>
          <w:w w:val="0"/>
        </w:rPr>
        <w:t xml:space="preserve"> ocorridas no exercício social com efeitos relevantes para os Debenturistas;</w:t>
      </w:r>
    </w:p>
    <w:p w14:paraId="14DD75E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comentários sobre indicadores econômicos, financeiros e de estrutura de capital da Emissora </w:t>
      </w:r>
      <w:r w:rsidRPr="00E572A9">
        <w:rPr>
          <w:rFonts w:ascii="Tahoma" w:hAnsi="Tahoma" w:cs="Tahoma"/>
          <w:w w:val="0"/>
        </w:rPr>
        <w:t>relacionados</w:t>
      </w:r>
      <w:r w:rsidRPr="00E572A9">
        <w:rPr>
          <w:rFonts w:ascii="Tahoma" w:hAnsi="Tahoma" w:cs="Tahoma"/>
          <w:color w:val="000000"/>
          <w:w w:val="0"/>
        </w:rPr>
        <w:t xml:space="preserve"> a cláusulas contratuais destinadas a proteger o interesse dos Debenturistas e que estabelecem condições que não devem ser descumpridas pelo emissor;</w:t>
      </w:r>
    </w:p>
    <w:p w14:paraId="0F0044C8"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quantidade</w:t>
      </w:r>
      <w:r w:rsidRPr="00E572A9">
        <w:rPr>
          <w:rFonts w:ascii="Tahoma" w:hAnsi="Tahoma" w:cs="Tahoma"/>
          <w:color w:val="000000"/>
          <w:w w:val="0"/>
        </w:rPr>
        <w:t xml:space="preserve"> das </w:t>
      </w:r>
      <w:r w:rsidRPr="00E572A9">
        <w:rPr>
          <w:rFonts w:ascii="Tahoma" w:hAnsi="Tahoma" w:cs="Tahoma"/>
          <w:w w:val="0"/>
        </w:rPr>
        <w:t>Debêntures</w:t>
      </w:r>
      <w:r w:rsidRPr="00E572A9">
        <w:rPr>
          <w:rFonts w:ascii="Tahoma" w:hAnsi="Tahoma" w:cs="Tahoma"/>
          <w:color w:val="000000"/>
          <w:w w:val="0"/>
        </w:rPr>
        <w:t xml:space="preserve"> emitidas, quantidade de Debêntures em Circulação e saldo cancelado no período;</w:t>
      </w:r>
    </w:p>
    <w:p w14:paraId="185B72CB"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lastRenderedPageBreak/>
        <w:t xml:space="preserve">resgate, amortização, conversão, repactuação e pagamento de juros das Debêntures </w:t>
      </w:r>
      <w:r w:rsidRPr="00E572A9">
        <w:rPr>
          <w:rFonts w:ascii="Tahoma" w:hAnsi="Tahoma" w:cs="Tahoma"/>
          <w:w w:val="0"/>
        </w:rPr>
        <w:t>realizados</w:t>
      </w:r>
      <w:r w:rsidRPr="00E572A9">
        <w:rPr>
          <w:rFonts w:ascii="Tahoma" w:hAnsi="Tahoma" w:cs="Tahoma"/>
          <w:color w:val="000000"/>
          <w:w w:val="0"/>
        </w:rPr>
        <w:t xml:space="preserve"> no período;</w:t>
      </w:r>
    </w:p>
    <w:p w14:paraId="074F89D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destinação</w:t>
      </w:r>
      <w:r w:rsidRPr="00E572A9">
        <w:rPr>
          <w:rFonts w:ascii="Tahoma" w:hAnsi="Tahoma" w:cs="Tahoma"/>
          <w:color w:val="000000"/>
          <w:w w:val="0"/>
        </w:rPr>
        <w:t xml:space="preserve"> dos recursos captados por meio das Debêntures, conforme informações prestadas pela Emissora;</w:t>
      </w:r>
    </w:p>
    <w:p w14:paraId="11672059" w14:textId="72C57EA6"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cumprimento</w:t>
      </w:r>
      <w:r w:rsidRPr="00E572A9">
        <w:rPr>
          <w:rFonts w:ascii="Tahoma" w:hAnsi="Tahoma" w:cs="Tahoma"/>
          <w:color w:val="000000"/>
          <w:w w:val="0"/>
        </w:rPr>
        <w:t xml:space="preserve"> de </w:t>
      </w:r>
      <w:r w:rsidRPr="00E572A9">
        <w:rPr>
          <w:rFonts w:ascii="Tahoma" w:hAnsi="Tahoma" w:cs="Tahoma"/>
          <w:w w:val="0"/>
        </w:rPr>
        <w:t>outras</w:t>
      </w:r>
      <w:r w:rsidRPr="00E572A9">
        <w:rPr>
          <w:rFonts w:ascii="Tahoma" w:hAnsi="Tahoma" w:cs="Tahoma"/>
          <w:color w:val="000000"/>
          <w:w w:val="0"/>
        </w:rPr>
        <w:t xml:space="preserve"> obrigações assumidas pela Emissora </w:t>
      </w:r>
      <w:r w:rsidR="004F70A1" w:rsidRPr="00E572A9">
        <w:rPr>
          <w:rFonts w:ascii="Tahoma" w:hAnsi="Tahoma" w:cs="Tahoma"/>
          <w:color w:val="000000"/>
          <w:w w:val="0"/>
        </w:rPr>
        <w:t xml:space="preserve">e pela Fiadora </w:t>
      </w:r>
      <w:r w:rsidRPr="00E572A9">
        <w:rPr>
          <w:rFonts w:ascii="Tahoma" w:hAnsi="Tahoma" w:cs="Tahoma"/>
          <w:color w:val="000000"/>
          <w:w w:val="0"/>
        </w:rPr>
        <w:t xml:space="preserve">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w:t>
      </w:r>
    </w:p>
    <w:p w14:paraId="3C50AEC1"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declaração</w:t>
      </w:r>
      <w:r w:rsidRPr="00E572A9">
        <w:rPr>
          <w:rFonts w:ascii="Tahoma" w:hAnsi="Tahoma" w:cs="Tahoma"/>
          <w:color w:val="000000"/>
          <w:w w:val="0"/>
        </w:rPr>
        <w:t xml:space="preserve"> sobre a não existência de situação de conflito de interesses que impeça o Agente </w:t>
      </w:r>
      <w:r w:rsidRPr="00E572A9">
        <w:rPr>
          <w:rFonts w:ascii="Tahoma" w:hAnsi="Tahoma" w:cs="Tahoma"/>
          <w:w w:val="0"/>
        </w:rPr>
        <w:t>Fiduciário</w:t>
      </w:r>
      <w:r w:rsidRPr="00E572A9">
        <w:rPr>
          <w:rFonts w:ascii="Tahoma" w:hAnsi="Tahoma" w:cs="Tahoma"/>
          <w:color w:val="000000"/>
          <w:w w:val="0"/>
        </w:rPr>
        <w:t xml:space="preserve"> a continuar a exercer a função;</w:t>
      </w:r>
    </w:p>
    <w:p w14:paraId="7E4CF355"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manutenção da </w:t>
      </w:r>
      <w:r w:rsidRPr="00E572A9">
        <w:rPr>
          <w:rFonts w:ascii="Tahoma" w:hAnsi="Tahoma" w:cs="Tahoma"/>
          <w:w w:val="0"/>
        </w:rPr>
        <w:t>suficiência</w:t>
      </w:r>
      <w:r w:rsidRPr="00E572A9">
        <w:rPr>
          <w:rFonts w:ascii="Tahoma" w:hAnsi="Tahoma" w:cs="Tahoma"/>
          <w:color w:val="000000"/>
          <w:w w:val="0"/>
        </w:rPr>
        <w:t xml:space="preserve"> e exequibilidade da garantia; e </w:t>
      </w:r>
    </w:p>
    <w:p w14:paraId="6920002F"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rPr>
        <w:t xml:space="preserve">existência de outras </w:t>
      </w:r>
      <w:r w:rsidRPr="00E572A9">
        <w:rPr>
          <w:rFonts w:ascii="Tahoma" w:hAnsi="Tahoma" w:cs="Tahoma"/>
          <w:w w:val="0"/>
        </w:rPr>
        <w:t>emissões</w:t>
      </w:r>
      <w:r w:rsidRPr="00E572A9">
        <w:rPr>
          <w:rFonts w:ascii="Tahoma" w:hAnsi="Tahoma" w:cs="Tahoma"/>
        </w:rPr>
        <w:t xml:space="preserve"> de valores mobiliários, públicas ou privadas, feitas pela própria </w:t>
      </w:r>
      <w:r w:rsidRPr="00E572A9">
        <w:rPr>
          <w:rFonts w:ascii="Tahoma" w:hAnsi="Tahoma" w:cs="Tahoma"/>
          <w:w w:val="0"/>
        </w:rPr>
        <w:t>Emissora</w:t>
      </w:r>
      <w:r w:rsidRPr="00E572A9">
        <w:rPr>
          <w:rFonts w:ascii="Tahoma" w:hAnsi="Tahoma" w:cs="Tahoma"/>
        </w:rPr>
        <w:t xml:space="preserve">, por sociedade coligada, controlada, controladora ou integrante do mesmo grupo da Emissora em que tenha atuado como agente fiduciário no período, bem como os seguintes dados sobre tais emissões </w:t>
      </w:r>
      <w:r w:rsidRPr="00E572A9">
        <w:rPr>
          <w:rFonts w:ascii="Tahoma" w:hAnsi="Tahoma" w:cs="Tahoma"/>
          <w:b/>
        </w:rPr>
        <w:t>(1)</w:t>
      </w:r>
      <w:r w:rsidRPr="00E572A9">
        <w:rPr>
          <w:rFonts w:ascii="Tahoma" w:hAnsi="Tahoma" w:cs="Tahoma"/>
        </w:rPr>
        <w:t xml:space="preserve"> denominação da Emissora; </w:t>
      </w:r>
      <w:r w:rsidRPr="00E572A9">
        <w:rPr>
          <w:rFonts w:ascii="Tahoma" w:hAnsi="Tahoma" w:cs="Tahoma"/>
          <w:b/>
        </w:rPr>
        <w:t>(2)</w:t>
      </w:r>
      <w:r w:rsidRPr="00E572A9">
        <w:rPr>
          <w:rFonts w:ascii="Tahoma" w:hAnsi="Tahoma" w:cs="Tahoma"/>
        </w:rPr>
        <w:t xml:space="preserve"> valor da emissão; </w:t>
      </w:r>
      <w:r w:rsidRPr="00E572A9">
        <w:rPr>
          <w:rFonts w:ascii="Tahoma" w:hAnsi="Tahoma" w:cs="Tahoma"/>
          <w:b/>
        </w:rPr>
        <w:t>(3)</w:t>
      </w:r>
      <w:r w:rsidRPr="00E572A9">
        <w:rPr>
          <w:rFonts w:ascii="Tahoma" w:hAnsi="Tahoma" w:cs="Tahoma"/>
        </w:rPr>
        <w:t xml:space="preserve"> quantidade de valores mobiliários emitidas; </w:t>
      </w:r>
      <w:r w:rsidRPr="00E572A9">
        <w:rPr>
          <w:rFonts w:ascii="Tahoma" w:hAnsi="Tahoma" w:cs="Tahoma"/>
          <w:b/>
        </w:rPr>
        <w:t>(4)</w:t>
      </w:r>
      <w:r w:rsidRPr="00E572A9">
        <w:rPr>
          <w:rFonts w:ascii="Tahoma" w:hAnsi="Tahoma" w:cs="Tahoma"/>
        </w:rPr>
        <w:t xml:space="preserve"> espécie e garantias envolvidas; </w:t>
      </w:r>
      <w:r w:rsidRPr="00E572A9">
        <w:rPr>
          <w:rFonts w:ascii="Tahoma" w:hAnsi="Tahoma" w:cs="Tahoma"/>
          <w:b/>
        </w:rPr>
        <w:t>(5)</w:t>
      </w:r>
      <w:r w:rsidRPr="00E572A9">
        <w:rPr>
          <w:rFonts w:ascii="Tahoma" w:hAnsi="Tahoma" w:cs="Tahoma"/>
        </w:rPr>
        <w:t xml:space="preserve"> prazo de vencimento e taxa de juros; e </w:t>
      </w:r>
      <w:r w:rsidRPr="00E572A9">
        <w:rPr>
          <w:rFonts w:ascii="Tahoma" w:hAnsi="Tahoma" w:cs="Tahoma"/>
          <w:b/>
        </w:rPr>
        <w:t>(6)</w:t>
      </w:r>
      <w:r w:rsidRPr="00E572A9">
        <w:rPr>
          <w:rFonts w:ascii="Tahoma" w:hAnsi="Tahoma" w:cs="Tahoma"/>
        </w:rPr>
        <w:t xml:space="preserve"> inadimplemento no período</w:t>
      </w:r>
      <w:r w:rsidR="00051D88" w:rsidRPr="00E572A9">
        <w:rPr>
          <w:rFonts w:ascii="Tahoma" w:hAnsi="Tahoma" w:cs="Tahoma"/>
        </w:rPr>
        <w:t>;</w:t>
      </w:r>
    </w:p>
    <w:p w14:paraId="0BB3F21B"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disponibilizar o relatório de que trata </w:t>
      </w:r>
      <w:r w:rsidR="006A46D3" w:rsidRPr="00E572A9">
        <w:rPr>
          <w:rFonts w:ascii="Tahoma" w:eastAsia="MS Mincho" w:hAnsi="Tahoma" w:cs="Tahoma"/>
          <w:color w:val="000000"/>
          <w:w w:val="0"/>
          <w:lang w:eastAsia="pt-BR"/>
        </w:rPr>
        <w:t>o inciso</w:t>
      </w:r>
      <w:r w:rsidRPr="00E572A9">
        <w:rPr>
          <w:rFonts w:ascii="Tahoma" w:hAnsi="Tahoma" w:cs="Tahoma"/>
          <w:color w:val="000000"/>
          <w:w w:val="0"/>
        </w:rPr>
        <w:t xml:space="preserve"> (</w:t>
      </w:r>
      <w:proofErr w:type="spellStart"/>
      <w:r w:rsidRPr="00E572A9">
        <w:rPr>
          <w:rFonts w:ascii="Tahoma" w:hAnsi="Tahoma" w:cs="Tahoma"/>
          <w:color w:val="000000"/>
          <w:w w:val="0"/>
        </w:rPr>
        <w:t>xiii</w:t>
      </w:r>
      <w:proofErr w:type="spellEnd"/>
      <w:r w:rsidRPr="00E572A9">
        <w:rPr>
          <w:rFonts w:ascii="Tahoma" w:hAnsi="Tahoma" w:cs="Tahoma"/>
          <w:color w:val="000000"/>
          <w:w w:val="0"/>
        </w:rPr>
        <w:t>) acima aos Debenturistas no prazo máximo de 4 (quatro) meses a contar do encerramento do exercício social da Emissora em sua página na rede mundial de computadores;</w:t>
      </w:r>
    </w:p>
    <w:p w14:paraId="115B9FE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manter atualizada a relação dos Debenturistas e seus endereços, mediante, inclusive, gestões junto à Emissora, ao Banco Liquidante, ao </w:t>
      </w:r>
      <w:r w:rsidR="00CC3895" w:rsidRPr="00E572A9">
        <w:rPr>
          <w:rFonts w:ascii="Tahoma" w:hAnsi="Tahoma" w:cs="Tahoma"/>
          <w:color w:val="000000"/>
          <w:w w:val="0"/>
        </w:rPr>
        <w:t>Escriturador</w:t>
      </w:r>
      <w:r w:rsidRPr="00E572A9">
        <w:rPr>
          <w:rFonts w:ascii="Tahoma" w:hAnsi="Tahoma" w:cs="Tahoma"/>
          <w:color w:val="000000"/>
          <w:w w:val="0"/>
        </w:rPr>
        <w:t xml:space="preserve"> e à B3</w:t>
      </w:r>
      <w:r w:rsidRPr="00E572A9">
        <w:rPr>
          <w:rFonts w:ascii="Tahoma" w:hAnsi="Tahoma" w:cs="Tahoma"/>
        </w:rPr>
        <w:t xml:space="preserve">, sendo </w:t>
      </w:r>
      <w:r w:rsidRPr="00E572A9">
        <w:rPr>
          <w:rFonts w:ascii="Tahoma" w:hAnsi="Tahoma" w:cs="Tahoma"/>
          <w:color w:val="000000"/>
          <w:w w:val="0"/>
        </w:rPr>
        <w:t>que</w:t>
      </w:r>
      <w:r w:rsidRPr="00E572A9">
        <w:rPr>
          <w:rFonts w:ascii="Tahoma" w:hAnsi="Tahoma" w:cs="Tahoma"/>
        </w:rPr>
        <w:t xml:space="preserve">, para fins de atendimento ao disposto nesta alínea, a Emissora e os Debenturistas, assim que subscrever, integralizar ou adquirir as Debêntures, expressamente autorizam, desde já, o Banco Liquidante, o </w:t>
      </w:r>
      <w:r w:rsidR="00CC3895" w:rsidRPr="00E572A9">
        <w:rPr>
          <w:rFonts w:ascii="Tahoma" w:hAnsi="Tahoma" w:cs="Tahoma"/>
        </w:rPr>
        <w:t>Escriturador</w:t>
      </w:r>
      <w:r w:rsidRPr="00E572A9">
        <w:rPr>
          <w:rFonts w:ascii="Tahoma" w:hAnsi="Tahoma" w:cs="Tahoma"/>
        </w:rPr>
        <w:t xml:space="preserve"> e a B3 a atenderem quaisquer solicitações feitas pelo Agente Fiduciário, inclusive referente à divulgação, a qualquer momento, da posição de Debêntures, e seus respectivos Debenturistas</w:t>
      </w:r>
      <w:r w:rsidRPr="00E572A9">
        <w:rPr>
          <w:rFonts w:ascii="Tahoma" w:hAnsi="Tahoma" w:cs="Tahoma"/>
          <w:color w:val="000000"/>
          <w:w w:val="0"/>
        </w:rPr>
        <w:t xml:space="preserve">; </w:t>
      </w:r>
    </w:p>
    <w:p w14:paraId="0312D75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fiscalizar o cumprimento das cláusulas constantes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especialmente daquelas impositivas de obrigações de fazer e de não fazer;</w:t>
      </w:r>
    </w:p>
    <w:p w14:paraId="04DCA7D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comunicar aos Debenturistas qualquer inadimplemento, pela Emissora, de obrigações financeiras assumidas na presente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incluindo as cláusulas contratuais destinadas a proteger o interesse dos Debenturistas e que estabelecem condições que não devem ser descumpridas pela Emissora, </w:t>
      </w:r>
      <w:r w:rsidRPr="00E572A9">
        <w:rPr>
          <w:rFonts w:ascii="Tahoma" w:hAnsi="Tahoma" w:cs="Tahoma"/>
          <w:color w:val="000000"/>
          <w:w w:val="0"/>
        </w:rPr>
        <w:lastRenderedPageBreak/>
        <w:t>indicando as consequências para os Debenturistas e as providências que pretende tomar a respeito do assunto, em até 7 (sete) Dias Úteis a contar de sua ciência;</w:t>
      </w:r>
    </w:p>
    <w:p w14:paraId="202068AF" w14:textId="7CD854CC"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disponibilizar aos Debenturistas e aos participantes do mercado, </w:t>
      </w:r>
      <w:r w:rsidR="00D479B4" w:rsidRPr="00E572A9">
        <w:rPr>
          <w:rFonts w:ascii="Tahoma" w:hAnsi="Tahoma" w:cs="Tahoma"/>
          <w:color w:val="000000"/>
          <w:w w:val="0"/>
        </w:rPr>
        <w:t xml:space="preserve">por meio </w:t>
      </w:r>
      <w:r w:rsidRPr="00E572A9">
        <w:rPr>
          <w:rFonts w:ascii="Tahoma" w:hAnsi="Tahoma" w:cs="Tahoma"/>
          <w:color w:val="000000"/>
          <w:w w:val="0"/>
        </w:rPr>
        <w:t>de sua central de atendimento e/ou do sítio eletrônico o saldo devedor das Debêntures a ser calculado pel</w:t>
      </w:r>
      <w:r w:rsidR="000E6A55" w:rsidRPr="00E572A9">
        <w:rPr>
          <w:rFonts w:ascii="Tahoma" w:hAnsi="Tahoma" w:cs="Tahoma"/>
          <w:color w:val="000000"/>
          <w:w w:val="0"/>
        </w:rPr>
        <w:t xml:space="preserve">a Emissora em conjunto com </w:t>
      </w:r>
      <w:r w:rsidRPr="00E572A9">
        <w:rPr>
          <w:rFonts w:ascii="Tahoma" w:hAnsi="Tahoma" w:cs="Tahoma"/>
          <w:color w:val="000000"/>
          <w:w w:val="0"/>
        </w:rPr>
        <w:t>o Agente Fiduciário;</w:t>
      </w:r>
    </w:p>
    <w:p w14:paraId="165CD02B"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acompanhar junto à Emissora, ao Banco Liquidante e ao </w:t>
      </w:r>
      <w:r w:rsidR="00CC3895" w:rsidRPr="00E572A9">
        <w:rPr>
          <w:rFonts w:ascii="Tahoma" w:hAnsi="Tahoma" w:cs="Tahoma"/>
        </w:rPr>
        <w:t>Escriturador</w:t>
      </w:r>
      <w:r w:rsidRPr="00E572A9">
        <w:rPr>
          <w:rFonts w:ascii="Tahoma" w:hAnsi="Tahoma" w:cs="Tahoma"/>
          <w:w w:val="0"/>
        </w:rPr>
        <w:t xml:space="preserve">, em cada data de pagamento, o integral e pontual pagamento dos valores devidos, conforme </w:t>
      </w:r>
      <w:r w:rsidRPr="00E572A9">
        <w:rPr>
          <w:rFonts w:ascii="Tahoma" w:hAnsi="Tahoma" w:cs="Tahoma"/>
          <w:color w:val="000000"/>
          <w:w w:val="0"/>
        </w:rPr>
        <w:t>estipulado</w:t>
      </w:r>
      <w:r w:rsidRPr="00E572A9">
        <w:rPr>
          <w:rFonts w:ascii="Tahoma" w:hAnsi="Tahoma" w:cs="Tahoma"/>
          <w:w w:val="0"/>
        </w:rPr>
        <w:t xml:space="preserve"> nesta </w:t>
      </w:r>
      <w:bookmarkStart w:id="175" w:name="_DV_M326"/>
      <w:bookmarkStart w:id="176" w:name="_DV_M327"/>
      <w:bookmarkStart w:id="177" w:name="_DV_M328"/>
      <w:bookmarkStart w:id="178" w:name="_DV_M329"/>
      <w:bookmarkStart w:id="179" w:name="_DV_M330"/>
      <w:bookmarkStart w:id="180" w:name="_DV_M331"/>
      <w:bookmarkStart w:id="181" w:name="_DV_M333"/>
      <w:bookmarkStart w:id="182" w:name="_DV_M334"/>
      <w:bookmarkStart w:id="183" w:name="_DV_M335"/>
      <w:bookmarkStart w:id="184" w:name="_DV_M336"/>
      <w:bookmarkStart w:id="185" w:name="_DV_M337"/>
      <w:bookmarkStart w:id="186" w:name="_DV_M338"/>
      <w:bookmarkStart w:id="187" w:name="_DV_M339"/>
      <w:bookmarkStart w:id="188" w:name="_DV_M340"/>
      <w:bookmarkStart w:id="189" w:name="_DV_M341"/>
      <w:bookmarkStart w:id="190" w:name="_DV_M342"/>
      <w:bookmarkStart w:id="191" w:name="_DV_M343"/>
      <w:bookmarkStart w:id="192" w:name="_DV_M344"/>
      <w:bookmarkStart w:id="193" w:name="_DV_M345"/>
      <w:bookmarkStart w:id="194" w:name="_DV_M346"/>
      <w:bookmarkStart w:id="195" w:name="_DV_M347"/>
      <w:bookmarkStart w:id="196" w:name="_DV_M348"/>
      <w:bookmarkStart w:id="197" w:name="_DV_M350"/>
      <w:bookmarkStart w:id="198" w:name="_DV_M351"/>
      <w:bookmarkStart w:id="199" w:name="_DV_M352"/>
      <w:bookmarkStart w:id="200" w:name="_DV_M353"/>
      <w:bookmarkStart w:id="201" w:name="_DV_M354"/>
      <w:bookmarkStart w:id="202" w:name="_DV_M355"/>
      <w:bookmarkStart w:id="203" w:name="_DV_M356"/>
      <w:bookmarkStart w:id="204" w:name="_DV_M35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00EE383E" w:rsidRPr="00E572A9">
        <w:rPr>
          <w:rFonts w:ascii="Tahoma" w:hAnsi="Tahoma" w:cs="Tahoma"/>
          <w:w w:val="0"/>
        </w:rPr>
        <w:t>Escritura</w:t>
      </w:r>
      <w:r w:rsidR="00EE383E" w:rsidRPr="00E572A9">
        <w:rPr>
          <w:rFonts w:ascii="Tahoma" w:eastAsia="Arial Unicode MS" w:hAnsi="Tahoma" w:cs="Tahoma"/>
          <w:w w:val="0"/>
          <w:lang w:eastAsia="pt-BR"/>
        </w:rPr>
        <w:t xml:space="preserve"> de Emissão</w:t>
      </w:r>
      <w:r w:rsidRPr="00E572A9">
        <w:rPr>
          <w:rFonts w:ascii="Tahoma" w:hAnsi="Tahoma" w:cs="Tahoma"/>
          <w:w w:val="0"/>
        </w:rPr>
        <w:t>;</w:t>
      </w:r>
    </w:p>
    <w:p w14:paraId="01AABA9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exercer suas atividades com boa-fé, transparência e lealdade para com os </w:t>
      </w:r>
      <w:r w:rsidRPr="00E572A9">
        <w:rPr>
          <w:rFonts w:ascii="Tahoma" w:hAnsi="Tahoma" w:cs="Tahoma"/>
          <w:color w:val="000000"/>
          <w:w w:val="0"/>
        </w:rPr>
        <w:t>Debenturistas</w:t>
      </w:r>
      <w:r w:rsidRPr="00E572A9">
        <w:rPr>
          <w:rFonts w:ascii="Tahoma" w:hAnsi="Tahoma" w:cs="Tahoma"/>
          <w:w w:val="0"/>
        </w:rPr>
        <w:t>;</w:t>
      </w:r>
    </w:p>
    <w:p w14:paraId="0DC5984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manter disponível em sua página na rede mundial de computadores lista </w:t>
      </w:r>
      <w:r w:rsidRPr="00E572A9">
        <w:rPr>
          <w:rFonts w:ascii="Tahoma" w:hAnsi="Tahoma" w:cs="Tahoma"/>
          <w:color w:val="000000"/>
          <w:w w:val="0"/>
        </w:rPr>
        <w:t>atualizada</w:t>
      </w:r>
      <w:r w:rsidRPr="00E572A9">
        <w:rPr>
          <w:rFonts w:ascii="Tahoma" w:hAnsi="Tahoma" w:cs="Tahoma"/>
          <w:w w:val="0"/>
        </w:rPr>
        <w:t xml:space="preserve"> das emissões em que exerce a função de Agente Fiduciário;</w:t>
      </w:r>
    </w:p>
    <w:p w14:paraId="706E9977"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divulgar, em sua página na rede mundial de computadores, as informações eventuais previstas no artigo 16 da instrução CVM 583, mantendo-as disponíveis para consulta </w:t>
      </w:r>
      <w:r w:rsidRPr="00E572A9">
        <w:rPr>
          <w:rFonts w:ascii="Tahoma" w:hAnsi="Tahoma" w:cs="Tahoma"/>
          <w:color w:val="000000"/>
          <w:w w:val="0"/>
        </w:rPr>
        <w:t>pública</w:t>
      </w:r>
      <w:r w:rsidRPr="00E572A9">
        <w:rPr>
          <w:rFonts w:ascii="Tahoma" w:hAnsi="Tahoma" w:cs="Tahoma"/>
          <w:w w:val="0"/>
        </w:rPr>
        <w:t xml:space="preserve"> pelo prazo de 3 (três) anos;</w:t>
      </w:r>
    </w:p>
    <w:p w14:paraId="5E026AFE"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manter, pelo prazo mínimo de 5 (cinco) anos, ou por prazo superior por determinação </w:t>
      </w:r>
      <w:r w:rsidRPr="00E572A9">
        <w:rPr>
          <w:rFonts w:ascii="Tahoma" w:hAnsi="Tahoma" w:cs="Tahoma"/>
          <w:color w:val="000000"/>
          <w:w w:val="0"/>
        </w:rPr>
        <w:t>expressa</w:t>
      </w:r>
      <w:r w:rsidRPr="00E572A9">
        <w:rPr>
          <w:rFonts w:ascii="Tahoma" w:hAnsi="Tahoma" w:cs="Tahoma"/>
          <w:w w:val="0"/>
        </w:rPr>
        <w:t xml:space="preserve"> da CVM, todos os documentos e informações exigidas pela Instrução CVM 583, podendo tais documentos ser guardados em meio físico ou eletrônico, admitindo-se a substituição de documentos pelas respectivas imagens digitalizadas; e</w:t>
      </w:r>
    </w:p>
    <w:p w14:paraId="1DCF852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verificar a regularidade da constituição da Fiança, observando a manutenção de sua </w:t>
      </w:r>
      <w:r w:rsidRPr="00E572A9">
        <w:rPr>
          <w:rFonts w:ascii="Tahoma" w:hAnsi="Tahoma" w:cs="Tahoma"/>
          <w:color w:val="000000"/>
          <w:w w:val="0"/>
        </w:rPr>
        <w:t>suficiência</w:t>
      </w:r>
      <w:r w:rsidRPr="00E572A9">
        <w:rPr>
          <w:rFonts w:ascii="Tahoma" w:hAnsi="Tahoma" w:cs="Tahoma"/>
        </w:rPr>
        <w:t xml:space="preserve"> e exequibilidade, nos termos das disposições estabelecidas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w w:val="0"/>
        </w:rPr>
        <w:t>.</w:t>
      </w:r>
      <w:bookmarkStart w:id="205" w:name="_DV_M358"/>
      <w:bookmarkEnd w:id="205"/>
    </w:p>
    <w:p w14:paraId="3D337B03"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Atribuições Específicas</w:t>
      </w:r>
      <w:bookmarkStart w:id="206" w:name="_DV_M359"/>
      <w:bookmarkStart w:id="207" w:name="_Ref130283640"/>
      <w:bookmarkEnd w:id="206"/>
    </w:p>
    <w:p w14:paraId="7B03001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No caso de inadimplemento de quaisquer condições da Emissão, o Agente Fiduciário deve usar de toda e qualquer medida prevista em lei ou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para proteger direitos ou defender os interesses dos Debenturistas, na forma do art</w:t>
      </w:r>
      <w:r w:rsidR="006A46D3" w:rsidRPr="00E572A9">
        <w:rPr>
          <w:rFonts w:ascii="Tahoma" w:hAnsi="Tahoma" w:cs="Tahoma"/>
          <w:color w:val="000000"/>
          <w:w w:val="0"/>
          <w:sz w:val="22"/>
          <w:szCs w:val="22"/>
        </w:rPr>
        <w:t>igo</w:t>
      </w:r>
      <w:r w:rsidRPr="00E572A9">
        <w:rPr>
          <w:rFonts w:ascii="Tahoma" w:hAnsi="Tahoma" w:cs="Tahoma"/>
          <w:color w:val="000000"/>
          <w:w w:val="0"/>
          <w:sz w:val="22"/>
          <w:szCs w:val="22"/>
        </w:rPr>
        <w:t xml:space="preserve"> 12 da Instrução CVM 583</w:t>
      </w:r>
      <w:bookmarkEnd w:id="207"/>
      <w:r w:rsidRPr="00E572A9">
        <w:rPr>
          <w:rFonts w:ascii="Tahoma" w:hAnsi="Tahoma" w:cs="Tahoma"/>
          <w:color w:val="000000"/>
          <w:w w:val="0"/>
          <w:sz w:val="22"/>
          <w:szCs w:val="22"/>
        </w:rPr>
        <w:t>.</w:t>
      </w:r>
      <w:bookmarkStart w:id="208" w:name="_DV_M360"/>
      <w:bookmarkStart w:id="209" w:name="_DV_M361"/>
      <w:bookmarkStart w:id="210" w:name="_DV_M362"/>
      <w:bookmarkStart w:id="211" w:name="_DV_M363"/>
      <w:bookmarkStart w:id="212" w:name="_DV_M364"/>
      <w:bookmarkStart w:id="213" w:name="_DV_M365"/>
      <w:bookmarkEnd w:id="208"/>
      <w:bookmarkEnd w:id="209"/>
      <w:bookmarkEnd w:id="210"/>
      <w:bookmarkEnd w:id="211"/>
      <w:bookmarkEnd w:id="212"/>
      <w:bookmarkEnd w:id="213"/>
    </w:p>
    <w:p w14:paraId="3D28A3E4"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 xml:space="preserve">Remuneração do Agente Fiduciário </w:t>
      </w:r>
      <w:bookmarkStart w:id="214" w:name="_DV_M366"/>
      <w:bookmarkEnd w:id="214"/>
    </w:p>
    <w:p w14:paraId="5B243AC4" w14:textId="202860ED"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lastRenderedPageBreak/>
        <w:t xml:space="preserve">Serão devidos, pela Emissora ao Agente Fiduciário, honorários pelo desempenho dos deveres e </w:t>
      </w:r>
      <w:r w:rsidRPr="00E572A9">
        <w:rPr>
          <w:rFonts w:ascii="Tahoma" w:hAnsi="Tahoma" w:cs="Tahoma"/>
          <w:color w:val="000000"/>
          <w:w w:val="0"/>
          <w:sz w:val="22"/>
          <w:szCs w:val="22"/>
        </w:rPr>
        <w:t>atribuições</w:t>
      </w:r>
      <w:r w:rsidRPr="00E572A9">
        <w:rPr>
          <w:rFonts w:ascii="Tahoma" w:hAnsi="Tahoma" w:cs="Tahoma"/>
          <w:color w:val="000000"/>
          <w:sz w:val="22"/>
          <w:szCs w:val="22"/>
        </w:rPr>
        <w:t xml:space="preserve"> que lhe competem, nos termos da legislação em vigor e desta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correspondentes a: </w:t>
      </w:r>
      <w:bookmarkStart w:id="215" w:name="_DV_M367"/>
      <w:bookmarkEnd w:id="215"/>
    </w:p>
    <w:p w14:paraId="17EF6259" w14:textId="49D42149"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remuneração anual de </w:t>
      </w:r>
      <w:r w:rsidR="0037688B" w:rsidRPr="00E572A9">
        <w:rPr>
          <w:rFonts w:ascii="Tahoma" w:hAnsi="Tahoma" w:cs="Tahoma"/>
          <w:color w:val="000000"/>
        </w:rPr>
        <w:t>R$8.000,00 (oito mil reais)</w:t>
      </w:r>
      <w:r w:rsidRPr="00E572A9">
        <w:rPr>
          <w:rFonts w:ascii="Tahoma" w:eastAsia="MS Mincho" w:hAnsi="Tahoma" w:cs="Tahoma"/>
          <w:color w:val="000000"/>
          <w:lang w:eastAsia="pt-BR"/>
        </w:rPr>
        <w:t>,</w:t>
      </w:r>
      <w:r w:rsidRPr="00E572A9">
        <w:rPr>
          <w:rFonts w:ascii="Tahoma" w:hAnsi="Tahoma" w:cs="Tahoma"/>
          <w:color w:val="000000"/>
        </w:rPr>
        <w:t xml:space="preserve"> sendo a primeira parcela devida até o </w:t>
      </w:r>
      <w:r w:rsidR="0037688B" w:rsidRPr="00E572A9">
        <w:rPr>
          <w:rFonts w:ascii="Tahoma" w:eastAsia="MS Mincho" w:hAnsi="Tahoma" w:cs="Tahoma"/>
          <w:color w:val="000000"/>
          <w:lang w:eastAsia="pt-BR"/>
        </w:rPr>
        <w:t xml:space="preserve">5º (quinto) </w:t>
      </w:r>
      <w:r w:rsidRPr="00E572A9">
        <w:rPr>
          <w:rFonts w:ascii="Tahoma" w:hAnsi="Tahoma" w:cs="Tahoma"/>
          <w:color w:val="000000"/>
        </w:rPr>
        <w:t xml:space="preserve">Dia Útil após a assinatura desta </w:t>
      </w:r>
      <w:r w:rsidR="00EE383E" w:rsidRPr="00E572A9">
        <w:rPr>
          <w:rFonts w:ascii="Tahoma" w:hAnsi="Tahoma" w:cs="Tahoma"/>
          <w:color w:val="000000"/>
        </w:rPr>
        <w:t>Escritura</w:t>
      </w:r>
      <w:r w:rsidR="00EE383E" w:rsidRPr="00E572A9">
        <w:rPr>
          <w:rFonts w:ascii="Tahoma" w:eastAsia="MS Mincho" w:hAnsi="Tahoma" w:cs="Tahoma"/>
          <w:color w:val="000000"/>
          <w:lang w:eastAsia="pt-BR"/>
        </w:rPr>
        <w:t xml:space="preserve"> de Emissão</w:t>
      </w:r>
      <w:r w:rsidRPr="00E572A9">
        <w:rPr>
          <w:rFonts w:ascii="Tahoma" w:hAnsi="Tahoma" w:cs="Tahoma"/>
          <w:color w:val="000000"/>
        </w:rPr>
        <w:t xml:space="preserve"> e as demais parcelas </w:t>
      </w:r>
      <w:r w:rsidR="0037688B" w:rsidRPr="00E572A9">
        <w:rPr>
          <w:rFonts w:ascii="Tahoma" w:hAnsi="Tahoma" w:cs="Tahoma"/>
          <w:color w:val="000000"/>
        </w:rPr>
        <w:t xml:space="preserve">dos anos subsequentes no dia 15 (quinze) do mesmo mês da emissão da primeira fatura </w:t>
      </w:r>
      <w:r w:rsidRPr="00E572A9">
        <w:rPr>
          <w:rFonts w:ascii="Tahoma" w:hAnsi="Tahoma" w:cs="Tahoma"/>
          <w:color w:val="000000"/>
        </w:rPr>
        <w:t xml:space="preserve">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E572A9">
        <w:rPr>
          <w:rFonts w:ascii="Tahoma" w:hAnsi="Tahoma" w:cs="Tahoma"/>
          <w:i/>
          <w:color w:val="000000"/>
        </w:rPr>
        <w:t>pro rata die</w:t>
      </w:r>
      <w:r w:rsidRPr="00E572A9">
        <w:rPr>
          <w:rFonts w:ascii="Tahoma" w:hAnsi="Tahoma" w:cs="Tahoma"/>
          <w:color w:val="000000"/>
        </w:rPr>
        <w:t>;</w:t>
      </w:r>
    </w:p>
    <w:p w14:paraId="559CAE72" w14:textId="602FA9B4"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o pagamento das parcelas de remuneração descritas acima deverão ser feitos ao Agente Fiduciário acrescidos dos valores relativos aos impostos e contribuições incidentes sobre o faturamento: </w:t>
      </w:r>
      <w:r w:rsidRPr="00E572A9">
        <w:rPr>
          <w:rFonts w:ascii="Tahoma" w:hAnsi="Tahoma" w:cs="Tahoma"/>
          <w:b/>
          <w:color w:val="000000"/>
        </w:rPr>
        <w:t>(a)</w:t>
      </w:r>
      <w:r w:rsidRPr="00E572A9">
        <w:rPr>
          <w:rFonts w:ascii="Tahoma" w:hAnsi="Tahoma" w:cs="Tahoma"/>
          <w:color w:val="000000"/>
        </w:rPr>
        <w:t xml:space="preserve"> ISS (Impostos sobre Serviços de Qualquer Natureza); </w:t>
      </w:r>
      <w:r w:rsidRPr="00E572A9">
        <w:rPr>
          <w:rFonts w:ascii="Tahoma" w:hAnsi="Tahoma" w:cs="Tahoma"/>
          <w:b/>
          <w:color w:val="000000"/>
        </w:rPr>
        <w:t>(b)</w:t>
      </w:r>
      <w:r w:rsidRPr="00E572A9">
        <w:rPr>
          <w:rFonts w:ascii="Tahoma" w:hAnsi="Tahoma" w:cs="Tahoma"/>
          <w:color w:val="000000"/>
        </w:rPr>
        <w:t xml:space="preserve"> PIS (Contribuição ao Programa de Integração Social); </w:t>
      </w:r>
      <w:r w:rsidRPr="00E572A9">
        <w:rPr>
          <w:rFonts w:ascii="Tahoma" w:hAnsi="Tahoma" w:cs="Tahoma"/>
          <w:b/>
          <w:color w:val="000000"/>
        </w:rPr>
        <w:t>(c)</w:t>
      </w:r>
      <w:r w:rsidRPr="00E572A9">
        <w:rPr>
          <w:rFonts w:ascii="Tahoma" w:hAnsi="Tahoma" w:cs="Tahoma"/>
          <w:color w:val="000000"/>
        </w:rPr>
        <w:t xml:space="preserve"> COFINS (Contribuição para o Financiamento da Seguridade Social); </w:t>
      </w:r>
      <w:r w:rsidRPr="00E572A9">
        <w:rPr>
          <w:rFonts w:ascii="Tahoma" w:hAnsi="Tahoma" w:cs="Tahoma"/>
          <w:b/>
          <w:color w:val="000000"/>
        </w:rPr>
        <w:t>(d)</w:t>
      </w:r>
      <w:r w:rsidRPr="00E572A9">
        <w:rPr>
          <w:rFonts w:ascii="Tahoma" w:hAnsi="Tahoma" w:cs="Tahoma"/>
          <w:color w:val="000000"/>
        </w:rPr>
        <w:t xml:space="preserve"> </w:t>
      </w:r>
      <w:r w:rsidR="00586AB1" w:rsidRPr="00E572A9">
        <w:rPr>
          <w:rFonts w:ascii="Tahoma" w:hAnsi="Tahoma" w:cs="Tahoma"/>
          <w:color w:val="000000"/>
        </w:rPr>
        <w:t xml:space="preserve">IRRF (Imposto de Renda Retido na Fonte); e </w:t>
      </w:r>
      <w:r w:rsidR="00586AB1" w:rsidRPr="00E572A9">
        <w:rPr>
          <w:rFonts w:ascii="Tahoma" w:hAnsi="Tahoma" w:cs="Tahoma"/>
          <w:b/>
          <w:color w:val="000000"/>
        </w:rPr>
        <w:t>(</w:t>
      </w:r>
      <w:r w:rsidR="0037688B" w:rsidRPr="00E572A9">
        <w:rPr>
          <w:rFonts w:ascii="Tahoma" w:hAnsi="Tahoma" w:cs="Tahoma"/>
          <w:b/>
          <w:color w:val="000000"/>
        </w:rPr>
        <w:t>e</w:t>
      </w:r>
      <w:r w:rsidR="00586AB1" w:rsidRPr="00E572A9">
        <w:rPr>
          <w:rFonts w:ascii="Tahoma" w:hAnsi="Tahoma" w:cs="Tahoma"/>
          <w:b/>
          <w:color w:val="000000"/>
        </w:rPr>
        <w:t>)</w:t>
      </w:r>
      <w:r w:rsidR="00586AB1" w:rsidRPr="00E572A9">
        <w:rPr>
          <w:rFonts w:ascii="Tahoma" w:hAnsi="Tahoma" w:cs="Tahoma"/>
          <w:color w:val="000000"/>
        </w:rPr>
        <w:t xml:space="preserve"> </w:t>
      </w:r>
      <w:r w:rsidRPr="00E572A9">
        <w:rPr>
          <w:rFonts w:ascii="Tahoma" w:hAnsi="Tahoma" w:cs="Tahoma"/>
          <w:color w:val="000000"/>
        </w:rPr>
        <w:t xml:space="preserve">quaisquer outros impostos que venham a incidir sobre a remuneração do Agente Fiduciário, nas alíquotas vigentes nas datas de cada pagamento; </w:t>
      </w:r>
    </w:p>
    <w:p w14:paraId="76DD3B81" w14:textId="17D5F0E9"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as parcelas referidas acima serão atualizadas, anualmente, de acordo com a variação positiva acumulada do </w:t>
      </w:r>
      <w:r w:rsidR="0037688B" w:rsidRPr="00E572A9">
        <w:rPr>
          <w:rFonts w:ascii="Tahoma" w:eastAsia="MS Mincho" w:hAnsi="Tahoma" w:cs="Tahoma"/>
          <w:color w:val="000000"/>
          <w:lang w:eastAsia="pt-BR"/>
        </w:rPr>
        <w:t>Índice de Preços ao Consumidor Amplo – IPCA, calculado e divulgado pelo Instituto Brasileiro de Geografia e Estatística – IBGE (“</w:t>
      </w:r>
      <w:r w:rsidR="0037688B" w:rsidRPr="00E572A9">
        <w:rPr>
          <w:rFonts w:ascii="Tahoma" w:eastAsia="MS Mincho" w:hAnsi="Tahoma" w:cs="Tahoma"/>
          <w:color w:val="000000"/>
          <w:u w:val="single"/>
          <w:lang w:eastAsia="pt-BR"/>
        </w:rPr>
        <w:t>IPCA</w:t>
      </w:r>
      <w:r w:rsidR="0037688B" w:rsidRPr="00E572A9">
        <w:rPr>
          <w:rFonts w:ascii="Tahoma" w:eastAsia="MS Mincho" w:hAnsi="Tahoma" w:cs="Tahoma"/>
          <w:color w:val="000000"/>
          <w:lang w:eastAsia="pt-BR"/>
        </w:rPr>
        <w:t>”)</w:t>
      </w:r>
      <w:r w:rsidRPr="00E572A9">
        <w:rPr>
          <w:rFonts w:ascii="Tahoma" w:eastAsia="MS Mincho" w:hAnsi="Tahoma" w:cs="Tahoma"/>
          <w:color w:val="000000"/>
          <w:lang w:eastAsia="pt-BR"/>
        </w:rPr>
        <w:t>,</w:t>
      </w:r>
      <w:r w:rsidRPr="00E572A9">
        <w:rPr>
          <w:rFonts w:ascii="Tahoma" w:hAnsi="Tahoma" w:cs="Tahoma"/>
          <w:color w:val="000000"/>
        </w:rPr>
        <w:t xml:space="preserve"> ou na sua falta ou impossibilidade de aplicação, pelo índice oficial que vier a substitui-lo, a partir da data do pagamento da primeira parcela, até as datas de pagamento de cada parcela subsequente, calculada </w:t>
      </w:r>
      <w:r w:rsidRPr="00E572A9">
        <w:rPr>
          <w:rFonts w:ascii="Tahoma" w:hAnsi="Tahoma" w:cs="Tahoma"/>
          <w:i/>
          <w:color w:val="000000"/>
        </w:rPr>
        <w:t>pro rata die</w:t>
      </w:r>
      <w:r w:rsidRPr="00E572A9">
        <w:rPr>
          <w:rFonts w:ascii="Tahoma" w:hAnsi="Tahoma" w:cs="Tahoma"/>
          <w:color w:val="000000"/>
        </w:rPr>
        <w:t>, se necessário e caso aplicável;</w:t>
      </w:r>
      <w:r w:rsidR="00586AB1" w:rsidRPr="00E572A9">
        <w:rPr>
          <w:rFonts w:ascii="Tahoma" w:hAnsi="Tahoma" w:cs="Tahoma"/>
          <w:color w:val="000000"/>
        </w:rPr>
        <w:t xml:space="preserve"> e</w:t>
      </w:r>
    </w:p>
    <w:p w14:paraId="2040B9E1" w14:textId="0587EA5F"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em caso de mora no pagamento de qualquer quantia devida </w:t>
      </w:r>
      <w:r w:rsidR="00586AB1" w:rsidRPr="00E572A9">
        <w:rPr>
          <w:rFonts w:ascii="Tahoma" w:hAnsi="Tahoma" w:cs="Tahoma"/>
          <w:color w:val="000000"/>
        </w:rPr>
        <w:t>ao Agente Fiduciário</w:t>
      </w:r>
      <w:r w:rsidRPr="00E572A9">
        <w:rPr>
          <w:rFonts w:ascii="Tahoma" w:hAnsi="Tahoma" w:cs="Tahoma"/>
          <w:color w:val="000000"/>
        </w:rPr>
        <w:t xml:space="preserve">, os débitos em atraso ficarão sujeitos a juros de mora de 1% (um por cento) ao mês e multa não compensatória de 2% (dois por cento) sobre o valor devido, sendo o valor em atraso sujeito a atualização monetária pelo </w:t>
      </w:r>
      <w:r w:rsidR="0037688B" w:rsidRPr="00E572A9">
        <w:rPr>
          <w:rFonts w:ascii="Tahoma" w:hAnsi="Tahoma" w:cs="Tahoma"/>
          <w:color w:val="000000"/>
        </w:rPr>
        <w:t>IPCA</w:t>
      </w:r>
      <w:r w:rsidRPr="00E572A9">
        <w:rPr>
          <w:rFonts w:ascii="Tahoma" w:hAnsi="Tahoma" w:cs="Tahoma"/>
          <w:color w:val="000000"/>
        </w:rPr>
        <w:t xml:space="preserve">, incidente desde a data da inadimplência até a data do efetivo pagamento, calculado </w:t>
      </w:r>
      <w:r w:rsidRPr="00E572A9">
        <w:rPr>
          <w:rFonts w:ascii="Tahoma" w:hAnsi="Tahoma" w:cs="Tahoma"/>
          <w:i/>
          <w:color w:val="000000"/>
        </w:rPr>
        <w:t>pro rata die</w:t>
      </w:r>
      <w:r w:rsidR="00586AB1" w:rsidRPr="00E572A9">
        <w:rPr>
          <w:rFonts w:ascii="Tahoma" w:hAnsi="Tahoma" w:cs="Tahoma"/>
          <w:color w:val="000000"/>
        </w:rPr>
        <w:t>.</w:t>
      </w:r>
      <w:bookmarkStart w:id="216" w:name="_DV_M373"/>
      <w:bookmarkEnd w:id="216"/>
    </w:p>
    <w:p w14:paraId="6E27A382"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Despesas</w:t>
      </w:r>
      <w:bookmarkStart w:id="217" w:name="_DV_M374"/>
      <w:bookmarkEnd w:id="217"/>
    </w:p>
    <w:p w14:paraId="01B8A9F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ressarcirá o Agente Fiduciário de todas as despesas razoáveis e usuais que tenha comprovadamente incorrido para proteger os direitos e interesses dos </w:t>
      </w:r>
      <w:r w:rsidRPr="00E572A9">
        <w:rPr>
          <w:rFonts w:ascii="Tahoma" w:hAnsi="Tahoma" w:cs="Tahoma"/>
          <w:color w:val="000000"/>
          <w:sz w:val="22"/>
          <w:szCs w:val="22"/>
        </w:rPr>
        <w:lastRenderedPageBreak/>
        <w:t xml:space="preserve">Debenturistas ou para realizar seus créditos, no </w:t>
      </w:r>
      <w:r w:rsidRPr="00E572A9">
        <w:rPr>
          <w:rFonts w:ascii="Tahoma" w:hAnsi="Tahoma" w:cs="Tahoma"/>
          <w:sz w:val="22"/>
          <w:szCs w:val="22"/>
        </w:rPr>
        <w:t xml:space="preserve">prazo de até 15 (quinze) dias contados da entrega de cópia dos documentos </w:t>
      </w:r>
      <w:r w:rsidRPr="00E572A9">
        <w:rPr>
          <w:rFonts w:ascii="Tahoma" w:hAnsi="Tahoma" w:cs="Tahoma"/>
          <w:color w:val="000000"/>
          <w:w w:val="0"/>
          <w:sz w:val="22"/>
          <w:szCs w:val="22"/>
        </w:rPr>
        <w:t>comprobatórios</w:t>
      </w:r>
      <w:r w:rsidRPr="00E572A9">
        <w:rPr>
          <w:rFonts w:ascii="Tahoma" w:hAnsi="Tahoma" w:cs="Tahoma"/>
          <w:sz w:val="22"/>
          <w:szCs w:val="22"/>
        </w:rPr>
        <w:t xml:space="preserve"> neste sentido, desde que as despesas, sempre que possível, tenham sido previamente aprovadas pela Emissora, as quais serão consideradas aprovadas caso a Emissora não se manifeste no prazo de 5 (cinco) Dias Úteis contados da data de recebimento da respectiva solicitação pelo Agente Fiduciário.</w:t>
      </w:r>
    </w:p>
    <w:p w14:paraId="245D266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E572A9">
        <w:rPr>
          <w:rFonts w:ascii="Tahoma" w:hAnsi="Tahoma" w:cs="Tahoma"/>
          <w:color w:val="000000"/>
          <w:w w:val="0"/>
          <w:sz w:val="22"/>
          <w:szCs w:val="22"/>
        </w:rPr>
        <w:t>Emissora</w:t>
      </w:r>
      <w:r w:rsidRPr="00E572A9">
        <w:rPr>
          <w:rFonts w:ascii="Tahoma" w:hAnsi="Tahoma" w:cs="Tahoma"/>
          <w:sz w:val="22"/>
          <w:szCs w:val="22"/>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E572A9">
        <w:rPr>
          <w:rFonts w:ascii="Tahoma" w:hAnsi="Tahoma" w:cs="Tahoma"/>
          <w:sz w:val="22"/>
          <w:szCs w:val="22"/>
        </w:rPr>
        <w:t>3</w:t>
      </w:r>
      <w:r w:rsidRPr="00E572A9">
        <w:rPr>
          <w:rFonts w:ascii="Tahoma" w:hAnsi="Tahoma" w:cs="Tahoma"/>
          <w:sz w:val="22"/>
          <w:szCs w:val="22"/>
        </w:rPr>
        <w:t>0 (</w:t>
      </w:r>
      <w:r w:rsidR="00586AB1" w:rsidRPr="00E572A9">
        <w:rPr>
          <w:rFonts w:ascii="Tahoma" w:hAnsi="Tahoma" w:cs="Tahoma"/>
          <w:sz w:val="22"/>
          <w:szCs w:val="22"/>
        </w:rPr>
        <w:t>trinta</w:t>
      </w:r>
      <w:r w:rsidRPr="00E572A9">
        <w:rPr>
          <w:rFonts w:ascii="Tahoma" w:hAnsi="Tahoma" w:cs="Tahoma"/>
          <w:sz w:val="22"/>
          <w:szCs w:val="22"/>
        </w:rPr>
        <w:t>) dias corridos, podendo o Agente Fiduciário solicitar garantia dos titulares dos Debenturistas para cobertura do risco de sucumbência.</w:t>
      </w:r>
    </w:p>
    <w:p w14:paraId="2496DD57" w14:textId="71AE259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remunerações não incluem as despesas com viagens, estadias, transporte e publicação necessárias ao exercício d</w:t>
      </w:r>
      <w:r w:rsidR="00586AB1" w:rsidRPr="00E572A9">
        <w:rPr>
          <w:rFonts w:ascii="Tahoma" w:hAnsi="Tahoma" w:cs="Tahoma"/>
          <w:sz w:val="22"/>
          <w:szCs w:val="22"/>
        </w:rPr>
        <w:t xml:space="preserve">a </w:t>
      </w:r>
      <w:r w:rsidRPr="00E572A9">
        <w:rPr>
          <w:rFonts w:ascii="Tahoma" w:hAnsi="Tahoma" w:cs="Tahoma"/>
          <w:sz w:val="22"/>
          <w:szCs w:val="22"/>
        </w:rPr>
        <w:t>função</w:t>
      </w:r>
      <w:r w:rsidR="00586AB1" w:rsidRPr="00E572A9">
        <w:rPr>
          <w:rFonts w:ascii="Tahoma" w:hAnsi="Tahoma" w:cs="Tahoma"/>
          <w:sz w:val="22"/>
          <w:szCs w:val="22"/>
        </w:rPr>
        <w:t xml:space="preserve"> de agente fiduciário</w:t>
      </w:r>
      <w:r w:rsidRPr="00E572A9">
        <w:rPr>
          <w:rFonts w:ascii="Tahoma" w:hAnsi="Tahoma" w:cs="Tahoma"/>
          <w:sz w:val="22"/>
          <w:szCs w:val="22"/>
        </w:rPr>
        <w:t>, durante ou após a implantação do serviço, a serem cobertas pela Emissora, após</w:t>
      </w:r>
      <w:r w:rsidR="00586AB1" w:rsidRPr="00E572A9">
        <w:rPr>
          <w:rFonts w:ascii="Tahoma" w:hAnsi="Tahoma" w:cs="Tahoma"/>
          <w:sz w:val="22"/>
          <w:szCs w:val="22"/>
        </w:rPr>
        <w:t>, sempre que possível,</w:t>
      </w:r>
      <w:r w:rsidRPr="00E572A9">
        <w:rPr>
          <w:rFonts w:ascii="Tahoma" w:hAnsi="Tahoma" w:cs="Tahoma"/>
          <w:sz w:val="22"/>
          <w:szCs w:val="22"/>
        </w:rPr>
        <w:t xml:space="preserve"> prévia aprovação. Não estão incluídas igualmente, e serão arcadas pela Emissora, as despesas com publicações em geral, custos incorridos em contatos telefônicos relacionados à emissão, notificações, extração de certidões, </w:t>
      </w:r>
      <w:r w:rsidRPr="00E572A9">
        <w:rPr>
          <w:rFonts w:ascii="Tahoma" w:hAnsi="Tahoma" w:cs="Tahoma"/>
          <w:color w:val="000000"/>
          <w:w w:val="0"/>
          <w:sz w:val="22"/>
          <w:szCs w:val="22"/>
        </w:rPr>
        <w:t>fotocópias</w:t>
      </w:r>
      <w:r w:rsidRPr="00E572A9">
        <w:rPr>
          <w:rFonts w:ascii="Tahoma" w:hAnsi="Tahoma" w:cs="Tahoma"/>
          <w:sz w:val="22"/>
          <w:szCs w:val="22"/>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E572A9">
        <w:rPr>
          <w:rFonts w:ascii="Tahoma" w:hAnsi="Tahoma" w:cs="Tahoma"/>
          <w:sz w:val="22"/>
          <w:szCs w:val="22"/>
        </w:rPr>
        <w:t>adiantadas</w:t>
      </w:r>
      <w:r w:rsidRPr="00E572A9">
        <w:rPr>
          <w:rFonts w:ascii="Tahoma" w:hAnsi="Tahoma" w:cs="Tahoma"/>
          <w:sz w:val="22"/>
          <w:szCs w:val="22"/>
        </w:rPr>
        <w:t xml:space="preserve"> pelos Debenturistas. Tais despesas incluem honorários advocatícios para defesa do Agente Fiduciário e deverão ser igualmente adiantadas pelos Debenturistas e ressarcidas pela Emissora.</w:t>
      </w:r>
      <w:bookmarkStart w:id="218" w:name="_DV_M383"/>
      <w:bookmarkStart w:id="219" w:name="_Toc499990378"/>
      <w:bookmarkStart w:id="220" w:name="_Toc312057168"/>
      <w:bookmarkEnd w:id="145"/>
      <w:bookmarkEnd w:id="218"/>
    </w:p>
    <w:p w14:paraId="40E500F9" w14:textId="2DEFD074" w:rsidR="0037688B" w:rsidRPr="00E572A9" w:rsidRDefault="0037688B"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Serão devidos ao Agente Fiduciário, adicionalmente, o valor de R$ 500,00 (quinhentos reais) por hora-homem de trabalho, dedicado às ocorrências abaixo: </w:t>
      </w:r>
      <w:r w:rsidRPr="00E572A9">
        <w:rPr>
          <w:rFonts w:ascii="Tahoma" w:hAnsi="Tahoma" w:cs="Tahoma"/>
          <w:b/>
          <w:sz w:val="22"/>
          <w:szCs w:val="22"/>
        </w:rPr>
        <w:t>(i)</w:t>
      </w:r>
      <w:r w:rsidRPr="00E572A9">
        <w:rPr>
          <w:rFonts w:ascii="Tahoma" w:hAnsi="Tahoma" w:cs="Tahoma"/>
          <w:sz w:val="22"/>
          <w:szCs w:val="22"/>
        </w:rPr>
        <w:t xml:space="preserve"> em caso de inadimplemento das obrigações inerentes à Emissora e/ou à Fiadora, nos termos da presente Escritura de Emissão,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levando o Agente Fiduciário a adotar as medidas extrajudiciais e/ou judiciais cabíveis à proteção dos interesses dos Debenturistas;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participação de reuniões ou conferências telefônicas,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atendimento às solicitações extraordinárias, </w:t>
      </w:r>
      <w:r w:rsidRPr="00E572A9">
        <w:rPr>
          <w:rFonts w:ascii="Tahoma" w:hAnsi="Tahoma" w:cs="Tahoma"/>
          <w:sz w:val="22"/>
          <w:szCs w:val="22"/>
        </w:rPr>
        <w:lastRenderedPageBreak/>
        <w:t xml:space="preserve">não previstas </w:t>
      </w:r>
      <w:r w:rsidR="0011158E" w:rsidRPr="00E572A9">
        <w:rPr>
          <w:rFonts w:ascii="Tahoma" w:hAnsi="Tahoma" w:cs="Tahoma"/>
          <w:sz w:val="22"/>
          <w:szCs w:val="22"/>
        </w:rPr>
        <w:t>nesta</w:t>
      </w:r>
      <w:r w:rsidRPr="00E572A9">
        <w:rPr>
          <w:rFonts w:ascii="Tahoma" w:hAnsi="Tahoma" w:cs="Tahoma"/>
          <w:sz w:val="22"/>
          <w:szCs w:val="22"/>
        </w:rPr>
        <w:t xml:space="preserve"> Escritura de Emissão;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realização de comentários à Escritura de Emissão durante a estruturação da Emissão, caso a mesma não venha a se efetivar; </w:t>
      </w:r>
      <w:r w:rsidRPr="00E572A9">
        <w:rPr>
          <w:rFonts w:ascii="Tahoma" w:hAnsi="Tahoma" w:cs="Tahoma"/>
          <w:b/>
          <w:sz w:val="22"/>
          <w:szCs w:val="22"/>
        </w:rPr>
        <w:t>(v)</w:t>
      </w:r>
      <w:r w:rsidRPr="00E572A9">
        <w:rPr>
          <w:rFonts w:ascii="Tahoma" w:hAnsi="Tahoma" w:cs="Tahoma"/>
          <w:sz w:val="22"/>
          <w:szCs w:val="22"/>
        </w:rPr>
        <w:t xml:space="preserve"> execução das garantias, nos termos da Escritura de Emissão, caso necessário, na qualidade de representante dos Debenturistas; </w:t>
      </w:r>
      <w:r w:rsidRPr="00E572A9">
        <w:rPr>
          <w:rFonts w:ascii="Tahoma" w:hAnsi="Tahoma" w:cs="Tahoma"/>
          <w:b/>
          <w:sz w:val="22"/>
          <w:szCs w:val="22"/>
        </w:rPr>
        <w:t>(vi)</w:t>
      </w:r>
      <w:r w:rsidRPr="00E572A9">
        <w:rPr>
          <w:rFonts w:ascii="Tahoma" w:hAnsi="Tahoma" w:cs="Tahoma"/>
          <w:sz w:val="22"/>
          <w:szCs w:val="22"/>
        </w:rPr>
        <w:t xml:space="preserve"> participação em reuniões formais ou virtuais com a Emissora, Fiadora e/ou Debenturistas,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w:t>
      </w:r>
      <w:r w:rsidRPr="00E572A9">
        <w:rPr>
          <w:rFonts w:ascii="Tahoma" w:hAnsi="Tahoma" w:cs="Tahoma"/>
          <w:b/>
          <w:sz w:val="22"/>
          <w:szCs w:val="22"/>
        </w:rPr>
        <w:t>(</w:t>
      </w:r>
      <w:proofErr w:type="spellStart"/>
      <w:r w:rsidRPr="00E572A9">
        <w:rPr>
          <w:rFonts w:ascii="Tahoma" w:hAnsi="Tahoma" w:cs="Tahoma"/>
          <w:b/>
          <w:sz w:val="22"/>
          <w:szCs w:val="22"/>
        </w:rPr>
        <w:t>vii</w:t>
      </w:r>
      <w:proofErr w:type="spellEnd"/>
      <w:r w:rsidRPr="00E572A9">
        <w:rPr>
          <w:rFonts w:ascii="Tahoma" w:hAnsi="Tahoma" w:cs="Tahoma"/>
          <w:b/>
          <w:sz w:val="22"/>
          <w:szCs w:val="22"/>
        </w:rPr>
        <w:t>)</w:t>
      </w:r>
      <w:r w:rsidRPr="00E572A9">
        <w:rPr>
          <w:rFonts w:ascii="Tahoma" w:hAnsi="Tahoma" w:cs="Tahoma"/>
          <w:sz w:val="22"/>
          <w:szCs w:val="22"/>
        </w:rPr>
        <w:t xml:space="preserve"> realização de Assembleias Gerais de Debenturistas, de forma presencial e/ou virtual; </w:t>
      </w:r>
      <w:r w:rsidRPr="00E572A9">
        <w:rPr>
          <w:rFonts w:ascii="Tahoma" w:hAnsi="Tahoma" w:cs="Tahoma"/>
          <w:b/>
          <w:sz w:val="22"/>
          <w:szCs w:val="22"/>
        </w:rPr>
        <w:t>(</w:t>
      </w:r>
      <w:proofErr w:type="spellStart"/>
      <w:r w:rsidRPr="00E572A9">
        <w:rPr>
          <w:rFonts w:ascii="Tahoma" w:hAnsi="Tahoma" w:cs="Tahoma"/>
          <w:b/>
          <w:sz w:val="22"/>
          <w:szCs w:val="22"/>
        </w:rPr>
        <w:t>viii</w:t>
      </w:r>
      <w:proofErr w:type="spellEnd"/>
      <w:r w:rsidRPr="00E572A9">
        <w:rPr>
          <w:rFonts w:ascii="Tahoma" w:hAnsi="Tahoma" w:cs="Tahoma"/>
          <w:b/>
          <w:sz w:val="22"/>
          <w:szCs w:val="22"/>
        </w:rPr>
        <w:t>)</w:t>
      </w:r>
      <w:r w:rsidRPr="00E572A9">
        <w:rPr>
          <w:rFonts w:ascii="Tahoma" w:hAnsi="Tahoma" w:cs="Tahoma"/>
          <w:sz w:val="22"/>
          <w:szCs w:val="22"/>
        </w:rPr>
        <w:t xml:space="preserve"> implementação das consequentes decisões tomadas nos eventos referidos nos itens “(vi)” e “(</w:t>
      </w:r>
      <w:proofErr w:type="spellStart"/>
      <w:r w:rsidRPr="00E572A9">
        <w:rPr>
          <w:rFonts w:ascii="Tahoma" w:hAnsi="Tahoma" w:cs="Tahoma"/>
          <w:sz w:val="22"/>
          <w:szCs w:val="22"/>
        </w:rPr>
        <w:t>vii</w:t>
      </w:r>
      <w:proofErr w:type="spellEnd"/>
      <w:r w:rsidRPr="00E572A9">
        <w:rPr>
          <w:rFonts w:ascii="Tahoma" w:hAnsi="Tahoma" w:cs="Tahoma"/>
          <w:sz w:val="22"/>
          <w:szCs w:val="22"/>
        </w:rPr>
        <w:t xml:space="preserve">)” acima; </w:t>
      </w:r>
      <w:r w:rsidRPr="00E572A9">
        <w:rPr>
          <w:rFonts w:ascii="Tahoma" w:hAnsi="Tahoma" w:cs="Tahoma"/>
          <w:b/>
          <w:sz w:val="22"/>
          <w:szCs w:val="22"/>
        </w:rPr>
        <w:t>(</w:t>
      </w:r>
      <w:proofErr w:type="spellStart"/>
      <w:r w:rsidRPr="00E572A9">
        <w:rPr>
          <w:rFonts w:ascii="Tahoma" w:hAnsi="Tahoma" w:cs="Tahoma"/>
          <w:b/>
          <w:sz w:val="22"/>
          <w:szCs w:val="22"/>
        </w:rPr>
        <w:t>ix</w:t>
      </w:r>
      <w:proofErr w:type="spellEnd"/>
      <w:r w:rsidRPr="00E572A9">
        <w:rPr>
          <w:rFonts w:ascii="Tahoma" w:hAnsi="Tahoma" w:cs="Tahoma"/>
          <w:b/>
          <w:sz w:val="22"/>
          <w:szCs w:val="22"/>
        </w:rPr>
        <w:t>)</w:t>
      </w:r>
      <w:r w:rsidRPr="00E572A9">
        <w:rPr>
          <w:rFonts w:ascii="Tahoma" w:hAnsi="Tahoma" w:cs="Tahoma"/>
          <w:sz w:val="22"/>
          <w:szCs w:val="22"/>
        </w:rPr>
        <w:t xml:space="preserve"> celebração de novos instrumentos no âmbito da Emissão, após a integralização da mesma; </w:t>
      </w:r>
      <w:r w:rsidRPr="00E572A9">
        <w:rPr>
          <w:rFonts w:ascii="Tahoma" w:hAnsi="Tahoma" w:cs="Tahoma"/>
          <w:b/>
          <w:sz w:val="22"/>
          <w:szCs w:val="22"/>
        </w:rPr>
        <w:t>(x)</w:t>
      </w:r>
      <w:r w:rsidRPr="00E572A9">
        <w:rPr>
          <w:rFonts w:ascii="Tahoma" w:hAnsi="Tahoma" w:cs="Tahoma"/>
          <w:sz w:val="22"/>
          <w:szCs w:val="22"/>
        </w:rPr>
        <w:t xml:space="preserve"> horas externas ao escritório do Agente Fiduciário; e </w:t>
      </w:r>
      <w:r w:rsidRPr="00E572A9">
        <w:rPr>
          <w:rFonts w:ascii="Tahoma" w:hAnsi="Tahoma" w:cs="Tahoma"/>
          <w:b/>
          <w:sz w:val="22"/>
          <w:szCs w:val="22"/>
        </w:rPr>
        <w:t>(xi)</w:t>
      </w:r>
      <w:r w:rsidRPr="00E572A9">
        <w:rPr>
          <w:rFonts w:ascii="Tahoma" w:hAnsi="Tahoma" w:cs="Tahoma"/>
          <w:sz w:val="22"/>
          <w:szCs w:val="22"/>
        </w:rPr>
        <w:t xml:space="preserve"> reestruturação das condições estabelecidas na Emissão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w:t>
      </w:r>
      <w:r w:rsidR="0011158E" w:rsidRPr="00E572A9">
        <w:rPr>
          <w:rFonts w:ascii="Tahoma" w:hAnsi="Tahoma" w:cs="Tahoma"/>
          <w:sz w:val="22"/>
          <w:szCs w:val="22"/>
        </w:rPr>
        <w:t xml:space="preserve"> </w:t>
      </w:r>
    </w:p>
    <w:p w14:paraId="49B44482" w14:textId="4E1F136E" w:rsidR="00E808A7" w:rsidRPr="00E572A9" w:rsidRDefault="00CC3895" w:rsidP="00E572A9">
      <w:pPr>
        <w:pStyle w:val="PargrafodaLista"/>
        <w:numPr>
          <w:ilvl w:val="0"/>
          <w:numId w:val="43"/>
        </w:numPr>
        <w:spacing w:after="240" w:line="320" w:lineRule="atLeast"/>
        <w:jc w:val="center"/>
        <w:rPr>
          <w:rFonts w:ascii="Tahoma" w:hAnsi="Tahoma" w:cs="Tahoma"/>
          <w:b/>
          <w:color w:val="000000"/>
          <w:w w:val="0"/>
          <w:sz w:val="22"/>
          <w:szCs w:val="22"/>
        </w:rPr>
      </w:pPr>
      <w:r w:rsidRPr="00E572A9">
        <w:rPr>
          <w:rFonts w:ascii="Tahoma" w:hAnsi="Tahoma" w:cs="Tahoma"/>
          <w:b/>
          <w:bCs/>
          <w:smallCaps/>
          <w:color w:val="000000"/>
          <w:w w:val="0"/>
          <w:sz w:val="22"/>
          <w:szCs w:val="22"/>
          <w:lang w:eastAsia="x-none"/>
        </w:rPr>
        <w:t xml:space="preserve">CLÁUSULA NONA – </w:t>
      </w:r>
      <w:r w:rsidR="00DF1E9D" w:rsidRPr="00E572A9">
        <w:rPr>
          <w:rFonts w:ascii="Tahoma" w:hAnsi="Tahoma" w:cs="Tahoma"/>
          <w:b/>
          <w:sz w:val="22"/>
          <w:szCs w:val="22"/>
        </w:rPr>
        <w:t>ASSEMBLEIA</w:t>
      </w:r>
      <w:r w:rsidR="00DF1E9D" w:rsidRPr="00E572A9">
        <w:rPr>
          <w:rFonts w:ascii="Tahoma" w:hAnsi="Tahoma" w:cs="Tahoma"/>
          <w:b/>
          <w:smallCaps/>
          <w:color w:val="000000"/>
          <w:w w:val="0"/>
          <w:sz w:val="22"/>
          <w:szCs w:val="22"/>
          <w:lang w:val="x-none"/>
        </w:rPr>
        <w:t xml:space="preserve"> GERAL DE DEBENTURISTAS</w:t>
      </w:r>
      <w:bookmarkStart w:id="221" w:name="_DV_M384"/>
      <w:bookmarkStart w:id="222" w:name="_DV_M387"/>
      <w:bookmarkStart w:id="223" w:name="_Ref34299018"/>
      <w:bookmarkEnd w:id="219"/>
      <w:bookmarkEnd w:id="220"/>
      <w:bookmarkEnd w:id="221"/>
      <w:bookmarkEnd w:id="222"/>
    </w:p>
    <w:p w14:paraId="23B50F9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Regra Geral e Convocação</w:t>
      </w:r>
      <w:bookmarkStart w:id="224" w:name="_Ref453115818"/>
      <w:bookmarkEnd w:id="223"/>
    </w:p>
    <w:p w14:paraId="7423B79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b/>
          <w:sz w:val="22"/>
          <w:szCs w:val="22"/>
          <w:lang w:val="x-none"/>
        </w:rPr>
      </w:pPr>
      <w:r w:rsidRPr="00E572A9">
        <w:rPr>
          <w:rFonts w:ascii="Tahoma" w:hAnsi="Tahoma" w:cs="Tahoma"/>
          <w:color w:val="000000"/>
          <w:w w:val="0"/>
          <w:sz w:val="22"/>
          <w:szCs w:val="22"/>
          <w:lang w:val="x-none"/>
        </w:rPr>
        <w:t xml:space="preserve">Os Debenturistas de cada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lang w:val="x-none"/>
        </w:rPr>
        <w:t xml:space="preserve"> poderão, a qualquer tempo, reunir-se em </w:t>
      </w:r>
      <w:r w:rsidR="00A73ACE" w:rsidRPr="00E572A9">
        <w:rPr>
          <w:rFonts w:ascii="Tahoma" w:hAnsi="Tahoma" w:cs="Tahoma"/>
          <w:color w:val="000000"/>
          <w:w w:val="0"/>
          <w:sz w:val="22"/>
          <w:szCs w:val="22"/>
          <w:lang w:eastAsia="x-none"/>
        </w:rPr>
        <w:t>sede de Assembleia Geral de Debenturistas (“</w:t>
      </w:r>
      <w:r w:rsidRPr="00E572A9">
        <w:rPr>
          <w:rFonts w:ascii="Tahoma" w:hAnsi="Tahoma" w:cs="Tahoma"/>
          <w:color w:val="000000"/>
          <w:w w:val="0"/>
          <w:sz w:val="22"/>
          <w:szCs w:val="22"/>
          <w:u w:val="single"/>
        </w:rPr>
        <w:t>AGD</w:t>
      </w:r>
      <w:r w:rsidR="00A73ACE" w:rsidRPr="00E572A9">
        <w:rPr>
          <w:rFonts w:ascii="Tahoma" w:hAnsi="Tahoma" w:cs="Tahoma"/>
          <w:color w:val="000000"/>
          <w:w w:val="0"/>
          <w:sz w:val="22"/>
          <w:szCs w:val="22"/>
          <w:lang w:eastAsia="x-none"/>
        </w:rPr>
        <w:t>” ou “</w:t>
      </w:r>
      <w:r w:rsidR="00A73ACE" w:rsidRPr="00E572A9">
        <w:rPr>
          <w:rFonts w:ascii="Tahoma" w:hAnsi="Tahoma" w:cs="Tahoma"/>
          <w:sz w:val="22"/>
          <w:szCs w:val="22"/>
          <w:u w:val="single"/>
        </w:rPr>
        <w:t>Assembleia Geral de Debenturistas</w:t>
      </w:r>
      <w:r w:rsidR="00A73ACE" w:rsidRPr="00E572A9">
        <w:rPr>
          <w:rFonts w:ascii="Tahoma" w:hAnsi="Tahoma" w:cs="Tahoma"/>
          <w:sz w:val="22"/>
          <w:szCs w:val="22"/>
        </w:rPr>
        <w:t>”)</w:t>
      </w:r>
      <w:r w:rsidRPr="00E572A9">
        <w:rPr>
          <w:rFonts w:ascii="Tahoma" w:hAnsi="Tahoma" w:cs="Tahoma"/>
          <w:color w:val="000000"/>
          <w:w w:val="0"/>
          <w:sz w:val="22"/>
          <w:szCs w:val="22"/>
          <w:lang w:val="x-none" w:eastAsia="x-none"/>
        </w:rPr>
        <w:t>,</w:t>
      </w:r>
      <w:r w:rsidRPr="00E572A9">
        <w:rPr>
          <w:rFonts w:ascii="Tahoma" w:hAnsi="Tahoma" w:cs="Tahoma"/>
          <w:color w:val="000000"/>
          <w:w w:val="0"/>
          <w:sz w:val="22"/>
          <w:szCs w:val="22"/>
          <w:lang w:val="x-none"/>
        </w:rPr>
        <w:t xml:space="preserve"> de acordo com o disposto no artigo 71 da Lei das Sociedades por Ações, que deverá ser individualizada por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lang w:val="x-none"/>
        </w:rPr>
        <w:t xml:space="preserve"> ou conjunta, nos termos abaixo</w:t>
      </w:r>
      <w:r w:rsidRPr="00E572A9">
        <w:rPr>
          <w:rFonts w:ascii="Tahoma" w:hAnsi="Tahoma" w:cs="Tahoma"/>
          <w:sz w:val="22"/>
          <w:szCs w:val="22"/>
          <w:lang w:val="x-none"/>
        </w:rPr>
        <w:t>:</w:t>
      </w:r>
      <w:bookmarkEnd w:id="224"/>
      <w:r w:rsidRPr="00E572A9">
        <w:rPr>
          <w:rFonts w:ascii="Tahoma" w:hAnsi="Tahoma" w:cs="Tahoma"/>
          <w:sz w:val="22"/>
          <w:szCs w:val="22"/>
          <w:lang w:val="x-none"/>
        </w:rPr>
        <w:t xml:space="preserve"> </w:t>
      </w:r>
    </w:p>
    <w:p w14:paraId="194734B6" w14:textId="32BC69AE" w:rsidR="00380F0B" w:rsidRPr="00E572A9" w:rsidRDefault="00DF1E9D" w:rsidP="00E572A9">
      <w:pPr>
        <w:numPr>
          <w:ilvl w:val="4"/>
          <w:numId w:val="15"/>
        </w:numPr>
        <w:tabs>
          <w:tab w:val="clear" w:pos="1588"/>
          <w:tab w:val="num" w:pos="1134"/>
        </w:tabs>
        <w:autoSpaceDE w:val="0"/>
        <w:autoSpaceDN w:val="0"/>
        <w:adjustRightInd w:val="0"/>
        <w:spacing w:after="240" w:line="320" w:lineRule="atLeast"/>
        <w:ind w:left="1134" w:hanging="850"/>
        <w:jc w:val="both"/>
        <w:outlineLvl w:val="3"/>
        <w:rPr>
          <w:rFonts w:ascii="Tahoma" w:hAnsi="Tahoma" w:cs="Tahoma"/>
        </w:rPr>
      </w:pPr>
      <w:r w:rsidRPr="00E572A9">
        <w:rPr>
          <w:rFonts w:ascii="Tahoma" w:hAnsi="Tahoma" w:cs="Tahoma"/>
        </w:rPr>
        <w:t xml:space="preserve">a AGD será realizada separadamente entre as </w:t>
      </w:r>
      <w:r w:rsidR="00537971" w:rsidRPr="00E572A9">
        <w:rPr>
          <w:rFonts w:ascii="Tahoma" w:eastAsia="MS Mincho" w:hAnsi="Tahoma" w:cs="Tahoma"/>
          <w:bCs/>
          <w:lang w:eastAsia="pt-BR"/>
        </w:rPr>
        <w:t>Série</w:t>
      </w:r>
      <w:r w:rsidRPr="00E572A9">
        <w:rPr>
          <w:rFonts w:ascii="Tahoma" w:eastAsia="MS Mincho" w:hAnsi="Tahoma" w:cs="Tahoma"/>
          <w:bCs/>
          <w:lang w:eastAsia="pt-BR"/>
        </w:rPr>
        <w:t>s</w:t>
      </w:r>
      <w:r w:rsidRPr="00E572A9">
        <w:rPr>
          <w:rFonts w:ascii="Tahoma" w:hAnsi="Tahoma" w:cs="Tahoma"/>
        </w:rPr>
        <w:t xml:space="preserve">, computando-se em separado os respectivos quóruns de convocação, instalação e deliberação, quando as matérias a serem deliberadas se referirem a interesses específicos a cada uma das </w:t>
      </w:r>
      <w:r w:rsidR="00537971" w:rsidRPr="00E572A9">
        <w:rPr>
          <w:rFonts w:ascii="Tahoma" w:eastAsia="MS Mincho" w:hAnsi="Tahoma" w:cs="Tahoma"/>
          <w:bCs/>
          <w:lang w:eastAsia="pt-BR"/>
        </w:rPr>
        <w:t>Série</w:t>
      </w:r>
      <w:r w:rsidRPr="00E572A9">
        <w:rPr>
          <w:rFonts w:ascii="Tahoma" w:eastAsia="MS Mincho" w:hAnsi="Tahoma" w:cs="Tahoma"/>
          <w:bCs/>
          <w:lang w:eastAsia="pt-BR"/>
        </w:rPr>
        <w:t>s</w:t>
      </w:r>
      <w:r w:rsidRPr="00E572A9">
        <w:rPr>
          <w:rFonts w:ascii="Tahoma" w:hAnsi="Tahoma" w:cs="Tahoma"/>
        </w:rPr>
        <w:t xml:space="preserve">, quais sejam </w:t>
      </w:r>
      <w:r w:rsidRPr="00E572A9">
        <w:rPr>
          <w:rFonts w:ascii="Tahoma" w:hAnsi="Tahoma" w:cs="Tahoma"/>
          <w:b/>
        </w:rPr>
        <w:t>(a)</w:t>
      </w:r>
      <w:r w:rsidRPr="00E572A9">
        <w:rPr>
          <w:rFonts w:ascii="Tahoma" w:hAnsi="Tahoma" w:cs="Tahoma"/>
        </w:rPr>
        <w:t xml:space="preserve"> alterações nas características específicas da respectiva </w:t>
      </w:r>
      <w:r w:rsidR="00537971" w:rsidRPr="00E572A9">
        <w:rPr>
          <w:rFonts w:ascii="Tahoma" w:eastAsia="MS Mincho" w:hAnsi="Tahoma" w:cs="Tahoma"/>
          <w:bCs/>
          <w:lang w:eastAsia="pt-BR"/>
        </w:rPr>
        <w:t>Série</w:t>
      </w:r>
      <w:r w:rsidRPr="00E572A9">
        <w:rPr>
          <w:rFonts w:ascii="Tahoma" w:hAnsi="Tahoma" w:cs="Tahoma"/>
        </w:rPr>
        <w:t xml:space="preserve">, incluindo mas não se limitando, a </w:t>
      </w:r>
      <w:r w:rsidRPr="00E572A9">
        <w:rPr>
          <w:rFonts w:ascii="Tahoma" w:hAnsi="Tahoma" w:cs="Tahoma"/>
          <w:b/>
        </w:rPr>
        <w:t>(a.1)</w:t>
      </w:r>
      <w:r w:rsidRPr="00E572A9">
        <w:rPr>
          <w:rFonts w:ascii="Tahoma" w:hAnsi="Tahoma" w:cs="Tahoma"/>
        </w:rPr>
        <w:t xml:space="preserve"> Remuneração da respectiva </w:t>
      </w:r>
      <w:r w:rsidR="00537971" w:rsidRPr="00E572A9">
        <w:rPr>
          <w:rFonts w:ascii="Tahoma" w:eastAsia="MS Mincho" w:hAnsi="Tahoma" w:cs="Tahoma"/>
          <w:bCs/>
          <w:lang w:eastAsia="pt-BR"/>
        </w:rPr>
        <w:t>Série</w:t>
      </w:r>
      <w:r w:rsidRPr="00E572A9">
        <w:rPr>
          <w:rFonts w:ascii="Tahoma" w:hAnsi="Tahoma" w:cs="Tahoma"/>
        </w:rPr>
        <w:t xml:space="preserve">, sua forma de cálculo e as Datas de Pagamento da Remuneração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(a.2)</w:t>
      </w:r>
      <w:r w:rsidRPr="00E572A9">
        <w:rPr>
          <w:rFonts w:ascii="Tahoma" w:hAnsi="Tahoma" w:cs="Tahoma"/>
        </w:rPr>
        <w:t xml:space="preserve"> amortização ordinária, sua forma de cálculo e as datas de pagamento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(a.3)</w:t>
      </w:r>
      <w:r w:rsidRPr="00E572A9">
        <w:rPr>
          <w:rFonts w:ascii="Tahoma" w:hAnsi="Tahoma" w:cs="Tahoma"/>
        </w:rPr>
        <w:t xml:space="preserve"> Data de Vencimento da respectiva </w:t>
      </w:r>
      <w:r w:rsidR="00537971" w:rsidRPr="00E572A9">
        <w:rPr>
          <w:rFonts w:ascii="Tahoma" w:eastAsia="MS Mincho" w:hAnsi="Tahoma" w:cs="Tahoma"/>
          <w:bCs/>
          <w:lang w:eastAsia="pt-BR"/>
        </w:rPr>
        <w:t>Série</w:t>
      </w:r>
      <w:r w:rsidRPr="00E572A9">
        <w:rPr>
          <w:rFonts w:ascii="Tahoma" w:hAnsi="Tahoma" w:cs="Tahoma"/>
        </w:rPr>
        <w:t xml:space="preserve">; e </w:t>
      </w:r>
      <w:r w:rsidRPr="00E572A9">
        <w:rPr>
          <w:rFonts w:ascii="Tahoma" w:hAnsi="Tahoma" w:cs="Tahoma"/>
          <w:b/>
        </w:rPr>
        <w:t>(a.4)</w:t>
      </w:r>
      <w:r w:rsidRPr="00E572A9">
        <w:rPr>
          <w:rFonts w:ascii="Tahoma" w:hAnsi="Tahoma" w:cs="Tahoma"/>
        </w:rPr>
        <w:t xml:space="preserve"> Valor Nominal Unitário</w:t>
      </w:r>
      <w:r w:rsidR="00E808A7" w:rsidRPr="00E572A9">
        <w:rPr>
          <w:rFonts w:ascii="Tahoma" w:eastAsia="MS Mincho" w:hAnsi="Tahoma" w:cs="Tahoma"/>
          <w:bCs/>
          <w:lang w:eastAsia="pt-BR"/>
        </w:rPr>
        <w:t xml:space="preserve"> das Debêntures da respectiva Série</w:t>
      </w:r>
      <w:r w:rsidRPr="00E572A9">
        <w:rPr>
          <w:rFonts w:ascii="Tahoma" w:hAnsi="Tahoma" w:cs="Tahoma"/>
        </w:rPr>
        <w:t xml:space="preserve">; </w:t>
      </w:r>
      <w:r w:rsidRPr="00E572A9">
        <w:rPr>
          <w:rFonts w:ascii="Tahoma" w:hAnsi="Tahoma" w:cs="Tahoma"/>
          <w:b/>
        </w:rPr>
        <w:t>(b)</w:t>
      </w:r>
      <w:r w:rsidRPr="00E572A9">
        <w:rPr>
          <w:rFonts w:ascii="Tahoma" w:hAnsi="Tahoma" w:cs="Tahoma"/>
        </w:rPr>
        <w:t xml:space="preserve"> alteração na espécie das Debêntures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(c)</w:t>
      </w:r>
      <w:r w:rsidRPr="00E572A9">
        <w:rPr>
          <w:rFonts w:ascii="Tahoma" w:hAnsi="Tahoma" w:cs="Tahoma"/>
        </w:rPr>
        <w:t xml:space="preserve"> </w:t>
      </w:r>
      <w:r w:rsidR="005E414A">
        <w:rPr>
          <w:rFonts w:ascii="Tahoma" w:hAnsi="Tahoma" w:cs="Tahoma"/>
        </w:rPr>
        <w:t xml:space="preserve">não </w:t>
      </w:r>
      <w:r w:rsidRPr="00E572A9">
        <w:rPr>
          <w:rFonts w:ascii="Tahoma" w:hAnsi="Tahoma" w:cs="Tahoma"/>
        </w:rPr>
        <w:t xml:space="preserve">declaração de vencimento antecipado das Debêntures da respectiva </w:t>
      </w:r>
      <w:r w:rsidR="00537971" w:rsidRPr="00E572A9">
        <w:rPr>
          <w:rFonts w:ascii="Tahoma" w:eastAsia="MS Mincho" w:hAnsi="Tahoma" w:cs="Tahoma"/>
          <w:bCs/>
          <w:lang w:eastAsia="pt-BR"/>
        </w:rPr>
        <w:t>Série</w:t>
      </w:r>
      <w:r w:rsidRPr="00E572A9">
        <w:rPr>
          <w:rFonts w:ascii="Tahoma" w:hAnsi="Tahoma" w:cs="Tahoma"/>
        </w:rPr>
        <w:t xml:space="preserve">; e </w:t>
      </w:r>
      <w:r w:rsidRPr="00E572A9">
        <w:rPr>
          <w:rFonts w:ascii="Tahoma" w:hAnsi="Tahoma" w:cs="Tahoma"/>
          <w:b/>
        </w:rPr>
        <w:t>(d)</w:t>
      </w:r>
      <w:r w:rsidRPr="00E572A9">
        <w:rPr>
          <w:rFonts w:ascii="Tahoma" w:hAnsi="Tahoma" w:cs="Tahoma"/>
        </w:rPr>
        <w:t xml:space="preserve"> a renúncia ou perdão temporário (</w:t>
      </w:r>
      <w:proofErr w:type="spellStart"/>
      <w:r w:rsidRPr="00E572A9">
        <w:rPr>
          <w:rFonts w:ascii="Tahoma" w:hAnsi="Tahoma" w:cs="Tahoma"/>
          <w:i/>
        </w:rPr>
        <w:t>waiver</w:t>
      </w:r>
      <w:proofErr w:type="spellEnd"/>
      <w:r w:rsidRPr="00E572A9">
        <w:rPr>
          <w:rFonts w:ascii="Tahoma" w:hAnsi="Tahoma" w:cs="Tahoma"/>
        </w:rPr>
        <w:t xml:space="preserve">) para o cumprimento de obrigações da Emissora; e </w:t>
      </w:r>
      <w:r w:rsidRPr="00E572A9">
        <w:rPr>
          <w:rFonts w:ascii="Tahoma" w:hAnsi="Tahoma" w:cs="Tahoma"/>
          <w:b/>
        </w:rPr>
        <w:t>(e)</w:t>
      </w:r>
      <w:r w:rsidRPr="00E572A9">
        <w:rPr>
          <w:rFonts w:ascii="Tahoma" w:hAnsi="Tahoma" w:cs="Tahoma"/>
        </w:rPr>
        <w:t xml:space="preserve"> demais assuntos específicos a uma determinada </w:t>
      </w:r>
      <w:r w:rsidR="00537971" w:rsidRPr="00E572A9">
        <w:rPr>
          <w:rFonts w:ascii="Tahoma" w:eastAsia="MS Mincho" w:hAnsi="Tahoma" w:cs="Tahoma"/>
          <w:bCs/>
          <w:lang w:eastAsia="pt-BR"/>
        </w:rPr>
        <w:t>Série</w:t>
      </w:r>
      <w:r w:rsidRPr="00E572A9">
        <w:rPr>
          <w:rFonts w:ascii="Tahoma" w:hAnsi="Tahoma" w:cs="Tahoma"/>
        </w:rPr>
        <w:t>; e</w:t>
      </w:r>
      <w:r w:rsidR="00BC7865" w:rsidRPr="00E572A9">
        <w:rPr>
          <w:rFonts w:ascii="Tahoma" w:hAnsi="Tahoma" w:cs="Tahoma"/>
        </w:rPr>
        <w:t xml:space="preserve"> </w:t>
      </w:r>
    </w:p>
    <w:p w14:paraId="5BBDF292" w14:textId="77777777" w:rsidR="00380F0B" w:rsidRPr="00E572A9" w:rsidRDefault="00DF1E9D" w:rsidP="00E572A9">
      <w:pPr>
        <w:numPr>
          <w:ilvl w:val="4"/>
          <w:numId w:val="15"/>
        </w:numPr>
        <w:tabs>
          <w:tab w:val="clear" w:pos="1588"/>
          <w:tab w:val="num" w:pos="1134"/>
        </w:tabs>
        <w:autoSpaceDE w:val="0"/>
        <w:autoSpaceDN w:val="0"/>
        <w:adjustRightInd w:val="0"/>
        <w:spacing w:after="240" w:line="320" w:lineRule="atLeast"/>
        <w:ind w:left="1134" w:hanging="850"/>
        <w:jc w:val="both"/>
        <w:outlineLvl w:val="3"/>
        <w:rPr>
          <w:rFonts w:ascii="Tahoma" w:hAnsi="Tahoma" w:cs="Tahoma"/>
          <w:i/>
        </w:rPr>
      </w:pPr>
      <w:r w:rsidRPr="00E572A9">
        <w:rPr>
          <w:rFonts w:ascii="Tahoma" w:hAnsi="Tahoma" w:cs="Tahoma"/>
        </w:rPr>
        <w:t xml:space="preserve">a AGD será realizada conjuntamente, computando-se, em conjunto, os respectivos quóruns de convocação, instalação e deliberação, quando as matérias a serem deliberadas não abrangerem qualquer dos assuntos indicados </w:t>
      </w:r>
      <w:r w:rsidR="00E808A7" w:rsidRPr="00E572A9">
        <w:rPr>
          <w:rFonts w:ascii="Tahoma" w:eastAsia="MS Mincho" w:hAnsi="Tahoma" w:cs="Tahoma"/>
          <w:bCs/>
          <w:lang w:eastAsia="pt-BR"/>
        </w:rPr>
        <w:t>no inciso</w:t>
      </w:r>
      <w:r w:rsidRPr="00E572A9">
        <w:rPr>
          <w:rFonts w:ascii="Tahoma" w:hAnsi="Tahoma" w:cs="Tahoma"/>
        </w:rPr>
        <w:t xml:space="preserve"> (i) acima, incluindo, mas não se limitando, a </w:t>
      </w:r>
      <w:r w:rsidRPr="00E572A9">
        <w:rPr>
          <w:rFonts w:ascii="Tahoma" w:hAnsi="Tahoma" w:cs="Tahoma"/>
          <w:b/>
        </w:rPr>
        <w:t>(a)</w:t>
      </w:r>
      <w:r w:rsidRPr="00E572A9">
        <w:rPr>
          <w:rFonts w:ascii="Tahoma" w:hAnsi="Tahoma" w:cs="Tahoma"/>
        </w:rPr>
        <w:t xml:space="preserve"> quaisquer alterações relativas aos eventos de vencimento antecipado dispostos na Cláusula </w:t>
      </w:r>
      <w:r w:rsidR="00E808A7" w:rsidRPr="00E572A9">
        <w:rPr>
          <w:rFonts w:ascii="Tahoma" w:eastAsia="MS Mincho" w:hAnsi="Tahoma" w:cs="Tahoma"/>
          <w:bCs/>
          <w:lang w:eastAsia="pt-BR"/>
        </w:rPr>
        <w:t>6</w:t>
      </w:r>
      <w:r w:rsidRPr="00E572A9">
        <w:rPr>
          <w:rFonts w:ascii="Tahoma" w:hAnsi="Tahoma" w:cs="Tahoma"/>
        </w:rPr>
        <w:t xml:space="preserve"> acima; </w:t>
      </w:r>
      <w:r w:rsidRPr="00E572A9">
        <w:rPr>
          <w:rFonts w:ascii="Tahoma" w:hAnsi="Tahoma" w:cs="Tahoma"/>
          <w:b/>
        </w:rPr>
        <w:t>(b)</w:t>
      </w:r>
      <w:r w:rsidRPr="00E572A9">
        <w:rPr>
          <w:rFonts w:ascii="Tahoma" w:hAnsi="Tahoma" w:cs="Tahoma"/>
        </w:rPr>
        <w:t xml:space="preserve"> os quóruns de instalação e deliberação em Assembleias Gerais de </w:t>
      </w:r>
      <w:r w:rsidRPr="00E572A9">
        <w:rPr>
          <w:rFonts w:ascii="Tahoma" w:hAnsi="Tahoma" w:cs="Tahoma"/>
        </w:rPr>
        <w:lastRenderedPageBreak/>
        <w:t xml:space="preserve">Debenturistas, conforme previstos nesta Cláusula </w:t>
      </w:r>
      <w:r w:rsidR="00E808A7" w:rsidRPr="00E572A9">
        <w:rPr>
          <w:rFonts w:ascii="Tahoma" w:eastAsia="MS Mincho" w:hAnsi="Tahoma" w:cs="Tahoma"/>
          <w:bCs/>
          <w:lang w:eastAsia="pt-BR"/>
        </w:rPr>
        <w:t>9</w:t>
      </w:r>
      <w:r w:rsidRPr="00E572A9">
        <w:rPr>
          <w:rFonts w:ascii="Tahoma" w:hAnsi="Tahoma" w:cs="Tahoma"/>
        </w:rPr>
        <w:t xml:space="preserve">; </w:t>
      </w:r>
      <w:r w:rsidRPr="00E572A9">
        <w:rPr>
          <w:rFonts w:ascii="Tahoma" w:hAnsi="Tahoma" w:cs="Tahoma"/>
          <w:b/>
        </w:rPr>
        <w:t>(c)</w:t>
      </w:r>
      <w:r w:rsidRPr="00E572A9">
        <w:rPr>
          <w:rFonts w:ascii="Tahoma" w:hAnsi="Tahoma" w:cs="Tahoma"/>
        </w:rPr>
        <w:t xml:space="preserve"> obrigações da Emissora previstas nesta </w:t>
      </w:r>
      <w:r w:rsidR="00EE383E" w:rsidRPr="00E572A9">
        <w:rPr>
          <w:rFonts w:ascii="Tahoma" w:hAnsi="Tahoma" w:cs="Tahoma"/>
        </w:rPr>
        <w:t>Escritura</w:t>
      </w:r>
      <w:r w:rsidR="00EE383E" w:rsidRPr="00E572A9">
        <w:rPr>
          <w:rFonts w:ascii="Tahoma" w:eastAsia="MS Mincho" w:hAnsi="Tahoma" w:cs="Tahoma"/>
          <w:bCs/>
          <w:lang w:eastAsia="pt-BR"/>
        </w:rPr>
        <w:t xml:space="preserve"> de Emissão</w:t>
      </w:r>
      <w:r w:rsidRPr="00E572A9">
        <w:rPr>
          <w:rFonts w:ascii="Tahoma" w:hAnsi="Tahoma" w:cs="Tahoma"/>
        </w:rPr>
        <w:t xml:space="preserve">; </w:t>
      </w:r>
      <w:r w:rsidRPr="00E572A9">
        <w:rPr>
          <w:rFonts w:ascii="Tahoma" w:hAnsi="Tahoma" w:cs="Tahoma"/>
          <w:b/>
        </w:rPr>
        <w:t>(d)</w:t>
      </w:r>
      <w:r w:rsidRPr="00E572A9">
        <w:rPr>
          <w:rFonts w:ascii="Tahoma" w:hAnsi="Tahoma" w:cs="Tahoma"/>
        </w:rPr>
        <w:t xml:space="preserve"> obrigações do Agente Fiduciário; </w:t>
      </w:r>
      <w:r w:rsidRPr="00E572A9">
        <w:rPr>
          <w:rFonts w:ascii="Tahoma" w:hAnsi="Tahoma" w:cs="Tahoma"/>
          <w:b/>
        </w:rPr>
        <w:t>(e)</w:t>
      </w:r>
      <w:r w:rsidRPr="00E572A9">
        <w:rPr>
          <w:rFonts w:ascii="Tahoma" w:hAnsi="Tahoma" w:cs="Tahoma"/>
        </w:rPr>
        <w:t xml:space="preserve"> quaisquer alterações nos procedimentos aplicáveis às Assembleias Gerais de Debenturistas; e </w:t>
      </w:r>
      <w:r w:rsidRPr="00E572A9">
        <w:rPr>
          <w:rFonts w:ascii="Tahoma" w:hAnsi="Tahoma" w:cs="Tahoma"/>
          <w:b/>
        </w:rPr>
        <w:t>(f)</w:t>
      </w:r>
      <w:r w:rsidRPr="00E572A9">
        <w:rPr>
          <w:rFonts w:ascii="Tahoma" w:hAnsi="Tahoma" w:cs="Tahoma"/>
        </w:rPr>
        <w:t xml:space="preserve"> criação de qualquer evento de repactuação. </w:t>
      </w:r>
      <w:bookmarkStart w:id="225" w:name="_DV_M388"/>
      <w:bookmarkEnd w:id="225"/>
    </w:p>
    <w:p w14:paraId="210FBDAE" w14:textId="77777777" w:rsidR="00380F0B" w:rsidRPr="00E572A9" w:rsidRDefault="00F55892" w:rsidP="00E572A9">
      <w:pPr>
        <w:pStyle w:val="PargrafodaLista"/>
        <w:numPr>
          <w:ilvl w:val="2"/>
          <w:numId w:val="43"/>
        </w:numPr>
        <w:spacing w:after="240" w:line="320" w:lineRule="atLeast"/>
        <w:ind w:left="0" w:firstLine="0"/>
        <w:jc w:val="both"/>
        <w:rPr>
          <w:rFonts w:ascii="Tahoma" w:hAnsi="Tahoma" w:cs="Tahoma"/>
          <w:color w:val="000000"/>
          <w:w w:val="0"/>
          <w:sz w:val="22"/>
          <w:szCs w:val="22"/>
          <w:lang w:eastAsia="x-none"/>
        </w:rPr>
      </w:pPr>
      <w:r w:rsidRPr="00E572A9">
        <w:rPr>
          <w:rFonts w:ascii="Tahoma" w:hAnsi="Tahoma" w:cs="Tahoma"/>
          <w:iCs/>
          <w:color w:val="000000"/>
          <w:w w:val="0"/>
          <w:sz w:val="22"/>
          <w:szCs w:val="22"/>
          <w:lang w:eastAsia="x-none"/>
        </w:rPr>
        <w:t xml:space="preserve">Para efeito da constituição de todos os quóruns de instalação e/ou deliberação de AGD previstos nesta </w:t>
      </w:r>
      <w:r w:rsidR="00EE383E" w:rsidRPr="00E572A9">
        <w:rPr>
          <w:rFonts w:ascii="Tahoma" w:hAnsi="Tahoma" w:cs="Tahoma"/>
          <w:iCs/>
          <w:color w:val="000000"/>
          <w:w w:val="0"/>
          <w:sz w:val="22"/>
          <w:szCs w:val="22"/>
          <w:lang w:eastAsia="x-none"/>
        </w:rPr>
        <w:t>Escritura de Emissão</w:t>
      </w:r>
      <w:r w:rsidRPr="00E572A9">
        <w:rPr>
          <w:rFonts w:ascii="Tahoma" w:hAnsi="Tahoma" w:cs="Tahoma"/>
          <w:iCs/>
          <w:color w:val="000000"/>
          <w:w w:val="0"/>
          <w:sz w:val="22"/>
          <w:szCs w:val="22"/>
          <w:lang w:eastAsia="x-none"/>
        </w:rPr>
        <w:t>,</w:t>
      </w:r>
      <w:r w:rsidRPr="00E572A9">
        <w:rPr>
          <w:rFonts w:ascii="Tahoma" w:hAnsi="Tahoma" w:cs="Tahoma"/>
          <w:color w:val="000000"/>
          <w:w w:val="0"/>
          <w:sz w:val="22"/>
          <w:szCs w:val="22"/>
          <w:lang w:eastAsia="x-none"/>
        </w:rPr>
        <w:t xml:space="preserve"> todas as Debêntures subscritas e integralizadas, excluídas </w:t>
      </w:r>
      <w:r w:rsidRPr="00E572A9">
        <w:rPr>
          <w:rFonts w:ascii="Tahoma" w:hAnsi="Tahoma" w:cs="Tahoma"/>
          <w:b/>
          <w:color w:val="000000"/>
          <w:w w:val="0"/>
          <w:sz w:val="22"/>
          <w:szCs w:val="22"/>
          <w:lang w:eastAsia="x-none"/>
        </w:rPr>
        <w:t>(i)</w:t>
      </w:r>
      <w:r w:rsidRPr="00E572A9">
        <w:rPr>
          <w:rFonts w:ascii="Tahoma" w:hAnsi="Tahoma" w:cs="Tahoma"/>
          <w:color w:val="000000"/>
          <w:w w:val="0"/>
          <w:sz w:val="22"/>
          <w:szCs w:val="22"/>
          <w:lang w:eastAsia="x-none"/>
        </w:rPr>
        <w:t xml:space="preserve"> aquelas </w:t>
      </w:r>
      <w:r w:rsidRPr="00E572A9">
        <w:rPr>
          <w:rFonts w:ascii="Tahoma" w:hAnsi="Tahoma" w:cs="Tahoma"/>
          <w:color w:val="000000"/>
          <w:w w:val="0"/>
          <w:sz w:val="22"/>
          <w:szCs w:val="22"/>
          <w:lang w:val="x-none" w:eastAsia="x-none"/>
        </w:rPr>
        <w:t>mantidas</w:t>
      </w:r>
      <w:r w:rsidRPr="00E572A9">
        <w:rPr>
          <w:rFonts w:ascii="Tahoma" w:hAnsi="Tahoma" w:cs="Tahoma"/>
          <w:color w:val="000000"/>
          <w:w w:val="0"/>
          <w:sz w:val="22"/>
          <w:szCs w:val="22"/>
          <w:lang w:eastAsia="x-none"/>
        </w:rPr>
        <w:t xml:space="preserve"> em tesouraria e/ou canceladas pela Emissora, pela Fiadora e/ou por suas respectivas controladas; e </w:t>
      </w:r>
      <w:r w:rsidRPr="00E572A9">
        <w:rPr>
          <w:rFonts w:ascii="Tahoma" w:hAnsi="Tahoma" w:cs="Tahoma"/>
          <w:b/>
          <w:color w:val="000000"/>
          <w:w w:val="0"/>
          <w:sz w:val="22"/>
          <w:szCs w:val="22"/>
          <w:lang w:eastAsia="x-none"/>
        </w:rPr>
        <w:t>(</w:t>
      </w:r>
      <w:proofErr w:type="spellStart"/>
      <w:r w:rsidRPr="00E572A9">
        <w:rPr>
          <w:rFonts w:ascii="Tahoma" w:hAnsi="Tahoma" w:cs="Tahoma"/>
          <w:b/>
          <w:color w:val="000000"/>
          <w:w w:val="0"/>
          <w:sz w:val="22"/>
          <w:szCs w:val="22"/>
          <w:lang w:eastAsia="x-none"/>
        </w:rPr>
        <w:t>ii</w:t>
      </w:r>
      <w:proofErr w:type="spellEnd"/>
      <w:r w:rsidRPr="00E572A9">
        <w:rPr>
          <w:rFonts w:ascii="Tahoma" w:hAnsi="Tahoma" w:cs="Tahoma"/>
          <w:b/>
          <w:color w:val="000000"/>
          <w:w w:val="0"/>
          <w:sz w:val="22"/>
          <w:szCs w:val="22"/>
          <w:lang w:eastAsia="x-none"/>
        </w:rPr>
        <w:t>)</w:t>
      </w:r>
      <w:r w:rsidRPr="00E572A9">
        <w:rPr>
          <w:rFonts w:ascii="Tahoma" w:hAnsi="Tahoma" w:cs="Tahoma"/>
          <w:color w:val="000000"/>
          <w:w w:val="0"/>
          <w:sz w:val="22"/>
          <w:szCs w:val="22"/>
          <w:lang w:eastAsia="x-none"/>
        </w:rPr>
        <w:t xml:space="preserve"> as de titularidade de </w:t>
      </w:r>
      <w:r w:rsidRPr="00E572A9">
        <w:rPr>
          <w:rFonts w:ascii="Tahoma" w:hAnsi="Tahoma" w:cs="Tahoma"/>
          <w:b/>
          <w:color w:val="000000"/>
          <w:w w:val="0"/>
          <w:sz w:val="22"/>
          <w:szCs w:val="22"/>
          <w:lang w:eastAsia="x-none"/>
        </w:rPr>
        <w:t>(a)</w:t>
      </w:r>
      <w:r w:rsidRPr="00E572A9">
        <w:rPr>
          <w:rFonts w:ascii="Tahoma" w:hAnsi="Tahoma" w:cs="Tahoma"/>
          <w:color w:val="000000"/>
          <w:w w:val="0"/>
          <w:sz w:val="22"/>
          <w:szCs w:val="22"/>
          <w:lang w:eastAsia="x-none"/>
        </w:rPr>
        <w:t xml:space="preserve"> acionistas controladores (ou grupo de controle), direta ou indiretamente, incluindo cônjuges e parentes até 2º (segundo) grau, e/ou coligadas da Emissora e/ou da Fiadora e/ou de suas respectivas controladas; e </w:t>
      </w:r>
      <w:r w:rsidRPr="00E572A9">
        <w:rPr>
          <w:rFonts w:ascii="Tahoma" w:hAnsi="Tahoma" w:cs="Tahoma"/>
          <w:b/>
          <w:color w:val="000000"/>
          <w:w w:val="0"/>
          <w:sz w:val="22"/>
          <w:szCs w:val="22"/>
          <w:lang w:eastAsia="x-none"/>
        </w:rPr>
        <w:t>(b)</w:t>
      </w:r>
      <w:r w:rsidRPr="00E572A9">
        <w:rPr>
          <w:rFonts w:ascii="Tahoma" w:hAnsi="Tahoma" w:cs="Tahoma"/>
          <w:color w:val="000000"/>
          <w:w w:val="0"/>
          <w:sz w:val="22"/>
          <w:szCs w:val="22"/>
          <w:lang w:eastAsia="x-none"/>
        </w:rPr>
        <w:t xml:space="preserve"> administradores da Emissora e/ou da Fiadora e/ou de suas respectivas controladas, incluindo cônjuges e parentes até 2º (segundo) grau (“</w:t>
      </w:r>
      <w:r w:rsidRPr="00E572A9">
        <w:rPr>
          <w:rFonts w:ascii="Tahoma" w:hAnsi="Tahoma" w:cs="Tahoma"/>
          <w:color w:val="000000"/>
          <w:w w:val="0"/>
          <w:sz w:val="22"/>
          <w:szCs w:val="22"/>
          <w:u w:val="single"/>
          <w:lang w:eastAsia="x-none"/>
        </w:rPr>
        <w:t>Debêntures em Circulação</w:t>
      </w:r>
      <w:r w:rsidRPr="00E572A9">
        <w:rPr>
          <w:rFonts w:ascii="Tahoma" w:hAnsi="Tahoma" w:cs="Tahoma"/>
          <w:color w:val="000000"/>
          <w:w w:val="0"/>
          <w:sz w:val="22"/>
          <w:szCs w:val="22"/>
          <w:lang w:eastAsia="x-none"/>
        </w:rPr>
        <w:t>”).</w:t>
      </w:r>
    </w:p>
    <w:p w14:paraId="73EC929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Aplica-se às </w:t>
      </w:r>
      <w:r w:rsidRPr="00E572A9">
        <w:rPr>
          <w:rFonts w:ascii="Tahoma" w:hAnsi="Tahoma" w:cs="Tahoma"/>
          <w:color w:val="000000"/>
          <w:w w:val="0"/>
          <w:sz w:val="22"/>
          <w:szCs w:val="22"/>
        </w:rPr>
        <w:t>Assembleias Gerais de Debenturistas</w:t>
      </w:r>
      <w:r w:rsidRPr="00E572A9">
        <w:rPr>
          <w:rFonts w:ascii="Tahoma" w:hAnsi="Tahoma" w:cs="Tahoma"/>
          <w:color w:val="000000"/>
          <w:w w:val="0"/>
          <w:sz w:val="22"/>
          <w:szCs w:val="22"/>
          <w:lang w:val="x-none"/>
        </w:rPr>
        <w:t xml:space="preserve">, no que couber, o disposto na </w:t>
      </w:r>
      <w:r w:rsidR="00F60487" w:rsidRPr="00E572A9">
        <w:rPr>
          <w:rFonts w:ascii="Tahoma" w:hAnsi="Tahoma" w:cs="Tahoma"/>
          <w:color w:val="000000"/>
          <w:w w:val="0"/>
          <w:sz w:val="22"/>
          <w:szCs w:val="22"/>
          <w:lang w:val="x-none"/>
        </w:rPr>
        <w:t xml:space="preserve">Lei </w:t>
      </w:r>
      <w:r w:rsidR="00F60487" w:rsidRPr="00E572A9">
        <w:rPr>
          <w:rFonts w:ascii="Tahoma" w:hAnsi="Tahoma" w:cs="Tahoma"/>
          <w:color w:val="000000"/>
          <w:w w:val="0"/>
          <w:sz w:val="22"/>
          <w:szCs w:val="22"/>
          <w:lang w:val="x-none" w:eastAsia="x-none"/>
        </w:rPr>
        <w:t xml:space="preserve">das Sociedades por </w:t>
      </w:r>
      <w:r w:rsidR="00F60487" w:rsidRPr="00E572A9">
        <w:rPr>
          <w:rFonts w:ascii="Tahoma" w:hAnsi="Tahoma" w:cs="Tahoma"/>
          <w:iCs/>
          <w:color w:val="000000"/>
          <w:w w:val="0"/>
          <w:sz w:val="22"/>
          <w:szCs w:val="22"/>
          <w:lang w:eastAsia="x-none"/>
        </w:rPr>
        <w:t>Ações</w:t>
      </w:r>
      <w:r w:rsidRPr="00E572A9">
        <w:rPr>
          <w:rFonts w:ascii="Tahoma" w:hAnsi="Tahoma" w:cs="Tahoma"/>
          <w:color w:val="000000"/>
          <w:w w:val="0"/>
          <w:sz w:val="22"/>
          <w:szCs w:val="22"/>
          <w:lang w:val="x-none"/>
        </w:rPr>
        <w:t>, sobre a assembleia geral de acionistas. Dessa forma, ficam dispensadas as formalidades de convocação quando houver presença da unanimidade dos Debenturistas à AGD, sendo que neste caso o local da realização da AGD será a sede da Emissora</w:t>
      </w:r>
      <w:r w:rsidRPr="00E572A9">
        <w:rPr>
          <w:rFonts w:ascii="Tahoma" w:hAnsi="Tahoma" w:cs="Tahoma"/>
          <w:color w:val="000000"/>
          <w:w w:val="0"/>
          <w:sz w:val="22"/>
          <w:szCs w:val="22"/>
        </w:rPr>
        <w:t xml:space="preserve">, observados os quóruns estabelecidos nesta </w:t>
      </w:r>
      <w:r w:rsidR="00EE383E" w:rsidRPr="00E572A9">
        <w:rPr>
          <w:rFonts w:ascii="Tahoma" w:hAnsi="Tahoma" w:cs="Tahoma"/>
          <w:color w:val="000000"/>
          <w:w w:val="0"/>
          <w:sz w:val="22"/>
          <w:szCs w:val="22"/>
        </w:rPr>
        <w:t>Escritura</w:t>
      </w:r>
      <w:r w:rsidR="00EE383E" w:rsidRPr="00E572A9">
        <w:rPr>
          <w:rFonts w:ascii="Tahoma" w:hAnsi="Tahoma" w:cs="Tahoma"/>
          <w:color w:val="000000"/>
          <w:w w:val="0"/>
          <w:sz w:val="22"/>
          <w:szCs w:val="22"/>
          <w:lang w:eastAsia="x-none"/>
        </w:rPr>
        <w:t xml:space="preserve"> de Emissão</w:t>
      </w:r>
      <w:r w:rsidRPr="00E572A9">
        <w:rPr>
          <w:rFonts w:ascii="Tahoma" w:hAnsi="Tahoma" w:cs="Tahoma"/>
          <w:color w:val="000000"/>
          <w:w w:val="0"/>
          <w:sz w:val="22"/>
          <w:szCs w:val="22"/>
        </w:rPr>
        <w:t>.</w:t>
      </w:r>
    </w:p>
    <w:p w14:paraId="55C1085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 AGD pode ser convocada </w:t>
      </w:r>
      <w:r w:rsidRPr="00E572A9">
        <w:rPr>
          <w:rFonts w:ascii="Tahoma" w:hAnsi="Tahoma" w:cs="Tahoma"/>
          <w:b/>
          <w:color w:val="000000"/>
          <w:w w:val="0"/>
          <w:sz w:val="22"/>
          <w:szCs w:val="22"/>
          <w:lang w:val="x-none"/>
        </w:rPr>
        <w:t>(i)</w:t>
      </w:r>
      <w:r w:rsidRPr="00E572A9">
        <w:rPr>
          <w:rFonts w:ascii="Tahoma" w:hAnsi="Tahoma" w:cs="Tahoma"/>
          <w:color w:val="000000"/>
          <w:w w:val="0"/>
          <w:sz w:val="22"/>
          <w:szCs w:val="22"/>
          <w:lang w:val="x-none"/>
        </w:rPr>
        <w:t xml:space="preserve"> pelo Agente Fiduciário; </w:t>
      </w:r>
      <w:r w:rsidRPr="00E572A9">
        <w:rPr>
          <w:rFonts w:ascii="Tahoma" w:hAnsi="Tahoma" w:cs="Tahoma"/>
          <w:b/>
          <w:color w:val="000000"/>
          <w:w w:val="0"/>
          <w:sz w:val="22"/>
          <w:szCs w:val="22"/>
          <w:lang w:val="x-none"/>
        </w:rPr>
        <w:t>(</w:t>
      </w:r>
      <w:proofErr w:type="spellStart"/>
      <w:r w:rsidRPr="00E572A9">
        <w:rPr>
          <w:rFonts w:ascii="Tahoma" w:hAnsi="Tahoma" w:cs="Tahoma"/>
          <w:b/>
          <w:color w:val="000000"/>
          <w:w w:val="0"/>
          <w:sz w:val="22"/>
          <w:szCs w:val="22"/>
          <w:lang w:val="x-none"/>
        </w:rPr>
        <w:t>ii</w:t>
      </w:r>
      <w:proofErr w:type="spellEnd"/>
      <w:r w:rsidRPr="00E572A9">
        <w:rPr>
          <w:rFonts w:ascii="Tahoma" w:hAnsi="Tahoma" w:cs="Tahoma"/>
          <w:b/>
          <w:color w:val="000000"/>
          <w:w w:val="0"/>
          <w:sz w:val="22"/>
          <w:szCs w:val="22"/>
          <w:lang w:val="x-none"/>
        </w:rPr>
        <w:t>)</w:t>
      </w:r>
      <w:r w:rsidRPr="00E572A9">
        <w:rPr>
          <w:rFonts w:ascii="Tahoma" w:hAnsi="Tahoma" w:cs="Tahoma"/>
          <w:color w:val="000000"/>
          <w:w w:val="0"/>
          <w:sz w:val="22"/>
          <w:szCs w:val="22"/>
          <w:lang w:val="x-none"/>
        </w:rPr>
        <w:t xml:space="preserve"> pela Emissora; </w:t>
      </w:r>
      <w:r w:rsidRPr="00E572A9">
        <w:rPr>
          <w:rFonts w:ascii="Tahoma" w:hAnsi="Tahoma" w:cs="Tahoma"/>
          <w:b/>
          <w:color w:val="000000"/>
          <w:w w:val="0"/>
          <w:sz w:val="22"/>
          <w:szCs w:val="22"/>
          <w:lang w:val="x-none"/>
        </w:rPr>
        <w:t>(</w:t>
      </w:r>
      <w:proofErr w:type="spellStart"/>
      <w:r w:rsidRPr="00E572A9">
        <w:rPr>
          <w:rFonts w:ascii="Tahoma" w:hAnsi="Tahoma" w:cs="Tahoma"/>
          <w:b/>
          <w:color w:val="000000"/>
          <w:w w:val="0"/>
          <w:sz w:val="22"/>
          <w:szCs w:val="22"/>
          <w:lang w:val="x-none"/>
        </w:rPr>
        <w:t>iii</w:t>
      </w:r>
      <w:proofErr w:type="spellEnd"/>
      <w:r w:rsidRPr="00E572A9">
        <w:rPr>
          <w:rFonts w:ascii="Tahoma" w:hAnsi="Tahoma" w:cs="Tahoma"/>
          <w:b/>
          <w:color w:val="000000"/>
          <w:w w:val="0"/>
          <w:sz w:val="22"/>
          <w:szCs w:val="22"/>
          <w:lang w:val="x-none"/>
        </w:rPr>
        <w:t>)</w:t>
      </w:r>
      <w:r w:rsidRPr="00E572A9">
        <w:rPr>
          <w:rFonts w:ascii="Tahoma" w:hAnsi="Tahoma" w:cs="Tahoma"/>
          <w:color w:val="000000"/>
          <w:w w:val="0"/>
          <w:sz w:val="22"/>
          <w:szCs w:val="22"/>
          <w:lang w:val="x-none"/>
        </w:rPr>
        <w:t xml:space="preserve"> pelos </w:t>
      </w:r>
      <w:r w:rsidRPr="00E572A9">
        <w:rPr>
          <w:rFonts w:ascii="Tahoma" w:hAnsi="Tahoma" w:cs="Tahoma"/>
          <w:color w:val="000000"/>
          <w:sz w:val="22"/>
          <w:szCs w:val="22"/>
          <w:lang w:val="x-none"/>
        </w:rPr>
        <w:t>Debenturistas</w:t>
      </w:r>
      <w:r w:rsidRPr="00E572A9">
        <w:rPr>
          <w:rFonts w:ascii="Tahoma" w:hAnsi="Tahoma" w:cs="Tahoma"/>
          <w:color w:val="000000"/>
          <w:w w:val="0"/>
          <w:sz w:val="22"/>
          <w:szCs w:val="22"/>
          <w:lang w:val="x-none"/>
        </w:rPr>
        <w:t xml:space="preserve"> que representem 10% (dez por cento), no mínimo, das Debêntures em Circulação</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ou </w:t>
      </w:r>
      <w:r w:rsidRPr="00E572A9">
        <w:rPr>
          <w:rFonts w:ascii="Tahoma" w:hAnsi="Tahoma" w:cs="Tahoma"/>
          <w:b/>
          <w:color w:val="000000"/>
          <w:w w:val="0"/>
          <w:sz w:val="22"/>
          <w:szCs w:val="22"/>
          <w:lang w:val="x-none"/>
        </w:rPr>
        <w:t>(</w:t>
      </w:r>
      <w:proofErr w:type="spellStart"/>
      <w:r w:rsidRPr="00E572A9">
        <w:rPr>
          <w:rFonts w:ascii="Tahoma" w:hAnsi="Tahoma" w:cs="Tahoma"/>
          <w:b/>
          <w:color w:val="000000"/>
          <w:w w:val="0"/>
          <w:sz w:val="22"/>
          <w:szCs w:val="22"/>
          <w:lang w:val="x-none"/>
        </w:rPr>
        <w:t>iv</w:t>
      </w:r>
      <w:proofErr w:type="spellEnd"/>
      <w:r w:rsidRPr="00E572A9">
        <w:rPr>
          <w:rFonts w:ascii="Tahoma" w:hAnsi="Tahoma" w:cs="Tahoma"/>
          <w:b/>
          <w:color w:val="000000"/>
          <w:w w:val="0"/>
          <w:sz w:val="22"/>
          <w:szCs w:val="22"/>
          <w:lang w:val="x-none"/>
        </w:rPr>
        <w:t>)</w:t>
      </w:r>
      <w:r w:rsidRPr="00E572A9">
        <w:rPr>
          <w:rFonts w:ascii="Tahoma" w:hAnsi="Tahoma" w:cs="Tahoma"/>
          <w:color w:val="000000"/>
          <w:w w:val="0"/>
          <w:sz w:val="22"/>
          <w:szCs w:val="22"/>
          <w:lang w:val="x-none"/>
        </w:rPr>
        <w:t xml:space="preserve"> pela CVM. </w:t>
      </w:r>
    </w:p>
    <w:p w14:paraId="6969EF1C" w14:textId="4B1ED58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 convocação da AGD se dará mediante anúncio publicado, pelo menos 3 (três) vezes no jornal de grande circulação utilizado pela Emissora para a divulgação de seus atos, conforme previsto </w:t>
      </w:r>
      <w:r w:rsidRPr="00E572A9">
        <w:rPr>
          <w:rFonts w:ascii="Tahoma" w:hAnsi="Tahoma" w:cs="Tahoma"/>
          <w:color w:val="000000"/>
          <w:w w:val="0"/>
          <w:sz w:val="22"/>
          <w:szCs w:val="22"/>
        </w:rPr>
        <w:t xml:space="preserve">na </w:t>
      </w:r>
      <w:r w:rsidRPr="00E572A9">
        <w:rPr>
          <w:rFonts w:ascii="Tahoma" w:hAnsi="Tahoma" w:cs="Tahoma"/>
          <w:color w:val="000000"/>
          <w:w w:val="0"/>
          <w:sz w:val="22"/>
          <w:szCs w:val="22"/>
          <w:lang w:val="x-none"/>
        </w:rPr>
        <w:t xml:space="preserve">Cláusula </w:t>
      </w:r>
      <w:r w:rsidR="00E808A7" w:rsidRPr="00E572A9">
        <w:rPr>
          <w:rFonts w:ascii="Tahoma" w:hAnsi="Tahoma" w:cs="Tahoma"/>
          <w:color w:val="000000"/>
          <w:w w:val="0"/>
          <w:sz w:val="22"/>
          <w:szCs w:val="22"/>
          <w:lang w:val="x-none" w:eastAsia="x-none"/>
        </w:rPr>
        <w:fldChar w:fldCharType="begin"/>
      </w:r>
      <w:r w:rsidR="00E808A7" w:rsidRPr="00E572A9">
        <w:rPr>
          <w:rFonts w:ascii="Tahoma" w:hAnsi="Tahoma" w:cs="Tahoma"/>
          <w:color w:val="000000"/>
          <w:w w:val="0"/>
          <w:sz w:val="22"/>
          <w:szCs w:val="22"/>
          <w:lang w:val="x-none" w:eastAsia="x-none"/>
        </w:rPr>
        <w:instrText xml:space="preserve"> REF _Ref34297272 \r \p \h </w:instrText>
      </w:r>
      <w:r w:rsidR="00147D89" w:rsidRPr="00E572A9">
        <w:rPr>
          <w:rFonts w:ascii="Tahoma" w:hAnsi="Tahoma" w:cs="Tahoma"/>
          <w:color w:val="000000"/>
          <w:w w:val="0"/>
          <w:sz w:val="22"/>
          <w:szCs w:val="22"/>
          <w:lang w:val="x-none" w:eastAsia="x-none"/>
        </w:rPr>
        <w:instrText xml:space="preserve"> \* MERGEFORMAT </w:instrText>
      </w:r>
      <w:r w:rsidR="00E808A7" w:rsidRPr="00E572A9">
        <w:rPr>
          <w:rFonts w:ascii="Tahoma" w:hAnsi="Tahoma" w:cs="Tahoma"/>
          <w:color w:val="000000"/>
          <w:w w:val="0"/>
          <w:sz w:val="22"/>
          <w:szCs w:val="22"/>
          <w:lang w:val="x-none" w:eastAsia="x-none"/>
        </w:rPr>
      </w:r>
      <w:r w:rsidR="00E808A7" w:rsidRPr="00E572A9">
        <w:rPr>
          <w:rFonts w:ascii="Tahoma" w:hAnsi="Tahoma" w:cs="Tahoma"/>
          <w:color w:val="000000"/>
          <w:w w:val="0"/>
          <w:sz w:val="22"/>
          <w:szCs w:val="22"/>
          <w:lang w:val="x-none" w:eastAsia="x-none"/>
        </w:rPr>
        <w:fldChar w:fldCharType="separate"/>
      </w:r>
      <w:r w:rsidR="00E808A7" w:rsidRPr="00E572A9">
        <w:rPr>
          <w:rFonts w:ascii="Tahoma" w:hAnsi="Tahoma" w:cs="Tahoma"/>
          <w:color w:val="000000"/>
          <w:w w:val="0"/>
          <w:sz w:val="22"/>
          <w:szCs w:val="22"/>
          <w:lang w:val="x-none" w:eastAsia="x-none"/>
        </w:rPr>
        <w:t>4.11 acima</w:t>
      </w:r>
      <w:r w:rsidR="00E808A7" w:rsidRPr="00E572A9">
        <w:rPr>
          <w:rFonts w:ascii="Tahoma" w:hAnsi="Tahoma" w:cs="Tahoma"/>
          <w:color w:val="000000"/>
          <w:w w:val="0"/>
          <w:sz w:val="22"/>
          <w:szCs w:val="22"/>
          <w:lang w:val="x-none" w:eastAsia="x-none"/>
        </w:rPr>
        <w:fldChar w:fldCharType="end"/>
      </w:r>
      <w:r w:rsidRPr="00E572A9">
        <w:rPr>
          <w:rFonts w:ascii="Tahoma" w:hAnsi="Tahoma" w:cs="Tahoma"/>
          <w:color w:val="000000"/>
          <w:w w:val="0"/>
          <w:sz w:val="22"/>
          <w:szCs w:val="22"/>
          <w:lang w:val="x-none" w:eastAsia="x-none"/>
        </w:rPr>
        <w:t>,</w:t>
      </w:r>
      <w:r w:rsidRPr="00E572A9">
        <w:rPr>
          <w:rFonts w:ascii="Tahoma" w:hAnsi="Tahoma" w:cs="Tahoma"/>
          <w:color w:val="000000"/>
          <w:w w:val="0"/>
          <w:sz w:val="22"/>
          <w:szCs w:val="22"/>
          <w:lang w:val="x-none"/>
        </w:rPr>
        <w:t xml:space="preserve"> respeitadas outras regras relacionadas à publicação de anúncio de convocação de assembleias gerais constantes da </w:t>
      </w:r>
      <w:r w:rsidR="00F60487" w:rsidRPr="00E572A9">
        <w:rPr>
          <w:rFonts w:ascii="Tahoma" w:hAnsi="Tahoma" w:cs="Tahoma"/>
          <w:color w:val="000000"/>
          <w:w w:val="0"/>
          <w:sz w:val="22"/>
          <w:szCs w:val="22"/>
          <w:lang w:val="x-none"/>
        </w:rPr>
        <w:t xml:space="preserve">Lei </w:t>
      </w:r>
      <w:r w:rsidR="00F60487" w:rsidRPr="00E572A9">
        <w:rPr>
          <w:rFonts w:ascii="Tahoma" w:hAnsi="Tahoma" w:cs="Tahoma"/>
          <w:color w:val="000000"/>
          <w:w w:val="0"/>
          <w:sz w:val="22"/>
          <w:szCs w:val="22"/>
          <w:lang w:val="x-none" w:eastAsia="x-none"/>
        </w:rPr>
        <w:t>das Sociedades por Ações</w:t>
      </w:r>
      <w:r w:rsidRPr="00E572A9">
        <w:rPr>
          <w:rFonts w:ascii="Tahoma" w:hAnsi="Tahoma" w:cs="Tahoma"/>
          <w:color w:val="000000"/>
          <w:w w:val="0"/>
          <w:sz w:val="22"/>
          <w:szCs w:val="22"/>
          <w:lang w:val="x-none"/>
        </w:rPr>
        <w:t xml:space="preserve">, da regulamentação aplicável e desta </w:t>
      </w:r>
      <w:r w:rsidR="00EE383E" w:rsidRPr="00E572A9">
        <w:rPr>
          <w:rFonts w:ascii="Tahoma" w:hAnsi="Tahoma" w:cs="Tahoma"/>
          <w:color w:val="000000"/>
          <w:w w:val="0"/>
          <w:sz w:val="22"/>
          <w:szCs w:val="22"/>
          <w:lang w:val="x-none"/>
        </w:rPr>
        <w:t>Escritura</w:t>
      </w:r>
      <w:r w:rsidR="00EE383E" w:rsidRPr="00E572A9">
        <w:rPr>
          <w:rFonts w:ascii="Tahoma" w:hAnsi="Tahoma" w:cs="Tahoma"/>
          <w:color w:val="000000"/>
          <w:w w:val="0"/>
          <w:sz w:val="22"/>
          <w:szCs w:val="22"/>
          <w:lang w:val="x-none" w:eastAsia="x-none"/>
        </w:rPr>
        <w:t xml:space="preserve"> de Emissão</w:t>
      </w:r>
      <w:r w:rsidRPr="00E572A9">
        <w:rPr>
          <w:rFonts w:ascii="Tahoma" w:hAnsi="Tahoma" w:cs="Tahoma"/>
          <w:color w:val="000000"/>
          <w:w w:val="0"/>
          <w:sz w:val="22"/>
          <w:szCs w:val="22"/>
          <w:lang w:val="x-none"/>
        </w:rPr>
        <w:t>.</w:t>
      </w:r>
      <w:bookmarkStart w:id="226" w:name="_DV_C267"/>
    </w:p>
    <w:p w14:paraId="2006E88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As </w:t>
      </w:r>
      <w:r w:rsidRPr="00E572A9">
        <w:rPr>
          <w:rFonts w:ascii="Tahoma" w:hAnsi="Tahoma" w:cs="Tahoma"/>
          <w:color w:val="000000"/>
          <w:w w:val="0"/>
          <w:sz w:val="22"/>
          <w:szCs w:val="22"/>
        </w:rPr>
        <w:t>Assembleias Gerais de Debenturistas</w:t>
      </w:r>
      <w:r w:rsidRPr="00E572A9" w:rsidDel="00144AAB">
        <w:rPr>
          <w:rFonts w:ascii="Tahoma" w:hAnsi="Tahoma" w:cs="Tahoma"/>
          <w:color w:val="000000"/>
          <w:w w:val="0"/>
          <w:sz w:val="22"/>
          <w:szCs w:val="22"/>
          <w:lang w:val="x-none"/>
        </w:rPr>
        <w:t xml:space="preserve"> </w:t>
      </w:r>
      <w:r w:rsidRPr="00E572A9">
        <w:rPr>
          <w:rFonts w:ascii="Tahoma" w:hAnsi="Tahoma" w:cs="Tahoma"/>
          <w:color w:val="000000"/>
          <w:w w:val="0"/>
          <w:sz w:val="22"/>
          <w:szCs w:val="22"/>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226"/>
    </w:p>
    <w:p w14:paraId="4413575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Será obrigatória a presença dos representantes legais da Emissora nas </w:t>
      </w:r>
      <w:r w:rsidRPr="00E572A9">
        <w:rPr>
          <w:rFonts w:ascii="Tahoma" w:hAnsi="Tahoma" w:cs="Tahoma"/>
          <w:color w:val="000000"/>
          <w:w w:val="0"/>
          <w:sz w:val="22"/>
          <w:szCs w:val="22"/>
        </w:rPr>
        <w:t xml:space="preserve">Assembleias Gerais de </w:t>
      </w:r>
      <w:r w:rsidRPr="00E572A9">
        <w:rPr>
          <w:rFonts w:ascii="Tahoma" w:hAnsi="Tahoma" w:cs="Tahoma"/>
          <w:color w:val="000000"/>
          <w:w w:val="0"/>
          <w:sz w:val="22"/>
          <w:szCs w:val="22"/>
          <w:lang w:val="x-none"/>
        </w:rPr>
        <w:t>Debenturistas</w:t>
      </w:r>
      <w:r w:rsidRPr="00E572A9" w:rsidDel="00144AAB">
        <w:rPr>
          <w:rFonts w:ascii="Tahoma" w:hAnsi="Tahoma" w:cs="Tahoma"/>
          <w:color w:val="000000"/>
          <w:w w:val="0"/>
          <w:sz w:val="22"/>
          <w:szCs w:val="22"/>
        </w:rPr>
        <w:t xml:space="preserve"> </w:t>
      </w:r>
      <w:r w:rsidRPr="00E572A9">
        <w:rPr>
          <w:rFonts w:ascii="Tahoma" w:hAnsi="Tahoma" w:cs="Tahoma"/>
          <w:color w:val="000000"/>
          <w:w w:val="0"/>
          <w:sz w:val="22"/>
          <w:szCs w:val="22"/>
          <w:lang w:val="x-none"/>
        </w:rPr>
        <w:t xml:space="preserve">convocadas pela Emissora, enquanto que nas assembleias convocadas pelos Debenturistas ou pelo Agente Fiduciário, a presença dos representantes legais da Emissora </w:t>
      </w:r>
      <w:r w:rsidRPr="00E572A9">
        <w:rPr>
          <w:rFonts w:ascii="Tahoma" w:hAnsi="Tahoma" w:cs="Tahoma"/>
          <w:color w:val="000000"/>
          <w:sz w:val="22"/>
          <w:szCs w:val="22"/>
          <w:lang w:val="x-none"/>
        </w:rPr>
        <w:t>será</w:t>
      </w:r>
      <w:r w:rsidRPr="00E572A9">
        <w:rPr>
          <w:rFonts w:ascii="Tahoma" w:hAnsi="Tahoma" w:cs="Tahoma"/>
          <w:color w:val="000000"/>
          <w:w w:val="0"/>
          <w:sz w:val="22"/>
          <w:szCs w:val="22"/>
          <w:lang w:val="x-none"/>
        </w:rPr>
        <w:t xml:space="preserve"> facultativa, a não ser quando ela seja solicitada </w:t>
      </w:r>
      <w:r w:rsidRPr="00E572A9">
        <w:rPr>
          <w:rFonts w:ascii="Tahoma" w:hAnsi="Tahoma" w:cs="Tahoma"/>
          <w:color w:val="000000"/>
          <w:w w:val="0"/>
          <w:sz w:val="22"/>
          <w:szCs w:val="22"/>
          <w:lang w:val="x-none"/>
        </w:rPr>
        <w:lastRenderedPageBreak/>
        <w:t>pelos Debenturistas ou pelo Agente Fiduciário, conforme o caso, hipótese em que será obrigatória.</w:t>
      </w:r>
    </w:p>
    <w:p w14:paraId="350A655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lang w:val="x-none"/>
        </w:rPr>
      </w:pPr>
      <w:r w:rsidRPr="00E572A9">
        <w:rPr>
          <w:rFonts w:ascii="Tahoma" w:hAnsi="Tahoma" w:cs="Tahoma"/>
          <w:color w:val="000000"/>
          <w:sz w:val="22"/>
          <w:szCs w:val="22"/>
          <w:lang w:val="x-none"/>
        </w:rPr>
        <w:t xml:space="preserve">O Agente </w:t>
      </w:r>
      <w:r w:rsidRPr="00E572A9">
        <w:rPr>
          <w:rFonts w:ascii="Tahoma" w:hAnsi="Tahoma" w:cs="Tahoma"/>
          <w:color w:val="000000"/>
          <w:w w:val="0"/>
          <w:sz w:val="22"/>
          <w:szCs w:val="22"/>
          <w:lang w:val="x-none"/>
        </w:rPr>
        <w:t>Fiduciário</w:t>
      </w:r>
      <w:r w:rsidRPr="00E572A9">
        <w:rPr>
          <w:rFonts w:ascii="Tahoma" w:hAnsi="Tahoma" w:cs="Tahoma"/>
          <w:color w:val="000000"/>
          <w:sz w:val="22"/>
          <w:szCs w:val="22"/>
          <w:lang w:val="x-none"/>
        </w:rPr>
        <w:t xml:space="preserve"> deverá comparecer às </w:t>
      </w:r>
      <w:r w:rsidRPr="00E572A9">
        <w:rPr>
          <w:rFonts w:ascii="Tahoma" w:hAnsi="Tahoma" w:cs="Tahoma"/>
          <w:color w:val="000000"/>
          <w:w w:val="0"/>
          <w:sz w:val="22"/>
          <w:szCs w:val="22"/>
        </w:rPr>
        <w:t>Assembleias Gerais de Debenturistas</w:t>
      </w:r>
      <w:r w:rsidRPr="00E572A9" w:rsidDel="00144AAB">
        <w:rPr>
          <w:rFonts w:ascii="Tahoma" w:hAnsi="Tahoma" w:cs="Tahoma"/>
          <w:color w:val="000000"/>
          <w:sz w:val="22"/>
          <w:szCs w:val="22"/>
          <w:lang w:val="x-none"/>
        </w:rPr>
        <w:t xml:space="preserve"> </w:t>
      </w:r>
      <w:r w:rsidRPr="00E572A9">
        <w:rPr>
          <w:rFonts w:ascii="Tahoma" w:hAnsi="Tahoma" w:cs="Tahoma"/>
          <w:color w:val="000000"/>
          <w:sz w:val="22"/>
          <w:szCs w:val="22"/>
          <w:lang w:val="x-none"/>
        </w:rPr>
        <w:t xml:space="preserve">e prestar aos </w:t>
      </w:r>
      <w:r w:rsidRPr="00E572A9">
        <w:rPr>
          <w:rFonts w:ascii="Tahoma" w:hAnsi="Tahoma" w:cs="Tahoma"/>
          <w:color w:val="000000"/>
          <w:w w:val="0"/>
          <w:sz w:val="22"/>
          <w:szCs w:val="22"/>
          <w:lang w:val="x-none"/>
        </w:rPr>
        <w:t>Debenturistas</w:t>
      </w:r>
      <w:r w:rsidRPr="00E572A9">
        <w:rPr>
          <w:rFonts w:ascii="Tahoma" w:hAnsi="Tahoma" w:cs="Tahoma"/>
          <w:color w:val="000000"/>
          <w:sz w:val="22"/>
          <w:szCs w:val="22"/>
          <w:lang w:val="x-none"/>
        </w:rPr>
        <w:t xml:space="preserve"> as informações que lhe forem </w:t>
      </w:r>
      <w:r w:rsidRPr="00E572A9">
        <w:rPr>
          <w:rFonts w:ascii="Tahoma" w:hAnsi="Tahoma" w:cs="Tahoma"/>
          <w:color w:val="000000"/>
          <w:w w:val="0"/>
          <w:sz w:val="22"/>
          <w:szCs w:val="22"/>
          <w:lang w:val="x-none"/>
        </w:rPr>
        <w:t>solicitadas</w:t>
      </w:r>
      <w:r w:rsidRPr="00E572A9">
        <w:rPr>
          <w:rFonts w:ascii="Tahoma" w:hAnsi="Tahoma" w:cs="Tahoma"/>
          <w:color w:val="000000"/>
          <w:sz w:val="22"/>
          <w:szCs w:val="22"/>
          <w:lang w:val="x-none"/>
        </w:rPr>
        <w:t>.</w:t>
      </w:r>
      <w:bookmarkStart w:id="227" w:name="_DV_M385"/>
      <w:bookmarkStart w:id="228" w:name="_DV_M386"/>
      <w:bookmarkStart w:id="229" w:name="_DV_M389"/>
      <w:bookmarkEnd w:id="227"/>
      <w:bookmarkEnd w:id="228"/>
      <w:bookmarkEnd w:id="229"/>
    </w:p>
    <w:p w14:paraId="6ADEB86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Quórum de Instalação</w:t>
      </w:r>
      <w:bookmarkStart w:id="230" w:name="_DV_M390"/>
      <w:bookmarkEnd w:id="230"/>
    </w:p>
    <w:p w14:paraId="7D556D0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rPr>
        <w:t xml:space="preserve">A respectiva </w:t>
      </w:r>
      <w:r w:rsidRPr="00E572A9">
        <w:rPr>
          <w:rFonts w:ascii="Tahoma" w:hAnsi="Tahoma" w:cs="Tahoma"/>
          <w:color w:val="000000"/>
          <w:w w:val="0"/>
          <w:sz w:val="22"/>
          <w:szCs w:val="22"/>
          <w:lang w:val="x-none"/>
        </w:rPr>
        <w:t>AGD se instalará, em primeira convocação, com a presença de Debenturistas que representem</w:t>
      </w:r>
      <w:r w:rsidRPr="00E572A9">
        <w:rPr>
          <w:rFonts w:ascii="Tahoma" w:hAnsi="Tahoma" w:cs="Tahoma"/>
          <w:sz w:val="22"/>
          <w:szCs w:val="22"/>
          <w:lang w:val="x-none"/>
        </w:rPr>
        <w:t xml:space="preserve"> </w:t>
      </w:r>
      <w:r w:rsidRPr="00E572A9">
        <w:rPr>
          <w:rFonts w:ascii="Tahoma" w:hAnsi="Tahoma" w:cs="Tahoma"/>
          <w:color w:val="000000"/>
          <w:w w:val="0"/>
          <w:sz w:val="22"/>
          <w:szCs w:val="22"/>
          <w:lang w:val="x-none"/>
        </w:rPr>
        <w:t>a metade, no mínimo, das Debêntures em Circulação</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e em segunda convocação, </w:t>
      </w:r>
      <w:r w:rsidRPr="00E572A9">
        <w:rPr>
          <w:rFonts w:ascii="Tahoma" w:hAnsi="Tahoma" w:cs="Tahoma"/>
          <w:color w:val="000000"/>
          <w:w w:val="0"/>
          <w:sz w:val="22"/>
          <w:szCs w:val="22"/>
        </w:rPr>
        <w:t xml:space="preserve">com a presença de Debenturistas que representem, no mínimo 10% (dez por cento) das Debêntures em Circulação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w:t>
      </w:r>
      <w:bookmarkStart w:id="231" w:name="_DV_M391"/>
      <w:bookmarkEnd w:id="231"/>
    </w:p>
    <w:p w14:paraId="5143D00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Mesa Diretora</w:t>
      </w:r>
      <w:bookmarkStart w:id="232" w:name="_DV_M392"/>
      <w:bookmarkEnd w:id="232"/>
    </w:p>
    <w:p w14:paraId="319152F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sz w:val="22"/>
          <w:szCs w:val="22"/>
          <w:lang w:val="x-none"/>
        </w:rPr>
        <w:t xml:space="preserve">A </w:t>
      </w:r>
      <w:r w:rsidRPr="00E572A9">
        <w:rPr>
          <w:rFonts w:ascii="Tahoma" w:hAnsi="Tahoma" w:cs="Tahoma"/>
          <w:color w:val="000000"/>
          <w:w w:val="0"/>
          <w:sz w:val="22"/>
          <w:szCs w:val="22"/>
          <w:lang w:val="x-none"/>
        </w:rPr>
        <w:t>presidência</w:t>
      </w:r>
      <w:r w:rsidRPr="00E572A9">
        <w:rPr>
          <w:rFonts w:ascii="Tahoma" w:hAnsi="Tahoma" w:cs="Tahoma"/>
          <w:sz w:val="22"/>
          <w:szCs w:val="22"/>
          <w:lang w:val="x-none"/>
        </w:rPr>
        <w:t xml:space="preserve"> da AGD caberá </w:t>
      </w:r>
      <w:r w:rsidRPr="00E572A9">
        <w:rPr>
          <w:rFonts w:ascii="Tahoma" w:hAnsi="Tahoma" w:cs="Tahoma"/>
          <w:b/>
          <w:sz w:val="22"/>
          <w:szCs w:val="22"/>
          <w:lang w:val="x-none"/>
        </w:rPr>
        <w:t>(i)</w:t>
      </w:r>
      <w:r w:rsidRPr="00E572A9">
        <w:rPr>
          <w:rFonts w:ascii="Tahoma" w:hAnsi="Tahoma" w:cs="Tahoma"/>
          <w:sz w:val="22"/>
          <w:szCs w:val="22"/>
          <w:lang w:val="x-none"/>
        </w:rPr>
        <w:t xml:space="preserve"> a pessoa eleita pelos Debenturistas, </w:t>
      </w:r>
      <w:r w:rsidRPr="00E572A9">
        <w:rPr>
          <w:rFonts w:ascii="Tahoma" w:hAnsi="Tahoma" w:cs="Tahoma"/>
          <w:b/>
          <w:sz w:val="22"/>
          <w:szCs w:val="22"/>
          <w:lang w:val="x-none"/>
        </w:rPr>
        <w:t>(</w:t>
      </w:r>
      <w:proofErr w:type="spellStart"/>
      <w:r w:rsidRPr="00E572A9">
        <w:rPr>
          <w:rFonts w:ascii="Tahoma" w:hAnsi="Tahoma" w:cs="Tahoma"/>
          <w:b/>
          <w:sz w:val="22"/>
          <w:szCs w:val="22"/>
          <w:lang w:val="x-none"/>
        </w:rPr>
        <w:t>ii</w:t>
      </w:r>
      <w:proofErr w:type="spellEnd"/>
      <w:r w:rsidRPr="00E572A9">
        <w:rPr>
          <w:rFonts w:ascii="Tahoma" w:hAnsi="Tahoma" w:cs="Tahoma"/>
          <w:b/>
          <w:sz w:val="22"/>
          <w:szCs w:val="22"/>
          <w:lang w:val="x-none"/>
        </w:rPr>
        <w:t>)</w:t>
      </w:r>
      <w:r w:rsidRPr="00E572A9">
        <w:rPr>
          <w:rFonts w:ascii="Tahoma" w:hAnsi="Tahoma" w:cs="Tahoma"/>
          <w:sz w:val="22"/>
          <w:szCs w:val="22"/>
          <w:lang w:val="x-none"/>
        </w:rPr>
        <w:t xml:space="preserve"> ao Agente Fiduciário, ou </w:t>
      </w:r>
      <w:r w:rsidRPr="00E572A9">
        <w:rPr>
          <w:rFonts w:ascii="Tahoma" w:hAnsi="Tahoma" w:cs="Tahoma"/>
          <w:b/>
          <w:sz w:val="22"/>
          <w:szCs w:val="22"/>
          <w:lang w:val="x-none"/>
        </w:rPr>
        <w:t>(</w:t>
      </w:r>
      <w:proofErr w:type="spellStart"/>
      <w:r w:rsidRPr="00E572A9">
        <w:rPr>
          <w:rFonts w:ascii="Tahoma" w:hAnsi="Tahoma" w:cs="Tahoma"/>
          <w:b/>
          <w:sz w:val="22"/>
          <w:szCs w:val="22"/>
          <w:lang w:val="x-none"/>
        </w:rPr>
        <w:t>iii</w:t>
      </w:r>
      <w:proofErr w:type="spellEnd"/>
      <w:r w:rsidRPr="00E572A9">
        <w:rPr>
          <w:rFonts w:ascii="Tahoma" w:hAnsi="Tahoma" w:cs="Tahoma"/>
          <w:b/>
          <w:sz w:val="22"/>
          <w:szCs w:val="22"/>
          <w:lang w:val="x-none"/>
        </w:rPr>
        <w:t>)</w:t>
      </w:r>
      <w:r w:rsidRPr="00E572A9">
        <w:rPr>
          <w:rFonts w:ascii="Tahoma" w:hAnsi="Tahoma" w:cs="Tahoma"/>
          <w:sz w:val="22"/>
          <w:szCs w:val="22"/>
          <w:lang w:val="x-none"/>
        </w:rPr>
        <w:t xml:space="preserve"> àquele que for designado pela CVM.</w:t>
      </w:r>
      <w:bookmarkStart w:id="233" w:name="_DV_M393"/>
      <w:bookmarkEnd w:id="233"/>
    </w:p>
    <w:p w14:paraId="2F28E28A"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 xml:space="preserve">Quórum de Deliberação </w:t>
      </w:r>
      <w:bookmarkStart w:id="234" w:name="_DV_M394"/>
      <w:bookmarkStart w:id="235" w:name="_Ref130286717"/>
      <w:bookmarkEnd w:id="234"/>
    </w:p>
    <w:p w14:paraId="4E8797E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bookmarkStart w:id="236" w:name="_Ref34299408"/>
      <w:r w:rsidRPr="00E572A9">
        <w:rPr>
          <w:rFonts w:ascii="Tahoma" w:hAnsi="Tahoma" w:cs="Tahoma"/>
          <w:color w:val="000000"/>
          <w:sz w:val="22"/>
          <w:szCs w:val="22"/>
          <w:lang w:val="x-none"/>
        </w:rPr>
        <w:t xml:space="preserve">Nas deliberações da AGD, a cada Debênture caberá um voto, admitida a constituição de mandatário, </w:t>
      </w:r>
      <w:r w:rsidRPr="00E572A9">
        <w:rPr>
          <w:rFonts w:ascii="Tahoma" w:hAnsi="Tahoma" w:cs="Tahoma"/>
          <w:color w:val="000000"/>
          <w:w w:val="0"/>
          <w:sz w:val="22"/>
          <w:szCs w:val="22"/>
          <w:lang w:val="x-none"/>
        </w:rPr>
        <w:t>Debenturista</w:t>
      </w:r>
      <w:r w:rsidRPr="00E572A9">
        <w:rPr>
          <w:rFonts w:ascii="Tahoma" w:hAnsi="Tahoma" w:cs="Tahoma"/>
          <w:color w:val="000000"/>
          <w:sz w:val="22"/>
          <w:szCs w:val="22"/>
          <w:lang w:val="x-none"/>
        </w:rPr>
        <w:t xml:space="preserve"> ou não. </w:t>
      </w:r>
      <w:r w:rsidRPr="00E572A9">
        <w:rPr>
          <w:rFonts w:ascii="Tahoma" w:hAnsi="Tahoma" w:cs="Tahoma"/>
          <w:sz w:val="22"/>
          <w:szCs w:val="22"/>
          <w:lang w:val="x-none"/>
        </w:rPr>
        <w:t xml:space="preserve">As deliberações serão tomadas </w:t>
      </w:r>
      <w:r w:rsidRPr="00E572A9">
        <w:rPr>
          <w:rFonts w:ascii="Tahoma" w:hAnsi="Tahoma" w:cs="Tahoma"/>
          <w:color w:val="000000"/>
          <w:sz w:val="22"/>
          <w:szCs w:val="22"/>
          <w:lang w:val="x-none"/>
        </w:rPr>
        <w:t>por Debenturistas</w:t>
      </w:r>
      <w:r w:rsidRPr="00E572A9">
        <w:rPr>
          <w:rFonts w:ascii="Tahoma" w:hAnsi="Tahoma" w:cs="Tahoma"/>
          <w:color w:val="000000"/>
          <w:sz w:val="22"/>
          <w:szCs w:val="22"/>
        </w:rPr>
        <w:t xml:space="preserve"> ou por Debenturistas da respectiva </w:t>
      </w:r>
      <w:r w:rsidR="00537971" w:rsidRPr="00E572A9">
        <w:rPr>
          <w:rFonts w:ascii="Tahoma" w:hAnsi="Tahoma" w:cs="Tahoma"/>
          <w:color w:val="000000"/>
          <w:sz w:val="22"/>
          <w:szCs w:val="22"/>
          <w:lang w:eastAsia="x-none"/>
        </w:rPr>
        <w:t>Série</w:t>
      </w:r>
      <w:r w:rsidRPr="00E572A9">
        <w:rPr>
          <w:rFonts w:ascii="Tahoma" w:hAnsi="Tahoma" w:cs="Tahoma"/>
          <w:color w:val="000000"/>
          <w:sz w:val="22"/>
          <w:szCs w:val="22"/>
        </w:rPr>
        <w:t xml:space="preserve">, conforme o caso, </w:t>
      </w:r>
      <w:r w:rsidRPr="00E572A9">
        <w:rPr>
          <w:rFonts w:ascii="Tahoma" w:hAnsi="Tahoma" w:cs="Tahoma"/>
          <w:color w:val="000000"/>
          <w:sz w:val="22"/>
          <w:szCs w:val="22"/>
          <w:lang w:val="x-none"/>
        </w:rPr>
        <w:t xml:space="preserve">representando, no mínimo, </w:t>
      </w:r>
      <w:r w:rsidRPr="00E572A9">
        <w:rPr>
          <w:rFonts w:ascii="Tahoma" w:hAnsi="Tahoma" w:cs="Tahoma"/>
          <w:color w:val="000000"/>
          <w:sz w:val="22"/>
          <w:szCs w:val="22"/>
        </w:rPr>
        <w:t xml:space="preserve">2/3 (dois terços) </w:t>
      </w:r>
      <w:r w:rsidRPr="00E572A9">
        <w:rPr>
          <w:rFonts w:ascii="Tahoma" w:hAnsi="Tahoma" w:cs="Tahoma"/>
          <w:sz w:val="22"/>
          <w:szCs w:val="22"/>
          <w:lang w:val="x-none"/>
        </w:rPr>
        <w:t>das Debêntures em Circulação</w:t>
      </w:r>
      <w:r w:rsidRPr="00E572A9">
        <w:rPr>
          <w:rFonts w:ascii="Tahoma" w:hAnsi="Tahoma" w:cs="Tahoma"/>
          <w:sz w:val="22"/>
          <w:szCs w:val="22"/>
        </w:rPr>
        <w:t xml:space="preserve"> ou das Debêntures em Circulação da respectiva </w:t>
      </w:r>
      <w:r w:rsidR="00537971" w:rsidRPr="00E572A9">
        <w:rPr>
          <w:rFonts w:ascii="Tahoma" w:hAnsi="Tahoma" w:cs="Tahoma"/>
          <w:sz w:val="22"/>
          <w:szCs w:val="22"/>
          <w:lang w:eastAsia="x-none"/>
        </w:rPr>
        <w:t>Série</w:t>
      </w:r>
      <w:r w:rsidRPr="00E572A9">
        <w:rPr>
          <w:rFonts w:ascii="Tahoma" w:hAnsi="Tahoma" w:cs="Tahoma"/>
          <w:sz w:val="22"/>
          <w:szCs w:val="22"/>
        </w:rPr>
        <w:t>, em primeira ou em segunda convocação.</w:t>
      </w:r>
      <w:bookmarkEnd w:id="236"/>
    </w:p>
    <w:p w14:paraId="42DC7075" w14:textId="78F3ADA8"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sz w:val="22"/>
          <w:szCs w:val="22"/>
        </w:rPr>
        <w:t xml:space="preserve">Não </w:t>
      </w:r>
      <w:r w:rsidRPr="00E572A9">
        <w:rPr>
          <w:rFonts w:ascii="Tahoma" w:hAnsi="Tahoma" w:cs="Tahoma"/>
          <w:color w:val="000000"/>
          <w:w w:val="0"/>
          <w:sz w:val="22"/>
          <w:szCs w:val="22"/>
          <w:lang w:val="x-none"/>
        </w:rPr>
        <w:t>estão</w:t>
      </w:r>
      <w:r w:rsidRPr="00E572A9">
        <w:rPr>
          <w:rFonts w:ascii="Tahoma" w:hAnsi="Tahoma" w:cs="Tahoma"/>
          <w:sz w:val="22"/>
          <w:szCs w:val="22"/>
        </w:rPr>
        <w:t xml:space="preserve"> incluídos no quórum a que se refere a Cláusula </w:t>
      </w:r>
      <w:r w:rsidR="00E808A7" w:rsidRPr="00E572A9">
        <w:rPr>
          <w:rFonts w:ascii="Tahoma" w:hAnsi="Tahoma" w:cs="Tahoma"/>
          <w:sz w:val="22"/>
          <w:szCs w:val="22"/>
          <w:lang w:eastAsia="x-none"/>
        </w:rPr>
        <w:fldChar w:fldCharType="begin"/>
      </w:r>
      <w:r w:rsidR="00E808A7" w:rsidRPr="00E572A9">
        <w:rPr>
          <w:rFonts w:ascii="Tahoma" w:hAnsi="Tahoma" w:cs="Tahoma"/>
          <w:sz w:val="22"/>
          <w:szCs w:val="22"/>
          <w:lang w:eastAsia="x-none"/>
        </w:rPr>
        <w:instrText xml:space="preserve"> REF _Ref34299408 \r \p \h </w:instrText>
      </w:r>
      <w:r w:rsidR="00147D89" w:rsidRPr="00E572A9">
        <w:rPr>
          <w:rFonts w:ascii="Tahoma" w:hAnsi="Tahoma" w:cs="Tahoma"/>
          <w:sz w:val="22"/>
          <w:szCs w:val="22"/>
          <w:lang w:eastAsia="x-none"/>
        </w:rPr>
        <w:instrText xml:space="preserve"> \* MERGEFORMAT </w:instrText>
      </w:r>
      <w:r w:rsidR="00E808A7" w:rsidRPr="00E572A9">
        <w:rPr>
          <w:rFonts w:ascii="Tahoma" w:hAnsi="Tahoma" w:cs="Tahoma"/>
          <w:sz w:val="22"/>
          <w:szCs w:val="22"/>
          <w:lang w:eastAsia="x-none"/>
        </w:rPr>
      </w:r>
      <w:r w:rsidR="00E808A7" w:rsidRPr="00E572A9">
        <w:rPr>
          <w:rFonts w:ascii="Tahoma" w:hAnsi="Tahoma" w:cs="Tahoma"/>
          <w:sz w:val="22"/>
          <w:szCs w:val="22"/>
          <w:lang w:eastAsia="x-none"/>
        </w:rPr>
        <w:fldChar w:fldCharType="separate"/>
      </w:r>
      <w:r w:rsidR="00E808A7" w:rsidRPr="00E572A9">
        <w:rPr>
          <w:rFonts w:ascii="Tahoma" w:hAnsi="Tahoma" w:cs="Tahoma"/>
          <w:sz w:val="22"/>
          <w:szCs w:val="22"/>
          <w:lang w:eastAsia="x-none"/>
        </w:rPr>
        <w:t>9.4.1 acima</w:t>
      </w:r>
      <w:r w:rsidR="00E808A7" w:rsidRPr="00E572A9">
        <w:rPr>
          <w:rFonts w:ascii="Tahoma" w:hAnsi="Tahoma" w:cs="Tahoma"/>
          <w:sz w:val="22"/>
          <w:szCs w:val="22"/>
          <w:lang w:eastAsia="x-none"/>
        </w:rPr>
        <w:fldChar w:fldCharType="end"/>
      </w:r>
      <w:r w:rsidRPr="00E572A9">
        <w:rPr>
          <w:rFonts w:ascii="Tahoma" w:hAnsi="Tahoma" w:cs="Tahoma"/>
          <w:sz w:val="22"/>
          <w:szCs w:val="22"/>
          <w:lang w:eastAsia="x-none"/>
        </w:rPr>
        <w:t>:</w:t>
      </w:r>
    </w:p>
    <w:p w14:paraId="1DD32108" w14:textId="77777777"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rPr>
        <w:t>os quóruns expressamente previstos em outros itens e/ou Cláusulas desta</w:t>
      </w:r>
      <w:r w:rsidRPr="00E572A9">
        <w:rPr>
          <w:rFonts w:ascii="Tahoma" w:hAnsi="Tahoma" w:cs="Tahoma"/>
          <w:lang w:val="x-none"/>
        </w:rPr>
        <w:t xml:space="preserve">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rPr>
        <w:t>;</w:t>
      </w:r>
    </w:p>
    <w:p w14:paraId="47A6F24B" w14:textId="77777777"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rPr>
        <w:t>as</w:t>
      </w:r>
      <w:r w:rsidRPr="00E572A9">
        <w:rPr>
          <w:rFonts w:ascii="Tahoma" w:hAnsi="Tahoma" w:cs="Tahoma"/>
          <w:lang w:val="x-none"/>
        </w:rPr>
        <w:t xml:space="preserve"> seguintes </w:t>
      </w:r>
      <w:r w:rsidRPr="00E572A9">
        <w:rPr>
          <w:rFonts w:ascii="Tahoma" w:hAnsi="Tahoma" w:cs="Tahoma"/>
        </w:rPr>
        <w:t>alterações relativas às características das Debêntures, as quais</w:t>
      </w:r>
      <w:r w:rsidRPr="00E572A9">
        <w:rPr>
          <w:rFonts w:ascii="Tahoma" w:hAnsi="Tahoma" w:cs="Tahoma"/>
          <w:lang w:val="x-none"/>
        </w:rPr>
        <w:t xml:space="preserve"> dependerão da aprovação de </w:t>
      </w:r>
      <w:r w:rsidRPr="00E572A9">
        <w:rPr>
          <w:rFonts w:ascii="Tahoma" w:hAnsi="Tahoma" w:cs="Tahoma"/>
          <w:color w:val="000000"/>
          <w:lang w:val="x-none"/>
        </w:rPr>
        <w:t>Debenturistas representando</w:t>
      </w:r>
      <w:r w:rsidRPr="00E572A9">
        <w:rPr>
          <w:rFonts w:ascii="Tahoma" w:hAnsi="Tahoma" w:cs="Tahoma"/>
          <w:color w:val="000000"/>
        </w:rPr>
        <w:t xml:space="preserve">, em primeira ou </w:t>
      </w:r>
      <w:r w:rsidRPr="00E572A9">
        <w:rPr>
          <w:rFonts w:ascii="Tahoma" w:hAnsi="Tahoma" w:cs="Tahoma"/>
        </w:rPr>
        <w:t>segunda</w:t>
      </w:r>
      <w:r w:rsidRPr="00E572A9">
        <w:rPr>
          <w:rFonts w:ascii="Tahoma" w:hAnsi="Tahoma" w:cs="Tahoma"/>
          <w:color w:val="000000"/>
        </w:rPr>
        <w:t xml:space="preserve"> convocação,</w:t>
      </w:r>
      <w:r w:rsidRPr="00E572A9">
        <w:rPr>
          <w:rFonts w:ascii="Tahoma" w:hAnsi="Tahoma" w:cs="Tahoma"/>
          <w:color w:val="000000"/>
          <w:lang w:val="x-none"/>
        </w:rPr>
        <w:t xml:space="preserve"> 75% (setenta e cinco por cento) das </w:t>
      </w:r>
      <w:r w:rsidRPr="00E572A9">
        <w:rPr>
          <w:rFonts w:ascii="Tahoma" w:hAnsi="Tahoma" w:cs="Tahoma"/>
          <w:lang w:val="x-none"/>
        </w:rPr>
        <w:t>Debêntures em Circulação</w:t>
      </w:r>
      <w:r w:rsidRPr="00E572A9">
        <w:rPr>
          <w:rFonts w:ascii="Tahoma" w:hAnsi="Tahoma" w:cs="Tahoma"/>
        </w:rPr>
        <w:t xml:space="preserve"> ou das Debentures em Circulação da respectiva </w:t>
      </w:r>
      <w:r w:rsidR="00537971" w:rsidRPr="00E572A9">
        <w:rPr>
          <w:rFonts w:ascii="Tahoma" w:eastAsia="MS Mincho" w:hAnsi="Tahoma" w:cs="Tahoma"/>
          <w:lang w:eastAsia="x-none"/>
        </w:rPr>
        <w:t>Série</w:t>
      </w:r>
      <w:r w:rsidRPr="00E572A9">
        <w:rPr>
          <w:rFonts w:ascii="Tahoma" w:hAnsi="Tahoma" w:cs="Tahoma"/>
        </w:rPr>
        <w:t>, conforme o caso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a</w:t>
      </w:r>
      <w:r w:rsidRPr="00E572A9">
        <w:rPr>
          <w:rFonts w:ascii="Tahoma" w:hAnsi="Tahoma" w:cs="Tahoma"/>
          <w:b/>
          <w:lang w:val="x-none"/>
        </w:rPr>
        <w:t>)</w:t>
      </w:r>
      <w:r w:rsidRPr="00E572A9">
        <w:rPr>
          <w:rFonts w:ascii="Tahoma" w:hAnsi="Tahoma" w:cs="Tahoma"/>
          <w:lang w:val="x-none"/>
        </w:rPr>
        <w:t xml:space="preserve"> alteração de quaisquer datas de pagamento de quaisquer valores previstos nesta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b</w:t>
      </w:r>
      <w:r w:rsidRPr="00E572A9">
        <w:rPr>
          <w:rFonts w:ascii="Tahoma" w:hAnsi="Tahoma" w:cs="Tahoma"/>
          <w:b/>
          <w:lang w:val="x-none"/>
        </w:rPr>
        <w:t>)</w:t>
      </w:r>
      <w:r w:rsidRPr="00E572A9">
        <w:rPr>
          <w:rFonts w:ascii="Tahoma" w:hAnsi="Tahoma" w:cs="Tahoma"/>
          <w:lang w:val="x-none"/>
        </w:rPr>
        <w:t xml:space="preserve"> alteração nos prazos de vigência das Debêntures em Circulação; </w:t>
      </w:r>
      <w:r w:rsidRPr="00E572A9">
        <w:rPr>
          <w:rFonts w:ascii="Tahoma" w:hAnsi="Tahoma" w:cs="Tahoma"/>
          <w:b/>
          <w:lang w:val="x-none"/>
        </w:rPr>
        <w:t>(</w:t>
      </w:r>
      <w:r w:rsidRPr="00E572A9">
        <w:rPr>
          <w:rFonts w:ascii="Tahoma" w:hAnsi="Tahoma" w:cs="Tahoma"/>
          <w:b/>
        </w:rPr>
        <w:t>c</w:t>
      </w:r>
      <w:r w:rsidRPr="00E572A9">
        <w:rPr>
          <w:rFonts w:ascii="Tahoma" w:hAnsi="Tahoma" w:cs="Tahoma"/>
          <w:b/>
          <w:lang w:val="x-none"/>
        </w:rPr>
        <w:t>)</w:t>
      </w:r>
      <w:r w:rsidRPr="00E572A9">
        <w:rPr>
          <w:rFonts w:ascii="Tahoma" w:hAnsi="Tahoma" w:cs="Tahoma"/>
          <w:lang w:val="x-none"/>
        </w:rPr>
        <w:t xml:space="preserve"> alteração dos quóruns qualificados expressamente previstos nesta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d</w:t>
      </w:r>
      <w:r w:rsidRPr="00E572A9">
        <w:rPr>
          <w:rFonts w:ascii="Tahoma" w:hAnsi="Tahoma" w:cs="Tahoma"/>
          <w:b/>
          <w:lang w:val="x-none"/>
        </w:rPr>
        <w:t>)</w:t>
      </w:r>
      <w:r w:rsidRPr="00E572A9">
        <w:rPr>
          <w:rFonts w:ascii="Tahoma" w:hAnsi="Tahoma" w:cs="Tahoma"/>
          <w:lang w:val="x-none"/>
        </w:rPr>
        <w:t xml:space="preserve"> alteração do valor e forma de remuneração; </w:t>
      </w:r>
      <w:r w:rsidRPr="00E572A9">
        <w:rPr>
          <w:rFonts w:ascii="Tahoma" w:hAnsi="Tahoma" w:cs="Tahoma"/>
          <w:b/>
          <w:lang w:val="x-none"/>
        </w:rPr>
        <w:t>(</w:t>
      </w:r>
      <w:r w:rsidRPr="00E572A9">
        <w:rPr>
          <w:rFonts w:ascii="Tahoma" w:hAnsi="Tahoma" w:cs="Tahoma"/>
          <w:b/>
        </w:rPr>
        <w:t>e</w:t>
      </w:r>
      <w:r w:rsidRPr="00E572A9">
        <w:rPr>
          <w:rFonts w:ascii="Tahoma" w:hAnsi="Tahoma" w:cs="Tahoma"/>
          <w:b/>
          <w:lang w:val="x-none"/>
        </w:rPr>
        <w:t>)</w:t>
      </w:r>
      <w:r w:rsidRPr="00E572A9">
        <w:rPr>
          <w:rFonts w:ascii="Tahoma" w:hAnsi="Tahoma" w:cs="Tahoma"/>
          <w:lang w:val="x-none"/>
        </w:rPr>
        <w:t xml:space="preserve"> inclusão de possibilidade de resgate ou alteração das condições e procedimentos da </w:t>
      </w:r>
      <w:r w:rsidR="00C244E9" w:rsidRPr="00E572A9">
        <w:rPr>
          <w:rFonts w:ascii="Tahoma" w:hAnsi="Tahoma" w:cs="Tahoma"/>
          <w:lang w:val="x-none"/>
        </w:rPr>
        <w:t>Oferta de Resgate Antecipado Total</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f</w:t>
      </w:r>
      <w:r w:rsidRPr="00E572A9">
        <w:rPr>
          <w:rFonts w:ascii="Tahoma" w:hAnsi="Tahoma" w:cs="Tahoma"/>
          <w:b/>
          <w:lang w:val="x-none"/>
        </w:rPr>
        <w:t>)</w:t>
      </w:r>
      <w:r w:rsidRPr="00E572A9">
        <w:rPr>
          <w:rFonts w:ascii="Tahoma" w:hAnsi="Tahoma" w:cs="Tahoma"/>
          <w:lang w:val="x-none"/>
        </w:rPr>
        <w:t xml:space="preserve"> </w:t>
      </w:r>
      <w:r w:rsidRPr="00E572A9">
        <w:rPr>
          <w:rFonts w:ascii="Tahoma" w:hAnsi="Tahoma" w:cs="Tahoma"/>
          <w:lang w:val="x-none"/>
        </w:rPr>
        <w:lastRenderedPageBreak/>
        <w:t>alteração</w:t>
      </w:r>
      <w:r w:rsidRPr="00E572A9">
        <w:rPr>
          <w:rFonts w:ascii="Tahoma" w:hAnsi="Tahoma" w:cs="Tahoma"/>
        </w:rPr>
        <w:t xml:space="preserve"> </w:t>
      </w:r>
      <w:r w:rsidRPr="00E572A9">
        <w:rPr>
          <w:rFonts w:ascii="Tahoma" w:hAnsi="Tahoma" w:cs="Tahoma"/>
          <w:lang w:val="x-none"/>
        </w:rPr>
        <w:t xml:space="preserve">na Cláusula </w:t>
      </w:r>
      <w:r w:rsidR="00E808A7" w:rsidRPr="00E572A9">
        <w:rPr>
          <w:rFonts w:ascii="Tahoma" w:eastAsia="MS Mincho" w:hAnsi="Tahoma" w:cs="Tahoma"/>
          <w:lang w:eastAsia="x-none"/>
        </w:rPr>
        <w:t>6</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g</w:t>
      </w:r>
      <w:r w:rsidRPr="00E572A9">
        <w:rPr>
          <w:rFonts w:ascii="Tahoma" w:hAnsi="Tahoma" w:cs="Tahoma"/>
          <w:b/>
          <w:lang w:val="x-none"/>
        </w:rPr>
        <w:t>)</w:t>
      </w:r>
      <w:r w:rsidRPr="00E572A9">
        <w:rPr>
          <w:rFonts w:ascii="Tahoma" w:hAnsi="Tahoma" w:cs="Tahoma"/>
          <w:lang w:val="x-none"/>
        </w:rPr>
        <w:t xml:space="preserve"> alterações desta Cláusula </w:t>
      </w:r>
      <w:r w:rsidR="00E808A7" w:rsidRPr="00E572A9">
        <w:rPr>
          <w:rFonts w:ascii="Tahoma" w:eastAsia="MS Mincho" w:hAnsi="Tahoma" w:cs="Tahoma"/>
          <w:lang w:eastAsia="x-none"/>
        </w:rPr>
        <w:t>9</w:t>
      </w:r>
      <w:r w:rsidRPr="00E572A9">
        <w:rPr>
          <w:rFonts w:ascii="Tahoma" w:hAnsi="Tahoma" w:cs="Tahoma"/>
          <w:lang w:val="x-none"/>
        </w:rPr>
        <w:t xml:space="preserve">; e </w:t>
      </w:r>
      <w:r w:rsidRPr="00E572A9">
        <w:rPr>
          <w:rFonts w:ascii="Tahoma" w:hAnsi="Tahoma" w:cs="Tahoma"/>
          <w:b/>
          <w:lang w:val="x-none"/>
        </w:rPr>
        <w:t>(</w:t>
      </w:r>
      <w:r w:rsidRPr="00E572A9">
        <w:rPr>
          <w:rFonts w:ascii="Tahoma" w:hAnsi="Tahoma" w:cs="Tahoma"/>
          <w:b/>
        </w:rPr>
        <w:t>h</w:t>
      </w:r>
      <w:r w:rsidRPr="00E572A9">
        <w:rPr>
          <w:rFonts w:ascii="Tahoma" w:hAnsi="Tahoma" w:cs="Tahoma"/>
          <w:b/>
          <w:lang w:val="x-none"/>
        </w:rPr>
        <w:t>)</w:t>
      </w:r>
      <w:r w:rsidRPr="00E572A9">
        <w:rPr>
          <w:rFonts w:ascii="Tahoma" w:hAnsi="Tahoma" w:cs="Tahoma"/>
          <w:lang w:val="x-none"/>
        </w:rPr>
        <w:t xml:space="preserve"> alterações relacionadas à Fiança</w:t>
      </w:r>
      <w:r w:rsidRPr="00E572A9">
        <w:rPr>
          <w:rFonts w:ascii="Tahoma" w:hAnsi="Tahoma" w:cs="Tahoma"/>
        </w:rPr>
        <w:t>; e</w:t>
      </w:r>
    </w:p>
    <w:p w14:paraId="6AA9FE89" w14:textId="11581872"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b/>
          <w:lang w:val="x-none"/>
        </w:rPr>
      </w:pPr>
      <w:r w:rsidRPr="00E572A9">
        <w:rPr>
          <w:rFonts w:ascii="Tahoma" w:hAnsi="Tahoma" w:cs="Tahoma"/>
        </w:rPr>
        <w:t>os pedidos de renúncia prévia (</w:t>
      </w:r>
      <w:proofErr w:type="spellStart"/>
      <w:r w:rsidRPr="00E572A9">
        <w:rPr>
          <w:rFonts w:ascii="Tahoma" w:hAnsi="Tahoma" w:cs="Tahoma"/>
          <w:i/>
        </w:rPr>
        <w:t>waiver</w:t>
      </w:r>
      <w:proofErr w:type="spellEnd"/>
      <w:r w:rsidRPr="00E572A9">
        <w:rPr>
          <w:rFonts w:ascii="Tahoma" w:hAnsi="Tahoma" w:cs="Tahoma"/>
        </w:rPr>
        <w:t xml:space="preserve">) ou perdão temporário prévio referentes aos Eventos de Vencimento Antecipado indicados nas Cláusulas </w:t>
      </w:r>
      <w:r w:rsidR="00E808A7" w:rsidRPr="00E572A9">
        <w:rPr>
          <w:rFonts w:ascii="Tahoma" w:eastAsia="MS Mincho" w:hAnsi="Tahoma" w:cs="Tahoma"/>
          <w:lang w:eastAsia="x-none"/>
        </w:rPr>
        <w:fldChar w:fldCharType="begin"/>
      </w:r>
      <w:r w:rsidR="00E808A7" w:rsidRPr="00E572A9">
        <w:rPr>
          <w:rFonts w:ascii="Tahoma" w:eastAsia="MS Mincho" w:hAnsi="Tahoma" w:cs="Tahoma"/>
          <w:lang w:eastAsia="x-none"/>
        </w:rPr>
        <w:instrText xml:space="preserve"> REF _Ref34299443 \r \h </w:instrText>
      </w:r>
      <w:r w:rsidR="00147D89" w:rsidRPr="00E572A9">
        <w:rPr>
          <w:rFonts w:ascii="Tahoma" w:eastAsia="MS Mincho" w:hAnsi="Tahoma" w:cs="Tahoma"/>
          <w:lang w:eastAsia="x-none"/>
        </w:rPr>
        <w:instrText xml:space="preserve"> \* MERGEFORMAT </w:instrText>
      </w:r>
      <w:r w:rsidR="00E808A7" w:rsidRPr="00E572A9">
        <w:rPr>
          <w:rFonts w:ascii="Tahoma" w:eastAsia="MS Mincho" w:hAnsi="Tahoma" w:cs="Tahoma"/>
          <w:lang w:eastAsia="x-none"/>
        </w:rPr>
      </w:r>
      <w:r w:rsidR="00E808A7" w:rsidRPr="00E572A9">
        <w:rPr>
          <w:rFonts w:ascii="Tahoma" w:eastAsia="MS Mincho" w:hAnsi="Tahoma" w:cs="Tahoma"/>
          <w:lang w:eastAsia="x-none"/>
        </w:rPr>
        <w:fldChar w:fldCharType="separate"/>
      </w:r>
      <w:r w:rsidR="00E808A7" w:rsidRPr="00E572A9">
        <w:rPr>
          <w:rFonts w:ascii="Tahoma" w:eastAsia="MS Mincho" w:hAnsi="Tahoma" w:cs="Tahoma"/>
          <w:lang w:eastAsia="x-none"/>
        </w:rPr>
        <w:t>6.1</w:t>
      </w:r>
      <w:r w:rsidR="00E808A7" w:rsidRPr="00E572A9">
        <w:rPr>
          <w:rFonts w:ascii="Tahoma" w:eastAsia="MS Mincho" w:hAnsi="Tahoma" w:cs="Tahoma"/>
          <w:lang w:eastAsia="x-none"/>
        </w:rPr>
        <w:fldChar w:fldCharType="end"/>
      </w:r>
      <w:r w:rsidR="00E808A7" w:rsidRPr="00E572A9">
        <w:rPr>
          <w:rFonts w:ascii="Tahoma" w:hAnsi="Tahoma" w:cs="Tahoma"/>
        </w:rPr>
        <w:t xml:space="preserve"> e </w:t>
      </w:r>
      <w:r w:rsidR="00E808A7" w:rsidRPr="00E572A9">
        <w:rPr>
          <w:rFonts w:ascii="Tahoma" w:eastAsia="MS Mincho" w:hAnsi="Tahoma" w:cs="Tahoma"/>
          <w:lang w:eastAsia="x-none"/>
        </w:rPr>
        <w:fldChar w:fldCharType="begin"/>
      </w:r>
      <w:r w:rsidR="00E808A7" w:rsidRPr="00E572A9">
        <w:rPr>
          <w:rFonts w:ascii="Tahoma" w:eastAsia="MS Mincho" w:hAnsi="Tahoma" w:cs="Tahoma"/>
          <w:lang w:eastAsia="x-none"/>
        </w:rPr>
        <w:instrText xml:space="preserve"> REF _Ref34299452 \r \p \h </w:instrText>
      </w:r>
      <w:r w:rsidR="00147D89" w:rsidRPr="00E572A9">
        <w:rPr>
          <w:rFonts w:ascii="Tahoma" w:eastAsia="MS Mincho" w:hAnsi="Tahoma" w:cs="Tahoma"/>
          <w:lang w:eastAsia="x-none"/>
        </w:rPr>
        <w:instrText xml:space="preserve"> \* MERGEFORMAT </w:instrText>
      </w:r>
      <w:r w:rsidR="00E808A7" w:rsidRPr="00E572A9">
        <w:rPr>
          <w:rFonts w:ascii="Tahoma" w:eastAsia="MS Mincho" w:hAnsi="Tahoma" w:cs="Tahoma"/>
          <w:lang w:eastAsia="x-none"/>
        </w:rPr>
      </w:r>
      <w:r w:rsidR="00E808A7" w:rsidRPr="00E572A9">
        <w:rPr>
          <w:rFonts w:ascii="Tahoma" w:eastAsia="MS Mincho" w:hAnsi="Tahoma" w:cs="Tahoma"/>
          <w:lang w:eastAsia="x-none"/>
        </w:rPr>
        <w:fldChar w:fldCharType="separate"/>
      </w:r>
      <w:r w:rsidR="00E808A7" w:rsidRPr="00E572A9">
        <w:rPr>
          <w:rFonts w:ascii="Tahoma" w:eastAsia="MS Mincho" w:hAnsi="Tahoma" w:cs="Tahoma"/>
          <w:lang w:eastAsia="x-none"/>
        </w:rPr>
        <w:t>6.2 acima</w:t>
      </w:r>
      <w:r w:rsidR="00E808A7" w:rsidRPr="00E572A9">
        <w:rPr>
          <w:rFonts w:ascii="Tahoma" w:eastAsia="MS Mincho" w:hAnsi="Tahoma" w:cs="Tahoma"/>
          <w:lang w:eastAsia="x-none"/>
        </w:rPr>
        <w:fldChar w:fldCharType="end"/>
      </w:r>
      <w:r w:rsidR="00E808A7" w:rsidRPr="00E572A9">
        <w:rPr>
          <w:rFonts w:ascii="Tahoma" w:hAnsi="Tahoma" w:cs="Tahoma"/>
        </w:rPr>
        <w:t xml:space="preserve"> </w:t>
      </w:r>
      <w:r w:rsidRPr="00E572A9">
        <w:rPr>
          <w:rFonts w:ascii="Tahoma" w:hAnsi="Tahoma" w:cs="Tahoma"/>
        </w:rPr>
        <w:t xml:space="preserve">dependerão da aprovação de Debenturistas da respectiva </w:t>
      </w:r>
      <w:r w:rsidR="00537971" w:rsidRPr="00E572A9">
        <w:rPr>
          <w:rFonts w:ascii="Tahoma" w:eastAsia="MS Mincho" w:hAnsi="Tahoma" w:cs="Tahoma"/>
          <w:lang w:eastAsia="x-none"/>
        </w:rPr>
        <w:t>Série</w:t>
      </w:r>
      <w:r w:rsidRPr="00E572A9">
        <w:rPr>
          <w:rFonts w:ascii="Tahoma" w:hAnsi="Tahoma" w:cs="Tahoma"/>
        </w:rPr>
        <w:t xml:space="preserve"> que representem, em primeira convocação, no mínimo, 2/3 (dois terços) das Debêntures em Circulação da respectiva </w:t>
      </w:r>
      <w:r w:rsidR="00537971" w:rsidRPr="00E572A9">
        <w:rPr>
          <w:rFonts w:ascii="Tahoma" w:eastAsia="MS Mincho" w:hAnsi="Tahoma" w:cs="Tahoma"/>
          <w:lang w:eastAsia="x-none"/>
        </w:rPr>
        <w:t>Série</w:t>
      </w:r>
      <w:r w:rsidRPr="00E572A9">
        <w:rPr>
          <w:rFonts w:ascii="Tahoma" w:hAnsi="Tahoma" w:cs="Tahoma"/>
        </w:rPr>
        <w:t xml:space="preserve">, ou, em segunda convocação, no mínimo 50% (cinquenta por cento) mais 1 (uma) das Debêntures em Circulação da respectiva </w:t>
      </w:r>
      <w:r w:rsidR="00537971" w:rsidRPr="00E572A9">
        <w:rPr>
          <w:rFonts w:ascii="Tahoma" w:eastAsia="MS Mincho" w:hAnsi="Tahoma" w:cs="Tahoma"/>
          <w:lang w:eastAsia="x-none"/>
        </w:rPr>
        <w:t>Série</w:t>
      </w:r>
      <w:r w:rsidRPr="00E572A9">
        <w:rPr>
          <w:rFonts w:ascii="Tahoma" w:hAnsi="Tahoma" w:cs="Tahoma"/>
        </w:rPr>
        <w:t>.</w:t>
      </w:r>
      <w:r w:rsidRPr="00E572A9">
        <w:rPr>
          <w:rFonts w:ascii="Tahoma" w:hAnsi="Tahoma" w:cs="Tahoma"/>
          <w:lang w:val="x-none"/>
        </w:rPr>
        <w:t xml:space="preserve"> </w:t>
      </w:r>
      <w:bookmarkStart w:id="237" w:name="_DV_C268"/>
      <w:bookmarkEnd w:id="235"/>
    </w:p>
    <w:p w14:paraId="1696BF1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color w:val="000000"/>
          <w:w w:val="0"/>
          <w:sz w:val="22"/>
          <w:szCs w:val="22"/>
          <w:lang w:val="x-none"/>
        </w:rPr>
        <w:t xml:space="preserve">As deliberações tomadas pelos Debenturistas, no âmbito de sua competência legal, observados os quóruns estabelecidos nesta </w:t>
      </w:r>
      <w:r w:rsidR="00EE383E" w:rsidRPr="00E572A9">
        <w:rPr>
          <w:rFonts w:ascii="Tahoma" w:hAnsi="Tahoma" w:cs="Tahoma"/>
          <w:color w:val="000000"/>
          <w:w w:val="0"/>
          <w:sz w:val="22"/>
          <w:szCs w:val="22"/>
          <w:lang w:val="x-none"/>
        </w:rPr>
        <w:t>Escritura</w:t>
      </w:r>
      <w:r w:rsidR="00EE383E" w:rsidRPr="00E572A9">
        <w:rPr>
          <w:rFonts w:ascii="Tahoma" w:hAnsi="Tahoma" w:cs="Tahoma"/>
          <w:color w:val="000000"/>
          <w:w w:val="0"/>
          <w:sz w:val="22"/>
          <w:szCs w:val="22"/>
          <w:lang w:val="x-none" w:eastAsia="x-none"/>
        </w:rPr>
        <w:t xml:space="preserve"> de Emissão</w:t>
      </w:r>
      <w:r w:rsidRPr="00E572A9">
        <w:rPr>
          <w:rFonts w:ascii="Tahoma" w:hAnsi="Tahoma" w:cs="Tahoma"/>
          <w:color w:val="000000"/>
          <w:w w:val="0"/>
          <w:sz w:val="22"/>
          <w:szCs w:val="22"/>
          <w:lang w:val="x-none"/>
        </w:rPr>
        <w:t>, serão existentes, válidas e eficazes perante a Emissora e obrigarão a todos os titulares das Debêntures</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xml:space="preserve">, conforme o caso, </w:t>
      </w:r>
      <w:r w:rsidRPr="00E572A9">
        <w:rPr>
          <w:rFonts w:ascii="Tahoma" w:hAnsi="Tahoma" w:cs="Tahoma"/>
          <w:color w:val="000000"/>
          <w:w w:val="0"/>
          <w:sz w:val="22"/>
          <w:szCs w:val="22"/>
          <w:lang w:val="x-none"/>
        </w:rPr>
        <w:t>independentemente de terem comparecido à AGD ou do voto proferido na respectiva AGD.</w:t>
      </w:r>
      <w:bookmarkStart w:id="238" w:name="_DV_M406"/>
      <w:bookmarkStart w:id="239" w:name="_Toc312057169"/>
      <w:bookmarkEnd w:id="237"/>
      <w:bookmarkEnd w:id="238"/>
    </w:p>
    <w:p w14:paraId="302C94DE" w14:textId="77777777" w:rsidR="00380F0B" w:rsidRPr="00E572A9"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DEZ – </w:t>
      </w:r>
      <w:r w:rsidR="00DF1E9D" w:rsidRPr="00E572A9">
        <w:rPr>
          <w:rFonts w:ascii="Tahoma" w:hAnsi="Tahoma" w:cs="Tahoma"/>
          <w:b/>
          <w:sz w:val="22"/>
          <w:szCs w:val="22"/>
        </w:rPr>
        <w:t>DECLARAÇÕES</w:t>
      </w:r>
      <w:r w:rsidR="00DF1E9D" w:rsidRPr="00E572A9">
        <w:rPr>
          <w:rFonts w:ascii="Tahoma" w:hAnsi="Tahoma" w:cs="Tahoma"/>
          <w:b/>
          <w:smallCaps/>
          <w:color w:val="000000"/>
          <w:w w:val="0"/>
          <w:sz w:val="22"/>
          <w:szCs w:val="22"/>
          <w:lang w:val="x-none"/>
        </w:rPr>
        <w:t xml:space="preserve"> E GARANTIAS</w:t>
      </w:r>
      <w:bookmarkStart w:id="240" w:name="_DV_C457"/>
      <w:r w:rsidR="00DF1E9D" w:rsidRPr="00E572A9">
        <w:rPr>
          <w:rFonts w:ascii="Tahoma" w:hAnsi="Tahoma" w:cs="Tahoma"/>
          <w:b/>
          <w:color w:val="000000"/>
          <w:w w:val="0"/>
          <w:sz w:val="22"/>
          <w:szCs w:val="22"/>
          <w:lang w:val="x-none"/>
        </w:rPr>
        <w:t xml:space="preserve"> DA EMISSORA</w:t>
      </w:r>
      <w:bookmarkEnd w:id="240"/>
      <w:r w:rsidR="00DF1E9D" w:rsidRPr="00E572A9">
        <w:rPr>
          <w:rFonts w:ascii="Tahoma" w:hAnsi="Tahoma" w:cs="Tahoma"/>
          <w:b/>
          <w:color w:val="000000"/>
          <w:w w:val="0"/>
          <w:sz w:val="22"/>
          <w:szCs w:val="22"/>
          <w:lang w:val="x-none"/>
        </w:rPr>
        <w:t xml:space="preserve"> </w:t>
      </w:r>
      <w:bookmarkEnd w:id="239"/>
      <w:r w:rsidR="00DF1E9D" w:rsidRPr="00E572A9">
        <w:rPr>
          <w:rFonts w:ascii="Tahoma" w:hAnsi="Tahoma" w:cs="Tahoma"/>
          <w:b/>
          <w:color w:val="000000"/>
          <w:w w:val="0"/>
          <w:sz w:val="22"/>
          <w:szCs w:val="22"/>
          <w:lang w:val="x-none"/>
        </w:rPr>
        <w:t>E DA FIADORA</w:t>
      </w:r>
      <w:bookmarkStart w:id="241" w:name="_DV_M408"/>
      <w:bookmarkStart w:id="242" w:name="_DV_M409"/>
      <w:bookmarkEnd w:id="241"/>
      <w:bookmarkEnd w:id="242"/>
    </w:p>
    <w:p w14:paraId="77F2711C"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bookmarkStart w:id="243" w:name="_Ref34299611"/>
      <w:r w:rsidRPr="00E572A9">
        <w:rPr>
          <w:rFonts w:ascii="Tahoma" w:hAnsi="Tahoma" w:cs="Tahoma"/>
          <w:w w:val="0"/>
          <w:sz w:val="22"/>
          <w:szCs w:val="22"/>
        </w:rPr>
        <w:t xml:space="preserve">A </w:t>
      </w:r>
      <w:r w:rsidRPr="00E572A9">
        <w:rPr>
          <w:rFonts w:ascii="Tahoma" w:hAnsi="Tahoma" w:cs="Tahoma"/>
          <w:color w:val="000000"/>
          <w:w w:val="0"/>
          <w:sz w:val="22"/>
          <w:szCs w:val="22"/>
        </w:rPr>
        <w:t>Emissora</w:t>
      </w:r>
      <w:r w:rsidRPr="00E572A9">
        <w:rPr>
          <w:rFonts w:ascii="Tahoma" w:hAnsi="Tahoma" w:cs="Tahoma"/>
          <w:w w:val="0"/>
          <w:sz w:val="22"/>
          <w:szCs w:val="22"/>
        </w:rPr>
        <w:t xml:space="preserve"> declara e garante ao Agente Fiduciário que:</w:t>
      </w:r>
      <w:bookmarkEnd w:id="243"/>
    </w:p>
    <w:p w14:paraId="2AEA3B8E"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proofErr w:type="spellStart"/>
      <w:r w:rsidRPr="00E572A9">
        <w:rPr>
          <w:rFonts w:ascii="Tahoma" w:hAnsi="Tahoma" w:cs="Tahoma"/>
          <w:lang w:val="x-none"/>
        </w:rPr>
        <w:t>é</w:t>
      </w:r>
      <w:proofErr w:type="spellEnd"/>
      <w:r w:rsidRPr="00E572A9">
        <w:rPr>
          <w:rFonts w:ascii="Tahoma" w:hAnsi="Tahoma" w:cs="Tahoma"/>
          <w:lang w:val="x-none"/>
        </w:rPr>
        <w:t xml:space="preserve"> sociedade devidamente organizada, constituída e existente sob a forma de sociedade </w:t>
      </w:r>
      <w:r w:rsidRPr="00E572A9">
        <w:rPr>
          <w:rFonts w:ascii="Tahoma" w:hAnsi="Tahoma" w:cs="Tahoma"/>
        </w:rPr>
        <w:t>por</w:t>
      </w:r>
      <w:r w:rsidRPr="00E572A9">
        <w:rPr>
          <w:rFonts w:ascii="Tahoma" w:hAnsi="Tahoma" w:cs="Tahoma"/>
          <w:lang w:val="x-none"/>
        </w:rPr>
        <w:t xml:space="preserve"> ações, de acordo com as leis brasileiras, com registro de companhia aberta perante a CVM;</w:t>
      </w:r>
    </w:p>
    <w:p w14:paraId="76FB7E24"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 registro de companhia aberta da Emissora está atualizado perante a CVM, conforme requerido pela </w:t>
      </w:r>
      <w:r w:rsidR="00E81653" w:rsidRPr="00E572A9">
        <w:rPr>
          <w:rFonts w:ascii="Tahoma" w:hAnsi="Tahoma" w:cs="Tahoma"/>
        </w:rPr>
        <w:t xml:space="preserve">Instrução </w:t>
      </w:r>
      <w:r w:rsidR="00E81653" w:rsidRPr="00E572A9">
        <w:rPr>
          <w:rFonts w:ascii="Tahoma" w:eastAsia="Times New Roman" w:hAnsi="Tahoma" w:cs="Tahoma"/>
          <w:lang w:eastAsia="x-none"/>
        </w:rPr>
        <w:t>da CVM nº 480, de 7 de dezembro de 2009, conforme alterada</w:t>
      </w:r>
      <w:r w:rsidR="00E81653" w:rsidRPr="00E572A9">
        <w:rPr>
          <w:rFonts w:ascii="Tahoma" w:eastAsia="Times New Roman" w:hAnsi="Tahoma" w:cs="Tahoma"/>
          <w:lang w:val="x-none" w:eastAsia="x-none"/>
        </w:rPr>
        <w:t xml:space="preserve"> </w:t>
      </w:r>
      <w:r w:rsidR="00E81653" w:rsidRPr="00E572A9">
        <w:rPr>
          <w:rFonts w:ascii="Tahoma" w:eastAsia="Times New Roman" w:hAnsi="Tahoma" w:cs="Tahoma"/>
          <w:lang w:eastAsia="x-none"/>
        </w:rPr>
        <w:t>(“</w:t>
      </w:r>
      <w:r w:rsidRPr="00E572A9">
        <w:rPr>
          <w:rFonts w:ascii="Tahoma" w:eastAsia="Times New Roman" w:hAnsi="Tahoma" w:cs="Tahoma"/>
          <w:u w:val="single"/>
          <w:lang w:val="x-none" w:eastAsia="x-none"/>
        </w:rPr>
        <w:t>Instrução CVM 480</w:t>
      </w:r>
      <w:r w:rsidR="00E81653" w:rsidRPr="00E572A9">
        <w:rPr>
          <w:rFonts w:ascii="Tahoma" w:eastAsia="Times New Roman" w:hAnsi="Tahoma" w:cs="Tahoma"/>
          <w:lang w:eastAsia="x-none"/>
        </w:rPr>
        <w:t>”)</w:t>
      </w:r>
      <w:r w:rsidRPr="00E572A9">
        <w:rPr>
          <w:rFonts w:ascii="Tahoma" w:eastAsia="Times New Roman" w:hAnsi="Tahoma" w:cs="Tahoma"/>
          <w:lang w:val="x-none" w:eastAsia="x-none"/>
        </w:rPr>
        <w:t>,</w:t>
      </w:r>
      <w:r w:rsidRPr="00E572A9">
        <w:rPr>
          <w:rFonts w:ascii="Tahoma" w:hAnsi="Tahoma" w:cs="Tahoma"/>
          <w:lang w:val="x-none"/>
        </w:rPr>
        <w:t xml:space="preserve"> e suas informações lá contidas e tornadas públicas </w:t>
      </w:r>
      <w:r w:rsidRPr="00E572A9">
        <w:rPr>
          <w:rFonts w:ascii="Tahoma" w:hAnsi="Tahoma" w:cs="Tahoma"/>
        </w:rPr>
        <w:t>estão</w:t>
      </w:r>
      <w:r w:rsidRPr="00E572A9">
        <w:rPr>
          <w:rFonts w:ascii="Tahoma" w:hAnsi="Tahoma" w:cs="Tahoma"/>
          <w:lang w:val="x-none"/>
        </w:rPr>
        <w:t xml:space="preserve"> atualizadas na forma da regulamentação aplicável;</w:t>
      </w:r>
    </w:p>
    <w:p w14:paraId="292316D4"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é titular da concessão de serviço público de distribuição de energia elétrica objeto do Contrato de Concessão, que se encontra válida, eficaz e em pleno vigor;</w:t>
      </w:r>
    </w:p>
    <w:p w14:paraId="422F7E49"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devidamente autorizada e obteve todas as autorizações, inclusive, conforme aplicável, societárias e de terceiros, necessárias à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e ao cumprimento de todas as obrigações aqui previstas e à realização da Emissão, tendo sido plenamente satisfeitos todos os requisitos legais e societários necessários para tanto;</w:t>
      </w:r>
    </w:p>
    <w:p w14:paraId="330C83F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é necessária autorização regulatória para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para realização da Emissão, com fundamento no Despacho </w:t>
      </w:r>
      <w:r w:rsidR="00A73ACE" w:rsidRPr="00E572A9">
        <w:rPr>
          <w:rFonts w:ascii="Tahoma" w:eastAsia="Times New Roman" w:hAnsi="Tahoma" w:cs="Tahoma"/>
          <w:lang w:eastAsia="x-none"/>
        </w:rPr>
        <w:t>da Agência Nacional de Energia Elétrica</w:t>
      </w:r>
      <w:r w:rsidR="00A73ACE" w:rsidRPr="00E572A9">
        <w:rPr>
          <w:rFonts w:ascii="Tahoma" w:eastAsia="Times New Roman" w:hAnsi="Tahoma" w:cs="Tahoma"/>
          <w:lang w:val="x-none" w:eastAsia="x-none"/>
        </w:rPr>
        <w:t xml:space="preserve"> </w:t>
      </w:r>
      <w:r w:rsidR="00A73ACE" w:rsidRPr="00E572A9">
        <w:rPr>
          <w:rFonts w:ascii="Tahoma" w:eastAsia="Times New Roman" w:hAnsi="Tahoma" w:cs="Tahoma"/>
          <w:lang w:eastAsia="x-none"/>
        </w:rPr>
        <w:t>(</w:t>
      </w:r>
      <w:r w:rsidRPr="00E572A9">
        <w:rPr>
          <w:rFonts w:ascii="Tahoma" w:hAnsi="Tahoma" w:cs="Tahoma"/>
          <w:lang w:val="x-none"/>
        </w:rPr>
        <w:t>ANEEL</w:t>
      </w:r>
      <w:r w:rsidR="00A73ACE" w:rsidRPr="00E572A9">
        <w:rPr>
          <w:rFonts w:ascii="Tahoma" w:eastAsia="Times New Roman" w:hAnsi="Tahoma" w:cs="Tahoma"/>
          <w:lang w:eastAsia="x-none"/>
        </w:rPr>
        <w:t>)</w:t>
      </w:r>
      <w:r w:rsidRPr="00E572A9">
        <w:rPr>
          <w:rFonts w:ascii="Tahoma" w:hAnsi="Tahoma" w:cs="Tahoma"/>
          <w:lang w:val="x-none"/>
        </w:rPr>
        <w:t xml:space="preserve"> nº 1.618, de 23 de abril de 2008, </w:t>
      </w:r>
      <w:r w:rsidRPr="00E572A9">
        <w:rPr>
          <w:rFonts w:ascii="Tahoma" w:hAnsi="Tahoma" w:cs="Tahoma"/>
          <w:lang w:val="x-none"/>
        </w:rPr>
        <w:lastRenderedPageBreak/>
        <w:t>que aprovou alterações no Manual de Contabilidade do Serviço Público de Energia Elétrica – MCSPEE;</w:t>
      </w:r>
    </w:p>
    <w:p w14:paraId="0230A070"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representantes legais da Emissora que assinam 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têm poderes societários ou delegados para assumir, em nome da Emissora, as obrigações aqui previstas e, sendo mandatários, tiveram os poderes legitimamente outorgados, estando os respectivos mandatos em pleno vigor;</w:t>
      </w:r>
    </w:p>
    <w:p w14:paraId="1E879127"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as obrigações aqui previstas constituem obrigações lícitas, válidas, vinculantes e eficazes da Emissora, exequíveis de acordo com os seus termos e condições;</w:t>
      </w:r>
    </w:p>
    <w:p w14:paraId="51D83BF1"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celebração, os termos e condições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o cumprimento das obrigações aqui previstas e a realização da Emissão </w:t>
      </w:r>
      <w:r w:rsidRPr="00E572A9">
        <w:rPr>
          <w:rFonts w:ascii="Tahoma" w:hAnsi="Tahoma" w:cs="Tahoma"/>
          <w:b/>
          <w:lang w:val="x-none"/>
        </w:rPr>
        <w:t>(a)</w:t>
      </w:r>
      <w:r w:rsidRPr="00E572A9">
        <w:rPr>
          <w:rFonts w:ascii="Tahoma" w:hAnsi="Tahoma" w:cs="Tahoma"/>
          <w:lang w:val="x-none"/>
        </w:rPr>
        <w:t xml:space="preserve"> não infringem o estatuto social da Emissora; </w:t>
      </w:r>
      <w:r w:rsidRPr="00E572A9">
        <w:rPr>
          <w:rFonts w:ascii="Tahoma" w:hAnsi="Tahoma" w:cs="Tahoma"/>
          <w:b/>
          <w:lang w:val="x-none"/>
        </w:rPr>
        <w:t>(b)</w:t>
      </w:r>
      <w:r w:rsidRPr="00E572A9">
        <w:rPr>
          <w:rFonts w:ascii="Tahoma" w:hAnsi="Tahoma" w:cs="Tahoma"/>
          <w:lang w:val="x-none"/>
        </w:rPr>
        <w:t xml:space="preserve"> não infringem qualquer contrato ou instrumento do qual a Emissora seja parte ou pelo qual qualquer de seus ativos esteja sujeito; </w:t>
      </w:r>
      <w:r w:rsidRPr="00E572A9">
        <w:rPr>
          <w:rFonts w:ascii="Tahoma" w:hAnsi="Tahoma" w:cs="Tahoma"/>
          <w:b/>
          <w:lang w:val="x-none"/>
        </w:rPr>
        <w:t>(c)</w:t>
      </w:r>
      <w:r w:rsidRPr="00E572A9">
        <w:rPr>
          <w:rFonts w:ascii="Tahoma" w:hAnsi="Tahoma" w:cs="Tahoma"/>
          <w:lang w:val="x-none"/>
        </w:rPr>
        <w:t xml:space="preserve"> não resultarão em </w:t>
      </w:r>
      <w:r w:rsidRPr="00E572A9">
        <w:rPr>
          <w:rFonts w:ascii="Tahoma" w:hAnsi="Tahoma" w:cs="Tahoma"/>
          <w:b/>
          <w:lang w:val="x-none"/>
        </w:rPr>
        <w:t>(1)</w:t>
      </w:r>
      <w:r w:rsidRPr="00E572A9">
        <w:rPr>
          <w:rFonts w:ascii="Tahoma" w:hAnsi="Tahoma" w:cs="Tahoma"/>
          <w:lang w:val="x-none"/>
        </w:rPr>
        <w:t xml:space="preserve"> vencimento antecipado de qualquer obrigação estabelecida em qualquer contrato ou instrumento do qual a Emissora seja parte ou ao qual qualquer de seus ativos esteja sujeito; ou </w:t>
      </w:r>
      <w:r w:rsidRPr="00E572A9">
        <w:rPr>
          <w:rFonts w:ascii="Tahoma" w:hAnsi="Tahoma" w:cs="Tahoma"/>
          <w:b/>
          <w:lang w:val="x-none"/>
        </w:rPr>
        <w:t>(2)</w:t>
      </w:r>
      <w:r w:rsidRPr="00E572A9">
        <w:rPr>
          <w:rFonts w:ascii="Tahoma" w:hAnsi="Tahoma" w:cs="Tahoma"/>
          <w:lang w:val="x-none"/>
        </w:rPr>
        <w:t xml:space="preserve"> rescisão de qualquer desses contratos ou instrumentos; </w:t>
      </w:r>
      <w:r w:rsidRPr="00E572A9">
        <w:rPr>
          <w:rFonts w:ascii="Tahoma" w:hAnsi="Tahoma" w:cs="Tahoma"/>
          <w:b/>
          <w:lang w:val="x-none"/>
        </w:rPr>
        <w:t>(d)</w:t>
      </w:r>
      <w:r w:rsidRPr="00E572A9">
        <w:rPr>
          <w:rFonts w:ascii="Tahoma" w:hAnsi="Tahoma" w:cs="Tahoma"/>
          <w:lang w:val="x-none"/>
        </w:rPr>
        <w:t xml:space="preserve"> não resultarão na criação de </w:t>
      </w:r>
      <w:r w:rsidR="00C9258C" w:rsidRPr="00E572A9">
        <w:rPr>
          <w:rFonts w:ascii="Tahoma" w:eastAsia="Times New Roman" w:hAnsi="Tahoma" w:cs="Tahoma"/>
          <w:lang w:eastAsia="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00C9258C" w:rsidRPr="00E572A9">
        <w:rPr>
          <w:rFonts w:ascii="Tahoma" w:eastAsia="Times New Roman" w:hAnsi="Tahoma" w:cs="Tahoma"/>
          <w:lang w:eastAsia="x-none"/>
        </w:rPr>
        <w:t>fundados</w:t>
      </w:r>
      <w:proofErr w:type="spellEnd"/>
      <w:r w:rsidR="00C9258C" w:rsidRPr="00E572A9">
        <w:rPr>
          <w:rFonts w:ascii="Tahoma" w:eastAsia="Times New Roman" w:hAnsi="Tahoma" w:cs="Tahoma"/>
          <w:lang w:eastAsia="x-none"/>
        </w:rPr>
        <w:t xml:space="preserve"> em ações reais ou pessoais reipersecutórias, tributos (federais, estaduais ou municipais), de qualquer natureza, inclusive por atos involuntários, ou outro ato que tenha o efeito prático similar a qualquer das expressões acima (“</w:t>
      </w:r>
      <w:r w:rsidRPr="00E572A9">
        <w:rPr>
          <w:rFonts w:ascii="Tahoma" w:eastAsia="Times New Roman" w:hAnsi="Tahoma" w:cs="Tahoma"/>
          <w:u w:val="single"/>
          <w:lang w:val="x-none" w:eastAsia="x-none"/>
        </w:rPr>
        <w:t>Ônus</w:t>
      </w:r>
      <w:r w:rsidR="00C9258C" w:rsidRPr="00E572A9">
        <w:rPr>
          <w:rFonts w:ascii="Tahoma" w:eastAsia="Times New Roman" w:hAnsi="Tahoma" w:cs="Tahoma"/>
          <w:lang w:eastAsia="x-none"/>
        </w:rPr>
        <w:t>”)</w:t>
      </w:r>
      <w:r w:rsidRPr="00E572A9">
        <w:rPr>
          <w:rFonts w:ascii="Tahoma" w:hAnsi="Tahoma" w:cs="Tahoma"/>
          <w:lang w:val="x-none"/>
        </w:rPr>
        <w:t xml:space="preserve"> sobre qualquer ativo da Emissora; </w:t>
      </w:r>
      <w:r w:rsidRPr="00E572A9">
        <w:rPr>
          <w:rFonts w:ascii="Tahoma" w:hAnsi="Tahoma" w:cs="Tahoma"/>
          <w:b/>
          <w:lang w:val="x-none"/>
        </w:rPr>
        <w:t>(e)</w:t>
      </w:r>
      <w:r w:rsidRPr="00E572A9">
        <w:rPr>
          <w:rFonts w:ascii="Tahoma" w:hAnsi="Tahoma" w:cs="Tahoma"/>
          <w:lang w:val="x-none"/>
        </w:rPr>
        <w:t xml:space="preserve"> não infringem qualquer disposição legal ou regulamentar a que a Emissora ou qualquer de seus ativos esteja sujeito; e </w:t>
      </w:r>
      <w:r w:rsidRPr="00E572A9">
        <w:rPr>
          <w:rFonts w:ascii="Tahoma" w:hAnsi="Tahoma" w:cs="Tahoma"/>
          <w:b/>
          <w:lang w:val="x-none"/>
        </w:rPr>
        <w:t>(f)</w:t>
      </w:r>
      <w:r w:rsidRPr="00E572A9">
        <w:rPr>
          <w:rFonts w:ascii="Tahoma" w:hAnsi="Tahoma" w:cs="Tahoma"/>
          <w:lang w:val="x-none"/>
        </w:rPr>
        <w:t> não infringem qualquer ordem, decisão ou sentença administrativa, judicial ou arbitral que afete a Emissora ou qualquer de seus ativos;</w:t>
      </w:r>
    </w:p>
    <w:p w14:paraId="6F8074EC"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adimplente com </w:t>
      </w:r>
      <w:r w:rsidRPr="00E572A9">
        <w:rPr>
          <w:rFonts w:ascii="Tahoma" w:hAnsi="Tahoma" w:cs="Tahoma"/>
        </w:rPr>
        <w:t>as</w:t>
      </w:r>
      <w:r w:rsidRPr="00E572A9">
        <w:rPr>
          <w:rFonts w:ascii="Tahoma" w:hAnsi="Tahoma" w:cs="Tahoma"/>
          <w:lang w:val="x-none"/>
        </w:rPr>
        <w:t xml:space="preserve"> obrigações constantes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e não ocorreu e não existe, na presente data, qualquer Evento de Vencimento Antecipado;</w:t>
      </w:r>
    </w:p>
    <w:p w14:paraId="2E1282EA"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informações constantes do </w:t>
      </w:r>
      <w:r w:rsidR="00EE383E" w:rsidRPr="00E572A9">
        <w:rPr>
          <w:rFonts w:ascii="Tahoma" w:hAnsi="Tahoma" w:cs="Tahoma"/>
        </w:rPr>
        <w:t>Formulário de Referência da Emissora</w:t>
      </w:r>
      <w:r w:rsidR="00E81653" w:rsidRPr="00E572A9">
        <w:rPr>
          <w:rFonts w:ascii="Tahoma" w:hAnsi="Tahoma" w:cs="Tahoma"/>
        </w:rPr>
        <w:t>,</w:t>
      </w:r>
      <w:r w:rsidR="00E81653" w:rsidRPr="00E572A9">
        <w:rPr>
          <w:rFonts w:ascii="Tahoma" w:eastAsia="Times New Roman" w:hAnsi="Tahoma" w:cs="Tahoma"/>
          <w:lang w:eastAsia="x-none"/>
        </w:rPr>
        <w:t xml:space="preserve"> </w:t>
      </w:r>
      <w:r w:rsidR="00EE383E" w:rsidRPr="00E572A9">
        <w:rPr>
          <w:rFonts w:ascii="Tahoma" w:eastAsia="Times New Roman" w:hAnsi="Tahoma" w:cs="Tahoma"/>
          <w:lang w:eastAsia="x-none"/>
        </w:rPr>
        <w:t>elaborado de acordo com a Instrução CVM 480 e disponível na página da CVM e da Emissora na rede mundial de computadores</w:t>
      </w:r>
      <w:r w:rsidR="00E81653" w:rsidRPr="00E572A9">
        <w:rPr>
          <w:rFonts w:ascii="Tahoma" w:eastAsia="Times New Roman" w:hAnsi="Tahoma" w:cs="Tahoma"/>
          <w:lang w:eastAsia="x-none"/>
        </w:rPr>
        <w:t xml:space="preserve"> (“</w:t>
      </w:r>
      <w:r w:rsidR="00E81653" w:rsidRPr="00E572A9">
        <w:rPr>
          <w:rFonts w:ascii="Tahoma" w:eastAsia="Times New Roman" w:hAnsi="Tahoma" w:cs="Tahoma"/>
          <w:u w:val="single"/>
          <w:lang w:eastAsia="x-none"/>
        </w:rPr>
        <w:t xml:space="preserve">Formulário de Referência da </w:t>
      </w:r>
      <w:r w:rsidR="00E81653" w:rsidRPr="00E572A9">
        <w:rPr>
          <w:rFonts w:ascii="Tahoma" w:eastAsia="Times New Roman" w:hAnsi="Tahoma" w:cs="Tahoma"/>
          <w:u w:val="single"/>
          <w:lang w:eastAsia="x-none"/>
        </w:rPr>
        <w:lastRenderedPageBreak/>
        <w:t>Emissora</w:t>
      </w:r>
      <w:r w:rsidR="00E81653" w:rsidRPr="00E572A9">
        <w:rPr>
          <w:rFonts w:ascii="Tahoma" w:eastAsia="Times New Roman" w:hAnsi="Tahoma" w:cs="Tahoma"/>
          <w:lang w:eastAsia="x-none"/>
        </w:rPr>
        <w:t>”)</w:t>
      </w:r>
      <w:r w:rsidRPr="00E572A9">
        <w:rPr>
          <w:rFonts w:ascii="Tahoma" w:eastAsia="Times New Roman" w:hAnsi="Tahoma" w:cs="Tahoma"/>
          <w:lang w:val="x-none" w:eastAsia="x-none"/>
        </w:rPr>
        <w:t>,</w:t>
      </w:r>
      <w:r w:rsidRPr="00E572A9">
        <w:rPr>
          <w:rFonts w:ascii="Tahoma" w:hAnsi="Tahoma" w:cs="Tahoma"/>
          <w:lang w:val="x-none"/>
        </w:rPr>
        <w:t xml:space="preserve"> são verdadeiras, consistentes, corretas e suficientes, permitindo aos investidores uma tomada de decisão fundamentada a respeito da Emissão;</w:t>
      </w:r>
    </w:p>
    <w:p w14:paraId="1735042E"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 Formulário de Referência da Emissora </w:t>
      </w:r>
      <w:r w:rsidRPr="00E572A9">
        <w:rPr>
          <w:rFonts w:ascii="Tahoma" w:hAnsi="Tahoma" w:cs="Tahoma"/>
          <w:b/>
          <w:lang w:val="x-none"/>
        </w:rPr>
        <w:t>(a)</w:t>
      </w:r>
      <w:r w:rsidRPr="00E572A9">
        <w:rPr>
          <w:rFonts w:ascii="Tahoma" w:hAnsi="Tahoma" w:cs="Tahoma"/>
          <w:lang w:val="x-none"/>
        </w:rPr>
        <w:t xml:space="preserve"> contém todas as informações</w:t>
      </w:r>
      <w:r w:rsidRPr="00E572A9">
        <w:rPr>
          <w:rFonts w:ascii="Tahoma" w:hAnsi="Tahoma" w:cs="Tahoma"/>
        </w:rPr>
        <w:t xml:space="preserve"> consideradas como</w:t>
      </w:r>
      <w:r w:rsidRPr="00E572A9">
        <w:rPr>
          <w:rFonts w:ascii="Tahoma" w:hAnsi="Tahoma" w:cs="Tahoma"/>
          <w:lang w:val="x-none"/>
        </w:rPr>
        <w:t xml:space="preserve"> relevantes necessárias </w:t>
      </w:r>
      <w:r w:rsidRPr="00E572A9">
        <w:rPr>
          <w:rFonts w:ascii="Tahoma" w:hAnsi="Tahoma" w:cs="Tahoma"/>
        </w:rPr>
        <w:t xml:space="preserve">pela regulamentação aplicável </w:t>
      </w:r>
      <w:r w:rsidRPr="00E572A9">
        <w:rPr>
          <w:rFonts w:ascii="Tahoma" w:hAnsi="Tahoma" w:cs="Tahoma"/>
          <w:lang w:val="x-none"/>
        </w:rPr>
        <w:t xml:space="preserve">ao conhecimento, pelos investidores, da Emissora e suas atividades e situação econômico-financeira, dos riscos inerentes às atividades da Emissora e quaisquer outras informações relevantes; </w:t>
      </w:r>
      <w:r w:rsidRPr="00E572A9">
        <w:rPr>
          <w:rFonts w:ascii="Tahoma" w:hAnsi="Tahoma" w:cs="Tahoma"/>
          <w:b/>
          <w:lang w:val="x-none"/>
        </w:rPr>
        <w:t>(b)</w:t>
      </w:r>
      <w:r w:rsidRPr="00E572A9">
        <w:rPr>
          <w:rFonts w:ascii="Tahoma" w:hAnsi="Tahoma" w:cs="Tahoma"/>
          <w:lang w:val="x-none"/>
        </w:rPr>
        <w:t xml:space="preserve"> contém todas as ações judiciais, administrativas e arbitrais relevantes da Emissora; e </w:t>
      </w:r>
      <w:r w:rsidRPr="00E572A9">
        <w:rPr>
          <w:rFonts w:ascii="Tahoma" w:hAnsi="Tahoma" w:cs="Tahoma"/>
          <w:b/>
          <w:lang w:val="x-none"/>
        </w:rPr>
        <w:t>(c)</w:t>
      </w:r>
      <w:r w:rsidRPr="00E572A9">
        <w:rPr>
          <w:rFonts w:ascii="Tahoma" w:hAnsi="Tahoma" w:cs="Tahoma"/>
          <w:lang w:val="x-none"/>
        </w:rPr>
        <w:t xml:space="preserve"> foi elaborado de acordo com as normas pertinentes, incluindo a Instrução CVM 480; </w:t>
      </w:r>
    </w:p>
    <w:p w14:paraId="67EE22E3"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tem conhecimento de 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35BD57ED"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as opiniões, análises e previsões (se houver) expressas no Formulário de Referência da Emissora foram dadas de boa-fé, consideradas todas as circunstâncias relevantes no contexto da Emissão e com base em suposições razoáveis;</w:t>
      </w:r>
    </w:p>
    <w:p w14:paraId="3BE2E36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0A3BE5FB"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demonstrações financeiras da Emissora relativas aos exercícios sociais encerrados em 31 de dezembro de </w:t>
      </w:r>
      <w:r w:rsidRPr="00E572A9">
        <w:rPr>
          <w:rFonts w:ascii="Tahoma" w:eastAsia="Times New Roman" w:hAnsi="Tahoma" w:cs="Tahoma"/>
          <w:lang w:val="x-none" w:eastAsia="x-none"/>
        </w:rPr>
        <w:t>201</w:t>
      </w:r>
      <w:r w:rsidR="0065503B" w:rsidRPr="00E572A9">
        <w:rPr>
          <w:rFonts w:ascii="Tahoma" w:eastAsia="Times New Roman" w:hAnsi="Tahoma" w:cs="Tahoma"/>
          <w:lang w:eastAsia="x-none"/>
        </w:rPr>
        <w:t>7</w:t>
      </w:r>
      <w:r w:rsidRPr="00E572A9">
        <w:rPr>
          <w:rFonts w:ascii="Tahoma" w:eastAsia="Times New Roman" w:hAnsi="Tahoma" w:cs="Tahoma"/>
          <w:lang w:val="x-none" w:eastAsia="x-none"/>
        </w:rPr>
        <w:t xml:space="preserve">, </w:t>
      </w:r>
      <w:r w:rsidRPr="00E572A9">
        <w:rPr>
          <w:rFonts w:ascii="Tahoma" w:hAnsi="Tahoma" w:cs="Tahoma"/>
          <w:lang w:val="x-none"/>
        </w:rPr>
        <w:t>201</w:t>
      </w:r>
      <w:r w:rsidR="0065503B" w:rsidRPr="00E572A9">
        <w:rPr>
          <w:rFonts w:ascii="Tahoma" w:hAnsi="Tahoma" w:cs="Tahoma"/>
        </w:rPr>
        <w:t>8</w:t>
      </w:r>
      <w:r w:rsidRPr="00E572A9">
        <w:rPr>
          <w:rFonts w:ascii="Tahoma" w:hAnsi="Tahoma" w:cs="Tahoma"/>
          <w:lang w:val="x-none"/>
        </w:rPr>
        <w:t xml:space="preserve"> e </w:t>
      </w:r>
      <w:r w:rsidRPr="00E572A9">
        <w:rPr>
          <w:rFonts w:ascii="Tahoma" w:eastAsia="Times New Roman" w:hAnsi="Tahoma" w:cs="Tahoma"/>
          <w:lang w:val="x-none" w:eastAsia="x-none"/>
        </w:rPr>
        <w:t>201</w:t>
      </w:r>
      <w:r w:rsidR="0065503B" w:rsidRPr="00E572A9">
        <w:rPr>
          <w:rFonts w:ascii="Tahoma" w:eastAsia="Times New Roman" w:hAnsi="Tahoma" w:cs="Tahoma"/>
          <w:lang w:eastAsia="x-none"/>
        </w:rPr>
        <w:t>9</w:t>
      </w:r>
      <w:r w:rsidRPr="00E572A9">
        <w:rPr>
          <w:rFonts w:ascii="Tahoma" w:hAnsi="Tahoma" w:cs="Tahoma"/>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14:paraId="36F27AB1"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E572A9">
        <w:rPr>
          <w:rFonts w:ascii="Tahoma" w:hAnsi="Tahoma" w:cs="Tahoma"/>
          <w:lang w:val="x-none"/>
        </w:rPr>
        <w:t xml:space="preserve">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w:t>
      </w:r>
      <w:r w:rsidRPr="00E572A9">
        <w:rPr>
          <w:rFonts w:ascii="Tahoma" w:hAnsi="Tahoma" w:cs="Tahoma"/>
          <w:lang w:val="x-none"/>
        </w:rPr>
        <w:lastRenderedPageBreak/>
        <w:t>as medidas e ações preventivas ou reparatórias destinadas a evitar ou corrigir eventuais danos ambientais decorrentes do exercício das atividades descritas em seu objeto social</w:t>
      </w:r>
      <w:r w:rsidRPr="00E572A9">
        <w:rPr>
          <w:rFonts w:ascii="Tahoma" w:hAnsi="Tahoma" w:cs="Tahoma"/>
        </w:rPr>
        <w:t xml:space="preserve">, exceto </w:t>
      </w:r>
      <w:r w:rsidR="00972984" w:rsidRPr="00E572A9">
        <w:rPr>
          <w:rFonts w:ascii="Tahoma" w:hAnsi="Tahoma" w:cs="Tahoma"/>
        </w:rPr>
        <w:t xml:space="preserve">por aqueles descumprimentos </w:t>
      </w:r>
      <w:r w:rsidR="00562E13" w:rsidRPr="00E572A9">
        <w:rPr>
          <w:rFonts w:ascii="Tahoma" w:hAnsi="Tahoma" w:cs="Tahoma"/>
        </w:rPr>
        <w:t xml:space="preserve">que </w:t>
      </w:r>
      <w:r w:rsidR="00972984" w:rsidRPr="00E572A9">
        <w:rPr>
          <w:rFonts w:ascii="Tahoma" w:hAnsi="Tahoma" w:cs="Tahoma"/>
        </w:rPr>
        <w:t xml:space="preserve">não possam razoavelmente resultar em um Efeito Adverso Relevante e, quando relacionados </w:t>
      </w:r>
      <w:r w:rsidR="00E84B37" w:rsidRPr="00E572A9">
        <w:rPr>
          <w:rFonts w:ascii="Tahoma" w:hAnsi="Tahoma" w:cs="Tahoma"/>
        </w:rPr>
        <w:t>a</w:t>
      </w:r>
      <w:r w:rsidR="00972984" w:rsidRPr="00E572A9">
        <w:rPr>
          <w:rFonts w:ascii="Tahoma" w:hAnsi="Tahoma" w:cs="Tahoma"/>
        </w:rPr>
        <w:t xml:space="preserve"> questões ambientais, em um impacto </w:t>
      </w:r>
      <w:proofErr w:type="spellStart"/>
      <w:r w:rsidR="00972984" w:rsidRPr="00E572A9">
        <w:rPr>
          <w:rFonts w:ascii="Tahoma" w:hAnsi="Tahoma" w:cs="Tahoma"/>
        </w:rPr>
        <w:t>reputacional</w:t>
      </w:r>
      <w:proofErr w:type="spellEnd"/>
      <w:r w:rsidR="00972984" w:rsidRPr="00E572A9">
        <w:rPr>
          <w:rFonts w:ascii="Tahoma" w:hAnsi="Tahoma" w:cs="Tahoma"/>
        </w:rPr>
        <w:t xml:space="preserve"> relevante à Emissora</w:t>
      </w:r>
      <w:r w:rsidRPr="00E572A9">
        <w:rPr>
          <w:rFonts w:ascii="Tahoma" w:hAnsi="Tahoma" w:cs="Tahoma"/>
          <w:lang w:val="x-none"/>
        </w:rPr>
        <w:t>;</w:t>
      </w:r>
      <w:r w:rsidRPr="00E572A9">
        <w:rPr>
          <w:rFonts w:ascii="Tahoma" w:hAnsi="Tahoma" w:cs="Tahoma"/>
        </w:rPr>
        <w:t xml:space="preserve"> </w:t>
      </w:r>
    </w:p>
    <w:p w14:paraId="0F59AE19"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E572A9">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E572A9">
        <w:rPr>
          <w:rFonts w:ascii="Tahoma" w:hAnsi="Tahoma" w:cs="Tahoma"/>
        </w:rPr>
        <w:t>cujo descumprimento não possa, direta ou indiretamente, comprometer o pontual e integral cumprimento, pela Emissora ou pela Fiadora, de qualquer de suas obrigações previstas nest</w:t>
      </w:r>
      <w:r w:rsidR="00EF1993" w:rsidRPr="00E572A9">
        <w:rPr>
          <w:rFonts w:ascii="Tahoma" w:hAnsi="Tahoma" w:cs="Tahoma"/>
        </w:rPr>
        <w:t>a</w:t>
      </w:r>
      <w:r w:rsidR="002D1194" w:rsidRPr="00E572A9">
        <w:rPr>
          <w:rFonts w:ascii="Tahoma" w:hAnsi="Tahoma" w:cs="Tahoma"/>
        </w:rPr>
        <w:t xml:space="preserve"> </w:t>
      </w:r>
      <w:r w:rsidR="00EE383E" w:rsidRPr="00E572A9">
        <w:rPr>
          <w:rFonts w:ascii="Tahoma" w:hAnsi="Tahoma" w:cs="Tahoma"/>
        </w:rPr>
        <w:t>Escritura</w:t>
      </w:r>
      <w:r w:rsidR="00EE383E" w:rsidRPr="00E572A9">
        <w:rPr>
          <w:rFonts w:ascii="Tahoma" w:eastAsia="Times New Roman" w:hAnsi="Tahoma" w:cs="Tahoma"/>
          <w:lang w:eastAsia="x-none"/>
        </w:rPr>
        <w:t xml:space="preserve"> de Emissão</w:t>
      </w:r>
      <w:r w:rsidRPr="00E572A9">
        <w:rPr>
          <w:rFonts w:ascii="Tahoma" w:hAnsi="Tahoma" w:cs="Tahoma"/>
          <w:lang w:val="x-none"/>
        </w:rPr>
        <w:t>;</w:t>
      </w:r>
      <w:r w:rsidR="000329DE" w:rsidRPr="00E572A9">
        <w:rPr>
          <w:rFonts w:ascii="Tahoma" w:hAnsi="Tahoma" w:cs="Tahoma"/>
        </w:rPr>
        <w:t xml:space="preserve"> </w:t>
      </w:r>
    </w:p>
    <w:p w14:paraId="7E78A7BB"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75C7A90A"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 Emissora declara estar ciente dos termos das leis e normativos que dispõe</w:t>
      </w:r>
      <w:r w:rsidR="00D84D98" w:rsidRPr="00E572A9">
        <w:rPr>
          <w:rFonts w:ascii="Tahoma" w:hAnsi="Tahoma" w:cs="Tahoma"/>
        </w:rPr>
        <w:t>m</w:t>
      </w:r>
      <w:r w:rsidRPr="00E572A9">
        <w:rPr>
          <w:rFonts w:ascii="Tahoma" w:hAnsi="Tahoma" w:cs="Tahoma"/>
          <w:lang w:val="x-none"/>
        </w:rPr>
        <w:t xml:space="preserve">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E572A9">
        <w:rPr>
          <w:rFonts w:ascii="Tahoma" w:hAnsi="Tahoma" w:cs="Tahoma"/>
        </w:rPr>
        <w:t>seus</w:t>
      </w:r>
      <w:r w:rsidRPr="00E572A9">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C5591" w:rsidRPr="00E572A9">
        <w:rPr>
          <w:rFonts w:ascii="Tahoma" w:hAnsi="Tahoma" w:cs="Tahoma"/>
        </w:rPr>
        <w:t xml:space="preserve"> </w:t>
      </w:r>
    </w:p>
    <w:p w14:paraId="07ACEB6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tem, na Data de Emissão, qualquer sociedade controlada ou coligada (conforme definição de controle prevista no artigo 116 da </w:t>
      </w:r>
      <w:r w:rsidR="00F60487" w:rsidRPr="00E572A9">
        <w:rPr>
          <w:rFonts w:ascii="Tahoma" w:hAnsi="Tahoma" w:cs="Tahoma"/>
          <w:lang w:val="x-none"/>
        </w:rPr>
        <w:t xml:space="preserve">Lei </w:t>
      </w:r>
      <w:r w:rsidR="00F60487" w:rsidRPr="00E572A9">
        <w:rPr>
          <w:rFonts w:ascii="Tahoma" w:eastAsia="Times New Roman" w:hAnsi="Tahoma" w:cs="Tahoma"/>
          <w:lang w:val="x-none" w:eastAsia="x-none"/>
        </w:rPr>
        <w:t>das Sociedades por Ações</w:t>
      </w:r>
      <w:r w:rsidRPr="00E572A9">
        <w:rPr>
          <w:rFonts w:ascii="Tahoma" w:hAnsi="Tahoma" w:cs="Tahoma"/>
          <w:lang w:val="x-none"/>
        </w:rPr>
        <w:t>);</w:t>
      </w:r>
    </w:p>
    <w:p w14:paraId="0FD0AC1D"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lastRenderedPageBreak/>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53677D25"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há qualquer ligação entre a Emissora e o Agente Fiduciário que impeça o Agente Fiduciário de exercer plenamente suas funções; e</w:t>
      </w:r>
    </w:p>
    <w:p w14:paraId="4438DF84" w14:textId="28E914D1"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atualmente os ratings atribuídos à Emissora pelas agências classificadoras de risco são os seguintes: </w:t>
      </w:r>
      <w:r w:rsidRPr="00E572A9">
        <w:rPr>
          <w:rFonts w:ascii="Tahoma" w:hAnsi="Tahoma" w:cs="Tahoma"/>
          <w:b/>
          <w:lang w:val="x-none"/>
        </w:rPr>
        <w:t>(</w:t>
      </w:r>
      <w:r w:rsidRPr="00E572A9">
        <w:rPr>
          <w:rFonts w:ascii="Tahoma" w:hAnsi="Tahoma" w:cs="Tahoma"/>
          <w:b/>
        </w:rPr>
        <w:t>a</w:t>
      </w:r>
      <w:r w:rsidRPr="00E572A9">
        <w:rPr>
          <w:rFonts w:ascii="Tahoma" w:hAnsi="Tahoma" w:cs="Tahoma"/>
          <w:b/>
          <w:lang w:val="x-none"/>
        </w:rPr>
        <w:t>)</w:t>
      </w:r>
      <w:r w:rsidRPr="00E572A9">
        <w:rPr>
          <w:rFonts w:ascii="Tahoma" w:hAnsi="Tahoma" w:cs="Tahoma"/>
          <w:lang w:val="x-none"/>
        </w:rPr>
        <w:t xml:space="preserve"> Fitch Ratings: A+, em 1</w:t>
      </w:r>
      <w:r w:rsidRPr="00E572A9">
        <w:rPr>
          <w:rFonts w:ascii="Tahoma" w:hAnsi="Tahoma" w:cs="Tahoma"/>
        </w:rPr>
        <w:t>6</w:t>
      </w:r>
      <w:r w:rsidRPr="00E572A9">
        <w:rPr>
          <w:rFonts w:ascii="Tahoma" w:hAnsi="Tahoma" w:cs="Tahoma"/>
          <w:lang w:val="x-none"/>
        </w:rPr>
        <w:t xml:space="preserve"> de </w:t>
      </w:r>
      <w:r w:rsidRPr="00E572A9">
        <w:rPr>
          <w:rFonts w:ascii="Tahoma" w:hAnsi="Tahoma" w:cs="Tahoma"/>
        </w:rPr>
        <w:t xml:space="preserve">julho </w:t>
      </w:r>
      <w:r w:rsidRPr="00E572A9">
        <w:rPr>
          <w:rFonts w:ascii="Tahoma" w:hAnsi="Tahoma" w:cs="Tahoma"/>
          <w:lang w:val="x-none"/>
        </w:rPr>
        <w:t>de 201</w:t>
      </w:r>
      <w:r w:rsidRPr="00E572A9">
        <w:rPr>
          <w:rFonts w:ascii="Tahoma" w:hAnsi="Tahoma" w:cs="Tahoma"/>
        </w:rPr>
        <w:t>9</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b</w:t>
      </w:r>
      <w:r w:rsidRPr="00E572A9">
        <w:rPr>
          <w:rFonts w:ascii="Tahoma" w:hAnsi="Tahoma" w:cs="Tahoma"/>
          <w:b/>
          <w:lang w:val="x-none"/>
        </w:rPr>
        <w:t>)</w:t>
      </w:r>
      <w:r w:rsidRPr="00E572A9">
        <w:rPr>
          <w:rFonts w:ascii="Tahoma" w:hAnsi="Tahoma" w:cs="Tahoma"/>
        </w:rPr>
        <w:t> </w:t>
      </w:r>
      <w:r w:rsidRPr="00E572A9">
        <w:rPr>
          <w:rFonts w:ascii="Tahoma" w:hAnsi="Tahoma" w:cs="Tahoma"/>
          <w:lang w:val="x-none"/>
        </w:rPr>
        <w:t xml:space="preserve">Standard &amp; </w:t>
      </w:r>
      <w:proofErr w:type="spellStart"/>
      <w:r w:rsidRPr="00E572A9">
        <w:rPr>
          <w:rFonts w:ascii="Tahoma" w:hAnsi="Tahoma" w:cs="Tahoma"/>
          <w:lang w:val="x-none"/>
        </w:rPr>
        <w:t>Poor's</w:t>
      </w:r>
      <w:proofErr w:type="spellEnd"/>
      <w:r w:rsidRPr="00E572A9">
        <w:rPr>
          <w:rFonts w:ascii="Tahoma" w:hAnsi="Tahoma" w:cs="Tahoma"/>
          <w:lang w:val="x-none"/>
        </w:rPr>
        <w:t>: ‘</w:t>
      </w:r>
      <w:proofErr w:type="spellStart"/>
      <w:r w:rsidRPr="00E572A9">
        <w:rPr>
          <w:rFonts w:ascii="Tahoma" w:hAnsi="Tahoma" w:cs="Tahoma"/>
          <w:lang w:val="x-none"/>
        </w:rPr>
        <w:t>brAA</w:t>
      </w:r>
      <w:proofErr w:type="spellEnd"/>
      <w:r w:rsidRPr="00E572A9">
        <w:rPr>
          <w:rFonts w:ascii="Tahoma" w:hAnsi="Tahoma" w:cs="Tahoma"/>
          <w:lang w:val="x-none"/>
        </w:rPr>
        <w:t>+’, em 1</w:t>
      </w:r>
      <w:r w:rsidRPr="00E572A9">
        <w:rPr>
          <w:rFonts w:ascii="Tahoma" w:hAnsi="Tahoma" w:cs="Tahoma"/>
        </w:rPr>
        <w:t>5</w:t>
      </w:r>
      <w:r w:rsidRPr="00E572A9">
        <w:rPr>
          <w:rFonts w:ascii="Tahoma" w:hAnsi="Tahoma" w:cs="Tahoma"/>
          <w:lang w:val="x-none"/>
        </w:rPr>
        <w:t xml:space="preserve"> de julho de 201</w:t>
      </w:r>
      <w:r w:rsidRPr="00E572A9">
        <w:rPr>
          <w:rFonts w:ascii="Tahoma" w:hAnsi="Tahoma" w:cs="Tahoma"/>
        </w:rPr>
        <w:t>9</w:t>
      </w:r>
      <w:r w:rsidRPr="00E572A9">
        <w:rPr>
          <w:rFonts w:ascii="Tahoma" w:hAnsi="Tahoma" w:cs="Tahoma"/>
          <w:lang w:val="x-none"/>
        </w:rPr>
        <w:t xml:space="preserve"> e </w:t>
      </w:r>
      <w:r w:rsidRPr="00E572A9">
        <w:rPr>
          <w:rFonts w:ascii="Tahoma" w:hAnsi="Tahoma" w:cs="Tahoma"/>
          <w:b/>
          <w:lang w:val="x-none"/>
        </w:rPr>
        <w:t>(</w:t>
      </w:r>
      <w:r w:rsidRPr="00E572A9">
        <w:rPr>
          <w:rFonts w:ascii="Tahoma" w:hAnsi="Tahoma" w:cs="Tahoma"/>
          <w:b/>
        </w:rPr>
        <w:t>c</w:t>
      </w:r>
      <w:r w:rsidRPr="00E572A9">
        <w:rPr>
          <w:rFonts w:ascii="Tahoma" w:hAnsi="Tahoma" w:cs="Tahoma"/>
          <w:b/>
          <w:lang w:val="x-none"/>
        </w:rPr>
        <w:t>)</w:t>
      </w:r>
      <w:r w:rsidRPr="00E572A9">
        <w:rPr>
          <w:rFonts w:ascii="Tahoma" w:hAnsi="Tahoma" w:cs="Tahoma"/>
          <w:lang w:val="x-none"/>
        </w:rPr>
        <w:t xml:space="preserve"> Moody’s: A</w:t>
      </w:r>
      <w:r w:rsidRPr="00E572A9">
        <w:rPr>
          <w:rFonts w:ascii="Tahoma" w:hAnsi="Tahoma" w:cs="Tahoma"/>
        </w:rPr>
        <w:t>2</w:t>
      </w:r>
      <w:r w:rsidRPr="00E572A9">
        <w:rPr>
          <w:rFonts w:ascii="Tahoma" w:hAnsi="Tahoma" w:cs="Tahoma"/>
          <w:lang w:val="x-none"/>
        </w:rPr>
        <w:t>, em 0</w:t>
      </w:r>
      <w:r w:rsidRPr="00E572A9">
        <w:rPr>
          <w:rFonts w:ascii="Tahoma" w:hAnsi="Tahoma" w:cs="Tahoma"/>
        </w:rPr>
        <w:t>6</w:t>
      </w:r>
      <w:r w:rsidRPr="00E572A9">
        <w:rPr>
          <w:rFonts w:ascii="Tahoma" w:hAnsi="Tahoma" w:cs="Tahoma"/>
          <w:lang w:val="x-none"/>
        </w:rPr>
        <w:t xml:space="preserve"> de setembro de 201</w:t>
      </w:r>
      <w:r w:rsidRPr="00E572A9">
        <w:rPr>
          <w:rFonts w:ascii="Tahoma" w:hAnsi="Tahoma" w:cs="Tahoma"/>
        </w:rPr>
        <w:t>9</w:t>
      </w:r>
      <w:r w:rsidRPr="00E572A9">
        <w:rPr>
          <w:rFonts w:ascii="Tahoma" w:hAnsi="Tahoma" w:cs="Tahoma"/>
          <w:lang w:val="x-none"/>
        </w:rPr>
        <w:t>.</w:t>
      </w:r>
      <w:bookmarkStart w:id="244" w:name="_DV_M410"/>
      <w:bookmarkStart w:id="245" w:name="_DV_M411"/>
      <w:bookmarkStart w:id="246" w:name="_DV_M412"/>
      <w:bookmarkStart w:id="247" w:name="_DV_M413"/>
      <w:bookmarkStart w:id="248" w:name="_DV_M138"/>
      <w:bookmarkStart w:id="249" w:name="_DV_M139"/>
      <w:bookmarkStart w:id="250" w:name="_DV_M140"/>
      <w:bookmarkStart w:id="251" w:name="_DV_M141"/>
      <w:bookmarkStart w:id="252" w:name="_DV_M142"/>
      <w:bookmarkStart w:id="253" w:name="_DV_M143"/>
      <w:bookmarkStart w:id="254" w:name="_DV_M144"/>
      <w:bookmarkStart w:id="255" w:name="_DV_M145"/>
      <w:bookmarkStart w:id="256" w:name="_DV_M146"/>
      <w:bookmarkStart w:id="257" w:name="_DV_M148"/>
      <w:bookmarkStart w:id="258" w:name="_DV_M149"/>
      <w:bookmarkStart w:id="259" w:name="_DV_M154"/>
      <w:bookmarkStart w:id="260" w:name="_DV_M155"/>
      <w:bookmarkStart w:id="261" w:name="_DV_M156"/>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00C244E9" w:rsidRPr="00E572A9">
        <w:rPr>
          <w:rFonts w:ascii="Tahoma" w:eastAsia="MS Mincho" w:hAnsi="Tahoma" w:cs="Tahoma"/>
          <w:lang w:eastAsia="x-none"/>
        </w:rPr>
        <w:t xml:space="preserve"> </w:t>
      </w:r>
    </w:p>
    <w:p w14:paraId="54E3941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w w:val="0"/>
          <w:sz w:val="22"/>
          <w:szCs w:val="22"/>
        </w:rPr>
      </w:pPr>
      <w:bookmarkStart w:id="262" w:name="_Ref34299626"/>
      <w:r w:rsidRPr="00E572A9">
        <w:rPr>
          <w:rFonts w:ascii="Tahoma" w:hAnsi="Tahoma" w:cs="Tahoma"/>
          <w:color w:val="000000"/>
          <w:w w:val="0"/>
          <w:sz w:val="22"/>
          <w:szCs w:val="22"/>
        </w:rPr>
        <w:t xml:space="preserve">A Fiadora </w:t>
      </w:r>
      <w:r w:rsidRPr="00E572A9">
        <w:rPr>
          <w:rFonts w:ascii="Tahoma" w:hAnsi="Tahoma" w:cs="Tahoma"/>
          <w:w w:val="0"/>
          <w:sz w:val="22"/>
          <w:szCs w:val="22"/>
        </w:rPr>
        <w:t>declara</w:t>
      </w:r>
      <w:r w:rsidRPr="00E572A9">
        <w:rPr>
          <w:rFonts w:ascii="Tahoma" w:hAnsi="Tahoma" w:cs="Tahoma"/>
          <w:color w:val="000000"/>
          <w:w w:val="0"/>
          <w:sz w:val="22"/>
          <w:szCs w:val="22"/>
        </w:rPr>
        <w:t xml:space="preserve"> e garante ao Agente Fiduciário que:</w:t>
      </w:r>
      <w:bookmarkEnd w:id="262"/>
      <w:r w:rsidRPr="00E572A9">
        <w:rPr>
          <w:rFonts w:ascii="Tahoma" w:hAnsi="Tahoma" w:cs="Tahoma"/>
          <w:color w:val="000000"/>
          <w:w w:val="0"/>
          <w:sz w:val="22"/>
          <w:szCs w:val="22"/>
        </w:rPr>
        <w:t xml:space="preserve"> </w:t>
      </w:r>
    </w:p>
    <w:p w14:paraId="39B4CE42"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proofErr w:type="spellStart"/>
      <w:r w:rsidRPr="00E572A9">
        <w:rPr>
          <w:rFonts w:ascii="Tahoma" w:hAnsi="Tahoma" w:cs="Tahoma"/>
          <w:lang w:val="x-none"/>
        </w:rPr>
        <w:t>é</w:t>
      </w:r>
      <w:proofErr w:type="spellEnd"/>
      <w:r w:rsidRPr="00E572A9">
        <w:rPr>
          <w:rFonts w:ascii="Tahoma" w:hAnsi="Tahoma" w:cs="Tahoma"/>
          <w:lang w:val="x-none"/>
        </w:rPr>
        <w:t xml:space="preserve"> sociedade devidamente organizada, constituída e existente sob a forma de sociedade por ações, de acordo com as leis brasileiras, com registro de companhia aberta perante a CVM;</w:t>
      </w:r>
    </w:p>
    <w:p w14:paraId="685991A4"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 registro de companhia aberta da Fiadora está atualizado perante a CVM, conforme requerido pela Instrução CVM 480, e suas informações lá contidas e tornadas públicas estão atualizadas na forma da regulamentação aplicável;</w:t>
      </w:r>
    </w:p>
    <w:p w14:paraId="4F352E59"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devidamente autorizada e obteve todas as autorizações, inclusive, conforme aplicável, societárias e de terceiros, necessárias à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e ao cumprimento de todas as obrigações aqui previstas e à realização da Emissão, tendo sido plenamente satisfeitos todos os requisitos legais e societários necessários para tanto;</w:t>
      </w:r>
    </w:p>
    <w:p w14:paraId="463FEA24"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é necessária autorização regulatória para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para prestação da Fiança; </w:t>
      </w:r>
    </w:p>
    <w:p w14:paraId="1D0650CE"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representantes legais da Fiadora que assinam 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têm poderes societários ou delegados para assumir, em nome da Fiadora, as obrigações aqui previstas e, sendo mandatários, tiveram os poderes legitimamente outorgados, estando os respectivos mandatos em pleno vigor; </w:t>
      </w:r>
    </w:p>
    <w:p w14:paraId="1656ADA1"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as obrigações aqui previstas constituem obrigações lícitas, válidas, vinculantes e eficazes da Fiadora, exequíveis de acordo com os seus termos e condições;</w:t>
      </w:r>
    </w:p>
    <w:p w14:paraId="164FB536"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Fiança constitui obrigação lícita, válida, vinculante e eficaz da Fiadora, exequível de acordo com os seus termos e condições, possuindo nesta data </w:t>
      </w:r>
      <w:r w:rsidRPr="00E572A9">
        <w:rPr>
          <w:rFonts w:ascii="Tahoma" w:hAnsi="Tahoma" w:cs="Tahoma"/>
          <w:lang w:val="x-none"/>
        </w:rPr>
        <w:lastRenderedPageBreak/>
        <w:t>suficiência de patrimônio para adimplir as obrigações assumidas nest</w:t>
      </w:r>
      <w:r w:rsidR="00341005" w:rsidRPr="00E572A9">
        <w:rPr>
          <w:rFonts w:ascii="Tahoma" w:hAnsi="Tahoma" w:cs="Tahoma"/>
        </w:rPr>
        <w:t>a</w:t>
      </w:r>
      <w:r w:rsidRPr="00E572A9">
        <w:rPr>
          <w:rFonts w:ascii="Tahoma" w:hAnsi="Tahoma" w:cs="Tahoma"/>
          <w:lang w:val="x-none"/>
        </w:rPr>
        <w:t xml:space="preserve">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0AE7832E"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celebração, os termos e condições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o cumprimento das obrigações aqui previstas e a realização da Emissão</w:t>
      </w:r>
      <w:r w:rsidRPr="00E572A9">
        <w:rPr>
          <w:rFonts w:ascii="Tahoma" w:hAnsi="Tahoma" w:cs="Tahoma"/>
          <w:b/>
          <w:lang w:val="x-none"/>
        </w:rPr>
        <w:t xml:space="preserve"> (a)</w:t>
      </w:r>
      <w:r w:rsidRPr="00E572A9">
        <w:rPr>
          <w:rFonts w:ascii="Tahoma" w:hAnsi="Tahoma" w:cs="Tahoma"/>
          <w:lang w:val="x-none"/>
        </w:rPr>
        <w:t xml:space="preserve"> não infringem o estatuto social da Fiadora; </w:t>
      </w:r>
      <w:r w:rsidRPr="00E572A9">
        <w:rPr>
          <w:rFonts w:ascii="Tahoma" w:hAnsi="Tahoma" w:cs="Tahoma"/>
          <w:b/>
          <w:lang w:val="x-none"/>
        </w:rPr>
        <w:t xml:space="preserve">(b) </w:t>
      </w:r>
      <w:r w:rsidRPr="00E572A9">
        <w:rPr>
          <w:rFonts w:ascii="Tahoma" w:hAnsi="Tahoma" w:cs="Tahoma"/>
          <w:lang w:val="x-none"/>
        </w:rPr>
        <w:t xml:space="preserve">não infringem qualquer contrato ou instrumento do qual a Fiadora seja parte ou ao qual qualquer de seus ativos esteja sujeito; </w:t>
      </w:r>
      <w:r w:rsidRPr="00E572A9">
        <w:rPr>
          <w:rFonts w:ascii="Tahoma" w:hAnsi="Tahoma" w:cs="Tahoma"/>
          <w:b/>
          <w:lang w:val="x-none"/>
        </w:rPr>
        <w:t xml:space="preserve">(c) </w:t>
      </w:r>
      <w:r w:rsidRPr="00E572A9">
        <w:rPr>
          <w:rFonts w:ascii="Tahoma" w:hAnsi="Tahoma" w:cs="Tahoma"/>
          <w:lang w:val="x-none"/>
        </w:rPr>
        <w:t xml:space="preserve">não resultarão em </w:t>
      </w:r>
      <w:r w:rsidRPr="00E572A9">
        <w:rPr>
          <w:rFonts w:ascii="Tahoma" w:hAnsi="Tahoma" w:cs="Tahoma"/>
          <w:b/>
          <w:lang w:val="x-none"/>
        </w:rPr>
        <w:t xml:space="preserve">(1) </w:t>
      </w:r>
      <w:r w:rsidRPr="00E572A9">
        <w:rPr>
          <w:rFonts w:ascii="Tahoma" w:hAnsi="Tahoma" w:cs="Tahoma"/>
          <w:lang w:val="x-none"/>
        </w:rPr>
        <w:t xml:space="preserve">vencimento antecipado de qualquer obrigação estabelecida em qualquer contrato ou instrumento do qual a Fiadora seja parte ou ao qual qualquer de seus ativos esteja sujeito; ou </w:t>
      </w:r>
      <w:r w:rsidRPr="00E572A9">
        <w:rPr>
          <w:rFonts w:ascii="Tahoma" w:hAnsi="Tahoma" w:cs="Tahoma"/>
          <w:b/>
          <w:lang w:val="x-none"/>
        </w:rPr>
        <w:t xml:space="preserve">(2) </w:t>
      </w:r>
      <w:r w:rsidRPr="00E572A9">
        <w:rPr>
          <w:rFonts w:ascii="Tahoma" w:hAnsi="Tahoma" w:cs="Tahoma"/>
          <w:lang w:val="x-none"/>
        </w:rPr>
        <w:t xml:space="preserve">rescisão de qualquer desses contratos ou instrumentos; </w:t>
      </w:r>
      <w:r w:rsidRPr="00E572A9">
        <w:rPr>
          <w:rFonts w:ascii="Tahoma" w:hAnsi="Tahoma" w:cs="Tahoma"/>
          <w:b/>
          <w:lang w:val="x-none"/>
        </w:rPr>
        <w:t>(d)</w:t>
      </w:r>
      <w:r w:rsidRPr="00E572A9">
        <w:rPr>
          <w:rFonts w:ascii="Tahoma" w:hAnsi="Tahoma" w:cs="Tahoma"/>
          <w:lang w:val="x-none"/>
        </w:rPr>
        <w:t xml:space="preserve"> não resultarão na criação de qualquer Ônus sobre qualquer ativo da Fiadora; </w:t>
      </w:r>
      <w:r w:rsidRPr="00E572A9">
        <w:rPr>
          <w:rFonts w:ascii="Tahoma" w:hAnsi="Tahoma" w:cs="Tahoma"/>
          <w:b/>
          <w:lang w:val="x-none"/>
        </w:rPr>
        <w:t xml:space="preserve">(e) </w:t>
      </w:r>
      <w:r w:rsidRPr="00E572A9">
        <w:rPr>
          <w:rFonts w:ascii="Tahoma" w:hAnsi="Tahoma" w:cs="Tahoma"/>
          <w:lang w:val="x-none"/>
        </w:rPr>
        <w:t xml:space="preserve">não infringem qualquer disposição legal ou regulamentar a que a Fiadora ou qualquer de seus ativos esteja sujeito; e </w:t>
      </w:r>
      <w:r w:rsidRPr="00E572A9">
        <w:rPr>
          <w:rFonts w:ascii="Tahoma" w:hAnsi="Tahoma" w:cs="Tahoma"/>
          <w:b/>
          <w:lang w:val="x-none"/>
        </w:rPr>
        <w:t>(f)</w:t>
      </w:r>
      <w:r w:rsidRPr="00E572A9">
        <w:rPr>
          <w:rFonts w:ascii="Tahoma" w:hAnsi="Tahoma" w:cs="Tahoma"/>
          <w:lang w:val="x-none"/>
        </w:rPr>
        <w:t xml:space="preserve"> não infringem qualquer ordem, decisão ou sentença administrativa, judicial ou arbitral que afete a Fiadora ou qualquer de seus ativos;</w:t>
      </w:r>
    </w:p>
    <w:p w14:paraId="6EA035C7"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adimplente com o cumprimento das obrigações constantes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e não ocorreu e não existe, na presente data, qualquer Evento de Vencimento Antecipado;</w:t>
      </w:r>
    </w:p>
    <w:p w14:paraId="133C0ABB"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 Formulário de Referência da Fiadora</w:t>
      </w:r>
      <w:r w:rsidR="00E81653" w:rsidRPr="00E572A9">
        <w:rPr>
          <w:rFonts w:ascii="Tahoma" w:eastAsia="MS Mincho" w:hAnsi="Tahoma" w:cs="Tahoma"/>
          <w:lang w:eastAsia="x-none"/>
        </w:rPr>
        <w:t>, elaborado de acordo com a Instrução CVM 480 e disponível na página da CVM da Fiadora na rede mundial de computadores (“</w:t>
      </w:r>
      <w:r w:rsidR="00E81653" w:rsidRPr="00E572A9">
        <w:rPr>
          <w:rFonts w:ascii="Tahoma" w:eastAsia="MS Mincho" w:hAnsi="Tahoma" w:cs="Tahoma"/>
          <w:u w:val="single"/>
          <w:lang w:val="x-none" w:eastAsia="x-none"/>
        </w:rPr>
        <w:t>Formulário de Referência</w:t>
      </w:r>
      <w:r w:rsidR="00E81653" w:rsidRPr="00E572A9">
        <w:rPr>
          <w:rFonts w:ascii="Tahoma" w:eastAsia="MS Mincho" w:hAnsi="Tahoma" w:cs="Tahoma"/>
          <w:u w:val="single"/>
          <w:lang w:eastAsia="x-none"/>
        </w:rPr>
        <w:t xml:space="preserve"> da Fiadora</w:t>
      </w:r>
      <w:r w:rsidR="00E81653" w:rsidRPr="00E572A9">
        <w:rPr>
          <w:rFonts w:ascii="Tahoma" w:eastAsia="MS Mincho" w:hAnsi="Tahoma" w:cs="Tahoma"/>
          <w:lang w:eastAsia="x-none"/>
        </w:rPr>
        <w:t>”):</w:t>
      </w:r>
      <w:r w:rsidRPr="00E572A9">
        <w:rPr>
          <w:rFonts w:ascii="Tahoma" w:hAnsi="Tahoma" w:cs="Tahoma"/>
          <w:lang w:val="x-none"/>
        </w:rPr>
        <w:t xml:space="preserve"> </w:t>
      </w:r>
      <w:r w:rsidRPr="00E572A9">
        <w:rPr>
          <w:rFonts w:ascii="Tahoma" w:hAnsi="Tahoma" w:cs="Tahoma"/>
          <w:b/>
          <w:lang w:val="x-none"/>
        </w:rPr>
        <w:t>(a)</w:t>
      </w:r>
      <w:r w:rsidRPr="00E572A9">
        <w:rPr>
          <w:rFonts w:ascii="Tahoma" w:hAnsi="Tahoma" w:cs="Tahoma"/>
          <w:lang w:val="x-none"/>
        </w:rPr>
        <w:t xml:space="preserve"> contém todas as informações </w:t>
      </w:r>
      <w:r w:rsidR="000329DE" w:rsidRPr="00E572A9">
        <w:rPr>
          <w:rFonts w:ascii="Tahoma" w:hAnsi="Tahoma" w:cs="Tahoma"/>
        </w:rPr>
        <w:t xml:space="preserve">consideradas como </w:t>
      </w:r>
      <w:r w:rsidRPr="00E572A9">
        <w:rPr>
          <w:rFonts w:ascii="Tahoma" w:hAnsi="Tahoma" w:cs="Tahoma"/>
          <w:lang w:val="x-none"/>
        </w:rPr>
        <w:t xml:space="preserve">relevantes </w:t>
      </w:r>
      <w:r w:rsidR="000329DE" w:rsidRPr="00E572A9">
        <w:rPr>
          <w:rFonts w:ascii="Tahoma" w:hAnsi="Tahoma" w:cs="Tahoma"/>
        </w:rPr>
        <w:t xml:space="preserve">pela regulamentação aplicável </w:t>
      </w:r>
      <w:r w:rsidRPr="00E572A9">
        <w:rPr>
          <w:rFonts w:ascii="Tahoma" w:hAnsi="Tahoma" w:cs="Tahoma"/>
          <w:lang w:val="x-none"/>
        </w:rPr>
        <w:t xml:space="preserve">ao conhecimento, pelos investidores, da Fiadora e suas atividades e situação econômico-financeira, dos riscos inerentes às atividades da Fiadora e quaisquer outras informações relevantes; </w:t>
      </w:r>
      <w:r w:rsidRPr="00E572A9">
        <w:rPr>
          <w:rFonts w:ascii="Tahoma" w:hAnsi="Tahoma" w:cs="Tahoma"/>
          <w:b/>
          <w:lang w:val="x-none"/>
        </w:rPr>
        <w:t xml:space="preserve">(b) </w:t>
      </w:r>
      <w:r w:rsidRPr="00E572A9">
        <w:rPr>
          <w:rFonts w:ascii="Tahoma" w:hAnsi="Tahoma" w:cs="Tahoma"/>
          <w:lang w:val="x-none"/>
        </w:rPr>
        <w:t xml:space="preserve">contém todas as ações judiciais, administrativas e arbitrais relevantes da Fiadora; e </w:t>
      </w:r>
      <w:r w:rsidRPr="00E572A9">
        <w:rPr>
          <w:rFonts w:ascii="Tahoma" w:hAnsi="Tahoma" w:cs="Tahoma"/>
          <w:b/>
          <w:lang w:val="x-none"/>
        </w:rPr>
        <w:t>(c)</w:t>
      </w:r>
      <w:r w:rsidRPr="00E572A9">
        <w:rPr>
          <w:rFonts w:ascii="Tahoma" w:hAnsi="Tahoma" w:cs="Tahoma"/>
          <w:lang w:val="x-none"/>
        </w:rPr>
        <w:t xml:space="preserve"> foi elaborado de acordo com as normas pertinentes, incluindo a Instrução CVM 480;</w:t>
      </w:r>
    </w:p>
    <w:p w14:paraId="01747018"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tem conhecimento de outros fatos relevantes em relação à Fiadora, à Emissora ou às Debêntures não divulgados no Formulário de Referência da Fiadora e/ou da Emissora cuja omissão faça com que qualquer declaração do Formulário de Referência da Fiadora e/ou da Emissora seja falsa, inconsistente, imprecisa, incompleta, incorreta ou insuficiente;</w:t>
      </w:r>
    </w:p>
    <w:p w14:paraId="6AFCF91F"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as opiniões, análises e previsões (se houver) expressas no Formulário de Referência da Fiadora foram dadas de boa-fé, consideradas todas as circunstâncias relevantes no contexto da Emissão e com base em suposições razoáveis;</w:t>
      </w:r>
    </w:p>
    <w:p w14:paraId="05EE0125"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lastRenderedPageBreak/>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16AE903B"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demonstrações financeiras consolidadas da Fiadora relativas aos exercícios sociais encerrados em 31 de dezembro de </w:t>
      </w:r>
      <w:r w:rsidRPr="00E572A9">
        <w:rPr>
          <w:rFonts w:ascii="Tahoma" w:eastAsia="Times New Roman" w:hAnsi="Tahoma" w:cs="Tahoma"/>
          <w:lang w:val="x-none" w:eastAsia="x-none"/>
        </w:rPr>
        <w:t>201</w:t>
      </w:r>
      <w:r w:rsidR="00C244E9" w:rsidRPr="00E572A9">
        <w:rPr>
          <w:rFonts w:ascii="Tahoma" w:eastAsia="Times New Roman" w:hAnsi="Tahoma" w:cs="Tahoma"/>
          <w:lang w:eastAsia="x-none"/>
        </w:rPr>
        <w:t>7</w:t>
      </w:r>
      <w:r w:rsidRPr="00E572A9">
        <w:rPr>
          <w:rFonts w:ascii="Tahoma" w:eastAsia="Times New Roman" w:hAnsi="Tahoma" w:cs="Tahoma"/>
          <w:lang w:val="x-none" w:eastAsia="x-none"/>
        </w:rPr>
        <w:t xml:space="preserve">, </w:t>
      </w:r>
      <w:r w:rsidRPr="00E572A9">
        <w:rPr>
          <w:rFonts w:ascii="Tahoma" w:hAnsi="Tahoma" w:cs="Tahoma"/>
          <w:lang w:val="x-none"/>
        </w:rPr>
        <w:t>201</w:t>
      </w:r>
      <w:r w:rsidR="00C244E9" w:rsidRPr="00E572A9">
        <w:rPr>
          <w:rFonts w:ascii="Tahoma" w:hAnsi="Tahoma" w:cs="Tahoma"/>
        </w:rPr>
        <w:t>8</w:t>
      </w:r>
      <w:r w:rsidRPr="00E572A9">
        <w:rPr>
          <w:rFonts w:ascii="Tahoma" w:hAnsi="Tahoma" w:cs="Tahoma"/>
          <w:lang w:val="x-none"/>
        </w:rPr>
        <w:t xml:space="preserve"> e </w:t>
      </w:r>
      <w:r w:rsidRPr="00E572A9">
        <w:rPr>
          <w:rFonts w:ascii="Tahoma" w:eastAsia="Times New Roman" w:hAnsi="Tahoma" w:cs="Tahoma"/>
          <w:lang w:val="x-none" w:eastAsia="x-none"/>
        </w:rPr>
        <w:t>201</w:t>
      </w:r>
      <w:r w:rsidR="00C244E9" w:rsidRPr="00E572A9">
        <w:rPr>
          <w:rFonts w:ascii="Tahoma" w:eastAsia="Times New Roman" w:hAnsi="Tahoma" w:cs="Tahoma"/>
          <w:lang w:eastAsia="x-none"/>
        </w:rPr>
        <w:t>9</w:t>
      </w:r>
      <w:r w:rsidRPr="00E572A9">
        <w:rPr>
          <w:rFonts w:ascii="Tahoma" w:hAnsi="Tahoma" w:cs="Tahoma"/>
          <w:lang w:val="x-none"/>
        </w:rPr>
        <w:t xml:space="preserve"> representam corretamente a posição patrimonial e financeira consolidada da Fiadora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14:paraId="41DFEC38"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E572A9">
        <w:rPr>
          <w:rFonts w:ascii="Tahoma" w:hAnsi="Tahoma" w:cs="Tahoma"/>
        </w:rPr>
        <w:t xml:space="preserve">, </w:t>
      </w:r>
      <w:r w:rsidR="00CF319A" w:rsidRPr="00E572A9">
        <w:rPr>
          <w:rFonts w:ascii="Tahoma" w:hAnsi="Tahoma" w:cs="Tahoma"/>
          <w:lang w:val="x-none"/>
        </w:rPr>
        <w:t xml:space="preserve">exceto </w:t>
      </w:r>
      <w:r w:rsidR="00EF1993" w:rsidRPr="00E572A9">
        <w:rPr>
          <w:rFonts w:ascii="Tahoma" w:hAnsi="Tahoma" w:cs="Tahoma"/>
        </w:rPr>
        <w:t xml:space="preserve">por aqueles descumprimentos </w:t>
      </w:r>
      <w:r w:rsidR="00D84D98" w:rsidRPr="00E572A9">
        <w:rPr>
          <w:rFonts w:ascii="Tahoma" w:hAnsi="Tahoma" w:cs="Tahoma"/>
        </w:rPr>
        <w:t xml:space="preserve">que </w:t>
      </w:r>
      <w:r w:rsidR="00EF1993" w:rsidRPr="00E572A9">
        <w:rPr>
          <w:rFonts w:ascii="Tahoma" w:hAnsi="Tahoma" w:cs="Tahoma"/>
        </w:rPr>
        <w:t xml:space="preserve">não possam razoavelmente resultar em um Efeito Adverso Relevante e, quando relacionados </w:t>
      </w:r>
      <w:r w:rsidR="0012497E" w:rsidRPr="00E572A9">
        <w:rPr>
          <w:rFonts w:ascii="Tahoma" w:hAnsi="Tahoma" w:cs="Tahoma"/>
        </w:rPr>
        <w:t>a</w:t>
      </w:r>
      <w:r w:rsidR="00EF1993" w:rsidRPr="00E572A9">
        <w:rPr>
          <w:rFonts w:ascii="Tahoma" w:hAnsi="Tahoma" w:cs="Tahoma"/>
        </w:rPr>
        <w:t xml:space="preserve"> questões ambientais, em um impacto </w:t>
      </w:r>
      <w:proofErr w:type="spellStart"/>
      <w:r w:rsidR="00EF1993" w:rsidRPr="00E572A9">
        <w:rPr>
          <w:rFonts w:ascii="Tahoma" w:hAnsi="Tahoma" w:cs="Tahoma"/>
        </w:rPr>
        <w:t>reputacional</w:t>
      </w:r>
      <w:proofErr w:type="spellEnd"/>
      <w:r w:rsidR="00EF1993" w:rsidRPr="00E572A9">
        <w:rPr>
          <w:rFonts w:ascii="Tahoma" w:hAnsi="Tahoma" w:cs="Tahoma"/>
        </w:rPr>
        <w:t xml:space="preserve"> relevante à Fiadora;</w:t>
      </w:r>
    </w:p>
    <w:p w14:paraId="4675F071"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que a Fiadora ou qualquer de suas </w:t>
      </w:r>
      <w:r w:rsidR="00341005" w:rsidRPr="00E572A9">
        <w:rPr>
          <w:rFonts w:ascii="Tahoma" w:hAnsi="Tahoma" w:cs="Tahoma"/>
        </w:rPr>
        <w:t xml:space="preserve">controladas ou coligadas </w:t>
      </w:r>
      <w:r w:rsidRPr="00E572A9">
        <w:rPr>
          <w:rFonts w:ascii="Tahoma" w:hAnsi="Tahoma" w:cs="Tahoma"/>
          <w:lang w:val="x-none"/>
        </w:rPr>
        <w:t xml:space="preserve">tenha sido citada ou notificada, </w:t>
      </w:r>
      <w:r w:rsidR="00CF319A" w:rsidRPr="00E572A9">
        <w:rPr>
          <w:rFonts w:ascii="Tahoma" w:hAnsi="Tahoma" w:cs="Tahoma"/>
          <w:lang w:val="x-none"/>
        </w:rPr>
        <w:t xml:space="preserve">exceto por aquelas </w:t>
      </w:r>
      <w:r w:rsidR="00CF319A" w:rsidRPr="00E572A9">
        <w:rPr>
          <w:rFonts w:ascii="Tahoma" w:hAnsi="Tahoma" w:cs="Tahoma"/>
        </w:rPr>
        <w:t>cujo descumprimento não possa, direta ou indiretamente, comprometer o pontual e integral cumprimento, pela Emissora ou pela Fiadora, de qualquer de suas obrigações previstas n</w:t>
      </w:r>
      <w:r w:rsidR="00EF1993" w:rsidRPr="00E572A9">
        <w:rPr>
          <w:rFonts w:ascii="Tahoma" w:hAnsi="Tahoma" w:cs="Tahoma"/>
        </w:rPr>
        <w:t>est</w:t>
      </w:r>
      <w:r w:rsidR="00CF319A" w:rsidRPr="00E572A9">
        <w:rPr>
          <w:rFonts w:ascii="Tahoma" w:hAnsi="Tahoma" w:cs="Tahoma"/>
        </w:rPr>
        <w:t xml:space="preserve">a </w:t>
      </w:r>
      <w:r w:rsidR="00EE383E" w:rsidRPr="00E572A9">
        <w:rPr>
          <w:rFonts w:ascii="Tahoma" w:hAnsi="Tahoma" w:cs="Tahoma"/>
        </w:rPr>
        <w:t>Escritura</w:t>
      </w:r>
      <w:r w:rsidR="00EE383E" w:rsidRPr="00E572A9">
        <w:rPr>
          <w:rFonts w:ascii="Tahoma" w:eastAsia="Times New Roman" w:hAnsi="Tahoma" w:cs="Tahoma"/>
          <w:lang w:eastAsia="x-none"/>
        </w:rPr>
        <w:t xml:space="preserve"> de Emissão</w:t>
      </w:r>
      <w:r w:rsidRPr="00E572A9">
        <w:rPr>
          <w:rFonts w:ascii="Tahoma" w:hAnsi="Tahoma" w:cs="Tahoma"/>
          <w:lang w:val="x-none"/>
        </w:rPr>
        <w:t>;</w:t>
      </w:r>
      <w:r w:rsidR="00996113" w:rsidRPr="00E572A9">
        <w:rPr>
          <w:rFonts w:ascii="Tahoma" w:hAnsi="Tahoma" w:cs="Tahoma"/>
        </w:rPr>
        <w:t xml:space="preserve"> </w:t>
      </w:r>
    </w:p>
    <w:p w14:paraId="3595FF8F"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5679E8FD"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lastRenderedPageBreak/>
        <w:t>não há qualquer ligação entre a Fiadora e o Agente Fiduciário que impeça o Agente Fiduciário de exercer plenamente suas funções;</w:t>
      </w:r>
    </w:p>
    <w:p w14:paraId="1DEC1C29"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w:t>
      </w:r>
      <w:r w:rsidRPr="00E572A9">
        <w:rPr>
          <w:rFonts w:ascii="Tahoma" w:hAnsi="Tahoma" w:cs="Tahoma"/>
        </w:rPr>
        <w:t>Fiadora</w:t>
      </w:r>
      <w:r w:rsidRPr="00E572A9">
        <w:rPr>
          <w:rFonts w:ascii="Tahoma" w:hAnsi="Tahoma" w:cs="Tahoma"/>
          <w:lang w:val="x-none"/>
        </w:rPr>
        <w:t xml:space="preserve"> declara estar ciente dos termos das leis e normativos que dispõe</w:t>
      </w:r>
      <w:r w:rsidR="004C5591" w:rsidRPr="00E572A9">
        <w:rPr>
          <w:rFonts w:ascii="Tahoma" w:hAnsi="Tahoma" w:cs="Tahoma"/>
        </w:rPr>
        <w:t>m</w:t>
      </w:r>
      <w:r w:rsidRPr="00E572A9">
        <w:rPr>
          <w:rFonts w:ascii="Tahoma" w:hAnsi="Tahoma" w:cs="Tahoma"/>
          <w:lang w:val="x-none"/>
        </w:rPr>
        <w:t xml:space="preserve"> sobre atos lesivos contra a administração pública, em especial as Leis Anticorrupção, e compromete-se a se abster de qualquer atividade que constitua uma violação às disposições contidas nestas legislações. A </w:t>
      </w:r>
      <w:r w:rsidRPr="00E572A9">
        <w:rPr>
          <w:rFonts w:ascii="Tahoma" w:hAnsi="Tahoma" w:cs="Tahoma"/>
        </w:rPr>
        <w:t>Fiadora</w:t>
      </w:r>
      <w:r w:rsidRPr="00E572A9">
        <w:rPr>
          <w:rFonts w:ascii="Tahoma" w:hAnsi="Tahoma" w:cs="Tahoma"/>
          <w:lang w:val="x-none"/>
        </w:rPr>
        <w:t xml:space="preserve"> declara ainda que envida os melhores esforços para que seus eventuais subcontratados e funcionários se comprometam a observar o aqui disposto, </w:t>
      </w:r>
      <w:r w:rsidR="004378A5" w:rsidRPr="00E572A9">
        <w:rPr>
          <w:rFonts w:ascii="Tahoma" w:hAnsi="Tahoma" w:cs="Tahoma"/>
        </w:rPr>
        <w:t>e dá</w:t>
      </w:r>
      <w:r w:rsidRPr="00E572A9">
        <w:rPr>
          <w:rFonts w:ascii="Tahoma" w:hAnsi="Tahoma" w:cs="Tahoma"/>
          <w:lang w:val="x-none"/>
        </w:rPr>
        <w:t xml:space="preserve"> conhecimento pleno de tais normas a todos os seus profissionais que venham a se relacionar com a </w:t>
      </w:r>
      <w:r w:rsidR="00E64109" w:rsidRPr="00E572A9">
        <w:rPr>
          <w:rFonts w:ascii="Tahoma" w:hAnsi="Tahoma" w:cs="Tahoma"/>
        </w:rPr>
        <w:t>Fiadora</w:t>
      </w:r>
      <w:r w:rsidRPr="00E572A9">
        <w:rPr>
          <w:rFonts w:ascii="Tahoma" w:hAnsi="Tahoma" w:cs="Tahoma"/>
          <w:lang w:val="x-none"/>
        </w:rPr>
        <w:t xml:space="preserve">, previamente ao início de sua atuação. A </w:t>
      </w:r>
      <w:r w:rsidRPr="00E572A9">
        <w:rPr>
          <w:rFonts w:ascii="Tahoma" w:hAnsi="Tahoma" w:cs="Tahoma"/>
        </w:rPr>
        <w:t>Fiadora</w:t>
      </w:r>
      <w:r w:rsidRPr="00E572A9">
        <w:rPr>
          <w:rFonts w:ascii="Tahoma" w:hAnsi="Tahoma" w:cs="Tahoma"/>
          <w:lang w:val="x-none"/>
        </w:rPr>
        <w:t xml:space="preserve"> declara, ainda, que </w:t>
      </w:r>
      <w:r w:rsidRPr="00E572A9">
        <w:rPr>
          <w:rFonts w:ascii="Tahoma" w:hAnsi="Tahoma" w:cs="Tahoma"/>
        </w:rPr>
        <w:t>seus</w:t>
      </w:r>
      <w:r w:rsidRPr="00E572A9">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378A5" w:rsidRPr="00E572A9">
        <w:rPr>
          <w:rFonts w:ascii="Tahoma" w:hAnsi="Tahoma" w:cs="Tahoma"/>
        </w:rPr>
        <w:t xml:space="preserve"> praticada enquanto os mesmos encontravam-se no exercício de suas funções e agindo em nome da Fiadora</w:t>
      </w:r>
      <w:r w:rsidRPr="00E572A9">
        <w:rPr>
          <w:rFonts w:ascii="Tahoma" w:hAnsi="Tahoma" w:cs="Tahoma"/>
          <w:lang w:val="x-none"/>
        </w:rPr>
        <w:t>;</w:t>
      </w:r>
      <w:r w:rsidR="004378A5" w:rsidRPr="00E572A9">
        <w:rPr>
          <w:rFonts w:ascii="Tahoma" w:hAnsi="Tahoma" w:cs="Tahoma"/>
        </w:rPr>
        <w:t xml:space="preserve"> </w:t>
      </w:r>
      <w:r w:rsidR="0012497E" w:rsidRPr="00E572A9">
        <w:rPr>
          <w:rFonts w:ascii="Tahoma" w:hAnsi="Tahoma" w:cs="Tahoma"/>
        </w:rPr>
        <w:t>e</w:t>
      </w:r>
    </w:p>
    <w:p w14:paraId="06011A1A"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73531CAD" w14:textId="73877A7C"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263" w:name="_Ref34299638"/>
      <w:r w:rsidRPr="00E572A9">
        <w:rPr>
          <w:rFonts w:ascii="Tahoma" w:hAnsi="Tahoma" w:cs="Tahoma"/>
          <w:w w:val="0"/>
          <w:sz w:val="22"/>
          <w:szCs w:val="22"/>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_Ref34299611 \r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10.1</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e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_Ref34299626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10.2 acima</w:t>
      </w:r>
      <w:r w:rsidR="00C244E9" w:rsidRPr="00E572A9">
        <w:rPr>
          <w:rFonts w:ascii="Tahoma" w:hAnsi="Tahoma" w:cs="Tahoma"/>
          <w:w w:val="0"/>
          <w:sz w:val="22"/>
          <w:szCs w:val="22"/>
        </w:rPr>
        <w:fldChar w:fldCharType="end"/>
      </w:r>
      <w:r w:rsidRPr="00E572A9">
        <w:rPr>
          <w:rFonts w:ascii="Tahoma" w:hAnsi="Tahoma" w:cs="Tahoma"/>
          <w:sz w:val="22"/>
          <w:szCs w:val="22"/>
        </w:rPr>
        <w:t>.</w:t>
      </w:r>
      <w:bookmarkEnd w:id="263"/>
      <w:r w:rsidRPr="00E572A9">
        <w:rPr>
          <w:rFonts w:ascii="Tahoma" w:hAnsi="Tahoma" w:cs="Tahoma"/>
          <w:sz w:val="22"/>
          <w:szCs w:val="22"/>
        </w:rPr>
        <w:t xml:space="preserve"> </w:t>
      </w:r>
      <w:bookmarkStart w:id="264" w:name="_DV_M126"/>
      <w:bookmarkEnd w:id="264"/>
    </w:p>
    <w:p w14:paraId="568012C1" w14:textId="7BADD0A4" w:rsidR="00380F0B" w:rsidRPr="00E572A9" w:rsidRDefault="00DF1E9D" w:rsidP="00E572A9">
      <w:pPr>
        <w:pStyle w:val="PargrafodaLista"/>
        <w:numPr>
          <w:ilvl w:val="1"/>
          <w:numId w:val="43"/>
        </w:numPr>
        <w:spacing w:after="240" w:line="320" w:lineRule="atLeast"/>
        <w:ind w:left="0" w:firstLine="0"/>
        <w:jc w:val="both"/>
        <w:rPr>
          <w:rFonts w:ascii="Tahoma" w:hAnsi="Tahoma" w:cs="Tahoma"/>
          <w:i/>
          <w:color w:val="000000"/>
          <w:w w:val="0"/>
          <w:sz w:val="22"/>
          <w:szCs w:val="22"/>
        </w:rPr>
      </w:pPr>
      <w:r w:rsidRPr="00E572A9">
        <w:rPr>
          <w:rFonts w:ascii="Tahoma" w:hAnsi="Tahoma" w:cs="Tahoma"/>
          <w:w w:val="0"/>
          <w:sz w:val="22"/>
          <w:szCs w:val="22"/>
        </w:rPr>
        <w:t xml:space="preserve">Sem prejuízo do disposto na Cláusula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_Ref34299638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10.3 acima</w:t>
      </w:r>
      <w:r w:rsidR="00C244E9" w:rsidRPr="00E572A9">
        <w:rPr>
          <w:rFonts w:ascii="Tahoma" w:hAnsi="Tahoma" w:cs="Tahoma"/>
          <w:w w:val="0"/>
          <w:sz w:val="22"/>
          <w:szCs w:val="22"/>
        </w:rPr>
        <w:fldChar w:fldCharType="end"/>
      </w:r>
      <w:r w:rsidRPr="00E572A9">
        <w:rPr>
          <w:rFonts w:ascii="Tahoma" w:hAnsi="Tahoma" w:cs="Tahoma"/>
          <w:w w:val="0"/>
          <w:sz w:val="22"/>
          <w:szCs w:val="22"/>
        </w:rPr>
        <w:t xml:space="preserve">, a Emissora e a Fiadora obrigam-se a notificar o Agente Fiduciário, no prazo de até 3 (três) Dias Úteis contados da data em que tomar(em) conhecimento, caso qualquer das declarações prestadas nos termos </w:t>
      </w:r>
      <w:r w:rsidR="00C244E9" w:rsidRPr="00E572A9">
        <w:rPr>
          <w:rFonts w:ascii="Tahoma" w:hAnsi="Tahoma" w:cs="Tahoma"/>
          <w:w w:val="0"/>
          <w:sz w:val="22"/>
          <w:szCs w:val="22"/>
        </w:rPr>
        <w:t xml:space="preserve">das Cláusulas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_Ref34299611 \r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10.1</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e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_Ref34299626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10.2 acima</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w:t>
      </w:r>
      <w:r w:rsidRPr="00E572A9">
        <w:rPr>
          <w:rFonts w:ascii="Tahoma" w:hAnsi="Tahoma" w:cs="Tahoma"/>
          <w:w w:val="0"/>
          <w:sz w:val="22"/>
          <w:szCs w:val="22"/>
        </w:rPr>
        <w:t>tornou-se falsa, inconsistente e/ou incorreta.</w:t>
      </w:r>
      <w:bookmarkStart w:id="265" w:name="_DV_M415"/>
      <w:bookmarkStart w:id="266" w:name="_Toc499990386"/>
      <w:bookmarkStart w:id="267" w:name="_Toc312057170"/>
      <w:bookmarkEnd w:id="265"/>
    </w:p>
    <w:p w14:paraId="0A5C6456" w14:textId="77777777" w:rsidR="00380F0B" w:rsidRPr="00E572A9"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ONZE – </w:t>
      </w:r>
      <w:r w:rsidR="00DF1E9D" w:rsidRPr="00E572A9">
        <w:rPr>
          <w:rFonts w:ascii="Tahoma" w:hAnsi="Tahoma" w:cs="Tahoma"/>
          <w:b/>
          <w:smallCaps/>
          <w:color w:val="000000"/>
          <w:w w:val="0"/>
          <w:sz w:val="22"/>
          <w:szCs w:val="22"/>
          <w:lang w:val="x-none"/>
        </w:rPr>
        <w:t xml:space="preserve">DISPOSIÇÕES </w:t>
      </w:r>
      <w:r w:rsidR="00DF1E9D" w:rsidRPr="00E572A9">
        <w:rPr>
          <w:rFonts w:ascii="Tahoma" w:hAnsi="Tahoma" w:cs="Tahoma"/>
          <w:b/>
          <w:sz w:val="22"/>
          <w:szCs w:val="22"/>
        </w:rPr>
        <w:t>GERAIS</w:t>
      </w:r>
      <w:bookmarkStart w:id="268" w:name="_DV_M416"/>
      <w:bookmarkEnd w:id="266"/>
      <w:bookmarkEnd w:id="267"/>
      <w:bookmarkEnd w:id="268"/>
    </w:p>
    <w:p w14:paraId="1581F224"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Comunicações</w:t>
      </w:r>
      <w:bookmarkStart w:id="269" w:name="_DV_M417"/>
      <w:bookmarkEnd w:id="269"/>
    </w:p>
    <w:p w14:paraId="3532F9B7" w14:textId="7F3F967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lastRenderedPageBreak/>
        <w:t xml:space="preserve">As </w:t>
      </w:r>
      <w:r w:rsidRPr="00E572A9">
        <w:rPr>
          <w:rFonts w:ascii="Tahoma" w:hAnsi="Tahoma" w:cs="Tahoma"/>
          <w:w w:val="0"/>
          <w:sz w:val="22"/>
          <w:szCs w:val="22"/>
        </w:rPr>
        <w:t>comunicações</w:t>
      </w:r>
      <w:r w:rsidRPr="00E572A9">
        <w:rPr>
          <w:rFonts w:ascii="Tahoma" w:hAnsi="Tahoma" w:cs="Tahoma"/>
          <w:color w:val="000000"/>
          <w:w w:val="0"/>
          <w:sz w:val="22"/>
          <w:szCs w:val="22"/>
        </w:rPr>
        <w:t xml:space="preserve"> a serem enviadas por qualquer das partes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deverão ser encaminhadas para os seguintes endereços:</w:t>
      </w:r>
      <w:r w:rsidR="004150C0" w:rsidRPr="00E572A9">
        <w:rPr>
          <w:rFonts w:ascii="Tahoma" w:hAnsi="Tahoma" w:cs="Tahoma"/>
          <w:color w:val="000000"/>
          <w:w w:val="0"/>
          <w:sz w:val="22"/>
          <w:szCs w:val="22"/>
        </w:rPr>
        <w:t xml:space="preserve"> </w:t>
      </w:r>
    </w:p>
    <w:p w14:paraId="7FA2A284"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a Emissora</w:t>
      </w:r>
      <w:r w:rsidR="00DF1E9D" w:rsidRPr="00E572A9">
        <w:rPr>
          <w:rFonts w:ascii="Tahoma" w:hAnsi="Tahoma" w:cs="Tahoma"/>
          <w:color w:val="000000"/>
          <w:w w:val="0"/>
          <w:sz w:val="22"/>
          <w:szCs w:val="22"/>
        </w:rPr>
        <w:t>:</w:t>
      </w:r>
    </w:p>
    <w:p w14:paraId="5C815352" w14:textId="77777777" w:rsidR="00E572A9" w:rsidRDefault="00E572A9" w:rsidP="00E572A9">
      <w:pPr>
        <w:autoSpaceDE w:val="0"/>
        <w:autoSpaceDN w:val="0"/>
        <w:adjustRightInd w:val="0"/>
        <w:spacing w:after="0" w:line="320" w:lineRule="atLeast"/>
        <w:ind w:left="1134"/>
        <w:jc w:val="both"/>
        <w:rPr>
          <w:rFonts w:ascii="Tahoma" w:hAnsi="Tahoma" w:cs="Tahoma"/>
          <w:b/>
          <w:smallCaps/>
          <w:color w:val="000000"/>
          <w:w w:val="0"/>
        </w:rPr>
      </w:pPr>
    </w:p>
    <w:p w14:paraId="1D419545" w14:textId="13D48F12" w:rsidR="00DF1E9D" w:rsidRPr="00E572A9" w:rsidRDefault="00DF1E9D" w:rsidP="00E572A9">
      <w:pPr>
        <w:autoSpaceDE w:val="0"/>
        <w:autoSpaceDN w:val="0"/>
        <w:adjustRightInd w:val="0"/>
        <w:spacing w:after="0" w:line="320" w:lineRule="atLeast"/>
        <w:ind w:left="1134"/>
        <w:jc w:val="both"/>
        <w:rPr>
          <w:rFonts w:ascii="Tahoma" w:hAnsi="Tahoma" w:cs="Tahoma"/>
          <w:b/>
          <w:smallCaps/>
          <w:color w:val="000000"/>
          <w:w w:val="0"/>
        </w:rPr>
      </w:pPr>
      <w:r w:rsidRPr="00E572A9">
        <w:rPr>
          <w:rFonts w:ascii="Tahoma" w:hAnsi="Tahoma" w:cs="Tahoma"/>
          <w:b/>
          <w:smallCaps/>
          <w:color w:val="000000"/>
          <w:w w:val="0"/>
        </w:rPr>
        <w:t>LIGHT SERVIÇOS DE ELETRICIDADE S.A.</w:t>
      </w:r>
    </w:p>
    <w:p w14:paraId="78084085"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rPr>
        <w:t>Avenida Marechal Floriano, nº 168, Centro</w:t>
      </w:r>
    </w:p>
    <w:p w14:paraId="6FA020F4" w14:textId="457D951A" w:rsidR="00DF1E9D" w:rsidRPr="00E572A9" w:rsidRDefault="0011158E" w:rsidP="00E572A9">
      <w:pPr>
        <w:keepNext/>
        <w:autoSpaceDE w:val="0"/>
        <w:autoSpaceDN w:val="0"/>
        <w:adjustRightInd w:val="0"/>
        <w:spacing w:after="0" w:line="320" w:lineRule="atLeast"/>
        <w:ind w:left="1134"/>
        <w:rPr>
          <w:rFonts w:ascii="Tahoma" w:hAnsi="Tahoma" w:cs="Tahoma"/>
          <w:color w:val="000000"/>
        </w:rPr>
      </w:pPr>
      <w:r w:rsidRPr="00E572A9">
        <w:rPr>
          <w:rFonts w:ascii="Tahoma" w:hAnsi="Tahoma" w:cs="Tahoma"/>
          <w:color w:val="000000"/>
        </w:rPr>
        <w:t xml:space="preserve">CEP </w:t>
      </w:r>
      <w:r w:rsidR="00DF1E9D" w:rsidRPr="00E572A9">
        <w:rPr>
          <w:rFonts w:ascii="Tahoma" w:hAnsi="Tahoma" w:cs="Tahoma"/>
          <w:color w:val="000000"/>
        </w:rPr>
        <w:t xml:space="preserve">22080-002 </w:t>
      </w:r>
      <w:r w:rsidRPr="00E572A9">
        <w:rPr>
          <w:rFonts w:ascii="Tahoma" w:hAnsi="Tahoma" w:cs="Tahoma"/>
          <w:color w:val="000000"/>
        </w:rPr>
        <w:br/>
      </w:r>
      <w:r w:rsidR="00DF1E9D" w:rsidRPr="00E572A9">
        <w:rPr>
          <w:rFonts w:ascii="Tahoma" w:hAnsi="Tahoma" w:cs="Tahoma"/>
          <w:color w:val="000000"/>
        </w:rPr>
        <w:t>Rio de Janeiro - RJ</w:t>
      </w:r>
    </w:p>
    <w:p w14:paraId="6D1D2D8B"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 xml:space="preserve">At.: Sr. </w:t>
      </w:r>
      <w:r w:rsidRPr="00E572A9">
        <w:rPr>
          <w:rFonts w:ascii="Tahoma" w:hAnsi="Tahoma" w:cs="Tahoma"/>
        </w:rPr>
        <w:t>Gustavo Werneck Souza</w:t>
      </w:r>
      <w:r w:rsidR="001245EB" w:rsidRPr="00E572A9">
        <w:rPr>
          <w:rFonts w:ascii="Tahoma" w:hAnsi="Tahoma" w:cs="Tahoma"/>
        </w:rPr>
        <w:t xml:space="preserve"> / Sr. Pablo Soares dos Santos</w:t>
      </w:r>
    </w:p>
    <w:p w14:paraId="136925E9"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color w:val="000000"/>
        </w:rPr>
        <w:t xml:space="preserve">Telefone: </w:t>
      </w:r>
      <w:r w:rsidRPr="00E572A9">
        <w:rPr>
          <w:rFonts w:ascii="Tahoma" w:hAnsi="Tahoma" w:cs="Tahoma"/>
        </w:rPr>
        <w:t>(21) 2211-2560</w:t>
      </w:r>
      <w:r w:rsidR="001245EB" w:rsidRPr="00E572A9">
        <w:rPr>
          <w:rFonts w:ascii="Tahoma" w:hAnsi="Tahoma" w:cs="Tahoma"/>
        </w:rPr>
        <w:t xml:space="preserve"> / (21) 2211-7005</w:t>
      </w:r>
    </w:p>
    <w:p w14:paraId="43E00B39" w14:textId="77777777" w:rsidR="00DF1E9D" w:rsidRPr="00E572A9" w:rsidRDefault="00DF1E9D" w:rsidP="00E572A9">
      <w:pPr>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Fax: (21) 2211-2777</w:t>
      </w:r>
    </w:p>
    <w:p w14:paraId="051B70AA" w14:textId="7DCDCFCC" w:rsidR="00380F0B" w:rsidRPr="00E572A9" w:rsidRDefault="0011158E" w:rsidP="00E572A9">
      <w:pPr>
        <w:autoSpaceDE w:val="0"/>
        <w:autoSpaceDN w:val="0"/>
        <w:adjustRightInd w:val="0"/>
        <w:spacing w:after="240" w:line="320" w:lineRule="atLeast"/>
        <w:ind w:left="1134"/>
        <w:jc w:val="both"/>
        <w:rPr>
          <w:rFonts w:ascii="Tahoma" w:hAnsi="Tahoma" w:cs="Tahoma"/>
        </w:rPr>
      </w:pPr>
      <w:r w:rsidRPr="00E572A9">
        <w:rPr>
          <w:rFonts w:ascii="Tahoma" w:hAnsi="Tahoma" w:cs="Tahoma"/>
          <w:color w:val="000000"/>
        </w:rPr>
        <w:t>E-mail</w:t>
      </w:r>
      <w:r w:rsidR="00DF1E9D" w:rsidRPr="00E572A9">
        <w:rPr>
          <w:rFonts w:ascii="Tahoma" w:hAnsi="Tahoma" w:cs="Tahoma"/>
          <w:color w:val="000000"/>
        </w:rPr>
        <w:t xml:space="preserve">: </w:t>
      </w:r>
      <w:hyperlink r:id="rId11" w:history="1">
        <w:r w:rsidR="00DF1E9D" w:rsidRPr="00E572A9">
          <w:rPr>
            <w:rFonts w:ascii="Tahoma" w:hAnsi="Tahoma" w:cs="Tahoma"/>
            <w:color w:val="0000FF"/>
            <w:u w:val="single"/>
          </w:rPr>
          <w:t>gustavo.souza@light.com.br</w:t>
        </w:r>
      </w:hyperlink>
      <w:r w:rsidR="001245EB" w:rsidRPr="00E572A9">
        <w:rPr>
          <w:rFonts w:ascii="Tahoma" w:hAnsi="Tahoma" w:cs="Tahoma"/>
        </w:rPr>
        <w:t xml:space="preserve"> / </w:t>
      </w:r>
      <w:hyperlink r:id="rId12" w:history="1">
        <w:r w:rsidR="001245EB" w:rsidRPr="00E572A9">
          <w:rPr>
            <w:rStyle w:val="Hyperlink"/>
            <w:rFonts w:ascii="Tahoma" w:hAnsi="Tahoma" w:cs="Tahoma"/>
          </w:rPr>
          <w:t>operfin@light.com.br</w:t>
        </w:r>
      </w:hyperlink>
      <w:r w:rsidR="001245EB" w:rsidRPr="00E572A9">
        <w:rPr>
          <w:rFonts w:ascii="Tahoma" w:hAnsi="Tahoma" w:cs="Tahoma"/>
        </w:rPr>
        <w:t xml:space="preserve"> </w:t>
      </w:r>
    </w:p>
    <w:p w14:paraId="08BDCCE7" w14:textId="77777777" w:rsidR="00380F0B" w:rsidRPr="00E572A9" w:rsidRDefault="00CC3895" w:rsidP="00E572A9">
      <w:pPr>
        <w:pStyle w:val="PargrafodaLista"/>
        <w:numPr>
          <w:ilvl w:val="0"/>
          <w:numId w:val="44"/>
        </w:numPr>
        <w:spacing w:line="320" w:lineRule="atLeast"/>
        <w:ind w:left="1134" w:hanging="567"/>
        <w:rPr>
          <w:rFonts w:ascii="Tahoma" w:hAnsi="Tahoma" w:cs="Tahoma"/>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w:t>
      </w:r>
      <w:r w:rsidR="00DF1E9D" w:rsidRPr="00E572A9">
        <w:rPr>
          <w:rFonts w:ascii="Tahoma" w:hAnsi="Tahoma" w:cs="Tahoma"/>
          <w:sz w:val="22"/>
          <w:szCs w:val="22"/>
          <w:u w:val="single"/>
        </w:rPr>
        <w:t xml:space="preserve"> a Fiadora</w:t>
      </w:r>
      <w:r w:rsidR="00DF1E9D" w:rsidRPr="00E572A9">
        <w:rPr>
          <w:rFonts w:ascii="Tahoma" w:hAnsi="Tahoma" w:cs="Tahoma"/>
          <w:sz w:val="22"/>
          <w:szCs w:val="22"/>
        </w:rPr>
        <w:t>:</w:t>
      </w:r>
    </w:p>
    <w:p w14:paraId="372FF553" w14:textId="77777777" w:rsidR="00E572A9" w:rsidRDefault="00E572A9" w:rsidP="00E572A9">
      <w:pPr>
        <w:autoSpaceDE w:val="0"/>
        <w:autoSpaceDN w:val="0"/>
        <w:adjustRightInd w:val="0"/>
        <w:spacing w:after="0" w:line="320" w:lineRule="atLeast"/>
        <w:ind w:left="1134"/>
        <w:rPr>
          <w:rFonts w:ascii="Tahoma" w:hAnsi="Tahoma" w:cs="Tahoma"/>
          <w:b/>
          <w:smallCaps/>
        </w:rPr>
      </w:pPr>
    </w:p>
    <w:p w14:paraId="746A74A9" w14:textId="686649F4" w:rsidR="00DF1E9D" w:rsidRPr="00E572A9" w:rsidRDefault="00DF1E9D" w:rsidP="00E572A9">
      <w:pPr>
        <w:autoSpaceDE w:val="0"/>
        <w:autoSpaceDN w:val="0"/>
        <w:adjustRightInd w:val="0"/>
        <w:spacing w:after="0" w:line="320" w:lineRule="atLeast"/>
        <w:ind w:left="1134"/>
        <w:rPr>
          <w:rFonts w:ascii="Tahoma" w:hAnsi="Tahoma" w:cs="Tahoma"/>
          <w:b/>
          <w:smallCaps/>
        </w:rPr>
      </w:pPr>
      <w:r w:rsidRPr="00E572A9">
        <w:rPr>
          <w:rFonts w:ascii="Tahoma" w:hAnsi="Tahoma" w:cs="Tahoma"/>
          <w:b/>
          <w:smallCaps/>
        </w:rPr>
        <w:t>LIGHT S.A.</w:t>
      </w:r>
    </w:p>
    <w:p w14:paraId="330A60D2" w14:textId="77777777" w:rsidR="00DF1E9D" w:rsidRPr="00E572A9" w:rsidRDefault="00DF1E9D" w:rsidP="00E572A9">
      <w:pPr>
        <w:autoSpaceDE w:val="0"/>
        <w:autoSpaceDN w:val="0"/>
        <w:adjustRightInd w:val="0"/>
        <w:spacing w:after="0" w:line="320" w:lineRule="atLeast"/>
        <w:ind w:left="1134"/>
        <w:rPr>
          <w:rFonts w:ascii="Tahoma" w:hAnsi="Tahoma" w:cs="Tahoma"/>
        </w:rPr>
      </w:pPr>
      <w:r w:rsidRPr="00E572A9">
        <w:rPr>
          <w:rFonts w:ascii="Tahoma" w:hAnsi="Tahoma" w:cs="Tahoma"/>
        </w:rPr>
        <w:t>Avenida Marechal Floriano, nº 168, parte, 2º parte, Corredor A, Centro</w:t>
      </w:r>
    </w:p>
    <w:p w14:paraId="303121A5" w14:textId="5BA9BEA4" w:rsidR="00DF1E9D" w:rsidRPr="00E572A9" w:rsidRDefault="0011158E" w:rsidP="00E572A9">
      <w:pPr>
        <w:autoSpaceDE w:val="0"/>
        <w:autoSpaceDN w:val="0"/>
        <w:adjustRightInd w:val="0"/>
        <w:spacing w:after="0" w:line="320" w:lineRule="atLeast"/>
        <w:ind w:left="1134"/>
        <w:rPr>
          <w:rFonts w:ascii="Tahoma" w:hAnsi="Tahoma" w:cs="Tahoma"/>
        </w:rPr>
      </w:pPr>
      <w:r w:rsidRPr="00E572A9">
        <w:rPr>
          <w:rFonts w:ascii="Tahoma" w:hAnsi="Tahoma" w:cs="Tahoma"/>
        </w:rPr>
        <w:t xml:space="preserve">CEP </w:t>
      </w:r>
      <w:r w:rsidR="00DF1E9D" w:rsidRPr="00E572A9">
        <w:rPr>
          <w:rFonts w:ascii="Tahoma" w:hAnsi="Tahoma" w:cs="Tahoma"/>
        </w:rPr>
        <w:t>22080-002</w:t>
      </w:r>
      <w:r w:rsidRPr="00E572A9">
        <w:rPr>
          <w:rFonts w:ascii="Tahoma" w:hAnsi="Tahoma" w:cs="Tahoma"/>
        </w:rPr>
        <w:br/>
      </w:r>
      <w:r w:rsidR="00DF1E9D" w:rsidRPr="00E572A9">
        <w:rPr>
          <w:rFonts w:ascii="Tahoma" w:hAnsi="Tahoma" w:cs="Tahoma"/>
        </w:rPr>
        <w:t>Rio de Janeiro – RJ</w:t>
      </w:r>
    </w:p>
    <w:p w14:paraId="67E48A1C"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 xml:space="preserve">At.: Sr. </w:t>
      </w:r>
      <w:r w:rsidRPr="00E572A9">
        <w:rPr>
          <w:rFonts w:ascii="Tahoma" w:hAnsi="Tahoma" w:cs="Tahoma"/>
        </w:rPr>
        <w:t>Gustavo Werneck Souza</w:t>
      </w:r>
      <w:r w:rsidR="001245EB" w:rsidRPr="00E572A9">
        <w:rPr>
          <w:rFonts w:ascii="Tahoma" w:hAnsi="Tahoma" w:cs="Tahoma"/>
        </w:rPr>
        <w:t xml:space="preserve"> / Sr. Pablo Soares dos Santos</w:t>
      </w:r>
    </w:p>
    <w:p w14:paraId="459345D7"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color w:val="000000"/>
        </w:rPr>
        <w:t xml:space="preserve">Telefone: </w:t>
      </w:r>
      <w:r w:rsidRPr="00E572A9">
        <w:rPr>
          <w:rFonts w:ascii="Tahoma" w:hAnsi="Tahoma" w:cs="Tahoma"/>
        </w:rPr>
        <w:t>(21) 2211-2560</w:t>
      </w:r>
      <w:r w:rsidR="001245EB" w:rsidRPr="00E572A9">
        <w:rPr>
          <w:rFonts w:ascii="Tahoma" w:hAnsi="Tahoma" w:cs="Tahoma"/>
        </w:rPr>
        <w:t xml:space="preserve"> </w:t>
      </w:r>
      <w:r w:rsidR="001245EB" w:rsidRPr="00E572A9">
        <w:rPr>
          <w:rFonts w:ascii="Tahoma" w:hAnsi="Tahoma" w:cs="Tahoma"/>
          <w:color w:val="000000"/>
        </w:rPr>
        <w:t>/ (21) 2211-7005</w:t>
      </w:r>
    </w:p>
    <w:p w14:paraId="3DEB11A3" w14:textId="77777777" w:rsidR="00DF1E9D" w:rsidRPr="00E572A9" w:rsidRDefault="00DF1E9D" w:rsidP="00E572A9">
      <w:pPr>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Fax: (21) 2211-2777</w:t>
      </w:r>
    </w:p>
    <w:p w14:paraId="7E106D75" w14:textId="15077829" w:rsidR="00380F0B" w:rsidRPr="00E572A9" w:rsidRDefault="0011158E" w:rsidP="00E572A9">
      <w:pPr>
        <w:autoSpaceDE w:val="0"/>
        <w:autoSpaceDN w:val="0"/>
        <w:adjustRightInd w:val="0"/>
        <w:spacing w:after="240" w:line="320" w:lineRule="atLeast"/>
        <w:ind w:left="1134"/>
        <w:jc w:val="both"/>
        <w:rPr>
          <w:rFonts w:ascii="Tahoma" w:hAnsi="Tahoma" w:cs="Tahoma"/>
        </w:rPr>
      </w:pPr>
      <w:r w:rsidRPr="00E572A9">
        <w:rPr>
          <w:rFonts w:ascii="Tahoma" w:hAnsi="Tahoma" w:cs="Tahoma"/>
          <w:color w:val="000000"/>
        </w:rPr>
        <w:t>E-mail</w:t>
      </w:r>
      <w:r w:rsidR="00DF1E9D" w:rsidRPr="00E572A9">
        <w:rPr>
          <w:rFonts w:ascii="Tahoma" w:hAnsi="Tahoma" w:cs="Tahoma"/>
          <w:color w:val="000000"/>
        </w:rPr>
        <w:t xml:space="preserve">: </w:t>
      </w:r>
      <w:hyperlink r:id="rId13" w:history="1">
        <w:r w:rsidR="00DF1E9D" w:rsidRPr="00E572A9">
          <w:rPr>
            <w:rFonts w:ascii="Tahoma" w:hAnsi="Tahoma" w:cs="Tahoma"/>
            <w:color w:val="0000FF"/>
            <w:u w:val="single"/>
          </w:rPr>
          <w:t>gustavo.souza@light.com.br</w:t>
        </w:r>
      </w:hyperlink>
      <w:r w:rsidR="001245EB" w:rsidRPr="00E572A9">
        <w:rPr>
          <w:rFonts w:ascii="Tahoma" w:hAnsi="Tahoma" w:cs="Tahoma"/>
          <w:color w:val="0000FF"/>
          <w:u w:val="single"/>
        </w:rPr>
        <w:t xml:space="preserve"> / operfin@light.com.br</w:t>
      </w:r>
      <w:r w:rsidR="00DF1E9D" w:rsidRPr="00E572A9">
        <w:rPr>
          <w:rFonts w:ascii="Tahoma" w:hAnsi="Tahoma" w:cs="Tahoma"/>
        </w:rPr>
        <w:t xml:space="preserve"> </w:t>
      </w:r>
      <w:bookmarkStart w:id="270" w:name="_DV_M424"/>
      <w:bookmarkEnd w:id="270"/>
    </w:p>
    <w:p w14:paraId="57441A23"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o Agente Fiduciário</w:t>
      </w:r>
      <w:r w:rsidRPr="00E572A9">
        <w:rPr>
          <w:rFonts w:ascii="Tahoma" w:hAnsi="Tahoma" w:cs="Tahoma"/>
          <w:color w:val="000000"/>
          <w:w w:val="0"/>
          <w:sz w:val="22"/>
          <w:szCs w:val="22"/>
        </w:rPr>
        <w:t>:</w:t>
      </w:r>
    </w:p>
    <w:p w14:paraId="3B7EA6EC" w14:textId="77777777" w:rsidR="00E572A9" w:rsidRDefault="00E572A9" w:rsidP="00E572A9">
      <w:pPr>
        <w:spacing w:after="0" w:line="320" w:lineRule="atLeast"/>
        <w:ind w:left="1134"/>
        <w:jc w:val="both"/>
        <w:rPr>
          <w:rFonts w:ascii="Tahoma" w:hAnsi="Tahoma" w:cs="Tahoma"/>
          <w:b/>
        </w:rPr>
      </w:pPr>
    </w:p>
    <w:p w14:paraId="6AAB9BA3" w14:textId="45E34945" w:rsidR="00DF1E9D" w:rsidRPr="00E572A9" w:rsidRDefault="009D6065" w:rsidP="00E572A9">
      <w:pPr>
        <w:spacing w:after="0" w:line="320" w:lineRule="atLeast"/>
        <w:ind w:left="1134"/>
        <w:jc w:val="both"/>
        <w:rPr>
          <w:rFonts w:ascii="Tahoma" w:hAnsi="Tahoma" w:cs="Tahoma"/>
          <w:b/>
          <w:smallCaps/>
        </w:rPr>
      </w:pPr>
      <w:r w:rsidRPr="00E572A9">
        <w:rPr>
          <w:rFonts w:ascii="Tahoma" w:hAnsi="Tahoma" w:cs="Tahoma"/>
          <w:b/>
        </w:rPr>
        <w:t>SIMPLIFIC PAVARINI</w:t>
      </w:r>
      <w:r w:rsidR="00DF1E9D" w:rsidRPr="00E572A9">
        <w:rPr>
          <w:rFonts w:ascii="Tahoma" w:hAnsi="Tahoma" w:cs="Tahoma"/>
          <w:b/>
        </w:rPr>
        <w:t xml:space="preserve"> DISTRIBUIDORA DE TÍTULOS E VALORES MOBILIÁRIOS</w:t>
      </w:r>
      <w:r w:rsidR="00BC7865" w:rsidRPr="00E572A9">
        <w:rPr>
          <w:rFonts w:ascii="Tahoma" w:hAnsi="Tahoma" w:cs="Tahoma"/>
          <w:b/>
        </w:rPr>
        <w:t xml:space="preserve"> LTDA.</w:t>
      </w:r>
    </w:p>
    <w:p w14:paraId="654EE434" w14:textId="22AC1C8D" w:rsidR="0011158E" w:rsidRPr="00E572A9" w:rsidRDefault="0011158E" w:rsidP="00E572A9">
      <w:pPr>
        <w:spacing w:after="0" w:line="320" w:lineRule="atLeast"/>
        <w:ind w:left="1134"/>
        <w:rPr>
          <w:rFonts w:ascii="Tahoma" w:hAnsi="Tahoma" w:cs="Tahoma"/>
        </w:rPr>
      </w:pPr>
      <w:r w:rsidRPr="00E572A9">
        <w:rPr>
          <w:rFonts w:ascii="Tahoma" w:hAnsi="Tahoma" w:cs="Tahoma"/>
        </w:rPr>
        <w:t>Rua Sete de Setembro, n.º 99, 24º andar</w:t>
      </w:r>
    </w:p>
    <w:p w14:paraId="60991B90" w14:textId="6CC34A56" w:rsidR="0011158E" w:rsidRPr="00E572A9" w:rsidRDefault="0011158E" w:rsidP="00E572A9">
      <w:pPr>
        <w:spacing w:after="0" w:line="320" w:lineRule="atLeast"/>
        <w:ind w:left="1134"/>
        <w:rPr>
          <w:rFonts w:ascii="Tahoma" w:hAnsi="Tahoma" w:cs="Tahoma"/>
        </w:rPr>
      </w:pPr>
      <w:r w:rsidRPr="00E572A9">
        <w:rPr>
          <w:rFonts w:ascii="Tahoma" w:hAnsi="Tahoma" w:cs="Tahoma"/>
        </w:rPr>
        <w:t>CEP 20050-005</w:t>
      </w:r>
    </w:p>
    <w:p w14:paraId="1E957BA7" w14:textId="0841D51B" w:rsidR="0011158E" w:rsidRPr="00E572A9" w:rsidRDefault="0011158E" w:rsidP="00E572A9">
      <w:pPr>
        <w:spacing w:after="0" w:line="320" w:lineRule="atLeast"/>
        <w:ind w:left="1134"/>
        <w:rPr>
          <w:rFonts w:ascii="Tahoma" w:hAnsi="Tahoma" w:cs="Tahoma"/>
        </w:rPr>
      </w:pPr>
      <w:r w:rsidRPr="00E572A9">
        <w:rPr>
          <w:rFonts w:ascii="Tahoma" w:hAnsi="Tahoma" w:cs="Tahoma"/>
        </w:rPr>
        <w:t>Rio de Janeiro - RJ</w:t>
      </w:r>
    </w:p>
    <w:p w14:paraId="67B58A8F" w14:textId="5E325E76" w:rsidR="0011158E" w:rsidRPr="00E572A9" w:rsidRDefault="0011158E" w:rsidP="00E572A9">
      <w:pPr>
        <w:spacing w:after="0" w:line="320" w:lineRule="atLeast"/>
        <w:ind w:left="1134"/>
        <w:rPr>
          <w:rFonts w:ascii="Tahoma" w:hAnsi="Tahoma" w:cs="Tahoma"/>
        </w:rPr>
      </w:pPr>
      <w:r w:rsidRPr="00E572A9">
        <w:rPr>
          <w:rFonts w:ascii="Tahoma" w:hAnsi="Tahoma" w:cs="Tahoma"/>
        </w:rPr>
        <w:t xml:space="preserve">At.: Sr. Carlos Alberto Bacha / Sr. Matheus Gomes Faria / Sr. Rinaldo Rabello Ferreira </w:t>
      </w:r>
    </w:p>
    <w:p w14:paraId="3A91886F" w14:textId="4F9F2EB8" w:rsidR="0011158E" w:rsidRPr="00E572A9" w:rsidRDefault="0011158E" w:rsidP="00E572A9">
      <w:pPr>
        <w:spacing w:after="0" w:line="320" w:lineRule="atLeast"/>
        <w:ind w:left="1134"/>
        <w:rPr>
          <w:rFonts w:ascii="Tahoma" w:hAnsi="Tahoma" w:cs="Tahoma"/>
        </w:rPr>
      </w:pPr>
      <w:r w:rsidRPr="00E572A9">
        <w:rPr>
          <w:rFonts w:ascii="Tahoma" w:hAnsi="Tahoma" w:cs="Tahoma"/>
        </w:rPr>
        <w:t>Telefone: (21) 2507 1949 / (11) 3090 0447</w:t>
      </w:r>
    </w:p>
    <w:p w14:paraId="7C2BE728" w14:textId="58252C78" w:rsidR="0011158E" w:rsidRPr="00E572A9" w:rsidRDefault="0011158E" w:rsidP="00E572A9">
      <w:pPr>
        <w:spacing w:after="0" w:line="320" w:lineRule="atLeast"/>
        <w:ind w:left="1134"/>
        <w:rPr>
          <w:rFonts w:ascii="Tahoma" w:hAnsi="Tahoma" w:cs="Tahoma"/>
        </w:rPr>
      </w:pPr>
      <w:r w:rsidRPr="00E572A9">
        <w:rPr>
          <w:rFonts w:ascii="Tahoma" w:hAnsi="Tahoma" w:cs="Tahoma"/>
        </w:rPr>
        <w:t>Fax: (21) 2507 1773</w:t>
      </w:r>
    </w:p>
    <w:p w14:paraId="4D831922" w14:textId="72FDC4A9" w:rsidR="00380F0B" w:rsidRPr="00E572A9" w:rsidRDefault="0011158E" w:rsidP="00E572A9">
      <w:pPr>
        <w:spacing w:after="0" w:line="320" w:lineRule="atLeast"/>
        <w:ind w:left="1134"/>
        <w:rPr>
          <w:rFonts w:ascii="Tahoma" w:hAnsi="Tahoma" w:cs="Tahoma"/>
        </w:rPr>
      </w:pPr>
      <w:r w:rsidRPr="00E572A9">
        <w:rPr>
          <w:rFonts w:ascii="Tahoma" w:hAnsi="Tahoma" w:cs="Tahoma"/>
        </w:rPr>
        <w:t xml:space="preserve">E-mail: </w:t>
      </w:r>
      <w:del w:id="271" w:author="Matheus Gomes Faria" w:date="2020-03-23T14:55:00Z">
        <w:r w:rsidRPr="00E572A9" w:rsidDel="000F3611">
          <w:rPr>
            <w:rFonts w:ascii="Tahoma" w:hAnsi="Tahoma" w:cs="Tahoma"/>
          </w:rPr>
          <w:delText>fiduciario</w:delText>
        </w:r>
      </w:del>
      <w:ins w:id="272" w:author="Matheus Gomes Faria" w:date="2020-03-23T14:55:00Z">
        <w:r w:rsidR="000F3611">
          <w:rPr>
            <w:rFonts w:ascii="Tahoma" w:hAnsi="Tahoma" w:cs="Tahoma"/>
          </w:rPr>
          <w:t>spestruturacao</w:t>
        </w:r>
      </w:ins>
      <w:r w:rsidRPr="00E572A9">
        <w:rPr>
          <w:rFonts w:ascii="Tahoma" w:hAnsi="Tahoma" w:cs="Tahoma"/>
        </w:rPr>
        <w:t>@simplificpavarini.com.br</w:t>
      </w:r>
      <w:bookmarkStart w:id="273" w:name="_DV_M450"/>
      <w:bookmarkStart w:id="274" w:name="_DV_M452"/>
      <w:bookmarkStart w:id="275" w:name="_DV_M453"/>
      <w:bookmarkStart w:id="276" w:name="_DV_M454"/>
      <w:bookmarkStart w:id="277" w:name="_DV_M375"/>
      <w:bookmarkStart w:id="278" w:name="_DV_M376"/>
      <w:bookmarkStart w:id="279" w:name="_DV_M377"/>
      <w:bookmarkStart w:id="280" w:name="_DV_M378"/>
      <w:bookmarkStart w:id="281" w:name="_DV_M426"/>
      <w:bookmarkEnd w:id="273"/>
      <w:bookmarkEnd w:id="274"/>
      <w:bookmarkEnd w:id="275"/>
      <w:bookmarkEnd w:id="276"/>
      <w:bookmarkEnd w:id="277"/>
      <w:bookmarkEnd w:id="278"/>
      <w:bookmarkEnd w:id="279"/>
      <w:bookmarkEnd w:id="280"/>
      <w:bookmarkEnd w:id="281"/>
    </w:p>
    <w:p w14:paraId="39681354" w14:textId="77777777" w:rsidR="00380F0B" w:rsidRPr="00E572A9" w:rsidRDefault="00CC3895" w:rsidP="00E572A9">
      <w:pPr>
        <w:pStyle w:val="PargrafodaLista"/>
        <w:numPr>
          <w:ilvl w:val="0"/>
          <w:numId w:val="44"/>
        </w:numPr>
        <w:spacing w:before="240"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o Banco Liquidante</w:t>
      </w:r>
      <w:r w:rsidR="00DF1E9D" w:rsidRPr="00E572A9">
        <w:rPr>
          <w:rFonts w:ascii="Tahoma" w:hAnsi="Tahoma" w:cs="Tahoma"/>
          <w:color w:val="000000"/>
          <w:w w:val="0"/>
          <w:sz w:val="22"/>
          <w:szCs w:val="22"/>
        </w:rPr>
        <w:t>:</w:t>
      </w:r>
    </w:p>
    <w:p w14:paraId="31B2EDE6" w14:textId="77777777" w:rsidR="00E572A9" w:rsidRDefault="00E572A9" w:rsidP="00E572A9">
      <w:pPr>
        <w:shd w:val="clear" w:color="auto" w:fill="FFFFFF"/>
        <w:tabs>
          <w:tab w:val="left" w:pos="1134"/>
        </w:tabs>
        <w:autoSpaceDE w:val="0"/>
        <w:autoSpaceDN w:val="0"/>
        <w:adjustRightInd w:val="0"/>
        <w:spacing w:after="0" w:line="320" w:lineRule="atLeast"/>
        <w:ind w:left="1134"/>
        <w:rPr>
          <w:rFonts w:ascii="Tahoma" w:eastAsia="MS Mincho" w:hAnsi="Tahoma" w:cs="Tahoma"/>
          <w:b/>
          <w:color w:val="000000"/>
          <w:w w:val="0"/>
          <w:lang w:eastAsia="pt-BR"/>
        </w:rPr>
      </w:pPr>
    </w:p>
    <w:p w14:paraId="68BA5F85" w14:textId="404C1C35"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b/>
          <w:color w:val="000000"/>
          <w:w w:val="0"/>
        </w:rPr>
      </w:pPr>
      <w:r w:rsidRPr="00E572A9">
        <w:rPr>
          <w:rFonts w:ascii="Tahoma" w:hAnsi="Tahoma" w:cs="Tahoma"/>
          <w:b/>
          <w:color w:val="000000"/>
          <w:w w:val="0"/>
        </w:rPr>
        <w:t>ITAÚ UNIBANCO S.A.</w:t>
      </w:r>
      <w:r w:rsidRPr="00E572A9" w:rsidDel="00CF6EEE">
        <w:rPr>
          <w:rFonts w:ascii="Tahoma" w:hAnsi="Tahoma" w:cs="Tahoma"/>
          <w:b/>
          <w:color w:val="000000"/>
          <w:w w:val="0"/>
        </w:rPr>
        <w:t xml:space="preserve"> </w:t>
      </w:r>
    </w:p>
    <w:p w14:paraId="50EF61A2" w14:textId="77777777"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rPr>
        <w:t>Praça Alfredo Egydio de Souza Aranha, nº 100</w:t>
      </w:r>
    </w:p>
    <w:p w14:paraId="0A816869" w14:textId="6E7A85E3"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lastRenderedPageBreak/>
        <w:t>CEP 04344-902</w:t>
      </w:r>
      <w:r w:rsidR="0011158E" w:rsidRPr="00E572A9">
        <w:rPr>
          <w:rFonts w:ascii="Tahoma" w:hAnsi="Tahoma" w:cs="Tahoma"/>
          <w:color w:val="000000"/>
          <w:w w:val="0"/>
        </w:rPr>
        <w:br/>
      </w:r>
      <w:r w:rsidRPr="00E572A9">
        <w:rPr>
          <w:rFonts w:ascii="Tahoma" w:hAnsi="Tahoma" w:cs="Tahoma"/>
          <w:color w:val="000000"/>
          <w:w w:val="0"/>
        </w:rPr>
        <w:t>São Paulo - SP</w:t>
      </w:r>
    </w:p>
    <w:p w14:paraId="218F2E7B" w14:textId="77777777" w:rsidR="00DF1E9D" w:rsidRPr="00E572A9"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 xml:space="preserve">At.: </w:t>
      </w:r>
      <w:r w:rsidR="00BB2A37" w:rsidRPr="00E572A9">
        <w:rPr>
          <w:rFonts w:ascii="Tahoma" w:hAnsi="Tahoma" w:cs="Tahoma"/>
        </w:rPr>
        <w:t>Melissa Braga</w:t>
      </w:r>
    </w:p>
    <w:p w14:paraId="0CF6F037" w14:textId="77777777" w:rsidR="00DF1E9D" w:rsidRPr="00E572A9"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 xml:space="preserve">Telefone: </w:t>
      </w:r>
      <w:r w:rsidR="00BB2A37" w:rsidRPr="00E572A9">
        <w:rPr>
          <w:rFonts w:ascii="Tahoma" w:hAnsi="Tahoma" w:cs="Tahoma"/>
        </w:rPr>
        <w:t>(11) 2740-2919</w:t>
      </w:r>
    </w:p>
    <w:p w14:paraId="786A250D" w14:textId="42E2E70F" w:rsidR="00380F0B" w:rsidRPr="00E572A9" w:rsidRDefault="00DF1E9D"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E572A9">
        <w:rPr>
          <w:rFonts w:ascii="Tahoma" w:hAnsi="Tahoma" w:cs="Tahoma"/>
          <w:color w:val="000000"/>
          <w:w w:val="0"/>
        </w:rPr>
        <w:t xml:space="preserve">E-mail: </w:t>
      </w:r>
      <w:hyperlink r:id="rId14" w:history="1">
        <w:r w:rsidR="00BB2A37" w:rsidRPr="00E572A9">
          <w:rPr>
            <w:rStyle w:val="Hyperlink"/>
            <w:rFonts w:ascii="Tahoma" w:hAnsi="Tahoma" w:cs="Tahoma"/>
          </w:rPr>
          <w:t>escrituracaorf@itau-unibanco.com.br</w:t>
        </w:r>
      </w:hyperlink>
    </w:p>
    <w:p w14:paraId="1B1C50F8"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0C744F" w:rsidRPr="00E572A9">
        <w:rPr>
          <w:rFonts w:ascii="Tahoma" w:hAnsi="Tahoma" w:cs="Tahoma"/>
          <w:color w:val="000000"/>
          <w:w w:val="0"/>
          <w:sz w:val="22"/>
          <w:szCs w:val="22"/>
          <w:u w:val="single"/>
        </w:rPr>
        <w:t xml:space="preserve">ara o </w:t>
      </w:r>
      <w:r w:rsidRPr="00E572A9">
        <w:rPr>
          <w:rFonts w:ascii="Tahoma" w:hAnsi="Tahoma" w:cs="Tahoma"/>
          <w:color w:val="000000"/>
          <w:w w:val="0"/>
          <w:sz w:val="22"/>
          <w:szCs w:val="22"/>
          <w:u w:val="single"/>
        </w:rPr>
        <w:t>Escriturador</w:t>
      </w:r>
      <w:r w:rsidR="000C744F" w:rsidRPr="00E572A9">
        <w:rPr>
          <w:rFonts w:ascii="Tahoma" w:hAnsi="Tahoma" w:cs="Tahoma"/>
          <w:color w:val="000000"/>
          <w:w w:val="0"/>
          <w:sz w:val="22"/>
          <w:szCs w:val="22"/>
        </w:rPr>
        <w:t>:</w:t>
      </w:r>
    </w:p>
    <w:p w14:paraId="714EE74D" w14:textId="77777777" w:rsidR="00E572A9" w:rsidRDefault="00E572A9" w:rsidP="00E572A9">
      <w:pPr>
        <w:shd w:val="clear" w:color="auto" w:fill="FFFFFF"/>
        <w:tabs>
          <w:tab w:val="left" w:pos="1134"/>
        </w:tabs>
        <w:autoSpaceDE w:val="0"/>
        <w:autoSpaceDN w:val="0"/>
        <w:adjustRightInd w:val="0"/>
        <w:spacing w:after="0" w:line="320" w:lineRule="atLeast"/>
        <w:ind w:left="1134"/>
        <w:rPr>
          <w:rFonts w:ascii="Tahoma" w:eastAsia="Arial Unicode MS" w:hAnsi="Tahoma" w:cs="Tahoma"/>
          <w:b/>
          <w:lang w:eastAsia="pt-BR"/>
        </w:rPr>
      </w:pPr>
    </w:p>
    <w:p w14:paraId="285B0DA4" w14:textId="15C70112"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b/>
        </w:rPr>
      </w:pPr>
      <w:r w:rsidRPr="00E572A9">
        <w:rPr>
          <w:rFonts w:ascii="Tahoma" w:hAnsi="Tahoma" w:cs="Tahoma"/>
          <w:b/>
        </w:rPr>
        <w:t>ITAÚ CORRETORA DE VALORES S.A.</w:t>
      </w:r>
    </w:p>
    <w:p w14:paraId="4827145C"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Avenida Brigadeiro Faria Lima, nº 3.400, 10º andar</w:t>
      </w:r>
    </w:p>
    <w:p w14:paraId="1E44E7B6" w14:textId="5EC6E5E0"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CEP 04538-132</w:t>
      </w:r>
      <w:r w:rsidR="0011158E" w:rsidRPr="00E572A9">
        <w:rPr>
          <w:rFonts w:ascii="Tahoma" w:hAnsi="Tahoma" w:cs="Tahoma"/>
        </w:rPr>
        <w:br/>
      </w:r>
      <w:r w:rsidRPr="00E572A9">
        <w:rPr>
          <w:rFonts w:ascii="Tahoma" w:hAnsi="Tahoma" w:cs="Tahoma"/>
        </w:rPr>
        <w:t>São Paulo - SP</w:t>
      </w:r>
    </w:p>
    <w:p w14:paraId="547A063C"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 xml:space="preserve">At.: </w:t>
      </w:r>
      <w:r w:rsidR="00BB2A37" w:rsidRPr="00E572A9">
        <w:rPr>
          <w:rFonts w:ascii="Tahoma" w:hAnsi="Tahoma" w:cs="Tahoma"/>
        </w:rPr>
        <w:t>Melissa Braga</w:t>
      </w:r>
    </w:p>
    <w:p w14:paraId="684E12D2"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 xml:space="preserve">Telefone: </w:t>
      </w:r>
      <w:r w:rsidR="00BB2A37" w:rsidRPr="00E572A9">
        <w:rPr>
          <w:rFonts w:ascii="Tahoma" w:hAnsi="Tahoma" w:cs="Tahoma"/>
        </w:rPr>
        <w:t>(11) 2740-2919</w:t>
      </w:r>
    </w:p>
    <w:p w14:paraId="1634F921" w14:textId="0E80C21E" w:rsidR="00380F0B" w:rsidRPr="00E572A9" w:rsidRDefault="000C744F"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E572A9">
        <w:rPr>
          <w:rFonts w:ascii="Tahoma" w:hAnsi="Tahoma" w:cs="Tahoma"/>
        </w:rPr>
        <w:t xml:space="preserve">E-mail: </w:t>
      </w:r>
      <w:hyperlink r:id="rId15" w:history="1">
        <w:r w:rsidR="00BB2A37" w:rsidRPr="00E572A9">
          <w:rPr>
            <w:rStyle w:val="Hyperlink"/>
            <w:rFonts w:ascii="Tahoma" w:hAnsi="Tahoma" w:cs="Tahoma"/>
          </w:rPr>
          <w:t>escrituracaorf@itau-unibanco.com.br</w:t>
        </w:r>
      </w:hyperlink>
      <w:bookmarkStart w:id="282" w:name="_DV_M428"/>
      <w:bookmarkEnd w:id="282"/>
    </w:p>
    <w:p w14:paraId="09461D9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comunicações serão consideradas entregues quando recebidas sob protocolo ou com “aviso de recebimento” expedido pela Empresa Brasileira de Correios, nos endereços acima. </w:t>
      </w:r>
      <w:r w:rsidRPr="00E572A9">
        <w:rPr>
          <w:rFonts w:ascii="Tahoma" w:hAnsi="Tahoma" w:cs="Tahoma"/>
          <w:sz w:val="22"/>
          <w:szCs w:val="22"/>
        </w:rPr>
        <w:t xml:space="preserve">As comunicações </w:t>
      </w:r>
      <w:r w:rsidRPr="00E572A9">
        <w:rPr>
          <w:rFonts w:ascii="Tahoma" w:hAnsi="Tahoma" w:cs="Tahoma"/>
          <w:color w:val="000000"/>
          <w:w w:val="0"/>
          <w:sz w:val="22"/>
          <w:szCs w:val="22"/>
        </w:rPr>
        <w:t>feitas</w:t>
      </w:r>
      <w:r w:rsidRPr="00E572A9">
        <w:rPr>
          <w:rFonts w:ascii="Tahoma" w:hAnsi="Tahoma" w:cs="Tahoma"/>
          <w:sz w:val="22"/>
          <w:szCs w:val="22"/>
        </w:rPr>
        <w:t xml:space="preserve"> por correio eletrônico serão consideradas recebidas na data de seu envio, desde que seu recebimento seja confirmado por meio de indicativo (recibo emitido pela máquina utilizada pelo remetente). </w:t>
      </w:r>
      <w:bookmarkStart w:id="283" w:name="_DV_C315"/>
    </w:p>
    <w:p w14:paraId="61EAD37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w:t>
      </w:r>
      <w:r w:rsidRPr="00E572A9">
        <w:rPr>
          <w:rFonts w:ascii="Tahoma" w:hAnsi="Tahoma" w:cs="Tahoma"/>
          <w:color w:val="000000"/>
          <w:w w:val="0"/>
          <w:sz w:val="22"/>
          <w:szCs w:val="22"/>
        </w:rPr>
        <w:t>mudança</w:t>
      </w:r>
      <w:r w:rsidRPr="00E572A9">
        <w:rPr>
          <w:rFonts w:ascii="Tahoma" w:hAnsi="Tahoma" w:cs="Tahoma"/>
          <w:sz w:val="22"/>
          <w:szCs w:val="22"/>
        </w:rPr>
        <w:t xml:space="preserve"> de qualquer dos endereços acima deverá ser comunicada à outra Parte pela Parte que tiver seu endereço alterado, em até 2 (dois) Dias Úteis contados da sua ocorrência.</w:t>
      </w:r>
      <w:bookmarkStart w:id="284" w:name="_DV_M429"/>
      <w:bookmarkEnd w:id="283"/>
      <w:bookmarkEnd w:id="284"/>
    </w:p>
    <w:p w14:paraId="08BF8EB8"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Renúncia</w:t>
      </w:r>
      <w:bookmarkStart w:id="285" w:name="_DV_M430"/>
      <w:bookmarkEnd w:id="285"/>
    </w:p>
    <w:p w14:paraId="37D2E07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Não se presume a renúncia a qualquer dos direitos decorrentes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ou precedente no tocante a qualquer outro inadimplemento ou atraso.</w:t>
      </w:r>
    </w:p>
    <w:p w14:paraId="2FF92059" w14:textId="77777777" w:rsidR="00380F0B" w:rsidRPr="00E572A9"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Despesas</w:t>
      </w:r>
    </w:p>
    <w:p w14:paraId="035AD33F" w14:textId="0F6DAC6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arcará com todos os custos relativos à Emissão e à distribuição, incluindo sem limitação, despesas com a contratação de Agente Fiduciário, assessores </w:t>
      </w:r>
      <w:r w:rsidRPr="00E572A9">
        <w:rPr>
          <w:rFonts w:ascii="Tahoma" w:hAnsi="Tahoma" w:cs="Tahoma"/>
          <w:sz w:val="22"/>
          <w:szCs w:val="22"/>
        </w:rPr>
        <w:lastRenderedPageBreak/>
        <w:t xml:space="preserve">legais, Banco Liquidante, </w:t>
      </w:r>
      <w:r w:rsidR="00CC3895" w:rsidRPr="00E572A9">
        <w:rPr>
          <w:rFonts w:ascii="Tahoma" w:hAnsi="Tahoma" w:cs="Tahoma"/>
          <w:sz w:val="22"/>
          <w:szCs w:val="22"/>
        </w:rPr>
        <w:t>Escriturador</w:t>
      </w:r>
      <w:r w:rsidRPr="00E572A9">
        <w:rPr>
          <w:rFonts w:ascii="Tahoma" w:hAnsi="Tahoma" w:cs="Tahoma"/>
          <w:sz w:val="22"/>
          <w:szCs w:val="22"/>
        </w:rPr>
        <w:t xml:space="preserve"> e registros de documentos, que sejam expressamente aprovados pela Emissora.</w:t>
      </w:r>
      <w:bookmarkStart w:id="286" w:name="_DV_M431"/>
      <w:bookmarkEnd w:id="286"/>
    </w:p>
    <w:p w14:paraId="4E66D45A" w14:textId="77777777" w:rsidR="00380F0B" w:rsidRPr="00E572A9"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Título Executivo Extrajudicial e Execução Específica</w:t>
      </w:r>
    </w:p>
    <w:p w14:paraId="59ED70F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comportam execução específica, submetendo-se às disposições dos artigos 497, 815 e seguintes do Código de Processo Civil, sem prejuízo do direito de declarar o vencimento antecipado das Debêntures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w:t>
      </w:r>
    </w:p>
    <w:p w14:paraId="051284C7"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Disposições Finais</w:t>
      </w:r>
    </w:p>
    <w:p w14:paraId="327C74C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Sem prejuízo do dever de diligência do Agente Fiduciário, o Agente Fiduciário não possui a responsabilidade de verificar se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B97B4E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E572A9">
        <w:rPr>
          <w:rFonts w:ascii="Tahoma" w:hAnsi="Tahoma" w:cs="Tahoma"/>
          <w:color w:val="000000"/>
          <w:w w:val="0"/>
          <w:sz w:val="22"/>
          <w:szCs w:val="22"/>
        </w:rPr>
        <w:t xml:space="preserve">Escritura </w:t>
      </w:r>
      <w:r w:rsidR="00EE383E" w:rsidRPr="00E572A9">
        <w:rPr>
          <w:rFonts w:ascii="Tahoma" w:eastAsia="Calibri" w:hAnsi="Tahoma" w:cs="Tahoma"/>
          <w:color w:val="000000"/>
          <w:w w:val="0"/>
          <w:sz w:val="22"/>
          <w:szCs w:val="22"/>
        </w:rPr>
        <w:t>de Emissão</w:t>
      </w:r>
      <w:r w:rsidRPr="00E572A9">
        <w:rPr>
          <w:rFonts w:ascii="Tahoma" w:eastAsia="Calibri" w:hAnsi="Tahoma" w:cs="Tahoma"/>
          <w:color w:val="000000"/>
          <w:w w:val="0"/>
          <w:sz w:val="22"/>
          <w:szCs w:val="22"/>
        </w:rPr>
        <w:t xml:space="preserve"> </w:t>
      </w:r>
      <w:r w:rsidRPr="00E572A9">
        <w:rPr>
          <w:rFonts w:ascii="Tahoma" w:hAnsi="Tahoma" w:cs="Tahoma"/>
          <w:color w:val="000000"/>
          <w:w w:val="0"/>
          <w:sz w:val="22"/>
          <w:szCs w:val="22"/>
        </w:rPr>
        <w:t>e dos demais documentos da Emissão.</w:t>
      </w:r>
    </w:p>
    <w:p w14:paraId="3603E2E0" w14:textId="05130F58"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 de Debenturistas.</w:t>
      </w:r>
      <w:r w:rsidR="004F70A1" w:rsidRPr="00E572A9">
        <w:rPr>
          <w:rFonts w:ascii="Tahoma" w:hAnsi="Tahoma" w:cs="Tahoma"/>
          <w:color w:val="000000"/>
          <w:w w:val="0"/>
          <w:sz w:val="22"/>
          <w:szCs w:val="22"/>
        </w:rPr>
        <w:t xml:space="preserve"> </w:t>
      </w:r>
    </w:p>
    <w:p w14:paraId="4E23870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 atuação do Agente Fiduciário limita-se ao escopo da Instrução CVM 583 e dos artigos aplicáveis da </w:t>
      </w:r>
      <w:r w:rsidR="00F60487" w:rsidRPr="00E572A9">
        <w:rPr>
          <w:rFonts w:ascii="Tahoma" w:hAnsi="Tahoma" w:cs="Tahoma"/>
          <w:color w:val="000000"/>
          <w:w w:val="0"/>
          <w:sz w:val="22"/>
          <w:szCs w:val="22"/>
        </w:rPr>
        <w:t>Lei das Sociedades por Ações</w:t>
      </w:r>
      <w:r w:rsidR="00172AB9" w:rsidRPr="00E572A9">
        <w:rPr>
          <w:rFonts w:ascii="Tahoma" w:hAnsi="Tahoma" w:cs="Tahoma"/>
          <w:color w:val="000000"/>
          <w:w w:val="0"/>
          <w:sz w:val="22"/>
          <w:szCs w:val="22"/>
        </w:rPr>
        <w:t xml:space="preserve"> e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estando este isento, sob qualquer forma ou pretexto, de qualquer responsabilidade adicional que não tenha decorrido da legislação aplicável</w:t>
      </w:r>
      <w:r w:rsidR="00172AB9" w:rsidRPr="00E572A9">
        <w:rPr>
          <w:rFonts w:ascii="Tahoma" w:hAnsi="Tahoma" w:cs="Tahoma"/>
          <w:color w:val="000000"/>
          <w:w w:val="0"/>
          <w:sz w:val="22"/>
          <w:szCs w:val="22"/>
        </w:rPr>
        <w:t xml:space="preserve"> e/ou do referido documento</w:t>
      </w:r>
      <w:r w:rsidRPr="00E572A9">
        <w:rPr>
          <w:rFonts w:ascii="Tahoma" w:hAnsi="Tahoma" w:cs="Tahoma"/>
          <w:color w:val="000000"/>
          <w:w w:val="0"/>
          <w:sz w:val="22"/>
          <w:szCs w:val="22"/>
        </w:rPr>
        <w:t>.</w:t>
      </w:r>
    </w:p>
    <w:p w14:paraId="43FF5D8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é celebrada em caráter irrevogável e irretratável, obrigando as Partes e seus sucessores a qualquer título.</w:t>
      </w:r>
    </w:p>
    <w:p w14:paraId="36B4AD6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Partes declaram neste ato que estão cientes, conhecem e entendem os termos das Leis Anticorrupção e </w:t>
      </w:r>
      <w:r w:rsidRPr="00E572A9">
        <w:rPr>
          <w:rFonts w:ascii="Tahoma" w:hAnsi="Tahoma" w:cs="Tahoma"/>
          <w:b/>
          <w:color w:val="000000"/>
          <w:w w:val="0"/>
          <w:sz w:val="22"/>
          <w:szCs w:val="22"/>
        </w:rPr>
        <w:t>(i)</w:t>
      </w:r>
      <w:r w:rsidRPr="00E572A9">
        <w:rPr>
          <w:rFonts w:ascii="Tahoma" w:hAnsi="Tahoma" w:cs="Tahoma"/>
          <w:color w:val="000000"/>
          <w:w w:val="0"/>
          <w:sz w:val="22"/>
          <w:szCs w:val="22"/>
        </w:rPr>
        <w:t xml:space="preserve"> a Emissora, por si e por seus administradores, diretores, </w:t>
      </w:r>
      <w:r w:rsidRPr="00E572A9">
        <w:rPr>
          <w:rFonts w:ascii="Tahoma" w:hAnsi="Tahoma" w:cs="Tahoma"/>
          <w:color w:val="000000"/>
          <w:w w:val="0"/>
          <w:sz w:val="22"/>
          <w:szCs w:val="22"/>
        </w:rPr>
        <w:lastRenderedPageBreak/>
        <w:t xml:space="preserve">funcionários e agentes, bem como seus sócios que venham a agir em seu nome, se obriga a abster-se de qualquer atividade que constitua violação das disposições dos termos das Leis Anticorrupção e o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ii</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Agente Fiduciário, por si e por seus administradores, diretores, funcionários e agentes, bem como seus sócios que venham a agir em seu nome, obriga-se a abster-se de qualquer atividade que constitua violação das disposições dos termos da </w:t>
      </w:r>
      <w:r w:rsidRPr="00E572A9">
        <w:rPr>
          <w:rFonts w:ascii="Tahoma" w:hAnsi="Tahoma" w:cs="Tahoma"/>
          <w:w w:val="0"/>
          <w:sz w:val="22"/>
          <w:szCs w:val="22"/>
        </w:rPr>
        <w:t>Lei nº 12.846, de 1º de agosto de 2013 e da Lei nº 9.613, de 3 de março de 1998, conforme alterada</w:t>
      </w:r>
      <w:r w:rsidRPr="00E572A9">
        <w:rPr>
          <w:rFonts w:ascii="Tahoma" w:hAnsi="Tahoma" w:cs="Tahoma"/>
          <w:color w:val="000000"/>
          <w:w w:val="0"/>
          <w:sz w:val="22"/>
          <w:szCs w:val="22"/>
        </w:rPr>
        <w:t xml:space="preserve">. Na assinatura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a Emissora,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4C6E528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 invalidação ou nulidade, no todo ou em parte, de quaisquer das cláusulas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não afetará as demais, que permanecerão sempre válidas e eficazes até o cumprimento, pelas Partes, de todas as suas obrigações aqui previstas. Ocorrendo a declaração de invalidação ou nulidade de qualquer cláusula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as Partes desde já se comprometem a negociar, no menor prazo possível, em substituição à cláusula declarada inválida ou nula, a inclusão,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de termos e condições válidos que reflitam os termos e condições da cláusula invalidada ou nula, observados a intenção e o objetivo das Partes quando da negociação da cláusula invalidada ou nula e o contexto em que se insere.</w:t>
      </w:r>
    </w:p>
    <w:p w14:paraId="3F61627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Fica desde já dispensada a realização de AGD para deliberar sobre: </w:t>
      </w:r>
      <w:r w:rsidRPr="00E572A9">
        <w:rPr>
          <w:rFonts w:ascii="Tahoma" w:hAnsi="Tahoma" w:cs="Tahoma"/>
          <w:b/>
          <w:color w:val="000000"/>
          <w:w w:val="0"/>
          <w:sz w:val="22"/>
          <w:szCs w:val="22"/>
        </w:rPr>
        <w:t>(i)</w:t>
      </w:r>
      <w:r w:rsidRPr="00E572A9">
        <w:rPr>
          <w:rFonts w:ascii="Tahoma" w:hAnsi="Tahoma" w:cs="Tahoma"/>
          <w:color w:val="000000"/>
          <w:w w:val="0"/>
          <w:sz w:val="22"/>
          <w:szCs w:val="22"/>
        </w:rPr>
        <w:t xml:space="preserve"> a correção de erros materiais, seja ele um erro grosseiro, de digitação ou aritmético,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ii</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alterações a quaisquer documentos da Emissão já expressamente permitidas nos termos do(s) respectivo(s) documento(s) da Emissão,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iii</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alterações a quaisquer documentos da Emissão em razão de exigências formuladas pela CVM, pela B3 ou pela ANBIMA, ou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iv</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em virtude da atualização dos dados cadastrais das Partes, tais como alteração na razão social, endereço e telefone, entre outros, desde que as alterações ou correções referidas nos itens (i), (</w:t>
      </w:r>
      <w:proofErr w:type="spellStart"/>
      <w:r w:rsidRPr="00E572A9">
        <w:rPr>
          <w:rFonts w:ascii="Tahoma" w:hAnsi="Tahoma" w:cs="Tahoma"/>
          <w:color w:val="000000"/>
          <w:w w:val="0"/>
          <w:sz w:val="22"/>
          <w:szCs w:val="22"/>
        </w:rPr>
        <w:t>ii</w:t>
      </w:r>
      <w:proofErr w:type="spellEnd"/>
      <w:r w:rsidRPr="00E572A9">
        <w:rPr>
          <w:rFonts w:ascii="Tahoma" w:hAnsi="Tahoma" w:cs="Tahoma"/>
          <w:color w:val="000000"/>
          <w:w w:val="0"/>
          <w:sz w:val="22"/>
          <w:szCs w:val="22"/>
        </w:rPr>
        <w:t>), (</w:t>
      </w:r>
      <w:proofErr w:type="spellStart"/>
      <w:r w:rsidRPr="00E572A9">
        <w:rPr>
          <w:rFonts w:ascii="Tahoma" w:hAnsi="Tahoma" w:cs="Tahoma"/>
          <w:color w:val="000000"/>
          <w:w w:val="0"/>
          <w:sz w:val="22"/>
          <w:szCs w:val="22"/>
        </w:rPr>
        <w:t>iii</w:t>
      </w:r>
      <w:proofErr w:type="spellEnd"/>
      <w:r w:rsidRPr="00E572A9">
        <w:rPr>
          <w:rFonts w:ascii="Tahoma" w:hAnsi="Tahoma" w:cs="Tahoma"/>
          <w:color w:val="000000"/>
          <w:w w:val="0"/>
          <w:sz w:val="22"/>
          <w:szCs w:val="22"/>
        </w:rPr>
        <w:t>) e (</w:t>
      </w:r>
      <w:proofErr w:type="spellStart"/>
      <w:r w:rsidRPr="00E572A9">
        <w:rPr>
          <w:rFonts w:ascii="Tahoma" w:hAnsi="Tahoma" w:cs="Tahoma"/>
          <w:color w:val="000000"/>
          <w:w w:val="0"/>
          <w:sz w:val="22"/>
          <w:szCs w:val="22"/>
        </w:rPr>
        <w:t>iv</w:t>
      </w:r>
      <w:proofErr w:type="spellEnd"/>
      <w:r w:rsidRPr="00E572A9">
        <w:rPr>
          <w:rFonts w:ascii="Tahoma" w:hAnsi="Tahoma" w:cs="Tahoma"/>
          <w:color w:val="000000"/>
          <w:w w:val="0"/>
          <w:sz w:val="22"/>
          <w:szCs w:val="22"/>
        </w:rPr>
        <w:t>) acima, não possam acarretar qualquer prejuízo aos Debenturistas ou qualquer alteração no fluxo das Debêntures, e desde que não haja qualquer custo ou despesa adicional para os Debenturistas.</w:t>
      </w:r>
    </w:p>
    <w:p w14:paraId="160AF2A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será regida e interpretada de acordo com as leis da República Federativa do Brasil.</w:t>
      </w:r>
      <w:bookmarkStart w:id="287" w:name="_DV_M432"/>
      <w:bookmarkEnd w:id="287"/>
    </w:p>
    <w:p w14:paraId="3D0CBE53"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Foro</w:t>
      </w:r>
    </w:p>
    <w:p w14:paraId="2CEE4A1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w w:val="0"/>
          <w:sz w:val="22"/>
          <w:szCs w:val="22"/>
        </w:rPr>
        <w:t xml:space="preserve">Fica eleito o </w:t>
      </w:r>
      <w:r w:rsidRPr="00E572A9">
        <w:rPr>
          <w:rFonts w:ascii="Tahoma" w:hAnsi="Tahoma" w:cs="Tahoma"/>
          <w:sz w:val="22"/>
          <w:szCs w:val="22"/>
        </w:rPr>
        <w:t xml:space="preserve">foro da </w:t>
      </w:r>
      <w:r w:rsidRPr="00E572A9">
        <w:rPr>
          <w:rFonts w:ascii="Tahoma" w:hAnsi="Tahoma" w:cs="Tahoma"/>
          <w:w w:val="0"/>
          <w:sz w:val="22"/>
          <w:szCs w:val="22"/>
        </w:rPr>
        <w:t>Comarca da Capital do Estado do Rio de Janeiro</w:t>
      </w:r>
      <w:r w:rsidRPr="00E572A9">
        <w:rPr>
          <w:rFonts w:ascii="Tahoma" w:hAnsi="Tahoma" w:cs="Tahoma"/>
          <w:color w:val="000000"/>
          <w:w w:val="0"/>
          <w:sz w:val="22"/>
          <w:szCs w:val="22"/>
        </w:rPr>
        <w:t xml:space="preserve">, com renúncia expressa a qualquer outro, por mais privilegiado que seja ou possa vir a ser. </w:t>
      </w:r>
    </w:p>
    <w:p w14:paraId="4C9C7F29" w14:textId="77777777"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 xml:space="preserve">E por estarem assim justas e contratadas, as Partes firmam a presente </w:t>
      </w:r>
      <w:r w:rsidR="00EE383E" w:rsidRPr="00E572A9">
        <w:rPr>
          <w:rFonts w:ascii="Tahoma" w:hAnsi="Tahoma" w:cs="Tahoma"/>
        </w:rPr>
        <w:t xml:space="preserve">Escritura </w:t>
      </w:r>
      <w:r w:rsidR="00EE383E" w:rsidRPr="00E572A9">
        <w:rPr>
          <w:rFonts w:ascii="Tahoma" w:eastAsia="MS Mincho" w:hAnsi="Tahoma" w:cs="Tahoma"/>
          <w:lang w:eastAsia="pt-BR"/>
        </w:rPr>
        <w:t>de Emissão</w:t>
      </w:r>
      <w:r w:rsidRPr="00E572A9">
        <w:rPr>
          <w:rFonts w:ascii="Tahoma" w:eastAsia="MS Mincho" w:hAnsi="Tahoma" w:cs="Tahoma"/>
          <w:lang w:eastAsia="pt-BR"/>
        </w:rPr>
        <w:t xml:space="preserve"> </w:t>
      </w:r>
      <w:r w:rsidRPr="00E572A9">
        <w:rPr>
          <w:rFonts w:ascii="Tahoma" w:hAnsi="Tahoma" w:cs="Tahoma"/>
        </w:rPr>
        <w:t>em 4 (quatro) vias de igual teor e forma, na presença de 2 (duas) testemunhas.</w:t>
      </w:r>
    </w:p>
    <w:p w14:paraId="2AC733F1" w14:textId="77777777" w:rsidR="00380F0B" w:rsidRPr="00E572A9" w:rsidRDefault="00DF1E9D" w:rsidP="00E572A9">
      <w:pPr>
        <w:keepNext/>
        <w:autoSpaceDE w:val="0"/>
        <w:autoSpaceDN w:val="0"/>
        <w:adjustRightInd w:val="0"/>
        <w:spacing w:after="240" w:line="320" w:lineRule="atLeast"/>
        <w:jc w:val="center"/>
        <w:rPr>
          <w:rFonts w:ascii="Tahoma" w:hAnsi="Tahoma" w:cs="Tahoma"/>
        </w:rPr>
      </w:pPr>
      <w:r w:rsidRPr="00E572A9">
        <w:rPr>
          <w:rFonts w:ascii="Tahoma" w:hAnsi="Tahoma" w:cs="Tahoma"/>
          <w:color w:val="000000"/>
        </w:rPr>
        <w:t>Rio de Janeiro</w:t>
      </w:r>
      <w:r w:rsidRPr="00E572A9">
        <w:rPr>
          <w:rFonts w:ascii="Tahoma" w:hAnsi="Tahoma" w:cs="Tahoma"/>
        </w:rPr>
        <w:t xml:space="preserve">, </w:t>
      </w:r>
      <w:r w:rsidR="00380F0B" w:rsidRPr="00E572A9">
        <w:rPr>
          <w:rFonts w:ascii="Tahoma" w:eastAsia="Arial Unicode MS" w:hAnsi="Tahoma" w:cs="Tahoma"/>
          <w:lang w:eastAsia="pt-BR"/>
        </w:rPr>
        <w:t>[●]</w:t>
      </w:r>
      <w:r w:rsidR="00380F0B" w:rsidRPr="00E572A9">
        <w:rPr>
          <w:rFonts w:ascii="Tahoma" w:hAnsi="Tahoma" w:cs="Tahoma"/>
        </w:rPr>
        <w:t xml:space="preserve"> </w:t>
      </w:r>
      <w:r w:rsidR="00A36528" w:rsidRPr="00E572A9">
        <w:rPr>
          <w:rFonts w:ascii="Tahoma" w:hAnsi="Tahoma" w:cs="Tahoma"/>
        </w:rPr>
        <w:t xml:space="preserve">de </w:t>
      </w:r>
      <w:r w:rsidR="00380F0B" w:rsidRPr="00E572A9">
        <w:rPr>
          <w:rFonts w:ascii="Tahoma" w:eastAsia="Arial Unicode MS" w:hAnsi="Tahoma" w:cs="Tahoma"/>
          <w:lang w:eastAsia="pt-BR"/>
        </w:rPr>
        <w:t>[●]</w:t>
      </w:r>
      <w:r w:rsidR="00380F0B" w:rsidRPr="00E572A9">
        <w:rPr>
          <w:rFonts w:ascii="Tahoma" w:eastAsia="MS Mincho" w:hAnsi="Tahoma" w:cs="Tahoma"/>
          <w:lang w:eastAsia="pt-BR"/>
        </w:rPr>
        <w:t xml:space="preserve"> </w:t>
      </w:r>
      <w:r w:rsidRPr="00E572A9">
        <w:rPr>
          <w:rFonts w:ascii="Tahoma" w:eastAsia="Arial Unicode MS" w:hAnsi="Tahoma" w:cs="Tahoma"/>
          <w:w w:val="0"/>
          <w:lang w:eastAsia="pt-BR"/>
        </w:rPr>
        <w:t xml:space="preserve">de </w:t>
      </w:r>
      <w:r w:rsidR="00380F0B" w:rsidRPr="00E572A9">
        <w:rPr>
          <w:rFonts w:ascii="Tahoma" w:eastAsia="Arial Unicode MS" w:hAnsi="Tahoma" w:cs="Tahoma"/>
          <w:w w:val="0"/>
          <w:lang w:eastAsia="pt-BR"/>
        </w:rPr>
        <w:t>2020</w:t>
      </w:r>
      <w:r w:rsidRPr="00E572A9">
        <w:rPr>
          <w:rFonts w:ascii="Tahoma" w:hAnsi="Tahoma" w:cs="Tahoma"/>
        </w:rPr>
        <w:t>.</w:t>
      </w:r>
    </w:p>
    <w:p w14:paraId="0A938B7C" w14:textId="358B1E62" w:rsidR="00E572A9" w:rsidRPr="00E572A9" w:rsidRDefault="00E572A9" w:rsidP="00E572A9">
      <w:pPr>
        <w:autoSpaceDE w:val="0"/>
        <w:autoSpaceDN w:val="0"/>
        <w:adjustRightInd w:val="0"/>
        <w:spacing w:after="240" w:line="320" w:lineRule="atLeast"/>
        <w:jc w:val="center"/>
        <w:rPr>
          <w:rFonts w:ascii="Tahoma" w:hAnsi="Tahoma" w:cs="Tahoma"/>
          <w:i/>
        </w:rPr>
      </w:pPr>
      <w:r w:rsidRPr="00E572A9">
        <w:rPr>
          <w:rFonts w:ascii="Tahoma" w:hAnsi="Tahoma" w:cs="Tahoma"/>
          <w:i/>
        </w:rPr>
        <w:t>(As assinaturas se encontram nas páginas seguintes)</w:t>
      </w:r>
      <w:bookmarkStart w:id="288" w:name="_DV_M438"/>
      <w:bookmarkEnd w:id="288"/>
    </w:p>
    <w:p w14:paraId="37207B8B" w14:textId="0FBFA931" w:rsidR="00380F0B" w:rsidRPr="00E572A9" w:rsidRDefault="00DF1E9D" w:rsidP="00E572A9">
      <w:pPr>
        <w:keepNext/>
        <w:autoSpaceDE w:val="0"/>
        <w:autoSpaceDN w:val="0"/>
        <w:adjustRightInd w:val="0"/>
        <w:spacing w:after="240" w:line="320" w:lineRule="atLeast"/>
        <w:jc w:val="center"/>
        <w:rPr>
          <w:rFonts w:ascii="Tahoma" w:hAnsi="Tahoma" w:cs="Tahoma"/>
          <w:i/>
        </w:rPr>
      </w:pPr>
      <w:r w:rsidRPr="00E572A9">
        <w:rPr>
          <w:rFonts w:ascii="Tahoma" w:hAnsi="Tahoma" w:cs="Tahoma"/>
          <w:i/>
        </w:rPr>
        <w:t>(</w:t>
      </w:r>
      <w:r w:rsidR="00E572A9" w:rsidRPr="00E572A9">
        <w:rPr>
          <w:rFonts w:ascii="Tahoma" w:hAnsi="Tahoma" w:cs="Tahoma"/>
          <w:i/>
        </w:rPr>
        <w:t xml:space="preserve">O </w:t>
      </w:r>
      <w:r w:rsidRPr="00E572A9">
        <w:rPr>
          <w:rFonts w:ascii="Tahoma" w:hAnsi="Tahoma" w:cs="Tahoma"/>
          <w:i/>
        </w:rPr>
        <w:t xml:space="preserve">restante da página </w:t>
      </w:r>
      <w:r w:rsidR="00E572A9" w:rsidRPr="00E572A9">
        <w:rPr>
          <w:rFonts w:ascii="Tahoma" w:hAnsi="Tahoma" w:cs="Tahoma"/>
          <w:i/>
        </w:rPr>
        <w:t xml:space="preserve">foi </w:t>
      </w:r>
      <w:r w:rsidRPr="00E572A9">
        <w:rPr>
          <w:rFonts w:ascii="Tahoma" w:hAnsi="Tahoma" w:cs="Tahoma"/>
          <w:i/>
        </w:rPr>
        <w:t>intencionalmente deixado em branco)</w:t>
      </w:r>
    </w:p>
    <w:p w14:paraId="1AE1E355" w14:textId="77777777" w:rsidR="00E572A9" w:rsidRDefault="00E572A9" w:rsidP="00E572A9">
      <w:pPr>
        <w:autoSpaceDE w:val="0"/>
        <w:autoSpaceDN w:val="0"/>
        <w:adjustRightInd w:val="0"/>
        <w:spacing w:after="240" w:line="320" w:lineRule="atLeast"/>
        <w:jc w:val="both"/>
        <w:rPr>
          <w:rFonts w:ascii="Tahoma" w:hAnsi="Tahoma" w:cs="Tahoma"/>
          <w:i/>
        </w:rPr>
        <w:sectPr w:rsidR="00E572A9" w:rsidSect="00E572A9">
          <w:headerReference w:type="default" r:id="rId16"/>
          <w:footerReference w:type="even" r:id="rId17"/>
          <w:footerReference w:type="default" r:id="rId18"/>
          <w:headerReference w:type="first" r:id="rId19"/>
          <w:footerReference w:type="first" r:id="rId20"/>
          <w:pgSz w:w="11906" w:h="16838" w:code="9"/>
          <w:pgMar w:top="2268" w:right="1418" w:bottom="1418" w:left="1701" w:header="720" w:footer="720" w:gutter="0"/>
          <w:pgNumType w:start="1"/>
          <w:cols w:space="720"/>
          <w:noEndnote/>
          <w:docGrid w:linePitch="326"/>
        </w:sectPr>
      </w:pPr>
    </w:p>
    <w:p w14:paraId="7DCFE58A" w14:textId="66DAE268"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i/>
        </w:rPr>
        <w:lastRenderedPageBreak/>
        <w:t xml:space="preserve">(Página de Assinaturas 1/4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E572A9">
        <w:rPr>
          <w:rFonts w:ascii="Tahoma" w:hAnsi="Tahoma" w:cs="Tahoma"/>
          <w:i/>
        </w:rPr>
        <w:t>Simplific Pavarini</w:t>
      </w:r>
      <w:r w:rsidRPr="00E572A9">
        <w:rPr>
          <w:rFonts w:ascii="Tahoma" w:hAnsi="Tahoma" w:cs="Tahoma"/>
          <w:i/>
        </w:rPr>
        <w:t xml:space="preserve"> Distribuidora de Títulos e Valores Mobiliários</w:t>
      </w:r>
      <w:r w:rsidR="0011158E" w:rsidRPr="00E572A9">
        <w:rPr>
          <w:rFonts w:ascii="Tahoma" w:hAnsi="Tahoma" w:cs="Tahoma"/>
          <w:i/>
        </w:rPr>
        <w:t xml:space="preserve"> Ltda.</w:t>
      </w:r>
      <w:r w:rsidRPr="00E572A9">
        <w:rPr>
          <w:rFonts w:ascii="Tahoma" w:hAnsi="Tahoma" w:cs="Tahoma"/>
          <w:i/>
        </w:rPr>
        <w:t>, e Light S.A.</w:t>
      </w:r>
      <w:r w:rsidRPr="00E572A9">
        <w:rPr>
          <w:rFonts w:ascii="Tahoma" w:hAnsi="Tahoma" w:cs="Tahoma"/>
        </w:rPr>
        <w:t>)</w:t>
      </w:r>
    </w:p>
    <w:p w14:paraId="2BA5EBED"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1758A244" w14:textId="77777777" w:rsidR="00380F0B" w:rsidRPr="00E572A9" w:rsidRDefault="00DF1E9D" w:rsidP="00E572A9">
      <w:pPr>
        <w:autoSpaceDE w:val="0"/>
        <w:autoSpaceDN w:val="0"/>
        <w:adjustRightInd w:val="0"/>
        <w:spacing w:after="240" w:line="320" w:lineRule="atLeast"/>
        <w:jc w:val="center"/>
        <w:rPr>
          <w:rFonts w:ascii="Tahoma" w:hAnsi="Tahoma" w:cs="Tahoma"/>
          <w:b/>
        </w:rPr>
      </w:pPr>
      <w:r w:rsidRPr="00E572A9">
        <w:rPr>
          <w:rFonts w:ascii="Tahoma" w:hAnsi="Tahoma" w:cs="Tahoma"/>
          <w:b/>
        </w:rPr>
        <w:t>LIGHT SERVIÇOS DE ELETRICIDADE S.A.</w:t>
      </w:r>
    </w:p>
    <w:p w14:paraId="3E55C2E6"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7B22D43B"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4CD55BB3" w14:textId="77777777" w:rsidTr="00586AB1">
        <w:trPr>
          <w:cantSplit/>
        </w:trPr>
        <w:tc>
          <w:tcPr>
            <w:tcW w:w="4253" w:type="dxa"/>
            <w:tcBorders>
              <w:top w:val="single" w:sz="6" w:space="0" w:color="auto"/>
            </w:tcBorders>
          </w:tcPr>
          <w:p w14:paraId="0234E41B"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21F9F46"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522E1480"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r>
    </w:tbl>
    <w:p w14:paraId="302BBCC4"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18F583C5" w14:textId="24DDFBB0"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br w:type="page"/>
      </w:r>
      <w:r w:rsidRPr="00E572A9">
        <w:rPr>
          <w:rFonts w:ascii="Tahoma" w:hAnsi="Tahoma" w:cs="Tahoma"/>
        </w:rPr>
        <w:lastRenderedPageBreak/>
        <w:t>(</w:t>
      </w:r>
      <w:r w:rsidRPr="00E572A9">
        <w:rPr>
          <w:rFonts w:ascii="Tahoma" w:hAnsi="Tahoma" w:cs="Tahoma"/>
          <w:i/>
        </w:rPr>
        <w:t xml:space="preserve">Página de Assinaturas 2/4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lang w:eastAsia="pt-BR"/>
        </w:rPr>
        <w:t>Duas</w:t>
      </w:r>
      <w:r w:rsidRPr="00E572A9">
        <w:rPr>
          <w:rFonts w:ascii="Tahoma" w:hAnsi="Tahoma" w:cs="Tahoma"/>
          <w:i/>
        </w:rPr>
        <w:t xml:space="preserve">) </w:t>
      </w:r>
      <w:r w:rsidRPr="00E572A9">
        <w:rPr>
          <w:rFonts w:ascii="Tahoma" w:hAnsi="Tahoma" w:cs="Tahoma"/>
          <w:i/>
          <w:color w:val="000000"/>
        </w:rPr>
        <w:t>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E572A9">
        <w:rPr>
          <w:rFonts w:ascii="Tahoma" w:hAnsi="Tahoma" w:cs="Tahoma"/>
          <w:i/>
        </w:rPr>
        <w:t>Simplific Pavarini Distribuidora de Títulos e Valores Mobiliários Ltda.</w:t>
      </w:r>
      <w:r w:rsidRPr="00E572A9">
        <w:rPr>
          <w:rFonts w:ascii="Tahoma" w:hAnsi="Tahoma" w:cs="Tahoma"/>
          <w:i/>
        </w:rPr>
        <w:t>, e Light S.A.</w:t>
      </w:r>
      <w:r w:rsidRPr="00E572A9">
        <w:rPr>
          <w:rFonts w:ascii="Tahoma" w:hAnsi="Tahoma" w:cs="Tahoma"/>
        </w:rPr>
        <w:t>)</w:t>
      </w:r>
    </w:p>
    <w:p w14:paraId="1DCCEADE"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595B195E" w14:textId="0D13BE17" w:rsidR="00380F0B" w:rsidRPr="00E572A9" w:rsidRDefault="00DF1E9D" w:rsidP="00E572A9">
      <w:pPr>
        <w:autoSpaceDE w:val="0"/>
        <w:autoSpaceDN w:val="0"/>
        <w:adjustRightInd w:val="0"/>
        <w:spacing w:after="240" w:line="320" w:lineRule="atLeast"/>
        <w:jc w:val="center"/>
        <w:rPr>
          <w:rFonts w:ascii="Tahoma" w:hAnsi="Tahoma" w:cs="Tahoma"/>
          <w:b/>
          <w:smallCaps/>
        </w:rPr>
      </w:pPr>
      <w:bookmarkStart w:id="289" w:name="_GoBack"/>
      <w:del w:id="290" w:author="Matheus Gomes Faria" w:date="2020-03-23T14:55:00Z">
        <w:r w:rsidRPr="00E572A9" w:rsidDel="000F3611">
          <w:rPr>
            <w:rFonts w:ascii="Tahoma" w:hAnsi="Tahoma" w:cs="Tahoma"/>
            <w:b/>
          </w:rPr>
          <w:delText>PENTÁ</w:delText>
        </w:r>
        <w:bookmarkEnd w:id="289"/>
        <w:r w:rsidRPr="00E572A9" w:rsidDel="000F3611">
          <w:rPr>
            <w:rFonts w:ascii="Tahoma" w:hAnsi="Tahoma" w:cs="Tahoma"/>
            <w:b/>
          </w:rPr>
          <w:delText>GONO S.A.</w:delText>
        </w:r>
      </w:del>
      <w:ins w:id="291" w:author="Matheus Gomes Faria" w:date="2020-03-23T14:55:00Z">
        <w:r w:rsidR="000F3611">
          <w:rPr>
            <w:rFonts w:ascii="Tahoma" w:hAnsi="Tahoma" w:cs="Tahoma"/>
            <w:b/>
          </w:rPr>
          <w:t>SIMPLIFIC PAVARINI</w:t>
        </w:r>
      </w:ins>
      <w:r w:rsidRPr="00E572A9">
        <w:rPr>
          <w:rFonts w:ascii="Tahoma" w:hAnsi="Tahoma" w:cs="Tahoma"/>
          <w:b/>
        </w:rPr>
        <w:t xml:space="preserve"> DISTRIBUIDORA DE TÍTULOS E VALORES MOBILIÁRIOS</w:t>
      </w:r>
      <w:ins w:id="292" w:author="Matheus Gomes Faria" w:date="2020-03-23T14:55:00Z">
        <w:r w:rsidR="000F3611">
          <w:rPr>
            <w:rFonts w:ascii="Tahoma" w:hAnsi="Tahoma" w:cs="Tahoma"/>
            <w:b/>
          </w:rPr>
          <w:t xml:space="preserve"> LTDA</w:t>
        </w:r>
      </w:ins>
    </w:p>
    <w:p w14:paraId="16E9195F"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077F0C69"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E572A9" w14:paraId="7698009D" w14:textId="77777777" w:rsidTr="006E2175">
        <w:trPr>
          <w:cantSplit/>
          <w:jc w:val="center"/>
        </w:trPr>
        <w:tc>
          <w:tcPr>
            <w:tcW w:w="4253" w:type="dxa"/>
            <w:tcBorders>
              <w:top w:val="single" w:sz="6" w:space="0" w:color="auto"/>
            </w:tcBorders>
          </w:tcPr>
          <w:p w14:paraId="300BC2C8" w14:textId="77777777" w:rsidR="00341005" w:rsidRPr="00E572A9" w:rsidRDefault="00341005"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E3C33B2" w14:textId="77777777" w:rsidR="00341005" w:rsidRPr="00E572A9" w:rsidRDefault="00341005" w:rsidP="00E572A9">
            <w:pPr>
              <w:autoSpaceDE w:val="0"/>
              <w:autoSpaceDN w:val="0"/>
              <w:adjustRightInd w:val="0"/>
              <w:spacing w:after="240" w:line="320" w:lineRule="atLeast"/>
              <w:jc w:val="both"/>
              <w:rPr>
                <w:rFonts w:ascii="Tahoma" w:hAnsi="Tahoma" w:cs="Tahoma"/>
              </w:rPr>
            </w:pPr>
          </w:p>
        </w:tc>
      </w:tr>
    </w:tbl>
    <w:p w14:paraId="405C75C8"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61F3F1E" w14:textId="77777777" w:rsidR="00DF1E9D" w:rsidRPr="00E572A9" w:rsidRDefault="00DF1E9D" w:rsidP="00E572A9">
      <w:pPr>
        <w:spacing w:after="240" w:line="320" w:lineRule="atLeast"/>
        <w:rPr>
          <w:rFonts w:ascii="Tahoma" w:hAnsi="Tahoma" w:cs="Tahoma"/>
        </w:rPr>
      </w:pPr>
      <w:r w:rsidRPr="00E572A9">
        <w:rPr>
          <w:rFonts w:ascii="Tahoma" w:hAnsi="Tahoma" w:cs="Tahoma"/>
        </w:rPr>
        <w:br w:type="page"/>
      </w:r>
    </w:p>
    <w:p w14:paraId="67C523FC" w14:textId="77CC4494"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w:t>
      </w:r>
      <w:r w:rsidRPr="00E572A9">
        <w:rPr>
          <w:rFonts w:ascii="Tahoma" w:hAnsi="Tahoma" w:cs="Tahoma"/>
          <w:i/>
        </w:rPr>
        <w:t>Página de Assinaturas 3/4 do Instrumento</w:t>
      </w:r>
      <w:r w:rsidR="001C7A4F" w:rsidRPr="00E572A9">
        <w:rPr>
          <w:rFonts w:ascii="Tahoma" w:hAnsi="Tahoma" w:cs="Tahoma"/>
          <w:i/>
        </w:rPr>
        <w:t xml:space="preserve"> </w:t>
      </w:r>
      <w:r w:rsidRPr="00E572A9">
        <w:rPr>
          <w:rFonts w:ascii="Tahoma" w:hAnsi="Tahoma" w:cs="Tahoma"/>
          <w:i/>
        </w:rPr>
        <w:t xml:space="preserve">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E572A9">
        <w:rPr>
          <w:rFonts w:ascii="Tahoma" w:hAnsi="Tahoma" w:cs="Tahoma"/>
          <w:i/>
        </w:rPr>
        <w:t>Simplific Pavarini Distribuidora de Títulos e Valores Mobiliários Ltda.</w:t>
      </w:r>
      <w:r w:rsidRPr="00E572A9">
        <w:rPr>
          <w:rFonts w:ascii="Tahoma" w:hAnsi="Tahoma" w:cs="Tahoma"/>
          <w:i/>
        </w:rPr>
        <w:t>, e Light S.A.</w:t>
      </w:r>
      <w:r w:rsidRPr="00E572A9">
        <w:rPr>
          <w:rFonts w:ascii="Tahoma" w:hAnsi="Tahoma" w:cs="Tahoma"/>
        </w:rPr>
        <w:t>)</w:t>
      </w:r>
    </w:p>
    <w:p w14:paraId="11025C55"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29CDDEE" w14:textId="77777777" w:rsidR="00380F0B" w:rsidRPr="00E572A9" w:rsidRDefault="00DF1E9D" w:rsidP="00E572A9">
      <w:pPr>
        <w:autoSpaceDE w:val="0"/>
        <w:autoSpaceDN w:val="0"/>
        <w:adjustRightInd w:val="0"/>
        <w:spacing w:after="240" w:line="320" w:lineRule="atLeast"/>
        <w:jc w:val="center"/>
        <w:rPr>
          <w:rFonts w:ascii="Tahoma" w:hAnsi="Tahoma" w:cs="Tahoma"/>
          <w:b/>
        </w:rPr>
      </w:pPr>
      <w:r w:rsidRPr="00E572A9">
        <w:rPr>
          <w:rFonts w:ascii="Tahoma" w:hAnsi="Tahoma" w:cs="Tahoma"/>
          <w:b/>
        </w:rPr>
        <w:t>LIGHT S.A.</w:t>
      </w:r>
    </w:p>
    <w:p w14:paraId="76FABE03"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0C586F08"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1EC1E0C9" w14:textId="77777777" w:rsidTr="00586AB1">
        <w:trPr>
          <w:cantSplit/>
        </w:trPr>
        <w:tc>
          <w:tcPr>
            <w:tcW w:w="4253" w:type="dxa"/>
            <w:tcBorders>
              <w:top w:val="single" w:sz="6" w:space="0" w:color="auto"/>
            </w:tcBorders>
          </w:tcPr>
          <w:p w14:paraId="37A835C9"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B243C7B"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48311A11"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r>
    </w:tbl>
    <w:p w14:paraId="0ED933FF"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DAC8139" w14:textId="77777777" w:rsidR="00DF1E9D" w:rsidRPr="00E572A9" w:rsidRDefault="00DF1E9D" w:rsidP="00E572A9">
      <w:pPr>
        <w:spacing w:after="240" w:line="320" w:lineRule="atLeast"/>
        <w:rPr>
          <w:rFonts w:ascii="Tahoma" w:hAnsi="Tahoma" w:cs="Tahoma"/>
          <w:color w:val="000000"/>
          <w:w w:val="0"/>
        </w:rPr>
      </w:pPr>
      <w:r w:rsidRPr="00E572A9">
        <w:rPr>
          <w:rFonts w:ascii="Tahoma" w:hAnsi="Tahoma" w:cs="Tahoma"/>
        </w:rPr>
        <w:br w:type="page"/>
      </w:r>
    </w:p>
    <w:p w14:paraId="1DE63B68" w14:textId="1D02543C"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w:t>
      </w:r>
      <w:r w:rsidRPr="00E572A9">
        <w:rPr>
          <w:rFonts w:ascii="Tahoma" w:hAnsi="Tahoma" w:cs="Tahoma"/>
          <w:i/>
        </w:rPr>
        <w:t xml:space="preserve">Página de Assinaturas 4/4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w:t>
      </w:r>
      <w:r w:rsidR="00476132" w:rsidRPr="00E572A9">
        <w:rPr>
          <w:rFonts w:ascii="Tahoma" w:hAnsi="Tahoma" w:cs="Tahoma"/>
          <w:i/>
        </w:rPr>
        <w:t xml:space="preserve">Serviços de Eletricidade S.A., </w:t>
      </w:r>
      <w:r w:rsidR="0011158E" w:rsidRPr="00E572A9">
        <w:rPr>
          <w:rFonts w:ascii="Tahoma" w:hAnsi="Tahoma" w:cs="Tahoma"/>
          <w:i/>
        </w:rPr>
        <w:t>Simplific Pavarini Distribuidora de Títulos e Valores Mobiliários Ltda.</w:t>
      </w:r>
      <w:r w:rsidRPr="00E572A9">
        <w:rPr>
          <w:rFonts w:ascii="Tahoma" w:hAnsi="Tahoma" w:cs="Tahoma"/>
          <w:i/>
        </w:rPr>
        <w:t>, e Light S.A.</w:t>
      </w:r>
      <w:r w:rsidRPr="00E572A9">
        <w:rPr>
          <w:rFonts w:ascii="Tahoma" w:hAnsi="Tahoma" w:cs="Tahoma"/>
        </w:rPr>
        <w:t>)</w:t>
      </w:r>
    </w:p>
    <w:p w14:paraId="2481B423"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1EE874C3" w14:textId="77777777" w:rsidR="00380F0B" w:rsidRPr="00E572A9" w:rsidRDefault="00DF1E9D" w:rsidP="00E572A9">
      <w:pPr>
        <w:autoSpaceDE w:val="0"/>
        <w:autoSpaceDN w:val="0"/>
        <w:adjustRightInd w:val="0"/>
        <w:spacing w:after="240" w:line="320" w:lineRule="atLeast"/>
        <w:jc w:val="both"/>
        <w:rPr>
          <w:rFonts w:ascii="Tahoma" w:hAnsi="Tahoma" w:cs="Tahoma"/>
          <w:b/>
        </w:rPr>
      </w:pPr>
      <w:r w:rsidRPr="00E572A9">
        <w:rPr>
          <w:rFonts w:ascii="Tahoma" w:hAnsi="Tahoma" w:cs="Tahoma"/>
          <w:b/>
        </w:rPr>
        <w:t>Testemunhas:</w:t>
      </w:r>
    </w:p>
    <w:p w14:paraId="56D432B5"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5AA29BD"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7312820C" w14:textId="77777777" w:rsidTr="00586AB1">
        <w:trPr>
          <w:cantSplit/>
        </w:trPr>
        <w:tc>
          <w:tcPr>
            <w:tcW w:w="4253" w:type="dxa"/>
            <w:tcBorders>
              <w:top w:val="single" w:sz="6" w:space="0" w:color="auto"/>
            </w:tcBorders>
          </w:tcPr>
          <w:p w14:paraId="0C10054A"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Identidade:</w:t>
            </w:r>
            <w:r w:rsidRPr="00E572A9">
              <w:rPr>
                <w:rFonts w:ascii="Tahoma" w:hAnsi="Tahoma" w:cs="Tahoma"/>
              </w:rPr>
              <w:br/>
              <w:t>CPF</w:t>
            </w:r>
            <w:r w:rsidR="0065503B" w:rsidRPr="00E572A9">
              <w:rPr>
                <w:rFonts w:ascii="Tahoma" w:eastAsia="MS Mincho" w:hAnsi="Tahoma" w:cs="Tahoma"/>
                <w:lang w:eastAsia="pt-BR"/>
              </w:rPr>
              <w:t>/ME</w:t>
            </w:r>
            <w:r w:rsidRPr="00E572A9">
              <w:rPr>
                <w:rFonts w:ascii="Tahoma" w:hAnsi="Tahoma" w:cs="Tahoma"/>
              </w:rPr>
              <w:t>:</w:t>
            </w:r>
          </w:p>
        </w:tc>
        <w:tc>
          <w:tcPr>
            <w:tcW w:w="567" w:type="dxa"/>
          </w:tcPr>
          <w:p w14:paraId="5DA7A240"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03085E33"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Identidade:</w:t>
            </w:r>
            <w:r w:rsidRPr="00E572A9">
              <w:rPr>
                <w:rFonts w:ascii="Tahoma" w:hAnsi="Tahoma" w:cs="Tahoma"/>
              </w:rPr>
              <w:br/>
              <w:t>CPF</w:t>
            </w:r>
            <w:r w:rsidR="0065503B" w:rsidRPr="00E572A9">
              <w:rPr>
                <w:rFonts w:ascii="Tahoma" w:eastAsia="MS Mincho" w:hAnsi="Tahoma" w:cs="Tahoma"/>
                <w:lang w:eastAsia="pt-BR"/>
              </w:rPr>
              <w:t>/ME</w:t>
            </w:r>
            <w:r w:rsidRPr="00E572A9">
              <w:rPr>
                <w:rFonts w:ascii="Tahoma" w:hAnsi="Tahoma" w:cs="Tahoma"/>
              </w:rPr>
              <w:t>:</w:t>
            </w:r>
          </w:p>
        </w:tc>
      </w:tr>
    </w:tbl>
    <w:p w14:paraId="2813F70E"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0F9A5D6" w14:textId="77777777" w:rsidR="00380F0B" w:rsidRPr="00E572A9" w:rsidRDefault="00380F0B" w:rsidP="00E572A9">
      <w:pPr>
        <w:autoSpaceDE w:val="0"/>
        <w:autoSpaceDN w:val="0"/>
        <w:adjustRightInd w:val="0"/>
        <w:spacing w:after="240" w:line="320" w:lineRule="atLeast"/>
        <w:jc w:val="both"/>
        <w:rPr>
          <w:rFonts w:ascii="Tahoma" w:hAnsi="Tahoma" w:cs="Tahoma"/>
          <w:color w:val="000000"/>
          <w:w w:val="0"/>
        </w:rPr>
      </w:pPr>
    </w:p>
    <w:p w14:paraId="245BBCBD" w14:textId="77777777" w:rsidR="00CE35AD" w:rsidRPr="00E572A9" w:rsidRDefault="00CE35AD" w:rsidP="00E572A9">
      <w:pPr>
        <w:spacing w:after="240" w:line="320" w:lineRule="atLeast"/>
        <w:rPr>
          <w:rFonts w:ascii="Tahoma" w:hAnsi="Tahoma" w:cs="Tahoma"/>
        </w:rPr>
      </w:pPr>
    </w:p>
    <w:sectPr w:rsidR="00CE35AD" w:rsidRPr="00E572A9" w:rsidSect="00E572A9">
      <w:footerReference w:type="default" r:id="rId21"/>
      <w:pgSz w:w="11906" w:h="16838" w:code="9"/>
      <w:pgMar w:top="2268" w:right="1418" w:bottom="1418"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80B20" w14:textId="77777777" w:rsidR="00D41423" w:rsidRDefault="00D41423">
      <w:pPr>
        <w:spacing w:after="0" w:line="240" w:lineRule="auto"/>
      </w:pPr>
      <w:r>
        <w:separator/>
      </w:r>
    </w:p>
  </w:endnote>
  <w:endnote w:type="continuationSeparator" w:id="0">
    <w:p w14:paraId="3E9EDDAD" w14:textId="77777777" w:rsidR="00D41423" w:rsidRDefault="00D41423">
      <w:pPr>
        <w:spacing w:after="0" w:line="240" w:lineRule="auto"/>
      </w:pPr>
      <w:r>
        <w:continuationSeparator/>
      </w:r>
    </w:p>
  </w:endnote>
  <w:endnote w:type="continuationNotice" w:id="1">
    <w:p w14:paraId="0EDC37C1" w14:textId="77777777" w:rsidR="00D41423" w:rsidRDefault="00D41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9DCC" w14:textId="77777777" w:rsidR="00D41423" w:rsidRDefault="00D41423">
    <w:pPr>
      <w:pStyle w:val="Rodap"/>
      <w:framePr w:wrap="around" w:vAnchor="text" w:hAnchor="margin" w:xAlign="right" w:y="1"/>
      <w:rPr>
        <w:rStyle w:val="Nmerodepgina"/>
      </w:rPr>
    </w:pPr>
  </w:p>
  <w:p w14:paraId="14138270" w14:textId="77777777" w:rsidR="00D41423" w:rsidRDefault="00D41423">
    <w:pPr>
      <w:pStyle w:val="Rodap"/>
      <w:ind w:right="360"/>
    </w:pPr>
  </w:p>
  <w:p w14:paraId="4B7FC8BF" w14:textId="77777777" w:rsidR="00D41423" w:rsidRDefault="00D41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633"/>
      <w:docPartObj>
        <w:docPartGallery w:val="Page Numbers (Bottom of Page)"/>
        <w:docPartUnique/>
      </w:docPartObj>
    </w:sdtPr>
    <w:sdtEndPr>
      <w:rPr>
        <w:rFonts w:ascii="Tahoma" w:hAnsi="Tahoma"/>
        <w:sz w:val="22"/>
        <w:szCs w:val="22"/>
      </w:rPr>
    </w:sdtEndPr>
    <w:sdtContent>
      <w:p w14:paraId="76242ABB" w14:textId="77777777" w:rsidR="00D41423" w:rsidRPr="00E572A9" w:rsidRDefault="00D41423">
        <w:pPr>
          <w:pStyle w:val="Rodap"/>
          <w:jc w:val="right"/>
          <w:rPr>
            <w:rFonts w:ascii="Tahoma" w:hAnsi="Tahoma"/>
            <w:sz w:val="22"/>
            <w:szCs w:val="22"/>
          </w:rPr>
        </w:pPr>
        <w:r w:rsidRPr="00E572A9">
          <w:rPr>
            <w:rFonts w:ascii="Tahoma" w:hAnsi="Tahoma"/>
            <w:sz w:val="22"/>
            <w:szCs w:val="22"/>
          </w:rPr>
          <w:fldChar w:fldCharType="begin"/>
        </w:r>
        <w:r w:rsidRPr="00E572A9">
          <w:rPr>
            <w:rFonts w:ascii="Tahoma" w:hAnsi="Tahoma"/>
            <w:sz w:val="22"/>
            <w:szCs w:val="22"/>
          </w:rPr>
          <w:instrText>PAGE   \* MERGEFORMAT</w:instrText>
        </w:r>
        <w:r w:rsidRPr="00E572A9">
          <w:rPr>
            <w:rFonts w:ascii="Tahoma" w:hAnsi="Tahoma"/>
            <w:sz w:val="22"/>
            <w:szCs w:val="22"/>
          </w:rPr>
          <w:fldChar w:fldCharType="separate"/>
        </w:r>
        <w:r w:rsidRPr="00E572A9">
          <w:rPr>
            <w:rFonts w:ascii="Tahoma" w:hAnsi="Tahoma"/>
            <w:noProof/>
            <w:sz w:val="22"/>
            <w:szCs w:val="22"/>
            <w:lang w:val="pt-BR"/>
          </w:rPr>
          <w:t>63</w:t>
        </w:r>
        <w:r w:rsidRPr="00E572A9">
          <w:rPr>
            <w:rFonts w:ascii="Tahoma" w:hAnsi="Tahoma"/>
            <w:sz w:val="22"/>
            <w:szCs w:val="22"/>
          </w:rPr>
          <w:fldChar w:fldCharType="end"/>
        </w:r>
      </w:p>
    </w:sdtContent>
  </w:sdt>
  <w:p w14:paraId="37358694" w14:textId="77777777" w:rsidR="00D41423" w:rsidRDefault="00D41423" w:rsidP="004A2765">
    <w:pPr>
      <w:pStyle w:val="Rodap"/>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BF39EE2" w14:textId="1B78BF7F" w:rsidR="00D41423" w:rsidRPr="00BA59E6" w:rsidRDefault="00D41423" w:rsidP="00BA59E6">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- 27553732v1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873A" w14:textId="04DE9187" w:rsidR="00D41423" w:rsidRPr="0011158E" w:rsidRDefault="00D41423" w:rsidP="0011158E">
    <w:pPr>
      <w:pStyle w:val="Rodap"/>
      <w:ind w:firstLine="0"/>
      <w:jc w:val="left"/>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DF68" w14:textId="39AC2639" w:rsidR="00D41423" w:rsidRPr="00E572A9" w:rsidRDefault="00D41423">
    <w:pPr>
      <w:pStyle w:val="Rodap"/>
      <w:jc w:val="right"/>
      <w:rPr>
        <w:rFonts w:ascii="Tahoma" w:hAnsi="Tahoma"/>
        <w:sz w:val="22"/>
        <w:szCs w:val="22"/>
      </w:rPr>
    </w:pPr>
  </w:p>
  <w:p w14:paraId="37C2F269" w14:textId="3AD7ECAC" w:rsidR="00D41423" w:rsidRPr="00E572A9" w:rsidRDefault="00D41423" w:rsidP="00E572A9">
    <w:pPr>
      <w:pStyle w:val="Rodap"/>
      <w:ind w:firstLine="0"/>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5556" w14:textId="77777777" w:rsidR="00D41423" w:rsidRDefault="00D41423">
      <w:pPr>
        <w:spacing w:after="0" w:line="240" w:lineRule="auto"/>
      </w:pPr>
      <w:r>
        <w:separator/>
      </w:r>
    </w:p>
  </w:footnote>
  <w:footnote w:type="continuationSeparator" w:id="0">
    <w:p w14:paraId="473CB78A" w14:textId="77777777" w:rsidR="00D41423" w:rsidRDefault="00D41423">
      <w:pPr>
        <w:spacing w:after="0" w:line="240" w:lineRule="auto"/>
      </w:pPr>
      <w:r>
        <w:continuationSeparator/>
      </w:r>
    </w:p>
  </w:footnote>
  <w:footnote w:type="continuationNotice" w:id="1">
    <w:p w14:paraId="39033538" w14:textId="77777777" w:rsidR="00D41423" w:rsidRDefault="00D41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543"/>
    </w:tblGrid>
    <w:tr w:rsidR="00D41423" w14:paraId="481F3D22" w14:textId="77777777" w:rsidTr="00E93317">
      <w:tc>
        <w:tcPr>
          <w:tcW w:w="4388" w:type="dxa"/>
        </w:tcPr>
        <w:p w14:paraId="0A5939D2" w14:textId="77777777" w:rsidR="00D41423" w:rsidRPr="00E572A9" w:rsidRDefault="00D41423" w:rsidP="00E572A9">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1791D5C" wp14:editId="4E6854B9">
                <wp:extent cx="1152940" cy="659010"/>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543" w:type="dxa"/>
        </w:tcPr>
        <w:p w14:paraId="0CD7A69B" w14:textId="23DB88BA" w:rsidR="00D41423" w:rsidRPr="00E572A9" w:rsidRDefault="00D41423" w:rsidP="00E572A9">
          <w:pPr>
            <w:pStyle w:val="Cabealho"/>
            <w:ind w:firstLine="0"/>
            <w:jc w:val="right"/>
            <w:rPr>
              <w:rFonts w:ascii="Tahoma" w:hAnsi="Tahoma" w:cs="Tahoma"/>
              <w:i/>
              <w:sz w:val="22"/>
              <w:szCs w:val="22"/>
              <w:lang w:val="en-US"/>
            </w:rPr>
          </w:pPr>
        </w:p>
      </w:tc>
    </w:tr>
  </w:tbl>
  <w:p w14:paraId="6358AD44" w14:textId="4102252E" w:rsidR="00D41423" w:rsidRPr="00E572A9" w:rsidRDefault="00D41423" w:rsidP="00E572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Look w:val="04A0" w:firstRow="1" w:lastRow="0" w:firstColumn="1" w:lastColumn="0" w:noHBand="0" w:noVBand="1"/>
    </w:tblPr>
    <w:tblGrid>
      <w:gridCol w:w="4388"/>
      <w:gridCol w:w="4389"/>
    </w:tblGrid>
    <w:tr w:rsidR="00D41423" w14:paraId="69FBFF05" w14:textId="77777777" w:rsidTr="00E572A9">
      <w:tc>
        <w:tcPr>
          <w:tcW w:w="4388" w:type="dxa"/>
        </w:tcPr>
        <w:p w14:paraId="2DF5C9B5" w14:textId="03734055" w:rsidR="00D41423" w:rsidRPr="00E572A9" w:rsidRDefault="00D41423" w:rsidP="00586AB1">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777A45D" wp14:editId="43E9796C">
                <wp:extent cx="1152940" cy="659010"/>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389" w:type="dxa"/>
        </w:tcPr>
        <w:p w14:paraId="5648F4ED" w14:textId="77777777" w:rsidR="00D41423" w:rsidRPr="00E572A9" w:rsidRDefault="00D41423" w:rsidP="00586AB1">
          <w:pPr>
            <w:pStyle w:val="Cabealho"/>
            <w:ind w:firstLine="0"/>
            <w:rPr>
              <w:rFonts w:ascii="Tahoma" w:hAnsi="Tahoma" w:cs="Tahoma"/>
              <w:i/>
              <w:sz w:val="22"/>
              <w:szCs w:val="22"/>
              <w:lang w:val="en-US"/>
            </w:rPr>
          </w:pPr>
          <w:proofErr w:type="spellStart"/>
          <w:r w:rsidRPr="00E572A9">
            <w:rPr>
              <w:rFonts w:ascii="Tahoma" w:hAnsi="Tahoma" w:cs="Tahoma"/>
              <w:i/>
              <w:sz w:val="22"/>
              <w:szCs w:val="22"/>
              <w:lang w:val="en-US"/>
            </w:rPr>
            <w:t>Minuta</w:t>
          </w:r>
          <w:proofErr w:type="spellEnd"/>
          <w:r w:rsidRPr="00E572A9">
            <w:rPr>
              <w:rFonts w:ascii="Tahoma" w:hAnsi="Tahoma" w:cs="Tahoma"/>
              <w:i/>
              <w:sz w:val="22"/>
              <w:szCs w:val="22"/>
              <w:lang w:val="en-US"/>
            </w:rPr>
            <w:t xml:space="preserve"> Mattos Filho</w:t>
          </w:r>
        </w:p>
        <w:p w14:paraId="4947FE85" w14:textId="7CFE489F" w:rsidR="00D41423" w:rsidRPr="00E572A9" w:rsidRDefault="00D41423" w:rsidP="00586AB1">
          <w:pPr>
            <w:pStyle w:val="Cabealho"/>
            <w:ind w:firstLine="0"/>
            <w:rPr>
              <w:rFonts w:ascii="Tahoma" w:hAnsi="Tahoma" w:cs="Tahoma"/>
              <w:i/>
              <w:sz w:val="22"/>
              <w:szCs w:val="22"/>
              <w:lang w:val="en-US"/>
            </w:rPr>
          </w:pPr>
          <w:r w:rsidRPr="00E572A9">
            <w:rPr>
              <w:rFonts w:ascii="Tahoma" w:hAnsi="Tahoma" w:cs="Tahoma"/>
              <w:i/>
              <w:sz w:val="22"/>
              <w:szCs w:val="22"/>
              <w:lang w:val="en-US"/>
            </w:rPr>
            <w:t>11/03/2020</w:t>
          </w:r>
        </w:p>
      </w:tc>
    </w:tr>
  </w:tbl>
  <w:p w14:paraId="5C0983A9" w14:textId="4D817A4A" w:rsidR="00D41423" w:rsidRDefault="00D41423" w:rsidP="00586AB1">
    <w:pPr>
      <w:pStyle w:val="Cabealho"/>
      <w:ind w:firstLine="0"/>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0"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2"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3"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5"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8"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2"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5"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27"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3"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3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38"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0"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3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num>
  <w:num w:numId="4">
    <w:abstractNumId w:val="0"/>
  </w:num>
  <w:num w:numId="5">
    <w:abstractNumId w:val="17"/>
  </w:num>
  <w:num w:numId="6">
    <w:abstractNumId w:val="2"/>
  </w:num>
  <w:num w:numId="7">
    <w:abstractNumId w:val="38"/>
  </w:num>
  <w:num w:numId="8">
    <w:abstractNumId w:val="30"/>
  </w:num>
  <w:num w:numId="9">
    <w:abstractNumId w:val="19"/>
  </w:num>
  <w:num w:numId="10">
    <w:abstractNumId w:val="28"/>
  </w:num>
  <w:num w:numId="11">
    <w:abstractNumId w:val="23"/>
  </w:num>
  <w:num w:numId="12">
    <w:abstractNumId w:val="24"/>
    <w:lvlOverride w:ilvl="0">
      <w:startOverride w:val="1"/>
    </w:lvlOverride>
  </w:num>
  <w:num w:numId="13">
    <w:abstractNumId w:val="26"/>
  </w:num>
  <w:num w:numId="14">
    <w:abstractNumId w:val="6"/>
  </w:num>
  <w:num w:numId="15">
    <w:abstractNumId w:val="43"/>
  </w:num>
  <w:num w:numId="16">
    <w:abstractNumId w:val="37"/>
  </w:num>
  <w:num w:numId="17">
    <w:abstractNumId w:val="41"/>
  </w:num>
  <w:num w:numId="18">
    <w:abstractNumId w:val="25"/>
  </w:num>
  <w:num w:numId="19">
    <w:abstractNumId w:val="10"/>
  </w:num>
  <w:num w:numId="20">
    <w:abstractNumId w:val="22"/>
  </w:num>
  <w:num w:numId="21">
    <w:abstractNumId w:val="8"/>
  </w:num>
  <w:num w:numId="22">
    <w:abstractNumId w:val="4"/>
  </w:num>
  <w:num w:numId="23">
    <w:abstractNumId w:val="12"/>
  </w:num>
  <w:num w:numId="24">
    <w:abstractNumId w:val="14"/>
  </w:num>
  <w:num w:numId="25">
    <w:abstractNumId w:val="21"/>
  </w:num>
  <w:num w:numId="26">
    <w:abstractNumId w:val="3"/>
  </w:num>
  <w:num w:numId="27">
    <w:abstractNumId w:val="11"/>
  </w:num>
  <w:num w:numId="28">
    <w:abstractNumId w:val="31"/>
  </w:num>
  <w:num w:numId="29">
    <w:abstractNumId w:val="20"/>
  </w:num>
  <w:num w:numId="30">
    <w:abstractNumId w:val="39"/>
  </w:num>
  <w:num w:numId="31">
    <w:abstractNumId w:val="35"/>
  </w:num>
  <w:num w:numId="32">
    <w:abstractNumId w:val="13"/>
  </w:num>
  <w:num w:numId="33">
    <w:abstractNumId w:val="27"/>
  </w:num>
  <w:num w:numId="34">
    <w:abstractNumId w:val="18"/>
  </w:num>
  <w:num w:numId="35">
    <w:abstractNumId w:val="34"/>
  </w:num>
  <w:num w:numId="36">
    <w:abstractNumId w:val="15"/>
  </w:num>
  <w:num w:numId="37">
    <w:abstractNumId w:val="1"/>
  </w:num>
  <w:num w:numId="38">
    <w:abstractNumId w:val="9"/>
  </w:num>
  <w:num w:numId="39">
    <w:abstractNumId w:val="5"/>
  </w:num>
  <w:num w:numId="40">
    <w:abstractNumId w:val="33"/>
  </w:num>
  <w:num w:numId="41">
    <w:abstractNumId w:val="7"/>
  </w:num>
  <w:num w:numId="42">
    <w:abstractNumId w:val="42"/>
  </w:num>
  <w:num w:numId="43">
    <w:abstractNumId w:val="40"/>
  </w:num>
  <w:num w:numId="44">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9D"/>
    <w:rsid w:val="00001A2E"/>
    <w:rsid w:val="00003933"/>
    <w:rsid w:val="000329DE"/>
    <w:rsid w:val="00051D88"/>
    <w:rsid w:val="00070D05"/>
    <w:rsid w:val="0008372C"/>
    <w:rsid w:val="0009301D"/>
    <w:rsid w:val="000A7481"/>
    <w:rsid w:val="000B376E"/>
    <w:rsid w:val="000B75BE"/>
    <w:rsid w:val="000C41CE"/>
    <w:rsid w:val="000C744F"/>
    <w:rsid w:val="000E6A55"/>
    <w:rsid w:val="000F3611"/>
    <w:rsid w:val="0011158E"/>
    <w:rsid w:val="00123360"/>
    <w:rsid w:val="001245EB"/>
    <w:rsid w:val="001247CA"/>
    <w:rsid w:val="0012497E"/>
    <w:rsid w:val="00135BD6"/>
    <w:rsid w:val="00147D89"/>
    <w:rsid w:val="001606D5"/>
    <w:rsid w:val="00172AB9"/>
    <w:rsid w:val="00182001"/>
    <w:rsid w:val="001C690F"/>
    <w:rsid w:val="001C7A4F"/>
    <w:rsid w:val="001C7C9C"/>
    <w:rsid w:val="001D32B0"/>
    <w:rsid w:val="001E6153"/>
    <w:rsid w:val="001F79AA"/>
    <w:rsid w:val="00203DB9"/>
    <w:rsid w:val="00213B42"/>
    <w:rsid w:val="0022124B"/>
    <w:rsid w:val="00225132"/>
    <w:rsid w:val="00225E7F"/>
    <w:rsid w:val="0023133A"/>
    <w:rsid w:val="002354C2"/>
    <w:rsid w:val="00246937"/>
    <w:rsid w:val="00246B82"/>
    <w:rsid w:val="00252D1E"/>
    <w:rsid w:val="00264598"/>
    <w:rsid w:val="002737FF"/>
    <w:rsid w:val="002B0140"/>
    <w:rsid w:val="002B23D6"/>
    <w:rsid w:val="002B5202"/>
    <w:rsid w:val="002D1194"/>
    <w:rsid w:val="002F2A66"/>
    <w:rsid w:val="002F57DB"/>
    <w:rsid w:val="00310EAA"/>
    <w:rsid w:val="0031159F"/>
    <w:rsid w:val="00320339"/>
    <w:rsid w:val="00341005"/>
    <w:rsid w:val="00345608"/>
    <w:rsid w:val="00363019"/>
    <w:rsid w:val="0037157F"/>
    <w:rsid w:val="0037688B"/>
    <w:rsid w:val="00380F0B"/>
    <w:rsid w:val="003A4298"/>
    <w:rsid w:val="003C564F"/>
    <w:rsid w:val="003C7FDE"/>
    <w:rsid w:val="004016B0"/>
    <w:rsid w:val="004150C0"/>
    <w:rsid w:val="00435872"/>
    <w:rsid w:val="004378A5"/>
    <w:rsid w:val="004464A3"/>
    <w:rsid w:val="0046616A"/>
    <w:rsid w:val="004716C5"/>
    <w:rsid w:val="0047591E"/>
    <w:rsid w:val="00475E88"/>
    <w:rsid w:val="00476132"/>
    <w:rsid w:val="004A1909"/>
    <w:rsid w:val="004A2765"/>
    <w:rsid w:val="004C5591"/>
    <w:rsid w:val="004F08C2"/>
    <w:rsid w:val="004F70A1"/>
    <w:rsid w:val="00526762"/>
    <w:rsid w:val="00537971"/>
    <w:rsid w:val="00547DB3"/>
    <w:rsid w:val="00562E13"/>
    <w:rsid w:val="0056562F"/>
    <w:rsid w:val="00586AB1"/>
    <w:rsid w:val="005A4691"/>
    <w:rsid w:val="005C585C"/>
    <w:rsid w:val="005D54E3"/>
    <w:rsid w:val="005E27CE"/>
    <w:rsid w:val="005E414A"/>
    <w:rsid w:val="0063610D"/>
    <w:rsid w:val="0064661E"/>
    <w:rsid w:val="0065503B"/>
    <w:rsid w:val="0067565E"/>
    <w:rsid w:val="00677A06"/>
    <w:rsid w:val="0069107F"/>
    <w:rsid w:val="006A22E0"/>
    <w:rsid w:val="006A3A2C"/>
    <w:rsid w:val="006A46D3"/>
    <w:rsid w:val="006A74C8"/>
    <w:rsid w:val="006B0978"/>
    <w:rsid w:val="006C0BDA"/>
    <w:rsid w:val="006C19FF"/>
    <w:rsid w:val="006D05F9"/>
    <w:rsid w:val="006E2175"/>
    <w:rsid w:val="006F35F9"/>
    <w:rsid w:val="006F6552"/>
    <w:rsid w:val="00714E9E"/>
    <w:rsid w:val="00716C13"/>
    <w:rsid w:val="007271AB"/>
    <w:rsid w:val="00744108"/>
    <w:rsid w:val="00747646"/>
    <w:rsid w:val="00751D7E"/>
    <w:rsid w:val="007639E0"/>
    <w:rsid w:val="00782009"/>
    <w:rsid w:val="00796AFD"/>
    <w:rsid w:val="00796D2C"/>
    <w:rsid w:val="007B67AA"/>
    <w:rsid w:val="007B75F4"/>
    <w:rsid w:val="007C6DC9"/>
    <w:rsid w:val="007D4C32"/>
    <w:rsid w:val="007F151D"/>
    <w:rsid w:val="00847A9F"/>
    <w:rsid w:val="00863742"/>
    <w:rsid w:val="0088530E"/>
    <w:rsid w:val="00892DB0"/>
    <w:rsid w:val="008B1F83"/>
    <w:rsid w:val="008C0063"/>
    <w:rsid w:val="008C3641"/>
    <w:rsid w:val="008C7CD7"/>
    <w:rsid w:val="008D2BD4"/>
    <w:rsid w:val="008D4A75"/>
    <w:rsid w:val="008E0C63"/>
    <w:rsid w:val="008E186A"/>
    <w:rsid w:val="008E3CCF"/>
    <w:rsid w:val="008E44E4"/>
    <w:rsid w:val="0090666C"/>
    <w:rsid w:val="00925571"/>
    <w:rsid w:val="00943ED0"/>
    <w:rsid w:val="00961EC7"/>
    <w:rsid w:val="00972984"/>
    <w:rsid w:val="009750CE"/>
    <w:rsid w:val="00996113"/>
    <w:rsid w:val="009A24DF"/>
    <w:rsid w:val="009A3928"/>
    <w:rsid w:val="009A47C6"/>
    <w:rsid w:val="009A5211"/>
    <w:rsid w:val="009C5C6B"/>
    <w:rsid w:val="009C6676"/>
    <w:rsid w:val="009D2871"/>
    <w:rsid w:val="009D5106"/>
    <w:rsid w:val="009D6065"/>
    <w:rsid w:val="009E4E32"/>
    <w:rsid w:val="00A13125"/>
    <w:rsid w:val="00A15140"/>
    <w:rsid w:val="00A173B2"/>
    <w:rsid w:val="00A36528"/>
    <w:rsid w:val="00A73ACE"/>
    <w:rsid w:val="00A82CAF"/>
    <w:rsid w:val="00AD350F"/>
    <w:rsid w:val="00AE4107"/>
    <w:rsid w:val="00AE439E"/>
    <w:rsid w:val="00AE73FC"/>
    <w:rsid w:val="00AF36A1"/>
    <w:rsid w:val="00B12D82"/>
    <w:rsid w:val="00B2498F"/>
    <w:rsid w:val="00B31E7A"/>
    <w:rsid w:val="00B44371"/>
    <w:rsid w:val="00BA3A5A"/>
    <w:rsid w:val="00BA59E6"/>
    <w:rsid w:val="00BB2A37"/>
    <w:rsid w:val="00BC2145"/>
    <w:rsid w:val="00BC58FC"/>
    <w:rsid w:val="00BC60DC"/>
    <w:rsid w:val="00BC7865"/>
    <w:rsid w:val="00BE43CB"/>
    <w:rsid w:val="00BF1BC0"/>
    <w:rsid w:val="00C17BE1"/>
    <w:rsid w:val="00C23FAF"/>
    <w:rsid w:val="00C244E9"/>
    <w:rsid w:val="00C40C08"/>
    <w:rsid w:val="00C81148"/>
    <w:rsid w:val="00C84E70"/>
    <w:rsid w:val="00C9258C"/>
    <w:rsid w:val="00C92FAF"/>
    <w:rsid w:val="00CA0F6D"/>
    <w:rsid w:val="00CB0615"/>
    <w:rsid w:val="00CB64CF"/>
    <w:rsid w:val="00CC3895"/>
    <w:rsid w:val="00CD639F"/>
    <w:rsid w:val="00CE35AD"/>
    <w:rsid w:val="00CF319A"/>
    <w:rsid w:val="00CF6EEE"/>
    <w:rsid w:val="00D1184A"/>
    <w:rsid w:val="00D17CA2"/>
    <w:rsid w:val="00D41423"/>
    <w:rsid w:val="00D479B4"/>
    <w:rsid w:val="00D5196A"/>
    <w:rsid w:val="00D54E1F"/>
    <w:rsid w:val="00D6348C"/>
    <w:rsid w:val="00D70A68"/>
    <w:rsid w:val="00D84D98"/>
    <w:rsid w:val="00D86541"/>
    <w:rsid w:val="00DD626A"/>
    <w:rsid w:val="00DE443F"/>
    <w:rsid w:val="00DF1E9D"/>
    <w:rsid w:val="00DF3117"/>
    <w:rsid w:val="00DF3B9F"/>
    <w:rsid w:val="00DF615D"/>
    <w:rsid w:val="00E0467E"/>
    <w:rsid w:val="00E305A0"/>
    <w:rsid w:val="00E55DA4"/>
    <w:rsid w:val="00E572A9"/>
    <w:rsid w:val="00E57A57"/>
    <w:rsid w:val="00E64109"/>
    <w:rsid w:val="00E758EB"/>
    <w:rsid w:val="00E808A7"/>
    <w:rsid w:val="00E81653"/>
    <w:rsid w:val="00E81CB8"/>
    <w:rsid w:val="00E824B8"/>
    <w:rsid w:val="00E84B37"/>
    <w:rsid w:val="00E852D4"/>
    <w:rsid w:val="00E93317"/>
    <w:rsid w:val="00E95C09"/>
    <w:rsid w:val="00EA4450"/>
    <w:rsid w:val="00EA605E"/>
    <w:rsid w:val="00EA672E"/>
    <w:rsid w:val="00ED131B"/>
    <w:rsid w:val="00ED792A"/>
    <w:rsid w:val="00EE383E"/>
    <w:rsid w:val="00EE694D"/>
    <w:rsid w:val="00EF1993"/>
    <w:rsid w:val="00F06C71"/>
    <w:rsid w:val="00F55892"/>
    <w:rsid w:val="00F60487"/>
    <w:rsid w:val="00F764E6"/>
    <w:rsid w:val="00F86D19"/>
    <w:rsid w:val="00FC2118"/>
    <w:rsid w:val="00FC3FE0"/>
    <w:rsid w:val="00FD63F6"/>
    <w:rsid w:val="00FD6DB4"/>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1736F4"/>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Ttulo2">
    <w:name w:val="heading 2"/>
    <w:basedOn w:val="Normal"/>
    <w:next w:val="Normal"/>
    <w:link w:val="Ttulo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Ttulo3">
    <w:name w:val="heading 3"/>
    <w:basedOn w:val="Normal"/>
    <w:next w:val="Normal"/>
    <w:link w:val="Ttulo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Ttulo4">
    <w:name w:val="heading 4"/>
    <w:basedOn w:val="Normal"/>
    <w:next w:val="Normal"/>
    <w:link w:val="Ttulo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Ttulo5">
    <w:name w:val="heading 5"/>
    <w:basedOn w:val="Normal"/>
    <w:next w:val="Normal"/>
    <w:link w:val="Ttulo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Ttulo6">
    <w:name w:val="heading 6"/>
    <w:basedOn w:val="Normal"/>
    <w:next w:val="Normal"/>
    <w:link w:val="Ttulo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E9D"/>
    <w:rPr>
      <w:rFonts w:ascii="Arial" w:eastAsia="MS Mincho" w:hAnsi="Arial" w:cs="Arial"/>
      <w:b/>
      <w:bCs/>
      <w:smallCaps/>
      <w:color w:val="000000"/>
      <w:w w:val="0"/>
      <w:lang w:val="x-none" w:eastAsia="x-none"/>
    </w:rPr>
  </w:style>
  <w:style w:type="character" w:customStyle="1" w:styleId="Ttulo2Char">
    <w:name w:val="Título 2 Char"/>
    <w:basedOn w:val="Fontepargpadro"/>
    <w:link w:val="Ttulo2"/>
    <w:rsid w:val="00DF1E9D"/>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DF1E9D"/>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DF1E9D"/>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DF1E9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DF1E9D"/>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DF1E9D"/>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DF1E9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DF1E9D"/>
    <w:rPr>
      <w:rFonts w:ascii="Frutiger Light" w:eastAsia="MS Mincho" w:hAnsi="Frutiger Light" w:cs="Times New Roman"/>
      <w:b/>
      <w:color w:val="000000"/>
      <w:sz w:val="26"/>
      <w:szCs w:val="24"/>
      <w:lang w:eastAsia="pt-BR"/>
    </w:rPr>
  </w:style>
  <w:style w:type="numbering" w:customStyle="1" w:styleId="Semlista1">
    <w:name w:val="Sem lista1"/>
    <w:next w:val="Semlista"/>
    <w:uiPriority w:val="99"/>
    <w:semiHidden/>
    <w:unhideWhenUsed/>
    <w:rsid w:val="00DF1E9D"/>
  </w:style>
  <w:style w:type="paragraph" w:styleId="Corpodetexto">
    <w:name w:val="Body Text"/>
    <w:aliases w:val="bt,BT,.BT,body text,bd,5"/>
    <w:basedOn w:val="Normal"/>
    <w:link w:val="Corpodetexto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CorpodetextoChar">
    <w:name w:val="Corpo de texto Char"/>
    <w:aliases w:val="bt Char,BT Char,.BT Char,body text Char,bd Char,5 Char"/>
    <w:basedOn w:val="Fontepargpadro"/>
    <w:link w:val="Corpodetexto"/>
    <w:rsid w:val="00DF1E9D"/>
    <w:rPr>
      <w:rFonts w:ascii="Arial" w:eastAsia="MS Mincho" w:hAnsi="Arial" w:cs="Times New Roman"/>
      <w:lang w:val="x-none" w:eastAsia="x-none"/>
    </w:rPr>
  </w:style>
  <w:style w:type="paragraph" w:styleId="Saudao">
    <w:name w:val="Salutation"/>
    <w:basedOn w:val="Normal"/>
    <w:next w:val="Normal"/>
    <w:link w:val="Saudao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a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Nmerodepgina">
    <w:name w:val="page number"/>
    <w:basedOn w:val="Fontepargpadro"/>
    <w:rsid w:val="00DF1E9D"/>
  </w:style>
  <w:style w:type="paragraph" w:styleId="Cabealho">
    <w:name w:val="header"/>
    <w:basedOn w:val="Normal"/>
    <w:link w:val="Cabealho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CabealhoChar">
    <w:name w:val="Cabeçalho Char"/>
    <w:basedOn w:val="Fontepargpadro"/>
    <w:link w:val="Cabealho"/>
    <w:uiPriority w:val="99"/>
    <w:rsid w:val="00DF1E9D"/>
    <w:rPr>
      <w:rFonts w:ascii="Times New Roman" w:eastAsia="MS Mincho" w:hAnsi="Times New Roman" w:cs="Times New Roman"/>
      <w:sz w:val="24"/>
      <w:szCs w:val="24"/>
      <w:lang w:eastAsia="pt-BR"/>
    </w:rPr>
  </w:style>
  <w:style w:type="paragraph" w:styleId="Rodap">
    <w:name w:val="footer"/>
    <w:basedOn w:val="Normal"/>
    <w:link w:val="Rodap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RodapChar">
    <w:name w:val="Rodapé Char"/>
    <w:basedOn w:val="Fontepargpadro"/>
    <w:link w:val="Rodap"/>
    <w:uiPriority w:val="99"/>
    <w:rsid w:val="00DF1E9D"/>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RecuodecorpodetextoChar">
    <w:name w:val="Recuo de corpo de texto Char"/>
    <w:aliases w:val="bti Char,bt2 Char,Body Text Bold Indent Char"/>
    <w:basedOn w:val="Fontepargpadro"/>
    <w:link w:val="Recuodecorpodetexto"/>
    <w:uiPriority w:val="99"/>
    <w:rsid w:val="00DF1E9D"/>
    <w:rPr>
      <w:rFonts w:ascii="Times New Roman" w:eastAsia="MS Mincho" w:hAnsi="Times New Roman" w:cs="Times New Roman"/>
      <w:sz w:val="20"/>
      <w:szCs w:val="20"/>
      <w:lang w:eastAsia="pt-BR"/>
    </w:rPr>
  </w:style>
  <w:style w:type="paragraph" w:styleId="Corpodetexto3">
    <w:name w:val="Body Text 3"/>
    <w:basedOn w:val="Normal"/>
    <w:link w:val="Corpodetexto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Corpodetexto3Char">
    <w:name w:val="Corpo de texto 3 Char"/>
    <w:basedOn w:val="Fontepargpadro"/>
    <w:link w:val="Corpodetexto3"/>
    <w:rsid w:val="00DF1E9D"/>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Recuodecorpodetexto2Char">
    <w:name w:val="Recuo de corpo de texto 2 Char"/>
    <w:basedOn w:val="Fontepargpadro"/>
    <w:link w:val="Recuodecorpodetexto2"/>
    <w:rsid w:val="00DF1E9D"/>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rsid w:val="00DF1E9D"/>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F1E9D"/>
    <w:rPr>
      <w:rFonts w:ascii="Times New Roman" w:eastAsia="MS Mincho" w:hAnsi="Times New Roman" w:cs="Times New Roman"/>
      <w:sz w:val="20"/>
      <w:szCs w:val="20"/>
      <w:lang w:eastAsia="pt-BR"/>
    </w:rPr>
  </w:style>
  <w:style w:type="character" w:styleId="Refdenotaderodap">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tulo">
    <w:name w:val="Title"/>
    <w:basedOn w:val="Normal"/>
    <w:link w:val="Ttulo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tuloChar">
    <w:name w:val="Título Char"/>
    <w:basedOn w:val="Fontepargpadro"/>
    <w:link w:val="Ttulo"/>
    <w:rsid w:val="00DF1E9D"/>
    <w:rPr>
      <w:rFonts w:ascii="Times New Roman" w:eastAsia="MS Mincho" w:hAnsi="Times New Roman" w:cs="Times New Roman"/>
      <w:b/>
      <w:bCs/>
      <w:lang w:eastAsia="pt-BR"/>
    </w:rPr>
  </w:style>
  <w:style w:type="paragraph" w:styleId="MapadoDocumento">
    <w:name w:val="Document Map"/>
    <w:basedOn w:val="Normal"/>
    <w:link w:val="MapadoDocumento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HiperlinkVisitado">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Textodecomentrio">
    <w:name w:val="annotation text"/>
    <w:basedOn w:val="Normal"/>
    <w:link w:val="Textodecomentrio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TextodecomentrioChar">
    <w:name w:val="Texto de comentário Char"/>
    <w:basedOn w:val="Fontepargpadro"/>
    <w:link w:val="Textodecomentrio"/>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Corpodetexto2">
    <w:name w:val="Body Text 2"/>
    <w:basedOn w:val="Normal"/>
    <w:link w:val="Corpodetexto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Corpodetexto2Char">
    <w:name w:val="Corpo de texto 2 Char"/>
    <w:basedOn w:val="Fontepargpadro"/>
    <w:link w:val="Corpodetexto2"/>
    <w:rsid w:val="00DF1E9D"/>
    <w:rPr>
      <w:rFonts w:ascii="Times New Roman" w:eastAsia="MS Mincho" w:hAnsi="Times New Roman" w:cs="Times New Roman"/>
      <w:sz w:val="24"/>
      <w:szCs w:val="20"/>
      <w:lang w:eastAsia="pt-BR"/>
    </w:rPr>
  </w:style>
  <w:style w:type="paragraph" w:styleId="NormalWeb">
    <w:name w:val="Normal (Web)"/>
    <w:basedOn w:val="Normal"/>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Assuntodocomentrio">
    <w:name w:val="annotation subject"/>
    <w:basedOn w:val="Textodecomentrio"/>
    <w:next w:val="Textodecomentrio"/>
    <w:link w:val="AssuntodocomentrioChar"/>
    <w:semiHidden/>
    <w:rsid w:val="00DF1E9D"/>
    <w:rPr>
      <w:b/>
      <w:bCs/>
      <w:lang w:val="pt-BR"/>
    </w:rPr>
  </w:style>
  <w:style w:type="character" w:customStyle="1" w:styleId="AssuntodocomentrioChar">
    <w:name w:val="Assunto do comentário Char"/>
    <w:basedOn w:val="TextodecomentrioChar"/>
    <w:link w:val="Assuntodocomentrio"/>
    <w:semiHidden/>
    <w:rsid w:val="00DF1E9D"/>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TextodebaloChar">
    <w:name w:val="Texto de balão Char"/>
    <w:basedOn w:val="Fontepargpadro"/>
    <w:link w:val="Textodebalo"/>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
    <w:name w:val="bodytext3char"/>
    <w:basedOn w:val="Fontepargpadro"/>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DF1E9D"/>
    <w:pPr>
      <w:autoSpaceDE/>
      <w:autoSpaceDN/>
      <w:adjustRightInd/>
      <w:ind w:firstLine="0"/>
    </w:pPr>
    <w:rPr>
      <w:rFonts w:ascii="Times New Roman" w:hAnsi="Times New Roman"/>
      <w:lang w:eastAsia="en-US"/>
    </w:rPr>
  </w:style>
  <w:style w:type="paragraph" w:styleId="Subttulo">
    <w:name w:val="Subtitle"/>
    <w:basedOn w:val="Normal"/>
    <w:link w:val="Subttulo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Fontepargpadro"/>
    <w:rsid w:val="00DF1E9D"/>
  </w:style>
  <w:style w:type="table" w:styleId="Tabelacomgrade">
    <w:name w:val="Table Grid"/>
    <w:basedOn w:val="Tabela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Forte">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Ttulo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link w:val="TextosemFormatao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TextosemFormataoChar">
    <w:name w:val="Texto sem Formatação Char"/>
    <w:basedOn w:val="Fontepargpadro"/>
    <w:link w:val="TextosemFormatao"/>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uiPriority w:val="99"/>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uiPriority w:val="99"/>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uiPriority w:val="99"/>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uiPriority w:val="99"/>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Ttulo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o">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PargrafodaLista">
    <w:name w:val="List Paragraph"/>
    <w:basedOn w:val="Normal"/>
    <w:link w:val="PargrafodaLista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Commarcadores">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TextodoEspaoReservado">
    <w:name w:val="Placeholder Text"/>
    <w:basedOn w:val="Fontepargpadro"/>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PargrafodaListaChar">
    <w:name w:val="Parágrafo da Lista Char"/>
    <w:link w:val="PargrafodaLista"/>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Corpodetexto"/>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Fontepargpadro"/>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stavo.souza@light.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operfin@light.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o.souza@light.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23" Type="http://schemas.microsoft.com/office/2011/relationships/people" Target="people.xml"/><Relationship Id="rId10" Type="http://schemas.openxmlformats.org/officeDocument/2006/relationships/hyperlink" Target="http://www.light.com.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escrituracaorf@itau-unibanco.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F04C-972E-431E-9B2A-3F13CF04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23525</Words>
  <Characters>127040</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Matheus Gomes Faria</cp:lastModifiedBy>
  <cp:revision>2</cp:revision>
  <cp:lastPrinted>2019-09-24T11:23:00Z</cp:lastPrinted>
  <dcterms:created xsi:type="dcterms:W3CDTF">2020-03-23T17:56:00Z</dcterms:created>
  <dcterms:modified xsi:type="dcterms:W3CDTF">2020-03-23T17:56:00Z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- 27553732v1 </vt:lpwstr>
  </property>
</Properties>
</file>