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7376CD72"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 xml:space="preserve">devidamente </w:t>
      </w:r>
      <w:r w:rsidR="00396648">
        <w:t xml:space="preserve">inscrito </w:t>
      </w:r>
      <w:r w:rsidR="00F60A50" w:rsidRPr="002B42EF">
        <w:t xml:space="preserve">na </w:t>
      </w:r>
      <w:r w:rsidR="00F60A50" w:rsidRPr="001D03B7">
        <w:t>JUCERJA</w:t>
      </w:r>
      <w:r w:rsidR="00F60A50">
        <w:t xml:space="preserve">, </w:t>
      </w:r>
      <w:r w:rsidR="00F60A50" w:rsidRPr="002054C0">
        <w:t xml:space="preserve">em </w:t>
      </w:r>
      <w:r w:rsidR="00F60A50">
        <w:t>[</w:t>
      </w:r>
      <w:r w:rsidR="00F60A50" w:rsidRPr="00F60A50">
        <w:sym w:font="Symbol" w:char="F0B7"/>
      </w:r>
      <w:r w:rsidR="00F60A50">
        <w:t>] de maio de 2021</w:t>
      </w:r>
      <w:r w:rsidR="00F60A50" w:rsidRPr="002054C0">
        <w:t xml:space="preserve">, sob nº </w:t>
      </w:r>
      <w:r w:rsidR="00F60A50" w:rsidRPr="00F60A50">
        <w:t>[</w:t>
      </w:r>
      <w:r w:rsidR="00F60A50" w:rsidRPr="00F60A50">
        <w:sym w:font="Symbol" w:char="F0B7"/>
      </w:r>
      <w:r w:rsidR="00F60A50" w:rsidRPr="00F60A50">
        <w:t>]</w:t>
      </w:r>
      <w:r w:rsidRPr="002B42EF">
        <w:t>;</w:t>
      </w:r>
    </w:p>
    <w:p w14:paraId="648B6ABD" w14:textId="58247C35"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r w:rsidR="000A0816" w:rsidRPr="001D03B7">
        <w:t>Bookbuilding</w:t>
      </w:r>
      <w:r w:rsidR="000A0816" w:rsidRPr="00573E71">
        <w:t xml:space="preserve">, no qual </w:t>
      </w:r>
      <w:r w:rsidR="00B8633B" w:rsidRPr="00573E71">
        <w:t>foram definidos</w:t>
      </w:r>
      <w:r w:rsidR="00573E71" w:rsidRPr="00573E71">
        <w:t xml:space="preserve"> </w:t>
      </w:r>
      <w:r w:rsidR="0042299D" w:rsidRPr="00573E71">
        <w:t>o volume total da Emissão em R$[</w:t>
      </w:r>
      <w:r w:rsidR="0042299D" w:rsidRPr="00573E71">
        <w:sym w:font="Symbol" w:char="F0B7"/>
      </w:r>
      <w:r w:rsidR="0042299D" w:rsidRPr="00573E71">
        <w:t>] ([</w:t>
      </w:r>
      <w:r w:rsidR="0042299D" w:rsidRPr="00573E71">
        <w:sym w:font="Symbol" w:char="F0B7"/>
      </w:r>
      <w:r w:rsidR="0042299D" w:rsidRPr="00573E71">
        <w:t>] reais)</w:t>
      </w:r>
      <w:r w:rsidR="002175FA" w:rsidRPr="00573E71">
        <w:t>, e a quantidade final de Debêntures emitidas em [</w:t>
      </w:r>
      <w:r w:rsidR="002175FA" w:rsidRPr="00573E71">
        <w:sym w:font="Symbol" w:char="F0B7"/>
      </w:r>
      <w:r w:rsidR="002175FA" w:rsidRPr="00573E71">
        <w:t>] ([</w:t>
      </w:r>
      <w:r w:rsidR="002175FA" w:rsidRPr="00573E71">
        <w:sym w:font="Symbol" w:char="F0B7"/>
      </w:r>
      <w:r w:rsidR="002175FA" w:rsidRPr="00573E71">
        <w:t>])</w:t>
      </w:r>
      <w:r w:rsidR="0042299D" w:rsidRPr="00573E71">
        <w:t>;</w:t>
      </w:r>
    </w:p>
    <w:p w14:paraId="27B257A2" w14:textId="71D43B3E"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r w:rsidRPr="001D03B7">
        <w:rPr>
          <w:i/>
          <w:iCs/>
        </w:rPr>
        <w:t>Bookbuilding</w:t>
      </w:r>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r w:rsidRPr="001D03B7">
        <w:rPr>
          <w:i/>
          <w:iCs/>
        </w:rPr>
        <w:t>Bookbuilding</w:t>
      </w:r>
      <w:r w:rsidRPr="00AF19BB">
        <w:t xml:space="preserve"> (excluindo-se a data de realização do Procedimento de </w:t>
      </w:r>
      <w:r w:rsidRPr="001D03B7">
        <w:rPr>
          <w:i/>
          <w:iCs/>
        </w:rPr>
        <w:t>Bookbuilding</w:t>
      </w:r>
      <w:r w:rsidRPr="00AF19BB">
        <w:t>) ou (ii)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0C0AD3A7"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r w:rsidRPr="002B42EF">
        <w:rPr>
          <w:i/>
        </w:rPr>
        <w:t>Bookbuilding</w:t>
      </w:r>
      <w:r w:rsidRPr="002B42EF">
        <w:t xml:space="preserve">, </w:t>
      </w:r>
      <w:r w:rsidR="00350A1B">
        <w:t xml:space="preserve">(ii) a taxa final da Remuneração; </w:t>
      </w:r>
      <w:r w:rsidRPr="002B42EF">
        <w:t>e (</w:t>
      </w:r>
      <w:r w:rsidR="00350A1B">
        <w:t>i</w:t>
      </w:r>
      <w:r w:rsidR="002175FA" w:rsidRPr="002B42EF">
        <w:t>ii</w:t>
      </w:r>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4" w:name="_DV_M21"/>
      <w:bookmarkStart w:id="15" w:name="_DV_M22"/>
      <w:bookmarkStart w:id="16" w:name="_DV_M25"/>
      <w:bookmarkStart w:id="17" w:name="_DV_M26"/>
      <w:bookmarkStart w:id="18" w:name="_DV_M27"/>
      <w:bookmarkStart w:id="19" w:name="_DV_M28"/>
      <w:bookmarkStart w:id="20" w:name="_DV_M30"/>
      <w:bookmarkStart w:id="21" w:name="_DV_M31"/>
      <w:bookmarkStart w:id="22" w:name="_DV_M32"/>
      <w:bookmarkEnd w:id="14"/>
      <w:bookmarkEnd w:id="15"/>
      <w:bookmarkEnd w:id="16"/>
      <w:bookmarkEnd w:id="17"/>
      <w:bookmarkEnd w:id="18"/>
      <w:bookmarkEnd w:id="19"/>
      <w:bookmarkEnd w:id="20"/>
      <w:bookmarkEnd w:id="21"/>
      <w:bookmarkEnd w:id="22"/>
      <w:r w:rsidRPr="002B42EF">
        <w:rPr>
          <w:sz w:val="20"/>
        </w:rPr>
        <w:t xml:space="preserve">Requisitos </w:t>
      </w:r>
    </w:p>
    <w:p w14:paraId="620EAA93" w14:textId="094A4045" w:rsidR="00C835CD" w:rsidRPr="002B42EF" w:rsidRDefault="00820CA0">
      <w:pPr>
        <w:pStyle w:val="Level2"/>
        <w:spacing w:before="140" w:after="0"/>
      </w:pPr>
      <w:bookmarkStart w:id="23" w:name="_DV_M33"/>
      <w:bookmarkStart w:id="24" w:name="_Ref332713883"/>
      <w:bookmarkEnd w:id="23"/>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25" w:name="_Ref66626796"/>
      <w:r w:rsidRPr="002B42EF">
        <w:rPr>
          <w:bCs/>
          <w:sz w:val="20"/>
        </w:rPr>
        <w:t>Alterações</w:t>
      </w:r>
      <w:bookmarkEnd w:id="25"/>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7777777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26"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 xml:space="preserve">Esta Escritura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27" w:name="_Hlk71181304"/>
      <w:r w:rsidRPr="00C77571">
        <w:rPr>
          <w:rFonts w:ascii="Arial" w:eastAsia="Calibri" w:hAnsi="Arial" w:cs="Arial"/>
          <w:i/>
          <w:sz w:val="20"/>
          <w:szCs w:val="20"/>
          <w:lang w:val="pt-BR"/>
        </w:rPr>
        <w:t>ED333006740000</w:t>
      </w:r>
      <w:bookmarkEnd w:id="27"/>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3FE1DDF8"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xml:space="preserve">”), para refletir o novo formato do Procedimento de Bookbuilding,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inscrito na JUCERJA,</w:t>
      </w:r>
      <w:r>
        <w:rPr>
          <w:rFonts w:ascii="Arial" w:hAnsi="Arial" w:cs="Arial"/>
          <w:i/>
          <w:iCs/>
          <w:sz w:val="20"/>
          <w:szCs w:val="20"/>
          <w:lang w:val="pt-BR" w:eastAsia="en-US"/>
        </w:rPr>
        <w:t xml:space="preserve"> em </w:t>
      </w:r>
      <w:r w:rsidRPr="001D03B7">
        <w:rPr>
          <w:rFonts w:ascii="Arial" w:hAnsi="Arial" w:cs="Arial"/>
          <w:i/>
          <w:iCs/>
          <w:sz w:val="20"/>
          <w:szCs w:val="20"/>
          <w:highlight w:val="yellow"/>
          <w:lang w:val="pt-BR" w:eastAsia="en-US"/>
        </w:rPr>
        <w:t>[</w:t>
      </w:r>
      <w:r w:rsidRPr="001D03B7">
        <w:rPr>
          <w:rFonts w:ascii="Arial" w:hAnsi="Arial" w:cs="Arial"/>
          <w:i/>
          <w:iCs/>
          <w:sz w:val="20"/>
          <w:szCs w:val="20"/>
          <w:highlight w:val="yellow"/>
          <w:lang w:val="pt-BR" w:eastAsia="en-US"/>
        </w:rPr>
        <w:sym w:font="Symbol" w:char="F0B7"/>
      </w:r>
      <w:r w:rsidRPr="001D03B7">
        <w:rPr>
          <w:rFonts w:ascii="Arial" w:hAnsi="Arial" w:cs="Arial"/>
          <w:i/>
          <w:iCs/>
          <w:sz w:val="20"/>
          <w:szCs w:val="20"/>
          <w:highlight w:val="yellow"/>
          <w:lang w:val="pt-BR" w:eastAsia="en-US"/>
        </w:rPr>
        <w:t>]</w:t>
      </w:r>
      <w:r>
        <w:rPr>
          <w:rFonts w:ascii="Arial" w:hAnsi="Arial" w:cs="Arial"/>
          <w:i/>
          <w:iCs/>
          <w:sz w:val="20"/>
          <w:szCs w:val="20"/>
          <w:lang w:val="pt-BR" w:eastAsia="en-US"/>
        </w:rPr>
        <w:t xml:space="preserve"> de maio de 2021, sob nº </w:t>
      </w:r>
      <w:r>
        <w:rPr>
          <w:rFonts w:ascii="Arial" w:hAnsi="Arial" w:cs="Arial"/>
          <w:i/>
          <w:iCs/>
          <w:sz w:val="20"/>
          <w:szCs w:val="20"/>
          <w:highlight w:val="yellow"/>
          <w:lang w:val="pt-BR" w:eastAsia="en-US"/>
        </w:rPr>
        <w:t>[</w:t>
      </w:r>
      <w:r>
        <w:rPr>
          <w:rFonts w:ascii="Arial" w:hAnsi="Arial" w:cs="Arial"/>
          <w:i/>
          <w:iCs/>
          <w:sz w:val="20"/>
          <w:szCs w:val="20"/>
          <w:highlight w:val="yellow"/>
          <w:lang w:val="pt-BR" w:eastAsia="en-US"/>
        </w:rPr>
        <w:sym w:font="Symbol" w:char="F0B7"/>
      </w:r>
      <w:r>
        <w:rPr>
          <w:rFonts w:ascii="Arial" w:hAnsi="Arial" w:cs="Arial"/>
          <w:i/>
          <w:iCs/>
          <w:sz w:val="20"/>
          <w:szCs w:val="20"/>
          <w:highlight w:val="yellow"/>
          <w:lang w:val="pt-BR" w:eastAsia="en-US"/>
        </w:rPr>
        <w:t>]</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7DF64FD5"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(ii)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20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para refletir o resultado do Procedimento de Bookbuilding,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28"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8"/>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6"/>
    </w:p>
    <w:p w14:paraId="666E3544" w14:textId="30775684" w:rsidR="008F1DDA" w:rsidRPr="002B42EF" w:rsidRDefault="008F1DDA">
      <w:pPr>
        <w:pStyle w:val="Level3"/>
        <w:spacing w:before="140" w:after="0"/>
      </w:pPr>
      <w:bookmarkStart w:id="29" w:name="_DV_M34"/>
      <w:bookmarkStart w:id="30" w:name="_DV_M35"/>
      <w:bookmarkStart w:id="31" w:name="_DV_M36"/>
      <w:bookmarkStart w:id="32" w:name="_DV_M37"/>
      <w:bookmarkStart w:id="33" w:name="_DV_M44"/>
      <w:bookmarkStart w:id="34" w:name="_DV_M45"/>
      <w:bookmarkStart w:id="35" w:name="_DV_M47"/>
      <w:bookmarkStart w:id="36" w:name="_DV_M48"/>
      <w:bookmarkStart w:id="37" w:name="_DV_M49"/>
      <w:bookmarkStart w:id="38" w:name="_DV_M54"/>
      <w:bookmarkStart w:id="39" w:name="_DV_M55"/>
      <w:bookmarkStart w:id="40" w:name="_DV_M56"/>
      <w:bookmarkStart w:id="41" w:name="_DV_M57"/>
      <w:bookmarkStart w:id="42" w:name="_DV_M58"/>
      <w:bookmarkStart w:id="43" w:name="_DV_M59"/>
      <w:bookmarkStart w:id="44" w:name="_DV_M60"/>
      <w:bookmarkStart w:id="45" w:name="_DV_M61"/>
      <w:bookmarkStart w:id="46" w:name="_DV_M62"/>
      <w:bookmarkStart w:id="47" w:name="_DV_M77"/>
      <w:bookmarkStart w:id="48" w:name="_DV_M78"/>
      <w:bookmarkStart w:id="49" w:name="_DV_M79"/>
      <w:bookmarkStart w:id="50" w:name="_DV_M82"/>
      <w:bookmarkStart w:id="51" w:name="_DV_M92"/>
      <w:bookmarkStart w:id="52" w:name="_DV_M83"/>
      <w:bookmarkStart w:id="53" w:name="_DV_M85"/>
      <w:bookmarkStart w:id="54" w:name="_DV_M87"/>
      <w:bookmarkStart w:id="55" w:name="_DV_M91"/>
      <w:bookmarkStart w:id="56" w:name="_DV_M93"/>
      <w:bookmarkStart w:id="57" w:name="_DV_M94"/>
      <w:bookmarkStart w:id="58" w:name="_DV_M95"/>
      <w:bookmarkStart w:id="59" w:name="_DV_M96"/>
      <w:bookmarkStart w:id="60" w:name="_DV_M97"/>
      <w:bookmarkStart w:id="61" w:name="_DV_M98"/>
      <w:bookmarkStart w:id="62" w:name="_DV_M99"/>
      <w:bookmarkStart w:id="63" w:name="_DV_M100"/>
      <w:bookmarkStart w:id="64" w:name="_DV_M101"/>
      <w:bookmarkStart w:id="65" w:name="_DV_M102"/>
      <w:bookmarkStart w:id="66" w:name="_DV_M103"/>
      <w:bookmarkStart w:id="67" w:name="_DV_M104"/>
      <w:bookmarkStart w:id="68" w:name="_DV_M105"/>
      <w:bookmarkStart w:id="69" w:name="_DV_M106"/>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3"/>
      <w:bookmarkStart w:id="85" w:name="_DV_M128"/>
      <w:bookmarkStart w:id="86" w:name="_DV_M129"/>
      <w:bookmarkStart w:id="87" w:name="_DV_M133"/>
      <w:bookmarkStart w:id="88" w:name="_DV_M134"/>
      <w:bookmarkStart w:id="89" w:name="_DV_M135"/>
      <w:bookmarkStart w:id="90" w:name="_DV_M136"/>
      <w:bookmarkStart w:id="91" w:name="_DV_M137"/>
      <w:bookmarkStart w:id="92" w:name="_DV_M140"/>
      <w:bookmarkStart w:id="93" w:name="_DV_M141"/>
      <w:bookmarkStart w:id="94" w:name="_DV_M143"/>
      <w:bookmarkStart w:id="95" w:name="_DV_M144"/>
      <w:bookmarkStart w:id="96" w:name="_DV_M148"/>
      <w:bookmarkStart w:id="97" w:name="_DV_M156"/>
      <w:bookmarkStart w:id="98" w:name="_DV_M157"/>
      <w:bookmarkStart w:id="99" w:name="_DV_M158"/>
      <w:bookmarkStart w:id="100" w:name="_DV_M159"/>
      <w:bookmarkStart w:id="101" w:name="_DV_M161"/>
      <w:bookmarkStart w:id="102" w:name="_DV_M163"/>
      <w:bookmarkStart w:id="103" w:name="_DV_M164"/>
      <w:bookmarkStart w:id="104" w:name="_DV_M166"/>
      <w:bookmarkStart w:id="105" w:name="_DV_M167"/>
      <w:bookmarkStart w:id="106" w:name="_DV_M168"/>
      <w:bookmarkStart w:id="107" w:name="_DV_M169"/>
      <w:bookmarkStart w:id="108" w:name="_DV_M172"/>
      <w:bookmarkStart w:id="109" w:name="_DV_M173"/>
      <w:bookmarkStart w:id="110" w:name="_DV_M174"/>
      <w:bookmarkStart w:id="111" w:name="_DV_M175"/>
      <w:bookmarkStart w:id="112" w:name="_DV_M176"/>
      <w:bookmarkStart w:id="113" w:name="_DV_M177"/>
      <w:bookmarkStart w:id="114" w:name="_DV_M178"/>
      <w:bookmarkStart w:id="115" w:name="_DV_M179"/>
      <w:bookmarkStart w:id="116" w:name="_DV_M180"/>
      <w:bookmarkStart w:id="117" w:name="_DV_M181"/>
      <w:bookmarkStart w:id="118" w:name="_DV_M182"/>
      <w:bookmarkStart w:id="119" w:name="_DV_M183"/>
      <w:bookmarkStart w:id="120" w:name="_DV_M184"/>
      <w:bookmarkStart w:id="121" w:name="_DV_M185"/>
      <w:bookmarkStart w:id="122" w:name="_DV_M186"/>
      <w:bookmarkStart w:id="123" w:name="_DV_M187"/>
      <w:bookmarkStart w:id="124" w:name="_DV_M188"/>
      <w:bookmarkStart w:id="125" w:name="_DV_M189"/>
      <w:bookmarkStart w:id="126" w:name="_DV_M190"/>
      <w:bookmarkStart w:id="127" w:name="_DV_M191"/>
      <w:bookmarkStart w:id="128" w:name="_DV_M192"/>
      <w:bookmarkStart w:id="129" w:name="_DV_M193"/>
      <w:bookmarkStart w:id="130" w:name="_DV_M194"/>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5"/>
      <w:bookmarkStart w:id="141" w:name="_DV_M207"/>
      <w:bookmarkStart w:id="142" w:name="_DV_M208"/>
      <w:bookmarkStart w:id="143" w:name="_DV_M209"/>
      <w:bookmarkStart w:id="144" w:name="_DV_M210"/>
      <w:bookmarkStart w:id="145" w:name="_DV_M211"/>
      <w:bookmarkStart w:id="146" w:name="_DV_M212"/>
      <w:bookmarkStart w:id="147" w:name="_DV_M213"/>
      <w:bookmarkStart w:id="148" w:name="_DV_M214"/>
      <w:bookmarkStart w:id="149" w:name="_DV_M215"/>
      <w:bookmarkStart w:id="150" w:name="_DV_M217"/>
      <w:bookmarkStart w:id="151" w:name="_DV_M218"/>
      <w:bookmarkStart w:id="152" w:name="_DV_M220"/>
      <w:bookmarkStart w:id="153" w:name="_DV_M221"/>
      <w:bookmarkStart w:id="154" w:name="_DV_M222"/>
      <w:bookmarkStart w:id="155" w:name="_DV_M223"/>
      <w:bookmarkStart w:id="156" w:name="_DV_M224"/>
      <w:bookmarkStart w:id="157" w:name="_DV_M225"/>
      <w:bookmarkStart w:id="158" w:name="_DV_M226"/>
      <w:bookmarkStart w:id="159" w:name="_DV_M227"/>
      <w:bookmarkStart w:id="160" w:name="_DV_M228"/>
      <w:bookmarkStart w:id="161" w:name="_DV_M230"/>
      <w:bookmarkStart w:id="162" w:name="_DV_M231"/>
      <w:bookmarkStart w:id="163" w:name="_DV_M232"/>
      <w:bookmarkStart w:id="164" w:name="_DV_M234"/>
      <w:bookmarkStart w:id="165" w:name="_DV_M237"/>
      <w:bookmarkStart w:id="166" w:name="_DV_M238"/>
      <w:bookmarkStart w:id="167" w:name="_DV_M239"/>
      <w:bookmarkStart w:id="168" w:name="_DV_M240"/>
      <w:bookmarkStart w:id="169" w:name="_DV_M241"/>
      <w:bookmarkStart w:id="170" w:name="_DV_M242"/>
      <w:bookmarkStart w:id="171" w:name="_DV_M243"/>
      <w:bookmarkStart w:id="172" w:name="_DV_M245"/>
      <w:bookmarkStart w:id="173" w:name="_DV_M248"/>
      <w:bookmarkStart w:id="174" w:name="_DV_M249"/>
      <w:bookmarkStart w:id="175" w:name="_DV_M250"/>
      <w:bookmarkStart w:id="176" w:name="_DV_M251"/>
      <w:bookmarkStart w:id="177" w:name="_DV_M252"/>
      <w:bookmarkStart w:id="178" w:name="_DV_M253"/>
      <w:bookmarkStart w:id="179" w:name="_DV_M254"/>
      <w:bookmarkStart w:id="180" w:name="_DV_M255"/>
      <w:bookmarkStart w:id="181" w:name="_DV_M256"/>
      <w:bookmarkStart w:id="182" w:name="_DV_M257"/>
      <w:bookmarkStart w:id="183" w:name="_DV_M258"/>
      <w:bookmarkStart w:id="184" w:name="_DV_M259"/>
      <w:bookmarkStart w:id="185" w:name="_DV_M260"/>
      <w:bookmarkStart w:id="186" w:name="_DV_M261"/>
      <w:bookmarkStart w:id="187" w:name="_DV_M262"/>
      <w:bookmarkStart w:id="188" w:name="_DV_M263"/>
      <w:bookmarkStart w:id="189" w:name="_DV_M264"/>
      <w:bookmarkStart w:id="190" w:name="_DV_M265"/>
      <w:bookmarkStart w:id="191" w:name="_DV_M266"/>
      <w:bookmarkStart w:id="192" w:name="_DV_M267"/>
      <w:bookmarkStart w:id="193" w:name="_DV_M268"/>
      <w:bookmarkStart w:id="194" w:name="_DV_M271"/>
      <w:bookmarkStart w:id="195" w:name="_DV_M272"/>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4"/>
      <w:bookmarkStart w:id="208" w:name="_DV_M285"/>
      <w:bookmarkStart w:id="209" w:name="_DV_M286"/>
      <w:bookmarkStart w:id="210" w:name="_DV_M287"/>
      <w:bookmarkStart w:id="211" w:name="_DV_M288"/>
      <w:bookmarkStart w:id="212" w:name="_DV_M289"/>
      <w:bookmarkStart w:id="213" w:name="_DV_M291"/>
      <w:bookmarkStart w:id="214" w:name="_DV_M29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B42EF">
        <w:t xml:space="preserve">Alterar a Cláusula </w:t>
      </w:r>
      <w:r w:rsidR="00B52F55" w:rsidRPr="002B42EF">
        <w:t>5.2</w:t>
      </w:r>
      <w:r w:rsidRPr="002B42EF">
        <w:t xml:space="preserve"> da Escritura de modo que ela passará a viger da seguinte forma:</w:t>
      </w:r>
    </w:p>
    <w:p w14:paraId="37E35729" w14:textId="0DC1B191"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535086" w:rsidRPr="002B42EF">
        <w:rPr>
          <w:rFonts w:ascii="Arial" w:hAnsi="Arial" w:cs="Arial"/>
          <w:i/>
          <w:sz w:val="20"/>
          <w:szCs w:val="20"/>
          <w:lang w:val="pt-BR"/>
        </w:rPr>
        <w:t xml:space="preserve">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Pr="002B42EF">
        <w:rPr>
          <w:rFonts w:ascii="Arial" w:hAnsi="Arial" w:cs="Arial"/>
          <w:i/>
          <w:sz w:val="20"/>
          <w:szCs w:val="20"/>
          <w:lang w:val="pt-BR"/>
        </w:rPr>
        <w:t xml:space="preserve">), </w:t>
      </w:r>
      <w:bookmarkStart w:id="215" w:name="_DV_C99"/>
      <w:r w:rsidRPr="002B42EF">
        <w:rPr>
          <w:rFonts w:ascii="Arial" w:hAnsi="Arial" w:cs="Arial"/>
          <w:i/>
          <w:sz w:val="20"/>
          <w:szCs w:val="20"/>
          <w:lang w:val="pt-BR"/>
        </w:rPr>
        <w:t>na Data de Emissão (conforme abaixo definido)</w:t>
      </w:r>
      <w:bookmarkEnd w:id="215"/>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041D8E93"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xml:space="preserve">] mil)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1907C83B"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6" w:name="_Hlk66736878"/>
      <w:r w:rsidRPr="002B42EF">
        <w:rPr>
          <w:rFonts w:ascii="Arial" w:hAnsi="Arial" w:cs="Arial"/>
          <w:i/>
          <w:iCs/>
          <w:sz w:val="20"/>
          <w:szCs w:val="20"/>
          <w:lang w:val="pt-BR" w:eastAsia="x-none"/>
        </w:rPr>
        <w:t>Nos termos do parágrafo 2º do artigo 14 da Instrução CVM 400, a quantidade de Debêntures inicialmente ofertada [foi/poderia ter sido, mas não foi] aumentada em até [20% (vinte por cento)], ou seja, em até [170.000 (cento e setenta mil)]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 xml:space="preserve">as quais [foram / </w:t>
      </w:r>
      <w:r w:rsidRPr="002B42EF">
        <w:rPr>
          <w:rFonts w:ascii="Arial" w:hAnsi="Arial" w:cs="Arial"/>
          <w:i/>
          <w:iCs/>
          <w:sz w:val="20"/>
          <w:szCs w:val="20"/>
          <w:lang w:val="pt-BR" w:eastAsia="x-none"/>
        </w:rPr>
        <w:t>pod</w:t>
      </w:r>
      <w:r w:rsidR="002B58D7" w:rsidRPr="002B42EF">
        <w:rPr>
          <w:rFonts w:ascii="Arial" w:hAnsi="Arial" w:cs="Arial"/>
          <w:i/>
          <w:iCs/>
          <w:sz w:val="20"/>
          <w:szCs w:val="20"/>
          <w:lang w:val="pt-BR" w:eastAsia="x-none"/>
        </w:rPr>
        <w:t>eriam ter sido, mas não foram]</w:t>
      </w:r>
      <w:r w:rsidRPr="002B42EF">
        <w:rPr>
          <w:rFonts w:ascii="Arial" w:hAnsi="Arial" w:cs="Arial"/>
          <w:i/>
          <w:iCs/>
          <w:sz w:val="20"/>
          <w:szCs w:val="20"/>
          <w:lang w:val="pt-BR" w:eastAsia="x-none"/>
        </w:rPr>
        <w:t xml:space="preserve"> ser emitidas pela Emissora até a data de conclusão do Procedimento de Bookbuilding, a critério dos Coordenadores e da Emissora, em conjunto. As Debêntures Adicionais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eventualmente</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emitidas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passar</w:t>
      </w:r>
      <w:r w:rsidR="002B58D7" w:rsidRPr="002B42EF">
        <w:rPr>
          <w:rFonts w:ascii="Arial" w:hAnsi="Arial" w:cs="Arial"/>
          <w:i/>
          <w:iCs/>
          <w:sz w:val="20"/>
          <w:szCs w:val="20"/>
          <w:lang w:val="pt-BR" w:eastAsia="x-none"/>
        </w:rPr>
        <w:t>i</w:t>
      </w:r>
      <w:r w:rsidR="009C4DBB">
        <w:rPr>
          <w:rFonts w:ascii="Arial" w:hAnsi="Arial" w:cs="Arial"/>
          <w:i/>
          <w:iCs/>
          <w:sz w:val="20"/>
          <w:szCs w:val="20"/>
          <w:lang w:val="pt-BR" w:eastAsia="x-none"/>
        </w:rPr>
        <w:t>a</w:t>
      </w:r>
      <w:r w:rsidR="002B58D7" w:rsidRPr="002B42EF">
        <w:rPr>
          <w:rFonts w:ascii="Arial" w:hAnsi="Arial" w:cs="Arial"/>
          <w:i/>
          <w:iCs/>
          <w:sz w:val="20"/>
          <w:szCs w:val="20"/>
          <w:lang w:val="pt-BR" w:eastAsia="x-none"/>
        </w:rPr>
        <w:t>m</w:t>
      </w:r>
      <w:r w:rsidRPr="002B42EF">
        <w:rPr>
          <w:rFonts w:ascii="Arial" w:hAnsi="Arial" w:cs="Arial"/>
          <w:i/>
          <w:iCs/>
          <w:sz w:val="20"/>
          <w:szCs w:val="20"/>
          <w:lang w:val="pt-BR" w:eastAsia="x-none"/>
        </w:rPr>
        <w:t xml:space="preserve"> a ter</w:t>
      </w:r>
      <w:r w:rsidR="002B58D7" w:rsidRPr="002B42EF">
        <w:rPr>
          <w:rFonts w:ascii="Arial" w:hAnsi="Arial" w:cs="Arial"/>
          <w:i/>
          <w:iCs/>
          <w:sz w:val="20"/>
          <w:szCs w:val="20"/>
          <w:lang w:val="pt-BR" w:eastAsia="x-none"/>
        </w:rPr>
        <w:t xml:space="preserve"> / tem]</w:t>
      </w:r>
      <w:r w:rsidRPr="002B42EF">
        <w:rPr>
          <w:rFonts w:ascii="Arial" w:hAnsi="Arial" w:cs="Arial"/>
          <w:i/>
          <w:iCs/>
          <w:sz w:val="20"/>
          <w:szCs w:val="20"/>
          <w:lang w:val="pt-BR" w:eastAsia="x-none"/>
        </w:rPr>
        <w:t xml:space="preserve"> as mesmas características das Debêntures inicialmente ofertadas e </w:t>
      </w:r>
      <w:r w:rsidR="005466E7" w:rsidRPr="002B42EF">
        <w:rPr>
          <w:rFonts w:ascii="Arial" w:hAnsi="Arial" w:cs="Arial"/>
          <w:i/>
          <w:iCs/>
          <w:sz w:val="20"/>
          <w:szCs w:val="20"/>
          <w:lang w:val="pt-BR" w:eastAsia="x-none"/>
        </w:rPr>
        <w:t xml:space="preserve">[passariam /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005466E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[seriam / foram]</w:t>
      </w:r>
      <w:r w:rsidRPr="002B42EF">
        <w:rPr>
          <w:rFonts w:ascii="Arial" w:hAnsi="Arial" w:cs="Arial"/>
          <w:i/>
          <w:iCs/>
          <w:sz w:val="20"/>
          <w:szCs w:val="20"/>
          <w:lang w:val="pt-BR" w:eastAsia="x-none"/>
        </w:rPr>
        <w:t xml:space="preserve"> colocadas sob regime de melhores esforços de colocação pelos Coordenadores.</w:t>
      </w:r>
    </w:p>
    <w:p w14:paraId="5C174E8E" w14:textId="4822D408"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17"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17"/>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18" w:name="_Hlk66897539"/>
      <w:bookmarkEnd w:id="216"/>
      <w:r w:rsidRPr="002B42EF">
        <w:t xml:space="preserve">Alterar a Cláusula </w:t>
      </w:r>
      <w:r w:rsidR="0025145C" w:rsidRPr="002B42EF">
        <w:t>5.19</w:t>
      </w:r>
      <w:r w:rsidRPr="002B42EF">
        <w:t xml:space="preserve"> da Escritura, de modo que esta passará a viger da seguinte forma:</w:t>
      </w:r>
    </w:p>
    <w:p w14:paraId="07EEA672" w14:textId="19B1DE10" w:rsidR="0025145C" w:rsidRPr="002B42EF" w:rsidRDefault="0025145C">
      <w:pPr>
        <w:tabs>
          <w:tab w:val="left" w:pos="1361"/>
        </w:tabs>
        <w:spacing w:before="140" w:after="0" w:line="290" w:lineRule="auto"/>
        <w:ind w:left="1360"/>
        <w:rPr>
          <w:rFonts w:ascii="Arial" w:hAnsi="Arial" w:cs="Arial"/>
          <w:i/>
          <w:iCs/>
          <w:sz w:val="20"/>
          <w:szCs w:val="20"/>
        </w:rPr>
      </w:pPr>
      <w:bookmarkStart w:id="219"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Pr="002B42EF">
        <w:rPr>
          <w:rFonts w:ascii="Arial" w:hAnsi="Arial" w:cs="Arial"/>
          <w:i/>
          <w:iCs/>
          <w:sz w:val="20"/>
          <w:szCs w:val="20"/>
        </w:rPr>
        <w:t>equivalente à [</w:t>
      </w:r>
      <w:r w:rsidRPr="002B42EF">
        <w:rPr>
          <w:rFonts w:ascii="Arial" w:hAnsi="Arial" w:cs="Arial"/>
          <w:i/>
          <w:iCs/>
          <w:sz w:val="20"/>
          <w:szCs w:val="20"/>
        </w:rPr>
        <w:sym w:font="Symbol" w:char="F0B7"/>
      </w:r>
      <w:r w:rsidRPr="002B42EF">
        <w:rPr>
          <w:rFonts w:ascii="Arial" w:hAnsi="Arial" w:cs="Arial"/>
          <w:i/>
          <w:iCs/>
          <w:sz w:val="20"/>
          <w:szCs w:val="20"/>
        </w:rPr>
        <w:t>]% ([</w:t>
      </w:r>
      <w:r w:rsidRPr="002B42EF">
        <w:rPr>
          <w:rFonts w:ascii="Arial" w:hAnsi="Arial" w:cs="Arial"/>
          <w:i/>
          <w:iCs/>
          <w:sz w:val="20"/>
          <w:szCs w:val="20"/>
        </w:rPr>
        <w:sym w:font="Symbol" w:char="F0B7"/>
      </w:r>
      <w:r w:rsidRPr="002B42EF">
        <w:rPr>
          <w:rFonts w:ascii="Arial" w:hAnsi="Arial" w:cs="Arial"/>
          <w:i/>
          <w:iCs/>
          <w:sz w:val="20"/>
          <w:szCs w:val="20"/>
        </w:rPr>
        <w:t xml:space="preserve">] por cento) ao ano (“Remuneração das Debêntures”). A Remuneração das Debêntures utilizará base 252 (duzentos e cinquenta e dois) Dias Úteis e será calculada de forma exponencial e cumulativa pro rata temporis,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da Data de Pagamento da Remuneração 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11A1C137"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spread = [•]%, informad</w:t>
      </w:r>
      <w:r w:rsidR="009C4DBB">
        <w:rPr>
          <w:rFonts w:ascii="Arial" w:hAnsi="Arial" w:cs="Arial"/>
          <w:i/>
          <w:iCs/>
          <w:sz w:val="20"/>
          <w:szCs w:val="20"/>
        </w:rPr>
        <w:t>o</w:t>
      </w:r>
      <w:r w:rsidRPr="00CD5361">
        <w:rPr>
          <w:rFonts w:ascii="Arial" w:hAnsi="Arial" w:cs="Arial"/>
          <w:i/>
          <w:iCs/>
          <w:sz w:val="20"/>
          <w:szCs w:val="20"/>
        </w:rPr>
        <w:t xml:space="preserve"> com 4 (quatro) casas decimais</w:t>
      </w:r>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5F7D6B21"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20" w:name="_Hlk72779163"/>
      <w:bookmarkStart w:id="221" w:name="_Hlk66738402"/>
      <w:r w:rsidRPr="001D03B7">
        <w:rPr>
          <w:i/>
          <w:iCs/>
          <w:szCs w:val="24"/>
        </w:rPr>
        <w:t xml:space="preserve">A taxa da Remuneração das Debêntures foi definida na data de realização do Procedimento de </w:t>
      </w:r>
      <w:r w:rsidRPr="00350A1B">
        <w:rPr>
          <w:i/>
          <w:iCs/>
          <w:szCs w:val="24"/>
        </w:rPr>
        <w:t>Bookbuilding</w:t>
      </w:r>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r w:rsidRPr="00350A1B">
        <w:rPr>
          <w:bCs/>
          <w:i/>
          <w:iCs/>
          <w:szCs w:val="24"/>
        </w:rPr>
        <w:t>Bookbuilding</w:t>
      </w:r>
      <w:r w:rsidRPr="001D03B7">
        <w:rPr>
          <w:bCs/>
          <w:i/>
          <w:iCs/>
          <w:szCs w:val="24"/>
        </w:rPr>
        <w:t xml:space="preserve"> (excluindo-se a data de realização do Procedimento de Bookbuilding), conforme as taxas indicativas divulgadas pela ANBIMA em sua página na internet (http://www.anbima.com.br), acrescida de spread de 0,75% (setenta e cinco centésimos por cento) ao ano</w:t>
      </w:r>
      <w:bookmarkStart w:id="222" w:name="_Hlk68114038"/>
      <w:r w:rsidRPr="001D03B7">
        <w:rPr>
          <w:bCs/>
          <w:i/>
          <w:iCs/>
          <w:szCs w:val="24"/>
        </w:rPr>
        <w:t xml:space="preserve">, correspondente, na data de realização do Procedimento de </w:t>
      </w:r>
      <w:r w:rsidRPr="00350A1B">
        <w:rPr>
          <w:bCs/>
          <w:i/>
          <w:iCs/>
          <w:szCs w:val="24"/>
        </w:rPr>
        <w:t>Bookbuilding</w:t>
      </w:r>
      <w:r w:rsidRPr="001D03B7">
        <w:rPr>
          <w:bCs/>
          <w:i/>
          <w:iCs/>
          <w:szCs w:val="24"/>
        </w:rPr>
        <w:t>, a [•]% ao ano</w:t>
      </w:r>
      <w:bookmarkEnd w:id="222"/>
      <w:r w:rsidRPr="001D03B7">
        <w:rPr>
          <w:bCs/>
          <w:i/>
          <w:iCs/>
          <w:szCs w:val="24"/>
        </w:rPr>
        <w:t>; ou (ii) 3,95% (três inteiros e noventa e cinco centésimos por cento) ao ano</w:t>
      </w:r>
      <w:r w:rsidRPr="001D03B7">
        <w:rPr>
          <w:i/>
          <w:iCs/>
          <w:szCs w:val="24"/>
        </w:rPr>
        <w:t>.</w:t>
      </w:r>
      <w:bookmarkEnd w:id="220"/>
      <w:bookmarkEnd w:id="221"/>
      <w:r w:rsidR="00DE20DC" w:rsidRPr="00350A1B">
        <w:rPr>
          <w:i/>
          <w:iCs/>
        </w:rPr>
        <w:t>”</w:t>
      </w:r>
    </w:p>
    <w:bookmarkEnd w:id="218"/>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EFE132F"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4B2D47" w:rsidRPr="002B42EF">
        <w:rPr>
          <w:i/>
          <w:iCs/>
        </w:rPr>
        <w:t>[</w:t>
      </w:r>
      <w:r w:rsidRPr="002B42EF">
        <w:rPr>
          <w:i/>
          <w:iCs/>
        </w:rPr>
        <w:t xml:space="preserve">, </w:t>
      </w:r>
      <w:r w:rsidR="004B2D47" w:rsidRPr="002B42EF">
        <w:rPr>
          <w:i/>
          <w:iCs/>
        </w:rPr>
        <w:t>caso</w:t>
      </w:r>
      <w:r w:rsidRPr="002B42EF">
        <w:rPr>
          <w:i/>
          <w:iCs/>
        </w:rPr>
        <w:t xml:space="preserve"> emitidas, ser</w:t>
      </w:r>
      <w:r w:rsidR="004B2D47" w:rsidRPr="002B42EF">
        <w:rPr>
          <w:i/>
          <w:iCs/>
        </w:rPr>
        <w:t>iam / foram/</w:t>
      </w:r>
      <w:r w:rsidRPr="002B42EF">
        <w:rPr>
          <w:i/>
          <w:iCs/>
        </w:rPr>
        <w:t xml:space="preserve"> colocadas sob o regime de melhores esforços de colocação</w:t>
      </w:r>
      <w:r w:rsidR="002B42EF">
        <w:rPr>
          <w:i/>
          <w:iCs/>
        </w:rPr>
        <w:t>]</w:t>
      </w:r>
      <w:r w:rsidRPr="002B42EF">
        <w:rPr>
          <w:i/>
          <w:iCs/>
        </w:rPr>
        <w:t>),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Procedimento de Bookbuilding</w:t>
      </w:r>
      <w:r w:rsidR="007935B0" w:rsidRPr="002B42EF">
        <w:rPr>
          <w:i/>
          <w:iCs/>
        </w:rPr>
        <w:t xml:space="preserve">”). O resultado do Procedimento de Bookbuilding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Bookbuilding de Investidores Institucionais que sejam Pessoas Vinculadas, não havendo limite máximo para sua participação, observado o disposto abaixo.</w:t>
      </w:r>
      <w:r>
        <w:rPr>
          <w:i/>
          <w:iCs/>
        </w:rPr>
        <w:t>”</w:t>
      </w:r>
    </w:p>
    <w:p w14:paraId="6A79A4BA" w14:textId="2DE65888"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não [não] foi permitida a colocação de Debêntures junto a investidores que fossem Pessoas Vinculadas, sendo que os Pedidos de Reserva e as ordens de investimento apresentados por investidores que fossem Pessoas Vinculadas [não] foram 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23" w:name="_DV_M86"/>
      <w:bookmarkStart w:id="224" w:name="_DV_M304"/>
      <w:bookmarkStart w:id="225" w:name="_DV_M305"/>
      <w:bookmarkStart w:id="226" w:name="_DV_M308"/>
      <w:bookmarkStart w:id="227" w:name="_DV_M313"/>
      <w:bookmarkStart w:id="228" w:name="_DV_M320"/>
      <w:bookmarkStart w:id="229" w:name="_DV_M321"/>
      <w:bookmarkStart w:id="230" w:name="_DV_M322"/>
      <w:bookmarkStart w:id="231" w:name="_DV_M323"/>
      <w:bookmarkStart w:id="232" w:name="_DV_M324"/>
      <w:bookmarkStart w:id="233" w:name="_DV_M325"/>
      <w:bookmarkStart w:id="234" w:name="_DV_M327"/>
      <w:bookmarkStart w:id="235" w:name="_DV_M328"/>
      <w:bookmarkStart w:id="236" w:name="_DV_M329"/>
      <w:bookmarkStart w:id="237" w:name="_DV_M330"/>
      <w:bookmarkStart w:id="238" w:name="_DV_M331"/>
      <w:bookmarkStart w:id="239" w:name="_DV_M332"/>
      <w:bookmarkStart w:id="240" w:name="_DV_M333"/>
      <w:bookmarkStart w:id="241" w:name="_DV_M337"/>
      <w:bookmarkStart w:id="242" w:name="_DV_M338"/>
      <w:bookmarkStart w:id="243" w:name="_DV_M339"/>
      <w:bookmarkStart w:id="244" w:name="_DV_M340"/>
      <w:bookmarkStart w:id="245" w:name="_DV_M341"/>
      <w:bookmarkStart w:id="246" w:name="_DV_M342"/>
      <w:bookmarkStart w:id="247" w:name="_DV_M344"/>
      <w:bookmarkStart w:id="248" w:name="_DV_M345"/>
      <w:bookmarkStart w:id="249" w:name="_DV_M346"/>
      <w:bookmarkStart w:id="250" w:name="_DV_M347"/>
      <w:bookmarkStart w:id="251" w:name="_DV_M348"/>
      <w:bookmarkStart w:id="252" w:name="_DV_M349"/>
      <w:bookmarkStart w:id="253" w:name="_DV_M350"/>
      <w:bookmarkStart w:id="254" w:name="_DV_M351"/>
      <w:bookmarkStart w:id="255" w:name="_DV_M352"/>
      <w:bookmarkStart w:id="256" w:name="_DV_M353"/>
      <w:bookmarkStart w:id="257" w:name="_DV_M354"/>
      <w:bookmarkStart w:id="258" w:name="_DV_M356"/>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70"/>
      <w:bookmarkStart w:id="272" w:name="_DV_M371"/>
      <w:bookmarkStart w:id="273" w:name="_DV_M372"/>
      <w:bookmarkStart w:id="274" w:name="_DV_M373"/>
      <w:bookmarkStart w:id="275" w:name="_DV_M374"/>
      <w:bookmarkStart w:id="276" w:name="_DV_M375"/>
      <w:bookmarkStart w:id="277" w:name="_DV_M376"/>
      <w:bookmarkStart w:id="278" w:name="_DV_M377"/>
      <w:bookmarkStart w:id="279" w:name="_DV_M378"/>
      <w:bookmarkStart w:id="280" w:name="_DV_M379"/>
      <w:bookmarkStart w:id="281" w:name="_DV_M380"/>
      <w:bookmarkStart w:id="282" w:name="_DV_M381"/>
      <w:bookmarkStart w:id="283" w:name="_DV_M382"/>
      <w:bookmarkStart w:id="284" w:name="_DV_M383"/>
      <w:bookmarkStart w:id="285" w:name="_DV_M384"/>
      <w:bookmarkStart w:id="286" w:name="_DV_M385"/>
      <w:bookmarkStart w:id="287" w:name="_DV_M386"/>
      <w:bookmarkStart w:id="288" w:name="_DV_M389"/>
      <w:bookmarkStart w:id="289" w:name="_DV_M390"/>
      <w:bookmarkStart w:id="290" w:name="_DV_M391"/>
      <w:bookmarkStart w:id="291" w:name="_DV_M392"/>
      <w:bookmarkStart w:id="292" w:name="_DV_M394"/>
      <w:bookmarkStart w:id="293" w:name="_DV_M395"/>
      <w:bookmarkStart w:id="294" w:name="_DV_M399"/>
      <w:bookmarkStart w:id="295" w:name="_DV_M401"/>
      <w:bookmarkStart w:id="296" w:name="_DV_M402"/>
      <w:bookmarkStart w:id="297" w:name="_DV_M403"/>
      <w:bookmarkStart w:id="298" w:name="_DV_M404"/>
      <w:bookmarkStart w:id="299" w:name="_DV_M405"/>
      <w:bookmarkStart w:id="300" w:name="_DV_M407"/>
      <w:bookmarkStart w:id="301" w:name="_DV_M408"/>
      <w:bookmarkStart w:id="302" w:name="_DV_M409"/>
      <w:bookmarkStart w:id="303" w:name="_DV_M410"/>
      <w:bookmarkStart w:id="304" w:name="_DV_M411"/>
      <w:bookmarkStart w:id="305" w:name="_DV_M414"/>
      <w:bookmarkStart w:id="306" w:name="_DV_M415"/>
      <w:bookmarkStart w:id="307" w:name="_DV_M416"/>
      <w:bookmarkStart w:id="308" w:name="_DV_M417"/>
      <w:bookmarkStart w:id="309" w:name="_DV_M418"/>
      <w:bookmarkStart w:id="310" w:name="_DV_M419"/>
      <w:bookmarkStart w:id="311" w:name="_DV_M420"/>
      <w:bookmarkStart w:id="312" w:name="_DV_M421"/>
      <w:bookmarkStart w:id="313" w:name="_DV_M422"/>
      <w:bookmarkStart w:id="314" w:name="_DV_M423"/>
      <w:bookmarkStart w:id="315" w:name="_DV_M424"/>
      <w:bookmarkStart w:id="316" w:name="_DV_M425"/>
      <w:bookmarkStart w:id="317" w:name="_DV_M426"/>
      <w:bookmarkStart w:id="318" w:name="_DV_M427"/>
      <w:bookmarkStart w:id="319" w:name="_DV_M428"/>
      <w:bookmarkStart w:id="320" w:name="_DV_M429"/>
      <w:bookmarkStart w:id="321" w:name="_DV_M430"/>
      <w:bookmarkStart w:id="322" w:name="_DV_M431"/>
      <w:bookmarkStart w:id="323" w:name="_DV_M432"/>
      <w:bookmarkStart w:id="324" w:name="_DV_M433"/>
      <w:bookmarkStart w:id="325" w:name="_DV_M434"/>
      <w:bookmarkStart w:id="326" w:name="_DV_M435"/>
      <w:bookmarkStart w:id="327" w:name="_DV_M436"/>
      <w:bookmarkStart w:id="328" w:name="_DV_M437"/>
      <w:bookmarkStart w:id="329" w:name="_DV_M438"/>
      <w:bookmarkStart w:id="330" w:name="_DV_M439"/>
      <w:bookmarkStart w:id="331" w:name="_DV_M440"/>
      <w:bookmarkStart w:id="332" w:name="_DV_M441"/>
      <w:bookmarkStart w:id="333" w:name="_DV_M443"/>
      <w:bookmarkStart w:id="334" w:name="_DV_M444"/>
      <w:bookmarkStart w:id="335" w:name="_DV_M445"/>
      <w:bookmarkStart w:id="336" w:name="_DV_M446"/>
      <w:bookmarkStart w:id="337" w:name="_DV_M447"/>
      <w:bookmarkStart w:id="338" w:name="_DV_M448"/>
      <w:bookmarkStart w:id="339" w:name="_DV_M449"/>
      <w:bookmarkStart w:id="340" w:name="_DV_M450"/>
      <w:bookmarkStart w:id="341" w:name="_DV_M453"/>
      <w:bookmarkStart w:id="342" w:name="_DV_M455"/>
      <w:bookmarkStart w:id="343" w:name="_DV_M456"/>
      <w:bookmarkStart w:id="344" w:name="_DV_M457"/>
      <w:bookmarkStart w:id="345" w:name="_DV_M458"/>
      <w:bookmarkStart w:id="346" w:name="_DV_M459"/>
      <w:bookmarkStart w:id="347" w:name="_DV_M460"/>
      <w:bookmarkStart w:id="348" w:name="_DV_M461"/>
      <w:bookmarkStart w:id="349" w:name="_DV_M462"/>
      <w:bookmarkStart w:id="350" w:name="_DV_M463"/>
      <w:bookmarkStart w:id="351" w:name="_DV_M467"/>
      <w:bookmarkStart w:id="352" w:name="_DV_M468"/>
      <w:bookmarkStart w:id="353" w:name="_DV_M469"/>
      <w:bookmarkStart w:id="354" w:name="_DV_M470"/>
      <w:bookmarkStart w:id="355" w:name="_DV_M471"/>
      <w:bookmarkStart w:id="356" w:name="_DV_M472"/>
      <w:bookmarkStart w:id="357" w:name="_DV_M473"/>
      <w:bookmarkStart w:id="358" w:name="_DV_M474"/>
      <w:bookmarkStart w:id="359" w:name="_DV_M475"/>
      <w:bookmarkStart w:id="360" w:name="_DV_M476"/>
      <w:bookmarkStart w:id="361" w:name="_DV_M477"/>
      <w:bookmarkStart w:id="362" w:name="_DV_M478"/>
      <w:bookmarkStart w:id="363" w:name="_DV_M479"/>
      <w:bookmarkStart w:id="364" w:name="_DV_M480"/>
      <w:bookmarkStart w:id="365" w:name="_DV_M481"/>
      <w:bookmarkStart w:id="366" w:name="_DV_M482"/>
      <w:bookmarkStart w:id="367" w:name="_DV_M483"/>
      <w:bookmarkStart w:id="368" w:name="_DV_M484"/>
      <w:bookmarkStart w:id="369" w:name="_DV_M485"/>
      <w:bookmarkStart w:id="370" w:name="_DV_M486"/>
      <w:bookmarkStart w:id="371" w:name="_DV_M487"/>
      <w:bookmarkStart w:id="372" w:name="_DV_M488"/>
      <w:bookmarkStart w:id="373" w:name="_DV_M489"/>
      <w:bookmarkStart w:id="374" w:name="_DV_M490"/>
      <w:bookmarkStart w:id="375" w:name="_DV_M491"/>
      <w:bookmarkStart w:id="376" w:name="_DV_M492"/>
      <w:bookmarkStart w:id="377" w:name="_DV_M493"/>
      <w:bookmarkStart w:id="378" w:name="_DV_M494"/>
      <w:bookmarkStart w:id="379" w:name="_DV_M495"/>
      <w:bookmarkStart w:id="380" w:name="_DV_M496"/>
      <w:bookmarkStart w:id="381" w:name="_DV_M497"/>
      <w:bookmarkStart w:id="382" w:name="_DV_M499"/>
      <w:bookmarkStart w:id="383" w:name="_DV_M500"/>
      <w:bookmarkStart w:id="384" w:name="_DV_M501"/>
      <w:bookmarkStart w:id="385" w:name="_DV_M502"/>
      <w:bookmarkStart w:id="386" w:name="_DV_M503"/>
      <w:bookmarkStart w:id="387" w:name="_DV_M504"/>
      <w:bookmarkStart w:id="388" w:name="_DV_M505"/>
      <w:bookmarkStart w:id="389" w:name="_DV_M506"/>
      <w:bookmarkStart w:id="390" w:name="_DV_M507"/>
      <w:bookmarkStart w:id="391" w:name="_DV_M508"/>
      <w:bookmarkStart w:id="392" w:name="_DV_M509"/>
      <w:bookmarkStart w:id="393" w:name="_DV_M510"/>
      <w:bookmarkStart w:id="394" w:name="_DV_M511"/>
      <w:bookmarkStart w:id="395" w:name="_DV_M512"/>
      <w:bookmarkStart w:id="396" w:name="_DV_M513"/>
      <w:bookmarkStart w:id="397" w:name="_DV_M514"/>
      <w:bookmarkStart w:id="398" w:name="_DV_M515"/>
      <w:bookmarkStart w:id="399" w:name="_DV_M516"/>
      <w:bookmarkStart w:id="400" w:name="_DV_M517"/>
      <w:bookmarkStart w:id="401" w:name="_DV_M518"/>
      <w:bookmarkStart w:id="402" w:name="_DV_M519"/>
      <w:bookmarkStart w:id="403" w:name="_DV_M520"/>
      <w:bookmarkStart w:id="404" w:name="_DV_M521"/>
      <w:bookmarkStart w:id="405" w:name="_DV_M522"/>
      <w:bookmarkStart w:id="406" w:name="_DV_M523"/>
      <w:bookmarkStart w:id="407" w:name="_DV_M524"/>
      <w:bookmarkStart w:id="408" w:name="_DV_M525"/>
      <w:bookmarkStart w:id="409" w:name="_DV_M526"/>
      <w:bookmarkStart w:id="410" w:name="_DV_M527"/>
      <w:bookmarkStart w:id="411" w:name="_DV_M528"/>
      <w:bookmarkStart w:id="412" w:name="_DV_M529"/>
      <w:bookmarkStart w:id="413" w:name="_DV_M530"/>
      <w:bookmarkStart w:id="414" w:name="_DV_M531"/>
      <w:bookmarkStart w:id="415" w:name="_DV_M532"/>
      <w:bookmarkStart w:id="416" w:name="_DV_M533"/>
      <w:bookmarkStart w:id="417" w:name="_DV_M534"/>
      <w:bookmarkStart w:id="418" w:name="_DV_M540"/>
      <w:bookmarkStart w:id="419" w:name="_DV_M541"/>
      <w:bookmarkStart w:id="420" w:name="_DV_M543"/>
      <w:bookmarkStart w:id="421" w:name="_DV_M545"/>
      <w:bookmarkStart w:id="422" w:name="_DV_M546"/>
      <w:bookmarkStart w:id="423" w:name="_DV_M547"/>
      <w:bookmarkStart w:id="424" w:name="_DV_M548"/>
      <w:bookmarkStart w:id="425" w:name="_DV_M550"/>
      <w:bookmarkStart w:id="426" w:name="_DV_M551"/>
      <w:bookmarkStart w:id="427" w:name="_DV_M552"/>
      <w:bookmarkStart w:id="428" w:name="_DV_M553"/>
      <w:bookmarkStart w:id="429" w:name="_DV_M554"/>
      <w:bookmarkStart w:id="430" w:name="_DV_M555"/>
      <w:bookmarkStart w:id="431" w:name="_DV_M556"/>
      <w:bookmarkStart w:id="432" w:name="_DV_M557"/>
      <w:bookmarkStart w:id="433" w:name="_DV_M558"/>
      <w:bookmarkStart w:id="434" w:name="_DV_M559"/>
      <w:bookmarkStart w:id="435" w:name="_DV_M560"/>
      <w:bookmarkStart w:id="436" w:name="_DV_M561"/>
      <w:bookmarkStart w:id="437" w:name="_DV_M562"/>
      <w:bookmarkStart w:id="438" w:name="_DV_M563"/>
      <w:bookmarkStart w:id="439" w:name="_DV_M564"/>
      <w:bookmarkStart w:id="440" w:name="_DV_M565"/>
      <w:bookmarkStart w:id="441" w:name="_DV_M566"/>
      <w:bookmarkStart w:id="442" w:name="_DV_M567"/>
      <w:bookmarkStart w:id="443" w:name="_DV_M568"/>
      <w:bookmarkStart w:id="444" w:name="_DV_M569"/>
      <w:bookmarkStart w:id="445" w:name="_DV_M570"/>
      <w:bookmarkStart w:id="446" w:name="_DV_M571"/>
      <w:bookmarkStart w:id="447" w:name="_DV_M572"/>
      <w:bookmarkStart w:id="448" w:name="_DV_M573"/>
      <w:bookmarkStart w:id="449" w:name="_DV_M574"/>
      <w:bookmarkStart w:id="450" w:name="_DV_M575"/>
      <w:bookmarkStart w:id="451" w:name="_DV_M576"/>
      <w:bookmarkStart w:id="452" w:name="_DV_M577"/>
      <w:bookmarkStart w:id="453" w:name="_DV_M578"/>
      <w:bookmarkStart w:id="454" w:name="_DV_M579"/>
      <w:bookmarkStart w:id="455" w:name="_DV_M580"/>
      <w:bookmarkStart w:id="456" w:name="_DV_M581"/>
      <w:bookmarkStart w:id="457" w:name="_DV_M582"/>
      <w:bookmarkStart w:id="458" w:name="_DV_M583"/>
      <w:bookmarkStart w:id="459" w:name="_DV_M584"/>
      <w:bookmarkStart w:id="460" w:name="_DV_M585"/>
      <w:bookmarkStart w:id="461" w:name="_DV_M586"/>
      <w:bookmarkStart w:id="462" w:name="_DV_M587"/>
      <w:bookmarkStart w:id="463" w:name="_DV_M588"/>
      <w:bookmarkStart w:id="464" w:name="_DV_M589"/>
      <w:bookmarkStart w:id="465" w:name="_DV_M590"/>
      <w:bookmarkStart w:id="466" w:name="_DV_M591"/>
      <w:bookmarkStart w:id="467" w:name="_DV_M592"/>
      <w:bookmarkStart w:id="468" w:name="_DV_M593"/>
      <w:bookmarkStart w:id="469" w:name="_DV_M594"/>
      <w:bookmarkStart w:id="470" w:name="_DV_M596"/>
      <w:bookmarkStart w:id="471" w:name="_DV_M597"/>
      <w:bookmarkStart w:id="472" w:name="_DV_M598"/>
      <w:bookmarkStart w:id="473" w:name="_DV_M599"/>
      <w:bookmarkStart w:id="474" w:name="_DV_M600"/>
      <w:bookmarkStart w:id="475" w:name="_DV_M601"/>
      <w:bookmarkStart w:id="476" w:name="_DV_M602"/>
      <w:bookmarkStart w:id="477" w:name="_DV_M603"/>
      <w:bookmarkStart w:id="478" w:name="_DV_M604"/>
      <w:bookmarkStart w:id="479" w:name="_DV_M605"/>
      <w:bookmarkStart w:id="480" w:name="_DV_M606"/>
      <w:bookmarkStart w:id="481" w:name="_DV_M607"/>
      <w:bookmarkStart w:id="482" w:name="_DV_M608"/>
      <w:bookmarkStart w:id="483" w:name="_DV_M610"/>
      <w:bookmarkStart w:id="484" w:name="_DV_M613"/>
      <w:bookmarkStart w:id="485" w:name="_DV_M614"/>
      <w:bookmarkStart w:id="486" w:name="_DV_M616"/>
      <w:bookmarkStart w:id="487" w:name="_DV_M617"/>
      <w:bookmarkStart w:id="488" w:name="_DV_M618"/>
      <w:bookmarkStart w:id="489" w:name="_DV_M619"/>
      <w:bookmarkStart w:id="490" w:name="_DV_M620"/>
      <w:bookmarkStart w:id="491" w:name="_DV_M621"/>
      <w:bookmarkStart w:id="492" w:name="_DV_M622"/>
      <w:bookmarkStart w:id="493" w:name="_DV_M623"/>
      <w:bookmarkStart w:id="494" w:name="_DV_M624"/>
      <w:bookmarkStart w:id="495" w:name="_DV_M625"/>
      <w:bookmarkStart w:id="496" w:name="_DV_M626"/>
      <w:bookmarkStart w:id="497" w:name="_DV_M627"/>
      <w:bookmarkStart w:id="498" w:name="_DV_M629"/>
      <w:bookmarkStart w:id="499" w:name="_DV_M631"/>
      <w:bookmarkStart w:id="500" w:name="_DV_M632"/>
      <w:bookmarkStart w:id="501" w:name="_DV_M633"/>
      <w:bookmarkStart w:id="502" w:name="_DV_M634"/>
      <w:bookmarkStart w:id="503" w:name="_DV_M635"/>
      <w:bookmarkStart w:id="504" w:name="_DV_M636"/>
      <w:bookmarkStart w:id="505" w:name="_DV_M637"/>
      <w:bookmarkStart w:id="506" w:name="_DV_M638"/>
      <w:bookmarkStart w:id="507" w:name="_DV_M639"/>
      <w:bookmarkStart w:id="508" w:name="_DV_M640"/>
      <w:bookmarkStart w:id="509" w:name="_DV_M641"/>
      <w:bookmarkStart w:id="510" w:name="_DV_M642"/>
      <w:bookmarkStart w:id="511" w:name="_DV_M643"/>
      <w:bookmarkStart w:id="512" w:name="_DV_M644"/>
      <w:bookmarkStart w:id="513" w:name="_DV_M645"/>
      <w:bookmarkStart w:id="514" w:name="_DV_M646"/>
      <w:bookmarkStart w:id="515" w:name="_DV_M647"/>
      <w:bookmarkEnd w:id="24"/>
      <w:bookmarkEnd w:id="2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p>
    <w:p w14:paraId="599593FA" w14:textId="215BAB6B" w:rsidR="008677EE" w:rsidRPr="002B42EF" w:rsidRDefault="008677EE">
      <w:pPr>
        <w:pStyle w:val="Level2"/>
        <w:spacing w:before="140" w:after="0"/>
      </w:pPr>
      <w:bookmarkStart w:id="516" w:name="_DV_M648"/>
      <w:bookmarkStart w:id="517" w:name="_Ref279318438"/>
      <w:bookmarkEnd w:id="516"/>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18"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18"/>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19" w:name="_DV_M649"/>
      <w:bookmarkStart w:id="520" w:name="_DV_M650"/>
      <w:bookmarkEnd w:id="517"/>
      <w:bookmarkEnd w:id="519"/>
      <w:bookmarkEnd w:id="520"/>
      <w:r w:rsidRPr="002B42EF">
        <w:rPr>
          <w:szCs w:val="20"/>
        </w:rPr>
        <w:t xml:space="preserve">E por estarem assim justas e contratadas, as Partes firmam a presente Escritura em </w:t>
      </w:r>
      <w:bookmarkStart w:id="521" w:name="_Hlk66627034"/>
      <w:r w:rsidRPr="002B42EF">
        <w:rPr>
          <w:szCs w:val="20"/>
        </w:rPr>
        <w:t>1 (uma) via eletrônica</w:t>
      </w:r>
      <w:bookmarkEnd w:id="521"/>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22" w:name="_DV_M651"/>
      <w:bookmarkEnd w:id="522"/>
      <w:r w:rsidRPr="002B42EF">
        <w:rPr>
          <w:rFonts w:ascii="Arial" w:hAnsi="Arial" w:cs="Arial"/>
          <w:sz w:val="20"/>
          <w:szCs w:val="20"/>
        </w:rPr>
        <w:t>Rio de Janeiro</w:t>
      </w:r>
      <w:r w:rsidR="0048733C" w:rsidRPr="002B42EF">
        <w:rPr>
          <w:rFonts w:ascii="Arial" w:hAnsi="Arial" w:cs="Arial"/>
          <w:sz w:val="20"/>
          <w:szCs w:val="20"/>
        </w:rPr>
        <w:t xml:space="preserve">, </w:t>
      </w:r>
      <w:bookmarkStart w:id="523" w:name="_DV_M652"/>
      <w:bookmarkEnd w:id="523"/>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24" w:name="_DV_M654"/>
      <w:bookmarkEnd w:id="524"/>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25" w:name="_DV_M655"/>
      <w:bookmarkEnd w:id="525"/>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26" w:name="_DV_M656"/>
      <w:bookmarkEnd w:id="526"/>
      <w:r w:rsidRPr="002B42EF">
        <w:rPr>
          <w:rFonts w:ascii="Arial" w:hAnsi="Arial" w:cs="Arial"/>
          <w:i/>
          <w:iCs/>
          <w:sz w:val="20"/>
          <w:szCs w:val="20"/>
        </w:rPr>
        <w:br w:type="page"/>
      </w:r>
      <w:r w:rsidR="00503788" w:rsidRPr="002B42EF">
        <w:rPr>
          <w:rFonts w:ascii="Arial" w:hAnsi="Arial" w:cs="Arial"/>
          <w:i/>
          <w:iCs/>
          <w:sz w:val="20"/>
          <w:szCs w:val="20"/>
        </w:rPr>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2461B" w14:textId="77777777" w:rsidR="00380F62" w:rsidRDefault="00380F62">
      <w:pPr>
        <w:widowControl/>
      </w:pPr>
      <w:r>
        <w:separator/>
      </w:r>
    </w:p>
  </w:endnote>
  <w:endnote w:type="continuationSeparator" w:id="0">
    <w:p w14:paraId="7460B2B1" w14:textId="77777777" w:rsidR="00380F62" w:rsidRDefault="00380F62">
      <w:pPr>
        <w:widowControl/>
      </w:pPr>
      <w:r>
        <w:continuationSeparator/>
      </w:r>
    </w:p>
  </w:endnote>
  <w:endnote w:type="continuationNotice" w:id="1">
    <w:p w14:paraId="68CF49EF" w14:textId="77777777" w:rsidR="00380F62" w:rsidRDefault="00380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38998"/>
      <w:docPartObj>
        <w:docPartGallery w:val="Page Numbers (Bottom of Page)"/>
        <w:docPartUnique/>
      </w:docPartObj>
    </w:sdtPr>
    <w:sdtEndPr>
      <w:rPr>
        <w:noProof/>
      </w:rPr>
    </w:sdtEndPr>
    <w:sdtContent>
      <w:p w14:paraId="26EFA6B9" w14:textId="57CFB10B" w:rsidR="00D867B0" w:rsidRDefault="00D86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Footer"/>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CAB3" w14:textId="77777777" w:rsidR="00380F62" w:rsidRDefault="00380F62">
      <w:pPr>
        <w:widowControl/>
      </w:pPr>
      <w:r>
        <w:separator/>
      </w:r>
    </w:p>
  </w:footnote>
  <w:footnote w:type="continuationSeparator" w:id="0">
    <w:p w14:paraId="310FE0AF" w14:textId="77777777" w:rsidR="00380F62" w:rsidRDefault="00380F62">
      <w:pPr>
        <w:widowControl/>
      </w:pPr>
      <w:r>
        <w:continuationSeparator/>
      </w:r>
    </w:p>
  </w:footnote>
  <w:footnote w:type="continuationNotice" w:id="1">
    <w:p w14:paraId="1F0F2830" w14:textId="77777777" w:rsidR="00380F62" w:rsidRDefault="00380F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8CE7" w14:textId="23BBF2BC" w:rsidR="002B58D7" w:rsidRDefault="002B58D7">
    <w:pPr>
      <w:pStyle w:val="Header"/>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A0816"/>
    <w:rsid w:val="000A3D49"/>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60687"/>
    <w:rsid w:val="00570716"/>
    <w:rsid w:val="00573E71"/>
    <w:rsid w:val="00573FB0"/>
    <w:rsid w:val="00574264"/>
    <w:rsid w:val="00574FB1"/>
    <w:rsid w:val="00577E25"/>
    <w:rsid w:val="0058105A"/>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A90"/>
    <w:rsid w:val="00673F26"/>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4B82"/>
    <w:rsid w:val="00E261AB"/>
    <w:rsid w:val="00E26D2A"/>
    <w:rsid w:val="00E30749"/>
    <w:rsid w:val="00E30ECF"/>
    <w:rsid w:val="00E34B14"/>
    <w:rsid w:val="00E3781E"/>
    <w:rsid w:val="00E37BCA"/>
    <w:rsid w:val="00E42518"/>
    <w:rsid w:val="00E51383"/>
    <w:rsid w:val="00E5512C"/>
    <w:rsid w:val="00E65B04"/>
    <w:rsid w:val="00E67653"/>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B1C"/>
    <w:rsid w:val="00F20305"/>
    <w:rsid w:val="00F24BF2"/>
    <w:rsid w:val="00F34C61"/>
    <w:rsid w:val="00F36110"/>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6DA3"/>
    <w:rsid w:val="00F6725F"/>
    <w:rsid w:val="00F77A7E"/>
    <w:rsid w:val="00F77D58"/>
    <w:rsid w:val="00F804F0"/>
    <w:rsid w:val="00F8234F"/>
    <w:rsid w:val="00F8263E"/>
    <w:rsid w:val="00F826B0"/>
    <w:rsid w:val="00F83C37"/>
    <w:rsid w:val="00F848EF"/>
    <w:rsid w:val="00F8724C"/>
    <w:rsid w:val="00F87606"/>
    <w:rsid w:val="00F93EDF"/>
    <w:rsid w:val="00FA2674"/>
    <w:rsid w:val="00FB0EB6"/>
    <w:rsid w:val="00FB1814"/>
    <w:rsid w:val="00FB1C2E"/>
    <w:rsid w:val="00FB4D0C"/>
    <w:rsid w:val="00FB53E6"/>
    <w:rsid w:val="00FB566F"/>
    <w:rsid w:val="00FB67B0"/>
    <w:rsid w:val="00FC1087"/>
    <w:rsid w:val="00FC30EB"/>
    <w:rsid w:val="00FC55F5"/>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BodyText"/>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Heading2Char">
    <w:name w:val="Heading 2 Char"/>
    <w:basedOn w:val="DefaultParagraphFont"/>
    <w:link w:val="Heading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2.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customXml/itemProps3.xml><?xml version="1.0" encoding="utf-8"?>
<ds:datastoreItem xmlns:ds="http://schemas.openxmlformats.org/officeDocument/2006/customXml" ds:itemID="{3180F1B2-B8C1-4A59-BC01-ECE3D59AC7C9}">
  <ds:schemaRefs>
    <ds:schemaRef ds:uri="http://schemas.openxmlformats.org/officeDocument/2006/bibliography"/>
  </ds:schemaRefs>
</ds:datastoreItem>
</file>

<file path=customXml/itemProps4.xml><?xml version="1.0" encoding="utf-8"?>
<ds:datastoreItem xmlns:ds="http://schemas.openxmlformats.org/officeDocument/2006/customXml" ds:itemID="{1CBC6CF5-6FA7-4102-BAF9-C4C8CEF1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3598</Words>
  <Characters>19432</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Fernando Aguiar</cp:lastModifiedBy>
  <cp:revision>9</cp:revision>
  <cp:lastPrinted>2021-04-05T00:33:00Z</cp:lastPrinted>
  <dcterms:created xsi:type="dcterms:W3CDTF">2021-03-18T01:07:00Z</dcterms:created>
  <dcterms:modified xsi:type="dcterms:W3CDTF">2021-05-25T01:21:00Z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