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85B6B" w14:textId="0EC8A596" w:rsidR="003D4A25" w:rsidRDefault="00E07BE1">
      <w:pPr>
        <w:jc w:val="both"/>
        <w:rPr>
          <w:rFonts w:ascii="Arial" w:hAnsi="Arial" w:cs="Arial"/>
          <w:b/>
          <w:smallCaps/>
          <w:color w:val="000000"/>
          <w:sz w:val="22"/>
          <w:szCs w:val="22"/>
        </w:rPr>
      </w:pPr>
      <w:bookmarkStart w:id="0" w:name="_GoBack"/>
      <w:bookmarkEnd w:id="0"/>
      <w:r>
        <w:rPr>
          <w:rFonts w:ascii="Arial" w:hAnsi="Arial" w:cs="Arial"/>
          <w:b/>
          <w:smallCaps/>
          <w:color w:val="000000"/>
          <w:sz w:val="22"/>
          <w:szCs w:val="22"/>
        </w:rPr>
        <w:t xml:space="preserve">Instrumento Particular de Escritura </w:t>
      </w:r>
      <w:r>
        <w:rPr>
          <w:rFonts w:ascii="Arial" w:hAnsi="Arial" w:cs="Arial"/>
          <w:b/>
          <w:smallCaps/>
          <w:sz w:val="22"/>
          <w:szCs w:val="22"/>
        </w:rPr>
        <w:t>da</w:t>
      </w:r>
      <w:r>
        <w:rPr>
          <w:rFonts w:ascii="Arial" w:hAnsi="Arial" w:cs="Arial"/>
          <w:b/>
          <w:bCs/>
          <w:smallCaps/>
          <w:sz w:val="22"/>
          <w:szCs w:val="22"/>
        </w:rPr>
        <w:t xml:space="preserve"> </w:t>
      </w:r>
      <w:bookmarkStart w:id="1" w:name="OLE_LINK14"/>
      <w:bookmarkStart w:id="2" w:name="OLE_LINK15"/>
      <w:r>
        <w:rPr>
          <w:rFonts w:ascii="Arial" w:hAnsi="Arial" w:cs="Arial"/>
          <w:b/>
          <w:bCs/>
          <w:smallCaps/>
          <w:sz w:val="22"/>
          <w:szCs w:val="22"/>
        </w:rPr>
        <w:t xml:space="preserve">3ª (Terceira) </w:t>
      </w:r>
      <w:r>
        <w:rPr>
          <w:rFonts w:ascii="Arial" w:hAnsi="Arial" w:cs="Arial"/>
          <w:b/>
          <w:smallCaps/>
          <w:color w:val="000000"/>
          <w:sz w:val="22"/>
          <w:szCs w:val="22"/>
        </w:rPr>
        <w:t xml:space="preserve">Emissão Pública de Debêntures Simples, não Conversíveis em Ações, Em Série única, da Espécie Quirografária, com Garantia Fidejussória, </w:t>
      </w:r>
      <w:commentRangeStart w:id="3"/>
      <w:r>
        <w:rPr>
          <w:rFonts w:ascii="Arial" w:hAnsi="Arial" w:cs="Arial"/>
          <w:b/>
          <w:smallCaps/>
          <w:color w:val="000000"/>
          <w:sz w:val="22"/>
          <w:szCs w:val="22"/>
        </w:rPr>
        <w:t xml:space="preserve">sob Regime </w:t>
      </w:r>
      <w:del w:id="4" w:author="Coura, Lilian" w:date="2019-12-04T12:03:00Z">
        <w:r w:rsidDel="003B4943">
          <w:rPr>
            <w:rFonts w:ascii="Arial" w:hAnsi="Arial" w:cs="Arial"/>
            <w:b/>
            <w:smallCaps/>
            <w:color w:val="000000"/>
            <w:sz w:val="22"/>
            <w:szCs w:val="22"/>
          </w:rPr>
          <w:delText xml:space="preserve">Misto </w:delText>
        </w:r>
      </w:del>
      <w:ins w:id="5" w:author="Coura, Lilian" w:date="2019-12-04T12:03:00Z">
        <w:r w:rsidR="003B4943">
          <w:rPr>
            <w:rFonts w:ascii="Arial" w:hAnsi="Arial" w:cs="Arial"/>
            <w:b/>
            <w:smallCaps/>
            <w:color w:val="000000"/>
            <w:sz w:val="22"/>
            <w:szCs w:val="22"/>
          </w:rPr>
          <w:t xml:space="preserve">de Garantia Firme </w:t>
        </w:r>
        <w:commentRangeEnd w:id="3"/>
        <w:r w:rsidR="003B4943">
          <w:rPr>
            <w:rStyle w:val="CommentReference"/>
          </w:rPr>
          <w:commentReference w:id="3"/>
        </w:r>
      </w:ins>
      <w:r>
        <w:rPr>
          <w:rFonts w:ascii="Arial" w:hAnsi="Arial" w:cs="Arial"/>
          <w:b/>
          <w:smallCaps/>
          <w:color w:val="000000"/>
          <w:sz w:val="22"/>
          <w:szCs w:val="22"/>
        </w:rPr>
        <w:t>de Colocação, para Distribuição com Esforços Restritos da LM Transportes Interestaduais Serviços e Comércio S.A</w:t>
      </w:r>
      <w:bookmarkEnd w:id="1"/>
      <w:bookmarkEnd w:id="2"/>
      <w:r>
        <w:rPr>
          <w:rFonts w:ascii="Arial" w:hAnsi="Arial" w:cs="Arial"/>
          <w:b/>
          <w:smallCaps/>
          <w:color w:val="000000"/>
          <w:sz w:val="22"/>
          <w:szCs w:val="22"/>
        </w:rPr>
        <w:t xml:space="preserve">. </w:t>
      </w:r>
    </w:p>
    <w:p w14:paraId="7F47EBA3" w14:textId="77777777" w:rsidR="003D4A25" w:rsidRDefault="003D4A25">
      <w:pPr>
        <w:widowControl w:val="0"/>
        <w:spacing w:line="340" w:lineRule="exact"/>
        <w:jc w:val="center"/>
        <w:rPr>
          <w:rFonts w:ascii="Arial" w:hAnsi="Arial" w:cs="Arial"/>
          <w:b/>
          <w:bCs/>
          <w:smallCaps/>
          <w:sz w:val="22"/>
          <w:szCs w:val="22"/>
        </w:rPr>
      </w:pPr>
    </w:p>
    <w:p w14:paraId="0527CF45" w14:textId="77777777" w:rsidR="003D4A25" w:rsidRDefault="003D4A25">
      <w:pPr>
        <w:widowControl w:val="0"/>
        <w:spacing w:line="340" w:lineRule="exact"/>
        <w:jc w:val="center"/>
        <w:rPr>
          <w:rFonts w:ascii="Arial" w:hAnsi="Arial" w:cs="Arial"/>
          <w:b/>
          <w:bCs/>
          <w:smallCaps/>
          <w:sz w:val="22"/>
          <w:szCs w:val="22"/>
        </w:rPr>
      </w:pPr>
    </w:p>
    <w:p w14:paraId="634731B4" w14:textId="77777777" w:rsidR="003D4A25" w:rsidRDefault="00E07BE1">
      <w:pPr>
        <w:widowControl w:val="0"/>
        <w:spacing w:line="340" w:lineRule="exact"/>
        <w:jc w:val="center"/>
        <w:rPr>
          <w:rFonts w:ascii="Arial" w:hAnsi="Arial" w:cs="Arial"/>
          <w:b/>
          <w:bCs/>
          <w:smallCaps/>
          <w:sz w:val="22"/>
          <w:szCs w:val="22"/>
        </w:rPr>
      </w:pPr>
      <w:r>
        <w:rPr>
          <w:rFonts w:ascii="Arial" w:hAnsi="Arial" w:cs="Arial"/>
          <w:b/>
          <w:bCs/>
          <w:smallCaps/>
          <w:sz w:val="22"/>
          <w:szCs w:val="22"/>
        </w:rPr>
        <w:t>Entre</w:t>
      </w:r>
    </w:p>
    <w:p w14:paraId="3D4AA39A" w14:textId="77777777" w:rsidR="003D4A25" w:rsidRDefault="003D4A25">
      <w:pPr>
        <w:widowControl w:val="0"/>
        <w:spacing w:line="340" w:lineRule="exact"/>
        <w:jc w:val="center"/>
        <w:rPr>
          <w:rFonts w:ascii="Arial" w:hAnsi="Arial" w:cs="Arial"/>
          <w:b/>
          <w:bCs/>
          <w:smallCaps/>
          <w:sz w:val="22"/>
          <w:szCs w:val="22"/>
        </w:rPr>
      </w:pPr>
    </w:p>
    <w:p w14:paraId="73732348" w14:textId="77777777" w:rsidR="003D4A25" w:rsidRDefault="003D4A25">
      <w:pPr>
        <w:widowControl w:val="0"/>
        <w:spacing w:line="340" w:lineRule="exact"/>
        <w:jc w:val="center"/>
        <w:rPr>
          <w:rFonts w:ascii="Arial" w:hAnsi="Arial" w:cs="Arial"/>
          <w:b/>
          <w:bCs/>
          <w:smallCaps/>
          <w:sz w:val="22"/>
          <w:szCs w:val="22"/>
        </w:rPr>
      </w:pPr>
    </w:p>
    <w:p w14:paraId="231D8748" w14:textId="77777777" w:rsidR="003D4A25" w:rsidRDefault="00E07BE1">
      <w:pPr>
        <w:widowControl w:val="0"/>
        <w:spacing w:line="340" w:lineRule="exact"/>
        <w:jc w:val="center"/>
        <w:rPr>
          <w:rFonts w:ascii="Arial" w:hAnsi="Arial" w:cs="Arial"/>
          <w:b/>
          <w:smallCaps/>
          <w:sz w:val="22"/>
          <w:szCs w:val="22"/>
        </w:rPr>
      </w:pPr>
      <w:r>
        <w:rPr>
          <w:rFonts w:ascii="Arial" w:hAnsi="Arial" w:cs="Arial"/>
          <w:b/>
          <w:smallCaps/>
          <w:color w:val="000000"/>
          <w:sz w:val="22"/>
          <w:szCs w:val="22"/>
        </w:rPr>
        <w:t>LM Transportes Interestaduais Serviços e Comércio</w:t>
      </w:r>
      <w:r>
        <w:rPr>
          <w:rFonts w:ascii="Arial" w:hAnsi="Arial" w:cs="Arial"/>
          <w:b/>
          <w:smallCaps/>
          <w:sz w:val="22"/>
          <w:szCs w:val="22"/>
        </w:rPr>
        <w:t xml:space="preserve"> S.A.</w:t>
      </w:r>
    </w:p>
    <w:p w14:paraId="3EDB8E07" w14:textId="77777777" w:rsidR="003D4A25" w:rsidRDefault="00E07BE1">
      <w:pPr>
        <w:widowControl w:val="0"/>
        <w:spacing w:line="340" w:lineRule="exact"/>
        <w:jc w:val="center"/>
        <w:rPr>
          <w:rFonts w:ascii="Arial" w:hAnsi="Arial" w:cs="Arial"/>
          <w:i/>
          <w:sz w:val="22"/>
          <w:szCs w:val="22"/>
          <w:lang w:val="pt-PT"/>
        </w:rPr>
      </w:pPr>
      <w:r>
        <w:rPr>
          <w:rFonts w:ascii="Arial" w:hAnsi="Arial" w:cs="Arial"/>
          <w:i/>
          <w:sz w:val="22"/>
          <w:szCs w:val="22"/>
          <w:lang w:val="pt-PT"/>
        </w:rPr>
        <w:t>Como Emissora</w:t>
      </w:r>
    </w:p>
    <w:p w14:paraId="07E47737" w14:textId="77777777" w:rsidR="003D4A25" w:rsidRDefault="003D4A25">
      <w:pPr>
        <w:widowControl w:val="0"/>
        <w:spacing w:line="340" w:lineRule="exact"/>
        <w:jc w:val="center"/>
        <w:rPr>
          <w:rFonts w:ascii="Arial" w:hAnsi="Arial" w:cs="Arial"/>
          <w:b/>
          <w:bCs/>
          <w:smallCaps/>
          <w:sz w:val="22"/>
          <w:szCs w:val="22"/>
        </w:rPr>
      </w:pPr>
    </w:p>
    <w:p w14:paraId="62BE3632" w14:textId="77777777" w:rsidR="003D4A25" w:rsidRDefault="003D4A25">
      <w:pPr>
        <w:widowControl w:val="0"/>
        <w:spacing w:line="340" w:lineRule="exact"/>
        <w:jc w:val="center"/>
        <w:rPr>
          <w:rFonts w:ascii="Arial" w:hAnsi="Arial" w:cs="Arial"/>
          <w:b/>
          <w:bCs/>
          <w:smallCaps/>
          <w:sz w:val="22"/>
          <w:szCs w:val="22"/>
        </w:rPr>
      </w:pPr>
    </w:p>
    <w:p w14:paraId="3632055D" w14:textId="77777777" w:rsidR="003D4A25" w:rsidRDefault="00E07BE1">
      <w:pPr>
        <w:spacing w:line="340" w:lineRule="exact"/>
        <w:jc w:val="center"/>
        <w:rPr>
          <w:rFonts w:ascii="Arial" w:hAnsi="Arial" w:cs="Arial"/>
          <w:b/>
          <w:smallCaps/>
          <w:sz w:val="22"/>
          <w:szCs w:val="22"/>
        </w:rPr>
      </w:pPr>
      <w:r>
        <w:rPr>
          <w:rFonts w:ascii="Arial" w:hAnsi="Arial" w:cs="Arial"/>
          <w:b/>
          <w:smallCaps/>
          <w:sz w:val="22"/>
          <w:szCs w:val="22"/>
        </w:rPr>
        <w:t>Simplific Pavarini Distribuidora de Títulos e Valores Mobiliários Ltda.</w:t>
      </w:r>
    </w:p>
    <w:p w14:paraId="38049B86" w14:textId="77777777" w:rsidR="003D4A25" w:rsidRDefault="00E07BE1">
      <w:pPr>
        <w:widowControl w:val="0"/>
        <w:spacing w:line="340" w:lineRule="exact"/>
        <w:jc w:val="center"/>
        <w:rPr>
          <w:rFonts w:ascii="Arial" w:hAnsi="Arial" w:cs="Arial"/>
          <w:i/>
          <w:sz w:val="22"/>
          <w:szCs w:val="22"/>
          <w:lang w:val="pt-PT"/>
        </w:rPr>
      </w:pPr>
      <w:r>
        <w:rPr>
          <w:rFonts w:ascii="Arial" w:hAnsi="Arial" w:cs="Arial"/>
          <w:i/>
          <w:sz w:val="22"/>
          <w:szCs w:val="22"/>
          <w:lang w:val="pt-PT"/>
        </w:rPr>
        <w:t>Como Agente Fiduciário</w:t>
      </w:r>
    </w:p>
    <w:p w14:paraId="23CF3C3F" w14:textId="77777777" w:rsidR="003D4A25" w:rsidRDefault="003D4A25">
      <w:pPr>
        <w:widowControl w:val="0"/>
        <w:spacing w:line="340" w:lineRule="exact"/>
        <w:jc w:val="center"/>
        <w:rPr>
          <w:rFonts w:ascii="Arial" w:hAnsi="Arial" w:cs="Arial"/>
          <w:b/>
          <w:bCs/>
          <w:smallCaps/>
          <w:sz w:val="22"/>
          <w:szCs w:val="22"/>
        </w:rPr>
      </w:pPr>
    </w:p>
    <w:p w14:paraId="60470B2F" w14:textId="77777777" w:rsidR="003D4A25" w:rsidRDefault="003D4A25">
      <w:pPr>
        <w:widowControl w:val="0"/>
        <w:spacing w:line="340" w:lineRule="exact"/>
        <w:jc w:val="center"/>
        <w:rPr>
          <w:rFonts w:ascii="Arial" w:hAnsi="Arial" w:cs="Arial"/>
          <w:bCs/>
          <w:smallCaps/>
          <w:sz w:val="22"/>
          <w:szCs w:val="22"/>
        </w:rPr>
      </w:pPr>
    </w:p>
    <w:p w14:paraId="20850329" w14:textId="77777777" w:rsidR="003D4A25" w:rsidRDefault="00E07BE1">
      <w:pPr>
        <w:widowControl w:val="0"/>
        <w:spacing w:line="340" w:lineRule="exact"/>
        <w:jc w:val="center"/>
        <w:rPr>
          <w:rFonts w:ascii="Arial" w:hAnsi="Arial" w:cs="Arial"/>
          <w:b/>
          <w:bCs/>
          <w:smallCaps/>
          <w:sz w:val="22"/>
          <w:szCs w:val="22"/>
        </w:rPr>
      </w:pPr>
      <w:r>
        <w:rPr>
          <w:rFonts w:ascii="Arial" w:hAnsi="Arial" w:cs="Arial"/>
          <w:b/>
          <w:bCs/>
          <w:smallCaps/>
          <w:sz w:val="22"/>
          <w:szCs w:val="22"/>
        </w:rPr>
        <w:t>e</w:t>
      </w:r>
    </w:p>
    <w:p w14:paraId="29D703C1" w14:textId="77777777" w:rsidR="003D4A25" w:rsidRDefault="003D4A25">
      <w:pPr>
        <w:widowControl w:val="0"/>
        <w:spacing w:line="340" w:lineRule="exact"/>
        <w:jc w:val="center"/>
        <w:rPr>
          <w:rFonts w:ascii="Arial" w:hAnsi="Arial" w:cs="Arial"/>
          <w:b/>
          <w:bCs/>
          <w:smallCaps/>
          <w:sz w:val="22"/>
          <w:szCs w:val="22"/>
        </w:rPr>
      </w:pPr>
    </w:p>
    <w:p w14:paraId="38B7BE02" w14:textId="77777777" w:rsidR="003D4A25" w:rsidRDefault="003D4A25">
      <w:pPr>
        <w:widowControl w:val="0"/>
        <w:spacing w:line="340" w:lineRule="exact"/>
        <w:jc w:val="center"/>
        <w:rPr>
          <w:rFonts w:ascii="Arial" w:hAnsi="Arial" w:cs="Arial"/>
          <w:b/>
          <w:bCs/>
          <w:smallCaps/>
          <w:sz w:val="22"/>
          <w:szCs w:val="22"/>
        </w:rPr>
      </w:pPr>
    </w:p>
    <w:p w14:paraId="7C0123B9" w14:textId="77777777" w:rsidR="003D4A25" w:rsidRDefault="00E07BE1">
      <w:pPr>
        <w:widowControl w:val="0"/>
        <w:spacing w:line="340" w:lineRule="exact"/>
        <w:jc w:val="center"/>
        <w:rPr>
          <w:rFonts w:ascii="Arial" w:hAnsi="Arial" w:cs="Arial"/>
          <w:b/>
          <w:smallCaps/>
          <w:sz w:val="22"/>
          <w:szCs w:val="22"/>
        </w:rPr>
      </w:pPr>
      <w:r>
        <w:rPr>
          <w:rFonts w:ascii="Arial" w:hAnsi="Arial" w:cs="Arial"/>
          <w:b/>
          <w:smallCaps/>
          <w:sz w:val="22"/>
          <w:szCs w:val="22"/>
        </w:rPr>
        <w:t>Luiz Lopes Mendonça Filho</w:t>
      </w:r>
    </w:p>
    <w:p w14:paraId="52C4579B" w14:textId="77777777" w:rsidR="003D4A25" w:rsidRDefault="00E07BE1">
      <w:pPr>
        <w:widowControl w:val="0"/>
        <w:spacing w:line="340" w:lineRule="exact"/>
        <w:jc w:val="center"/>
        <w:rPr>
          <w:rFonts w:ascii="Arial" w:hAnsi="Arial" w:cs="Arial"/>
          <w:b/>
          <w:bCs/>
          <w:smallCaps/>
          <w:sz w:val="22"/>
          <w:szCs w:val="22"/>
        </w:rPr>
      </w:pPr>
      <w:r>
        <w:rPr>
          <w:rFonts w:ascii="Arial" w:hAnsi="Arial" w:cs="Arial"/>
          <w:b/>
          <w:bCs/>
          <w:smallCaps/>
          <w:sz w:val="22"/>
          <w:szCs w:val="22"/>
        </w:rPr>
        <w:t>Aurora Maria Moura Mendonça</w:t>
      </w:r>
    </w:p>
    <w:p w14:paraId="5161C89F" w14:textId="77777777" w:rsidR="003D4A25" w:rsidRDefault="00E07BE1">
      <w:pPr>
        <w:widowControl w:val="0"/>
        <w:spacing w:line="340" w:lineRule="exact"/>
        <w:jc w:val="center"/>
        <w:rPr>
          <w:rFonts w:ascii="Arial" w:hAnsi="Arial" w:cs="Arial"/>
          <w:b/>
          <w:smallCaps/>
          <w:sz w:val="22"/>
          <w:szCs w:val="22"/>
        </w:rPr>
      </w:pPr>
      <w:r>
        <w:rPr>
          <w:rFonts w:ascii="Arial" w:hAnsi="Arial" w:cs="Arial"/>
          <w:b/>
          <w:smallCaps/>
          <w:sz w:val="22"/>
          <w:szCs w:val="22"/>
        </w:rPr>
        <w:t>LM Transportes e Serviços e Comércio Ltda.</w:t>
      </w:r>
    </w:p>
    <w:p w14:paraId="2F5A6A82" w14:textId="77777777" w:rsidR="003D4A25" w:rsidRDefault="00E07BE1">
      <w:pPr>
        <w:widowControl w:val="0"/>
        <w:spacing w:line="340" w:lineRule="exact"/>
        <w:jc w:val="center"/>
        <w:rPr>
          <w:rFonts w:ascii="Arial" w:hAnsi="Arial" w:cs="Arial"/>
          <w:b/>
          <w:smallCaps/>
          <w:sz w:val="22"/>
          <w:szCs w:val="22"/>
        </w:rPr>
      </w:pPr>
      <w:r>
        <w:rPr>
          <w:rFonts w:ascii="Arial" w:hAnsi="Arial" w:cs="Arial"/>
          <w:b/>
          <w:smallCaps/>
          <w:sz w:val="22"/>
          <w:szCs w:val="22"/>
        </w:rPr>
        <w:t>LM Participações e Empreendimentos Ltda.</w:t>
      </w:r>
    </w:p>
    <w:p w14:paraId="3AB4C289" w14:textId="77777777" w:rsidR="003D4A25" w:rsidRDefault="00E07BE1">
      <w:pPr>
        <w:widowControl w:val="0"/>
        <w:spacing w:line="340" w:lineRule="exact"/>
        <w:jc w:val="center"/>
        <w:rPr>
          <w:rFonts w:ascii="Arial" w:hAnsi="Arial" w:cs="Arial"/>
          <w:b/>
          <w:smallCaps/>
          <w:sz w:val="22"/>
          <w:szCs w:val="22"/>
        </w:rPr>
      </w:pPr>
      <w:r>
        <w:rPr>
          <w:rFonts w:ascii="Arial" w:hAnsi="Arial" w:cs="Arial"/>
          <w:b/>
          <w:smallCaps/>
          <w:sz w:val="22"/>
          <w:szCs w:val="22"/>
        </w:rPr>
        <w:t>Bravo Caminhões e Empreendimentos Ltda.</w:t>
      </w:r>
    </w:p>
    <w:p w14:paraId="4397DC48" w14:textId="77777777" w:rsidR="003D4A25" w:rsidRDefault="00E07BE1">
      <w:pPr>
        <w:widowControl w:val="0"/>
        <w:spacing w:line="340" w:lineRule="exact"/>
        <w:jc w:val="center"/>
        <w:rPr>
          <w:rFonts w:ascii="Arial" w:hAnsi="Arial" w:cs="Arial"/>
          <w:b/>
          <w:smallCaps/>
          <w:sz w:val="22"/>
          <w:szCs w:val="22"/>
        </w:rPr>
      </w:pPr>
      <w:proofErr w:type="spellStart"/>
      <w:r>
        <w:rPr>
          <w:rFonts w:ascii="Arial" w:hAnsi="Arial" w:cs="Arial"/>
          <w:b/>
          <w:smallCaps/>
          <w:sz w:val="22"/>
          <w:szCs w:val="22"/>
        </w:rPr>
        <w:t>Aurabrasil</w:t>
      </w:r>
      <w:proofErr w:type="spellEnd"/>
      <w:r>
        <w:rPr>
          <w:rFonts w:ascii="Arial" w:hAnsi="Arial" w:cs="Arial"/>
          <w:b/>
          <w:smallCaps/>
          <w:sz w:val="22"/>
          <w:szCs w:val="22"/>
        </w:rPr>
        <w:t xml:space="preserve"> - Transportes Máquinas e Equipamentos Ltda.</w:t>
      </w:r>
    </w:p>
    <w:p w14:paraId="33EAA02E" w14:textId="77777777" w:rsidR="003D4A25" w:rsidRDefault="00E07BE1">
      <w:pPr>
        <w:widowControl w:val="0"/>
        <w:spacing w:line="340" w:lineRule="exact"/>
        <w:jc w:val="center"/>
        <w:rPr>
          <w:rFonts w:ascii="Arial" w:hAnsi="Arial" w:cs="Arial"/>
          <w:b/>
          <w:smallCaps/>
          <w:sz w:val="22"/>
          <w:szCs w:val="22"/>
        </w:rPr>
      </w:pPr>
      <w:r>
        <w:rPr>
          <w:rFonts w:ascii="Arial" w:hAnsi="Arial" w:cs="Arial"/>
          <w:b/>
          <w:smallCaps/>
          <w:sz w:val="22"/>
          <w:szCs w:val="22"/>
        </w:rPr>
        <w:t>Santo Antônio Imóveis e Empreendimentos Ltda.</w:t>
      </w:r>
    </w:p>
    <w:p w14:paraId="4B0FDF60" w14:textId="77777777" w:rsidR="003D4A25" w:rsidRDefault="00E07BE1">
      <w:pPr>
        <w:widowControl w:val="0"/>
        <w:spacing w:line="340" w:lineRule="exact"/>
        <w:jc w:val="center"/>
        <w:rPr>
          <w:rFonts w:ascii="Arial" w:hAnsi="Arial" w:cs="Arial"/>
          <w:i/>
          <w:sz w:val="22"/>
          <w:szCs w:val="22"/>
          <w:lang w:val="pt-PT"/>
        </w:rPr>
      </w:pPr>
      <w:r>
        <w:rPr>
          <w:rFonts w:ascii="Arial" w:hAnsi="Arial" w:cs="Arial"/>
          <w:i/>
          <w:sz w:val="22"/>
          <w:szCs w:val="22"/>
          <w:lang w:val="pt-PT"/>
        </w:rPr>
        <w:t>Como Fiadores</w:t>
      </w:r>
    </w:p>
    <w:p w14:paraId="3AF93779" w14:textId="77777777" w:rsidR="003D4A25" w:rsidRDefault="003D4A25">
      <w:pPr>
        <w:widowControl w:val="0"/>
        <w:spacing w:line="340" w:lineRule="exact"/>
        <w:jc w:val="center"/>
        <w:rPr>
          <w:rFonts w:ascii="Arial" w:hAnsi="Arial" w:cs="Arial"/>
          <w:b/>
          <w:bCs/>
          <w:smallCaps/>
          <w:sz w:val="22"/>
          <w:szCs w:val="22"/>
        </w:rPr>
      </w:pPr>
    </w:p>
    <w:p w14:paraId="05D1EF62" w14:textId="77777777" w:rsidR="003D4A25" w:rsidRDefault="00E07BE1">
      <w:pPr>
        <w:widowControl w:val="0"/>
        <w:spacing w:line="340" w:lineRule="exact"/>
        <w:jc w:val="center"/>
        <w:rPr>
          <w:rFonts w:ascii="Arial" w:hAnsi="Arial" w:cs="Arial"/>
          <w:b/>
          <w:bCs/>
          <w:smallCaps/>
          <w:sz w:val="22"/>
          <w:szCs w:val="22"/>
        </w:rPr>
      </w:pPr>
      <w:r>
        <w:rPr>
          <w:rFonts w:ascii="Arial" w:hAnsi="Arial" w:cs="Arial"/>
          <w:b/>
          <w:bCs/>
          <w:smallCaps/>
          <w:sz w:val="22"/>
          <w:szCs w:val="22"/>
        </w:rPr>
        <w:t>________________________</w:t>
      </w:r>
    </w:p>
    <w:p w14:paraId="61D92E95" w14:textId="77777777" w:rsidR="003D4A25" w:rsidRDefault="003D4A25">
      <w:pPr>
        <w:widowControl w:val="0"/>
        <w:spacing w:line="340" w:lineRule="exact"/>
        <w:jc w:val="center"/>
        <w:rPr>
          <w:rFonts w:ascii="Arial" w:hAnsi="Arial" w:cs="Arial"/>
          <w:b/>
          <w:bCs/>
          <w:smallCaps/>
          <w:sz w:val="22"/>
          <w:szCs w:val="22"/>
        </w:rPr>
      </w:pPr>
    </w:p>
    <w:p w14:paraId="63DCFBDE" w14:textId="77777777" w:rsidR="003D4A25" w:rsidRDefault="00E07BE1">
      <w:pPr>
        <w:widowControl w:val="0"/>
        <w:spacing w:line="340" w:lineRule="exact"/>
        <w:jc w:val="center"/>
        <w:rPr>
          <w:rFonts w:ascii="Arial" w:hAnsi="Arial" w:cs="Arial"/>
          <w:b/>
          <w:bCs/>
          <w:smallCaps/>
          <w:sz w:val="22"/>
          <w:szCs w:val="22"/>
        </w:rPr>
      </w:pPr>
      <w:r>
        <w:rPr>
          <w:rFonts w:ascii="Arial" w:hAnsi="Arial" w:cs="Arial"/>
          <w:b/>
          <w:bCs/>
          <w:smallCaps/>
          <w:sz w:val="22"/>
          <w:szCs w:val="22"/>
        </w:rPr>
        <w:t xml:space="preserve">Datado de </w:t>
      </w:r>
    </w:p>
    <w:p w14:paraId="2FB76983" w14:textId="77777777" w:rsidR="003D4A25" w:rsidRDefault="00E07BE1">
      <w:pPr>
        <w:widowControl w:val="0"/>
        <w:spacing w:line="340" w:lineRule="exact"/>
        <w:jc w:val="center"/>
        <w:rPr>
          <w:rFonts w:ascii="Arial" w:hAnsi="Arial" w:cs="Arial"/>
          <w:b/>
          <w:bCs/>
          <w:smallCaps/>
          <w:sz w:val="22"/>
          <w:szCs w:val="22"/>
        </w:rPr>
      </w:pPr>
      <w:r>
        <w:rPr>
          <w:rFonts w:ascii="Arial" w:hAnsi="Arial" w:cs="Arial"/>
          <w:b/>
          <w:bCs/>
          <w:smallCaps/>
          <w:sz w:val="22"/>
          <w:szCs w:val="22"/>
          <w:highlight w:val="yellow"/>
        </w:rPr>
        <w:t>[</w:t>
      </w:r>
      <w:r>
        <w:rPr>
          <w:rFonts w:ascii="Arial" w:hAnsi="Arial" w:cs="Arial"/>
          <w:b/>
          <w:bCs/>
          <w:smallCaps/>
          <w:sz w:val="22"/>
          <w:szCs w:val="22"/>
          <w:highlight w:val="yellow"/>
        </w:rPr>
        <w:sym w:font="Symbol" w:char="F0B7"/>
      </w:r>
      <w:r>
        <w:rPr>
          <w:rFonts w:ascii="Arial" w:hAnsi="Arial" w:cs="Arial"/>
          <w:b/>
          <w:bCs/>
          <w:smallCaps/>
          <w:sz w:val="22"/>
          <w:szCs w:val="22"/>
          <w:highlight w:val="yellow"/>
        </w:rPr>
        <w:t>]</w:t>
      </w:r>
      <w:r>
        <w:rPr>
          <w:rFonts w:ascii="Arial" w:hAnsi="Arial" w:cs="Arial"/>
          <w:b/>
          <w:bCs/>
          <w:smallCaps/>
          <w:sz w:val="22"/>
          <w:szCs w:val="22"/>
        </w:rPr>
        <w:t xml:space="preserve"> de dezembro de 2019</w:t>
      </w:r>
    </w:p>
    <w:p w14:paraId="2A5795B7" w14:textId="77777777" w:rsidR="003D4A25" w:rsidRDefault="00E07BE1">
      <w:pPr>
        <w:widowControl w:val="0"/>
        <w:tabs>
          <w:tab w:val="left" w:pos="5670"/>
        </w:tabs>
        <w:spacing w:line="340" w:lineRule="exact"/>
        <w:jc w:val="center"/>
        <w:rPr>
          <w:rFonts w:ascii="Arial" w:hAnsi="Arial" w:cs="Arial"/>
          <w:sz w:val="22"/>
          <w:szCs w:val="22"/>
        </w:rPr>
      </w:pPr>
      <w:r>
        <w:rPr>
          <w:rFonts w:ascii="Arial" w:hAnsi="Arial" w:cs="Arial"/>
          <w:sz w:val="22"/>
          <w:szCs w:val="22"/>
        </w:rPr>
        <w:t>_________________________</w:t>
      </w:r>
    </w:p>
    <w:p w14:paraId="7D17601F" w14:textId="77777777" w:rsidR="003D4A25" w:rsidRDefault="003D4A25">
      <w:pPr>
        <w:widowControl w:val="0"/>
        <w:pBdr>
          <w:bottom w:val="double" w:sz="6" w:space="1" w:color="auto"/>
        </w:pBdr>
        <w:spacing w:line="340" w:lineRule="exact"/>
        <w:jc w:val="center"/>
        <w:rPr>
          <w:rFonts w:ascii="Arial" w:hAnsi="Arial" w:cs="Arial"/>
          <w:sz w:val="22"/>
          <w:szCs w:val="22"/>
        </w:rPr>
      </w:pPr>
    </w:p>
    <w:p w14:paraId="04CF92E1" w14:textId="77777777" w:rsidR="003D4A25" w:rsidRDefault="003D4A25">
      <w:pPr>
        <w:jc w:val="center"/>
        <w:rPr>
          <w:rFonts w:ascii="Arial" w:hAnsi="Arial" w:cs="Arial"/>
          <w:sz w:val="22"/>
          <w:szCs w:val="22"/>
        </w:rPr>
      </w:pPr>
    </w:p>
    <w:p w14:paraId="2A4280E8" w14:textId="77777777" w:rsidR="003D4A25" w:rsidRDefault="003D4A25">
      <w:pPr>
        <w:jc w:val="center"/>
        <w:rPr>
          <w:rFonts w:ascii="Arial" w:hAnsi="Arial" w:cs="Arial"/>
          <w:sz w:val="22"/>
          <w:szCs w:val="22"/>
        </w:rPr>
      </w:pPr>
    </w:p>
    <w:p w14:paraId="5457FC7A" w14:textId="77777777" w:rsidR="003D4A25" w:rsidRDefault="00E07BE1">
      <w:pPr>
        <w:jc w:val="center"/>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14:anchorId="137ED583" wp14:editId="03D1C0A2">
            <wp:simplePos x="0" y="0"/>
            <wp:positionH relativeFrom="margin">
              <wp:posOffset>2082165</wp:posOffset>
            </wp:positionH>
            <wp:positionV relativeFrom="paragraph">
              <wp:posOffset>11430</wp:posOffset>
            </wp:positionV>
            <wp:extent cx="1229995" cy="723900"/>
            <wp:effectExtent l="0" t="0" r="8255" b="0"/>
            <wp:wrapTight wrapText="bothSides">
              <wp:wrapPolygon edited="0">
                <wp:start x="0" y="0"/>
                <wp:lineTo x="0" y="21032"/>
                <wp:lineTo x="21410" y="21032"/>
                <wp:lineTo x="2141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2999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7DB700" w14:textId="77777777" w:rsidR="003D4A25" w:rsidRDefault="00E07BE1">
      <w:pPr>
        <w:rPr>
          <w:rFonts w:ascii="Arial" w:hAnsi="Arial" w:cs="Arial"/>
          <w:sz w:val="22"/>
          <w:szCs w:val="22"/>
        </w:rPr>
      </w:pPr>
      <w:r>
        <w:rPr>
          <w:rFonts w:ascii="Arial" w:hAnsi="Arial" w:cs="Arial"/>
          <w:sz w:val="22"/>
          <w:szCs w:val="22"/>
        </w:rPr>
        <w:br w:type="page"/>
      </w:r>
    </w:p>
    <w:p w14:paraId="47E25D4E" w14:textId="77777777" w:rsidR="003D4A25" w:rsidRDefault="003D4A25">
      <w:pPr>
        <w:widowControl w:val="0"/>
        <w:pBdr>
          <w:bottom w:val="double" w:sz="6" w:space="1" w:color="auto"/>
        </w:pBdr>
        <w:spacing w:line="340" w:lineRule="exact"/>
        <w:jc w:val="center"/>
        <w:rPr>
          <w:rFonts w:ascii="Arial" w:hAnsi="Arial" w:cs="Arial"/>
          <w:sz w:val="22"/>
          <w:szCs w:val="22"/>
        </w:rPr>
      </w:pPr>
    </w:p>
    <w:p w14:paraId="52225F2A" w14:textId="77777777" w:rsidR="003D4A25" w:rsidRDefault="00E07BE1">
      <w:pPr>
        <w:widowControl w:val="0"/>
        <w:spacing w:line="340" w:lineRule="exact"/>
        <w:jc w:val="both"/>
        <w:rPr>
          <w:rFonts w:ascii="Arial" w:hAnsi="Arial" w:cs="Arial"/>
          <w:b/>
          <w:smallCaps/>
          <w:color w:val="000000"/>
          <w:sz w:val="22"/>
          <w:szCs w:val="22"/>
        </w:rPr>
      </w:pPr>
      <w:bookmarkStart w:id="6" w:name="_DV_M4"/>
      <w:bookmarkEnd w:id="6"/>
      <w:r>
        <w:rPr>
          <w:rFonts w:ascii="Arial" w:hAnsi="Arial" w:cs="Arial"/>
          <w:b/>
          <w:smallCaps/>
          <w:color w:val="000000"/>
          <w:sz w:val="22"/>
          <w:szCs w:val="22"/>
        </w:rPr>
        <w:t xml:space="preserve">Instrumento Particular de Escritura </w:t>
      </w:r>
      <w:r>
        <w:rPr>
          <w:rFonts w:ascii="Arial" w:hAnsi="Arial" w:cs="Arial"/>
          <w:b/>
          <w:smallCaps/>
          <w:sz w:val="22"/>
          <w:szCs w:val="22"/>
        </w:rPr>
        <w:t>da</w:t>
      </w:r>
      <w:r>
        <w:rPr>
          <w:rFonts w:ascii="Arial" w:hAnsi="Arial" w:cs="Arial"/>
          <w:b/>
          <w:bCs/>
          <w:smallCaps/>
          <w:sz w:val="22"/>
          <w:szCs w:val="22"/>
        </w:rPr>
        <w:t xml:space="preserve"> 3ª (Terceira) </w:t>
      </w:r>
      <w:r>
        <w:rPr>
          <w:rFonts w:ascii="Arial" w:hAnsi="Arial" w:cs="Arial"/>
          <w:b/>
          <w:smallCaps/>
          <w:color w:val="000000"/>
          <w:sz w:val="22"/>
          <w:szCs w:val="22"/>
        </w:rPr>
        <w:t xml:space="preserve">Emissão Pública de Debêntures Simples, não Conversíveis em Ações, Em Série Única, da Espécie Quirografária, com Garantia Fidejussória, sob Regime Misto de Colocação, para Distribuição com Esforços Restritos da LM Transportes Interestaduais Serviços e Comércio S.A. </w:t>
      </w:r>
    </w:p>
    <w:p w14:paraId="0BA9A255" w14:textId="77777777" w:rsidR="003D4A25" w:rsidRDefault="003D4A25">
      <w:pPr>
        <w:widowControl w:val="0"/>
        <w:spacing w:line="340" w:lineRule="exact"/>
        <w:jc w:val="both"/>
        <w:rPr>
          <w:rFonts w:ascii="Arial" w:hAnsi="Arial" w:cs="Arial"/>
          <w:b/>
          <w:bCs/>
          <w:sz w:val="22"/>
          <w:szCs w:val="22"/>
        </w:rPr>
      </w:pPr>
    </w:p>
    <w:p w14:paraId="05C542B7" w14:textId="77777777" w:rsidR="003D4A25" w:rsidRDefault="00E07BE1">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14:paraId="7B9D23EB" w14:textId="77777777" w:rsidR="003D4A25" w:rsidRDefault="003D4A25">
      <w:pPr>
        <w:widowControl w:val="0"/>
        <w:spacing w:line="340" w:lineRule="exact"/>
        <w:jc w:val="both"/>
        <w:rPr>
          <w:rFonts w:ascii="Arial" w:hAnsi="Arial" w:cs="Arial"/>
          <w:sz w:val="22"/>
          <w:szCs w:val="22"/>
        </w:rPr>
      </w:pPr>
    </w:p>
    <w:p w14:paraId="5677EC79" w14:textId="77777777" w:rsidR="003D4A25" w:rsidRDefault="00E07BE1">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14:paraId="51B7D2C5" w14:textId="77777777" w:rsidR="003D4A25" w:rsidRDefault="003D4A25">
      <w:pPr>
        <w:widowControl w:val="0"/>
        <w:spacing w:line="340" w:lineRule="exact"/>
        <w:ind w:left="1080"/>
        <w:jc w:val="both"/>
        <w:rPr>
          <w:rFonts w:ascii="Arial" w:hAnsi="Arial" w:cs="Arial"/>
          <w:sz w:val="22"/>
          <w:szCs w:val="22"/>
        </w:rPr>
      </w:pPr>
    </w:p>
    <w:p w14:paraId="141DB03A" w14:textId="77777777" w:rsidR="003D4A25" w:rsidRDefault="00E07BE1">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51FE60AF" w14:textId="77777777" w:rsidR="003D4A25" w:rsidRDefault="003D4A25">
      <w:pPr>
        <w:widowControl w:val="0"/>
        <w:spacing w:line="340" w:lineRule="exact"/>
        <w:jc w:val="both"/>
        <w:rPr>
          <w:rFonts w:ascii="Arial" w:hAnsi="Arial" w:cs="Arial"/>
          <w:b/>
          <w:smallCaps/>
          <w:sz w:val="22"/>
          <w:szCs w:val="22"/>
        </w:rPr>
      </w:pPr>
    </w:p>
    <w:p w14:paraId="26CFFB95" w14:textId="77777777" w:rsidR="003D4A25" w:rsidRDefault="00E07BE1">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Fiadores no âmbito da Emissão (conforme definido abaixo):</w:t>
      </w:r>
    </w:p>
    <w:p w14:paraId="13F34D16" w14:textId="77777777" w:rsidR="003D4A25" w:rsidRDefault="003D4A25">
      <w:pPr>
        <w:widowControl w:val="0"/>
        <w:spacing w:line="340" w:lineRule="exact"/>
        <w:jc w:val="both"/>
        <w:rPr>
          <w:rFonts w:ascii="Arial" w:hAnsi="Arial" w:cs="Arial"/>
          <w:sz w:val="22"/>
          <w:szCs w:val="22"/>
        </w:rPr>
      </w:pPr>
    </w:p>
    <w:p w14:paraId="77E1032E" w14:textId="77777777" w:rsidR="004E561E" w:rsidRDefault="004E561E">
      <w:pPr>
        <w:widowControl w:val="0"/>
        <w:spacing w:line="340" w:lineRule="exact"/>
        <w:jc w:val="both"/>
        <w:rPr>
          <w:rFonts w:ascii="Arial" w:hAnsi="Arial" w:cs="Arial"/>
          <w:sz w:val="22"/>
          <w:szCs w:val="22"/>
        </w:rPr>
      </w:pPr>
      <w:commentRangeStart w:id="7"/>
      <w:commentRangeStart w:id="8"/>
      <w:ins w:id="9" w:author="Marcio Targa" w:date="2019-12-04T00:05:00Z">
        <w:r w:rsidRPr="004E561E">
          <w:rPr>
            <w:rFonts w:ascii="Arial" w:hAnsi="Arial" w:cs="Arial"/>
            <w:sz w:val="22"/>
            <w:szCs w:val="22"/>
            <w:highlight w:val="cyan"/>
            <w:rPrChange w:id="10" w:author="Marcio Targa" w:date="2019-12-04T00:10:00Z">
              <w:rPr>
                <w:rFonts w:ascii="Arial" w:hAnsi="Arial" w:cs="Arial"/>
                <w:sz w:val="22"/>
                <w:szCs w:val="22"/>
              </w:rPr>
            </w:rPrChange>
          </w:rPr>
          <w:t xml:space="preserve">Conforme alinhado com o BTG, para a 3ª emissão de </w:t>
        </w:r>
        <w:proofErr w:type="gramStart"/>
        <w:r w:rsidRPr="004E561E">
          <w:rPr>
            <w:rFonts w:ascii="Arial" w:hAnsi="Arial" w:cs="Arial"/>
            <w:sz w:val="22"/>
            <w:szCs w:val="22"/>
            <w:highlight w:val="cyan"/>
            <w:rPrChange w:id="11" w:author="Marcio Targa" w:date="2019-12-04T00:10:00Z">
              <w:rPr>
                <w:rFonts w:ascii="Arial" w:hAnsi="Arial" w:cs="Arial"/>
                <w:sz w:val="22"/>
                <w:szCs w:val="22"/>
              </w:rPr>
            </w:rPrChange>
          </w:rPr>
          <w:t>Debêntures,  Luiz</w:t>
        </w:r>
        <w:proofErr w:type="gramEnd"/>
        <w:r w:rsidRPr="004E561E">
          <w:rPr>
            <w:rFonts w:ascii="Arial" w:hAnsi="Arial" w:cs="Arial"/>
            <w:sz w:val="22"/>
            <w:szCs w:val="22"/>
            <w:highlight w:val="cyan"/>
            <w:rPrChange w:id="12" w:author="Marcio Targa" w:date="2019-12-04T00:10:00Z">
              <w:rPr>
                <w:rFonts w:ascii="Arial" w:hAnsi="Arial" w:cs="Arial"/>
                <w:sz w:val="22"/>
                <w:szCs w:val="22"/>
              </w:rPr>
            </w:rPrChange>
          </w:rPr>
          <w:t>, Aurora e Santo Antônio não constavam como fiadores</w:t>
        </w:r>
      </w:ins>
      <w:commentRangeEnd w:id="7"/>
      <w:r w:rsidR="002B5B2A">
        <w:rPr>
          <w:rStyle w:val="CommentReference"/>
        </w:rPr>
        <w:commentReference w:id="7"/>
      </w:r>
      <w:commentRangeEnd w:id="8"/>
      <w:r w:rsidR="00C11D11">
        <w:rPr>
          <w:rStyle w:val="CommentReference"/>
        </w:rPr>
        <w:commentReference w:id="8"/>
      </w:r>
    </w:p>
    <w:p w14:paraId="0E43F2C6" w14:textId="77777777" w:rsidR="003D4A25" w:rsidRDefault="00E07BE1">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Luiz Lopes Mendonça Filho</w:t>
      </w:r>
      <w:r>
        <w:rPr>
          <w:rFonts w:ascii="Arial" w:hAnsi="Arial" w:cs="Arial"/>
          <w:sz w:val="22"/>
          <w:szCs w:val="22"/>
        </w:rPr>
        <w:t>, brasileiro, casado sob o regime de separação total, economista, portador da Cédula de Identidade RG nº 00814255-62 e inscrito no CPF/ME sob o nº 023.756.805-53, residente e domiciliado na Cidade de Salvador, Estado da Bahia, com escritório na Rua da Alfazema, nº 761, Ed. Iguatemi Business &amp; Flat, Sala 703, 7º andar, Caminho das Árvores, CEP 41820-710 (“</w:t>
      </w:r>
      <w:r>
        <w:rPr>
          <w:rFonts w:ascii="Arial" w:hAnsi="Arial" w:cs="Arial"/>
          <w:sz w:val="22"/>
          <w:szCs w:val="22"/>
          <w:u w:val="single"/>
        </w:rPr>
        <w:t>Luiz</w:t>
      </w:r>
      <w:r>
        <w:rPr>
          <w:rFonts w:ascii="Arial" w:hAnsi="Arial" w:cs="Arial"/>
          <w:sz w:val="22"/>
          <w:szCs w:val="22"/>
        </w:rPr>
        <w:t xml:space="preserve">”); </w:t>
      </w:r>
    </w:p>
    <w:p w14:paraId="5FC56188" w14:textId="77777777" w:rsidR="003D4A25" w:rsidRDefault="003D4A25">
      <w:pPr>
        <w:widowControl w:val="0"/>
        <w:spacing w:line="340" w:lineRule="exact"/>
        <w:jc w:val="both"/>
        <w:rPr>
          <w:ins w:id="13" w:author="Marcio Targa" w:date="2019-12-04T00:06:00Z"/>
          <w:rFonts w:ascii="Arial" w:hAnsi="Arial" w:cs="Arial"/>
          <w:b/>
          <w:bCs/>
          <w:smallCaps/>
          <w:sz w:val="22"/>
          <w:szCs w:val="22"/>
        </w:rPr>
      </w:pPr>
    </w:p>
    <w:p w14:paraId="323B82D0" w14:textId="77777777" w:rsidR="004E561E" w:rsidRDefault="004E561E" w:rsidP="004E561E">
      <w:pPr>
        <w:widowControl w:val="0"/>
        <w:spacing w:line="340" w:lineRule="exact"/>
        <w:jc w:val="both"/>
        <w:rPr>
          <w:ins w:id="14" w:author="Marcio Targa" w:date="2019-12-04T00:06:00Z"/>
          <w:rFonts w:ascii="Arial" w:hAnsi="Arial" w:cs="Arial"/>
          <w:sz w:val="22"/>
          <w:szCs w:val="22"/>
        </w:rPr>
      </w:pPr>
      <w:ins w:id="15" w:author="Marcio Targa" w:date="2019-12-04T00:06:00Z">
        <w:r w:rsidRPr="004E561E">
          <w:rPr>
            <w:rFonts w:ascii="Arial" w:hAnsi="Arial" w:cs="Arial"/>
            <w:sz w:val="22"/>
            <w:szCs w:val="22"/>
            <w:highlight w:val="cyan"/>
            <w:rPrChange w:id="16" w:author="Marcio Targa" w:date="2019-12-04T00:10:00Z">
              <w:rPr>
                <w:rFonts w:ascii="Arial" w:hAnsi="Arial" w:cs="Arial"/>
                <w:sz w:val="22"/>
                <w:szCs w:val="22"/>
                <w:highlight w:val="yellow"/>
              </w:rPr>
            </w:rPrChange>
          </w:rPr>
          <w:t xml:space="preserve">Conforme alinhado com o BTG, para a 3ª emissão de </w:t>
        </w:r>
        <w:proofErr w:type="gramStart"/>
        <w:r w:rsidRPr="004E561E">
          <w:rPr>
            <w:rFonts w:ascii="Arial" w:hAnsi="Arial" w:cs="Arial"/>
            <w:sz w:val="22"/>
            <w:szCs w:val="22"/>
            <w:highlight w:val="cyan"/>
            <w:rPrChange w:id="17" w:author="Marcio Targa" w:date="2019-12-04T00:10:00Z">
              <w:rPr>
                <w:rFonts w:ascii="Arial" w:hAnsi="Arial" w:cs="Arial"/>
                <w:sz w:val="22"/>
                <w:szCs w:val="22"/>
                <w:highlight w:val="yellow"/>
              </w:rPr>
            </w:rPrChange>
          </w:rPr>
          <w:t>Debêntures,  Luiz</w:t>
        </w:r>
        <w:proofErr w:type="gramEnd"/>
        <w:r w:rsidRPr="004E561E">
          <w:rPr>
            <w:rFonts w:ascii="Arial" w:hAnsi="Arial" w:cs="Arial"/>
            <w:sz w:val="22"/>
            <w:szCs w:val="22"/>
            <w:highlight w:val="cyan"/>
            <w:rPrChange w:id="18" w:author="Marcio Targa" w:date="2019-12-04T00:10:00Z">
              <w:rPr>
                <w:rFonts w:ascii="Arial" w:hAnsi="Arial" w:cs="Arial"/>
                <w:sz w:val="22"/>
                <w:szCs w:val="22"/>
                <w:highlight w:val="yellow"/>
              </w:rPr>
            </w:rPrChange>
          </w:rPr>
          <w:t>, Aurora e Santo Antônio não constavam como fiadores</w:t>
        </w:r>
      </w:ins>
    </w:p>
    <w:p w14:paraId="30162853" w14:textId="77777777" w:rsidR="004E561E" w:rsidRDefault="004E561E">
      <w:pPr>
        <w:widowControl w:val="0"/>
        <w:spacing w:line="340" w:lineRule="exact"/>
        <w:jc w:val="both"/>
        <w:rPr>
          <w:rFonts w:ascii="Arial" w:hAnsi="Arial" w:cs="Arial"/>
          <w:b/>
          <w:bCs/>
          <w:smallCaps/>
          <w:sz w:val="22"/>
          <w:szCs w:val="22"/>
        </w:rPr>
      </w:pPr>
    </w:p>
    <w:p w14:paraId="5D15CBEC" w14:textId="77777777" w:rsidR="003D4A25" w:rsidRDefault="00E07BE1">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bCs/>
          <w:smallCaps/>
          <w:sz w:val="22"/>
          <w:szCs w:val="22"/>
        </w:rPr>
        <w:lastRenderedPageBreak/>
        <w:t>Aurora Maria Moura Mendonça</w:t>
      </w:r>
      <w:r>
        <w:rPr>
          <w:rFonts w:ascii="Arial" w:hAnsi="Arial" w:cs="Arial"/>
          <w:bCs/>
          <w:smallCaps/>
          <w:sz w:val="22"/>
          <w:szCs w:val="22"/>
        </w:rPr>
        <w:t xml:space="preserve">, </w:t>
      </w:r>
      <w:r>
        <w:rPr>
          <w:rFonts w:ascii="Arial" w:hAnsi="Arial" w:cs="Arial"/>
          <w:sz w:val="22"/>
          <w:szCs w:val="22"/>
        </w:rPr>
        <w:t>brasileira, médica, divorciada, portadora da Cédula de Identidade RG nº 00.872.070-36 e inscrita no CPF/ME sob o nº 338.874.205-78, residente e domiciliada na Cidade de Salvador, Estado da Bahia, com escritório na Rua da Alfazema, nº 761, Ed. Iguatemi Business &amp; Flat, Sala 703, 7º andar, Caminho das Árvores, CEP 41820-710 (“</w:t>
      </w:r>
      <w:r>
        <w:rPr>
          <w:rFonts w:ascii="Arial" w:hAnsi="Arial" w:cs="Arial"/>
          <w:sz w:val="22"/>
          <w:szCs w:val="22"/>
          <w:u w:val="single"/>
        </w:rPr>
        <w:t>Aurora</w:t>
      </w:r>
      <w:r>
        <w:rPr>
          <w:rFonts w:ascii="Arial" w:hAnsi="Arial" w:cs="Arial"/>
          <w:sz w:val="22"/>
          <w:szCs w:val="22"/>
        </w:rPr>
        <w:t>” e, em conjunto com Luiz, “</w:t>
      </w:r>
      <w:r>
        <w:rPr>
          <w:rFonts w:ascii="Arial" w:hAnsi="Arial" w:cs="Arial"/>
          <w:sz w:val="22"/>
          <w:szCs w:val="22"/>
          <w:u w:val="single"/>
        </w:rPr>
        <w:t>Fiadores Pessoa Física</w:t>
      </w:r>
      <w:r>
        <w:rPr>
          <w:rFonts w:ascii="Arial" w:hAnsi="Arial" w:cs="Arial"/>
          <w:sz w:val="22"/>
          <w:szCs w:val="22"/>
        </w:rPr>
        <w:t>”);</w:t>
      </w:r>
    </w:p>
    <w:p w14:paraId="283CF96C" w14:textId="77777777" w:rsidR="003D4A25" w:rsidRDefault="003D4A25">
      <w:pPr>
        <w:widowControl w:val="0"/>
        <w:spacing w:line="340" w:lineRule="exact"/>
        <w:jc w:val="both"/>
        <w:rPr>
          <w:rFonts w:ascii="Arial" w:hAnsi="Arial" w:cs="Arial"/>
          <w:sz w:val="22"/>
          <w:szCs w:val="22"/>
        </w:rPr>
      </w:pPr>
    </w:p>
    <w:p w14:paraId="46397229" w14:textId="77777777" w:rsidR="003D4A25" w:rsidRDefault="00E07BE1">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w:t>
      </w:r>
    </w:p>
    <w:p w14:paraId="24DD6524" w14:textId="77777777" w:rsidR="003D4A25" w:rsidRDefault="003D4A25">
      <w:pPr>
        <w:widowControl w:val="0"/>
        <w:spacing w:line="340" w:lineRule="exact"/>
        <w:jc w:val="both"/>
        <w:rPr>
          <w:rFonts w:ascii="Arial" w:hAnsi="Arial" w:cs="Arial"/>
          <w:b/>
          <w:bCs/>
          <w:smallCaps/>
          <w:sz w:val="22"/>
          <w:szCs w:val="22"/>
        </w:rPr>
      </w:pPr>
    </w:p>
    <w:p w14:paraId="5C7DCC2D" w14:textId="77777777" w:rsidR="003D4A25" w:rsidRDefault="00E07BE1">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LM Participações e Empreendimentos Ltda.</w:t>
      </w:r>
      <w:r>
        <w:rPr>
          <w:rFonts w:ascii="Arial" w:hAnsi="Arial" w:cs="Arial"/>
          <w:sz w:val="22"/>
          <w:szCs w:val="22"/>
        </w:rPr>
        <w:t>, sociedade limitada, com sede na Cidade de Salvador, Estado da Bahia, na Rua da Alfazema, nº 761, Ed. Iguatemi Business &amp; Flat, Sala 710, 7º andar, Caminho das Árvores, CEP 41820-710, inscrita no CNPJ/ME sob o nº 08.330.104/0001-76, com seus atos constitutivos registrados sob o NIRE 29202957637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Participações</w:t>
      </w:r>
      <w:r>
        <w:rPr>
          <w:rFonts w:ascii="Arial" w:hAnsi="Arial" w:cs="Arial"/>
          <w:sz w:val="22"/>
          <w:szCs w:val="22"/>
        </w:rPr>
        <w:t>”);</w:t>
      </w:r>
    </w:p>
    <w:p w14:paraId="610EB9BB" w14:textId="77777777" w:rsidR="003D4A25" w:rsidRDefault="00E07BE1">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Bravo Caminhões e Empreendimentos Ltda.</w:t>
      </w:r>
      <w:r>
        <w:rPr>
          <w:rFonts w:ascii="Arial" w:hAnsi="Arial" w:cs="Arial"/>
          <w:sz w:val="22"/>
          <w:szCs w:val="22"/>
        </w:rPr>
        <w:t>, sociedade limitada, com sede na Cidade de Salvador, Estado da Bahia, na Rodovia BR-324, Km 8,5, nº 8.890, Pirajá, CEP 41233-030, inscrita no CNPJ/ME sob o nº 00.251.951/0001-33, com seus atos constitutivos registrados sob o NIRE 29201495427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Bravo</w:t>
      </w:r>
      <w:r>
        <w:rPr>
          <w:rFonts w:ascii="Arial" w:hAnsi="Arial" w:cs="Arial"/>
          <w:sz w:val="22"/>
          <w:szCs w:val="22"/>
        </w:rPr>
        <w:t>”);</w:t>
      </w:r>
    </w:p>
    <w:p w14:paraId="0CF81D8B" w14:textId="77777777" w:rsidR="003D4A25" w:rsidRDefault="003D4A25">
      <w:pPr>
        <w:widowControl w:val="0"/>
        <w:spacing w:line="340" w:lineRule="exact"/>
        <w:jc w:val="both"/>
        <w:rPr>
          <w:rFonts w:ascii="Arial" w:hAnsi="Arial" w:cs="Arial"/>
          <w:b/>
          <w:bCs/>
          <w:smallCaps/>
          <w:sz w:val="22"/>
          <w:szCs w:val="22"/>
        </w:rPr>
      </w:pPr>
    </w:p>
    <w:p w14:paraId="25921279" w14:textId="77777777" w:rsidR="003D4A25" w:rsidRDefault="00E07BE1">
      <w:pPr>
        <w:widowControl w:val="0"/>
        <w:numPr>
          <w:ilvl w:val="0"/>
          <w:numId w:val="2"/>
        </w:numPr>
        <w:spacing w:line="340" w:lineRule="exact"/>
        <w:ind w:left="0" w:firstLine="0"/>
        <w:jc w:val="both"/>
        <w:rPr>
          <w:rFonts w:ascii="Arial" w:hAnsi="Arial" w:cs="Arial"/>
          <w:b/>
          <w:bCs/>
          <w:smallCaps/>
          <w:sz w:val="22"/>
          <w:szCs w:val="22"/>
        </w:rPr>
      </w:pPr>
      <w:proofErr w:type="spellStart"/>
      <w:r>
        <w:rPr>
          <w:rFonts w:ascii="Arial" w:hAnsi="Arial" w:cs="Arial"/>
          <w:b/>
          <w:smallCaps/>
          <w:sz w:val="22"/>
          <w:szCs w:val="22"/>
        </w:rPr>
        <w:t>AuraBrasil</w:t>
      </w:r>
      <w:proofErr w:type="spellEnd"/>
      <w:r>
        <w:rPr>
          <w:rFonts w:ascii="Arial" w:hAnsi="Arial" w:cs="Arial"/>
          <w:b/>
          <w:smallCaps/>
          <w:sz w:val="22"/>
          <w:szCs w:val="22"/>
        </w:rPr>
        <w:t xml:space="preserve"> – Transportes Máquinas e Equipamentos Ltda.</w:t>
      </w:r>
      <w:r>
        <w:rPr>
          <w:rFonts w:ascii="Arial" w:hAnsi="Arial" w:cs="Arial"/>
          <w:sz w:val="22"/>
          <w:szCs w:val="22"/>
        </w:rPr>
        <w:t>, sociedade limitada, com sede na Cidade de Salvador, Estado da Bahia, na Rodovia BR-324 (sentido FSA), nº 8.798, KM 8,5, Porto Seco Pirajá, CEP 41233-030, inscrita no CNPJ/ME sob o nº 14.053.968/0001-90, com seus atos constitutivos registrados sob o NIRE 29203655600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Aura</w:t>
      </w:r>
      <w:r>
        <w:rPr>
          <w:rFonts w:ascii="Arial" w:hAnsi="Arial" w:cs="Arial"/>
          <w:sz w:val="22"/>
          <w:szCs w:val="22"/>
        </w:rPr>
        <w:t>”);</w:t>
      </w:r>
    </w:p>
    <w:p w14:paraId="6FDB6F8A" w14:textId="77777777" w:rsidR="003D4A25" w:rsidRDefault="003D4A25">
      <w:pPr>
        <w:pStyle w:val="ListParagraph"/>
        <w:rPr>
          <w:ins w:id="19" w:author="Marcio Targa" w:date="2019-12-04T00:06:00Z"/>
          <w:rFonts w:ascii="Arial" w:hAnsi="Arial" w:cs="Arial"/>
          <w:b/>
          <w:bCs/>
          <w:smallCaps/>
          <w:sz w:val="22"/>
          <w:szCs w:val="22"/>
        </w:rPr>
      </w:pPr>
    </w:p>
    <w:p w14:paraId="5052FB31" w14:textId="77777777" w:rsidR="004E561E" w:rsidRDefault="004E561E" w:rsidP="004E561E">
      <w:pPr>
        <w:widowControl w:val="0"/>
        <w:spacing w:line="340" w:lineRule="exact"/>
        <w:jc w:val="both"/>
        <w:rPr>
          <w:ins w:id="20" w:author="Marcio Targa" w:date="2019-12-04T00:06:00Z"/>
          <w:rFonts w:ascii="Arial" w:hAnsi="Arial" w:cs="Arial"/>
          <w:sz w:val="22"/>
          <w:szCs w:val="22"/>
        </w:rPr>
      </w:pPr>
      <w:ins w:id="21" w:author="Marcio Targa" w:date="2019-12-04T00:06:00Z">
        <w:r w:rsidRPr="004E561E">
          <w:rPr>
            <w:rFonts w:ascii="Arial" w:hAnsi="Arial" w:cs="Arial"/>
            <w:sz w:val="22"/>
            <w:szCs w:val="22"/>
            <w:highlight w:val="cyan"/>
            <w:rPrChange w:id="22" w:author="Marcio Targa" w:date="2019-12-04T00:11:00Z">
              <w:rPr>
                <w:rFonts w:ascii="Arial" w:hAnsi="Arial" w:cs="Arial"/>
                <w:sz w:val="22"/>
                <w:szCs w:val="22"/>
                <w:highlight w:val="yellow"/>
              </w:rPr>
            </w:rPrChange>
          </w:rPr>
          <w:t xml:space="preserve">Conforme alinhado com o BTG, para a 3ª emissão de </w:t>
        </w:r>
        <w:proofErr w:type="gramStart"/>
        <w:r w:rsidRPr="004E561E">
          <w:rPr>
            <w:rFonts w:ascii="Arial" w:hAnsi="Arial" w:cs="Arial"/>
            <w:sz w:val="22"/>
            <w:szCs w:val="22"/>
            <w:highlight w:val="cyan"/>
            <w:rPrChange w:id="23" w:author="Marcio Targa" w:date="2019-12-04T00:11:00Z">
              <w:rPr>
                <w:rFonts w:ascii="Arial" w:hAnsi="Arial" w:cs="Arial"/>
                <w:sz w:val="22"/>
                <w:szCs w:val="22"/>
                <w:highlight w:val="yellow"/>
              </w:rPr>
            </w:rPrChange>
          </w:rPr>
          <w:t>Debêntures,  Luiz</w:t>
        </w:r>
        <w:proofErr w:type="gramEnd"/>
        <w:r w:rsidRPr="004E561E">
          <w:rPr>
            <w:rFonts w:ascii="Arial" w:hAnsi="Arial" w:cs="Arial"/>
            <w:sz w:val="22"/>
            <w:szCs w:val="22"/>
            <w:highlight w:val="cyan"/>
            <w:rPrChange w:id="24" w:author="Marcio Targa" w:date="2019-12-04T00:11:00Z">
              <w:rPr>
                <w:rFonts w:ascii="Arial" w:hAnsi="Arial" w:cs="Arial"/>
                <w:sz w:val="22"/>
                <w:szCs w:val="22"/>
                <w:highlight w:val="yellow"/>
              </w:rPr>
            </w:rPrChange>
          </w:rPr>
          <w:t>, Aurora e Santo Antônio não constavam como fiadores</w:t>
        </w:r>
      </w:ins>
    </w:p>
    <w:p w14:paraId="1A7B5C99" w14:textId="77777777" w:rsidR="004E561E" w:rsidRDefault="004E561E">
      <w:pPr>
        <w:pStyle w:val="ListParagraph"/>
        <w:rPr>
          <w:rFonts w:ascii="Arial" w:hAnsi="Arial" w:cs="Arial"/>
          <w:b/>
          <w:bCs/>
          <w:smallCaps/>
          <w:sz w:val="22"/>
          <w:szCs w:val="22"/>
        </w:rPr>
      </w:pPr>
    </w:p>
    <w:p w14:paraId="099C0C3D" w14:textId="77777777" w:rsidR="003D4A25" w:rsidRDefault="00E07BE1">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Santo Antônio Imóveis e Empreendimentos Ltda.</w:t>
      </w:r>
      <w:r>
        <w:rPr>
          <w:rFonts w:ascii="Arial" w:hAnsi="Arial" w:cs="Arial"/>
          <w:sz w:val="22"/>
          <w:szCs w:val="22"/>
        </w:rPr>
        <w:t>, sociedade limitada, com sede na Cidade de Salvador, Estado da Bahia, na Rua da Alfazema, nº 761, Ed. Iguatemi Business &amp; Flat, Sala 706, 7º andar, Caminho das Árvores, CEP 41820-710, inscrita no CNPJ/ME sob o nº 03.624.498/0001-51, com seus atos constitutivos registrados sob o NIRE 29203061891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Santo Antônio</w:t>
      </w:r>
      <w:r>
        <w:rPr>
          <w:rFonts w:ascii="Arial" w:hAnsi="Arial" w:cs="Arial"/>
          <w:sz w:val="22"/>
          <w:szCs w:val="22"/>
        </w:rPr>
        <w:t xml:space="preserve">” e, em conjunto com LM Transportes, LM </w:t>
      </w:r>
      <w:r>
        <w:rPr>
          <w:rFonts w:ascii="Arial" w:hAnsi="Arial" w:cs="Arial"/>
          <w:sz w:val="22"/>
          <w:szCs w:val="22"/>
        </w:rPr>
        <w:lastRenderedPageBreak/>
        <w:t>Participações, Bravo e Aura, “</w:t>
      </w:r>
      <w:r>
        <w:rPr>
          <w:rFonts w:ascii="Arial" w:hAnsi="Arial" w:cs="Arial"/>
          <w:sz w:val="22"/>
          <w:szCs w:val="22"/>
          <w:u w:val="single"/>
        </w:rPr>
        <w:t>Fiadores Pessoa Jurídica</w:t>
      </w:r>
      <w:r>
        <w:rPr>
          <w:rFonts w:ascii="Arial" w:hAnsi="Arial" w:cs="Arial"/>
          <w:sz w:val="22"/>
          <w:szCs w:val="22"/>
        </w:rPr>
        <w:t>” e, ainda, em conjunto com os Fiadores Pessoa Física, “</w:t>
      </w:r>
      <w:r>
        <w:rPr>
          <w:rFonts w:ascii="Arial" w:hAnsi="Arial" w:cs="Arial"/>
          <w:sz w:val="22"/>
          <w:szCs w:val="22"/>
          <w:u w:val="single"/>
        </w:rPr>
        <w:t>Fiadores</w:t>
      </w:r>
      <w:r>
        <w:rPr>
          <w:rFonts w:ascii="Arial" w:hAnsi="Arial" w:cs="Arial"/>
          <w:sz w:val="22"/>
          <w:szCs w:val="22"/>
        </w:rPr>
        <w:t>”);</w:t>
      </w:r>
    </w:p>
    <w:p w14:paraId="428E2B8B" w14:textId="77777777" w:rsidR="003D4A25" w:rsidRDefault="003D4A25">
      <w:pPr>
        <w:widowControl w:val="0"/>
        <w:spacing w:line="340" w:lineRule="exact"/>
        <w:jc w:val="both"/>
        <w:rPr>
          <w:rFonts w:ascii="Arial" w:hAnsi="Arial" w:cs="Arial"/>
          <w:b/>
          <w:bCs/>
          <w:smallCaps/>
          <w:sz w:val="22"/>
          <w:szCs w:val="22"/>
        </w:rPr>
      </w:pPr>
    </w:p>
    <w:p w14:paraId="632953DA" w14:textId="77777777" w:rsidR="003D4A25" w:rsidRDefault="00E07BE1">
      <w:pPr>
        <w:widowControl w:val="0"/>
        <w:spacing w:line="340" w:lineRule="exact"/>
        <w:jc w:val="both"/>
        <w:rPr>
          <w:rFonts w:ascii="Arial" w:hAnsi="Arial" w:cs="Arial"/>
          <w:b/>
          <w:bCs/>
          <w:smallCaps/>
          <w:sz w:val="22"/>
          <w:szCs w:val="22"/>
        </w:rPr>
      </w:pPr>
      <w:r>
        <w:rPr>
          <w:rFonts w:ascii="Arial" w:hAnsi="Arial" w:cs="Arial"/>
          <w:snapToGrid w:val="0"/>
          <w:sz w:val="22"/>
          <w:szCs w:val="22"/>
        </w:rPr>
        <w:t>(A Emissora, o Agente Fiduciário e os Fiadores serão designados em conjunto como “</w:t>
      </w:r>
      <w:r>
        <w:rPr>
          <w:rFonts w:ascii="Arial" w:hAnsi="Arial" w:cs="Arial"/>
          <w:snapToGrid w:val="0"/>
          <w:sz w:val="22"/>
          <w:szCs w:val="22"/>
          <w:u w:val="single"/>
        </w:rPr>
        <w:t>Partes</w:t>
      </w:r>
      <w:r>
        <w:rPr>
          <w:rFonts w:ascii="Arial" w:hAnsi="Arial" w:cs="Arial"/>
          <w:snapToGrid w:val="0"/>
          <w:sz w:val="22"/>
          <w:szCs w:val="22"/>
        </w:rPr>
        <w:t>”)</w:t>
      </w:r>
    </w:p>
    <w:p w14:paraId="4382C2AA" w14:textId="77777777" w:rsidR="003D4A25" w:rsidRDefault="003D4A25">
      <w:pPr>
        <w:widowControl w:val="0"/>
        <w:spacing w:line="340" w:lineRule="exact"/>
        <w:jc w:val="both"/>
        <w:rPr>
          <w:rFonts w:ascii="Arial" w:hAnsi="Arial" w:cs="Arial"/>
          <w:sz w:val="22"/>
          <w:szCs w:val="22"/>
        </w:rPr>
      </w:pPr>
    </w:p>
    <w:p w14:paraId="0A72BFE3" w14:textId="77777777" w:rsidR="003D4A25" w:rsidRDefault="00E07BE1">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14:paraId="6F382FEB" w14:textId="77777777" w:rsidR="003D4A25" w:rsidRDefault="003D4A25">
      <w:pPr>
        <w:widowControl w:val="0"/>
        <w:tabs>
          <w:tab w:val="left" w:pos="709"/>
        </w:tabs>
        <w:spacing w:line="340" w:lineRule="exact"/>
        <w:jc w:val="both"/>
        <w:rPr>
          <w:rFonts w:ascii="Arial" w:hAnsi="Arial" w:cs="Arial"/>
          <w:sz w:val="22"/>
          <w:szCs w:val="22"/>
        </w:rPr>
      </w:pPr>
    </w:p>
    <w:p w14:paraId="59933D03" w14:textId="77777777" w:rsidR="003D4A25" w:rsidRDefault="00E07BE1">
      <w:pPr>
        <w:widowControl w:val="0"/>
        <w:numPr>
          <w:ilvl w:val="0"/>
          <w:numId w:val="4"/>
        </w:numPr>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14:paraId="009872A3" w14:textId="77777777" w:rsidR="003D4A25" w:rsidRDefault="003D4A25">
      <w:pPr>
        <w:widowControl w:val="0"/>
        <w:spacing w:line="340" w:lineRule="exact"/>
        <w:jc w:val="both"/>
        <w:rPr>
          <w:rFonts w:ascii="Arial" w:hAnsi="Arial" w:cs="Arial"/>
          <w:sz w:val="22"/>
          <w:szCs w:val="22"/>
        </w:rPr>
      </w:pPr>
    </w:p>
    <w:p w14:paraId="737282D2" w14:textId="77777777" w:rsidR="003D4A25" w:rsidRDefault="00E07BE1">
      <w:pPr>
        <w:widowControl w:val="0"/>
        <w:tabs>
          <w:tab w:val="left" w:pos="0"/>
        </w:tabs>
        <w:spacing w:line="340" w:lineRule="exact"/>
        <w:jc w:val="both"/>
        <w:rPr>
          <w:rFonts w:ascii="Arial" w:hAnsi="Arial" w:cs="Arial"/>
          <w:sz w:val="22"/>
          <w:szCs w:val="22"/>
        </w:rPr>
      </w:pPr>
      <w:r>
        <w:rPr>
          <w:rFonts w:ascii="Arial" w:hAnsi="Arial" w:cs="Arial"/>
          <w:sz w:val="22"/>
          <w:szCs w:val="22"/>
        </w:rPr>
        <w:t>1.1.</w:t>
      </w:r>
      <w:r>
        <w:rPr>
          <w:rFonts w:ascii="Arial" w:hAnsi="Arial" w:cs="Arial"/>
          <w:sz w:val="22"/>
          <w:szCs w:val="22"/>
        </w:rPr>
        <w:tab/>
        <w:t>A emissão de debêntures simples, não conversíveis em ações, em série única, da espécie quirografária, com Garantia Fidejussória,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oferta pública de distribuição com esforços restritos das Debêntures, nos termos da Instrução CVM nº 476, de 16 de janeiro de 2009, conforme alterada (“</w:t>
      </w:r>
      <w:r>
        <w:rPr>
          <w:rFonts w:ascii="Arial" w:hAnsi="Arial" w:cs="Arial"/>
          <w:sz w:val="22"/>
          <w:szCs w:val="22"/>
          <w:u w:val="single"/>
        </w:rPr>
        <w:t>Instrução CVM 476</w:t>
      </w:r>
      <w:r>
        <w:rPr>
          <w:rFonts w:ascii="Arial" w:hAnsi="Arial" w:cs="Arial"/>
          <w:sz w:val="22"/>
          <w:szCs w:val="22"/>
        </w:rPr>
        <w:t>”), e das demais disposições legais e regulamentares aplicáveis (“</w:t>
      </w:r>
      <w:r>
        <w:rPr>
          <w:rFonts w:ascii="Arial" w:hAnsi="Arial" w:cs="Arial"/>
          <w:sz w:val="22"/>
          <w:szCs w:val="22"/>
          <w:u w:val="single"/>
        </w:rPr>
        <w:t>Oferta</w:t>
      </w:r>
      <w:r>
        <w:rPr>
          <w:rFonts w:ascii="Arial" w:hAnsi="Arial" w:cs="Arial"/>
          <w:sz w:val="22"/>
          <w:szCs w:val="22"/>
        </w:rPr>
        <w:t xml:space="preserve">”), a prestação da Fiança (conforme definido abaixo), bem como a celebração desta Escritura e do Contrato de Colocação (conforme definido abaixo), serão realizadas com base nas deliberações da </w:t>
      </w:r>
      <w:commentRangeStart w:id="25"/>
      <w:r>
        <w:rPr>
          <w:rFonts w:ascii="Arial" w:hAnsi="Arial" w:cs="Arial"/>
          <w:sz w:val="22"/>
          <w:szCs w:val="22"/>
        </w:rPr>
        <w:t>Reunião do Conselho de Administração da Emissora realizada em [</w:t>
      </w:r>
      <w:r>
        <w:rPr>
          <w:rFonts w:ascii="Arial" w:hAnsi="Arial" w:cs="Arial"/>
          <w:sz w:val="22"/>
          <w:szCs w:val="22"/>
        </w:rPr>
        <w:sym w:font="Symbol" w:char="F0B7"/>
      </w:r>
      <w:r>
        <w:rPr>
          <w:rFonts w:ascii="Arial" w:hAnsi="Arial" w:cs="Arial"/>
          <w:sz w:val="22"/>
          <w:szCs w:val="22"/>
        </w:rPr>
        <w:t>] de dezembro de 2019 (“</w:t>
      </w:r>
      <w:r>
        <w:rPr>
          <w:rFonts w:ascii="Arial" w:hAnsi="Arial" w:cs="Arial"/>
          <w:sz w:val="22"/>
          <w:szCs w:val="22"/>
          <w:u w:val="single"/>
        </w:rPr>
        <w:t>RCA</w:t>
      </w:r>
      <w:r>
        <w:rPr>
          <w:rFonts w:ascii="Arial" w:hAnsi="Arial" w:cs="Arial"/>
          <w:sz w:val="22"/>
          <w:szCs w:val="22"/>
        </w:rPr>
        <w:t>”).</w:t>
      </w:r>
      <w:commentRangeEnd w:id="25"/>
      <w:r w:rsidR="002B5B2A">
        <w:rPr>
          <w:rStyle w:val="CommentReference"/>
        </w:rPr>
        <w:commentReference w:id="25"/>
      </w:r>
    </w:p>
    <w:p w14:paraId="0B11A78E" w14:textId="77777777" w:rsidR="003D4A25" w:rsidRDefault="003D4A25">
      <w:pPr>
        <w:widowControl w:val="0"/>
        <w:tabs>
          <w:tab w:val="left" w:pos="0"/>
        </w:tabs>
        <w:spacing w:line="340" w:lineRule="exact"/>
        <w:jc w:val="both"/>
        <w:rPr>
          <w:rFonts w:ascii="Arial" w:hAnsi="Arial" w:cs="Arial"/>
          <w:sz w:val="22"/>
          <w:szCs w:val="22"/>
        </w:rPr>
      </w:pPr>
    </w:p>
    <w:p w14:paraId="3F55BBF1" w14:textId="77777777" w:rsidR="003D4A25" w:rsidRDefault="00E07BE1">
      <w:pPr>
        <w:widowControl w:val="0"/>
        <w:numPr>
          <w:ilvl w:val="0"/>
          <w:numId w:val="4"/>
        </w:numPr>
        <w:spacing w:line="340" w:lineRule="exact"/>
        <w:ind w:hanging="1770"/>
        <w:jc w:val="both"/>
        <w:rPr>
          <w:rFonts w:ascii="Arial" w:hAnsi="Arial" w:cs="Arial"/>
          <w:sz w:val="22"/>
          <w:szCs w:val="22"/>
        </w:rPr>
      </w:pPr>
      <w:r>
        <w:rPr>
          <w:rFonts w:ascii="Arial" w:hAnsi="Arial" w:cs="Arial"/>
          <w:b/>
          <w:bCs/>
          <w:sz w:val="22"/>
          <w:szCs w:val="22"/>
        </w:rPr>
        <w:t>DOS REQUISITOS</w:t>
      </w:r>
    </w:p>
    <w:p w14:paraId="5717DFB8" w14:textId="77777777" w:rsidR="003D4A25" w:rsidRDefault="003D4A25">
      <w:pPr>
        <w:widowControl w:val="0"/>
        <w:spacing w:line="340" w:lineRule="exact"/>
        <w:ind w:left="1770"/>
        <w:jc w:val="both"/>
        <w:rPr>
          <w:rFonts w:ascii="Arial" w:hAnsi="Arial" w:cs="Arial"/>
          <w:sz w:val="22"/>
          <w:szCs w:val="22"/>
        </w:rPr>
      </w:pPr>
    </w:p>
    <w:p w14:paraId="49EE8782" w14:textId="77777777" w:rsidR="003D4A25" w:rsidRDefault="00E07BE1">
      <w:pPr>
        <w:pStyle w:val="ListParagraph"/>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a Oferta, a prestação da Fiança e a celebração desta Escritura serão realizadas com observância dos requisitos abaixo.</w:t>
      </w:r>
    </w:p>
    <w:p w14:paraId="5ED1751E" w14:textId="77777777" w:rsidR="003D4A25" w:rsidRDefault="003D4A25">
      <w:pPr>
        <w:pStyle w:val="ListParagraph"/>
        <w:spacing w:line="340" w:lineRule="exact"/>
        <w:ind w:left="0"/>
        <w:jc w:val="both"/>
        <w:rPr>
          <w:rFonts w:ascii="Arial" w:hAnsi="Arial" w:cs="Arial"/>
          <w:sz w:val="22"/>
          <w:szCs w:val="22"/>
        </w:rPr>
      </w:pPr>
    </w:p>
    <w:p w14:paraId="2486F982" w14:textId="77777777" w:rsidR="003D4A25" w:rsidRDefault="00E07BE1">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Arquivamento e Publicação</w:t>
      </w:r>
    </w:p>
    <w:p w14:paraId="691EC27F" w14:textId="77777777" w:rsidR="003D4A25" w:rsidRDefault="003D4A25">
      <w:pPr>
        <w:widowControl w:val="0"/>
        <w:spacing w:line="340" w:lineRule="exact"/>
        <w:jc w:val="both"/>
        <w:rPr>
          <w:rFonts w:ascii="Arial" w:hAnsi="Arial" w:cs="Arial"/>
          <w:bCs/>
          <w:sz w:val="22"/>
          <w:szCs w:val="22"/>
        </w:rPr>
      </w:pPr>
    </w:p>
    <w:p w14:paraId="5C186CE8" w14:textId="77777777" w:rsidR="003D4A25" w:rsidRDefault="00E07BE1">
      <w:pPr>
        <w:widowControl w:val="0"/>
        <w:numPr>
          <w:ilvl w:val="3"/>
          <w:numId w:val="4"/>
        </w:numPr>
        <w:spacing w:line="340" w:lineRule="exact"/>
        <w:ind w:left="0" w:firstLine="8"/>
        <w:jc w:val="both"/>
        <w:rPr>
          <w:rFonts w:ascii="Arial" w:hAnsi="Arial" w:cs="Arial"/>
          <w:b/>
          <w:bCs/>
          <w:sz w:val="22"/>
          <w:szCs w:val="22"/>
        </w:rPr>
      </w:pPr>
      <w:r>
        <w:rPr>
          <w:rFonts w:ascii="Arial" w:hAnsi="Arial" w:cs="Arial"/>
          <w:sz w:val="22"/>
          <w:szCs w:val="22"/>
        </w:rPr>
        <w:t>A ata da RCA será arquivada perante a JUCEB, nos termos dos artigos 62, I, e 289 da Lei das Sociedades por Ações, e publicada na página da Companhia na rede mundial de computadores ([</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bem como na Central de Balanços do Sistema Público de Escrituração Digital (SPED) ou, se assim exigido pela legislação e/ou regulamentação aplicável, no </w:t>
      </w:r>
      <w:r w:rsidRPr="004E561E">
        <w:rPr>
          <w:rFonts w:ascii="Arial" w:hAnsi="Arial" w:cs="Arial"/>
          <w:strike/>
          <w:sz w:val="22"/>
          <w:szCs w:val="22"/>
          <w:rPrChange w:id="26" w:author="Marcio Targa" w:date="2019-12-04T00:08:00Z">
            <w:rPr>
              <w:rFonts w:ascii="Arial" w:hAnsi="Arial" w:cs="Arial"/>
              <w:sz w:val="22"/>
              <w:szCs w:val="22"/>
            </w:rPr>
          </w:rPrChange>
        </w:rPr>
        <w:t>DOESP</w:t>
      </w:r>
      <w:ins w:id="27" w:author="Marcio Targa" w:date="2019-12-04T00:07:00Z">
        <w:r w:rsidR="004E561E">
          <w:rPr>
            <w:rFonts w:ascii="Arial" w:hAnsi="Arial" w:cs="Arial"/>
            <w:sz w:val="22"/>
            <w:szCs w:val="22"/>
          </w:rPr>
          <w:t xml:space="preserve"> </w:t>
        </w:r>
        <w:r w:rsidR="004E561E" w:rsidRPr="004E561E">
          <w:rPr>
            <w:rFonts w:ascii="Arial" w:hAnsi="Arial" w:cs="Arial"/>
            <w:sz w:val="22"/>
            <w:szCs w:val="22"/>
            <w:highlight w:val="cyan"/>
            <w:rPrChange w:id="28" w:author="Marcio Targa" w:date="2019-12-04T00:11:00Z">
              <w:rPr>
                <w:rFonts w:ascii="Arial" w:hAnsi="Arial" w:cs="Arial"/>
                <w:sz w:val="22"/>
                <w:szCs w:val="22"/>
              </w:rPr>
            </w:rPrChange>
          </w:rPr>
          <w:t>(não seria na Bahia</w:t>
        </w:r>
      </w:ins>
      <w:ins w:id="29" w:author="Marcio Targa" w:date="2019-12-04T00:11:00Z">
        <w:r w:rsidR="004E561E" w:rsidRPr="004E561E">
          <w:rPr>
            <w:rFonts w:ascii="Arial" w:hAnsi="Arial" w:cs="Arial"/>
            <w:sz w:val="22"/>
            <w:szCs w:val="22"/>
            <w:highlight w:val="cyan"/>
            <w:rPrChange w:id="30" w:author="Marcio Targa" w:date="2019-12-04T00:11:00Z">
              <w:rPr>
                <w:rFonts w:ascii="Arial" w:hAnsi="Arial" w:cs="Arial"/>
                <w:sz w:val="22"/>
                <w:szCs w:val="22"/>
                <w:highlight w:val="yellow"/>
              </w:rPr>
            </w:rPrChange>
          </w:rPr>
          <w:t>?</w:t>
        </w:r>
      </w:ins>
      <w:ins w:id="31" w:author="Marcio Targa" w:date="2019-12-04T00:07:00Z">
        <w:r w:rsidR="004E561E" w:rsidRPr="004E561E">
          <w:rPr>
            <w:rFonts w:ascii="Arial" w:hAnsi="Arial" w:cs="Arial"/>
            <w:sz w:val="22"/>
            <w:szCs w:val="22"/>
            <w:highlight w:val="yellow"/>
            <w:rPrChange w:id="32" w:author="Marcio Targa" w:date="2019-12-04T00:08:00Z">
              <w:rPr>
                <w:rFonts w:ascii="Arial" w:hAnsi="Arial" w:cs="Arial"/>
                <w:sz w:val="22"/>
                <w:szCs w:val="22"/>
              </w:rPr>
            </w:rPrChange>
          </w:rPr>
          <w:t>)</w:t>
        </w:r>
      </w:ins>
      <w:r>
        <w:rPr>
          <w:rFonts w:ascii="Arial" w:hAnsi="Arial" w:cs="Arial"/>
          <w:sz w:val="22"/>
          <w:szCs w:val="22"/>
        </w:rPr>
        <w:t xml:space="preserve"> e no jornal "</w:t>
      </w:r>
      <w:r>
        <w:rPr>
          <w:rFonts w:ascii="Arial" w:hAnsi="Arial" w:cs="Arial"/>
          <w:sz w:val="22"/>
          <w:szCs w:val="22"/>
          <w:highlight w:val="yellow"/>
        </w:rPr>
        <w:t>[</w:t>
      </w:r>
      <w:ins w:id="33" w:author="Marcio Targa" w:date="2019-12-04T00:07:00Z">
        <w:r w:rsidR="004E561E" w:rsidRPr="004E561E">
          <w:rPr>
            <w:rFonts w:ascii="Arial" w:hAnsi="Arial" w:cs="Arial"/>
            <w:sz w:val="22"/>
            <w:szCs w:val="22"/>
            <w:highlight w:val="cyan"/>
            <w:rPrChange w:id="34" w:author="Marcio Targa" w:date="2019-12-04T00:11:00Z">
              <w:rPr>
                <w:rFonts w:ascii="Arial" w:hAnsi="Arial" w:cs="Arial"/>
                <w:sz w:val="22"/>
                <w:szCs w:val="22"/>
                <w:highlight w:val="yellow"/>
              </w:rPr>
            </w:rPrChange>
          </w:rPr>
          <w:t>Tribuna da Bahia</w:t>
        </w:r>
      </w:ins>
      <w:del w:id="35" w:author="Marcio Targa" w:date="2019-12-04T00:07:00Z">
        <w:r w:rsidDel="004E561E">
          <w:rPr>
            <w:rFonts w:ascii="Arial" w:hAnsi="Arial" w:cs="Arial"/>
            <w:sz w:val="22"/>
            <w:szCs w:val="22"/>
            <w:highlight w:val="yellow"/>
          </w:rPr>
          <w:sym w:font="Symbol" w:char="F0B7"/>
        </w:r>
      </w:del>
      <w:r>
        <w:rPr>
          <w:rFonts w:ascii="Arial" w:hAnsi="Arial" w:cs="Arial"/>
          <w:sz w:val="22"/>
          <w:szCs w:val="22"/>
          <w:highlight w:val="yellow"/>
        </w:rPr>
        <w:t>]</w:t>
      </w:r>
      <w:r>
        <w:rPr>
          <w:rFonts w:ascii="Arial" w:hAnsi="Arial" w:cs="Arial"/>
          <w:sz w:val="22"/>
          <w:szCs w:val="22"/>
        </w:rPr>
        <w:t xml:space="preserve">", </w:t>
      </w:r>
      <w:r>
        <w:rPr>
          <w:rFonts w:ascii="Arial" w:hAnsi="Arial" w:cs="Arial"/>
          <w:bCs/>
          <w:sz w:val="22"/>
          <w:szCs w:val="22"/>
        </w:rPr>
        <w:t xml:space="preserve">sendo que a Emissora entregará uma cópia da </w:t>
      </w:r>
      <w:r>
        <w:rPr>
          <w:rFonts w:ascii="Arial" w:hAnsi="Arial" w:cs="Arial"/>
          <w:sz w:val="22"/>
          <w:szCs w:val="22"/>
        </w:rPr>
        <w:t>ata da RCA devidamente registrada,</w:t>
      </w:r>
      <w:r>
        <w:rPr>
          <w:rFonts w:ascii="Arial" w:hAnsi="Arial" w:cs="Arial"/>
          <w:bCs/>
          <w:sz w:val="22"/>
          <w:szCs w:val="22"/>
        </w:rPr>
        <w:t xml:space="preserve"> ao Agente Fiduciário, no prazo de até </w:t>
      </w:r>
      <w:r>
        <w:rPr>
          <w:rFonts w:ascii="Arial" w:hAnsi="Arial" w:cs="Arial"/>
          <w:sz w:val="22"/>
          <w:szCs w:val="22"/>
        </w:rPr>
        <w:t>5 (cinco) dias contados da data do efetivo registro.</w:t>
      </w:r>
    </w:p>
    <w:p w14:paraId="3016FA44" w14:textId="77777777" w:rsidR="003D4A25" w:rsidRDefault="003D4A25">
      <w:pPr>
        <w:widowControl w:val="0"/>
        <w:spacing w:line="340" w:lineRule="exact"/>
        <w:jc w:val="both"/>
        <w:rPr>
          <w:rFonts w:ascii="Arial" w:hAnsi="Arial" w:cs="Arial"/>
          <w:sz w:val="22"/>
          <w:szCs w:val="22"/>
        </w:rPr>
      </w:pPr>
    </w:p>
    <w:p w14:paraId="7C8BD173" w14:textId="77777777" w:rsidR="003D4A25" w:rsidRDefault="00E07BE1">
      <w:pPr>
        <w:widowControl w:val="0"/>
        <w:numPr>
          <w:ilvl w:val="3"/>
          <w:numId w:val="4"/>
        </w:numPr>
        <w:spacing w:line="340" w:lineRule="exact"/>
        <w:ind w:left="0" w:firstLine="8"/>
        <w:jc w:val="both"/>
        <w:rPr>
          <w:rFonts w:ascii="Arial" w:hAnsi="Arial" w:cs="Arial"/>
          <w:sz w:val="22"/>
          <w:szCs w:val="22"/>
        </w:rPr>
      </w:pPr>
      <w:r>
        <w:rPr>
          <w:rFonts w:ascii="Arial" w:hAnsi="Arial" w:cs="Arial"/>
          <w:sz w:val="22"/>
          <w:szCs w:val="22"/>
        </w:rPr>
        <w:lastRenderedPageBreak/>
        <w:t>Os atos societários que sejam relacionados à Emissão e eventualmente venham a ser praticados após o registro desta Escritura serão igualmente arquivados e, caso aplicável, publicados nos competentes órgãos e jornais mencionados nesta Cláusula 2.1.1.</w:t>
      </w:r>
    </w:p>
    <w:p w14:paraId="1AEF2550" w14:textId="77777777" w:rsidR="003D4A25" w:rsidRDefault="003D4A25">
      <w:pPr>
        <w:widowControl w:val="0"/>
        <w:spacing w:line="340" w:lineRule="exact"/>
        <w:ind w:left="8"/>
        <w:jc w:val="both"/>
        <w:rPr>
          <w:rFonts w:ascii="Arial" w:hAnsi="Arial" w:cs="Arial"/>
          <w:sz w:val="22"/>
          <w:szCs w:val="22"/>
        </w:rPr>
      </w:pPr>
    </w:p>
    <w:p w14:paraId="63771D57" w14:textId="77777777" w:rsidR="003D4A25" w:rsidRDefault="00E07BE1">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Inscrição e Registro desta Escritura</w:t>
      </w:r>
    </w:p>
    <w:p w14:paraId="6BAD840B" w14:textId="77777777" w:rsidR="003D4A25" w:rsidRDefault="003D4A25">
      <w:pPr>
        <w:widowControl w:val="0"/>
        <w:spacing w:line="340" w:lineRule="exact"/>
        <w:jc w:val="both"/>
        <w:rPr>
          <w:rFonts w:ascii="Arial" w:hAnsi="Arial" w:cs="Arial"/>
          <w:b/>
          <w:bCs/>
          <w:sz w:val="22"/>
          <w:szCs w:val="22"/>
        </w:rPr>
      </w:pPr>
    </w:p>
    <w:p w14:paraId="7AAF9A58" w14:textId="77777777" w:rsidR="003D4A25" w:rsidRDefault="00E07BE1">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 xml:space="preserve">Esta Escritura e seus eventuais aditamentos deverão ser inscritos na JUCEB, de acordo com o disposto no artigo 62, inciso II e parágrafo 3º, da Lei das Sociedades por Ações. O protocolo da Escritura na JUCEB ocorrerá no prazo de até 5 (cinco) dias contados da data de assinatura desta Escritura ou de seus eventuais aditamentos, conforme o caso, sendo que a Emissora </w:t>
      </w:r>
      <w:bookmarkStart w:id="36" w:name="OLE_LINK1"/>
      <w:bookmarkStart w:id="37" w:name="OLE_LINK2"/>
      <w:r>
        <w:rPr>
          <w:rFonts w:ascii="Arial" w:hAnsi="Arial" w:cs="Arial"/>
          <w:bCs/>
          <w:sz w:val="22"/>
          <w:szCs w:val="22"/>
        </w:rPr>
        <w:t xml:space="preserve">entregará </w:t>
      </w:r>
      <w:bookmarkEnd w:id="36"/>
      <w:bookmarkEnd w:id="37"/>
      <w:r>
        <w:rPr>
          <w:rFonts w:ascii="Arial" w:hAnsi="Arial" w:cs="Arial"/>
          <w:bCs/>
          <w:sz w:val="22"/>
          <w:szCs w:val="22"/>
        </w:rPr>
        <w:t>uma cópia arquivada desta Escritura</w:t>
      </w:r>
      <w:r>
        <w:rPr>
          <w:rFonts w:ascii="Arial" w:hAnsi="Arial" w:cs="Arial"/>
          <w:sz w:val="22"/>
          <w:szCs w:val="22"/>
        </w:rPr>
        <w:t xml:space="preserve"> e, conforme seja o caso, dos eventuais aditamentos devidamente registrados,</w:t>
      </w:r>
      <w:r>
        <w:rPr>
          <w:rFonts w:ascii="Arial" w:hAnsi="Arial" w:cs="Arial"/>
          <w:bCs/>
          <w:sz w:val="22"/>
          <w:szCs w:val="22"/>
        </w:rPr>
        <w:t xml:space="preserve"> ao Agente Fiduciário no prazo de até </w:t>
      </w:r>
      <w:r>
        <w:rPr>
          <w:rFonts w:ascii="Arial" w:hAnsi="Arial" w:cs="Arial"/>
          <w:sz w:val="22"/>
          <w:szCs w:val="22"/>
        </w:rPr>
        <w:t>5 (cinco) dias contados da data do efetivo registro.</w:t>
      </w:r>
    </w:p>
    <w:p w14:paraId="3DC12804" w14:textId="77777777" w:rsidR="003D4A25" w:rsidRDefault="003D4A25">
      <w:pPr>
        <w:widowControl w:val="0"/>
        <w:spacing w:line="340" w:lineRule="exact"/>
        <w:jc w:val="both"/>
        <w:rPr>
          <w:rFonts w:ascii="Arial" w:hAnsi="Arial" w:cs="Arial"/>
          <w:bCs/>
          <w:sz w:val="22"/>
          <w:szCs w:val="22"/>
        </w:rPr>
      </w:pPr>
    </w:p>
    <w:p w14:paraId="3628F9A5" w14:textId="77777777" w:rsidR="003D4A25" w:rsidRDefault="00E07BE1">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Em virtude d</w:t>
      </w:r>
      <w:r>
        <w:rPr>
          <w:rFonts w:ascii="Arial" w:hAnsi="Arial" w:cs="Arial"/>
          <w:sz w:val="22"/>
          <w:szCs w:val="22"/>
        </w:rPr>
        <w:t>a Fiança</w:t>
      </w:r>
      <w:r>
        <w:rPr>
          <w:rFonts w:ascii="Arial" w:hAnsi="Arial" w:cs="Arial"/>
          <w:bCs/>
          <w:sz w:val="22"/>
          <w:szCs w:val="22"/>
        </w:rPr>
        <w:t xml:space="preserve"> de que trata a </w:t>
      </w:r>
      <w:r>
        <w:rPr>
          <w:rFonts w:ascii="Arial" w:hAnsi="Arial" w:cs="Arial"/>
          <w:bCs/>
          <w:sz w:val="22"/>
          <w:szCs w:val="22"/>
          <w:u w:val="single"/>
        </w:rPr>
        <w:t>Cláusula 4.9</w:t>
      </w:r>
      <w:r>
        <w:rPr>
          <w:rFonts w:ascii="Arial" w:hAnsi="Arial" w:cs="Arial"/>
          <w:bCs/>
          <w:sz w:val="22"/>
          <w:szCs w:val="22"/>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proofErr w:type="spellStart"/>
      <w:r>
        <w:rPr>
          <w:rFonts w:ascii="Arial" w:hAnsi="Arial" w:cs="Arial"/>
          <w:bCs/>
          <w:sz w:val="22"/>
          <w:szCs w:val="22"/>
          <w:u w:val="single"/>
        </w:rPr>
        <w:t>RTDs</w:t>
      </w:r>
      <w:proofErr w:type="spellEnd"/>
      <w:r>
        <w:rPr>
          <w:rFonts w:ascii="Arial" w:hAnsi="Arial" w:cs="Arial"/>
          <w:bCs/>
          <w:sz w:val="22"/>
          <w:szCs w:val="22"/>
        </w:rPr>
        <w:t>”): (i) da Comarca da Cidade de São Paulo, Estado de São Paulo, e (</w:t>
      </w:r>
      <w:proofErr w:type="spellStart"/>
      <w:r>
        <w:rPr>
          <w:rFonts w:ascii="Arial" w:hAnsi="Arial" w:cs="Arial"/>
          <w:bCs/>
          <w:sz w:val="22"/>
          <w:szCs w:val="22"/>
        </w:rPr>
        <w:t>ii</w:t>
      </w:r>
      <w:proofErr w:type="spellEnd"/>
      <w:r>
        <w:rPr>
          <w:rFonts w:ascii="Arial" w:hAnsi="Arial" w:cs="Arial"/>
          <w:bCs/>
          <w:sz w:val="22"/>
          <w:szCs w:val="22"/>
        </w:rPr>
        <w:t>) da Comarca da Cidade de Salvador, Estado da Bahia</w:t>
      </w:r>
      <w:r>
        <w:rPr>
          <w:rFonts w:ascii="Arial" w:hAnsi="Arial" w:cs="Arial"/>
          <w:sz w:val="22"/>
          <w:szCs w:val="22"/>
        </w:rPr>
        <w:t xml:space="preserve">. O protocolo da Escritura nos </w:t>
      </w:r>
      <w:proofErr w:type="spellStart"/>
      <w:r>
        <w:rPr>
          <w:rFonts w:ascii="Arial" w:hAnsi="Arial" w:cs="Arial"/>
          <w:sz w:val="22"/>
          <w:szCs w:val="22"/>
        </w:rPr>
        <w:t>RTDs</w:t>
      </w:r>
      <w:proofErr w:type="spellEnd"/>
      <w:r>
        <w:rPr>
          <w:rFonts w:ascii="Arial" w:hAnsi="Arial" w:cs="Arial"/>
          <w:sz w:val="22"/>
          <w:szCs w:val="22"/>
        </w:rPr>
        <w:t xml:space="preserve"> deverá ocorrer </w:t>
      </w:r>
      <w:r>
        <w:rPr>
          <w:rFonts w:ascii="Arial" w:hAnsi="Arial" w:cs="Arial"/>
          <w:bCs/>
          <w:sz w:val="22"/>
          <w:szCs w:val="22"/>
        </w:rPr>
        <w:t>no prazo de até 5 (cinco) dias contados da data de assinatura desta Escritura</w:t>
      </w:r>
      <w:r>
        <w:rPr>
          <w:rFonts w:ascii="Arial" w:hAnsi="Arial" w:cs="Arial"/>
          <w:sz w:val="22"/>
          <w:szCs w:val="22"/>
        </w:rPr>
        <w:t xml:space="preserve"> ou de seus eventuais aditamentos, conforme o caso, sendo que </w:t>
      </w:r>
      <w:r>
        <w:rPr>
          <w:rFonts w:ascii="Arial" w:hAnsi="Arial" w:cs="Arial"/>
          <w:bCs/>
          <w:sz w:val="22"/>
          <w:szCs w:val="22"/>
        </w:rPr>
        <w:t xml:space="preserve">seus eventuais aditamentos serão averbados à margem de cada um dos </w:t>
      </w:r>
      <w:proofErr w:type="spellStart"/>
      <w:r>
        <w:rPr>
          <w:rFonts w:ascii="Arial" w:hAnsi="Arial" w:cs="Arial"/>
          <w:sz w:val="22"/>
          <w:szCs w:val="22"/>
        </w:rPr>
        <w:t>RTDs</w:t>
      </w:r>
      <w:proofErr w:type="spellEnd"/>
      <w:r>
        <w:rPr>
          <w:rFonts w:ascii="Arial" w:hAnsi="Arial" w:cs="Arial"/>
          <w:bCs/>
          <w:sz w:val="22"/>
          <w:szCs w:val="22"/>
        </w:rPr>
        <w:t>. A Emissora entregará uma cópia desta Escritura ou de seus aditamentos, registrados ou averbados, conforme o caso, em cada RTD, ao Agente Fiduciário, no prazo de até 5 (cinco) dias contados da data do efetivo registro ou averbação.</w:t>
      </w:r>
    </w:p>
    <w:p w14:paraId="5CFE00C3" w14:textId="77777777" w:rsidR="003D4A25" w:rsidRDefault="003D4A25">
      <w:pPr>
        <w:widowControl w:val="0"/>
        <w:spacing w:line="340" w:lineRule="exact"/>
        <w:jc w:val="both"/>
        <w:rPr>
          <w:rFonts w:ascii="Arial" w:hAnsi="Arial" w:cs="Arial"/>
          <w:sz w:val="22"/>
          <w:szCs w:val="22"/>
        </w:rPr>
      </w:pPr>
    </w:p>
    <w:p w14:paraId="1770202B" w14:textId="77777777" w:rsidR="003D4A25" w:rsidRDefault="00E07BE1">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Dispensa de Registro da Oferta na CVM</w:t>
      </w:r>
    </w:p>
    <w:p w14:paraId="438ED79B" w14:textId="77777777" w:rsidR="003D4A25" w:rsidRDefault="003D4A25">
      <w:pPr>
        <w:widowControl w:val="0"/>
        <w:spacing w:line="340" w:lineRule="exact"/>
        <w:jc w:val="both"/>
        <w:rPr>
          <w:rFonts w:ascii="Arial" w:hAnsi="Arial" w:cs="Arial"/>
          <w:sz w:val="22"/>
          <w:szCs w:val="22"/>
        </w:rPr>
      </w:pPr>
    </w:p>
    <w:p w14:paraId="59F221CF" w14:textId="77777777" w:rsidR="003D4A25" w:rsidRDefault="00E07BE1">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Pr>
          <w:rFonts w:ascii="Arial" w:hAnsi="Arial" w:cs="Arial"/>
          <w:sz w:val="22"/>
          <w:szCs w:val="22"/>
          <w:u w:val="single"/>
        </w:rPr>
        <w:t>Comunicação de Início</w:t>
      </w:r>
      <w:r>
        <w:rPr>
          <w:rFonts w:ascii="Arial" w:hAnsi="Arial" w:cs="Arial"/>
          <w:sz w:val="22"/>
          <w:szCs w:val="22"/>
        </w:rPr>
        <w:t>” e “</w:t>
      </w:r>
      <w:r>
        <w:rPr>
          <w:rFonts w:ascii="Arial" w:hAnsi="Arial" w:cs="Arial"/>
          <w:sz w:val="22"/>
          <w:szCs w:val="22"/>
          <w:u w:val="single"/>
        </w:rPr>
        <w:t>Comunicação de Encerramento</w:t>
      </w:r>
      <w:r>
        <w:rPr>
          <w:rFonts w:ascii="Arial" w:hAnsi="Arial" w:cs="Arial"/>
          <w:sz w:val="22"/>
          <w:szCs w:val="22"/>
        </w:rPr>
        <w:t>”, respectivamente.</w:t>
      </w:r>
    </w:p>
    <w:p w14:paraId="3907ED7F" w14:textId="77777777" w:rsidR="003D4A25" w:rsidRDefault="003D4A25">
      <w:pPr>
        <w:widowControl w:val="0"/>
        <w:spacing w:line="340" w:lineRule="exact"/>
        <w:jc w:val="both"/>
        <w:rPr>
          <w:rFonts w:ascii="Arial" w:hAnsi="Arial" w:cs="Arial"/>
          <w:sz w:val="22"/>
          <w:szCs w:val="22"/>
        </w:rPr>
      </w:pPr>
    </w:p>
    <w:p w14:paraId="002EFF2D" w14:textId="77777777" w:rsidR="003D4A25" w:rsidRDefault="00E07BE1">
      <w:pPr>
        <w:keepNext/>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lastRenderedPageBreak/>
        <w:t>Depósito para Distribuição, Negociação e Liquidação Financeira</w:t>
      </w:r>
    </w:p>
    <w:p w14:paraId="26001340" w14:textId="77777777" w:rsidR="003D4A25" w:rsidRDefault="003D4A25">
      <w:pPr>
        <w:keepNext/>
        <w:widowControl w:val="0"/>
        <w:spacing w:line="340" w:lineRule="exact"/>
        <w:ind w:left="1440" w:hanging="1440"/>
        <w:jc w:val="both"/>
        <w:rPr>
          <w:rFonts w:ascii="Arial" w:hAnsi="Arial" w:cs="Arial"/>
          <w:b/>
          <w:bCs/>
          <w:sz w:val="22"/>
          <w:szCs w:val="22"/>
        </w:rPr>
      </w:pPr>
    </w:p>
    <w:p w14:paraId="6BEF570A" w14:textId="77777777" w:rsidR="003D4A25" w:rsidRDefault="00E07BE1">
      <w:pPr>
        <w:keepNext/>
        <w:widowControl w:val="0"/>
        <w:numPr>
          <w:ilvl w:val="3"/>
          <w:numId w:val="4"/>
        </w:numPr>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serão depositadas para distribuição pública no mercado primário por meio do </w:t>
      </w:r>
      <w:r>
        <w:rPr>
          <w:rFonts w:ascii="Arial" w:hAnsi="Arial" w:cs="Arial"/>
          <w:iCs/>
          <w:sz w:val="22"/>
          <w:szCs w:val="22"/>
        </w:rPr>
        <w:t>MDA </w:t>
      </w:r>
      <w:r>
        <w:rPr>
          <w:rFonts w:ascii="Arial" w:hAnsi="Arial" w:cs="Arial"/>
          <w:sz w:val="22"/>
          <w:szCs w:val="22"/>
        </w:rPr>
        <w:t xml:space="preserve">– Módulo de Distribuição de </w:t>
      </w:r>
      <w:r>
        <w:rPr>
          <w:rFonts w:ascii="Arial" w:hAnsi="Arial" w:cs="Arial"/>
          <w:iCs/>
          <w:sz w:val="22"/>
          <w:szCs w:val="22"/>
        </w:rPr>
        <w:t>Ativos (“</w:t>
      </w:r>
      <w:r>
        <w:rPr>
          <w:rFonts w:ascii="Arial" w:hAnsi="Arial" w:cs="Arial"/>
          <w:iCs/>
          <w:sz w:val="22"/>
          <w:szCs w:val="22"/>
          <w:u w:val="single"/>
        </w:rPr>
        <w:t>MDA</w:t>
      </w:r>
      <w:r>
        <w:rPr>
          <w:rFonts w:ascii="Arial" w:hAnsi="Arial" w:cs="Arial"/>
          <w:iCs/>
          <w:sz w:val="22"/>
          <w:szCs w:val="22"/>
        </w:rPr>
        <w:t>”)</w:t>
      </w:r>
      <w:r>
        <w:rPr>
          <w:rFonts w:ascii="Arial" w:hAnsi="Arial" w:cs="Arial"/>
          <w:color w:val="000000"/>
          <w:sz w:val="22"/>
          <w:szCs w:val="22"/>
        </w:rPr>
        <w:t>, administrado e operacionalizado pela B3, sendo a distribuição liquidada financeiramente por meio da B3.</w:t>
      </w:r>
    </w:p>
    <w:p w14:paraId="57EB0C39" w14:textId="77777777" w:rsidR="003D4A25" w:rsidRDefault="003D4A25">
      <w:pPr>
        <w:widowControl w:val="0"/>
        <w:tabs>
          <w:tab w:val="left" w:pos="709"/>
        </w:tabs>
        <w:spacing w:line="340" w:lineRule="exact"/>
        <w:jc w:val="both"/>
        <w:rPr>
          <w:rFonts w:ascii="Arial" w:hAnsi="Arial" w:cs="Arial"/>
          <w:color w:val="000000"/>
          <w:sz w:val="22"/>
          <w:szCs w:val="22"/>
        </w:rPr>
      </w:pPr>
    </w:p>
    <w:p w14:paraId="6F40CEA1" w14:textId="77777777" w:rsidR="003D4A25" w:rsidRDefault="00E07BE1">
      <w:pPr>
        <w:widowControl w:val="0"/>
        <w:numPr>
          <w:ilvl w:val="3"/>
          <w:numId w:val="4"/>
        </w:numPr>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As Debêntures serão depositadas para negociação no mercado secundário e para custódia eletrônica por meio </w:t>
      </w:r>
      <w:r>
        <w:rPr>
          <w:rFonts w:ascii="Arial" w:hAnsi="Arial" w:cs="Arial"/>
          <w:sz w:val="22"/>
          <w:szCs w:val="22"/>
        </w:rPr>
        <w:t>do CETIP21 – Títulos e Valores Mobiliários (“</w:t>
      </w:r>
      <w:r>
        <w:rPr>
          <w:rFonts w:ascii="Arial" w:hAnsi="Arial" w:cs="Arial"/>
          <w:sz w:val="22"/>
          <w:szCs w:val="22"/>
          <w:u w:val="single"/>
        </w:rPr>
        <w:t>CETIP21</w:t>
      </w:r>
      <w:r>
        <w:rPr>
          <w:rFonts w:ascii="Arial" w:hAnsi="Arial" w:cs="Arial"/>
          <w:sz w:val="22"/>
          <w:szCs w:val="22"/>
        </w:rPr>
        <w:t>”)</w:t>
      </w:r>
      <w:r>
        <w:rPr>
          <w:rFonts w:ascii="Arial" w:hAnsi="Arial" w:cs="Arial"/>
          <w:color w:val="000000"/>
          <w:sz w:val="22"/>
          <w:szCs w:val="22"/>
        </w:rPr>
        <w:t>, administrado e operacionalizado pela B3, sendo as negociações liquidadas financeiramente e as Debêntures custodiadas eletronicamente na B3.</w:t>
      </w:r>
    </w:p>
    <w:p w14:paraId="2443F438" w14:textId="77777777" w:rsidR="003D4A25" w:rsidRDefault="003D4A25">
      <w:pPr>
        <w:widowControl w:val="0"/>
        <w:spacing w:line="340" w:lineRule="exact"/>
        <w:jc w:val="both"/>
        <w:rPr>
          <w:rFonts w:ascii="Arial" w:hAnsi="Arial" w:cs="Arial"/>
          <w:sz w:val="22"/>
          <w:szCs w:val="22"/>
        </w:rPr>
      </w:pPr>
    </w:p>
    <w:p w14:paraId="5DFCDA64" w14:textId="77777777" w:rsidR="003D4A25" w:rsidRDefault="00E07BE1">
      <w:pPr>
        <w:widowControl w:val="0"/>
        <w:numPr>
          <w:ilvl w:val="2"/>
          <w:numId w:val="4"/>
        </w:numPr>
        <w:spacing w:line="340" w:lineRule="exact"/>
        <w:ind w:left="0" w:firstLine="0"/>
        <w:jc w:val="both"/>
        <w:rPr>
          <w:rFonts w:ascii="Arial" w:hAnsi="Arial" w:cs="Arial"/>
          <w:b/>
          <w:bCs/>
          <w:sz w:val="22"/>
          <w:szCs w:val="22"/>
        </w:rPr>
      </w:pPr>
      <w:r>
        <w:rPr>
          <w:rFonts w:ascii="Arial" w:hAnsi="Arial" w:cs="Arial"/>
          <w:b/>
          <w:bCs/>
          <w:sz w:val="22"/>
          <w:szCs w:val="22"/>
        </w:rPr>
        <w:t>Registro da Oferta pela ANBIMA – Associação Brasileira das Entidades dos Mercados Financeiro e de Capitais (“</w:t>
      </w:r>
      <w:r>
        <w:rPr>
          <w:rFonts w:ascii="Arial" w:hAnsi="Arial" w:cs="Arial"/>
          <w:b/>
          <w:bCs/>
          <w:sz w:val="22"/>
          <w:szCs w:val="22"/>
          <w:u w:val="single"/>
        </w:rPr>
        <w:t>ANBIMA</w:t>
      </w:r>
      <w:r>
        <w:rPr>
          <w:rFonts w:ascii="Arial" w:hAnsi="Arial" w:cs="Arial"/>
          <w:b/>
          <w:bCs/>
          <w:sz w:val="22"/>
          <w:szCs w:val="22"/>
        </w:rPr>
        <w:t>”)</w:t>
      </w:r>
    </w:p>
    <w:p w14:paraId="48530432" w14:textId="77777777" w:rsidR="003D4A25" w:rsidRDefault="003D4A25">
      <w:pPr>
        <w:widowControl w:val="0"/>
        <w:spacing w:line="340" w:lineRule="exact"/>
        <w:jc w:val="both"/>
        <w:rPr>
          <w:rFonts w:ascii="Arial" w:hAnsi="Arial" w:cs="Arial"/>
          <w:sz w:val="22"/>
          <w:szCs w:val="22"/>
        </w:rPr>
      </w:pPr>
    </w:p>
    <w:p w14:paraId="33D4D226" w14:textId="77777777" w:rsidR="003D4A25" w:rsidRDefault="00E07BE1">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Nos termos do artigo 16 e seguintes do “Código ANBIMA de Regulação e Melhores Práticas para Estruturação, Coordenação e Distribuição de Ofertas Públicas de Valores Mobiliários e Ofertas Públicas de Aquisição de Valores Mobiliários", vigente a partir de 3 de junho de 2019 (“</w:t>
      </w:r>
      <w:r>
        <w:rPr>
          <w:rFonts w:ascii="Arial" w:hAnsi="Arial" w:cs="Arial"/>
          <w:sz w:val="22"/>
          <w:szCs w:val="22"/>
          <w:u w:val="single"/>
        </w:rPr>
        <w:t>Código ANBIMA</w:t>
      </w:r>
      <w:r>
        <w:rPr>
          <w:rFonts w:ascii="Arial" w:hAnsi="Arial" w:cs="Arial"/>
          <w:sz w:val="22"/>
          <w:szCs w:val="22"/>
        </w:rPr>
        <w:t>”), por se tratar de oferta pública de debêntures, com esforços restritos de distribuição, esta Oferta está sujeita ao registro na ANBIMA, no prazo de até 15 (quinze) dias contados do Comunicado de Encerramento (conforme abaixo definido).</w:t>
      </w:r>
    </w:p>
    <w:p w14:paraId="068EC96F" w14:textId="77777777" w:rsidR="003D4A25" w:rsidRDefault="003D4A25">
      <w:pPr>
        <w:widowControl w:val="0"/>
        <w:spacing w:line="340" w:lineRule="exact"/>
        <w:jc w:val="both"/>
        <w:rPr>
          <w:rFonts w:ascii="Arial" w:hAnsi="Arial" w:cs="Arial"/>
          <w:sz w:val="22"/>
          <w:szCs w:val="22"/>
        </w:rPr>
      </w:pPr>
    </w:p>
    <w:p w14:paraId="2ED261B2" w14:textId="77777777" w:rsidR="003D4A25" w:rsidRDefault="00E07BE1">
      <w:pPr>
        <w:widowControl w:val="0"/>
        <w:numPr>
          <w:ilvl w:val="0"/>
          <w:numId w:val="4"/>
        </w:numPr>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14:paraId="57FAB03F" w14:textId="77777777" w:rsidR="003D4A25" w:rsidRDefault="003D4A25">
      <w:pPr>
        <w:widowControl w:val="0"/>
        <w:spacing w:line="340" w:lineRule="exact"/>
        <w:jc w:val="both"/>
        <w:rPr>
          <w:rFonts w:ascii="Arial" w:hAnsi="Arial" w:cs="Arial"/>
          <w:b/>
          <w:bCs/>
          <w:sz w:val="22"/>
          <w:szCs w:val="22"/>
        </w:rPr>
      </w:pPr>
    </w:p>
    <w:p w14:paraId="47483EC6" w14:textId="77777777" w:rsidR="003D4A25" w:rsidRDefault="00E07BE1">
      <w:pPr>
        <w:pStyle w:val="ListParagraph"/>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Objeto Social</w:t>
      </w:r>
    </w:p>
    <w:p w14:paraId="399CFC42" w14:textId="77777777" w:rsidR="003D4A25" w:rsidRDefault="00E07BE1">
      <w:pPr>
        <w:pStyle w:val="ListParagraph"/>
        <w:widowControl w:val="0"/>
        <w:numPr>
          <w:ilvl w:val="2"/>
          <w:numId w:val="4"/>
        </w:numPr>
        <w:spacing w:line="340" w:lineRule="exact"/>
        <w:ind w:left="0" w:firstLine="0"/>
        <w:jc w:val="both"/>
        <w:rPr>
          <w:rFonts w:ascii="Arial" w:hAnsi="Arial" w:cs="Arial"/>
          <w:b/>
          <w:bCs/>
          <w:sz w:val="22"/>
          <w:szCs w:val="22"/>
        </w:rPr>
      </w:pPr>
      <w:r>
        <w:rPr>
          <w:rFonts w:ascii="Arial" w:hAnsi="Arial" w:cs="Arial"/>
          <w:sz w:val="22"/>
          <w:szCs w:val="22"/>
        </w:rPr>
        <w:t xml:space="preserve">A Emissora tem por objeto social: </w:t>
      </w:r>
      <w:r>
        <w:rPr>
          <w:rFonts w:ascii="Arial" w:hAnsi="Arial" w:cs="Arial"/>
          <w:sz w:val="22"/>
          <w:szCs w:val="22"/>
          <w:lang w:val="x-none"/>
        </w:rPr>
        <w:t>(</w:t>
      </w:r>
      <w:r>
        <w:rPr>
          <w:rFonts w:ascii="Arial" w:hAnsi="Arial" w:cs="Arial"/>
          <w:sz w:val="22"/>
          <w:szCs w:val="22"/>
        </w:rPr>
        <w:t>i</w:t>
      </w:r>
      <w:r>
        <w:rPr>
          <w:rFonts w:ascii="Arial" w:hAnsi="Arial" w:cs="Arial"/>
          <w:sz w:val="22"/>
          <w:szCs w:val="22"/>
          <w:lang w:val="x-none"/>
        </w:rPr>
        <w:t xml:space="preserve">) </w:t>
      </w:r>
      <w:proofErr w:type="spellStart"/>
      <w:r>
        <w:rPr>
          <w:rFonts w:ascii="Arial" w:hAnsi="Arial" w:cs="Arial"/>
          <w:sz w:val="22"/>
          <w:szCs w:val="22"/>
          <w:lang w:val="x-none"/>
        </w:rPr>
        <w:t>locação</w:t>
      </w:r>
      <w:proofErr w:type="spellEnd"/>
      <w:r>
        <w:rPr>
          <w:rFonts w:ascii="Arial" w:hAnsi="Arial" w:cs="Arial"/>
          <w:sz w:val="22"/>
          <w:szCs w:val="22"/>
          <w:lang w:val="x-none"/>
        </w:rPr>
        <w:t xml:space="preserve"> de </w:t>
      </w:r>
      <w:proofErr w:type="spellStart"/>
      <w:r>
        <w:rPr>
          <w:rFonts w:ascii="Arial" w:hAnsi="Arial" w:cs="Arial"/>
          <w:sz w:val="22"/>
          <w:szCs w:val="22"/>
          <w:lang w:val="x-none"/>
        </w:rPr>
        <w:t>veículos</w:t>
      </w:r>
      <w:proofErr w:type="spellEnd"/>
      <w:r>
        <w:rPr>
          <w:rFonts w:ascii="Arial" w:hAnsi="Arial" w:cs="Arial"/>
          <w:sz w:val="22"/>
          <w:szCs w:val="22"/>
          <w:lang w:val="x-none"/>
        </w:rPr>
        <w:t xml:space="preserve"> </w:t>
      </w:r>
      <w:proofErr w:type="spellStart"/>
      <w:r>
        <w:rPr>
          <w:rFonts w:ascii="Arial" w:hAnsi="Arial" w:cs="Arial"/>
          <w:sz w:val="22"/>
          <w:szCs w:val="22"/>
          <w:lang w:val="x-none"/>
        </w:rPr>
        <w:t>automotores</w:t>
      </w:r>
      <w:proofErr w:type="spellEnd"/>
      <w:r>
        <w:rPr>
          <w:rFonts w:ascii="Arial" w:hAnsi="Arial" w:cs="Arial"/>
          <w:sz w:val="22"/>
          <w:szCs w:val="22"/>
          <w:lang w:val="x-none"/>
        </w:rPr>
        <w:t xml:space="preserve">, </w:t>
      </w:r>
      <w:proofErr w:type="spellStart"/>
      <w:r>
        <w:rPr>
          <w:rFonts w:ascii="Arial" w:hAnsi="Arial" w:cs="Arial"/>
          <w:sz w:val="22"/>
          <w:szCs w:val="22"/>
          <w:lang w:val="x-none"/>
        </w:rPr>
        <w:t>sem</w:t>
      </w:r>
      <w:proofErr w:type="spellEnd"/>
      <w:r>
        <w:rPr>
          <w:rFonts w:ascii="Arial" w:hAnsi="Arial" w:cs="Arial"/>
          <w:sz w:val="22"/>
          <w:szCs w:val="22"/>
          <w:lang w:val="x-none"/>
        </w:rPr>
        <w:t xml:space="preserve"> </w:t>
      </w:r>
      <w:proofErr w:type="spellStart"/>
      <w:r>
        <w:rPr>
          <w:rFonts w:ascii="Arial" w:hAnsi="Arial" w:cs="Arial"/>
          <w:sz w:val="22"/>
          <w:szCs w:val="22"/>
          <w:lang w:val="x-none"/>
        </w:rPr>
        <w:t>mão</w:t>
      </w:r>
      <w:proofErr w:type="spellEnd"/>
      <w:r>
        <w:rPr>
          <w:rFonts w:ascii="Arial" w:hAnsi="Arial" w:cs="Arial"/>
          <w:sz w:val="22"/>
          <w:szCs w:val="22"/>
          <w:lang w:val="x-none"/>
        </w:rPr>
        <w:t xml:space="preserve"> de </w:t>
      </w:r>
      <w:proofErr w:type="spellStart"/>
      <w:r>
        <w:rPr>
          <w:rFonts w:ascii="Arial" w:hAnsi="Arial" w:cs="Arial"/>
          <w:sz w:val="22"/>
          <w:szCs w:val="22"/>
          <w:lang w:val="x-none"/>
        </w:rPr>
        <w:t>obra</w:t>
      </w:r>
      <w:proofErr w:type="spellEnd"/>
      <w:r>
        <w:rPr>
          <w:rFonts w:ascii="Arial" w:hAnsi="Arial" w:cs="Arial"/>
          <w:sz w:val="22"/>
          <w:szCs w:val="22"/>
          <w:lang w:val="x-none"/>
        </w:rPr>
        <w:t xml:space="preserve"> de </w:t>
      </w:r>
      <w:proofErr w:type="spellStart"/>
      <w:r>
        <w:rPr>
          <w:rFonts w:ascii="Arial" w:hAnsi="Arial" w:cs="Arial"/>
          <w:sz w:val="22"/>
          <w:szCs w:val="22"/>
          <w:lang w:val="x-none"/>
        </w:rPr>
        <w:t>motoristas</w:t>
      </w:r>
      <w:proofErr w:type="spellEnd"/>
      <w:r>
        <w:rPr>
          <w:rFonts w:ascii="Arial" w:hAnsi="Arial" w:cs="Arial"/>
          <w:sz w:val="22"/>
          <w:szCs w:val="22"/>
          <w:lang w:val="x-none"/>
        </w:rPr>
        <w:t>;</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ii</w:t>
      </w:r>
      <w:r>
        <w:rPr>
          <w:rFonts w:ascii="Arial" w:hAnsi="Arial" w:cs="Arial"/>
          <w:sz w:val="22"/>
          <w:szCs w:val="22"/>
          <w:lang w:val="x-none"/>
        </w:rPr>
        <w:t xml:space="preserve">) </w:t>
      </w:r>
      <w:proofErr w:type="spellStart"/>
      <w:r>
        <w:rPr>
          <w:rFonts w:ascii="Arial" w:hAnsi="Arial" w:cs="Arial"/>
          <w:sz w:val="22"/>
          <w:szCs w:val="22"/>
          <w:lang w:val="x-none"/>
        </w:rPr>
        <w:t>locação</w:t>
      </w:r>
      <w:proofErr w:type="spellEnd"/>
      <w:r>
        <w:rPr>
          <w:rFonts w:ascii="Arial" w:hAnsi="Arial" w:cs="Arial"/>
          <w:sz w:val="22"/>
          <w:szCs w:val="22"/>
          <w:lang w:val="x-none"/>
        </w:rPr>
        <w:t xml:space="preserve"> de </w:t>
      </w:r>
      <w:proofErr w:type="spellStart"/>
      <w:r>
        <w:rPr>
          <w:rFonts w:ascii="Arial" w:hAnsi="Arial" w:cs="Arial"/>
          <w:sz w:val="22"/>
          <w:szCs w:val="22"/>
          <w:lang w:val="x-none"/>
        </w:rPr>
        <w:t>veículos</w:t>
      </w:r>
      <w:proofErr w:type="spellEnd"/>
      <w:r>
        <w:rPr>
          <w:rFonts w:ascii="Arial" w:hAnsi="Arial" w:cs="Arial"/>
          <w:sz w:val="22"/>
          <w:szCs w:val="22"/>
          <w:lang w:val="x-none"/>
        </w:rPr>
        <w:t xml:space="preserve"> </w:t>
      </w:r>
      <w:proofErr w:type="spellStart"/>
      <w:r>
        <w:rPr>
          <w:rFonts w:ascii="Arial" w:hAnsi="Arial" w:cs="Arial"/>
          <w:sz w:val="22"/>
          <w:szCs w:val="22"/>
          <w:lang w:val="x-none"/>
        </w:rPr>
        <w:t>automotores</w:t>
      </w:r>
      <w:proofErr w:type="spellEnd"/>
      <w:r>
        <w:rPr>
          <w:rFonts w:ascii="Arial" w:hAnsi="Arial" w:cs="Arial"/>
          <w:sz w:val="22"/>
          <w:szCs w:val="22"/>
          <w:lang w:val="x-none"/>
        </w:rPr>
        <w:t xml:space="preserve">, com </w:t>
      </w:r>
      <w:proofErr w:type="spellStart"/>
      <w:r>
        <w:rPr>
          <w:rFonts w:ascii="Arial" w:hAnsi="Arial" w:cs="Arial"/>
          <w:sz w:val="22"/>
          <w:szCs w:val="22"/>
          <w:lang w:val="x-none"/>
        </w:rPr>
        <w:t>mão</w:t>
      </w:r>
      <w:proofErr w:type="spellEnd"/>
      <w:r>
        <w:rPr>
          <w:rFonts w:ascii="Arial" w:hAnsi="Arial" w:cs="Arial"/>
          <w:sz w:val="22"/>
          <w:szCs w:val="22"/>
          <w:lang w:val="x-none"/>
        </w:rPr>
        <w:t xml:space="preserve"> de </w:t>
      </w:r>
      <w:proofErr w:type="spellStart"/>
      <w:r>
        <w:rPr>
          <w:rFonts w:ascii="Arial" w:hAnsi="Arial" w:cs="Arial"/>
          <w:sz w:val="22"/>
          <w:szCs w:val="22"/>
          <w:lang w:val="x-none"/>
        </w:rPr>
        <w:t>obra</w:t>
      </w:r>
      <w:proofErr w:type="spellEnd"/>
      <w:r>
        <w:rPr>
          <w:rFonts w:ascii="Arial" w:hAnsi="Arial" w:cs="Arial"/>
          <w:sz w:val="22"/>
          <w:szCs w:val="22"/>
          <w:lang w:val="x-none"/>
        </w:rPr>
        <w:t xml:space="preserve"> de </w:t>
      </w:r>
      <w:proofErr w:type="spellStart"/>
      <w:r>
        <w:rPr>
          <w:rFonts w:ascii="Arial" w:hAnsi="Arial" w:cs="Arial"/>
          <w:sz w:val="22"/>
          <w:szCs w:val="22"/>
          <w:lang w:val="x-none"/>
        </w:rPr>
        <w:t>motoristas</w:t>
      </w:r>
      <w:proofErr w:type="spellEnd"/>
      <w:r>
        <w:rPr>
          <w:rFonts w:ascii="Arial" w:hAnsi="Arial" w:cs="Arial"/>
          <w:sz w:val="22"/>
          <w:szCs w:val="22"/>
          <w:lang w:val="x-none"/>
        </w:rPr>
        <w:t>;</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iii</w:t>
      </w:r>
      <w:r>
        <w:rPr>
          <w:rFonts w:ascii="Arial" w:hAnsi="Arial" w:cs="Arial"/>
          <w:sz w:val="22"/>
          <w:szCs w:val="22"/>
          <w:lang w:val="x-none"/>
        </w:rPr>
        <w:t xml:space="preserve">) </w:t>
      </w:r>
      <w:proofErr w:type="spellStart"/>
      <w:r>
        <w:rPr>
          <w:rFonts w:ascii="Arial" w:hAnsi="Arial" w:cs="Arial"/>
          <w:sz w:val="22"/>
          <w:szCs w:val="22"/>
          <w:lang w:val="x-none"/>
        </w:rPr>
        <w:t>transportes</w:t>
      </w:r>
      <w:proofErr w:type="spellEnd"/>
      <w:r>
        <w:rPr>
          <w:rFonts w:ascii="Arial" w:hAnsi="Arial" w:cs="Arial"/>
          <w:sz w:val="22"/>
          <w:szCs w:val="22"/>
          <w:lang w:val="x-none"/>
        </w:rPr>
        <w:t xml:space="preserve"> </w:t>
      </w:r>
      <w:proofErr w:type="spellStart"/>
      <w:r>
        <w:rPr>
          <w:rFonts w:ascii="Arial" w:hAnsi="Arial" w:cs="Arial"/>
          <w:sz w:val="22"/>
          <w:szCs w:val="22"/>
          <w:lang w:val="x-none"/>
        </w:rPr>
        <w:t>rodoviários</w:t>
      </w:r>
      <w:proofErr w:type="spellEnd"/>
      <w:r>
        <w:rPr>
          <w:rFonts w:ascii="Arial" w:hAnsi="Arial" w:cs="Arial"/>
          <w:sz w:val="22"/>
          <w:szCs w:val="22"/>
          <w:lang w:val="x-none"/>
        </w:rPr>
        <w:t xml:space="preserve"> de </w:t>
      </w:r>
      <w:proofErr w:type="spellStart"/>
      <w:r>
        <w:rPr>
          <w:rFonts w:ascii="Arial" w:hAnsi="Arial" w:cs="Arial"/>
          <w:sz w:val="22"/>
          <w:szCs w:val="22"/>
          <w:lang w:val="x-none"/>
        </w:rPr>
        <w:t>carga</w:t>
      </w:r>
      <w:proofErr w:type="spellEnd"/>
      <w:r>
        <w:rPr>
          <w:rFonts w:ascii="Arial" w:hAnsi="Arial" w:cs="Arial"/>
          <w:sz w:val="22"/>
          <w:szCs w:val="22"/>
          <w:lang w:val="x-none"/>
        </w:rPr>
        <w:t xml:space="preserve"> </w:t>
      </w:r>
      <w:proofErr w:type="spellStart"/>
      <w:r>
        <w:rPr>
          <w:rFonts w:ascii="Arial" w:hAnsi="Arial" w:cs="Arial"/>
          <w:sz w:val="22"/>
          <w:szCs w:val="22"/>
          <w:lang w:val="x-none"/>
        </w:rPr>
        <w:t>não</w:t>
      </w:r>
      <w:proofErr w:type="spellEnd"/>
      <w:r>
        <w:rPr>
          <w:rFonts w:ascii="Arial" w:hAnsi="Arial" w:cs="Arial"/>
          <w:sz w:val="22"/>
          <w:szCs w:val="22"/>
          <w:lang w:val="x-none"/>
        </w:rPr>
        <w:t xml:space="preserve"> </w:t>
      </w:r>
      <w:proofErr w:type="spellStart"/>
      <w:r>
        <w:rPr>
          <w:rFonts w:ascii="Arial" w:hAnsi="Arial" w:cs="Arial"/>
          <w:sz w:val="22"/>
          <w:szCs w:val="22"/>
          <w:lang w:val="x-none"/>
        </w:rPr>
        <w:t>perigosa</w:t>
      </w:r>
      <w:proofErr w:type="spellEnd"/>
      <w:r>
        <w:rPr>
          <w:rFonts w:ascii="Arial" w:hAnsi="Arial" w:cs="Arial"/>
          <w:sz w:val="22"/>
          <w:szCs w:val="22"/>
          <w:lang w:val="x-none"/>
        </w:rPr>
        <w:t xml:space="preserve">, intermunicipal, </w:t>
      </w:r>
      <w:proofErr w:type="spellStart"/>
      <w:r>
        <w:rPr>
          <w:rFonts w:ascii="Arial" w:hAnsi="Arial" w:cs="Arial"/>
          <w:sz w:val="22"/>
          <w:szCs w:val="22"/>
          <w:lang w:val="x-none"/>
        </w:rPr>
        <w:t>interestadual</w:t>
      </w:r>
      <w:proofErr w:type="spellEnd"/>
      <w:r>
        <w:rPr>
          <w:rFonts w:ascii="Arial" w:hAnsi="Arial" w:cs="Arial"/>
          <w:sz w:val="22"/>
          <w:szCs w:val="22"/>
          <w:lang w:val="x-none"/>
        </w:rPr>
        <w:t xml:space="preserve"> e</w:t>
      </w:r>
      <w:r>
        <w:rPr>
          <w:rFonts w:ascii="Arial" w:hAnsi="Arial" w:cs="Arial"/>
          <w:sz w:val="22"/>
          <w:szCs w:val="22"/>
        </w:rPr>
        <w:t xml:space="preserve"> </w:t>
      </w:r>
      <w:proofErr w:type="spellStart"/>
      <w:r>
        <w:rPr>
          <w:rFonts w:ascii="Arial" w:hAnsi="Arial" w:cs="Arial"/>
          <w:sz w:val="22"/>
          <w:szCs w:val="22"/>
          <w:lang w:val="x-none"/>
        </w:rPr>
        <w:t>internacional</w:t>
      </w:r>
      <w:proofErr w:type="spellEnd"/>
      <w:r>
        <w:rPr>
          <w:rFonts w:ascii="Arial" w:hAnsi="Arial" w:cs="Arial"/>
          <w:sz w:val="22"/>
          <w:szCs w:val="22"/>
          <w:lang w:val="x-none"/>
        </w:rPr>
        <w:t>;</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iv</w:t>
      </w:r>
      <w:r>
        <w:rPr>
          <w:rFonts w:ascii="Arial" w:hAnsi="Arial" w:cs="Arial"/>
          <w:sz w:val="22"/>
          <w:szCs w:val="22"/>
          <w:lang w:val="x-none"/>
        </w:rPr>
        <w:t xml:space="preserve">) </w:t>
      </w:r>
      <w:proofErr w:type="spellStart"/>
      <w:r>
        <w:rPr>
          <w:rFonts w:ascii="Arial" w:hAnsi="Arial" w:cs="Arial"/>
          <w:sz w:val="22"/>
          <w:szCs w:val="22"/>
          <w:lang w:val="x-none"/>
        </w:rPr>
        <w:t>gestão</w:t>
      </w:r>
      <w:proofErr w:type="spellEnd"/>
      <w:r>
        <w:rPr>
          <w:rFonts w:ascii="Arial" w:hAnsi="Arial" w:cs="Arial"/>
          <w:sz w:val="22"/>
          <w:szCs w:val="22"/>
          <w:lang w:val="x-none"/>
        </w:rPr>
        <w:t xml:space="preserve"> de </w:t>
      </w:r>
      <w:proofErr w:type="spellStart"/>
      <w:r>
        <w:rPr>
          <w:rFonts w:ascii="Arial" w:hAnsi="Arial" w:cs="Arial"/>
          <w:sz w:val="22"/>
          <w:szCs w:val="22"/>
          <w:lang w:val="x-none"/>
        </w:rPr>
        <w:t>frota</w:t>
      </w:r>
      <w:proofErr w:type="spellEnd"/>
      <w:r>
        <w:rPr>
          <w:rFonts w:ascii="Arial" w:hAnsi="Arial" w:cs="Arial"/>
          <w:sz w:val="22"/>
          <w:szCs w:val="22"/>
          <w:lang w:val="x-none"/>
        </w:rPr>
        <w:t xml:space="preserve"> de </w:t>
      </w:r>
      <w:proofErr w:type="spellStart"/>
      <w:r>
        <w:rPr>
          <w:rFonts w:ascii="Arial" w:hAnsi="Arial" w:cs="Arial"/>
          <w:sz w:val="22"/>
          <w:szCs w:val="22"/>
          <w:lang w:val="x-none"/>
        </w:rPr>
        <w:t>veículos</w:t>
      </w:r>
      <w:proofErr w:type="spellEnd"/>
      <w:r>
        <w:rPr>
          <w:rFonts w:ascii="Arial" w:hAnsi="Arial" w:cs="Arial"/>
          <w:sz w:val="22"/>
          <w:szCs w:val="22"/>
          <w:lang w:val="x-none"/>
        </w:rPr>
        <w:t xml:space="preserve"> </w:t>
      </w:r>
      <w:proofErr w:type="spellStart"/>
      <w:r>
        <w:rPr>
          <w:rFonts w:ascii="Arial" w:hAnsi="Arial" w:cs="Arial"/>
          <w:sz w:val="22"/>
          <w:szCs w:val="22"/>
          <w:lang w:val="x-none"/>
        </w:rPr>
        <w:t>automotores</w:t>
      </w:r>
      <w:proofErr w:type="spellEnd"/>
      <w:r>
        <w:rPr>
          <w:rFonts w:ascii="Arial" w:hAnsi="Arial" w:cs="Arial"/>
          <w:sz w:val="22"/>
          <w:szCs w:val="22"/>
          <w:lang w:val="x-none"/>
        </w:rPr>
        <w:t xml:space="preserve"> </w:t>
      </w:r>
      <w:proofErr w:type="spellStart"/>
      <w:r>
        <w:rPr>
          <w:rFonts w:ascii="Arial" w:hAnsi="Arial" w:cs="Arial"/>
          <w:sz w:val="22"/>
          <w:szCs w:val="22"/>
          <w:lang w:val="x-none"/>
        </w:rPr>
        <w:t>próprios</w:t>
      </w:r>
      <w:proofErr w:type="spellEnd"/>
      <w:r>
        <w:rPr>
          <w:rFonts w:ascii="Arial" w:hAnsi="Arial" w:cs="Arial"/>
          <w:sz w:val="22"/>
          <w:szCs w:val="22"/>
          <w:lang w:val="x-none"/>
        </w:rPr>
        <w:t xml:space="preserve"> e de </w:t>
      </w:r>
      <w:proofErr w:type="spellStart"/>
      <w:r>
        <w:rPr>
          <w:rFonts w:ascii="Arial" w:hAnsi="Arial" w:cs="Arial"/>
          <w:sz w:val="22"/>
          <w:szCs w:val="22"/>
          <w:lang w:val="x-none"/>
        </w:rPr>
        <w:t>terceiros</w:t>
      </w:r>
      <w:proofErr w:type="spellEnd"/>
      <w:r>
        <w:rPr>
          <w:rFonts w:ascii="Arial" w:hAnsi="Arial" w:cs="Arial"/>
          <w:sz w:val="22"/>
          <w:szCs w:val="22"/>
          <w:lang w:val="x-none"/>
        </w:rPr>
        <w:t xml:space="preserve"> (</w:t>
      </w:r>
      <w:proofErr w:type="spellStart"/>
      <w:r>
        <w:rPr>
          <w:rFonts w:ascii="Arial" w:hAnsi="Arial" w:cs="Arial"/>
          <w:sz w:val="22"/>
          <w:szCs w:val="22"/>
          <w:lang w:val="x-none"/>
        </w:rPr>
        <w:t>atividades</w:t>
      </w:r>
      <w:proofErr w:type="spellEnd"/>
      <w:r>
        <w:rPr>
          <w:rFonts w:ascii="Arial" w:hAnsi="Arial" w:cs="Arial"/>
          <w:sz w:val="22"/>
          <w:szCs w:val="22"/>
          <w:lang w:val="x-none"/>
        </w:rPr>
        <w:t xml:space="preserve"> de </w:t>
      </w:r>
      <w:proofErr w:type="spellStart"/>
      <w:r>
        <w:rPr>
          <w:rFonts w:ascii="Arial" w:hAnsi="Arial" w:cs="Arial"/>
          <w:sz w:val="22"/>
          <w:szCs w:val="22"/>
          <w:lang w:val="x-none"/>
        </w:rPr>
        <w:t>apoio</w:t>
      </w:r>
      <w:proofErr w:type="spellEnd"/>
      <w:r>
        <w:rPr>
          <w:rFonts w:ascii="Arial" w:hAnsi="Arial" w:cs="Arial"/>
          <w:sz w:val="22"/>
          <w:szCs w:val="22"/>
        </w:rPr>
        <w:t xml:space="preserve"> </w:t>
      </w:r>
      <w:proofErr w:type="spellStart"/>
      <w:r>
        <w:rPr>
          <w:rFonts w:ascii="Arial" w:hAnsi="Arial" w:cs="Arial"/>
          <w:sz w:val="22"/>
          <w:szCs w:val="22"/>
          <w:lang w:val="x-none"/>
        </w:rPr>
        <w:t>às</w:t>
      </w:r>
      <w:proofErr w:type="spellEnd"/>
      <w:r>
        <w:rPr>
          <w:rFonts w:ascii="Arial" w:hAnsi="Arial" w:cs="Arial"/>
          <w:sz w:val="22"/>
          <w:szCs w:val="22"/>
          <w:lang w:val="x-none"/>
        </w:rPr>
        <w:t xml:space="preserve"> </w:t>
      </w:r>
      <w:proofErr w:type="spellStart"/>
      <w:r>
        <w:rPr>
          <w:rFonts w:ascii="Arial" w:hAnsi="Arial" w:cs="Arial"/>
          <w:sz w:val="22"/>
          <w:szCs w:val="22"/>
          <w:lang w:val="x-none"/>
        </w:rPr>
        <w:t>empresas</w:t>
      </w:r>
      <w:proofErr w:type="spellEnd"/>
      <w:r>
        <w:rPr>
          <w:rFonts w:ascii="Arial" w:hAnsi="Arial" w:cs="Arial"/>
          <w:sz w:val="22"/>
          <w:szCs w:val="22"/>
        </w:rPr>
        <w:t>)</w:t>
      </w:r>
      <w:r>
        <w:rPr>
          <w:rFonts w:ascii="Arial" w:hAnsi="Arial" w:cs="Arial"/>
          <w:sz w:val="22"/>
          <w:szCs w:val="22"/>
          <w:lang w:val="x-none"/>
        </w:rPr>
        <w:t>;</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v</w:t>
      </w:r>
      <w:r>
        <w:rPr>
          <w:rFonts w:ascii="Arial" w:hAnsi="Arial" w:cs="Arial"/>
          <w:sz w:val="22"/>
          <w:szCs w:val="22"/>
          <w:lang w:val="x-none"/>
        </w:rPr>
        <w:t xml:space="preserve">) </w:t>
      </w:r>
      <w:proofErr w:type="spellStart"/>
      <w:r>
        <w:rPr>
          <w:rFonts w:ascii="Arial" w:hAnsi="Arial" w:cs="Arial"/>
          <w:sz w:val="22"/>
          <w:szCs w:val="22"/>
          <w:lang w:val="x-none"/>
        </w:rPr>
        <w:t>transporte</w:t>
      </w:r>
      <w:proofErr w:type="spellEnd"/>
      <w:r>
        <w:rPr>
          <w:rFonts w:ascii="Arial" w:hAnsi="Arial" w:cs="Arial"/>
          <w:sz w:val="22"/>
          <w:szCs w:val="22"/>
          <w:lang w:val="x-none"/>
        </w:rPr>
        <w:t xml:space="preserve"> </w:t>
      </w:r>
      <w:proofErr w:type="spellStart"/>
      <w:r>
        <w:rPr>
          <w:rFonts w:ascii="Arial" w:hAnsi="Arial" w:cs="Arial"/>
          <w:sz w:val="22"/>
          <w:szCs w:val="22"/>
          <w:lang w:val="x-none"/>
        </w:rPr>
        <w:t>rodoviário</w:t>
      </w:r>
      <w:proofErr w:type="spellEnd"/>
      <w:r>
        <w:rPr>
          <w:rFonts w:ascii="Arial" w:hAnsi="Arial" w:cs="Arial"/>
          <w:sz w:val="22"/>
          <w:szCs w:val="22"/>
          <w:lang w:val="x-none"/>
        </w:rPr>
        <w:t xml:space="preserve"> intermunicipal de </w:t>
      </w:r>
      <w:proofErr w:type="spellStart"/>
      <w:r>
        <w:rPr>
          <w:rFonts w:ascii="Arial" w:hAnsi="Arial" w:cs="Arial"/>
          <w:sz w:val="22"/>
          <w:szCs w:val="22"/>
          <w:lang w:val="x-none"/>
        </w:rPr>
        <w:t>passageiros</w:t>
      </w:r>
      <w:proofErr w:type="spellEnd"/>
      <w:r>
        <w:rPr>
          <w:rFonts w:ascii="Arial" w:hAnsi="Arial" w:cs="Arial"/>
          <w:sz w:val="22"/>
          <w:szCs w:val="22"/>
          <w:lang w:val="x-none"/>
        </w:rPr>
        <w:t xml:space="preserve"> por </w:t>
      </w:r>
      <w:proofErr w:type="spellStart"/>
      <w:r>
        <w:rPr>
          <w:rFonts w:ascii="Arial" w:hAnsi="Arial" w:cs="Arial"/>
          <w:sz w:val="22"/>
          <w:szCs w:val="22"/>
          <w:lang w:val="x-none"/>
        </w:rPr>
        <w:t>meio</w:t>
      </w:r>
      <w:proofErr w:type="spellEnd"/>
      <w:r>
        <w:rPr>
          <w:rFonts w:ascii="Arial" w:hAnsi="Arial" w:cs="Arial"/>
          <w:sz w:val="22"/>
          <w:szCs w:val="22"/>
          <w:lang w:val="x-none"/>
        </w:rPr>
        <w:t xml:space="preserve"> de </w:t>
      </w:r>
      <w:proofErr w:type="spellStart"/>
      <w:r>
        <w:rPr>
          <w:rFonts w:ascii="Arial" w:hAnsi="Arial" w:cs="Arial"/>
          <w:sz w:val="22"/>
          <w:szCs w:val="22"/>
          <w:lang w:val="x-none"/>
        </w:rPr>
        <w:t>ônibus</w:t>
      </w:r>
      <w:proofErr w:type="spellEnd"/>
      <w:r>
        <w:rPr>
          <w:rFonts w:ascii="Arial" w:hAnsi="Arial" w:cs="Arial"/>
          <w:sz w:val="22"/>
          <w:szCs w:val="22"/>
          <w:lang w:val="x-none"/>
        </w:rPr>
        <w:t>, micro-</w:t>
      </w:r>
      <w:proofErr w:type="spellStart"/>
      <w:r>
        <w:rPr>
          <w:rFonts w:ascii="Arial" w:hAnsi="Arial" w:cs="Arial"/>
          <w:sz w:val="22"/>
          <w:szCs w:val="22"/>
          <w:lang w:val="x-none"/>
        </w:rPr>
        <w:t>ônibus</w:t>
      </w:r>
      <w:proofErr w:type="spellEnd"/>
      <w:r>
        <w:rPr>
          <w:rFonts w:ascii="Arial" w:hAnsi="Arial" w:cs="Arial"/>
          <w:sz w:val="22"/>
          <w:szCs w:val="22"/>
          <w:lang w:val="x-none"/>
        </w:rPr>
        <w:t>;</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vi</w:t>
      </w:r>
      <w:r>
        <w:rPr>
          <w:rFonts w:ascii="Arial" w:hAnsi="Arial" w:cs="Arial"/>
          <w:sz w:val="22"/>
          <w:szCs w:val="22"/>
          <w:lang w:val="x-none"/>
        </w:rPr>
        <w:t xml:space="preserve">) </w:t>
      </w:r>
      <w:proofErr w:type="spellStart"/>
      <w:r>
        <w:rPr>
          <w:rFonts w:ascii="Arial" w:hAnsi="Arial" w:cs="Arial"/>
          <w:sz w:val="22"/>
          <w:szCs w:val="22"/>
          <w:lang w:val="x-none"/>
        </w:rPr>
        <w:t>atividades</w:t>
      </w:r>
      <w:proofErr w:type="spellEnd"/>
      <w:r>
        <w:rPr>
          <w:rFonts w:ascii="Arial" w:hAnsi="Arial" w:cs="Arial"/>
          <w:sz w:val="22"/>
          <w:szCs w:val="22"/>
          <w:lang w:val="x-none"/>
        </w:rPr>
        <w:t xml:space="preserve"> de </w:t>
      </w:r>
      <w:proofErr w:type="spellStart"/>
      <w:r>
        <w:rPr>
          <w:rFonts w:ascii="Arial" w:hAnsi="Arial" w:cs="Arial"/>
          <w:sz w:val="22"/>
          <w:szCs w:val="22"/>
          <w:lang w:val="x-none"/>
        </w:rPr>
        <w:t>intermediação</w:t>
      </w:r>
      <w:proofErr w:type="spellEnd"/>
      <w:r>
        <w:rPr>
          <w:rFonts w:ascii="Arial" w:hAnsi="Arial" w:cs="Arial"/>
          <w:sz w:val="22"/>
          <w:szCs w:val="22"/>
          <w:lang w:val="x-none"/>
        </w:rPr>
        <w:t xml:space="preserve"> e </w:t>
      </w:r>
      <w:proofErr w:type="spellStart"/>
      <w:r>
        <w:rPr>
          <w:rFonts w:ascii="Arial" w:hAnsi="Arial" w:cs="Arial"/>
          <w:sz w:val="22"/>
          <w:szCs w:val="22"/>
          <w:lang w:val="x-none"/>
        </w:rPr>
        <w:t>agenciamento</w:t>
      </w:r>
      <w:proofErr w:type="spellEnd"/>
      <w:r>
        <w:rPr>
          <w:rFonts w:ascii="Arial" w:hAnsi="Arial" w:cs="Arial"/>
          <w:sz w:val="22"/>
          <w:szCs w:val="22"/>
          <w:lang w:val="x-none"/>
        </w:rPr>
        <w:t xml:space="preserve"> de </w:t>
      </w:r>
      <w:proofErr w:type="spellStart"/>
      <w:r>
        <w:rPr>
          <w:rFonts w:ascii="Arial" w:hAnsi="Arial" w:cs="Arial"/>
          <w:sz w:val="22"/>
          <w:szCs w:val="22"/>
          <w:lang w:val="x-none"/>
        </w:rPr>
        <w:t>serviços</w:t>
      </w:r>
      <w:proofErr w:type="spellEnd"/>
      <w:r>
        <w:rPr>
          <w:rFonts w:ascii="Arial" w:hAnsi="Arial" w:cs="Arial"/>
          <w:sz w:val="22"/>
          <w:szCs w:val="22"/>
          <w:lang w:val="x-none"/>
        </w:rPr>
        <w:t xml:space="preserve"> e </w:t>
      </w:r>
      <w:proofErr w:type="spellStart"/>
      <w:r>
        <w:rPr>
          <w:rFonts w:ascii="Arial" w:hAnsi="Arial" w:cs="Arial"/>
          <w:sz w:val="22"/>
          <w:szCs w:val="22"/>
          <w:lang w:val="x-none"/>
        </w:rPr>
        <w:t>negócios</w:t>
      </w:r>
      <w:proofErr w:type="spellEnd"/>
      <w:r>
        <w:rPr>
          <w:rFonts w:ascii="Arial" w:hAnsi="Arial" w:cs="Arial"/>
          <w:sz w:val="22"/>
          <w:szCs w:val="22"/>
          <w:lang w:val="x-none"/>
        </w:rPr>
        <w:t>; e</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vii</w:t>
      </w:r>
      <w:r>
        <w:rPr>
          <w:rFonts w:ascii="Arial" w:hAnsi="Arial" w:cs="Arial"/>
          <w:sz w:val="22"/>
          <w:szCs w:val="22"/>
          <w:lang w:val="x-none"/>
        </w:rPr>
        <w:t xml:space="preserve">) </w:t>
      </w:r>
      <w:proofErr w:type="spellStart"/>
      <w:r>
        <w:rPr>
          <w:rFonts w:ascii="Arial" w:hAnsi="Arial" w:cs="Arial"/>
          <w:sz w:val="22"/>
          <w:szCs w:val="22"/>
          <w:lang w:val="x-none"/>
        </w:rPr>
        <w:t>participação</w:t>
      </w:r>
      <w:proofErr w:type="spellEnd"/>
      <w:r>
        <w:rPr>
          <w:rFonts w:ascii="Arial" w:hAnsi="Arial" w:cs="Arial"/>
          <w:sz w:val="22"/>
          <w:szCs w:val="22"/>
          <w:lang w:val="x-none"/>
        </w:rPr>
        <w:t xml:space="preserve"> no capital social de outras empresas, como sócia, quotista ou acionista</w:t>
      </w:r>
      <w:r>
        <w:rPr>
          <w:rFonts w:ascii="Arial" w:hAnsi="Arial" w:cs="Arial"/>
          <w:sz w:val="22"/>
          <w:szCs w:val="22"/>
        </w:rPr>
        <w:t>, sendo que a Emissora poderá explorar outros ramos de atividades afins ou complementares ao seu objeto social</w:t>
      </w:r>
      <w:r>
        <w:rPr>
          <w:rFonts w:ascii="Arial" w:hAnsi="Arial" w:cs="Arial"/>
          <w:sz w:val="22"/>
          <w:szCs w:val="22"/>
          <w:lang w:val="x-none"/>
        </w:rPr>
        <w:t>.</w:t>
      </w:r>
    </w:p>
    <w:p w14:paraId="56865102" w14:textId="77777777" w:rsidR="003D4A25" w:rsidRDefault="003D4A25">
      <w:pPr>
        <w:widowControl w:val="0"/>
        <w:tabs>
          <w:tab w:val="left" w:pos="0"/>
        </w:tabs>
        <w:spacing w:line="340" w:lineRule="exact"/>
        <w:jc w:val="both"/>
        <w:rPr>
          <w:rFonts w:ascii="Arial" w:hAnsi="Arial" w:cs="Arial"/>
          <w:b/>
          <w:bCs/>
          <w:sz w:val="22"/>
          <w:szCs w:val="22"/>
        </w:rPr>
      </w:pPr>
    </w:p>
    <w:p w14:paraId="79DE9C2E" w14:textId="77777777" w:rsidR="003D4A25" w:rsidRDefault="00E07BE1">
      <w:pPr>
        <w:pStyle w:val="ListParagraph"/>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da Emissão</w:t>
      </w:r>
    </w:p>
    <w:p w14:paraId="6C1A8479" w14:textId="77777777" w:rsidR="003D4A25" w:rsidRDefault="003D4A25">
      <w:pPr>
        <w:widowControl w:val="0"/>
        <w:spacing w:line="340" w:lineRule="exact"/>
        <w:jc w:val="both"/>
        <w:rPr>
          <w:rFonts w:ascii="Arial" w:hAnsi="Arial" w:cs="Arial"/>
          <w:vanish/>
          <w:sz w:val="22"/>
          <w:szCs w:val="22"/>
        </w:rPr>
      </w:pPr>
    </w:p>
    <w:p w14:paraId="50590839" w14:textId="77777777" w:rsidR="003D4A25" w:rsidRDefault="00E07BE1">
      <w:pPr>
        <w:widowControl w:val="0"/>
        <w:numPr>
          <w:ilvl w:val="2"/>
          <w:numId w:val="14"/>
        </w:numPr>
        <w:spacing w:line="340" w:lineRule="exact"/>
        <w:jc w:val="both"/>
        <w:rPr>
          <w:rFonts w:ascii="Arial" w:hAnsi="Arial" w:cs="Arial"/>
          <w:sz w:val="22"/>
          <w:szCs w:val="22"/>
        </w:rPr>
      </w:pPr>
      <w:r>
        <w:rPr>
          <w:rFonts w:ascii="Arial" w:hAnsi="Arial" w:cs="Arial"/>
          <w:sz w:val="22"/>
          <w:szCs w:val="22"/>
        </w:rPr>
        <w:t>Esta é a 3ª (terceira) emissão pública de debêntures da Emissora.</w:t>
      </w:r>
    </w:p>
    <w:p w14:paraId="029D4CB3" w14:textId="77777777" w:rsidR="003D4A25" w:rsidRDefault="003D4A25">
      <w:pPr>
        <w:widowControl w:val="0"/>
        <w:spacing w:line="340" w:lineRule="exact"/>
        <w:jc w:val="both"/>
        <w:rPr>
          <w:rFonts w:ascii="Arial" w:hAnsi="Arial" w:cs="Arial"/>
          <w:sz w:val="22"/>
          <w:szCs w:val="22"/>
        </w:rPr>
      </w:pPr>
    </w:p>
    <w:p w14:paraId="67942845" w14:textId="77777777" w:rsidR="003D4A25" w:rsidRDefault="00E07BE1">
      <w:pPr>
        <w:keepNext/>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lastRenderedPageBreak/>
        <w:t>Número de Séries</w:t>
      </w:r>
    </w:p>
    <w:p w14:paraId="39D9D694" w14:textId="77777777" w:rsidR="003D4A25" w:rsidRDefault="003D4A25">
      <w:pPr>
        <w:pStyle w:val="ListParagraph"/>
        <w:keepNext/>
        <w:widowControl w:val="0"/>
        <w:tabs>
          <w:tab w:val="left" w:pos="426"/>
          <w:tab w:val="left" w:pos="709"/>
          <w:tab w:val="left" w:pos="851"/>
        </w:tabs>
        <w:spacing w:line="340" w:lineRule="exact"/>
        <w:ind w:left="0"/>
        <w:jc w:val="both"/>
        <w:rPr>
          <w:rFonts w:ascii="Arial" w:hAnsi="Arial" w:cs="Arial"/>
          <w:vanish/>
          <w:sz w:val="22"/>
          <w:szCs w:val="22"/>
        </w:rPr>
      </w:pPr>
    </w:p>
    <w:p w14:paraId="7509D1BD" w14:textId="77777777" w:rsidR="003D4A25" w:rsidRDefault="00E07BE1">
      <w:pPr>
        <w:keepNext/>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14:paraId="14C04808" w14:textId="77777777" w:rsidR="003D4A25" w:rsidRDefault="003D4A25">
      <w:pPr>
        <w:widowControl w:val="0"/>
        <w:spacing w:line="340" w:lineRule="exact"/>
        <w:jc w:val="both"/>
        <w:rPr>
          <w:rFonts w:ascii="Arial" w:hAnsi="Arial" w:cs="Arial"/>
          <w:b/>
          <w:bCs/>
          <w:sz w:val="22"/>
          <w:szCs w:val="22"/>
        </w:rPr>
      </w:pPr>
    </w:p>
    <w:p w14:paraId="2F9824DD" w14:textId="77777777" w:rsidR="003D4A25" w:rsidRDefault="00E07BE1">
      <w:pPr>
        <w:keepNext/>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Montante Total da Emissão</w:t>
      </w:r>
    </w:p>
    <w:p w14:paraId="7ACAF079" w14:textId="77777777" w:rsidR="003D4A25" w:rsidRDefault="003D4A25">
      <w:pPr>
        <w:pStyle w:val="ListParagraph"/>
        <w:keepNext/>
        <w:widowControl w:val="0"/>
        <w:spacing w:line="340" w:lineRule="exact"/>
        <w:ind w:left="0"/>
        <w:jc w:val="both"/>
        <w:rPr>
          <w:rFonts w:ascii="Arial" w:hAnsi="Arial" w:cs="Arial"/>
          <w:vanish/>
          <w:sz w:val="22"/>
          <w:szCs w:val="22"/>
        </w:rPr>
      </w:pPr>
    </w:p>
    <w:p w14:paraId="56784904" w14:textId="62C1AB1B" w:rsidR="003D4A25" w:rsidRDefault="00E07BE1">
      <w:pPr>
        <w:keepNext/>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montante total da Emissão será </w:t>
      </w:r>
      <w:r w:rsidRPr="00FD5761">
        <w:rPr>
          <w:rFonts w:ascii="Arial" w:hAnsi="Arial" w:cs="Arial"/>
          <w:sz w:val="22"/>
          <w:szCs w:val="22"/>
        </w:rPr>
        <w:t>de</w:t>
      </w:r>
      <w:ins w:id="38" w:author="Marcio Targa" w:date="2019-12-04T00:09:00Z">
        <w:r w:rsidR="004E561E">
          <w:rPr>
            <w:rFonts w:ascii="Arial" w:hAnsi="Arial" w:cs="Arial"/>
            <w:sz w:val="22"/>
            <w:szCs w:val="22"/>
          </w:rPr>
          <w:t xml:space="preserve"> </w:t>
        </w:r>
        <w:del w:id="39" w:author="Coura, Lilian" w:date="2019-12-04T12:05:00Z">
          <w:r w:rsidR="004E561E" w:rsidDel="00FD4ACE">
            <w:rPr>
              <w:rFonts w:ascii="Arial" w:hAnsi="Arial" w:cs="Arial"/>
              <w:sz w:val="22"/>
              <w:szCs w:val="22"/>
            </w:rPr>
            <w:delText xml:space="preserve">até </w:delText>
          </w:r>
          <w:r w:rsidR="004E561E" w:rsidRPr="004E561E" w:rsidDel="00FD4ACE">
            <w:rPr>
              <w:rFonts w:ascii="Arial" w:hAnsi="Arial" w:cs="Arial"/>
              <w:sz w:val="22"/>
              <w:szCs w:val="22"/>
              <w:highlight w:val="cyan"/>
              <w:rPrChange w:id="40" w:author="Marcio Targa" w:date="2019-12-04T00:10:00Z">
                <w:rPr>
                  <w:rFonts w:ascii="Arial" w:hAnsi="Arial" w:cs="Arial"/>
                  <w:sz w:val="22"/>
                  <w:szCs w:val="22"/>
                </w:rPr>
              </w:rPrChange>
            </w:rPr>
            <w:delText>(incluir o até)</w:delText>
          </w:r>
        </w:del>
      </w:ins>
      <w:del w:id="41" w:author="Coura, Lilian" w:date="2019-12-04T12:05:00Z">
        <w:r w:rsidDel="00FD4ACE">
          <w:rPr>
            <w:rFonts w:ascii="Arial" w:hAnsi="Arial" w:cs="Arial"/>
            <w:sz w:val="22"/>
            <w:szCs w:val="22"/>
          </w:rPr>
          <w:delText xml:space="preserve"> </w:delText>
        </w:r>
      </w:del>
      <w:commentRangeStart w:id="42"/>
      <w:r>
        <w:rPr>
          <w:rFonts w:ascii="Arial" w:hAnsi="Arial" w:cs="Arial"/>
          <w:sz w:val="22"/>
          <w:szCs w:val="22"/>
        </w:rPr>
        <w:t xml:space="preserve">R$300.000.000,00 </w:t>
      </w:r>
      <w:commentRangeEnd w:id="42"/>
      <w:r w:rsidR="00FD4ACE">
        <w:rPr>
          <w:rStyle w:val="CommentReference"/>
        </w:rPr>
        <w:commentReference w:id="42"/>
      </w:r>
      <w:r>
        <w:rPr>
          <w:rFonts w:ascii="Arial" w:hAnsi="Arial" w:cs="Arial"/>
          <w:sz w:val="22"/>
          <w:szCs w:val="22"/>
        </w:rPr>
        <w:t>(trezentos milhões de reais), na Data de Emissão (conforme definido abaixo) (“</w:t>
      </w:r>
      <w:r>
        <w:rPr>
          <w:rFonts w:ascii="Arial" w:hAnsi="Arial" w:cs="Arial"/>
          <w:sz w:val="22"/>
          <w:szCs w:val="22"/>
          <w:u w:val="single"/>
        </w:rPr>
        <w:t>Montante Total da Emissão</w:t>
      </w:r>
      <w:r>
        <w:rPr>
          <w:rFonts w:ascii="Arial" w:hAnsi="Arial" w:cs="Arial"/>
          <w:sz w:val="22"/>
          <w:szCs w:val="22"/>
        </w:rPr>
        <w:t xml:space="preserve">”). </w:t>
      </w:r>
    </w:p>
    <w:p w14:paraId="5F96106B" w14:textId="77777777" w:rsidR="003D4A25" w:rsidRDefault="003D4A25">
      <w:pPr>
        <w:widowControl w:val="0"/>
        <w:spacing w:line="340" w:lineRule="exact"/>
        <w:jc w:val="both"/>
        <w:rPr>
          <w:rFonts w:ascii="Arial" w:hAnsi="Arial" w:cs="Arial"/>
          <w:sz w:val="22"/>
          <w:szCs w:val="22"/>
        </w:rPr>
      </w:pPr>
    </w:p>
    <w:p w14:paraId="1B00BD47" w14:textId="77777777" w:rsidR="003D4A25" w:rsidRDefault="00E07BE1">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Quantidade de Debêntures</w:t>
      </w:r>
    </w:p>
    <w:p w14:paraId="066A0F8F" w14:textId="77777777" w:rsidR="003D4A25" w:rsidRDefault="003D4A25">
      <w:pPr>
        <w:pStyle w:val="ListParagraph"/>
        <w:widowControl w:val="0"/>
        <w:spacing w:line="340" w:lineRule="exact"/>
        <w:ind w:left="0"/>
        <w:jc w:val="both"/>
        <w:rPr>
          <w:rFonts w:ascii="Arial" w:hAnsi="Arial" w:cs="Arial"/>
          <w:vanish/>
          <w:sz w:val="22"/>
          <w:szCs w:val="22"/>
        </w:rPr>
      </w:pPr>
    </w:p>
    <w:p w14:paraId="2DE38E5B" w14:textId="72317292" w:rsidR="003D4A25" w:rsidRDefault="00E07BE1">
      <w:pPr>
        <w:widowControl w:val="0"/>
        <w:numPr>
          <w:ilvl w:val="2"/>
          <w:numId w:val="4"/>
        </w:numPr>
        <w:spacing w:line="340" w:lineRule="exact"/>
        <w:ind w:left="0" w:firstLine="8"/>
        <w:jc w:val="both"/>
        <w:rPr>
          <w:rFonts w:ascii="Arial" w:hAnsi="Arial" w:cs="Arial"/>
          <w:b/>
          <w:bCs/>
          <w:sz w:val="22"/>
          <w:szCs w:val="22"/>
        </w:rPr>
      </w:pPr>
      <w:r>
        <w:rPr>
          <w:rFonts w:ascii="Arial" w:hAnsi="Arial" w:cs="Arial"/>
          <w:sz w:val="22"/>
          <w:szCs w:val="22"/>
        </w:rPr>
        <w:t>Serão emitidas</w:t>
      </w:r>
      <w:ins w:id="43" w:author="Marcio Targa" w:date="2019-12-04T00:12:00Z">
        <w:r w:rsidR="00790CC9">
          <w:rPr>
            <w:rFonts w:ascii="Arial" w:hAnsi="Arial" w:cs="Arial"/>
            <w:sz w:val="22"/>
            <w:szCs w:val="22"/>
          </w:rPr>
          <w:t xml:space="preserve"> </w:t>
        </w:r>
        <w:del w:id="44" w:author="Coura, Lilian" w:date="2019-12-04T12:06:00Z">
          <w:r w:rsidR="00790CC9" w:rsidRPr="00790CC9" w:rsidDel="00FD4ACE">
            <w:rPr>
              <w:rFonts w:ascii="Arial" w:hAnsi="Arial" w:cs="Arial"/>
              <w:sz w:val="22"/>
              <w:szCs w:val="22"/>
              <w:highlight w:val="cyan"/>
              <w:rPrChange w:id="45" w:author="Marcio Targa" w:date="2019-12-04T00:12:00Z">
                <w:rPr>
                  <w:rFonts w:ascii="Arial" w:hAnsi="Arial" w:cs="Arial"/>
                  <w:sz w:val="22"/>
                  <w:szCs w:val="22"/>
                </w:rPr>
              </w:rPrChange>
            </w:rPr>
            <w:delText>até (incluir o até)</w:delText>
          </w:r>
        </w:del>
      </w:ins>
      <w:del w:id="46" w:author="Coura, Lilian" w:date="2019-12-04T12:06:00Z">
        <w:r w:rsidDel="00FD4ACE">
          <w:rPr>
            <w:rFonts w:ascii="Arial" w:hAnsi="Arial" w:cs="Arial"/>
            <w:sz w:val="22"/>
            <w:szCs w:val="22"/>
          </w:rPr>
          <w:delText xml:space="preserve"> </w:delText>
        </w:r>
      </w:del>
      <w:r>
        <w:rPr>
          <w:rFonts w:ascii="Arial" w:hAnsi="Arial" w:cs="Arial"/>
          <w:sz w:val="22"/>
          <w:szCs w:val="22"/>
          <w:highlight w:val="yellow"/>
        </w:rPr>
        <w:t>[300.000]</w:t>
      </w:r>
      <w:r>
        <w:rPr>
          <w:rFonts w:ascii="Arial" w:hAnsi="Arial" w:cs="Arial"/>
          <w:sz w:val="22"/>
          <w:szCs w:val="22"/>
        </w:rPr>
        <w:t xml:space="preserve"> (</w:t>
      </w:r>
      <w:r>
        <w:rPr>
          <w:rFonts w:ascii="Arial" w:hAnsi="Arial" w:cs="Arial"/>
          <w:sz w:val="22"/>
          <w:szCs w:val="22"/>
          <w:highlight w:val="yellow"/>
        </w:rPr>
        <w:t>[trezentas]</w:t>
      </w:r>
      <w:r>
        <w:rPr>
          <w:rFonts w:ascii="Arial" w:hAnsi="Arial" w:cs="Arial"/>
          <w:sz w:val="22"/>
          <w:szCs w:val="22"/>
        </w:rPr>
        <w:t xml:space="preserve"> mil) Debêntures. </w:t>
      </w:r>
      <w:r>
        <w:rPr>
          <w:rFonts w:ascii="Arial" w:hAnsi="Arial" w:cs="Arial"/>
          <w:b/>
          <w:bCs/>
          <w:sz w:val="22"/>
          <w:szCs w:val="22"/>
          <w:highlight w:val="yellow"/>
        </w:rPr>
        <w:t>[Nota PN: Favor confirmar o número de Debêntures emitidas]</w:t>
      </w:r>
    </w:p>
    <w:p w14:paraId="0DD915C0" w14:textId="77777777" w:rsidR="003D4A25" w:rsidRDefault="003D4A25">
      <w:pPr>
        <w:widowControl w:val="0"/>
        <w:spacing w:line="340" w:lineRule="exact"/>
        <w:ind w:left="8"/>
        <w:jc w:val="both"/>
        <w:rPr>
          <w:rFonts w:ascii="Arial" w:hAnsi="Arial" w:cs="Arial"/>
          <w:b/>
          <w:bCs/>
          <w:sz w:val="22"/>
          <w:szCs w:val="22"/>
        </w:rPr>
      </w:pPr>
    </w:p>
    <w:p w14:paraId="5C240E50" w14:textId="77777777" w:rsidR="003D4A25" w:rsidRDefault="00E07BE1">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 xml:space="preserve">Banco Liquidante e Escriturador </w:t>
      </w:r>
    </w:p>
    <w:p w14:paraId="6E45E94D" w14:textId="77777777" w:rsidR="003D4A25" w:rsidRDefault="003D4A25">
      <w:pPr>
        <w:pStyle w:val="ListParagraph"/>
        <w:widowControl w:val="0"/>
        <w:tabs>
          <w:tab w:val="left" w:pos="709"/>
        </w:tabs>
        <w:spacing w:line="340" w:lineRule="exact"/>
        <w:ind w:left="0"/>
        <w:jc w:val="both"/>
        <w:rPr>
          <w:rFonts w:ascii="Arial" w:hAnsi="Arial" w:cs="Arial"/>
          <w:sz w:val="22"/>
          <w:szCs w:val="22"/>
        </w:rPr>
      </w:pPr>
    </w:p>
    <w:p w14:paraId="0B1431CD" w14:textId="77777777" w:rsidR="003D4A25" w:rsidRDefault="00E07BE1">
      <w:pPr>
        <w:pStyle w:val="ListParagraph"/>
        <w:widowControl w:val="0"/>
        <w:tabs>
          <w:tab w:val="left" w:pos="709"/>
        </w:tabs>
        <w:spacing w:line="340" w:lineRule="exact"/>
        <w:ind w:left="0"/>
        <w:jc w:val="both"/>
        <w:rPr>
          <w:ins w:id="47" w:author="Marcio Targa" w:date="2019-12-04T00:12:00Z"/>
          <w:rFonts w:ascii="Arial" w:hAnsi="Arial" w:cs="Arial"/>
          <w:b/>
          <w:bCs/>
          <w:sz w:val="22"/>
          <w:szCs w:val="22"/>
        </w:rPr>
      </w:pPr>
      <w:r>
        <w:rPr>
          <w:rFonts w:ascii="Arial" w:hAnsi="Arial" w:cs="Arial"/>
          <w:b/>
          <w:bCs/>
          <w:sz w:val="22"/>
          <w:szCs w:val="22"/>
          <w:highlight w:val="yellow"/>
        </w:rPr>
        <w:t>[Nota PN: Favor confirmar se a Companhia manterá o Itaú como banco liquidante da Emissão]</w:t>
      </w:r>
    </w:p>
    <w:p w14:paraId="20C73EA5" w14:textId="77777777" w:rsidR="00790CC9" w:rsidRDefault="00790CC9">
      <w:pPr>
        <w:pStyle w:val="ListParagraph"/>
        <w:widowControl w:val="0"/>
        <w:tabs>
          <w:tab w:val="left" w:pos="709"/>
        </w:tabs>
        <w:spacing w:line="340" w:lineRule="exact"/>
        <w:ind w:left="0"/>
        <w:jc w:val="both"/>
        <w:rPr>
          <w:ins w:id="48" w:author="Marcio Targa" w:date="2019-12-04T00:12:00Z"/>
          <w:rFonts w:ascii="Arial" w:hAnsi="Arial" w:cs="Arial"/>
          <w:b/>
          <w:bCs/>
          <w:sz w:val="22"/>
          <w:szCs w:val="22"/>
        </w:rPr>
      </w:pPr>
    </w:p>
    <w:p w14:paraId="16BB0A20" w14:textId="77777777" w:rsidR="00790CC9" w:rsidRDefault="00790CC9">
      <w:pPr>
        <w:pStyle w:val="ListParagraph"/>
        <w:widowControl w:val="0"/>
        <w:tabs>
          <w:tab w:val="left" w:pos="709"/>
        </w:tabs>
        <w:spacing w:line="340" w:lineRule="exact"/>
        <w:ind w:left="0"/>
        <w:jc w:val="both"/>
        <w:rPr>
          <w:rFonts w:ascii="Arial" w:hAnsi="Arial" w:cs="Arial"/>
          <w:sz w:val="22"/>
          <w:szCs w:val="22"/>
        </w:rPr>
      </w:pPr>
      <w:ins w:id="49" w:author="Marcio Targa" w:date="2019-12-04T00:12:00Z">
        <w:r w:rsidRPr="00790CC9">
          <w:rPr>
            <w:rFonts w:ascii="Arial" w:hAnsi="Arial" w:cs="Arial"/>
            <w:b/>
            <w:bCs/>
            <w:sz w:val="22"/>
            <w:szCs w:val="22"/>
            <w:highlight w:val="cyan"/>
            <w:rPrChange w:id="50" w:author="Marcio Targa" w:date="2019-12-04T00:12:00Z">
              <w:rPr>
                <w:rFonts w:ascii="Arial" w:hAnsi="Arial" w:cs="Arial"/>
                <w:b/>
                <w:bCs/>
                <w:sz w:val="22"/>
                <w:szCs w:val="22"/>
              </w:rPr>
            </w:rPrChange>
          </w:rPr>
          <w:t>A Cia confirma que será o Itaú</w:t>
        </w:r>
      </w:ins>
    </w:p>
    <w:p w14:paraId="20801A5C" w14:textId="77777777" w:rsidR="003D4A25" w:rsidRDefault="003D4A25">
      <w:pPr>
        <w:pStyle w:val="ListParagraph"/>
        <w:widowControl w:val="0"/>
        <w:tabs>
          <w:tab w:val="left" w:pos="709"/>
        </w:tabs>
        <w:spacing w:line="340" w:lineRule="exact"/>
        <w:ind w:left="0"/>
        <w:jc w:val="both"/>
        <w:rPr>
          <w:rFonts w:ascii="Arial" w:hAnsi="Arial" w:cs="Arial"/>
          <w:sz w:val="22"/>
          <w:szCs w:val="22"/>
        </w:rPr>
      </w:pPr>
    </w:p>
    <w:p w14:paraId="6D7FFFC1" w14:textId="77777777" w:rsidR="003D4A25" w:rsidRDefault="003D4A25">
      <w:pPr>
        <w:pStyle w:val="ListParagraph"/>
        <w:widowControl w:val="0"/>
        <w:tabs>
          <w:tab w:val="left" w:pos="709"/>
        </w:tabs>
        <w:spacing w:line="340" w:lineRule="exact"/>
        <w:ind w:left="0"/>
        <w:jc w:val="both"/>
        <w:rPr>
          <w:rFonts w:ascii="Arial" w:hAnsi="Arial" w:cs="Arial"/>
          <w:vanish/>
          <w:sz w:val="22"/>
          <w:szCs w:val="22"/>
        </w:rPr>
      </w:pPr>
    </w:p>
    <w:p w14:paraId="62838220" w14:textId="77777777" w:rsidR="003D4A25" w:rsidRDefault="00E07BE1">
      <w:pPr>
        <w:widowControl w:val="0"/>
        <w:numPr>
          <w:ilvl w:val="2"/>
          <w:numId w:val="4"/>
        </w:numPr>
        <w:tabs>
          <w:tab w:val="left" w:pos="709"/>
        </w:tabs>
        <w:spacing w:line="340" w:lineRule="exact"/>
        <w:ind w:left="0" w:firstLine="0"/>
        <w:jc w:val="both"/>
        <w:rPr>
          <w:rFonts w:ascii="Arial" w:hAnsi="Arial" w:cs="Arial"/>
          <w:sz w:val="22"/>
          <w:szCs w:val="22"/>
        </w:rPr>
      </w:pPr>
      <w:r>
        <w:rPr>
          <w:rFonts w:ascii="Arial" w:hAnsi="Arial" w:cs="Arial"/>
          <w:sz w:val="22"/>
          <w:szCs w:val="22"/>
        </w:rPr>
        <w:t>O banco liquidante da presente Emissão será o Itaú Unibanco S.A. instituição financeira, com sede na Cidade de São Paulo, Estado de São Paulo, na Praça Alfredo Egydio de Souza Aranha, nº 100, inscrita no CNPJ/ME sob o nº 60.701.190/0001-04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p>
    <w:p w14:paraId="6A23FEEF" w14:textId="77777777" w:rsidR="003D4A25" w:rsidRDefault="003D4A25">
      <w:pPr>
        <w:widowControl w:val="0"/>
        <w:tabs>
          <w:tab w:val="left" w:pos="709"/>
        </w:tabs>
        <w:spacing w:line="340" w:lineRule="exact"/>
        <w:jc w:val="both"/>
        <w:rPr>
          <w:rFonts w:ascii="Arial" w:hAnsi="Arial" w:cs="Arial"/>
          <w:sz w:val="22"/>
          <w:szCs w:val="22"/>
        </w:rPr>
      </w:pPr>
    </w:p>
    <w:p w14:paraId="01F7F397" w14:textId="77777777" w:rsidR="003D4A25" w:rsidRDefault="00E07BE1">
      <w:pPr>
        <w:widowControl w:val="0"/>
        <w:numPr>
          <w:ilvl w:val="2"/>
          <w:numId w:val="4"/>
        </w:numPr>
        <w:tabs>
          <w:tab w:val="left" w:pos="709"/>
        </w:tabs>
        <w:spacing w:line="340" w:lineRule="exact"/>
        <w:ind w:left="0" w:firstLine="8"/>
        <w:jc w:val="both"/>
        <w:rPr>
          <w:rFonts w:ascii="Arial" w:hAnsi="Arial" w:cs="Arial"/>
          <w:sz w:val="22"/>
          <w:szCs w:val="22"/>
        </w:rPr>
      </w:pPr>
      <w:r>
        <w:rPr>
          <w:rFonts w:ascii="Arial" w:hAnsi="Arial" w:cs="Arial"/>
          <w:sz w:val="22"/>
          <w:szCs w:val="22"/>
        </w:rPr>
        <w:t>O escriturador das Debêntures será a Itaú Corretora de Valores S.A., instituição financeira com sede na Cidade de São Paulo, no Estado de São Paulo, na Avenida Brigadeiro Faria Lima, nº 3.500, 3º andar, inscrita no CNPJ/ME sob o nº 61.194.353/0001-64 (“</w:t>
      </w:r>
      <w:r>
        <w:rPr>
          <w:rFonts w:ascii="Arial" w:hAnsi="Arial" w:cs="Arial"/>
          <w:sz w:val="22"/>
          <w:szCs w:val="22"/>
          <w:u w:val="single"/>
        </w:rPr>
        <w:t>Escriturador</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Escriturador na prestação dos serviços relativos às Debêntures</w:t>
      </w:r>
      <w:r>
        <w:rPr>
          <w:rFonts w:ascii="Arial" w:hAnsi="Arial" w:cs="Arial"/>
          <w:sz w:val="22"/>
          <w:szCs w:val="22"/>
        </w:rPr>
        <w:t>).</w:t>
      </w:r>
    </w:p>
    <w:p w14:paraId="20489663" w14:textId="77777777" w:rsidR="003D4A25" w:rsidRDefault="003D4A25">
      <w:pPr>
        <w:widowControl w:val="0"/>
        <w:spacing w:line="340" w:lineRule="exact"/>
        <w:jc w:val="both"/>
        <w:rPr>
          <w:rFonts w:ascii="Arial" w:hAnsi="Arial" w:cs="Arial"/>
          <w:b/>
          <w:bCs/>
          <w:sz w:val="22"/>
          <w:szCs w:val="22"/>
        </w:rPr>
      </w:pPr>
    </w:p>
    <w:p w14:paraId="1BBE2617" w14:textId="77777777" w:rsidR="003D4A25" w:rsidRDefault="00E07BE1">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Destinação dos Recursos</w:t>
      </w:r>
    </w:p>
    <w:p w14:paraId="68C80DD4" w14:textId="77777777" w:rsidR="003D4A25" w:rsidRDefault="003D4A25">
      <w:pPr>
        <w:widowControl w:val="0"/>
        <w:spacing w:line="340" w:lineRule="exact"/>
        <w:ind w:left="720"/>
        <w:jc w:val="both"/>
        <w:rPr>
          <w:rFonts w:ascii="Arial" w:hAnsi="Arial" w:cs="Arial"/>
          <w:b/>
          <w:bCs/>
          <w:sz w:val="22"/>
          <w:szCs w:val="22"/>
        </w:rPr>
      </w:pPr>
    </w:p>
    <w:p w14:paraId="5DC7772C" w14:textId="7FA0B763" w:rsidR="003D4A25" w:rsidRDefault="00E07BE1">
      <w:pPr>
        <w:widowControl w:val="0"/>
        <w:numPr>
          <w:ilvl w:val="2"/>
          <w:numId w:val="4"/>
        </w:numPr>
        <w:spacing w:line="340" w:lineRule="exact"/>
        <w:ind w:left="0" w:firstLine="0"/>
        <w:jc w:val="both"/>
        <w:rPr>
          <w:rFonts w:ascii="Arial" w:eastAsia="Arial Unicode MS" w:hAnsi="Arial" w:cs="Arial"/>
          <w:sz w:val="22"/>
          <w:szCs w:val="22"/>
        </w:rPr>
      </w:pPr>
      <w:r>
        <w:rPr>
          <w:rFonts w:ascii="Arial" w:hAnsi="Arial" w:cs="Arial"/>
          <w:sz w:val="22"/>
          <w:szCs w:val="22"/>
        </w:rPr>
        <w:t xml:space="preserve">Os recursos captados por meio </w:t>
      </w:r>
      <w:r>
        <w:rPr>
          <w:rFonts w:ascii="Arial" w:eastAsia="Arial Unicode MS" w:hAnsi="Arial" w:cs="Arial"/>
          <w:sz w:val="22"/>
          <w:szCs w:val="22"/>
        </w:rPr>
        <w:t xml:space="preserve">da Emissão serão destinados </w:t>
      </w:r>
      <w:ins w:id="51" w:author="Coura, Lilian" w:date="2019-12-04T12:06:00Z">
        <w:r w:rsidR="00FD4ACE">
          <w:rPr>
            <w:rFonts w:ascii="Arial" w:eastAsia="Arial Unicode MS" w:hAnsi="Arial" w:cs="Arial"/>
            <w:sz w:val="22"/>
            <w:szCs w:val="22"/>
          </w:rPr>
          <w:t xml:space="preserve">para reforço do capital de giro, </w:t>
        </w:r>
      </w:ins>
      <w:ins w:id="52" w:author="Coura, Lilian" w:date="2019-12-04T12:07:00Z">
        <w:del w:id="53" w:author="Roberto, Thiago" w:date="2019-12-04T20:35:00Z">
          <w:r w:rsidR="00FD4ACE" w:rsidDel="00502AA3">
            <w:rPr>
              <w:rFonts w:ascii="Arial" w:eastAsia="Arial Unicode MS" w:hAnsi="Arial" w:cs="Arial"/>
              <w:sz w:val="22"/>
              <w:szCs w:val="22"/>
            </w:rPr>
            <w:delText xml:space="preserve">devendo ser utilizados </w:delText>
          </w:r>
        </w:del>
      </w:ins>
      <w:del w:id="54" w:author="Roberto, Thiago" w:date="2019-12-04T20:35:00Z">
        <w:r w:rsidDel="00502AA3">
          <w:rPr>
            <w:rFonts w:ascii="Arial" w:eastAsia="Arial Unicode MS" w:hAnsi="Arial" w:cs="Arial"/>
            <w:sz w:val="22"/>
            <w:szCs w:val="22"/>
          </w:rPr>
          <w:delText>exclusivamente nas atividades operacionais da Emissora.</w:delText>
        </w:r>
      </w:del>
      <w:ins w:id="55" w:author="Roberto, Thiago" w:date="2019-12-04T20:35:00Z">
        <w:r w:rsidR="00502AA3">
          <w:rPr>
            <w:rFonts w:ascii="Arial" w:eastAsia="Arial Unicode MS" w:hAnsi="Arial" w:cs="Arial"/>
            <w:sz w:val="22"/>
            <w:szCs w:val="22"/>
          </w:rPr>
          <w:t>e para refinanciamento de d</w:t>
        </w:r>
      </w:ins>
      <w:ins w:id="56" w:author="Roberto, Thiago" w:date="2019-12-04T20:36:00Z">
        <w:r w:rsidR="00502AA3">
          <w:rPr>
            <w:rFonts w:ascii="Arial" w:eastAsia="Arial Unicode MS" w:hAnsi="Arial" w:cs="Arial"/>
            <w:sz w:val="22"/>
            <w:szCs w:val="22"/>
          </w:rPr>
          <w:t>ívidas</w:t>
        </w:r>
      </w:ins>
      <w:ins w:id="57" w:author="Saraiva, Lucas" w:date="2019-12-05T09:54:00Z">
        <w:r w:rsidR="00993702">
          <w:rPr>
            <w:rFonts w:ascii="Arial" w:eastAsia="Arial Unicode MS" w:hAnsi="Arial" w:cs="Arial"/>
            <w:sz w:val="22"/>
            <w:szCs w:val="22"/>
          </w:rPr>
          <w:t xml:space="preserve"> da Emissora.</w:t>
        </w:r>
      </w:ins>
    </w:p>
    <w:p w14:paraId="4833C82C" w14:textId="77777777" w:rsidR="003D4A25" w:rsidRDefault="003D4A25">
      <w:pPr>
        <w:widowControl w:val="0"/>
        <w:spacing w:line="340" w:lineRule="exact"/>
        <w:jc w:val="both"/>
        <w:rPr>
          <w:rFonts w:ascii="Arial" w:eastAsia="Arial Unicode MS" w:hAnsi="Arial" w:cs="Arial"/>
          <w:sz w:val="22"/>
          <w:szCs w:val="22"/>
        </w:rPr>
      </w:pPr>
    </w:p>
    <w:p w14:paraId="05931D20" w14:textId="77777777" w:rsidR="003D4A25" w:rsidRDefault="00E07BE1">
      <w:pPr>
        <w:widowControl w:val="0"/>
        <w:numPr>
          <w:ilvl w:val="1"/>
          <w:numId w:val="4"/>
        </w:numPr>
        <w:spacing w:line="340" w:lineRule="exact"/>
        <w:ind w:hanging="720"/>
        <w:jc w:val="both"/>
        <w:rPr>
          <w:rFonts w:ascii="Arial" w:hAnsi="Arial" w:cs="Arial"/>
          <w:b/>
          <w:sz w:val="22"/>
          <w:szCs w:val="22"/>
        </w:rPr>
      </w:pPr>
      <w:r>
        <w:rPr>
          <w:rFonts w:ascii="Arial" w:hAnsi="Arial" w:cs="Arial"/>
          <w:b/>
          <w:sz w:val="22"/>
          <w:szCs w:val="22"/>
        </w:rPr>
        <w:t>Distribuição e Negociação</w:t>
      </w:r>
    </w:p>
    <w:p w14:paraId="77D0FFA1" w14:textId="77777777" w:rsidR="003D4A25" w:rsidRDefault="003D4A25">
      <w:pPr>
        <w:widowControl w:val="0"/>
        <w:tabs>
          <w:tab w:val="left" w:pos="709"/>
        </w:tabs>
        <w:spacing w:line="340" w:lineRule="exact"/>
        <w:jc w:val="both"/>
        <w:rPr>
          <w:rFonts w:ascii="Arial" w:hAnsi="Arial" w:cs="Arial"/>
          <w:sz w:val="22"/>
          <w:szCs w:val="22"/>
        </w:rPr>
      </w:pPr>
    </w:p>
    <w:p w14:paraId="27EBCDBC" w14:textId="77777777" w:rsidR="003D4A25" w:rsidRDefault="00E07BE1">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As Debêntures serão depositadas (i) para distribuição no mercado primário por meio do MDA; e (</w:t>
      </w:r>
      <w:proofErr w:type="spellStart"/>
      <w:r>
        <w:rPr>
          <w:rFonts w:ascii="Arial" w:hAnsi="Arial" w:cs="Arial"/>
          <w:sz w:val="22"/>
          <w:szCs w:val="22"/>
        </w:rPr>
        <w:t>ii</w:t>
      </w:r>
      <w:proofErr w:type="spellEnd"/>
      <w:r>
        <w:rPr>
          <w:rFonts w:ascii="Arial" w:hAnsi="Arial" w:cs="Arial"/>
          <w:sz w:val="22"/>
          <w:szCs w:val="22"/>
        </w:rPr>
        <w:t xml:space="preserve">) para negociação em mercado secundário, por meio do CETIP21, </w:t>
      </w:r>
      <w:r>
        <w:rPr>
          <w:rFonts w:ascii="Arial" w:hAnsi="Arial" w:cs="Arial"/>
          <w:sz w:val="22"/>
          <w:szCs w:val="22"/>
        </w:rPr>
        <w:lastRenderedPageBreak/>
        <w:t>ambos administrados e operacionalizados pela B3, sendo a custódia eletrônica das Debêntures e a liquidação financeira realizadas na B3.</w:t>
      </w:r>
    </w:p>
    <w:p w14:paraId="1C405DB8" w14:textId="77777777" w:rsidR="003D4A25" w:rsidRDefault="003D4A25">
      <w:pPr>
        <w:widowControl w:val="0"/>
        <w:tabs>
          <w:tab w:val="left" w:pos="709"/>
        </w:tabs>
        <w:spacing w:line="340" w:lineRule="exact"/>
        <w:jc w:val="both"/>
        <w:rPr>
          <w:rFonts w:ascii="Arial" w:hAnsi="Arial" w:cs="Arial"/>
          <w:sz w:val="22"/>
          <w:szCs w:val="22"/>
        </w:rPr>
      </w:pPr>
    </w:p>
    <w:p w14:paraId="6C582D10" w14:textId="77777777" w:rsidR="003D4A25" w:rsidRDefault="00E07BE1">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Para realizar a distribuição das Debêntures, o Coordenador Líder (conforme definido abaixo) poderá, em conjunto, acessar no máximo, 75 (setenta e cinco) investidores profissionais, conforme definição constante do artigo 9º-A da Instrução da CVM 539, de 13 de novembro de 2013, conforme alterada (“</w:t>
      </w:r>
      <w:r>
        <w:rPr>
          <w:rFonts w:ascii="Arial" w:hAnsi="Arial" w:cs="Arial"/>
          <w:sz w:val="22"/>
          <w:szCs w:val="22"/>
          <w:u w:val="single"/>
        </w:rPr>
        <w:t>Investidores Profissionais</w:t>
      </w:r>
      <w:r>
        <w:rPr>
          <w:rFonts w:ascii="Arial" w:hAnsi="Arial" w:cs="Arial"/>
          <w:sz w:val="22"/>
          <w:szCs w:val="22"/>
        </w:rPr>
        <w:t>” e “</w:t>
      </w:r>
      <w:r>
        <w:rPr>
          <w:rFonts w:ascii="Arial" w:hAnsi="Arial" w:cs="Arial"/>
          <w:sz w:val="22"/>
          <w:szCs w:val="22"/>
          <w:u w:val="single"/>
        </w:rPr>
        <w:t>Instrução CVM 539</w:t>
      </w:r>
      <w:r>
        <w:rPr>
          <w:rFonts w:ascii="Arial" w:hAnsi="Arial" w:cs="Arial"/>
          <w:sz w:val="22"/>
          <w:szCs w:val="22"/>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0DC5BB1F" w14:textId="77777777" w:rsidR="003D4A25" w:rsidRDefault="003D4A25">
      <w:pPr>
        <w:widowControl w:val="0"/>
        <w:tabs>
          <w:tab w:val="left" w:pos="709"/>
        </w:tabs>
        <w:spacing w:line="340" w:lineRule="exact"/>
        <w:jc w:val="both"/>
        <w:rPr>
          <w:rFonts w:ascii="Arial" w:hAnsi="Arial" w:cs="Arial"/>
          <w:sz w:val="22"/>
          <w:szCs w:val="22"/>
        </w:rPr>
      </w:pPr>
    </w:p>
    <w:p w14:paraId="75A854EC" w14:textId="77777777" w:rsidR="003D4A25" w:rsidRDefault="00E07BE1">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As Debêntures só poderão ser negociadas em mercado de balcão organizado e não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14:paraId="55CED892" w14:textId="77777777" w:rsidR="003D4A25" w:rsidRDefault="003D4A25">
      <w:pPr>
        <w:widowControl w:val="0"/>
        <w:tabs>
          <w:tab w:val="left" w:pos="709"/>
        </w:tabs>
        <w:spacing w:line="340" w:lineRule="exact"/>
        <w:jc w:val="both"/>
        <w:rPr>
          <w:rFonts w:ascii="Arial" w:hAnsi="Arial" w:cs="Arial"/>
          <w:sz w:val="22"/>
          <w:szCs w:val="22"/>
        </w:rPr>
      </w:pPr>
    </w:p>
    <w:p w14:paraId="7B57362C" w14:textId="77777777" w:rsidR="003D4A25" w:rsidRDefault="00E07BE1">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Colocação e Procedimento de Distribuição</w:t>
      </w:r>
    </w:p>
    <w:p w14:paraId="5BC62DB8" w14:textId="77777777" w:rsidR="003D4A25" w:rsidRDefault="003D4A25">
      <w:pPr>
        <w:pStyle w:val="ListParagraph"/>
        <w:widowControl w:val="0"/>
        <w:spacing w:line="340" w:lineRule="exact"/>
        <w:ind w:left="0"/>
        <w:jc w:val="both"/>
        <w:rPr>
          <w:rFonts w:ascii="Arial" w:hAnsi="Arial" w:cs="Arial"/>
          <w:sz w:val="22"/>
          <w:szCs w:val="22"/>
        </w:rPr>
      </w:pPr>
    </w:p>
    <w:p w14:paraId="5CD4CFDF" w14:textId="3B27D226" w:rsidR="003D4A25" w:rsidRDefault="00E07BE1">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objeto de oferta pública, com esforços restritos de distribuição, nos termos do </w:t>
      </w:r>
      <w:r>
        <w:rPr>
          <w:rFonts w:ascii="Arial" w:hAnsi="Arial" w:cs="Arial"/>
          <w:color w:val="000000"/>
          <w:sz w:val="22"/>
          <w:szCs w:val="22"/>
        </w:rPr>
        <w:t>“</w:t>
      </w:r>
      <w:r>
        <w:rPr>
          <w:rFonts w:ascii="Arial" w:hAnsi="Arial" w:cs="Arial"/>
          <w:i/>
          <w:sz w:val="22"/>
          <w:szCs w:val="22"/>
        </w:rPr>
        <w:t xml:space="preserve">Instrumento Particular de Estruturação, Coordenação e Distribuição com Esforços Restritos da 3ª (Terceira) Emissão Pública de Debêntures Simples, Não Conversíveis em Ações, da Espécie Quirografária, com Garantia Fidejussória, sob Regime </w:t>
      </w:r>
      <w:del w:id="58" w:author="Coura, Lilian" w:date="2019-12-04T12:09:00Z">
        <w:r w:rsidDel="00FD4ACE">
          <w:rPr>
            <w:rFonts w:ascii="Arial" w:hAnsi="Arial" w:cs="Arial"/>
            <w:i/>
            <w:sz w:val="22"/>
            <w:szCs w:val="22"/>
          </w:rPr>
          <w:delText xml:space="preserve">Misto </w:delText>
        </w:r>
      </w:del>
      <w:ins w:id="59" w:author="Coura, Lilian" w:date="2019-12-04T12:09:00Z">
        <w:r w:rsidR="00FD4ACE">
          <w:rPr>
            <w:rFonts w:ascii="Arial" w:hAnsi="Arial" w:cs="Arial"/>
            <w:i/>
            <w:sz w:val="22"/>
            <w:szCs w:val="22"/>
          </w:rPr>
          <w:t xml:space="preserve">de Garantia Firme </w:t>
        </w:r>
      </w:ins>
      <w:r>
        <w:rPr>
          <w:rFonts w:ascii="Arial" w:hAnsi="Arial" w:cs="Arial"/>
          <w:i/>
          <w:sz w:val="22"/>
          <w:szCs w:val="22"/>
        </w:rPr>
        <w:t>de Colocação, em Série Única, da LM Transportes Interestaduais Serviços e Comércio S.A.</w:t>
      </w:r>
      <w:r>
        <w:rPr>
          <w:rFonts w:ascii="Arial" w:hAnsi="Arial" w:cs="Arial"/>
          <w:sz w:val="22"/>
          <w:szCs w:val="22"/>
        </w:rPr>
        <w:t xml:space="preserve">” </w:t>
      </w:r>
      <w:r>
        <w:rPr>
          <w:rFonts w:ascii="Arial" w:hAnsi="Arial" w:cs="Arial"/>
          <w:color w:val="000000"/>
          <w:sz w:val="22"/>
          <w:szCs w:val="22"/>
        </w:rPr>
        <w:t>(“</w:t>
      </w:r>
      <w:r>
        <w:rPr>
          <w:rFonts w:ascii="Arial" w:hAnsi="Arial" w:cs="Arial"/>
          <w:color w:val="000000"/>
          <w:sz w:val="22"/>
          <w:szCs w:val="22"/>
          <w:u w:val="single"/>
        </w:rPr>
        <w:t>Contrato de Colocação</w:t>
      </w:r>
      <w:r>
        <w:rPr>
          <w:rFonts w:ascii="Arial" w:hAnsi="Arial" w:cs="Arial"/>
          <w:color w:val="000000"/>
          <w:sz w:val="22"/>
          <w:szCs w:val="22"/>
        </w:rPr>
        <w:t xml:space="preserve">”), com intermediação de </w:t>
      </w:r>
      <w:r>
        <w:rPr>
          <w:rFonts w:ascii="Arial" w:hAnsi="Arial" w:cs="Arial"/>
          <w:sz w:val="22"/>
          <w:szCs w:val="22"/>
        </w:rPr>
        <w:t>instituição financeira integrante do sistema de distribuição de valores mobiliários (</w:t>
      </w:r>
      <w:del w:id="60" w:author="Coura, Lilian" w:date="2019-12-04T12:09:00Z">
        <w:r w:rsidDel="00FD4ACE">
          <w:rPr>
            <w:rFonts w:ascii="Arial" w:hAnsi="Arial" w:cs="Arial"/>
            <w:sz w:val="22"/>
            <w:szCs w:val="22"/>
          </w:rPr>
          <w:delText>“</w:delText>
        </w:r>
      </w:del>
      <w:r>
        <w:rPr>
          <w:rFonts w:ascii="Arial" w:hAnsi="Arial" w:cs="Arial"/>
          <w:sz w:val="22"/>
          <w:szCs w:val="22"/>
        </w:rPr>
        <w:t>“</w:t>
      </w:r>
      <w:commentRangeStart w:id="61"/>
      <w:r>
        <w:rPr>
          <w:rFonts w:ascii="Arial" w:hAnsi="Arial" w:cs="Arial"/>
          <w:sz w:val="22"/>
          <w:szCs w:val="22"/>
          <w:u w:val="single"/>
        </w:rPr>
        <w:t>Coordenador Líder</w:t>
      </w:r>
      <w:commentRangeEnd w:id="61"/>
      <w:r w:rsidR="00FD4ACE">
        <w:rPr>
          <w:rStyle w:val="CommentReference"/>
        </w:rPr>
        <w:commentReference w:id="61"/>
      </w:r>
      <w:r>
        <w:rPr>
          <w:rFonts w:ascii="Arial" w:hAnsi="Arial" w:cs="Arial"/>
          <w:sz w:val="22"/>
          <w:szCs w:val="22"/>
        </w:rPr>
        <w:t>”), sob o regime misto de garantia firme e melhores esforços de colocação para a totalidade das Debêntures</w:t>
      </w:r>
      <w:r>
        <w:rPr>
          <w:rFonts w:ascii="Arial" w:hAnsi="Arial" w:cs="Arial"/>
          <w:color w:val="000000"/>
          <w:sz w:val="22"/>
          <w:szCs w:val="22"/>
        </w:rPr>
        <w:t xml:space="preserve"> sendo (i) R$100.000.000,00 (cem milhões de reais) em regime de garantia firme </w:t>
      </w:r>
      <w:del w:id="62" w:author="Coura, Lilian" w:date="2019-12-04T12:09:00Z">
        <w:r w:rsidDel="00FD4ACE">
          <w:rPr>
            <w:rFonts w:ascii="Arial" w:hAnsi="Arial" w:cs="Arial"/>
            <w:color w:val="000000"/>
            <w:sz w:val="22"/>
            <w:szCs w:val="22"/>
            <w:highlight w:val="yellow"/>
          </w:rPr>
          <w:delText>[</w:delText>
        </w:r>
      </w:del>
      <w:r>
        <w:rPr>
          <w:rFonts w:ascii="Arial" w:hAnsi="Arial" w:cs="Arial"/>
          <w:color w:val="000000"/>
          <w:sz w:val="22"/>
          <w:szCs w:val="22"/>
          <w:highlight w:val="yellow"/>
        </w:rPr>
        <w:t>(“</w:t>
      </w:r>
      <w:r>
        <w:rPr>
          <w:rFonts w:ascii="Arial" w:hAnsi="Arial" w:cs="Arial"/>
          <w:color w:val="000000"/>
          <w:sz w:val="22"/>
          <w:szCs w:val="22"/>
          <w:highlight w:val="yellow"/>
          <w:u w:val="single"/>
        </w:rPr>
        <w:t xml:space="preserve">Volume </w:t>
      </w:r>
      <w:del w:id="63" w:author="Coura, Lilian" w:date="2019-12-04T12:09:00Z">
        <w:r w:rsidDel="00FD4ACE">
          <w:rPr>
            <w:rFonts w:ascii="Arial" w:hAnsi="Arial" w:cs="Arial"/>
            <w:color w:val="000000"/>
            <w:sz w:val="22"/>
            <w:szCs w:val="22"/>
            <w:highlight w:val="yellow"/>
            <w:u w:val="single"/>
          </w:rPr>
          <w:delText xml:space="preserve">Mínimo </w:delText>
        </w:r>
      </w:del>
      <w:r>
        <w:rPr>
          <w:rFonts w:ascii="Arial" w:hAnsi="Arial" w:cs="Arial"/>
          <w:color w:val="000000"/>
          <w:sz w:val="22"/>
          <w:szCs w:val="22"/>
          <w:highlight w:val="yellow"/>
          <w:u w:val="single"/>
        </w:rPr>
        <w:t>da Emissão</w:t>
      </w:r>
      <w:r>
        <w:rPr>
          <w:rFonts w:ascii="Arial" w:hAnsi="Arial" w:cs="Arial"/>
          <w:color w:val="000000"/>
          <w:sz w:val="22"/>
          <w:szCs w:val="22"/>
          <w:highlight w:val="yellow"/>
        </w:rPr>
        <w:t>”)</w:t>
      </w:r>
      <w:del w:id="64" w:author="Coura, Lilian" w:date="2019-12-04T12:09:00Z">
        <w:r w:rsidDel="00FD4ACE">
          <w:rPr>
            <w:rFonts w:ascii="Arial" w:hAnsi="Arial" w:cs="Arial"/>
            <w:color w:val="000000"/>
            <w:sz w:val="22"/>
            <w:szCs w:val="22"/>
            <w:highlight w:val="yellow"/>
          </w:rPr>
          <w:delText>]</w:delText>
        </w:r>
      </w:del>
      <w:r>
        <w:rPr>
          <w:rFonts w:ascii="Arial" w:hAnsi="Arial" w:cs="Arial"/>
          <w:color w:val="000000"/>
          <w:sz w:val="22"/>
          <w:szCs w:val="22"/>
        </w:rPr>
        <w:t xml:space="preserve"> na forma e proporções definidas pelo Coordenador Líder no Contrato de Distribuição (abaixo definidos)</w:t>
      </w:r>
      <w:ins w:id="65" w:author="Coura, Lilian" w:date="2019-12-04T12:09:00Z">
        <w:r w:rsidR="00FD4ACE">
          <w:rPr>
            <w:rFonts w:ascii="Arial" w:hAnsi="Arial" w:cs="Arial"/>
            <w:color w:val="000000"/>
            <w:sz w:val="22"/>
            <w:szCs w:val="22"/>
          </w:rPr>
          <w:t>.</w:t>
        </w:r>
      </w:ins>
      <w:del w:id="66" w:author="Coura, Lilian" w:date="2019-12-04T12:09:00Z">
        <w:r w:rsidDel="00FD4ACE">
          <w:rPr>
            <w:rFonts w:ascii="Arial" w:hAnsi="Arial" w:cs="Arial"/>
            <w:color w:val="000000"/>
            <w:sz w:val="22"/>
            <w:szCs w:val="22"/>
          </w:rPr>
          <w:delText>; e (ii) R$200.000.000,00 (duzentos milhões de reais) em regime de melhores esforços (“</w:delText>
        </w:r>
        <w:r w:rsidDel="00FD4ACE">
          <w:rPr>
            <w:rFonts w:ascii="Arial" w:hAnsi="Arial" w:cs="Arial"/>
            <w:color w:val="000000"/>
            <w:sz w:val="22"/>
            <w:szCs w:val="22"/>
            <w:u w:val="single"/>
          </w:rPr>
          <w:delText>Parcela Melhores Esforços</w:delText>
        </w:r>
        <w:r w:rsidDel="00FD4ACE">
          <w:rPr>
            <w:rFonts w:ascii="Arial" w:hAnsi="Arial" w:cs="Arial"/>
            <w:color w:val="000000"/>
            <w:sz w:val="22"/>
            <w:szCs w:val="22"/>
          </w:rPr>
          <w:delText>”)</w:delText>
        </w:r>
        <w:r w:rsidDel="00FD4ACE">
          <w:rPr>
            <w:rFonts w:ascii="Arial" w:hAnsi="Arial" w:cs="Arial"/>
            <w:sz w:val="22"/>
            <w:szCs w:val="22"/>
          </w:rPr>
          <w:delText xml:space="preserve">. </w:delText>
        </w:r>
        <w:commentRangeStart w:id="67"/>
        <w:r w:rsidDel="00FD4ACE">
          <w:rPr>
            <w:rFonts w:ascii="Arial" w:hAnsi="Arial" w:cs="Arial"/>
            <w:b/>
            <w:sz w:val="22"/>
            <w:szCs w:val="22"/>
            <w:highlight w:val="yellow"/>
          </w:rPr>
          <w:delText>[Nota PN: Mantivemos a redação da última emissão. No entanto, favor confirmar se haverá possibilidade de distribuição parcial nesta emissão.]</w:delText>
        </w:r>
      </w:del>
      <w:ins w:id="68" w:author="Marcio Targa" w:date="2019-12-04T00:13:00Z">
        <w:del w:id="69" w:author="Coura, Lilian" w:date="2019-12-04T12:09:00Z">
          <w:r w:rsidR="00790CC9" w:rsidDel="00FD4ACE">
            <w:rPr>
              <w:rFonts w:ascii="Arial" w:hAnsi="Arial" w:cs="Arial"/>
              <w:b/>
              <w:sz w:val="22"/>
              <w:szCs w:val="22"/>
            </w:rPr>
            <w:delText xml:space="preserve">  </w:delText>
          </w:r>
          <w:r w:rsidR="00790CC9" w:rsidRPr="00790CC9" w:rsidDel="00FD4ACE">
            <w:rPr>
              <w:rFonts w:ascii="Arial" w:hAnsi="Arial" w:cs="Arial"/>
              <w:b/>
              <w:sz w:val="22"/>
              <w:szCs w:val="22"/>
              <w:highlight w:val="cyan"/>
              <w:rPrChange w:id="70" w:author="Marcio Targa" w:date="2019-12-04T00:13:00Z">
                <w:rPr>
                  <w:rFonts w:ascii="Arial" w:hAnsi="Arial" w:cs="Arial"/>
                  <w:b/>
                  <w:sz w:val="22"/>
                  <w:szCs w:val="22"/>
                </w:rPr>
              </w:rPrChange>
            </w:rPr>
            <w:delText>BTG, favor se posicionar</w:delText>
          </w:r>
        </w:del>
      </w:ins>
      <w:commentRangeEnd w:id="67"/>
      <w:del w:id="71" w:author="Coura, Lilian" w:date="2019-12-04T12:09:00Z">
        <w:r w:rsidR="00FD4ACE" w:rsidDel="00FD4ACE">
          <w:rPr>
            <w:rStyle w:val="CommentReference"/>
          </w:rPr>
          <w:commentReference w:id="67"/>
        </w:r>
      </w:del>
    </w:p>
    <w:p w14:paraId="6B378AA8" w14:textId="77777777" w:rsidR="003D4A25" w:rsidRDefault="003D4A25">
      <w:pPr>
        <w:widowControl w:val="0"/>
        <w:tabs>
          <w:tab w:val="left" w:pos="709"/>
        </w:tabs>
        <w:spacing w:line="340" w:lineRule="exact"/>
        <w:jc w:val="both"/>
        <w:rPr>
          <w:rFonts w:ascii="Arial" w:hAnsi="Arial" w:cs="Arial"/>
          <w:sz w:val="22"/>
          <w:szCs w:val="22"/>
        </w:rPr>
      </w:pPr>
    </w:p>
    <w:p w14:paraId="4CCF3768" w14:textId="77777777" w:rsidR="003D4A25" w:rsidRDefault="00E07BE1">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plano de distribuição das Debêntures seguirá o procedimento descrito na Instrução CVM 476 e no Contrato de Colocação (“</w:t>
      </w:r>
      <w:r>
        <w:rPr>
          <w:rFonts w:ascii="Arial" w:hAnsi="Arial" w:cs="Arial"/>
          <w:sz w:val="22"/>
          <w:szCs w:val="22"/>
          <w:u w:val="single"/>
        </w:rPr>
        <w:t>Plano de Distribuição</w:t>
      </w:r>
      <w:r>
        <w:rPr>
          <w:rFonts w:ascii="Arial" w:hAnsi="Arial" w:cs="Arial"/>
          <w:sz w:val="22"/>
          <w:szCs w:val="22"/>
        </w:rPr>
        <w:t xml:space="preserve">”). </w:t>
      </w:r>
    </w:p>
    <w:p w14:paraId="448D6BAB" w14:textId="77777777" w:rsidR="003D4A25" w:rsidRDefault="003D4A25">
      <w:pPr>
        <w:widowControl w:val="0"/>
        <w:tabs>
          <w:tab w:val="left" w:pos="709"/>
        </w:tabs>
        <w:spacing w:line="340" w:lineRule="exact"/>
        <w:jc w:val="both"/>
        <w:rPr>
          <w:rFonts w:ascii="Arial" w:hAnsi="Arial" w:cs="Arial"/>
          <w:sz w:val="22"/>
          <w:szCs w:val="22"/>
        </w:rPr>
      </w:pPr>
    </w:p>
    <w:p w14:paraId="006865A1" w14:textId="77777777" w:rsidR="003D4A25" w:rsidRDefault="00E07BE1">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colocação das Debêntures será realizada de acordo com os procedimentos da B3 e com o Plano de Distribuição previsto nesta Cláusula.</w:t>
      </w:r>
      <w:bookmarkStart w:id="72" w:name="_Ref489274193"/>
    </w:p>
    <w:p w14:paraId="400F712F" w14:textId="0E5D53B7" w:rsidR="003D4A25" w:rsidDel="00FD4ACE" w:rsidRDefault="003D4A25">
      <w:pPr>
        <w:widowControl w:val="0"/>
        <w:spacing w:line="340" w:lineRule="exact"/>
        <w:jc w:val="both"/>
        <w:rPr>
          <w:del w:id="73" w:author="Coura, Lilian" w:date="2019-12-04T12:10:00Z"/>
          <w:rFonts w:ascii="Arial" w:hAnsi="Arial" w:cs="Arial"/>
          <w:sz w:val="22"/>
          <w:szCs w:val="22"/>
        </w:rPr>
      </w:pPr>
    </w:p>
    <w:p w14:paraId="2B75EB8C" w14:textId="4C318B01" w:rsidR="003D4A25" w:rsidDel="00FD4ACE" w:rsidRDefault="00E07BE1">
      <w:pPr>
        <w:widowControl w:val="0"/>
        <w:numPr>
          <w:ilvl w:val="2"/>
          <w:numId w:val="4"/>
        </w:numPr>
        <w:spacing w:line="340" w:lineRule="exact"/>
        <w:ind w:left="0" w:firstLine="0"/>
        <w:jc w:val="both"/>
        <w:rPr>
          <w:del w:id="74" w:author="Coura, Lilian" w:date="2019-12-04T12:10:00Z"/>
          <w:rFonts w:ascii="Arial" w:hAnsi="Arial" w:cs="Arial"/>
          <w:b/>
          <w:sz w:val="22"/>
          <w:szCs w:val="22"/>
        </w:rPr>
      </w:pPr>
      <w:del w:id="75" w:author="Coura, Lilian" w:date="2019-12-04T12:10:00Z">
        <w:r w:rsidDel="00FD4ACE">
          <w:rPr>
            <w:rFonts w:ascii="Arial" w:hAnsi="Arial" w:cs="Arial"/>
            <w:color w:val="000000"/>
            <w:sz w:val="22"/>
            <w:szCs w:val="22"/>
          </w:rPr>
          <w:delText xml:space="preserve">[A distribuição poderá ser parcial, nos termos do artigo 31 da Instrução CVM 400, desde que haja a colocação do Volume Mínimo da Emissão. </w:delText>
        </w:r>
        <w:r w:rsidDel="00FD4ACE">
          <w:rPr>
            <w:rFonts w:ascii="Arial" w:hAnsi="Arial" w:cs="Arial"/>
            <w:sz w:val="22"/>
            <w:szCs w:val="22"/>
          </w:rPr>
          <w:delText xml:space="preserve">Caso o Volume Mínimo da Emissão não seja atingido, a Oferta Restrita será cancelada e os investidores que já tiverem subscrito e integralizado as Debêntures receberão os montantes utilizados na referida integralização sem juros ou correção monetária, sem reembolso e com dedução dos valores relativos aos tributos incidentes, se existentes, e aos encargos incidentes, se existentes, no prazo de 3 (três) Dias Úteis contado da data em que tenha sido verificado que o Volume Mínimo da Emissão não foi atingido, observado que, com relação às Debêntures custodiadas na B3, o resgate será realizado de acordo com os procedimentos da B3. Caso haja colocação igual ou superior ao Volume Mínimo da Emissão, eventual saldo de Debêntures não colocado no âmbito da Oferta Restrita será cancelado pela Emissora por meio de aditamento a esta Escritura, sem a necessidade de realização de deliberação societária da Emissora ou de realização de Assembleia Geral de Debenturistas.] </w:delText>
        </w:r>
        <w:r w:rsidDel="00FD4ACE">
          <w:rPr>
            <w:rFonts w:ascii="Arial" w:hAnsi="Arial" w:cs="Arial"/>
            <w:b/>
            <w:sz w:val="22"/>
            <w:szCs w:val="22"/>
            <w:highlight w:val="yellow"/>
          </w:rPr>
          <w:delText>[Nota PN: Mantivemos a redação da última emissão. No entanto, favor confirmar se haverá possibilidade de distribuição parcial nesta emissão.]</w:delText>
        </w:r>
      </w:del>
      <w:ins w:id="76" w:author="Marcio Targa" w:date="2019-12-04T00:13:00Z">
        <w:del w:id="77" w:author="Coura, Lilian" w:date="2019-12-04T12:10:00Z">
          <w:r w:rsidR="00790CC9" w:rsidDel="00FD4ACE">
            <w:rPr>
              <w:rFonts w:ascii="Arial" w:hAnsi="Arial" w:cs="Arial"/>
              <w:b/>
              <w:sz w:val="22"/>
              <w:szCs w:val="22"/>
            </w:rPr>
            <w:delText xml:space="preserve">  </w:delText>
          </w:r>
          <w:r w:rsidR="00790CC9" w:rsidRPr="00790CC9" w:rsidDel="00FD4ACE">
            <w:rPr>
              <w:rFonts w:ascii="Arial" w:hAnsi="Arial" w:cs="Arial"/>
              <w:b/>
              <w:sz w:val="22"/>
              <w:szCs w:val="22"/>
              <w:highlight w:val="cyan"/>
              <w:rPrChange w:id="78" w:author="Marcio Targa" w:date="2019-12-04T00:14:00Z">
                <w:rPr>
                  <w:rFonts w:ascii="Arial" w:hAnsi="Arial" w:cs="Arial"/>
                  <w:b/>
                  <w:sz w:val="22"/>
                  <w:szCs w:val="22"/>
                </w:rPr>
              </w:rPrChange>
            </w:rPr>
            <w:delText>BTG favor se posicionar</w:delText>
          </w:r>
        </w:del>
      </w:ins>
    </w:p>
    <w:p w14:paraId="65DA290E" w14:textId="77777777" w:rsidR="003D4A25" w:rsidRDefault="003D4A25">
      <w:pPr>
        <w:widowControl w:val="0"/>
        <w:spacing w:line="340" w:lineRule="exact"/>
        <w:jc w:val="both"/>
        <w:rPr>
          <w:rFonts w:ascii="Arial" w:hAnsi="Arial" w:cs="Arial"/>
          <w:sz w:val="22"/>
          <w:szCs w:val="22"/>
        </w:rPr>
      </w:pPr>
    </w:p>
    <w:p w14:paraId="7D65FE0F" w14:textId="62D12A69" w:rsidR="003D4A25" w:rsidDel="00FD4ACE" w:rsidRDefault="00E07BE1">
      <w:pPr>
        <w:widowControl w:val="0"/>
        <w:numPr>
          <w:ilvl w:val="2"/>
          <w:numId w:val="4"/>
        </w:numPr>
        <w:spacing w:line="340" w:lineRule="exact"/>
        <w:ind w:left="0" w:firstLine="0"/>
        <w:jc w:val="both"/>
        <w:rPr>
          <w:del w:id="79" w:author="Coura, Lilian" w:date="2019-12-04T12:11:00Z"/>
          <w:rFonts w:ascii="Arial" w:hAnsi="Arial" w:cs="Arial"/>
          <w:sz w:val="22"/>
          <w:szCs w:val="22"/>
        </w:rPr>
      </w:pPr>
      <w:del w:id="80" w:author="Coura, Lilian" w:date="2019-12-04T12:11:00Z">
        <w:r w:rsidDel="00FD4ACE">
          <w:rPr>
            <w:rFonts w:ascii="Arial" w:hAnsi="Arial" w:cs="Arial"/>
            <w:color w:val="000000"/>
            <w:sz w:val="22"/>
            <w:szCs w:val="22"/>
          </w:rPr>
          <w:delText xml:space="preserve"> [Nos termos do </w:delText>
        </w:r>
        <w:r w:rsidDel="00FD4ACE">
          <w:rPr>
            <w:rFonts w:ascii="Arial" w:hAnsi="Arial" w:cs="Arial"/>
            <w:sz w:val="22"/>
            <w:szCs w:val="22"/>
          </w:rPr>
          <w:delText xml:space="preserve">artigo 31 da Instrução CVM 400, o Investidor Profissional poderá, </w:delText>
        </w:r>
        <w:r w:rsidDel="00FD4ACE">
          <w:rPr>
            <w:rFonts w:ascii="Arial" w:hAnsi="Arial" w:cs="Arial"/>
            <w:color w:val="000000"/>
            <w:sz w:val="22"/>
            <w:szCs w:val="22"/>
          </w:rPr>
          <w:delText>no ato da aceitação à Oferta, condicionar sua adesão a que haja distribuição:</w:delText>
        </w:r>
        <w:bookmarkEnd w:id="72"/>
        <w:r w:rsidDel="00FD4ACE">
          <w:rPr>
            <w:rFonts w:ascii="Arial" w:hAnsi="Arial" w:cs="Arial"/>
            <w:color w:val="000000"/>
            <w:sz w:val="22"/>
            <w:szCs w:val="22"/>
          </w:rPr>
          <w:delText xml:space="preserve"> </w:delText>
        </w:r>
      </w:del>
    </w:p>
    <w:p w14:paraId="4CD08EF1" w14:textId="0D54F3C9" w:rsidR="003D4A25" w:rsidDel="00FD4ACE" w:rsidRDefault="003D4A25">
      <w:pPr>
        <w:tabs>
          <w:tab w:val="left" w:pos="851"/>
        </w:tabs>
        <w:spacing w:line="340" w:lineRule="exact"/>
        <w:ind w:left="851"/>
        <w:jc w:val="both"/>
        <w:rPr>
          <w:del w:id="81" w:author="Coura, Lilian" w:date="2019-12-04T12:11:00Z"/>
          <w:rFonts w:ascii="Arial" w:hAnsi="Arial" w:cs="Arial"/>
          <w:sz w:val="22"/>
          <w:szCs w:val="22"/>
        </w:rPr>
      </w:pPr>
    </w:p>
    <w:p w14:paraId="78089960" w14:textId="76686DD6" w:rsidR="003D4A25" w:rsidDel="00FD4ACE" w:rsidRDefault="00E07BE1">
      <w:pPr>
        <w:pStyle w:val="ListParagraph"/>
        <w:numPr>
          <w:ilvl w:val="0"/>
          <w:numId w:val="29"/>
        </w:numPr>
        <w:tabs>
          <w:tab w:val="left" w:pos="1276"/>
          <w:tab w:val="left" w:pos="2366"/>
        </w:tabs>
        <w:spacing w:line="340" w:lineRule="exact"/>
        <w:ind w:left="851" w:firstLine="0"/>
        <w:jc w:val="both"/>
        <w:rPr>
          <w:del w:id="82" w:author="Coura, Lilian" w:date="2019-12-04T12:11:00Z"/>
          <w:rFonts w:ascii="Arial" w:hAnsi="Arial" w:cs="Arial"/>
          <w:sz w:val="22"/>
          <w:szCs w:val="22"/>
        </w:rPr>
      </w:pPr>
      <w:del w:id="83" w:author="Coura, Lilian" w:date="2019-12-04T12:11:00Z">
        <w:r w:rsidDel="00FD4ACE">
          <w:rPr>
            <w:rFonts w:ascii="Arial" w:hAnsi="Arial" w:cs="Arial"/>
            <w:sz w:val="22"/>
            <w:szCs w:val="22"/>
          </w:rPr>
          <w:delText xml:space="preserve">da </w:delText>
        </w:r>
        <w:r w:rsidDel="00FD4ACE">
          <w:rPr>
            <w:rFonts w:ascii="Arial" w:hAnsi="Arial" w:cs="Arial"/>
            <w:color w:val="000000"/>
            <w:sz w:val="22"/>
            <w:szCs w:val="22"/>
          </w:rPr>
          <w:delText>totalidade</w:delText>
        </w:r>
        <w:r w:rsidDel="00FD4ACE">
          <w:rPr>
            <w:rFonts w:ascii="Arial" w:hAnsi="Arial" w:cs="Arial"/>
            <w:sz w:val="22"/>
            <w:szCs w:val="22"/>
          </w:rPr>
          <w:delText xml:space="preserve"> das Debêntures objeto da Oferta, sendo que, se tal condição não se </w:delText>
        </w:r>
        <w:r w:rsidDel="00FD4ACE">
          <w:rPr>
            <w:rFonts w:ascii="Arial" w:hAnsi="Arial" w:cs="Arial"/>
            <w:color w:val="000000"/>
            <w:sz w:val="22"/>
            <w:szCs w:val="22"/>
          </w:rPr>
          <w:delText>implementar</w:delText>
        </w:r>
        <w:r w:rsidDel="00FD4ACE">
          <w:rPr>
            <w:rFonts w:ascii="Arial" w:hAnsi="Arial" w:cs="Arial"/>
            <w:sz w:val="22"/>
            <w:szCs w:val="22"/>
          </w:rPr>
          <w:delText xml:space="preserve">, as ordens serão canceladas, sendo </w:delText>
        </w:r>
        <w:r w:rsidDel="00FD4ACE">
          <w:rPr>
            <w:rFonts w:ascii="Arial" w:hAnsi="Arial" w:cs="Arial"/>
            <w:color w:val="000000"/>
            <w:sz w:val="22"/>
            <w:szCs w:val="22"/>
          </w:rPr>
          <w:delText>certo</w:delText>
        </w:r>
        <w:r w:rsidDel="00FD4ACE">
          <w:rPr>
            <w:rFonts w:ascii="Arial" w:hAnsi="Arial" w:cs="Arial"/>
            <w:sz w:val="22"/>
            <w:szCs w:val="22"/>
          </w:rPr>
          <w:delText xml:space="preserve"> que, neste caso, o processo de liquidação na B3 não terá sido iniciado; ou</w:delText>
        </w:r>
      </w:del>
    </w:p>
    <w:p w14:paraId="7CF0F24E" w14:textId="77777777" w:rsidR="003D4A25" w:rsidDel="005935E8" w:rsidRDefault="003D4A25">
      <w:pPr>
        <w:pStyle w:val="Level4"/>
        <w:numPr>
          <w:ilvl w:val="0"/>
          <w:numId w:val="0"/>
        </w:numPr>
        <w:spacing w:after="0" w:line="340" w:lineRule="exact"/>
        <w:rPr>
          <w:del w:id="84" w:author="Coura, Lilian" w:date="2019-12-04T10:42:00Z"/>
          <w:rFonts w:cs="Arial"/>
          <w:sz w:val="22"/>
          <w:szCs w:val="22"/>
        </w:rPr>
        <w:pPrChange w:id="85" w:author="Coura, Lilian" w:date="2019-12-04T10:42:00Z">
          <w:pPr>
            <w:pStyle w:val="Level4"/>
            <w:numPr>
              <w:ilvl w:val="0"/>
              <w:numId w:val="0"/>
            </w:numPr>
            <w:tabs>
              <w:tab w:val="clear" w:pos="2721"/>
            </w:tabs>
            <w:spacing w:after="0" w:line="340" w:lineRule="exact"/>
            <w:ind w:left="2041" w:firstLine="0"/>
          </w:pPr>
        </w:pPrChange>
      </w:pPr>
    </w:p>
    <w:p w14:paraId="428C930C" w14:textId="05F0B8DB" w:rsidR="00790CC9" w:rsidDel="00FD4ACE" w:rsidRDefault="00E07BE1">
      <w:pPr>
        <w:pStyle w:val="ListParagraph"/>
        <w:numPr>
          <w:ilvl w:val="0"/>
          <w:numId w:val="29"/>
        </w:numPr>
        <w:tabs>
          <w:tab w:val="left" w:pos="1276"/>
          <w:tab w:val="left" w:pos="2366"/>
        </w:tabs>
        <w:spacing w:line="340" w:lineRule="exact"/>
        <w:ind w:left="851" w:firstLine="0"/>
        <w:jc w:val="both"/>
        <w:rPr>
          <w:ins w:id="86" w:author="Marcio Targa" w:date="2019-12-04T00:14:00Z"/>
          <w:del w:id="87" w:author="Coura, Lilian" w:date="2019-12-04T12:11:00Z"/>
          <w:rFonts w:ascii="Arial" w:hAnsi="Arial" w:cs="Arial"/>
          <w:b/>
          <w:sz w:val="22"/>
          <w:szCs w:val="22"/>
        </w:rPr>
        <w:pPrChange w:id="88" w:author="Coura, Lilian" w:date="2019-12-04T10:42:00Z">
          <w:pPr>
            <w:widowControl w:val="0"/>
            <w:numPr>
              <w:ilvl w:val="2"/>
              <w:numId w:val="4"/>
            </w:numPr>
            <w:spacing w:line="340" w:lineRule="exact"/>
            <w:ind w:left="720" w:hanging="720"/>
            <w:jc w:val="both"/>
          </w:pPr>
        </w:pPrChange>
      </w:pPr>
      <w:del w:id="89" w:author="Coura, Lilian" w:date="2019-12-04T12:11:00Z">
        <w:r w:rsidDel="00FD4ACE">
          <w:rPr>
            <w:rFonts w:ascii="Arial" w:hAnsi="Arial" w:cs="Arial"/>
            <w:sz w:val="22"/>
            <w:szCs w:val="22"/>
          </w:rPr>
          <w:delText xml:space="preserve">de uma proporção ou quantidade mínima de Debêntures originalmente objeto da </w:delText>
        </w:r>
        <w:r w:rsidDel="00FD4ACE">
          <w:rPr>
            <w:rFonts w:ascii="Arial" w:hAnsi="Arial" w:cs="Arial"/>
            <w:color w:val="000000"/>
            <w:sz w:val="22"/>
            <w:szCs w:val="22"/>
          </w:rPr>
          <w:delText>Oferta</w:delText>
        </w:r>
        <w:r w:rsidDel="00FD4ACE">
          <w:rPr>
            <w:rFonts w:ascii="Arial" w:hAnsi="Arial" w:cs="Arial"/>
            <w:sz w:val="22"/>
            <w:szCs w:val="22"/>
          </w:rPr>
          <w:delText xml:space="preserve">, definida conforme critério do </w:delText>
        </w:r>
        <w:r w:rsidDel="00FD4ACE">
          <w:rPr>
            <w:rFonts w:ascii="Arial" w:hAnsi="Arial" w:cs="Arial"/>
            <w:color w:val="000000"/>
            <w:sz w:val="22"/>
            <w:szCs w:val="22"/>
          </w:rPr>
          <w:delText>próprio</w:delText>
        </w:r>
        <w:r w:rsidDel="00FD4ACE">
          <w:rPr>
            <w:rFonts w:ascii="Arial" w:hAnsi="Arial" w:cs="Arial"/>
            <w:sz w:val="22"/>
            <w:szCs w:val="22"/>
          </w:rPr>
          <w:delText xml:space="preserve"> investidor, mas que não poderá ser inferior ao Volume Mínimo da Emissão, devendo o investidor, no momento da aceitação, indicar se, implementando-se a condição prevista, pretende receber a totalidade das Debêntures subscritas por tal investidor ou quantidade equivalente à proporção entre a quantidade de Debêntures efetivamente distribuída e a quantidade de Debêntures originalmente objeto da Oferta, presumindo-se, na falta da manifestação, o interesse do investidor em receber a totalidade das Debêntures subscritas por tal investidor, sendo que, se o investidor tiver indicado tal proporção, se tal condição não se implementar, as </w:delText>
        </w:r>
        <w:r w:rsidDel="00FD4ACE">
          <w:rPr>
            <w:rFonts w:ascii="Arial" w:hAnsi="Arial" w:cs="Arial"/>
            <w:sz w:val="22"/>
            <w:szCs w:val="22"/>
          </w:rPr>
          <w:lastRenderedPageBreak/>
          <w:delText xml:space="preserve">ordens serão canceladas, sendo certo que, neste caso, o processo de liquidação na B3 não terá sido iniciado.] </w:delText>
        </w:r>
        <w:r w:rsidDel="00FD4ACE">
          <w:rPr>
            <w:rFonts w:ascii="Arial" w:hAnsi="Arial" w:cs="Arial"/>
            <w:sz w:val="22"/>
            <w:szCs w:val="22"/>
            <w:highlight w:val="yellow"/>
          </w:rPr>
          <w:delText>[</w:delText>
        </w:r>
        <w:r w:rsidDel="00FD4ACE">
          <w:rPr>
            <w:rFonts w:ascii="Arial" w:hAnsi="Arial" w:cs="Arial"/>
            <w:b/>
            <w:sz w:val="22"/>
            <w:szCs w:val="22"/>
            <w:highlight w:val="yellow"/>
          </w:rPr>
          <w:delText>Nota PN: Mantivemos a redação da última emissão. No entanto, favor confirmar se haverá possibilidade de distribuição parcial nesta emissão.]</w:delText>
        </w:r>
      </w:del>
      <w:ins w:id="90" w:author="Marcio Targa" w:date="2019-12-04T00:14:00Z">
        <w:del w:id="91" w:author="Coura, Lilian" w:date="2019-12-04T12:11:00Z">
          <w:r w:rsidR="00790CC9" w:rsidDel="00FD4ACE">
            <w:rPr>
              <w:rFonts w:ascii="Arial" w:hAnsi="Arial" w:cs="Arial"/>
              <w:b/>
              <w:sz w:val="22"/>
              <w:szCs w:val="22"/>
            </w:rPr>
            <w:delText xml:space="preserve">  </w:delText>
          </w:r>
          <w:r w:rsidR="00790CC9" w:rsidRPr="0096631F" w:rsidDel="00FD4ACE">
            <w:rPr>
              <w:rFonts w:ascii="Arial" w:hAnsi="Arial" w:cs="Arial"/>
              <w:b/>
              <w:sz w:val="22"/>
              <w:szCs w:val="22"/>
              <w:highlight w:val="cyan"/>
            </w:rPr>
            <w:delText>BTG favor se posicionar</w:delText>
          </w:r>
        </w:del>
      </w:ins>
    </w:p>
    <w:p w14:paraId="25F1FED0" w14:textId="77777777" w:rsidR="00790CC9" w:rsidRDefault="00790CC9" w:rsidP="00790CC9">
      <w:pPr>
        <w:widowControl w:val="0"/>
        <w:spacing w:line="340" w:lineRule="exact"/>
        <w:jc w:val="both"/>
        <w:rPr>
          <w:ins w:id="92" w:author="Marcio Targa" w:date="2019-12-04T00:14:00Z"/>
          <w:rFonts w:ascii="Arial" w:hAnsi="Arial" w:cs="Arial"/>
          <w:sz w:val="22"/>
          <w:szCs w:val="22"/>
        </w:rPr>
      </w:pPr>
    </w:p>
    <w:p w14:paraId="4FC94807" w14:textId="77777777" w:rsidR="003D4A25" w:rsidRDefault="003D4A25">
      <w:pPr>
        <w:pStyle w:val="ListParagraph"/>
        <w:tabs>
          <w:tab w:val="left" w:pos="1276"/>
          <w:tab w:val="left" w:pos="2366"/>
        </w:tabs>
        <w:spacing w:line="340" w:lineRule="exact"/>
        <w:ind w:left="851"/>
        <w:jc w:val="both"/>
        <w:rPr>
          <w:rFonts w:ascii="Arial" w:hAnsi="Arial" w:cs="Arial"/>
          <w:sz w:val="22"/>
          <w:szCs w:val="22"/>
        </w:rPr>
        <w:pPrChange w:id="93" w:author="Marcio Targa" w:date="2019-12-04T00:14:00Z">
          <w:pPr>
            <w:pStyle w:val="ListParagraph"/>
            <w:numPr>
              <w:numId w:val="29"/>
            </w:numPr>
            <w:tabs>
              <w:tab w:val="left" w:pos="1276"/>
              <w:tab w:val="left" w:pos="2366"/>
            </w:tabs>
            <w:spacing w:line="340" w:lineRule="exact"/>
            <w:ind w:left="851" w:hanging="360"/>
            <w:jc w:val="both"/>
          </w:pPr>
        </w:pPrChange>
      </w:pPr>
    </w:p>
    <w:p w14:paraId="77DD25E8" w14:textId="77777777" w:rsidR="003D4A25" w:rsidRDefault="003D4A25">
      <w:pPr>
        <w:widowControl w:val="0"/>
        <w:tabs>
          <w:tab w:val="left" w:pos="709"/>
        </w:tabs>
        <w:spacing w:line="340" w:lineRule="exact"/>
        <w:jc w:val="both"/>
        <w:rPr>
          <w:rFonts w:ascii="Arial" w:hAnsi="Arial" w:cs="Arial"/>
          <w:sz w:val="22"/>
          <w:szCs w:val="22"/>
        </w:rPr>
      </w:pPr>
    </w:p>
    <w:p w14:paraId="7A042EA9" w14:textId="77777777" w:rsidR="003D4A25" w:rsidRDefault="00E07BE1">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No ato de subscrição e integralização das Debêntures, cada Investidor Profissional, conforme o caso, assinará declaração atestando estar ciente, dentre outras declarações, de que (i) a Oferta não foi registrada perante a CVM; (</w:t>
      </w:r>
      <w:proofErr w:type="spellStart"/>
      <w:r>
        <w:rPr>
          <w:rFonts w:ascii="Arial" w:hAnsi="Arial" w:cs="Arial"/>
          <w:sz w:val="22"/>
          <w:szCs w:val="22"/>
        </w:rPr>
        <w:t>ii</w:t>
      </w:r>
      <w:proofErr w:type="spellEnd"/>
      <w:r>
        <w:rPr>
          <w:rFonts w:ascii="Arial" w:hAnsi="Arial" w:cs="Arial"/>
          <w:sz w:val="22"/>
          <w:szCs w:val="22"/>
        </w:rPr>
        <w:t>) a Emissão poderá ser registrada perante a ANBIMA apenas para os fins de envio de informações à sua base de dados, desde que sejam expedidas as diretrizes específicas pelo Conselho de Regulação e Melhores Práticas do Mercado de Capitais da ANBIMA nesse sentido até a Comunicação de Encerramento da Oferta perante a CVM; (</w:t>
      </w:r>
      <w:proofErr w:type="spellStart"/>
      <w:r>
        <w:rPr>
          <w:rFonts w:ascii="Arial" w:hAnsi="Arial" w:cs="Arial"/>
          <w:sz w:val="22"/>
          <w:szCs w:val="22"/>
        </w:rPr>
        <w:t>iii</w:t>
      </w:r>
      <w:proofErr w:type="spellEnd"/>
      <w:r>
        <w:rPr>
          <w:rFonts w:ascii="Arial" w:hAnsi="Arial" w:cs="Arial"/>
          <w:sz w:val="22"/>
          <w:szCs w:val="22"/>
        </w:rPr>
        <w:t>) as Debêntures estão sujeitas a restrições de negociação previstas nesta Escritura, no Contrato de Colocação e na regulamentação aplicável; (</w:t>
      </w:r>
      <w:proofErr w:type="spellStart"/>
      <w:r>
        <w:rPr>
          <w:rFonts w:ascii="Arial" w:hAnsi="Arial" w:cs="Arial"/>
          <w:sz w:val="22"/>
          <w:szCs w:val="22"/>
        </w:rPr>
        <w:t>iv</w:t>
      </w:r>
      <w:proofErr w:type="spellEnd"/>
      <w:r>
        <w:rPr>
          <w:rFonts w:ascii="Arial" w:hAnsi="Arial" w:cs="Arial"/>
          <w:sz w:val="22"/>
          <w:szCs w:val="22"/>
        </w:rPr>
        <w:t>) efetuaram sua própria análise com relação à capacidade de pagamento da Emissora; e (v) concorda expressamente com todos os termos e condições das Debêntures descritos nesta Escritura e nos demais documentos da Oferta.</w:t>
      </w:r>
    </w:p>
    <w:p w14:paraId="0D7F137E" w14:textId="77777777" w:rsidR="003D4A25" w:rsidRDefault="003D4A25">
      <w:pPr>
        <w:widowControl w:val="0"/>
        <w:tabs>
          <w:tab w:val="left" w:pos="709"/>
        </w:tabs>
        <w:spacing w:line="340" w:lineRule="exact"/>
        <w:jc w:val="both"/>
        <w:rPr>
          <w:rFonts w:ascii="Arial" w:hAnsi="Arial" w:cs="Arial"/>
          <w:sz w:val="22"/>
          <w:szCs w:val="22"/>
        </w:rPr>
      </w:pPr>
    </w:p>
    <w:p w14:paraId="5F1B7342" w14:textId="77777777" w:rsidR="003D4A25" w:rsidRDefault="00E07BE1">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3B218471" w14:textId="77777777" w:rsidR="003D4A25" w:rsidRDefault="003D4A25">
      <w:pPr>
        <w:widowControl w:val="0"/>
        <w:spacing w:line="340" w:lineRule="exact"/>
        <w:jc w:val="both"/>
        <w:rPr>
          <w:rFonts w:ascii="Arial" w:hAnsi="Arial" w:cs="Arial"/>
          <w:sz w:val="22"/>
          <w:szCs w:val="22"/>
        </w:rPr>
      </w:pPr>
    </w:p>
    <w:p w14:paraId="0FE2B83F" w14:textId="77777777" w:rsidR="003D4A25" w:rsidRDefault="00E07BE1">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w:t>
      </w:r>
    </w:p>
    <w:p w14:paraId="07C31086" w14:textId="77777777" w:rsidR="003D4A25" w:rsidRDefault="003D4A25">
      <w:pPr>
        <w:widowControl w:val="0"/>
        <w:spacing w:line="340" w:lineRule="exact"/>
        <w:jc w:val="both"/>
        <w:rPr>
          <w:rFonts w:ascii="Arial" w:hAnsi="Arial" w:cs="Arial"/>
          <w:sz w:val="22"/>
          <w:szCs w:val="22"/>
        </w:rPr>
      </w:pPr>
    </w:p>
    <w:p w14:paraId="615D8AAB" w14:textId="77777777" w:rsidR="003D4A25" w:rsidRDefault="00E07BE1">
      <w:pPr>
        <w:widowControl w:val="0"/>
        <w:numPr>
          <w:ilvl w:val="0"/>
          <w:numId w:val="4"/>
        </w:numPr>
        <w:spacing w:line="340" w:lineRule="exact"/>
        <w:ind w:hanging="1770"/>
        <w:jc w:val="both"/>
        <w:rPr>
          <w:rFonts w:ascii="Arial" w:hAnsi="Arial" w:cs="Arial"/>
          <w:b/>
          <w:bCs/>
          <w:sz w:val="22"/>
          <w:szCs w:val="22"/>
        </w:rPr>
      </w:pPr>
      <w:bookmarkStart w:id="94" w:name="OLE_LINK5"/>
      <w:bookmarkStart w:id="95" w:name="OLE_LINK6"/>
      <w:r>
        <w:rPr>
          <w:rFonts w:ascii="Arial" w:hAnsi="Arial" w:cs="Arial"/>
          <w:b/>
          <w:bCs/>
          <w:sz w:val="22"/>
          <w:szCs w:val="22"/>
        </w:rPr>
        <w:t>DAS CARACTERÍSTICAS DAS DEBÊNTURES</w:t>
      </w:r>
    </w:p>
    <w:p w14:paraId="5C9D9F7B" w14:textId="77777777" w:rsidR="003D4A25" w:rsidRDefault="003D4A25">
      <w:pPr>
        <w:widowControl w:val="0"/>
        <w:spacing w:line="340" w:lineRule="exact"/>
        <w:jc w:val="both"/>
        <w:rPr>
          <w:rFonts w:ascii="Arial" w:hAnsi="Arial" w:cs="Arial"/>
          <w:sz w:val="22"/>
          <w:szCs w:val="22"/>
        </w:rPr>
      </w:pPr>
    </w:p>
    <w:p w14:paraId="25FC17F6" w14:textId="77777777" w:rsidR="003D4A25" w:rsidRDefault="00E07BE1">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Características Básicas</w:t>
      </w:r>
    </w:p>
    <w:p w14:paraId="53300FE2" w14:textId="77777777" w:rsidR="003D4A25" w:rsidRDefault="003D4A25">
      <w:pPr>
        <w:widowControl w:val="0"/>
        <w:spacing w:line="340" w:lineRule="exact"/>
        <w:jc w:val="both"/>
        <w:rPr>
          <w:rFonts w:ascii="Arial" w:hAnsi="Arial" w:cs="Arial"/>
          <w:sz w:val="22"/>
          <w:szCs w:val="22"/>
        </w:rPr>
      </w:pPr>
    </w:p>
    <w:p w14:paraId="75DE30EF" w14:textId="77777777" w:rsidR="003D4A25" w:rsidRDefault="00E07BE1">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14:paraId="680826E0" w14:textId="77777777" w:rsidR="003D4A25" w:rsidRDefault="003D4A25">
      <w:pPr>
        <w:widowControl w:val="0"/>
        <w:spacing w:line="340" w:lineRule="exact"/>
        <w:jc w:val="both"/>
        <w:rPr>
          <w:rFonts w:ascii="Arial" w:hAnsi="Arial" w:cs="Arial"/>
          <w:sz w:val="22"/>
          <w:szCs w:val="22"/>
        </w:rPr>
      </w:pPr>
    </w:p>
    <w:p w14:paraId="1BC84880" w14:textId="77777777" w:rsidR="003D4A25" w:rsidRDefault="00E07BE1">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 xml:space="preserve">O valor nominal unitário das Debêntures será de R$ </w:t>
      </w:r>
      <w:r>
        <w:rPr>
          <w:rFonts w:ascii="Arial" w:hAnsi="Arial" w:cs="Arial"/>
          <w:sz w:val="22"/>
          <w:szCs w:val="22"/>
          <w:highlight w:val="yellow"/>
        </w:rPr>
        <w:t>[1.000,00]</w:t>
      </w:r>
      <w:r>
        <w:rPr>
          <w:rFonts w:ascii="Arial" w:hAnsi="Arial" w:cs="Arial"/>
          <w:sz w:val="22"/>
          <w:szCs w:val="22"/>
        </w:rPr>
        <w:t xml:space="preserve"> (</w:t>
      </w:r>
      <w:r>
        <w:rPr>
          <w:rFonts w:ascii="Arial" w:hAnsi="Arial" w:cs="Arial"/>
          <w:sz w:val="22"/>
          <w:szCs w:val="22"/>
          <w:highlight w:val="yellow"/>
        </w:rPr>
        <w:t xml:space="preserve">[mil] </w:t>
      </w:r>
      <w:r>
        <w:rPr>
          <w:rFonts w:ascii="Arial" w:hAnsi="Arial" w:cs="Arial"/>
          <w:sz w:val="22"/>
          <w:szCs w:val="22"/>
        </w:rPr>
        <w:t>reais) na Data de Emissão (conforme definido abaixo) (“</w:t>
      </w:r>
      <w:r>
        <w:rPr>
          <w:rFonts w:ascii="Arial" w:hAnsi="Arial" w:cs="Arial"/>
          <w:sz w:val="22"/>
          <w:szCs w:val="22"/>
          <w:u w:val="single"/>
        </w:rPr>
        <w:t>Valor Nominal Unitário</w:t>
      </w:r>
      <w:r>
        <w:rPr>
          <w:rFonts w:ascii="Arial" w:hAnsi="Arial" w:cs="Arial"/>
          <w:sz w:val="22"/>
          <w:szCs w:val="22"/>
        </w:rPr>
        <w:t xml:space="preserve">”). </w:t>
      </w:r>
      <w:r>
        <w:rPr>
          <w:rFonts w:ascii="Arial" w:hAnsi="Arial" w:cs="Arial"/>
          <w:b/>
          <w:sz w:val="22"/>
          <w:szCs w:val="22"/>
          <w:highlight w:val="yellow"/>
        </w:rPr>
        <w:t>[Nota PNA: Favor confirmar o valor nominal unitário das Debêntures]</w:t>
      </w:r>
    </w:p>
    <w:p w14:paraId="6D922A44" w14:textId="77777777" w:rsidR="003D4A25" w:rsidRDefault="003D4A25">
      <w:pPr>
        <w:widowControl w:val="0"/>
        <w:spacing w:line="340" w:lineRule="exact"/>
        <w:jc w:val="both"/>
        <w:rPr>
          <w:rFonts w:ascii="Arial" w:hAnsi="Arial" w:cs="Arial"/>
          <w:i/>
          <w:sz w:val="22"/>
          <w:szCs w:val="22"/>
        </w:rPr>
      </w:pPr>
    </w:p>
    <w:p w14:paraId="1B6C75C1" w14:textId="77777777" w:rsidR="003D4A25" w:rsidRDefault="00E07BE1">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Data de Emissão</w:t>
      </w:r>
    </w:p>
    <w:p w14:paraId="2AEE3B1E" w14:textId="77777777" w:rsidR="003D4A25" w:rsidRDefault="003D4A25">
      <w:pPr>
        <w:widowControl w:val="0"/>
        <w:spacing w:line="340" w:lineRule="exact"/>
        <w:jc w:val="both"/>
        <w:rPr>
          <w:rFonts w:ascii="Arial" w:hAnsi="Arial" w:cs="Arial"/>
          <w:i/>
          <w:sz w:val="22"/>
          <w:szCs w:val="22"/>
        </w:rPr>
      </w:pPr>
    </w:p>
    <w:p w14:paraId="105EA4C0" w14:textId="77777777" w:rsidR="003D4A25" w:rsidRDefault="00E07BE1">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lastRenderedPageBreak/>
        <w:t>Para todos os fins e efeitos legais, a data de emissão das Debêntures será [</w:t>
      </w:r>
      <w:r>
        <w:rPr>
          <w:rFonts w:ascii="Arial" w:hAnsi="Arial" w:cs="Arial"/>
          <w:sz w:val="22"/>
          <w:szCs w:val="22"/>
        </w:rPr>
        <w:sym w:font="Symbol" w:char="F0B7"/>
      </w:r>
      <w:r>
        <w:rPr>
          <w:rFonts w:ascii="Arial" w:hAnsi="Arial" w:cs="Arial"/>
          <w:sz w:val="22"/>
          <w:szCs w:val="22"/>
        </w:rPr>
        <w:t>] de dezembro de 2019 (“</w:t>
      </w:r>
      <w:r>
        <w:rPr>
          <w:rFonts w:ascii="Arial" w:hAnsi="Arial" w:cs="Arial"/>
          <w:sz w:val="22"/>
          <w:szCs w:val="22"/>
          <w:u w:val="single"/>
        </w:rPr>
        <w:t>Data de Emissão</w:t>
      </w:r>
      <w:r>
        <w:rPr>
          <w:rFonts w:ascii="Arial" w:hAnsi="Arial" w:cs="Arial"/>
          <w:sz w:val="22"/>
          <w:szCs w:val="22"/>
        </w:rPr>
        <w:t>”).</w:t>
      </w:r>
    </w:p>
    <w:p w14:paraId="19E30BBB" w14:textId="77777777" w:rsidR="003D4A25" w:rsidRDefault="003D4A25">
      <w:pPr>
        <w:widowControl w:val="0"/>
        <w:spacing w:line="340" w:lineRule="exact"/>
        <w:jc w:val="both"/>
        <w:rPr>
          <w:rFonts w:ascii="Arial" w:hAnsi="Arial" w:cs="Arial"/>
          <w:sz w:val="22"/>
          <w:szCs w:val="22"/>
        </w:rPr>
      </w:pPr>
    </w:p>
    <w:p w14:paraId="3645BE54" w14:textId="77777777" w:rsidR="003D4A25" w:rsidRDefault="00E07BE1">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Prazo e Data de Vencimento</w:t>
      </w:r>
    </w:p>
    <w:p w14:paraId="2CA37B9A" w14:textId="77777777" w:rsidR="003D4A25" w:rsidRDefault="003D4A25">
      <w:pPr>
        <w:widowControl w:val="0"/>
        <w:spacing w:line="340" w:lineRule="exact"/>
        <w:jc w:val="both"/>
        <w:rPr>
          <w:rFonts w:ascii="Arial" w:hAnsi="Arial" w:cs="Arial"/>
          <w:sz w:val="22"/>
          <w:szCs w:val="22"/>
        </w:rPr>
      </w:pPr>
    </w:p>
    <w:p w14:paraId="16C989AE" w14:textId="77777777" w:rsidR="003D4A25" w:rsidRDefault="00E07BE1">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 vencimento final das Debêntures ocorrerá ao término do prazo de 13 (treze) meses a contar da Data de Emissão, vencendo-se, portanto, em [</w:t>
      </w:r>
      <w:r>
        <w:rPr>
          <w:rFonts w:ascii="Arial" w:hAnsi="Arial" w:cs="Arial"/>
          <w:sz w:val="22"/>
          <w:szCs w:val="22"/>
        </w:rPr>
        <w:sym w:font="Symbol" w:char="F0B7"/>
      </w:r>
      <w:r>
        <w:rPr>
          <w:rFonts w:ascii="Arial" w:hAnsi="Arial" w:cs="Arial"/>
          <w:sz w:val="22"/>
          <w:szCs w:val="22"/>
        </w:rPr>
        <w:t>] de janeiro de 2021 (“</w:t>
      </w:r>
      <w:r>
        <w:rPr>
          <w:rFonts w:ascii="Arial" w:hAnsi="Arial" w:cs="Arial"/>
          <w:sz w:val="22"/>
          <w:szCs w:val="22"/>
          <w:u w:val="single"/>
        </w:rPr>
        <w:t>Data de Vencimento</w:t>
      </w:r>
      <w:r>
        <w:rPr>
          <w:rFonts w:ascii="Arial" w:hAnsi="Arial" w:cs="Arial"/>
          <w:sz w:val="22"/>
          <w:szCs w:val="22"/>
        </w:rPr>
        <w:t>”), ressalvadas as hipóteses de vencimento antecipado, Resgate Antecipado (conforme definido abaixo) ou Aquisição Antecipada Facultativa (conforme definido abaixo). Na Data de Vencimento das Debêntures ou na data de qualquer dos eventos descritos acima, a Emissora obriga-se a proceder ao pagamento das Debêntures pelo Valor Nominal Unitário ou</w:t>
      </w:r>
      <w:bookmarkStart w:id="96" w:name="OLE_LINK3"/>
      <w:bookmarkStart w:id="97" w:name="OLE_LINK4"/>
      <w:r>
        <w:rPr>
          <w:rFonts w:ascii="Arial" w:hAnsi="Arial" w:cs="Arial"/>
          <w:sz w:val="22"/>
          <w:szCs w:val="22"/>
        </w:rPr>
        <w:t xml:space="preserve"> saldo do Valor Nominal Unitário, conforme o caso, acrescido dos Juros Remuneratórios</w:t>
      </w:r>
      <w:bookmarkEnd w:id="96"/>
      <w:bookmarkEnd w:id="97"/>
      <w:r>
        <w:rPr>
          <w:rFonts w:ascii="Arial" w:hAnsi="Arial" w:cs="Arial"/>
          <w:sz w:val="22"/>
          <w:szCs w:val="22"/>
        </w:rPr>
        <w:t xml:space="preserve"> (conforme definido abaixo) devidos, calculados na forma prevista nesta Escritura.</w:t>
      </w:r>
    </w:p>
    <w:p w14:paraId="4CB39DAB" w14:textId="77777777" w:rsidR="003D4A25" w:rsidRDefault="003D4A25">
      <w:pPr>
        <w:widowControl w:val="0"/>
        <w:spacing w:line="340" w:lineRule="exact"/>
        <w:jc w:val="both"/>
        <w:rPr>
          <w:rFonts w:ascii="Arial" w:hAnsi="Arial" w:cs="Arial"/>
          <w:iCs/>
          <w:sz w:val="22"/>
          <w:szCs w:val="22"/>
        </w:rPr>
      </w:pPr>
    </w:p>
    <w:p w14:paraId="21B49193" w14:textId="77777777" w:rsidR="003D4A25" w:rsidRDefault="00E07BE1">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Forma e Emissão de Certificados</w:t>
      </w:r>
    </w:p>
    <w:p w14:paraId="27416FD3" w14:textId="77777777" w:rsidR="003D4A25" w:rsidRDefault="003D4A25">
      <w:pPr>
        <w:widowControl w:val="0"/>
        <w:spacing w:line="340" w:lineRule="exact"/>
        <w:jc w:val="both"/>
        <w:rPr>
          <w:rFonts w:ascii="Arial" w:hAnsi="Arial" w:cs="Arial"/>
          <w:sz w:val="22"/>
          <w:szCs w:val="22"/>
        </w:rPr>
      </w:pPr>
    </w:p>
    <w:p w14:paraId="146BA6B4" w14:textId="77777777" w:rsidR="003D4A25" w:rsidRDefault="00E07BE1">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14:paraId="00E711F3" w14:textId="77777777" w:rsidR="003D4A25" w:rsidRDefault="003D4A25">
      <w:pPr>
        <w:widowControl w:val="0"/>
        <w:spacing w:line="340" w:lineRule="exact"/>
        <w:jc w:val="both"/>
        <w:rPr>
          <w:rFonts w:ascii="Arial" w:hAnsi="Arial" w:cs="Arial"/>
          <w:sz w:val="22"/>
          <w:szCs w:val="22"/>
        </w:rPr>
      </w:pPr>
    </w:p>
    <w:p w14:paraId="3BA8407D" w14:textId="77777777" w:rsidR="003D4A25" w:rsidRDefault="00E07BE1">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14:paraId="40BED181" w14:textId="77777777" w:rsidR="003D4A25" w:rsidRDefault="003D4A25">
      <w:pPr>
        <w:widowControl w:val="0"/>
        <w:spacing w:line="340" w:lineRule="exact"/>
        <w:jc w:val="both"/>
        <w:rPr>
          <w:rFonts w:ascii="Arial" w:hAnsi="Arial" w:cs="Arial"/>
          <w:sz w:val="22"/>
          <w:szCs w:val="22"/>
        </w:rPr>
      </w:pPr>
    </w:p>
    <w:p w14:paraId="73781BD9" w14:textId="77777777" w:rsidR="003D4A25" w:rsidRDefault="00E07BE1">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 xml:space="preserve">como comprovante de titularidade o extrato em nome do Debenturista, expedido pela B3. </w:t>
      </w:r>
    </w:p>
    <w:p w14:paraId="61D159CD" w14:textId="77777777" w:rsidR="003D4A25" w:rsidRDefault="003D4A25">
      <w:pPr>
        <w:widowControl w:val="0"/>
        <w:spacing w:line="340" w:lineRule="exact"/>
        <w:jc w:val="both"/>
        <w:rPr>
          <w:rFonts w:ascii="Arial" w:hAnsi="Arial" w:cs="Arial"/>
          <w:sz w:val="22"/>
          <w:szCs w:val="22"/>
        </w:rPr>
      </w:pPr>
    </w:p>
    <w:p w14:paraId="376F04FC" w14:textId="77777777" w:rsidR="003D4A25" w:rsidRDefault="00E07BE1">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Conversibilidade</w:t>
      </w:r>
    </w:p>
    <w:p w14:paraId="391F0686" w14:textId="77777777" w:rsidR="003D4A25" w:rsidRDefault="003D4A25">
      <w:pPr>
        <w:widowControl w:val="0"/>
        <w:spacing w:line="340" w:lineRule="exact"/>
        <w:jc w:val="both"/>
        <w:rPr>
          <w:rFonts w:ascii="Arial" w:hAnsi="Arial" w:cs="Arial"/>
          <w:sz w:val="22"/>
          <w:szCs w:val="22"/>
        </w:rPr>
      </w:pPr>
    </w:p>
    <w:p w14:paraId="764A0763" w14:textId="77777777" w:rsidR="003D4A25" w:rsidRDefault="00E07BE1">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14:paraId="110A5076" w14:textId="77777777" w:rsidR="003D4A25" w:rsidRDefault="003D4A25">
      <w:pPr>
        <w:widowControl w:val="0"/>
        <w:spacing w:line="340" w:lineRule="exact"/>
        <w:jc w:val="both"/>
        <w:rPr>
          <w:rFonts w:ascii="Arial" w:hAnsi="Arial" w:cs="Arial"/>
          <w:sz w:val="22"/>
          <w:szCs w:val="22"/>
        </w:rPr>
      </w:pPr>
    </w:p>
    <w:p w14:paraId="53BD7D22" w14:textId="77777777" w:rsidR="003D4A25" w:rsidRDefault="00E07BE1">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Espécie</w:t>
      </w:r>
    </w:p>
    <w:p w14:paraId="27765905" w14:textId="77777777" w:rsidR="003D4A25" w:rsidRDefault="003D4A25">
      <w:pPr>
        <w:pStyle w:val="ListParagraph"/>
        <w:widowControl w:val="0"/>
        <w:spacing w:line="340" w:lineRule="exact"/>
        <w:ind w:left="0"/>
        <w:jc w:val="both"/>
        <w:rPr>
          <w:rFonts w:ascii="Arial" w:hAnsi="Arial" w:cs="Arial"/>
          <w:sz w:val="22"/>
          <w:szCs w:val="22"/>
        </w:rPr>
      </w:pPr>
    </w:p>
    <w:p w14:paraId="0241DC3A" w14:textId="77777777" w:rsidR="003D4A25" w:rsidRDefault="00E07BE1">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da espécie quirografária, nos termos do artigo 58, da Lei das Sociedades por Ações e contarão com Garantia Fidejussória.</w:t>
      </w:r>
    </w:p>
    <w:p w14:paraId="33AA5485" w14:textId="27E5572B" w:rsidR="003D4A25" w:rsidRDefault="003D4A25">
      <w:pPr>
        <w:widowControl w:val="0"/>
        <w:spacing w:line="340" w:lineRule="exact"/>
        <w:jc w:val="both"/>
        <w:rPr>
          <w:rFonts w:ascii="Arial" w:hAnsi="Arial" w:cs="Arial"/>
          <w:sz w:val="22"/>
          <w:szCs w:val="22"/>
        </w:rPr>
      </w:pPr>
    </w:p>
    <w:p w14:paraId="244DCD23" w14:textId="30B0320F" w:rsidR="00527A86" w:rsidRDefault="00527A86">
      <w:pPr>
        <w:widowControl w:val="0"/>
        <w:spacing w:line="340" w:lineRule="exact"/>
        <w:jc w:val="both"/>
        <w:rPr>
          <w:rFonts w:ascii="Arial" w:hAnsi="Arial" w:cs="Arial"/>
          <w:sz w:val="22"/>
          <w:szCs w:val="22"/>
        </w:rPr>
      </w:pPr>
    </w:p>
    <w:p w14:paraId="727D2E28" w14:textId="77777777" w:rsidR="00527A86" w:rsidRDefault="00527A86">
      <w:pPr>
        <w:widowControl w:val="0"/>
        <w:spacing w:line="340" w:lineRule="exact"/>
        <w:jc w:val="both"/>
        <w:rPr>
          <w:rFonts w:ascii="Arial" w:hAnsi="Arial" w:cs="Arial"/>
          <w:sz w:val="22"/>
          <w:szCs w:val="22"/>
        </w:rPr>
      </w:pPr>
    </w:p>
    <w:bookmarkEnd w:id="94"/>
    <w:bookmarkEnd w:id="95"/>
    <w:p w14:paraId="287935AE" w14:textId="77777777" w:rsidR="003D4A25" w:rsidRDefault="00E07BE1">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lastRenderedPageBreak/>
        <w:t>Subscrição e Integralização</w:t>
      </w:r>
    </w:p>
    <w:p w14:paraId="4D0D2A01" w14:textId="77777777" w:rsidR="003D4A25" w:rsidRDefault="003D4A25">
      <w:pPr>
        <w:widowControl w:val="0"/>
        <w:spacing w:line="340" w:lineRule="exact"/>
        <w:jc w:val="both"/>
        <w:rPr>
          <w:rFonts w:ascii="Arial" w:hAnsi="Arial" w:cs="Arial"/>
          <w:sz w:val="22"/>
          <w:szCs w:val="22"/>
        </w:rPr>
      </w:pPr>
    </w:p>
    <w:p w14:paraId="0D114162" w14:textId="77777777" w:rsidR="003D4A25" w:rsidRDefault="00E07BE1">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Prazo de Subscrição</w:t>
      </w:r>
    </w:p>
    <w:p w14:paraId="6A05F7FC" w14:textId="77777777" w:rsidR="003D4A25" w:rsidRDefault="003D4A25">
      <w:pPr>
        <w:widowControl w:val="0"/>
        <w:spacing w:line="340" w:lineRule="exact"/>
        <w:jc w:val="both"/>
        <w:rPr>
          <w:rFonts w:ascii="Arial" w:hAnsi="Arial" w:cs="Arial"/>
          <w:sz w:val="22"/>
          <w:szCs w:val="22"/>
        </w:rPr>
      </w:pPr>
    </w:p>
    <w:p w14:paraId="02075EE9" w14:textId="77777777" w:rsidR="003D4A25" w:rsidRDefault="00E07BE1">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As Debêntures serão subscritas, a qualquer tempo, a partir do início de sua distribuição, observado o disposto nos artigos 7-A, 8º, parágrafo 2º e 8º-A da Instrução CVM 476.</w:t>
      </w:r>
    </w:p>
    <w:p w14:paraId="6FD0B462" w14:textId="77777777" w:rsidR="003D4A25" w:rsidRDefault="003D4A25">
      <w:pPr>
        <w:widowControl w:val="0"/>
        <w:spacing w:line="340" w:lineRule="exact"/>
        <w:jc w:val="both"/>
        <w:rPr>
          <w:rFonts w:ascii="Arial" w:hAnsi="Arial" w:cs="Arial"/>
          <w:sz w:val="22"/>
          <w:szCs w:val="22"/>
        </w:rPr>
      </w:pPr>
    </w:p>
    <w:p w14:paraId="34A50618" w14:textId="77777777" w:rsidR="003D4A25" w:rsidRDefault="00E07BE1">
      <w:pPr>
        <w:keepNext/>
        <w:widowControl w:val="0"/>
        <w:numPr>
          <w:ilvl w:val="2"/>
          <w:numId w:val="4"/>
        </w:numPr>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14:paraId="39E7A641" w14:textId="77777777" w:rsidR="003D4A25" w:rsidRDefault="003D4A25">
      <w:pPr>
        <w:keepNext/>
        <w:widowControl w:val="0"/>
        <w:spacing w:line="340" w:lineRule="exact"/>
        <w:jc w:val="both"/>
        <w:rPr>
          <w:rFonts w:ascii="Arial" w:hAnsi="Arial" w:cs="Arial"/>
          <w:sz w:val="22"/>
          <w:szCs w:val="22"/>
        </w:rPr>
      </w:pPr>
    </w:p>
    <w:p w14:paraId="06E1D5CC" w14:textId="77777777" w:rsidR="003D4A25" w:rsidRDefault="00E07BE1">
      <w:pPr>
        <w:keepNext/>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subscritas e integralizadas por meio do MDA, à vista, no ato da subscrição, e em moeda corrente nacional, pelo seu (i) Valor Nominal Unitário na primeira data de integralização (“</w:t>
      </w:r>
      <w:r>
        <w:rPr>
          <w:rFonts w:ascii="Arial" w:hAnsi="Arial" w:cs="Arial"/>
          <w:sz w:val="22"/>
          <w:szCs w:val="22"/>
          <w:u w:val="single"/>
        </w:rPr>
        <w:t>Data da Primeira Integralização</w:t>
      </w:r>
      <w:r>
        <w:rPr>
          <w:rFonts w:ascii="Arial" w:hAnsi="Arial" w:cs="Arial"/>
          <w:sz w:val="22"/>
          <w:szCs w:val="22"/>
        </w:rPr>
        <w:t>”), ou (</w:t>
      </w:r>
      <w:proofErr w:type="spellStart"/>
      <w:r>
        <w:rPr>
          <w:rFonts w:ascii="Arial" w:hAnsi="Arial" w:cs="Arial"/>
          <w:sz w:val="22"/>
          <w:szCs w:val="22"/>
        </w:rPr>
        <w:t>ii</w:t>
      </w:r>
      <w:proofErr w:type="spellEnd"/>
      <w:r>
        <w:rPr>
          <w:rFonts w:ascii="Arial" w:hAnsi="Arial" w:cs="Arial"/>
          <w:sz w:val="22"/>
          <w:szCs w:val="22"/>
        </w:rPr>
        <w:t xml:space="preserve">) pelo seu Valor Nominal Unitário acrescido dos Juros Remuneratórios, calculada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desde a Data da Primeira Integralização até a data da sua efetiva subscrição e integralização caso as Debêntures sejam subscritas e integralizadas após a Data da Primeira Integralização, de acordo com as normas de liquidação aplicáveis à B3, observada a possibilidade de ágio ou deságio.</w:t>
      </w:r>
      <w:bookmarkStart w:id="98" w:name="_DV_M117"/>
      <w:bookmarkStart w:id="99" w:name="_DV_M118"/>
      <w:bookmarkStart w:id="100" w:name="_DV_M119"/>
      <w:bookmarkEnd w:id="98"/>
      <w:bookmarkEnd w:id="99"/>
      <w:bookmarkEnd w:id="100"/>
    </w:p>
    <w:p w14:paraId="20D39FD8" w14:textId="77777777" w:rsidR="003D4A25" w:rsidRDefault="003D4A2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71A7E5CD" w14:textId="77777777" w:rsidR="003D4A25" w:rsidRDefault="00E07BE1">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14:paraId="5127DC7D" w14:textId="77777777" w:rsidR="003D4A25" w:rsidRDefault="003D4A25">
      <w:pPr>
        <w:widowControl w:val="0"/>
        <w:autoSpaceDE w:val="0"/>
        <w:autoSpaceDN w:val="0"/>
        <w:adjustRightInd w:val="0"/>
        <w:spacing w:line="340" w:lineRule="exact"/>
        <w:jc w:val="both"/>
        <w:rPr>
          <w:rFonts w:ascii="Arial" w:eastAsia="Arial Unicode MS" w:hAnsi="Arial" w:cs="Arial"/>
          <w:b/>
          <w:bCs/>
          <w:sz w:val="22"/>
          <w:szCs w:val="22"/>
        </w:rPr>
      </w:pPr>
    </w:p>
    <w:p w14:paraId="01427A5C" w14:textId="77777777" w:rsidR="003D4A25" w:rsidRDefault="00E07BE1">
      <w:pPr>
        <w:widowControl w:val="0"/>
        <w:numPr>
          <w:ilvl w:val="2"/>
          <w:numId w:val="4"/>
        </w:numPr>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14:paraId="6E5CD1D1" w14:textId="77777777" w:rsidR="003D4A25" w:rsidRDefault="003D4A25">
      <w:pPr>
        <w:widowControl w:val="0"/>
        <w:spacing w:line="340" w:lineRule="exact"/>
        <w:jc w:val="both"/>
        <w:rPr>
          <w:rFonts w:ascii="Arial" w:hAnsi="Arial" w:cs="Arial"/>
          <w:sz w:val="22"/>
          <w:szCs w:val="22"/>
        </w:rPr>
      </w:pPr>
    </w:p>
    <w:p w14:paraId="79EA3A2E" w14:textId="77777777" w:rsidR="003D4A25" w:rsidRDefault="00E07BE1">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14:paraId="29C6FAD0" w14:textId="77777777" w:rsidR="003D4A25" w:rsidRDefault="003D4A25">
      <w:pPr>
        <w:widowControl w:val="0"/>
        <w:spacing w:line="340" w:lineRule="exact"/>
        <w:jc w:val="both"/>
        <w:rPr>
          <w:rFonts w:ascii="Arial" w:eastAsia="Arial Unicode MS" w:hAnsi="Arial" w:cs="Arial"/>
          <w:sz w:val="22"/>
          <w:szCs w:val="22"/>
        </w:rPr>
      </w:pPr>
    </w:p>
    <w:p w14:paraId="5190BA07" w14:textId="77777777" w:rsidR="003D4A25" w:rsidRDefault="00E07BE1">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Juros Remuneratórios</w:t>
      </w:r>
    </w:p>
    <w:p w14:paraId="383D8EC9" w14:textId="77777777" w:rsidR="003D4A25" w:rsidRDefault="003D4A25">
      <w:pPr>
        <w:widowControl w:val="0"/>
        <w:spacing w:line="340" w:lineRule="exact"/>
        <w:jc w:val="both"/>
        <w:rPr>
          <w:rFonts w:ascii="Arial" w:eastAsia="Arial Unicode MS" w:hAnsi="Arial" w:cs="Arial"/>
          <w:b/>
          <w:bCs/>
          <w:sz w:val="22"/>
          <w:szCs w:val="22"/>
        </w:rPr>
      </w:pPr>
    </w:p>
    <w:p w14:paraId="2C9B929B" w14:textId="77777777" w:rsidR="003D4A25" w:rsidRDefault="00E07BE1">
      <w:pPr>
        <w:widowControl w:val="0"/>
        <w:numPr>
          <w:ilvl w:val="3"/>
          <w:numId w:val="4"/>
        </w:numPr>
        <w:spacing w:line="340" w:lineRule="exact"/>
        <w:ind w:left="0" w:hanging="11"/>
        <w:jc w:val="both"/>
        <w:rPr>
          <w:rFonts w:ascii="Arial" w:hAnsi="Arial" w:cs="Arial"/>
          <w:sz w:val="22"/>
          <w:szCs w:val="22"/>
        </w:rPr>
      </w:pP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w:t>
      </w:r>
      <w:proofErr w:type="spellStart"/>
      <w:r>
        <w:rPr>
          <w:rFonts w:ascii="Arial" w:hAnsi="Arial" w:cs="Arial"/>
          <w:sz w:val="22"/>
          <w:szCs w:val="22"/>
        </w:rPr>
        <w:t>extra-grupo</w:t>
      </w:r>
      <w:proofErr w:type="spellEnd"/>
      <w:r>
        <w:rPr>
          <w:rFonts w:ascii="Arial" w:hAnsi="Arial" w:cs="Arial"/>
          <w:sz w:val="22"/>
          <w:szCs w:val="22"/>
        </w:rPr>
        <w:t xml:space="preserve">, expressas na forma percentual ao ano, com base em 252 (duzentos e cinquenta e dois) Dias Úteis (conforme definido abaixo), calculadas e divulgadas diariamente pela B3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w:t>
      </w:r>
      <w:r w:rsidRPr="00E07BE1">
        <w:rPr>
          <w:rFonts w:ascii="Arial" w:hAnsi="Arial" w:cs="Arial"/>
          <w:sz w:val="22"/>
          <w:szCs w:val="22"/>
          <w:highlight w:val="yellow"/>
        </w:rPr>
        <w:t>acrescida de uma sobretaxa de 2,25%</w:t>
      </w:r>
      <w:r>
        <w:rPr>
          <w:rFonts w:ascii="Arial" w:hAnsi="Arial" w:cs="Arial"/>
          <w:sz w:val="22"/>
          <w:szCs w:val="22"/>
        </w:rPr>
        <w:t xml:space="preserve"> (dois inteiros e vinte e cinco centésimos por cento) ao ano, com base em 252 (duzentos e cinquenta e dois) Dias Úteis </w:t>
      </w:r>
      <w:r>
        <w:rPr>
          <w:rFonts w:ascii="Arial" w:eastAsia="Arial Unicode MS" w:hAnsi="Arial" w:cs="Arial"/>
          <w:w w:val="0"/>
          <w:sz w:val="22"/>
          <w:szCs w:val="22"/>
        </w:rPr>
        <w:t>(“</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 xml:space="preserve">pro rata </w:t>
      </w:r>
      <w:proofErr w:type="spellStart"/>
      <w:r>
        <w:rPr>
          <w:rFonts w:ascii="Arial" w:hAnsi="Arial" w:cs="Arial"/>
          <w:i/>
          <w:iCs/>
          <w:sz w:val="22"/>
          <w:szCs w:val="22"/>
        </w:rPr>
        <w:t>temporis</w:t>
      </w:r>
      <w:proofErr w:type="spellEnd"/>
      <w:r>
        <w:rPr>
          <w:rFonts w:ascii="Arial" w:hAnsi="Arial" w:cs="Arial"/>
          <w:sz w:val="22"/>
          <w:szCs w:val="22"/>
        </w:rPr>
        <w:t xml:space="preserve">,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(conforme </w:t>
      </w:r>
      <w:r>
        <w:rPr>
          <w:rFonts w:ascii="Arial" w:hAnsi="Arial" w:cs="Arial"/>
          <w:sz w:val="22"/>
          <w:szCs w:val="22"/>
        </w:rPr>
        <w:lastRenderedPageBreak/>
        <w:t xml:space="preserve">definido abaixo) até, conforme o caso, a Data de Vencimento, a data de vencimento antecipado da Debêntures, a data de Resgate Antecipado (conforme definido abaixo) ou a data de Aquisição Antecipada Facultativa (conforme definido abaixo) com o cancelamento total das Debêntures, que será calculado de acordo com a cláusula 4.4.2 abaixo. </w:t>
      </w:r>
    </w:p>
    <w:p w14:paraId="67541920" w14:textId="77777777" w:rsidR="003D4A25" w:rsidRDefault="003D4A25">
      <w:pPr>
        <w:widowControl w:val="0"/>
        <w:spacing w:line="340" w:lineRule="exact"/>
        <w:jc w:val="both"/>
        <w:rPr>
          <w:rFonts w:ascii="Arial" w:hAnsi="Arial" w:cs="Arial"/>
          <w:sz w:val="22"/>
          <w:szCs w:val="22"/>
        </w:rPr>
      </w:pPr>
    </w:p>
    <w:p w14:paraId="2054D225" w14:textId="77777777" w:rsidR="003D4A25" w:rsidRDefault="00E07BE1">
      <w:pPr>
        <w:widowControl w:val="0"/>
        <w:numPr>
          <w:ilvl w:val="3"/>
          <w:numId w:val="4"/>
        </w:numPr>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Ressalvadas as hipóteses de vencimento antecipado, Resgate Antecipado ou Aquisição Antecipada Facultativa, os Juros Remuneratórios serão pagos pela Emissora em parcelas mensais e sucessivas, a partir da Data de Emissão, sendo, portanto, o primeiro pagamento devido em [</w:t>
      </w:r>
      <w:r>
        <w:rPr>
          <w:rFonts w:ascii="Arial" w:hAnsi="Arial" w:cs="Arial"/>
          <w:sz w:val="22"/>
          <w:szCs w:val="22"/>
        </w:rPr>
        <w:sym w:font="Symbol" w:char="F0B7"/>
      </w:r>
      <w:r>
        <w:rPr>
          <w:rFonts w:ascii="Arial" w:hAnsi="Arial" w:cs="Arial"/>
          <w:sz w:val="22"/>
          <w:szCs w:val="22"/>
        </w:rPr>
        <w:t>] de janeiro de 2020, e os demais pagamentos devidos no dia [</w:t>
      </w:r>
      <w:r>
        <w:rPr>
          <w:rFonts w:ascii="Arial" w:hAnsi="Arial" w:cs="Arial"/>
          <w:sz w:val="22"/>
          <w:szCs w:val="22"/>
        </w:rPr>
        <w:sym w:font="Symbol" w:char="F0B7"/>
      </w:r>
      <w:r>
        <w:rPr>
          <w:rFonts w:ascii="Arial" w:hAnsi="Arial" w:cs="Arial"/>
          <w:sz w:val="22"/>
          <w:szCs w:val="22"/>
        </w:rPr>
        <w:t>] de cada mês, sendo que a última parcela será paga na Data de Vencimento, conforme quadro abaixo (cada uma, uma “</w:t>
      </w:r>
      <w:r>
        <w:rPr>
          <w:rFonts w:ascii="Arial" w:hAnsi="Arial" w:cs="Arial"/>
          <w:sz w:val="22"/>
          <w:szCs w:val="22"/>
          <w:u w:val="single"/>
        </w:rPr>
        <w:t>Data de Pagamento de Juros Remuneratórios</w:t>
      </w:r>
      <w:r>
        <w:rPr>
          <w:rFonts w:ascii="Arial" w:hAnsi="Arial" w:cs="Arial"/>
          <w:sz w:val="22"/>
          <w:szCs w:val="22"/>
        </w:rPr>
        <w:t xml:space="preserve">”). </w:t>
      </w:r>
    </w:p>
    <w:p w14:paraId="710E9008" w14:textId="77777777" w:rsidR="003D4A25" w:rsidRDefault="003D4A25">
      <w:pPr>
        <w:widowControl w:val="0"/>
        <w:spacing w:line="340" w:lineRule="exact"/>
        <w:rPr>
          <w:rFonts w:ascii="Arial" w:hAnsi="Arial" w:cs="Arial"/>
          <w:sz w:val="22"/>
          <w:szCs w:val="22"/>
        </w:rPr>
      </w:pPr>
      <w:bookmarkStart w:id="101"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rsidR="003D4A25" w14:paraId="7FC9D812" w14:textId="77777777">
        <w:trPr>
          <w:jc w:val="center"/>
        </w:trPr>
        <w:tc>
          <w:tcPr>
            <w:tcW w:w="3643" w:type="dxa"/>
            <w:shd w:val="clear" w:color="auto" w:fill="D9D9D9"/>
          </w:tcPr>
          <w:p w14:paraId="56B884C2" w14:textId="77777777" w:rsidR="003D4A25" w:rsidRDefault="00E07BE1">
            <w:pPr>
              <w:spacing w:line="340" w:lineRule="exact"/>
              <w:jc w:val="center"/>
              <w:rPr>
                <w:rFonts w:ascii="Arial" w:hAnsi="Arial" w:cs="Arial"/>
                <w:b/>
                <w:smallCaps/>
                <w:color w:val="000000"/>
                <w:sz w:val="22"/>
                <w:szCs w:val="22"/>
              </w:rPr>
            </w:pPr>
            <w:r>
              <w:rPr>
                <w:rFonts w:ascii="Arial" w:hAnsi="Arial" w:cs="Arial"/>
                <w:b/>
                <w:smallCaps/>
                <w:color w:val="000000"/>
                <w:sz w:val="22"/>
                <w:szCs w:val="22"/>
              </w:rPr>
              <w:t>Datas de Pagamento dos juros Remuneratórios</w:t>
            </w:r>
          </w:p>
        </w:tc>
      </w:tr>
      <w:tr w:rsidR="003D4A25" w14:paraId="451EF980" w14:textId="77777777">
        <w:trPr>
          <w:jc w:val="center"/>
        </w:trPr>
        <w:tc>
          <w:tcPr>
            <w:tcW w:w="3643" w:type="dxa"/>
            <w:shd w:val="clear" w:color="auto" w:fill="auto"/>
            <w:vAlign w:val="center"/>
          </w:tcPr>
          <w:p w14:paraId="7D732352" w14:textId="77777777" w:rsidR="003D4A25" w:rsidRDefault="00E07BE1">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janeiro de 2020</w:t>
            </w:r>
          </w:p>
        </w:tc>
      </w:tr>
      <w:tr w:rsidR="003D4A25" w14:paraId="1EEB5D1C" w14:textId="77777777">
        <w:trPr>
          <w:jc w:val="center"/>
        </w:trPr>
        <w:tc>
          <w:tcPr>
            <w:tcW w:w="3643" w:type="dxa"/>
            <w:shd w:val="clear" w:color="auto" w:fill="auto"/>
            <w:vAlign w:val="center"/>
          </w:tcPr>
          <w:p w14:paraId="50566EF4" w14:textId="77777777" w:rsidR="003D4A25" w:rsidRDefault="00E07BE1">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fevereiro de 2020</w:t>
            </w:r>
          </w:p>
        </w:tc>
      </w:tr>
      <w:tr w:rsidR="003D4A25" w14:paraId="63427F5E" w14:textId="77777777">
        <w:trPr>
          <w:jc w:val="center"/>
        </w:trPr>
        <w:tc>
          <w:tcPr>
            <w:tcW w:w="3643" w:type="dxa"/>
            <w:shd w:val="clear" w:color="auto" w:fill="auto"/>
            <w:vAlign w:val="center"/>
          </w:tcPr>
          <w:p w14:paraId="465FC62D" w14:textId="77777777" w:rsidR="003D4A25" w:rsidRDefault="00E07BE1">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março de 2020</w:t>
            </w:r>
          </w:p>
        </w:tc>
      </w:tr>
      <w:tr w:rsidR="003D4A25" w14:paraId="3CE9B483" w14:textId="77777777">
        <w:trPr>
          <w:jc w:val="center"/>
        </w:trPr>
        <w:tc>
          <w:tcPr>
            <w:tcW w:w="3643" w:type="dxa"/>
            <w:shd w:val="clear" w:color="auto" w:fill="auto"/>
            <w:vAlign w:val="center"/>
          </w:tcPr>
          <w:p w14:paraId="091D1CE2" w14:textId="77777777" w:rsidR="003D4A25" w:rsidRDefault="00E07BE1">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abril de 2020</w:t>
            </w:r>
          </w:p>
        </w:tc>
      </w:tr>
      <w:tr w:rsidR="003D4A25" w14:paraId="70749D4E" w14:textId="77777777">
        <w:trPr>
          <w:jc w:val="center"/>
        </w:trPr>
        <w:tc>
          <w:tcPr>
            <w:tcW w:w="3643" w:type="dxa"/>
            <w:shd w:val="clear" w:color="auto" w:fill="auto"/>
            <w:vAlign w:val="center"/>
          </w:tcPr>
          <w:p w14:paraId="6CBED815" w14:textId="77777777" w:rsidR="003D4A25" w:rsidRDefault="00E07BE1">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maio de 2020</w:t>
            </w:r>
          </w:p>
        </w:tc>
      </w:tr>
      <w:tr w:rsidR="003D4A25" w14:paraId="20E8D4F4" w14:textId="77777777">
        <w:trPr>
          <w:jc w:val="center"/>
        </w:trPr>
        <w:tc>
          <w:tcPr>
            <w:tcW w:w="3643" w:type="dxa"/>
            <w:shd w:val="clear" w:color="auto" w:fill="auto"/>
            <w:vAlign w:val="center"/>
          </w:tcPr>
          <w:p w14:paraId="44C3A6F5" w14:textId="77777777" w:rsidR="003D4A25" w:rsidRDefault="00E07BE1">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junho de 2020</w:t>
            </w:r>
          </w:p>
        </w:tc>
      </w:tr>
      <w:tr w:rsidR="003D4A25" w14:paraId="380A62E7" w14:textId="77777777">
        <w:trPr>
          <w:jc w:val="center"/>
        </w:trPr>
        <w:tc>
          <w:tcPr>
            <w:tcW w:w="3643" w:type="dxa"/>
            <w:shd w:val="clear" w:color="auto" w:fill="auto"/>
            <w:vAlign w:val="center"/>
          </w:tcPr>
          <w:p w14:paraId="1F3E6737" w14:textId="77777777" w:rsidR="003D4A25" w:rsidRDefault="00E07BE1">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julho de 2020</w:t>
            </w:r>
          </w:p>
        </w:tc>
      </w:tr>
      <w:tr w:rsidR="003D4A25" w14:paraId="4C2C1855" w14:textId="77777777">
        <w:trPr>
          <w:jc w:val="center"/>
        </w:trPr>
        <w:tc>
          <w:tcPr>
            <w:tcW w:w="3643" w:type="dxa"/>
            <w:shd w:val="clear" w:color="auto" w:fill="auto"/>
            <w:vAlign w:val="center"/>
          </w:tcPr>
          <w:p w14:paraId="0180FB0F" w14:textId="77777777" w:rsidR="003D4A25" w:rsidRDefault="00E07BE1">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agosto de 2020</w:t>
            </w:r>
          </w:p>
        </w:tc>
      </w:tr>
      <w:tr w:rsidR="003D4A25" w14:paraId="0725426B" w14:textId="77777777">
        <w:trPr>
          <w:jc w:val="center"/>
        </w:trPr>
        <w:tc>
          <w:tcPr>
            <w:tcW w:w="3643" w:type="dxa"/>
            <w:shd w:val="clear" w:color="auto" w:fill="auto"/>
            <w:vAlign w:val="center"/>
          </w:tcPr>
          <w:p w14:paraId="52AE6353" w14:textId="77777777" w:rsidR="003D4A25" w:rsidRDefault="00E07BE1">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setembro de 2020</w:t>
            </w:r>
          </w:p>
        </w:tc>
      </w:tr>
      <w:tr w:rsidR="003D4A25" w14:paraId="15CBF63B" w14:textId="77777777">
        <w:trPr>
          <w:jc w:val="center"/>
        </w:trPr>
        <w:tc>
          <w:tcPr>
            <w:tcW w:w="3643" w:type="dxa"/>
            <w:shd w:val="clear" w:color="auto" w:fill="auto"/>
            <w:vAlign w:val="center"/>
          </w:tcPr>
          <w:p w14:paraId="3B71BF7D" w14:textId="77777777" w:rsidR="003D4A25" w:rsidRDefault="00E07BE1">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outubro de 2020</w:t>
            </w:r>
          </w:p>
        </w:tc>
      </w:tr>
      <w:tr w:rsidR="003D4A25" w14:paraId="5F948C13" w14:textId="77777777">
        <w:trPr>
          <w:jc w:val="center"/>
        </w:trPr>
        <w:tc>
          <w:tcPr>
            <w:tcW w:w="3643" w:type="dxa"/>
            <w:shd w:val="clear" w:color="auto" w:fill="auto"/>
            <w:vAlign w:val="center"/>
          </w:tcPr>
          <w:p w14:paraId="4CB1E46A" w14:textId="77777777" w:rsidR="003D4A25" w:rsidRDefault="00E07BE1">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novembro de 2020</w:t>
            </w:r>
          </w:p>
        </w:tc>
      </w:tr>
      <w:tr w:rsidR="003D4A25" w14:paraId="71C503FB" w14:textId="77777777">
        <w:trPr>
          <w:jc w:val="center"/>
        </w:trPr>
        <w:tc>
          <w:tcPr>
            <w:tcW w:w="3643" w:type="dxa"/>
            <w:shd w:val="clear" w:color="auto" w:fill="auto"/>
            <w:vAlign w:val="center"/>
          </w:tcPr>
          <w:p w14:paraId="60CE9F60" w14:textId="77777777" w:rsidR="003D4A25" w:rsidRDefault="00E07BE1">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dezembro de 2020</w:t>
            </w:r>
          </w:p>
        </w:tc>
      </w:tr>
      <w:tr w:rsidR="003D4A25" w14:paraId="04820267" w14:textId="77777777">
        <w:trPr>
          <w:jc w:val="center"/>
        </w:trPr>
        <w:tc>
          <w:tcPr>
            <w:tcW w:w="3643" w:type="dxa"/>
            <w:shd w:val="clear" w:color="auto" w:fill="auto"/>
          </w:tcPr>
          <w:p w14:paraId="2E36B9C8" w14:textId="77777777" w:rsidR="003D4A25" w:rsidRDefault="00E07BE1">
            <w:pPr>
              <w:spacing w:line="340" w:lineRule="exact"/>
              <w:jc w:val="center"/>
              <w:rPr>
                <w:rFonts w:ascii="Arial" w:hAnsi="Arial" w:cs="Arial"/>
                <w:sz w:val="22"/>
                <w:szCs w:val="22"/>
              </w:rPr>
            </w:pPr>
            <w:r>
              <w:rPr>
                <w:rFonts w:ascii="Arial" w:hAnsi="Arial" w:cs="Arial"/>
                <w:sz w:val="22"/>
                <w:szCs w:val="22"/>
              </w:rPr>
              <w:t>Data de Vencimento</w:t>
            </w:r>
          </w:p>
        </w:tc>
      </w:tr>
    </w:tbl>
    <w:p w14:paraId="0AA2ED9B" w14:textId="77777777" w:rsidR="003D4A25" w:rsidRDefault="003D4A25">
      <w:pPr>
        <w:widowControl w:val="0"/>
        <w:spacing w:line="340" w:lineRule="exact"/>
        <w:rPr>
          <w:rFonts w:ascii="Arial" w:hAnsi="Arial" w:cs="Arial"/>
          <w:sz w:val="22"/>
          <w:szCs w:val="22"/>
        </w:rPr>
      </w:pPr>
    </w:p>
    <w:p w14:paraId="27821207" w14:textId="77777777" w:rsidR="003D4A25" w:rsidRDefault="00E07BE1">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Forma de Cálculo dos Juros Remuneratórios</w:t>
      </w:r>
    </w:p>
    <w:p w14:paraId="43FA4B4B" w14:textId="77777777" w:rsidR="003D4A25" w:rsidRDefault="003D4A25">
      <w:pPr>
        <w:widowControl w:val="0"/>
        <w:spacing w:line="340" w:lineRule="exact"/>
        <w:jc w:val="both"/>
        <w:rPr>
          <w:rFonts w:ascii="Arial" w:eastAsia="Arial Unicode MS" w:hAnsi="Arial" w:cs="Arial"/>
          <w:iCs/>
          <w:sz w:val="22"/>
          <w:szCs w:val="22"/>
        </w:rPr>
      </w:pPr>
    </w:p>
    <w:p w14:paraId="74275149" w14:textId="77777777" w:rsidR="003D4A25" w:rsidRDefault="00E07BE1">
      <w:pPr>
        <w:pStyle w:val="BodyTextIndent"/>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Os Juros Remuneratórios das Debêntures deverão ser calculados de acordo com a seguinte fórmula:</w:t>
      </w:r>
    </w:p>
    <w:p w14:paraId="236663F1" w14:textId="77777777" w:rsidR="003D4A25" w:rsidRDefault="003D4A25">
      <w:pPr>
        <w:pStyle w:val="BodyTextIndent"/>
        <w:widowControl w:val="0"/>
        <w:tabs>
          <w:tab w:val="left" w:pos="1418"/>
        </w:tabs>
        <w:spacing w:after="0" w:line="340" w:lineRule="exact"/>
        <w:ind w:left="0"/>
        <w:jc w:val="both"/>
        <w:rPr>
          <w:rFonts w:ascii="Arial" w:hAnsi="Arial" w:cs="Arial"/>
          <w:sz w:val="22"/>
          <w:szCs w:val="22"/>
        </w:rPr>
      </w:pPr>
    </w:p>
    <w:p w14:paraId="2A14E94C" w14:textId="77777777" w:rsidR="003D4A25" w:rsidRDefault="00E07BE1">
      <w:pPr>
        <w:pStyle w:val="ListParagraph"/>
        <w:widowControl w:val="0"/>
        <w:spacing w:line="340" w:lineRule="exact"/>
        <w:ind w:left="360"/>
        <w:jc w:val="center"/>
        <w:rPr>
          <w:rFonts w:ascii="Arial" w:hAnsi="Arial" w:cs="Arial"/>
          <w:sz w:val="22"/>
          <w:szCs w:val="22"/>
        </w:rPr>
      </w:pPr>
      <w:r>
        <w:rPr>
          <w:rFonts w:ascii="Arial" w:hAnsi="Arial" w:cs="Arial"/>
          <w:sz w:val="22"/>
          <w:szCs w:val="22"/>
        </w:rPr>
        <w:t xml:space="preserve">J = </w:t>
      </w:r>
      <w:proofErr w:type="spellStart"/>
      <w:r>
        <w:rPr>
          <w:rFonts w:ascii="Arial" w:hAnsi="Arial" w:cs="Arial"/>
          <w:sz w:val="22"/>
          <w:szCs w:val="22"/>
        </w:rPr>
        <w:t>VNe</w:t>
      </w:r>
      <w:proofErr w:type="spellEnd"/>
      <w:r>
        <w:rPr>
          <w:rFonts w:ascii="Arial" w:hAnsi="Arial" w:cs="Arial"/>
          <w:sz w:val="22"/>
          <w:szCs w:val="22"/>
        </w:rPr>
        <w:t xml:space="preserve"> x (FatorJuros-1)</w:t>
      </w:r>
    </w:p>
    <w:p w14:paraId="7F46CCCA" w14:textId="77777777" w:rsidR="003D4A25" w:rsidRDefault="00E07BE1">
      <w:pPr>
        <w:widowControl w:val="0"/>
        <w:spacing w:line="340" w:lineRule="exact"/>
        <w:jc w:val="both"/>
        <w:rPr>
          <w:rFonts w:ascii="Arial" w:hAnsi="Arial" w:cs="Arial"/>
          <w:sz w:val="22"/>
          <w:szCs w:val="22"/>
        </w:rPr>
      </w:pPr>
      <w:r>
        <w:rPr>
          <w:rFonts w:ascii="Arial" w:hAnsi="Arial" w:cs="Arial"/>
          <w:sz w:val="22"/>
          <w:szCs w:val="22"/>
        </w:rPr>
        <w:t>onde,</w:t>
      </w:r>
    </w:p>
    <w:p w14:paraId="5A2B6CD3" w14:textId="77777777" w:rsidR="003D4A25" w:rsidRDefault="003D4A25">
      <w:pPr>
        <w:widowControl w:val="0"/>
        <w:spacing w:line="340" w:lineRule="exact"/>
        <w:jc w:val="both"/>
        <w:rPr>
          <w:rFonts w:ascii="Arial" w:hAnsi="Arial" w:cs="Arial"/>
          <w:sz w:val="22"/>
          <w:szCs w:val="22"/>
        </w:rPr>
      </w:pPr>
    </w:p>
    <w:p w14:paraId="4EFAB5D7" w14:textId="77777777" w:rsidR="003D4A25" w:rsidRDefault="00E07BE1">
      <w:pPr>
        <w:widowControl w:val="0"/>
        <w:spacing w:line="340" w:lineRule="exact"/>
        <w:jc w:val="both"/>
        <w:rPr>
          <w:rFonts w:ascii="Arial" w:hAnsi="Arial" w:cs="Arial"/>
          <w:sz w:val="22"/>
          <w:szCs w:val="22"/>
        </w:rPr>
      </w:pPr>
      <w:r>
        <w:rPr>
          <w:rFonts w:ascii="Arial" w:hAnsi="Arial" w:cs="Arial"/>
          <w:sz w:val="22"/>
          <w:szCs w:val="22"/>
        </w:rPr>
        <w:t xml:space="preserve">J = valor unitário dos Juros Remuneratórios, devidos no final de cada Período de Capitalização (conforme definido abaixo), calculado com 8 (oito) casas decimais sem </w:t>
      </w:r>
      <w:r>
        <w:rPr>
          <w:rFonts w:ascii="Arial" w:hAnsi="Arial" w:cs="Arial"/>
          <w:sz w:val="22"/>
          <w:szCs w:val="22"/>
        </w:rPr>
        <w:lastRenderedPageBreak/>
        <w:t>arredondamento;</w:t>
      </w:r>
    </w:p>
    <w:p w14:paraId="031ED51F" w14:textId="77777777" w:rsidR="003D4A25" w:rsidRDefault="003D4A25">
      <w:pPr>
        <w:widowControl w:val="0"/>
        <w:spacing w:line="340" w:lineRule="exact"/>
        <w:jc w:val="both"/>
        <w:rPr>
          <w:rFonts w:ascii="Arial" w:hAnsi="Arial" w:cs="Arial"/>
          <w:sz w:val="22"/>
          <w:szCs w:val="22"/>
        </w:rPr>
      </w:pPr>
    </w:p>
    <w:p w14:paraId="50E2BBD6" w14:textId="77777777" w:rsidR="003D4A25" w:rsidRDefault="00E07BE1">
      <w:pPr>
        <w:widowControl w:val="0"/>
        <w:spacing w:line="340" w:lineRule="exact"/>
        <w:jc w:val="both"/>
        <w:rPr>
          <w:rFonts w:ascii="Arial" w:hAnsi="Arial" w:cs="Arial"/>
          <w:sz w:val="22"/>
          <w:szCs w:val="22"/>
        </w:rPr>
      </w:pPr>
      <w:proofErr w:type="spellStart"/>
      <w:r>
        <w:rPr>
          <w:rFonts w:ascii="Arial" w:hAnsi="Arial" w:cs="Arial"/>
          <w:sz w:val="22"/>
          <w:szCs w:val="22"/>
        </w:rPr>
        <w:t>VNe</w:t>
      </w:r>
      <w:proofErr w:type="spellEnd"/>
      <w:r>
        <w:rPr>
          <w:rFonts w:ascii="Arial" w:hAnsi="Arial" w:cs="Arial"/>
          <w:sz w:val="22"/>
          <w:szCs w:val="22"/>
        </w:rPr>
        <w:t xml:space="preserve"> = Valor Nominal Unitário ou saldo do Valor Nominal Unitário, conforme o caso, no início de cada Período de Capitalização, informado/calculado com 8 (oito) casas decimais, sem arredondamento;</w:t>
      </w:r>
    </w:p>
    <w:p w14:paraId="254CD5B7" w14:textId="77777777" w:rsidR="003D4A25" w:rsidRDefault="003D4A25">
      <w:pPr>
        <w:widowControl w:val="0"/>
        <w:spacing w:line="340" w:lineRule="exact"/>
        <w:jc w:val="both"/>
        <w:rPr>
          <w:rFonts w:ascii="Arial" w:hAnsi="Arial" w:cs="Arial"/>
          <w:sz w:val="22"/>
          <w:szCs w:val="22"/>
        </w:rPr>
      </w:pPr>
    </w:p>
    <w:p w14:paraId="0FAF9737" w14:textId="77777777" w:rsidR="003D4A25" w:rsidRDefault="00E07BE1">
      <w:pPr>
        <w:widowControl w:val="0"/>
        <w:spacing w:line="340" w:lineRule="exact"/>
        <w:jc w:val="both"/>
        <w:rPr>
          <w:rFonts w:ascii="Arial" w:hAnsi="Arial" w:cs="Arial"/>
          <w:sz w:val="22"/>
          <w:szCs w:val="22"/>
        </w:rPr>
      </w:pPr>
      <w:proofErr w:type="spellStart"/>
      <w:r>
        <w:rPr>
          <w:rFonts w:ascii="Arial" w:hAnsi="Arial" w:cs="Arial"/>
          <w:sz w:val="22"/>
          <w:szCs w:val="22"/>
        </w:rPr>
        <w:t>FatorJuros</w:t>
      </w:r>
      <w:proofErr w:type="spellEnd"/>
      <w:r>
        <w:rPr>
          <w:rFonts w:ascii="Arial" w:hAnsi="Arial" w:cs="Arial"/>
          <w:sz w:val="22"/>
          <w:szCs w:val="22"/>
        </w:rPr>
        <w:t xml:space="preserve"> = fator de juros composto pelo parâmetro de flutuação acrescido de </w:t>
      </w:r>
      <w:r>
        <w:rPr>
          <w:rFonts w:ascii="Arial" w:hAnsi="Arial" w:cs="Arial"/>
          <w:i/>
          <w:sz w:val="22"/>
          <w:szCs w:val="22"/>
        </w:rPr>
        <w:t>spread</w:t>
      </w:r>
      <w:r>
        <w:rPr>
          <w:rFonts w:ascii="Arial" w:hAnsi="Arial" w:cs="Arial"/>
          <w:sz w:val="22"/>
          <w:szCs w:val="22"/>
        </w:rPr>
        <w:t>, calculado com 9 (nove) casas decimais, com arredondamento, apurado de acordo com a seguinte fórmula:</w:t>
      </w:r>
    </w:p>
    <w:p w14:paraId="5E48C244" w14:textId="77777777" w:rsidR="003D4A25" w:rsidRDefault="003D4A25">
      <w:pPr>
        <w:widowControl w:val="0"/>
        <w:spacing w:line="340" w:lineRule="exact"/>
        <w:jc w:val="both"/>
        <w:rPr>
          <w:rFonts w:ascii="Arial" w:hAnsi="Arial" w:cs="Arial"/>
          <w:sz w:val="22"/>
          <w:szCs w:val="22"/>
        </w:rPr>
      </w:pPr>
    </w:p>
    <w:p w14:paraId="285187C4" w14:textId="77777777" w:rsidR="003D4A25" w:rsidRDefault="00E07BE1">
      <w:pPr>
        <w:pStyle w:val="ListParagraph"/>
        <w:widowControl w:val="0"/>
        <w:spacing w:line="340" w:lineRule="exact"/>
        <w:ind w:left="360"/>
        <w:jc w:val="center"/>
        <w:rPr>
          <w:rFonts w:ascii="Arial" w:hAnsi="Arial" w:cs="Arial"/>
          <w:sz w:val="22"/>
          <w:szCs w:val="22"/>
        </w:rPr>
      </w:pPr>
      <w:proofErr w:type="spellStart"/>
      <w:r>
        <w:rPr>
          <w:rFonts w:ascii="Arial" w:hAnsi="Arial" w:cs="Arial"/>
          <w:sz w:val="22"/>
          <w:szCs w:val="22"/>
        </w:rPr>
        <w:t>FatorJuros</w:t>
      </w:r>
      <w:proofErr w:type="spellEnd"/>
      <w:r>
        <w:rPr>
          <w:rFonts w:ascii="Arial" w:hAnsi="Arial" w:cs="Arial"/>
          <w:sz w:val="22"/>
          <w:szCs w:val="22"/>
        </w:rPr>
        <w:t xml:space="preserve"> = (</w:t>
      </w:r>
      <w:proofErr w:type="spellStart"/>
      <w:r>
        <w:rPr>
          <w:rFonts w:ascii="Arial" w:hAnsi="Arial" w:cs="Arial"/>
          <w:sz w:val="22"/>
          <w:szCs w:val="22"/>
        </w:rPr>
        <w:t>FatorDI</w:t>
      </w:r>
      <w:proofErr w:type="spellEnd"/>
      <w:r>
        <w:rPr>
          <w:rFonts w:ascii="Arial" w:hAnsi="Arial" w:cs="Arial"/>
          <w:sz w:val="22"/>
          <w:szCs w:val="22"/>
        </w:rPr>
        <w:t xml:space="preserve"> x </w:t>
      </w:r>
      <w:proofErr w:type="spellStart"/>
      <w:r>
        <w:rPr>
          <w:rFonts w:ascii="Arial" w:hAnsi="Arial" w:cs="Arial"/>
          <w:sz w:val="22"/>
          <w:szCs w:val="22"/>
        </w:rPr>
        <w:t>FatorSpread</w:t>
      </w:r>
      <w:proofErr w:type="spellEnd"/>
      <w:r>
        <w:rPr>
          <w:rFonts w:ascii="Arial" w:hAnsi="Arial" w:cs="Arial"/>
          <w:sz w:val="22"/>
          <w:szCs w:val="22"/>
        </w:rPr>
        <w:t>)</w:t>
      </w:r>
    </w:p>
    <w:p w14:paraId="5AD2349B" w14:textId="77777777" w:rsidR="003D4A25" w:rsidRDefault="003D4A25">
      <w:pPr>
        <w:pStyle w:val="ListParagraph"/>
        <w:widowControl w:val="0"/>
        <w:spacing w:line="340" w:lineRule="exact"/>
        <w:ind w:left="360"/>
        <w:jc w:val="center"/>
        <w:rPr>
          <w:rFonts w:ascii="Arial" w:hAnsi="Arial" w:cs="Arial"/>
          <w:sz w:val="22"/>
          <w:szCs w:val="22"/>
        </w:rPr>
      </w:pPr>
    </w:p>
    <w:p w14:paraId="4D39064F" w14:textId="77777777" w:rsidR="003D4A25" w:rsidRDefault="00E07BE1">
      <w:pPr>
        <w:widowControl w:val="0"/>
        <w:spacing w:line="340" w:lineRule="exact"/>
        <w:jc w:val="both"/>
        <w:rPr>
          <w:rFonts w:ascii="Arial" w:hAnsi="Arial" w:cs="Arial"/>
          <w:sz w:val="22"/>
          <w:szCs w:val="22"/>
        </w:rPr>
      </w:pPr>
      <w:r>
        <w:rPr>
          <w:rFonts w:ascii="Arial" w:hAnsi="Arial" w:cs="Arial"/>
          <w:sz w:val="22"/>
          <w:szCs w:val="22"/>
        </w:rPr>
        <w:t>onde,</w:t>
      </w:r>
    </w:p>
    <w:p w14:paraId="1FB3E309" w14:textId="77777777" w:rsidR="003D4A25" w:rsidRDefault="003D4A25">
      <w:pPr>
        <w:widowControl w:val="0"/>
        <w:spacing w:line="340" w:lineRule="exact"/>
        <w:jc w:val="both"/>
        <w:rPr>
          <w:rFonts w:ascii="Arial" w:hAnsi="Arial" w:cs="Arial"/>
          <w:sz w:val="22"/>
          <w:szCs w:val="22"/>
        </w:rPr>
      </w:pPr>
    </w:p>
    <w:p w14:paraId="53199E0B" w14:textId="77777777" w:rsidR="003D4A25" w:rsidRDefault="00E07BE1">
      <w:pPr>
        <w:widowControl w:val="0"/>
        <w:spacing w:line="340" w:lineRule="exact"/>
        <w:jc w:val="both"/>
        <w:rPr>
          <w:rFonts w:ascii="Arial" w:hAnsi="Arial" w:cs="Arial"/>
          <w:sz w:val="22"/>
          <w:szCs w:val="22"/>
        </w:rPr>
      </w:pPr>
      <w:proofErr w:type="spellStart"/>
      <w:r>
        <w:rPr>
          <w:rFonts w:ascii="Arial" w:hAnsi="Arial" w:cs="Arial"/>
          <w:sz w:val="22"/>
          <w:szCs w:val="22"/>
        </w:rPr>
        <w:t>FatorDI</w:t>
      </w:r>
      <w:proofErr w:type="spellEnd"/>
      <w:r>
        <w:rPr>
          <w:rFonts w:ascii="Arial" w:hAnsi="Arial" w:cs="Arial"/>
          <w:sz w:val="22"/>
          <w:szCs w:val="22"/>
        </w:rPr>
        <w:t xml:space="preserve"> = </w:t>
      </w:r>
      <w:proofErr w:type="spellStart"/>
      <w:r>
        <w:rPr>
          <w:rFonts w:ascii="Arial" w:hAnsi="Arial" w:cs="Arial"/>
          <w:sz w:val="22"/>
          <w:szCs w:val="22"/>
        </w:rPr>
        <w:t>produtório</w:t>
      </w:r>
      <w:proofErr w:type="spellEnd"/>
      <w:r>
        <w:rPr>
          <w:rFonts w:ascii="Arial" w:hAnsi="Arial" w:cs="Arial"/>
          <w:sz w:val="22"/>
          <w:szCs w:val="22"/>
        </w:rPr>
        <w:t xml:space="preserve"> das Taxas DI, desde a data de início de cada Período de Capitalização, inclusive, até a data de cálculo, exclusive, calculado com 8 (oito) casas decimais, com arredondamento, apurado da seguinte forma:</w:t>
      </w:r>
    </w:p>
    <w:p w14:paraId="18D0FAAB" w14:textId="77777777" w:rsidR="003D4A25" w:rsidRDefault="003D4A25">
      <w:pPr>
        <w:pStyle w:val="ListParagraph"/>
        <w:widowControl w:val="0"/>
        <w:spacing w:line="340" w:lineRule="exact"/>
        <w:ind w:left="360"/>
        <w:jc w:val="both"/>
        <w:rPr>
          <w:rFonts w:ascii="Arial" w:hAnsi="Arial" w:cs="Arial"/>
          <w:sz w:val="22"/>
          <w:szCs w:val="22"/>
        </w:rPr>
      </w:pPr>
    </w:p>
    <w:p w14:paraId="242D3077" w14:textId="77777777" w:rsidR="003D4A25" w:rsidRDefault="00E07BE1">
      <w:pPr>
        <w:pStyle w:val="ListParagraph"/>
        <w:widowControl w:val="0"/>
        <w:spacing w:line="276" w:lineRule="auto"/>
        <w:ind w:left="360"/>
        <w:jc w:val="center"/>
        <w:rPr>
          <w:rFonts w:ascii="Arial" w:hAnsi="Arial" w:cs="Arial"/>
          <w:noProof/>
          <w:sz w:val="22"/>
          <w:szCs w:val="22"/>
        </w:rPr>
      </w:pPr>
      <w:r>
        <w:rPr>
          <w:rFonts w:ascii="Arial" w:hAnsi="Arial" w:cs="Arial"/>
          <w:noProof/>
          <w:sz w:val="22"/>
          <w:szCs w:val="22"/>
        </w:rPr>
        <w:drawing>
          <wp:inline distT="0" distB="0" distL="0" distR="0" wp14:anchorId="20D7C99D" wp14:editId="115E5FCF">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2"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inline>
        </w:drawing>
      </w:r>
    </w:p>
    <w:p w14:paraId="74A8FD80" w14:textId="77777777" w:rsidR="003D4A25" w:rsidRDefault="00E07BE1">
      <w:pPr>
        <w:widowControl w:val="0"/>
        <w:spacing w:line="340" w:lineRule="exact"/>
        <w:jc w:val="both"/>
        <w:rPr>
          <w:rFonts w:ascii="Arial" w:hAnsi="Arial" w:cs="Arial"/>
          <w:sz w:val="22"/>
          <w:szCs w:val="22"/>
        </w:rPr>
      </w:pPr>
      <w:r>
        <w:rPr>
          <w:rFonts w:ascii="Arial" w:hAnsi="Arial" w:cs="Arial"/>
          <w:sz w:val="22"/>
          <w:szCs w:val="22"/>
        </w:rPr>
        <w:t>onde,</w:t>
      </w:r>
    </w:p>
    <w:p w14:paraId="12120127" w14:textId="77777777" w:rsidR="003D4A25" w:rsidRDefault="003D4A25">
      <w:pPr>
        <w:widowControl w:val="0"/>
        <w:spacing w:line="340" w:lineRule="exact"/>
        <w:jc w:val="both"/>
        <w:rPr>
          <w:rFonts w:ascii="Arial" w:hAnsi="Arial" w:cs="Arial"/>
          <w:sz w:val="22"/>
          <w:szCs w:val="22"/>
        </w:rPr>
      </w:pPr>
    </w:p>
    <w:p w14:paraId="57C2ED23" w14:textId="77777777" w:rsidR="003D4A25" w:rsidRDefault="00E07BE1">
      <w:pPr>
        <w:widowControl w:val="0"/>
        <w:spacing w:line="340" w:lineRule="exact"/>
        <w:jc w:val="both"/>
        <w:rPr>
          <w:rFonts w:ascii="Arial" w:hAnsi="Arial" w:cs="Arial"/>
          <w:sz w:val="22"/>
          <w:szCs w:val="22"/>
        </w:rPr>
      </w:pPr>
      <w:r>
        <w:rPr>
          <w:rFonts w:ascii="Arial" w:hAnsi="Arial" w:cs="Arial"/>
          <w:sz w:val="22"/>
          <w:szCs w:val="22"/>
        </w:rPr>
        <w:t>k = número de ordem das Taxas DI, variando de 1 até n, sendo “k” um número inteiro;</w:t>
      </w:r>
    </w:p>
    <w:p w14:paraId="6C104BDA" w14:textId="77777777" w:rsidR="003D4A25" w:rsidRDefault="003D4A25">
      <w:pPr>
        <w:widowControl w:val="0"/>
        <w:spacing w:line="340" w:lineRule="exact"/>
        <w:jc w:val="both"/>
        <w:rPr>
          <w:rFonts w:ascii="Arial" w:hAnsi="Arial" w:cs="Arial"/>
          <w:sz w:val="22"/>
          <w:szCs w:val="22"/>
        </w:rPr>
      </w:pPr>
    </w:p>
    <w:p w14:paraId="483AD8DD" w14:textId="77777777" w:rsidR="003D4A25" w:rsidRDefault="00E07BE1">
      <w:pPr>
        <w:widowControl w:val="0"/>
        <w:spacing w:line="340" w:lineRule="exact"/>
        <w:jc w:val="both"/>
        <w:rPr>
          <w:rFonts w:ascii="Arial" w:hAnsi="Arial" w:cs="Arial"/>
          <w:sz w:val="22"/>
          <w:szCs w:val="22"/>
        </w:rPr>
      </w:pPr>
      <w:proofErr w:type="spellStart"/>
      <w:r>
        <w:rPr>
          <w:rFonts w:ascii="Arial" w:hAnsi="Arial" w:cs="Arial"/>
          <w:sz w:val="22"/>
          <w:szCs w:val="22"/>
        </w:rPr>
        <w:t>n</w:t>
      </w:r>
      <w:r>
        <w:rPr>
          <w:rFonts w:ascii="Arial" w:hAnsi="Arial" w:cs="Arial"/>
          <w:sz w:val="22"/>
          <w:szCs w:val="22"/>
          <w:vertAlign w:val="subscript"/>
        </w:rPr>
        <w:t>DI</w:t>
      </w:r>
      <w:proofErr w:type="spellEnd"/>
      <w:r>
        <w:rPr>
          <w:rFonts w:ascii="Arial" w:hAnsi="Arial" w:cs="Arial"/>
          <w:sz w:val="22"/>
          <w:szCs w:val="22"/>
        </w:rPr>
        <w:t xml:space="preserve"> = número total de Taxas DI, consideradas em cada Período de Capitalização, na apuração do “</w:t>
      </w:r>
      <w:proofErr w:type="spellStart"/>
      <w:r>
        <w:rPr>
          <w:rFonts w:ascii="Arial" w:hAnsi="Arial" w:cs="Arial"/>
          <w:sz w:val="22"/>
          <w:szCs w:val="22"/>
        </w:rPr>
        <w:t>FatorDI</w:t>
      </w:r>
      <w:proofErr w:type="spellEnd"/>
      <w:r>
        <w:rPr>
          <w:rFonts w:ascii="Arial" w:hAnsi="Arial" w:cs="Arial"/>
          <w:sz w:val="22"/>
          <w:szCs w:val="22"/>
        </w:rPr>
        <w:t>”, sendo “</w:t>
      </w:r>
      <w:proofErr w:type="spellStart"/>
      <w:r>
        <w:rPr>
          <w:rFonts w:ascii="Arial" w:hAnsi="Arial" w:cs="Arial"/>
          <w:sz w:val="22"/>
          <w:szCs w:val="22"/>
        </w:rPr>
        <w:t>n</w:t>
      </w:r>
      <w:r>
        <w:rPr>
          <w:rFonts w:ascii="Arial" w:hAnsi="Arial" w:cs="Arial"/>
          <w:sz w:val="22"/>
          <w:szCs w:val="22"/>
          <w:vertAlign w:val="subscript"/>
        </w:rPr>
        <w:t>DI</w:t>
      </w:r>
      <w:proofErr w:type="spellEnd"/>
      <w:r>
        <w:rPr>
          <w:rFonts w:ascii="Arial" w:hAnsi="Arial" w:cs="Arial"/>
          <w:sz w:val="22"/>
          <w:szCs w:val="22"/>
        </w:rPr>
        <w:t>” um número inteiro; e</w:t>
      </w:r>
    </w:p>
    <w:p w14:paraId="149E7B11" w14:textId="77777777" w:rsidR="003D4A25" w:rsidRDefault="003D4A25">
      <w:pPr>
        <w:widowControl w:val="0"/>
        <w:spacing w:line="340" w:lineRule="exact"/>
        <w:jc w:val="both"/>
        <w:rPr>
          <w:rFonts w:ascii="Arial" w:hAnsi="Arial" w:cs="Arial"/>
          <w:sz w:val="22"/>
          <w:szCs w:val="22"/>
        </w:rPr>
      </w:pPr>
    </w:p>
    <w:p w14:paraId="1EE3FA6B" w14:textId="77777777" w:rsidR="003D4A25" w:rsidRDefault="00E07BE1">
      <w:pPr>
        <w:widowControl w:val="0"/>
        <w:spacing w:line="340" w:lineRule="exact"/>
        <w:jc w:val="both"/>
        <w:rPr>
          <w:rFonts w:ascii="Arial" w:hAnsi="Arial" w:cs="Arial"/>
          <w:sz w:val="22"/>
          <w:szCs w:val="22"/>
        </w:rPr>
      </w:pPr>
      <w:proofErr w:type="spellStart"/>
      <w:r>
        <w:rPr>
          <w:rFonts w:ascii="Arial" w:hAnsi="Arial" w:cs="Arial"/>
          <w:sz w:val="22"/>
          <w:szCs w:val="22"/>
        </w:rPr>
        <w:t>TDI</w:t>
      </w:r>
      <w:r>
        <w:rPr>
          <w:rFonts w:ascii="Arial" w:hAnsi="Arial" w:cs="Arial"/>
          <w:sz w:val="22"/>
          <w:szCs w:val="22"/>
          <w:vertAlign w:val="subscript"/>
        </w:rPr>
        <w:t>k</w:t>
      </w:r>
      <w:proofErr w:type="spellEnd"/>
      <w:r>
        <w:rPr>
          <w:rFonts w:ascii="Arial" w:hAnsi="Arial" w:cs="Arial"/>
          <w:sz w:val="22"/>
          <w:szCs w:val="22"/>
        </w:rPr>
        <w:t xml:space="preserve"> = Taxa DI, de ordem k, expressa ao dia, calculada com 8 (oito) casas decimais com arredondamento, apurado da seguinte forma:</w:t>
      </w:r>
    </w:p>
    <w:p w14:paraId="2B0A9A0A" w14:textId="77777777" w:rsidR="003D4A25" w:rsidRDefault="003D4A25">
      <w:pPr>
        <w:pStyle w:val="ListParagraph"/>
        <w:widowControl w:val="0"/>
        <w:spacing w:line="340" w:lineRule="exact"/>
        <w:ind w:left="360"/>
        <w:jc w:val="both"/>
        <w:rPr>
          <w:rFonts w:ascii="Arial" w:hAnsi="Arial" w:cs="Arial"/>
          <w:sz w:val="22"/>
          <w:szCs w:val="22"/>
        </w:rPr>
      </w:pPr>
    </w:p>
    <w:p w14:paraId="50C429D4" w14:textId="77777777" w:rsidR="003D4A25" w:rsidRDefault="00E07BE1">
      <w:pPr>
        <w:pStyle w:val="ListParagraph"/>
        <w:widowControl w:val="0"/>
        <w:ind w:left="360"/>
        <w:jc w:val="center"/>
        <w:rPr>
          <w:rFonts w:ascii="Arial" w:hAnsi="Arial" w:cs="Arial"/>
          <w:sz w:val="22"/>
          <w:szCs w:val="22"/>
        </w:rPr>
      </w:pPr>
      <w:r>
        <w:rPr>
          <w:rFonts w:ascii="Arial" w:hAnsi="Arial" w:cs="Arial"/>
          <w:noProof/>
          <w:sz w:val="22"/>
          <w:szCs w:val="22"/>
        </w:rPr>
        <w:drawing>
          <wp:inline distT="0" distB="0" distL="0" distR="0" wp14:anchorId="6C8E3E85" wp14:editId="2801689B">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inline>
        </w:drawing>
      </w:r>
    </w:p>
    <w:p w14:paraId="10858CB3" w14:textId="77777777" w:rsidR="003D4A25" w:rsidRDefault="00E07BE1">
      <w:pPr>
        <w:widowControl w:val="0"/>
        <w:spacing w:line="340" w:lineRule="exact"/>
        <w:jc w:val="both"/>
        <w:rPr>
          <w:rFonts w:ascii="Arial" w:hAnsi="Arial" w:cs="Arial"/>
          <w:sz w:val="22"/>
          <w:szCs w:val="22"/>
        </w:rPr>
      </w:pPr>
      <w:r>
        <w:rPr>
          <w:rFonts w:ascii="Arial" w:hAnsi="Arial" w:cs="Arial"/>
          <w:sz w:val="22"/>
          <w:szCs w:val="22"/>
        </w:rPr>
        <w:t>onde,</w:t>
      </w:r>
    </w:p>
    <w:p w14:paraId="6E736AF8" w14:textId="77777777" w:rsidR="003D4A25" w:rsidRDefault="003D4A25">
      <w:pPr>
        <w:widowControl w:val="0"/>
        <w:spacing w:line="340" w:lineRule="exact"/>
        <w:jc w:val="both"/>
        <w:rPr>
          <w:rFonts w:ascii="Arial" w:hAnsi="Arial" w:cs="Arial"/>
          <w:sz w:val="22"/>
          <w:szCs w:val="22"/>
        </w:rPr>
      </w:pPr>
    </w:p>
    <w:p w14:paraId="5CDB91EB" w14:textId="77777777" w:rsidR="003D4A25" w:rsidRDefault="00E07BE1">
      <w:pPr>
        <w:widowControl w:val="0"/>
        <w:spacing w:line="340" w:lineRule="exact"/>
        <w:jc w:val="both"/>
        <w:rPr>
          <w:rFonts w:ascii="Arial" w:hAnsi="Arial" w:cs="Arial"/>
          <w:sz w:val="22"/>
          <w:szCs w:val="22"/>
        </w:rPr>
      </w:pPr>
      <w:proofErr w:type="spellStart"/>
      <w:r>
        <w:rPr>
          <w:rFonts w:ascii="Arial" w:hAnsi="Arial" w:cs="Arial"/>
          <w:sz w:val="22"/>
          <w:szCs w:val="22"/>
        </w:rPr>
        <w:t>DI</w:t>
      </w:r>
      <w:r>
        <w:rPr>
          <w:rFonts w:ascii="Arial" w:hAnsi="Arial" w:cs="Arial"/>
          <w:sz w:val="22"/>
          <w:szCs w:val="22"/>
          <w:vertAlign w:val="subscript"/>
        </w:rPr>
        <w:t>k</w:t>
      </w:r>
      <w:proofErr w:type="spellEnd"/>
      <w:r>
        <w:rPr>
          <w:rFonts w:ascii="Arial" w:hAnsi="Arial" w:cs="Arial"/>
          <w:sz w:val="22"/>
          <w:szCs w:val="22"/>
        </w:rPr>
        <w:t xml:space="preserve"> = Taxa DI, de ordem k, divulgada pela B3, válida por 1 (um) Dia Útil (conforme definido abaixo) (</w:t>
      </w:r>
      <w:r>
        <w:rPr>
          <w:rFonts w:ascii="Arial" w:hAnsi="Arial" w:cs="Arial"/>
          <w:i/>
          <w:sz w:val="22"/>
          <w:szCs w:val="22"/>
        </w:rPr>
        <w:t>overnight</w:t>
      </w:r>
      <w:r>
        <w:rPr>
          <w:rFonts w:ascii="Arial" w:hAnsi="Arial" w:cs="Arial"/>
          <w:sz w:val="22"/>
          <w:szCs w:val="22"/>
        </w:rPr>
        <w:t>), utilizada com 2 (duas) casas decimais;</w:t>
      </w:r>
    </w:p>
    <w:p w14:paraId="6E79DEE0" w14:textId="77777777" w:rsidR="003D4A25" w:rsidRDefault="003D4A25">
      <w:pPr>
        <w:widowControl w:val="0"/>
        <w:spacing w:line="340" w:lineRule="exact"/>
        <w:jc w:val="both"/>
        <w:rPr>
          <w:rFonts w:ascii="Arial" w:hAnsi="Arial" w:cs="Arial"/>
          <w:sz w:val="22"/>
          <w:szCs w:val="22"/>
        </w:rPr>
      </w:pPr>
    </w:p>
    <w:p w14:paraId="546836E7" w14:textId="77777777" w:rsidR="003D4A25" w:rsidRDefault="00E07BE1">
      <w:pPr>
        <w:pStyle w:val="ListParagraph"/>
        <w:widowControl w:val="0"/>
        <w:spacing w:line="340" w:lineRule="exact"/>
        <w:ind w:left="0"/>
        <w:jc w:val="both"/>
        <w:rPr>
          <w:rFonts w:ascii="Arial" w:hAnsi="Arial" w:cs="Arial"/>
          <w:sz w:val="22"/>
          <w:szCs w:val="22"/>
        </w:rPr>
      </w:pPr>
      <w:proofErr w:type="spellStart"/>
      <w:r>
        <w:rPr>
          <w:rFonts w:ascii="Arial" w:hAnsi="Arial" w:cs="Arial"/>
          <w:sz w:val="22"/>
          <w:szCs w:val="22"/>
        </w:rPr>
        <w:t>FatorSpread</w:t>
      </w:r>
      <w:proofErr w:type="spellEnd"/>
      <w:r>
        <w:rPr>
          <w:rFonts w:ascii="Arial" w:hAnsi="Arial" w:cs="Arial"/>
          <w:sz w:val="22"/>
          <w:szCs w:val="22"/>
        </w:rPr>
        <w:t xml:space="preserve"> = sobretaxa de juros fixos calculada com 9 (nove) casas decimais, com arredondamento, calculado conforme fórmula abaixo:</w:t>
      </w:r>
    </w:p>
    <w:p w14:paraId="3D0F1BC0" w14:textId="77777777" w:rsidR="003D4A25" w:rsidRDefault="003D4A25">
      <w:pPr>
        <w:pStyle w:val="ListParagraph"/>
        <w:widowControl w:val="0"/>
        <w:spacing w:line="340" w:lineRule="exact"/>
        <w:ind w:left="0"/>
        <w:jc w:val="both"/>
        <w:rPr>
          <w:rFonts w:ascii="Arial" w:hAnsi="Arial" w:cs="Arial"/>
          <w:sz w:val="22"/>
          <w:szCs w:val="22"/>
        </w:rPr>
      </w:pPr>
    </w:p>
    <w:p w14:paraId="07A87ACE" w14:textId="77777777" w:rsidR="003D4A25" w:rsidRDefault="00E07BE1">
      <w:pPr>
        <w:widowControl w:val="0"/>
        <w:jc w:val="center"/>
        <w:rPr>
          <w:rFonts w:ascii="Arial" w:hAnsi="Arial" w:cs="Arial"/>
          <w:snapToGrid w:val="0"/>
          <w:sz w:val="22"/>
          <w:szCs w:val="22"/>
        </w:rPr>
      </w:pPr>
      <w:r>
        <w:rPr>
          <w:rFonts w:ascii="Arial" w:hAnsi="Arial" w:cs="Arial"/>
          <w:position w:val="-46"/>
          <w:sz w:val="22"/>
          <w:szCs w:val="22"/>
        </w:rPr>
        <w:object w:dxaOrig="3580" w:dyaOrig="1040" w14:anchorId="5916D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53.25pt" o:ole="">
            <v:imagedata r:id="rId74" o:title=""/>
          </v:shape>
          <o:OLEObject Type="Embed" ProgID="Equation.3" ShapeID="_x0000_i1025" DrawAspect="Content" ObjectID="_1637045474" r:id="rId75"/>
        </w:object>
      </w:r>
    </w:p>
    <w:p w14:paraId="657BF372" w14:textId="77777777" w:rsidR="003D4A25" w:rsidRDefault="003D4A25">
      <w:pPr>
        <w:widowControl w:val="0"/>
        <w:spacing w:line="340" w:lineRule="exact"/>
        <w:jc w:val="both"/>
        <w:rPr>
          <w:rFonts w:ascii="Arial" w:hAnsi="Arial" w:cs="Arial"/>
          <w:snapToGrid w:val="0"/>
          <w:sz w:val="22"/>
          <w:szCs w:val="22"/>
        </w:rPr>
      </w:pPr>
    </w:p>
    <w:p w14:paraId="5F37489C" w14:textId="77777777" w:rsidR="003D4A25" w:rsidRDefault="00E07BE1">
      <w:pPr>
        <w:widowControl w:val="0"/>
        <w:spacing w:line="340" w:lineRule="exact"/>
        <w:jc w:val="both"/>
        <w:rPr>
          <w:rFonts w:ascii="Arial" w:hAnsi="Arial" w:cs="Arial"/>
          <w:snapToGrid w:val="0"/>
          <w:sz w:val="22"/>
          <w:szCs w:val="22"/>
        </w:rPr>
      </w:pPr>
      <w:r>
        <w:rPr>
          <w:rFonts w:ascii="Arial" w:hAnsi="Arial" w:cs="Arial"/>
          <w:snapToGrid w:val="0"/>
          <w:sz w:val="22"/>
          <w:szCs w:val="22"/>
        </w:rPr>
        <w:t>onde:</w:t>
      </w:r>
    </w:p>
    <w:p w14:paraId="66E96D99" w14:textId="77777777" w:rsidR="003D4A25" w:rsidRDefault="003D4A25">
      <w:pPr>
        <w:widowControl w:val="0"/>
        <w:spacing w:line="340" w:lineRule="exact"/>
        <w:jc w:val="both"/>
        <w:rPr>
          <w:rFonts w:ascii="Arial" w:hAnsi="Arial" w:cs="Arial"/>
          <w:i/>
          <w:sz w:val="22"/>
          <w:szCs w:val="22"/>
        </w:rPr>
      </w:pPr>
    </w:p>
    <w:p w14:paraId="241E7A20" w14:textId="77777777" w:rsidR="003D4A25" w:rsidRDefault="00E07BE1">
      <w:pPr>
        <w:widowControl w:val="0"/>
        <w:spacing w:line="340" w:lineRule="exact"/>
        <w:jc w:val="both"/>
        <w:rPr>
          <w:rFonts w:ascii="Arial" w:hAnsi="Arial" w:cs="Arial"/>
          <w:sz w:val="22"/>
          <w:szCs w:val="22"/>
        </w:rPr>
      </w:pPr>
      <w:r>
        <w:rPr>
          <w:rFonts w:ascii="Arial" w:hAnsi="Arial" w:cs="Arial"/>
          <w:i/>
          <w:sz w:val="22"/>
          <w:szCs w:val="22"/>
        </w:rPr>
        <w:t xml:space="preserve">spread </w:t>
      </w:r>
      <w:r>
        <w:rPr>
          <w:rFonts w:ascii="Arial" w:hAnsi="Arial" w:cs="Arial"/>
          <w:sz w:val="22"/>
          <w:szCs w:val="22"/>
        </w:rPr>
        <w:t>= 2,2500;</w:t>
      </w:r>
    </w:p>
    <w:p w14:paraId="403FD48C" w14:textId="77777777" w:rsidR="003D4A25" w:rsidRDefault="003D4A25">
      <w:pPr>
        <w:widowControl w:val="0"/>
        <w:spacing w:line="340" w:lineRule="exact"/>
        <w:jc w:val="both"/>
        <w:rPr>
          <w:rFonts w:ascii="Arial" w:hAnsi="Arial" w:cs="Arial"/>
          <w:sz w:val="22"/>
          <w:szCs w:val="22"/>
        </w:rPr>
      </w:pPr>
    </w:p>
    <w:p w14:paraId="6BC9DE2A" w14:textId="77777777" w:rsidR="003D4A25" w:rsidRDefault="00E07BE1">
      <w:pPr>
        <w:widowControl w:val="0"/>
        <w:spacing w:line="340" w:lineRule="exact"/>
        <w:jc w:val="both"/>
        <w:rPr>
          <w:rFonts w:ascii="Arial" w:hAnsi="Arial" w:cs="Arial"/>
          <w:sz w:val="22"/>
          <w:szCs w:val="22"/>
        </w:rPr>
      </w:pPr>
      <w:r>
        <w:rPr>
          <w:rFonts w:ascii="Arial" w:hAnsi="Arial" w:cs="Arial"/>
          <w:sz w:val="22"/>
          <w:szCs w:val="22"/>
        </w:rPr>
        <w:t>n = número de Dias Úteis entre a Data da Primeira Integralização ou a data de pagamento dos Juros Remuneratórios imediatamente anterior, conforme o caso, e a data atual, sendo “n” um número inteiro.</w:t>
      </w:r>
    </w:p>
    <w:p w14:paraId="3A5CF342" w14:textId="77777777" w:rsidR="003D4A25" w:rsidRDefault="003D4A25">
      <w:pPr>
        <w:widowControl w:val="0"/>
        <w:spacing w:line="340" w:lineRule="exact"/>
        <w:ind w:left="1134"/>
        <w:jc w:val="both"/>
        <w:rPr>
          <w:rFonts w:ascii="Arial" w:hAnsi="Arial" w:cs="Arial"/>
          <w:sz w:val="22"/>
          <w:szCs w:val="22"/>
        </w:rPr>
      </w:pPr>
    </w:p>
    <w:p w14:paraId="1AED0A83" w14:textId="77777777" w:rsidR="003D4A25" w:rsidRDefault="00E07BE1">
      <w:pPr>
        <w:pStyle w:val="BodyTextIndent"/>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14:paraId="12B90DC6" w14:textId="77777777" w:rsidR="003D4A25" w:rsidRDefault="003D4A25">
      <w:pPr>
        <w:pStyle w:val="BodyTextIndent"/>
        <w:widowControl w:val="0"/>
        <w:tabs>
          <w:tab w:val="left" w:pos="709"/>
          <w:tab w:val="left" w:pos="1418"/>
        </w:tabs>
        <w:spacing w:after="0" w:line="340" w:lineRule="exact"/>
        <w:ind w:left="0"/>
        <w:jc w:val="both"/>
        <w:rPr>
          <w:rFonts w:ascii="Arial" w:hAnsi="Arial" w:cs="Arial"/>
          <w:sz w:val="22"/>
          <w:szCs w:val="22"/>
        </w:rPr>
      </w:pPr>
    </w:p>
    <w:p w14:paraId="605211A9" w14:textId="77777777" w:rsidR="003D4A25" w:rsidRDefault="00E07BE1">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é considerado com 16 (dezesseis) casas decimais, sem arredondamento;</w:t>
      </w:r>
    </w:p>
    <w:p w14:paraId="477C6B18" w14:textId="77777777" w:rsidR="003D4A25" w:rsidRDefault="003D4A25">
      <w:pPr>
        <w:widowControl w:val="0"/>
        <w:tabs>
          <w:tab w:val="left" w:pos="709"/>
          <w:tab w:val="left" w:pos="1134"/>
        </w:tabs>
        <w:spacing w:line="340" w:lineRule="exact"/>
        <w:jc w:val="both"/>
        <w:rPr>
          <w:rFonts w:ascii="Arial" w:hAnsi="Arial" w:cs="Arial"/>
          <w:snapToGrid w:val="0"/>
          <w:sz w:val="22"/>
          <w:szCs w:val="22"/>
        </w:rPr>
      </w:pPr>
    </w:p>
    <w:p w14:paraId="0B254460" w14:textId="77777777" w:rsidR="003D4A25" w:rsidRDefault="00E07BE1">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 xml:space="preserve">efetua-se o </w:t>
      </w:r>
      <w:proofErr w:type="spellStart"/>
      <w:r>
        <w:rPr>
          <w:rFonts w:ascii="Arial" w:hAnsi="Arial" w:cs="Arial"/>
          <w:snapToGrid w:val="0"/>
          <w:sz w:val="22"/>
          <w:szCs w:val="22"/>
        </w:rPr>
        <w:t>produtório</w:t>
      </w:r>
      <w:proofErr w:type="spellEnd"/>
      <w:r>
        <w:rPr>
          <w:rFonts w:ascii="Arial" w:hAnsi="Arial" w:cs="Arial"/>
          <w:snapToGrid w:val="0"/>
          <w:sz w:val="22"/>
          <w:szCs w:val="22"/>
        </w:rPr>
        <w:t xml:space="preserve"> dos fatores diários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14:paraId="2FBCC362" w14:textId="77777777" w:rsidR="003D4A25" w:rsidRDefault="003D4A25">
      <w:pPr>
        <w:widowControl w:val="0"/>
        <w:tabs>
          <w:tab w:val="left" w:pos="709"/>
          <w:tab w:val="left" w:pos="1134"/>
        </w:tabs>
        <w:spacing w:line="340" w:lineRule="exact"/>
        <w:jc w:val="both"/>
        <w:rPr>
          <w:rFonts w:ascii="Arial" w:hAnsi="Arial" w:cs="Arial"/>
          <w:sz w:val="22"/>
          <w:szCs w:val="22"/>
        </w:rPr>
      </w:pPr>
    </w:p>
    <w:p w14:paraId="77A05C64" w14:textId="77777777" w:rsidR="003D4A25" w:rsidRDefault="00E07BE1">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uma vez os fatores estando acumulados, considera-se o fator resultante “Fator DI” com 8 (oito) casas decimais, com arredondamento;</w:t>
      </w:r>
    </w:p>
    <w:p w14:paraId="5E0567B4" w14:textId="77777777" w:rsidR="003D4A25" w:rsidRDefault="003D4A25">
      <w:pPr>
        <w:widowControl w:val="0"/>
        <w:tabs>
          <w:tab w:val="left" w:pos="709"/>
          <w:tab w:val="left" w:pos="1134"/>
        </w:tabs>
        <w:spacing w:line="340" w:lineRule="exact"/>
        <w:jc w:val="both"/>
        <w:rPr>
          <w:rFonts w:ascii="Arial" w:hAnsi="Arial" w:cs="Arial"/>
          <w:sz w:val="22"/>
          <w:szCs w:val="22"/>
        </w:rPr>
      </w:pPr>
    </w:p>
    <w:p w14:paraId="10685C81" w14:textId="77777777" w:rsidR="003D4A25" w:rsidRDefault="00E07BE1">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w:t>
      </w:r>
      <w:proofErr w:type="spellStart"/>
      <w:r>
        <w:rPr>
          <w:rFonts w:ascii="Arial" w:hAnsi="Arial" w:cs="Arial"/>
          <w:snapToGrid w:val="0"/>
          <w:sz w:val="22"/>
          <w:szCs w:val="22"/>
        </w:rPr>
        <w:t>FatorDI</w:t>
      </w:r>
      <w:proofErr w:type="spellEnd"/>
      <w:r>
        <w:rPr>
          <w:rFonts w:ascii="Arial" w:hAnsi="Arial" w:cs="Arial"/>
          <w:snapToGrid w:val="0"/>
          <w:sz w:val="22"/>
          <w:szCs w:val="22"/>
        </w:rPr>
        <w:t xml:space="preserve"> x </w:t>
      </w:r>
      <w:proofErr w:type="spellStart"/>
      <w:r>
        <w:rPr>
          <w:rFonts w:ascii="Arial" w:hAnsi="Arial" w:cs="Arial"/>
          <w:snapToGrid w:val="0"/>
          <w:sz w:val="22"/>
          <w:szCs w:val="22"/>
        </w:rPr>
        <w:t>FatorSpread</w:t>
      </w:r>
      <w:proofErr w:type="spellEnd"/>
      <w:r>
        <w:rPr>
          <w:rFonts w:ascii="Arial" w:hAnsi="Arial" w:cs="Arial"/>
          <w:snapToGrid w:val="0"/>
          <w:sz w:val="22"/>
          <w:szCs w:val="22"/>
        </w:rPr>
        <w:t>) é considerado com 9 (nove) casas decimais, com arredondamento; e</w:t>
      </w:r>
    </w:p>
    <w:p w14:paraId="0EB17ADC" w14:textId="77777777" w:rsidR="003D4A25" w:rsidRDefault="003D4A25">
      <w:pPr>
        <w:widowControl w:val="0"/>
        <w:tabs>
          <w:tab w:val="left" w:pos="709"/>
          <w:tab w:val="left" w:pos="1134"/>
        </w:tabs>
        <w:spacing w:line="340" w:lineRule="exact"/>
        <w:jc w:val="both"/>
        <w:rPr>
          <w:rFonts w:ascii="Arial" w:hAnsi="Arial" w:cs="Arial"/>
          <w:sz w:val="22"/>
          <w:szCs w:val="22"/>
        </w:rPr>
      </w:pPr>
    </w:p>
    <w:p w14:paraId="49C31407" w14:textId="77777777" w:rsidR="003D4A25" w:rsidRDefault="00E07BE1">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a Taxa DI deverá ser utilizada considerando idêntico número de casas decimais divulgado pela B3.</w:t>
      </w:r>
    </w:p>
    <w:p w14:paraId="5BE41CAB" w14:textId="77777777" w:rsidR="003D4A25" w:rsidRDefault="003D4A25">
      <w:pPr>
        <w:widowControl w:val="0"/>
        <w:spacing w:line="340" w:lineRule="exact"/>
        <w:jc w:val="center"/>
        <w:rPr>
          <w:rFonts w:ascii="Arial" w:hAnsi="Arial" w:cs="Arial"/>
          <w:b/>
          <w:bCs/>
          <w:sz w:val="22"/>
          <w:szCs w:val="22"/>
        </w:rPr>
      </w:pPr>
    </w:p>
    <w:p w14:paraId="592CBAF0" w14:textId="77777777" w:rsidR="003D4A25" w:rsidRDefault="00E07BE1">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 </w:t>
      </w:r>
    </w:p>
    <w:p w14:paraId="240C7BD4" w14:textId="77777777" w:rsidR="003D4A25" w:rsidRDefault="003D4A25">
      <w:pPr>
        <w:pStyle w:val="BodyTextIndent"/>
        <w:widowControl w:val="0"/>
        <w:tabs>
          <w:tab w:val="left" w:pos="0"/>
          <w:tab w:val="left" w:pos="709"/>
        </w:tabs>
        <w:spacing w:after="0" w:line="340" w:lineRule="exact"/>
        <w:ind w:left="0"/>
        <w:jc w:val="both"/>
        <w:rPr>
          <w:rFonts w:ascii="Arial" w:hAnsi="Arial" w:cs="Arial"/>
          <w:sz w:val="22"/>
          <w:szCs w:val="22"/>
        </w:rPr>
      </w:pPr>
    </w:p>
    <w:p w14:paraId="0DF74A69" w14:textId="77777777" w:rsidR="003D4A25" w:rsidRDefault="00E07BE1">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xml:space="preserve">”), ou, ainda, no caso de sua extinção ou de impossibilidade de sua aplicação por imposição legal ou determinação judicial, o Agente Fiduciário deverá convocar </w:t>
      </w:r>
      <w:r>
        <w:rPr>
          <w:rFonts w:ascii="Arial" w:hAnsi="Arial" w:cs="Arial"/>
          <w:sz w:val="22"/>
          <w:szCs w:val="22"/>
        </w:rPr>
        <w:lastRenderedPageBreak/>
        <w:t>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62EE622D" w14:textId="77777777" w:rsidR="003D4A25" w:rsidRDefault="003D4A25">
      <w:pPr>
        <w:pStyle w:val="ListParagraph"/>
        <w:widowControl w:val="0"/>
        <w:spacing w:line="340" w:lineRule="exact"/>
        <w:rPr>
          <w:rFonts w:ascii="Arial" w:hAnsi="Arial" w:cs="Arial"/>
          <w:sz w:val="22"/>
          <w:szCs w:val="22"/>
        </w:rPr>
      </w:pPr>
    </w:p>
    <w:p w14:paraId="6E3955DA" w14:textId="77777777" w:rsidR="003D4A25" w:rsidRDefault="00E07BE1">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Caso a Taxa DI venha a ser divulgada antes da realização da Assembleia 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289F6F8D" w14:textId="77777777" w:rsidR="003D4A25" w:rsidRDefault="003D4A25">
      <w:pPr>
        <w:pStyle w:val="BodyText2"/>
        <w:widowControl w:val="0"/>
        <w:tabs>
          <w:tab w:val="left" w:pos="709"/>
        </w:tabs>
        <w:spacing w:line="340" w:lineRule="exact"/>
        <w:rPr>
          <w:rFonts w:ascii="Arial" w:hAnsi="Arial" w:cs="Arial"/>
          <w:color w:val="auto"/>
          <w:sz w:val="22"/>
          <w:szCs w:val="22"/>
        </w:rPr>
      </w:pPr>
    </w:p>
    <w:p w14:paraId="078748AC" w14:textId="5D4E2AA7" w:rsidR="003D4A25" w:rsidRDefault="00E07BE1">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commentRangeStart w:id="102"/>
      <w:r>
        <w:rPr>
          <w:rFonts w:ascii="Arial" w:hAnsi="Arial" w:cs="Arial"/>
          <w:sz w:val="22"/>
          <w:szCs w:val="22"/>
        </w:rPr>
        <w:t>Caso não haja acordo sobre a Taxa Substitutiva entre a Emissora e os Debenturistas,</w:t>
      </w:r>
      <w:r>
        <w:rPr>
          <w:rFonts w:ascii="Arial" w:eastAsia="Arial Unicode MS" w:hAnsi="Arial" w:cs="Arial"/>
          <w:w w:val="0"/>
          <w:sz w:val="22"/>
          <w:szCs w:val="22"/>
        </w:rPr>
        <w:t xml:space="preserve"> mediante deliberação tomada por Debenturistas representando </w:t>
      </w:r>
      <w:r>
        <w:rPr>
          <w:rFonts w:ascii="Arial" w:eastAsia="Arial Unicode MS" w:hAnsi="Arial" w:cs="Arial"/>
          <w:w w:val="0"/>
          <w:sz w:val="22"/>
          <w:szCs w:val="22"/>
          <w:highlight w:val="yellow"/>
        </w:rPr>
        <w:t>[</w:t>
      </w:r>
      <w:del w:id="103" w:author="Saraiva, Lucas" w:date="2019-12-05T10:02:00Z">
        <w:r w:rsidDel="00044134">
          <w:rPr>
            <w:rFonts w:ascii="Arial" w:eastAsia="Arial Unicode MS" w:hAnsi="Arial" w:cs="Arial"/>
            <w:w w:val="0"/>
            <w:sz w:val="22"/>
            <w:szCs w:val="22"/>
            <w:highlight w:val="yellow"/>
          </w:rPr>
          <w:delText>75</w:delText>
        </w:r>
      </w:del>
      <w:ins w:id="104" w:author="Saraiva, Lucas" w:date="2019-12-05T10:02:00Z">
        <w:r w:rsidR="00044134">
          <w:rPr>
            <w:rFonts w:ascii="Arial" w:eastAsia="Arial Unicode MS" w:hAnsi="Arial" w:cs="Arial"/>
            <w:w w:val="0"/>
            <w:sz w:val="22"/>
            <w:szCs w:val="22"/>
            <w:highlight w:val="yellow"/>
          </w:rPr>
          <w:t>60</w:t>
        </w:r>
      </w:ins>
      <w:r>
        <w:rPr>
          <w:rFonts w:ascii="Arial" w:eastAsia="Arial Unicode MS" w:hAnsi="Arial" w:cs="Arial"/>
          <w:w w:val="0"/>
          <w:sz w:val="22"/>
          <w:szCs w:val="22"/>
          <w:highlight w:val="yellow"/>
        </w:rPr>
        <w:t>]</w:t>
      </w:r>
      <w:r>
        <w:rPr>
          <w:rFonts w:ascii="Arial" w:eastAsia="Arial Unicode MS" w:hAnsi="Arial" w:cs="Arial"/>
          <w:w w:val="0"/>
          <w:sz w:val="22"/>
          <w:szCs w:val="22"/>
        </w:rPr>
        <w:t>% (</w:t>
      </w:r>
      <w:r>
        <w:rPr>
          <w:rFonts w:ascii="Arial" w:eastAsia="Arial Unicode MS" w:hAnsi="Arial" w:cs="Arial"/>
          <w:w w:val="0"/>
          <w:sz w:val="22"/>
          <w:szCs w:val="22"/>
          <w:highlight w:val="yellow"/>
        </w:rPr>
        <w:t>[</w:t>
      </w:r>
      <w:del w:id="105" w:author="Saraiva, Lucas" w:date="2019-12-05T10:02:00Z">
        <w:r w:rsidDel="00044134">
          <w:rPr>
            <w:rFonts w:ascii="Arial" w:eastAsia="Arial Unicode MS" w:hAnsi="Arial" w:cs="Arial"/>
            <w:w w:val="0"/>
            <w:sz w:val="22"/>
            <w:szCs w:val="22"/>
            <w:highlight w:val="yellow"/>
          </w:rPr>
          <w:delText>setenta e cinco</w:delText>
        </w:r>
      </w:del>
      <w:ins w:id="106" w:author="Saraiva, Lucas" w:date="2019-12-05T10:02:00Z">
        <w:r w:rsidR="00044134">
          <w:rPr>
            <w:rFonts w:ascii="Arial" w:eastAsia="Arial Unicode MS" w:hAnsi="Arial" w:cs="Arial"/>
            <w:w w:val="0"/>
            <w:sz w:val="22"/>
            <w:szCs w:val="22"/>
            <w:highlight w:val="yellow"/>
          </w:rPr>
          <w:t>sessenta</w:t>
        </w:r>
      </w:ins>
      <w:r>
        <w:rPr>
          <w:rFonts w:ascii="Arial" w:eastAsia="Arial Unicode MS" w:hAnsi="Arial" w:cs="Arial"/>
          <w:w w:val="0"/>
          <w:sz w:val="22"/>
          <w:szCs w:val="22"/>
          <w:highlight w:val="yellow"/>
        </w:rPr>
        <w:t>]</w:t>
      </w:r>
      <w:r>
        <w:rPr>
          <w:rFonts w:ascii="Arial" w:eastAsia="Arial Unicode MS" w:hAnsi="Arial" w:cs="Arial"/>
          <w:w w:val="0"/>
          <w:sz w:val="22"/>
          <w:szCs w:val="22"/>
        </w:rPr>
        <w:t xml:space="preserve"> por cento) das Debêntures em Circulação</w:t>
      </w:r>
      <w:r>
        <w:rPr>
          <w:rFonts w:ascii="Arial" w:hAnsi="Arial" w:cs="Arial"/>
          <w:sz w:val="22"/>
          <w:szCs w:val="22"/>
        </w:rPr>
        <w:t xml:space="preserve">,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w:t>
      </w:r>
      <w:proofErr w:type="spellStart"/>
      <w:r>
        <w:rPr>
          <w:rFonts w:ascii="Arial" w:hAnsi="Arial" w:cs="Arial"/>
          <w:i/>
          <w:color w:val="000000"/>
          <w:sz w:val="22"/>
          <w:szCs w:val="22"/>
        </w:rPr>
        <w:t>temporis</w:t>
      </w:r>
      <w:proofErr w:type="spellEnd"/>
      <w:r>
        <w:rPr>
          <w:rFonts w:ascii="Arial" w:hAnsi="Arial" w:cs="Arial"/>
          <w:i/>
          <w:color w:val="000000"/>
          <w:sz w:val="22"/>
          <w:szCs w:val="22"/>
        </w:rPr>
        <w:t xml:space="preserve"> </w:t>
      </w:r>
      <w:r>
        <w:rPr>
          <w:rFonts w:ascii="Arial" w:hAnsi="Arial" w:cs="Arial"/>
          <w:sz w:val="22"/>
          <w:szCs w:val="22"/>
        </w:rPr>
        <w:t>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 </w:t>
      </w:r>
      <w:r>
        <w:rPr>
          <w:rFonts w:ascii="Arial" w:hAnsi="Arial" w:cs="Arial"/>
          <w:b/>
          <w:color w:val="000000"/>
          <w:sz w:val="22"/>
          <w:szCs w:val="22"/>
          <w:highlight w:val="yellow"/>
        </w:rPr>
        <w:t>[Nota PNA: Favor confirmar o quórum indicado acima]</w:t>
      </w:r>
      <w:commentRangeEnd w:id="102"/>
      <w:r w:rsidR="004B4602">
        <w:rPr>
          <w:rStyle w:val="CommentReference"/>
        </w:rPr>
        <w:commentReference w:id="102"/>
      </w:r>
    </w:p>
    <w:p w14:paraId="6BFB96CB" w14:textId="77777777" w:rsidR="003D4A25" w:rsidRDefault="003D4A25">
      <w:pPr>
        <w:pStyle w:val="BodyTextIndent"/>
        <w:widowControl w:val="0"/>
        <w:autoSpaceDE w:val="0"/>
        <w:autoSpaceDN w:val="0"/>
        <w:adjustRightInd w:val="0"/>
        <w:spacing w:after="0" w:line="340" w:lineRule="exact"/>
        <w:ind w:left="0"/>
        <w:jc w:val="both"/>
        <w:rPr>
          <w:rFonts w:ascii="Arial" w:hAnsi="Arial" w:cs="Arial"/>
          <w:sz w:val="22"/>
          <w:szCs w:val="22"/>
        </w:rPr>
      </w:pPr>
    </w:p>
    <w:p w14:paraId="2DD4DF4F" w14:textId="77777777" w:rsidR="003D4A25" w:rsidRDefault="00E07BE1">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Os Fiadores, desde já, concordam com o disposto nas </w:t>
      </w:r>
      <w:r>
        <w:rPr>
          <w:rFonts w:ascii="Arial" w:hAnsi="Arial" w:cs="Arial"/>
          <w:sz w:val="22"/>
          <w:szCs w:val="22"/>
          <w:u w:val="single"/>
        </w:rPr>
        <w:t>Cláusulas 4.4.2.3</w:t>
      </w:r>
      <w:r>
        <w:rPr>
          <w:rFonts w:ascii="Arial" w:hAnsi="Arial" w:cs="Arial"/>
          <w:sz w:val="22"/>
          <w:szCs w:val="22"/>
        </w:rPr>
        <w:t xml:space="preserve"> a </w:t>
      </w:r>
      <w:r>
        <w:rPr>
          <w:rFonts w:ascii="Arial" w:hAnsi="Arial" w:cs="Arial"/>
          <w:sz w:val="22"/>
          <w:szCs w:val="22"/>
          <w:u w:val="single"/>
        </w:rPr>
        <w:t>4.4.2.6</w:t>
      </w:r>
      <w:r>
        <w:rPr>
          <w:rFonts w:ascii="Arial" w:hAnsi="Arial" w:cs="Arial"/>
          <w:sz w:val="22"/>
          <w:szCs w:val="22"/>
        </w:rPr>
        <w:t xml:space="preserve"> acima,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xml:space="preserve">, mantendo-se a Fiança válida e em pleno vigor, inclusive no caso de acarretar obrigação à Emissora de resgatar as </w:t>
      </w:r>
      <w:r>
        <w:rPr>
          <w:rFonts w:ascii="Arial" w:hAnsi="Arial" w:cs="Arial"/>
          <w:sz w:val="22"/>
          <w:szCs w:val="22"/>
        </w:rPr>
        <w:lastRenderedPageBreak/>
        <w:t>Debêntures, conforme acima previsto, ou no caso de inadimplemento, pela Emissora, de tal obrigação. Os Fiadores, desde já, concordam e se obrigam a firmar todos e quaisquer documentos necessários à efetivação do disposto acima, como o aditamento à presente Escritura.</w:t>
      </w:r>
    </w:p>
    <w:p w14:paraId="5A87B363" w14:textId="77777777" w:rsidR="003D4A25" w:rsidRDefault="003D4A25">
      <w:pPr>
        <w:pStyle w:val="BodyTextIndent"/>
        <w:widowControl w:val="0"/>
        <w:tabs>
          <w:tab w:val="left" w:pos="709"/>
          <w:tab w:val="left" w:pos="851"/>
        </w:tabs>
        <w:spacing w:after="0" w:line="340" w:lineRule="exact"/>
        <w:ind w:left="0"/>
        <w:jc w:val="both"/>
        <w:rPr>
          <w:rFonts w:ascii="Arial" w:hAnsi="Arial" w:cs="Arial"/>
          <w:b/>
          <w:sz w:val="22"/>
          <w:szCs w:val="22"/>
        </w:rPr>
      </w:pPr>
    </w:p>
    <w:p w14:paraId="22F9C711" w14:textId="77777777" w:rsidR="003D4A25" w:rsidRDefault="00E07BE1">
      <w:pPr>
        <w:widowControl w:val="0"/>
        <w:numPr>
          <w:ilvl w:val="2"/>
          <w:numId w:val="4"/>
        </w:numPr>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14:paraId="63569271" w14:textId="77777777" w:rsidR="003D4A25" w:rsidRDefault="003D4A25">
      <w:pPr>
        <w:pStyle w:val="BodyTextIndent"/>
        <w:widowControl w:val="0"/>
        <w:tabs>
          <w:tab w:val="left" w:pos="709"/>
          <w:tab w:val="left" w:pos="851"/>
        </w:tabs>
        <w:spacing w:after="0" w:line="340" w:lineRule="exact"/>
        <w:ind w:left="0"/>
        <w:jc w:val="both"/>
        <w:rPr>
          <w:rFonts w:ascii="Arial" w:hAnsi="Arial" w:cs="Arial"/>
          <w:b/>
          <w:sz w:val="22"/>
          <w:szCs w:val="22"/>
        </w:rPr>
      </w:pPr>
    </w:p>
    <w:p w14:paraId="0B3CECE5" w14:textId="77777777" w:rsidR="003D4A25" w:rsidRDefault="00E07BE1">
      <w:pPr>
        <w:pStyle w:val="BodyTextIndent"/>
        <w:widowControl w:val="0"/>
        <w:numPr>
          <w:ilvl w:val="3"/>
          <w:numId w:val="4"/>
        </w:numPr>
        <w:tabs>
          <w:tab w:val="left" w:pos="0"/>
          <w:tab w:val="left" w:pos="709"/>
        </w:tabs>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Data da Primeira Integralização (inclusive), </w:t>
      </w:r>
      <w:r>
        <w:rPr>
          <w:rFonts w:ascii="Arial" w:hAnsi="Arial" w:cs="Arial"/>
          <w:bCs/>
          <w:sz w:val="22"/>
          <w:szCs w:val="22"/>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14:paraId="3B58B9A0" w14:textId="77777777" w:rsidR="003D4A25" w:rsidRDefault="003D4A25">
      <w:pPr>
        <w:pStyle w:val="BodyTextIndent"/>
        <w:widowControl w:val="0"/>
        <w:tabs>
          <w:tab w:val="left" w:pos="851"/>
        </w:tabs>
        <w:spacing w:after="0" w:line="340" w:lineRule="exact"/>
        <w:ind w:left="709" w:hanging="709"/>
        <w:jc w:val="both"/>
        <w:rPr>
          <w:rFonts w:ascii="Arial" w:hAnsi="Arial" w:cs="Arial"/>
          <w:b/>
          <w:bCs/>
          <w:sz w:val="22"/>
          <w:szCs w:val="22"/>
        </w:rPr>
      </w:pPr>
      <w:bookmarkStart w:id="107" w:name="_DV_C292"/>
      <w:bookmarkEnd w:id="107"/>
    </w:p>
    <w:p w14:paraId="55D5FDF3" w14:textId="77777777" w:rsidR="003D4A25" w:rsidRDefault="00E07BE1">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Repactuação Programada</w:t>
      </w:r>
    </w:p>
    <w:p w14:paraId="0D7C306B" w14:textId="77777777" w:rsidR="003D4A25" w:rsidRDefault="003D4A25">
      <w:pPr>
        <w:widowControl w:val="0"/>
        <w:spacing w:line="340" w:lineRule="exact"/>
        <w:jc w:val="both"/>
        <w:rPr>
          <w:rFonts w:ascii="Arial" w:hAnsi="Arial" w:cs="Arial"/>
          <w:b/>
          <w:bCs/>
          <w:sz w:val="22"/>
          <w:szCs w:val="22"/>
        </w:rPr>
      </w:pPr>
    </w:p>
    <w:p w14:paraId="705A23E1" w14:textId="77777777" w:rsidR="003D4A25" w:rsidRDefault="00E07BE1">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14:paraId="4D1F529E" w14:textId="77777777" w:rsidR="003D4A25" w:rsidRDefault="003D4A25">
      <w:pPr>
        <w:widowControl w:val="0"/>
        <w:spacing w:line="340" w:lineRule="exact"/>
        <w:ind w:left="1080"/>
        <w:jc w:val="both"/>
        <w:rPr>
          <w:rFonts w:ascii="Arial" w:hAnsi="Arial" w:cs="Arial"/>
          <w:sz w:val="22"/>
          <w:szCs w:val="22"/>
        </w:rPr>
      </w:pPr>
    </w:p>
    <w:p w14:paraId="45B1562F" w14:textId="77777777" w:rsidR="003D4A25" w:rsidRDefault="00E07BE1">
      <w:pPr>
        <w:widowControl w:val="0"/>
        <w:numPr>
          <w:ilvl w:val="1"/>
          <w:numId w:val="5"/>
        </w:numPr>
        <w:spacing w:line="340" w:lineRule="exact"/>
        <w:jc w:val="both"/>
        <w:rPr>
          <w:rFonts w:ascii="Arial" w:hAnsi="Arial" w:cs="Arial"/>
          <w:b/>
          <w:bCs/>
          <w:sz w:val="22"/>
          <w:szCs w:val="22"/>
        </w:rPr>
      </w:pPr>
      <w:r>
        <w:rPr>
          <w:rFonts w:ascii="Arial" w:hAnsi="Arial" w:cs="Arial"/>
          <w:b/>
          <w:bCs/>
          <w:sz w:val="22"/>
          <w:szCs w:val="22"/>
        </w:rPr>
        <w:t>Amortização</w:t>
      </w:r>
      <w:bookmarkStart w:id="108" w:name="_DV_M112"/>
      <w:bookmarkStart w:id="109" w:name="_DV_M126"/>
      <w:bookmarkStart w:id="110" w:name="_DV_M132"/>
      <w:bookmarkStart w:id="111" w:name="_DV_M138"/>
      <w:bookmarkEnd w:id="108"/>
      <w:bookmarkEnd w:id="109"/>
      <w:bookmarkEnd w:id="110"/>
      <w:bookmarkEnd w:id="111"/>
    </w:p>
    <w:p w14:paraId="3F441A4C" w14:textId="77777777" w:rsidR="003D4A25" w:rsidRDefault="003D4A25">
      <w:pPr>
        <w:widowControl w:val="0"/>
        <w:spacing w:line="340" w:lineRule="exact"/>
        <w:ind w:left="1418"/>
        <w:jc w:val="both"/>
        <w:rPr>
          <w:rFonts w:ascii="Arial" w:hAnsi="Arial" w:cs="Arial"/>
          <w:i/>
          <w:sz w:val="22"/>
          <w:szCs w:val="22"/>
        </w:rPr>
      </w:pPr>
    </w:p>
    <w:p w14:paraId="32B1AB8E" w14:textId="732B56AE" w:rsidR="003D4A25" w:rsidRDefault="00E07BE1">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 xml:space="preserve">O Valor Nominal Unitário das Debêntures será amortizado </w:t>
      </w:r>
      <w:ins w:id="112" w:author="Roberto, Thiago" w:date="2019-12-04T20:40:00Z">
        <w:r w:rsidR="004B4602">
          <w:rPr>
            <w:rFonts w:ascii="Arial" w:hAnsi="Arial" w:cs="Arial"/>
            <w:sz w:val="22"/>
            <w:szCs w:val="22"/>
          </w:rPr>
          <w:t>em</w:t>
        </w:r>
      </w:ins>
      <w:r>
        <w:rPr>
          <w:rFonts w:ascii="Arial" w:hAnsi="Arial" w:cs="Arial"/>
          <w:sz w:val="22"/>
          <w:szCs w:val="22"/>
        </w:rPr>
        <w:t xml:space="preserve"> uma única parcela, na Data de Vencimento (“</w:t>
      </w:r>
      <w:r>
        <w:rPr>
          <w:rFonts w:ascii="Arial" w:hAnsi="Arial" w:cs="Arial"/>
          <w:sz w:val="22"/>
          <w:szCs w:val="22"/>
          <w:u w:val="single"/>
        </w:rPr>
        <w:t>Data de Amortização</w:t>
      </w:r>
      <w:r>
        <w:rPr>
          <w:rFonts w:ascii="Arial" w:hAnsi="Arial" w:cs="Arial"/>
          <w:sz w:val="22"/>
          <w:szCs w:val="22"/>
        </w:rPr>
        <w:t xml:space="preserve">”), ressalvadas as hipóteses de vencimento antecipado, Resgate Antecipado ou Aquisição Antecipada Facultativa. </w:t>
      </w:r>
    </w:p>
    <w:p w14:paraId="650F272C" w14:textId="77777777" w:rsidR="003D4A25" w:rsidRDefault="00E07BE1">
      <w:pPr>
        <w:widowControl w:val="0"/>
        <w:numPr>
          <w:ilvl w:val="1"/>
          <w:numId w:val="5"/>
        </w:numPr>
        <w:spacing w:line="340" w:lineRule="exact"/>
        <w:jc w:val="both"/>
        <w:rPr>
          <w:rFonts w:ascii="Arial" w:hAnsi="Arial" w:cs="Arial"/>
          <w:b/>
          <w:iCs/>
          <w:w w:val="0"/>
          <w:sz w:val="22"/>
          <w:szCs w:val="22"/>
        </w:rPr>
      </w:pPr>
      <w:r>
        <w:rPr>
          <w:rFonts w:ascii="Arial" w:hAnsi="Arial" w:cs="Arial"/>
          <w:b/>
          <w:iCs/>
          <w:w w:val="0"/>
          <w:sz w:val="22"/>
          <w:szCs w:val="22"/>
        </w:rPr>
        <w:t>Condições de Pagamento</w:t>
      </w:r>
    </w:p>
    <w:p w14:paraId="115EB2DB" w14:textId="77777777" w:rsidR="003D4A25" w:rsidRDefault="003D4A25">
      <w:pPr>
        <w:widowControl w:val="0"/>
        <w:spacing w:line="340" w:lineRule="exact"/>
        <w:jc w:val="both"/>
        <w:rPr>
          <w:rFonts w:ascii="Arial" w:eastAsia="Arial Unicode MS" w:hAnsi="Arial" w:cs="Arial"/>
          <w:w w:val="0"/>
          <w:sz w:val="22"/>
          <w:szCs w:val="22"/>
        </w:rPr>
      </w:pPr>
    </w:p>
    <w:p w14:paraId="7900364D" w14:textId="77777777" w:rsidR="003D4A25" w:rsidRDefault="00E07BE1">
      <w:pPr>
        <w:widowControl w:val="0"/>
        <w:numPr>
          <w:ilvl w:val="2"/>
          <w:numId w:val="5"/>
        </w:numPr>
        <w:spacing w:line="340" w:lineRule="exact"/>
        <w:jc w:val="both"/>
        <w:rPr>
          <w:rFonts w:ascii="Arial" w:hAnsi="Arial" w:cs="Arial"/>
          <w:bCs/>
          <w:i/>
          <w:iCs/>
          <w:w w:val="0"/>
          <w:sz w:val="22"/>
          <w:szCs w:val="22"/>
        </w:rPr>
      </w:pPr>
      <w:bookmarkStart w:id="113" w:name="_DV_M139"/>
      <w:bookmarkEnd w:id="113"/>
      <w:r>
        <w:rPr>
          <w:rFonts w:ascii="Arial" w:hAnsi="Arial" w:cs="Arial"/>
          <w:bCs/>
          <w:i/>
          <w:iCs/>
          <w:w w:val="0"/>
          <w:sz w:val="22"/>
          <w:szCs w:val="22"/>
        </w:rPr>
        <w:t>Local de Pagamento e Imunidade Tributária</w:t>
      </w:r>
    </w:p>
    <w:p w14:paraId="18301166" w14:textId="77777777" w:rsidR="003D4A25" w:rsidRDefault="003D4A25">
      <w:pPr>
        <w:widowControl w:val="0"/>
        <w:spacing w:line="340" w:lineRule="exact"/>
        <w:jc w:val="both"/>
        <w:rPr>
          <w:rFonts w:ascii="Arial" w:eastAsia="Arial Unicode MS" w:hAnsi="Arial" w:cs="Arial"/>
          <w:w w:val="0"/>
          <w:sz w:val="22"/>
          <w:szCs w:val="22"/>
        </w:rPr>
      </w:pPr>
    </w:p>
    <w:p w14:paraId="07183F6A" w14:textId="77777777" w:rsidR="003D4A25" w:rsidRDefault="00E07BE1">
      <w:pPr>
        <w:pStyle w:val="BodyTextIndent"/>
        <w:widowControl w:val="0"/>
        <w:numPr>
          <w:ilvl w:val="3"/>
          <w:numId w:val="5"/>
        </w:numPr>
        <w:tabs>
          <w:tab w:val="left" w:pos="0"/>
          <w:tab w:val="left" w:pos="709"/>
        </w:tabs>
        <w:spacing w:after="0" w:line="340" w:lineRule="exact"/>
        <w:ind w:left="0" w:firstLine="0"/>
        <w:jc w:val="both"/>
        <w:rPr>
          <w:rFonts w:ascii="Arial" w:hAnsi="Arial" w:cs="Arial"/>
          <w:sz w:val="22"/>
          <w:szCs w:val="22"/>
        </w:rPr>
      </w:pPr>
      <w:bookmarkStart w:id="114" w:name="_DV_M140"/>
      <w:bookmarkEnd w:id="114"/>
      <w:r>
        <w:rPr>
          <w:rFonts w:ascii="Arial" w:hAnsi="Arial" w:cs="Arial"/>
          <w:sz w:val="22"/>
          <w:szCs w:val="22"/>
        </w:rPr>
        <w:t>Os pagamentos a que fazem jus as Debêntures serão efetuados pela Emissora: (i) utilizando-se os procedimentos adotados pela B3 para as Debêntures custodiadas eletronicamente na B3; ou (</w:t>
      </w:r>
      <w:proofErr w:type="spellStart"/>
      <w:r>
        <w:rPr>
          <w:rFonts w:ascii="Arial" w:hAnsi="Arial" w:cs="Arial"/>
          <w:sz w:val="22"/>
          <w:szCs w:val="22"/>
        </w:rPr>
        <w:t>ii</w:t>
      </w:r>
      <w:proofErr w:type="spellEnd"/>
      <w:r>
        <w:rPr>
          <w:rFonts w:ascii="Arial" w:hAnsi="Arial" w:cs="Arial"/>
          <w:sz w:val="22"/>
          <w:szCs w:val="22"/>
        </w:rPr>
        <w:t>) na hipótese das Debêntures não estarem custodiadas eletronicamente na B3: (a) na sede da Emissora ou do Escriturador; ou (b) conforme o caso, pela instituição financeira contratada para este fim.</w:t>
      </w:r>
    </w:p>
    <w:p w14:paraId="48457251" w14:textId="77777777" w:rsidR="003D4A25" w:rsidRDefault="003D4A2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2B3F58BB" w14:textId="77777777" w:rsidR="003D4A25" w:rsidRDefault="00E07BE1">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xml:space="preserve">,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w:t>
      </w:r>
      <w:r>
        <w:rPr>
          <w:rFonts w:ascii="Arial" w:eastAsia="Arial Unicode MS" w:hAnsi="Arial" w:cs="Arial"/>
          <w:w w:val="0"/>
          <w:sz w:val="22"/>
          <w:szCs w:val="22"/>
        </w:rPr>
        <w:lastRenderedPageBreak/>
        <w:t>em vigor.</w:t>
      </w:r>
    </w:p>
    <w:p w14:paraId="383BC677" w14:textId="77777777" w:rsidR="003D4A25" w:rsidRDefault="003D4A2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68399679" w14:textId="77777777" w:rsidR="003D4A25" w:rsidRDefault="00E07BE1">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115" w:name="_DV_M143"/>
      <w:bookmarkEnd w:id="115"/>
      <w:r>
        <w:rPr>
          <w:rFonts w:ascii="Arial" w:eastAsia="Arial Unicode MS" w:hAnsi="Arial" w:cs="Arial"/>
          <w:w w:val="0"/>
          <w:sz w:val="22"/>
          <w:szCs w:val="22"/>
        </w:rPr>
        <w:t xml:space="preserve">O Debenturista que tenha apresentado documentação comprobatória de sua condição de imunidade ou isenção tributária, nos termos da </w:t>
      </w:r>
      <w:r>
        <w:rPr>
          <w:rFonts w:ascii="Arial" w:eastAsia="Arial Unicode MS" w:hAnsi="Arial" w:cs="Arial"/>
          <w:w w:val="0"/>
          <w:sz w:val="22"/>
          <w:szCs w:val="22"/>
          <w:u w:val="single"/>
        </w:rPr>
        <w:t>Cláusula 4.7.1.2</w:t>
      </w:r>
      <w:r>
        <w:rPr>
          <w:rFonts w:ascii="Arial" w:eastAsia="Arial Unicode MS" w:hAnsi="Arial" w:cs="Arial"/>
          <w:w w:val="0"/>
          <w:sz w:val="22"/>
          <w:szCs w:val="22"/>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14:paraId="044E9898" w14:textId="77777777" w:rsidR="003D4A25" w:rsidRDefault="003D4A2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640C3A1" w14:textId="77777777" w:rsidR="003D4A25" w:rsidRDefault="00E07BE1">
      <w:pPr>
        <w:keepNext/>
        <w:widowControl w:val="0"/>
        <w:numPr>
          <w:ilvl w:val="2"/>
          <w:numId w:val="5"/>
        </w:numPr>
        <w:spacing w:line="340" w:lineRule="exact"/>
        <w:ind w:left="1418" w:hanging="1418"/>
        <w:jc w:val="both"/>
        <w:rPr>
          <w:rFonts w:ascii="Arial" w:hAnsi="Arial" w:cs="Arial"/>
          <w:bCs/>
          <w:w w:val="0"/>
          <w:sz w:val="22"/>
          <w:szCs w:val="22"/>
        </w:rPr>
      </w:pPr>
      <w:r>
        <w:rPr>
          <w:rFonts w:ascii="Arial" w:hAnsi="Arial" w:cs="Arial"/>
          <w:bCs/>
          <w:i/>
          <w:iCs/>
          <w:w w:val="0"/>
          <w:sz w:val="22"/>
          <w:szCs w:val="22"/>
        </w:rPr>
        <w:t>Prorrogação dos Prazos</w:t>
      </w:r>
    </w:p>
    <w:p w14:paraId="0D9DCB1D" w14:textId="77777777" w:rsidR="003D4A25" w:rsidRDefault="003D4A25">
      <w:pPr>
        <w:keepNext/>
        <w:widowControl w:val="0"/>
        <w:spacing w:line="340" w:lineRule="exact"/>
        <w:jc w:val="both"/>
        <w:rPr>
          <w:rFonts w:ascii="Arial" w:eastAsia="Arial Unicode MS" w:hAnsi="Arial" w:cs="Arial"/>
          <w:w w:val="0"/>
          <w:sz w:val="22"/>
          <w:szCs w:val="22"/>
        </w:rPr>
      </w:pPr>
    </w:p>
    <w:p w14:paraId="7985BFEB" w14:textId="77777777" w:rsidR="003D4A25" w:rsidRDefault="00E07BE1">
      <w:pPr>
        <w:pStyle w:val="BodyTextIndent"/>
        <w:keepNex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116" w:name="_DV_M144"/>
      <w:bookmarkEnd w:id="116"/>
      <w:r>
        <w:rPr>
          <w:rFonts w:ascii="Arial" w:eastAsia="Arial Unicode MS" w:hAnsi="Arial" w:cs="Arial"/>
          <w:w w:val="0"/>
          <w:sz w:val="22"/>
          <w:szCs w:val="22"/>
        </w:rPr>
        <w:t xml:space="preserve">Considerar-se-ão automaticamente </w:t>
      </w:r>
      <w:bookmarkStart w:id="117" w:name="_DV_C294"/>
      <w:r>
        <w:rPr>
          <w:rFonts w:ascii="Arial" w:eastAsia="Arial Unicode MS" w:hAnsi="Arial" w:cs="Arial"/>
          <w:w w:val="0"/>
          <w:sz w:val="22"/>
          <w:szCs w:val="22"/>
        </w:rPr>
        <w:t xml:space="preserve">prorrogadas as datas de pagamento de qualquer obrigação prevista nesta Escritura </w:t>
      </w:r>
      <w:bookmarkStart w:id="118" w:name="_DV_M145"/>
      <w:bookmarkEnd w:id="117"/>
      <w:bookmarkEnd w:id="118"/>
      <w:r>
        <w:rPr>
          <w:rFonts w:ascii="Arial" w:eastAsia="Arial Unicode MS" w:hAnsi="Arial" w:cs="Arial"/>
          <w:w w:val="0"/>
          <w:sz w:val="22"/>
          <w:szCs w:val="22"/>
        </w:rPr>
        <w:t xml:space="preserve">até o primeiro Dia Útil subsequente, se </w:t>
      </w:r>
      <w:bookmarkStart w:id="119" w:name="_DV_C296"/>
      <w:r>
        <w:rPr>
          <w:rFonts w:ascii="Arial" w:eastAsia="Arial Unicode MS" w:hAnsi="Arial" w:cs="Arial"/>
          <w:w w:val="0"/>
          <w:sz w:val="22"/>
          <w:szCs w:val="22"/>
        </w:rPr>
        <w:t xml:space="preserve">a data de </w:t>
      </w:r>
      <w:bookmarkStart w:id="120" w:name="_DV_M146"/>
      <w:bookmarkEnd w:id="119"/>
      <w:bookmarkEnd w:id="120"/>
      <w:r>
        <w:rPr>
          <w:rFonts w:ascii="Arial" w:eastAsia="Arial Unicode MS" w:hAnsi="Arial" w:cs="Arial"/>
          <w:w w:val="0"/>
          <w:sz w:val="22"/>
          <w:szCs w:val="22"/>
        </w:rPr>
        <w:t>vencimento da respectiva obrigação coincidir com um dia que não seja Dia Útil, sem</w:t>
      </w:r>
      <w:bookmarkStart w:id="121" w:name="_DV_M147"/>
      <w:bookmarkEnd w:id="121"/>
      <w:r>
        <w:rPr>
          <w:rFonts w:ascii="Arial" w:eastAsia="Arial Unicode MS" w:hAnsi="Arial" w:cs="Arial"/>
          <w:w w:val="0"/>
          <w:sz w:val="22"/>
          <w:szCs w:val="22"/>
        </w:rPr>
        <w:t xml:space="preserve"> qualquer acréscimo</w:t>
      </w:r>
      <w:bookmarkStart w:id="122" w:name="_DV_M148"/>
      <w:bookmarkEnd w:id="122"/>
      <w:r>
        <w:rPr>
          <w:rFonts w:ascii="Arial" w:eastAsia="Arial Unicode MS" w:hAnsi="Arial" w:cs="Arial"/>
          <w:w w:val="0"/>
          <w:sz w:val="22"/>
          <w:szCs w:val="22"/>
        </w:rPr>
        <w:t xml:space="preserve"> aos valores a serem pagos. </w:t>
      </w:r>
    </w:p>
    <w:p w14:paraId="1B2096E8" w14:textId="77777777" w:rsidR="003D4A25" w:rsidRDefault="003D4A2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C49F190" w14:textId="77777777" w:rsidR="003D4A25" w:rsidRDefault="00E07BE1">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(i) com relação a qualquer obrigação que seja realizada por meio da B3, qualquer dia que não seja sábado, domingo ou feriado declarado nacional; (</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xml:space="preserve">)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4BC4EC64" w14:textId="77777777" w:rsidR="003D4A25" w:rsidRDefault="003D4A2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CAD9251" w14:textId="77777777" w:rsidR="003D4A25" w:rsidRDefault="00E07BE1">
      <w:pPr>
        <w:widowControl w:val="0"/>
        <w:numPr>
          <w:ilvl w:val="2"/>
          <w:numId w:val="5"/>
        </w:numPr>
        <w:spacing w:line="340" w:lineRule="exact"/>
        <w:ind w:left="1418" w:hanging="1418"/>
        <w:jc w:val="both"/>
        <w:rPr>
          <w:rFonts w:ascii="Arial" w:hAnsi="Arial" w:cs="Arial"/>
          <w:bCs/>
          <w:i/>
          <w:w w:val="0"/>
          <w:sz w:val="22"/>
          <w:szCs w:val="22"/>
        </w:rPr>
      </w:pPr>
      <w:bookmarkStart w:id="123" w:name="_DV_M149"/>
      <w:bookmarkEnd w:id="123"/>
      <w:r>
        <w:rPr>
          <w:rFonts w:ascii="Arial" w:hAnsi="Arial" w:cs="Arial"/>
          <w:bCs/>
          <w:i/>
          <w:w w:val="0"/>
          <w:sz w:val="22"/>
          <w:szCs w:val="22"/>
        </w:rPr>
        <w:t>Direito ao Recebimento dos Pagamentos</w:t>
      </w:r>
    </w:p>
    <w:p w14:paraId="09D30D0A" w14:textId="77777777" w:rsidR="003D4A25" w:rsidRDefault="003D4A25">
      <w:pPr>
        <w:widowControl w:val="0"/>
        <w:spacing w:line="340" w:lineRule="exact"/>
        <w:ind w:left="1418"/>
        <w:jc w:val="both"/>
        <w:rPr>
          <w:rFonts w:ascii="Arial" w:hAnsi="Arial" w:cs="Arial"/>
          <w:bCs/>
          <w:i/>
          <w:w w:val="0"/>
          <w:sz w:val="22"/>
          <w:szCs w:val="22"/>
        </w:rPr>
      </w:pPr>
    </w:p>
    <w:p w14:paraId="00A7E36C" w14:textId="77777777" w:rsidR="003D4A25" w:rsidRDefault="00E07BE1">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Farão jus ao recebimento de qualquer valor devido aos Debenturistas nos termos desta Escritura aqueles que </w:t>
      </w:r>
      <w:del w:id="124" w:author="Marcio Targa" w:date="2019-12-04T00:16:00Z">
        <w:r w:rsidDel="00FD5761">
          <w:rPr>
            <w:rFonts w:ascii="Arial" w:eastAsia="Arial Unicode MS" w:hAnsi="Arial" w:cs="Arial"/>
            <w:w w:val="0"/>
            <w:sz w:val="22"/>
            <w:szCs w:val="22"/>
          </w:rPr>
          <w:delText>forem Debenturistas</w:delText>
        </w:r>
      </w:del>
      <w:ins w:id="125" w:author="Marcio Targa" w:date="2019-12-04T00:16:00Z">
        <w:r w:rsidR="00FD5761">
          <w:rPr>
            <w:rFonts w:ascii="Arial" w:eastAsia="Arial Unicode MS" w:hAnsi="Arial" w:cs="Arial"/>
            <w:w w:val="0"/>
            <w:sz w:val="22"/>
            <w:szCs w:val="22"/>
          </w:rPr>
          <w:t>forem debenturistas</w:t>
        </w:r>
      </w:ins>
      <w:r>
        <w:rPr>
          <w:rFonts w:ascii="Arial" w:eastAsia="Arial Unicode MS" w:hAnsi="Arial" w:cs="Arial"/>
          <w:w w:val="0"/>
          <w:sz w:val="22"/>
          <w:szCs w:val="22"/>
        </w:rPr>
        <w:t xml:space="preserve"> no encerramento do Dia Útil imediatamente anterior à respectiva data de pagamento.</w:t>
      </w:r>
    </w:p>
    <w:p w14:paraId="43CC4ED8" w14:textId="77777777" w:rsidR="003D4A25" w:rsidRDefault="003D4A25">
      <w:pPr>
        <w:pStyle w:val="BodyTextIndent"/>
        <w:widowControl w:val="0"/>
        <w:tabs>
          <w:tab w:val="left" w:pos="0"/>
          <w:tab w:val="left" w:pos="709"/>
        </w:tabs>
        <w:spacing w:after="0" w:line="340" w:lineRule="exact"/>
        <w:ind w:left="0"/>
        <w:jc w:val="both"/>
        <w:rPr>
          <w:rFonts w:ascii="Arial" w:eastAsia="Arial Unicode MS" w:hAnsi="Arial" w:cs="Arial"/>
          <w:w w:val="0"/>
          <w:sz w:val="22"/>
          <w:szCs w:val="22"/>
        </w:rPr>
      </w:pPr>
    </w:p>
    <w:p w14:paraId="0FF99F8C" w14:textId="77777777" w:rsidR="003D4A25" w:rsidRDefault="00E07BE1">
      <w:pPr>
        <w:widowControl w:val="0"/>
        <w:numPr>
          <w:ilvl w:val="2"/>
          <w:numId w:val="5"/>
        </w:numPr>
        <w:spacing w:line="340" w:lineRule="exact"/>
        <w:ind w:left="1418" w:hanging="1418"/>
        <w:jc w:val="both"/>
        <w:rPr>
          <w:rFonts w:ascii="Arial" w:hAnsi="Arial" w:cs="Arial"/>
          <w:bCs/>
          <w:w w:val="0"/>
          <w:sz w:val="22"/>
          <w:szCs w:val="22"/>
        </w:rPr>
      </w:pPr>
      <w:r>
        <w:rPr>
          <w:rFonts w:ascii="Arial" w:hAnsi="Arial" w:cs="Arial"/>
          <w:bCs/>
          <w:i/>
          <w:iCs/>
          <w:w w:val="0"/>
          <w:sz w:val="22"/>
          <w:szCs w:val="22"/>
        </w:rPr>
        <w:t xml:space="preserve">Encargos Moratórios </w:t>
      </w:r>
    </w:p>
    <w:p w14:paraId="766A6C16" w14:textId="77777777" w:rsidR="003D4A25" w:rsidRDefault="003D4A25">
      <w:pPr>
        <w:widowControl w:val="0"/>
        <w:spacing w:line="340" w:lineRule="exact"/>
        <w:jc w:val="both"/>
        <w:rPr>
          <w:rFonts w:ascii="Arial" w:eastAsia="Arial Unicode MS" w:hAnsi="Arial" w:cs="Arial"/>
          <w:w w:val="0"/>
          <w:sz w:val="22"/>
          <w:szCs w:val="22"/>
        </w:rPr>
      </w:pPr>
    </w:p>
    <w:p w14:paraId="6BC18AF7" w14:textId="77777777" w:rsidR="003D4A25" w:rsidRDefault="00E07BE1">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126" w:name="_DV_M150"/>
      <w:bookmarkEnd w:id="126"/>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 xml:space="preserve">pro rata </w:t>
      </w:r>
      <w:proofErr w:type="spellStart"/>
      <w:r>
        <w:rPr>
          <w:rFonts w:ascii="Arial" w:eastAsia="Arial Unicode MS" w:hAnsi="Arial" w:cs="Arial"/>
          <w:i/>
          <w:iCs/>
          <w:w w:val="0"/>
          <w:sz w:val="22"/>
          <w:szCs w:val="22"/>
        </w:rPr>
        <w:t>temporis</w:t>
      </w:r>
      <w:proofErr w:type="spellEnd"/>
      <w:r>
        <w:rPr>
          <w:rFonts w:ascii="Arial" w:eastAsia="Arial Unicode MS" w:hAnsi="Arial" w:cs="Arial"/>
          <w:w w:val="0"/>
          <w:sz w:val="22"/>
          <w:szCs w:val="22"/>
        </w:rPr>
        <w:t xml:space="preserve">, desde a data de inadimplemento até a data do efetivo pagamento, bem como de multa moratória não compensatória de 2% (dois por cento) sobre o valor devido, independentemente de </w:t>
      </w:r>
      <w:r>
        <w:rPr>
          <w:rFonts w:ascii="Arial" w:eastAsia="Arial Unicode MS" w:hAnsi="Arial" w:cs="Arial"/>
          <w:w w:val="0"/>
          <w:sz w:val="22"/>
          <w:szCs w:val="22"/>
        </w:rPr>
        <w:lastRenderedPageBreak/>
        <w:t>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14:paraId="7AFD130C" w14:textId="77777777" w:rsidR="003D4A25" w:rsidRDefault="003D4A25">
      <w:pPr>
        <w:pStyle w:val="BodyText"/>
        <w:widowControl w:val="0"/>
        <w:spacing w:after="0" w:line="340" w:lineRule="exact"/>
        <w:rPr>
          <w:rFonts w:ascii="Arial" w:eastAsia="Arial Unicode MS" w:hAnsi="Arial" w:cs="Arial"/>
          <w:w w:val="0"/>
          <w:sz w:val="22"/>
          <w:szCs w:val="22"/>
        </w:rPr>
      </w:pPr>
    </w:p>
    <w:p w14:paraId="59D0B429" w14:textId="77777777" w:rsidR="003D4A25" w:rsidRDefault="00E07BE1">
      <w:pPr>
        <w:widowControl w:val="0"/>
        <w:numPr>
          <w:ilvl w:val="2"/>
          <w:numId w:val="5"/>
        </w:numPr>
        <w:spacing w:line="340" w:lineRule="exact"/>
        <w:ind w:left="1418" w:hanging="1418"/>
        <w:jc w:val="both"/>
        <w:rPr>
          <w:rFonts w:ascii="Arial" w:eastAsia="Arial Unicode MS" w:hAnsi="Arial" w:cs="Arial"/>
          <w:i/>
          <w:iCs/>
          <w:w w:val="0"/>
          <w:sz w:val="22"/>
          <w:szCs w:val="22"/>
        </w:rPr>
      </w:pPr>
      <w:r>
        <w:rPr>
          <w:rFonts w:ascii="Arial" w:eastAsia="Arial Unicode MS" w:hAnsi="Arial" w:cs="Arial"/>
          <w:i/>
          <w:iCs/>
          <w:w w:val="0"/>
          <w:sz w:val="22"/>
          <w:szCs w:val="22"/>
        </w:rPr>
        <w:t>Decadência dos Direitos aos Acréscimos</w:t>
      </w:r>
    </w:p>
    <w:p w14:paraId="369C6C07" w14:textId="77777777" w:rsidR="003D4A25" w:rsidRDefault="003D4A25">
      <w:pPr>
        <w:pStyle w:val="BodyText"/>
        <w:widowControl w:val="0"/>
        <w:tabs>
          <w:tab w:val="left" w:pos="1418"/>
        </w:tabs>
        <w:spacing w:after="0" w:line="340" w:lineRule="exact"/>
        <w:jc w:val="both"/>
        <w:rPr>
          <w:rFonts w:ascii="Arial" w:eastAsia="Arial Unicode MS" w:hAnsi="Arial" w:cs="Arial"/>
          <w:w w:val="0"/>
          <w:sz w:val="22"/>
          <w:szCs w:val="22"/>
        </w:rPr>
      </w:pPr>
      <w:bookmarkStart w:id="127" w:name="_DV_M154"/>
      <w:bookmarkEnd w:id="127"/>
    </w:p>
    <w:p w14:paraId="29E907EF" w14:textId="77777777" w:rsidR="003D4A25" w:rsidRDefault="00E07BE1">
      <w:pPr>
        <w:pStyle w:val="BodyTextIndent"/>
        <w:widowControl w:val="0"/>
        <w:numPr>
          <w:ilvl w:val="3"/>
          <w:numId w:val="5"/>
        </w:numPr>
        <w:tabs>
          <w:tab w:val="left" w:pos="0"/>
          <w:tab w:val="left" w:pos="709"/>
        </w:tabs>
        <w:spacing w:after="0" w:line="340" w:lineRule="exact"/>
        <w:ind w:left="0" w:firstLine="0"/>
        <w:jc w:val="both"/>
        <w:rPr>
          <w:rFonts w:ascii="Arial" w:hAnsi="Arial" w:cs="Arial"/>
          <w:sz w:val="22"/>
          <w:szCs w:val="22"/>
        </w:rPr>
      </w:pPr>
      <w:bookmarkStart w:id="128" w:name="_DV_M155"/>
      <w:bookmarkStart w:id="129" w:name="OLE_LINK11"/>
      <w:bookmarkStart w:id="130" w:name="OLE_LINK12"/>
      <w:bookmarkStart w:id="131" w:name="OLE_LINK13"/>
      <w:bookmarkEnd w:id="128"/>
      <w:r>
        <w:rPr>
          <w:rFonts w:ascii="Arial" w:eastAsia="Arial Unicode MS" w:hAnsi="Arial" w:cs="Arial"/>
          <w:w w:val="0"/>
          <w:sz w:val="22"/>
          <w:szCs w:val="22"/>
        </w:rPr>
        <w:t xml:space="preserve">Sem prejuízo do disposto na </w:t>
      </w:r>
      <w:r>
        <w:rPr>
          <w:rFonts w:ascii="Arial" w:eastAsia="Arial Unicode MS" w:hAnsi="Arial" w:cs="Arial"/>
          <w:w w:val="0"/>
          <w:sz w:val="22"/>
          <w:szCs w:val="22"/>
          <w:u w:val="single"/>
        </w:rPr>
        <w:t>Cláusula 4.7.3.1</w:t>
      </w:r>
      <w:bookmarkEnd w:id="129"/>
      <w:bookmarkEnd w:id="130"/>
      <w:bookmarkEnd w:id="131"/>
      <w:r>
        <w:rPr>
          <w:rFonts w:ascii="Arial" w:eastAsia="Arial Unicode MS" w:hAnsi="Arial" w:cs="Arial"/>
          <w:w w:val="0"/>
          <w:sz w:val="22"/>
          <w:szCs w:val="22"/>
        </w:rPr>
        <w:t xml:space="preserve"> acima, o não comparecimento do Debenturista e/ou qualquer falha de sistema que o impeça de receber o valor</w:t>
      </w:r>
      <w:bookmarkStart w:id="132" w:name="_DV_M156"/>
      <w:bookmarkEnd w:id="132"/>
      <w:r>
        <w:rPr>
          <w:rFonts w:ascii="Arial" w:eastAsia="Arial Unicode MS" w:hAnsi="Arial" w:cs="Arial"/>
          <w:w w:val="0"/>
          <w:sz w:val="22"/>
          <w:szCs w:val="22"/>
        </w:rPr>
        <w:t xml:space="preserve"> correspondente a quaisquer das obrigações pecuniárias da Emissora</w:t>
      </w:r>
      <w:bookmarkStart w:id="133" w:name="_DV_M157"/>
      <w:bookmarkEnd w:id="133"/>
      <w:r>
        <w:rPr>
          <w:rFonts w:ascii="Arial" w:eastAsia="Arial Unicode MS" w:hAnsi="Arial" w:cs="Arial"/>
          <w:w w:val="0"/>
          <w:sz w:val="22"/>
          <w:szCs w:val="22"/>
        </w:rPr>
        <w:t xml:space="preserve"> nas datas previstas nesta Escritura, ou em comunicado publicado pela Emissora nas hipóteses assim previstas na Escritura, não lhe dará direito ao recebimento dos Juros Remuneratórios e/ou Encargos Moratórios</w:t>
      </w:r>
      <w:bookmarkStart w:id="134" w:name="_DV_M158"/>
      <w:bookmarkEnd w:id="134"/>
      <w:r>
        <w:rPr>
          <w:rFonts w:ascii="Arial" w:eastAsia="Arial Unicode MS" w:hAnsi="Arial" w:cs="Arial"/>
          <w:w w:val="0"/>
          <w:sz w:val="22"/>
          <w:szCs w:val="22"/>
        </w:rPr>
        <w:t xml:space="preserve"> no período relativo ao atraso no recebimento, sendo-lhe, todavia, assegurados os direitos adquiridos até a data do respectivo vencimento ou pagamento, no caso de impontualidade no pagamento.</w:t>
      </w:r>
    </w:p>
    <w:p w14:paraId="6BE228EC" w14:textId="77777777" w:rsidR="003D4A25" w:rsidRDefault="003D4A25">
      <w:pPr>
        <w:pStyle w:val="DeltaViewTableBody"/>
        <w:widowControl w:val="0"/>
        <w:spacing w:line="340" w:lineRule="exact"/>
        <w:rPr>
          <w:sz w:val="22"/>
          <w:szCs w:val="22"/>
          <w:lang w:val="pt-BR"/>
        </w:rPr>
      </w:pPr>
    </w:p>
    <w:p w14:paraId="5E48E26A" w14:textId="77777777" w:rsidR="003D4A25" w:rsidRDefault="00E07BE1">
      <w:pPr>
        <w:widowControl w:val="0"/>
        <w:numPr>
          <w:ilvl w:val="1"/>
          <w:numId w:val="5"/>
        </w:numPr>
        <w:spacing w:line="340" w:lineRule="exact"/>
        <w:jc w:val="both"/>
        <w:rPr>
          <w:rFonts w:ascii="Arial" w:hAnsi="Arial" w:cs="Arial"/>
          <w:b/>
          <w:w w:val="0"/>
          <w:sz w:val="22"/>
          <w:szCs w:val="22"/>
        </w:rPr>
      </w:pPr>
      <w:bookmarkStart w:id="135" w:name="_DV_M159"/>
      <w:bookmarkEnd w:id="101"/>
      <w:bookmarkEnd w:id="135"/>
      <w:r>
        <w:rPr>
          <w:rFonts w:ascii="Arial" w:hAnsi="Arial" w:cs="Arial"/>
          <w:b/>
          <w:w w:val="0"/>
          <w:sz w:val="22"/>
          <w:szCs w:val="22"/>
        </w:rPr>
        <w:t>Publicidade</w:t>
      </w:r>
    </w:p>
    <w:p w14:paraId="2D22DFF0" w14:textId="77777777" w:rsidR="003D4A25" w:rsidRDefault="003D4A25">
      <w:pPr>
        <w:widowControl w:val="0"/>
        <w:spacing w:line="340" w:lineRule="exact"/>
        <w:jc w:val="both"/>
        <w:rPr>
          <w:rFonts w:ascii="Arial" w:eastAsia="Arial Unicode MS" w:hAnsi="Arial" w:cs="Arial"/>
          <w:w w:val="0"/>
          <w:sz w:val="22"/>
          <w:szCs w:val="22"/>
        </w:rPr>
      </w:pPr>
    </w:p>
    <w:p w14:paraId="2DF5D574" w14:textId="77777777" w:rsidR="003D4A25" w:rsidRDefault="00E07BE1">
      <w:pPr>
        <w:widowControl w:val="0"/>
        <w:numPr>
          <w:ilvl w:val="2"/>
          <w:numId w:val="5"/>
        </w:numPr>
        <w:spacing w:line="340" w:lineRule="exact"/>
        <w:ind w:left="0" w:firstLine="0"/>
        <w:jc w:val="both"/>
        <w:rPr>
          <w:rFonts w:ascii="Arial" w:eastAsia="Arial Unicode MS" w:hAnsi="Arial" w:cs="Arial"/>
          <w:w w:val="0"/>
          <w:sz w:val="22"/>
          <w:szCs w:val="22"/>
        </w:rPr>
      </w:pPr>
      <w:bookmarkStart w:id="136" w:name="_DV_M161"/>
      <w:bookmarkEnd w:id="136"/>
      <w:r>
        <w:rPr>
          <w:rFonts w:ascii="Arial" w:eastAsia="Arial Unicode MS" w:hAnsi="Arial" w:cs="Arial"/>
          <w:w w:val="0"/>
          <w:sz w:val="22"/>
          <w:szCs w:val="22"/>
        </w:rPr>
        <w:t xml:space="preserve">Todos os anúncios, avisos e demais atos e decisões decorrentes desta Emissão que, de qualquer forma, envolvam os interesses dos Debenturistas, serão publicados no DOEBA e no </w:t>
      </w:r>
      <w:bookmarkStart w:id="137" w:name="_DV_C325"/>
      <w:r>
        <w:rPr>
          <w:rFonts w:ascii="Arial" w:eastAsia="Arial Unicode MS" w:hAnsi="Arial" w:cs="Arial"/>
          <w:w w:val="0"/>
          <w:sz w:val="22"/>
          <w:szCs w:val="22"/>
        </w:rPr>
        <w:t>jornal</w:t>
      </w:r>
      <w:r>
        <w:rPr>
          <w:rFonts w:ascii="Arial" w:hAnsi="Arial" w:cs="Arial"/>
          <w:sz w:val="22"/>
          <w:szCs w:val="22"/>
        </w:rPr>
        <w:t xml:space="preserve"> Tribuna da Bahia</w:t>
      </w:r>
      <w:r>
        <w:rPr>
          <w:rFonts w:ascii="Arial" w:eastAsia="Arial Unicode MS" w:hAnsi="Arial" w:cs="Arial"/>
          <w:w w:val="0"/>
          <w:sz w:val="22"/>
          <w:szCs w:val="22"/>
        </w:rPr>
        <w:t>, conforme estabelecido no artigo 289 da Lei das Sociedades por Ações, observadas as limitações impostas pela Instrução CVM 476 em relação à publicidade da Emissão e os prazos legais</w:t>
      </w:r>
      <w:bookmarkStart w:id="138" w:name="_DV_M163"/>
      <w:bookmarkEnd w:id="137"/>
      <w:bookmarkEnd w:id="138"/>
      <w:r>
        <w:rPr>
          <w:rFonts w:ascii="Arial" w:eastAsia="Arial Unicode MS" w:hAnsi="Arial" w:cs="Arial"/>
          <w:w w:val="0"/>
          <w:sz w:val="22"/>
          <w:szCs w:val="22"/>
        </w:rPr>
        <w:t>, devendo a Emissora comunicar o Agente Fiduciário e à B3 a respeito de qualquer publicação na data da sua realização,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p>
    <w:p w14:paraId="4B0A7FC2" w14:textId="77777777" w:rsidR="003D4A25" w:rsidRDefault="003D4A25">
      <w:pPr>
        <w:widowControl w:val="0"/>
        <w:spacing w:line="340" w:lineRule="exact"/>
        <w:jc w:val="both"/>
        <w:rPr>
          <w:rFonts w:ascii="Arial" w:hAnsi="Arial" w:cs="Arial"/>
          <w:sz w:val="22"/>
          <w:szCs w:val="22"/>
        </w:rPr>
      </w:pPr>
    </w:p>
    <w:p w14:paraId="6CD40D4A" w14:textId="77777777" w:rsidR="003D4A25" w:rsidRDefault="00E07BE1">
      <w:pPr>
        <w:widowControl w:val="0"/>
        <w:numPr>
          <w:ilvl w:val="1"/>
          <w:numId w:val="5"/>
        </w:numPr>
        <w:spacing w:line="340" w:lineRule="exact"/>
        <w:jc w:val="both"/>
        <w:rPr>
          <w:rFonts w:ascii="Arial" w:eastAsia="Arial Unicode MS" w:hAnsi="Arial" w:cs="Arial"/>
          <w:b/>
          <w:bCs/>
          <w:w w:val="0"/>
          <w:sz w:val="22"/>
          <w:szCs w:val="22"/>
        </w:rPr>
      </w:pPr>
      <w:r>
        <w:rPr>
          <w:rFonts w:ascii="Arial" w:hAnsi="Arial" w:cs="Arial"/>
          <w:b/>
          <w:w w:val="0"/>
          <w:sz w:val="22"/>
          <w:szCs w:val="22"/>
        </w:rPr>
        <w:t>Garantia</w:t>
      </w:r>
      <w:r>
        <w:rPr>
          <w:rFonts w:ascii="Arial" w:eastAsia="Arial Unicode MS" w:hAnsi="Arial" w:cs="Arial"/>
          <w:b/>
          <w:bCs/>
          <w:w w:val="0"/>
          <w:sz w:val="22"/>
          <w:szCs w:val="22"/>
        </w:rPr>
        <w:t xml:space="preserve"> Fidejussória</w:t>
      </w:r>
    </w:p>
    <w:p w14:paraId="1E0ECB98" w14:textId="77777777" w:rsidR="003D4A25" w:rsidRDefault="003D4A25">
      <w:pPr>
        <w:widowControl w:val="0"/>
        <w:spacing w:line="340" w:lineRule="exact"/>
        <w:jc w:val="both"/>
        <w:rPr>
          <w:rFonts w:ascii="Arial" w:eastAsia="Arial Unicode MS" w:hAnsi="Arial" w:cs="Arial"/>
          <w:w w:val="0"/>
          <w:sz w:val="22"/>
          <w:szCs w:val="22"/>
        </w:rPr>
      </w:pPr>
    </w:p>
    <w:p w14:paraId="38A53580" w14:textId="77777777" w:rsidR="003D4A25" w:rsidRDefault="00E07BE1">
      <w:pPr>
        <w:pStyle w:val="ContratoN3"/>
        <w:widowControl w:val="0"/>
        <w:numPr>
          <w:ilvl w:val="2"/>
          <w:numId w:val="5"/>
        </w:numPr>
        <w:spacing w:before="0" w:after="0" w:line="340" w:lineRule="exact"/>
        <w:ind w:left="0" w:hanging="11"/>
        <w:rPr>
          <w:rFonts w:ascii="Arial" w:hAnsi="Arial" w:cs="Arial"/>
          <w:sz w:val="22"/>
          <w:szCs w:val="22"/>
        </w:rPr>
      </w:pPr>
      <w:bookmarkStart w:id="139" w:name="_Ref244087124"/>
      <w:r>
        <w:rPr>
          <w:rFonts w:ascii="Arial" w:hAnsi="Arial" w:cs="Arial"/>
          <w:sz w:val="22"/>
          <w:szCs w:val="22"/>
        </w:rPr>
        <w:t>Os Fiadores, por este ato e na melhor forma de direito, prestam fiança em favor dos Debenturistas, representados pelo Agente Fiduciário, em conformidade com o artigo 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entre si 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fiadores, codevedores solidários e principais pagadores responsáveis por 100% (cem por cento) das obrigações, principais e acessórias, da Emissora assumidas nesta Escritura e nos demais documentos da Emissão (“</w:t>
      </w:r>
      <w:r>
        <w:rPr>
          <w:rFonts w:ascii="Arial" w:hAnsi="Arial" w:cs="Arial"/>
          <w:sz w:val="22"/>
          <w:szCs w:val="22"/>
          <w:u w:val="single"/>
        </w:rPr>
        <w:t>Fiança</w:t>
      </w:r>
      <w:r>
        <w:rPr>
          <w:rFonts w:ascii="Arial" w:hAnsi="Arial" w:cs="Arial"/>
          <w:sz w:val="22"/>
          <w:szCs w:val="22"/>
        </w:rPr>
        <w:t xml:space="preserve">”), incluindo: (i) o Valor Nominal Unitário ou o saldo do Valor Nominal Unitário, conforme o caso, acrescido dos Juros Remuneratórios e dos Encargos Moratórios, se for o caso, devidos pela Emissora nos termos desta Escritura; e </w:t>
      </w:r>
      <w:r>
        <w:rPr>
          <w:rFonts w:ascii="Arial" w:eastAsia="Arial Unicode MS" w:hAnsi="Arial" w:cs="Arial"/>
          <w:bCs/>
          <w:w w:val="0"/>
          <w:sz w:val="22"/>
          <w:szCs w:val="22"/>
        </w:rPr>
        <w:t>(</w:t>
      </w:r>
      <w:proofErr w:type="spellStart"/>
      <w:r>
        <w:rPr>
          <w:rFonts w:ascii="Arial" w:eastAsia="Arial Unicode MS" w:hAnsi="Arial" w:cs="Arial"/>
          <w:bCs/>
          <w:w w:val="0"/>
          <w:sz w:val="22"/>
          <w:szCs w:val="22"/>
        </w:rPr>
        <w:t>ii</w:t>
      </w:r>
      <w:proofErr w:type="spellEnd"/>
      <w:r>
        <w:rPr>
          <w:rFonts w:ascii="Arial" w:eastAsia="Arial Unicode MS" w:hAnsi="Arial" w:cs="Arial"/>
          <w:bCs/>
          <w:w w:val="0"/>
          <w:sz w:val="22"/>
          <w:szCs w:val="22"/>
        </w:rPr>
        <w:t>) a totalidade d</w:t>
      </w:r>
      <w:r>
        <w:rPr>
          <w:rFonts w:ascii="Arial" w:eastAsia="Arial Unicode MS" w:hAnsi="Arial" w:cs="Arial"/>
          <w:w w:val="0"/>
          <w:sz w:val="22"/>
          <w:szCs w:val="22"/>
        </w:rPr>
        <w:t>os acessórios e do principal</w:t>
      </w:r>
      <w:r>
        <w:rPr>
          <w:rFonts w:ascii="Arial" w:hAnsi="Arial" w:cs="Arial"/>
          <w:sz w:val="22"/>
          <w:szCs w:val="22"/>
        </w:rPr>
        <w:t xml:space="preserve">, incluindo a remuneração do Agente </w:t>
      </w:r>
      <w:r>
        <w:rPr>
          <w:rFonts w:ascii="Arial" w:hAnsi="Arial" w:cs="Arial"/>
          <w:sz w:val="22"/>
          <w:szCs w:val="22"/>
        </w:rPr>
        <w:lastRenderedPageBreak/>
        <w:t>Fiduciário e demais despesas por este realizadas na execução da sua função, bem como t</w:t>
      </w:r>
      <w:r>
        <w:rPr>
          <w:rStyle w:val="INDENT2"/>
          <w:rFonts w:ascii="Arial" w:hAnsi="Arial" w:cs="Arial"/>
          <w:sz w:val="22"/>
          <w:szCs w:val="22"/>
        </w:rPr>
        <w:t xml:space="preserve">odo e qualquer custo ou despesa, inclusive com honorários advocatícios, </w:t>
      </w:r>
      <w:r>
        <w:rPr>
          <w:rFonts w:ascii="Arial" w:hAnsi="Arial" w:cs="Arial"/>
          <w:sz w:val="22"/>
          <w:szCs w:val="22"/>
        </w:rPr>
        <w:t>comprovadamente incorridos pelo Agente Fiduciário ou pelos Debenturistas em decorrência de processos, procedimentos, outras medidas judiciais ou extrajudiciais necessários à salvaguarda de seus direitos e prerrogativas decorrentes das Debêntures, desta Escritura e dos demais documentos da Emissão (“</w:t>
      </w:r>
      <w:r>
        <w:rPr>
          <w:rFonts w:ascii="Arial" w:hAnsi="Arial" w:cs="Arial"/>
          <w:sz w:val="22"/>
          <w:szCs w:val="22"/>
          <w:u w:val="single"/>
        </w:rPr>
        <w:t>Obrigações Garantidas</w:t>
      </w:r>
      <w:r>
        <w:rPr>
          <w:rFonts w:ascii="Arial" w:hAnsi="Arial" w:cs="Arial"/>
          <w:sz w:val="22"/>
          <w:szCs w:val="22"/>
        </w:rPr>
        <w:t>”).</w:t>
      </w:r>
      <w:bookmarkEnd w:id="139"/>
      <w:r>
        <w:rPr>
          <w:rFonts w:ascii="Arial" w:hAnsi="Arial" w:cs="Arial"/>
          <w:sz w:val="22"/>
          <w:szCs w:val="22"/>
        </w:rPr>
        <w:t xml:space="preserve"> </w:t>
      </w:r>
    </w:p>
    <w:p w14:paraId="35023A94" w14:textId="77777777" w:rsidR="003D4A25" w:rsidRDefault="003D4A25">
      <w:pPr>
        <w:pStyle w:val="ContratoN3"/>
        <w:widowControl w:val="0"/>
        <w:tabs>
          <w:tab w:val="clear" w:pos="7809"/>
        </w:tabs>
        <w:spacing w:before="0" w:after="0" w:line="340" w:lineRule="exact"/>
        <w:ind w:left="0" w:firstLine="0"/>
        <w:rPr>
          <w:rFonts w:ascii="Arial" w:hAnsi="Arial" w:cs="Arial"/>
          <w:sz w:val="22"/>
          <w:szCs w:val="22"/>
        </w:rPr>
      </w:pPr>
    </w:p>
    <w:p w14:paraId="318E19C1" w14:textId="77777777" w:rsidR="003D4A25" w:rsidRDefault="00E07BE1">
      <w:pPr>
        <w:widowControl w:val="0"/>
        <w:numPr>
          <w:ilvl w:val="2"/>
          <w:numId w:val="5"/>
        </w:numPr>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pelos Fiadores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os Fiadores pagarem as quantias adicionais que sejam necessárias para que os Debenturistas recebam, após tais deduções, recolhimentos ou pagamentos, quantia equivalente à que teria sido recebida se tais deduções, recolhimentos ou pagamentos não fossem aplicáveis.</w:t>
      </w:r>
    </w:p>
    <w:p w14:paraId="337EE0B9" w14:textId="77777777" w:rsidR="003D4A25" w:rsidRDefault="003D4A25">
      <w:pPr>
        <w:pStyle w:val="ContratoN3"/>
        <w:widowControl w:val="0"/>
        <w:tabs>
          <w:tab w:val="clear" w:pos="7809"/>
        </w:tabs>
        <w:spacing w:before="0" w:after="0" w:line="340" w:lineRule="exact"/>
        <w:ind w:left="0" w:firstLine="0"/>
        <w:rPr>
          <w:rFonts w:ascii="Arial" w:hAnsi="Arial" w:cs="Arial"/>
          <w:sz w:val="22"/>
          <w:szCs w:val="22"/>
        </w:rPr>
      </w:pPr>
    </w:p>
    <w:p w14:paraId="257FEA5B" w14:textId="77777777" w:rsidR="003D4A25" w:rsidRDefault="00E07BE1">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color w:val="000000"/>
          <w:sz w:val="22"/>
          <w:szCs w:val="22"/>
        </w:rPr>
        <w:t xml:space="preserve">Os Fiadores se obrigam, independentemente de qualquer pretensão, ação, disputa ou reclamação que a Emissora venha a ter ou exercer em relação às suas obrigações, a pagar </w:t>
      </w:r>
      <w:r>
        <w:rPr>
          <w:rFonts w:ascii="Arial" w:hAnsi="Arial" w:cs="Arial"/>
          <w:sz w:val="22"/>
          <w:szCs w:val="22"/>
        </w:rPr>
        <w:t>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pelos Fiadores de acordo com os procedimentos estabelecidos nesta Escritura e fora do âmbito da B3. </w:t>
      </w:r>
    </w:p>
    <w:p w14:paraId="374E7409" w14:textId="77777777" w:rsidR="003D4A25" w:rsidRDefault="003D4A25">
      <w:pPr>
        <w:pStyle w:val="ContratoN3"/>
        <w:widowControl w:val="0"/>
        <w:tabs>
          <w:tab w:val="clear" w:pos="7809"/>
        </w:tabs>
        <w:spacing w:before="0" w:after="0" w:line="340" w:lineRule="exact"/>
        <w:ind w:left="0" w:firstLine="0"/>
        <w:rPr>
          <w:rFonts w:ascii="Arial" w:hAnsi="Arial" w:cs="Arial"/>
          <w:sz w:val="22"/>
          <w:szCs w:val="22"/>
        </w:rPr>
      </w:pPr>
    </w:p>
    <w:p w14:paraId="57C641FA" w14:textId="77777777" w:rsidR="003D4A25" w:rsidRDefault="00E07BE1">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Os Fiadores expressamente renunciam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14:paraId="6BDE0350" w14:textId="77777777" w:rsidR="003D4A25" w:rsidRDefault="003D4A25">
      <w:pPr>
        <w:pStyle w:val="ContratoN3"/>
        <w:widowControl w:val="0"/>
        <w:tabs>
          <w:tab w:val="clear" w:pos="7809"/>
        </w:tabs>
        <w:spacing w:before="0" w:after="0" w:line="340" w:lineRule="exact"/>
        <w:ind w:left="0" w:firstLine="0"/>
        <w:rPr>
          <w:rFonts w:ascii="Arial" w:hAnsi="Arial" w:cs="Arial"/>
          <w:sz w:val="22"/>
          <w:szCs w:val="22"/>
        </w:rPr>
      </w:pPr>
    </w:p>
    <w:p w14:paraId="3F31F8B1" w14:textId="26D92A59" w:rsidR="003D4A25" w:rsidRDefault="00E07BE1">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Os Fiadores sub-rogar-se-ão nos direitos dos Debenturistas caso venham a honrar, total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os Fiadores obrigam-se a somente </w:t>
      </w:r>
      <w:r>
        <w:rPr>
          <w:rFonts w:ascii="Arial" w:hAnsi="Arial" w:cs="Arial"/>
          <w:sz w:val="22"/>
          <w:szCs w:val="22"/>
        </w:rPr>
        <w:t xml:space="preserve">exigir tais valores da Emissora após os Debenturistas terem recebido integralmente </w:t>
      </w:r>
      <w:ins w:id="140" w:author="Coura, Lilian" w:date="2019-12-04T13:28:00Z">
        <w:r w:rsidR="002F6E32">
          <w:rPr>
            <w:rFonts w:ascii="Arial" w:hAnsi="Arial" w:cs="Arial"/>
            <w:sz w:val="22"/>
            <w:szCs w:val="22"/>
          </w:rPr>
          <w:t>os valores devidos no âmbito d</w:t>
        </w:r>
      </w:ins>
      <w:r>
        <w:rPr>
          <w:rFonts w:ascii="Arial" w:hAnsi="Arial" w:cs="Arial"/>
          <w:sz w:val="22"/>
          <w:szCs w:val="22"/>
        </w:rPr>
        <w:t xml:space="preserve">as Obrigações Garantidas, exceto </w:t>
      </w:r>
      <w:ins w:id="141" w:author="Coura, Lilian" w:date="2019-12-04T13:29:00Z">
        <w:r w:rsidR="00A02D42">
          <w:rPr>
            <w:rFonts w:ascii="Arial" w:hAnsi="Arial" w:cs="Arial"/>
            <w:sz w:val="22"/>
            <w:szCs w:val="22"/>
          </w:rPr>
          <w:t xml:space="preserve">se </w:t>
        </w:r>
      </w:ins>
      <w:del w:id="142" w:author="Coura, Lilian" w:date="2019-12-04T13:29:00Z">
        <w:r w:rsidDel="00A02D42">
          <w:rPr>
            <w:rFonts w:ascii="Arial" w:hAnsi="Arial" w:cs="Arial"/>
            <w:sz w:val="22"/>
            <w:szCs w:val="22"/>
          </w:rPr>
          <w:delText xml:space="preserve">na medida que seja necessário </w:delText>
        </w:r>
      </w:del>
      <w:r>
        <w:rPr>
          <w:rFonts w:ascii="Arial" w:hAnsi="Arial" w:cs="Arial"/>
          <w:sz w:val="22"/>
          <w:szCs w:val="22"/>
        </w:rPr>
        <w:t>para preservar os seus direitos contra prescrição e/ou decadência</w:t>
      </w:r>
      <w:ins w:id="143" w:author="Coura, Lilian" w:date="2019-12-04T13:29:00Z">
        <w:r w:rsidR="00A02D42">
          <w:rPr>
            <w:rFonts w:ascii="Arial" w:hAnsi="Arial" w:cs="Arial"/>
            <w:sz w:val="22"/>
            <w:szCs w:val="22"/>
          </w:rPr>
          <w:t xml:space="preserve"> e, nesse caso, somente na medida que seja necessário</w:t>
        </w:r>
      </w:ins>
      <w:r>
        <w:rPr>
          <w:rFonts w:ascii="Arial" w:hAnsi="Arial" w:cs="Arial"/>
          <w:sz w:val="22"/>
          <w:szCs w:val="22"/>
        </w:rPr>
        <w:t xml:space="preserve">. </w:t>
      </w:r>
    </w:p>
    <w:p w14:paraId="7B1E760A" w14:textId="77777777" w:rsidR="003D4A25" w:rsidRDefault="003D4A25">
      <w:pPr>
        <w:pStyle w:val="ListParagraph"/>
        <w:spacing w:line="340" w:lineRule="exact"/>
        <w:rPr>
          <w:rFonts w:ascii="Arial" w:hAnsi="Arial" w:cs="Arial"/>
          <w:sz w:val="22"/>
          <w:szCs w:val="22"/>
        </w:rPr>
      </w:pPr>
    </w:p>
    <w:p w14:paraId="5AA3525F" w14:textId="77777777" w:rsidR="003D4A25" w:rsidRDefault="00E07BE1">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Os Fiadores concordam e se obrigam a, caso </w:t>
      </w:r>
      <w:r>
        <w:rPr>
          <w:rFonts w:ascii="Arial" w:hAnsi="Arial" w:cs="Arial"/>
          <w:color w:val="000000"/>
          <w:sz w:val="22"/>
          <w:szCs w:val="22"/>
        </w:rPr>
        <w:t xml:space="preserve">recebam qualquer valor da Emissora em decorrência de qualquer valor que tiverem honrado nos termos das </w:t>
      </w:r>
      <w:r>
        <w:rPr>
          <w:rFonts w:ascii="Arial" w:hAnsi="Arial" w:cs="Arial"/>
          <w:color w:val="000000"/>
          <w:sz w:val="22"/>
          <w:szCs w:val="22"/>
        </w:rPr>
        <w:lastRenderedPageBreak/>
        <w:t>Debêntures e/ou desta Escritura antes da integral quitação de todas as Obrigações Garantidas, repassar, no prazo de 1 (um) Dia Útil contado da data de seu recebimento, tal valor ao Agente Fiduciário, para pagamento aos Debenturistas.</w:t>
      </w:r>
    </w:p>
    <w:p w14:paraId="469BE05A" w14:textId="77777777" w:rsidR="003D4A25" w:rsidRDefault="003D4A25">
      <w:pPr>
        <w:widowControl w:val="0"/>
        <w:spacing w:line="340" w:lineRule="exact"/>
        <w:rPr>
          <w:rFonts w:ascii="Arial" w:hAnsi="Arial" w:cs="Arial"/>
          <w:sz w:val="22"/>
          <w:szCs w:val="22"/>
        </w:rPr>
      </w:pPr>
    </w:p>
    <w:p w14:paraId="64FAAE5D" w14:textId="77777777" w:rsidR="003D4A25" w:rsidRDefault="00E07BE1">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Em hipótese alguma, eventual discussão judicial entre qualquer dos Fiadores e os Debenturistas implicará em atraso ou suspensão de cumprimento das obrigações assumidas pela Emissora e Fiadores. </w:t>
      </w:r>
    </w:p>
    <w:p w14:paraId="0000258B" w14:textId="77777777" w:rsidR="003D4A25" w:rsidRDefault="003D4A25">
      <w:pPr>
        <w:pStyle w:val="ContratoN3"/>
        <w:widowControl w:val="0"/>
        <w:tabs>
          <w:tab w:val="clear" w:pos="7809"/>
        </w:tabs>
        <w:spacing w:before="0" w:after="0" w:line="340" w:lineRule="exact"/>
        <w:ind w:left="0" w:firstLine="0"/>
        <w:rPr>
          <w:rFonts w:ascii="Arial" w:hAnsi="Arial" w:cs="Arial"/>
          <w:sz w:val="22"/>
          <w:szCs w:val="22"/>
        </w:rPr>
      </w:pPr>
    </w:p>
    <w:p w14:paraId="20ACED5C" w14:textId="77777777" w:rsidR="003D4A25" w:rsidRDefault="00E07BE1">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Nenhuma objeção ou oposição da Emissora poderá, ainda, ser admitida ou invocada pelos Fiadores com o fito de escusar-se do cumprimento de suas obrigações perante os Debenturistas.</w:t>
      </w:r>
    </w:p>
    <w:p w14:paraId="251AAE2E" w14:textId="77777777" w:rsidR="003D4A25" w:rsidRDefault="003D4A25">
      <w:pPr>
        <w:pStyle w:val="ContratoN3"/>
        <w:widowControl w:val="0"/>
        <w:tabs>
          <w:tab w:val="clear" w:pos="7809"/>
        </w:tabs>
        <w:spacing w:before="0" w:after="0" w:line="340" w:lineRule="exact"/>
        <w:ind w:left="0" w:firstLine="0"/>
        <w:rPr>
          <w:rFonts w:ascii="Arial" w:hAnsi="Arial" w:cs="Arial"/>
          <w:sz w:val="22"/>
          <w:szCs w:val="22"/>
        </w:rPr>
      </w:pPr>
    </w:p>
    <w:p w14:paraId="0B98CE1E" w14:textId="77777777" w:rsidR="003D4A25" w:rsidRDefault="00E07BE1">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0027F93E" w14:textId="77777777" w:rsidR="003D4A25" w:rsidRDefault="003D4A25">
      <w:pPr>
        <w:widowControl w:val="0"/>
        <w:spacing w:line="340" w:lineRule="exact"/>
        <w:rPr>
          <w:rFonts w:ascii="Arial" w:hAnsi="Arial" w:cs="Arial"/>
          <w:sz w:val="22"/>
          <w:szCs w:val="22"/>
        </w:rPr>
      </w:pPr>
    </w:p>
    <w:p w14:paraId="189176AC" w14:textId="77777777" w:rsidR="003D4A25" w:rsidRDefault="00E07BE1">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Pr>
          <w:rFonts w:ascii="Arial" w:hAnsi="Arial" w:cs="Arial"/>
          <w:sz w:val="22"/>
          <w:szCs w:val="22"/>
          <w:u w:val="single"/>
        </w:rPr>
        <w:t>Cláusula 4.9</w:t>
      </w:r>
      <w:r>
        <w:rPr>
          <w:rFonts w:ascii="Arial" w:hAnsi="Arial" w:cs="Arial"/>
          <w:sz w:val="22"/>
          <w:szCs w:val="22"/>
        </w:rPr>
        <w:t>,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14:paraId="1F827257" w14:textId="77777777" w:rsidR="003D4A25" w:rsidRDefault="003D4A25">
      <w:pPr>
        <w:widowControl w:val="0"/>
        <w:spacing w:line="340" w:lineRule="exact"/>
        <w:rPr>
          <w:rFonts w:ascii="Arial" w:hAnsi="Arial" w:cs="Arial"/>
          <w:sz w:val="22"/>
          <w:szCs w:val="22"/>
        </w:rPr>
      </w:pPr>
    </w:p>
    <w:p w14:paraId="6A692AE2" w14:textId="77777777" w:rsidR="003D4A25" w:rsidRDefault="00E07BE1">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A Fiança permanecerá válida e plenamente eficaz, em caso de aditamentos, alterações e quaisquer outras modificações das condições fixadas nesta Escritura e/ou no Contrato de Colocação.</w:t>
      </w:r>
    </w:p>
    <w:p w14:paraId="5F9F03C1" w14:textId="77777777" w:rsidR="003D4A25" w:rsidRDefault="003D4A25">
      <w:pPr>
        <w:widowControl w:val="0"/>
        <w:spacing w:line="340" w:lineRule="exact"/>
        <w:jc w:val="both"/>
        <w:rPr>
          <w:rFonts w:ascii="Arial" w:hAnsi="Arial" w:cs="Arial"/>
          <w:sz w:val="22"/>
          <w:szCs w:val="22"/>
        </w:rPr>
      </w:pPr>
    </w:p>
    <w:p w14:paraId="725FF347" w14:textId="77777777" w:rsidR="003D4A25" w:rsidRDefault="00E07BE1">
      <w:pPr>
        <w:widowControl w:val="0"/>
        <w:spacing w:line="340" w:lineRule="exact"/>
        <w:jc w:val="both"/>
        <w:rPr>
          <w:rFonts w:ascii="Arial" w:hAnsi="Arial" w:cs="Arial"/>
          <w:b/>
          <w:i/>
          <w:w w:val="0"/>
          <w:sz w:val="22"/>
          <w:szCs w:val="22"/>
        </w:rPr>
      </w:pPr>
      <w:bookmarkStart w:id="144" w:name="_DV_M164"/>
      <w:bookmarkStart w:id="145" w:name="_DV_M184"/>
      <w:bookmarkStart w:id="146" w:name="_DV_M115"/>
      <w:bookmarkStart w:id="147" w:name="_DV_M186"/>
      <w:bookmarkStart w:id="148" w:name="_DV_M187"/>
      <w:bookmarkEnd w:id="144"/>
      <w:bookmarkEnd w:id="145"/>
      <w:bookmarkEnd w:id="146"/>
      <w:bookmarkEnd w:id="147"/>
      <w:bookmarkEnd w:id="148"/>
      <w:r>
        <w:rPr>
          <w:rFonts w:ascii="Arial" w:hAnsi="Arial" w:cs="Arial"/>
          <w:b/>
          <w:w w:val="0"/>
          <w:sz w:val="22"/>
          <w:szCs w:val="22"/>
        </w:rPr>
        <w:t>5.</w:t>
      </w:r>
      <w:r>
        <w:rPr>
          <w:rFonts w:ascii="Arial" w:hAnsi="Arial" w:cs="Arial"/>
          <w:b/>
          <w:w w:val="0"/>
          <w:sz w:val="22"/>
          <w:szCs w:val="22"/>
        </w:rPr>
        <w:tab/>
        <w:t>DO RESGATE ANTECIPADO TOTAL, DA AQUISIÇÃO ANTECIPADA FACULTATIVA, DA AMORTIZAÇÃO EXTRAORDINÁRIA E DO VENCIMENTO ANTECIPADO</w:t>
      </w:r>
    </w:p>
    <w:p w14:paraId="6604E7C5" w14:textId="77777777" w:rsidR="003D4A25" w:rsidRDefault="003D4A25">
      <w:pPr>
        <w:widowControl w:val="0"/>
        <w:tabs>
          <w:tab w:val="left" w:pos="851"/>
        </w:tabs>
        <w:spacing w:line="340" w:lineRule="exact"/>
        <w:jc w:val="both"/>
        <w:rPr>
          <w:rFonts w:ascii="Arial" w:eastAsia="Arial Unicode MS" w:hAnsi="Arial" w:cs="Arial"/>
          <w:b/>
          <w:bCs/>
          <w:w w:val="0"/>
          <w:sz w:val="22"/>
          <w:szCs w:val="22"/>
        </w:rPr>
      </w:pPr>
    </w:p>
    <w:p w14:paraId="653C6FDE" w14:textId="77777777" w:rsidR="003D4A25" w:rsidRDefault="00E07BE1">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 xml:space="preserve">Resgate Antecipado Total </w:t>
      </w:r>
    </w:p>
    <w:p w14:paraId="5A9C88CA" w14:textId="77777777" w:rsidR="003D4A25" w:rsidRDefault="003D4A25">
      <w:pPr>
        <w:widowControl w:val="0"/>
        <w:spacing w:line="340" w:lineRule="exact"/>
        <w:jc w:val="both"/>
        <w:rPr>
          <w:rFonts w:ascii="Arial" w:hAnsi="Arial" w:cs="Arial"/>
          <w:b/>
          <w:color w:val="000000"/>
          <w:sz w:val="22"/>
          <w:szCs w:val="22"/>
          <w:highlight w:val="yellow"/>
          <w:lang w:val="pt-PT"/>
        </w:rPr>
      </w:pPr>
    </w:p>
    <w:p w14:paraId="423891DD" w14:textId="307049F3" w:rsidR="003D4A25" w:rsidRDefault="00E07BE1">
      <w:pPr>
        <w:widowControl w:val="0"/>
        <w:spacing w:line="340" w:lineRule="exact"/>
        <w:jc w:val="both"/>
        <w:rPr>
          <w:rFonts w:ascii="Arial" w:hAnsi="Arial" w:cs="Arial"/>
          <w:b/>
          <w:color w:val="000000"/>
          <w:sz w:val="22"/>
          <w:szCs w:val="22"/>
          <w:lang w:val="pt-PT"/>
        </w:rPr>
      </w:pPr>
      <w:r>
        <w:rPr>
          <w:rFonts w:ascii="Arial" w:hAnsi="Arial" w:cs="Arial"/>
          <w:b/>
          <w:color w:val="000000"/>
          <w:sz w:val="22"/>
          <w:szCs w:val="22"/>
          <w:highlight w:val="yellow"/>
          <w:lang w:val="pt-PT"/>
        </w:rPr>
        <w:t>[Nota PN: Favor confirmar se haverá hipótese de Resgate Antecipado Total das Debêntures]</w:t>
      </w:r>
      <w:ins w:id="149" w:author="Marcio Targa" w:date="2019-12-04T03:01:00Z">
        <w:r w:rsidR="0046691F">
          <w:rPr>
            <w:rFonts w:ascii="Arial" w:hAnsi="Arial" w:cs="Arial"/>
            <w:b/>
            <w:color w:val="000000"/>
            <w:sz w:val="22"/>
            <w:szCs w:val="22"/>
            <w:lang w:val="pt-PT"/>
          </w:rPr>
          <w:t xml:space="preserve">   </w:t>
        </w:r>
        <w:r w:rsidR="0046691F" w:rsidRPr="0046691F">
          <w:rPr>
            <w:rFonts w:ascii="Arial" w:hAnsi="Arial" w:cs="Arial"/>
            <w:b/>
            <w:color w:val="000000"/>
            <w:sz w:val="22"/>
            <w:szCs w:val="22"/>
            <w:highlight w:val="cyan"/>
            <w:lang w:val="pt-PT"/>
            <w:rPrChange w:id="150" w:author="Marcio Targa" w:date="2019-12-04T03:02:00Z">
              <w:rPr>
                <w:rFonts w:ascii="Arial" w:hAnsi="Arial" w:cs="Arial"/>
                <w:b/>
                <w:color w:val="000000"/>
                <w:sz w:val="22"/>
                <w:szCs w:val="22"/>
                <w:lang w:val="pt-PT"/>
              </w:rPr>
            </w:rPrChange>
          </w:rPr>
          <w:t>Sim, o contexto desta debênture é ser uma ponte até uma outra emissão mais longa</w:t>
        </w:r>
      </w:ins>
      <w:ins w:id="151" w:author="Marcio Targa" w:date="2019-12-04T03:02:00Z">
        <w:r w:rsidR="0046691F" w:rsidRPr="0046691F">
          <w:rPr>
            <w:rFonts w:ascii="Arial" w:hAnsi="Arial" w:cs="Arial"/>
            <w:b/>
            <w:color w:val="000000"/>
            <w:sz w:val="22"/>
            <w:szCs w:val="22"/>
            <w:highlight w:val="cyan"/>
            <w:lang w:val="pt-PT"/>
            <w:rPrChange w:id="152" w:author="Marcio Targa" w:date="2019-12-04T03:02:00Z">
              <w:rPr>
                <w:rFonts w:ascii="Arial" w:hAnsi="Arial" w:cs="Arial"/>
                <w:b/>
                <w:color w:val="000000"/>
                <w:sz w:val="22"/>
                <w:szCs w:val="22"/>
                <w:lang w:val="pt-PT"/>
              </w:rPr>
            </w:rPrChange>
          </w:rPr>
          <w:t>. As condições estão na proposta</w:t>
        </w:r>
        <w:r w:rsidR="0046691F">
          <w:rPr>
            <w:rFonts w:ascii="Arial" w:hAnsi="Arial" w:cs="Arial"/>
            <w:b/>
            <w:color w:val="000000"/>
            <w:sz w:val="22"/>
            <w:szCs w:val="22"/>
            <w:lang w:val="pt-PT"/>
          </w:rPr>
          <w:t>.</w:t>
        </w:r>
      </w:ins>
    </w:p>
    <w:p w14:paraId="0F409505" w14:textId="77777777" w:rsidR="003D4A25" w:rsidRDefault="003D4A25">
      <w:pPr>
        <w:widowControl w:val="0"/>
        <w:spacing w:line="340" w:lineRule="exact"/>
        <w:jc w:val="both"/>
        <w:rPr>
          <w:rFonts w:ascii="Arial" w:hAnsi="Arial" w:cs="Arial"/>
          <w:color w:val="000000"/>
          <w:sz w:val="22"/>
          <w:szCs w:val="22"/>
        </w:rPr>
      </w:pPr>
    </w:p>
    <w:p w14:paraId="3BA18A1A" w14:textId="6AF1EB70" w:rsidR="003D4A25" w:rsidRDefault="00E07BE1">
      <w:pPr>
        <w:widowControl w:val="0"/>
        <w:spacing w:line="340" w:lineRule="exact"/>
        <w:jc w:val="both"/>
        <w:rPr>
          <w:rFonts w:ascii="Arial" w:hAnsi="Arial" w:cs="Arial"/>
          <w:color w:val="000000"/>
          <w:sz w:val="22"/>
          <w:szCs w:val="22"/>
        </w:rPr>
      </w:pPr>
      <w:del w:id="153" w:author="Coura, Lilian" w:date="2019-12-04T13:35:00Z">
        <w:r w:rsidDel="00A02D42">
          <w:rPr>
            <w:rFonts w:ascii="Arial" w:hAnsi="Arial" w:cs="Arial"/>
            <w:b/>
            <w:color w:val="000000"/>
            <w:sz w:val="22"/>
            <w:szCs w:val="22"/>
          </w:rPr>
          <w:delText>[</w:delText>
        </w:r>
      </w:del>
      <w:r>
        <w:rPr>
          <w:rFonts w:ascii="Arial" w:hAnsi="Arial" w:cs="Arial"/>
          <w:b/>
          <w:color w:val="000000"/>
          <w:sz w:val="22"/>
          <w:szCs w:val="22"/>
        </w:rPr>
        <w:t>5.1.1.</w:t>
      </w:r>
      <w:r>
        <w:rPr>
          <w:rFonts w:ascii="Arial" w:hAnsi="Arial" w:cs="Arial"/>
          <w:b/>
          <w:color w:val="000000"/>
          <w:sz w:val="22"/>
          <w:szCs w:val="22"/>
        </w:rPr>
        <w:tab/>
      </w:r>
      <w:r>
        <w:rPr>
          <w:rFonts w:ascii="Arial" w:hAnsi="Arial" w:cs="Arial"/>
          <w:color w:val="000000"/>
          <w:sz w:val="22"/>
          <w:szCs w:val="22"/>
        </w:rPr>
        <w:t xml:space="preserve">A Emissora poderá, a seu exclusivo critério, </w:t>
      </w:r>
      <w:del w:id="154" w:author="Roberto, Thiago" w:date="2019-12-04T20:41:00Z">
        <w:r w:rsidDel="004B4602">
          <w:rPr>
            <w:rFonts w:ascii="Arial" w:hAnsi="Arial" w:cs="Arial"/>
            <w:color w:val="000000"/>
            <w:sz w:val="22"/>
            <w:szCs w:val="22"/>
          </w:rPr>
          <w:delText>a partir do [</w:delText>
        </w:r>
        <w:r w:rsidDel="004B4602">
          <w:rPr>
            <w:rFonts w:ascii="Arial" w:hAnsi="Arial" w:cs="Arial"/>
            <w:color w:val="000000"/>
            <w:sz w:val="22"/>
            <w:szCs w:val="22"/>
          </w:rPr>
          <w:sym w:font="Symbol" w:char="F0B7"/>
        </w:r>
        <w:r w:rsidDel="004B4602">
          <w:rPr>
            <w:rFonts w:ascii="Arial" w:hAnsi="Arial" w:cs="Arial"/>
            <w:color w:val="000000"/>
            <w:sz w:val="22"/>
            <w:szCs w:val="22"/>
          </w:rPr>
          <w:delText>]º ([</w:delText>
        </w:r>
        <w:r w:rsidDel="004B4602">
          <w:rPr>
            <w:rFonts w:ascii="Arial" w:hAnsi="Arial" w:cs="Arial"/>
            <w:color w:val="000000"/>
            <w:sz w:val="22"/>
            <w:szCs w:val="22"/>
          </w:rPr>
          <w:sym w:font="Symbol" w:char="F0B7"/>
        </w:r>
        <w:r w:rsidDel="004B4602">
          <w:rPr>
            <w:rFonts w:ascii="Arial" w:hAnsi="Arial" w:cs="Arial"/>
            <w:color w:val="000000"/>
            <w:sz w:val="22"/>
            <w:szCs w:val="22"/>
          </w:rPr>
          <w:delText xml:space="preserve">]) mês contado da </w:delText>
        </w:r>
        <w:r w:rsidDel="004B4602">
          <w:rPr>
            <w:rFonts w:ascii="Arial" w:hAnsi="Arial" w:cs="Arial"/>
            <w:color w:val="000000"/>
            <w:sz w:val="22"/>
            <w:szCs w:val="22"/>
          </w:rPr>
          <w:lastRenderedPageBreak/>
          <w:delText>Data de Emissão, ou seja, a partir de [</w:delText>
        </w:r>
        <w:r w:rsidDel="004B4602">
          <w:rPr>
            <w:rFonts w:ascii="Arial" w:hAnsi="Arial" w:cs="Arial"/>
            <w:color w:val="000000"/>
            <w:sz w:val="22"/>
            <w:szCs w:val="22"/>
          </w:rPr>
          <w:sym w:font="Symbol" w:char="F0B7"/>
        </w:r>
        <w:r w:rsidDel="004B4602">
          <w:rPr>
            <w:rFonts w:ascii="Arial" w:hAnsi="Arial" w:cs="Arial"/>
            <w:color w:val="000000"/>
            <w:sz w:val="22"/>
            <w:szCs w:val="22"/>
          </w:rPr>
          <w:delText xml:space="preserve">] de </w:delText>
        </w:r>
        <w:r w:rsidDel="004B4602">
          <w:rPr>
            <w:rFonts w:ascii="Arial" w:hAnsi="Arial" w:cs="Arial"/>
            <w:sz w:val="22"/>
            <w:szCs w:val="22"/>
          </w:rPr>
          <w:delText>[</w:delText>
        </w:r>
        <w:r w:rsidDel="004B4602">
          <w:rPr>
            <w:rFonts w:ascii="Arial" w:hAnsi="Arial" w:cs="Arial"/>
            <w:sz w:val="22"/>
            <w:szCs w:val="22"/>
          </w:rPr>
          <w:sym w:font="Symbol" w:char="F0B7"/>
        </w:r>
        <w:r w:rsidDel="004B4602">
          <w:rPr>
            <w:rFonts w:ascii="Arial" w:hAnsi="Arial" w:cs="Arial"/>
            <w:sz w:val="22"/>
            <w:szCs w:val="22"/>
          </w:rPr>
          <w:delText xml:space="preserve">] </w:delText>
        </w:r>
        <w:r w:rsidDel="004B4602">
          <w:rPr>
            <w:rFonts w:ascii="Arial" w:hAnsi="Arial" w:cs="Arial"/>
            <w:color w:val="000000"/>
            <w:sz w:val="22"/>
            <w:szCs w:val="22"/>
          </w:rPr>
          <w:delText xml:space="preserve">de 2020, </w:delText>
        </w:r>
      </w:del>
      <w:r>
        <w:rPr>
          <w:rFonts w:ascii="Arial" w:hAnsi="Arial" w:cs="Arial"/>
          <w:color w:val="000000"/>
          <w:sz w:val="22"/>
          <w:szCs w:val="22"/>
        </w:rPr>
        <w:t>realizar o resgate antecipado total das Debêntures (“</w:t>
      </w:r>
      <w:r>
        <w:rPr>
          <w:rFonts w:ascii="Arial" w:hAnsi="Arial" w:cs="Arial"/>
          <w:color w:val="000000"/>
          <w:sz w:val="22"/>
          <w:szCs w:val="22"/>
          <w:u w:val="single"/>
        </w:rPr>
        <w:t>Resgate Antecipado</w:t>
      </w:r>
      <w:r>
        <w:rPr>
          <w:rFonts w:ascii="Arial" w:hAnsi="Arial" w:cs="Arial"/>
          <w:color w:val="000000"/>
          <w:sz w:val="22"/>
          <w:szCs w:val="22"/>
        </w:rPr>
        <w:t xml:space="preserve">”), mediante pagamento do Prêmio de Resgate (conforme abaixo definido). </w:t>
      </w:r>
      <w:ins w:id="155" w:author="Marcio Targa" w:date="2019-12-04T00:18:00Z">
        <w:r w:rsidR="00FD5761">
          <w:rPr>
            <w:rFonts w:ascii="Arial" w:hAnsi="Arial" w:cs="Arial"/>
            <w:color w:val="000000"/>
            <w:sz w:val="22"/>
            <w:szCs w:val="22"/>
          </w:rPr>
          <w:t xml:space="preserve"> </w:t>
        </w:r>
        <w:r w:rsidR="00FD5761" w:rsidRPr="00FD5761">
          <w:rPr>
            <w:rFonts w:ascii="Arial" w:hAnsi="Arial" w:cs="Arial"/>
            <w:color w:val="000000"/>
            <w:sz w:val="22"/>
            <w:szCs w:val="22"/>
            <w:highlight w:val="cyan"/>
            <w:rPrChange w:id="156" w:author="Marcio Targa" w:date="2019-12-04T00:19:00Z">
              <w:rPr>
                <w:rFonts w:ascii="Arial" w:hAnsi="Arial" w:cs="Arial"/>
                <w:color w:val="000000"/>
                <w:sz w:val="22"/>
                <w:szCs w:val="22"/>
              </w:rPr>
            </w:rPrChange>
          </w:rPr>
          <w:t xml:space="preserve">O resgate antecipado está previsto na proposta. Favor copiar o </w:t>
        </w:r>
      </w:ins>
      <w:ins w:id="157" w:author="Marcio Targa" w:date="2019-12-04T00:19:00Z">
        <w:r w:rsidR="00FD5761" w:rsidRPr="00FD5761">
          <w:rPr>
            <w:rFonts w:ascii="Arial" w:hAnsi="Arial" w:cs="Arial"/>
            <w:color w:val="000000"/>
            <w:sz w:val="22"/>
            <w:szCs w:val="22"/>
            <w:highlight w:val="cyan"/>
            <w:rPrChange w:id="158" w:author="Marcio Targa" w:date="2019-12-04T00:19:00Z">
              <w:rPr>
                <w:rFonts w:ascii="Arial" w:hAnsi="Arial" w:cs="Arial"/>
                <w:color w:val="000000"/>
                <w:sz w:val="22"/>
                <w:szCs w:val="22"/>
              </w:rPr>
            </w:rPrChange>
          </w:rPr>
          <w:t>texto</w:t>
        </w:r>
        <w:r w:rsidR="00FD5761">
          <w:rPr>
            <w:rFonts w:ascii="Arial" w:hAnsi="Arial" w:cs="Arial"/>
            <w:color w:val="000000"/>
            <w:sz w:val="22"/>
            <w:szCs w:val="22"/>
          </w:rPr>
          <w:t xml:space="preserve"> </w:t>
        </w:r>
        <w:r w:rsidR="00FD5761" w:rsidRPr="00FD5761">
          <w:rPr>
            <w:rFonts w:ascii="Arial" w:hAnsi="Arial" w:cs="Arial"/>
            <w:color w:val="000000"/>
            <w:sz w:val="22"/>
            <w:szCs w:val="22"/>
            <w:highlight w:val="cyan"/>
            <w:rPrChange w:id="159" w:author="Marcio Targa" w:date="2019-12-04T00:19:00Z">
              <w:rPr>
                <w:rFonts w:ascii="Arial" w:hAnsi="Arial" w:cs="Arial"/>
                <w:color w:val="000000"/>
                <w:sz w:val="22"/>
                <w:szCs w:val="22"/>
              </w:rPr>
            </w:rPrChange>
          </w:rPr>
          <w:t>e as condições.</w:t>
        </w:r>
      </w:ins>
    </w:p>
    <w:p w14:paraId="3F3BE482" w14:textId="77777777" w:rsidR="003D4A25" w:rsidRDefault="003D4A25">
      <w:pPr>
        <w:widowControl w:val="0"/>
        <w:spacing w:line="340" w:lineRule="exact"/>
        <w:jc w:val="both"/>
        <w:rPr>
          <w:rFonts w:ascii="Arial" w:hAnsi="Arial" w:cs="Arial"/>
          <w:color w:val="000000"/>
          <w:sz w:val="22"/>
          <w:szCs w:val="22"/>
        </w:rPr>
      </w:pPr>
    </w:p>
    <w:p w14:paraId="77BA19A1" w14:textId="77777777" w:rsidR="003D4A25" w:rsidRDefault="00E07BE1">
      <w:pPr>
        <w:widowControl w:val="0"/>
        <w:spacing w:line="340" w:lineRule="exact"/>
        <w:jc w:val="both"/>
        <w:rPr>
          <w:rFonts w:ascii="Arial" w:hAnsi="Arial" w:cs="Arial"/>
          <w:color w:val="000000"/>
          <w:sz w:val="22"/>
          <w:szCs w:val="22"/>
        </w:rPr>
      </w:pPr>
      <w:r>
        <w:rPr>
          <w:rFonts w:ascii="Arial" w:hAnsi="Arial" w:cs="Arial"/>
          <w:b/>
          <w:color w:val="000000"/>
          <w:sz w:val="22"/>
          <w:szCs w:val="22"/>
        </w:rPr>
        <w:t>5.1.2.</w:t>
      </w:r>
      <w:r>
        <w:rPr>
          <w:rFonts w:ascii="Arial" w:hAnsi="Arial" w:cs="Arial"/>
          <w:b/>
          <w:color w:val="000000"/>
          <w:sz w:val="22"/>
          <w:szCs w:val="22"/>
        </w:rPr>
        <w:tab/>
      </w:r>
      <w:r>
        <w:rPr>
          <w:rFonts w:ascii="Arial" w:hAnsi="Arial" w:cs="Arial"/>
          <w:color w:val="000000"/>
          <w:sz w:val="22"/>
          <w:szCs w:val="22"/>
        </w:rPr>
        <w:t>O Resgate Antecipado será operacionalizado por meio de comunicação por escrito enviada pela Emissora ao Agente Fiduciário e aos Debenturistas com antecedência de 15 (quinze) dias da data prevista para o Resgate Antecipado (“</w:t>
      </w:r>
      <w:r>
        <w:rPr>
          <w:rFonts w:ascii="Arial" w:hAnsi="Arial" w:cs="Arial"/>
          <w:color w:val="000000"/>
          <w:sz w:val="22"/>
          <w:szCs w:val="22"/>
          <w:u w:val="single"/>
        </w:rPr>
        <w:t>Comunicação de Resgate Antecipado</w:t>
      </w:r>
      <w:r>
        <w:rPr>
          <w:rFonts w:ascii="Arial" w:hAnsi="Arial" w:cs="Arial"/>
          <w:color w:val="000000"/>
          <w:sz w:val="22"/>
          <w:szCs w:val="22"/>
        </w:rPr>
        <w:t>”), a qual deverá descrever os termos e condições do Resgate Antecipado das Debêntures, incluindo: (i) que o resgate será total; (</w:t>
      </w:r>
      <w:proofErr w:type="spellStart"/>
      <w:r>
        <w:rPr>
          <w:rFonts w:ascii="Arial" w:hAnsi="Arial" w:cs="Arial"/>
          <w:color w:val="000000"/>
          <w:sz w:val="22"/>
          <w:szCs w:val="22"/>
        </w:rPr>
        <w:t>ii</w:t>
      </w:r>
      <w:proofErr w:type="spellEnd"/>
      <w:r>
        <w:rPr>
          <w:rFonts w:ascii="Arial" w:hAnsi="Arial" w:cs="Arial"/>
          <w:color w:val="000000"/>
          <w:sz w:val="22"/>
          <w:szCs w:val="22"/>
        </w:rPr>
        <w:t>) a data para o resgate das Debêntures e o efetivo pagamento aos Debenturistas; (</w:t>
      </w:r>
      <w:proofErr w:type="spellStart"/>
      <w:r>
        <w:rPr>
          <w:rFonts w:ascii="Arial" w:hAnsi="Arial" w:cs="Arial"/>
          <w:color w:val="000000"/>
          <w:sz w:val="22"/>
          <w:szCs w:val="22"/>
        </w:rPr>
        <w:t>iii</w:t>
      </w:r>
      <w:proofErr w:type="spellEnd"/>
      <w:r>
        <w:rPr>
          <w:rFonts w:ascii="Arial" w:hAnsi="Arial" w:cs="Arial"/>
          <w:color w:val="000000"/>
          <w:sz w:val="22"/>
          <w:szCs w:val="22"/>
        </w:rPr>
        <w:t>) o Prêmio de Resgate (conforme definido a seguir); e (</w:t>
      </w:r>
      <w:proofErr w:type="spellStart"/>
      <w:r>
        <w:rPr>
          <w:rFonts w:ascii="Arial" w:hAnsi="Arial" w:cs="Arial"/>
          <w:color w:val="000000"/>
          <w:sz w:val="22"/>
          <w:szCs w:val="22"/>
        </w:rPr>
        <w:t>iv</w:t>
      </w:r>
      <w:proofErr w:type="spellEnd"/>
      <w:r>
        <w:rPr>
          <w:rFonts w:ascii="Arial" w:hAnsi="Arial" w:cs="Arial"/>
          <w:color w:val="000000"/>
          <w:sz w:val="22"/>
          <w:szCs w:val="22"/>
        </w:rPr>
        <w:t>) demais informações consideradas relevantes pela Emissora para conhecimento dos Debenturistas.</w:t>
      </w:r>
    </w:p>
    <w:p w14:paraId="39761D7D" w14:textId="77777777" w:rsidR="003D4A25" w:rsidRDefault="003D4A25">
      <w:pPr>
        <w:widowControl w:val="0"/>
        <w:spacing w:line="340" w:lineRule="exact"/>
        <w:jc w:val="both"/>
        <w:rPr>
          <w:rFonts w:ascii="Arial" w:hAnsi="Arial" w:cs="Arial"/>
          <w:color w:val="000000"/>
          <w:sz w:val="22"/>
          <w:szCs w:val="22"/>
        </w:rPr>
      </w:pPr>
    </w:p>
    <w:p w14:paraId="035622C0" w14:textId="77777777" w:rsidR="003D4A25" w:rsidRDefault="00E07BE1">
      <w:pPr>
        <w:widowControl w:val="0"/>
        <w:autoSpaceDE w:val="0"/>
        <w:autoSpaceDN w:val="0"/>
        <w:adjustRightInd w:val="0"/>
        <w:spacing w:line="340" w:lineRule="exact"/>
        <w:jc w:val="both"/>
        <w:rPr>
          <w:rFonts w:ascii="Arial" w:hAnsi="Arial" w:cs="Arial"/>
          <w:sz w:val="22"/>
          <w:szCs w:val="22"/>
        </w:rPr>
      </w:pPr>
      <w:r>
        <w:rPr>
          <w:rFonts w:ascii="Arial" w:hAnsi="Arial" w:cs="Arial"/>
          <w:b/>
          <w:color w:val="000000"/>
          <w:sz w:val="22"/>
          <w:szCs w:val="22"/>
        </w:rPr>
        <w:t>5.1.3</w:t>
      </w:r>
      <w:r>
        <w:rPr>
          <w:rFonts w:ascii="Arial" w:hAnsi="Arial" w:cs="Arial"/>
          <w:b/>
          <w:color w:val="000000"/>
          <w:sz w:val="22"/>
          <w:szCs w:val="22"/>
        </w:rPr>
        <w:tab/>
      </w:r>
      <w:r>
        <w:rPr>
          <w:rFonts w:ascii="Arial" w:hAnsi="Arial" w:cs="Arial"/>
          <w:color w:val="000000"/>
          <w:sz w:val="22"/>
          <w:szCs w:val="22"/>
        </w:rPr>
        <w:t xml:space="preserve">O valor a ser pago aos Debenturistas a título de Resgate Antecipado será equivalente ao Valor Nominal Unitário ou Saldo do Valor Nominal Unitário das Debêntures, acrescido </w:t>
      </w:r>
      <w:r>
        <w:rPr>
          <w:rFonts w:ascii="Arial" w:hAnsi="Arial" w:cs="Arial"/>
          <w:sz w:val="22"/>
          <w:szCs w:val="22"/>
        </w:rPr>
        <w:t xml:space="preserve">dos Juros Remuneratórios e dos Encargos Moratórios, se for o caso, devidos e ainda não pagos, calculados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desde a Data da Primeira Integralização ou a Data de Pagamento dos Juros Remuneratórios imediatamente anterior, o que tiver ocorrido por último, até a data do </w:t>
      </w:r>
      <w:r>
        <w:rPr>
          <w:rFonts w:ascii="Arial" w:hAnsi="Arial" w:cs="Arial"/>
          <w:color w:val="000000"/>
          <w:sz w:val="22"/>
          <w:szCs w:val="22"/>
        </w:rPr>
        <w:t>Resgate Antecipado e acrescido de prêmio</w:t>
      </w:r>
      <w:r>
        <w:rPr>
          <w:rFonts w:ascii="Arial" w:hAnsi="Arial" w:cs="Arial"/>
          <w:sz w:val="22"/>
          <w:szCs w:val="22"/>
        </w:rPr>
        <w:t xml:space="preserve"> calculado conforme fórmula abaixo (“</w:t>
      </w:r>
      <w:r>
        <w:rPr>
          <w:rFonts w:ascii="Arial" w:hAnsi="Arial" w:cs="Arial"/>
          <w:sz w:val="22"/>
          <w:szCs w:val="22"/>
          <w:u w:val="single"/>
        </w:rPr>
        <w:t>Prêmio de Resgate</w:t>
      </w:r>
      <w:r>
        <w:rPr>
          <w:rFonts w:ascii="Arial" w:hAnsi="Arial" w:cs="Arial"/>
          <w:sz w:val="22"/>
          <w:szCs w:val="22"/>
        </w:rPr>
        <w:t xml:space="preserve">”): </w:t>
      </w:r>
    </w:p>
    <w:p w14:paraId="1A7FC72A" w14:textId="77777777" w:rsidR="003D4A25" w:rsidRDefault="003D4A25">
      <w:pPr>
        <w:widowControl w:val="0"/>
        <w:spacing w:line="340" w:lineRule="exact"/>
        <w:jc w:val="both"/>
        <w:rPr>
          <w:rFonts w:ascii="Arial" w:hAnsi="Arial" w:cs="Arial"/>
          <w:sz w:val="22"/>
          <w:szCs w:val="22"/>
          <w:u w:val="single"/>
        </w:rPr>
      </w:pPr>
    </w:p>
    <w:p w14:paraId="33085E91" w14:textId="77777777" w:rsidR="003D4A25" w:rsidRDefault="00E07BE1">
      <w:pPr>
        <w:widowControl w:val="0"/>
        <w:spacing w:line="340" w:lineRule="exact"/>
        <w:jc w:val="center"/>
        <w:rPr>
          <w:rFonts w:ascii="Arial" w:hAnsi="Arial" w:cs="Arial"/>
          <w:sz w:val="22"/>
          <w:szCs w:val="22"/>
        </w:rPr>
      </w:pPr>
      <w:r>
        <w:rPr>
          <w:rFonts w:ascii="Arial" w:hAnsi="Arial" w:cs="Arial"/>
          <w:b/>
          <w:sz w:val="22"/>
          <w:szCs w:val="22"/>
        </w:rPr>
        <w:t xml:space="preserve">PR = </w:t>
      </w:r>
      <w:r>
        <w:rPr>
          <w:rFonts w:ascii="Arial" w:hAnsi="Arial" w:cs="Arial"/>
          <w:b/>
          <w:bCs/>
          <w:sz w:val="22"/>
          <w:szCs w:val="22"/>
        </w:rPr>
        <w:t>VMA</w:t>
      </w:r>
      <w:r>
        <w:rPr>
          <w:rFonts w:ascii="Arial" w:hAnsi="Arial" w:cs="Arial"/>
          <w:b/>
          <w:sz w:val="22"/>
          <w:szCs w:val="22"/>
        </w:rPr>
        <w:t xml:space="preserve"> x P ^ D.U./252</w:t>
      </w:r>
    </w:p>
    <w:p w14:paraId="63209F04" w14:textId="77777777" w:rsidR="003D4A25" w:rsidRDefault="00E07BE1">
      <w:pPr>
        <w:widowControl w:val="0"/>
        <w:spacing w:line="340" w:lineRule="exact"/>
        <w:ind w:left="780" w:firstLine="71"/>
        <w:rPr>
          <w:rFonts w:ascii="Arial" w:hAnsi="Arial" w:cs="Arial"/>
          <w:sz w:val="22"/>
          <w:szCs w:val="22"/>
        </w:rPr>
      </w:pPr>
      <w:r>
        <w:rPr>
          <w:rFonts w:ascii="Arial" w:hAnsi="Arial" w:cs="Arial"/>
          <w:sz w:val="22"/>
          <w:szCs w:val="22"/>
        </w:rPr>
        <w:t>Onde:</w:t>
      </w:r>
    </w:p>
    <w:p w14:paraId="75813B16" w14:textId="77777777" w:rsidR="003D4A25" w:rsidRDefault="00E07BE1">
      <w:pPr>
        <w:widowControl w:val="0"/>
        <w:spacing w:line="340" w:lineRule="exact"/>
        <w:ind w:firstLine="851"/>
        <w:rPr>
          <w:rFonts w:ascii="Arial" w:hAnsi="Arial" w:cs="Arial"/>
          <w:sz w:val="22"/>
          <w:szCs w:val="22"/>
        </w:rPr>
      </w:pPr>
      <w:r>
        <w:rPr>
          <w:rFonts w:ascii="Arial" w:hAnsi="Arial" w:cs="Arial"/>
          <w:sz w:val="22"/>
          <w:szCs w:val="22"/>
        </w:rPr>
        <w:t xml:space="preserve">PR = valor do Prêmio de Resgate; </w:t>
      </w:r>
    </w:p>
    <w:p w14:paraId="79C4A4A3" w14:textId="77777777" w:rsidR="003D4A25" w:rsidRDefault="00E07BE1">
      <w:pPr>
        <w:widowControl w:val="0"/>
        <w:spacing w:line="340" w:lineRule="exact"/>
        <w:ind w:left="851"/>
        <w:jc w:val="both"/>
        <w:rPr>
          <w:rFonts w:ascii="Arial" w:eastAsia="Arial Unicode MS" w:hAnsi="Arial" w:cs="Arial"/>
          <w:w w:val="0"/>
          <w:sz w:val="22"/>
          <w:szCs w:val="22"/>
        </w:rPr>
      </w:pPr>
      <w:r>
        <w:rPr>
          <w:rFonts w:ascii="Arial" w:hAnsi="Arial" w:cs="Arial"/>
          <w:sz w:val="22"/>
          <w:szCs w:val="22"/>
        </w:rPr>
        <w:t xml:space="preserve">VMA = Valor Nominal Unitário </w:t>
      </w:r>
      <w:r>
        <w:rPr>
          <w:rFonts w:ascii="Arial" w:hAnsi="Arial" w:cs="Arial"/>
          <w:color w:val="000000"/>
          <w:sz w:val="22"/>
          <w:szCs w:val="22"/>
        </w:rPr>
        <w:t>ou saldo do Valor Nominal Unitário</w:t>
      </w:r>
      <w:r>
        <w:rPr>
          <w:rFonts w:ascii="Arial" w:eastAsia="Arial Unicode MS" w:hAnsi="Arial" w:cs="Arial"/>
          <w:w w:val="0"/>
          <w:sz w:val="22"/>
          <w:szCs w:val="22"/>
        </w:rPr>
        <w:t xml:space="preserve"> das Debêntures, acrescido dos Juros Remuneratórios e Encargos Moratórios, se for o caso, devidos e ainda não pagos, calculados </w:t>
      </w:r>
      <w:r>
        <w:rPr>
          <w:rFonts w:ascii="Arial" w:eastAsia="Arial Unicode MS" w:hAnsi="Arial" w:cs="Arial"/>
          <w:i/>
          <w:w w:val="0"/>
          <w:sz w:val="22"/>
          <w:szCs w:val="22"/>
        </w:rPr>
        <w:t xml:space="preserve">pro rata </w:t>
      </w:r>
      <w:proofErr w:type="spellStart"/>
      <w:r>
        <w:rPr>
          <w:rFonts w:ascii="Arial" w:eastAsia="Arial Unicode MS" w:hAnsi="Arial" w:cs="Arial"/>
          <w:i/>
          <w:w w:val="0"/>
          <w:sz w:val="22"/>
          <w:szCs w:val="22"/>
        </w:rPr>
        <w:t>temporis</w:t>
      </w:r>
      <w:proofErr w:type="spellEnd"/>
      <w:r>
        <w:rPr>
          <w:rFonts w:ascii="Arial" w:eastAsia="Arial Unicode MS" w:hAnsi="Arial" w:cs="Arial"/>
          <w:w w:val="0"/>
          <w:sz w:val="22"/>
          <w:szCs w:val="22"/>
        </w:rPr>
        <w:t xml:space="preserve"> desde a Data da Primeira Integralização ou a data de pagamento dos Juros Remuneratórios imediatamente anterior, o que tiver ocorrido por último; e</w:t>
      </w:r>
    </w:p>
    <w:p w14:paraId="07ED05EB" w14:textId="77777777" w:rsidR="003D4A25" w:rsidRDefault="00E07BE1">
      <w:pPr>
        <w:widowControl w:val="0"/>
        <w:spacing w:line="340" w:lineRule="exact"/>
        <w:ind w:left="851"/>
        <w:jc w:val="both"/>
        <w:rPr>
          <w:rFonts w:ascii="Arial" w:hAnsi="Arial" w:cs="Arial"/>
          <w:sz w:val="22"/>
          <w:szCs w:val="22"/>
        </w:rPr>
      </w:pPr>
      <w:commentRangeStart w:id="160"/>
      <w:r>
        <w:rPr>
          <w:rFonts w:ascii="Arial" w:hAnsi="Arial" w:cs="Arial"/>
          <w:sz w:val="22"/>
          <w:szCs w:val="22"/>
        </w:rPr>
        <w:t xml:space="preserve">P =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w:t>
      </w:r>
      <w:commentRangeEnd w:id="160"/>
      <w:r w:rsidR="00A02D42">
        <w:rPr>
          <w:rStyle w:val="CommentReference"/>
        </w:rPr>
        <w:commentReference w:id="160"/>
      </w:r>
    </w:p>
    <w:p w14:paraId="2B08AFDC" w14:textId="77777777" w:rsidR="003D4A25" w:rsidRDefault="00E07BE1">
      <w:pPr>
        <w:widowControl w:val="0"/>
        <w:spacing w:line="340" w:lineRule="exact"/>
        <w:ind w:left="851"/>
        <w:jc w:val="both"/>
        <w:rPr>
          <w:rFonts w:ascii="Arial" w:hAnsi="Arial" w:cs="Arial"/>
          <w:sz w:val="22"/>
          <w:szCs w:val="22"/>
        </w:rPr>
      </w:pPr>
      <w:r>
        <w:rPr>
          <w:rFonts w:ascii="Arial" w:hAnsi="Arial" w:cs="Arial"/>
          <w:sz w:val="22"/>
          <w:szCs w:val="22"/>
        </w:rPr>
        <w:t>D.U. = dias úteis entre a data de resgate antecipado facultativo e a Data de Vencimento das Debêntures</w:t>
      </w:r>
    </w:p>
    <w:p w14:paraId="074F5A33" w14:textId="77777777" w:rsidR="003D4A25" w:rsidRDefault="003D4A25">
      <w:pPr>
        <w:widowControl w:val="0"/>
        <w:spacing w:line="340" w:lineRule="exact"/>
        <w:ind w:left="142" w:firstLine="709"/>
        <w:jc w:val="both"/>
        <w:rPr>
          <w:rFonts w:ascii="Arial" w:hAnsi="Arial" w:cs="Arial"/>
          <w:color w:val="000000"/>
          <w:sz w:val="22"/>
          <w:szCs w:val="22"/>
        </w:rPr>
      </w:pPr>
    </w:p>
    <w:p w14:paraId="0A4410C0" w14:textId="77777777" w:rsidR="003D4A25" w:rsidRDefault="00E07BE1">
      <w:pPr>
        <w:widowControl w:val="0"/>
        <w:spacing w:line="340" w:lineRule="exact"/>
        <w:jc w:val="both"/>
        <w:rPr>
          <w:rFonts w:ascii="Arial" w:hAnsi="Arial" w:cs="Arial"/>
          <w:color w:val="000000"/>
          <w:sz w:val="22"/>
          <w:szCs w:val="22"/>
        </w:rPr>
      </w:pPr>
      <w:r>
        <w:rPr>
          <w:rFonts w:ascii="Arial" w:hAnsi="Arial" w:cs="Arial"/>
          <w:b/>
          <w:color w:val="000000"/>
          <w:sz w:val="22"/>
          <w:szCs w:val="22"/>
        </w:rPr>
        <w:t>5.1.4</w:t>
      </w:r>
      <w:r>
        <w:rPr>
          <w:rFonts w:ascii="Arial" w:hAnsi="Arial" w:cs="Arial"/>
          <w:b/>
          <w:color w:val="000000"/>
          <w:sz w:val="22"/>
          <w:szCs w:val="22"/>
        </w:rPr>
        <w:tab/>
      </w:r>
      <w:r>
        <w:rPr>
          <w:rFonts w:ascii="Arial" w:hAnsi="Arial" w:cs="Arial"/>
          <w:color w:val="000000"/>
          <w:sz w:val="22"/>
          <w:szCs w:val="22"/>
        </w:rPr>
        <w:t>Para as Debêntures custodiadas eletronicamente na B3, no caso de Resgate Antecipado total das Debêntures, a operacionalização do resgate seguirá os procedimentos adotados pela B3.</w:t>
      </w:r>
    </w:p>
    <w:p w14:paraId="70434E65" w14:textId="77777777" w:rsidR="003D4A25" w:rsidRDefault="003D4A25">
      <w:pPr>
        <w:widowControl w:val="0"/>
        <w:spacing w:line="340" w:lineRule="exact"/>
        <w:jc w:val="both"/>
        <w:rPr>
          <w:rFonts w:ascii="Arial" w:hAnsi="Arial" w:cs="Arial"/>
          <w:color w:val="000000"/>
          <w:sz w:val="22"/>
          <w:szCs w:val="22"/>
        </w:rPr>
      </w:pPr>
    </w:p>
    <w:p w14:paraId="61235ED1" w14:textId="77777777" w:rsidR="003D4A25" w:rsidRDefault="00E07BE1">
      <w:pPr>
        <w:widowControl w:val="0"/>
        <w:spacing w:line="340" w:lineRule="exact"/>
        <w:jc w:val="both"/>
        <w:rPr>
          <w:rFonts w:ascii="Arial" w:hAnsi="Arial" w:cs="Arial"/>
          <w:sz w:val="22"/>
          <w:szCs w:val="22"/>
        </w:rPr>
      </w:pPr>
      <w:r>
        <w:rPr>
          <w:rFonts w:ascii="Arial" w:hAnsi="Arial" w:cs="Arial"/>
          <w:b/>
          <w:color w:val="000000"/>
          <w:sz w:val="22"/>
          <w:szCs w:val="22"/>
        </w:rPr>
        <w:t>5.1.5</w:t>
      </w:r>
      <w:r>
        <w:rPr>
          <w:rFonts w:ascii="Arial" w:hAnsi="Arial" w:cs="Arial"/>
          <w:b/>
          <w:color w:val="000000"/>
          <w:sz w:val="22"/>
          <w:szCs w:val="22"/>
        </w:rPr>
        <w:tab/>
      </w:r>
      <w:r>
        <w:rPr>
          <w:rFonts w:ascii="Arial" w:hAnsi="Arial" w:cs="Arial"/>
          <w:sz w:val="22"/>
          <w:szCs w:val="22"/>
        </w:rPr>
        <w:t xml:space="preserve">No caso das Debêntures que não estejam custodiadas eletronicamente na B3, o pagamento das Debêntures resgatadas antecipadamente será realizado pelo Banco Liquidante da Emissão, mediante depósito em contas correntes a serem indicadas pelos </w:t>
      </w:r>
      <w:r>
        <w:rPr>
          <w:rFonts w:ascii="Arial" w:hAnsi="Arial" w:cs="Arial"/>
          <w:sz w:val="22"/>
          <w:szCs w:val="22"/>
        </w:rPr>
        <w:lastRenderedPageBreak/>
        <w:t>Debenturistas.</w:t>
      </w:r>
    </w:p>
    <w:p w14:paraId="24F967F2" w14:textId="77777777" w:rsidR="003D4A25" w:rsidRDefault="003D4A25">
      <w:pPr>
        <w:widowControl w:val="0"/>
        <w:spacing w:line="340" w:lineRule="exact"/>
        <w:jc w:val="both"/>
        <w:rPr>
          <w:rFonts w:ascii="Arial" w:hAnsi="Arial" w:cs="Arial"/>
          <w:color w:val="000000"/>
          <w:sz w:val="22"/>
          <w:szCs w:val="22"/>
        </w:rPr>
      </w:pPr>
    </w:p>
    <w:p w14:paraId="0F157799" w14:textId="77777777" w:rsidR="003D4A25" w:rsidRDefault="00E07BE1">
      <w:pPr>
        <w:pStyle w:val="titulo3"/>
        <w:keepNext w:val="0"/>
        <w:widowControl w:val="0"/>
        <w:numPr>
          <w:ilvl w:val="0"/>
          <w:numId w:val="0"/>
        </w:numPr>
        <w:tabs>
          <w:tab w:val="num" w:pos="993"/>
          <w:tab w:val="num" w:pos="1418"/>
        </w:tabs>
        <w:spacing w:before="0" w:after="0" w:line="340" w:lineRule="exact"/>
        <w:rPr>
          <w:rFonts w:ascii="Arial" w:hAnsi="Arial" w:cs="Arial"/>
        </w:rPr>
      </w:pPr>
      <w:r>
        <w:rPr>
          <w:rFonts w:ascii="Arial" w:hAnsi="Arial" w:cs="Arial"/>
          <w:b/>
          <w:color w:val="000000"/>
        </w:rPr>
        <w:t>5.</w:t>
      </w:r>
      <w:r>
        <w:rPr>
          <w:rFonts w:ascii="Arial" w:hAnsi="Arial" w:cs="Arial"/>
          <w:b/>
          <w:color w:val="000000"/>
          <w:lang w:val="pt-BR"/>
        </w:rPr>
        <w:t>1.6</w:t>
      </w:r>
      <w:r>
        <w:rPr>
          <w:rFonts w:ascii="Arial" w:hAnsi="Arial" w:cs="Arial"/>
          <w:b/>
          <w:color w:val="000000"/>
        </w:rPr>
        <w:tab/>
      </w:r>
      <w:r>
        <w:rPr>
          <w:rFonts w:ascii="Arial" w:hAnsi="Arial" w:cs="Arial"/>
        </w:rPr>
        <w:t xml:space="preserve">A </w:t>
      </w:r>
      <w:r>
        <w:rPr>
          <w:rFonts w:ascii="Arial" w:hAnsi="Arial" w:cs="Arial"/>
          <w:lang w:val="pt-BR"/>
        </w:rPr>
        <w:t>B3</w:t>
      </w:r>
      <w:r>
        <w:rPr>
          <w:rFonts w:ascii="Arial" w:hAnsi="Arial" w:cs="Arial"/>
        </w:rPr>
        <w:t xml:space="preserve"> deverá ser comunicada por meio de correspondência enviada pela Emissora, em conjunto com o Agente Fiduciário, acerca da realização do Resgate Antecipado, com pelo menos </w:t>
      </w:r>
      <w:r>
        <w:rPr>
          <w:rFonts w:ascii="Arial" w:hAnsi="Arial" w:cs="Arial"/>
          <w:lang w:val="pt-BR"/>
        </w:rPr>
        <w:t>3</w:t>
      </w:r>
      <w:r>
        <w:rPr>
          <w:rFonts w:ascii="Arial" w:hAnsi="Arial" w:cs="Arial"/>
        </w:rPr>
        <w:t xml:space="preserve"> (</w:t>
      </w:r>
      <w:r>
        <w:rPr>
          <w:rFonts w:ascii="Arial" w:hAnsi="Arial" w:cs="Arial"/>
          <w:lang w:val="pt-BR"/>
        </w:rPr>
        <w:t>três</w:t>
      </w:r>
      <w:r>
        <w:rPr>
          <w:rFonts w:ascii="Arial" w:hAnsi="Arial" w:cs="Arial"/>
        </w:rPr>
        <w:t>) Dias Úteis de antecedência.</w:t>
      </w:r>
    </w:p>
    <w:p w14:paraId="4599E367" w14:textId="77777777" w:rsidR="003D4A25" w:rsidRDefault="003D4A25">
      <w:pPr>
        <w:pStyle w:val="titulo3"/>
        <w:keepNext w:val="0"/>
        <w:widowControl w:val="0"/>
        <w:numPr>
          <w:ilvl w:val="0"/>
          <w:numId w:val="0"/>
        </w:numPr>
        <w:tabs>
          <w:tab w:val="num" w:pos="993"/>
          <w:tab w:val="num" w:pos="1418"/>
        </w:tabs>
        <w:spacing w:before="0" w:after="0" w:line="340" w:lineRule="exact"/>
        <w:rPr>
          <w:rFonts w:ascii="Arial" w:hAnsi="Arial" w:cs="Arial"/>
        </w:rPr>
      </w:pPr>
    </w:p>
    <w:p w14:paraId="3BB5B073" w14:textId="77777777" w:rsidR="003D4A25" w:rsidRDefault="00E07BE1">
      <w:pPr>
        <w:widowControl w:val="0"/>
        <w:spacing w:line="340" w:lineRule="exact"/>
        <w:jc w:val="both"/>
        <w:rPr>
          <w:rFonts w:ascii="Arial" w:hAnsi="Arial" w:cs="Arial"/>
          <w:color w:val="000000"/>
          <w:sz w:val="22"/>
          <w:szCs w:val="22"/>
        </w:rPr>
      </w:pPr>
      <w:r>
        <w:rPr>
          <w:rFonts w:ascii="Arial" w:hAnsi="Arial" w:cs="Arial"/>
          <w:b/>
          <w:color w:val="000000"/>
          <w:sz w:val="22"/>
          <w:szCs w:val="22"/>
        </w:rPr>
        <w:t>5.1.7</w:t>
      </w:r>
      <w:r>
        <w:rPr>
          <w:rFonts w:ascii="Arial" w:hAnsi="Arial" w:cs="Arial"/>
          <w:b/>
          <w:color w:val="000000"/>
          <w:sz w:val="22"/>
          <w:szCs w:val="22"/>
        </w:rPr>
        <w:tab/>
      </w:r>
      <w:r>
        <w:rPr>
          <w:rFonts w:ascii="Arial" w:hAnsi="Arial" w:cs="Arial"/>
          <w:color w:val="000000"/>
          <w:sz w:val="22"/>
          <w:szCs w:val="22"/>
        </w:rPr>
        <w:t>Os valores relativos ao Prêmio de Resgate serão devidos aos respectivos Debenturistas e serão pagos simultaneamente ao pagamento do Resgate Antecipado.</w:t>
      </w:r>
    </w:p>
    <w:p w14:paraId="443EF0F0" w14:textId="77777777" w:rsidR="003D4A25" w:rsidRDefault="003D4A25">
      <w:pPr>
        <w:pStyle w:val="BodyText"/>
        <w:widowControl w:val="0"/>
        <w:spacing w:after="0" w:line="340" w:lineRule="exact"/>
        <w:rPr>
          <w:rFonts w:ascii="Arial" w:hAnsi="Arial" w:cs="Arial"/>
          <w:color w:val="000000"/>
          <w:sz w:val="22"/>
          <w:szCs w:val="22"/>
        </w:rPr>
      </w:pPr>
    </w:p>
    <w:p w14:paraId="3DADF3C4" w14:textId="77777777" w:rsidR="003D4A25" w:rsidRDefault="00E07BE1">
      <w:pPr>
        <w:widowControl w:val="0"/>
        <w:spacing w:line="340" w:lineRule="exact"/>
        <w:jc w:val="both"/>
        <w:rPr>
          <w:rFonts w:ascii="Arial" w:hAnsi="Arial" w:cs="Arial"/>
          <w:color w:val="000000"/>
          <w:sz w:val="22"/>
          <w:szCs w:val="22"/>
        </w:rPr>
      </w:pPr>
      <w:r>
        <w:rPr>
          <w:rFonts w:ascii="Arial" w:hAnsi="Arial" w:cs="Arial"/>
          <w:b/>
          <w:color w:val="000000"/>
          <w:sz w:val="22"/>
          <w:szCs w:val="22"/>
        </w:rPr>
        <w:t>5.1.8</w:t>
      </w:r>
      <w:r>
        <w:rPr>
          <w:rFonts w:ascii="Arial" w:hAnsi="Arial" w:cs="Arial"/>
          <w:b/>
          <w:color w:val="000000"/>
          <w:sz w:val="22"/>
          <w:szCs w:val="22"/>
        </w:rPr>
        <w:tab/>
      </w:r>
      <w:r>
        <w:rPr>
          <w:rFonts w:ascii="Arial" w:hAnsi="Arial" w:cs="Arial"/>
          <w:color w:val="000000"/>
          <w:sz w:val="22"/>
          <w:szCs w:val="22"/>
        </w:rPr>
        <w:t>As Debêntures objeto de Resgate Antecipado deverão ser canceladas, observada a regulamentação em vigor.</w:t>
      </w:r>
    </w:p>
    <w:p w14:paraId="556D721B" w14:textId="77777777" w:rsidR="003D4A25" w:rsidRDefault="003D4A25">
      <w:pPr>
        <w:spacing w:line="340" w:lineRule="exact"/>
        <w:jc w:val="both"/>
        <w:rPr>
          <w:rFonts w:ascii="Arial" w:hAnsi="Arial" w:cs="Arial"/>
          <w:color w:val="000000"/>
          <w:sz w:val="22"/>
          <w:szCs w:val="22"/>
        </w:rPr>
      </w:pPr>
    </w:p>
    <w:p w14:paraId="62BF4FB9" w14:textId="77777777" w:rsidR="003D4A25" w:rsidRDefault="00E07BE1">
      <w:pPr>
        <w:widowControl w:val="0"/>
        <w:spacing w:line="340" w:lineRule="exact"/>
        <w:jc w:val="both"/>
        <w:rPr>
          <w:rFonts w:ascii="Arial" w:hAnsi="Arial" w:cs="Arial"/>
          <w:color w:val="000000"/>
          <w:sz w:val="22"/>
          <w:szCs w:val="22"/>
        </w:rPr>
      </w:pPr>
      <w:r>
        <w:rPr>
          <w:rFonts w:ascii="Arial" w:hAnsi="Arial" w:cs="Arial"/>
          <w:b/>
          <w:color w:val="000000"/>
          <w:sz w:val="22"/>
          <w:szCs w:val="22"/>
        </w:rPr>
        <w:t>5.1.9.</w:t>
      </w:r>
      <w:r>
        <w:rPr>
          <w:rFonts w:ascii="Arial" w:hAnsi="Arial" w:cs="Arial"/>
          <w:b/>
          <w:color w:val="000000"/>
          <w:sz w:val="22"/>
          <w:szCs w:val="22"/>
        </w:rPr>
        <w:tab/>
      </w:r>
      <w:r>
        <w:rPr>
          <w:rFonts w:ascii="Arial" w:hAnsi="Arial" w:cs="Arial"/>
          <w:color w:val="000000"/>
          <w:sz w:val="22"/>
          <w:szCs w:val="22"/>
        </w:rPr>
        <w:t>Não será admitido resgate antecipado parcial das Debêntures.</w:t>
      </w:r>
    </w:p>
    <w:p w14:paraId="606244D8" w14:textId="77777777" w:rsidR="003D4A25" w:rsidRDefault="003D4A25">
      <w:pPr>
        <w:widowControl w:val="0"/>
        <w:spacing w:line="340" w:lineRule="exact"/>
        <w:jc w:val="both"/>
        <w:rPr>
          <w:rFonts w:ascii="Arial" w:hAnsi="Arial" w:cs="Arial"/>
          <w:color w:val="000000"/>
          <w:sz w:val="22"/>
          <w:szCs w:val="22"/>
        </w:rPr>
      </w:pPr>
    </w:p>
    <w:p w14:paraId="34F80E1A" w14:textId="77777777" w:rsidR="003D4A25" w:rsidRDefault="00E07BE1">
      <w:pPr>
        <w:spacing w:line="340" w:lineRule="exact"/>
        <w:jc w:val="both"/>
        <w:rPr>
          <w:rFonts w:ascii="Arial" w:hAnsi="Arial" w:cs="Arial"/>
          <w:sz w:val="22"/>
          <w:szCs w:val="22"/>
        </w:rPr>
      </w:pPr>
      <w:r>
        <w:rPr>
          <w:rFonts w:ascii="Arial" w:hAnsi="Arial" w:cs="Arial"/>
          <w:b/>
          <w:color w:val="000000"/>
          <w:sz w:val="22"/>
          <w:szCs w:val="22"/>
        </w:rPr>
        <w:t>5.1.10.</w:t>
      </w:r>
      <w:r>
        <w:rPr>
          <w:rFonts w:ascii="Arial" w:hAnsi="Arial" w:cs="Arial"/>
          <w:color w:val="000000"/>
          <w:sz w:val="22"/>
          <w:szCs w:val="22"/>
        </w:rPr>
        <w:tab/>
      </w:r>
      <w:r>
        <w:rPr>
          <w:rFonts w:ascii="Arial" w:hAnsi="Arial" w:cs="Arial"/>
          <w:sz w:val="22"/>
          <w:szCs w:val="22"/>
        </w:rPr>
        <w:t xml:space="preserve">Caso o Resgate Antecipado venha a ser realizado em qualquer das Datas de Amortização das Debêntures previstas na </w:t>
      </w:r>
      <w:r>
        <w:rPr>
          <w:rFonts w:ascii="Arial" w:hAnsi="Arial" w:cs="Arial"/>
          <w:sz w:val="22"/>
          <w:szCs w:val="22"/>
          <w:u w:val="single"/>
        </w:rPr>
        <w:t>Cláusula 4.6.1</w:t>
      </w:r>
      <w:r>
        <w:rPr>
          <w:rFonts w:ascii="Arial" w:hAnsi="Arial" w:cs="Arial"/>
          <w:sz w:val="22"/>
          <w:szCs w:val="22"/>
        </w:rPr>
        <w:t xml:space="preserve"> acima e/ou em qualquer das Datas de Pagamento de Juros Remuneratórios previstas na </w:t>
      </w:r>
      <w:r>
        <w:rPr>
          <w:rFonts w:ascii="Arial" w:hAnsi="Arial" w:cs="Arial"/>
          <w:sz w:val="22"/>
          <w:szCs w:val="22"/>
          <w:u w:val="single"/>
        </w:rPr>
        <w:t>Cláusula 4.4.1.2</w:t>
      </w:r>
      <w:r>
        <w:rPr>
          <w:rFonts w:ascii="Arial" w:hAnsi="Arial" w:cs="Arial"/>
          <w:sz w:val="22"/>
          <w:szCs w:val="22"/>
        </w:rPr>
        <w:t xml:space="preserve"> acima, os valores a serem pagos em tal Data de Amortização e/ou em tal Data de Pagamento de Juros Remuneratórios serão deduzidos do Valor Nominal Unitário</w:t>
      </w:r>
      <w:r>
        <w:rPr>
          <w:rFonts w:ascii="Arial" w:hAnsi="Arial" w:cs="Arial"/>
          <w:i/>
          <w:sz w:val="22"/>
          <w:szCs w:val="22"/>
        </w:rPr>
        <w:t xml:space="preserve"> </w:t>
      </w:r>
      <w:r>
        <w:rPr>
          <w:rFonts w:ascii="Arial" w:hAnsi="Arial" w:cs="Arial"/>
          <w:sz w:val="22"/>
          <w:szCs w:val="22"/>
        </w:rPr>
        <w:t>para fins do cálculo do valor referente ao Prêmio de Resgate.]</w:t>
      </w:r>
    </w:p>
    <w:p w14:paraId="2B41CA0C" w14:textId="77777777" w:rsidR="003D4A25" w:rsidRDefault="003D4A25">
      <w:pPr>
        <w:widowControl w:val="0"/>
        <w:spacing w:line="340" w:lineRule="exact"/>
        <w:jc w:val="both"/>
        <w:rPr>
          <w:rFonts w:ascii="Arial" w:eastAsia="Arial Unicode MS" w:hAnsi="Arial" w:cs="Arial"/>
          <w:b/>
          <w:bCs/>
          <w:smallCaps/>
          <w:w w:val="0"/>
          <w:sz w:val="22"/>
          <w:szCs w:val="22"/>
        </w:rPr>
      </w:pPr>
    </w:p>
    <w:p w14:paraId="15F0F698" w14:textId="77777777" w:rsidR="003D4A25" w:rsidRDefault="00E07BE1">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14:paraId="5830DC97" w14:textId="77777777" w:rsidR="003D4A25" w:rsidRDefault="003D4A25">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eastAsia="Arial Unicode MS" w:hAnsi="Arial" w:cs="Arial"/>
          <w:b/>
          <w:bCs/>
          <w:w w:val="0"/>
          <w:sz w:val="22"/>
          <w:szCs w:val="22"/>
        </w:rPr>
      </w:pPr>
    </w:p>
    <w:p w14:paraId="658B6F9C" w14:textId="77777777" w:rsidR="003D4A25" w:rsidRDefault="003D4A25">
      <w:pPr>
        <w:pStyle w:val="ListParagraph"/>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14:paraId="31459CF3" w14:textId="77777777" w:rsidR="003D4A25" w:rsidRDefault="00E07BE1">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A Emissora poderá a qualquer tempo, respeitando o prazo mínimo da Instrução CVM 476 e condicionado ao aceite do respectivo Debenturista vendedor, adquirir Debêntures, (i) por valor igual ou inferior ao saldo do Valor Nominal Unitário, devendo o fato constar do relatório da administração e das demonstrações financeiras da Emissora; ou (</w:t>
      </w:r>
      <w:proofErr w:type="spellStart"/>
      <w:r>
        <w:rPr>
          <w:rFonts w:ascii="Arial" w:hAnsi="Arial" w:cs="Arial"/>
          <w:sz w:val="22"/>
          <w:szCs w:val="22"/>
        </w:rPr>
        <w:t>ii</w:t>
      </w:r>
      <w:proofErr w:type="spellEnd"/>
      <w:r>
        <w:rPr>
          <w:rFonts w:ascii="Arial" w:hAnsi="Arial" w:cs="Arial"/>
          <w:sz w:val="22"/>
          <w:szCs w:val="22"/>
        </w:rPr>
        <w:t>) por valor superior ao Valor Nominal Unitário, desde que observadas as regras expedidas pela CVM e o disposto no artigo 55, parágrafo 3º, da Lei das Sociedades por Ações (“</w:t>
      </w:r>
      <w:r>
        <w:rPr>
          <w:rFonts w:ascii="Arial" w:hAnsi="Arial" w:cs="Arial"/>
          <w:sz w:val="22"/>
          <w:szCs w:val="22"/>
          <w:u w:val="single"/>
        </w:rPr>
        <w:t>Aquisição Antecipada Facultativa</w:t>
      </w:r>
      <w:r>
        <w:rPr>
          <w:rFonts w:ascii="Arial" w:hAnsi="Arial" w:cs="Arial"/>
          <w:sz w:val="22"/>
          <w:szCs w:val="22"/>
        </w:rPr>
        <w:t xml:space="preserve">”). </w:t>
      </w:r>
    </w:p>
    <w:p w14:paraId="56A2D19F" w14:textId="77777777" w:rsidR="003D4A25" w:rsidRDefault="003D4A25">
      <w:pPr>
        <w:widowControl w:val="0"/>
        <w:tabs>
          <w:tab w:val="left" w:pos="709"/>
        </w:tabs>
        <w:spacing w:line="340" w:lineRule="exact"/>
        <w:jc w:val="both"/>
        <w:rPr>
          <w:rFonts w:ascii="Arial" w:hAnsi="Arial" w:cs="Arial"/>
          <w:sz w:val="22"/>
          <w:szCs w:val="22"/>
        </w:rPr>
      </w:pPr>
    </w:p>
    <w:p w14:paraId="3F509535" w14:textId="77777777" w:rsidR="003D4A25" w:rsidRDefault="00E07BE1">
      <w:pPr>
        <w:widowControl w:val="0"/>
        <w:numPr>
          <w:ilvl w:val="2"/>
          <w:numId w:val="17"/>
        </w:numPr>
        <w:tabs>
          <w:tab w:val="left" w:pos="709"/>
        </w:tabs>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w:t>
      </w:r>
      <w:proofErr w:type="spellStart"/>
      <w:r>
        <w:rPr>
          <w:rFonts w:ascii="Arial" w:hAnsi="Arial" w:cs="Arial"/>
          <w:sz w:val="22"/>
          <w:szCs w:val="22"/>
        </w:rPr>
        <w:t>ii</w:t>
      </w:r>
      <w:proofErr w:type="spellEnd"/>
      <w:r>
        <w:rPr>
          <w:rFonts w:ascii="Arial" w:hAnsi="Arial" w:cs="Arial"/>
          <w:sz w:val="22"/>
          <w:szCs w:val="22"/>
        </w:rPr>
        <w:t>) permanecer em tesouraria, ou (</w:t>
      </w:r>
      <w:proofErr w:type="spellStart"/>
      <w:r>
        <w:rPr>
          <w:rFonts w:ascii="Arial" w:hAnsi="Arial" w:cs="Arial"/>
          <w:sz w:val="22"/>
          <w:szCs w:val="22"/>
        </w:rPr>
        <w:t>iii</w:t>
      </w:r>
      <w:proofErr w:type="spellEnd"/>
      <w:r>
        <w:rPr>
          <w:rFonts w:ascii="Arial" w:hAnsi="Arial" w:cs="Arial"/>
          <w:sz w:val="22"/>
          <w:szCs w:val="22"/>
        </w:rPr>
        <w:t>) ser novamente colocadas no mercado. As Debêntures adquiridas pela Emissora para permanência em tesouraria, se e quando recolocadas no mercado, farão jus à mesma remuneração das demais Debêntures.</w:t>
      </w:r>
    </w:p>
    <w:p w14:paraId="1178E0EF" w14:textId="77777777" w:rsidR="003D4A25" w:rsidRDefault="003D4A25">
      <w:pPr>
        <w:widowControl w:val="0"/>
        <w:shd w:val="clear" w:color="auto" w:fill="FFFFFF"/>
        <w:tabs>
          <w:tab w:val="left" w:pos="1134"/>
        </w:tabs>
        <w:spacing w:line="340" w:lineRule="exact"/>
        <w:jc w:val="both"/>
        <w:rPr>
          <w:rFonts w:ascii="Arial" w:eastAsia="Arial Unicode MS" w:hAnsi="Arial" w:cs="Arial"/>
          <w:w w:val="0"/>
          <w:sz w:val="22"/>
          <w:szCs w:val="22"/>
        </w:rPr>
      </w:pPr>
    </w:p>
    <w:p w14:paraId="6559D9A8" w14:textId="77777777" w:rsidR="003D4A25" w:rsidRDefault="00E07BE1">
      <w:pPr>
        <w:pStyle w:val="ListParagraph"/>
        <w:widowControl w:val="0"/>
        <w:numPr>
          <w:ilvl w:val="1"/>
          <w:numId w:val="17"/>
        </w:numPr>
        <w:shd w:val="clear" w:color="auto" w:fill="FFFFFF"/>
        <w:tabs>
          <w:tab w:val="left" w:pos="1134"/>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Amortização Extraordinária</w:t>
      </w:r>
    </w:p>
    <w:p w14:paraId="43000202" w14:textId="77777777" w:rsidR="003D4A25" w:rsidRDefault="003D4A25">
      <w:pPr>
        <w:pStyle w:val="ListParagraph"/>
        <w:widowControl w:val="0"/>
        <w:shd w:val="clear" w:color="auto" w:fill="FFFFFF"/>
        <w:tabs>
          <w:tab w:val="left" w:pos="1134"/>
        </w:tabs>
        <w:spacing w:line="340" w:lineRule="exact"/>
        <w:ind w:left="390"/>
        <w:jc w:val="both"/>
        <w:rPr>
          <w:rFonts w:ascii="Arial" w:eastAsia="Arial Unicode MS" w:hAnsi="Arial" w:cs="Arial"/>
          <w:w w:val="0"/>
          <w:sz w:val="22"/>
          <w:szCs w:val="22"/>
        </w:rPr>
      </w:pPr>
    </w:p>
    <w:p w14:paraId="7259E9DB" w14:textId="77777777" w:rsidR="003D4A25" w:rsidRDefault="00E07BE1">
      <w:pPr>
        <w:pStyle w:val="ListParagraph"/>
        <w:keepNext/>
        <w:numPr>
          <w:ilvl w:val="2"/>
          <w:numId w:val="17"/>
        </w:numPr>
        <w:tabs>
          <w:tab w:val="left" w:pos="720"/>
        </w:tabs>
        <w:suppressAutoHyphens/>
        <w:spacing w:line="340" w:lineRule="exact"/>
        <w:jc w:val="both"/>
        <w:rPr>
          <w:rFonts w:ascii="Arial" w:hAnsi="Arial" w:cs="Arial"/>
          <w:sz w:val="22"/>
          <w:szCs w:val="22"/>
        </w:rPr>
      </w:pPr>
      <w:r>
        <w:rPr>
          <w:rFonts w:ascii="Arial" w:hAnsi="Arial" w:cs="Arial"/>
          <w:sz w:val="22"/>
          <w:szCs w:val="22"/>
        </w:rPr>
        <w:t>As Debêntures não poderão ser objeto de amortização extraordinária.</w:t>
      </w:r>
    </w:p>
    <w:p w14:paraId="7E6D5C4F" w14:textId="77777777" w:rsidR="003D4A25" w:rsidRDefault="003D4A25">
      <w:pPr>
        <w:widowControl w:val="0"/>
        <w:shd w:val="clear" w:color="auto" w:fill="FFFFFF"/>
        <w:tabs>
          <w:tab w:val="left" w:pos="1134"/>
        </w:tabs>
        <w:spacing w:line="340" w:lineRule="exact"/>
        <w:jc w:val="both"/>
        <w:rPr>
          <w:rFonts w:ascii="Arial" w:eastAsia="Arial Unicode MS" w:hAnsi="Arial" w:cs="Arial"/>
          <w:w w:val="0"/>
          <w:sz w:val="22"/>
          <w:szCs w:val="22"/>
        </w:rPr>
      </w:pPr>
    </w:p>
    <w:p w14:paraId="447B3650" w14:textId="77777777" w:rsidR="003D4A25" w:rsidRDefault="00E07BE1">
      <w:pPr>
        <w:widowControl w:val="0"/>
        <w:numPr>
          <w:ilvl w:val="1"/>
          <w:numId w:val="17"/>
        </w:numPr>
        <w:spacing w:line="340" w:lineRule="exact"/>
        <w:jc w:val="both"/>
        <w:rPr>
          <w:rFonts w:ascii="Arial" w:hAnsi="Arial" w:cs="Arial"/>
          <w:sz w:val="22"/>
          <w:szCs w:val="22"/>
        </w:rPr>
      </w:pPr>
      <w:r>
        <w:rPr>
          <w:rFonts w:ascii="Arial" w:eastAsia="Arial Unicode MS" w:hAnsi="Arial" w:cs="Arial"/>
          <w:b/>
          <w:bCs/>
          <w:w w:val="0"/>
          <w:sz w:val="22"/>
          <w:szCs w:val="22"/>
        </w:rPr>
        <w:t xml:space="preserve">Vencimento Antecipado </w:t>
      </w:r>
    </w:p>
    <w:p w14:paraId="45DF7F64" w14:textId="77777777" w:rsidR="003D4A25" w:rsidRDefault="003D4A2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14:paraId="2A27017C" w14:textId="77777777" w:rsidR="003D4A25" w:rsidRDefault="00E07BE1">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bookmarkStart w:id="161" w:name="_DV_M268"/>
      <w:bookmarkStart w:id="162" w:name="_DV_M301"/>
      <w:bookmarkEnd w:id="161"/>
      <w:bookmarkEnd w:id="162"/>
      <w:r>
        <w:rPr>
          <w:rFonts w:ascii="Arial" w:eastAsia="Arial Unicode MS" w:hAnsi="Arial" w:cs="Arial"/>
          <w:i/>
          <w:iCs/>
          <w:w w:val="0"/>
          <w:sz w:val="22"/>
          <w:szCs w:val="22"/>
        </w:rPr>
        <w:t xml:space="preserve">Hipóteses de vencimento antecipado </w:t>
      </w:r>
    </w:p>
    <w:p w14:paraId="3570C9F0" w14:textId="77777777" w:rsidR="003D4A25" w:rsidRDefault="003D4A25">
      <w:pPr>
        <w:widowControl w:val="0"/>
        <w:shd w:val="clear" w:color="auto" w:fill="FFFFFF"/>
        <w:tabs>
          <w:tab w:val="left" w:pos="24"/>
        </w:tabs>
        <w:spacing w:line="340" w:lineRule="exact"/>
        <w:jc w:val="both"/>
        <w:rPr>
          <w:rFonts w:ascii="Arial" w:eastAsia="Arial Unicode MS" w:hAnsi="Arial" w:cs="Arial"/>
          <w:w w:val="0"/>
          <w:sz w:val="22"/>
          <w:szCs w:val="22"/>
        </w:rPr>
      </w:pPr>
    </w:p>
    <w:p w14:paraId="42FFD880" w14:textId="77777777" w:rsidR="003D4A25" w:rsidRDefault="00E07BE1">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w:t>
      </w:r>
      <w:r>
        <w:rPr>
          <w:rFonts w:ascii="Arial" w:eastAsia="Arial Unicode MS" w:hAnsi="Arial" w:cs="Arial"/>
          <w:w w:val="0"/>
          <w:u w:val="single"/>
        </w:rPr>
        <w:t>Cláusula 5.4</w:t>
      </w:r>
      <w:r>
        <w:rPr>
          <w:rFonts w:ascii="Arial" w:eastAsia="Arial Unicode MS" w:hAnsi="Arial" w:cs="Arial"/>
          <w:w w:val="0"/>
        </w:rPr>
        <w:t xml:space="preserve">, o Agente Fiduciário deverá declarar antecipadamente vencidas e imediatamente exigíveis, todas as obrigações decorrentes das Debêntures e exigir o imediato pagamento, pela Emissora e pelos Fiadores, sempre respeitados os prazos de cura específicos determinados nas alíneas abaixo, da totalidade das Obrigações Garantidas, ao tomar ciência da ocorrência de qualquer uma das hipóteses descritas nas </w:t>
      </w:r>
      <w:r>
        <w:rPr>
          <w:rFonts w:ascii="Arial" w:eastAsia="Arial Unicode MS" w:hAnsi="Arial" w:cs="Arial"/>
          <w:w w:val="0"/>
          <w:u w:val="single"/>
        </w:rPr>
        <w:t>Cláusulas 5.4.1.2</w:t>
      </w:r>
      <w:r>
        <w:rPr>
          <w:rFonts w:ascii="Arial" w:eastAsia="Arial Unicode MS" w:hAnsi="Arial" w:cs="Arial"/>
          <w:w w:val="0"/>
        </w:rPr>
        <w:t xml:space="preserve"> e </w:t>
      </w:r>
      <w:r>
        <w:rPr>
          <w:rFonts w:ascii="Arial" w:eastAsia="Arial Unicode MS" w:hAnsi="Arial" w:cs="Arial"/>
          <w:w w:val="0"/>
          <w:u w:val="single"/>
        </w:rPr>
        <w:t>5.4.1.4</w:t>
      </w:r>
      <w:r>
        <w:rPr>
          <w:rFonts w:ascii="Arial" w:eastAsia="Arial Unicode MS" w:hAnsi="Arial" w:cs="Arial"/>
          <w:w w:val="0"/>
        </w:rPr>
        <w:t xml:space="preserve"> abaixo (cada uma das hipóteses, uma “</w:t>
      </w:r>
      <w:r>
        <w:rPr>
          <w:rFonts w:ascii="Arial" w:eastAsia="Arial Unicode MS" w:hAnsi="Arial" w:cs="Arial"/>
          <w:w w:val="0"/>
          <w:u w:val="single"/>
        </w:rPr>
        <w:t>Hipótese de Vencimento Antecipado</w:t>
      </w:r>
      <w:r>
        <w:rPr>
          <w:rFonts w:ascii="Arial" w:eastAsia="Arial Unicode MS" w:hAnsi="Arial" w:cs="Arial"/>
          <w:w w:val="0"/>
        </w:rPr>
        <w:t xml:space="preserve">”). </w:t>
      </w:r>
    </w:p>
    <w:p w14:paraId="6C2177F2" w14:textId="77777777" w:rsidR="003D4A25" w:rsidRDefault="003D4A25">
      <w:pPr>
        <w:pStyle w:val="sub"/>
        <w:tabs>
          <w:tab w:val="clear" w:pos="1440"/>
          <w:tab w:val="clear" w:pos="2880"/>
          <w:tab w:val="left" w:pos="709"/>
        </w:tabs>
        <w:spacing w:before="0" w:after="0" w:line="340" w:lineRule="exact"/>
        <w:rPr>
          <w:rFonts w:ascii="Arial" w:hAnsi="Arial" w:cs="Arial"/>
          <w:b/>
        </w:rPr>
      </w:pPr>
    </w:p>
    <w:p w14:paraId="5B0369C3" w14:textId="77777777" w:rsidR="003D4A25" w:rsidRDefault="00E07BE1">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Constituem Hipóteses de Vencimento Antecipado que acarretam o </w:t>
      </w:r>
      <w:r w:rsidRPr="0046691F">
        <w:rPr>
          <w:rFonts w:ascii="Arial" w:eastAsia="Arial Unicode MS" w:hAnsi="Arial" w:cs="Arial"/>
          <w:w w:val="0"/>
          <w:highlight w:val="cyan"/>
          <w:rPrChange w:id="163" w:author="Marcio Targa" w:date="2019-12-04T03:03:00Z">
            <w:rPr>
              <w:rFonts w:ascii="Arial" w:eastAsia="Arial Unicode MS" w:hAnsi="Arial" w:cs="Arial"/>
              <w:w w:val="0"/>
            </w:rPr>
          </w:rPrChange>
        </w:rPr>
        <w:t>vencimento antecipado automático</w:t>
      </w:r>
      <w:r>
        <w:rPr>
          <w:rFonts w:ascii="Arial" w:eastAsia="Arial Unicode MS" w:hAnsi="Arial" w:cs="Arial"/>
          <w:w w:val="0"/>
        </w:rPr>
        <w:t xml:space="preserve"> das obrigações decorrentes das Debêntures, independentemente de aviso ou notificação judicial ou extrajudicial, aplicando-se o disposto na </w:t>
      </w:r>
      <w:r>
        <w:rPr>
          <w:rFonts w:ascii="Arial" w:eastAsia="Arial Unicode MS" w:hAnsi="Arial" w:cs="Arial"/>
          <w:w w:val="0"/>
          <w:u w:val="single"/>
        </w:rPr>
        <w:t>Cláusula 5.4.1.3</w:t>
      </w:r>
      <w:r>
        <w:rPr>
          <w:rFonts w:ascii="Arial" w:eastAsia="Arial Unicode MS" w:hAnsi="Arial" w:cs="Arial"/>
          <w:w w:val="0"/>
        </w:rPr>
        <w:t xml:space="preserve"> abaixo:</w:t>
      </w:r>
      <w:r>
        <w:rPr>
          <w:rFonts w:ascii="Arial" w:hAnsi="Arial" w:cs="Arial"/>
          <w:b/>
        </w:rPr>
        <w:t xml:space="preserve"> </w:t>
      </w:r>
    </w:p>
    <w:p w14:paraId="2CFD3894" w14:textId="77777777" w:rsidR="003D4A25" w:rsidRDefault="003D4A25">
      <w:pPr>
        <w:pStyle w:val="sub"/>
        <w:tabs>
          <w:tab w:val="clear" w:pos="1440"/>
          <w:tab w:val="left" w:pos="709"/>
          <w:tab w:val="left" w:pos="770"/>
        </w:tabs>
        <w:spacing w:before="0" w:after="0" w:line="340" w:lineRule="exact"/>
        <w:rPr>
          <w:rFonts w:ascii="Arial" w:hAnsi="Arial" w:cs="Arial"/>
        </w:rPr>
      </w:pPr>
    </w:p>
    <w:p w14:paraId="09705E56" w14:textId="77777777" w:rsidR="003D4A25" w:rsidRDefault="00E07BE1">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a ocorrência de qualquer uma das situações previstas nos incisos dos artigos 333 e 1425 do Código Civil, conforme aplicável;</w:t>
      </w:r>
    </w:p>
    <w:p w14:paraId="36DFB12E" w14:textId="77777777" w:rsidR="003D4A25" w:rsidRDefault="003D4A25">
      <w:pPr>
        <w:pStyle w:val="BodyText"/>
        <w:widowControl w:val="0"/>
        <w:autoSpaceDE w:val="0"/>
        <w:autoSpaceDN w:val="0"/>
        <w:adjustRightInd w:val="0"/>
        <w:spacing w:after="0" w:line="340" w:lineRule="exact"/>
        <w:jc w:val="both"/>
        <w:rPr>
          <w:rFonts w:ascii="Arial" w:hAnsi="Arial" w:cs="Arial"/>
          <w:sz w:val="22"/>
          <w:szCs w:val="22"/>
        </w:rPr>
      </w:pPr>
    </w:p>
    <w:p w14:paraId="3E9D046F" w14:textId="7BB53F9A" w:rsidR="003D4A25" w:rsidRDefault="00E07BE1">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descumprimento, pela Emissora ou pelos Fiadores, de quaisquer de suas respectivas obrigações pecuniárias previstas nesta Escritura</w:t>
      </w:r>
      <w:bookmarkStart w:id="164" w:name="_DV_M34"/>
      <w:bookmarkEnd w:id="164"/>
      <w:r>
        <w:rPr>
          <w:rFonts w:ascii="Arial" w:hAnsi="Arial" w:cs="Arial"/>
          <w:sz w:val="22"/>
          <w:szCs w:val="22"/>
        </w:rPr>
        <w:t xml:space="preserve">, ou em qualquer outro título ou instrumento emitido ou celebrado com o Coordenador Líder, suas afiliadas ou controladas, incluindo os instrumentos relacionados </w:t>
      </w:r>
      <w:del w:id="165" w:author="Roberto, Thiago" w:date="2019-12-04T17:50:00Z">
        <w:r w:rsidDel="0066003C">
          <w:rPr>
            <w:rFonts w:ascii="Arial" w:hAnsi="Arial" w:cs="Arial"/>
            <w:sz w:val="22"/>
            <w:szCs w:val="22"/>
          </w:rPr>
          <w:delText>a</w:delText>
        </w:r>
      </w:del>
      <w:ins w:id="166" w:author="Roberto, Thiago" w:date="2019-12-04T17:50:00Z">
        <w:r w:rsidR="0066003C">
          <w:rPr>
            <w:rFonts w:ascii="Arial" w:hAnsi="Arial" w:cs="Arial"/>
            <w:sz w:val="22"/>
            <w:szCs w:val="22"/>
          </w:rPr>
          <w:t>à</w:t>
        </w:r>
      </w:ins>
      <w:r>
        <w:rPr>
          <w:rFonts w:ascii="Arial" w:hAnsi="Arial" w:cs="Arial"/>
          <w:sz w:val="22"/>
          <w:szCs w:val="22"/>
        </w:rPr>
        <w:t>s garantias constituídas ou que venham a ser constituídas para o pagamento das Obrigações Garantidas</w:t>
      </w:r>
      <w:del w:id="167" w:author="Coura, Lilian" w:date="2019-12-04T13:46:00Z">
        <w:r w:rsidDel="004A565D">
          <w:rPr>
            <w:rFonts w:ascii="Arial" w:hAnsi="Arial" w:cs="Arial"/>
            <w:sz w:val="22"/>
            <w:szCs w:val="22"/>
          </w:rPr>
          <w:delText>, não sanada em até 2 (dois) Dias Úteis do respectivo descumprimento</w:delText>
        </w:r>
      </w:del>
      <w:r>
        <w:rPr>
          <w:rFonts w:ascii="Arial" w:hAnsi="Arial" w:cs="Arial"/>
          <w:sz w:val="22"/>
          <w:szCs w:val="22"/>
        </w:rPr>
        <w:t>;</w:t>
      </w:r>
    </w:p>
    <w:p w14:paraId="28BFDE2F" w14:textId="77777777" w:rsidR="003D4A25" w:rsidRDefault="003D4A25">
      <w:pPr>
        <w:pStyle w:val="BodyText"/>
        <w:widowControl w:val="0"/>
        <w:autoSpaceDE w:val="0"/>
        <w:autoSpaceDN w:val="0"/>
        <w:adjustRightInd w:val="0"/>
        <w:spacing w:after="0" w:line="340" w:lineRule="exact"/>
        <w:jc w:val="both"/>
        <w:rPr>
          <w:rFonts w:ascii="Arial" w:hAnsi="Arial" w:cs="Arial"/>
          <w:sz w:val="22"/>
          <w:szCs w:val="22"/>
        </w:rPr>
      </w:pPr>
    </w:p>
    <w:p w14:paraId="63BB6BF7" w14:textId="6D953DE0" w:rsidR="003D4A25" w:rsidRDefault="00E07BE1">
      <w:pPr>
        <w:pStyle w:val="BodyText"/>
        <w:widowControl w:val="0"/>
        <w:numPr>
          <w:ilvl w:val="0"/>
          <w:numId w:val="18"/>
        </w:numPr>
        <w:autoSpaceDE w:val="0"/>
        <w:autoSpaceDN w:val="0"/>
        <w:adjustRightInd w:val="0"/>
        <w:spacing w:after="0" w:line="340" w:lineRule="exact"/>
        <w:ind w:left="0" w:hanging="7"/>
        <w:jc w:val="both"/>
        <w:rPr>
          <w:rFonts w:ascii="Arial" w:hAnsi="Arial" w:cs="Arial"/>
          <w:w w:val="0"/>
          <w:sz w:val="22"/>
          <w:szCs w:val="22"/>
        </w:rPr>
      </w:pPr>
      <w:r>
        <w:rPr>
          <w:rFonts w:ascii="Arial" w:hAnsi="Arial" w:cs="Arial"/>
          <w:sz w:val="22"/>
          <w:szCs w:val="22"/>
        </w:rPr>
        <w:t xml:space="preserve">descumprimento e/ou decretação de vencimento antecipado de qualquer </w:t>
      </w:r>
      <w:r>
        <w:rPr>
          <w:rFonts w:ascii="Arial" w:hAnsi="Arial" w:cs="Arial"/>
          <w:w w:val="0"/>
          <w:sz w:val="22"/>
          <w:szCs w:val="22"/>
        </w:rPr>
        <w:t xml:space="preserve">contrato, título ou outro instrumento celebrado ou que venha a ser celebrado com quaisquer terceiros, do qual a Emissora, </w:t>
      </w:r>
      <w:commentRangeStart w:id="168"/>
      <w:commentRangeStart w:id="169"/>
      <w:r>
        <w:rPr>
          <w:rFonts w:ascii="Arial" w:hAnsi="Arial" w:cs="Arial"/>
          <w:w w:val="0"/>
          <w:sz w:val="22"/>
          <w:szCs w:val="22"/>
        </w:rPr>
        <w:t>qualquer sociedade da qual a Emissora detenha, direta ou indiretamente, o controle (“</w:t>
      </w:r>
      <w:r>
        <w:rPr>
          <w:rFonts w:ascii="Arial" w:hAnsi="Arial" w:cs="Arial"/>
          <w:w w:val="0"/>
          <w:sz w:val="22"/>
          <w:szCs w:val="22"/>
          <w:u w:val="single"/>
        </w:rPr>
        <w:t>Controladas</w:t>
      </w:r>
      <w:r>
        <w:rPr>
          <w:rFonts w:ascii="Arial" w:hAnsi="Arial" w:cs="Arial"/>
          <w:w w:val="0"/>
          <w:sz w:val="22"/>
          <w:szCs w:val="22"/>
        </w:rPr>
        <w:t xml:space="preserve">”) </w:t>
      </w:r>
      <w:commentRangeEnd w:id="168"/>
      <w:r w:rsidR="001E06F7">
        <w:rPr>
          <w:rStyle w:val="CommentReference"/>
        </w:rPr>
        <w:commentReference w:id="168"/>
      </w:r>
      <w:commentRangeEnd w:id="169"/>
      <w:r w:rsidR="008D6443">
        <w:rPr>
          <w:rStyle w:val="CommentReference"/>
        </w:rPr>
        <w:commentReference w:id="169"/>
      </w:r>
      <w:r>
        <w:rPr>
          <w:rFonts w:ascii="Arial" w:hAnsi="Arial" w:cs="Arial"/>
          <w:w w:val="0"/>
          <w:sz w:val="22"/>
          <w:szCs w:val="22"/>
        </w:rPr>
        <w:t>e/ou qualquer dos Fiadores</w:t>
      </w:r>
      <w:ins w:id="170" w:author="Roberto, Thiago" w:date="2019-12-04T21:10:00Z">
        <w:r w:rsidR="00881B4F">
          <w:rPr>
            <w:rFonts w:ascii="Arial" w:hAnsi="Arial" w:cs="Arial"/>
            <w:w w:val="0"/>
            <w:sz w:val="22"/>
            <w:szCs w:val="22"/>
          </w:rPr>
          <w:t xml:space="preserve"> e suas Controladas</w:t>
        </w:r>
      </w:ins>
      <w:r>
        <w:rPr>
          <w:rFonts w:ascii="Arial" w:hAnsi="Arial" w:cs="Arial"/>
          <w:w w:val="0"/>
          <w:sz w:val="22"/>
          <w:szCs w:val="22"/>
        </w:rPr>
        <w:t xml:space="preserve"> sejam partes como devedores ou garantidores, </w:t>
      </w:r>
      <w:del w:id="171" w:author="Coura, Lilian" w:date="2019-12-04T13:45:00Z">
        <w:r w:rsidDel="004A565D">
          <w:rPr>
            <w:rFonts w:ascii="Arial" w:hAnsi="Arial" w:cs="Arial"/>
            <w:w w:val="0"/>
            <w:sz w:val="22"/>
            <w:szCs w:val="22"/>
          </w:rPr>
          <w:delText xml:space="preserve">não sanado em até 2 (dois) Dias Úteis, </w:delText>
        </w:r>
      </w:del>
      <w:del w:id="172" w:author="Roberto, Thiago" w:date="2019-12-04T17:58:00Z">
        <w:r w:rsidDel="008D6443">
          <w:rPr>
            <w:rFonts w:ascii="Arial" w:hAnsi="Arial" w:cs="Arial"/>
            <w:w w:val="0"/>
            <w:sz w:val="22"/>
            <w:szCs w:val="22"/>
          </w:rPr>
          <w:delText xml:space="preserve"> </w:delText>
        </w:r>
      </w:del>
      <w:r>
        <w:rPr>
          <w:rFonts w:ascii="Arial" w:hAnsi="Arial" w:cs="Arial"/>
          <w:w w:val="0"/>
          <w:sz w:val="22"/>
          <w:szCs w:val="22"/>
        </w:rPr>
        <w:t xml:space="preserve">cujo valor, individual ou agregado, seja superior a </w:t>
      </w:r>
      <w:r>
        <w:rPr>
          <w:rFonts w:ascii="Arial" w:hAnsi="Arial" w:cs="Arial"/>
          <w:sz w:val="22"/>
          <w:szCs w:val="22"/>
        </w:rPr>
        <w:t xml:space="preserve">R$10.000.000,00 (dez milhões de reais) </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w:t>
      </w:r>
    </w:p>
    <w:p w14:paraId="2829DA18" w14:textId="77777777" w:rsidR="003D4A25" w:rsidRDefault="003D4A25">
      <w:pPr>
        <w:pStyle w:val="BodyText"/>
        <w:widowControl w:val="0"/>
        <w:autoSpaceDE w:val="0"/>
        <w:autoSpaceDN w:val="0"/>
        <w:adjustRightInd w:val="0"/>
        <w:spacing w:after="0" w:line="340" w:lineRule="exact"/>
        <w:jc w:val="both"/>
        <w:rPr>
          <w:rFonts w:ascii="Arial" w:hAnsi="Arial" w:cs="Arial"/>
          <w:sz w:val="22"/>
          <w:szCs w:val="22"/>
        </w:rPr>
      </w:pPr>
    </w:p>
    <w:p w14:paraId="68A08BC1" w14:textId="19E6186E" w:rsidR="003D4A25" w:rsidRDefault="00E07BE1">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caso esta Escritura ou a Fiança venham a se tornar inválid</w:t>
      </w:r>
      <w:del w:id="173" w:author="Roberto, Thiago" w:date="2019-12-04T18:06:00Z">
        <w:r w:rsidDel="008D0024">
          <w:rPr>
            <w:rFonts w:ascii="Arial" w:hAnsi="Arial" w:cs="Arial"/>
            <w:sz w:val="22"/>
            <w:szCs w:val="22"/>
          </w:rPr>
          <w:delText>o</w:delText>
        </w:r>
      </w:del>
      <w:ins w:id="174" w:author="Roberto, Thiago" w:date="2019-12-04T18:06:00Z">
        <w:r w:rsidR="008D0024">
          <w:rPr>
            <w:rFonts w:ascii="Arial" w:hAnsi="Arial" w:cs="Arial"/>
            <w:sz w:val="22"/>
            <w:szCs w:val="22"/>
          </w:rPr>
          <w:t>a</w:t>
        </w:r>
      </w:ins>
      <w:r>
        <w:rPr>
          <w:rFonts w:ascii="Arial" w:hAnsi="Arial" w:cs="Arial"/>
          <w:sz w:val="22"/>
          <w:szCs w:val="22"/>
        </w:rPr>
        <w:t>s, ineficazes, nul</w:t>
      </w:r>
      <w:del w:id="175" w:author="Roberto, Thiago" w:date="2019-12-04T18:06:00Z">
        <w:r w:rsidDel="008D0024">
          <w:rPr>
            <w:rFonts w:ascii="Arial" w:hAnsi="Arial" w:cs="Arial"/>
            <w:sz w:val="22"/>
            <w:szCs w:val="22"/>
          </w:rPr>
          <w:delText>o</w:delText>
        </w:r>
      </w:del>
      <w:ins w:id="176" w:author="Roberto, Thiago" w:date="2019-12-04T18:06:00Z">
        <w:r w:rsidR="008D0024">
          <w:rPr>
            <w:rFonts w:ascii="Arial" w:hAnsi="Arial" w:cs="Arial"/>
            <w:sz w:val="22"/>
            <w:szCs w:val="22"/>
          </w:rPr>
          <w:t>a</w:t>
        </w:r>
      </w:ins>
      <w:r>
        <w:rPr>
          <w:rFonts w:ascii="Arial" w:hAnsi="Arial" w:cs="Arial"/>
          <w:sz w:val="22"/>
          <w:szCs w:val="22"/>
        </w:rPr>
        <w:t xml:space="preserve">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 xml:space="preserve">ue se discuta os termos desta Escritura; </w:t>
      </w:r>
    </w:p>
    <w:p w14:paraId="721E5E6D" w14:textId="77777777" w:rsidR="003D4A25" w:rsidRDefault="003D4A25">
      <w:pPr>
        <w:pStyle w:val="BodyText"/>
        <w:widowControl w:val="0"/>
        <w:autoSpaceDE w:val="0"/>
        <w:autoSpaceDN w:val="0"/>
        <w:adjustRightInd w:val="0"/>
        <w:spacing w:after="0" w:line="340" w:lineRule="exact"/>
        <w:jc w:val="both"/>
        <w:rPr>
          <w:rFonts w:ascii="Arial" w:hAnsi="Arial" w:cs="Arial"/>
          <w:sz w:val="22"/>
          <w:szCs w:val="22"/>
        </w:rPr>
      </w:pPr>
    </w:p>
    <w:p w14:paraId="12196A58" w14:textId="77777777" w:rsidR="003D4A25" w:rsidRDefault="00E07BE1">
      <w:pPr>
        <w:pStyle w:val="BodyText"/>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questionamento judicial, pela Emissora, pelas Controladas ou pelos Fiadores, quanto à validade, eficácia, exequibilidade e/ou vigência da Escritura ou da Fiança;</w:t>
      </w:r>
    </w:p>
    <w:p w14:paraId="7411776D" w14:textId="77777777" w:rsidR="003D4A25" w:rsidRDefault="003D4A25">
      <w:pPr>
        <w:pStyle w:val="BodyText"/>
        <w:widowControl w:val="0"/>
        <w:autoSpaceDE w:val="0"/>
        <w:autoSpaceDN w:val="0"/>
        <w:adjustRightInd w:val="0"/>
        <w:spacing w:after="0" w:line="340" w:lineRule="exact"/>
        <w:jc w:val="both"/>
        <w:rPr>
          <w:rFonts w:ascii="Arial" w:hAnsi="Arial" w:cs="Arial"/>
          <w:sz w:val="22"/>
          <w:szCs w:val="22"/>
        </w:rPr>
      </w:pPr>
    </w:p>
    <w:p w14:paraId="5D1F790C" w14:textId="77777777" w:rsidR="003D4A25" w:rsidRDefault="00E07BE1">
      <w:pPr>
        <w:pStyle w:val="BodyText"/>
        <w:widowControl w:val="0"/>
        <w:numPr>
          <w:ilvl w:val="0"/>
          <w:numId w:val="18"/>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(a) decretação de falência ou insolvência civil da Emissora, de suas Controladas e/ou dos Fiadores; (b) pedido de autofalência pela Emissora, suas Controladas e/ou pelos Fiadores, independente do deferimento do respectivo pedido; (c) pedido de falência ou insolvência civil da Emissora, de suas Controladas e/ou dos Fiadores, formulado por terceiros não elidido no prazo legal; (d) pedido de recuperação judicial ou de recuperação extrajudicial da Emissora, de suas Controladas e/ou dos Fiadores, independentemente do deferimento do respectivo pedido; (e) liquidação, dissolução ou extinção da Emissora ou qualquer procedimento análogo que venha a ser criado por lei; ou (f) se a Emissora, suas Controladas e/ou seus Fiadores, por qualquer motivo, encerrarem suas atividades;</w:t>
      </w:r>
    </w:p>
    <w:p w14:paraId="1B73A34B" w14:textId="77777777" w:rsidR="003D4A25" w:rsidRDefault="003D4A25">
      <w:pPr>
        <w:pStyle w:val="ListParagraph"/>
        <w:rPr>
          <w:rFonts w:ascii="Arial" w:hAnsi="Arial" w:cs="Arial"/>
          <w:color w:val="000000"/>
          <w:sz w:val="22"/>
          <w:szCs w:val="22"/>
        </w:rPr>
      </w:pPr>
    </w:p>
    <w:p w14:paraId="3E4C373B" w14:textId="4F617C43" w:rsidR="003D4A25" w:rsidRDefault="00E07BE1">
      <w:pPr>
        <w:pStyle w:val="BodyText"/>
        <w:widowControl w:val="0"/>
        <w:numPr>
          <w:ilvl w:val="0"/>
          <w:numId w:val="18"/>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color w:val="000000"/>
          <w:sz w:val="22"/>
          <w:szCs w:val="22"/>
        </w:rPr>
        <w:t xml:space="preserve">caso </w:t>
      </w:r>
      <w:r>
        <w:rPr>
          <w:rFonts w:ascii="Arial" w:hAnsi="Arial" w:cs="Arial"/>
          <w:sz w:val="22"/>
          <w:szCs w:val="22"/>
        </w:rPr>
        <w:t>a Emissora, suas Controladas e/ou os Fiadores</w:t>
      </w:r>
      <w:r>
        <w:rPr>
          <w:rFonts w:ascii="Arial" w:hAnsi="Arial" w:cs="Arial"/>
          <w:color w:val="000000"/>
          <w:sz w:val="22"/>
          <w:szCs w:val="22"/>
        </w:rPr>
        <w:t xml:space="preserve"> sofram qualquer demanda judicial ou administrativa cujo valor individual ou agregado seja superior a R$ 20.000.000,00 (vinte </w:t>
      </w:r>
      <w:del w:id="177" w:author="Roberto, Thiago" w:date="2019-12-04T17:58:00Z">
        <w:r w:rsidDel="008D6443">
          <w:rPr>
            <w:rFonts w:ascii="Arial" w:hAnsi="Arial" w:cs="Arial"/>
            <w:color w:val="000000"/>
            <w:sz w:val="22"/>
            <w:szCs w:val="22"/>
          </w:rPr>
          <w:delText xml:space="preserve"> </w:delText>
        </w:r>
      </w:del>
      <w:r>
        <w:rPr>
          <w:rFonts w:ascii="Arial" w:hAnsi="Arial" w:cs="Arial"/>
          <w:color w:val="000000"/>
          <w:sz w:val="22"/>
          <w:szCs w:val="22"/>
        </w:rPr>
        <w:t>milhões </w:t>
      </w:r>
      <w:del w:id="178" w:author="Roberto, Thiago" w:date="2019-12-04T20:42:00Z">
        <w:r w:rsidDel="004B4602">
          <w:rPr>
            <w:rFonts w:ascii="Arial" w:hAnsi="Arial" w:cs="Arial"/>
            <w:color w:val="000000"/>
            <w:sz w:val="22"/>
            <w:szCs w:val="22"/>
          </w:rPr>
          <w:delText xml:space="preserve"> </w:delText>
        </w:r>
      </w:del>
      <w:r>
        <w:rPr>
          <w:rFonts w:ascii="Arial" w:hAnsi="Arial" w:cs="Arial"/>
          <w:color w:val="000000"/>
          <w:sz w:val="22"/>
          <w:szCs w:val="22"/>
        </w:rPr>
        <w:t>de reais) e que, a critério dos Debenturistas, possa colocar em risco a Fiança constituída e/ou o cumprimento de obrigações assumidas nesta Escritura;</w:t>
      </w:r>
    </w:p>
    <w:p w14:paraId="0CEFBB1D" w14:textId="77777777" w:rsidR="003D4A25" w:rsidRDefault="003D4A25">
      <w:pPr>
        <w:pStyle w:val="BodyText"/>
        <w:widowControl w:val="0"/>
        <w:spacing w:after="0" w:line="340" w:lineRule="exact"/>
        <w:rPr>
          <w:rFonts w:ascii="Arial" w:hAnsi="Arial" w:cs="Arial"/>
          <w:sz w:val="22"/>
          <w:szCs w:val="22"/>
        </w:rPr>
      </w:pPr>
    </w:p>
    <w:p w14:paraId="63E9F17E" w14:textId="77777777" w:rsidR="003D4A25" w:rsidRDefault="00E07BE1">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não cumprimento, no prazo estipulado, de qualquer decisão, sentença judicial ou decisão arbitral (a) transitada em julgado, contra a Emissora, suas Controladas e/ou os Fiadores, independentemente do valor; ou (b) exequível contra a Emissora, suas Controladas e/ou os Fiadores em valor agregado igual ou superior a </w:t>
      </w:r>
      <w:commentRangeStart w:id="179"/>
      <w:commentRangeStart w:id="180"/>
      <w:r>
        <w:rPr>
          <w:rFonts w:ascii="Arial" w:hAnsi="Arial" w:cs="Arial"/>
          <w:sz w:val="22"/>
          <w:szCs w:val="22"/>
        </w:rPr>
        <w:t xml:space="preserve">R$10.000.000,00 (dez milhões de reais) </w:t>
      </w:r>
      <w:commentRangeEnd w:id="179"/>
      <w:r w:rsidR="00631170">
        <w:rPr>
          <w:rStyle w:val="CommentReference"/>
        </w:rPr>
        <w:commentReference w:id="179"/>
      </w:r>
      <w:commentRangeEnd w:id="180"/>
      <w:r w:rsidR="00993702">
        <w:rPr>
          <w:rStyle w:val="CommentReference"/>
        </w:rPr>
        <w:commentReference w:id="180"/>
      </w:r>
      <w:r>
        <w:rPr>
          <w:rFonts w:ascii="Arial" w:hAnsi="Arial" w:cs="Arial"/>
          <w:sz w:val="22"/>
          <w:szCs w:val="22"/>
        </w:rPr>
        <w:t>ou seu valor equivalente em outras moedas, atualizado anualmente, a partir da Data de Emissão (exclusive), pela variação positiva do IPCA ou do índice que vier a substituí-lo, ressalvados os casos em que a Emissora, suas Controladas e/ou os Fiadores recorrerem de tal decisão ou sentença, por meio de recurso cabível, no prazo legal;</w:t>
      </w:r>
    </w:p>
    <w:p w14:paraId="20E26430" w14:textId="77777777" w:rsidR="003D4A25" w:rsidRDefault="003D4A25">
      <w:pPr>
        <w:pStyle w:val="BodyText"/>
        <w:widowControl w:val="0"/>
        <w:autoSpaceDE w:val="0"/>
        <w:autoSpaceDN w:val="0"/>
        <w:adjustRightInd w:val="0"/>
        <w:spacing w:after="0" w:line="340" w:lineRule="exact"/>
        <w:jc w:val="both"/>
        <w:rPr>
          <w:rFonts w:ascii="Arial" w:hAnsi="Arial" w:cs="Arial"/>
          <w:sz w:val="22"/>
          <w:szCs w:val="22"/>
        </w:rPr>
      </w:pPr>
    </w:p>
    <w:p w14:paraId="282A511E" w14:textId="77777777" w:rsidR="003D4A25" w:rsidRDefault="00E07BE1">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transformação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14:paraId="7A76B0E7" w14:textId="77777777" w:rsidR="003D4A25" w:rsidRDefault="003D4A25">
      <w:pPr>
        <w:pStyle w:val="ListParagraph"/>
        <w:rPr>
          <w:rFonts w:ascii="Arial" w:hAnsi="Arial" w:cs="Arial"/>
          <w:sz w:val="22"/>
          <w:szCs w:val="22"/>
        </w:rPr>
      </w:pPr>
    </w:p>
    <w:p w14:paraId="366D9949" w14:textId="77777777" w:rsidR="003D4A25" w:rsidRDefault="00E07BE1">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mudança ou alteração do objeto social da Emissora, de forma a alterar as suas atuais atividades principais ou a agregar a essas atividades novos negócios que tenham prevalência ou possam representar desvios em relação as atividades atualmente desenvolvidas, sem o consentimento prévio dos Debenturistas;</w:t>
      </w:r>
    </w:p>
    <w:p w14:paraId="259E59AA" w14:textId="77777777" w:rsidR="003D4A25" w:rsidRDefault="003D4A25">
      <w:pPr>
        <w:spacing w:line="340" w:lineRule="exact"/>
        <w:rPr>
          <w:rFonts w:ascii="Arial" w:hAnsi="Arial" w:cs="Arial"/>
          <w:sz w:val="22"/>
          <w:szCs w:val="22"/>
        </w:rPr>
      </w:pPr>
    </w:p>
    <w:p w14:paraId="46E2A7EC" w14:textId="77777777" w:rsidR="003D4A25" w:rsidRDefault="00E07BE1">
      <w:pPr>
        <w:pStyle w:val="BodyText"/>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redução de capital social da Emissora;</w:t>
      </w:r>
    </w:p>
    <w:p w14:paraId="0050E86C" w14:textId="77777777" w:rsidR="003D4A25" w:rsidRDefault="003D4A25">
      <w:pPr>
        <w:pStyle w:val="ListParagraph"/>
        <w:spacing w:line="340" w:lineRule="exact"/>
        <w:rPr>
          <w:rFonts w:ascii="Arial" w:hAnsi="Arial" w:cs="Arial"/>
          <w:sz w:val="22"/>
          <w:szCs w:val="22"/>
        </w:rPr>
      </w:pPr>
    </w:p>
    <w:p w14:paraId="3AF128FD" w14:textId="2BAC4F74" w:rsidR="003D4A25" w:rsidRPr="0046691F" w:rsidRDefault="00E07BE1">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highlight w:val="cyan"/>
          <w:rPrChange w:id="181" w:author="Marcio Targa" w:date="2019-12-04T03:07:00Z">
            <w:rPr>
              <w:rFonts w:ascii="Arial" w:hAnsi="Arial" w:cs="Arial"/>
              <w:sz w:val="22"/>
              <w:szCs w:val="22"/>
            </w:rPr>
          </w:rPrChange>
        </w:rPr>
      </w:pPr>
      <w:r>
        <w:rPr>
          <w:rFonts w:ascii="Arial" w:hAnsi="Arial" w:cs="Arial"/>
          <w:sz w:val="22"/>
          <w:szCs w:val="22"/>
        </w:rPr>
        <w:lastRenderedPageBreak/>
        <w:t xml:space="preserve">mudança ou transferência de controle acionário (conforme definição de controle prevista no artigo 116 da Lei das Sociedades por Ações), direto ou indireto, da Emissora </w:t>
      </w:r>
      <w:commentRangeStart w:id="182"/>
      <w:commentRangeStart w:id="183"/>
      <w:commentRangeStart w:id="184"/>
      <w:r w:rsidRPr="0046691F">
        <w:rPr>
          <w:rFonts w:ascii="Arial" w:hAnsi="Arial" w:cs="Arial"/>
          <w:strike/>
          <w:sz w:val="22"/>
          <w:szCs w:val="22"/>
          <w:rPrChange w:id="185" w:author="Marcio Targa" w:date="2019-12-04T03:06:00Z">
            <w:rPr>
              <w:rFonts w:ascii="Arial" w:hAnsi="Arial" w:cs="Arial"/>
              <w:sz w:val="22"/>
              <w:szCs w:val="22"/>
            </w:rPr>
          </w:rPrChange>
        </w:rPr>
        <w:t>e dos Fiadores</w:t>
      </w:r>
      <w:r>
        <w:rPr>
          <w:rFonts w:ascii="Arial" w:hAnsi="Arial" w:cs="Arial"/>
          <w:sz w:val="22"/>
          <w:szCs w:val="22"/>
        </w:rPr>
        <w:t>;</w:t>
      </w:r>
      <w:ins w:id="186" w:author="Marcio Targa" w:date="2019-12-04T03:06:00Z">
        <w:r w:rsidR="0046691F">
          <w:rPr>
            <w:rFonts w:ascii="Arial" w:hAnsi="Arial" w:cs="Arial"/>
            <w:sz w:val="22"/>
            <w:szCs w:val="22"/>
          </w:rPr>
          <w:t xml:space="preserve"> </w:t>
        </w:r>
        <w:r w:rsidR="0046691F" w:rsidRPr="0046691F">
          <w:rPr>
            <w:rFonts w:ascii="Arial" w:hAnsi="Arial" w:cs="Arial"/>
            <w:sz w:val="22"/>
            <w:szCs w:val="22"/>
            <w:highlight w:val="cyan"/>
            <w:rPrChange w:id="187" w:author="Marcio Targa" w:date="2019-12-04T03:07:00Z">
              <w:rPr>
                <w:rFonts w:ascii="Arial" w:hAnsi="Arial" w:cs="Arial"/>
                <w:sz w:val="22"/>
                <w:szCs w:val="22"/>
              </w:rPr>
            </w:rPrChange>
          </w:rPr>
          <w:t>(excluir dos fiadores), salvo se aprovado pelos debenturistas</w:t>
        </w:r>
      </w:ins>
      <w:ins w:id="188" w:author="Coura, Lilian" w:date="2019-12-04T14:11:00Z">
        <w:r w:rsidR="00631170">
          <w:rPr>
            <w:rFonts w:ascii="Arial" w:hAnsi="Arial" w:cs="Arial"/>
            <w:sz w:val="22"/>
            <w:szCs w:val="22"/>
            <w:highlight w:val="cyan"/>
          </w:rPr>
          <w:t xml:space="preserve"> </w:t>
        </w:r>
      </w:ins>
      <w:commentRangeEnd w:id="182"/>
      <w:ins w:id="189" w:author="Coura, Lilian" w:date="2019-12-04T14:15:00Z">
        <w:r w:rsidR="00631170">
          <w:rPr>
            <w:rStyle w:val="CommentReference"/>
          </w:rPr>
          <w:commentReference w:id="182"/>
        </w:r>
      </w:ins>
      <w:commentRangeEnd w:id="183"/>
      <w:r w:rsidR="008D0024">
        <w:rPr>
          <w:rStyle w:val="CommentReference"/>
        </w:rPr>
        <w:commentReference w:id="183"/>
      </w:r>
      <w:commentRangeEnd w:id="184"/>
      <w:r w:rsidR="00993702">
        <w:rPr>
          <w:rStyle w:val="CommentReference"/>
        </w:rPr>
        <w:commentReference w:id="184"/>
      </w:r>
      <w:ins w:id="190" w:author="Marcio Targa" w:date="2019-12-04T03:07:00Z">
        <w:r w:rsidR="0046691F" w:rsidRPr="0046691F">
          <w:rPr>
            <w:rFonts w:ascii="Arial" w:hAnsi="Arial" w:cs="Arial"/>
            <w:sz w:val="22"/>
            <w:szCs w:val="22"/>
            <w:highlight w:val="cyan"/>
            <w:rPrChange w:id="191" w:author="Marcio Targa" w:date="2019-12-04T03:07:00Z">
              <w:rPr>
                <w:rFonts w:ascii="Arial" w:hAnsi="Arial" w:cs="Arial"/>
                <w:sz w:val="22"/>
                <w:szCs w:val="22"/>
              </w:rPr>
            </w:rPrChange>
          </w:rPr>
          <w:t>.</w:t>
        </w:r>
      </w:ins>
    </w:p>
    <w:p w14:paraId="50BE3CC4" w14:textId="77777777" w:rsidR="003D4A25" w:rsidRDefault="003D4A25">
      <w:pPr>
        <w:pStyle w:val="ListParagraph"/>
        <w:spacing w:line="340" w:lineRule="exact"/>
        <w:rPr>
          <w:rFonts w:ascii="Arial" w:hAnsi="Arial" w:cs="Arial"/>
          <w:sz w:val="22"/>
          <w:szCs w:val="22"/>
        </w:rPr>
      </w:pPr>
    </w:p>
    <w:p w14:paraId="2D2DFEAD" w14:textId="36A5E66B" w:rsidR="003D4A25" w:rsidRDefault="00E07BE1">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cisão, incorporação (incluindo incorporação de ações), fusão ou qualquer outra forma de reorganização societária da Emissora</w:t>
      </w:r>
      <w:ins w:id="192" w:author="Coura, Lilian" w:date="2019-12-04T14:16:00Z">
        <w:r w:rsidR="00631170">
          <w:rPr>
            <w:rFonts w:ascii="Arial" w:hAnsi="Arial" w:cs="Arial"/>
            <w:sz w:val="22"/>
            <w:szCs w:val="22"/>
          </w:rPr>
          <w:t>, dos Fiadores,</w:t>
        </w:r>
      </w:ins>
      <w:r>
        <w:rPr>
          <w:rFonts w:ascii="Arial" w:hAnsi="Arial" w:cs="Arial"/>
          <w:sz w:val="22"/>
          <w:szCs w:val="22"/>
        </w:rPr>
        <w:t xml:space="preserve"> </w:t>
      </w:r>
      <w:commentRangeStart w:id="193"/>
      <w:commentRangeStart w:id="194"/>
      <w:r w:rsidRPr="0046691F">
        <w:rPr>
          <w:rFonts w:ascii="Arial" w:hAnsi="Arial" w:cs="Arial"/>
          <w:strike/>
          <w:sz w:val="22"/>
          <w:szCs w:val="22"/>
          <w:highlight w:val="cyan"/>
          <w:rPrChange w:id="195" w:author="Marcio Targa" w:date="2019-12-04T03:07:00Z">
            <w:rPr>
              <w:rFonts w:ascii="Arial" w:hAnsi="Arial" w:cs="Arial"/>
              <w:sz w:val="22"/>
              <w:szCs w:val="22"/>
            </w:rPr>
          </w:rPrChange>
        </w:rPr>
        <w:t>ou de suas Controladas</w:t>
      </w:r>
      <w:ins w:id="196" w:author="Marcio Targa" w:date="2019-12-04T03:07:00Z">
        <w:r w:rsidR="0046691F" w:rsidRPr="0046691F">
          <w:rPr>
            <w:rFonts w:ascii="Arial" w:eastAsiaTheme="minorHAnsi" w:hAnsi="Arial" w:cs="Arial"/>
            <w:color w:val="FF0000"/>
            <w:sz w:val="22"/>
            <w:szCs w:val="22"/>
            <w:highlight w:val="cyan"/>
            <w:lang w:eastAsia="en-US"/>
            <w:rPrChange w:id="197" w:author="Marcio Targa" w:date="2019-12-04T03:07:00Z">
              <w:rPr>
                <w:rFonts w:ascii="Arial" w:eastAsiaTheme="minorHAnsi" w:hAnsi="Arial" w:cs="Arial"/>
                <w:color w:val="FF0000"/>
                <w:sz w:val="22"/>
                <w:szCs w:val="22"/>
                <w:lang w:eastAsia="en-US"/>
              </w:rPr>
            </w:rPrChange>
          </w:rPr>
          <w:t xml:space="preserve"> </w:t>
        </w:r>
      </w:ins>
      <w:commentRangeEnd w:id="193"/>
      <w:r w:rsidR="00631170">
        <w:rPr>
          <w:rStyle w:val="CommentReference"/>
        </w:rPr>
        <w:commentReference w:id="193"/>
      </w:r>
      <w:commentRangeEnd w:id="194"/>
      <w:r w:rsidR="00A07512">
        <w:rPr>
          <w:rStyle w:val="CommentReference"/>
        </w:rPr>
        <w:commentReference w:id="194"/>
      </w:r>
      <w:ins w:id="198" w:author="Marcio Targa" w:date="2019-12-04T03:07:00Z">
        <w:r w:rsidR="0046691F" w:rsidRPr="0046691F">
          <w:rPr>
            <w:rFonts w:ascii="Arial" w:eastAsiaTheme="minorHAnsi" w:hAnsi="Arial" w:cs="Arial"/>
            <w:color w:val="FF0000"/>
            <w:sz w:val="22"/>
            <w:szCs w:val="22"/>
            <w:highlight w:val="cyan"/>
            <w:lang w:eastAsia="en-US"/>
            <w:rPrChange w:id="199" w:author="Marcio Targa" w:date="2019-12-04T03:07:00Z">
              <w:rPr>
                <w:rFonts w:ascii="Arial" w:eastAsiaTheme="minorHAnsi" w:hAnsi="Arial" w:cs="Arial"/>
                <w:color w:val="FF0000"/>
                <w:sz w:val="22"/>
                <w:szCs w:val="22"/>
                <w:lang w:eastAsia="en-US"/>
              </w:rPr>
            </w:rPrChange>
          </w:rPr>
          <w:t>(excluir ou de suas controladas)</w:t>
        </w:r>
      </w:ins>
      <w:r>
        <w:rPr>
          <w:rFonts w:ascii="Arial" w:eastAsiaTheme="minorHAnsi" w:hAnsi="Arial" w:cs="Arial"/>
          <w:color w:val="FF0000"/>
          <w:sz w:val="22"/>
          <w:szCs w:val="22"/>
          <w:lang w:eastAsia="en-US"/>
        </w:rPr>
        <w:t xml:space="preserve"> </w:t>
      </w:r>
      <w:r>
        <w:rPr>
          <w:rFonts w:ascii="Arial" w:hAnsi="Arial" w:cs="Arial"/>
          <w:sz w:val="22"/>
          <w:szCs w:val="22"/>
        </w:rPr>
        <w:t xml:space="preserve">que resultem na perda do poder de controle da Emissora ou que possam levar ao descumprimento de obrigações previstas nesta Escritura, salvo (a) se aprovadas pelos Debenturistas; e/ou (b) se envolverem exclusivamente a Emissora </w:t>
      </w:r>
      <w:commentRangeStart w:id="200"/>
      <w:r w:rsidRPr="0046691F">
        <w:rPr>
          <w:rFonts w:ascii="Arial" w:hAnsi="Arial" w:cs="Arial"/>
          <w:strike/>
          <w:sz w:val="22"/>
          <w:szCs w:val="22"/>
          <w:highlight w:val="cyan"/>
          <w:rPrChange w:id="201" w:author="Marcio Targa" w:date="2019-12-04T03:08:00Z">
            <w:rPr>
              <w:rFonts w:ascii="Arial" w:hAnsi="Arial" w:cs="Arial"/>
              <w:sz w:val="22"/>
              <w:szCs w:val="22"/>
            </w:rPr>
          </w:rPrChange>
        </w:rPr>
        <w:t>e suas Controladas</w:t>
      </w:r>
      <w:commentRangeEnd w:id="200"/>
      <w:r w:rsidR="00A07512">
        <w:rPr>
          <w:rStyle w:val="CommentReference"/>
        </w:rPr>
        <w:commentReference w:id="200"/>
      </w:r>
      <w:r w:rsidRPr="0046691F">
        <w:rPr>
          <w:rFonts w:ascii="Arial" w:hAnsi="Arial" w:cs="Arial"/>
          <w:strike/>
          <w:sz w:val="22"/>
          <w:szCs w:val="22"/>
          <w:highlight w:val="cyan"/>
          <w:rPrChange w:id="202" w:author="Marcio Targa" w:date="2019-12-04T03:08:00Z">
            <w:rPr>
              <w:rFonts w:ascii="Arial" w:hAnsi="Arial" w:cs="Arial"/>
              <w:sz w:val="22"/>
              <w:szCs w:val="22"/>
            </w:rPr>
          </w:rPrChange>
        </w:rPr>
        <w:t>,</w:t>
      </w:r>
      <w:r>
        <w:rPr>
          <w:rFonts w:ascii="Arial" w:hAnsi="Arial" w:cs="Arial"/>
          <w:sz w:val="22"/>
          <w:szCs w:val="22"/>
        </w:rPr>
        <w:t xml:space="preserve"> diretas ou indiretas e os Debenturistas entenderem, a seu exclusivo critério, conforme Assembleia Geral dos Debenturistas convocada para esse fim, mediante aprovação de Debenturistas representando </w:t>
      </w:r>
      <w:del w:id="203" w:author="Saraiva, Lucas" w:date="2019-12-05T10:03:00Z">
        <w:r w:rsidDel="00044134">
          <w:rPr>
            <w:rFonts w:ascii="Arial" w:hAnsi="Arial" w:cs="Arial"/>
            <w:sz w:val="22"/>
            <w:szCs w:val="22"/>
          </w:rPr>
          <w:delText>75</w:delText>
        </w:r>
      </w:del>
      <w:ins w:id="204" w:author="Saraiva, Lucas" w:date="2019-12-05T10:03:00Z">
        <w:r w:rsidR="00044134">
          <w:rPr>
            <w:rFonts w:ascii="Arial" w:hAnsi="Arial" w:cs="Arial"/>
            <w:sz w:val="22"/>
            <w:szCs w:val="22"/>
          </w:rPr>
          <w:t>60</w:t>
        </w:r>
      </w:ins>
      <w:r>
        <w:rPr>
          <w:rFonts w:ascii="Arial" w:hAnsi="Arial" w:cs="Arial"/>
          <w:sz w:val="22"/>
          <w:szCs w:val="22"/>
        </w:rPr>
        <w:t>% (</w:t>
      </w:r>
      <w:del w:id="205" w:author="Saraiva, Lucas" w:date="2019-12-05T10:03:00Z">
        <w:r w:rsidDel="00044134">
          <w:rPr>
            <w:rFonts w:ascii="Arial" w:hAnsi="Arial" w:cs="Arial"/>
            <w:sz w:val="22"/>
            <w:szCs w:val="22"/>
          </w:rPr>
          <w:delText>setenta e cinco</w:delText>
        </w:r>
      </w:del>
      <w:ins w:id="206" w:author="Saraiva, Lucas" w:date="2019-12-05T10:03:00Z">
        <w:r w:rsidR="00044134">
          <w:rPr>
            <w:rFonts w:ascii="Arial" w:hAnsi="Arial" w:cs="Arial"/>
            <w:sz w:val="22"/>
            <w:szCs w:val="22"/>
          </w:rPr>
          <w:t>sessenta</w:t>
        </w:r>
      </w:ins>
      <w:r>
        <w:rPr>
          <w:rFonts w:ascii="Arial" w:hAnsi="Arial" w:cs="Arial"/>
          <w:sz w:val="22"/>
          <w:szCs w:val="22"/>
        </w:rPr>
        <w:t xml:space="preserve"> por cento) das Debêntures em Circulação, que tais operações não afetam a capacidade de pagamento da Emissora (“</w:t>
      </w:r>
      <w:r>
        <w:rPr>
          <w:rFonts w:ascii="Arial" w:hAnsi="Arial" w:cs="Arial"/>
          <w:sz w:val="22"/>
          <w:szCs w:val="22"/>
          <w:u w:val="single"/>
        </w:rPr>
        <w:t>Reorganizações Internas</w:t>
      </w:r>
      <w:r>
        <w:rPr>
          <w:rFonts w:ascii="Arial" w:hAnsi="Arial" w:cs="Arial"/>
          <w:sz w:val="22"/>
          <w:szCs w:val="22"/>
        </w:rPr>
        <w:t>”);</w:t>
      </w:r>
    </w:p>
    <w:p w14:paraId="588FF3A9" w14:textId="4FD25C0F" w:rsidR="003D4A25" w:rsidRDefault="0046691F">
      <w:pPr>
        <w:pStyle w:val="ListParagraph"/>
        <w:rPr>
          <w:rFonts w:ascii="Arial" w:hAnsi="Arial" w:cs="Arial"/>
          <w:sz w:val="22"/>
          <w:szCs w:val="22"/>
        </w:rPr>
      </w:pPr>
      <w:ins w:id="207" w:author="Marcio Targa" w:date="2019-12-04T03:10:00Z">
        <w:r w:rsidRPr="0046691F">
          <w:rPr>
            <w:rFonts w:ascii="Arial" w:hAnsi="Arial" w:cs="Arial"/>
            <w:sz w:val="22"/>
            <w:szCs w:val="22"/>
            <w:highlight w:val="cyan"/>
            <w:rPrChange w:id="208" w:author="Marcio Targa" w:date="2019-12-04T03:10:00Z">
              <w:rPr>
                <w:rFonts w:ascii="Arial" w:hAnsi="Arial" w:cs="Arial"/>
                <w:sz w:val="22"/>
                <w:szCs w:val="22"/>
              </w:rPr>
            </w:rPrChange>
          </w:rPr>
          <w:t>(excluir esta cláusula)</w:t>
        </w:r>
      </w:ins>
    </w:p>
    <w:p w14:paraId="258378CE" w14:textId="522A279E" w:rsidR="003D4A25" w:rsidRPr="00005448" w:rsidRDefault="00E07BE1">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highlight w:val="yellow"/>
        </w:rPr>
      </w:pPr>
      <w:bookmarkStart w:id="209" w:name="_Hlk26292450"/>
      <w:commentRangeStart w:id="210"/>
      <w:commentRangeStart w:id="211"/>
      <w:r>
        <w:rPr>
          <w:rFonts w:ascii="Arial" w:hAnsi="Arial" w:cs="Arial"/>
          <w:sz w:val="22"/>
          <w:szCs w:val="22"/>
        </w:rPr>
        <w:t xml:space="preserve"> </w:t>
      </w:r>
      <w:r w:rsidRPr="00005448">
        <w:rPr>
          <w:rFonts w:ascii="Arial" w:hAnsi="Arial" w:cs="Arial"/>
          <w:sz w:val="22"/>
          <w:szCs w:val="22"/>
          <w:highlight w:val="yellow"/>
        </w:rPr>
        <w:t xml:space="preserve">alienação, cessão, doação, contribuição ao capital social ou a transferência, por qualquer meio, de bens, ativos ou direitos de sua propriedade cujo valor individual ou agregado seja superior a R$ 5.000.000,00 (cinco milhões de reais) </w:t>
      </w:r>
      <w:r w:rsidR="00005448">
        <w:rPr>
          <w:rFonts w:ascii="Arial" w:hAnsi="Arial" w:cs="Arial"/>
          <w:sz w:val="22"/>
          <w:szCs w:val="22"/>
          <w:highlight w:val="yellow"/>
        </w:rPr>
        <w:t xml:space="preserve">, </w:t>
      </w:r>
      <w:r w:rsidR="00005448" w:rsidRPr="00005448">
        <w:rPr>
          <w:rFonts w:ascii="Arial" w:hAnsi="Arial" w:cs="Arial"/>
          <w:sz w:val="22"/>
          <w:szCs w:val="22"/>
          <w:highlight w:val="magenta"/>
        </w:rPr>
        <w:t>DE PROPRIEDADE DA EMISSORA</w:t>
      </w:r>
      <w:ins w:id="212" w:author="Roberto, Thiago" w:date="2019-12-04T20:51:00Z">
        <w:r w:rsidR="008561B5">
          <w:rPr>
            <w:rFonts w:ascii="Arial" w:hAnsi="Arial" w:cs="Arial"/>
            <w:sz w:val="22"/>
            <w:szCs w:val="22"/>
            <w:highlight w:val="magenta"/>
          </w:rPr>
          <w:t xml:space="preserve"> </w:t>
        </w:r>
        <w:r w:rsidR="008561B5" w:rsidRPr="008561B5">
          <w:rPr>
            <w:rFonts w:ascii="Arial" w:hAnsi="Arial" w:cs="Arial"/>
            <w:sz w:val="22"/>
            <w:szCs w:val="22"/>
            <w:highlight w:val="yellow"/>
            <w:rPrChange w:id="213" w:author="Roberto, Thiago" w:date="2019-12-04T20:51:00Z">
              <w:rPr>
                <w:rFonts w:ascii="Arial" w:hAnsi="Arial" w:cs="Arial"/>
                <w:sz w:val="22"/>
                <w:szCs w:val="22"/>
                <w:highlight w:val="magenta"/>
              </w:rPr>
            </w:rPrChange>
          </w:rPr>
          <w:t>e/ou de Fiadores</w:t>
        </w:r>
      </w:ins>
      <w:r w:rsidR="00005448" w:rsidRPr="008561B5">
        <w:rPr>
          <w:rFonts w:ascii="Arial" w:hAnsi="Arial" w:cs="Arial"/>
          <w:sz w:val="22"/>
          <w:szCs w:val="22"/>
          <w:highlight w:val="yellow"/>
        </w:rPr>
        <w:t xml:space="preserve"> </w:t>
      </w:r>
      <w:r w:rsidRPr="008561B5">
        <w:rPr>
          <w:rFonts w:ascii="Arial" w:hAnsi="Arial" w:cs="Arial"/>
          <w:sz w:val="22"/>
          <w:szCs w:val="22"/>
          <w:highlight w:val="yellow"/>
        </w:rPr>
        <w:t>e que, no entendimento dos Debenturistas, possa(m) levar ao descumprimento de obrigaçõe</w:t>
      </w:r>
      <w:r w:rsidRPr="00005448">
        <w:rPr>
          <w:rFonts w:ascii="Arial" w:hAnsi="Arial" w:cs="Arial"/>
          <w:sz w:val="22"/>
          <w:szCs w:val="22"/>
          <w:highlight w:val="yellow"/>
        </w:rPr>
        <w:t>s previstas nesta Escritura. São exceções para este item a venda de veículos ou máquinas que ordinariamente são comprados e vendidos com a finalidade de locação e que façam parte da atividade normal e rotineira da Emissora e que não pressuponha ou revele descontinuidade das atividades;</w:t>
      </w:r>
      <w:commentRangeEnd w:id="210"/>
      <w:r w:rsidR="00631170">
        <w:rPr>
          <w:rStyle w:val="CommentReference"/>
        </w:rPr>
        <w:commentReference w:id="210"/>
      </w:r>
      <w:commentRangeEnd w:id="211"/>
      <w:r w:rsidR="00D918F7">
        <w:rPr>
          <w:rStyle w:val="CommentReference"/>
        </w:rPr>
        <w:commentReference w:id="211"/>
      </w:r>
    </w:p>
    <w:bookmarkEnd w:id="209"/>
    <w:p w14:paraId="3FBE4B95" w14:textId="77777777" w:rsidR="003D4A25" w:rsidRDefault="003D4A25">
      <w:pPr>
        <w:pStyle w:val="ListParagraph"/>
        <w:spacing w:line="340" w:lineRule="exact"/>
        <w:rPr>
          <w:rFonts w:ascii="Arial" w:hAnsi="Arial" w:cs="Arial"/>
          <w:sz w:val="22"/>
          <w:szCs w:val="22"/>
        </w:rPr>
      </w:pPr>
    </w:p>
    <w:p w14:paraId="02665751" w14:textId="63CA69B4" w:rsidR="003D4A25" w:rsidRPr="0046691F" w:rsidRDefault="00E07BE1">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highlight w:val="cyan"/>
          <w:rPrChange w:id="214" w:author="Marcio Targa" w:date="2019-12-04T03:11:00Z">
            <w:rPr>
              <w:rFonts w:ascii="Arial" w:hAnsi="Arial" w:cs="Arial"/>
              <w:sz w:val="22"/>
              <w:szCs w:val="22"/>
            </w:rPr>
          </w:rPrChange>
        </w:rPr>
      </w:pPr>
      <w:r>
        <w:rPr>
          <w:rFonts w:ascii="Arial" w:hAnsi="Arial" w:cs="Arial"/>
          <w:sz w:val="22"/>
          <w:szCs w:val="22"/>
        </w:rPr>
        <w:t>protestos</w:t>
      </w:r>
      <w:del w:id="215" w:author="Coura, Lilian" w:date="2019-12-04T14:17:00Z">
        <w:r w:rsidDel="00631170">
          <w:rPr>
            <w:rFonts w:ascii="Arial" w:hAnsi="Arial" w:cs="Arial"/>
            <w:sz w:val="22"/>
            <w:szCs w:val="22"/>
          </w:rPr>
          <w:delText xml:space="preserve"> legítimos</w:delText>
        </w:r>
      </w:del>
      <w:r>
        <w:rPr>
          <w:rFonts w:ascii="Arial" w:hAnsi="Arial" w:cs="Arial"/>
          <w:sz w:val="22"/>
          <w:szCs w:val="22"/>
        </w:rPr>
        <w:t xml:space="preserve"> de título(s) ou negativação em quaisquer cadastros dos órgãos de proteção ao crédito, como SPC e SERASA, Cadastro de Emitentes de Cheques sem Fundo - CCF ou Sistema de Informações de Crédito do Banco Central, e que não seja(m) devidamente sustado(s) ou levantado(s) por medida judicial ou extrajudicial em até 5 (cinco) dias úteis contados do efetivo protesto ou negativação, exceto aqueles que forem cancelados ou suspensos judicialmente, ou, ainda, se provado pela Emissora tratar-se de erro ou má-fé de terceiros,  em qualquer hipótese, dentro do prazo legal, contra a Emissora, suas Controladas ou os Fiadores, cujo valor individual ou agregado, seja superior a </w:t>
      </w:r>
      <w:commentRangeStart w:id="216"/>
      <w:commentRangeStart w:id="217"/>
      <w:r w:rsidRPr="0046691F">
        <w:rPr>
          <w:rFonts w:ascii="Arial" w:hAnsi="Arial" w:cs="Arial"/>
          <w:sz w:val="22"/>
          <w:szCs w:val="22"/>
          <w:highlight w:val="cyan"/>
          <w:rPrChange w:id="218" w:author="Marcio Targa" w:date="2019-12-04T03:10:00Z">
            <w:rPr>
              <w:rFonts w:ascii="Arial" w:hAnsi="Arial" w:cs="Arial"/>
              <w:sz w:val="22"/>
              <w:szCs w:val="22"/>
            </w:rPr>
          </w:rPrChange>
        </w:rPr>
        <w:t>R$</w:t>
      </w:r>
      <w:ins w:id="219" w:author="Marcio Targa" w:date="2019-12-04T03:10:00Z">
        <w:r w:rsidR="0046691F" w:rsidRPr="0046691F">
          <w:rPr>
            <w:rFonts w:ascii="Arial" w:hAnsi="Arial" w:cs="Arial"/>
            <w:sz w:val="22"/>
            <w:szCs w:val="22"/>
            <w:highlight w:val="cyan"/>
            <w:rPrChange w:id="220" w:author="Marcio Targa" w:date="2019-12-04T03:10:00Z">
              <w:rPr>
                <w:rFonts w:ascii="Arial" w:hAnsi="Arial" w:cs="Arial"/>
                <w:sz w:val="22"/>
                <w:szCs w:val="22"/>
              </w:rPr>
            </w:rPrChange>
          </w:rPr>
          <w:t xml:space="preserve"> 10</w:t>
        </w:r>
      </w:ins>
      <w:del w:id="221" w:author="Marcio Targa" w:date="2019-12-04T03:10:00Z">
        <w:r w:rsidRPr="0046691F" w:rsidDel="0046691F">
          <w:rPr>
            <w:rFonts w:ascii="Arial" w:hAnsi="Arial" w:cs="Arial"/>
            <w:sz w:val="22"/>
            <w:szCs w:val="22"/>
            <w:highlight w:val="cyan"/>
            <w:rPrChange w:id="222" w:author="Marcio Targa" w:date="2019-12-04T03:10:00Z">
              <w:rPr>
                <w:rFonts w:ascii="Arial" w:hAnsi="Arial" w:cs="Arial"/>
                <w:sz w:val="22"/>
                <w:szCs w:val="22"/>
              </w:rPr>
            </w:rPrChange>
          </w:rPr>
          <w:delText>5</w:delText>
        </w:r>
      </w:del>
      <w:r w:rsidRPr="0046691F">
        <w:rPr>
          <w:rFonts w:ascii="Arial" w:hAnsi="Arial" w:cs="Arial"/>
          <w:sz w:val="22"/>
          <w:szCs w:val="22"/>
          <w:highlight w:val="cyan"/>
          <w:rPrChange w:id="223" w:author="Marcio Targa" w:date="2019-12-04T03:10:00Z">
            <w:rPr>
              <w:rFonts w:ascii="Arial" w:hAnsi="Arial" w:cs="Arial"/>
              <w:sz w:val="22"/>
              <w:szCs w:val="22"/>
            </w:rPr>
          </w:rPrChange>
        </w:rPr>
        <w:t>.000.000,00 (</w:t>
      </w:r>
      <w:ins w:id="224" w:author="Marcio Targa" w:date="2019-12-04T03:10:00Z">
        <w:r w:rsidR="0046691F" w:rsidRPr="0046691F">
          <w:rPr>
            <w:rFonts w:ascii="Arial" w:hAnsi="Arial" w:cs="Arial"/>
            <w:sz w:val="22"/>
            <w:szCs w:val="22"/>
            <w:highlight w:val="cyan"/>
            <w:rPrChange w:id="225" w:author="Marcio Targa" w:date="2019-12-04T03:10:00Z">
              <w:rPr>
                <w:rFonts w:ascii="Arial" w:hAnsi="Arial" w:cs="Arial"/>
                <w:sz w:val="22"/>
                <w:szCs w:val="22"/>
              </w:rPr>
            </w:rPrChange>
          </w:rPr>
          <w:t>dez</w:t>
        </w:r>
      </w:ins>
      <w:del w:id="226" w:author="Marcio Targa" w:date="2019-12-04T03:10:00Z">
        <w:r w:rsidRPr="0046691F" w:rsidDel="0046691F">
          <w:rPr>
            <w:rFonts w:ascii="Arial" w:hAnsi="Arial" w:cs="Arial"/>
            <w:sz w:val="22"/>
            <w:szCs w:val="22"/>
            <w:highlight w:val="cyan"/>
            <w:rPrChange w:id="227" w:author="Marcio Targa" w:date="2019-12-04T03:10:00Z">
              <w:rPr>
                <w:rFonts w:ascii="Arial" w:hAnsi="Arial" w:cs="Arial"/>
                <w:sz w:val="22"/>
                <w:szCs w:val="22"/>
              </w:rPr>
            </w:rPrChange>
          </w:rPr>
          <w:delText>cinco</w:delText>
        </w:r>
      </w:del>
      <w:r w:rsidRPr="0046691F">
        <w:rPr>
          <w:rFonts w:ascii="Arial" w:hAnsi="Arial" w:cs="Arial"/>
          <w:sz w:val="22"/>
          <w:szCs w:val="22"/>
          <w:highlight w:val="cyan"/>
          <w:rPrChange w:id="228" w:author="Marcio Targa" w:date="2019-12-04T03:10:00Z">
            <w:rPr>
              <w:rFonts w:ascii="Arial" w:hAnsi="Arial" w:cs="Arial"/>
              <w:sz w:val="22"/>
              <w:szCs w:val="22"/>
            </w:rPr>
          </w:rPrChange>
        </w:rPr>
        <w:t xml:space="preserve"> milhões de reais</w:t>
      </w:r>
      <w:r>
        <w:rPr>
          <w:rFonts w:ascii="Arial" w:hAnsi="Arial" w:cs="Arial"/>
          <w:sz w:val="22"/>
          <w:szCs w:val="22"/>
        </w:rPr>
        <w:t xml:space="preserve">) </w:t>
      </w:r>
      <w:commentRangeEnd w:id="216"/>
      <w:r w:rsidR="00631170">
        <w:rPr>
          <w:rStyle w:val="CommentReference"/>
        </w:rPr>
        <w:commentReference w:id="216"/>
      </w:r>
      <w:commentRangeEnd w:id="217"/>
      <w:r w:rsidR="00D918F7">
        <w:rPr>
          <w:rStyle w:val="CommentReference"/>
        </w:rPr>
        <w:commentReference w:id="217"/>
      </w:r>
      <w:r>
        <w:rPr>
          <w:rFonts w:ascii="Arial" w:hAnsi="Arial" w:cs="Arial"/>
          <w:sz w:val="22"/>
          <w:szCs w:val="22"/>
        </w:rPr>
        <w:t xml:space="preserve">ou seu valor equivalente em outras moedas, atualizado anualmente, a partir da Data de Emissão (exclusive), pela variação positiva do IPCA ou do índice que vier a substituí-lo; </w:t>
      </w:r>
      <w:r>
        <w:rPr>
          <w:rFonts w:ascii="Arial" w:hAnsi="Arial" w:cs="Arial"/>
          <w:b/>
          <w:sz w:val="22"/>
          <w:szCs w:val="22"/>
          <w:highlight w:val="yellow"/>
        </w:rPr>
        <w:t>[Nota PNA: Ajustamos o valor mínimo acima com base nas cláusulas de vencimento antecipado da CCB. Nesse sentido, favor confirmar se seguiremos com este novo valor]</w:t>
      </w:r>
      <w:ins w:id="229" w:author="Marcio Targa" w:date="2019-12-04T03:11:00Z">
        <w:r w:rsidR="0046691F">
          <w:rPr>
            <w:rFonts w:ascii="Arial" w:hAnsi="Arial" w:cs="Arial"/>
            <w:b/>
            <w:sz w:val="22"/>
            <w:szCs w:val="22"/>
          </w:rPr>
          <w:t xml:space="preserve"> </w:t>
        </w:r>
        <w:r w:rsidR="0046691F" w:rsidRPr="0046691F">
          <w:rPr>
            <w:rFonts w:ascii="Arial" w:hAnsi="Arial" w:cs="Arial"/>
            <w:b/>
            <w:sz w:val="22"/>
            <w:szCs w:val="22"/>
            <w:highlight w:val="cyan"/>
            <w:rPrChange w:id="230" w:author="Marcio Targa" w:date="2019-12-04T03:11:00Z">
              <w:rPr>
                <w:rFonts w:ascii="Arial" w:hAnsi="Arial" w:cs="Arial"/>
                <w:b/>
                <w:sz w:val="22"/>
                <w:szCs w:val="22"/>
              </w:rPr>
            </w:rPrChange>
          </w:rPr>
          <w:t xml:space="preserve">O valor mínimo </w:t>
        </w:r>
        <w:r w:rsidR="0046691F">
          <w:rPr>
            <w:rFonts w:ascii="Arial" w:hAnsi="Arial" w:cs="Arial"/>
            <w:b/>
            <w:sz w:val="22"/>
            <w:szCs w:val="22"/>
            <w:highlight w:val="cyan"/>
          </w:rPr>
          <w:t>deve ser de</w:t>
        </w:r>
        <w:r w:rsidR="0046691F" w:rsidRPr="0046691F">
          <w:rPr>
            <w:rFonts w:ascii="Arial" w:hAnsi="Arial" w:cs="Arial"/>
            <w:b/>
            <w:sz w:val="22"/>
            <w:szCs w:val="22"/>
            <w:highlight w:val="cyan"/>
            <w:rPrChange w:id="231" w:author="Marcio Targa" w:date="2019-12-04T03:11:00Z">
              <w:rPr>
                <w:rFonts w:ascii="Arial" w:hAnsi="Arial" w:cs="Arial"/>
                <w:b/>
                <w:sz w:val="22"/>
                <w:szCs w:val="22"/>
              </w:rPr>
            </w:rPrChange>
          </w:rPr>
          <w:t xml:space="preserve"> R$ 10 milhões</w:t>
        </w:r>
      </w:ins>
    </w:p>
    <w:p w14:paraId="2B307D24" w14:textId="77777777" w:rsidR="003D4A25" w:rsidRDefault="003D4A25">
      <w:pPr>
        <w:pStyle w:val="ListParagraph"/>
        <w:spacing w:line="340" w:lineRule="exact"/>
        <w:rPr>
          <w:rFonts w:ascii="Arial" w:hAnsi="Arial" w:cs="Arial"/>
          <w:sz w:val="22"/>
          <w:szCs w:val="22"/>
        </w:rPr>
      </w:pPr>
    </w:p>
    <w:p w14:paraId="7E3DA931" w14:textId="77777777" w:rsidR="003D4A25" w:rsidRDefault="00E07BE1">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w:t>
      </w:r>
      <w:r>
        <w:rPr>
          <w:rFonts w:ascii="Arial" w:hAnsi="Arial" w:cs="Arial"/>
          <w:sz w:val="22"/>
          <w:szCs w:val="22"/>
        </w:rPr>
        <w:lastRenderedPageBreak/>
        <w:t xml:space="preserve">adquirir, compulsoriamente, a totalidade ou parte substancial dos ativos, em valor agregado superior a R$10.000.000,00 (dez milhões de reais), ou, a critério dos Debenturistas, além de ações do capital social da Emissora ou dos Fiadores; </w:t>
      </w:r>
    </w:p>
    <w:p w14:paraId="1E90A8DA" w14:textId="77777777" w:rsidR="003D4A25" w:rsidRDefault="003D4A25">
      <w:pPr>
        <w:pStyle w:val="ListParagraph"/>
        <w:spacing w:line="340" w:lineRule="exact"/>
        <w:rPr>
          <w:rFonts w:ascii="Arial" w:hAnsi="Arial" w:cs="Arial"/>
          <w:sz w:val="22"/>
          <w:szCs w:val="22"/>
        </w:rPr>
      </w:pPr>
    </w:p>
    <w:p w14:paraId="2EAA63FA" w14:textId="1222D719" w:rsidR="003D4A25" w:rsidRDefault="00E07BE1">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revelarem-se falsas ou enganosas, ou ainda, de modo relevante, revelarem-se incorretas, insuficientes, inconsistentes ou incompletas, as declarações feitas pela Emissora e</w:t>
      </w:r>
      <w:ins w:id="232" w:author="Coura, Lilian" w:date="2019-12-04T14:18:00Z">
        <w:r w:rsidR="00631170">
          <w:rPr>
            <w:rFonts w:ascii="Arial" w:hAnsi="Arial" w:cs="Arial"/>
            <w:sz w:val="22"/>
            <w:szCs w:val="22"/>
          </w:rPr>
          <w:t>/ou</w:t>
        </w:r>
      </w:ins>
      <w:r>
        <w:rPr>
          <w:rFonts w:ascii="Arial" w:hAnsi="Arial" w:cs="Arial"/>
          <w:sz w:val="22"/>
          <w:szCs w:val="22"/>
        </w:rPr>
        <w:t xml:space="preserve"> pelos Fiadores nesta Escritura;</w:t>
      </w:r>
    </w:p>
    <w:p w14:paraId="59CA2AD0" w14:textId="77777777" w:rsidR="003D4A25" w:rsidRDefault="003D4A25">
      <w:pPr>
        <w:pStyle w:val="ListParagraph"/>
        <w:rPr>
          <w:rFonts w:ascii="Arial" w:hAnsi="Arial" w:cs="Arial"/>
          <w:sz w:val="22"/>
          <w:szCs w:val="22"/>
        </w:rPr>
      </w:pPr>
    </w:p>
    <w:p w14:paraId="3BD941DB" w14:textId="77777777" w:rsidR="003D4A25" w:rsidRDefault="00E07BE1">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caso a Emissora e os Fiadores forneçam aos Debenturistas, diretamente ou por meio de prepostos ou mandatários, informações incompletas, falsas ou alteradas, inclusive por meio de documento público ou particular de qualquer natureza, ou omitirem informações que, se fossem do conhecimento dos Debenturistas, poderiam alterar o julgamento a respeito do seu investimento nas Debêntures;</w:t>
      </w:r>
    </w:p>
    <w:p w14:paraId="18C055AA" w14:textId="77777777" w:rsidR="003D4A25" w:rsidRDefault="003D4A25">
      <w:pPr>
        <w:pStyle w:val="ListParagraph"/>
        <w:spacing w:line="340" w:lineRule="exact"/>
        <w:rPr>
          <w:rFonts w:ascii="Arial" w:eastAsia="Arial Unicode MS" w:hAnsi="Arial" w:cs="Arial"/>
          <w:w w:val="0"/>
          <w:sz w:val="22"/>
          <w:szCs w:val="22"/>
        </w:rPr>
      </w:pPr>
    </w:p>
    <w:p w14:paraId="25A30BD6" w14:textId="77777777" w:rsidR="003D4A25" w:rsidRDefault="00E07BE1">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eastAsia="Arial Unicode MS" w:hAnsi="Arial" w:cs="Arial"/>
          <w:w w:val="0"/>
          <w:sz w:val="22"/>
          <w:szCs w:val="22"/>
        </w:rPr>
        <w:t xml:space="preserve">destinação, pela Emissora, dos recursos líquidos captados com a Emissão de forma diversa da prevista na </w:t>
      </w:r>
      <w:r>
        <w:rPr>
          <w:rFonts w:ascii="Arial" w:eastAsia="Arial Unicode MS" w:hAnsi="Arial" w:cs="Arial"/>
          <w:w w:val="0"/>
          <w:sz w:val="22"/>
          <w:szCs w:val="22"/>
          <w:u w:val="single"/>
        </w:rPr>
        <w:t>Cláusula 3.7.1</w:t>
      </w:r>
      <w:r>
        <w:rPr>
          <w:rFonts w:ascii="Arial" w:eastAsia="Arial Unicode MS" w:hAnsi="Arial" w:cs="Arial"/>
          <w:w w:val="0"/>
          <w:sz w:val="22"/>
          <w:szCs w:val="22"/>
        </w:rPr>
        <w:t xml:space="preserve"> desta Escritura</w:t>
      </w:r>
      <w:r>
        <w:rPr>
          <w:rFonts w:ascii="Arial" w:hAnsi="Arial" w:cs="Arial"/>
          <w:sz w:val="22"/>
          <w:szCs w:val="22"/>
        </w:rPr>
        <w:t>;</w:t>
      </w:r>
    </w:p>
    <w:p w14:paraId="7B09E99B" w14:textId="77777777" w:rsidR="003D4A25" w:rsidRDefault="003D4A25">
      <w:pPr>
        <w:pStyle w:val="BodyText"/>
        <w:widowControl w:val="0"/>
        <w:autoSpaceDE w:val="0"/>
        <w:autoSpaceDN w:val="0"/>
        <w:adjustRightInd w:val="0"/>
        <w:spacing w:after="0" w:line="340" w:lineRule="exact"/>
        <w:jc w:val="both"/>
        <w:rPr>
          <w:rFonts w:ascii="Arial" w:hAnsi="Arial" w:cs="Arial"/>
          <w:sz w:val="22"/>
          <w:szCs w:val="22"/>
        </w:rPr>
      </w:pPr>
    </w:p>
    <w:p w14:paraId="4653C97B" w14:textId="04F71330" w:rsidR="003D4A25" w:rsidRDefault="00E07BE1">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obtenção, renovação, cancelamento, revogação, intervenção, extinção ou suspensão das autorizações, subvenções, dispensas, concessões, alvarás e licenças</w:t>
      </w:r>
      <w:ins w:id="233" w:author="Coura, Lilian" w:date="2019-12-04T14:19:00Z">
        <w:r w:rsidR="00892E65">
          <w:rPr>
            <w:rFonts w:ascii="Arial" w:hAnsi="Arial" w:cs="Arial"/>
            <w:sz w:val="22"/>
            <w:szCs w:val="22"/>
          </w:rPr>
          <w:t>, exceto ambientais,</w:t>
        </w:r>
      </w:ins>
      <w:r>
        <w:rPr>
          <w:rFonts w:ascii="Arial" w:hAnsi="Arial" w:cs="Arial"/>
          <w:sz w:val="22"/>
          <w:szCs w:val="22"/>
        </w:rPr>
        <w:t xml:space="preserve"> </w:t>
      </w:r>
      <w:del w:id="234" w:author="Coura, Lilian" w:date="2019-12-04T14:19:00Z">
        <w:r w:rsidDel="00892E65">
          <w:rPr>
            <w:rFonts w:ascii="Arial" w:hAnsi="Arial" w:cs="Arial"/>
            <w:sz w:val="22"/>
            <w:szCs w:val="22"/>
          </w:rPr>
          <w:delText xml:space="preserve">essenciais  </w:delText>
        </w:r>
      </w:del>
      <w:ins w:id="235" w:author="Coura, Lilian" w:date="2019-12-04T14:19:00Z">
        <w:r w:rsidR="00892E65">
          <w:rPr>
            <w:rFonts w:ascii="Arial" w:hAnsi="Arial" w:cs="Arial"/>
            <w:sz w:val="22"/>
            <w:szCs w:val="22"/>
          </w:rPr>
          <w:t xml:space="preserve">exigidas  </w:t>
        </w:r>
      </w:ins>
      <w:r>
        <w:rPr>
          <w:rFonts w:ascii="Arial" w:hAnsi="Arial" w:cs="Arial"/>
          <w:sz w:val="22"/>
          <w:szCs w:val="22"/>
        </w:rPr>
        <w:t>para o regular exercício das atividades desenvolvidas pela Emissora, pelos Fiadores e/ou por suas Controladas, que afete de forma significativa o regular exercício das atividades por eles desenvolvidas, conforme o caso, exceto se, dentro do prazo de 30 (trinta) dias a contar da data de tal não renovação, cancelamento, revogação ou suspensão, a Emissora comprove a existência de provimento jurisdicional autorizando a regular continuidade das suas atividades, dos Fiadores e/ou de suas Controladas até a renovação ou obtenção da referida licença ou autorização;</w:t>
      </w:r>
    </w:p>
    <w:p w14:paraId="17655C5C" w14:textId="77777777" w:rsidR="003D4A25" w:rsidRDefault="003D4A25">
      <w:pPr>
        <w:pStyle w:val="ListParagraph"/>
        <w:rPr>
          <w:rFonts w:ascii="Arial" w:hAnsi="Arial" w:cs="Arial"/>
          <w:sz w:val="22"/>
          <w:szCs w:val="22"/>
        </w:rPr>
      </w:pPr>
    </w:p>
    <w:p w14:paraId="269505BF" w14:textId="77777777" w:rsidR="003D4A25" w:rsidRDefault="00E07BE1">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renovação, cancelamento, revogação ou suspensão das autorizações ou licenças de natureza ambiental, exigidas para o regular exercício das atividades desenvolvidas pela Emissora, pelos Fiadores e/ou por suas Controladas que afete de forma significativa o regular exercício das atividades desenvolvidas pela Emissora, pelos Fiadores e/ou por suas Controladas, conforme o caso;</w:t>
      </w:r>
    </w:p>
    <w:p w14:paraId="3E0A3F70" w14:textId="77777777" w:rsidR="003D4A25" w:rsidDel="00892E65" w:rsidRDefault="003D4A25">
      <w:pPr>
        <w:widowControl w:val="0"/>
        <w:spacing w:line="340" w:lineRule="exact"/>
        <w:rPr>
          <w:del w:id="236" w:author="Coura, Lilian" w:date="2019-12-04T14:20:00Z"/>
          <w:rFonts w:ascii="Arial" w:hAnsi="Arial" w:cs="Arial"/>
          <w:sz w:val="22"/>
          <w:szCs w:val="22"/>
        </w:rPr>
      </w:pPr>
    </w:p>
    <w:p w14:paraId="2A30775E" w14:textId="64CADE41" w:rsidR="003D4A25" w:rsidDel="00892E65" w:rsidRDefault="003D4A25">
      <w:pPr>
        <w:pStyle w:val="ListParagraph"/>
        <w:ind w:left="0"/>
        <w:rPr>
          <w:del w:id="237" w:author="Coura, Lilian" w:date="2019-12-04T14:21:00Z"/>
          <w:rFonts w:ascii="Arial" w:hAnsi="Arial" w:cs="Arial"/>
          <w:sz w:val="22"/>
          <w:szCs w:val="22"/>
        </w:rPr>
      </w:pPr>
    </w:p>
    <w:p w14:paraId="20601629" w14:textId="07037167" w:rsidR="003D4A25" w:rsidRDefault="00E07BE1">
      <w:pPr>
        <w:pStyle w:val="BodyText"/>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questionamento judicial dos termos pactuados nesta Escritura pela Emissora, pelos Fiadores, coligadas, </w:t>
      </w:r>
      <w:proofErr w:type="gramStart"/>
      <w:r>
        <w:rPr>
          <w:rFonts w:ascii="Arial" w:hAnsi="Arial" w:cs="Arial"/>
          <w:sz w:val="22"/>
          <w:szCs w:val="22"/>
        </w:rPr>
        <w:t>Controladas</w:t>
      </w:r>
      <w:proofErr w:type="gramEnd"/>
      <w:r>
        <w:rPr>
          <w:rFonts w:ascii="Arial" w:hAnsi="Arial" w:cs="Arial"/>
          <w:sz w:val="22"/>
          <w:szCs w:val="22"/>
        </w:rPr>
        <w:t xml:space="preserve"> ou controladoras e/ou terceiros;</w:t>
      </w:r>
    </w:p>
    <w:p w14:paraId="213EE189" w14:textId="77777777" w:rsidR="003D4A25" w:rsidRDefault="003D4A25">
      <w:pPr>
        <w:pStyle w:val="BodyText"/>
        <w:widowControl w:val="0"/>
        <w:autoSpaceDE w:val="0"/>
        <w:autoSpaceDN w:val="0"/>
        <w:adjustRightInd w:val="0"/>
        <w:spacing w:after="0" w:line="340" w:lineRule="exact"/>
        <w:jc w:val="both"/>
        <w:rPr>
          <w:rFonts w:ascii="Arial" w:hAnsi="Arial" w:cs="Arial"/>
          <w:sz w:val="22"/>
          <w:szCs w:val="22"/>
        </w:rPr>
      </w:pPr>
    </w:p>
    <w:p w14:paraId="045F18EB" w14:textId="77777777" w:rsidR="003D4A25" w:rsidRDefault="00E07BE1">
      <w:pPr>
        <w:pStyle w:val="BodyText"/>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cessão, promessa de cessão ou qualquer forma de transferência ou promessa de transferência a terceiros, no todo ou em parte, pela Emissora e/ou pelos Fiadores, de quaisquer de suas obrigações nos termos desta Escritura, exceto se previamente </w:t>
      </w:r>
      <w:r>
        <w:rPr>
          <w:rFonts w:ascii="Arial" w:hAnsi="Arial" w:cs="Arial"/>
          <w:sz w:val="22"/>
          <w:szCs w:val="22"/>
        </w:rPr>
        <w:lastRenderedPageBreak/>
        <w:t>aprovado por Debenturistas representando 90% (noventa por cento) das Debêntures em Circulação;</w:t>
      </w:r>
    </w:p>
    <w:p w14:paraId="4F4BA22C" w14:textId="740A18CC" w:rsidR="003D4A25" w:rsidRDefault="003D4A25">
      <w:pPr>
        <w:pStyle w:val="ListParagraph"/>
        <w:ind w:left="0"/>
        <w:rPr>
          <w:ins w:id="238" w:author="Marcio Targa" w:date="2019-12-04T03:13:00Z"/>
          <w:rFonts w:ascii="Arial" w:hAnsi="Arial" w:cs="Arial"/>
          <w:sz w:val="22"/>
          <w:szCs w:val="22"/>
        </w:rPr>
      </w:pPr>
    </w:p>
    <w:p w14:paraId="42663CD3" w14:textId="659D3D72" w:rsidR="00187E20" w:rsidRDefault="00187E20">
      <w:pPr>
        <w:pStyle w:val="ListParagraph"/>
        <w:ind w:left="0"/>
        <w:rPr>
          <w:rFonts w:ascii="Arial" w:hAnsi="Arial" w:cs="Arial"/>
          <w:sz w:val="22"/>
          <w:szCs w:val="22"/>
        </w:rPr>
      </w:pPr>
      <w:ins w:id="239" w:author="Marcio Targa" w:date="2019-12-04T03:13:00Z">
        <w:r w:rsidRPr="00187E20">
          <w:rPr>
            <w:rFonts w:ascii="Arial" w:hAnsi="Arial" w:cs="Arial"/>
            <w:sz w:val="22"/>
            <w:szCs w:val="22"/>
            <w:highlight w:val="cyan"/>
            <w:rPrChange w:id="240" w:author="Marcio Targa" w:date="2019-12-04T03:13:00Z">
              <w:rPr>
                <w:rFonts w:ascii="Arial" w:hAnsi="Arial" w:cs="Arial"/>
                <w:sz w:val="22"/>
                <w:szCs w:val="22"/>
              </w:rPr>
            </w:rPrChange>
          </w:rPr>
          <w:t>(excluir esta cláusula</w:t>
        </w:r>
      </w:ins>
      <w:ins w:id="241" w:author="Marcio Targa" w:date="2019-12-04T03:15:00Z">
        <w:r>
          <w:rPr>
            <w:rFonts w:ascii="Arial" w:hAnsi="Arial" w:cs="Arial"/>
            <w:sz w:val="22"/>
            <w:szCs w:val="22"/>
            <w:highlight w:val="cyan"/>
          </w:rPr>
          <w:t>. Não faz sentido numa debenture curta.</w:t>
        </w:r>
      </w:ins>
      <w:ins w:id="242" w:author="Marcio Targa" w:date="2019-12-04T03:13:00Z">
        <w:r w:rsidRPr="00187E20">
          <w:rPr>
            <w:rFonts w:ascii="Arial" w:hAnsi="Arial" w:cs="Arial"/>
            <w:sz w:val="22"/>
            <w:szCs w:val="22"/>
            <w:highlight w:val="cyan"/>
            <w:rPrChange w:id="243" w:author="Marcio Targa" w:date="2019-12-04T03:13:00Z">
              <w:rPr>
                <w:rFonts w:ascii="Arial" w:hAnsi="Arial" w:cs="Arial"/>
                <w:sz w:val="22"/>
                <w:szCs w:val="22"/>
              </w:rPr>
            </w:rPrChange>
          </w:rPr>
          <w:t>)</w:t>
        </w:r>
      </w:ins>
    </w:p>
    <w:p w14:paraId="239951AB" w14:textId="77777777" w:rsidR="003D4A25" w:rsidRDefault="00E07BE1">
      <w:pPr>
        <w:pStyle w:val="BodyText"/>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commentRangeStart w:id="244"/>
      <w:r>
        <w:rPr>
          <w:rFonts w:ascii="Arial" w:hAnsi="Arial" w:cs="Arial"/>
          <w:sz w:val="22"/>
          <w:szCs w:val="22"/>
        </w:rPr>
        <w:t>constituição, pela Emissora, de quaisquer ônus ou gravames sobre seu ativo imobilizado líquido e bens disponibilizados para venda, cujo valor individual ou agregado dos ônus ou gravames, conforme o caso, supere (a) 65% (sessenta e cinco por cento) do valor total da sua frota, apurado conforme suas demonstrações financeiras, durante os 18 (dezoito) primeiros meses a contar da Data de Emissão; e (</w:t>
      </w:r>
      <w:proofErr w:type="spellStart"/>
      <w:r>
        <w:rPr>
          <w:rFonts w:ascii="Arial" w:hAnsi="Arial" w:cs="Arial"/>
          <w:sz w:val="22"/>
          <w:szCs w:val="22"/>
        </w:rPr>
        <w:t>ii</w:t>
      </w:r>
      <w:proofErr w:type="spellEnd"/>
      <w:r>
        <w:rPr>
          <w:rFonts w:ascii="Arial" w:hAnsi="Arial" w:cs="Arial"/>
          <w:sz w:val="22"/>
          <w:szCs w:val="22"/>
        </w:rPr>
        <w:t>) 50% (cinquenta por cento) do valor total da sua frota, apurado conforme suas demonstrações financeiras, a partir do 18º (décimo oitavo) mês a contar da Data de Emissão (inclusive) até a Data de Vencimento; e</w:t>
      </w:r>
      <w:commentRangeEnd w:id="244"/>
      <w:r w:rsidR="00140CED">
        <w:rPr>
          <w:rStyle w:val="CommentReference"/>
        </w:rPr>
        <w:commentReference w:id="244"/>
      </w:r>
    </w:p>
    <w:p w14:paraId="4BDEE53D" w14:textId="77777777" w:rsidR="003D4A25" w:rsidRDefault="003D4A25">
      <w:pPr>
        <w:widowControl w:val="0"/>
        <w:spacing w:line="340" w:lineRule="exact"/>
        <w:rPr>
          <w:rFonts w:ascii="Arial" w:hAnsi="Arial" w:cs="Arial"/>
          <w:sz w:val="22"/>
          <w:szCs w:val="22"/>
        </w:rPr>
      </w:pPr>
    </w:p>
    <w:p w14:paraId="410D2004" w14:textId="131A1ABE" w:rsidR="003D4A25" w:rsidRPr="00286967" w:rsidRDefault="00E07BE1">
      <w:pPr>
        <w:pStyle w:val="BodyText"/>
        <w:widowControl w:val="0"/>
        <w:numPr>
          <w:ilvl w:val="0"/>
          <w:numId w:val="18"/>
        </w:numPr>
        <w:autoSpaceDE w:val="0"/>
        <w:autoSpaceDN w:val="0"/>
        <w:adjustRightInd w:val="0"/>
        <w:spacing w:after="0" w:line="340" w:lineRule="exact"/>
        <w:ind w:left="0" w:firstLine="0"/>
        <w:jc w:val="both"/>
        <w:rPr>
          <w:rFonts w:ascii="Arial" w:hAnsi="Arial" w:cs="Arial"/>
          <w:b/>
          <w:i/>
          <w:sz w:val="22"/>
          <w:szCs w:val="22"/>
          <w:highlight w:val="cyan"/>
          <w:rPrChange w:id="245" w:author="Marcio Targa" w:date="2019-12-04T03:32:00Z">
            <w:rPr>
              <w:rFonts w:ascii="Arial" w:hAnsi="Arial" w:cs="Arial"/>
              <w:b/>
              <w:i/>
              <w:sz w:val="22"/>
              <w:szCs w:val="22"/>
            </w:rPr>
          </w:rPrChange>
        </w:rPr>
      </w:pPr>
      <w:bookmarkStart w:id="246" w:name="_Hlk26292920"/>
      <w:r>
        <w:rPr>
          <w:rFonts w:ascii="Arial" w:hAnsi="Arial" w:cs="Arial"/>
          <w:sz w:val="22"/>
          <w:szCs w:val="22"/>
        </w:rPr>
        <w:t xml:space="preserve">descumprimento do seguinte </w:t>
      </w:r>
      <w:r>
        <w:rPr>
          <w:rFonts w:ascii="Arial" w:hAnsi="Arial" w:cs="Arial"/>
          <w:iCs/>
          <w:sz w:val="22"/>
          <w:szCs w:val="22"/>
        </w:rPr>
        <w:t>índice</w:t>
      </w:r>
      <w:r>
        <w:rPr>
          <w:rFonts w:ascii="Arial" w:hAnsi="Arial" w:cs="Arial"/>
          <w:sz w:val="22"/>
          <w:szCs w:val="22"/>
        </w:rPr>
        <w:t xml:space="preserve"> financeiro (“</w:t>
      </w:r>
      <w:r>
        <w:rPr>
          <w:rFonts w:ascii="Arial" w:hAnsi="Arial" w:cs="Arial"/>
          <w:sz w:val="22"/>
          <w:szCs w:val="22"/>
          <w:u w:val="single"/>
        </w:rPr>
        <w:t>Índice Financeiro</w:t>
      </w:r>
      <w:r>
        <w:rPr>
          <w:rFonts w:ascii="Arial" w:hAnsi="Arial" w:cs="Arial"/>
          <w:sz w:val="22"/>
          <w:szCs w:val="22"/>
        </w:rPr>
        <w:t xml:space="preserve">”), auferido semestralmente, pelos auditores independentes contratados pela Emissora, e verificados pelo Agente Fiduciário, com base nas demonstrações financeiras combinadas auditadas </w:t>
      </w:r>
      <w:commentRangeStart w:id="247"/>
      <w:ins w:id="248" w:author="Roberto, Thiago" w:date="2019-12-04T19:01:00Z">
        <w:r w:rsidR="00DD68C7">
          <w:rPr>
            <w:rFonts w:ascii="Arial" w:hAnsi="Arial" w:cs="Arial"/>
            <w:sz w:val="22"/>
            <w:szCs w:val="22"/>
          </w:rPr>
          <w:t xml:space="preserve">entre </w:t>
        </w:r>
      </w:ins>
      <w:del w:id="249" w:author="Roberto, Thiago" w:date="2019-12-04T19:01:00Z">
        <w:r w:rsidDel="00DD68C7">
          <w:rPr>
            <w:rFonts w:ascii="Arial" w:hAnsi="Arial" w:cs="Arial"/>
            <w:sz w:val="22"/>
            <w:szCs w:val="22"/>
          </w:rPr>
          <w:delText>d</w:delText>
        </w:r>
      </w:del>
      <w:r>
        <w:rPr>
          <w:rFonts w:ascii="Arial" w:hAnsi="Arial" w:cs="Arial"/>
          <w:sz w:val="22"/>
          <w:szCs w:val="22"/>
        </w:rPr>
        <w:t>a Emissora</w:t>
      </w:r>
      <w:ins w:id="250" w:author="Roberto, Thiago" w:date="2019-12-04T19:02:00Z">
        <w:r w:rsidR="00DD68C7">
          <w:rPr>
            <w:rFonts w:ascii="Arial" w:hAnsi="Arial" w:cs="Arial"/>
            <w:sz w:val="22"/>
            <w:szCs w:val="22"/>
          </w:rPr>
          <w:t xml:space="preserve"> e</w:t>
        </w:r>
      </w:ins>
      <w:ins w:id="251" w:author="Roberto, Thiago" w:date="2019-12-04T19:06:00Z">
        <w:r w:rsidR="00DD68C7">
          <w:rPr>
            <w:rFonts w:ascii="Arial" w:hAnsi="Arial" w:cs="Arial"/>
            <w:sz w:val="22"/>
            <w:szCs w:val="22"/>
          </w:rPr>
          <w:t xml:space="preserve"> a</w:t>
        </w:r>
      </w:ins>
      <w:r>
        <w:rPr>
          <w:rFonts w:ascii="Arial" w:hAnsi="Arial" w:cs="Arial"/>
          <w:sz w:val="22"/>
          <w:szCs w:val="22"/>
        </w:rPr>
        <w:t xml:space="preserve"> </w:t>
      </w:r>
      <w:ins w:id="252" w:author="Roberto, Thiago" w:date="2019-12-04T19:06:00Z">
        <w:r w:rsidR="00DD68C7" w:rsidRPr="00DD68C7">
          <w:rPr>
            <w:rFonts w:ascii="Arial" w:hAnsi="Arial" w:cs="Arial"/>
            <w:sz w:val="22"/>
            <w:szCs w:val="22"/>
          </w:rPr>
          <w:t>L</w:t>
        </w:r>
      </w:ins>
      <w:ins w:id="253" w:author="Roberto, Thiago" w:date="2019-12-04T19:02:00Z">
        <w:r w:rsidR="00DD68C7" w:rsidRPr="00DD68C7">
          <w:rPr>
            <w:rFonts w:ascii="Arial" w:hAnsi="Arial" w:cs="Arial"/>
            <w:smallCaps/>
            <w:sz w:val="22"/>
            <w:szCs w:val="22"/>
            <w:rPrChange w:id="254" w:author="Roberto, Thiago" w:date="2019-12-04T19:07:00Z">
              <w:rPr>
                <w:rFonts w:ascii="Arial" w:hAnsi="Arial" w:cs="Arial"/>
                <w:b/>
                <w:smallCaps/>
                <w:sz w:val="22"/>
                <w:szCs w:val="22"/>
              </w:rPr>
            </w:rPrChange>
          </w:rPr>
          <w:t>M Transportes</w:t>
        </w:r>
      </w:ins>
      <w:ins w:id="255" w:author="Roberto, Thiago" w:date="2019-12-04T19:03:00Z">
        <w:r w:rsidR="00DD68C7">
          <w:rPr>
            <w:rFonts w:ascii="Arial" w:hAnsi="Arial" w:cs="Arial"/>
            <w:b/>
            <w:smallCaps/>
            <w:sz w:val="22"/>
            <w:szCs w:val="22"/>
          </w:rPr>
          <w:t xml:space="preserve"> </w:t>
        </w:r>
        <w:r w:rsidR="00DD68C7" w:rsidRPr="00DD68C7">
          <w:rPr>
            <w:rFonts w:ascii="Arial" w:hAnsi="Arial" w:cs="Arial"/>
            <w:sz w:val="22"/>
            <w:szCs w:val="22"/>
            <w:rPrChange w:id="256" w:author="Roberto, Thiago" w:date="2019-12-04T19:04:00Z">
              <w:rPr>
                <w:rFonts w:ascii="Arial" w:hAnsi="Arial" w:cs="Arial"/>
                <w:b/>
                <w:smallCaps/>
                <w:sz w:val="22"/>
                <w:szCs w:val="22"/>
              </w:rPr>
            </w:rPrChange>
          </w:rPr>
          <w:t>ou com</w:t>
        </w:r>
      </w:ins>
      <w:ins w:id="257" w:author="Roberto, Thiago" w:date="2019-12-04T19:04:00Z">
        <w:r w:rsidR="00DD68C7">
          <w:rPr>
            <w:rFonts w:ascii="Arial" w:hAnsi="Arial" w:cs="Arial"/>
            <w:sz w:val="22"/>
            <w:szCs w:val="22"/>
          </w:rPr>
          <w:t xml:space="preserve"> base nas demonstrações financeiras consolidadas</w:t>
        </w:r>
      </w:ins>
      <w:ins w:id="258" w:author="Roberto, Thiago" w:date="2019-12-04T19:05:00Z">
        <w:r w:rsidR="00DD68C7">
          <w:rPr>
            <w:rFonts w:ascii="Arial" w:hAnsi="Arial" w:cs="Arial"/>
            <w:sz w:val="22"/>
            <w:szCs w:val="22"/>
          </w:rPr>
          <w:t xml:space="preserve"> </w:t>
        </w:r>
      </w:ins>
      <w:ins w:id="259" w:author="Roberto, Thiago" w:date="2019-12-04T19:07:00Z">
        <w:r w:rsidR="00DD68C7">
          <w:rPr>
            <w:rFonts w:ascii="Arial" w:hAnsi="Arial" w:cs="Arial"/>
            <w:sz w:val="22"/>
            <w:szCs w:val="22"/>
          </w:rPr>
          <w:t xml:space="preserve">auditadas </w:t>
        </w:r>
      </w:ins>
      <w:ins w:id="260" w:author="Roberto, Thiago" w:date="2019-12-04T19:05:00Z">
        <w:r w:rsidR="00DD68C7">
          <w:rPr>
            <w:rFonts w:ascii="Arial" w:hAnsi="Arial" w:cs="Arial"/>
            <w:sz w:val="22"/>
            <w:szCs w:val="22"/>
          </w:rPr>
          <w:t>da LM Participa</w:t>
        </w:r>
      </w:ins>
      <w:ins w:id="261" w:author="Roberto, Thiago" w:date="2019-12-04T19:07:00Z">
        <w:r w:rsidR="00DD68C7">
          <w:rPr>
            <w:rFonts w:ascii="Arial" w:hAnsi="Arial" w:cs="Arial"/>
            <w:sz w:val="22"/>
            <w:szCs w:val="22"/>
          </w:rPr>
          <w:t>ções e suas Controladas</w:t>
        </w:r>
      </w:ins>
      <w:commentRangeEnd w:id="247"/>
      <w:ins w:id="262" w:author="Roberto, Thiago" w:date="2019-12-04T19:08:00Z">
        <w:r w:rsidR="00DD68C7">
          <w:rPr>
            <w:rStyle w:val="CommentReference"/>
          </w:rPr>
          <w:commentReference w:id="247"/>
        </w:r>
      </w:ins>
      <w:ins w:id="263" w:author="Roberto, Thiago" w:date="2019-12-04T19:03:00Z">
        <w:r w:rsidR="00DD68C7">
          <w:rPr>
            <w:rFonts w:ascii="Arial" w:hAnsi="Arial" w:cs="Arial"/>
            <w:b/>
            <w:smallCaps/>
            <w:sz w:val="22"/>
            <w:szCs w:val="22"/>
          </w:rPr>
          <w:t xml:space="preserve"> </w:t>
        </w:r>
      </w:ins>
      <w:r w:rsidRPr="00286967">
        <w:rPr>
          <w:rFonts w:ascii="Arial" w:hAnsi="Arial" w:cs="Arial"/>
          <w:strike/>
          <w:sz w:val="22"/>
          <w:szCs w:val="22"/>
          <w:rPrChange w:id="264" w:author="Marcio Targa" w:date="2019-12-04T03:33:00Z">
            <w:rPr>
              <w:rFonts w:ascii="Arial" w:hAnsi="Arial" w:cs="Arial"/>
              <w:sz w:val="22"/>
              <w:szCs w:val="22"/>
            </w:rPr>
          </w:rPrChange>
        </w:rPr>
        <w:t>e dos Fiadores Pessoa Jurídica</w:t>
      </w:r>
      <w:ins w:id="265" w:author="Marcio Targa" w:date="2019-12-04T03:33:00Z">
        <w:r w:rsidR="00286967">
          <w:rPr>
            <w:rFonts w:ascii="Arial" w:hAnsi="Arial" w:cs="Arial"/>
            <w:sz w:val="22"/>
            <w:szCs w:val="22"/>
          </w:rPr>
          <w:t xml:space="preserve"> </w:t>
        </w:r>
        <w:r w:rsidR="00286967" w:rsidRPr="00286967">
          <w:rPr>
            <w:rFonts w:ascii="Arial" w:hAnsi="Arial" w:cs="Arial"/>
            <w:sz w:val="22"/>
            <w:szCs w:val="22"/>
            <w:highlight w:val="cyan"/>
            <w:rPrChange w:id="266" w:author="Marcio Targa" w:date="2019-12-04T03:33:00Z">
              <w:rPr>
                <w:rFonts w:ascii="Arial" w:hAnsi="Arial" w:cs="Arial"/>
                <w:sz w:val="22"/>
                <w:szCs w:val="22"/>
              </w:rPr>
            </w:rPrChange>
          </w:rPr>
          <w:t>(o padrão não inclui os fiadores)</w:t>
        </w:r>
      </w:ins>
      <w:r>
        <w:rPr>
          <w:rFonts w:ascii="Arial" w:hAnsi="Arial" w:cs="Arial"/>
          <w:sz w:val="22"/>
          <w:szCs w:val="22"/>
        </w:rPr>
        <w:t>, sendo que a primeira verificação deverá ocorrer com base nas demonstrações financeiras de 31 de dezembro de 2019</w:t>
      </w:r>
      <w:ins w:id="267" w:author="Roberto, Thiago" w:date="2019-12-04T19:20:00Z">
        <w:r w:rsidR="00765F3E">
          <w:rPr>
            <w:rFonts w:ascii="Arial" w:hAnsi="Arial" w:cs="Arial"/>
            <w:sz w:val="22"/>
            <w:szCs w:val="22"/>
          </w:rPr>
          <w:t xml:space="preserve"> e as demais ao final de cada semestre</w:t>
        </w:r>
      </w:ins>
      <w:r>
        <w:rPr>
          <w:rFonts w:ascii="Arial" w:hAnsi="Arial" w:cs="Arial"/>
          <w:sz w:val="22"/>
          <w:szCs w:val="22"/>
        </w:rPr>
        <w:t xml:space="preserve">: </w:t>
      </w:r>
      <w:ins w:id="268" w:author="Marcio Targa" w:date="2019-12-04T03:30:00Z">
        <w:r w:rsidR="00286967" w:rsidRPr="00286967">
          <w:rPr>
            <w:rFonts w:ascii="Arial" w:hAnsi="Arial" w:cs="Arial"/>
            <w:sz w:val="22"/>
            <w:szCs w:val="22"/>
            <w:highlight w:val="cyan"/>
            <w:rPrChange w:id="269" w:author="Marcio Targa" w:date="2019-12-04T03:32:00Z">
              <w:rPr>
                <w:rFonts w:ascii="Arial" w:hAnsi="Arial" w:cs="Arial"/>
                <w:sz w:val="22"/>
                <w:szCs w:val="22"/>
              </w:rPr>
            </w:rPrChange>
          </w:rPr>
          <w:t xml:space="preserve">(Definir com BTG se seguiremos com esta cláusula da forma que está, </w:t>
        </w:r>
      </w:ins>
      <w:ins w:id="270" w:author="Marcio Targa" w:date="2019-12-04T03:32:00Z">
        <w:r w:rsidR="00286967">
          <w:rPr>
            <w:rFonts w:ascii="Arial" w:hAnsi="Arial" w:cs="Arial"/>
            <w:sz w:val="22"/>
            <w:szCs w:val="22"/>
            <w:highlight w:val="cyan"/>
          </w:rPr>
          <w:t xml:space="preserve">padrão </w:t>
        </w:r>
      </w:ins>
      <w:ins w:id="271" w:author="Marcio Targa" w:date="2019-12-04T03:30:00Z">
        <w:r w:rsidR="00286967" w:rsidRPr="00286967">
          <w:rPr>
            <w:rFonts w:ascii="Arial" w:hAnsi="Arial" w:cs="Arial"/>
            <w:sz w:val="22"/>
            <w:szCs w:val="22"/>
            <w:highlight w:val="cyan"/>
            <w:rPrChange w:id="272" w:author="Marcio Targa" w:date="2019-12-04T03:32:00Z">
              <w:rPr>
                <w:rFonts w:ascii="Arial" w:hAnsi="Arial" w:cs="Arial"/>
                <w:sz w:val="22"/>
                <w:szCs w:val="22"/>
              </w:rPr>
            </w:rPrChange>
          </w:rPr>
          <w:t>nos demais instrumentos</w:t>
        </w:r>
      </w:ins>
      <w:ins w:id="273" w:author="Marcio Targa" w:date="2019-12-04T03:32:00Z">
        <w:r w:rsidR="00286967">
          <w:rPr>
            <w:rFonts w:ascii="Arial" w:hAnsi="Arial" w:cs="Arial"/>
            <w:sz w:val="22"/>
            <w:szCs w:val="22"/>
            <w:highlight w:val="cyan"/>
          </w:rPr>
          <w:t xml:space="preserve"> e emissões da Cia</w:t>
        </w:r>
      </w:ins>
      <w:ins w:id="274" w:author="Marcio Targa" w:date="2019-12-04T03:30:00Z">
        <w:r w:rsidR="00286967" w:rsidRPr="00286967">
          <w:rPr>
            <w:rFonts w:ascii="Arial" w:hAnsi="Arial" w:cs="Arial"/>
            <w:sz w:val="22"/>
            <w:szCs w:val="22"/>
            <w:highlight w:val="cyan"/>
            <w:rPrChange w:id="275" w:author="Marcio Targa" w:date="2019-12-04T03:32:00Z">
              <w:rPr>
                <w:rFonts w:ascii="Arial" w:hAnsi="Arial" w:cs="Arial"/>
                <w:sz w:val="22"/>
                <w:szCs w:val="22"/>
              </w:rPr>
            </w:rPrChange>
          </w:rPr>
          <w:t>, ou se altera</w:t>
        </w:r>
      </w:ins>
      <w:ins w:id="276" w:author="Marcio Targa" w:date="2019-12-04T03:31:00Z">
        <w:r w:rsidR="00286967" w:rsidRPr="00286967">
          <w:rPr>
            <w:rFonts w:ascii="Arial" w:hAnsi="Arial" w:cs="Arial"/>
            <w:sz w:val="22"/>
            <w:szCs w:val="22"/>
            <w:highlight w:val="cyan"/>
            <w:rPrChange w:id="277" w:author="Marcio Targa" w:date="2019-12-04T03:32:00Z">
              <w:rPr>
                <w:rFonts w:ascii="Arial" w:hAnsi="Arial" w:cs="Arial"/>
                <w:sz w:val="22"/>
                <w:szCs w:val="22"/>
              </w:rPr>
            </w:rPrChange>
          </w:rPr>
          <w:t>remos para o conceito de grupo LM. Importante destacar que a Aura, Bravo e Santo Antônio não possuem relatório de auditoria</w:t>
        </w:r>
      </w:ins>
      <w:ins w:id="278" w:author="Marcio Targa" w:date="2019-12-04T03:32:00Z">
        <w:r w:rsidR="00286967">
          <w:rPr>
            <w:rFonts w:ascii="Arial" w:hAnsi="Arial" w:cs="Arial"/>
            <w:sz w:val="22"/>
            <w:szCs w:val="22"/>
            <w:highlight w:val="cyan"/>
          </w:rPr>
          <w:t xml:space="preserve">, razão na qual faz sentido manter este </w:t>
        </w:r>
        <w:proofErr w:type="gramStart"/>
        <w:r w:rsidR="00286967">
          <w:rPr>
            <w:rFonts w:ascii="Arial" w:hAnsi="Arial" w:cs="Arial"/>
            <w:sz w:val="22"/>
            <w:szCs w:val="22"/>
            <w:highlight w:val="cyan"/>
          </w:rPr>
          <w:t>padrão</w:t>
        </w:r>
      </w:ins>
      <w:ins w:id="279" w:author="Marcio Targa" w:date="2019-12-04T03:31:00Z">
        <w:r w:rsidR="00286967" w:rsidRPr="00286967">
          <w:rPr>
            <w:rFonts w:ascii="Arial" w:hAnsi="Arial" w:cs="Arial"/>
            <w:sz w:val="22"/>
            <w:szCs w:val="22"/>
            <w:highlight w:val="cyan"/>
            <w:rPrChange w:id="280" w:author="Marcio Targa" w:date="2019-12-04T03:32:00Z">
              <w:rPr>
                <w:rFonts w:ascii="Arial" w:hAnsi="Arial" w:cs="Arial"/>
                <w:sz w:val="22"/>
                <w:szCs w:val="22"/>
              </w:rPr>
            </w:rPrChange>
          </w:rPr>
          <w:t>)</w:t>
        </w:r>
      </w:ins>
      <w:ins w:id="281" w:author="Saraiva, Lucas" w:date="2019-12-05T09:50:00Z">
        <w:r w:rsidR="00993702" w:rsidRPr="00993702">
          <w:rPr>
            <w:rFonts w:ascii="Arial" w:hAnsi="Arial" w:cs="Arial"/>
            <w:b/>
            <w:sz w:val="22"/>
            <w:szCs w:val="22"/>
            <w:highlight w:val="cyan"/>
            <w:rPrChange w:id="282" w:author="Saraiva, Lucas" w:date="2019-12-05T09:51:00Z">
              <w:rPr>
                <w:rFonts w:ascii="Arial" w:hAnsi="Arial" w:cs="Arial"/>
                <w:sz w:val="22"/>
                <w:szCs w:val="22"/>
                <w:highlight w:val="cyan"/>
              </w:rPr>
            </w:rPrChange>
          </w:rPr>
          <w:t>[</w:t>
        </w:r>
        <w:proofErr w:type="gramEnd"/>
        <w:r w:rsidR="00993702" w:rsidRPr="00993702">
          <w:rPr>
            <w:rFonts w:ascii="Arial" w:hAnsi="Arial" w:cs="Arial"/>
            <w:b/>
            <w:sz w:val="22"/>
            <w:szCs w:val="22"/>
            <w:highlight w:val="cyan"/>
            <w:rPrChange w:id="283" w:author="Saraiva, Lucas" w:date="2019-12-05T09:51:00Z">
              <w:rPr>
                <w:rFonts w:ascii="Arial" w:hAnsi="Arial" w:cs="Arial"/>
                <w:sz w:val="22"/>
                <w:szCs w:val="22"/>
                <w:highlight w:val="cyan"/>
              </w:rPr>
            </w:rPrChange>
          </w:rPr>
          <w:t>NOTA BTG:</w:t>
        </w:r>
      </w:ins>
      <w:ins w:id="284" w:author="Saraiva, Lucas" w:date="2019-12-05T09:51:00Z">
        <w:r w:rsidR="00993702" w:rsidRPr="00993702">
          <w:rPr>
            <w:rFonts w:ascii="Arial" w:hAnsi="Arial" w:cs="Arial"/>
            <w:b/>
            <w:sz w:val="22"/>
            <w:szCs w:val="22"/>
            <w:highlight w:val="cyan"/>
            <w:rPrChange w:id="285" w:author="Saraiva, Lucas" w:date="2019-12-05T09:51:00Z">
              <w:rPr>
                <w:rFonts w:ascii="Arial" w:hAnsi="Arial" w:cs="Arial"/>
                <w:sz w:val="22"/>
                <w:szCs w:val="22"/>
                <w:highlight w:val="cyan"/>
              </w:rPr>
            </w:rPrChange>
          </w:rPr>
          <w:t xml:space="preserve"> auferir sobre (a) </w:t>
        </w:r>
        <w:proofErr w:type="spellStart"/>
        <w:r w:rsidR="00993702" w:rsidRPr="00993702">
          <w:rPr>
            <w:rFonts w:ascii="Arial" w:hAnsi="Arial" w:cs="Arial"/>
            <w:b/>
            <w:sz w:val="22"/>
            <w:szCs w:val="22"/>
            <w:highlight w:val="cyan"/>
            <w:rPrChange w:id="286" w:author="Saraiva, Lucas" w:date="2019-12-05T09:51:00Z">
              <w:rPr>
                <w:rFonts w:ascii="Arial" w:hAnsi="Arial" w:cs="Arial"/>
                <w:sz w:val="22"/>
                <w:szCs w:val="22"/>
                <w:highlight w:val="cyan"/>
              </w:rPr>
            </w:rPrChange>
          </w:rPr>
          <w:t>DFs</w:t>
        </w:r>
        <w:proofErr w:type="spellEnd"/>
        <w:r w:rsidR="00993702" w:rsidRPr="00993702">
          <w:rPr>
            <w:rFonts w:ascii="Arial" w:hAnsi="Arial" w:cs="Arial"/>
            <w:b/>
            <w:sz w:val="22"/>
            <w:szCs w:val="22"/>
            <w:highlight w:val="cyan"/>
            <w:rPrChange w:id="287" w:author="Saraiva, Lucas" w:date="2019-12-05T09:51:00Z">
              <w:rPr>
                <w:rFonts w:ascii="Arial" w:hAnsi="Arial" w:cs="Arial"/>
                <w:sz w:val="22"/>
                <w:szCs w:val="22"/>
                <w:highlight w:val="cyan"/>
              </w:rPr>
            </w:rPrChange>
          </w:rPr>
          <w:t xml:space="preserve"> consolidadas da LM </w:t>
        </w:r>
        <w:proofErr w:type="spellStart"/>
        <w:r w:rsidR="00993702" w:rsidRPr="00993702">
          <w:rPr>
            <w:rFonts w:ascii="Arial" w:hAnsi="Arial" w:cs="Arial"/>
            <w:b/>
            <w:sz w:val="22"/>
            <w:szCs w:val="22"/>
            <w:highlight w:val="cyan"/>
            <w:rPrChange w:id="288" w:author="Saraiva, Lucas" w:date="2019-12-05T09:51:00Z">
              <w:rPr>
                <w:rFonts w:ascii="Arial" w:hAnsi="Arial" w:cs="Arial"/>
                <w:sz w:val="22"/>
                <w:szCs w:val="22"/>
                <w:highlight w:val="cyan"/>
              </w:rPr>
            </w:rPrChange>
          </w:rPr>
          <w:t>Participacoes</w:t>
        </w:r>
        <w:proofErr w:type="spellEnd"/>
        <w:r w:rsidR="00993702" w:rsidRPr="00993702">
          <w:rPr>
            <w:rFonts w:ascii="Arial" w:hAnsi="Arial" w:cs="Arial"/>
            <w:b/>
            <w:sz w:val="22"/>
            <w:szCs w:val="22"/>
            <w:highlight w:val="cyan"/>
            <w:rPrChange w:id="289" w:author="Saraiva, Lucas" w:date="2019-12-05T09:51:00Z">
              <w:rPr>
                <w:rFonts w:ascii="Arial" w:hAnsi="Arial" w:cs="Arial"/>
                <w:sz w:val="22"/>
                <w:szCs w:val="22"/>
                <w:highlight w:val="cyan"/>
              </w:rPr>
            </w:rPrChange>
          </w:rPr>
          <w:t xml:space="preserve"> e controladas; e (b) </w:t>
        </w:r>
        <w:proofErr w:type="spellStart"/>
        <w:r w:rsidR="00993702" w:rsidRPr="00993702">
          <w:rPr>
            <w:rFonts w:ascii="Arial" w:hAnsi="Arial" w:cs="Arial"/>
            <w:b/>
            <w:sz w:val="22"/>
            <w:szCs w:val="22"/>
            <w:highlight w:val="cyan"/>
            <w:rPrChange w:id="290" w:author="Saraiva, Lucas" w:date="2019-12-05T09:51:00Z">
              <w:rPr>
                <w:rFonts w:ascii="Arial" w:hAnsi="Arial" w:cs="Arial"/>
                <w:sz w:val="22"/>
                <w:szCs w:val="22"/>
                <w:highlight w:val="cyan"/>
              </w:rPr>
            </w:rPrChange>
          </w:rPr>
          <w:t>DFs</w:t>
        </w:r>
        <w:proofErr w:type="spellEnd"/>
        <w:r w:rsidR="00993702" w:rsidRPr="00993702">
          <w:rPr>
            <w:rFonts w:ascii="Arial" w:hAnsi="Arial" w:cs="Arial"/>
            <w:b/>
            <w:sz w:val="22"/>
            <w:szCs w:val="22"/>
            <w:highlight w:val="cyan"/>
            <w:rPrChange w:id="291" w:author="Saraiva, Lucas" w:date="2019-12-05T09:51:00Z">
              <w:rPr>
                <w:rFonts w:ascii="Arial" w:hAnsi="Arial" w:cs="Arial"/>
                <w:sz w:val="22"/>
                <w:szCs w:val="22"/>
                <w:highlight w:val="cyan"/>
              </w:rPr>
            </w:rPrChange>
          </w:rPr>
          <w:t xml:space="preserve"> combinadas das empresas do segmento de Frotas]</w:t>
        </w:r>
      </w:ins>
    </w:p>
    <w:bookmarkEnd w:id="246"/>
    <w:p w14:paraId="2F91FE8A" w14:textId="77777777" w:rsidR="003D4A25" w:rsidRDefault="003D4A25">
      <w:pPr>
        <w:pStyle w:val="BodyText"/>
        <w:widowControl w:val="0"/>
        <w:autoSpaceDE w:val="0"/>
        <w:autoSpaceDN w:val="0"/>
        <w:adjustRightInd w:val="0"/>
        <w:spacing w:after="0" w:line="340" w:lineRule="exact"/>
        <w:jc w:val="both"/>
        <w:rPr>
          <w:rFonts w:ascii="Arial" w:hAnsi="Arial" w:cs="Arial"/>
          <w:sz w:val="22"/>
          <w:szCs w:val="22"/>
        </w:rPr>
      </w:pPr>
    </w:p>
    <w:p w14:paraId="0EDEB9BF" w14:textId="77777777" w:rsidR="003D4A25" w:rsidRDefault="00E07BE1">
      <w:pPr>
        <w:pStyle w:val="BodyText"/>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Líquida/EBITDA: menor ou igual a 3,5 para todos os períodos, sendo que:</w:t>
      </w:r>
    </w:p>
    <w:p w14:paraId="11887E0D" w14:textId="77777777" w:rsidR="003D4A25" w:rsidRDefault="003D4A25">
      <w:pPr>
        <w:widowControl w:val="0"/>
        <w:spacing w:line="340" w:lineRule="exact"/>
        <w:ind w:left="720"/>
        <w:jc w:val="both"/>
        <w:rPr>
          <w:rFonts w:ascii="Arial" w:hAnsi="Arial" w:cs="Arial"/>
          <w:sz w:val="22"/>
          <w:szCs w:val="22"/>
        </w:rPr>
      </w:pPr>
    </w:p>
    <w:p w14:paraId="3C586BE6" w14:textId="77777777" w:rsidR="003D4A25" w:rsidRDefault="00E07BE1">
      <w:pPr>
        <w:widowControl w:val="0"/>
        <w:autoSpaceDE w:val="0"/>
        <w:autoSpaceDN w:val="0"/>
        <w:spacing w:line="340" w:lineRule="exact"/>
        <w:ind w:left="709"/>
        <w:jc w:val="both"/>
        <w:rPr>
          <w:rFonts w:ascii="Arial" w:hAnsi="Arial" w:cs="Arial"/>
          <w:color w:val="000000"/>
          <w:sz w:val="22"/>
          <w:szCs w:val="22"/>
        </w:rPr>
      </w:pPr>
      <w:r>
        <w:rPr>
          <w:rFonts w:ascii="Arial" w:hAnsi="Arial" w:cs="Arial"/>
          <w:color w:val="000000"/>
          <w:sz w:val="22"/>
          <w:szCs w:val="22"/>
        </w:rPr>
        <w:t>“</w:t>
      </w:r>
      <w:r>
        <w:rPr>
          <w:rFonts w:ascii="Arial" w:hAnsi="Arial" w:cs="Arial"/>
          <w:sz w:val="22"/>
          <w:szCs w:val="22"/>
          <w:u w:val="single"/>
        </w:rPr>
        <w:t>Dívida Líquida</w:t>
      </w:r>
      <w:r>
        <w:rPr>
          <w:rFonts w:ascii="Arial" w:hAnsi="Arial" w:cs="Arial"/>
          <w:color w:val="000000"/>
          <w:sz w:val="22"/>
          <w:szCs w:val="22"/>
        </w:rPr>
        <w:t xml:space="preserve">” </w:t>
      </w:r>
      <w:r>
        <w:rPr>
          <w:rFonts w:ascii="Arial" w:hAnsi="Arial" w:cs="Arial"/>
          <w:sz w:val="22"/>
          <w:szCs w:val="22"/>
        </w:rPr>
        <w:t>significa, com base nas demonstrações financeiras combinadas auditadas consolidadas e/ou combinadas, conforme o caso, o somatório de todos os empréstimos e financiamentos, incluindo, mas não se limitando, a captações via debêntures, operações de risco sacado, empréstimos com pessoas ligadas e garantias fidejussórias prestadas a terceiros, reduzida as disponibilidades de caixa e aplicações financeiras consideradas pelo auditor independente da Emissora como "Caixa e Equivalentes"; e</w:t>
      </w:r>
    </w:p>
    <w:p w14:paraId="273032B8" w14:textId="77777777" w:rsidR="003D4A25" w:rsidRDefault="003D4A25">
      <w:pPr>
        <w:widowControl w:val="0"/>
        <w:autoSpaceDE w:val="0"/>
        <w:autoSpaceDN w:val="0"/>
        <w:spacing w:line="340" w:lineRule="exact"/>
        <w:ind w:left="709"/>
        <w:jc w:val="both"/>
        <w:rPr>
          <w:rFonts w:ascii="Arial" w:hAnsi="Arial" w:cs="Arial"/>
          <w:sz w:val="22"/>
          <w:szCs w:val="22"/>
        </w:rPr>
      </w:pPr>
    </w:p>
    <w:p w14:paraId="7F16805A" w14:textId="18A24305" w:rsidR="003D4A25" w:rsidRDefault="00E07BE1">
      <w:pPr>
        <w:widowControl w:val="0"/>
        <w:autoSpaceDE w:val="0"/>
        <w:autoSpaceDN w:val="0"/>
        <w:spacing w:line="340" w:lineRule="exact"/>
        <w:ind w:left="709"/>
        <w:jc w:val="both"/>
        <w:rPr>
          <w:rFonts w:ascii="Arial" w:hAnsi="Arial" w:cs="Arial"/>
          <w:sz w:val="22"/>
          <w:szCs w:val="22"/>
        </w:rPr>
      </w:pPr>
      <w:r>
        <w:rPr>
          <w:rFonts w:ascii="Arial" w:hAnsi="Arial" w:cs="Arial"/>
          <w:color w:val="000000"/>
          <w:sz w:val="22"/>
          <w:szCs w:val="22"/>
        </w:rPr>
        <w:t>“</w:t>
      </w:r>
      <w:r>
        <w:rPr>
          <w:rFonts w:ascii="Arial" w:hAnsi="Arial" w:cs="Arial"/>
          <w:sz w:val="22"/>
          <w:szCs w:val="22"/>
          <w:u w:val="single"/>
        </w:rPr>
        <w:t>EBITDA</w:t>
      </w:r>
      <w:r>
        <w:rPr>
          <w:rFonts w:ascii="Arial" w:hAnsi="Arial" w:cs="Arial"/>
          <w:color w:val="000000"/>
          <w:sz w:val="22"/>
          <w:szCs w:val="22"/>
        </w:rPr>
        <w:t xml:space="preserve">” significa, com base </w:t>
      </w:r>
      <w:r>
        <w:rPr>
          <w:rFonts w:ascii="Arial" w:hAnsi="Arial" w:cs="Arial"/>
          <w:sz w:val="22"/>
          <w:szCs w:val="22"/>
        </w:rPr>
        <w:t>nas demonstrações financeiras consolidadas e/ou combinadas, conforme o caso</w:t>
      </w:r>
      <w:r>
        <w:rPr>
          <w:rFonts w:ascii="Arial" w:hAnsi="Arial" w:cs="Arial"/>
          <w:color w:val="000000"/>
          <w:sz w:val="22"/>
          <w:szCs w:val="22"/>
        </w:rPr>
        <w:t xml:space="preserve">, </w:t>
      </w:r>
      <w:r>
        <w:rPr>
          <w:rFonts w:ascii="Arial" w:hAnsi="Arial" w:cs="Arial"/>
          <w:sz w:val="22"/>
          <w:szCs w:val="22"/>
        </w:rPr>
        <w:t xml:space="preserve">o somatório relativo aos 12 (doze) últimos meses (a) do lucro/prejuízo antes de deduzidos os impostos, tributos, contribuições e </w:t>
      </w:r>
      <w:r>
        <w:rPr>
          <w:rFonts w:ascii="Arial" w:hAnsi="Arial" w:cs="Arial"/>
          <w:sz w:val="22"/>
          <w:szCs w:val="22"/>
        </w:rPr>
        <w:lastRenderedPageBreak/>
        <w:t>participações minoritárias, (b) das despesas de depreciação e amortização, (c) das despesas financeiras deduzidas das receitas financeiras,</w:t>
      </w:r>
      <w:ins w:id="292" w:author="Roberto, Thiago" w:date="2019-12-04T18:53:00Z">
        <w:r w:rsidR="008E3CDF">
          <w:rPr>
            <w:rFonts w:ascii="Arial" w:hAnsi="Arial" w:cs="Arial"/>
            <w:sz w:val="22"/>
            <w:szCs w:val="22"/>
          </w:rPr>
          <w:t xml:space="preserve"> e</w:t>
        </w:r>
      </w:ins>
      <w:del w:id="293" w:author="Roberto, Thiago" w:date="2019-12-04T18:35:00Z">
        <w:r w:rsidDel="00735515">
          <w:rPr>
            <w:rFonts w:ascii="Arial" w:hAnsi="Arial" w:cs="Arial"/>
            <w:sz w:val="22"/>
            <w:szCs w:val="22"/>
          </w:rPr>
          <w:delText xml:space="preserve"> e</w:delText>
        </w:r>
      </w:del>
      <w:r>
        <w:rPr>
          <w:rFonts w:ascii="Arial" w:hAnsi="Arial" w:cs="Arial"/>
          <w:sz w:val="22"/>
          <w:szCs w:val="22"/>
        </w:rPr>
        <w:t xml:space="preserve"> (d) </w:t>
      </w:r>
      <w:ins w:id="294" w:author="Saraiva, Lucas" w:date="2019-12-05T09:58:00Z">
        <w:r w:rsidR="00867360">
          <w:rPr>
            <w:rFonts w:ascii="Arial" w:hAnsi="Arial" w:cs="Arial"/>
            <w:sz w:val="22"/>
            <w:szCs w:val="22"/>
          </w:rPr>
          <w:t xml:space="preserve">subtraído </w:t>
        </w:r>
      </w:ins>
      <w:r>
        <w:rPr>
          <w:rFonts w:ascii="Arial" w:hAnsi="Arial" w:cs="Arial"/>
          <w:sz w:val="22"/>
          <w:szCs w:val="22"/>
        </w:rPr>
        <w:t xml:space="preserve">do resultado não operacional </w:t>
      </w:r>
      <w:ins w:id="295" w:author="Saraiva, Lucas" w:date="2019-12-05T10:01:00Z">
        <w:r w:rsidR="00867360">
          <w:rPr>
            <w:rFonts w:ascii="Arial" w:hAnsi="Arial" w:cs="Arial"/>
            <w:sz w:val="22"/>
            <w:szCs w:val="22"/>
          </w:rPr>
          <w:t xml:space="preserve">e/ou não recorrente </w:t>
        </w:r>
      </w:ins>
      <w:ins w:id="296" w:author="Roberto, Thiago" w:date="2019-12-04T18:36:00Z">
        <w:del w:id="297" w:author="Saraiva, Lucas" w:date="2019-12-05T10:01:00Z">
          <w:r w:rsidR="00735515" w:rsidDel="00867360">
            <w:rPr>
              <w:rFonts w:ascii="Arial" w:hAnsi="Arial" w:cs="Arial"/>
              <w:sz w:val="22"/>
              <w:szCs w:val="22"/>
            </w:rPr>
            <w:delText xml:space="preserve"> </w:delText>
          </w:r>
        </w:del>
      </w:ins>
      <w:r>
        <w:rPr>
          <w:rFonts w:ascii="Arial" w:hAnsi="Arial" w:cs="Arial"/>
          <w:sz w:val="22"/>
          <w:szCs w:val="22"/>
        </w:rPr>
        <w:t>ocorrid</w:t>
      </w:r>
      <w:ins w:id="298" w:author="Roberto, Thiago" w:date="2019-12-04T18:37:00Z">
        <w:r w:rsidR="00735515">
          <w:rPr>
            <w:rFonts w:ascii="Arial" w:hAnsi="Arial" w:cs="Arial"/>
            <w:sz w:val="22"/>
            <w:szCs w:val="22"/>
          </w:rPr>
          <w:t>o</w:t>
        </w:r>
      </w:ins>
      <w:del w:id="299" w:author="Roberto, Thiago" w:date="2019-12-04T18:37:00Z">
        <w:r w:rsidDel="00735515">
          <w:rPr>
            <w:rFonts w:ascii="Arial" w:hAnsi="Arial" w:cs="Arial"/>
            <w:sz w:val="22"/>
            <w:szCs w:val="22"/>
          </w:rPr>
          <w:delText>o</w:delText>
        </w:r>
      </w:del>
      <w:ins w:id="300" w:author="Roberto, Thiago" w:date="2019-12-04T18:36:00Z">
        <w:r w:rsidR="00735515">
          <w:rPr>
            <w:rFonts w:ascii="Arial" w:hAnsi="Arial" w:cs="Arial"/>
            <w:sz w:val="22"/>
            <w:szCs w:val="22"/>
          </w:rPr>
          <w:t>s</w:t>
        </w:r>
      </w:ins>
      <w:r>
        <w:rPr>
          <w:rFonts w:ascii="Arial" w:hAnsi="Arial" w:cs="Arial"/>
          <w:sz w:val="22"/>
          <w:szCs w:val="22"/>
        </w:rPr>
        <w:t xml:space="preserve"> no mesmo  período.</w:t>
      </w:r>
    </w:p>
    <w:p w14:paraId="1D46EFCA" w14:textId="77777777" w:rsidR="003D4A25" w:rsidRDefault="003D4A25">
      <w:pPr>
        <w:pStyle w:val="BodyText"/>
        <w:widowControl w:val="0"/>
        <w:spacing w:after="0" w:line="340" w:lineRule="exact"/>
        <w:jc w:val="both"/>
        <w:rPr>
          <w:rFonts w:ascii="Arial" w:hAnsi="Arial" w:cs="Arial"/>
          <w:sz w:val="22"/>
          <w:szCs w:val="22"/>
        </w:rPr>
      </w:pPr>
    </w:p>
    <w:p w14:paraId="4569CBDC" w14:textId="77777777" w:rsidR="003D4A25" w:rsidRDefault="00E07BE1">
      <w:pPr>
        <w:pStyle w:val="BodyText"/>
        <w:widowControl w:val="0"/>
        <w:spacing w:after="0" w:line="340" w:lineRule="exact"/>
        <w:jc w:val="both"/>
        <w:rPr>
          <w:rFonts w:ascii="Arial" w:hAnsi="Arial" w:cs="Arial"/>
          <w:sz w:val="22"/>
          <w:szCs w:val="22"/>
        </w:rPr>
      </w:pPr>
      <w:r>
        <w:rPr>
          <w:rFonts w:ascii="Arial" w:hAnsi="Arial" w:cs="Arial"/>
          <w:b/>
          <w:sz w:val="22"/>
          <w:szCs w:val="22"/>
        </w:rPr>
        <w:t>5.4.1.3</w:t>
      </w:r>
      <w:r>
        <w:rPr>
          <w:rFonts w:ascii="Arial" w:hAnsi="Arial" w:cs="Arial"/>
          <w:sz w:val="22"/>
          <w:szCs w:val="22"/>
        </w:rPr>
        <w:tab/>
        <w:t xml:space="preserve">A ocorrência de quaisquer das Hipóteses de Vencimento Antecipado indicadas na </w:t>
      </w:r>
      <w:r>
        <w:rPr>
          <w:rFonts w:ascii="Arial" w:hAnsi="Arial" w:cs="Arial"/>
          <w:sz w:val="22"/>
          <w:szCs w:val="22"/>
          <w:u w:val="single"/>
        </w:rPr>
        <w:t>Cláusula 5.4.1.2</w:t>
      </w:r>
      <w:r>
        <w:rPr>
          <w:rFonts w:ascii="Arial" w:hAnsi="Arial" w:cs="Arial"/>
          <w:sz w:val="22"/>
          <w:szCs w:val="22"/>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14:paraId="06BE8899" w14:textId="77777777" w:rsidR="003D4A25" w:rsidRDefault="003D4A25">
      <w:pPr>
        <w:pStyle w:val="BodyText"/>
        <w:widowControl w:val="0"/>
        <w:spacing w:after="0" w:line="340" w:lineRule="exact"/>
        <w:jc w:val="both"/>
        <w:rPr>
          <w:rFonts w:ascii="Arial" w:hAnsi="Arial" w:cs="Arial"/>
          <w:sz w:val="22"/>
          <w:szCs w:val="22"/>
        </w:rPr>
      </w:pPr>
    </w:p>
    <w:p w14:paraId="568B089B" w14:textId="77777777" w:rsidR="003D4A25" w:rsidRDefault="00E07BE1">
      <w:pPr>
        <w:pStyle w:val="BodyText"/>
        <w:widowControl w:val="0"/>
        <w:spacing w:after="0" w:line="340" w:lineRule="exact"/>
        <w:jc w:val="both"/>
        <w:rPr>
          <w:rFonts w:ascii="Arial" w:hAnsi="Arial" w:cs="Arial"/>
          <w:sz w:val="22"/>
          <w:szCs w:val="22"/>
        </w:rPr>
      </w:pPr>
      <w:r>
        <w:rPr>
          <w:rFonts w:ascii="Arial" w:hAnsi="Arial" w:cs="Arial"/>
          <w:b/>
          <w:sz w:val="22"/>
          <w:szCs w:val="22"/>
        </w:rPr>
        <w:t>5.4.1.4</w:t>
      </w:r>
      <w:r>
        <w:rPr>
          <w:rFonts w:ascii="Arial" w:hAnsi="Arial" w:cs="Arial"/>
          <w:sz w:val="22"/>
          <w:szCs w:val="22"/>
        </w:rPr>
        <w:tab/>
        <w:t xml:space="preserve">Constituem Hipóteses de Vencimento Antecipado não automáticos que acarretam o vencimento não automático das obrigações decorrentes das Debêntures, aplicando-se o disposto na </w:t>
      </w:r>
      <w:r>
        <w:rPr>
          <w:rFonts w:ascii="Arial" w:hAnsi="Arial" w:cs="Arial"/>
          <w:sz w:val="22"/>
          <w:szCs w:val="22"/>
          <w:u w:val="single"/>
        </w:rPr>
        <w:t>Cláusula 5.4.1.5</w:t>
      </w:r>
      <w:r>
        <w:rPr>
          <w:rFonts w:ascii="Arial" w:hAnsi="Arial" w:cs="Arial"/>
          <w:sz w:val="22"/>
          <w:szCs w:val="22"/>
        </w:rPr>
        <w:t xml:space="preserve"> abaixo, qualquer dos eventos previstos em lei e/ou qualquer das seguintes Hipóteses de Vencimento Antecipado:</w:t>
      </w:r>
    </w:p>
    <w:p w14:paraId="2ED616E6" w14:textId="77777777" w:rsidR="003D4A25" w:rsidRDefault="003D4A25">
      <w:pPr>
        <w:pStyle w:val="ListParagraph"/>
        <w:spacing w:line="340" w:lineRule="exact"/>
        <w:rPr>
          <w:rFonts w:ascii="Arial" w:hAnsi="Arial" w:cs="Arial"/>
          <w:sz w:val="22"/>
          <w:szCs w:val="22"/>
        </w:rPr>
      </w:pPr>
    </w:p>
    <w:p w14:paraId="6639414E" w14:textId="77777777" w:rsidR="003D4A25" w:rsidRDefault="00E07BE1">
      <w:pPr>
        <w:pStyle w:val="BodyText"/>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 xml:space="preserve">descumprimento, pela Emissora, de qualquer obrigação não pecuniária descrita nesta Escritura, </w:t>
      </w:r>
      <w:commentRangeStart w:id="301"/>
      <w:commentRangeStart w:id="302"/>
      <w:r>
        <w:rPr>
          <w:rFonts w:ascii="Arial" w:hAnsi="Arial" w:cs="Arial"/>
          <w:sz w:val="22"/>
          <w:szCs w:val="22"/>
        </w:rPr>
        <w:t xml:space="preserve">não sanada em até 5 (cinco) Dias Úteis </w:t>
      </w:r>
      <w:commentRangeEnd w:id="301"/>
      <w:r w:rsidR="00892E65">
        <w:rPr>
          <w:rStyle w:val="CommentReference"/>
        </w:rPr>
        <w:commentReference w:id="301"/>
      </w:r>
      <w:commentRangeEnd w:id="302"/>
      <w:r w:rsidR="00044134">
        <w:rPr>
          <w:rStyle w:val="CommentReference"/>
        </w:rPr>
        <w:commentReference w:id="302"/>
      </w:r>
      <w:r>
        <w:rPr>
          <w:rFonts w:ascii="Arial" w:hAnsi="Arial" w:cs="Arial"/>
          <w:sz w:val="22"/>
          <w:szCs w:val="22"/>
        </w:rPr>
        <w:t xml:space="preserve">contados da data em que a obrigação </w:t>
      </w:r>
      <w:proofErr w:type="gramStart"/>
      <w:r>
        <w:rPr>
          <w:rFonts w:ascii="Arial" w:hAnsi="Arial" w:cs="Arial"/>
          <w:sz w:val="22"/>
          <w:szCs w:val="22"/>
        </w:rPr>
        <w:t>tornou-se</w:t>
      </w:r>
      <w:proofErr w:type="gramEnd"/>
      <w:r>
        <w:rPr>
          <w:rFonts w:ascii="Arial" w:hAnsi="Arial" w:cs="Arial"/>
          <w:sz w:val="22"/>
          <w:szCs w:val="22"/>
        </w:rPr>
        <w:t xml:space="preserve"> exigível, sendo que este prazo não se aplica às obrigações para as quais tenha sido estipulado prazo de cura específico;</w:t>
      </w:r>
    </w:p>
    <w:p w14:paraId="3D8B3FAD" w14:textId="77777777" w:rsidR="003D4A25" w:rsidRDefault="003D4A25">
      <w:pPr>
        <w:pStyle w:val="BodyText"/>
        <w:widowControl w:val="0"/>
        <w:autoSpaceDE w:val="0"/>
        <w:autoSpaceDN w:val="0"/>
        <w:adjustRightInd w:val="0"/>
        <w:spacing w:after="0" w:line="340" w:lineRule="exact"/>
        <w:jc w:val="both"/>
        <w:rPr>
          <w:rFonts w:ascii="Arial" w:hAnsi="Arial" w:cs="Arial"/>
          <w:sz w:val="22"/>
          <w:szCs w:val="22"/>
        </w:rPr>
      </w:pPr>
    </w:p>
    <w:p w14:paraId="2216B0BB" w14:textId="77777777" w:rsidR="003D4A25" w:rsidRDefault="00E07BE1">
      <w:pPr>
        <w:pStyle w:val="BodyText"/>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 xml:space="preserve">atuação ou indício de atuação da Emissora, de qualquer uma das Controladas, ou dos Fiadores,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Pr>
          <w:rFonts w:ascii="Arial" w:hAnsi="Arial" w:cs="Arial"/>
          <w:color w:val="000000"/>
          <w:sz w:val="22"/>
          <w:szCs w:val="22"/>
        </w:rPr>
        <w:t>observados os prazos previstos no artigo 18, §4º, da Resolução do Conselho Nacional do Meio Ambiente – CONAMA nº 237, de 19 de dezembro de 1997 e/ou os prazos definidos pelos órgãos ambientais das jurisdições em que a Emissora atue</w:t>
      </w:r>
      <w:r>
        <w:rPr>
          <w:rFonts w:ascii="Arial" w:hAnsi="Arial" w:cs="Arial"/>
          <w:sz w:val="22"/>
          <w:szCs w:val="22"/>
        </w:rPr>
        <w:t xml:space="preserve"> (“</w:t>
      </w:r>
      <w:r>
        <w:rPr>
          <w:rFonts w:ascii="Arial" w:hAnsi="Arial" w:cs="Arial"/>
          <w:sz w:val="22"/>
          <w:szCs w:val="22"/>
          <w:u w:val="single"/>
        </w:rPr>
        <w:t>Legislação Socioambiental</w:t>
      </w:r>
      <w:r>
        <w:rPr>
          <w:rFonts w:ascii="Arial" w:hAnsi="Arial" w:cs="Arial"/>
          <w:sz w:val="22"/>
          <w:szCs w:val="22"/>
        </w:rPr>
        <w:t>”);</w:t>
      </w:r>
    </w:p>
    <w:p w14:paraId="5B86CA74" w14:textId="77777777" w:rsidR="003D4A25" w:rsidRDefault="003D4A25">
      <w:pPr>
        <w:pStyle w:val="BodyText"/>
        <w:widowControl w:val="0"/>
        <w:autoSpaceDE w:val="0"/>
        <w:autoSpaceDN w:val="0"/>
        <w:adjustRightInd w:val="0"/>
        <w:spacing w:after="0" w:line="340" w:lineRule="exact"/>
        <w:ind w:left="862"/>
        <w:jc w:val="both"/>
        <w:rPr>
          <w:rFonts w:ascii="Arial" w:hAnsi="Arial" w:cs="Arial"/>
          <w:sz w:val="22"/>
          <w:szCs w:val="22"/>
        </w:rPr>
      </w:pPr>
    </w:p>
    <w:p w14:paraId="5D1199C8" w14:textId="550FB52F" w:rsidR="003D4A25" w:rsidRDefault="00892E65">
      <w:pPr>
        <w:pStyle w:val="BodyText"/>
        <w:widowControl w:val="0"/>
        <w:numPr>
          <w:ilvl w:val="0"/>
          <w:numId w:val="32"/>
        </w:numPr>
        <w:autoSpaceDE w:val="0"/>
        <w:autoSpaceDN w:val="0"/>
        <w:adjustRightInd w:val="0"/>
        <w:spacing w:after="0" w:line="340" w:lineRule="exact"/>
        <w:jc w:val="both"/>
        <w:rPr>
          <w:rFonts w:ascii="Arial" w:hAnsi="Arial" w:cs="Arial"/>
          <w:sz w:val="22"/>
          <w:szCs w:val="22"/>
        </w:rPr>
      </w:pPr>
      <w:ins w:id="303" w:author="Coura, Lilian" w:date="2019-12-04T14:26:00Z">
        <w:r w:rsidRPr="00892E65">
          <w:rPr>
            <w:rFonts w:ascii="Arial" w:hAnsi="Arial" w:cs="Arial"/>
            <w:color w:val="000000"/>
            <w:sz w:val="22"/>
            <w:szCs w:val="22"/>
            <w:rPrChange w:id="304" w:author="Coura, Lilian" w:date="2019-12-04T14:26:00Z">
              <w:rPr>
                <w:rFonts w:ascii="Arial" w:hAnsi="Arial" w:cs="Arial"/>
                <w:sz w:val="22"/>
                <w:szCs w:val="22"/>
              </w:rPr>
            </w:rPrChange>
          </w:rPr>
          <w:t xml:space="preserve">qualquer indício, investigação, inquérito ou procedimento administrativo ou judicial de </w:t>
        </w:r>
      </w:ins>
      <w:r w:rsidR="00E07BE1" w:rsidRPr="00892E65">
        <w:rPr>
          <w:rFonts w:ascii="Arial" w:hAnsi="Arial" w:cs="Arial"/>
          <w:color w:val="000000"/>
          <w:sz w:val="22"/>
          <w:szCs w:val="22"/>
          <w:rPrChange w:id="305" w:author="Coura, Lilian" w:date="2019-12-04T14:26:00Z">
            <w:rPr>
              <w:rFonts w:ascii="Arial" w:hAnsi="Arial" w:cs="Arial"/>
              <w:sz w:val="22"/>
              <w:szCs w:val="22"/>
            </w:rPr>
          </w:rPrChange>
        </w:rPr>
        <w:t>atuação</w:t>
      </w:r>
      <w:r w:rsidR="00E07BE1">
        <w:rPr>
          <w:rFonts w:ascii="Arial" w:hAnsi="Arial" w:cs="Arial"/>
          <w:sz w:val="22"/>
          <w:szCs w:val="22"/>
        </w:rPr>
        <w:t xml:space="preserve"> da Emissora, de qualquer uma das Controladas ou dos Fiadores, em desconformidade, bem como violação ou indício de violação, das disposições do Decreto Lei nº 2.848, de 7 de dezembro de 1940, conforme </w:t>
      </w:r>
      <w:r w:rsidR="00E07BE1">
        <w:rPr>
          <w:rFonts w:ascii="Arial" w:hAnsi="Arial" w:cs="Arial"/>
          <w:sz w:val="22"/>
          <w:szCs w:val="22"/>
        </w:rPr>
        <w:lastRenderedPageBreak/>
        <w:t xml:space="preserve">alterado, da Lei n° 12.846, de 1º de agosto de 2013, do </w:t>
      </w:r>
      <w:r w:rsidR="00E07BE1">
        <w:rPr>
          <w:rFonts w:ascii="Arial" w:hAnsi="Arial" w:cs="Arial"/>
          <w:i/>
          <w:kern w:val="16"/>
          <w:sz w:val="22"/>
          <w:szCs w:val="22"/>
        </w:rPr>
        <w:t xml:space="preserve">U.S. </w:t>
      </w:r>
      <w:proofErr w:type="spellStart"/>
      <w:r w:rsidR="00E07BE1">
        <w:rPr>
          <w:rFonts w:ascii="Arial" w:hAnsi="Arial" w:cs="Arial"/>
          <w:i/>
          <w:kern w:val="16"/>
          <w:sz w:val="22"/>
          <w:szCs w:val="22"/>
        </w:rPr>
        <w:t>Foreign</w:t>
      </w:r>
      <w:proofErr w:type="spellEnd"/>
      <w:r w:rsidR="00E07BE1">
        <w:rPr>
          <w:rFonts w:ascii="Arial" w:hAnsi="Arial" w:cs="Arial"/>
          <w:i/>
          <w:kern w:val="16"/>
          <w:sz w:val="22"/>
          <w:szCs w:val="22"/>
        </w:rPr>
        <w:t xml:space="preserve"> </w:t>
      </w:r>
      <w:proofErr w:type="spellStart"/>
      <w:r w:rsidR="00E07BE1">
        <w:rPr>
          <w:rFonts w:ascii="Arial" w:hAnsi="Arial" w:cs="Arial"/>
          <w:i/>
          <w:kern w:val="16"/>
          <w:sz w:val="22"/>
          <w:szCs w:val="22"/>
        </w:rPr>
        <w:t>Corrupt</w:t>
      </w:r>
      <w:proofErr w:type="spellEnd"/>
      <w:r w:rsidR="00E07BE1">
        <w:rPr>
          <w:rFonts w:ascii="Arial" w:hAnsi="Arial" w:cs="Arial"/>
          <w:i/>
          <w:kern w:val="16"/>
          <w:sz w:val="22"/>
          <w:szCs w:val="22"/>
        </w:rPr>
        <w:t xml:space="preserve"> </w:t>
      </w:r>
      <w:proofErr w:type="spellStart"/>
      <w:r w:rsidR="00E07BE1">
        <w:rPr>
          <w:rFonts w:ascii="Arial" w:hAnsi="Arial" w:cs="Arial"/>
          <w:i/>
          <w:kern w:val="16"/>
          <w:sz w:val="22"/>
          <w:szCs w:val="22"/>
        </w:rPr>
        <w:t>Practices</w:t>
      </w:r>
      <w:proofErr w:type="spellEnd"/>
      <w:r w:rsidR="00E07BE1">
        <w:rPr>
          <w:rFonts w:ascii="Arial" w:hAnsi="Arial" w:cs="Arial"/>
          <w:i/>
          <w:kern w:val="16"/>
          <w:sz w:val="22"/>
          <w:szCs w:val="22"/>
        </w:rPr>
        <w:t xml:space="preserve"> </w:t>
      </w:r>
      <w:proofErr w:type="spellStart"/>
      <w:r w:rsidR="00E07BE1">
        <w:rPr>
          <w:rFonts w:ascii="Arial" w:hAnsi="Arial" w:cs="Arial"/>
          <w:i/>
          <w:kern w:val="16"/>
          <w:sz w:val="22"/>
          <w:szCs w:val="22"/>
        </w:rPr>
        <w:t>Act</w:t>
      </w:r>
      <w:proofErr w:type="spellEnd"/>
      <w:r w:rsidR="00E07BE1">
        <w:rPr>
          <w:rFonts w:ascii="Arial" w:hAnsi="Arial" w:cs="Arial"/>
          <w:i/>
          <w:kern w:val="16"/>
          <w:sz w:val="22"/>
          <w:szCs w:val="22"/>
        </w:rPr>
        <w:t xml:space="preserve"> </w:t>
      </w:r>
      <w:proofErr w:type="spellStart"/>
      <w:r w:rsidR="00E07BE1">
        <w:rPr>
          <w:rFonts w:ascii="Arial" w:hAnsi="Arial" w:cs="Arial"/>
          <w:i/>
          <w:kern w:val="16"/>
          <w:sz w:val="22"/>
          <w:szCs w:val="22"/>
        </w:rPr>
        <w:t>of</w:t>
      </w:r>
      <w:proofErr w:type="spellEnd"/>
      <w:r w:rsidR="00E07BE1">
        <w:rPr>
          <w:rFonts w:ascii="Arial" w:hAnsi="Arial" w:cs="Arial"/>
          <w:kern w:val="16"/>
          <w:sz w:val="22"/>
          <w:szCs w:val="22"/>
        </w:rPr>
        <w:t xml:space="preserve"> 1977 e do </w:t>
      </w:r>
      <w:r w:rsidR="00E07BE1">
        <w:rPr>
          <w:rFonts w:ascii="Arial" w:hAnsi="Arial" w:cs="Arial"/>
          <w:i/>
          <w:kern w:val="16"/>
          <w:sz w:val="22"/>
          <w:szCs w:val="22"/>
        </w:rPr>
        <w:t xml:space="preserve">UK </w:t>
      </w:r>
      <w:proofErr w:type="spellStart"/>
      <w:r w:rsidR="00E07BE1">
        <w:rPr>
          <w:rFonts w:ascii="Arial" w:hAnsi="Arial" w:cs="Arial"/>
          <w:i/>
          <w:kern w:val="16"/>
          <w:sz w:val="22"/>
          <w:szCs w:val="22"/>
        </w:rPr>
        <w:t>Bribery</w:t>
      </w:r>
      <w:proofErr w:type="spellEnd"/>
      <w:r w:rsidR="00E07BE1">
        <w:rPr>
          <w:rFonts w:ascii="Arial" w:hAnsi="Arial" w:cs="Arial"/>
          <w:i/>
          <w:kern w:val="16"/>
          <w:sz w:val="22"/>
          <w:szCs w:val="22"/>
        </w:rPr>
        <w:t xml:space="preserve"> </w:t>
      </w:r>
      <w:proofErr w:type="spellStart"/>
      <w:r w:rsidR="00E07BE1">
        <w:rPr>
          <w:rFonts w:ascii="Arial" w:hAnsi="Arial" w:cs="Arial"/>
          <w:i/>
          <w:kern w:val="16"/>
          <w:sz w:val="22"/>
          <w:szCs w:val="22"/>
        </w:rPr>
        <w:t>Act</w:t>
      </w:r>
      <w:proofErr w:type="spellEnd"/>
      <w:r w:rsidR="00E07BE1">
        <w:rPr>
          <w:rFonts w:ascii="Arial" w:hAnsi="Arial" w:cs="Arial"/>
          <w:kern w:val="16"/>
          <w:sz w:val="22"/>
          <w:szCs w:val="22"/>
        </w:rPr>
        <w:t xml:space="preserve"> de 2010, conforme aplicável, e demais leis aplicáveis relacionadas à prática de corrupção e atos lesivos à administração pública e ao patrimônio público nacional</w:t>
      </w:r>
      <w:r w:rsidR="00E07BE1">
        <w:rPr>
          <w:rFonts w:ascii="Arial" w:hAnsi="Arial" w:cs="Arial"/>
          <w:sz w:val="22"/>
          <w:szCs w:val="22"/>
        </w:rPr>
        <w:t xml:space="preserve"> (“</w:t>
      </w:r>
      <w:r w:rsidR="00E07BE1">
        <w:rPr>
          <w:rFonts w:ascii="Arial" w:hAnsi="Arial" w:cs="Arial"/>
          <w:sz w:val="22"/>
          <w:szCs w:val="22"/>
          <w:u w:val="single"/>
        </w:rPr>
        <w:t xml:space="preserve">Leis </w:t>
      </w:r>
      <w:r w:rsidR="00E07BE1">
        <w:rPr>
          <w:rFonts w:ascii="Arial" w:hAnsi="Arial" w:cs="Arial"/>
          <w:kern w:val="16"/>
          <w:sz w:val="22"/>
          <w:szCs w:val="22"/>
          <w:u w:val="single"/>
        </w:rPr>
        <w:t>Anticorrupção</w:t>
      </w:r>
      <w:r w:rsidR="00E07BE1">
        <w:rPr>
          <w:rFonts w:ascii="Arial" w:hAnsi="Arial" w:cs="Arial"/>
          <w:sz w:val="22"/>
          <w:szCs w:val="22"/>
        </w:rPr>
        <w:t>”),</w:t>
      </w:r>
      <w:ins w:id="306" w:author="Marcio Targa" w:date="2019-12-04T04:05:00Z">
        <w:r w:rsidR="006E20F9">
          <w:rPr>
            <w:rFonts w:ascii="Arial" w:hAnsi="Arial" w:cs="Arial"/>
            <w:sz w:val="22"/>
            <w:szCs w:val="22"/>
          </w:rPr>
          <w:t xml:space="preserve"> </w:t>
        </w:r>
        <w:commentRangeStart w:id="307"/>
        <w:r w:rsidR="006E20F9">
          <w:rPr>
            <w:rFonts w:ascii="Arial" w:hAnsi="Arial" w:cs="Arial"/>
            <w:sz w:val="22"/>
            <w:szCs w:val="22"/>
          </w:rPr>
          <w:t xml:space="preserve">que no âmbito da </w:t>
        </w:r>
        <w:proofErr w:type="spellStart"/>
        <w:r w:rsidR="006E20F9">
          <w:rPr>
            <w:rFonts w:ascii="Arial" w:hAnsi="Arial" w:cs="Arial"/>
            <w:sz w:val="22"/>
            <w:szCs w:val="22"/>
          </w:rPr>
          <w:t>due</w:t>
        </w:r>
        <w:proofErr w:type="spellEnd"/>
        <w:r w:rsidR="006E20F9">
          <w:rPr>
            <w:rFonts w:ascii="Arial" w:hAnsi="Arial" w:cs="Arial"/>
            <w:sz w:val="22"/>
            <w:szCs w:val="22"/>
          </w:rPr>
          <w:t xml:space="preserve"> </w:t>
        </w:r>
        <w:proofErr w:type="spellStart"/>
        <w:r w:rsidR="006E20F9">
          <w:rPr>
            <w:rFonts w:ascii="Arial" w:hAnsi="Arial" w:cs="Arial"/>
            <w:sz w:val="22"/>
            <w:szCs w:val="22"/>
          </w:rPr>
          <w:t>dilligence</w:t>
        </w:r>
        <w:proofErr w:type="spellEnd"/>
        <w:r w:rsidR="006E20F9">
          <w:rPr>
            <w:rFonts w:ascii="Arial" w:hAnsi="Arial" w:cs="Arial"/>
            <w:sz w:val="22"/>
            <w:szCs w:val="22"/>
          </w:rPr>
          <w:t xml:space="preserve"> já não tenham sido informado.</w:t>
        </w:r>
      </w:ins>
      <w:r w:rsidR="00E07BE1">
        <w:rPr>
          <w:rFonts w:ascii="Arial" w:hAnsi="Arial" w:cs="Arial"/>
          <w:sz w:val="22"/>
          <w:szCs w:val="22"/>
        </w:rPr>
        <w:t xml:space="preserve"> </w:t>
      </w:r>
      <w:r w:rsidR="00E07BE1" w:rsidRPr="00286967">
        <w:rPr>
          <w:rFonts w:ascii="Arial" w:hAnsi="Arial" w:cs="Arial"/>
          <w:sz w:val="22"/>
          <w:szCs w:val="22"/>
          <w:highlight w:val="cyan"/>
          <w:rPrChange w:id="308" w:author="Marcio Targa" w:date="2019-12-04T03:35:00Z">
            <w:rPr>
              <w:rFonts w:ascii="Arial" w:hAnsi="Arial" w:cs="Arial"/>
              <w:sz w:val="22"/>
              <w:szCs w:val="22"/>
            </w:rPr>
          </w:rPrChange>
        </w:rPr>
        <w:t>ou caso exista qualquer indício, investigação, inquérito ou procedimento administrativo ou judicial relacionados</w:t>
      </w:r>
      <w:del w:id="309" w:author="Coura, Lilian" w:date="2019-12-04T14:27:00Z">
        <w:r w:rsidR="00E07BE1" w:rsidRPr="00286967" w:rsidDel="00892E65">
          <w:rPr>
            <w:rFonts w:ascii="Arial" w:hAnsi="Arial" w:cs="Arial"/>
            <w:sz w:val="22"/>
            <w:szCs w:val="22"/>
            <w:highlight w:val="cyan"/>
            <w:rPrChange w:id="310" w:author="Marcio Targa" w:date="2019-12-04T03:35:00Z">
              <w:rPr>
                <w:rFonts w:ascii="Arial" w:hAnsi="Arial" w:cs="Arial"/>
                <w:sz w:val="22"/>
                <w:szCs w:val="22"/>
              </w:rPr>
            </w:rPrChange>
          </w:rPr>
          <w:delText> </w:delText>
        </w:r>
      </w:del>
      <w:r w:rsidR="00E07BE1" w:rsidRPr="00286967">
        <w:rPr>
          <w:rFonts w:ascii="Arial" w:hAnsi="Arial" w:cs="Arial"/>
          <w:sz w:val="22"/>
          <w:szCs w:val="22"/>
          <w:highlight w:val="cyan"/>
          <w:rPrChange w:id="311" w:author="Marcio Targa" w:date="2019-12-04T03:35:00Z">
            <w:rPr>
              <w:rFonts w:ascii="Arial" w:hAnsi="Arial" w:cs="Arial"/>
              <w:sz w:val="22"/>
              <w:szCs w:val="22"/>
            </w:rPr>
          </w:rPrChange>
        </w:rPr>
        <w:t xml:space="preserve"> a práticas contrárias a quaisquer Leis Anticorrupção</w:t>
      </w:r>
      <w:r w:rsidR="00E07BE1">
        <w:rPr>
          <w:rFonts w:ascii="Arial" w:hAnsi="Arial" w:cs="Arial"/>
          <w:sz w:val="22"/>
          <w:szCs w:val="22"/>
        </w:rPr>
        <w:t>;</w:t>
      </w:r>
      <w:commentRangeEnd w:id="307"/>
      <w:r>
        <w:rPr>
          <w:rStyle w:val="CommentReference"/>
        </w:rPr>
        <w:commentReference w:id="307"/>
      </w:r>
    </w:p>
    <w:p w14:paraId="07457F1A" w14:textId="77777777" w:rsidR="003D4A25" w:rsidRDefault="003D4A25">
      <w:pPr>
        <w:pStyle w:val="BodyText"/>
        <w:widowControl w:val="0"/>
        <w:autoSpaceDE w:val="0"/>
        <w:autoSpaceDN w:val="0"/>
        <w:adjustRightInd w:val="0"/>
        <w:spacing w:after="0" w:line="340" w:lineRule="exact"/>
        <w:ind w:left="862"/>
        <w:jc w:val="both"/>
        <w:rPr>
          <w:rFonts w:ascii="Arial" w:hAnsi="Arial" w:cs="Arial"/>
          <w:sz w:val="22"/>
          <w:szCs w:val="22"/>
        </w:rPr>
      </w:pPr>
    </w:p>
    <w:p w14:paraId="1029BC13" w14:textId="77777777" w:rsidR="003D4A25" w:rsidRDefault="00E07BE1">
      <w:pPr>
        <w:pStyle w:val="BodyText"/>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 xml:space="preserve">distribuição de dividendos pela Emissora e/ou de juros sobre capital próprio ou de qualquer tipo de participação nos resultados (incluindo bonificação em ações), exclusivamente no caso de a Emissora estar descumprindo com as obrigações pecuniárias e/ou </w:t>
      </w:r>
      <w:r>
        <w:rPr>
          <w:rFonts w:ascii="Arial" w:hAnsi="Arial" w:cs="Arial"/>
          <w:i/>
          <w:sz w:val="22"/>
          <w:szCs w:val="22"/>
        </w:rPr>
        <w:t>covenant</w:t>
      </w:r>
      <w:r>
        <w:rPr>
          <w:rFonts w:ascii="Arial" w:hAnsi="Arial" w:cs="Arial"/>
          <w:sz w:val="22"/>
          <w:szCs w:val="22"/>
        </w:rPr>
        <w:t xml:space="preserve"> financeiros previstas nesta Escritura;</w:t>
      </w:r>
    </w:p>
    <w:p w14:paraId="2C20DE26" w14:textId="77777777" w:rsidR="003D4A25" w:rsidRDefault="003D4A25">
      <w:pPr>
        <w:widowControl w:val="0"/>
        <w:spacing w:line="340" w:lineRule="exact"/>
        <w:rPr>
          <w:rFonts w:ascii="Arial" w:hAnsi="Arial" w:cs="Arial"/>
          <w:sz w:val="22"/>
          <w:szCs w:val="22"/>
        </w:rPr>
      </w:pPr>
    </w:p>
    <w:p w14:paraId="03F728F5" w14:textId="77777777" w:rsidR="003D4A25" w:rsidRDefault="00E07BE1">
      <w:pPr>
        <w:pStyle w:val="BodyText"/>
        <w:widowControl w:val="0"/>
        <w:numPr>
          <w:ilvl w:val="0"/>
          <w:numId w:val="32"/>
        </w:numPr>
        <w:autoSpaceDE w:val="0"/>
        <w:autoSpaceDN w:val="0"/>
        <w:adjustRightInd w:val="0"/>
        <w:spacing w:after="0" w:line="340" w:lineRule="exact"/>
        <w:jc w:val="both"/>
        <w:rPr>
          <w:rFonts w:ascii="Arial" w:eastAsia="Arial Unicode MS" w:hAnsi="Arial" w:cs="Arial"/>
          <w:w w:val="0"/>
          <w:sz w:val="22"/>
          <w:szCs w:val="22"/>
        </w:rPr>
      </w:pPr>
      <w:r>
        <w:rPr>
          <w:rFonts w:ascii="Arial" w:hAnsi="Arial" w:cs="Arial"/>
          <w:sz w:val="22"/>
          <w:szCs w:val="22"/>
        </w:rPr>
        <w:t>autuação pelos órgãos governamentais, de caráter fiscal ou de defesa da concorrência, entre outros, que possa vir a afetar de maneira substancial e relevante a capacidade operacional legal ou financeira da Emissora ou dos Fiadores para o pagamento das Debêntures; e</w:t>
      </w:r>
    </w:p>
    <w:p w14:paraId="3BEAE79E" w14:textId="77777777" w:rsidR="003D4A25" w:rsidRDefault="003D4A25">
      <w:pPr>
        <w:pStyle w:val="BodyText"/>
        <w:widowControl w:val="0"/>
        <w:autoSpaceDE w:val="0"/>
        <w:autoSpaceDN w:val="0"/>
        <w:adjustRightInd w:val="0"/>
        <w:spacing w:after="0" w:line="340" w:lineRule="exact"/>
        <w:jc w:val="both"/>
        <w:rPr>
          <w:rFonts w:ascii="Arial" w:eastAsia="Arial Unicode MS" w:hAnsi="Arial" w:cs="Arial"/>
          <w:w w:val="0"/>
          <w:sz w:val="22"/>
          <w:szCs w:val="22"/>
        </w:rPr>
      </w:pPr>
    </w:p>
    <w:p w14:paraId="3DC45D1C" w14:textId="77777777" w:rsidR="003D4A25" w:rsidRDefault="00E07BE1">
      <w:pPr>
        <w:pStyle w:val="BodyText"/>
        <w:widowControl w:val="0"/>
        <w:numPr>
          <w:ilvl w:val="0"/>
          <w:numId w:val="32"/>
        </w:numPr>
        <w:autoSpaceDE w:val="0"/>
        <w:autoSpaceDN w:val="0"/>
        <w:adjustRightInd w:val="0"/>
        <w:spacing w:after="0" w:line="340" w:lineRule="exact"/>
        <w:jc w:val="both"/>
        <w:rPr>
          <w:rFonts w:ascii="Arial" w:eastAsia="Arial Unicode MS" w:hAnsi="Arial" w:cs="Arial"/>
          <w:w w:val="0"/>
          <w:sz w:val="22"/>
          <w:szCs w:val="22"/>
        </w:rPr>
      </w:pPr>
      <w:r>
        <w:rPr>
          <w:rFonts w:ascii="Arial" w:hAnsi="Arial" w:cs="Arial"/>
          <w:sz w:val="22"/>
          <w:szCs w:val="22"/>
        </w:rPr>
        <w:t>inclusão, em acordo societário ou estatuto social da Emissora, de dispositivo que importe em restrições ou prejuízo à capacidade de pagamento das obrigações financeiras decorrentes desta Escritura.</w:t>
      </w:r>
    </w:p>
    <w:p w14:paraId="3134C44E" w14:textId="77777777" w:rsidR="003D4A25" w:rsidRDefault="003D4A25">
      <w:pPr>
        <w:pStyle w:val="ListParagraph"/>
        <w:widowControl w:val="0"/>
        <w:autoSpaceDE w:val="0"/>
        <w:autoSpaceDN w:val="0"/>
        <w:adjustRightInd w:val="0"/>
        <w:spacing w:line="340" w:lineRule="exact"/>
        <w:ind w:left="0"/>
        <w:rPr>
          <w:rFonts w:ascii="Arial" w:eastAsia="MS Mincho" w:hAnsi="Arial" w:cs="Arial"/>
          <w:color w:val="000000"/>
          <w:sz w:val="22"/>
          <w:szCs w:val="22"/>
        </w:rPr>
      </w:pPr>
    </w:p>
    <w:p w14:paraId="505BA29A" w14:textId="4F9E6C67" w:rsidR="003D4A25" w:rsidRDefault="00E07BE1">
      <w:pPr>
        <w:pStyle w:val="ListParagraph"/>
        <w:widowControl w:val="0"/>
        <w:autoSpaceDE w:val="0"/>
        <w:autoSpaceDN w:val="0"/>
        <w:adjustRightInd w:val="0"/>
        <w:spacing w:line="340" w:lineRule="exact"/>
        <w:ind w:left="0"/>
        <w:jc w:val="both"/>
        <w:rPr>
          <w:rFonts w:ascii="Arial" w:eastAsia="Arial Unicode MS" w:hAnsi="Arial" w:cs="Arial"/>
          <w:w w:val="0"/>
          <w:sz w:val="22"/>
          <w:szCs w:val="22"/>
        </w:rPr>
      </w:pPr>
      <w:r>
        <w:rPr>
          <w:rFonts w:ascii="Arial" w:eastAsia="MS Mincho" w:hAnsi="Arial" w:cs="Arial"/>
          <w:b/>
          <w:color w:val="000000"/>
          <w:sz w:val="22"/>
          <w:szCs w:val="22"/>
        </w:rPr>
        <w:t>5.4.1.5</w:t>
      </w:r>
      <w:r>
        <w:rPr>
          <w:rFonts w:ascii="Arial" w:eastAsia="MS Mincho" w:hAnsi="Arial" w:cs="Arial"/>
          <w:color w:val="000000"/>
          <w:sz w:val="22"/>
          <w:szCs w:val="22"/>
        </w:rPr>
        <w:tab/>
        <w:t xml:space="preserve">Na ocorrência das Hipóteses de Vencimento Antecipado previstas na </w:t>
      </w:r>
      <w:r>
        <w:rPr>
          <w:rFonts w:ascii="Arial" w:eastAsia="MS Mincho" w:hAnsi="Arial" w:cs="Arial"/>
          <w:color w:val="000000"/>
          <w:sz w:val="22"/>
          <w:szCs w:val="22"/>
          <w:u w:val="single"/>
        </w:rPr>
        <w:t>Cláusula 5.4.1.4</w:t>
      </w:r>
      <w:r>
        <w:rPr>
          <w:rFonts w:ascii="Arial" w:eastAsia="MS Mincho" w:hAnsi="Arial" w:cs="Arial"/>
          <w:color w:val="000000"/>
          <w:sz w:val="22"/>
          <w:szCs w:val="22"/>
        </w:rPr>
        <w:t xml:space="preserve"> acima, </w:t>
      </w:r>
      <w:r>
        <w:rPr>
          <w:rFonts w:ascii="Arial" w:eastAsia="Arial Unicode MS" w:hAnsi="Arial" w:cs="Arial"/>
          <w:w w:val="0"/>
          <w:sz w:val="22"/>
          <w:szCs w:val="22"/>
        </w:rPr>
        <w:t xml:space="preserve">o Agente Fiduciário deverá, no prazo de até 2 (dois) Dias contados da ocorrência da respectiva Hipótese de Vencimento Antecipado, convocar uma Assembleia Geral de Debenturistas para deliberar sobre o não vencimento antecipado das Debêntures, conforme estabelecido na </w:t>
      </w:r>
      <w:r>
        <w:rPr>
          <w:rFonts w:ascii="Arial" w:eastAsia="Arial Unicode MS" w:hAnsi="Arial" w:cs="Arial"/>
          <w:w w:val="0"/>
          <w:sz w:val="22"/>
          <w:szCs w:val="22"/>
          <w:u w:val="single"/>
        </w:rPr>
        <w:t>Cláusula 8</w:t>
      </w:r>
      <w:r>
        <w:rPr>
          <w:rFonts w:ascii="Arial" w:eastAsia="Arial Unicode MS" w:hAnsi="Arial" w:cs="Arial"/>
          <w:w w:val="0"/>
          <w:sz w:val="22"/>
          <w:szCs w:val="22"/>
        </w:rPr>
        <w:t xml:space="preserve"> desta Escritura. Na referida Assembleia Geral de Debenturistas, os Debenturistas poderão optar por não declarar antecipadamente vencidas as Debêntures, por deliberação de titulares que representem </w:t>
      </w:r>
      <w:del w:id="312" w:author="Saraiva, Lucas" w:date="2019-12-05T10:03:00Z">
        <w:r w:rsidDel="00044134">
          <w:rPr>
            <w:rFonts w:ascii="Arial" w:eastAsia="Arial Unicode MS" w:hAnsi="Arial" w:cs="Arial"/>
            <w:w w:val="0"/>
            <w:sz w:val="22"/>
            <w:szCs w:val="22"/>
          </w:rPr>
          <w:delText>75</w:delText>
        </w:r>
      </w:del>
      <w:ins w:id="313" w:author="Saraiva, Lucas" w:date="2019-12-05T10:03:00Z">
        <w:r w:rsidR="00044134">
          <w:rPr>
            <w:rFonts w:ascii="Arial" w:eastAsia="Arial Unicode MS" w:hAnsi="Arial" w:cs="Arial"/>
            <w:w w:val="0"/>
            <w:sz w:val="22"/>
            <w:szCs w:val="22"/>
          </w:rPr>
          <w:t>60</w:t>
        </w:r>
      </w:ins>
      <w:r>
        <w:rPr>
          <w:rFonts w:ascii="Arial" w:eastAsia="Arial Unicode MS" w:hAnsi="Arial" w:cs="Arial"/>
          <w:w w:val="0"/>
          <w:sz w:val="22"/>
          <w:szCs w:val="22"/>
        </w:rPr>
        <w:t>% (</w:t>
      </w:r>
      <w:del w:id="314" w:author="Saraiva, Lucas" w:date="2019-12-05T10:03:00Z">
        <w:r w:rsidDel="00044134">
          <w:rPr>
            <w:rFonts w:ascii="Arial" w:eastAsia="Arial Unicode MS" w:hAnsi="Arial" w:cs="Arial"/>
            <w:w w:val="0"/>
            <w:sz w:val="22"/>
            <w:szCs w:val="22"/>
          </w:rPr>
          <w:delText xml:space="preserve">setenta </w:delText>
        </w:r>
      </w:del>
      <w:ins w:id="315" w:author="Saraiva, Lucas" w:date="2019-12-05T10:03:00Z">
        <w:r w:rsidR="00044134">
          <w:rPr>
            <w:rFonts w:ascii="Arial" w:eastAsia="Arial Unicode MS" w:hAnsi="Arial" w:cs="Arial"/>
            <w:w w:val="0"/>
            <w:sz w:val="22"/>
            <w:szCs w:val="22"/>
          </w:rPr>
          <w:t>sessenta</w:t>
        </w:r>
        <w:r w:rsidR="00044134">
          <w:rPr>
            <w:rFonts w:ascii="Arial" w:eastAsia="Arial Unicode MS" w:hAnsi="Arial" w:cs="Arial"/>
            <w:w w:val="0"/>
            <w:sz w:val="22"/>
            <w:szCs w:val="22"/>
          </w:rPr>
          <w:t xml:space="preserve"> </w:t>
        </w:r>
      </w:ins>
      <w:del w:id="316" w:author="Saraiva, Lucas" w:date="2019-12-05T10:03:00Z">
        <w:r w:rsidDel="00044134">
          <w:rPr>
            <w:rFonts w:ascii="Arial" w:eastAsia="Arial Unicode MS" w:hAnsi="Arial" w:cs="Arial"/>
            <w:w w:val="0"/>
            <w:sz w:val="22"/>
            <w:szCs w:val="22"/>
          </w:rPr>
          <w:delText xml:space="preserve">e cinco </w:delText>
        </w:r>
      </w:del>
      <w:r>
        <w:rPr>
          <w:rFonts w:ascii="Arial" w:eastAsia="Arial Unicode MS" w:hAnsi="Arial" w:cs="Arial"/>
          <w:w w:val="0"/>
          <w:sz w:val="22"/>
          <w:szCs w:val="22"/>
        </w:rPr>
        <w:t>por cento) das Debêntures em Circulação em primeira ou segunda convocação</w:t>
      </w:r>
      <w:r>
        <w:rPr>
          <w:rFonts w:ascii="Arial" w:hAnsi="Arial" w:cs="Arial"/>
          <w:sz w:val="22"/>
          <w:szCs w:val="22"/>
        </w:rPr>
        <w:t>.</w:t>
      </w:r>
    </w:p>
    <w:p w14:paraId="6679C59C" w14:textId="77777777" w:rsidR="003D4A25" w:rsidRDefault="003D4A25">
      <w:pPr>
        <w:pStyle w:val="ListParagraph"/>
        <w:widowControl w:val="0"/>
        <w:autoSpaceDE w:val="0"/>
        <w:autoSpaceDN w:val="0"/>
        <w:adjustRightInd w:val="0"/>
        <w:spacing w:line="340" w:lineRule="exact"/>
        <w:ind w:left="0"/>
        <w:jc w:val="both"/>
        <w:rPr>
          <w:rFonts w:ascii="Arial" w:eastAsia="Arial Unicode MS" w:hAnsi="Arial" w:cs="Arial"/>
          <w:w w:val="0"/>
          <w:sz w:val="22"/>
          <w:szCs w:val="22"/>
        </w:rPr>
      </w:pPr>
    </w:p>
    <w:p w14:paraId="689EDF71" w14:textId="77777777" w:rsidR="003D4A25" w:rsidRDefault="00E07BE1">
      <w:pPr>
        <w:pStyle w:val="ListParagraph"/>
        <w:widowControl w:val="0"/>
        <w:autoSpaceDE w:val="0"/>
        <w:autoSpaceDN w:val="0"/>
        <w:adjustRightInd w:val="0"/>
        <w:spacing w:line="340" w:lineRule="exact"/>
        <w:ind w:left="0"/>
        <w:jc w:val="both"/>
        <w:rPr>
          <w:rFonts w:ascii="Arial" w:eastAsia="Arial Unicode MS" w:hAnsi="Arial" w:cs="Arial"/>
          <w:w w:val="0"/>
          <w:sz w:val="22"/>
          <w:szCs w:val="22"/>
        </w:rPr>
      </w:pPr>
      <w:r>
        <w:rPr>
          <w:rFonts w:ascii="Arial" w:eastAsia="Arial Unicode MS" w:hAnsi="Arial" w:cs="Arial"/>
          <w:b/>
          <w:w w:val="0"/>
          <w:sz w:val="22"/>
          <w:szCs w:val="22"/>
        </w:rPr>
        <w:t>5.4.1.6</w:t>
      </w:r>
      <w:r>
        <w:rPr>
          <w:rFonts w:ascii="Arial" w:eastAsia="Arial Unicode MS" w:hAnsi="Arial" w:cs="Arial"/>
          <w:w w:val="0"/>
          <w:sz w:val="22"/>
          <w:szCs w:val="22"/>
        </w:rPr>
        <w:tab/>
      </w:r>
      <w:r>
        <w:rPr>
          <w:rFonts w:ascii="Arial" w:eastAsia="Arial Unicode MS" w:hAnsi="Arial" w:cs="Arial"/>
          <w:sz w:val="22"/>
          <w:szCs w:val="22"/>
        </w:rPr>
        <w:t xml:space="preserve">Caso, em primeira ou segunda convocação, não seja instalada a Assembleia Geral de Debenturistas, ou caso instalada em primeira ou segunda convocação, os Debenturistas decidam pelo vencimento antecipado, o Agente Fiduciário deverá declarar vencidas todas as obrigações decorrentes das Debêntures e exigir o pagamento do que for devido, comunicando tal fato à Emissora, nos termos da </w:t>
      </w:r>
      <w:r>
        <w:rPr>
          <w:rFonts w:ascii="Arial" w:eastAsia="Arial Unicode MS" w:hAnsi="Arial" w:cs="Arial"/>
          <w:sz w:val="22"/>
          <w:szCs w:val="22"/>
          <w:u w:val="single"/>
        </w:rPr>
        <w:t>Cláusula 5.4.1.7</w:t>
      </w:r>
      <w:r>
        <w:rPr>
          <w:rFonts w:ascii="Arial" w:eastAsia="Arial Unicode MS" w:hAnsi="Arial" w:cs="Arial"/>
          <w:sz w:val="22"/>
          <w:szCs w:val="22"/>
        </w:rPr>
        <w:t xml:space="preserve"> abaixo.</w:t>
      </w:r>
    </w:p>
    <w:p w14:paraId="31EECFDD" w14:textId="77777777" w:rsidR="003D4A25" w:rsidRDefault="003D4A25">
      <w:pPr>
        <w:widowControl w:val="0"/>
        <w:autoSpaceDE w:val="0"/>
        <w:autoSpaceDN w:val="0"/>
        <w:spacing w:line="340" w:lineRule="exact"/>
        <w:jc w:val="both"/>
        <w:rPr>
          <w:rFonts w:ascii="Arial" w:eastAsia="Arial Unicode MS" w:hAnsi="Arial" w:cs="Arial"/>
          <w:sz w:val="22"/>
          <w:szCs w:val="22"/>
        </w:rPr>
      </w:pPr>
    </w:p>
    <w:p w14:paraId="31A914A6" w14:textId="77777777" w:rsidR="003D4A25" w:rsidRDefault="00E07BE1">
      <w:pPr>
        <w:widowControl w:val="0"/>
        <w:autoSpaceDE w:val="0"/>
        <w:autoSpaceDN w:val="0"/>
        <w:spacing w:line="340" w:lineRule="exact"/>
        <w:jc w:val="both"/>
        <w:rPr>
          <w:rFonts w:ascii="Arial" w:eastAsia="Arial Unicode MS" w:hAnsi="Arial" w:cs="Arial"/>
          <w:sz w:val="22"/>
          <w:szCs w:val="22"/>
        </w:rPr>
      </w:pPr>
      <w:r>
        <w:rPr>
          <w:rFonts w:ascii="Arial" w:eastAsia="Arial Unicode MS" w:hAnsi="Arial" w:cs="Arial"/>
          <w:b/>
          <w:sz w:val="22"/>
          <w:szCs w:val="22"/>
        </w:rPr>
        <w:t>5.4.1.7</w:t>
      </w:r>
      <w:r>
        <w:rPr>
          <w:rFonts w:ascii="Arial" w:eastAsia="Arial Unicode MS" w:hAnsi="Arial" w:cs="Arial"/>
          <w:sz w:val="22"/>
          <w:szCs w:val="22"/>
        </w:rPr>
        <w:tab/>
      </w:r>
      <w:r>
        <w:rPr>
          <w:rFonts w:ascii="Arial" w:eastAsia="Arial Unicode MS" w:hAnsi="Arial" w:cs="Arial"/>
          <w:w w:val="0"/>
          <w:sz w:val="22"/>
          <w:szCs w:val="22"/>
        </w:rPr>
        <w:t>Uma vez vencidas antecipadamente as Debêntures, o Agente Fiduciário deverá comunicar, imediatamente, a Emissora e aos Fiadores</w:t>
      </w:r>
      <w:r>
        <w:rPr>
          <w:rFonts w:ascii="Arial" w:eastAsia="Arial Unicode MS" w:hAnsi="Arial" w:cs="Arial"/>
          <w:sz w:val="22"/>
          <w:szCs w:val="22"/>
        </w:rPr>
        <w:t xml:space="preserve">, com cópia </w:t>
      </w:r>
      <w:r>
        <w:rPr>
          <w:rFonts w:ascii="Arial" w:hAnsi="Arial" w:cs="Arial"/>
          <w:sz w:val="22"/>
          <w:szCs w:val="22"/>
        </w:rPr>
        <w:t>para a</w:t>
      </w:r>
      <w:r>
        <w:rPr>
          <w:rFonts w:ascii="Arial" w:eastAsia="Arial Unicode MS" w:hAnsi="Arial" w:cs="Arial"/>
          <w:w w:val="0"/>
          <w:sz w:val="22"/>
          <w:szCs w:val="22"/>
        </w:rPr>
        <w:t xml:space="preserve"> B3, para o</w:t>
      </w:r>
      <w:r>
        <w:rPr>
          <w:rFonts w:ascii="Arial" w:eastAsia="Arial Unicode MS" w:hAnsi="Arial" w:cs="Arial"/>
          <w:sz w:val="22"/>
          <w:szCs w:val="22"/>
        </w:rPr>
        <w:t xml:space="preserve"> </w:t>
      </w:r>
      <w:r>
        <w:rPr>
          <w:rFonts w:ascii="Arial" w:eastAsia="Arial Unicode MS" w:hAnsi="Arial" w:cs="Arial"/>
          <w:w w:val="0"/>
          <w:sz w:val="22"/>
          <w:szCs w:val="22"/>
        </w:rPr>
        <w:lastRenderedPageBreak/>
        <w:t>Escriturador e para o Banco Liquidante</w:t>
      </w:r>
      <w:r>
        <w:rPr>
          <w:rFonts w:ascii="Arial" w:hAnsi="Arial" w:cs="Arial"/>
          <w:sz w:val="22"/>
          <w:szCs w:val="22"/>
        </w:rPr>
        <w:t>,</w:t>
      </w:r>
      <w:r>
        <w:rPr>
          <w:rFonts w:ascii="Arial" w:eastAsia="Arial Unicode MS" w:hAnsi="Arial" w:cs="Arial"/>
          <w:w w:val="0"/>
          <w:sz w:val="22"/>
          <w:szCs w:val="22"/>
        </w:rPr>
        <w:t xml:space="preserve"> informando tal evento, devendo a Emissora e/ou os Fiadores </w:t>
      </w:r>
      <w:r>
        <w:rPr>
          <w:rFonts w:ascii="Arial" w:eastAsia="Arial Unicode MS" w:hAnsi="Arial" w:cs="Arial"/>
          <w:sz w:val="22"/>
          <w:szCs w:val="22"/>
        </w:rPr>
        <w:t>efetuar, no prazo de 2</w:t>
      </w:r>
      <w:r>
        <w:rPr>
          <w:rFonts w:ascii="Arial" w:hAnsi="Arial" w:cs="Arial"/>
          <w:sz w:val="22"/>
          <w:szCs w:val="22"/>
        </w:rPr>
        <w:t xml:space="preserve"> (dois</w:t>
      </w:r>
      <w:r>
        <w:rPr>
          <w:rFonts w:ascii="Arial" w:eastAsia="Arial Unicode MS" w:hAnsi="Arial" w:cs="Arial"/>
          <w:sz w:val="22"/>
          <w:szCs w:val="22"/>
        </w:rPr>
        <w:t xml:space="preserve">) </w:t>
      </w:r>
      <w:r>
        <w:rPr>
          <w:rFonts w:ascii="Arial" w:eastAsia="Arial Unicode MS" w:hAnsi="Arial" w:cs="Arial"/>
          <w:w w:val="0"/>
          <w:sz w:val="22"/>
          <w:szCs w:val="22"/>
        </w:rPr>
        <w:t xml:space="preserve">Dias Úteis </w:t>
      </w:r>
      <w:r>
        <w:rPr>
          <w:rFonts w:ascii="Arial" w:eastAsia="Arial Unicode MS" w:hAnsi="Arial" w:cs="Arial"/>
          <w:sz w:val="22"/>
          <w:szCs w:val="22"/>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sz w:val="22"/>
          <w:szCs w:val="22"/>
        </w:rPr>
        <w:t xml:space="preserve">pro rata </w:t>
      </w:r>
      <w:proofErr w:type="spellStart"/>
      <w:r>
        <w:rPr>
          <w:rFonts w:ascii="Arial" w:eastAsia="Arial Unicode MS" w:hAnsi="Arial" w:cs="Arial"/>
          <w:i/>
          <w:sz w:val="22"/>
          <w:szCs w:val="22"/>
        </w:rPr>
        <w:t>temporis</w:t>
      </w:r>
      <w:proofErr w:type="spellEnd"/>
      <w:r>
        <w:rPr>
          <w:rFonts w:ascii="Arial" w:eastAsia="Arial Unicode MS" w:hAnsi="Arial" w:cs="Arial"/>
          <w:sz w:val="22"/>
          <w:szCs w:val="22"/>
        </w:rPr>
        <w:t xml:space="preserve">, </w:t>
      </w:r>
      <w:r>
        <w:rPr>
          <w:rFonts w:ascii="Arial" w:hAnsi="Arial" w:cs="Arial"/>
          <w:sz w:val="22"/>
          <w:szCs w:val="22"/>
        </w:rPr>
        <w:t>desde a Data da Primeira Integralização ou a data do pagamento dos Juros Remuneratórios imediatamente anterior, o que tiver ocorrido por último</w:t>
      </w:r>
      <w:r>
        <w:rPr>
          <w:rFonts w:ascii="Arial" w:eastAsia="Arial Unicode MS" w:hAnsi="Arial" w:cs="Arial"/>
          <w:sz w:val="22"/>
          <w:szCs w:val="22"/>
        </w:rPr>
        <w:t>, acrescido dos Encargos Moratórios, se for o caso. Conforme operacionalmente necessário, os pagamentos mencionados acima serão realizados fora do âmbito da B3.</w:t>
      </w:r>
    </w:p>
    <w:p w14:paraId="3E89E318" w14:textId="77777777" w:rsidR="003D4A25" w:rsidRDefault="003D4A25">
      <w:pPr>
        <w:widowControl w:val="0"/>
        <w:autoSpaceDE w:val="0"/>
        <w:autoSpaceDN w:val="0"/>
        <w:spacing w:line="340" w:lineRule="exact"/>
        <w:jc w:val="both"/>
        <w:rPr>
          <w:rFonts w:ascii="Arial" w:eastAsia="Arial Unicode MS" w:hAnsi="Arial" w:cs="Arial"/>
          <w:w w:val="0"/>
          <w:sz w:val="22"/>
          <w:szCs w:val="22"/>
        </w:rPr>
      </w:pPr>
    </w:p>
    <w:p w14:paraId="4AD9F1CD" w14:textId="77777777" w:rsidR="003D4A25" w:rsidRDefault="00E07BE1">
      <w:pPr>
        <w:widowControl w:val="0"/>
        <w:numPr>
          <w:ilvl w:val="0"/>
          <w:numId w:val="17"/>
        </w:numPr>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DOS FIADORES</w:t>
      </w:r>
    </w:p>
    <w:p w14:paraId="261E1666" w14:textId="77777777" w:rsidR="003D4A25" w:rsidRDefault="003D4A25">
      <w:pPr>
        <w:pStyle w:val="Heading1"/>
        <w:keepNext w:val="0"/>
        <w:widowControl w:val="0"/>
        <w:spacing w:before="0" w:after="0" w:line="340" w:lineRule="exact"/>
        <w:jc w:val="both"/>
        <w:rPr>
          <w:rFonts w:cs="Arial"/>
          <w:b w:val="0"/>
          <w:bCs w:val="0"/>
          <w:w w:val="0"/>
          <w:sz w:val="22"/>
          <w:szCs w:val="22"/>
        </w:rPr>
      </w:pPr>
    </w:p>
    <w:p w14:paraId="6B4E011F" w14:textId="77777777" w:rsidR="003D4A25" w:rsidRDefault="00E07BE1">
      <w:pPr>
        <w:widowControl w:val="0"/>
        <w:numPr>
          <w:ilvl w:val="1"/>
          <w:numId w:val="6"/>
        </w:numPr>
        <w:spacing w:line="340" w:lineRule="exact"/>
        <w:ind w:left="0" w:firstLine="0"/>
        <w:jc w:val="both"/>
        <w:rPr>
          <w:rFonts w:ascii="Arial" w:eastAsia="Arial Unicode MS" w:hAnsi="Arial" w:cs="Arial"/>
          <w:w w:val="0"/>
          <w:sz w:val="22"/>
          <w:szCs w:val="22"/>
        </w:rPr>
      </w:pPr>
      <w:bookmarkStart w:id="317" w:name="_DV_M188"/>
      <w:bookmarkEnd w:id="317"/>
      <w:r>
        <w:rPr>
          <w:rFonts w:ascii="Arial" w:eastAsia="Arial Unicode MS" w:hAnsi="Arial" w:cs="Arial"/>
          <w:w w:val="0"/>
          <w:sz w:val="22"/>
          <w:szCs w:val="22"/>
        </w:rPr>
        <w:t xml:space="preserve">Sem prejuízo das demais obrigações previstas nesta Escritura e de outras obrigações expressamente previstas na regulamentação em vigor, a Emissora e os Fiadores, conforme aplicável, obrigam-se, até que a liquidação integral das Debêntures seja totalmente </w:t>
      </w:r>
      <w:proofErr w:type="gramStart"/>
      <w:r>
        <w:rPr>
          <w:rFonts w:ascii="Arial" w:eastAsia="Arial Unicode MS" w:hAnsi="Arial" w:cs="Arial"/>
          <w:w w:val="0"/>
          <w:sz w:val="22"/>
          <w:szCs w:val="22"/>
        </w:rPr>
        <w:t>pago</w:t>
      </w:r>
      <w:proofErr w:type="gramEnd"/>
      <w:r>
        <w:rPr>
          <w:rFonts w:ascii="Arial" w:eastAsia="Arial Unicode MS" w:hAnsi="Arial" w:cs="Arial"/>
          <w:w w:val="0"/>
          <w:sz w:val="22"/>
          <w:szCs w:val="22"/>
        </w:rPr>
        <w:t xml:space="preserve">, a: </w:t>
      </w:r>
      <w:r>
        <w:rPr>
          <w:rFonts w:ascii="Arial" w:eastAsia="Arial Unicode MS" w:hAnsi="Arial" w:cs="Arial"/>
          <w:b/>
          <w:iCs/>
          <w:w w:val="0"/>
          <w:sz w:val="22"/>
          <w:szCs w:val="22"/>
          <w:highlight w:val="yellow"/>
        </w:rPr>
        <w:t>[Nota PN: Mantivemos os mesmos termos e condições da última minuta da Escritura. Nesse sentido, favor confirmar se devemos fazer ajustes adicionais nesta cláusula.]</w:t>
      </w:r>
    </w:p>
    <w:p w14:paraId="2A8DF9B3" w14:textId="77777777" w:rsidR="003D4A25" w:rsidRDefault="003D4A25">
      <w:pPr>
        <w:widowControl w:val="0"/>
        <w:spacing w:line="340" w:lineRule="exact"/>
        <w:jc w:val="both"/>
        <w:rPr>
          <w:rFonts w:ascii="Arial" w:eastAsia="Arial Unicode MS" w:hAnsi="Arial" w:cs="Arial"/>
          <w:w w:val="0"/>
          <w:sz w:val="22"/>
          <w:szCs w:val="22"/>
        </w:rPr>
      </w:pPr>
    </w:p>
    <w:p w14:paraId="23B1102F" w14:textId="77777777" w:rsidR="003D4A25" w:rsidRDefault="00E07BE1">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fornecer ao Agente Fiduciário:</w:t>
      </w:r>
    </w:p>
    <w:p w14:paraId="5AC6B1D7" w14:textId="77777777" w:rsidR="003D4A25" w:rsidRDefault="003D4A25">
      <w:pPr>
        <w:widowControl w:val="0"/>
        <w:spacing w:line="340" w:lineRule="exact"/>
        <w:jc w:val="both"/>
        <w:rPr>
          <w:rFonts w:ascii="Arial" w:hAnsi="Arial" w:cs="Arial"/>
          <w:color w:val="000000"/>
          <w:sz w:val="22"/>
          <w:szCs w:val="22"/>
        </w:rPr>
      </w:pPr>
    </w:p>
    <w:p w14:paraId="0C223E9D" w14:textId="7FB22A22" w:rsidR="00993702" w:rsidRDefault="00E07BE1">
      <w:pPr>
        <w:pStyle w:val="corpoescritura2"/>
        <w:spacing w:line="340" w:lineRule="exact"/>
        <w:ind w:right="-1" w:hanging="436"/>
        <w:rPr>
          <w:ins w:id="318" w:author="Saraiva, Lucas" w:date="2019-12-05T09:52:00Z"/>
          <w:rFonts w:ascii="Arial" w:hAnsi="Arial" w:cs="Arial"/>
          <w:strike/>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w:t>
      </w:r>
      <w:del w:id="319" w:author="Roberto, Thiago" w:date="2019-12-04T19:09:00Z">
        <w:r w:rsidDel="00DD68C7">
          <w:rPr>
            <w:rFonts w:ascii="Arial" w:hAnsi="Arial" w:cs="Arial"/>
            <w:sz w:val="22"/>
            <w:szCs w:val="22"/>
          </w:rPr>
          <w:delText xml:space="preserve">combinadas </w:delText>
        </w:r>
      </w:del>
      <w:r>
        <w:rPr>
          <w:rFonts w:ascii="Arial" w:hAnsi="Arial" w:cs="Arial"/>
          <w:sz w:val="22"/>
          <w:szCs w:val="22"/>
        </w:rPr>
        <w:t>completas</w:t>
      </w:r>
      <w:del w:id="320" w:author="Roberto, Thiago" w:date="2019-12-04T19:09:00Z">
        <w:r w:rsidDel="00DD68C7">
          <w:rPr>
            <w:rFonts w:ascii="Arial" w:hAnsi="Arial" w:cs="Arial"/>
            <w:sz w:val="22"/>
            <w:szCs w:val="22"/>
          </w:rPr>
          <w:delText xml:space="preserve"> e</w:delText>
        </w:r>
      </w:del>
      <w:ins w:id="321" w:author="Roberto, Thiago" w:date="2019-12-04T19:09:00Z">
        <w:r w:rsidR="00DD68C7">
          <w:rPr>
            <w:rFonts w:ascii="Arial" w:hAnsi="Arial" w:cs="Arial"/>
            <w:sz w:val="22"/>
            <w:szCs w:val="22"/>
          </w:rPr>
          <w:t>,</w:t>
        </w:r>
      </w:ins>
      <w:r>
        <w:rPr>
          <w:rFonts w:ascii="Arial" w:hAnsi="Arial" w:cs="Arial"/>
          <w:sz w:val="22"/>
          <w:szCs w:val="22"/>
        </w:rPr>
        <w:t xml:space="preserve"> auditadas </w:t>
      </w:r>
      <w:ins w:id="322" w:author="Roberto, Thiago" w:date="2019-12-04T19:09:00Z">
        <w:r w:rsidR="00DD68C7">
          <w:rPr>
            <w:rFonts w:ascii="Arial" w:hAnsi="Arial" w:cs="Arial"/>
            <w:sz w:val="22"/>
            <w:szCs w:val="22"/>
          </w:rPr>
          <w:t xml:space="preserve">e combinadas entre </w:t>
        </w:r>
      </w:ins>
      <w:del w:id="323" w:author="Roberto, Thiago" w:date="2019-12-04T19:10:00Z">
        <w:r w:rsidDel="00DD68C7">
          <w:rPr>
            <w:rFonts w:ascii="Arial" w:hAnsi="Arial" w:cs="Arial"/>
            <w:sz w:val="22"/>
            <w:szCs w:val="22"/>
          </w:rPr>
          <w:delText>d</w:delText>
        </w:r>
      </w:del>
      <w:r>
        <w:rPr>
          <w:rFonts w:ascii="Arial" w:hAnsi="Arial" w:cs="Arial"/>
          <w:sz w:val="22"/>
          <w:szCs w:val="22"/>
        </w:rPr>
        <w:t xml:space="preserve">a Emissora </w:t>
      </w:r>
      <w:commentRangeStart w:id="324"/>
      <w:ins w:id="325" w:author="Roberto, Thiago" w:date="2019-12-04T19:10:00Z">
        <w:r w:rsidR="00DD68C7">
          <w:rPr>
            <w:rFonts w:ascii="Arial" w:hAnsi="Arial" w:cs="Arial"/>
            <w:sz w:val="22"/>
            <w:szCs w:val="22"/>
          </w:rPr>
          <w:t>e a LM Tran</w:t>
        </w:r>
      </w:ins>
      <w:ins w:id="326" w:author="Roberto, Thiago" w:date="2019-12-04T19:14:00Z">
        <w:r w:rsidR="00765F3E">
          <w:rPr>
            <w:rFonts w:ascii="Arial" w:hAnsi="Arial" w:cs="Arial"/>
            <w:sz w:val="22"/>
            <w:szCs w:val="22"/>
          </w:rPr>
          <w:t>s</w:t>
        </w:r>
      </w:ins>
      <w:ins w:id="327" w:author="Roberto, Thiago" w:date="2019-12-04T19:10:00Z">
        <w:r w:rsidR="00DD68C7">
          <w:rPr>
            <w:rFonts w:ascii="Arial" w:hAnsi="Arial" w:cs="Arial"/>
            <w:sz w:val="22"/>
            <w:szCs w:val="22"/>
          </w:rPr>
          <w:t xml:space="preserve">portes </w:t>
        </w:r>
      </w:ins>
      <w:ins w:id="328" w:author="Roberto, Thiago" w:date="2019-12-04T18:57:00Z">
        <w:r w:rsidR="008E3CDF">
          <w:rPr>
            <w:rFonts w:ascii="Arial" w:hAnsi="Arial" w:cs="Arial"/>
            <w:sz w:val="22"/>
            <w:szCs w:val="22"/>
          </w:rPr>
          <w:t>e cópia das demonstrações financeiras anuais completas</w:t>
        </w:r>
      </w:ins>
      <w:ins w:id="329" w:author="Roberto, Thiago" w:date="2019-12-04T19:10:00Z">
        <w:r w:rsidR="00DD68C7">
          <w:rPr>
            <w:rFonts w:ascii="Arial" w:hAnsi="Arial" w:cs="Arial"/>
            <w:sz w:val="22"/>
            <w:szCs w:val="22"/>
          </w:rPr>
          <w:t>,</w:t>
        </w:r>
      </w:ins>
      <w:ins w:id="330" w:author="Roberto, Thiago" w:date="2019-12-04T18:57:00Z">
        <w:r w:rsidR="008E3CDF">
          <w:rPr>
            <w:rFonts w:ascii="Arial" w:hAnsi="Arial" w:cs="Arial"/>
            <w:sz w:val="22"/>
            <w:szCs w:val="22"/>
          </w:rPr>
          <w:t xml:space="preserve"> auditadas</w:t>
        </w:r>
      </w:ins>
      <w:ins w:id="331" w:author="Roberto, Thiago" w:date="2019-12-04T18:58:00Z">
        <w:r w:rsidR="008E3CDF">
          <w:rPr>
            <w:rFonts w:ascii="Arial" w:hAnsi="Arial" w:cs="Arial"/>
            <w:sz w:val="22"/>
            <w:szCs w:val="22"/>
          </w:rPr>
          <w:t xml:space="preserve"> </w:t>
        </w:r>
      </w:ins>
      <w:ins w:id="332" w:author="Roberto, Thiago" w:date="2019-12-04T19:10:00Z">
        <w:r w:rsidR="00DD68C7">
          <w:rPr>
            <w:rFonts w:ascii="Arial" w:hAnsi="Arial" w:cs="Arial"/>
            <w:sz w:val="22"/>
            <w:szCs w:val="22"/>
          </w:rPr>
          <w:t>e consolidadas da LM Participações e suas Controladas</w:t>
        </w:r>
      </w:ins>
      <w:ins w:id="333" w:author="Roberto, Thiago" w:date="2019-12-04T18:57:00Z">
        <w:r w:rsidR="008E3CDF" w:rsidRPr="008E3CDF">
          <w:rPr>
            <w:rFonts w:ascii="Arial" w:hAnsi="Arial" w:cs="Arial"/>
            <w:strike/>
            <w:sz w:val="22"/>
            <w:szCs w:val="22"/>
          </w:rPr>
          <w:t xml:space="preserve"> </w:t>
        </w:r>
      </w:ins>
      <w:commentRangeStart w:id="334"/>
      <w:commentRangeStart w:id="335"/>
      <w:r w:rsidRPr="001A69FB">
        <w:rPr>
          <w:rFonts w:ascii="Arial" w:hAnsi="Arial" w:cs="Arial"/>
          <w:strike/>
          <w:sz w:val="22"/>
          <w:szCs w:val="22"/>
          <w:rPrChange w:id="336" w:author="Marcio Targa" w:date="2019-12-04T03:42:00Z">
            <w:rPr>
              <w:rFonts w:ascii="Arial" w:hAnsi="Arial" w:cs="Arial"/>
              <w:sz w:val="22"/>
              <w:szCs w:val="22"/>
            </w:rPr>
          </w:rPrChange>
        </w:rPr>
        <w:t>e dos Fiadores Pessoa Jurídica</w:t>
      </w:r>
      <w:r>
        <w:rPr>
          <w:rFonts w:ascii="Arial" w:hAnsi="Arial" w:cs="Arial"/>
          <w:sz w:val="22"/>
          <w:szCs w:val="22"/>
        </w:rPr>
        <w:t>,</w:t>
      </w:r>
      <w:ins w:id="337" w:author="Marcio Targa" w:date="2019-12-04T03:42:00Z">
        <w:r w:rsidR="001A69FB">
          <w:rPr>
            <w:rFonts w:ascii="Arial" w:hAnsi="Arial" w:cs="Arial"/>
            <w:sz w:val="22"/>
            <w:szCs w:val="22"/>
          </w:rPr>
          <w:t xml:space="preserve">  (</w:t>
        </w:r>
        <w:r w:rsidR="001A69FB" w:rsidRPr="001A69FB">
          <w:rPr>
            <w:rFonts w:ascii="Arial" w:hAnsi="Arial" w:cs="Arial"/>
            <w:sz w:val="22"/>
            <w:szCs w:val="22"/>
            <w:highlight w:val="cyan"/>
            <w:rPrChange w:id="338" w:author="Marcio Targa" w:date="2019-12-04T03:42:00Z">
              <w:rPr>
                <w:rFonts w:ascii="Arial" w:hAnsi="Arial" w:cs="Arial"/>
                <w:sz w:val="22"/>
                <w:szCs w:val="22"/>
              </w:rPr>
            </w:rPrChange>
          </w:rPr>
          <w:t>Aura, Bravo e Santo Antônio não possuem demonstrações auditadas)</w:t>
        </w:r>
      </w:ins>
      <w:r>
        <w:rPr>
          <w:rFonts w:ascii="Arial" w:hAnsi="Arial" w:cs="Arial"/>
          <w:sz w:val="22"/>
          <w:szCs w:val="22"/>
        </w:rPr>
        <w:t xml:space="preserve"> </w:t>
      </w:r>
      <w:commentRangeEnd w:id="334"/>
      <w:r w:rsidR="00F15915">
        <w:rPr>
          <w:rStyle w:val="CommentReference"/>
        </w:rPr>
        <w:commentReference w:id="334"/>
      </w:r>
      <w:commentRangeEnd w:id="324"/>
      <w:commentRangeEnd w:id="335"/>
      <w:r w:rsidR="00765F3E">
        <w:rPr>
          <w:rStyle w:val="CommentReference"/>
        </w:rPr>
        <w:commentReference w:id="335"/>
      </w:r>
      <w:r w:rsidR="00765F3E">
        <w:rPr>
          <w:rStyle w:val="CommentReference"/>
        </w:rPr>
        <w:commentReference w:id="324"/>
      </w:r>
      <w:r>
        <w:rPr>
          <w:rFonts w:ascii="Arial" w:hAnsi="Arial" w:cs="Arial"/>
          <w:sz w:val="22"/>
          <w:szCs w:val="22"/>
        </w:rPr>
        <w:t xml:space="preserve">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cópia das demonstrações financeiras </w:t>
      </w:r>
      <w:commentRangeStart w:id="339"/>
      <w:ins w:id="340" w:author="Marcio Targa" w:date="2019-12-04T03:43:00Z">
        <w:r w:rsidR="001A69FB">
          <w:rPr>
            <w:rFonts w:ascii="Arial" w:hAnsi="Arial" w:cs="Arial"/>
            <w:sz w:val="22"/>
            <w:szCs w:val="22"/>
          </w:rPr>
          <w:t>semestrais</w:t>
        </w:r>
      </w:ins>
      <w:ins w:id="341" w:author="Roberto, Thiago" w:date="2019-12-04T19:11:00Z">
        <w:r w:rsidR="00765F3E">
          <w:rPr>
            <w:rFonts w:ascii="Arial" w:hAnsi="Arial" w:cs="Arial"/>
            <w:sz w:val="22"/>
            <w:szCs w:val="22"/>
          </w:rPr>
          <w:t xml:space="preserve"> completas, auditadas e combinadas entre a Emissora e a LM Tran</w:t>
        </w:r>
      </w:ins>
      <w:ins w:id="342" w:author="Roberto, Thiago" w:date="2019-12-04T19:14:00Z">
        <w:r w:rsidR="00765F3E">
          <w:rPr>
            <w:rFonts w:ascii="Arial" w:hAnsi="Arial" w:cs="Arial"/>
            <w:sz w:val="22"/>
            <w:szCs w:val="22"/>
          </w:rPr>
          <w:t>s</w:t>
        </w:r>
      </w:ins>
      <w:ins w:id="343" w:author="Roberto, Thiago" w:date="2019-12-04T19:11:00Z">
        <w:r w:rsidR="00765F3E">
          <w:rPr>
            <w:rFonts w:ascii="Arial" w:hAnsi="Arial" w:cs="Arial"/>
            <w:sz w:val="22"/>
            <w:szCs w:val="22"/>
          </w:rPr>
          <w:t xml:space="preserve">portes e cópia das demonstrações financeiras </w:t>
        </w:r>
      </w:ins>
      <w:ins w:id="344" w:author="Roberto, Thiago" w:date="2019-12-04T19:12:00Z">
        <w:r w:rsidR="00765F3E">
          <w:rPr>
            <w:rFonts w:ascii="Arial" w:hAnsi="Arial" w:cs="Arial"/>
            <w:sz w:val="22"/>
            <w:szCs w:val="22"/>
          </w:rPr>
          <w:t>semestrais</w:t>
        </w:r>
      </w:ins>
      <w:ins w:id="345" w:author="Roberto, Thiago" w:date="2019-12-04T19:11:00Z">
        <w:r w:rsidR="00765F3E">
          <w:rPr>
            <w:rFonts w:ascii="Arial" w:hAnsi="Arial" w:cs="Arial"/>
            <w:sz w:val="22"/>
            <w:szCs w:val="22"/>
          </w:rPr>
          <w:t xml:space="preserve"> completas, auditadas e consolidadas da LM Participações e suas Controladas</w:t>
        </w:r>
      </w:ins>
      <w:commentRangeEnd w:id="339"/>
      <w:ins w:id="346" w:author="Roberto, Thiago" w:date="2019-12-04T19:12:00Z">
        <w:r w:rsidR="00765F3E">
          <w:rPr>
            <w:rStyle w:val="CommentReference"/>
          </w:rPr>
          <w:commentReference w:id="339"/>
        </w:r>
      </w:ins>
      <w:ins w:id="347" w:author="Marcio Targa" w:date="2019-12-04T03:43:00Z">
        <w:r w:rsidR="001A69FB">
          <w:rPr>
            <w:rFonts w:ascii="Arial" w:hAnsi="Arial" w:cs="Arial"/>
            <w:sz w:val="22"/>
            <w:szCs w:val="22"/>
          </w:rPr>
          <w:t xml:space="preserve"> </w:t>
        </w:r>
      </w:ins>
      <w:r w:rsidRPr="001A69FB">
        <w:rPr>
          <w:rFonts w:ascii="Arial" w:hAnsi="Arial" w:cs="Arial"/>
          <w:strike/>
          <w:sz w:val="22"/>
          <w:szCs w:val="22"/>
          <w:rPrChange w:id="348" w:author="Marcio Targa" w:date="2019-12-04T03:43:00Z">
            <w:rPr>
              <w:rFonts w:ascii="Arial" w:hAnsi="Arial" w:cs="Arial"/>
              <w:sz w:val="22"/>
              <w:szCs w:val="22"/>
            </w:rPr>
          </w:rPrChange>
        </w:rPr>
        <w:t>trimestrais</w:t>
      </w:r>
      <w:r>
        <w:rPr>
          <w:rFonts w:ascii="Arial" w:hAnsi="Arial" w:cs="Arial"/>
          <w:sz w:val="22"/>
          <w:szCs w:val="22"/>
        </w:rPr>
        <w:t xml:space="preserve"> </w:t>
      </w:r>
      <w:del w:id="349" w:author="Roberto, Thiago" w:date="2019-12-04T19:12:00Z">
        <w:r w:rsidDel="00765F3E">
          <w:rPr>
            <w:rFonts w:ascii="Arial" w:hAnsi="Arial" w:cs="Arial"/>
            <w:sz w:val="22"/>
            <w:szCs w:val="22"/>
          </w:rPr>
          <w:delText xml:space="preserve">combinadas e completas da Emissora </w:delText>
        </w:r>
        <w:r w:rsidRPr="001A69FB" w:rsidDel="00765F3E">
          <w:rPr>
            <w:rFonts w:ascii="Arial" w:hAnsi="Arial" w:cs="Arial"/>
            <w:strike/>
            <w:sz w:val="22"/>
            <w:szCs w:val="22"/>
            <w:rPrChange w:id="350" w:author="Marcio Targa" w:date="2019-12-04T03:43:00Z">
              <w:rPr>
                <w:rFonts w:ascii="Arial" w:hAnsi="Arial" w:cs="Arial"/>
                <w:sz w:val="22"/>
                <w:szCs w:val="22"/>
              </w:rPr>
            </w:rPrChange>
          </w:rPr>
          <w:delText>e dos Fiadores Pessoa Jurídica</w:delText>
        </w:r>
        <w:r w:rsidDel="00765F3E">
          <w:rPr>
            <w:rFonts w:ascii="Arial" w:hAnsi="Arial" w:cs="Arial"/>
            <w:sz w:val="22"/>
            <w:szCs w:val="22"/>
          </w:rPr>
          <w:delText xml:space="preserve">, </w:delText>
        </w:r>
      </w:del>
      <w:r>
        <w:rPr>
          <w:rFonts w:ascii="Arial" w:hAnsi="Arial" w:cs="Arial"/>
          <w:sz w:val="22"/>
          <w:szCs w:val="22"/>
        </w:rPr>
        <w:t xml:space="preserve">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atestando, na forma de seu estatuto social: (A) que permanecem válidas as disposições contidas na presente Escritura; (B) a </w:t>
      </w:r>
      <w:r>
        <w:rPr>
          <w:rFonts w:ascii="Arial" w:hAnsi="Arial" w:cs="Arial"/>
          <w:sz w:val="22"/>
          <w:szCs w:val="22"/>
        </w:rPr>
        <w:lastRenderedPageBreak/>
        <w:t xml:space="preserve">não ocorrência de qualquer das Hipóteses de Vencimento Antecipado e inexistência de descumprimento de obrigações da Emissora previstas nesta Escritura; e (C) que não foram praticados atos em desacordo com o estatuto social da Emissora; (4) relatório específico de apuração do Índice Financeiro, elaborado pelos auditores independentes contratados pela Emissora, contendo a memória de cálculo explicitando as rubricas necessárias à sua apuração, </w:t>
      </w:r>
      <w:r>
        <w:rPr>
          <w:rFonts w:ascii="Arial" w:hAnsi="Arial" w:cs="Arial"/>
          <w:color w:val="000000"/>
          <w:sz w:val="22"/>
          <w:szCs w:val="22"/>
        </w:rPr>
        <w:t>com atestado da Emissora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e/ou aos seus auditores independentes todos os eventuais esclarecimentos adicionais</w:t>
      </w:r>
      <w:del w:id="351" w:author="Roberto, Thiago" w:date="2019-12-04T19:22:00Z">
        <w:r w:rsidDel="00B730B4">
          <w:rPr>
            <w:rFonts w:ascii="Arial" w:hAnsi="Arial" w:cs="Arial"/>
            <w:sz w:val="22"/>
            <w:szCs w:val="22"/>
          </w:rPr>
          <w:delText>,</w:delText>
        </w:r>
      </w:del>
      <w:ins w:id="352" w:author="Roberto, Thiago" w:date="2019-12-04T19:22:00Z">
        <w:r w:rsidR="00B730B4">
          <w:rPr>
            <w:rFonts w:ascii="Arial" w:hAnsi="Arial" w:cs="Arial"/>
            <w:sz w:val="22"/>
            <w:szCs w:val="22"/>
          </w:rPr>
          <w:t>.</w:t>
        </w:r>
      </w:ins>
      <w:r>
        <w:rPr>
          <w:rFonts w:ascii="Arial" w:hAnsi="Arial" w:cs="Arial"/>
          <w:sz w:val="22"/>
          <w:szCs w:val="22"/>
        </w:rPr>
        <w:t xml:space="preserve"> </w:t>
      </w:r>
      <w:commentRangeStart w:id="353"/>
      <w:commentRangeStart w:id="354"/>
      <w:r w:rsidRPr="001A69FB">
        <w:rPr>
          <w:rFonts w:ascii="Arial" w:hAnsi="Arial" w:cs="Arial"/>
          <w:strike/>
          <w:sz w:val="22"/>
          <w:szCs w:val="22"/>
          <w:highlight w:val="cyan"/>
          <w:rPrChange w:id="355" w:author="Marcio Targa" w:date="2019-12-04T03:45:00Z">
            <w:rPr>
              <w:rFonts w:ascii="Arial" w:hAnsi="Arial" w:cs="Arial"/>
              <w:sz w:val="22"/>
              <w:szCs w:val="22"/>
            </w:rPr>
          </w:rPrChange>
        </w:rPr>
        <w:t>sendo que, no 1º (primeiro) ano contado da Data de Emissão das Debêntures, o relatório específico de apuração do Índice Financeiro será enviado ao Agente Fiduciário apenas no mês de Dezembro</w:t>
      </w:r>
      <w:ins w:id="356" w:author="Marcio Targa" w:date="2019-12-04T03:45:00Z">
        <w:r w:rsidR="001A69FB" w:rsidRPr="001A69FB">
          <w:rPr>
            <w:rFonts w:ascii="Arial" w:hAnsi="Arial" w:cs="Arial"/>
            <w:strike/>
            <w:sz w:val="22"/>
            <w:szCs w:val="22"/>
            <w:highlight w:val="cyan"/>
            <w:rPrChange w:id="357" w:author="Marcio Targa" w:date="2019-12-04T03:45:00Z">
              <w:rPr>
                <w:rFonts w:ascii="Arial" w:hAnsi="Arial" w:cs="Arial"/>
                <w:sz w:val="22"/>
                <w:szCs w:val="22"/>
              </w:rPr>
            </w:rPrChange>
          </w:rPr>
          <w:t xml:space="preserve"> (apenas referente</w:t>
        </w:r>
      </w:ins>
      <w:del w:id="358" w:author="Marcio Targa" w:date="2019-12-04T03:45:00Z">
        <w:r w:rsidRPr="001A69FB" w:rsidDel="001A69FB">
          <w:rPr>
            <w:rFonts w:ascii="Arial" w:hAnsi="Arial" w:cs="Arial"/>
            <w:strike/>
            <w:sz w:val="22"/>
            <w:szCs w:val="22"/>
            <w:highlight w:val="cyan"/>
            <w:rPrChange w:id="359" w:author="Marcio Targa" w:date="2019-12-04T03:45:00Z">
              <w:rPr>
                <w:rFonts w:ascii="Arial" w:hAnsi="Arial" w:cs="Arial"/>
                <w:sz w:val="22"/>
                <w:szCs w:val="22"/>
              </w:rPr>
            </w:rPrChange>
          </w:rPr>
          <w:delText>;</w:delText>
        </w:r>
      </w:del>
      <w:commentRangeEnd w:id="353"/>
      <w:r w:rsidR="00EC4CF0">
        <w:rPr>
          <w:rStyle w:val="CommentReference"/>
        </w:rPr>
        <w:commentReference w:id="353"/>
      </w:r>
      <w:commentRangeEnd w:id="354"/>
      <w:ins w:id="360" w:author="Saraiva, Lucas" w:date="2019-12-05T09:52:00Z">
        <w:r w:rsidR="00993702" w:rsidRPr="009A2ABD">
          <w:rPr>
            <w:rFonts w:ascii="Arial" w:hAnsi="Arial" w:cs="Arial"/>
            <w:b/>
            <w:sz w:val="22"/>
            <w:szCs w:val="22"/>
            <w:highlight w:val="cyan"/>
          </w:rPr>
          <w:t xml:space="preserve">[NOTA BTG: </w:t>
        </w:r>
        <w:r w:rsidR="00993702">
          <w:rPr>
            <w:rFonts w:ascii="Arial" w:hAnsi="Arial" w:cs="Arial"/>
            <w:b/>
            <w:sz w:val="22"/>
            <w:szCs w:val="22"/>
            <w:highlight w:val="cyan"/>
          </w:rPr>
          <w:t xml:space="preserve">aplicável para </w:t>
        </w:r>
        <w:r w:rsidR="00993702" w:rsidRPr="009A2ABD">
          <w:rPr>
            <w:rFonts w:ascii="Arial" w:hAnsi="Arial" w:cs="Arial"/>
            <w:b/>
            <w:sz w:val="22"/>
            <w:szCs w:val="22"/>
            <w:highlight w:val="cyan"/>
          </w:rPr>
          <w:t xml:space="preserve">(a) </w:t>
        </w:r>
        <w:proofErr w:type="spellStart"/>
        <w:r w:rsidR="00993702" w:rsidRPr="009A2ABD">
          <w:rPr>
            <w:rFonts w:ascii="Arial" w:hAnsi="Arial" w:cs="Arial"/>
            <w:b/>
            <w:sz w:val="22"/>
            <w:szCs w:val="22"/>
            <w:highlight w:val="cyan"/>
          </w:rPr>
          <w:t>DFs</w:t>
        </w:r>
        <w:proofErr w:type="spellEnd"/>
        <w:r w:rsidR="00993702" w:rsidRPr="009A2ABD">
          <w:rPr>
            <w:rFonts w:ascii="Arial" w:hAnsi="Arial" w:cs="Arial"/>
            <w:b/>
            <w:sz w:val="22"/>
            <w:szCs w:val="22"/>
            <w:highlight w:val="cyan"/>
          </w:rPr>
          <w:t xml:space="preserve"> consolidadas da LM </w:t>
        </w:r>
        <w:proofErr w:type="spellStart"/>
        <w:r w:rsidR="00993702" w:rsidRPr="009A2ABD">
          <w:rPr>
            <w:rFonts w:ascii="Arial" w:hAnsi="Arial" w:cs="Arial"/>
            <w:b/>
            <w:sz w:val="22"/>
            <w:szCs w:val="22"/>
            <w:highlight w:val="cyan"/>
          </w:rPr>
          <w:t>Participacoes</w:t>
        </w:r>
        <w:proofErr w:type="spellEnd"/>
        <w:r w:rsidR="00993702" w:rsidRPr="009A2ABD">
          <w:rPr>
            <w:rFonts w:ascii="Arial" w:hAnsi="Arial" w:cs="Arial"/>
            <w:b/>
            <w:sz w:val="22"/>
            <w:szCs w:val="22"/>
            <w:highlight w:val="cyan"/>
          </w:rPr>
          <w:t xml:space="preserve"> e controladas; e (b) </w:t>
        </w:r>
        <w:proofErr w:type="spellStart"/>
        <w:r w:rsidR="00993702" w:rsidRPr="009A2ABD">
          <w:rPr>
            <w:rFonts w:ascii="Arial" w:hAnsi="Arial" w:cs="Arial"/>
            <w:b/>
            <w:sz w:val="22"/>
            <w:szCs w:val="22"/>
            <w:highlight w:val="cyan"/>
          </w:rPr>
          <w:t>DFs</w:t>
        </w:r>
        <w:proofErr w:type="spellEnd"/>
        <w:r w:rsidR="00993702" w:rsidRPr="009A2ABD">
          <w:rPr>
            <w:rFonts w:ascii="Arial" w:hAnsi="Arial" w:cs="Arial"/>
            <w:b/>
            <w:sz w:val="22"/>
            <w:szCs w:val="22"/>
            <w:highlight w:val="cyan"/>
          </w:rPr>
          <w:t xml:space="preserve"> combinadas das empresas do segmento de Frotas]</w:t>
        </w:r>
      </w:ins>
    </w:p>
    <w:p w14:paraId="13A16BFC" w14:textId="7F9EDA1B" w:rsidR="003D4A25" w:rsidRPr="001A69FB" w:rsidRDefault="00B730B4">
      <w:pPr>
        <w:pStyle w:val="corpoescritura2"/>
        <w:spacing w:line="340" w:lineRule="exact"/>
        <w:ind w:right="-1" w:hanging="436"/>
        <w:rPr>
          <w:rFonts w:ascii="Arial" w:hAnsi="Arial" w:cs="Arial"/>
          <w:strike/>
          <w:sz w:val="22"/>
          <w:szCs w:val="22"/>
          <w:rPrChange w:id="361" w:author="Marcio Targa" w:date="2019-12-04T03:45:00Z">
            <w:rPr>
              <w:rFonts w:ascii="Arial" w:hAnsi="Arial" w:cs="Arial"/>
              <w:sz w:val="22"/>
              <w:szCs w:val="22"/>
            </w:rPr>
          </w:rPrChange>
        </w:rPr>
      </w:pPr>
      <w:r>
        <w:rPr>
          <w:rStyle w:val="CommentReference"/>
        </w:rPr>
        <w:commentReference w:id="354"/>
      </w:r>
    </w:p>
    <w:p w14:paraId="32B86516" w14:textId="77777777" w:rsidR="003D4A25" w:rsidRDefault="003D4A25">
      <w:pPr>
        <w:widowControl w:val="0"/>
        <w:spacing w:line="340" w:lineRule="exact"/>
        <w:ind w:left="708" w:right="-1"/>
        <w:jc w:val="both"/>
        <w:rPr>
          <w:rFonts w:ascii="Arial" w:hAnsi="Arial" w:cs="Arial"/>
          <w:color w:val="000000"/>
          <w:sz w:val="22"/>
          <w:szCs w:val="22"/>
        </w:rPr>
      </w:pPr>
    </w:p>
    <w:p w14:paraId="670ABBDB" w14:textId="77777777" w:rsidR="003D4A25" w:rsidRDefault="00E07BE1">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21D5A99C" w14:textId="77777777" w:rsidR="003D4A25" w:rsidRDefault="003D4A25">
      <w:pPr>
        <w:widowControl w:val="0"/>
        <w:spacing w:line="340" w:lineRule="exact"/>
        <w:ind w:left="708" w:right="-1"/>
        <w:jc w:val="both"/>
        <w:rPr>
          <w:rFonts w:ascii="Arial" w:hAnsi="Arial" w:cs="Arial"/>
          <w:color w:val="000000"/>
          <w:sz w:val="22"/>
          <w:szCs w:val="22"/>
        </w:rPr>
      </w:pPr>
    </w:p>
    <w:p w14:paraId="1CD8927A" w14:textId="77777777" w:rsidR="003D4A25" w:rsidRDefault="00E07BE1">
      <w:pPr>
        <w:pStyle w:val="corpoescritura2"/>
        <w:spacing w:line="340" w:lineRule="exact"/>
        <w:ind w:right="-1" w:hanging="436"/>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3B780CC4" w14:textId="77777777" w:rsidR="003D4A25" w:rsidRDefault="003D4A25">
      <w:pPr>
        <w:widowControl w:val="0"/>
        <w:spacing w:line="340" w:lineRule="exact"/>
        <w:ind w:left="708" w:right="-1"/>
        <w:jc w:val="both"/>
        <w:rPr>
          <w:rFonts w:ascii="Arial" w:hAnsi="Arial" w:cs="Arial"/>
          <w:sz w:val="22"/>
          <w:szCs w:val="22"/>
        </w:rPr>
      </w:pPr>
    </w:p>
    <w:p w14:paraId="078E88C2" w14:textId="77777777" w:rsidR="003D4A25" w:rsidRDefault="00E07BE1">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02212DE2" w14:textId="77777777" w:rsidR="003D4A25" w:rsidRDefault="003D4A25">
      <w:pPr>
        <w:pStyle w:val="corpoescritura2"/>
        <w:spacing w:line="340" w:lineRule="exact"/>
        <w:ind w:right="-1" w:hanging="436"/>
        <w:rPr>
          <w:rFonts w:ascii="Arial" w:hAnsi="Arial" w:cs="Arial"/>
          <w:sz w:val="22"/>
          <w:szCs w:val="22"/>
        </w:rPr>
      </w:pPr>
    </w:p>
    <w:p w14:paraId="4DE9DB71" w14:textId="77777777" w:rsidR="003D4A25" w:rsidRDefault="00E07BE1">
      <w:pPr>
        <w:pStyle w:val="corpoescritura2"/>
        <w:spacing w:line="340" w:lineRule="exact"/>
        <w:ind w:right="-1" w:hanging="436"/>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2 (dois) </w:t>
      </w:r>
      <w:r>
        <w:rPr>
          <w:rFonts w:ascii="Arial" w:hAnsi="Arial" w:cs="Arial"/>
          <w:color w:val="000000"/>
          <w:sz w:val="22"/>
          <w:szCs w:val="22"/>
        </w:rPr>
        <w:t xml:space="preserve">Dias Úteis contados do recebimento da respectiva citação e/ou intimação, sobre quaisquer autuações relacionadas à Emissora, </w:t>
      </w:r>
      <w:r>
        <w:rPr>
          <w:rFonts w:ascii="Arial" w:hAnsi="Arial" w:cs="Arial"/>
          <w:color w:val="000000"/>
          <w:sz w:val="22"/>
          <w:szCs w:val="22"/>
        </w:rPr>
        <w:lastRenderedPageBreak/>
        <w:t xml:space="preserve">emitidas por órgãos governamentais, cujo caráter seja fiscal, ambiental ou de defesa da concorrência, e cujo valor individual ou agregado (sempre quando da mesma natureza) seja superior a </w:t>
      </w:r>
      <w:r>
        <w:rPr>
          <w:rFonts w:ascii="Arial" w:hAnsi="Arial" w:cs="Arial"/>
          <w:sz w:val="22"/>
          <w:szCs w:val="22"/>
        </w:rPr>
        <w:t>R$10.000.000,00 (dez milhões de</w:t>
      </w:r>
      <w:r>
        <w:rPr>
          <w:rFonts w:ascii="Arial" w:hAnsi="Arial" w:cs="Arial"/>
          <w:color w:val="000000"/>
          <w:sz w:val="22"/>
          <w:szCs w:val="22"/>
        </w:rPr>
        <w:t xml:space="preserv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w:t>
      </w:r>
    </w:p>
    <w:p w14:paraId="1F945B91" w14:textId="77777777" w:rsidR="003D4A25" w:rsidRDefault="003D4A25">
      <w:pPr>
        <w:widowControl w:val="0"/>
        <w:spacing w:line="340" w:lineRule="exact"/>
        <w:ind w:left="708" w:right="-1"/>
        <w:jc w:val="both"/>
        <w:rPr>
          <w:rFonts w:ascii="Arial" w:hAnsi="Arial" w:cs="Arial"/>
          <w:color w:val="000000"/>
          <w:sz w:val="22"/>
          <w:szCs w:val="22"/>
        </w:rPr>
      </w:pPr>
    </w:p>
    <w:p w14:paraId="1989882B" w14:textId="77777777" w:rsidR="003D4A25" w:rsidRDefault="00E07BE1">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2 (dois) Dias Úteis contados da data de sua ocorrência do respectivo fato, notificação sobre: (1) qualquer alteração nas </w:t>
      </w:r>
      <w:r>
        <w:rPr>
          <w:rFonts w:ascii="Arial" w:hAnsi="Arial" w:cs="Arial"/>
          <w:sz w:val="22"/>
          <w:szCs w:val="22"/>
        </w:rPr>
        <w:t>condições</w:t>
      </w:r>
      <w:r>
        <w:rPr>
          <w:rFonts w:ascii="Arial" w:hAnsi="Arial" w:cs="Arial"/>
          <w:color w:val="000000"/>
          <w:sz w:val="22"/>
          <w:szCs w:val="22"/>
        </w:rPr>
        <w:t xml:space="preserve">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w:t>
      </w:r>
      <w:r>
        <w:rPr>
          <w:rFonts w:ascii="Arial" w:hAnsi="Arial" w:cs="Arial"/>
          <w:sz w:val="22"/>
          <w:szCs w:val="22"/>
        </w:rPr>
        <w:t xml:space="preserve"> situações que façam com que as demonstrações financeiras da Emissora não mais reflitam a real condição financeira da Emissora; </w:t>
      </w:r>
    </w:p>
    <w:p w14:paraId="4C399FD4" w14:textId="77777777" w:rsidR="003D4A25" w:rsidRDefault="003D4A25">
      <w:pPr>
        <w:spacing w:line="340" w:lineRule="exact"/>
        <w:rPr>
          <w:rFonts w:ascii="Arial" w:hAnsi="Arial" w:cs="Arial"/>
          <w:color w:val="000000"/>
          <w:sz w:val="22"/>
          <w:szCs w:val="22"/>
        </w:rPr>
      </w:pPr>
    </w:p>
    <w:p w14:paraId="59B5696C" w14:textId="3F978A49" w:rsidR="003D4A25" w:rsidRDefault="00E07BE1">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atender integralmente às obrigações previstas no artigo 17 da Instrução CVM 476, </w:t>
      </w:r>
      <w:r>
        <w:rPr>
          <w:rFonts w:ascii="Arial" w:hAnsi="Arial" w:cs="Arial"/>
          <w:color w:val="000000"/>
          <w:sz w:val="22"/>
          <w:szCs w:val="22"/>
        </w:rPr>
        <w:t>conforme</w:t>
      </w:r>
      <w:r>
        <w:rPr>
          <w:rFonts w:ascii="Arial" w:eastAsia="Arial Unicode MS" w:hAnsi="Arial" w:cs="Arial"/>
          <w:w w:val="0"/>
          <w:sz w:val="22"/>
          <w:szCs w:val="22"/>
        </w:rPr>
        <w:t xml:space="preserve"> abaixo transcritas</w:t>
      </w:r>
      <w:commentRangeStart w:id="362"/>
      <w:commentRangeStart w:id="363"/>
      <w:r>
        <w:rPr>
          <w:rFonts w:ascii="Arial" w:eastAsia="Arial Unicode MS" w:hAnsi="Arial" w:cs="Arial"/>
          <w:w w:val="0"/>
          <w:sz w:val="22"/>
          <w:szCs w:val="22"/>
        </w:rPr>
        <w:t>:</w:t>
      </w:r>
      <w:ins w:id="364" w:author="Marcio Targa" w:date="2019-12-04T03:47:00Z">
        <w:r w:rsidR="001A69FB">
          <w:rPr>
            <w:rFonts w:ascii="Arial" w:eastAsia="Arial Unicode MS" w:hAnsi="Arial" w:cs="Arial"/>
            <w:w w:val="0"/>
            <w:sz w:val="22"/>
            <w:szCs w:val="22"/>
          </w:rPr>
          <w:t xml:space="preserve"> </w:t>
        </w:r>
        <w:r w:rsidR="001A69FB" w:rsidRPr="001A69FB">
          <w:rPr>
            <w:rFonts w:ascii="Arial" w:eastAsia="Arial Unicode MS" w:hAnsi="Arial" w:cs="Arial"/>
            <w:w w:val="0"/>
            <w:sz w:val="22"/>
            <w:szCs w:val="22"/>
            <w:highlight w:val="cyan"/>
            <w:rPrChange w:id="365" w:author="Marcio Targa" w:date="2019-12-04T03:48:00Z">
              <w:rPr>
                <w:rFonts w:ascii="Arial" w:eastAsia="Arial Unicode MS" w:hAnsi="Arial" w:cs="Arial"/>
                <w:w w:val="0"/>
                <w:sz w:val="22"/>
                <w:szCs w:val="22"/>
              </w:rPr>
            </w:rPrChange>
          </w:rPr>
          <w:t>(Isto refere-se somente a emissora, pois os fiadores não são Cia aberta e também não possuem relatório de auditoria)</w:t>
        </w:r>
      </w:ins>
      <w:ins w:id="366" w:author="Marcio Targa" w:date="2019-12-04T03:50:00Z">
        <w:r w:rsidR="001A69FB">
          <w:rPr>
            <w:rFonts w:ascii="Arial" w:eastAsia="Arial Unicode MS" w:hAnsi="Arial" w:cs="Arial"/>
            <w:w w:val="0"/>
            <w:sz w:val="22"/>
            <w:szCs w:val="22"/>
          </w:rPr>
          <w:t xml:space="preserve">. </w:t>
        </w:r>
        <w:r w:rsidR="001A69FB" w:rsidRPr="001A69FB">
          <w:rPr>
            <w:rFonts w:ascii="Arial" w:eastAsia="Arial Unicode MS" w:hAnsi="Arial" w:cs="Arial"/>
            <w:w w:val="0"/>
            <w:sz w:val="22"/>
            <w:szCs w:val="22"/>
            <w:highlight w:val="cyan"/>
            <w:rPrChange w:id="367" w:author="Marcio Targa" w:date="2019-12-04T03:50:00Z">
              <w:rPr>
                <w:rFonts w:ascii="Arial" w:eastAsia="Arial Unicode MS" w:hAnsi="Arial" w:cs="Arial"/>
                <w:w w:val="0"/>
                <w:sz w:val="22"/>
                <w:szCs w:val="22"/>
              </w:rPr>
            </w:rPrChange>
          </w:rPr>
          <w:t>Atentar também para outras obrigações de S.A na qual as empresas Ltda não estão sujeitas</w:t>
        </w:r>
      </w:ins>
      <w:commentRangeEnd w:id="362"/>
      <w:r w:rsidR="00EC4CF0">
        <w:rPr>
          <w:rStyle w:val="CommentReference"/>
        </w:rPr>
        <w:commentReference w:id="362"/>
      </w:r>
      <w:commentRangeEnd w:id="363"/>
      <w:r w:rsidR="0054759C">
        <w:rPr>
          <w:rStyle w:val="CommentReference"/>
        </w:rPr>
        <w:commentReference w:id="363"/>
      </w:r>
    </w:p>
    <w:p w14:paraId="1F9A332C" w14:textId="77777777" w:rsidR="003D4A25" w:rsidRDefault="003D4A25">
      <w:pPr>
        <w:widowControl w:val="0"/>
        <w:spacing w:line="340" w:lineRule="exact"/>
        <w:jc w:val="both"/>
        <w:rPr>
          <w:rFonts w:ascii="Arial" w:eastAsia="Arial Unicode MS" w:hAnsi="Arial" w:cs="Arial"/>
          <w:w w:val="0"/>
          <w:sz w:val="22"/>
          <w:szCs w:val="22"/>
        </w:rPr>
      </w:pPr>
    </w:p>
    <w:p w14:paraId="79A9D7C7" w14:textId="69F7909A" w:rsidR="003D4A25" w:rsidRDefault="00E07BE1">
      <w:pPr>
        <w:pStyle w:val="ListParagraph"/>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preparar demonstrações financeiras de encerramento de exercício e, se for o caso, demonstrações consolidadas, em conformidade com a Lei das Sociedades por Ações e com as regras emitidas pela CVM; </w:t>
      </w:r>
      <w:ins w:id="368" w:author="Marcio Targa" w:date="2019-12-04T03:52:00Z">
        <w:del w:id="369" w:author="Roberto, Thiago" w:date="2019-12-04T19:34:00Z">
          <w:r w:rsidR="005D0281" w:rsidDel="0054759C">
            <w:rPr>
              <w:rFonts w:ascii="Arial" w:eastAsia="Arial Unicode MS" w:hAnsi="Arial" w:cs="Arial"/>
              <w:w w:val="0"/>
              <w:sz w:val="22"/>
              <w:szCs w:val="22"/>
            </w:rPr>
            <w:delText xml:space="preserve"> </w:delText>
          </w:r>
        </w:del>
        <w:r w:rsidR="005D0281" w:rsidRPr="005D0281">
          <w:rPr>
            <w:rFonts w:ascii="Arial" w:eastAsia="Arial Unicode MS" w:hAnsi="Arial" w:cs="Arial"/>
            <w:w w:val="0"/>
            <w:sz w:val="22"/>
            <w:szCs w:val="22"/>
            <w:highlight w:val="cyan"/>
            <w:rPrChange w:id="370" w:author="Marcio Targa" w:date="2019-12-04T03:52:00Z">
              <w:rPr>
                <w:rFonts w:ascii="Arial" w:eastAsia="Arial Unicode MS" w:hAnsi="Arial" w:cs="Arial"/>
                <w:w w:val="0"/>
                <w:sz w:val="22"/>
                <w:szCs w:val="22"/>
              </w:rPr>
            </w:rPrChange>
          </w:rPr>
          <w:t xml:space="preserve">(fiadores não são S.A e também não são </w:t>
        </w:r>
        <w:proofErr w:type="gramStart"/>
        <w:r w:rsidR="005D0281" w:rsidRPr="005D0281">
          <w:rPr>
            <w:rFonts w:ascii="Arial" w:eastAsia="Arial Unicode MS" w:hAnsi="Arial" w:cs="Arial"/>
            <w:w w:val="0"/>
            <w:sz w:val="22"/>
            <w:szCs w:val="22"/>
            <w:highlight w:val="cyan"/>
            <w:rPrChange w:id="371" w:author="Marcio Targa" w:date="2019-12-04T03:52:00Z">
              <w:rPr>
                <w:rFonts w:ascii="Arial" w:eastAsia="Arial Unicode MS" w:hAnsi="Arial" w:cs="Arial"/>
                <w:w w:val="0"/>
                <w:sz w:val="22"/>
                <w:szCs w:val="22"/>
              </w:rPr>
            </w:rPrChange>
          </w:rPr>
          <w:t>obrigados</w:t>
        </w:r>
        <w:proofErr w:type="gramEnd"/>
        <w:r w:rsidR="005D0281" w:rsidRPr="005D0281">
          <w:rPr>
            <w:rFonts w:ascii="Arial" w:eastAsia="Arial Unicode MS" w:hAnsi="Arial" w:cs="Arial"/>
            <w:w w:val="0"/>
            <w:sz w:val="22"/>
            <w:szCs w:val="22"/>
            <w:highlight w:val="cyan"/>
            <w:rPrChange w:id="372" w:author="Marcio Targa" w:date="2019-12-04T03:52:00Z">
              <w:rPr>
                <w:rFonts w:ascii="Arial" w:eastAsia="Arial Unicode MS" w:hAnsi="Arial" w:cs="Arial"/>
                <w:w w:val="0"/>
                <w:sz w:val="22"/>
                <w:szCs w:val="22"/>
              </w:rPr>
            </w:rPrChange>
          </w:rPr>
          <w:t xml:space="preserve"> as regras da CVM)</w:t>
        </w:r>
      </w:ins>
    </w:p>
    <w:p w14:paraId="03C7E15C" w14:textId="77777777" w:rsidR="003D4A25" w:rsidRDefault="003D4A25">
      <w:pPr>
        <w:pStyle w:val="ListParagraph"/>
        <w:widowControl w:val="0"/>
        <w:spacing w:line="340" w:lineRule="exact"/>
        <w:ind w:left="851"/>
        <w:jc w:val="both"/>
        <w:rPr>
          <w:rFonts w:ascii="Arial" w:eastAsia="Arial Unicode MS" w:hAnsi="Arial" w:cs="Arial"/>
          <w:w w:val="0"/>
          <w:sz w:val="22"/>
          <w:szCs w:val="22"/>
        </w:rPr>
      </w:pPr>
    </w:p>
    <w:p w14:paraId="261D47D6" w14:textId="5D6B3EF6" w:rsidR="003D4A25" w:rsidRDefault="00E07BE1">
      <w:pPr>
        <w:pStyle w:val="ListParagraph"/>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submeter suas demonstrações financeiras a auditoria, por auditor registrado na </w:t>
      </w:r>
      <w:proofErr w:type="gramStart"/>
      <w:r>
        <w:rPr>
          <w:rFonts w:ascii="Arial" w:eastAsia="Arial Unicode MS" w:hAnsi="Arial" w:cs="Arial"/>
          <w:w w:val="0"/>
          <w:sz w:val="22"/>
          <w:szCs w:val="22"/>
        </w:rPr>
        <w:t xml:space="preserve">CVM; </w:t>
      </w:r>
      <w:ins w:id="373" w:author="Marcio Targa" w:date="2019-12-04T03:49:00Z">
        <w:r w:rsidR="001A69FB">
          <w:rPr>
            <w:rFonts w:ascii="Arial" w:eastAsia="Arial Unicode MS" w:hAnsi="Arial" w:cs="Arial"/>
            <w:w w:val="0"/>
            <w:sz w:val="22"/>
            <w:szCs w:val="22"/>
          </w:rPr>
          <w:t xml:space="preserve"> </w:t>
        </w:r>
        <w:r w:rsidR="001A69FB" w:rsidRPr="001A69FB">
          <w:rPr>
            <w:rFonts w:ascii="Arial" w:eastAsia="Arial Unicode MS" w:hAnsi="Arial" w:cs="Arial"/>
            <w:w w:val="0"/>
            <w:sz w:val="22"/>
            <w:szCs w:val="22"/>
            <w:highlight w:val="cyan"/>
            <w:rPrChange w:id="374" w:author="Marcio Targa" w:date="2019-12-04T03:49:00Z">
              <w:rPr>
                <w:rFonts w:ascii="Arial" w:eastAsia="Arial Unicode MS" w:hAnsi="Arial" w:cs="Arial"/>
                <w:w w:val="0"/>
                <w:sz w:val="22"/>
                <w:szCs w:val="22"/>
              </w:rPr>
            </w:rPrChange>
          </w:rPr>
          <w:t>(</w:t>
        </w:r>
        <w:proofErr w:type="gramEnd"/>
        <w:r w:rsidR="001A69FB" w:rsidRPr="001A69FB">
          <w:rPr>
            <w:rFonts w:ascii="Arial" w:eastAsia="Arial Unicode MS" w:hAnsi="Arial" w:cs="Arial"/>
            <w:w w:val="0"/>
            <w:sz w:val="22"/>
            <w:szCs w:val="22"/>
            <w:highlight w:val="cyan"/>
            <w:rPrChange w:id="375" w:author="Marcio Targa" w:date="2019-12-04T03:49:00Z">
              <w:rPr>
                <w:rFonts w:ascii="Arial" w:eastAsia="Arial Unicode MS" w:hAnsi="Arial" w:cs="Arial"/>
                <w:w w:val="0"/>
                <w:sz w:val="22"/>
                <w:szCs w:val="22"/>
              </w:rPr>
            </w:rPrChange>
          </w:rPr>
          <w:t>Aura, Bravo e Santo Antônio não possuem relatório de auditoria)</w:t>
        </w:r>
      </w:ins>
    </w:p>
    <w:p w14:paraId="4C59A62C" w14:textId="77777777" w:rsidR="003D4A25" w:rsidRDefault="003D4A25">
      <w:pPr>
        <w:pStyle w:val="ListParagraph"/>
        <w:widowControl w:val="0"/>
        <w:spacing w:line="340" w:lineRule="exact"/>
        <w:ind w:left="851"/>
        <w:jc w:val="both"/>
        <w:rPr>
          <w:rFonts w:ascii="Arial" w:eastAsia="Arial Unicode MS" w:hAnsi="Arial" w:cs="Arial"/>
          <w:w w:val="0"/>
          <w:sz w:val="22"/>
          <w:szCs w:val="22"/>
        </w:rPr>
      </w:pPr>
    </w:p>
    <w:p w14:paraId="2648C020" w14:textId="5FF9D57C" w:rsidR="003D4A25" w:rsidRDefault="00E07BE1">
      <w:pPr>
        <w:pStyle w:val="ListParagraph"/>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divulgar, até o início das negociações, suas demonstrações financeiras, acompanhadas de notas explicativas e parecer dos auditores independentes, relativas aos 3 (três) últimos exercícios sociais encerrados;</w:t>
      </w:r>
      <w:ins w:id="376" w:author="Marcio Targa" w:date="2019-12-04T03:52:00Z">
        <w:r w:rsidR="005D0281">
          <w:rPr>
            <w:rFonts w:ascii="Arial" w:eastAsia="Arial Unicode MS" w:hAnsi="Arial" w:cs="Arial"/>
            <w:w w:val="0"/>
            <w:sz w:val="22"/>
            <w:szCs w:val="22"/>
          </w:rPr>
          <w:t xml:space="preserve"> </w:t>
        </w:r>
        <w:r w:rsidR="005D0281" w:rsidRPr="005D0281">
          <w:rPr>
            <w:rFonts w:ascii="Arial" w:eastAsia="Arial Unicode MS" w:hAnsi="Arial" w:cs="Arial"/>
            <w:w w:val="0"/>
            <w:sz w:val="22"/>
            <w:szCs w:val="22"/>
            <w:highlight w:val="cyan"/>
            <w:rPrChange w:id="377" w:author="Marcio Targa" w:date="2019-12-04T03:52:00Z">
              <w:rPr>
                <w:rFonts w:ascii="Arial" w:eastAsia="Arial Unicode MS" w:hAnsi="Arial" w:cs="Arial"/>
                <w:w w:val="0"/>
                <w:sz w:val="22"/>
                <w:szCs w:val="22"/>
              </w:rPr>
            </w:rPrChange>
          </w:rPr>
          <w:t>(somente a emissora)</w:t>
        </w:r>
      </w:ins>
      <w:r>
        <w:rPr>
          <w:rFonts w:ascii="Arial" w:eastAsia="Arial Unicode MS" w:hAnsi="Arial" w:cs="Arial"/>
          <w:w w:val="0"/>
          <w:sz w:val="22"/>
          <w:szCs w:val="22"/>
        </w:rPr>
        <w:t xml:space="preserve"> </w:t>
      </w:r>
    </w:p>
    <w:p w14:paraId="4FFF52CE" w14:textId="77777777" w:rsidR="003D4A25" w:rsidRDefault="003D4A25">
      <w:pPr>
        <w:pStyle w:val="ListParagraph"/>
        <w:widowControl w:val="0"/>
        <w:spacing w:line="340" w:lineRule="exact"/>
        <w:ind w:left="851"/>
        <w:jc w:val="both"/>
        <w:rPr>
          <w:rFonts w:ascii="Arial" w:eastAsia="Arial Unicode MS" w:hAnsi="Arial" w:cs="Arial"/>
          <w:w w:val="0"/>
          <w:sz w:val="22"/>
          <w:szCs w:val="22"/>
        </w:rPr>
      </w:pPr>
    </w:p>
    <w:p w14:paraId="1118981C" w14:textId="220321B4" w:rsidR="003D4A25" w:rsidRDefault="00E07BE1">
      <w:pPr>
        <w:pStyle w:val="ListParagraph"/>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divulgar na rede mundial de computadores as suas demonstrações financeiras subsequentes, acompanhadas de notas explicativas e relatório dos auditores independentes, dentro de 3 (três) meses contados do encerramento do exercício social;</w:t>
      </w:r>
      <w:ins w:id="378" w:author="Marcio Targa" w:date="2019-12-04T03:52:00Z">
        <w:r w:rsidR="005D0281">
          <w:rPr>
            <w:rFonts w:ascii="Arial" w:eastAsia="Arial Unicode MS" w:hAnsi="Arial" w:cs="Arial"/>
            <w:w w:val="0"/>
            <w:sz w:val="22"/>
            <w:szCs w:val="22"/>
          </w:rPr>
          <w:t xml:space="preserve"> </w:t>
        </w:r>
        <w:r w:rsidR="005D0281" w:rsidRPr="005D0281">
          <w:rPr>
            <w:rFonts w:ascii="Arial" w:eastAsia="Arial Unicode MS" w:hAnsi="Arial" w:cs="Arial"/>
            <w:w w:val="0"/>
            <w:sz w:val="22"/>
            <w:szCs w:val="22"/>
            <w:highlight w:val="cyan"/>
            <w:rPrChange w:id="379" w:author="Marcio Targa" w:date="2019-12-04T03:52:00Z">
              <w:rPr>
                <w:rFonts w:ascii="Arial" w:eastAsia="Arial Unicode MS" w:hAnsi="Arial" w:cs="Arial"/>
                <w:w w:val="0"/>
                <w:sz w:val="22"/>
                <w:szCs w:val="22"/>
              </w:rPr>
            </w:rPrChange>
          </w:rPr>
          <w:t>(somente a emissora)</w:t>
        </w:r>
      </w:ins>
      <w:r>
        <w:rPr>
          <w:rFonts w:ascii="Arial" w:eastAsia="Arial Unicode MS" w:hAnsi="Arial" w:cs="Arial"/>
          <w:w w:val="0"/>
          <w:sz w:val="22"/>
          <w:szCs w:val="22"/>
        </w:rPr>
        <w:t xml:space="preserve"> </w:t>
      </w:r>
    </w:p>
    <w:p w14:paraId="77901387" w14:textId="77777777" w:rsidR="003D4A25" w:rsidRDefault="003D4A25">
      <w:pPr>
        <w:pStyle w:val="ListParagraph"/>
        <w:widowControl w:val="0"/>
        <w:spacing w:line="340" w:lineRule="exact"/>
        <w:ind w:left="851"/>
        <w:jc w:val="both"/>
        <w:rPr>
          <w:rFonts w:ascii="Arial" w:eastAsia="Arial Unicode MS" w:hAnsi="Arial" w:cs="Arial"/>
          <w:w w:val="0"/>
          <w:sz w:val="22"/>
          <w:szCs w:val="22"/>
        </w:rPr>
      </w:pPr>
    </w:p>
    <w:p w14:paraId="6D4A2C6F" w14:textId="5B6C0DC4" w:rsidR="003D4A25" w:rsidRDefault="00E07BE1">
      <w:pPr>
        <w:pStyle w:val="ListParagraph"/>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lastRenderedPageBreak/>
        <w:t>observar as disposições da Instrução CVM 358</w:t>
      </w:r>
      <w:r>
        <w:rPr>
          <w:rFonts w:ascii="Arial" w:hAnsi="Arial" w:cs="Arial"/>
          <w:sz w:val="22"/>
          <w:szCs w:val="22"/>
        </w:rPr>
        <w:t xml:space="preserve">, de 3 de janeiro de 2002, </w:t>
      </w:r>
      <w:r>
        <w:rPr>
          <w:rFonts w:ascii="Arial" w:hAnsi="Arial" w:cs="Arial"/>
          <w:color w:val="000000"/>
          <w:sz w:val="22"/>
          <w:szCs w:val="22"/>
        </w:rPr>
        <w:t>conforme</w:t>
      </w:r>
      <w:r>
        <w:rPr>
          <w:rFonts w:ascii="Arial" w:hAnsi="Arial" w:cs="Arial"/>
          <w:sz w:val="22"/>
          <w:szCs w:val="22"/>
        </w:rPr>
        <w:t xml:space="preserve"> alterada </w:t>
      </w:r>
      <w:r>
        <w:rPr>
          <w:rFonts w:ascii="Arial" w:hAnsi="Arial" w:cs="Arial"/>
          <w:bCs/>
          <w:sz w:val="22"/>
          <w:szCs w:val="22"/>
        </w:rPr>
        <w:t>(“</w:t>
      </w:r>
      <w:r>
        <w:rPr>
          <w:rFonts w:ascii="Arial" w:hAnsi="Arial" w:cs="Arial"/>
          <w:bCs/>
          <w:sz w:val="22"/>
          <w:szCs w:val="22"/>
          <w:u w:val="single"/>
        </w:rPr>
        <w:t>Instrução CVM 358</w:t>
      </w:r>
      <w:r>
        <w:rPr>
          <w:rFonts w:ascii="Arial" w:hAnsi="Arial" w:cs="Arial"/>
          <w:bCs/>
          <w:sz w:val="22"/>
          <w:szCs w:val="22"/>
        </w:rPr>
        <w:t>”)</w:t>
      </w:r>
      <w:r>
        <w:rPr>
          <w:rFonts w:ascii="Arial" w:eastAsia="Arial Unicode MS" w:hAnsi="Arial" w:cs="Arial"/>
          <w:w w:val="0"/>
          <w:sz w:val="22"/>
          <w:szCs w:val="22"/>
        </w:rPr>
        <w:t>, no tocante ao dever de sigilo e vedações à negociação;</w:t>
      </w:r>
      <w:ins w:id="380" w:author="Marcio Targa" w:date="2019-12-04T03:51:00Z">
        <w:r w:rsidR="005D0281">
          <w:rPr>
            <w:rFonts w:ascii="Arial" w:eastAsia="Arial Unicode MS" w:hAnsi="Arial" w:cs="Arial"/>
            <w:w w:val="0"/>
            <w:sz w:val="22"/>
            <w:szCs w:val="22"/>
          </w:rPr>
          <w:t xml:space="preserve"> </w:t>
        </w:r>
        <w:r w:rsidR="005D0281" w:rsidRPr="005D0281">
          <w:rPr>
            <w:rFonts w:ascii="Arial" w:eastAsia="Arial Unicode MS" w:hAnsi="Arial" w:cs="Arial"/>
            <w:w w:val="0"/>
            <w:sz w:val="22"/>
            <w:szCs w:val="22"/>
            <w:highlight w:val="cyan"/>
            <w:rPrChange w:id="381" w:author="Marcio Targa" w:date="2019-12-04T03:52:00Z">
              <w:rPr>
                <w:rFonts w:ascii="Arial" w:eastAsia="Arial Unicode MS" w:hAnsi="Arial" w:cs="Arial"/>
                <w:w w:val="0"/>
                <w:sz w:val="22"/>
                <w:szCs w:val="22"/>
              </w:rPr>
            </w:rPrChange>
          </w:rPr>
          <w:t>(somente a emissora)</w:t>
        </w:r>
      </w:ins>
      <w:r>
        <w:rPr>
          <w:rFonts w:ascii="Arial" w:eastAsia="Arial Unicode MS" w:hAnsi="Arial" w:cs="Arial"/>
          <w:w w:val="0"/>
          <w:sz w:val="22"/>
          <w:szCs w:val="22"/>
        </w:rPr>
        <w:t xml:space="preserve"> </w:t>
      </w:r>
    </w:p>
    <w:p w14:paraId="51978B0B" w14:textId="77777777" w:rsidR="003D4A25" w:rsidRDefault="003D4A25">
      <w:pPr>
        <w:pStyle w:val="ListParagraph"/>
        <w:widowControl w:val="0"/>
        <w:spacing w:line="340" w:lineRule="exact"/>
        <w:ind w:left="851"/>
        <w:jc w:val="both"/>
        <w:rPr>
          <w:rFonts w:ascii="Arial" w:eastAsia="Arial Unicode MS" w:hAnsi="Arial" w:cs="Arial"/>
          <w:w w:val="0"/>
          <w:sz w:val="22"/>
          <w:szCs w:val="22"/>
        </w:rPr>
      </w:pPr>
    </w:p>
    <w:p w14:paraId="3DBE146A" w14:textId="00DAF0DC" w:rsidR="003D4A25" w:rsidRDefault="00E07BE1">
      <w:pPr>
        <w:pStyle w:val="ListParagraph"/>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divulgar a ocorrência de fato relevante em sua página na rede mundial de computadores, conforme definido pelo artigo 2 da Instrução CVM 358, comunicando imediatamente o Coordenador Líder e ao Agente Fiduciário;</w:t>
      </w:r>
      <w:ins w:id="382" w:author="Marcio Targa" w:date="2019-12-04T03:51:00Z">
        <w:r w:rsidR="005D0281">
          <w:rPr>
            <w:rFonts w:ascii="Arial" w:eastAsia="Arial Unicode MS" w:hAnsi="Arial" w:cs="Arial"/>
            <w:w w:val="0"/>
            <w:sz w:val="22"/>
            <w:szCs w:val="22"/>
          </w:rPr>
          <w:t xml:space="preserve"> </w:t>
        </w:r>
        <w:r w:rsidR="005D0281" w:rsidRPr="005D0281">
          <w:rPr>
            <w:rFonts w:ascii="Arial" w:eastAsia="Arial Unicode MS" w:hAnsi="Arial" w:cs="Arial"/>
            <w:w w:val="0"/>
            <w:sz w:val="22"/>
            <w:szCs w:val="22"/>
            <w:highlight w:val="cyan"/>
            <w:rPrChange w:id="383" w:author="Marcio Targa" w:date="2019-12-04T03:51:00Z">
              <w:rPr>
                <w:rFonts w:ascii="Arial" w:eastAsia="Arial Unicode MS" w:hAnsi="Arial" w:cs="Arial"/>
                <w:w w:val="0"/>
                <w:sz w:val="22"/>
                <w:szCs w:val="22"/>
              </w:rPr>
            </w:rPrChange>
          </w:rPr>
          <w:t>(somente a emissora)</w:t>
        </w:r>
      </w:ins>
    </w:p>
    <w:p w14:paraId="4022042B" w14:textId="77777777" w:rsidR="003D4A25" w:rsidRDefault="003D4A25">
      <w:pPr>
        <w:pStyle w:val="ListParagraph"/>
        <w:widowControl w:val="0"/>
        <w:spacing w:line="340" w:lineRule="exact"/>
        <w:ind w:left="851"/>
        <w:jc w:val="both"/>
        <w:rPr>
          <w:rFonts w:ascii="Arial" w:eastAsia="Arial Unicode MS" w:hAnsi="Arial" w:cs="Arial"/>
          <w:w w:val="0"/>
          <w:sz w:val="22"/>
          <w:szCs w:val="22"/>
        </w:rPr>
      </w:pPr>
    </w:p>
    <w:p w14:paraId="7406C168" w14:textId="133427E6" w:rsidR="003D4A25" w:rsidRDefault="00E07BE1">
      <w:pPr>
        <w:pStyle w:val="ListParagraph"/>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fornecer as informações solicitadas pela CVM; </w:t>
      </w:r>
      <w:ins w:id="384" w:author="Marcio Targa" w:date="2019-12-04T03:51:00Z">
        <w:r w:rsidR="005D0281" w:rsidRPr="005D0281">
          <w:rPr>
            <w:rFonts w:ascii="Arial" w:eastAsia="Arial Unicode MS" w:hAnsi="Arial" w:cs="Arial"/>
            <w:w w:val="0"/>
            <w:sz w:val="22"/>
            <w:szCs w:val="22"/>
            <w:highlight w:val="cyan"/>
            <w:rPrChange w:id="385" w:author="Marcio Targa" w:date="2019-12-04T03:51:00Z">
              <w:rPr>
                <w:rFonts w:ascii="Arial" w:eastAsia="Arial Unicode MS" w:hAnsi="Arial" w:cs="Arial"/>
                <w:w w:val="0"/>
                <w:sz w:val="22"/>
                <w:szCs w:val="22"/>
              </w:rPr>
            </w:rPrChange>
          </w:rPr>
          <w:t>(somente a emissora)</w:t>
        </w:r>
      </w:ins>
    </w:p>
    <w:p w14:paraId="4236A02D" w14:textId="77777777" w:rsidR="003D4A25" w:rsidRDefault="003D4A25">
      <w:pPr>
        <w:pStyle w:val="ListParagraph"/>
        <w:widowControl w:val="0"/>
        <w:spacing w:line="340" w:lineRule="exact"/>
        <w:ind w:left="851"/>
        <w:jc w:val="both"/>
        <w:rPr>
          <w:rFonts w:ascii="Arial" w:eastAsia="Arial Unicode MS" w:hAnsi="Arial" w:cs="Arial"/>
          <w:w w:val="0"/>
          <w:sz w:val="22"/>
          <w:szCs w:val="22"/>
        </w:rPr>
      </w:pPr>
    </w:p>
    <w:p w14:paraId="44ABBFAE" w14:textId="52AA0C00" w:rsidR="003D4A25" w:rsidRDefault="00E07BE1">
      <w:pPr>
        <w:pStyle w:val="ListParagraph"/>
        <w:widowControl w:val="0"/>
        <w:numPr>
          <w:ilvl w:val="1"/>
          <w:numId w:val="27"/>
        </w:numPr>
        <w:spacing w:line="340" w:lineRule="exact"/>
        <w:ind w:left="851" w:firstLine="0"/>
        <w:jc w:val="both"/>
        <w:rPr>
          <w:rFonts w:ascii="Arial" w:hAnsi="Arial" w:cs="Arial"/>
          <w:color w:val="000000"/>
          <w:sz w:val="22"/>
          <w:szCs w:val="22"/>
        </w:rPr>
      </w:pPr>
      <w:r>
        <w:rPr>
          <w:rFonts w:ascii="Arial" w:eastAsia="Arial Unicode MS" w:hAnsi="Arial" w:cs="Arial"/>
          <w:w w:val="0"/>
          <w:sz w:val="22"/>
          <w:szCs w:val="22"/>
        </w:rPr>
        <w:t>divulgar em sua página na rede mundial de computadores o relatório anual e demais comunicações enviadas pelo Agente Fiduciário na mesma data do seu recebimento, observando ainda o disposto no item (d) acima;</w:t>
      </w:r>
      <w:ins w:id="386" w:author="Marcio Targa" w:date="2019-12-04T03:51:00Z">
        <w:r w:rsidR="005D0281">
          <w:rPr>
            <w:rFonts w:ascii="Arial" w:eastAsia="Arial Unicode MS" w:hAnsi="Arial" w:cs="Arial"/>
            <w:w w:val="0"/>
            <w:sz w:val="22"/>
            <w:szCs w:val="22"/>
          </w:rPr>
          <w:t xml:space="preserve"> </w:t>
        </w:r>
        <w:r w:rsidR="005D0281" w:rsidRPr="005D0281">
          <w:rPr>
            <w:rFonts w:ascii="Arial" w:eastAsia="Arial Unicode MS" w:hAnsi="Arial" w:cs="Arial"/>
            <w:w w:val="0"/>
            <w:sz w:val="22"/>
            <w:szCs w:val="22"/>
            <w:highlight w:val="cyan"/>
            <w:rPrChange w:id="387" w:author="Marcio Targa" w:date="2019-12-04T03:51:00Z">
              <w:rPr>
                <w:rFonts w:ascii="Arial" w:eastAsia="Arial Unicode MS" w:hAnsi="Arial" w:cs="Arial"/>
                <w:w w:val="0"/>
                <w:sz w:val="22"/>
                <w:szCs w:val="22"/>
              </w:rPr>
            </w:rPrChange>
          </w:rPr>
          <w:t>(somente a emissora)</w:t>
        </w:r>
      </w:ins>
    </w:p>
    <w:p w14:paraId="0BE54E2E" w14:textId="77777777" w:rsidR="003D4A25" w:rsidRDefault="003D4A25">
      <w:pPr>
        <w:pStyle w:val="ListParagraph"/>
        <w:spacing w:line="340" w:lineRule="exact"/>
        <w:rPr>
          <w:rFonts w:ascii="Arial" w:hAnsi="Arial" w:cs="Arial"/>
          <w:color w:val="000000"/>
          <w:sz w:val="22"/>
          <w:szCs w:val="22"/>
        </w:rPr>
      </w:pPr>
    </w:p>
    <w:p w14:paraId="76F4F7A0" w14:textId="77777777" w:rsidR="003D4A25" w:rsidRDefault="00E07BE1">
      <w:pPr>
        <w:pStyle w:val="ListParagraph"/>
        <w:numPr>
          <w:ilvl w:val="0"/>
          <w:numId w:val="19"/>
        </w:numPr>
        <w:tabs>
          <w:tab w:val="left" w:pos="567"/>
        </w:tabs>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comparecer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14:paraId="2ECCA8D1" w14:textId="77777777" w:rsidR="003D4A25" w:rsidRDefault="003D4A25">
      <w:pPr>
        <w:widowControl w:val="0"/>
        <w:tabs>
          <w:tab w:val="left" w:pos="567"/>
        </w:tabs>
        <w:spacing w:line="340" w:lineRule="exact"/>
        <w:jc w:val="both"/>
        <w:rPr>
          <w:rFonts w:ascii="Arial" w:hAnsi="Arial" w:cs="Arial"/>
          <w:color w:val="000000"/>
          <w:sz w:val="22"/>
          <w:szCs w:val="22"/>
        </w:rPr>
      </w:pPr>
    </w:p>
    <w:p w14:paraId="7C751EC8" w14:textId="77777777" w:rsidR="003D4A25" w:rsidRDefault="00E07BE1">
      <w:pPr>
        <w:widowControl w:val="0"/>
        <w:numPr>
          <w:ilvl w:val="0"/>
          <w:numId w:val="19"/>
        </w:numPr>
        <w:tabs>
          <w:tab w:val="left" w:pos="567"/>
        </w:tabs>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manter, </w:t>
      </w:r>
      <w:r>
        <w:rPr>
          <w:rFonts w:ascii="Arial" w:hAnsi="Arial" w:cs="Arial"/>
          <w:sz w:val="22"/>
          <w:szCs w:val="22"/>
        </w:rPr>
        <w:t>pelo</w:t>
      </w:r>
      <w:r>
        <w:rPr>
          <w:rFonts w:ascii="Arial" w:hAnsi="Arial" w:cs="Arial"/>
          <w:color w:val="000000"/>
          <w:sz w:val="22"/>
          <w:szCs w:val="22"/>
        </w:rPr>
        <w:t xml:space="preserve"> prazo mínimo de 5 (cinco) anos, todos os documentos e informações exigidos pela Instrução CVM 476;</w:t>
      </w:r>
    </w:p>
    <w:p w14:paraId="342ADC16" w14:textId="77777777" w:rsidR="003D4A25" w:rsidRDefault="003D4A25">
      <w:pPr>
        <w:widowControl w:val="0"/>
        <w:spacing w:line="340" w:lineRule="exact"/>
        <w:jc w:val="both"/>
        <w:rPr>
          <w:rFonts w:ascii="Arial" w:hAnsi="Arial" w:cs="Arial"/>
          <w:color w:val="000000"/>
          <w:sz w:val="22"/>
          <w:szCs w:val="22"/>
        </w:rPr>
      </w:pPr>
    </w:p>
    <w:p w14:paraId="6B4A1487" w14:textId="77777777" w:rsidR="003D4A25" w:rsidRDefault="00E07BE1">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quando aplicáveis, cumprir com todas as determinações emanadas da CVM e da B3, com o envio de documentos, prestando, ainda, as informações que lhes forem solicitadas;</w:t>
      </w:r>
    </w:p>
    <w:p w14:paraId="14026566" w14:textId="77777777" w:rsidR="003D4A25" w:rsidRDefault="003D4A25">
      <w:pPr>
        <w:widowControl w:val="0"/>
        <w:spacing w:line="340" w:lineRule="exact"/>
        <w:jc w:val="both"/>
        <w:rPr>
          <w:rFonts w:ascii="Arial" w:hAnsi="Arial" w:cs="Arial"/>
          <w:color w:val="000000"/>
          <w:sz w:val="22"/>
          <w:szCs w:val="22"/>
        </w:rPr>
      </w:pPr>
    </w:p>
    <w:p w14:paraId="3AF8B254" w14:textId="77777777" w:rsidR="003D4A25" w:rsidRDefault="00E07BE1">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efetuar o recolhimento de todos os tributos, taxas e/ou contribuições decorrentes da Emissão; </w:t>
      </w:r>
    </w:p>
    <w:p w14:paraId="71DE03CC" w14:textId="77777777" w:rsidR="003D4A25" w:rsidRDefault="003D4A25">
      <w:pPr>
        <w:widowControl w:val="0"/>
        <w:spacing w:line="340" w:lineRule="exact"/>
        <w:jc w:val="both"/>
        <w:rPr>
          <w:rFonts w:ascii="Arial" w:hAnsi="Arial" w:cs="Arial"/>
          <w:color w:val="000000"/>
          <w:sz w:val="22"/>
          <w:szCs w:val="22"/>
        </w:rPr>
      </w:pPr>
    </w:p>
    <w:p w14:paraId="6D44ADA8" w14:textId="77777777" w:rsidR="003D4A25" w:rsidRDefault="00E07BE1">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a sua contabilidade atualizada e efetuar os respectivos registros de acordo com os princípios contábeis geralmente aceitos no Brasil;</w:t>
      </w:r>
    </w:p>
    <w:p w14:paraId="7EC6EC4E" w14:textId="77777777" w:rsidR="003D4A25" w:rsidRDefault="003D4A25">
      <w:pPr>
        <w:widowControl w:val="0"/>
        <w:spacing w:line="340" w:lineRule="exact"/>
        <w:jc w:val="both"/>
        <w:rPr>
          <w:rFonts w:ascii="Arial" w:hAnsi="Arial" w:cs="Arial"/>
          <w:color w:val="000000"/>
          <w:sz w:val="22"/>
          <w:szCs w:val="22"/>
        </w:rPr>
      </w:pPr>
    </w:p>
    <w:p w14:paraId="30646A4B" w14:textId="77777777" w:rsidR="003D4A25" w:rsidRDefault="00E07BE1">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cumprir rigorosamente a Legislação Socioambiental e a legislação trabalhista em vigor,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p>
    <w:p w14:paraId="174E7FC3" w14:textId="77777777" w:rsidR="003D4A25" w:rsidRDefault="003D4A25">
      <w:pPr>
        <w:widowControl w:val="0"/>
        <w:spacing w:line="340" w:lineRule="exact"/>
        <w:jc w:val="both"/>
        <w:rPr>
          <w:rFonts w:ascii="Arial" w:hAnsi="Arial" w:cs="Arial"/>
          <w:color w:val="000000"/>
          <w:sz w:val="22"/>
          <w:szCs w:val="22"/>
        </w:rPr>
      </w:pPr>
    </w:p>
    <w:p w14:paraId="39881E60" w14:textId="687F94DD" w:rsidR="003D4A25" w:rsidRPr="009B59BE" w:rsidRDefault="00E07BE1">
      <w:pPr>
        <w:widowControl w:val="0"/>
        <w:numPr>
          <w:ilvl w:val="0"/>
          <w:numId w:val="19"/>
        </w:numPr>
        <w:spacing w:line="340" w:lineRule="exact"/>
        <w:ind w:left="0" w:hanging="7"/>
        <w:jc w:val="both"/>
        <w:rPr>
          <w:ins w:id="388" w:author="Coura, Lilian" w:date="2019-12-04T14:55:00Z"/>
          <w:rFonts w:ascii="Arial" w:hAnsi="Arial" w:cs="Arial"/>
          <w:color w:val="000000"/>
          <w:sz w:val="22"/>
          <w:szCs w:val="22"/>
          <w:rPrChange w:id="389" w:author="Coura, Lilian" w:date="2019-12-04T14:55:00Z">
            <w:rPr>
              <w:ins w:id="390" w:author="Coura, Lilian" w:date="2019-12-04T14:55:00Z"/>
              <w:rFonts w:ascii="Arial" w:hAnsi="Arial" w:cs="Arial"/>
              <w:sz w:val="22"/>
              <w:szCs w:val="22"/>
            </w:rPr>
          </w:rPrChange>
        </w:rPr>
      </w:pPr>
      <w:r>
        <w:rPr>
          <w:rFonts w:ascii="Arial" w:hAnsi="Arial" w:cs="Arial"/>
          <w:sz w:val="22"/>
          <w:szCs w:val="22"/>
        </w:rPr>
        <w:lastRenderedPageBreak/>
        <w:t xml:space="preserve">proceder a todas as diligências exigidas para suas respectivas atividades econômicas, preservando o meio ambiente e atendendo às determinações dos órgãos municipais, estaduais e federais que, </w:t>
      </w:r>
      <w:bookmarkStart w:id="391" w:name="_DV_M91"/>
      <w:bookmarkEnd w:id="391"/>
      <w:r>
        <w:rPr>
          <w:rFonts w:ascii="Arial" w:hAnsi="Arial" w:cs="Arial"/>
          <w:sz w:val="22"/>
          <w:szCs w:val="22"/>
        </w:rPr>
        <w:t>subsidiariamente, venham a legislar ou regulamentar as normas ambientais em vigor;</w:t>
      </w:r>
    </w:p>
    <w:p w14:paraId="7788034C" w14:textId="77777777" w:rsidR="009B59BE" w:rsidRDefault="009B59BE">
      <w:pPr>
        <w:pStyle w:val="ListParagraph"/>
        <w:rPr>
          <w:ins w:id="392" w:author="Coura, Lilian" w:date="2019-12-04T14:55:00Z"/>
          <w:rFonts w:ascii="Arial" w:hAnsi="Arial" w:cs="Arial"/>
          <w:color w:val="000000"/>
          <w:sz w:val="22"/>
          <w:szCs w:val="22"/>
        </w:rPr>
        <w:pPrChange w:id="393" w:author="Coura, Lilian" w:date="2019-12-04T14:55:00Z">
          <w:pPr>
            <w:widowControl w:val="0"/>
            <w:numPr>
              <w:numId w:val="19"/>
            </w:numPr>
            <w:spacing w:line="340" w:lineRule="exact"/>
            <w:ind w:left="1425" w:hanging="7"/>
            <w:jc w:val="both"/>
          </w:pPr>
        </w:pPrChange>
      </w:pPr>
    </w:p>
    <w:p w14:paraId="017EC63F" w14:textId="100B793A" w:rsidR="009B59BE" w:rsidRDefault="009B59BE">
      <w:pPr>
        <w:widowControl w:val="0"/>
        <w:numPr>
          <w:ilvl w:val="0"/>
          <w:numId w:val="19"/>
        </w:numPr>
        <w:spacing w:line="340" w:lineRule="exact"/>
        <w:ind w:left="0" w:hanging="7"/>
        <w:jc w:val="both"/>
        <w:rPr>
          <w:rFonts w:ascii="Arial" w:hAnsi="Arial" w:cs="Arial"/>
          <w:color w:val="000000"/>
          <w:sz w:val="22"/>
          <w:szCs w:val="22"/>
        </w:rPr>
      </w:pPr>
      <w:ins w:id="394" w:author="Coura, Lilian" w:date="2019-12-04T14:55:00Z">
        <w:r w:rsidRPr="00E05F50">
          <w:rPr>
            <w:rFonts w:ascii="Arial" w:hAnsi="Arial" w:cs="Arial"/>
            <w:sz w:val="22"/>
            <w:szCs w:val="22"/>
          </w:rPr>
          <w:t>obter todos</w:t>
        </w:r>
        <w:r>
          <w:rPr>
            <w:rFonts w:ascii="Arial" w:hAnsi="Arial" w:cs="Arial"/>
            <w:sz w:val="22"/>
            <w:szCs w:val="22"/>
          </w:rPr>
          <w:t xml:space="preserve"> </w:t>
        </w:r>
        <w:r w:rsidRPr="00E05F50">
          <w:rPr>
            <w:rFonts w:ascii="Arial" w:hAnsi="Arial" w:cs="Arial"/>
            <w:sz w:val="22"/>
            <w:szCs w:val="22"/>
          </w:rPr>
          <w:t>os documentos (laudos, estudos, relatórios, licenças, etc.) quando previstos nas normas de proteção ao meio ambiente e à saúde e segurança do trabalho, atestando o se</w:t>
        </w:r>
        <w:r>
          <w:rPr>
            <w:rFonts w:ascii="Arial" w:hAnsi="Arial" w:cs="Arial"/>
            <w:sz w:val="22"/>
            <w:szCs w:val="22"/>
          </w:rPr>
          <w:t>u cumprimento, e a informar ao Ag</w:t>
        </w:r>
      </w:ins>
      <w:ins w:id="395" w:author="Coura, Lilian" w:date="2019-12-04T14:56:00Z">
        <w:r>
          <w:rPr>
            <w:rFonts w:ascii="Arial" w:hAnsi="Arial" w:cs="Arial"/>
            <w:sz w:val="22"/>
            <w:szCs w:val="22"/>
          </w:rPr>
          <w:t>ente Fiduciário</w:t>
        </w:r>
      </w:ins>
      <w:ins w:id="396" w:author="Coura, Lilian" w:date="2019-12-04T14:55:00Z">
        <w:r w:rsidRPr="00E05F50">
          <w:rPr>
            <w:rFonts w:ascii="Arial" w:hAnsi="Arial" w:cs="Arial"/>
            <w:sz w:val="22"/>
            <w:szCs w:val="22"/>
          </w:rPr>
          <w:t>, imediatamente, a existência de manifestação desfavorável de qualquer autoridade</w:t>
        </w:r>
        <w:r>
          <w:rPr>
            <w:rFonts w:ascii="Arial" w:hAnsi="Arial" w:cs="Arial"/>
            <w:sz w:val="22"/>
            <w:szCs w:val="22"/>
          </w:rPr>
          <w:t>, bem como entregar,</w:t>
        </w:r>
      </w:ins>
      <w:ins w:id="397" w:author="Coura, Lilian" w:date="2019-12-04T14:56:00Z">
        <w:r>
          <w:rPr>
            <w:rFonts w:ascii="Arial" w:hAnsi="Arial" w:cs="Arial"/>
            <w:sz w:val="22"/>
            <w:szCs w:val="22"/>
          </w:rPr>
          <w:t xml:space="preserve"> se assim solicitado, cópias de referidos documentos;</w:t>
        </w:r>
      </w:ins>
      <w:ins w:id="398" w:author="Coura, Lilian" w:date="2019-12-04T14:55:00Z">
        <w:r>
          <w:rPr>
            <w:rFonts w:ascii="Arial" w:hAnsi="Arial" w:cs="Arial"/>
            <w:sz w:val="22"/>
            <w:szCs w:val="22"/>
          </w:rPr>
          <w:t xml:space="preserve"> </w:t>
        </w:r>
      </w:ins>
    </w:p>
    <w:p w14:paraId="36022E1B" w14:textId="77777777" w:rsidR="003D4A25" w:rsidRDefault="003D4A25">
      <w:pPr>
        <w:pStyle w:val="ListParagraph"/>
        <w:rPr>
          <w:rFonts w:ascii="Arial" w:hAnsi="Arial" w:cs="Arial"/>
          <w:sz w:val="22"/>
          <w:szCs w:val="22"/>
        </w:rPr>
      </w:pPr>
    </w:p>
    <w:p w14:paraId="0CAF8480" w14:textId="77777777" w:rsidR="003D4A25" w:rsidRDefault="00E07BE1">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kern w:val="16"/>
          <w:sz w:val="22"/>
          <w:szCs w:val="22"/>
        </w:rPr>
        <w:t>manter</w:t>
      </w:r>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exceto as licenças, concessões ou aprovações questionadas de boa-fé nas esferas administrativa e/ou judicial;</w:t>
      </w:r>
    </w:p>
    <w:p w14:paraId="447AC8F0" w14:textId="77777777" w:rsidR="003D4A25" w:rsidRDefault="003D4A25">
      <w:pPr>
        <w:pStyle w:val="ListParagraph"/>
        <w:rPr>
          <w:rFonts w:ascii="Arial" w:hAnsi="Arial" w:cs="Arial"/>
          <w:color w:val="000000"/>
          <w:sz w:val="22"/>
          <w:szCs w:val="22"/>
        </w:rPr>
      </w:pPr>
    </w:p>
    <w:p w14:paraId="357B7FFF" w14:textId="7BEF5FD4" w:rsidR="003D4A25" w:rsidRDefault="00E07BE1">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color w:val="000000"/>
          <w:sz w:val="22"/>
          <w:szCs w:val="22"/>
        </w:rPr>
        <w:t>manter seu registro de companhia emissora de valores mobiliários na Categoria B junto à CVM;</w:t>
      </w:r>
      <w:ins w:id="399" w:author="Marcio Targa" w:date="2019-12-04T03:54:00Z">
        <w:r w:rsidR="005D0281">
          <w:rPr>
            <w:rFonts w:ascii="Arial" w:hAnsi="Arial" w:cs="Arial"/>
            <w:color w:val="000000"/>
            <w:sz w:val="22"/>
            <w:szCs w:val="22"/>
          </w:rPr>
          <w:t xml:space="preserve"> </w:t>
        </w:r>
        <w:r w:rsidR="005D0281" w:rsidRPr="005D0281">
          <w:rPr>
            <w:rFonts w:ascii="Arial" w:hAnsi="Arial" w:cs="Arial"/>
            <w:color w:val="000000"/>
            <w:sz w:val="22"/>
            <w:szCs w:val="22"/>
            <w:highlight w:val="cyan"/>
            <w:rPrChange w:id="400" w:author="Marcio Targa" w:date="2019-12-04T03:54:00Z">
              <w:rPr>
                <w:rFonts w:ascii="Arial" w:hAnsi="Arial" w:cs="Arial"/>
                <w:color w:val="000000"/>
                <w:sz w:val="22"/>
                <w:szCs w:val="22"/>
              </w:rPr>
            </w:rPrChange>
          </w:rPr>
          <w:t>(somente a emissora)</w:t>
        </w:r>
      </w:ins>
    </w:p>
    <w:p w14:paraId="5DEA2730" w14:textId="77777777" w:rsidR="003D4A25" w:rsidRDefault="003D4A25">
      <w:pPr>
        <w:widowControl w:val="0"/>
        <w:tabs>
          <w:tab w:val="left" w:pos="567"/>
          <w:tab w:val="left" w:pos="709"/>
        </w:tabs>
        <w:spacing w:line="340" w:lineRule="exact"/>
        <w:jc w:val="both"/>
        <w:rPr>
          <w:rFonts w:ascii="Arial" w:hAnsi="Arial" w:cs="Arial"/>
          <w:color w:val="000000"/>
          <w:sz w:val="22"/>
          <w:szCs w:val="22"/>
        </w:rPr>
      </w:pPr>
    </w:p>
    <w:p w14:paraId="7AEE3633" w14:textId="77777777" w:rsidR="003D4A25" w:rsidRDefault="00E07BE1">
      <w:pPr>
        <w:widowControl w:val="0"/>
        <w:numPr>
          <w:ilvl w:val="0"/>
          <w:numId w:val="19"/>
        </w:numPr>
        <w:spacing w:line="340" w:lineRule="exact"/>
        <w:ind w:left="0" w:hanging="7"/>
        <w:jc w:val="both"/>
        <w:rPr>
          <w:rFonts w:ascii="Arial" w:hAnsi="Arial" w:cs="Arial"/>
          <w:kern w:val="16"/>
          <w:sz w:val="22"/>
          <w:szCs w:val="22"/>
        </w:rPr>
      </w:pPr>
      <w:r>
        <w:rPr>
          <w:rFonts w:ascii="Arial" w:hAnsi="Arial" w:cs="Arial"/>
          <w:kern w:val="16"/>
          <w:sz w:val="22"/>
          <w:szCs w:val="22"/>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14:paraId="1FA23399" w14:textId="77777777" w:rsidR="003D4A25" w:rsidRDefault="003D4A25">
      <w:pPr>
        <w:pStyle w:val="ListParagraph"/>
        <w:spacing w:line="340" w:lineRule="exact"/>
        <w:rPr>
          <w:rFonts w:ascii="Arial" w:hAnsi="Arial" w:cs="Arial"/>
          <w:color w:val="000000"/>
          <w:sz w:val="22"/>
          <w:szCs w:val="22"/>
        </w:rPr>
      </w:pPr>
    </w:p>
    <w:p w14:paraId="2CA22BCE" w14:textId="77777777" w:rsidR="003D4A25" w:rsidRDefault="00E07BE1">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kern w:val="16"/>
          <w:sz w:val="22"/>
          <w:szCs w:val="22"/>
        </w:rPr>
        <w:t xml:space="preserve">observar e cumprir, e fazer com que seus </w:t>
      </w:r>
      <w:r>
        <w:rPr>
          <w:rFonts w:ascii="Arial" w:hAnsi="Arial" w:cs="Arial"/>
          <w:sz w:val="22"/>
          <w:szCs w:val="22"/>
        </w:rPr>
        <w:t>respectivos controladores, controladas, coligadas, sociedades sob controle comum e seus acionistas (“</w:t>
      </w:r>
      <w:r>
        <w:rPr>
          <w:rFonts w:ascii="Arial" w:hAnsi="Arial" w:cs="Arial"/>
          <w:sz w:val="22"/>
          <w:szCs w:val="22"/>
          <w:u w:val="single"/>
        </w:rPr>
        <w:t>Afiliadas</w:t>
      </w:r>
      <w:r>
        <w:rPr>
          <w:rFonts w:ascii="Arial" w:hAnsi="Arial" w:cs="Arial"/>
          <w:sz w:val="22"/>
          <w:szCs w:val="22"/>
        </w:rPr>
        <w:t>”) e seus diretores, funcionários e membros de conselho de administração, se existentes, observem e cumpram</w:t>
      </w:r>
      <w:r>
        <w:rPr>
          <w:rFonts w:ascii="Arial" w:hAnsi="Arial" w:cs="Arial"/>
          <w:kern w:val="16"/>
          <w:sz w:val="22"/>
          <w:szCs w:val="22"/>
        </w:rPr>
        <w:t xml:space="preserve">, as normas aplicáveis que versam sobre atos de corrupção em geral, nacionais e estrangeiras, incluindo, mas não se limitando </w:t>
      </w:r>
      <w:r>
        <w:rPr>
          <w:rFonts w:ascii="Arial" w:hAnsi="Arial" w:cs="Arial"/>
          <w:sz w:val="22"/>
          <w:szCs w:val="22"/>
        </w:rPr>
        <w:t xml:space="preserve">aos previstos pelas Leis Anticorrupção, devendo (a) manter </w:t>
      </w:r>
      <w:r>
        <w:rPr>
          <w:rFonts w:ascii="Arial" w:hAnsi="Arial" w:cs="Arial"/>
          <w:kern w:val="16"/>
          <w:sz w:val="22"/>
          <w:szCs w:val="22"/>
        </w:rPr>
        <w:t xml:space="preserve">políticas e procedimentos internos para garantir </w:t>
      </w:r>
      <w:r>
        <w:rPr>
          <w:rFonts w:ascii="Arial" w:hAnsi="Arial" w:cs="Arial"/>
          <w:sz w:val="22"/>
          <w:szCs w:val="22"/>
        </w:rPr>
        <w:t>o integral cumprimento das Leis Anticorrupção</w:t>
      </w:r>
      <w:r>
        <w:rPr>
          <w:rFonts w:ascii="Arial" w:hAnsi="Arial" w:cs="Arial"/>
          <w:kern w:val="16"/>
          <w:sz w:val="22"/>
          <w:szCs w:val="22"/>
        </w:rPr>
        <w:t xml:space="preserve">; </w:t>
      </w:r>
      <w:r>
        <w:rPr>
          <w:rFonts w:ascii="Arial" w:hAnsi="Arial" w:cs="Arial"/>
          <w:sz w:val="22"/>
          <w:szCs w:val="22"/>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Afiliadas; e (d) </w:t>
      </w:r>
      <w:r>
        <w:rPr>
          <w:rFonts w:ascii="Arial" w:hAnsi="Arial" w:cs="Arial"/>
          <w:kern w:val="16"/>
          <w:sz w:val="22"/>
          <w:szCs w:val="22"/>
        </w:rPr>
        <w:t xml:space="preserve">caso tenha conhecimento </w:t>
      </w:r>
      <w:r>
        <w:rPr>
          <w:rFonts w:ascii="Arial" w:hAnsi="Arial" w:cs="Arial"/>
          <w:sz w:val="22"/>
          <w:szCs w:val="22"/>
        </w:rPr>
        <w:t>de qualquer ato ou fato relacionado a aludidas normas</w:t>
      </w:r>
      <w:r>
        <w:rPr>
          <w:rFonts w:ascii="Arial" w:hAnsi="Arial" w:cs="Arial"/>
          <w:kern w:val="16"/>
          <w:sz w:val="22"/>
          <w:szCs w:val="22"/>
        </w:rPr>
        <w:t xml:space="preserve">, informar imediatamente, por escrito, o Agente Fiduciário, </w:t>
      </w:r>
      <w:r>
        <w:rPr>
          <w:rFonts w:ascii="Arial" w:hAnsi="Arial" w:cs="Arial"/>
          <w:sz w:val="22"/>
          <w:szCs w:val="22"/>
        </w:rPr>
        <w:t>em até 2 (dois) Dias Úteis</w:t>
      </w:r>
      <w:r>
        <w:rPr>
          <w:rFonts w:ascii="Arial" w:hAnsi="Arial" w:cs="Arial"/>
          <w:kern w:val="16"/>
          <w:sz w:val="22"/>
          <w:szCs w:val="22"/>
        </w:rPr>
        <w:t xml:space="preserve"> detalhes de qualquer violação ou indício de violação às aludidas normas que eventualmente venha a ocorrer pela Emissora, pelos Fiadores;</w:t>
      </w:r>
    </w:p>
    <w:p w14:paraId="647752A7" w14:textId="77777777" w:rsidR="003D4A25" w:rsidRDefault="003D4A25">
      <w:pPr>
        <w:widowControl w:val="0"/>
        <w:spacing w:line="340" w:lineRule="exact"/>
        <w:jc w:val="both"/>
        <w:rPr>
          <w:rFonts w:ascii="Arial" w:hAnsi="Arial" w:cs="Arial"/>
          <w:color w:val="000000"/>
          <w:sz w:val="22"/>
          <w:szCs w:val="22"/>
        </w:rPr>
      </w:pPr>
    </w:p>
    <w:p w14:paraId="50AAC22F" w14:textId="0A54D215" w:rsidR="003D4A25" w:rsidRDefault="00E07BE1">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sempre cumprir estritamente as Leis Anticorrupção e monitorar seus </w:t>
      </w:r>
      <w:ins w:id="401" w:author="Coura, Lilian" w:date="2019-12-04T15:07:00Z">
        <w:r w:rsidR="002F15E5">
          <w:rPr>
            <w:rFonts w:ascii="Arial" w:hAnsi="Arial" w:cs="Arial"/>
            <w:color w:val="000000"/>
            <w:sz w:val="22"/>
            <w:szCs w:val="22"/>
          </w:rPr>
          <w:lastRenderedPageBreak/>
          <w:t xml:space="preserve">diretores, membros do conselho de administração, </w:t>
        </w:r>
      </w:ins>
      <w:ins w:id="402" w:author="Coura, Lilian" w:date="2019-12-04T15:08:00Z">
        <w:r w:rsidR="002F15E5">
          <w:rPr>
            <w:rFonts w:ascii="Arial" w:hAnsi="Arial" w:cs="Arial"/>
            <w:color w:val="000000"/>
            <w:sz w:val="22"/>
            <w:szCs w:val="22"/>
          </w:rPr>
          <w:t xml:space="preserve">funcionários, </w:t>
        </w:r>
      </w:ins>
      <w:ins w:id="403" w:author="Coura, Lilian" w:date="2019-12-04T15:19:00Z">
        <w:r w:rsidR="0078421C">
          <w:rPr>
            <w:rFonts w:ascii="Arial" w:hAnsi="Arial" w:cs="Arial"/>
            <w:color w:val="000000"/>
            <w:sz w:val="22"/>
            <w:szCs w:val="22"/>
          </w:rPr>
          <w:t xml:space="preserve">investidores e terceiros, </w:t>
        </w:r>
      </w:ins>
      <w:r>
        <w:rPr>
          <w:rFonts w:ascii="Arial" w:hAnsi="Arial" w:cs="Arial"/>
          <w:color w:val="000000"/>
          <w:sz w:val="22"/>
          <w:szCs w:val="22"/>
        </w:rPr>
        <w:t>colaboradores, agente e pessoas ou entidades que estejam agindo por sua conta, ou em nome do Agente Fiduciário, para garantir o cumprimento das Leis Anticorrupção;</w:t>
      </w:r>
    </w:p>
    <w:p w14:paraId="41E86608" w14:textId="77777777" w:rsidR="003D4A25" w:rsidRDefault="003D4A25">
      <w:pPr>
        <w:spacing w:line="340" w:lineRule="exact"/>
        <w:rPr>
          <w:rFonts w:ascii="Arial" w:hAnsi="Arial" w:cs="Arial"/>
          <w:color w:val="000000"/>
          <w:sz w:val="22"/>
          <w:szCs w:val="22"/>
        </w:rPr>
      </w:pPr>
    </w:p>
    <w:p w14:paraId="0B9F1C66" w14:textId="77777777" w:rsidR="003D4A25" w:rsidRDefault="00E07BE1">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utilizar, de forma direta ou indireta, os recursos disponibilizados em razão desta Emissão para a prática de ato previsto nas Leis Anticorrupção;</w:t>
      </w:r>
    </w:p>
    <w:p w14:paraId="72112036" w14:textId="77777777" w:rsidR="003D4A25" w:rsidRDefault="003D4A25">
      <w:pPr>
        <w:pStyle w:val="ListParagraph"/>
        <w:spacing w:line="340" w:lineRule="exact"/>
        <w:rPr>
          <w:rFonts w:ascii="Arial" w:hAnsi="Arial" w:cs="Arial"/>
          <w:color w:val="000000"/>
          <w:sz w:val="22"/>
          <w:szCs w:val="22"/>
        </w:rPr>
      </w:pPr>
    </w:p>
    <w:p w14:paraId="160DA970" w14:textId="77777777" w:rsidR="003D4A25" w:rsidRDefault="00E07BE1">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não praticar qualquer ato em desacordo com o seu estatuto social, objeto social e com esta Escritura, que possam, direta ou indiretamente, comprometer o cumprimento das obrigações assumidas perante os Debenturistas;</w:t>
      </w:r>
    </w:p>
    <w:p w14:paraId="2529DDDE" w14:textId="77777777" w:rsidR="003D4A25" w:rsidRDefault="003D4A25">
      <w:pPr>
        <w:pStyle w:val="ListParagraph"/>
        <w:spacing w:line="340" w:lineRule="exact"/>
        <w:rPr>
          <w:rFonts w:ascii="Arial" w:hAnsi="Arial" w:cs="Arial"/>
          <w:color w:val="000000"/>
          <w:sz w:val="22"/>
          <w:szCs w:val="22"/>
        </w:rPr>
      </w:pPr>
    </w:p>
    <w:p w14:paraId="52315F9F" w14:textId="77777777" w:rsidR="003D4A25" w:rsidRDefault="00E07BE1">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válidas e regulares, durante todo o prazo de vigência das Debêntures as declarações e garantias prestadas neste Escritura e no Contrato de Colocação, no que for aplicável;</w:t>
      </w:r>
    </w:p>
    <w:p w14:paraId="4B2E25A9" w14:textId="77777777" w:rsidR="003D4A25" w:rsidRDefault="003D4A25">
      <w:pPr>
        <w:widowControl w:val="0"/>
        <w:spacing w:line="340" w:lineRule="exact"/>
        <w:jc w:val="both"/>
        <w:rPr>
          <w:rFonts w:ascii="Arial" w:hAnsi="Arial" w:cs="Arial"/>
          <w:color w:val="000000"/>
          <w:sz w:val="22"/>
          <w:szCs w:val="22"/>
        </w:rPr>
      </w:pPr>
    </w:p>
    <w:p w14:paraId="4467A880" w14:textId="77777777" w:rsidR="003D4A25" w:rsidRDefault="00E07BE1">
      <w:pPr>
        <w:widowControl w:val="0"/>
        <w:numPr>
          <w:ilvl w:val="0"/>
          <w:numId w:val="19"/>
        </w:numPr>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14:paraId="57B803C0" w14:textId="77777777" w:rsidR="003D4A25" w:rsidRDefault="003D4A25">
      <w:pPr>
        <w:widowControl w:val="0"/>
        <w:spacing w:line="340" w:lineRule="exact"/>
        <w:ind w:left="480"/>
        <w:jc w:val="both"/>
        <w:rPr>
          <w:rFonts w:ascii="Arial" w:hAnsi="Arial" w:cs="Arial"/>
          <w:sz w:val="22"/>
          <w:szCs w:val="22"/>
        </w:rPr>
      </w:pPr>
    </w:p>
    <w:p w14:paraId="4974C101" w14:textId="77777777" w:rsidR="003D4A25" w:rsidRDefault="00E07BE1">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cumprir todas as obrigações assumidas nos termos desta Escritura, inclusive no que tange à destinação dos recursos obtidos por meio da emissão das Debêntures, comprovando sua efetiva utilização nos termos da </w:t>
      </w:r>
      <w:r>
        <w:rPr>
          <w:rFonts w:ascii="Arial" w:eastAsia="Arial Unicode MS" w:hAnsi="Arial" w:cs="Arial"/>
          <w:w w:val="0"/>
          <w:sz w:val="22"/>
          <w:szCs w:val="22"/>
          <w:u w:val="single"/>
        </w:rPr>
        <w:t>Cláusula 3.7</w:t>
      </w:r>
      <w:r>
        <w:rPr>
          <w:rFonts w:ascii="Arial" w:eastAsia="Arial Unicode MS" w:hAnsi="Arial" w:cs="Arial"/>
          <w:w w:val="0"/>
          <w:sz w:val="22"/>
          <w:szCs w:val="22"/>
        </w:rPr>
        <w:t xml:space="preserve"> acima;</w:t>
      </w:r>
    </w:p>
    <w:p w14:paraId="1F1D1E8E" w14:textId="77777777" w:rsidR="003D4A25" w:rsidRDefault="003D4A25">
      <w:pPr>
        <w:widowControl w:val="0"/>
        <w:spacing w:line="340" w:lineRule="exact"/>
        <w:jc w:val="both"/>
        <w:rPr>
          <w:rFonts w:ascii="Arial" w:hAnsi="Arial" w:cs="Arial"/>
          <w:color w:val="000000"/>
          <w:sz w:val="22"/>
          <w:szCs w:val="22"/>
        </w:rPr>
      </w:pPr>
    </w:p>
    <w:p w14:paraId="3B29E33C" w14:textId="77777777" w:rsidR="003D4A25" w:rsidRDefault="00E07BE1">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manter contratados durante o prazo de vigência das Debêntures, às suas expensas, </w:t>
      </w:r>
      <w:r>
        <w:rPr>
          <w:rFonts w:ascii="Arial" w:eastAsia="Arial Unicode MS" w:hAnsi="Arial" w:cs="Arial"/>
          <w:w w:val="0"/>
          <w:sz w:val="22"/>
          <w:szCs w:val="22"/>
        </w:rPr>
        <w:t>os prestadores de serviços inerentes às obrigações previstas nesta Escritura, incluindo o Agente Fiduciário, o Escriturador, o Banco Liquidante, e o ambiente de negociação das Debêntures no mercado secundário (CETIP21)</w:t>
      </w:r>
      <w:r>
        <w:rPr>
          <w:rFonts w:ascii="Arial" w:hAnsi="Arial" w:cs="Arial"/>
          <w:sz w:val="22"/>
          <w:szCs w:val="22"/>
        </w:rPr>
        <w:t>;</w:t>
      </w:r>
    </w:p>
    <w:p w14:paraId="50FF50BC" w14:textId="77777777" w:rsidR="003D4A25" w:rsidRDefault="003D4A25">
      <w:pPr>
        <w:pStyle w:val="ListParagraph"/>
        <w:rPr>
          <w:rFonts w:ascii="Arial" w:hAnsi="Arial" w:cs="Arial"/>
          <w:color w:val="000000"/>
          <w:sz w:val="22"/>
          <w:szCs w:val="22"/>
        </w:rPr>
      </w:pPr>
    </w:p>
    <w:p w14:paraId="6DC91143" w14:textId="77777777" w:rsidR="003D4A25" w:rsidRDefault="00E07BE1">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divulgar e/ou utilizar informações referentes à Emissora, à Oferta ou às Debêntures, em desacordo com o disposto na regulamentação aplicável, incluindo, mas não se limitando ao disposto na Instrução CVM 476 e no artigo 48 da Instrução CVM nº 400, de 29 de dezembro de 2003, conforme alterada (“</w:t>
      </w:r>
      <w:r>
        <w:rPr>
          <w:rFonts w:ascii="Arial" w:hAnsi="Arial" w:cs="Arial"/>
          <w:b/>
          <w:color w:val="000000"/>
          <w:sz w:val="22"/>
          <w:szCs w:val="22"/>
        </w:rPr>
        <w:t>Instrução CVM 400</w:t>
      </w:r>
      <w:r>
        <w:rPr>
          <w:rFonts w:ascii="Arial" w:hAnsi="Arial" w:cs="Arial"/>
          <w:color w:val="000000"/>
          <w:sz w:val="22"/>
          <w:szCs w:val="22"/>
        </w:rPr>
        <w:t xml:space="preserve">”); </w:t>
      </w:r>
    </w:p>
    <w:p w14:paraId="55A836CB" w14:textId="77777777" w:rsidR="003D4A25" w:rsidRDefault="003D4A25">
      <w:pPr>
        <w:widowControl w:val="0"/>
        <w:spacing w:line="340" w:lineRule="exact"/>
        <w:jc w:val="both"/>
        <w:rPr>
          <w:rFonts w:ascii="Arial" w:hAnsi="Arial" w:cs="Arial"/>
          <w:color w:val="000000"/>
          <w:sz w:val="22"/>
          <w:szCs w:val="22"/>
        </w:rPr>
      </w:pPr>
    </w:p>
    <w:p w14:paraId="314AE28A" w14:textId="77777777" w:rsidR="003D4A25" w:rsidRDefault="00E07BE1">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lastRenderedPageBreak/>
        <w:t>abster-se de negociar valores mobiliários de sua emissão, até o envio da comunicação de encerramento da Oferta Restrita (“</w:t>
      </w:r>
      <w:r>
        <w:rPr>
          <w:rFonts w:ascii="Arial" w:hAnsi="Arial" w:cs="Arial"/>
          <w:b/>
          <w:color w:val="000000"/>
          <w:sz w:val="22"/>
          <w:szCs w:val="22"/>
        </w:rPr>
        <w:t>Comunicação de Encerramento</w:t>
      </w:r>
      <w:r>
        <w:rPr>
          <w:rFonts w:ascii="Arial" w:hAnsi="Arial" w:cs="Arial"/>
          <w:color w:val="000000"/>
          <w:sz w:val="22"/>
          <w:szCs w:val="22"/>
        </w:rPr>
        <w:t>”), salvo nas hipóteses previstas no inciso II do artigo 48 da Instrução CVM 400;</w:t>
      </w:r>
    </w:p>
    <w:p w14:paraId="20E184FA" w14:textId="77777777" w:rsidR="003D4A25" w:rsidRDefault="003D4A25">
      <w:pPr>
        <w:pStyle w:val="ListParagraph1"/>
        <w:widowControl w:val="0"/>
        <w:spacing w:line="340" w:lineRule="exact"/>
        <w:jc w:val="both"/>
        <w:rPr>
          <w:rFonts w:ascii="Arial" w:hAnsi="Arial" w:cs="Arial"/>
          <w:color w:val="000000"/>
          <w:sz w:val="22"/>
          <w:szCs w:val="22"/>
        </w:rPr>
      </w:pPr>
    </w:p>
    <w:p w14:paraId="06B7312F" w14:textId="77777777" w:rsidR="003D4A25" w:rsidRDefault="00E07BE1">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3CE67AB1" w14:textId="77777777" w:rsidR="003D4A25" w:rsidRDefault="003D4A25">
      <w:pPr>
        <w:pStyle w:val="ListParagraph"/>
        <w:spacing w:line="340" w:lineRule="exact"/>
        <w:rPr>
          <w:rFonts w:ascii="Arial" w:hAnsi="Arial" w:cs="Arial"/>
          <w:sz w:val="22"/>
          <w:szCs w:val="22"/>
        </w:rPr>
      </w:pPr>
    </w:p>
    <w:p w14:paraId="70FDAEFD" w14:textId="77777777" w:rsidR="003D4A25" w:rsidRDefault="00E07BE1">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ceder, transferir ou de qualquer outra forma alienar quaisquer de suas obrigações relacionadas às Debêntures, sem a prévia e expressa aprovação dos Debenturistas;</w:t>
      </w:r>
    </w:p>
    <w:p w14:paraId="4F2F262E" w14:textId="77777777" w:rsidR="003D4A25" w:rsidRDefault="003D4A25">
      <w:pPr>
        <w:widowControl w:val="0"/>
        <w:spacing w:line="340" w:lineRule="exact"/>
        <w:jc w:val="both"/>
        <w:rPr>
          <w:rFonts w:ascii="Arial" w:hAnsi="Arial" w:cs="Arial"/>
          <w:color w:val="000000"/>
          <w:sz w:val="22"/>
          <w:szCs w:val="22"/>
        </w:rPr>
      </w:pPr>
    </w:p>
    <w:p w14:paraId="5ED89FBB" w14:textId="41C40F1B" w:rsidR="003D4A25" w:rsidRDefault="00E07BE1">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ressarcir os Debenturistas, no prazo máximo de 2 (dois) Dias Úteis do recebimento da comunicação expedida pelo Agente Fiduciário, de qualquer quantia efetivamente incorrida pelos Debenturistas, assim como indenizar os Debenturistas</w:t>
      </w:r>
      <w:ins w:id="404" w:author="Coura, Lilian" w:date="2019-12-04T14:57:00Z">
        <w:r w:rsidR="009B59BE" w:rsidRPr="009B59BE">
          <w:rPr>
            <w:rFonts w:ascii="Arial" w:hAnsi="Arial" w:cs="Arial"/>
            <w:color w:val="000000"/>
            <w:sz w:val="22"/>
            <w:szCs w:val="22"/>
          </w:rPr>
          <w:t xml:space="preserve"> </w:t>
        </w:r>
        <w:r w:rsidR="009B59BE">
          <w:rPr>
            <w:rFonts w:ascii="Arial" w:hAnsi="Arial" w:cs="Arial"/>
            <w:color w:val="000000"/>
            <w:sz w:val="22"/>
            <w:szCs w:val="22"/>
          </w:rPr>
          <w:t xml:space="preserve">independentemente de culpa, </w:t>
        </w:r>
      </w:ins>
      <w:r>
        <w:rPr>
          <w:rFonts w:ascii="Arial" w:hAnsi="Arial" w:cs="Arial"/>
          <w:color w:val="000000"/>
          <w:sz w:val="22"/>
          <w:szCs w:val="22"/>
        </w:rPr>
        <w:t xml:space="preserve"> por qualquer perda ou dano que estes venham a sofrer,</w:t>
      </w:r>
      <w:ins w:id="405" w:author="Coura, Lilian" w:date="2019-12-04T14:57:00Z">
        <w:r w:rsidR="009B59BE">
          <w:rPr>
            <w:rFonts w:ascii="Arial" w:hAnsi="Arial" w:cs="Arial"/>
            <w:color w:val="000000"/>
            <w:sz w:val="22"/>
            <w:szCs w:val="22"/>
          </w:rPr>
          <w:t xml:space="preserve"> inclusive de imagem,</w:t>
        </w:r>
      </w:ins>
      <w:r>
        <w:rPr>
          <w:rFonts w:ascii="Arial" w:hAnsi="Arial" w:cs="Arial"/>
          <w:color w:val="000000"/>
          <w:sz w:val="22"/>
          <w:szCs w:val="22"/>
        </w:rPr>
        <w:t xml:space="preserve"> em decorrência de dano ambiental e/ou descumprimento de Legislação Socioambiental, que a autoridade competente entenda ser relacionada com os recursos obtidos pela Emissora no âmbito desta Emissão, conforme determinado por decisão judicial ou administrativa definitiva; e</w:t>
      </w:r>
    </w:p>
    <w:p w14:paraId="3774ADCA" w14:textId="77777777" w:rsidR="003D4A25" w:rsidRDefault="003D4A25">
      <w:pPr>
        <w:widowControl w:val="0"/>
        <w:spacing w:line="340" w:lineRule="exact"/>
        <w:jc w:val="both"/>
        <w:rPr>
          <w:rFonts w:ascii="Arial" w:hAnsi="Arial" w:cs="Arial"/>
          <w:color w:val="000000"/>
          <w:sz w:val="22"/>
          <w:szCs w:val="22"/>
        </w:rPr>
      </w:pPr>
    </w:p>
    <w:p w14:paraId="123BE498" w14:textId="77777777" w:rsidR="003D4A25" w:rsidRDefault="00E07BE1">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cumprir todas as leis, regras, regulamentos e ordens aplicáveis em qualquer jurisdição na qual realize negócios ou possua ativos.</w:t>
      </w:r>
    </w:p>
    <w:p w14:paraId="1EBD5644" w14:textId="77777777" w:rsidR="003D4A25" w:rsidRDefault="003D4A25">
      <w:pPr>
        <w:widowControl w:val="0"/>
        <w:spacing w:line="340" w:lineRule="exact"/>
        <w:jc w:val="both"/>
        <w:rPr>
          <w:rFonts w:ascii="Arial" w:hAnsi="Arial" w:cs="Arial"/>
          <w:color w:val="000000"/>
          <w:sz w:val="22"/>
          <w:szCs w:val="22"/>
        </w:rPr>
      </w:pPr>
    </w:p>
    <w:p w14:paraId="60A32746" w14:textId="77777777" w:rsidR="003D4A25" w:rsidRDefault="00E07BE1">
      <w:pPr>
        <w:widowControl w:val="0"/>
        <w:numPr>
          <w:ilvl w:val="0"/>
          <w:numId w:val="6"/>
        </w:numPr>
        <w:spacing w:line="340" w:lineRule="exact"/>
        <w:ind w:left="0" w:firstLine="0"/>
        <w:jc w:val="both"/>
        <w:rPr>
          <w:rFonts w:ascii="Arial" w:eastAsia="Arial Unicode MS" w:hAnsi="Arial" w:cs="Arial"/>
          <w:b/>
          <w:bCs/>
          <w:w w:val="0"/>
          <w:sz w:val="22"/>
          <w:szCs w:val="22"/>
        </w:rPr>
      </w:pPr>
      <w:bookmarkStart w:id="406" w:name="_DV_M189"/>
      <w:bookmarkStart w:id="407" w:name="_DV_M190"/>
      <w:bookmarkStart w:id="408" w:name="_DV_M191"/>
      <w:bookmarkStart w:id="409" w:name="_DV_M194"/>
      <w:bookmarkStart w:id="410" w:name="_DV_M199"/>
      <w:bookmarkStart w:id="411" w:name="_DV_M203"/>
      <w:bookmarkStart w:id="412" w:name="_DV_M205"/>
      <w:bookmarkStart w:id="413" w:name="_DV_M206"/>
      <w:bookmarkStart w:id="414" w:name="_DV_M207"/>
      <w:bookmarkStart w:id="415" w:name="_DV_M208"/>
      <w:bookmarkStart w:id="416" w:name="_DV_M210"/>
      <w:bookmarkStart w:id="417" w:name="_DV_M211"/>
      <w:bookmarkStart w:id="418" w:name="_DV_M76"/>
      <w:bookmarkStart w:id="419" w:name="_DV_M77"/>
      <w:bookmarkStart w:id="420" w:name="_DV_M78"/>
      <w:bookmarkStart w:id="421" w:name="_DV_M75"/>
      <w:bookmarkStart w:id="422" w:name="_DV_M79"/>
      <w:bookmarkStart w:id="423" w:name="_DV_M80"/>
      <w:bookmarkStart w:id="424" w:name="_DV_M212"/>
      <w:bookmarkStart w:id="425" w:name="_DV_M213"/>
      <w:bookmarkStart w:id="426" w:name="_DV_M214"/>
      <w:bookmarkStart w:id="427" w:name="_DV_M217"/>
      <w:bookmarkStart w:id="428" w:name="_DV_M218"/>
      <w:bookmarkStart w:id="429" w:name="_DV_M219"/>
      <w:bookmarkStart w:id="430" w:name="_DV_M223"/>
      <w:bookmarkStart w:id="431" w:name="_DV_M225"/>
      <w:bookmarkStart w:id="432" w:name="_DV_M230"/>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rFonts w:ascii="Arial" w:eastAsia="Arial Unicode MS" w:hAnsi="Arial" w:cs="Arial"/>
          <w:b/>
          <w:bCs/>
          <w:w w:val="0"/>
          <w:sz w:val="22"/>
          <w:szCs w:val="22"/>
        </w:rPr>
        <w:t xml:space="preserve">DO AGENTE FIDUCIÁRIO </w:t>
      </w:r>
    </w:p>
    <w:p w14:paraId="6E268796" w14:textId="77777777" w:rsidR="003D4A25" w:rsidRDefault="003D4A25">
      <w:pPr>
        <w:widowControl w:val="0"/>
        <w:spacing w:line="340" w:lineRule="exact"/>
        <w:jc w:val="both"/>
        <w:rPr>
          <w:rFonts w:ascii="Arial" w:eastAsia="Arial Unicode MS" w:hAnsi="Arial" w:cs="Arial"/>
          <w:w w:val="0"/>
          <w:sz w:val="22"/>
          <w:szCs w:val="22"/>
        </w:rPr>
      </w:pPr>
    </w:p>
    <w:p w14:paraId="572C798E" w14:textId="77777777" w:rsidR="003D4A25" w:rsidRDefault="00E07BE1">
      <w:pPr>
        <w:widowControl w:val="0"/>
        <w:spacing w:line="340" w:lineRule="exact"/>
        <w:jc w:val="both"/>
        <w:rPr>
          <w:rFonts w:ascii="Arial" w:eastAsia="Arial Unicode MS" w:hAnsi="Arial" w:cs="Arial"/>
          <w:b/>
          <w:w w:val="0"/>
          <w:sz w:val="22"/>
          <w:szCs w:val="22"/>
        </w:rPr>
      </w:pPr>
      <w:r>
        <w:rPr>
          <w:rFonts w:ascii="Arial" w:eastAsia="Arial Unicode MS" w:hAnsi="Arial" w:cs="Arial"/>
          <w:b/>
          <w:w w:val="0"/>
          <w:sz w:val="22"/>
          <w:szCs w:val="22"/>
          <w:highlight w:val="yellow"/>
        </w:rPr>
        <w:t>[</w:t>
      </w:r>
      <w:r>
        <w:rPr>
          <w:rFonts w:ascii="Arial" w:eastAsia="Arial Unicode MS" w:hAnsi="Arial" w:cs="Arial"/>
          <w:b/>
          <w:bCs/>
          <w:w w:val="0"/>
          <w:sz w:val="22"/>
          <w:szCs w:val="22"/>
          <w:highlight w:val="yellow"/>
        </w:rPr>
        <w:t xml:space="preserve">Nota PN: </w:t>
      </w:r>
      <w:r>
        <w:rPr>
          <w:rFonts w:ascii="Arial" w:eastAsia="Arial Unicode MS" w:hAnsi="Arial" w:cs="Arial"/>
          <w:b/>
          <w:iCs/>
          <w:w w:val="0"/>
          <w:sz w:val="22"/>
          <w:szCs w:val="22"/>
          <w:highlight w:val="yellow"/>
        </w:rPr>
        <w:t>Mantivemos os mesmos termos e condições da última minuta da Escritura. Nesse sentido, favor confirmar se devemos fazer ajustes adicionais nesta cláusula.]</w:t>
      </w:r>
    </w:p>
    <w:p w14:paraId="6040245C" w14:textId="77777777" w:rsidR="003D4A25" w:rsidRDefault="003D4A25">
      <w:pPr>
        <w:widowControl w:val="0"/>
        <w:spacing w:line="340" w:lineRule="exact"/>
        <w:jc w:val="both"/>
        <w:rPr>
          <w:rFonts w:ascii="Arial" w:eastAsia="Arial Unicode MS" w:hAnsi="Arial" w:cs="Arial"/>
          <w:w w:val="0"/>
          <w:sz w:val="22"/>
          <w:szCs w:val="22"/>
        </w:rPr>
      </w:pPr>
    </w:p>
    <w:p w14:paraId="17BFCD38" w14:textId="77777777" w:rsidR="003D4A25" w:rsidRDefault="00E07BE1">
      <w:pPr>
        <w:widowControl w:val="0"/>
        <w:numPr>
          <w:ilvl w:val="1"/>
          <w:numId w:val="6"/>
        </w:numPr>
        <w:spacing w:line="340" w:lineRule="exact"/>
        <w:ind w:left="709" w:hanging="709"/>
        <w:jc w:val="both"/>
        <w:rPr>
          <w:rFonts w:ascii="Arial" w:eastAsia="Arial Unicode MS" w:hAnsi="Arial" w:cs="Arial"/>
          <w:b/>
          <w:w w:val="0"/>
          <w:sz w:val="22"/>
          <w:szCs w:val="22"/>
        </w:rPr>
      </w:pPr>
      <w:r>
        <w:rPr>
          <w:rFonts w:ascii="Arial" w:eastAsia="Arial Unicode MS" w:hAnsi="Arial" w:cs="Arial"/>
          <w:b/>
          <w:w w:val="0"/>
          <w:sz w:val="22"/>
          <w:szCs w:val="22"/>
        </w:rPr>
        <w:t>Nomeação</w:t>
      </w:r>
    </w:p>
    <w:p w14:paraId="3430911F" w14:textId="77777777" w:rsidR="003D4A25" w:rsidRDefault="003D4A2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63C1972" w14:textId="77777777" w:rsidR="003D4A25" w:rsidRDefault="00E07BE1">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7.1.1 A Emissora constitui e nomeia a </w:t>
      </w:r>
      <w:r>
        <w:rPr>
          <w:rFonts w:ascii="Arial" w:hAnsi="Arial" w:cs="Arial"/>
          <w:sz w:val="22"/>
          <w:szCs w:val="22"/>
        </w:rPr>
        <w:t>Simplific Pavarini Distribuidora de Títulos e Valores Mobiliários Ltda.</w:t>
      </w:r>
      <w:r>
        <w:rPr>
          <w:rFonts w:ascii="Arial" w:eastAsia="Arial Unicode MS" w:hAnsi="Arial" w:cs="Arial"/>
          <w:w w:val="0"/>
          <w:sz w:val="22"/>
          <w:szCs w:val="22"/>
        </w:rPr>
        <w:t xml:space="preserve"> 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da presente 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14:paraId="0AA8F353" w14:textId="77777777" w:rsidR="003D4A25" w:rsidRDefault="003D4A2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E8B6084" w14:textId="77777777" w:rsidR="003D4A25" w:rsidRDefault="00E07BE1">
      <w:pPr>
        <w:widowControl w:val="0"/>
        <w:numPr>
          <w:ilvl w:val="1"/>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lastRenderedPageBreak/>
        <w:t>Declarações</w:t>
      </w:r>
    </w:p>
    <w:p w14:paraId="1402659F" w14:textId="77777777" w:rsidR="003D4A25" w:rsidRDefault="003D4A2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B014B0C" w14:textId="77777777" w:rsidR="003D4A25" w:rsidRDefault="00E07BE1">
      <w:pPr>
        <w:widowControl w:val="0"/>
        <w:numPr>
          <w:ilvl w:val="2"/>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14:paraId="3BA8CD5F" w14:textId="77777777" w:rsidR="003D4A25" w:rsidRDefault="003D4A25">
      <w:pPr>
        <w:widowControl w:val="0"/>
        <w:shd w:val="clear" w:color="auto" w:fill="FFFFFF"/>
        <w:tabs>
          <w:tab w:val="left" w:pos="709"/>
        </w:tabs>
        <w:spacing w:line="340" w:lineRule="exact"/>
        <w:jc w:val="both"/>
        <w:rPr>
          <w:rFonts w:ascii="Arial" w:eastAsia="Arial Unicode MS" w:hAnsi="Arial" w:cs="Arial"/>
          <w:sz w:val="22"/>
          <w:szCs w:val="22"/>
        </w:rPr>
      </w:pPr>
    </w:p>
    <w:p w14:paraId="55DB9053" w14:textId="77777777" w:rsidR="003D4A25" w:rsidRDefault="00E07BE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não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433" w:name="_DV_M243"/>
      <w:bookmarkEnd w:id="433"/>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14:paraId="633C9FAF" w14:textId="77777777" w:rsidR="003D4A25" w:rsidRDefault="003D4A25">
      <w:pPr>
        <w:widowControl w:val="0"/>
        <w:shd w:val="clear" w:color="auto" w:fill="FFFFFF"/>
        <w:tabs>
          <w:tab w:val="left" w:pos="567"/>
        </w:tabs>
        <w:spacing w:line="340" w:lineRule="exact"/>
        <w:jc w:val="both"/>
        <w:rPr>
          <w:rFonts w:ascii="Arial" w:eastAsia="Arial Unicode MS" w:hAnsi="Arial" w:cs="Arial"/>
          <w:sz w:val="22"/>
          <w:szCs w:val="22"/>
        </w:rPr>
      </w:pPr>
    </w:p>
    <w:p w14:paraId="27C6ED1E" w14:textId="77777777" w:rsidR="003D4A25" w:rsidRDefault="00E07BE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aceitar a função que lhe é conferida, assumindo integralmente os deveres e atribuições previstos na legislação específica e nesta Escritura;</w:t>
      </w:r>
    </w:p>
    <w:p w14:paraId="15836AFF" w14:textId="77777777" w:rsidR="003D4A25" w:rsidRDefault="003D4A25">
      <w:pPr>
        <w:widowControl w:val="0"/>
        <w:tabs>
          <w:tab w:val="left" w:pos="567"/>
        </w:tabs>
        <w:spacing w:line="340" w:lineRule="exact"/>
        <w:rPr>
          <w:rFonts w:ascii="Arial" w:eastAsia="Arial Unicode MS" w:hAnsi="Arial" w:cs="Arial"/>
          <w:sz w:val="22"/>
          <w:szCs w:val="22"/>
        </w:rPr>
      </w:pPr>
    </w:p>
    <w:p w14:paraId="6DAC7CF8" w14:textId="77777777" w:rsidR="003D4A25" w:rsidRDefault="00E07BE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bookmarkStart w:id="434" w:name="_DV_C424"/>
      <w:r>
        <w:rPr>
          <w:rFonts w:ascii="Arial" w:eastAsia="Arial Unicode MS" w:hAnsi="Arial" w:cs="Arial"/>
          <w:sz w:val="22"/>
          <w:szCs w:val="22"/>
        </w:rPr>
        <w:t xml:space="preserve">que </w:t>
      </w:r>
      <w:bookmarkStart w:id="435" w:name="_DV_X465"/>
      <w:bookmarkStart w:id="436" w:name="_DV_C425"/>
      <w:bookmarkEnd w:id="434"/>
      <w:r>
        <w:rPr>
          <w:rFonts w:ascii="Arial" w:eastAsia="Arial Unicode MS" w:hAnsi="Arial" w:cs="Arial"/>
          <w:sz w:val="22"/>
          <w:szCs w:val="22"/>
        </w:rPr>
        <w:t>esta Escritura constitui uma obrigação legal, válida</w:t>
      </w:r>
      <w:bookmarkStart w:id="437" w:name="_DV_C426"/>
      <w:bookmarkEnd w:id="435"/>
      <w:bookmarkEnd w:id="436"/>
      <w:r>
        <w:rPr>
          <w:rFonts w:ascii="Arial" w:eastAsia="Arial Unicode MS" w:hAnsi="Arial" w:cs="Arial"/>
          <w:sz w:val="22"/>
          <w:szCs w:val="22"/>
        </w:rPr>
        <w:t>, vinculativa e eficaz</w:t>
      </w:r>
      <w:bookmarkStart w:id="438" w:name="_DV_X467"/>
      <w:bookmarkStart w:id="439" w:name="_DV_C427"/>
      <w:bookmarkEnd w:id="437"/>
      <w:r>
        <w:rPr>
          <w:rFonts w:ascii="Arial" w:eastAsia="Arial Unicode MS" w:hAnsi="Arial" w:cs="Arial"/>
          <w:sz w:val="22"/>
          <w:szCs w:val="22"/>
        </w:rPr>
        <w:t xml:space="preserve"> do Agente Fiduciário, exequível de acordo com os seus termos e condições;</w:t>
      </w:r>
      <w:bookmarkEnd w:id="438"/>
      <w:bookmarkEnd w:id="439"/>
    </w:p>
    <w:p w14:paraId="0D43291D" w14:textId="77777777" w:rsidR="003D4A25" w:rsidRDefault="003D4A25">
      <w:pPr>
        <w:widowControl w:val="0"/>
        <w:shd w:val="clear" w:color="auto" w:fill="FFFFFF"/>
        <w:tabs>
          <w:tab w:val="left" w:pos="567"/>
        </w:tabs>
        <w:spacing w:line="340" w:lineRule="exact"/>
        <w:jc w:val="both"/>
        <w:rPr>
          <w:rFonts w:ascii="Arial" w:eastAsia="Arial Unicode MS" w:hAnsi="Arial" w:cs="Arial"/>
          <w:sz w:val="22"/>
          <w:szCs w:val="22"/>
        </w:rPr>
      </w:pPr>
    </w:p>
    <w:p w14:paraId="648CEA1E" w14:textId="77777777" w:rsidR="003D4A25" w:rsidRDefault="00E07BE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conhecer e aceitar integralmente a presente Escritura e todas as suas cláusulas e condições, e </w:t>
      </w:r>
      <w:r>
        <w:rPr>
          <w:rFonts w:ascii="Arial" w:hAnsi="Arial" w:cs="Arial"/>
          <w:sz w:val="22"/>
          <w:szCs w:val="22"/>
        </w:rPr>
        <w:t>não ter qualquer ligação com a Emissora e/ou com os Fiadores que o impeça de exercer suas funções;</w:t>
      </w:r>
    </w:p>
    <w:p w14:paraId="0CFE5DAA" w14:textId="77777777" w:rsidR="003D4A25" w:rsidRDefault="003D4A25">
      <w:pPr>
        <w:pStyle w:val="ListParagraph"/>
        <w:widowControl w:val="0"/>
        <w:tabs>
          <w:tab w:val="left" w:pos="567"/>
        </w:tabs>
        <w:spacing w:line="340" w:lineRule="exact"/>
        <w:ind w:left="0"/>
        <w:rPr>
          <w:rFonts w:ascii="Arial" w:eastAsia="Arial Unicode MS" w:hAnsi="Arial" w:cs="Arial"/>
          <w:sz w:val="22"/>
          <w:szCs w:val="22"/>
        </w:rPr>
      </w:pPr>
    </w:p>
    <w:p w14:paraId="155BF14B" w14:textId="77777777" w:rsidR="003D4A25" w:rsidRDefault="00E07BE1">
      <w:pPr>
        <w:pStyle w:val="ListParagraph"/>
        <w:widowControl w:val="0"/>
        <w:numPr>
          <w:ilvl w:val="0"/>
          <w:numId w:val="7"/>
        </w:numPr>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estar ciente da regulamentação aplicável emanada do Banco Central do Brasil e da CVM, incluindo a Circular do Banco Central do Brasil nº 1.832, de 31 de outubro de 1990;</w:t>
      </w:r>
    </w:p>
    <w:p w14:paraId="03447602" w14:textId="77777777" w:rsidR="003D4A25" w:rsidRDefault="003D4A25">
      <w:pPr>
        <w:pStyle w:val="ListParagraph"/>
        <w:widowControl w:val="0"/>
        <w:tabs>
          <w:tab w:val="left" w:pos="567"/>
        </w:tabs>
        <w:spacing w:line="340" w:lineRule="exact"/>
        <w:ind w:left="0"/>
        <w:jc w:val="both"/>
        <w:rPr>
          <w:rFonts w:ascii="Arial" w:eastAsia="Arial Unicode MS" w:hAnsi="Arial" w:cs="Arial"/>
          <w:sz w:val="22"/>
          <w:szCs w:val="22"/>
        </w:rPr>
      </w:pPr>
    </w:p>
    <w:p w14:paraId="746FE132" w14:textId="77777777" w:rsidR="003D4A25" w:rsidRDefault="00E07BE1">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autorizado a celebrar esta Escritura e a cumprir suas obrigações aqui previstas, tendo sido satisfeitos todos os requisitos legais e estatutários necessários para tanto;</w:t>
      </w:r>
    </w:p>
    <w:p w14:paraId="031F3D65" w14:textId="77777777" w:rsidR="003D4A25" w:rsidRDefault="003D4A25">
      <w:pPr>
        <w:widowControl w:val="0"/>
        <w:shd w:val="clear" w:color="auto" w:fill="FFFFFF"/>
        <w:tabs>
          <w:tab w:val="left" w:pos="567"/>
        </w:tabs>
        <w:spacing w:line="340" w:lineRule="exact"/>
        <w:jc w:val="both"/>
        <w:rPr>
          <w:rFonts w:ascii="Arial" w:eastAsia="Arial Unicode MS" w:hAnsi="Arial" w:cs="Arial"/>
          <w:sz w:val="22"/>
          <w:szCs w:val="22"/>
        </w:rPr>
      </w:pPr>
    </w:p>
    <w:p w14:paraId="60830A68" w14:textId="77777777" w:rsidR="003D4A25" w:rsidRDefault="00E07BE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qualificado a exercer as atividades de Agente Fiduciário, nos termos da regulamentação aplicável vigente;</w:t>
      </w:r>
    </w:p>
    <w:p w14:paraId="1E3312E6" w14:textId="77777777" w:rsidR="003D4A25" w:rsidRDefault="003D4A25">
      <w:pPr>
        <w:widowControl w:val="0"/>
        <w:shd w:val="clear" w:color="auto" w:fill="FFFFFF"/>
        <w:tabs>
          <w:tab w:val="left" w:pos="567"/>
        </w:tabs>
        <w:spacing w:line="340" w:lineRule="exact"/>
        <w:jc w:val="both"/>
        <w:rPr>
          <w:rFonts w:ascii="Arial" w:eastAsia="Arial Unicode MS" w:hAnsi="Arial" w:cs="Arial"/>
          <w:sz w:val="22"/>
          <w:szCs w:val="22"/>
        </w:rPr>
      </w:pPr>
    </w:p>
    <w:p w14:paraId="2868C73D" w14:textId="77777777" w:rsidR="003D4A25" w:rsidRDefault="00E07BE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ser instituição financeira, estando devidamente organizada, constituída e existente de acordo com as leis brasileiras;</w:t>
      </w:r>
    </w:p>
    <w:p w14:paraId="56B04627" w14:textId="77777777" w:rsidR="003D4A25" w:rsidRDefault="003D4A25">
      <w:pPr>
        <w:widowControl w:val="0"/>
        <w:tabs>
          <w:tab w:val="left" w:pos="567"/>
        </w:tabs>
        <w:spacing w:line="340" w:lineRule="exact"/>
        <w:jc w:val="both"/>
        <w:rPr>
          <w:rFonts w:ascii="Arial" w:hAnsi="Arial" w:cs="Arial"/>
          <w:sz w:val="22"/>
          <w:szCs w:val="22"/>
        </w:rPr>
      </w:pPr>
    </w:p>
    <w:p w14:paraId="43801B96" w14:textId="77777777" w:rsidR="003D4A25" w:rsidRDefault="00E07BE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 xml:space="preserve">aceitar a obrigação de acompanhar a ocorrência das Hipóteses de Vencimento Antecipado, descritas na </w:t>
      </w:r>
      <w:r>
        <w:rPr>
          <w:rFonts w:ascii="Arial" w:hAnsi="Arial" w:cs="Arial"/>
          <w:sz w:val="22"/>
          <w:szCs w:val="22"/>
          <w:u w:val="single"/>
        </w:rPr>
        <w:t>Cláusula 5.4</w:t>
      </w:r>
      <w:r>
        <w:rPr>
          <w:rFonts w:ascii="Arial" w:hAnsi="Arial" w:cs="Arial"/>
          <w:sz w:val="22"/>
          <w:szCs w:val="22"/>
        </w:rPr>
        <w:t xml:space="preserve"> desta Escritura;</w:t>
      </w:r>
    </w:p>
    <w:p w14:paraId="24AF2608" w14:textId="77777777" w:rsidR="003D4A25" w:rsidRDefault="003D4A25">
      <w:pPr>
        <w:widowControl w:val="0"/>
        <w:tabs>
          <w:tab w:val="left" w:pos="567"/>
        </w:tabs>
        <w:spacing w:line="340" w:lineRule="exact"/>
        <w:jc w:val="both"/>
        <w:rPr>
          <w:rFonts w:ascii="Arial" w:hAnsi="Arial" w:cs="Arial"/>
          <w:sz w:val="22"/>
          <w:szCs w:val="22"/>
        </w:rPr>
      </w:pPr>
    </w:p>
    <w:p w14:paraId="6E52C0E4" w14:textId="77777777" w:rsidR="003D4A25" w:rsidRDefault="00E07BE1">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que a celebração desta Escritura e o cumprimento de suas obrigações nela previstas não infringem qualquer obrigação anteriormente assumida pelo Agente Fiduciário;</w:t>
      </w:r>
    </w:p>
    <w:p w14:paraId="77BEEFAC" w14:textId="77777777" w:rsidR="003D4A25" w:rsidRDefault="003D4A25">
      <w:pPr>
        <w:widowControl w:val="0"/>
        <w:shd w:val="clear" w:color="auto" w:fill="FFFFFF"/>
        <w:tabs>
          <w:tab w:val="left" w:pos="24"/>
          <w:tab w:val="left" w:pos="567"/>
        </w:tabs>
        <w:spacing w:line="340" w:lineRule="exact"/>
        <w:jc w:val="both"/>
        <w:rPr>
          <w:rFonts w:ascii="Arial" w:hAnsi="Arial" w:cs="Arial"/>
          <w:sz w:val="22"/>
          <w:szCs w:val="22"/>
        </w:rPr>
      </w:pPr>
    </w:p>
    <w:p w14:paraId="72FD9BA2" w14:textId="77777777" w:rsidR="003D4A25" w:rsidRDefault="00E07BE1">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não se encontra em nenhuma das situações de conflito de interesse previstas no </w:t>
      </w:r>
      <w:r>
        <w:rPr>
          <w:rFonts w:ascii="Arial" w:hAnsi="Arial" w:cs="Arial"/>
          <w:sz w:val="22"/>
          <w:szCs w:val="22"/>
        </w:rPr>
        <w:lastRenderedPageBreak/>
        <w:t xml:space="preserve">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controladora ou integrante do mesmo grupo da Emissora, em que venha atuar na qualidade de agente fiduciário;</w:t>
      </w:r>
    </w:p>
    <w:p w14:paraId="06488353" w14:textId="77777777" w:rsidR="003D4A25" w:rsidRDefault="003D4A25">
      <w:pPr>
        <w:widowControl w:val="0"/>
        <w:tabs>
          <w:tab w:val="left" w:pos="567"/>
        </w:tabs>
        <w:spacing w:line="340" w:lineRule="exact"/>
        <w:jc w:val="both"/>
        <w:rPr>
          <w:rFonts w:ascii="Arial" w:hAnsi="Arial" w:cs="Arial"/>
          <w:sz w:val="22"/>
          <w:szCs w:val="22"/>
        </w:rPr>
      </w:pPr>
    </w:p>
    <w:p w14:paraId="26E2C92B" w14:textId="77777777" w:rsidR="003D4A25" w:rsidRDefault="00E07BE1">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que </w:t>
      </w:r>
      <w:r>
        <w:rPr>
          <w:rFonts w:ascii="Arial" w:eastAsia="Arial Unicode MS" w:hAnsi="Arial" w:cs="Arial"/>
          <w:sz w:val="22"/>
          <w:szCs w:val="22"/>
        </w:rPr>
        <w:t xml:space="preserve">verificou, no momento de aceitar a função, a veracidade das informações contidas </w:t>
      </w:r>
      <w:proofErr w:type="spellStart"/>
      <w:r>
        <w:rPr>
          <w:rFonts w:ascii="Arial" w:eastAsia="Arial Unicode MS" w:hAnsi="Arial" w:cs="Arial"/>
          <w:sz w:val="22"/>
          <w:szCs w:val="22"/>
        </w:rPr>
        <w:t>nesta</w:t>
      </w:r>
      <w:proofErr w:type="spellEnd"/>
      <w:r>
        <w:rPr>
          <w:rFonts w:ascii="Arial" w:eastAsia="Arial Unicode MS" w:hAnsi="Arial" w:cs="Arial"/>
          <w:sz w:val="22"/>
          <w:szCs w:val="22"/>
        </w:rPr>
        <w:t xml:space="preserve"> Escritura, diligenciando no sentido de que fossem sanadas as omissões, falhas ou defeitos de que tivesse conhecimento; bem como que tal verificação ocorreu por meio de informações e documentos fornecidos pela Emissora;</w:t>
      </w:r>
    </w:p>
    <w:p w14:paraId="654C2B12" w14:textId="77777777" w:rsidR="003D4A25" w:rsidRDefault="003D4A25">
      <w:pPr>
        <w:widowControl w:val="0"/>
        <w:tabs>
          <w:tab w:val="left" w:pos="567"/>
        </w:tabs>
        <w:spacing w:line="340" w:lineRule="exact"/>
        <w:jc w:val="both"/>
        <w:rPr>
          <w:rFonts w:ascii="Arial" w:eastAsia="Arial Unicode MS" w:hAnsi="Arial" w:cs="Arial"/>
          <w:sz w:val="22"/>
          <w:szCs w:val="22"/>
        </w:rPr>
      </w:pPr>
    </w:p>
    <w:p w14:paraId="361D3113" w14:textId="77777777" w:rsidR="003D4A25" w:rsidRDefault="00E07BE1">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a pessoa que o representa na assinatura desta Escritura tem poderes 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14:paraId="18F07016" w14:textId="77777777" w:rsidR="003D4A25" w:rsidRDefault="00E07BE1">
      <w:pPr>
        <w:widowControl w:val="0"/>
        <w:tabs>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 xml:space="preserve"> </w:t>
      </w:r>
    </w:p>
    <w:p w14:paraId="5B08A8B9" w14:textId="77777777" w:rsidR="003D4A25" w:rsidRDefault="00E07BE1">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que, na data de celebração desta Escritura, conforme organograma encaminhado pela Emissora, presta serviços de agente fiduciário e agente de garantias nas seguintes emissões:</w:t>
      </w:r>
    </w:p>
    <w:p w14:paraId="763DABE7" w14:textId="77777777" w:rsidR="003D4A25" w:rsidRDefault="003D4A25">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9860" w:type="dxa"/>
        <w:tblInd w:w="75" w:type="dxa"/>
        <w:tblCellMar>
          <w:left w:w="70" w:type="dxa"/>
          <w:right w:w="70" w:type="dxa"/>
        </w:tblCellMar>
        <w:tblLook w:val="04A0" w:firstRow="1" w:lastRow="0" w:firstColumn="1" w:lastColumn="0" w:noHBand="0" w:noVBand="1"/>
      </w:tblPr>
      <w:tblGrid>
        <w:gridCol w:w="2800"/>
        <w:gridCol w:w="7060"/>
      </w:tblGrid>
      <w:tr w:rsidR="006E60CC" w:rsidRPr="000C6949" w14:paraId="1619E1F5" w14:textId="77777777" w:rsidTr="00C11D11">
        <w:trPr>
          <w:trHeight w:val="300"/>
          <w:ins w:id="440" w:author="Pedro Oliveira" w:date="2019-12-04T14:17:00Z"/>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E222F" w14:textId="77777777" w:rsidR="006E60CC" w:rsidRPr="000C6949" w:rsidRDefault="006E60CC" w:rsidP="00C11D11">
            <w:pPr>
              <w:rPr>
                <w:ins w:id="441" w:author="Pedro Oliveira" w:date="2019-12-04T14:17:00Z"/>
                <w:rFonts w:ascii="Calibri" w:hAnsi="Calibri" w:cs="Calibri"/>
                <w:b/>
                <w:bCs/>
                <w:sz w:val="22"/>
                <w:szCs w:val="22"/>
              </w:rPr>
            </w:pPr>
            <w:ins w:id="442" w:author="Pedro Oliveira" w:date="2019-12-04T14:17:00Z">
              <w:r w:rsidRPr="000C6949">
                <w:rPr>
                  <w:rFonts w:ascii="Calibri" w:hAnsi="Calibri" w:cs="Calibri"/>
                  <w:b/>
                  <w:bCs/>
                  <w:sz w:val="22"/>
                  <w:szCs w:val="22"/>
                </w:rPr>
                <w:t>Emissor</w:t>
              </w:r>
            </w:ins>
          </w:p>
        </w:tc>
        <w:tc>
          <w:tcPr>
            <w:tcW w:w="7060" w:type="dxa"/>
            <w:tcBorders>
              <w:top w:val="single" w:sz="4" w:space="0" w:color="auto"/>
              <w:left w:val="nil"/>
              <w:bottom w:val="single" w:sz="4" w:space="0" w:color="auto"/>
              <w:right w:val="single" w:sz="4" w:space="0" w:color="auto"/>
            </w:tcBorders>
            <w:shd w:val="clear" w:color="auto" w:fill="auto"/>
            <w:noWrap/>
            <w:vAlign w:val="bottom"/>
            <w:hideMark/>
          </w:tcPr>
          <w:p w14:paraId="509242CF" w14:textId="77777777" w:rsidR="006E60CC" w:rsidRPr="000C6949" w:rsidRDefault="006E60CC" w:rsidP="00C11D11">
            <w:pPr>
              <w:jc w:val="right"/>
              <w:rPr>
                <w:ins w:id="443" w:author="Pedro Oliveira" w:date="2019-12-04T14:17:00Z"/>
                <w:rFonts w:ascii="Calibri" w:hAnsi="Calibri" w:cs="Calibri"/>
                <w:color w:val="000000"/>
                <w:sz w:val="22"/>
                <w:szCs w:val="22"/>
              </w:rPr>
            </w:pPr>
            <w:ins w:id="444" w:author="Pedro Oliveira" w:date="2019-12-04T14:17:00Z">
              <w:r w:rsidRPr="000C6949">
                <w:rPr>
                  <w:rFonts w:ascii="Calibri" w:hAnsi="Calibri" w:cs="Calibri"/>
                  <w:color w:val="000000"/>
                  <w:sz w:val="22"/>
                  <w:szCs w:val="22"/>
                </w:rPr>
                <w:t>LM TRANSPORTES INTERESTADUAIS SERVICOS E COMERCIO SA</w:t>
              </w:r>
            </w:ins>
          </w:p>
        </w:tc>
      </w:tr>
      <w:tr w:rsidR="006E60CC" w:rsidRPr="000C6949" w14:paraId="59F590EC" w14:textId="77777777" w:rsidTr="00C11D11">
        <w:trPr>
          <w:trHeight w:val="300"/>
          <w:ins w:id="445" w:author="Pedro Oliveira" w:date="2019-12-04T14:17:00Z"/>
        </w:trPr>
        <w:tc>
          <w:tcPr>
            <w:tcW w:w="2800" w:type="dxa"/>
            <w:tcBorders>
              <w:top w:val="nil"/>
              <w:left w:val="single" w:sz="4" w:space="0" w:color="auto"/>
              <w:bottom w:val="single" w:sz="4" w:space="0" w:color="auto"/>
              <w:right w:val="single" w:sz="4" w:space="0" w:color="auto"/>
            </w:tcBorders>
            <w:shd w:val="clear" w:color="auto" w:fill="auto"/>
            <w:noWrap/>
            <w:hideMark/>
          </w:tcPr>
          <w:p w14:paraId="79FE36E9" w14:textId="77777777" w:rsidR="006E60CC" w:rsidRPr="000C6949" w:rsidRDefault="006E60CC" w:rsidP="00C11D11">
            <w:pPr>
              <w:rPr>
                <w:ins w:id="446" w:author="Pedro Oliveira" w:date="2019-12-04T14:17:00Z"/>
                <w:rFonts w:ascii="Montserrat" w:hAnsi="Montserrat" w:cs="Calibri"/>
                <w:b/>
                <w:bCs/>
                <w:sz w:val="20"/>
                <w:szCs w:val="20"/>
              </w:rPr>
            </w:pPr>
            <w:ins w:id="447" w:author="Pedro Oliveira" w:date="2019-12-04T14:17:00Z">
              <w:r w:rsidRPr="000C6949">
                <w:rPr>
                  <w:rFonts w:ascii="Montserrat" w:hAnsi="Montserrat" w:cs="Calibri"/>
                  <w:b/>
                  <w:bCs/>
                  <w:sz w:val="20"/>
                  <w:szCs w:val="20"/>
                </w:rPr>
                <w:t>Título:</w:t>
              </w:r>
            </w:ins>
          </w:p>
        </w:tc>
        <w:tc>
          <w:tcPr>
            <w:tcW w:w="7060" w:type="dxa"/>
            <w:tcBorders>
              <w:top w:val="nil"/>
              <w:left w:val="nil"/>
              <w:bottom w:val="single" w:sz="4" w:space="0" w:color="auto"/>
              <w:right w:val="single" w:sz="4" w:space="0" w:color="auto"/>
            </w:tcBorders>
            <w:shd w:val="clear" w:color="auto" w:fill="auto"/>
            <w:noWrap/>
            <w:hideMark/>
          </w:tcPr>
          <w:p w14:paraId="288D90B7" w14:textId="77777777" w:rsidR="006E60CC" w:rsidRPr="000C6949" w:rsidRDefault="006E60CC" w:rsidP="00C11D11">
            <w:pPr>
              <w:jc w:val="right"/>
              <w:rPr>
                <w:ins w:id="448" w:author="Pedro Oliveira" w:date="2019-12-04T14:17:00Z"/>
                <w:rFonts w:ascii="Montserrat" w:hAnsi="Montserrat" w:cs="Calibri"/>
                <w:color w:val="212529"/>
                <w:sz w:val="20"/>
                <w:szCs w:val="20"/>
              </w:rPr>
            </w:pPr>
            <w:ins w:id="449" w:author="Pedro Oliveira" w:date="2019-12-04T14:17:00Z">
              <w:r w:rsidRPr="000C6949">
                <w:rPr>
                  <w:rFonts w:ascii="Montserrat" w:hAnsi="Montserrat" w:cs="Calibri"/>
                  <w:color w:val="212529"/>
                  <w:sz w:val="20"/>
                  <w:szCs w:val="20"/>
                </w:rPr>
                <w:t>DEB</w:t>
              </w:r>
            </w:ins>
          </w:p>
        </w:tc>
      </w:tr>
      <w:tr w:rsidR="006E60CC" w:rsidRPr="000C6949" w14:paraId="4588AC9A" w14:textId="77777777" w:rsidTr="00C11D11">
        <w:trPr>
          <w:trHeight w:val="300"/>
          <w:ins w:id="450" w:author="Pedro Oliveira" w:date="2019-12-04T14:17:00Z"/>
        </w:trPr>
        <w:tc>
          <w:tcPr>
            <w:tcW w:w="2800" w:type="dxa"/>
            <w:tcBorders>
              <w:top w:val="nil"/>
              <w:left w:val="single" w:sz="4" w:space="0" w:color="auto"/>
              <w:bottom w:val="single" w:sz="4" w:space="0" w:color="auto"/>
              <w:right w:val="single" w:sz="4" w:space="0" w:color="auto"/>
            </w:tcBorders>
            <w:shd w:val="clear" w:color="auto" w:fill="auto"/>
            <w:noWrap/>
            <w:hideMark/>
          </w:tcPr>
          <w:p w14:paraId="3CC5A2C6" w14:textId="77777777" w:rsidR="006E60CC" w:rsidRPr="000C6949" w:rsidRDefault="006E60CC" w:rsidP="00C11D11">
            <w:pPr>
              <w:rPr>
                <w:ins w:id="451" w:author="Pedro Oliveira" w:date="2019-12-04T14:17:00Z"/>
                <w:rFonts w:ascii="Montserrat" w:hAnsi="Montserrat" w:cs="Calibri"/>
                <w:b/>
                <w:bCs/>
                <w:sz w:val="20"/>
                <w:szCs w:val="20"/>
              </w:rPr>
            </w:pPr>
            <w:ins w:id="452" w:author="Pedro Oliveira" w:date="2019-12-04T14:17:00Z">
              <w:r w:rsidRPr="000C6949">
                <w:rPr>
                  <w:rFonts w:ascii="Montserrat" w:hAnsi="Montserrat" w:cs="Calibri"/>
                  <w:b/>
                  <w:bCs/>
                  <w:sz w:val="20"/>
                  <w:szCs w:val="20"/>
                </w:rPr>
                <w:t>CNPJ:</w:t>
              </w:r>
            </w:ins>
          </w:p>
        </w:tc>
        <w:tc>
          <w:tcPr>
            <w:tcW w:w="7060" w:type="dxa"/>
            <w:tcBorders>
              <w:top w:val="nil"/>
              <w:left w:val="nil"/>
              <w:bottom w:val="single" w:sz="4" w:space="0" w:color="auto"/>
              <w:right w:val="single" w:sz="4" w:space="0" w:color="auto"/>
            </w:tcBorders>
            <w:shd w:val="clear" w:color="auto" w:fill="auto"/>
            <w:noWrap/>
            <w:hideMark/>
          </w:tcPr>
          <w:p w14:paraId="05025522" w14:textId="77777777" w:rsidR="006E60CC" w:rsidRPr="000C6949" w:rsidRDefault="006E60CC" w:rsidP="00C11D11">
            <w:pPr>
              <w:jc w:val="right"/>
              <w:rPr>
                <w:ins w:id="453" w:author="Pedro Oliveira" w:date="2019-12-04T14:17:00Z"/>
                <w:rFonts w:ascii="Montserrat" w:hAnsi="Montserrat" w:cs="Calibri"/>
                <w:color w:val="212529"/>
                <w:sz w:val="20"/>
                <w:szCs w:val="20"/>
              </w:rPr>
            </w:pPr>
            <w:ins w:id="454" w:author="Pedro Oliveira" w:date="2019-12-04T14:17:00Z">
              <w:r w:rsidRPr="000C6949">
                <w:rPr>
                  <w:rFonts w:ascii="Montserrat" w:hAnsi="Montserrat" w:cs="Calibri"/>
                  <w:color w:val="212529"/>
                  <w:sz w:val="20"/>
                  <w:szCs w:val="20"/>
                </w:rPr>
                <w:t>00.389.481/0001-79</w:t>
              </w:r>
            </w:ins>
          </w:p>
        </w:tc>
      </w:tr>
      <w:tr w:rsidR="006E60CC" w:rsidRPr="000C6949" w14:paraId="51B54B22" w14:textId="77777777" w:rsidTr="00C11D11">
        <w:trPr>
          <w:trHeight w:val="300"/>
          <w:ins w:id="455" w:author="Pedro Oliveira" w:date="2019-12-04T14:17:00Z"/>
        </w:trPr>
        <w:tc>
          <w:tcPr>
            <w:tcW w:w="2800" w:type="dxa"/>
            <w:tcBorders>
              <w:top w:val="nil"/>
              <w:left w:val="single" w:sz="4" w:space="0" w:color="auto"/>
              <w:bottom w:val="single" w:sz="4" w:space="0" w:color="auto"/>
              <w:right w:val="single" w:sz="4" w:space="0" w:color="auto"/>
            </w:tcBorders>
            <w:shd w:val="clear" w:color="auto" w:fill="auto"/>
            <w:noWrap/>
            <w:hideMark/>
          </w:tcPr>
          <w:p w14:paraId="27527314" w14:textId="77777777" w:rsidR="006E60CC" w:rsidRPr="000C6949" w:rsidRDefault="006E60CC" w:rsidP="00C11D11">
            <w:pPr>
              <w:rPr>
                <w:ins w:id="456" w:author="Pedro Oliveira" w:date="2019-12-04T14:17:00Z"/>
                <w:rFonts w:ascii="Montserrat" w:hAnsi="Montserrat" w:cs="Calibri"/>
                <w:b/>
                <w:bCs/>
                <w:sz w:val="20"/>
                <w:szCs w:val="20"/>
              </w:rPr>
            </w:pPr>
            <w:ins w:id="457" w:author="Pedro Oliveira" w:date="2019-12-04T14:17:00Z">
              <w:r w:rsidRPr="000C6949">
                <w:rPr>
                  <w:rFonts w:ascii="Montserrat" w:hAnsi="Montserrat" w:cs="Calibri"/>
                  <w:b/>
                  <w:bCs/>
                  <w:sz w:val="20"/>
                  <w:szCs w:val="20"/>
                </w:rPr>
                <w:t>Emissão:</w:t>
              </w:r>
            </w:ins>
          </w:p>
        </w:tc>
        <w:tc>
          <w:tcPr>
            <w:tcW w:w="7060" w:type="dxa"/>
            <w:tcBorders>
              <w:top w:val="nil"/>
              <w:left w:val="nil"/>
              <w:bottom w:val="single" w:sz="4" w:space="0" w:color="auto"/>
              <w:right w:val="single" w:sz="4" w:space="0" w:color="auto"/>
            </w:tcBorders>
            <w:shd w:val="clear" w:color="auto" w:fill="auto"/>
            <w:noWrap/>
            <w:hideMark/>
          </w:tcPr>
          <w:p w14:paraId="211585A8" w14:textId="77777777" w:rsidR="006E60CC" w:rsidRPr="000C6949" w:rsidRDefault="006E60CC" w:rsidP="00C11D11">
            <w:pPr>
              <w:jc w:val="right"/>
              <w:rPr>
                <w:ins w:id="458" w:author="Pedro Oliveira" w:date="2019-12-04T14:17:00Z"/>
                <w:rFonts w:ascii="Montserrat" w:hAnsi="Montserrat" w:cs="Calibri"/>
                <w:color w:val="212529"/>
                <w:sz w:val="20"/>
                <w:szCs w:val="20"/>
              </w:rPr>
            </w:pPr>
            <w:ins w:id="459" w:author="Pedro Oliveira" w:date="2019-12-04T14:17:00Z">
              <w:r w:rsidRPr="000C6949">
                <w:rPr>
                  <w:rFonts w:ascii="Montserrat" w:hAnsi="Montserrat" w:cs="Calibri"/>
                  <w:color w:val="212529"/>
                  <w:sz w:val="20"/>
                  <w:szCs w:val="20"/>
                </w:rPr>
                <w:t>2</w:t>
              </w:r>
            </w:ins>
          </w:p>
        </w:tc>
      </w:tr>
      <w:tr w:rsidR="006E60CC" w:rsidRPr="000C6949" w14:paraId="4B7DE87C" w14:textId="77777777" w:rsidTr="00C11D11">
        <w:trPr>
          <w:trHeight w:val="300"/>
          <w:ins w:id="460" w:author="Pedro Oliveira" w:date="2019-12-04T14:17:00Z"/>
        </w:trPr>
        <w:tc>
          <w:tcPr>
            <w:tcW w:w="2800" w:type="dxa"/>
            <w:tcBorders>
              <w:top w:val="nil"/>
              <w:left w:val="single" w:sz="4" w:space="0" w:color="auto"/>
              <w:bottom w:val="single" w:sz="4" w:space="0" w:color="auto"/>
              <w:right w:val="single" w:sz="4" w:space="0" w:color="auto"/>
            </w:tcBorders>
            <w:shd w:val="clear" w:color="auto" w:fill="auto"/>
            <w:noWrap/>
            <w:hideMark/>
          </w:tcPr>
          <w:p w14:paraId="33102DAC" w14:textId="77777777" w:rsidR="006E60CC" w:rsidRPr="000C6949" w:rsidRDefault="006E60CC" w:rsidP="00C11D11">
            <w:pPr>
              <w:rPr>
                <w:ins w:id="461" w:author="Pedro Oliveira" w:date="2019-12-04T14:17:00Z"/>
                <w:rFonts w:ascii="Montserrat" w:hAnsi="Montserrat" w:cs="Calibri"/>
                <w:b/>
                <w:bCs/>
                <w:sz w:val="20"/>
                <w:szCs w:val="20"/>
              </w:rPr>
            </w:pPr>
            <w:ins w:id="462" w:author="Pedro Oliveira" w:date="2019-12-04T14:17:00Z">
              <w:r w:rsidRPr="000C6949">
                <w:rPr>
                  <w:rFonts w:ascii="Montserrat" w:hAnsi="Montserrat" w:cs="Calibri"/>
                  <w:b/>
                  <w:bCs/>
                  <w:sz w:val="20"/>
                  <w:szCs w:val="20"/>
                </w:rPr>
                <w:t>Série:</w:t>
              </w:r>
            </w:ins>
          </w:p>
        </w:tc>
        <w:tc>
          <w:tcPr>
            <w:tcW w:w="7060" w:type="dxa"/>
            <w:tcBorders>
              <w:top w:val="nil"/>
              <w:left w:val="nil"/>
              <w:bottom w:val="single" w:sz="4" w:space="0" w:color="auto"/>
              <w:right w:val="single" w:sz="4" w:space="0" w:color="auto"/>
            </w:tcBorders>
            <w:shd w:val="clear" w:color="auto" w:fill="auto"/>
            <w:noWrap/>
            <w:hideMark/>
          </w:tcPr>
          <w:p w14:paraId="0EB4DC8E" w14:textId="77777777" w:rsidR="006E60CC" w:rsidRPr="000C6949" w:rsidRDefault="006E60CC" w:rsidP="00C11D11">
            <w:pPr>
              <w:jc w:val="right"/>
              <w:rPr>
                <w:ins w:id="463" w:author="Pedro Oliveira" w:date="2019-12-04T14:17:00Z"/>
                <w:rFonts w:ascii="Montserrat" w:hAnsi="Montserrat" w:cs="Calibri"/>
                <w:color w:val="212529"/>
                <w:sz w:val="20"/>
                <w:szCs w:val="20"/>
              </w:rPr>
            </w:pPr>
            <w:ins w:id="464" w:author="Pedro Oliveira" w:date="2019-12-04T14:17:00Z">
              <w:r w:rsidRPr="000C6949">
                <w:rPr>
                  <w:rFonts w:ascii="Montserrat" w:hAnsi="Montserrat" w:cs="Calibri"/>
                  <w:color w:val="212529"/>
                  <w:sz w:val="20"/>
                  <w:szCs w:val="20"/>
                </w:rPr>
                <w:t>Única</w:t>
              </w:r>
            </w:ins>
          </w:p>
        </w:tc>
      </w:tr>
      <w:tr w:rsidR="006E60CC" w:rsidRPr="000C6949" w14:paraId="1D0132C5" w14:textId="77777777" w:rsidTr="00C11D11">
        <w:trPr>
          <w:trHeight w:val="300"/>
          <w:ins w:id="465" w:author="Pedro Oliveira" w:date="2019-12-04T14:17:00Z"/>
        </w:trPr>
        <w:tc>
          <w:tcPr>
            <w:tcW w:w="2800" w:type="dxa"/>
            <w:tcBorders>
              <w:top w:val="nil"/>
              <w:left w:val="single" w:sz="4" w:space="0" w:color="auto"/>
              <w:bottom w:val="single" w:sz="4" w:space="0" w:color="auto"/>
              <w:right w:val="single" w:sz="4" w:space="0" w:color="auto"/>
            </w:tcBorders>
            <w:shd w:val="clear" w:color="auto" w:fill="auto"/>
            <w:noWrap/>
            <w:hideMark/>
          </w:tcPr>
          <w:p w14:paraId="384CC007" w14:textId="77777777" w:rsidR="006E60CC" w:rsidRPr="000C6949" w:rsidRDefault="006E60CC" w:rsidP="00C11D11">
            <w:pPr>
              <w:rPr>
                <w:ins w:id="466" w:author="Pedro Oliveira" w:date="2019-12-04T14:17:00Z"/>
                <w:rFonts w:ascii="Montserrat" w:hAnsi="Montserrat" w:cs="Calibri"/>
                <w:b/>
                <w:bCs/>
                <w:sz w:val="20"/>
                <w:szCs w:val="20"/>
              </w:rPr>
            </w:pPr>
            <w:ins w:id="467" w:author="Pedro Oliveira" w:date="2019-12-04T14:17:00Z">
              <w:r w:rsidRPr="000C6949">
                <w:rPr>
                  <w:rFonts w:ascii="Montserrat" w:hAnsi="Montserrat" w:cs="Calibri"/>
                  <w:b/>
                  <w:bCs/>
                  <w:sz w:val="20"/>
                  <w:szCs w:val="20"/>
                </w:rPr>
                <w:t>Código B3:</w:t>
              </w:r>
            </w:ins>
          </w:p>
        </w:tc>
        <w:tc>
          <w:tcPr>
            <w:tcW w:w="7060" w:type="dxa"/>
            <w:tcBorders>
              <w:top w:val="nil"/>
              <w:left w:val="nil"/>
              <w:bottom w:val="single" w:sz="4" w:space="0" w:color="auto"/>
              <w:right w:val="single" w:sz="4" w:space="0" w:color="auto"/>
            </w:tcBorders>
            <w:shd w:val="clear" w:color="auto" w:fill="auto"/>
            <w:noWrap/>
            <w:hideMark/>
          </w:tcPr>
          <w:p w14:paraId="736FA45B" w14:textId="77777777" w:rsidR="006E60CC" w:rsidRPr="000C6949" w:rsidRDefault="006E60CC" w:rsidP="00C11D11">
            <w:pPr>
              <w:jc w:val="right"/>
              <w:rPr>
                <w:ins w:id="468" w:author="Pedro Oliveira" w:date="2019-12-04T14:17:00Z"/>
                <w:rFonts w:ascii="Montserrat" w:hAnsi="Montserrat" w:cs="Calibri"/>
                <w:color w:val="212529"/>
                <w:sz w:val="20"/>
                <w:szCs w:val="20"/>
              </w:rPr>
            </w:pPr>
            <w:ins w:id="469" w:author="Pedro Oliveira" w:date="2019-12-04T14:17:00Z">
              <w:r w:rsidRPr="000C6949">
                <w:rPr>
                  <w:rFonts w:ascii="Montserrat" w:hAnsi="Montserrat" w:cs="Calibri"/>
                  <w:color w:val="212529"/>
                  <w:sz w:val="20"/>
                  <w:szCs w:val="20"/>
                </w:rPr>
                <w:t>LMTI12</w:t>
              </w:r>
            </w:ins>
          </w:p>
        </w:tc>
      </w:tr>
      <w:tr w:rsidR="006E60CC" w:rsidRPr="000C6949" w14:paraId="32FC45A2" w14:textId="77777777" w:rsidTr="00C11D11">
        <w:trPr>
          <w:trHeight w:val="300"/>
          <w:ins w:id="470" w:author="Pedro Oliveira" w:date="2019-12-04T14:17:00Z"/>
        </w:trPr>
        <w:tc>
          <w:tcPr>
            <w:tcW w:w="2800" w:type="dxa"/>
            <w:tcBorders>
              <w:top w:val="nil"/>
              <w:left w:val="single" w:sz="4" w:space="0" w:color="auto"/>
              <w:bottom w:val="single" w:sz="4" w:space="0" w:color="auto"/>
              <w:right w:val="single" w:sz="4" w:space="0" w:color="auto"/>
            </w:tcBorders>
            <w:shd w:val="clear" w:color="auto" w:fill="auto"/>
            <w:noWrap/>
            <w:hideMark/>
          </w:tcPr>
          <w:p w14:paraId="52055ED8" w14:textId="77777777" w:rsidR="006E60CC" w:rsidRPr="000C6949" w:rsidRDefault="006E60CC" w:rsidP="00C11D11">
            <w:pPr>
              <w:rPr>
                <w:ins w:id="471" w:author="Pedro Oliveira" w:date="2019-12-04T14:17:00Z"/>
                <w:rFonts w:ascii="Montserrat" w:hAnsi="Montserrat" w:cs="Calibri"/>
                <w:b/>
                <w:bCs/>
                <w:sz w:val="20"/>
                <w:szCs w:val="20"/>
              </w:rPr>
            </w:pPr>
            <w:ins w:id="472" w:author="Pedro Oliveira" w:date="2019-12-04T14:17:00Z">
              <w:r w:rsidRPr="000C6949">
                <w:rPr>
                  <w:rFonts w:ascii="Montserrat" w:hAnsi="Montserrat" w:cs="Calibri"/>
                  <w:b/>
                  <w:bCs/>
                  <w:sz w:val="20"/>
                  <w:szCs w:val="20"/>
                </w:rPr>
                <w:t>Código ISIN:</w:t>
              </w:r>
            </w:ins>
          </w:p>
        </w:tc>
        <w:tc>
          <w:tcPr>
            <w:tcW w:w="7060" w:type="dxa"/>
            <w:tcBorders>
              <w:top w:val="nil"/>
              <w:left w:val="nil"/>
              <w:bottom w:val="single" w:sz="4" w:space="0" w:color="auto"/>
              <w:right w:val="single" w:sz="4" w:space="0" w:color="auto"/>
            </w:tcBorders>
            <w:shd w:val="clear" w:color="auto" w:fill="auto"/>
            <w:noWrap/>
            <w:hideMark/>
          </w:tcPr>
          <w:p w14:paraId="331475E9" w14:textId="77777777" w:rsidR="006E60CC" w:rsidRPr="000C6949" w:rsidRDefault="006E60CC" w:rsidP="00C11D11">
            <w:pPr>
              <w:jc w:val="right"/>
              <w:rPr>
                <w:ins w:id="473" w:author="Pedro Oliveira" w:date="2019-12-04T14:17:00Z"/>
                <w:rFonts w:ascii="Montserrat" w:hAnsi="Montserrat" w:cs="Calibri"/>
                <w:color w:val="212529"/>
                <w:sz w:val="20"/>
                <w:szCs w:val="20"/>
              </w:rPr>
            </w:pPr>
            <w:ins w:id="474" w:author="Pedro Oliveira" w:date="2019-12-04T14:17:00Z">
              <w:r w:rsidRPr="000C6949">
                <w:rPr>
                  <w:rFonts w:ascii="Montserrat" w:hAnsi="Montserrat" w:cs="Calibri"/>
                  <w:color w:val="212529"/>
                  <w:sz w:val="20"/>
                  <w:szCs w:val="20"/>
                </w:rPr>
                <w:t>BRLMTPDBS015</w:t>
              </w:r>
            </w:ins>
          </w:p>
        </w:tc>
      </w:tr>
      <w:tr w:rsidR="006E60CC" w:rsidRPr="000C6949" w14:paraId="0730176E" w14:textId="77777777" w:rsidTr="00C11D11">
        <w:trPr>
          <w:trHeight w:val="300"/>
          <w:ins w:id="475" w:author="Pedro Oliveira" w:date="2019-12-04T14:17:00Z"/>
        </w:trPr>
        <w:tc>
          <w:tcPr>
            <w:tcW w:w="2800" w:type="dxa"/>
            <w:tcBorders>
              <w:top w:val="nil"/>
              <w:left w:val="single" w:sz="4" w:space="0" w:color="auto"/>
              <w:bottom w:val="single" w:sz="4" w:space="0" w:color="auto"/>
              <w:right w:val="single" w:sz="4" w:space="0" w:color="auto"/>
            </w:tcBorders>
            <w:shd w:val="clear" w:color="auto" w:fill="auto"/>
            <w:noWrap/>
            <w:hideMark/>
          </w:tcPr>
          <w:p w14:paraId="13083777" w14:textId="77777777" w:rsidR="006E60CC" w:rsidRPr="000C6949" w:rsidRDefault="006E60CC" w:rsidP="00C11D11">
            <w:pPr>
              <w:rPr>
                <w:ins w:id="476" w:author="Pedro Oliveira" w:date="2019-12-04T14:17:00Z"/>
                <w:rFonts w:ascii="Montserrat" w:hAnsi="Montserrat" w:cs="Calibri"/>
                <w:b/>
                <w:bCs/>
                <w:sz w:val="20"/>
                <w:szCs w:val="20"/>
              </w:rPr>
            </w:pPr>
            <w:ins w:id="477" w:author="Pedro Oliveira" w:date="2019-12-04T14:17:00Z">
              <w:r w:rsidRPr="000C6949">
                <w:rPr>
                  <w:rFonts w:ascii="Montserrat" w:hAnsi="Montserrat" w:cs="Calibri"/>
                  <w:b/>
                  <w:bCs/>
                  <w:sz w:val="20"/>
                  <w:szCs w:val="20"/>
                </w:rPr>
                <w:t>Situação da Emissora:</w:t>
              </w:r>
            </w:ins>
          </w:p>
        </w:tc>
        <w:tc>
          <w:tcPr>
            <w:tcW w:w="7060" w:type="dxa"/>
            <w:tcBorders>
              <w:top w:val="nil"/>
              <w:left w:val="nil"/>
              <w:bottom w:val="single" w:sz="4" w:space="0" w:color="auto"/>
              <w:right w:val="single" w:sz="4" w:space="0" w:color="auto"/>
            </w:tcBorders>
            <w:shd w:val="clear" w:color="auto" w:fill="auto"/>
            <w:noWrap/>
            <w:hideMark/>
          </w:tcPr>
          <w:p w14:paraId="3D447B04" w14:textId="77777777" w:rsidR="006E60CC" w:rsidRPr="000C6949" w:rsidRDefault="006E60CC" w:rsidP="00C11D11">
            <w:pPr>
              <w:jc w:val="right"/>
              <w:rPr>
                <w:ins w:id="478" w:author="Pedro Oliveira" w:date="2019-12-04T14:17:00Z"/>
                <w:rFonts w:ascii="Montserrat" w:hAnsi="Montserrat" w:cs="Calibri"/>
                <w:color w:val="212529"/>
                <w:sz w:val="20"/>
                <w:szCs w:val="20"/>
              </w:rPr>
            </w:pPr>
            <w:ins w:id="479" w:author="Pedro Oliveira" w:date="2019-12-04T14:17:00Z">
              <w:r w:rsidRPr="000C6949">
                <w:rPr>
                  <w:rFonts w:ascii="Montserrat" w:hAnsi="Montserrat" w:cs="Calibri"/>
                  <w:color w:val="212529"/>
                  <w:sz w:val="20"/>
                  <w:szCs w:val="20"/>
                </w:rPr>
                <w:t>ADIMPLENTE</w:t>
              </w:r>
            </w:ins>
          </w:p>
        </w:tc>
      </w:tr>
      <w:tr w:rsidR="006E60CC" w:rsidRPr="000C6949" w14:paraId="7E8011A9" w14:textId="77777777" w:rsidTr="00C11D11">
        <w:trPr>
          <w:trHeight w:val="300"/>
          <w:ins w:id="480" w:author="Pedro Oliveira" w:date="2019-12-04T14:17:00Z"/>
        </w:trPr>
        <w:tc>
          <w:tcPr>
            <w:tcW w:w="2800" w:type="dxa"/>
            <w:tcBorders>
              <w:top w:val="nil"/>
              <w:left w:val="single" w:sz="4" w:space="0" w:color="auto"/>
              <w:bottom w:val="single" w:sz="4" w:space="0" w:color="auto"/>
              <w:right w:val="single" w:sz="4" w:space="0" w:color="auto"/>
            </w:tcBorders>
            <w:shd w:val="clear" w:color="auto" w:fill="auto"/>
            <w:noWrap/>
            <w:hideMark/>
          </w:tcPr>
          <w:p w14:paraId="5AFF9BAB" w14:textId="77777777" w:rsidR="006E60CC" w:rsidRPr="000C6949" w:rsidRDefault="006E60CC" w:rsidP="00C11D11">
            <w:pPr>
              <w:rPr>
                <w:ins w:id="481" w:author="Pedro Oliveira" w:date="2019-12-04T14:17:00Z"/>
                <w:rFonts w:ascii="Montserrat" w:hAnsi="Montserrat" w:cs="Calibri"/>
                <w:b/>
                <w:bCs/>
                <w:sz w:val="20"/>
                <w:szCs w:val="20"/>
              </w:rPr>
            </w:pPr>
            <w:ins w:id="482" w:author="Pedro Oliveira" w:date="2019-12-04T14:17:00Z">
              <w:r w:rsidRPr="000C6949">
                <w:rPr>
                  <w:rFonts w:ascii="Montserrat" w:hAnsi="Montserrat" w:cs="Calibri"/>
                  <w:b/>
                  <w:bCs/>
                  <w:sz w:val="20"/>
                  <w:szCs w:val="20"/>
                </w:rPr>
                <w:t>Instrução CVM Nº:</w:t>
              </w:r>
            </w:ins>
          </w:p>
        </w:tc>
        <w:tc>
          <w:tcPr>
            <w:tcW w:w="7060" w:type="dxa"/>
            <w:tcBorders>
              <w:top w:val="nil"/>
              <w:left w:val="nil"/>
              <w:bottom w:val="single" w:sz="4" w:space="0" w:color="auto"/>
              <w:right w:val="single" w:sz="4" w:space="0" w:color="auto"/>
            </w:tcBorders>
            <w:shd w:val="clear" w:color="auto" w:fill="auto"/>
            <w:noWrap/>
            <w:hideMark/>
          </w:tcPr>
          <w:p w14:paraId="1B03DE9E" w14:textId="77777777" w:rsidR="006E60CC" w:rsidRPr="000C6949" w:rsidRDefault="006E60CC" w:rsidP="00C11D11">
            <w:pPr>
              <w:jc w:val="right"/>
              <w:rPr>
                <w:ins w:id="483" w:author="Pedro Oliveira" w:date="2019-12-04T14:17:00Z"/>
                <w:rFonts w:ascii="Montserrat" w:hAnsi="Montserrat" w:cs="Calibri"/>
                <w:color w:val="212529"/>
                <w:sz w:val="20"/>
                <w:szCs w:val="20"/>
              </w:rPr>
            </w:pPr>
            <w:ins w:id="484" w:author="Pedro Oliveira" w:date="2019-12-04T14:17:00Z">
              <w:r w:rsidRPr="000C6949">
                <w:rPr>
                  <w:rFonts w:ascii="Montserrat" w:hAnsi="Montserrat" w:cs="Calibri"/>
                  <w:color w:val="212529"/>
                  <w:sz w:val="20"/>
                  <w:szCs w:val="20"/>
                </w:rPr>
                <w:t>ICVM 476</w:t>
              </w:r>
            </w:ins>
          </w:p>
        </w:tc>
      </w:tr>
      <w:tr w:rsidR="006E60CC" w:rsidRPr="000C6949" w14:paraId="599F3AEA" w14:textId="77777777" w:rsidTr="00C11D11">
        <w:trPr>
          <w:trHeight w:val="300"/>
          <w:ins w:id="485" w:author="Pedro Oliveira" w:date="2019-12-04T14:17:00Z"/>
        </w:trPr>
        <w:tc>
          <w:tcPr>
            <w:tcW w:w="2800" w:type="dxa"/>
            <w:tcBorders>
              <w:top w:val="nil"/>
              <w:left w:val="single" w:sz="4" w:space="0" w:color="auto"/>
              <w:bottom w:val="single" w:sz="4" w:space="0" w:color="auto"/>
              <w:right w:val="single" w:sz="4" w:space="0" w:color="auto"/>
            </w:tcBorders>
            <w:shd w:val="clear" w:color="auto" w:fill="auto"/>
            <w:noWrap/>
            <w:hideMark/>
          </w:tcPr>
          <w:p w14:paraId="12327E6D" w14:textId="77777777" w:rsidR="006E60CC" w:rsidRPr="000C6949" w:rsidRDefault="006E60CC" w:rsidP="00C11D11">
            <w:pPr>
              <w:rPr>
                <w:ins w:id="486" w:author="Pedro Oliveira" w:date="2019-12-04T14:17:00Z"/>
                <w:rFonts w:ascii="Montserrat" w:hAnsi="Montserrat" w:cs="Calibri"/>
                <w:b/>
                <w:bCs/>
                <w:sz w:val="20"/>
                <w:szCs w:val="20"/>
              </w:rPr>
            </w:pPr>
            <w:ins w:id="487" w:author="Pedro Oliveira" w:date="2019-12-04T14:17:00Z">
              <w:r w:rsidRPr="000C6949">
                <w:rPr>
                  <w:rFonts w:ascii="Montserrat" w:hAnsi="Montserrat" w:cs="Calibri"/>
                  <w:b/>
                  <w:bCs/>
                  <w:sz w:val="20"/>
                  <w:szCs w:val="20"/>
                </w:rPr>
                <w:t>Quantidade de Títulos:</w:t>
              </w:r>
            </w:ins>
          </w:p>
        </w:tc>
        <w:tc>
          <w:tcPr>
            <w:tcW w:w="7060" w:type="dxa"/>
            <w:tcBorders>
              <w:top w:val="nil"/>
              <w:left w:val="nil"/>
              <w:bottom w:val="single" w:sz="4" w:space="0" w:color="auto"/>
              <w:right w:val="single" w:sz="4" w:space="0" w:color="auto"/>
            </w:tcBorders>
            <w:shd w:val="clear" w:color="auto" w:fill="auto"/>
            <w:noWrap/>
            <w:hideMark/>
          </w:tcPr>
          <w:p w14:paraId="3628E328" w14:textId="77777777" w:rsidR="006E60CC" w:rsidRPr="000C6949" w:rsidRDefault="006E60CC" w:rsidP="00C11D11">
            <w:pPr>
              <w:jc w:val="right"/>
              <w:rPr>
                <w:ins w:id="488" w:author="Pedro Oliveira" w:date="2019-12-04T14:17:00Z"/>
                <w:rFonts w:ascii="Montserrat" w:hAnsi="Montserrat" w:cs="Calibri"/>
                <w:color w:val="212529"/>
                <w:sz w:val="20"/>
                <w:szCs w:val="20"/>
              </w:rPr>
            </w:pPr>
            <w:ins w:id="489" w:author="Pedro Oliveira" w:date="2019-12-04T14:17:00Z">
              <w:r w:rsidRPr="000C6949">
                <w:rPr>
                  <w:rFonts w:ascii="Montserrat" w:hAnsi="Montserrat" w:cs="Calibri"/>
                  <w:color w:val="212529"/>
                  <w:sz w:val="20"/>
                  <w:szCs w:val="20"/>
                </w:rPr>
                <w:t>30.000</w:t>
              </w:r>
            </w:ins>
          </w:p>
        </w:tc>
      </w:tr>
      <w:tr w:rsidR="006E60CC" w:rsidRPr="000C6949" w14:paraId="67377919" w14:textId="77777777" w:rsidTr="00C11D11">
        <w:trPr>
          <w:trHeight w:val="300"/>
          <w:ins w:id="490" w:author="Pedro Oliveira" w:date="2019-12-04T14:17:00Z"/>
        </w:trPr>
        <w:tc>
          <w:tcPr>
            <w:tcW w:w="2800" w:type="dxa"/>
            <w:tcBorders>
              <w:top w:val="nil"/>
              <w:left w:val="single" w:sz="4" w:space="0" w:color="auto"/>
              <w:bottom w:val="single" w:sz="4" w:space="0" w:color="auto"/>
              <w:right w:val="single" w:sz="4" w:space="0" w:color="auto"/>
            </w:tcBorders>
            <w:shd w:val="clear" w:color="auto" w:fill="auto"/>
            <w:noWrap/>
            <w:hideMark/>
          </w:tcPr>
          <w:p w14:paraId="4CA4047D" w14:textId="77777777" w:rsidR="006E60CC" w:rsidRPr="000C6949" w:rsidRDefault="006E60CC" w:rsidP="00C11D11">
            <w:pPr>
              <w:rPr>
                <w:ins w:id="491" w:author="Pedro Oliveira" w:date="2019-12-04T14:17:00Z"/>
                <w:rFonts w:ascii="Montserrat" w:hAnsi="Montserrat" w:cs="Calibri"/>
                <w:b/>
                <w:bCs/>
                <w:sz w:val="20"/>
                <w:szCs w:val="20"/>
              </w:rPr>
            </w:pPr>
            <w:ins w:id="492" w:author="Pedro Oliveira" w:date="2019-12-04T14:17:00Z">
              <w:r w:rsidRPr="000C6949">
                <w:rPr>
                  <w:rFonts w:ascii="Montserrat" w:hAnsi="Montserrat" w:cs="Calibri"/>
                  <w:b/>
                  <w:bCs/>
                  <w:sz w:val="20"/>
                  <w:szCs w:val="20"/>
                </w:rPr>
                <w:t>Valor Nominal Unitário:</w:t>
              </w:r>
            </w:ins>
          </w:p>
        </w:tc>
        <w:tc>
          <w:tcPr>
            <w:tcW w:w="7060" w:type="dxa"/>
            <w:tcBorders>
              <w:top w:val="nil"/>
              <w:left w:val="nil"/>
              <w:bottom w:val="single" w:sz="4" w:space="0" w:color="auto"/>
              <w:right w:val="single" w:sz="4" w:space="0" w:color="auto"/>
            </w:tcBorders>
            <w:shd w:val="clear" w:color="auto" w:fill="auto"/>
            <w:noWrap/>
            <w:hideMark/>
          </w:tcPr>
          <w:p w14:paraId="4B4D1550" w14:textId="77777777" w:rsidR="006E60CC" w:rsidRPr="000C6949" w:rsidRDefault="006E60CC" w:rsidP="00C11D11">
            <w:pPr>
              <w:jc w:val="right"/>
              <w:rPr>
                <w:ins w:id="493" w:author="Pedro Oliveira" w:date="2019-12-04T14:17:00Z"/>
                <w:rFonts w:ascii="Montserrat" w:hAnsi="Montserrat" w:cs="Calibri"/>
                <w:color w:val="212529"/>
                <w:sz w:val="20"/>
                <w:szCs w:val="20"/>
              </w:rPr>
            </w:pPr>
            <w:ins w:id="494" w:author="Pedro Oliveira" w:date="2019-12-04T14:17:00Z">
              <w:r w:rsidRPr="000C6949">
                <w:rPr>
                  <w:rFonts w:ascii="Montserrat" w:hAnsi="Montserrat" w:cs="Calibri"/>
                  <w:color w:val="212529"/>
                  <w:sz w:val="20"/>
                  <w:szCs w:val="20"/>
                </w:rPr>
                <w:t>R$ 10.000,00</w:t>
              </w:r>
            </w:ins>
          </w:p>
        </w:tc>
      </w:tr>
      <w:tr w:rsidR="006E60CC" w:rsidRPr="000C6949" w14:paraId="0C190E5C" w14:textId="77777777" w:rsidTr="00C11D11">
        <w:trPr>
          <w:trHeight w:val="300"/>
          <w:ins w:id="495" w:author="Pedro Oliveira" w:date="2019-12-04T14:17:00Z"/>
        </w:trPr>
        <w:tc>
          <w:tcPr>
            <w:tcW w:w="2800" w:type="dxa"/>
            <w:tcBorders>
              <w:top w:val="nil"/>
              <w:left w:val="single" w:sz="4" w:space="0" w:color="auto"/>
              <w:bottom w:val="single" w:sz="4" w:space="0" w:color="auto"/>
              <w:right w:val="single" w:sz="4" w:space="0" w:color="auto"/>
            </w:tcBorders>
            <w:shd w:val="clear" w:color="auto" w:fill="auto"/>
            <w:noWrap/>
            <w:hideMark/>
          </w:tcPr>
          <w:p w14:paraId="562DA885" w14:textId="77777777" w:rsidR="006E60CC" w:rsidRPr="000C6949" w:rsidRDefault="006E60CC" w:rsidP="00C11D11">
            <w:pPr>
              <w:rPr>
                <w:ins w:id="496" w:author="Pedro Oliveira" w:date="2019-12-04T14:17:00Z"/>
                <w:rFonts w:ascii="Montserrat" w:hAnsi="Montserrat" w:cs="Calibri"/>
                <w:b/>
                <w:bCs/>
                <w:sz w:val="20"/>
                <w:szCs w:val="20"/>
              </w:rPr>
            </w:pPr>
            <w:ins w:id="497" w:author="Pedro Oliveira" w:date="2019-12-04T14:17:00Z">
              <w:r w:rsidRPr="000C6949">
                <w:rPr>
                  <w:rFonts w:ascii="Montserrat" w:hAnsi="Montserrat" w:cs="Calibri"/>
                  <w:b/>
                  <w:bCs/>
                  <w:sz w:val="20"/>
                  <w:szCs w:val="20"/>
                </w:rPr>
                <w:t>Volume Total da Operação:</w:t>
              </w:r>
            </w:ins>
          </w:p>
        </w:tc>
        <w:tc>
          <w:tcPr>
            <w:tcW w:w="7060" w:type="dxa"/>
            <w:tcBorders>
              <w:top w:val="nil"/>
              <w:left w:val="nil"/>
              <w:bottom w:val="single" w:sz="4" w:space="0" w:color="auto"/>
              <w:right w:val="single" w:sz="4" w:space="0" w:color="auto"/>
            </w:tcBorders>
            <w:shd w:val="clear" w:color="auto" w:fill="auto"/>
            <w:noWrap/>
            <w:hideMark/>
          </w:tcPr>
          <w:p w14:paraId="30A6DA7F" w14:textId="77777777" w:rsidR="006E60CC" w:rsidRPr="000C6949" w:rsidRDefault="006E60CC" w:rsidP="00C11D11">
            <w:pPr>
              <w:jc w:val="right"/>
              <w:rPr>
                <w:ins w:id="498" w:author="Pedro Oliveira" w:date="2019-12-04T14:17:00Z"/>
                <w:rFonts w:ascii="Montserrat" w:hAnsi="Montserrat" w:cs="Calibri"/>
                <w:color w:val="212529"/>
                <w:sz w:val="20"/>
                <w:szCs w:val="20"/>
              </w:rPr>
            </w:pPr>
            <w:ins w:id="499" w:author="Pedro Oliveira" w:date="2019-12-04T14:17:00Z">
              <w:r w:rsidRPr="000C6949">
                <w:rPr>
                  <w:rFonts w:ascii="Montserrat" w:hAnsi="Montserrat" w:cs="Calibri"/>
                  <w:color w:val="212529"/>
                  <w:sz w:val="20"/>
                  <w:szCs w:val="20"/>
                </w:rPr>
                <w:t>R$ 300.000.000,00</w:t>
              </w:r>
            </w:ins>
          </w:p>
        </w:tc>
      </w:tr>
      <w:tr w:rsidR="006E60CC" w:rsidRPr="000C6949" w14:paraId="61F87046" w14:textId="77777777" w:rsidTr="00C11D11">
        <w:trPr>
          <w:trHeight w:val="300"/>
          <w:ins w:id="500" w:author="Pedro Oliveira" w:date="2019-12-04T14:17:00Z"/>
        </w:trPr>
        <w:tc>
          <w:tcPr>
            <w:tcW w:w="2800" w:type="dxa"/>
            <w:tcBorders>
              <w:top w:val="nil"/>
              <w:left w:val="single" w:sz="4" w:space="0" w:color="auto"/>
              <w:bottom w:val="single" w:sz="4" w:space="0" w:color="auto"/>
              <w:right w:val="single" w:sz="4" w:space="0" w:color="auto"/>
            </w:tcBorders>
            <w:shd w:val="clear" w:color="auto" w:fill="auto"/>
            <w:noWrap/>
            <w:hideMark/>
          </w:tcPr>
          <w:p w14:paraId="38489931" w14:textId="77777777" w:rsidR="006E60CC" w:rsidRPr="000C6949" w:rsidRDefault="006E60CC" w:rsidP="00C11D11">
            <w:pPr>
              <w:rPr>
                <w:ins w:id="501" w:author="Pedro Oliveira" w:date="2019-12-04T14:17:00Z"/>
                <w:rFonts w:ascii="Montserrat" w:hAnsi="Montserrat" w:cs="Calibri"/>
                <w:b/>
                <w:bCs/>
                <w:sz w:val="20"/>
                <w:szCs w:val="20"/>
              </w:rPr>
            </w:pPr>
            <w:ins w:id="502" w:author="Pedro Oliveira" w:date="2019-12-04T14:17:00Z">
              <w:r w:rsidRPr="000C6949">
                <w:rPr>
                  <w:rFonts w:ascii="Montserrat" w:hAnsi="Montserrat" w:cs="Calibri"/>
                  <w:b/>
                  <w:bCs/>
                  <w:sz w:val="20"/>
                  <w:szCs w:val="20"/>
                </w:rPr>
                <w:t>Espécie:</w:t>
              </w:r>
            </w:ins>
          </w:p>
        </w:tc>
        <w:tc>
          <w:tcPr>
            <w:tcW w:w="7060" w:type="dxa"/>
            <w:tcBorders>
              <w:top w:val="nil"/>
              <w:left w:val="nil"/>
              <w:bottom w:val="single" w:sz="4" w:space="0" w:color="auto"/>
              <w:right w:val="single" w:sz="4" w:space="0" w:color="auto"/>
            </w:tcBorders>
            <w:shd w:val="clear" w:color="auto" w:fill="auto"/>
            <w:noWrap/>
            <w:hideMark/>
          </w:tcPr>
          <w:p w14:paraId="5429C85D" w14:textId="77777777" w:rsidR="006E60CC" w:rsidRPr="000C6949" w:rsidRDefault="006E60CC" w:rsidP="00C11D11">
            <w:pPr>
              <w:jc w:val="right"/>
              <w:rPr>
                <w:ins w:id="503" w:author="Pedro Oliveira" w:date="2019-12-04T14:17:00Z"/>
                <w:rFonts w:ascii="Montserrat" w:hAnsi="Montserrat" w:cs="Calibri"/>
                <w:color w:val="212529"/>
                <w:sz w:val="20"/>
                <w:szCs w:val="20"/>
              </w:rPr>
            </w:pPr>
            <w:ins w:id="504" w:author="Pedro Oliveira" w:date="2019-12-04T14:17:00Z">
              <w:r w:rsidRPr="000C6949">
                <w:rPr>
                  <w:rFonts w:ascii="Montserrat" w:hAnsi="Montserrat" w:cs="Calibri"/>
                  <w:color w:val="212529"/>
                  <w:sz w:val="20"/>
                  <w:szCs w:val="20"/>
                </w:rPr>
                <w:t>GARANTIA REAL</w:t>
              </w:r>
            </w:ins>
          </w:p>
        </w:tc>
      </w:tr>
      <w:tr w:rsidR="006E60CC" w:rsidRPr="000C6949" w14:paraId="444ED013" w14:textId="77777777" w:rsidTr="00C11D11">
        <w:trPr>
          <w:trHeight w:val="300"/>
          <w:ins w:id="505" w:author="Pedro Oliveira" w:date="2019-12-04T14:17:00Z"/>
        </w:trPr>
        <w:tc>
          <w:tcPr>
            <w:tcW w:w="2800" w:type="dxa"/>
            <w:tcBorders>
              <w:top w:val="nil"/>
              <w:left w:val="single" w:sz="4" w:space="0" w:color="auto"/>
              <w:bottom w:val="single" w:sz="4" w:space="0" w:color="auto"/>
              <w:right w:val="single" w:sz="4" w:space="0" w:color="auto"/>
            </w:tcBorders>
            <w:shd w:val="clear" w:color="auto" w:fill="auto"/>
            <w:noWrap/>
            <w:hideMark/>
          </w:tcPr>
          <w:p w14:paraId="12F81B21" w14:textId="77777777" w:rsidR="006E60CC" w:rsidRPr="000C6949" w:rsidRDefault="006E60CC" w:rsidP="00C11D11">
            <w:pPr>
              <w:rPr>
                <w:ins w:id="506" w:author="Pedro Oliveira" w:date="2019-12-04T14:17:00Z"/>
                <w:rFonts w:ascii="Montserrat" w:hAnsi="Montserrat" w:cs="Calibri"/>
                <w:b/>
                <w:bCs/>
                <w:sz w:val="20"/>
                <w:szCs w:val="20"/>
              </w:rPr>
            </w:pPr>
            <w:ins w:id="507" w:author="Pedro Oliveira" w:date="2019-12-04T14:17:00Z">
              <w:r w:rsidRPr="000C6949">
                <w:rPr>
                  <w:rFonts w:ascii="Montserrat" w:hAnsi="Montserrat" w:cs="Calibri"/>
                  <w:b/>
                  <w:bCs/>
                  <w:sz w:val="20"/>
                  <w:szCs w:val="20"/>
                </w:rPr>
                <w:t>Remuneração:</w:t>
              </w:r>
            </w:ins>
          </w:p>
        </w:tc>
        <w:tc>
          <w:tcPr>
            <w:tcW w:w="7060" w:type="dxa"/>
            <w:tcBorders>
              <w:top w:val="nil"/>
              <w:left w:val="nil"/>
              <w:bottom w:val="single" w:sz="4" w:space="0" w:color="auto"/>
              <w:right w:val="single" w:sz="4" w:space="0" w:color="auto"/>
            </w:tcBorders>
            <w:shd w:val="clear" w:color="auto" w:fill="auto"/>
            <w:noWrap/>
            <w:hideMark/>
          </w:tcPr>
          <w:p w14:paraId="53357177" w14:textId="77777777" w:rsidR="006E60CC" w:rsidRPr="000C6949" w:rsidRDefault="006E60CC" w:rsidP="00C11D11">
            <w:pPr>
              <w:jc w:val="right"/>
              <w:rPr>
                <w:ins w:id="508" w:author="Pedro Oliveira" w:date="2019-12-04T14:17:00Z"/>
                <w:rFonts w:ascii="Montserrat" w:hAnsi="Montserrat" w:cs="Calibri"/>
                <w:color w:val="212529"/>
                <w:sz w:val="20"/>
                <w:szCs w:val="20"/>
              </w:rPr>
            </w:pPr>
            <w:ins w:id="509" w:author="Pedro Oliveira" w:date="2019-12-04T14:17:00Z">
              <w:r w:rsidRPr="000C6949">
                <w:rPr>
                  <w:rFonts w:ascii="Montserrat" w:hAnsi="Montserrat" w:cs="Calibri"/>
                  <w:color w:val="212529"/>
                  <w:sz w:val="20"/>
                  <w:szCs w:val="20"/>
                </w:rPr>
                <w:t>DI + 2,95</w:t>
              </w:r>
            </w:ins>
          </w:p>
        </w:tc>
      </w:tr>
      <w:tr w:rsidR="006E60CC" w:rsidRPr="000C6949" w14:paraId="7A129E16" w14:textId="77777777" w:rsidTr="00C11D11">
        <w:trPr>
          <w:trHeight w:val="300"/>
          <w:ins w:id="510" w:author="Pedro Oliveira" w:date="2019-12-04T14:17:00Z"/>
        </w:trPr>
        <w:tc>
          <w:tcPr>
            <w:tcW w:w="2800" w:type="dxa"/>
            <w:tcBorders>
              <w:top w:val="nil"/>
              <w:left w:val="single" w:sz="4" w:space="0" w:color="auto"/>
              <w:bottom w:val="single" w:sz="4" w:space="0" w:color="auto"/>
              <w:right w:val="single" w:sz="4" w:space="0" w:color="auto"/>
            </w:tcBorders>
            <w:shd w:val="clear" w:color="auto" w:fill="auto"/>
            <w:noWrap/>
            <w:hideMark/>
          </w:tcPr>
          <w:p w14:paraId="1E914DAF" w14:textId="77777777" w:rsidR="006E60CC" w:rsidRPr="000C6949" w:rsidRDefault="006E60CC" w:rsidP="00C11D11">
            <w:pPr>
              <w:rPr>
                <w:ins w:id="511" w:author="Pedro Oliveira" w:date="2019-12-04T14:17:00Z"/>
                <w:rFonts w:ascii="Montserrat" w:hAnsi="Montserrat" w:cs="Calibri"/>
                <w:b/>
                <w:bCs/>
                <w:sz w:val="20"/>
                <w:szCs w:val="20"/>
              </w:rPr>
            </w:pPr>
            <w:ins w:id="512" w:author="Pedro Oliveira" w:date="2019-12-04T14:17:00Z">
              <w:r w:rsidRPr="000C6949">
                <w:rPr>
                  <w:rFonts w:ascii="Montserrat" w:hAnsi="Montserrat" w:cs="Calibri"/>
                  <w:b/>
                  <w:bCs/>
                  <w:sz w:val="20"/>
                  <w:szCs w:val="20"/>
                </w:rPr>
                <w:t>Data de Emissão:</w:t>
              </w:r>
            </w:ins>
          </w:p>
        </w:tc>
        <w:tc>
          <w:tcPr>
            <w:tcW w:w="7060" w:type="dxa"/>
            <w:tcBorders>
              <w:top w:val="nil"/>
              <w:left w:val="nil"/>
              <w:bottom w:val="single" w:sz="4" w:space="0" w:color="auto"/>
              <w:right w:val="single" w:sz="4" w:space="0" w:color="auto"/>
            </w:tcBorders>
            <w:shd w:val="clear" w:color="auto" w:fill="auto"/>
            <w:noWrap/>
            <w:hideMark/>
          </w:tcPr>
          <w:p w14:paraId="475DF1D0" w14:textId="77777777" w:rsidR="006E60CC" w:rsidRPr="000C6949" w:rsidRDefault="006E60CC" w:rsidP="00C11D11">
            <w:pPr>
              <w:jc w:val="right"/>
              <w:rPr>
                <w:ins w:id="513" w:author="Pedro Oliveira" w:date="2019-12-04T14:17:00Z"/>
                <w:rFonts w:ascii="Montserrat" w:hAnsi="Montserrat" w:cs="Calibri"/>
                <w:color w:val="212529"/>
                <w:sz w:val="20"/>
                <w:szCs w:val="20"/>
              </w:rPr>
            </w:pPr>
            <w:ins w:id="514" w:author="Pedro Oliveira" w:date="2019-12-04T14:17:00Z">
              <w:r w:rsidRPr="000C6949">
                <w:rPr>
                  <w:rFonts w:ascii="Montserrat" w:hAnsi="Montserrat" w:cs="Calibri"/>
                  <w:color w:val="212529"/>
                  <w:sz w:val="20"/>
                  <w:szCs w:val="20"/>
                </w:rPr>
                <w:t>11/12/2018</w:t>
              </w:r>
            </w:ins>
          </w:p>
        </w:tc>
      </w:tr>
      <w:tr w:rsidR="006E60CC" w:rsidRPr="000C6949" w14:paraId="3C562EFC" w14:textId="77777777" w:rsidTr="00C11D11">
        <w:trPr>
          <w:trHeight w:val="300"/>
          <w:ins w:id="515" w:author="Pedro Oliveira" w:date="2019-12-04T14:17:00Z"/>
        </w:trPr>
        <w:tc>
          <w:tcPr>
            <w:tcW w:w="2800" w:type="dxa"/>
            <w:tcBorders>
              <w:top w:val="nil"/>
              <w:left w:val="single" w:sz="4" w:space="0" w:color="auto"/>
              <w:bottom w:val="single" w:sz="4" w:space="0" w:color="auto"/>
              <w:right w:val="single" w:sz="4" w:space="0" w:color="auto"/>
            </w:tcBorders>
            <w:shd w:val="clear" w:color="auto" w:fill="auto"/>
            <w:noWrap/>
            <w:hideMark/>
          </w:tcPr>
          <w:p w14:paraId="3747B6EA" w14:textId="77777777" w:rsidR="006E60CC" w:rsidRPr="000C6949" w:rsidRDefault="006E60CC" w:rsidP="00C11D11">
            <w:pPr>
              <w:rPr>
                <w:ins w:id="516" w:author="Pedro Oliveira" w:date="2019-12-04T14:17:00Z"/>
                <w:rFonts w:ascii="Montserrat" w:hAnsi="Montserrat" w:cs="Calibri"/>
                <w:b/>
                <w:bCs/>
                <w:sz w:val="20"/>
                <w:szCs w:val="20"/>
              </w:rPr>
            </w:pPr>
            <w:ins w:id="517" w:author="Pedro Oliveira" w:date="2019-12-04T14:17:00Z">
              <w:r w:rsidRPr="000C6949">
                <w:rPr>
                  <w:rFonts w:ascii="Montserrat" w:hAnsi="Montserrat" w:cs="Calibri"/>
                  <w:b/>
                  <w:bCs/>
                  <w:sz w:val="20"/>
                  <w:szCs w:val="20"/>
                </w:rPr>
                <w:t>Data de Vencimento:</w:t>
              </w:r>
            </w:ins>
          </w:p>
        </w:tc>
        <w:tc>
          <w:tcPr>
            <w:tcW w:w="7060" w:type="dxa"/>
            <w:tcBorders>
              <w:top w:val="nil"/>
              <w:left w:val="nil"/>
              <w:bottom w:val="single" w:sz="4" w:space="0" w:color="auto"/>
              <w:right w:val="single" w:sz="4" w:space="0" w:color="auto"/>
            </w:tcBorders>
            <w:shd w:val="clear" w:color="auto" w:fill="auto"/>
            <w:noWrap/>
            <w:hideMark/>
          </w:tcPr>
          <w:p w14:paraId="554111D6" w14:textId="77777777" w:rsidR="006E60CC" w:rsidRPr="000C6949" w:rsidRDefault="006E60CC" w:rsidP="00C11D11">
            <w:pPr>
              <w:jc w:val="right"/>
              <w:rPr>
                <w:ins w:id="518" w:author="Pedro Oliveira" w:date="2019-12-04T14:17:00Z"/>
                <w:rFonts w:ascii="Montserrat" w:hAnsi="Montserrat" w:cs="Calibri"/>
                <w:color w:val="212529"/>
                <w:sz w:val="20"/>
                <w:szCs w:val="20"/>
              </w:rPr>
            </w:pPr>
            <w:ins w:id="519" w:author="Pedro Oliveira" w:date="2019-12-04T14:17:00Z">
              <w:r w:rsidRPr="000C6949">
                <w:rPr>
                  <w:rFonts w:ascii="Montserrat" w:hAnsi="Montserrat" w:cs="Calibri"/>
                  <w:color w:val="212529"/>
                  <w:sz w:val="20"/>
                  <w:szCs w:val="20"/>
                </w:rPr>
                <w:t>11/12/2022</w:t>
              </w:r>
            </w:ins>
          </w:p>
        </w:tc>
      </w:tr>
      <w:tr w:rsidR="006E60CC" w:rsidRPr="000C6949" w14:paraId="6000CB23" w14:textId="77777777" w:rsidTr="00C11D11">
        <w:trPr>
          <w:trHeight w:val="300"/>
          <w:ins w:id="520" w:author="Pedro Oliveira" w:date="2019-12-04T14:17:00Z"/>
        </w:trPr>
        <w:tc>
          <w:tcPr>
            <w:tcW w:w="2800" w:type="dxa"/>
            <w:tcBorders>
              <w:top w:val="nil"/>
              <w:left w:val="single" w:sz="4" w:space="0" w:color="auto"/>
              <w:bottom w:val="single" w:sz="4" w:space="0" w:color="auto"/>
              <w:right w:val="single" w:sz="4" w:space="0" w:color="auto"/>
            </w:tcBorders>
            <w:shd w:val="clear" w:color="auto" w:fill="auto"/>
            <w:noWrap/>
            <w:hideMark/>
          </w:tcPr>
          <w:p w14:paraId="51555722" w14:textId="77777777" w:rsidR="006E60CC" w:rsidRPr="000C6949" w:rsidRDefault="006E60CC" w:rsidP="00C11D11">
            <w:pPr>
              <w:rPr>
                <w:ins w:id="521" w:author="Pedro Oliveira" w:date="2019-12-04T14:17:00Z"/>
                <w:rFonts w:ascii="Montserrat" w:hAnsi="Montserrat" w:cs="Calibri"/>
                <w:b/>
                <w:bCs/>
                <w:sz w:val="20"/>
                <w:szCs w:val="20"/>
              </w:rPr>
            </w:pPr>
            <w:ins w:id="522" w:author="Pedro Oliveira" w:date="2019-12-04T14:17:00Z">
              <w:r w:rsidRPr="000C6949">
                <w:rPr>
                  <w:rFonts w:ascii="Montserrat" w:hAnsi="Montserrat" w:cs="Calibri"/>
                  <w:b/>
                  <w:bCs/>
                  <w:sz w:val="20"/>
                  <w:szCs w:val="20"/>
                </w:rPr>
                <w:t>Tipo de Garantia:</w:t>
              </w:r>
            </w:ins>
          </w:p>
        </w:tc>
        <w:tc>
          <w:tcPr>
            <w:tcW w:w="7060" w:type="dxa"/>
            <w:tcBorders>
              <w:top w:val="nil"/>
              <w:left w:val="nil"/>
              <w:bottom w:val="single" w:sz="4" w:space="0" w:color="auto"/>
              <w:right w:val="single" w:sz="4" w:space="0" w:color="auto"/>
            </w:tcBorders>
            <w:shd w:val="clear" w:color="auto" w:fill="auto"/>
            <w:noWrap/>
            <w:hideMark/>
          </w:tcPr>
          <w:p w14:paraId="51FC882B" w14:textId="77777777" w:rsidR="006E60CC" w:rsidRPr="000C6949" w:rsidRDefault="006E60CC" w:rsidP="00C11D11">
            <w:pPr>
              <w:jc w:val="right"/>
              <w:rPr>
                <w:ins w:id="523" w:author="Pedro Oliveira" w:date="2019-12-04T14:17:00Z"/>
                <w:rFonts w:ascii="Montserrat" w:hAnsi="Montserrat" w:cs="Calibri"/>
                <w:color w:val="212529"/>
                <w:sz w:val="20"/>
                <w:szCs w:val="20"/>
              </w:rPr>
            </w:pPr>
            <w:ins w:id="524" w:author="Pedro Oliveira" w:date="2019-12-04T14:17:00Z">
              <w:r w:rsidRPr="000C6949">
                <w:rPr>
                  <w:rFonts w:ascii="Montserrat" w:hAnsi="Montserrat" w:cs="Calibri"/>
                  <w:color w:val="212529"/>
                  <w:sz w:val="20"/>
                  <w:szCs w:val="20"/>
                </w:rPr>
                <w:t>Alienação Fiduciária de Veículos,</w:t>
              </w:r>
              <w:r>
                <w:rPr>
                  <w:rFonts w:ascii="Montserrat" w:hAnsi="Montserrat" w:cs="Calibri"/>
                  <w:color w:val="212529"/>
                  <w:sz w:val="20"/>
                  <w:szCs w:val="20"/>
                </w:rPr>
                <w:t xml:space="preserve"> </w:t>
              </w:r>
              <w:r w:rsidRPr="000C6949">
                <w:rPr>
                  <w:rFonts w:ascii="Montserrat" w:hAnsi="Montserrat" w:cs="Calibri"/>
                  <w:color w:val="212529"/>
                  <w:sz w:val="20"/>
                  <w:szCs w:val="20"/>
                </w:rPr>
                <w:t>Fidejussória,</w:t>
              </w:r>
              <w:r>
                <w:rPr>
                  <w:rFonts w:ascii="Montserrat" w:hAnsi="Montserrat" w:cs="Calibri"/>
                  <w:color w:val="212529"/>
                  <w:sz w:val="20"/>
                  <w:szCs w:val="20"/>
                </w:rPr>
                <w:t xml:space="preserve"> </w:t>
              </w:r>
              <w:r w:rsidRPr="000C6949">
                <w:rPr>
                  <w:rFonts w:ascii="Montserrat" w:hAnsi="Montserrat" w:cs="Calibri"/>
                  <w:color w:val="212529"/>
                  <w:sz w:val="20"/>
                  <w:szCs w:val="20"/>
                </w:rPr>
                <w:t>Cessão Fiduciária de recebíveis</w:t>
              </w:r>
            </w:ins>
          </w:p>
        </w:tc>
      </w:tr>
    </w:tbl>
    <w:p w14:paraId="197DDEAD" w14:textId="77777777" w:rsidR="006E60CC" w:rsidRDefault="006E60CC" w:rsidP="006E60CC">
      <w:pPr>
        <w:widowControl w:val="0"/>
        <w:shd w:val="clear" w:color="auto" w:fill="FFFFFF"/>
        <w:tabs>
          <w:tab w:val="left" w:pos="24"/>
          <w:tab w:val="left" w:pos="567"/>
        </w:tabs>
        <w:spacing w:line="340" w:lineRule="exact"/>
        <w:jc w:val="both"/>
        <w:rPr>
          <w:ins w:id="525" w:author="Pedro Oliveira" w:date="2019-12-04T14:17:00Z"/>
          <w:rFonts w:ascii="Arial" w:eastAsia="Arial Unicode MS" w:hAnsi="Arial" w:cs="Arial"/>
          <w:sz w:val="22"/>
          <w:szCs w:val="22"/>
        </w:rPr>
      </w:pPr>
    </w:p>
    <w:tbl>
      <w:tblPr>
        <w:tblW w:w="9860" w:type="dxa"/>
        <w:tblInd w:w="75" w:type="dxa"/>
        <w:tblCellMar>
          <w:left w:w="70" w:type="dxa"/>
          <w:right w:w="70" w:type="dxa"/>
        </w:tblCellMar>
        <w:tblLook w:val="04A0" w:firstRow="1" w:lastRow="0" w:firstColumn="1" w:lastColumn="0" w:noHBand="0" w:noVBand="1"/>
      </w:tblPr>
      <w:tblGrid>
        <w:gridCol w:w="2800"/>
        <w:gridCol w:w="7060"/>
      </w:tblGrid>
      <w:tr w:rsidR="006E60CC" w:rsidRPr="000C1D17" w14:paraId="316524A3" w14:textId="77777777" w:rsidTr="00C11D11">
        <w:trPr>
          <w:trHeight w:val="300"/>
          <w:ins w:id="526" w:author="Pedro Oliveira" w:date="2019-12-04T14:18:00Z"/>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447FA" w14:textId="77777777" w:rsidR="006E60CC" w:rsidRPr="000C1D17" w:rsidRDefault="006E60CC" w:rsidP="00C11D11">
            <w:pPr>
              <w:rPr>
                <w:ins w:id="527" w:author="Pedro Oliveira" w:date="2019-12-04T14:18:00Z"/>
                <w:rFonts w:ascii="Calibri" w:hAnsi="Calibri" w:cs="Calibri"/>
                <w:b/>
                <w:bCs/>
                <w:sz w:val="22"/>
                <w:szCs w:val="22"/>
              </w:rPr>
            </w:pPr>
            <w:ins w:id="528" w:author="Pedro Oliveira" w:date="2019-12-04T14:18:00Z">
              <w:r w:rsidRPr="000C1D17">
                <w:rPr>
                  <w:rFonts w:ascii="Calibri" w:hAnsi="Calibri" w:cs="Calibri"/>
                  <w:b/>
                  <w:bCs/>
                  <w:sz w:val="22"/>
                  <w:szCs w:val="22"/>
                </w:rPr>
                <w:t>Emissor</w:t>
              </w:r>
            </w:ins>
          </w:p>
        </w:tc>
        <w:tc>
          <w:tcPr>
            <w:tcW w:w="7060" w:type="dxa"/>
            <w:tcBorders>
              <w:top w:val="single" w:sz="4" w:space="0" w:color="auto"/>
              <w:left w:val="nil"/>
              <w:bottom w:val="single" w:sz="4" w:space="0" w:color="auto"/>
              <w:right w:val="single" w:sz="4" w:space="0" w:color="auto"/>
            </w:tcBorders>
            <w:shd w:val="clear" w:color="auto" w:fill="auto"/>
            <w:noWrap/>
            <w:vAlign w:val="bottom"/>
            <w:hideMark/>
          </w:tcPr>
          <w:p w14:paraId="46D9ECFB" w14:textId="77777777" w:rsidR="006E60CC" w:rsidRPr="000C1D17" w:rsidRDefault="006E60CC" w:rsidP="00C11D11">
            <w:pPr>
              <w:jc w:val="right"/>
              <w:rPr>
                <w:ins w:id="529" w:author="Pedro Oliveira" w:date="2019-12-04T14:18:00Z"/>
                <w:rFonts w:ascii="Calibri" w:hAnsi="Calibri" w:cs="Calibri"/>
                <w:color w:val="000000"/>
                <w:sz w:val="22"/>
                <w:szCs w:val="22"/>
              </w:rPr>
            </w:pPr>
            <w:ins w:id="530" w:author="Pedro Oliveira" w:date="2019-12-04T14:18:00Z">
              <w:r w:rsidRPr="000C1D17">
                <w:rPr>
                  <w:rFonts w:ascii="Calibri" w:hAnsi="Calibri" w:cs="Calibri"/>
                  <w:color w:val="000000"/>
                  <w:sz w:val="22"/>
                  <w:szCs w:val="22"/>
                </w:rPr>
                <w:t>LM TRANSPORTES INTERESTADUAIS SERVICOS E COMERCIO SA</w:t>
              </w:r>
            </w:ins>
          </w:p>
        </w:tc>
      </w:tr>
      <w:tr w:rsidR="006E60CC" w:rsidRPr="000C1D17" w14:paraId="39B9C3C9" w14:textId="77777777" w:rsidTr="00C11D11">
        <w:trPr>
          <w:trHeight w:val="300"/>
          <w:ins w:id="531" w:author="Pedro Oliveira" w:date="2019-12-04T14:18:00Z"/>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03B57AF" w14:textId="77777777" w:rsidR="006E60CC" w:rsidRPr="000C1D17" w:rsidRDefault="006E60CC" w:rsidP="00C11D11">
            <w:pPr>
              <w:rPr>
                <w:ins w:id="532" w:author="Pedro Oliveira" w:date="2019-12-04T14:18:00Z"/>
                <w:rFonts w:ascii="Calibri" w:hAnsi="Calibri" w:cs="Calibri"/>
                <w:b/>
                <w:bCs/>
                <w:sz w:val="22"/>
                <w:szCs w:val="22"/>
              </w:rPr>
            </w:pPr>
            <w:ins w:id="533" w:author="Pedro Oliveira" w:date="2019-12-04T14:18:00Z">
              <w:r w:rsidRPr="000C1D17">
                <w:rPr>
                  <w:rFonts w:ascii="Calibri" w:hAnsi="Calibri" w:cs="Calibri"/>
                  <w:b/>
                  <w:bCs/>
                  <w:sz w:val="22"/>
                  <w:szCs w:val="22"/>
                </w:rPr>
                <w:t>Título:</w:t>
              </w:r>
            </w:ins>
          </w:p>
        </w:tc>
        <w:tc>
          <w:tcPr>
            <w:tcW w:w="7060" w:type="dxa"/>
            <w:tcBorders>
              <w:top w:val="nil"/>
              <w:left w:val="nil"/>
              <w:bottom w:val="single" w:sz="4" w:space="0" w:color="auto"/>
              <w:right w:val="single" w:sz="4" w:space="0" w:color="auto"/>
            </w:tcBorders>
            <w:shd w:val="clear" w:color="auto" w:fill="auto"/>
            <w:noWrap/>
            <w:vAlign w:val="bottom"/>
            <w:hideMark/>
          </w:tcPr>
          <w:p w14:paraId="4F9F9F94" w14:textId="77777777" w:rsidR="006E60CC" w:rsidRPr="000C1D17" w:rsidRDefault="006E60CC" w:rsidP="00C11D11">
            <w:pPr>
              <w:jc w:val="right"/>
              <w:rPr>
                <w:ins w:id="534" w:author="Pedro Oliveira" w:date="2019-12-04T14:18:00Z"/>
                <w:rFonts w:ascii="Calibri" w:hAnsi="Calibri" w:cs="Calibri"/>
                <w:color w:val="000000"/>
                <w:sz w:val="22"/>
                <w:szCs w:val="22"/>
              </w:rPr>
            </w:pPr>
            <w:ins w:id="535" w:author="Pedro Oliveira" w:date="2019-12-04T14:18:00Z">
              <w:r w:rsidRPr="000C1D17">
                <w:rPr>
                  <w:rFonts w:ascii="Calibri" w:hAnsi="Calibri" w:cs="Calibri"/>
                  <w:color w:val="000000"/>
                  <w:sz w:val="22"/>
                  <w:szCs w:val="22"/>
                </w:rPr>
                <w:t>NP</w:t>
              </w:r>
            </w:ins>
          </w:p>
        </w:tc>
      </w:tr>
      <w:tr w:rsidR="006E60CC" w:rsidRPr="000C1D17" w14:paraId="32B7C62D" w14:textId="77777777" w:rsidTr="00C11D11">
        <w:trPr>
          <w:trHeight w:val="300"/>
          <w:ins w:id="536" w:author="Pedro Oliveira" w:date="2019-12-04T14:18:00Z"/>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698D9C0" w14:textId="77777777" w:rsidR="006E60CC" w:rsidRPr="000C1D17" w:rsidRDefault="006E60CC" w:rsidP="00C11D11">
            <w:pPr>
              <w:rPr>
                <w:ins w:id="537" w:author="Pedro Oliveira" w:date="2019-12-04T14:18:00Z"/>
                <w:rFonts w:ascii="Calibri" w:hAnsi="Calibri" w:cs="Calibri"/>
                <w:b/>
                <w:bCs/>
                <w:sz w:val="22"/>
                <w:szCs w:val="22"/>
              </w:rPr>
            </w:pPr>
            <w:ins w:id="538" w:author="Pedro Oliveira" w:date="2019-12-04T14:18:00Z">
              <w:r w:rsidRPr="000C1D17">
                <w:rPr>
                  <w:rFonts w:ascii="Calibri" w:hAnsi="Calibri" w:cs="Calibri"/>
                  <w:b/>
                  <w:bCs/>
                  <w:sz w:val="22"/>
                  <w:szCs w:val="22"/>
                </w:rPr>
                <w:t>CNPJ:</w:t>
              </w:r>
            </w:ins>
          </w:p>
        </w:tc>
        <w:tc>
          <w:tcPr>
            <w:tcW w:w="7060" w:type="dxa"/>
            <w:tcBorders>
              <w:top w:val="nil"/>
              <w:left w:val="nil"/>
              <w:bottom w:val="single" w:sz="4" w:space="0" w:color="auto"/>
              <w:right w:val="single" w:sz="4" w:space="0" w:color="auto"/>
            </w:tcBorders>
            <w:shd w:val="clear" w:color="auto" w:fill="auto"/>
            <w:noWrap/>
            <w:vAlign w:val="bottom"/>
            <w:hideMark/>
          </w:tcPr>
          <w:p w14:paraId="50E66B86" w14:textId="77777777" w:rsidR="006E60CC" w:rsidRPr="000C1D17" w:rsidRDefault="006E60CC" w:rsidP="00C11D11">
            <w:pPr>
              <w:jc w:val="right"/>
              <w:rPr>
                <w:ins w:id="539" w:author="Pedro Oliveira" w:date="2019-12-04T14:18:00Z"/>
                <w:rFonts w:ascii="Calibri" w:hAnsi="Calibri" w:cs="Calibri"/>
                <w:color w:val="000000"/>
                <w:sz w:val="22"/>
                <w:szCs w:val="22"/>
              </w:rPr>
            </w:pPr>
            <w:ins w:id="540" w:author="Pedro Oliveira" w:date="2019-12-04T14:18:00Z">
              <w:r w:rsidRPr="000C1D17">
                <w:rPr>
                  <w:rFonts w:ascii="Calibri" w:hAnsi="Calibri" w:cs="Calibri"/>
                  <w:color w:val="000000"/>
                  <w:sz w:val="22"/>
                  <w:szCs w:val="22"/>
                </w:rPr>
                <w:t>00.389.481/0001-79</w:t>
              </w:r>
            </w:ins>
          </w:p>
        </w:tc>
      </w:tr>
      <w:tr w:rsidR="006E60CC" w:rsidRPr="000C1D17" w14:paraId="49BC7354" w14:textId="77777777" w:rsidTr="00C11D11">
        <w:trPr>
          <w:trHeight w:val="300"/>
          <w:ins w:id="541" w:author="Pedro Oliveira" w:date="2019-12-04T14:18:00Z"/>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F3A85A9" w14:textId="77777777" w:rsidR="006E60CC" w:rsidRPr="000C1D17" w:rsidRDefault="006E60CC" w:rsidP="00C11D11">
            <w:pPr>
              <w:rPr>
                <w:ins w:id="542" w:author="Pedro Oliveira" w:date="2019-12-04T14:18:00Z"/>
                <w:rFonts w:ascii="Calibri" w:hAnsi="Calibri" w:cs="Calibri"/>
                <w:b/>
                <w:bCs/>
                <w:color w:val="000000"/>
                <w:sz w:val="22"/>
                <w:szCs w:val="22"/>
              </w:rPr>
            </w:pPr>
            <w:ins w:id="543" w:author="Pedro Oliveira" w:date="2019-12-04T14:18:00Z">
              <w:r w:rsidRPr="000C1D17">
                <w:rPr>
                  <w:rFonts w:ascii="Calibri" w:hAnsi="Calibri" w:cs="Calibri"/>
                  <w:b/>
                  <w:bCs/>
                  <w:color w:val="000000"/>
                  <w:sz w:val="22"/>
                  <w:szCs w:val="22"/>
                </w:rPr>
                <w:t>Emissão:</w:t>
              </w:r>
            </w:ins>
          </w:p>
        </w:tc>
        <w:tc>
          <w:tcPr>
            <w:tcW w:w="7060" w:type="dxa"/>
            <w:tcBorders>
              <w:top w:val="nil"/>
              <w:left w:val="nil"/>
              <w:bottom w:val="single" w:sz="4" w:space="0" w:color="auto"/>
              <w:right w:val="single" w:sz="4" w:space="0" w:color="auto"/>
            </w:tcBorders>
            <w:shd w:val="clear" w:color="auto" w:fill="auto"/>
            <w:noWrap/>
            <w:vAlign w:val="bottom"/>
            <w:hideMark/>
          </w:tcPr>
          <w:p w14:paraId="13269205" w14:textId="77777777" w:rsidR="006E60CC" w:rsidRPr="000C1D17" w:rsidRDefault="006E60CC" w:rsidP="00C11D11">
            <w:pPr>
              <w:jc w:val="right"/>
              <w:rPr>
                <w:ins w:id="544" w:author="Pedro Oliveira" w:date="2019-12-04T14:18:00Z"/>
                <w:rFonts w:ascii="Calibri" w:hAnsi="Calibri" w:cs="Calibri"/>
                <w:color w:val="000000"/>
                <w:sz w:val="22"/>
                <w:szCs w:val="22"/>
              </w:rPr>
            </w:pPr>
            <w:ins w:id="545" w:author="Pedro Oliveira" w:date="2019-12-04T14:18:00Z">
              <w:r w:rsidRPr="000C1D17">
                <w:rPr>
                  <w:rFonts w:ascii="Calibri" w:hAnsi="Calibri" w:cs="Calibri"/>
                  <w:color w:val="000000"/>
                  <w:sz w:val="22"/>
                  <w:szCs w:val="22"/>
                </w:rPr>
                <w:t>1</w:t>
              </w:r>
            </w:ins>
          </w:p>
        </w:tc>
      </w:tr>
      <w:tr w:rsidR="006E60CC" w:rsidRPr="000C1D17" w14:paraId="1AE99B1A" w14:textId="77777777" w:rsidTr="00C11D11">
        <w:trPr>
          <w:trHeight w:val="300"/>
          <w:ins w:id="546" w:author="Pedro Oliveira" w:date="2019-12-04T14:18:00Z"/>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DA1291E" w14:textId="77777777" w:rsidR="006E60CC" w:rsidRPr="000C1D17" w:rsidRDefault="006E60CC" w:rsidP="00C11D11">
            <w:pPr>
              <w:rPr>
                <w:ins w:id="547" w:author="Pedro Oliveira" w:date="2019-12-04T14:18:00Z"/>
                <w:rFonts w:ascii="Calibri" w:hAnsi="Calibri" w:cs="Calibri"/>
                <w:b/>
                <w:bCs/>
                <w:color w:val="000000"/>
                <w:sz w:val="22"/>
                <w:szCs w:val="22"/>
              </w:rPr>
            </w:pPr>
            <w:ins w:id="548" w:author="Pedro Oliveira" w:date="2019-12-04T14:18:00Z">
              <w:r w:rsidRPr="000C1D17">
                <w:rPr>
                  <w:rFonts w:ascii="Calibri" w:hAnsi="Calibri" w:cs="Calibri"/>
                  <w:b/>
                  <w:bCs/>
                  <w:color w:val="000000"/>
                  <w:sz w:val="22"/>
                  <w:szCs w:val="22"/>
                </w:rPr>
                <w:t>Série:</w:t>
              </w:r>
            </w:ins>
          </w:p>
        </w:tc>
        <w:tc>
          <w:tcPr>
            <w:tcW w:w="7060" w:type="dxa"/>
            <w:tcBorders>
              <w:top w:val="nil"/>
              <w:left w:val="nil"/>
              <w:bottom w:val="single" w:sz="4" w:space="0" w:color="auto"/>
              <w:right w:val="single" w:sz="4" w:space="0" w:color="auto"/>
            </w:tcBorders>
            <w:shd w:val="clear" w:color="auto" w:fill="auto"/>
            <w:noWrap/>
            <w:vAlign w:val="bottom"/>
            <w:hideMark/>
          </w:tcPr>
          <w:p w14:paraId="0AB3484E" w14:textId="77777777" w:rsidR="006E60CC" w:rsidRPr="000C1D17" w:rsidRDefault="006E60CC" w:rsidP="00C11D11">
            <w:pPr>
              <w:jc w:val="right"/>
              <w:rPr>
                <w:ins w:id="549" w:author="Pedro Oliveira" w:date="2019-12-04T14:18:00Z"/>
                <w:rFonts w:ascii="Calibri" w:hAnsi="Calibri" w:cs="Calibri"/>
                <w:color w:val="000000"/>
                <w:sz w:val="22"/>
                <w:szCs w:val="22"/>
              </w:rPr>
            </w:pPr>
            <w:ins w:id="550" w:author="Pedro Oliveira" w:date="2019-12-04T14:18:00Z">
              <w:r w:rsidRPr="000C1D17">
                <w:rPr>
                  <w:rFonts w:ascii="Calibri" w:hAnsi="Calibri" w:cs="Calibri"/>
                  <w:color w:val="000000"/>
                  <w:sz w:val="22"/>
                  <w:szCs w:val="22"/>
                </w:rPr>
                <w:t>UNICA</w:t>
              </w:r>
            </w:ins>
          </w:p>
        </w:tc>
      </w:tr>
      <w:tr w:rsidR="006E60CC" w:rsidRPr="000C1D17" w14:paraId="6F376006" w14:textId="77777777" w:rsidTr="00C11D11">
        <w:trPr>
          <w:trHeight w:val="300"/>
          <w:ins w:id="551" w:author="Pedro Oliveira" w:date="2019-12-04T14:18:00Z"/>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EEFE1DB" w14:textId="77777777" w:rsidR="006E60CC" w:rsidRPr="000C1D17" w:rsidRDefault="006E60CC" w:rsidP="00C11D11">
            <w:pPr>
              <w:rPr>
                <w:ins w:id="552" w:author="Pedro Oliveira" w:date="2019-12-04T14:18:00Z"/>
                <w:rFonts w:ascii="Calibri" w:hAnsi="Calibri" w:cs="Calibri"/>
                <w:b/>
                <w:bCs/>
                <w:color w:val="000000"/>
                <w:sz w:val="22"/>
                <w:szCs w:val="22"/>
              </w:rPr>
            </w:pPr>
            <w:ins w:id="553" w:author="Pedro Oliveira" w:date="2019-12-04T14:18:00Z">
              <w:r w:rsidRPr="000C1D17">
                <w:rPr>
                  <w:rFonts w:ascii="Calibri" w:hAnsi="Calibri" w:cs="Calibri"/>
                  <w:b/>
                  <w:bCs/>
                  <w:color w:val="000000"/>
                  <w:sz w:val="22"/>
                  <w:szCs w:val="22"/>
                </w:rPr>
                <w:lastRenderedPageBreak/>
                <w:t>Código B3:</w:t>
              </w:r>
            </w:ins>
          </w:p>
        </w:tc>
        <w:tc>
          <w:tcPr>
            <w:tcW w:w="7060" w:type="dxa"/>
            <w:tcBorders>
              <w:top w:val="nil"/>
              <w:left w:val="nil"/>
              <w:bottom w:val="single" w:sz="4" w:space="0" w:color="auto"/>
              <w:right w:val="single" w:sz="4" w:space="0" w:color="auto"/>
            </w:tcBorders>
            <w:shd w:val="clear" w:color="auto" w:fill="auto"/>
            <w:noWrap/>
            <w:vAlign w:val="bottom"/>
            <w:hideMark/>
          </w:tcPr>
          <w:p w14:paraId="23B844E2" w14:textId="77777777" w:rsidR="006E60CC" w:rsidRPr="000C1D17" w:rsidRDefault="006E60CC" w:rsidP="00C11D11">
            <w:pPr>
              <w:jc w:val="right"/>
              <w:rPr>
                <w:ins w:id="554" w:author="Pedro Oliveira" w:date="2019-12-04T14:18:00Z"/>
                <w:rFonts w:ascii="Calibri" w:hAnsi="Calibri" w:cs="Calibri"/>
                <w:color w:val="000000"/>
                <w:sz w:val="22"/>
                <w:szCs w:val="22"/>
              </w:rPr>
            </w:pPr>
            <w:ins w:id="555" w:author="Pedro Oliveira" w:date="2019-12-04T14:18:00Z">
              <w:r w:rsidRPr="000C1D17">
                <w:rPr>
                  <w:rFonts w:ascii="Calibri" w:hAnsi="Calibri" w:cs="Calibri"/>
                  <w:color w:val="000000"/>
                  <w:sz w:val="22"/>
                  <w:szCs w:val="22"/>
                </w:rPr>
                <w:t>NC0019006HN</w:t>
              </w:r>
            </w:ins>
          </w:p>
        </w:tc>
      </w:tr>
      <w:tr w:rsidR="006E60CC" w:rsidRPr="000C1D17" w14:paraId="05D6AEF1" w14:textId="77777777" w:rsidTr="00C11D11">
        <w:trPr>
          <w:trHeight w:val="300"/>
          <w:ins w:id="556" w:author="Pedro Oliveira" w:date="2019-12-04T14:18:00Z"/>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A6BC2C9" w14:textId="77777777" w:rsidR="006E60CC" w:rsidRPr="000C1D17" w:rsidRDefault="006E60CC" w:rsidP="00C11D11">
            <w:pPr>
              <w:rPr>
                <w:ins w:id="557" w:author="Pedro Oliveira" w:date="2019-12-04T14:18:00Z"/>
                <w:rFonts w:ascii="Calibri" w:hAnsi="Calibri" w:cs="Calibri"/>
                <w:b/>
                <w:bCs/>
                <w:color w:val="000000"/>
                <w:sz w:val="22"/>
                <w:szCs w:val="22"/>
              </w:rPr>
            </w:pPr>
            <w:ins w:id="558" w:author="Pedro Oliveira" w:date="2019-12-04T14:18:00Z">
              <w:r w:rsidRPr="000C1D17">
                <w:rPr>
                  <w:rFonts w:ascii="Calibri" w:hAnsi="Calibri" w:cs="Calibri"/>
                  <w:b/>
                  <w:bCs/>
                  <w:color w:val="000000"/>
                  <w:sz w:val="22"/>
                  <w:szCs w:val="22"/>
                </w:rPr>
                <w:t>Código ISIN:</w:t>
              </w:r>
            </w:ins>
          </w:p>
        </w:tc>
        <w:tc>
          <w:tcPr>
            <w:tcW w:w="7060" w:type="dxa"/>
            <w:tcBorders>
              <w:top w:val="nil"/>
              <w:left w:val="nil"/>
              <w:bottom w:val="single" w:sz="4" w:space="0" w:color="auto"/>
              <w:right w:val="single" w:sz="4" w:space="0" w:color="auto"/>
            </w:tcBorders>
            <w:shd w:val="clear" w:color="auto" w:fill="auto"/>
            <w:noWrap/>
            <w:vAlign w:val="bottom"/>
            <w:hideMark/>
          </w:tcPr>
          <w:p w14:paraId="531C758E" w14:textId="77777777" w:rsidR="006E60CC" w:rsidRPr="000C1D17" w:rsidRDefault="006E60CC" w:rsidP="00C11D11">
            <w:pPr>
              <w:jc w:val="right"/>
              <w:rPr>
                <w:ins w:id="559" w:author="Pedro Oliveira" w:date="2019-12-04T14:18:00Z"/>
                <w:rFonts w:ascii="Calibri" w:hAnsi="Calibri" w:cs="Calibri"/>
                <w:color w:val="000000"/>
                <w:sz w:val="22"/>
                <w:szCs w:val="22"/>
              </w:rPr>
            </w:pPr>
            <w:ins w:id="560" w:author="Pedro Oliveira" w:date="2019-12-04T14:18:00Z">
              <w:r w:rsidRPr="000C1D17">
                <w:rPr>
                  <w:rFonts w:ascii="Calibri" w:hAnsi="Calibri" w:cs="Calibri"/>
                  <w:color w:val="000000"/>
                  <w:sz w:val="22"/>
                  <w:szCs w:val="22"/>
                </w:rPr>
                <w:t>BRLMTPNPM009</w:t>
              </w:r>
            </w:ins>
          </w:p>
        </w:tc>
      </w:tr>
      <w:tr w:rsidR="006E60CC" w:rsidRPr="000C1D17" w14:paraId="44E2E197" w14:textId="77777777" w:rsidTr="00C11D11">
        <w:trPr>
          <w:trHeight w:val="300"/>
          <w:ins w:id="561" w:author="Pedro Oliveira" w:date="2019-12-04T14:18:00Z"/>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8020BAD" w14:textId="77777777" w:rsidR="006E60CC" w:rsidRPr="000C1D17" w:rsidRDefault="006E60CC" w:rsidP="00C11D11">
            <w:pPr>
              <w:rPr>
                <w:ins w:id="562" w:author="Pedro Oliveira" w:date="2019-12-04T14:18:00Z"/>
                <w:rFonts w:ascii="Calibri" w:hAnsi="Calibri" w:cs="Calibri"/>
                <w:b/>
                <w:bCs/>
                <w:color w:val="000000"/>
                <w:sz w:val="22"/>
                <w:szCs w:val="22"/>
              </w:rPr>
            </w:pPr>
            <w:ins w:id="563" w:author="Pedro Oliveira" w:date="2019-12-04T14:18:00Z">
              <w:r w:rsidRPr="000C1D17">
                <w:rPr>
                  <w:rFonts w:ascii="Calibri" w:hAnsi="Calibri" w:cs="Calibri"/>
                  <w:b/>
                  <w:bCs/>
                  <w:color w:val="000000"/>
                  <w:sz w:val="22"/>
                  <w:szCs w:val="22"/>
                </w:rPr>
                <w:t>Situação da Emissora:</w:t>
              </w:r>
            </w:ins>
          </w:p>
        </w:tc>
        <w:tc>
          <w:tcPr>
            <w:tcW w:w="7060" w:type="dxa"/>
            <w:tcBorders>
              <w:top w:val="nil"/>
              <w:left w:val="nil"/>
              <w:bottom w:val="single" w:sz="4" w:space="0" w:color="auto"/>
              <w:right w:val="single" w:sz="4" w:space="0" w:color="auto"/>
            </w:tcBorders>
            <w:shd w:val="clear" w:color="auto" w:fill="auto"/>
            <w:noWrap/>
            <w:vAlign w:val="bottom"/>
            <w:hideMark/>
          </w:tcPr>
          <w:p w14:paraId="2186A133" w14:textId="77777777" w:rsidR="006E60CC" w:rsidRPr="000C1D17" w:rsidRDefault="006E60CC" w:rsidP="00C11D11">
            <w:pPr>
              <w:jc w:val="right"/>
              <w:rPr>
                <w:ins w:id="564" w:author="Pedro Oliveira" w:date="2019-12-04T14:18:00Z"/>
                <w:rFonts w:ascii="Calibri" w:hAnsi="Calibri" w:cs="Calibri"/>
                <w:color w:val="000000"/>
                <w:sz w:val="22"/>
                <w:szCs w:val="22"/>
              </w:rPr>
            </w:pPr>
            <w:ins w:id="565" w:author="Pedro Oliveira" w:date="2019-12-04T14:18:00Z">
              <w:r w:rsidRPr="000C1D17">
                <w:rPr>
                  <w:rFonts w:ascii="Calibri" w:hAnsi="Calibri" w:cs="Calibri"/>
                  <w:color w:val="000000"/>
                  <w:sz w:val="22"/>
                  <w:szCs w:val="22"/>
                </w:rPr>
                <w:t>ADIMPLENTE</w:t>
              </w:r>
            </w:ins>
          </w:p>
        </w:tc>
      </w:tr>
      <w:tr w:rsidR="006E60CC" w:rsidRPr="000C1D17" w14:paraId="2AEBCEB0" w14:textId="77777777" w:rsidTr="00C11D11">
        <w:trPr>
          <w:trHeight w:val="300"/>
          <w:ins w:id="566" w:author="Pedro Oliveira" w:date="2019-12-04T14:18:00Z"/>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EF5434F" w14:textId="77777777" w:rsidR="006E60CC" w:rsidRPr="000C1D17" w:rsidRDefault="006E60CC" w:rsidP="00C11D11">
            <w:pPr>
              <w:rPr>
                <w:ins w:id="567" w:author="Pedro Oliveira" w:date="2019-12-04T14:18:00Z"/>
                <w:rFonts w:ascii="Calibri" w:hAnsi="Calibri" w:cs="Calibri"/>
                <w:b/>
                <w:bCs/>
                <w:color w:val="000000"/>
                <w:sz w:val="22"/>
                <w:szCs w:val="22"/>
              </w:rPr>
            </w:pPr>
            <w:ins w:id="568" w:author="Pedro Oliveira" w:date="2019-12-04T14:18:00Z">
              <w:r w:rsidRPr="000C1D17">
                <w:rPr>
                  <w:rFonts w:ascii="Calibri" w:hAnsi="Calibri" w:cs="Calibri"/>
                  <w:b/>
                  <w:bCs/>
                  <w:color w:val="000000"/>
                  <w:sz w:val="22"/>
                  <w:szCs w:val="22"/>
                </w:rPr>
                <w:t>Instrução CVM Nº:</w:t>
              </w:r>
            </w:ins>
          </w:p>
        </w:tc>
        <w:tc>
          <w:tcPr>
            <w:tcW w:w="7060" w:type="dxa"/>
            <w:tcBorders>
              <w:top w:val="nil"/>
              <w:left w:val="nil"/>
              <w:bottom w:val="single" w:sz="4" w:space="0" w:color="auto"/>
              <w:right w:val="single" w:sz="4" w:space="0" w:color="auto"/>
            </w:tcBorders>
            <w:shd w:val="clear" w:color="auto" w:fill="auto"/>
            <w:noWrap/>
            <w:vAlign w:val="bottom"/>
            <w:hideMark/>
          </w:tcPr>
          <w:p w14:paraId="3224054B" w14:textId="77777777" w:rsidR="006E60CC" w:rsidRPr="000C1D17" w:rsidRDefault="006E60CC" w:rsidP="00C11D11">
            <w:pPr>
              <w:jc w:val="right"/>
              <w:rPr>
                <w:ins w:id="569" w:author="Pedro Oliveira" w:date="2019-12-04T14:18:00Z"/>
                <w:rFonts w:ascii="Calibri" w:hAnsi="Calibri" w:cs="Calibri"/>
                <w:color w:val="000000"/>
                <w:sz w:val="22"/>
                <w:szCs w:val="22"/>
              </w:rPr>
            </w:pPr>
            <w:ins w:id="570" w:author="Pedro Oliveira" w:date="2019-12-04T14:18:00Z">
              <w:r w:rsidRPr="000C1D17">
                <w:rPr>
                  <w:rFonts w:ascii="Calibri" w:hAnsi="Calibri" w:cs="Calibri"/>
                  <w:color w:val="000000"/>
                  <w:sz w:val="22"/>
                  <w:szCs w:val="22"/>
                </w:rPr>
                <w:t>ICVM 476</w:t>
              </w:r>
            </w:ins>
          </w:p>
        </w:tc>
      </w:tr>
      <w:tr w:rsidR="006E60CC" w:rsidRPr="000C1D17" w14:paraId="6E2DBF4A" w14:textId="77777777" w:rsidTr="00C11D11">
        <w:trPr>
          <w:trHeight w:val="300"/>
          <w:ins w:id="571" w:author="Pedro Oliveira" w:date="2019-12-04T14:18:00Z"/>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364F182" w14:textId="77777777" w:rsidR="006E60CC" w:rsidRPr="000C1D17" w:rsidRDefault="006E60CC" w:rsidP="00C11D11">
            <w:pPr>
              <w:rPr>
                <w:ins w:id="572" w:author="Pedro Oliveira" w:date="2019-12-04T14:18:00Z"/>
                <w:rFonts w:ascii="Calibri" w:hAnsi="Calibri" w:cs="Calibri"/>
                <w:b/>
                <w:bCs/>
                <w:color w:val="000000"/>
                <w:sz w:val="22"/>
                <w:szCs w:val="22"/>
              </w:rPr>
            </w:pPr>
            <w:ins w:id="573" w:author="Pedro Oliveira" w:date="2019-12-04T14:18:00Z">
              <w:r w:rsidRPr="000C1D17">
                <w:rPr>
                  <w:rFonts w:ascii="Calibri" w:hAnsi="Calibri" w:cs="Calibri"/>
                  <w:b/>
                  <w:bCs/>
                  <w:color w:val="000000"/>
                  <w:sz w:val="22"/>
                  <w:szCs w:val="22"/>
                </w:rPr>
                <w:t>Quantidade de Títulos:</w:t>
              </w:r>
            </w:ins>
          </w:p>
        </w:tc>
        <w:tc>
          <w:tcPr>
            <w:tcW w:w="7060" w:type="dxa"/>
            <w:tcBorders>
              <w:top w:val="nil"/>
              <w:left w:val="nil"/>
              <w:bottom w:val="single" w:sz="4" w:space="0" w:color="auto"/>
              <w:right w:val="single" w:sz="4" w:space="0" w:color="auto"/>
            </w:tcBorders>
            <w:shd w:val="clear" w:color="auto" w:fill="auto"/>
            <w:noWrap/>
            <w:vAlign w:val="bottom"/>
            <w:hideMark/>
          </w:tcPr>
          <w:p w14:paraId="4291CB36" w14:textId="77777777" w:rsidR="006E60CC" w:rsidRPr="000C1D17" w:rsidRDefault="006E60CC" w:rsidP="00C11D11">
            <w:pPr>
              <w:jc w:val="right"/>
              <w:rPr>
                <w:ins w:id="574" w:author="Pedro Oliveira" w:date="2019-12-04T14:18:00Z"/>
                <w:rFonts w:ascii="Calibri" w:hAnsi="Calibri" w:cs="Calibri"/>
                <w:color w:val="000000"/>
                <w:sz w:val="22"/>
                <w:szCs w:val="22"/>
              </w:rPr>
            </w:pPr>
            <w:ins w:id="575" w:author="Pedro Oliveira" w:date="2019-12-04T14:18:00Z">
              <w:r w:rsidRPr="000C1D17">
                <w:rPr>
                  <w:rFonts w:ascii="Calibri" w:hAnsi="Calibri" w:cs="Calibri"/>
                  <w:color w:val="000000"/>
                  <w:sz w:val="22"/>
                  <w:szCs w:val="22"/>
                </w:rPr>
                <w:t>100</w:t>
              </w:r>
            </w:ins>
          </w:p>
        </w:tc>
      </w:tr>
      <w:tr w:rsidR="006E60CC" w:rsidRPr="000C1D17" w14:paraId="28621E1C" w14:textId="77777777" w:rsidTr="00C11D11">
        <w:trPr>
          <w:trHeight w:val="300"/>
          <w:ins w:id="576" w:author="Pedro Oliveira" w:date="2019-12-04T14:18:00Z"/>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C107091" w14:textId="77777777" w:rsidR="006E60CC" w:rsidRPr="000C1D17" w:rsidRDefault="006E60CC" w:rsidP="00C11D11">
            <w:pPr>
              <w:rPr>
                <w:ins w:id="577" w:author="Pedro Oliveira" w:date="2019-12-04T14:18:00Z"/>
                <w:rFonts w:ascii="Calibri" w:hAnsi="Calibri" w:cs="Calibri"/>
                <w:b/>
                <w:bCs/>
                <w:color w:val="000000"/>
                <w:sz w:val="22"/>
                <w:szCs w:val="22"/>
              </w:rPr>
            </w:pPr>
            <w:ins w:id="578" w:author="Pedro Oliveira" w:date="2019-12-04T14:18:00Z">
              <w:r w:rsidRPr="000C1D17">
                <w:rPr>
                  <w:rFonts w:ascii="Calibri" w:hAnsi="Calibri" w:cs="Calibri"/>
                  <w:b/>
                  <w:bCs/>
                  <w:color w:val="000000"/>
                  <w:sz w:val="22"/>
                  <w:szCs w:val="22"/>
                </w:rPr>
                <w:t>Valor Nominal Unitário:</w:t>
              </w:r>
            </w:ins>
          </w:p>
        </w:tc>
        <w:tc>
          <w:tcPr>
            <w:tcW w:w="7060" w:type="dxa"/>
            <w:tcBorders>
              <w:top w:val="nil"/>
              <w:left w:val="nil"/>
              <w:bottom w:val="single" w:sz="4" w:space="0" w:color="auto"/>
              <w:right w:val="single" w:sz="4" w:space="0" w:color="auto"/>
            </w:tcBorders>
            <w:shd w:val="clear" w:color="auto" w:fill="auto"/>
            <w:noWrap/>
            <w:vAlign w:val="bottom"/>
            <w:hideMark/>
          </w:tcPr>
          <w:p w14:paraId="4DBB6017" w14:textId="77777777" w:rsidR="006E60CC" w:rsidRPr="000C1D17" w:rsidRDefault="006E60CC" w:rsidP="00C11D11">
            <w:pPr>
              <w:jc w:val="right"/>
              <w:rPr>
                <w:ins w:id="579" w:author="Pedro Oliveira" w:date="2019-12-04T14:18:00Z"/>
                <w:rFonts w:ascii="Calibri" w:hAnsi="Calibri" w:cs="Calibri"/>
                <w:color w:val="000000"/>
                <w:sz w:val="22"/>
                <w:szCs w:val="22"/>
              </w:rPr>
            </w:pPr>
            <w:ins w:id="580" w:author="Pedro Oliveira" w:date="2019-12-04T14:18:00Z">
              <w:r w:rsidRPr="000C1D17">
                <w:rPr>
                  <w:rFonts w:ascii="Calibri" w:hAnsi="Calibri" w:cs="Calibri"/>
                  <w:color w:val="000000"/>
                  <w:sz w:val="22"/>
                  <w:szCs w:val="22"/>
                </w:rPr>
                <w:t>R$ 1.000.000,00</w:t>
              </w:r>
            </w:ins>
          </w:p>
        </w:tc>
      </w:tr>
      <w:tr w:rsidR="006E60CC" w:rsidRPr="000C1D17" w14:paraId="2BCA4275" w14:textId="77777777" w:rsidTr="00C11D11">
        <w:trPr>
          <w:trHeight w:val="300"/>
          <w:ins w:id="581" w:author="Pedro Oliveira" w:date="2019-12-04T14:18:00Z"/>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729E426" w14:textId="77777777" w:rsidR="006E60CC" w:rsidRPr="000C1D17" w:rsidRDefault="006E60CC" w:rsidP="00C11D11">
            <w:pPr>
              <w:rPr>
                <w:ins w:id="582" w:author="Pedro Oliveira" w:date="2019-12-04T14:18:00Z"/>
                <w:rFonts w:ascii="Calibri" w:hAnsi="Calibri" w:cs="Calibri"/>
                <w:b/>
                <w:bCs/>
                <w:color w:val="000000"/>
                <w:sz w:val="22"/>
                <w:szCs w:val="22"/>
              </w:rPr>
            </w:pPr>
            <w:ins w:id="583" w:author="Pedro Oliveira" w:date="2019-12-04T14:18:00Z">
              <w:r w:rsidRPr="000C1D17">
                <w:rPr>
                  <w:rFonts w:ascii="Calibri" w:hAnsi="Calibri" w:cs="Calibri"/>
                  <w:b/>
                  <w:bCs/>
                  <w:color w:val="000000"/>
                  <w:sz w:val="22"/>
                  <w:szCs w:val="22"/>
                </w:rPr>
                <w:t>Volume Total da Operação:</w:t>
              </w:r>
            </w:ins>
          </w:p>
        </w:tc>
        <w:tc>
          <w:tcPr>
            <w:tcW w:w="7060" w:type="dxa"/>
            <w:tcBorders>
              <w:top w:val="nil"/>
              <w:left w:val="nil"/>
              <w:bottom w:val="single" w:sz="4" w:space="0" w:color="auto"/>
              <w:right w:val="single" w:sz="4" w:space="0" w:color="auto"/>
            </w:tcBorders>
            <w:shd w:val="clear" w:color="auto" w:fill="auto"/>
            <w:noWrap/>
            <w:vAlign w:val="bottom"/>
            <w:hideMark/>
          </w:tcPr>
          <w:p w14:paraId="7D2266AF" w14:textId="77777777" w:rsidR="006E60CC" w:rsidRPr="000C1D17" w:rsidRDefault="006E60CC" w:rsidP="00C11D11">
            <w:pPr>
              <w:jc w:val="right"/>
              <w:rPr>
                <w:ins w:id="584" w:author="Pedro Oliveira" w:date="2019-12-04T14:18:00Z"/>
                <w:rFonts w:ascii="Calibri" w:hAnsi="Calibri" w:cs="Calibri"/>
                <w:color w:val="000000"/>
                <w:sz w:val="22"/>
                <w:szCs w:val="22"/>
              </w:rPr>
            </w:pPr>
            <w:ins w:id="585" w:author="Pedro Oliveira" w:date="2019-12-04T14:18:00Z">
              <w:r w:rsidRPr="000C1D17">
                <w:rPr>
                  <w:rFonts w:ascii="Calibri" w:hAnsi="Calibri" w:cs="Calibri"/>
                  <w:color w:val="000000"/>
                  <w:sz w:val="22"/>
                  <w:szCs w:val="22"/>
                </w:rPr>
                <w:t>R$ 100.000.000,00</w:t>
              </w:r>
            </w:ins>
          </w:p>
        </w:tc>
      </w:tr>
      <w:tr w:rsidR="006E60CC" w:rsidRPr="000C1D17" w14:paraId="4C0EDC17" w14:textId="77777777" w:rsidTr="00C11D11">
        <w:trPr>
          <w:trHeight w:val="300"/>
          <w:ins w:id="586" w:author="Pedro Oliveira" w:date="2019-12-04T14:18:00Z"/>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9645827" w14:textId="77777777" w:rsidR="006E60CC" w:rsidRPr="000C1D17" w:rsidRDefault="006E60CC" w:rsidP="00C11D11">
            <w:pPr>
              <w:rPr>
                <w:ins w:id="587" w:author="Pedro Oliveira" w:date="2019-12-04T14:18:00Z"/>
                <w:rFonts w:ascii="Calibri" w:hAnsi="Calibri" w:cs="Calibri"/>
                <w:b/>
                <w:bCs/>
                <w:color w:val="000000"/>
                <w:sz w:val="22"/>
                <w:szCs w:val="22"/>
              </w:rPr>
            </w:pPr>
            <w:ins w:id="588" w:author="Pedro Oliveira" w:date="2019-12-04T14:18:00Z">
              <w:r w:rsidRPr="000C1D17">
                <w:rPr>
                  <w:rFonts w:ascii="Calibri" w:hAnsi="Calibri" w:cs="Calibri"/>
                  <w:b/>
                  <w:bCs/>
                  <w:color w:val="000000"/>
                  <w:sz w:val="22"/>
                  <w:szCs w:val="22"/>
                </w:rPr>
                <w:t>Espécie:</w:t>
              </w:r>
            </w:ins>
          </w:p>
        </w:tc>
        <w:tc>
          <w:tcPr>
            <w:tcW w:w="7060" w:type="dxa"/>
            <w:tcBorders>
              <w:top w:val="nil"/>
              <w:left w:val="nil"/>
              <w:bottom w:val="single" w:sz="4" w:space="0" w:color="auto"/>
              <w:right w:val="single" w:sz="4" w:space="0" w:color="auto"/>
            </w:tcBorders>
            <w:shd w:val="clear" w:color="auto" w:fill="auto"/>
            <w:noWrap/>
            <w:vAlign w:val="bottom"/>
            <w:hideMark/>
          </w:tcPr>
          <w:p w14:paraId="699674E1" w14:textId="77777777" w:rsidR="006E60CC" w:rsidRPr="000C1D17" w:rsidRDefault="006E60CC" w:rsidP="00C11D11">
            <w:pPr>
              <w:jc w:val="right"/>
              <w:rPr>
                <w:ins w:id="589" w:author="Pedro Oliveira" w:date="2019-12-04T14:18:00Z"/>
                <w:rFonts w:ascii="Calibri" w:hAnsi="Calibri" w:cs="Calibri"/>
                <w:color w:val="000000"/>
                <w:sz w:val="22"/>
                <w:szCs w:val="22"/>
              </w:rPr>
            </w:pPr>
            <w:ins w:id="590" w:author="Pedro Oliveira" w:date="2019-12-04T14:18:00Z">
              <w:r w:rsidRPr="000C1D17">
                <w:rPr>
                  <w:rFonts w:ascii="Calibri" w:hAnsi="Calibri" w:cs="Calibri"/>
                  <w:color w:val="000000"/>
                  <w:sz w:val="22"/>
                  <w:szCs w:val="22"/>
                </w:rPr>
                <w:t>GARANTIA REAL</w:t>
              </w:r>
            </w:ins>
          </w:p>
        </w:tc>
      </w:tr>
      <w:tr w:rsidR="006E60CC" w:rsidRPr="000C1D17" w14:paraId="08876FCB" w14:textId="77777777" w:rsidTr="00C11D11">
        <w:trPr>
          <w:trHeight w:val="300"/>
          <w:ins w:id="591" w:author="Pedro Oliveira" w:date="2019-12-04T14:18:00Z"/>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11E3DF6" w14:textId="77777777" w:rsidR="006E60CC" w:rsidRPr="000C1D17" w:rsidRDefault="006E60CC" w:rsidP="00C11D11">
            <w:pPr>
              <w:rPr>
                <w:ins w:id="592" w:author="Pedro Oliveira" w:date="2019-12-04T14:18:00Z"/>
                <w:rFonts w:ascii="Calibri" w:hAnsi="Calibri" w:cs="Calibri"/>
                <w:b/>
                <w:bCs/>
                <w:color w:val="000000"/>
                <w:sz w:val="22"/>
                <w:szCs w:val="22"/>
              </w:rPr>
            </w:pPr>
            <w:ins w:id="593" w:author="Pedro Oliveira" w:date="2019-12-04T14:18:00Z">
              <w:r w:rsidRPr="000C1D17">
                <w:rPr>
                  <w:rFonts w:ascii="Calibri" w:hAnsi="Calibri" w:cs="Calibri"/>
                  <w:b/>
                  <w:bCs/>
                  <w:color w:val="000000"/>
                  <w:sz w:val="22"/>
                  <w:szCs w:val="22"/>
                </w:rPr>
                <w:t>Remuneração:</w:t>
              </w:r>
            </w:ins>
          </w:p>
        </w:tc>
        <w:tc>
          <w:tcPr>
            <w:tcW w:w="7060" w:type="dxa"/>
            <w:tcBorders>
              <w:top w:val="nil"/>
              <w:left w:val="nil"/>
              <w:bottom w:val="single" w:sz="4" w:space="0" w:color="auto"/>
              <w:right w:val="single" w:sz="4" w:space="0" w:color="auto"/>
            </w:tcBorders>
            <w:shd w:val="clear" w:color="auto" w:fill="auto"/>
            <w:noWrap/>
            <w:vAlign w:val="bottom"/>
            <w:hideMark/>
          </w:tcPr>
          <w:p w14:paraId="303BFDE1" w14:textId="77777777" w:rsidR="006E60CC" w:rsidRPr="000C1D17" w:rsidRDefault="006E60CC" w:rsidP="00C11D11">
            <w:pPr>
              <w:jc w:val="right"/>
              <w:rPr>
                <w:ins w:id="594" w:author="Pedro Oliveira" w:date="2019-12-04T14:18:00Z"/>
                <w:rFonts w:ascii="Calibri" w:hAnsi="Calibri" w:cs="Calibri"/>
                <w:color w:val="000000"/>
                <w:sz w:val="22"/>
                <w:szCs w:val="22"/>
              </w:rPr>
            </w:pPr>
            <w:ins w:id="595" w:author="Pedro Oliveira" w:date="2019-12-04T14:18:00Z">
              <w:r w:rsidRPr="000C1D17">
                <w:rPr>
                  <w:rFonts w:ascii="Calibri" w:hAnsi="Calibri" w:cs="Calibri"/>
                  <w:color w:val="000000"/>
                  <w:sz w:val="22"/>
                  <w:szCs w:val="22"/>
                </w:rPr>
                <w:t>100% DI + 2,20% a.a.</w:t>
              </w:r>
            </w:ins>
          </w:p>
        </w:tc>
      </w:tr>
      <w:tr w:rsidR="006E60CC" w:rsidRPr="000C1D17" w14:paraId="75A5234A" w14:textId="77777777" w:rsidTr="00C11D11">
        <w:trPr>
          <w:trHeight w:val="300"/>
          <w:ins w:id="596" w:author="Pedro Oliveira" w:date="2019-12-04T14:18:00Z"/>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ED8640F" w14:textId="77777777" w:rsidR="006E60CC" w:rsidRPr="000C1D17" w:rsidRDefault="006E60CC" w:rsidP="00C11D11">
            <w:pPr>
              <w:rPr>
                <w:ins w:id="597" w:author="Pedro Oliveira" w:date="2019-12-04T14:18:00Z"/>
                <w:rFonts w:ascii="Calibri" w:hAnsi="Calibri" w:cs="Calibri"/>
                <w:b/>
                <w:bCs/>
                <w:color w:val="000000"/>
                <w:sz w:val="22"/>
                <w:szCs w:val="22"/>
              </w:rPr>
            </w:pPr>
            <w:ins w:id="598" w:author="Pedro Oliveira" w:date="2019-12-04T14:18:00Z">
              <w:r w:rsidRPr="000C1D17">
                <w:rPr>
                  <w:rFonts w:ascii="Calibri" w:hAnsi="Calibri" w:cs="Calibri"/>
                  <w:b/>
                  <w:bCs/>
                  <w:color w:val="000000"/>
                  <w:sz w:val="22"/>
                  <w:szCs w:val="22"/>
                </w:rPr>
                <w:t>Data de Emissão:</w:t>
              </w:r>
            </w:ins>
          </w:p>
        </w:tc>
        <w:tc>
          <w:tcPr>
            <w:tcW w:w="7060" w:type="dxa"/>
            <w:tcBorders>
              <w:top w:val="nil"/>
              <w:left w:val="nil"/>
              <w:bottom w:val="single" w:sz="4" w:space="0" w:color="auto"/>
              <w:right w:val="single" w:sz="4" w:space="0" w:color="auto"/>
            </w:tcBorders>
            <w:shd w:val="clear" w:color="auto" w:fill="auto"/>
            <w:noWrap/>
            <w:vAlign w:val="bottom"/>
            <w:hideMark/>
          </w:tcPr>
          <w:p w14:paraId="5E837ED2" w14:textId="77777777" w:rsidR="006E60CC" w:rsidRPr="000C1D17" w:rsidRDefault="006E60CC" w:rsidP="00C11D11">
            <w:pPr>
              <w:jc w:val="right"/>
              <w:rPr>
                <w:ins w:id="599" w:author="Pedro Oliveira" w:date="2019-12-04T14:18:00Z"/>
                <w:rFonts w:ascii="Calibri" w:hAnsi="Calibri" w:cs="Calibri"/>
                <w:color w:val="000000"/>
                <w:sz w:val="22"/>
                <w:szCs w:val="22"/>
              </w:rPr>
            </w:pPr>
            <w:ins w:id="600" w:author="Pedro Oliveira" w:date="2019-12-04T14:18:00Z">
              <w:r w:rsidRPr="000C1D17">
                <w:rPr>
                  <w:rFonts w:ascii="Calibri" w:hAnsi="Calibri" w:cs="Calibri"/>
                  <w:color w:val="000000"/>
                  <w:sz w:val="22"/>
                  <w:szCs w:val="22"/>
                </w:rPr>
                <w:t>30/09/2019</w:t>
              </w:r>
            </w:ins>
          </w:p>
        </w:tc>
      </w:tr>
      <w:tr w:rsidR="006E60CC" w:rsidRPr="000C1D17" w14:paraId="77E10A53" w14:textId="77777777" w:rsidTr="00C11D11">
        <w:trPr>
          <w:trHeight w:val="300"/>
          <w:ins w:id="601" w:author="Pedro Oliveira" w:date="2019-12-04T14:18:00Z"/>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B47C864" w14:textId="77777777" w:rsidR="006E60CC" w:rsidRPr="000C1D17" w:rsidRDefault="006E60CC" w:rsidP="00C11D11">
            <w:pPr>
              <w:rPr>
                <w:ins w:id="602" w:author="Pedro Oliveira" w:date="2019-12-04T14:18:00Z"/>
                <w:rFonts w:ascii="Calibri" w:hAnsi="Calibri" w:cs="Calibri"/>
                <w:b/>
                <w:bCs/>
                <w:color w:val="000000"/>
                <w:sz w:val="22"/>
                <w:szCs w:val="22"/>
              </w:rPr>
            </w:pPr>
            <w:ins w:id="603" w:author="Pedro Oliveira" w:date="2019-12-04T14:18:00Z">
              <w:r w:rsidRPr="000C1D17">
                <w:rPr>
                  <w:rFonts w:ascii="Calibri" w:hAnsi="Calibri" w:cs="Calibri"/>
                  <w:b/>
                  <w:bCs/>
                  <w:color w:val="000000"/>
                  <w:sz w:val="22"/>
                  <w:szCs w:val="22"/>
                </w:rPr>
                <w:t>Data de Vencimento:</w:t>
              </w:r>
            </w:ins>
          </w:p>
        </w:tc>
        <w:tc>
          <w:tcPr>
            <w:tcW w:w="7060" w:type="dxa"/>
            <w:tcBorders>
              <w:top w:val="nil"/>
              <w:left w:val="nil"/>
              <w:bottom w:val="single" w:sz="4" w:space="0" w:color="auto"/>
              <w:right w:val="single" w:sz="4" w:space="0" w:color="auto"/>
            </w:tcBorders>
            <w:shd w:val="clear" w:color="auto" w:fill="auto"/>
            <w:noWrap/>
            <w:vAlign w:val="bottom"/>
            <w:hideMark/>
          </w:tcPr>
          <w:p w14:paraId="6BDF7D91" w14:textId="77777777" w:rsidR="006E60CC" w:rsidRPr="000C1D17" w:rsidRDefault="006E60CC" w:rsidP="00C11D11">
            <w:pPr>
              <w:jc w:val="right"/>
              <w:rPr>
                <w:ins w:id="604" w:author="Pedro Oliveira" w:date="2019-12-04T14:18:00Z"/>
                <w:rFonts w:ascii="Calibri" w:hAnsi="Calibri" w:cs="Calibri"/>
                <w:color w:val="000000"/>
                <w:sz w:val="22"/>
                <w:szCs w:val="22"/>
              </w:rPr>
            </w:pPr>
            <w:ins w:id="605" w:author="Pedro Oliveira" w:date="2019-12-04T14:18:00Z">
              <w:r w:rsidRPr="000C1D17">
                <w:rPr>
                  <w:rFonts w:ascii="Calibri" w:hAnsi="Calibri" w:cs="Calibri"/>
                  <w:color w:val="000000"/>
                  <w:sz w:val="22"/>
                  <w:szCs w:val="22"/>
                </w:rPr>
                <w:t>30/01/2022</w:t>
              </w:r>
            </w:ins>
          </w:p>
        </w:tc>
      </w:tr>
      <w:tr w:rsidR="006E60CC" w:rsidRPr="000C1D17" w14:paraId="27F69581" w14:textId="77777777" w:rsidTr="00C11D11">
        <w:trPr>
          <w:trHeight w:val="300"/>
          <w:ins w:id="606" w:author="Pedro Oliveira" w:date="2019-12-04T14:18:00Z"/>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F560CAA" w14:textId="77777777" w:rsidR="006E60CC" w:rsidRPr="000C1D17" w:rsidRDefault="006E60CC" w:rsidP="00C11D11">
            <w:pPr>
              <w:rPr>
                <w:ins w:id="607" w:author="Pedro Oliveira" w:date="2019-12-04T14:18:00Z"/>
                <w:rFonts w:ascii="Calibri" w:hAnsi="Calibri" w:cs="Calibri"/>
                <w:b/>
                <w:bCs/>
                <w:color w:val="000000"/>
                <w:sz w:val="22"/>
                <w:szCs w:val="22"/>
              </w:rPr>
            </w:pPr>
            <w:ins w:id="608" w:author="Pedro Oliveira" w:date="2019-12-04T14:18:00Z">
              <w:r w:rsidRPr="000C1D17">
                <w:rPr>
                  <w:rFonts w:ascii="Calibri" w:hAnsi="Calibri" w:cs="Calibri"/>
                  <w:b/>
                  <w:bCs/>
                  <w:color w:val="000000"/>
                  <w:sz w:val="22"/>
                  <w:szCs w:val="22"/>
                </w:rPr>
                <w:t>Tipo de Garantia:</w:t>
              </w:r>
            </w:ins>
          </w:p>
        </w:tc>
        <w:tc>
          <w:tcPr>
            <w:tcW w:w="7060" w:type="dxa"/>
            <w:tcBorders>
              <w:top w:val="nil"/>
              <w:left w:val="nil"/>
              <w:bottom w:val="single" w:sz="4" w:space="0" w:color="auto"/>
              <w:right w:val="single" w:sz="4" w:space="0" w:color="auto"/>
            </w:tcBorders>
            <w:shd w:val="clear" w:color="auto" w:fill="auto"/>
            <w:noWrap/>
            <w:vAlign w:val="bottom"/>
            <w:hideMark/>
          </w:tcPr>
          <w:p w14:paraId="733088A2" w14:textId="77777777" w:rsidR="006E60CC" w:rsidRPr="000C1D17" w:rsidRDefault="006E60CC" w:rsidP="00C11D11">
            <w:pPr>
              <w:jc w:val="right"/>
              <w:rPr>
                <w:ins w:id="609" w:author="Pedro Oliveira" w:date="2019-12-04T14:18:00Z"/>
                <w:rFonts w:ascii="Calibri" w:hAnsi="Calibri" w:cs="Calibri"/>
                <w:color w:val="000000"/>
                <w:sz w:val="22"/>
                <w:szCs w:val="22"/>
              </w:rPr>
            </w:pPr>
            <w:ins w:id="610" w:author="Pedro Oliveira" w:date="2019-12-04T14:18:00Z">
              <w:r w:rsidRPr="000C1D17">
                <w:rPr>
                  <w:rFonts w:ascii="Calibri" w:hAnsi="Calibri" w:cs="Calibri"/>
                  <w:color w:val="000000"/>
                  <w:sz w:val="22"/>
                  <w:szCs w:val="22"/>
                </w:rPr>
                <w:t>Alienação Fiduciária de Veículos,</w:t>
              </w:r>
              <w:r>
                <w:rPr>
                  <w:rFonts w:ascii="Calibri" w:hAnsi="Calibri" w:cs="Calibri"/>
                  <w:color w:val="000000"/>
                  <w:sz w:val="22"/>
                  <w:szCs w:val="22"/>
                </w:rPr>
                <w:t xml:space="preserve"> </w:t>
              </w:r>
              <w:r w:rsidRPr="000C1D17">
                <w:rPr>
                  <w:rFonts w:ascii="Calibri" w:hAnsi="Calibri" w:cs="Calibri"/>
                  <w:color w:val="000000"/>
                  <w:sz w:val="22"/>
                  <w:szCs w:val="22"/>
                </w:rPr>
                <w:t>Aval</w:t>
              </w:r>
            </w:ins>
          </w:p>
        </w:tc>
      </w:tr>
    </w:tbl>
    <w:p w14:paraId="7D8236C4" w14:textId="77777777" w:rsidR="003D4A25" w:rsidRDefault="003D4A25">
      <w:pPr>
        <w:widowControl w:val="0"/>
        <w:shd w:val="clear" w:color="auto" w:fill="FFFFFF"/>
        <w:tabs>
          <w:tab w:val="left" w:pos="24"/>
          <w:tab w:val="left" w:pos="567"/>
        </w:tabs>
        <w:spacing w:line="300" w:lineRule="exact"/>
        <w:jc w:val="both"/>
        <w:rPr>
          <w:rFonts w:ascii="Arial" w:eastAsia="Arial Unicode MS" w:hAnsi="Arial" w:cs="Arial"/>
          <w:sz w:val="22"/>
          <w:szCs w:val="22"/>
        </w:rPr>
      </w:pPr>
    </w:p>
    <w:p w14:paraId="077C0055" w14:textId="77777777" w:rsidR="003D4A25" w:rsidRDefault="00E07BE1">
      <w:pPr>
        <w:widowControl w:val="0"/>
        <w:numPr>
          <w:ilvl w:val="2"/>
          <w:numId w:val="6"/>
        </w:numPr>
        <w:shd w:val="clear" w:color="auto" w:fill="FFFFFF"/>
        <w:tabs>
          <w:tab w:val="left" w:pos="0"/>
          <w:tab w:val="left" w:pos="284"/>
          <w:tab w:val="left" w:pos="567"/>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os Fiadores, por sua vez, declaram não ter qualquer ligação com o Agente Fiduciário que o impeça de exercer, plenamente, suas funções.</w:t>
      </w:r>
    </w:p>
    <w:p w14:paraId="3B256B8F" w14:textId="5AC16883" w:rsidR="003D4A25" w:rsidDel="00510701" w:rsidRDefault="003D4A25">
      <w:pPr>
        <w:widowControl w:val="0"/>
        <w:shd w:val="clear" w:color="auto" w:fill="FFFFFF"/>
        <w:tabs>
          <w:tab w:val="left" w:pos="567"/>
          <w:tab w:val="left" w:pos="709"/>
        </w:tabs>
        <w:spacing w:line="340" w:lineRule="exact"/>
        <w:jc w:val="both"/>
        <w:rPr>
          <w:del w:id="611" w:author="Roberto, Thiago" w:date="2019-12-04T20:02:00Z"/>
          <w:rFonts w:ascii="Arial" w:hAnsi="Arial" w:cs="Arial"/>
          <w:sz w:val="22"/>
          <w:szCs w:val="22"/>
        </w:rPr>
      </w:pPr>
    </w:p>
    <w:p w14:paraId="259C2D02" w14:textId="77777777" w:rsidR="003D4A25" w:rsidRDefault="00E07BE1">
      <w:pPr>
        <w:widowControl w:val="0"/>
        <w:numPr>
          <w:ilvl w:val="1"/>
          <w:numId w:val="6"/>
        </w:numPr>
        <w:shd w:val="clear" w:color="auto" w:fill="FFFFFF"/>
        <w:tabs>
          <w:tab w:val="left" w:pos="567"/>
          <w:tab w:val="left" w:pos="709"/>
        </w:tabs>
        <w:spacing w:line="340" w:lineRule="exact"/>
        <w:ind w:left="0" w:firstLine="0"/>
        <w:jc w:val="both"/>
        <w:rPr>
          <w:rFonts w:ascii="Arial" w:hAnsi="Arial" w:cs="Arial"/>
          <w:b/>
          <w:sz w:val="22"/>
          <w:szCs w:val="22"/>
        </w:rPr>
      </w:pPr>
      <w:r>
        <w:rPr>
          <w:rFonts w:ascii="Arial" w:hAnsi="Arial" w:cs="Arial"/>
          <w:b/>
          <w:sz w:val="22"/>
          <w:szCs w:val="22"/>
        </w:rPr>
        <w:t>Substituição</w:t>
      </w:r>
    </w:p>
    <w:p w14:paraId="73777A51" w14:textId="77777777" w:rsidR="003D4A25" w:rsidRDefault="003D4A25">
      <w:pPr>
        <w:widowControl w:val="0"/>
        <w:shd w:val="clear" w:color="auto" w:fill="FFFFFF"/>
        <w:tabs>
          <w:tab w:val="left" w:pos="567"/>
          <w:tab w:val="left" w:pos="709"/>
        </w:tabs>
        <w:spacing w:line="340" w:lineRule="exact"/>
        <w:jc w:val="both"/>
        <w:rPr>
          <w:rFonts w:ascii="Arial" w:hAnsi="Arial" w:cs="Arial"/>
          <w:sz w:val="22"/>
          <w:szCs w:val="22"/>
        </w:rPr>
      </w:pPr>
    </w:p>
    <w:p w14:paraId="499C7866" w14:textId="77777777" w:rsidR="003D4A25" w:rsidRDefault="00E07BE1">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p>
    <w:p w14:paraId="12C3CE61" w14:textId="77777777" w:rsidR="003D4A25" w:rsidRDefault="003D4A25">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7CD1133C" w14:textId="77777777" w:rsidR="003D4A25" w:rsidRDefault="00E07BE1">
      <w:pPr>
        <w:widowControl w:val="0"/>
        <w:numPr>
          <w:ilvl w:val="2"/>
          <w:numId w:val="8"/>
        </w:numPr>
        <w:shd w:val="clear" w:color="auto" w:fill="FFFFFF"/>
        <w:tabs>
          <w:tab w:val="left" w:pos="24"/>
          <w:tab w:val="left" w:pos="284"/>
          <w:tab w:val="left" w:pos="567"/>
          <w:tab w:val="left" w:pos="709"/>
          <w:tab w:val="left" w:pos="900"/>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w:t>
      </w:r>
      <w:proofErr w:type="gramStart"/>
      <w:r>
        <w:rPr>
          <w:rFonts w:ascii="Arial" w:eastAsia="Arial Unicode MS" w:hAnsi="Arial" w:cs="Arial"/>
          <w:w w:val="0"/>
          <w:sz w:val="22"/>
          <w:szCs w:val="22"/>
        </w:rPr>
        <w:t>da</w:t>
      </w:r>
      <w:proofErr w:type="gramEnd"/>
      <w:r>
        <w:rPr>
          <w:rFonts w:ascii="Arial" w:eastAsia="Arial Unicode MS" w:hAnsi="Arial" w:cs="Arial"/>
          <w:w w:val="0"/>
          <w:sz w:val="22"/>
          <w:szCs w:val="22"/>
        </w:rPr>
        <w:t xml:space="preserve"> convocação não ocorrer até 15 (quinze) dias antes do término do prazo referido na </w:t>
      </w:r>
      <w:r>
        <w:rPr>
          <w:rFonts w:ascii="Arial" w:eastAsia="Arial Unicode MS" w:hAnsi="Arial" w:cs="Arial"/>
          <w:w w:val="0"/>
          <w:sz w:val="22"/>
          <w:szCs w:val="22"/>
          <w:u w:val="single"/>
        </w:rPr>
        <w:t>Cláusula 7.3.1</w:t>
      </w:r>
      <w:r>
        <w:rPr>
          <w:rFonts w:ascii="Arial" w:eastAsia="Arial Unicode MS" w:hAnsi="Arial" w:cs="Arial"/>
          <w:w w:val="0"/>
          <w:sz w:val="22"/>
          <w:szCs w:val="22"/>
        </w:rPr>
        <w:t xml:space="preserve"> acima, caberá à Emissora efetuá-la, observado o prazo de 15 (quinze) dias para a primeira convocação e 8 (oito) dias para a segunda convocação.</w:t>
      </w:r>
    </w:p>
    <w:p w14:paraId="7BDBE73E" w14:textId="77777777" w:rsidR="003D4A25" w:rsidRDefault="003D4A25">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E433EDE" w14:textId="77777777" w:rsidR="003D4A25" w:rsidRDefault="00E07BE1">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14:paraId="34CFA28A" w14:textId="77777777" w:rsidR="003D4A25" w:rsidRDefault="003D4A25">
      <w:pPr>
        <w:pStyle w:val="ListParagraph"/>
        <w:widowControl w:val="0"/>
        <w:tabs>
          <w:tab w:val="left" w:pos="567"/>
        </w:tabs>
        <w:spacing w:line="340" w:lineRule="exact"/>
        <w:ind w:left="0"/>
        <w:rPr>
          <w:rFonts w:ascii="Arial" w:eastAsia="Arial Unicode MS" w:hAnsi="Arial" w:cs="Arial"/>
          <w:w w:val="0"/>
          <w:sz w:val="22"/>
          <w:szCs w:val="22"/>
        </w:rPr>
      </w:pPr>
    </w:p>
    <w:p w14:paraId="1C9B6472" w14:textId="77777777" w:rsidR="003D4A25" w:rsidRDefault="00E07BE1">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14:paraId="10693ADD" w14:textId="77777777" w:rsidR="003D4A25" w:rsidRDefault="003D4A25">
      <w:pPr>
        <w:widowControl w:val="0"/>
        <w:tabs>
          <w:tab w:val="left" w:pos="567"/>
          <w:tab w:val="left" w:pos="709"/>
        </w:tabs>
        <w:spacing w:line="340" w:lineRule="exact"/>
        <w:jc w:val="both"/>
        <w:rPr>
          <w:rFonts w:ascii="Arial" w:eastAsia="Arial Unicode MS" w:hAnsi="Arial" w:cs="Arial"/>
          <w:w w:val="0"/>
          <w:sz w:val="22"/>
          <w:szCs w:val="22"/>
        </w:rPr>
      </w:pPr>
    </w:p>
    <w:p w14:paraId="3003F4C5" w14:textId="77777777" w:rsidR="003D4A25" w:rsidRDefault="00E07BE1">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14:paraId="22D20428" w14:textId="77777777" w:rsidR="003D4A25" w:rsidRDefault="003D4A25">
      <w:pPr>
        <w:widowControl w:val="0"/>
        <w:tabs>
          <w:tab w:val="left" w:pos="567"/>
          <w:tab w:val="left" w:pos="709"/>
        </w:tabs>
        <w:spacing w:line="340" w:lineRule="exact"/>
        <w:jc w:val="both"/>
        <w:rPr>
          <w:rFonts w:ascii="Arial" w:eastAsia="Arial Unicode MS" w:hAnsi="Arial" w:cs="Arial"/>
          <w:w w:val="0"/>
          <w:sz w:val="22"/>
          <w:szCs w:val="22"/>
        </w:rPr>
      </w:pPr>
    </w:p>
    <w:p w14:paraId="6DF63D28" w14:textId="77777777" w:rsidR="003D4A25" w:rsidRDefault="00E07BE1">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lastRenderedPageBreak/>
        <w:t xml:space="preserve"> É facultado aos </w:t>
      </w:r>
      <w:r>
        <w:rPr>
          <w:rFonts w:ascii="Arial" w:hAnsi="Arial" w:cs="Arial"/>
          <w:sz w:val="22"/>
          <w:szCs w:val="22"/>
        </w:rPr>
        <w:t>Debenturistas</w:t>
      </w:r>
      <w:r>
        <w:rPr>
          <w:rFonts w:ascii="Arial" w:eastAsia="Arial Unicode MS" w:hAnsi="Arial" w:cs="Arial"/>
          <w:w w:val="0"/>
          <w:sz w:val="22"/>
          <w:szCs w:val="22"/>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1A952470" w14:textId="77777777" w:rsidR="003D4A25" w:rsidRDefault="003D4A25">
      <w:pPr>
        <w:widowControl w:val="0"/>
        <w:tabs>
          <w:tab w:val="left" w:pos="567"/>
          <w:tab w:val="left" w:pos="709"/>
        </w:tabs>
        <w:spacing w:line="340" w:lineRule="exact"/>
        <w:jc w:val="both"/>
        <w:rPr>
          <w:rFonts w:ascii="Arial" w:eastAsia="Arial Unicode MS" w:hAnsi="Arial" w:cs="Arial"/>
          <w:w w:val="0"/>
          <w:sz w:val="22"/>
          <w:szCs w:val="22"/>
        </w:rPr>
      </w:pPr>
    </w:p>
    <w:p w14:paraId="66A3AEBB" w14:textId="77777777" w:rsidR="003D4A25" w:rsidRDefault="00E07BE1">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à presente Escritura, que deverá ser averbado na JUCEB, onde será inscrita a presente Escritura, bem como registrado nos </w:t>
      </w:r>
      <w:proofErr w:type="spellStart"/>
      <w:r>
        <w:rPr>
          <w:rFonts w:ascii="Arial" w:eastAsia="Arial Unicode MS" w:hAnsi="Arial" w:cs="Arial"/>
          <w:w w:val="0"/>
          <w:sz w:val="22"/>
          <w:szCs w:val="22"/>
        </w:rPr>
        <w:t>RTDs</w:t>
      </w:r>
      <w:proofErr w:type="spellEnd"/>
      <w:r>
        <w:rPr>
          <w:rFonts w:ascii="Arial" w:eastAsia="Arial Unicode MS" w:hAnsi="Arial" w:cs="Arial"/>
          <w:w w:val="0"/>
          <w:sz w:val="22"/>
          <w:szCs w:val="22"/>
        </w:rPr>
        <w:t>.</w:t>
      </w:r>
    </w:p>
    <w:p w14:paraId="3073382A" w14:textId="77777777" w:rsidR="003D4A25" w:rsidRDefault="003D4A25">
      <w:pPr>
        <w:widowControl w:val="0"/>
        <w:tabs>
          <w:tab w:val="left" w:pos="567"/>
          <w:tab w:val="left" w:pos="709"/>
        </w:tabs>
        <w:spacing w:line="340" w:lineRule="exact"/>
        <w:jc w:val="both"/>
        <w:rPr>
          <w:rFonts w:ascii="Arial" w:eastAsia="Arial Unicode MS" w:hAnsi="Arial" w:cs="Arial"/>
          <w:w w:val="0"/>
          <w:sz w:val="22"/>
          <w:szCs w:val="22"/>
        </w:rPr>
      </w:pPr>
    </w:p>
    <w:p w14:paraId="4F3E833E" w14:textId="77777777" w:rsidR="003D4A25" w:rsidRDefault="00E07BE1">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2C3DAF27" w14:textId="77777777" w:rsidR="003D4A25" w:rsidRDefault="003D4A25">
      <w:pPr>
        <w:widowControl w:val="0"/>
        <w:tabs>
          <w:tab w:val="left" w:pos="567"/>
          <w:tab w:val="left" w:pos="709"/>
        </w:tabs>
        <w:spacing w:line="340" w:lineRule="exact"/>
        <w:jc w:val="both"/>
        <w:rPr>
          <w:rFonts w:ascii="Arial" w:eastAsia="Arial Unicode MS" w:hAnsi="Arial" w:cs="Arial"/>
          <w:w w:val="0"/>
          <w:sz w:val="22"/>
          <w:szCs w:val="22"/>
        </w:rPr>
      </w:pPr>
    </w:p>
    <w:p w14:paraId="55752589" w14:textId="77777777" w:rsidR="003D4A25" w:rsidRDefault="00E07BE1">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14:paraId="0A2DE5B8" w14:textId="77777777" w:rsidR="003D4A25" w:rsidRDefault="003D4A25">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1DD27B5E" w14:textId="77777777" w:rsidR="003D4A25" w:rsidRDefault="00E07BE1">
      <w:pPr>
        <w:widowControl w:val="0"/>
        <w:numPr>
          <w:ilvl w:val="1"/>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14:paraId="2ED38F7B" w14:textId="77777777" w:rsidR="003D4A25" w:rsidRDefault="003D4A25">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5341C5B" w14:textId="77777777" w:rsidR="003D4A25" w:rsidRDefault="00E07BE1">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14:paraId="3B308B27" w14:textId="77777777" w:rsidR="003D4A25" w:rsidRDefault="003D4A25">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0572491" w14:textId="77777777" w:rsidR="003D4A25" w:rsidRDefault="00E07BE1">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2"/>
          <w:szCs w:val="22"/>
        </w:rPr>
      </w:pPr>
      <w:r>
        <w:rPr>
          <w:rFonts w:ascii="Arial" w:hAnsi="Arial" w:cs="Arial"/>
          <w:sz w:val="22"/>
          <w:szCs w:val="22"/>
        </w:rPr>
        <w:t>exercer suas atividades com boa fé, transparência e lealdade para com os Debenturistas;</w:t>
      </w:r>
    </w:p>
    <w:p w14:paraId="3A22C0DE" w14:textId="77777777" w:rsidR="003D4A25" w:rsidRDefault="003D4A25">
      <w:pPr>
        <w:widowControl w:val="0"/>
        <w:shd w:val="clear" w:color="auto" w:fill="FFFFFF"/>
        <w:tabs>
          <w:tab w:val="left" w:pos="567"/>
          <w:tab w:val="left" w:pos="9000"/>
        </w:tabs>
        <w:spacing w:line="340" w:lineRule="exact"/>
        <w:jc w:val="both"/>
        <w:rPr>
          <w:rFonts w:ascii="Arial" w:hAnsi="Arial" w:cs="Arial"/>
          <w:sz w:val="22"/>
          <w:szCs w:val="22"/>
        </w:rPr>
      </w:pPr>
    </w:p>
    <w:p w14:paraId="624DD798" w14:textId="77777777" w:rsidR="003D4A25" w:rsidRDefault="00E07BE1">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hAnsi="Arial" w:cs="Arial"/>
          <w:sz w:val="22"/>
          <w:szCs w:val="22"/>
        </w:rPr>
        <w:t>proteger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14:paraId="5F54BEFA" w14:textId="77777777" w:rsidR="003D4A25" w:rsidRDefault="003D4A25">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512F7814" w14:textId="77777777" w:rsidR="003D4A25" w:rsidRDefault="00E07BE1">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sz w:val="22"/>
          <w:szCs w:val="22"/>
        </w:rPr>
        <w:t>renunciar</w:t>
      </w:r>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14:paraId="251E6964" w14:textId="77777777" w:rsidR="003D4A25" w:rsidRDefault="003D4A25">
      <w:pPr>
        <w:widowControl w:val="0"/>
        <w:tabs>
          <w:tab w:val="left" w:pos="567"/>
        </w:tabs>
        <w:spacing w:line="340" w:lineRule="exact"/>
        <w:jc w:val="both"/>
        <w:rPr>
          <w:rFonts w:ascii="Arial" w:eastAsia="Arial Unicode MS" w:hAnsi="Arial" w:cs="Arial"/>
          <w:w w:val="0"/>
          <w:sz w:val="22"/>
          <w:szCs w:val="22"/>
        </w:rPr>
      </w:pPr>
    </w:p>
    <w:p w14:paraId="1ABDD7CE" w14:textId="77777777" w:rsidR="003D4A25" w:rsidRDefault="00E07BE1">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conservar em boa guarda toda a documentação relativa ao exercício de suas funções;</w:t>
      </w:r>
    </w:p>
    <w:p w14:paraId="000CAF57" w14:textId="77777777" w:rsidR="003D4A25" w:rsidRDefault="003D4A25">
      <w:pPr>
        <w:widowControl w:val="0"/>
        <w:tabs>
          <w:tab w:val="left" w:pos="567"/>
        </w:tabs>
        <w:spacing w:line="340" w:lineRule="exact"/>
        <w:jc w:val="both"/>
        <w:rPr>
          <w:rFonts w:ascii="Arial" w:eastAsia="Arial Unicode MS" w:hAnsi="Arial" w:cs="Arial"/>
          <w:w w:val="0"/>
          <w:sz w:val="22"/>
          <w:szCs w:val="22"/>
        </w:rPr>
      </w:pPr>
    </w:p>
    <w:p w14:paraId="01AF443F" w14:textId="77777777" w:rsidR="003D4A25" w:rsidRDefault="00E07BE1">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verificar, no momento de aceitar a função, a veracidade das informações relativas à Emissora e a consistência das demais informações contidas </w:t>
      </w:r>
      <w:proofErr w:type="spellStart"/>
      <w:r>
        <w:rPr>
          <w:rFonts w:ascii="Arial" w:eastAsia="Arial Unicode MS" w:hAnsi="Arial" w:cs="Arial"/>
          <w:w w:val="0"/>
          <w:sz w:val="22"/>
          <w:szCs w:val="22"/>
        </w:rPr>
        <w:t>nesta</w:t>
      </w:r>
      <w:proofErr w:type="spellEnd"/>
      <w:r>
        <w:rPr>
          <w:rFonts w:ascii="Arial" w:eastAsia="Arial Unicode MS" w:hAnsi="Arial" w:cs="Arial"/>
          <w:w w:val="0"/>
          <w:sz w:val="22"/>
          <w:szCs w:val="22"/>
        </w:rPr>
        <w:t xml:space="preserve"> Escritura, diligenciando no sentido de que sejam sanadas as omissões, falhas ou defeitos de que tenha conhecimento;</w:t>
      </w:r>
    </w:p>
    <w:p w14:paraId="3BD9DBBC" w14:textId="77777777" w:rsidR="003D4A25" w:rsidRDefault="003D4A25">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2FCFA14B" w14:textId="77777777" w:rsidR="003D4A25" w:rsidRDefault="00E07BE1">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bookmarkStart w:id="612" w:name="_Ref420334695"/>
      <w:r>
        <w:rPr>
          <w:rFonts w:ascii="Arial" w:hAnsi="Arial" w:cs="Arial"/>
          <w:sz w:val="22"/>
          <w:szCs w:val="22"/>
        </w:rPr>
        <w:t xml:space="preserve">diligenciar junto à Emissora para que esta Escritura e seus aditamentos sejam registrados na JUCEB e nos </w:t>
      </w:r>
      <w:proofErr w:type="spellStart"/>
      <w:r>
        <w:rPr>
          <w:rFonts w:ascii="Arial" w:hAnsi="Arial" w:cs="Arial"/>
          <w:sz w:val="22"/>
          <w:szCs w:val="22"/>
        </w:rPr>
        <w:t>RTDs</w:t>
      </w:r>
      <w:proofErr w:type="spellEnd"/>
      <w:r>
        <w:rPr>
          <w:rFonts w:ascii="Arial" w:hAnsi="Arial" w:cs="Arial"/>
          <w:sz w:val="22"/>
          <w:szCs w:val="22"/>
        </w:rPr>
        <w:t>, adotando, no caso da omissão da Emissora, as medidas eventualmente previstas em lei;</w:t>
      </w:r>
      <w:bookmarkEnd w:id="612"/>
    </w:p>
    <w:p w14:paraId="4B6B9462" w14:textId="77777777" w:rsidR="003D4A25" w:rsidRDefault="003D4A25">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79286125" w14:textId="77777777" w:rsidR="003D4A25" w:rsidRDefault="00E07BE1">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2"/>
          <w:szCs w:val="22"/>
        </w:rPr>
      </w:pPr>
      <w:r>
        <w:rPr>
          <w:rFonts w:ascii="Arial" w:hAnsi="Arial" w:cs="Arial"/>
          <w:sz w:val="22"/>
          <w:szCs w:val="22"/>
        </w:rPr>
        <w:t>acompanhar a prestação das informações periódicas, alertando os Debenturistas, no relatório anual de que trata o item (</w:t>
      </w:r>
      <w:proofErr w:type="spellStart"/>
      <w:r>
        <w:rPr>
          <w:rFonts w:ascii="Arial" w:hAnsi="Arial" w:cs="Arial"/>
          <w:sz w:val="22"/>
          <w:szCs w:val="22"/>
        </w:rPr>
        <w:t>xvii</w:t>
      </w:r>
      <w:proofErr w:type="spellEnd"/>
      <w:r>
        <w:rPr>
          <w:rFonts w:ascii="Arial" w:hAnsi="Arial" w:cs="Arial"/>
          <w:sz w:val="22"/>
          <w:szCs w:val="22"/>
        </w:rPr>
        <w:t>) abaixo, sobre as inconsistências ou omissões de que tenha conhecimento;</w:t>
      </w:r>
    </w:p>
    <w:p w14:paraId="1D23B7B6" w14:textId="77777777" w:rsidR="003D4A25" w:rsidRDefault="003D4A25">
      <w:pPr>
        <w:widowControl w:val="0"/>
        <w:tabs>
          <w:tab w:val="left" w:pos="567"/>
        </w:tabs>
        <w:spacing w:line="340" w:lineRule="exact"/>
        <w:jc w:val="both"/>
        <w:rPr>
          <w:rFonts w:ascii="Arial" w:eastAsia="Arial Unicode MS" w:hAnsi="Arial" w:cs="Arial"/>
          <w:w w:val="0"/>
          <w:sz w:val="22"/>
          <w:szCs w:val="22"/>
        </w:rPr>
      </w:pPr>
    </w:p>
    <w:p w14:paraId="7E4B90EA" w14:textId="77777777" w:rsidR="003D4A25" w:rsidRDefault="00E07BE1">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opinar sobre a suficiência das informações prestadas nas propostas de modificações nas condições das Debêntures;</w:t>
      </w:r>
    </w:p>
    <w:p w14:paraId="34034C02" w14:textId="77777777" w:rsidR="003D4A25" w:rsidRDefault="003D4A25">
      <w:pPr>
        <w:widowControl w:val="0"/>
        <w:tabs>
          <w:tab w:val="left" w:pos="567"/>
        </w:tabs>
        <w:spacing w:line="340" w:lineRule="exact"/>
        <w:jc w:val="both"/>
        <w:rPr>
          <w:rFonts w:ascii="Arial" w:eastAsia="Arial Unicode MS" w:hAnsi="Arial" w:cs="Arial"/>
          <w:w w:val="0"/>
          <w:sz w:val="22"/>
          <w:szCs w:val="22"/>
        </w:rPr>
      </w:pPr>
    </w:p>
    <w:p w14:paraId="7D87AAE3" w14:textId="77777777" w:rsidR="003D4A25" w:rsidRDefault="00E07BE1">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dos Fiadores;</w:t>
      </w:r>
    </w:p>
    <w:p w14:paraId="58B3AF37" w14:textId="77777777" w:rsidR="003D4A25" w:rsidRDefault="003D4A25">
      <w:pPr>
        <w:widowControl w:val="0"/>
        <w:tabs>
          <w:tab w:val="left" w:pos="567"/>
        </w:tabs>
        <w:spacing w:line="340" w:lineRule="exact"/>
        <w:jc w:val="both"/>
        <w:rPr>
          <w:rFonts w:ascii="Arial" w:hAnsi="Arial" w:cs="Arial"/>
          <w:sz w:val="22"/>
          <w:szCs w:val="22"/>
        </w:rPr>
      </w:pPr>
    </w:p>
    <w:p w14:paraId="0055A86D" w14:textId="77777777" w:rsidR="003D4A25" w:rsidRDefault="00E07BE1">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solicitar, quando considerar </w:t>
      </w:r>
      <w:r>
        <w:rPr>
          <w:rFonts w:ascii="Arial" w:eastAsia="Arial Unicode MS" w:hAnsi="Arial" w:cs="Arial"/>
          <w:w w:val="0"/>
          <w:sz w:val="22"/>
          <w:szCs w:val="22"/>
        </w:rPr>
        <w:t>necessário</w:t>
      </w:r>
      <w:r>
        <w:rPr>
          <w:rFonts w:ascii="Arial" w:hAnsi="Arial" w:cs="Arial"/>
          <w:sz w:val="22"/>
          <w:szCs w:val="22"/>
        </w:rPr>
        <w:t>, auditoria externa na Emissora;</w:t>
      </w:r>
    </w:p>
    <w:p w14:paraId="712B1019" w14:textId="77777777" w:rsidR="003D4A25" w:rsidRDefault="003D4A25">
      <w:pPr>
        <w:widowControl w:val="0"/>
        <w:tabs>
          <w:tab w:val="left" w:pos="567"/>
        </w:tabs>
        <w:spacing w:line="340" w:lineRule="exact"/>
        <w:jc w:val="both"/>
        <w:rPr>
          <w:rFonts w:ascii="Arial" w:hAnsi="Arial" w:cs="Arial"/>
          <w:w w:val="0"/>
          <w:sz w:val="22"/>
          <w:szCs w:val="22"/>
        </w:rPr>
      </w:pPr>
    </w:p>
    <w:p w14:paraId="1C157942" w14:textId="77777777" w:rsidR="003D4A25" w:rsidRDefault="00E07BE1">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convocar, quando necessário, Assembleia Geral de Debenturistas, nos termos previstos nesta Escritura;</w:t>
      </w:r>
    </w:p>
    <w:p w14:paraId="7ED9A9AC" w14:textId="77777777" w:rsidR="003D4A25" w:rsidRDefault="003D4A25">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14:paraId="7F4F1D5F" w14:textId="77777777" w:rsidR="003D4A25" w:rsidRDefault="00E07BE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comparecer à Assembleia Geral de Debenturistas a fim de prestar as informações que lhe forem solicitadas;</w:t>
      </w:r>
    </w:p>
    <w:p w14:paraId="1926C950" w14:textId="77777777" w:rsidR="003D4A25" w:rsidRDefault="003D4A25">
      <w:pPr>
        <w:widowControl w:val="0"/>
        <w:shd w:val="clear" w:color="auto" w:fill="FFFFFF"/>
        <w:tabs>
          <w:tab w:val="left" w:pos="567"/>
        </w:tabs>
        <w:spacing w:line="340" w:lineRule="exact"/>
        <w:jc w:val="both"/>
        <w:rPr>
          <w:rFonts w:ascii="Arial" w:eastAsia="Arial Unicode MS" w:hAnsi="Arial" w:cs="Arial"/>
          <w:w w:val="0"/>
          <w:sz w:val="22"/>
          <w:szCs w:val="22"/>
        </w:rPr>
      </w:pPr>
    </w:p>
    <w:p w14:paraId="0005C906" w14:textId="77777777" w:rsidR="003D4A25" w:rsidRDefault="00E07BE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os procedimentos adotados pela Emissora para assegurar a existência e a integridade das Debêntures;</w:t>
      </w:r>
    </w:p>
    <w:p w14:paraId="78FD9F2D" w14:textId="77777777" w:rsidR="003D4A25" w:rsidRDefault="003D4A25">
      <w:pPr>
        <w:widowControl w:val="0"/>
        <w:shd w:val="clear" w:color="auto" w:fill="FFFFFF"/>
        <w:tabs>
          <w:tab w:val="left" w:pos="567"/>
        </w:tabs>
        <w:spacing w:line="340" w:lineRule="exact"/>
        <w:jc w:val="both"/>
        <w:rPr>
          <w:rFonts w:ascii="Arial" w:eastAsia="Arial Unicode MS" w:hAnsi="Arial" w:cs="Arial"/>
          <w:w w:val="0"/>
          <w:sz w:val="22"/>
          <w:szCs w:val="22"/>
        </w:rPr>
      </w:pPr>
    </w:p>
    <w:p w14:paraId="34D083CD" w14:textId="77777777" w:rsidR="003D4A25" w:rsidRDefault="00E07BE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elaborar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14:paraId="3E5D19E0" w14:textId="77777777" w:rsidR="003D4A25" w:rsidRDefault="003D4A25">
      <w:pPr>
        <w:widowControl w:val="0"/>
        <w:tabs>
          <w:tab w:val="left" w:pos="1843"/>
        </w:tabs>
        <w:spacing w:line="340" w:lineRule="exact"/>
        <w:ind w:firstLine="1418"/>
        <w:jc w:val="both"/>
        <w:rPr>
          <w:rFonts w:ascii="Arial" w:eastAsia="Arial Unicode MS" w:hAnsi="Arial" w:cs="Arial"/>
          <w:sz w:val="22"/>
          <w:szCs w:val="22"/>
        </w:rPr>
      </w:pPr>
    </w:p>
    <w:p w14:paraId="14B68E61" w14:textId="77777777" w:rsidR="003D4A25" w:rsidRDefault="00E07BE1">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pela Emissora das suas obrigações de prestação de informações periódicas, indicando as inconsistências ou omissões de que tenha conhecimento;</w:t>
      </w:r>
    </w:p>
    <w:p w14:paraId="3A80D736" w14:textId="77777777" w:rsidR="003D4A25" w:rsidRDefault="003D4A25">
      <w:pPr>
        <w:widowControl w:val="0"/>
        <w:tabs>
          <w:tab w:val="left" w:pos="1560"/>
          <w:tab w:val="left" w:pos="1843"/>
        </w:tabs>
        <w:spacing w:line="340" w:lineRule="exact"/>
        <w:ind w:left="1134"/>
        <w:jc w:val="both"/>
        <w:rPr>
          <w:rFonts w:ascii="Arial" w:eastAsia="Arial Unicode MS" w:hAnsi="Arial" w:cs="Arial"/>
          <w:sz w:val="22"/>
          <w:szCs w:val="22"/>
        </w:rPr>
      </w:pPr>
    </w:p>
    <w:p w14:paraId="7BCD0064" w14:textId="77777777" w:rsidR="003D4A25" w:rsidRDefault="00E07BE1">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alterações estatutárias ocorridas no exercício social com efeitos relevantes para os titulares de valores mobiliários;</w:t>
      </w:r>
    </w:p>
    <w:p w14:paraId="0294EB00" w14:textId="77777777" w:rsidR="003D4A25" w:rsidRDefault="003D4A25">
      <w:pPr>
        <w:widowControl w:val="0"/>
        <w:tabs>
          <w:tab w:val="left" w:pos="1560"/>
          <w:tab w:val="left" w:pos="1843"/>
        </w:tabs>
        <w:spacing w:line="340" w:lineRule="exact"/>
        <w:ind w:left="1134"/>
        <w:jc w:val="both"/>
        <w:rPr>
          <w:rFonts w:ascii="Arial" w:eastAsia="Arial Unicode MS" w:hAnsi="Arial" w:cs="Arial"/>
          <w:sz w:val="22"/>
          <w:szCs w:val="22"/>
        </w:rPr>
      </w:pPr>
    </w:p>
    <w:p w14:paraId="26081D6B" w14:textId="77777777" w:rsidR="003D4A25" w:rsidRDefault="00E07BE1">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comentários sobre indicadores econômicos, financeiros e de estrutura de capital da Emissora relacionados a Cláusulas destinadas a proteger o </w:t>
      </w:r>
      <w:r>
        <w:rPr>
          <w:rFonts w:ascii="Arial" w:eastAsia="Arial Unicode MS" w:hAnsi="Arial" w:cs="Arial"/>
          <w:sz w:val="22"/>
          <w:szCs w:val="22"/>
        </w:rPr>
        <w:lastRenderedPageBreak/>
        <w:t>interesse dos titulares dos valores mobiliários e que estabelecem condições que não devem ser descumpridas pela Emissora;</w:t>
      </w:r>
    </w:p>
    <w:p w14:paraId="205D511D" w14:textId="77777777" w:rsidR="003D4A25" w:rsidRDefault="003D4A25">
      <w:pPr>
        <w:widowControl w:val="0"/>
        <w:tabs>
          <w:tab w:val="left" w:pos="1560"/>
          <w:tab w:val="left" w:pos="1843"/>
        </w:tabs>
        <w:spacing w:line="340" w:lineRule="exact"/>
        <w:ind w:left="1134"/>
        <w:jc w:val="both"/>
        <w:rPr>
          <w:rFonts w:ascii="Arial" w:eastAsia="Arial Unicode MS" w:hAnsi="Arial" w:cs="Arial"/>
          <w:sz w:val="22"/>
          <w:szCs w:val="22"/>
        </w:rPr>
      </w:pPr>
    </w:p>
    <w:p w14:paraId="36FD9BB4" w14:textId="77777777" w:rsidR="003D4A25" w:rsidRDefault="00E07BE1">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quantidade de Debêntures emitidas, quantidade de Debêntures em Circulação e saldo cancelado no período;</w:t>
      </w:r>
    </w:p>
    <w:p w14:paraId="3A4B1DE2" w14:textId="77777777" w:rsidR="003D4A25" w:rsidRDefault="003D4A25">
      <w:pPr>
        <w:widowControl w:val="0"/>
        <w:tabs>
          <w:tab w:val="left" w:pos="1560"/>
          <w:tab w:val="left" w:pos="1843"/>
        </w:tabs>
        <w:spacing w:line="340" w:lineRule="exact"/>
        <w:ind w:left="1134"/>
        <w:jc w:val="both"/>
        <w:rPr>
          <w:rFonts w:ascii="Arial" w:eastAsia="Arial Unicode MS" w:hAnsi="Arial" w:cs="Arial"/>
          <w:sz w:val="22"/>
          <w:szCs w:val="22"/>
        </w:rPr>
      </w:pPr>
    </w:p>
    <w:p w14:paraId="6EC64A9B" w14:textId="77777777" w:rsidR="003D4A25" w:rsidRDefault="00E07BE1">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resgate, amortização e pagamento dos Juros Remuneratórios das Debêntures realizados no período;</w:t>
      </w:r>
    </w:p>
    <w:p w14:paraId="4828FE8A" w14:textId="77777777" w:rsidR="003D4A25" w:rsidRDefault="003D4A25">
      <w:pPr>
        <w:widowControl w:val="0"/>
        <w:tabs>
          <w:tab w:val="left" w:pos="1560"/>
          <w:tab w:val="left" w:pos="1843"/>
        </w:tabs>
        <w:spacing w:line="340" w:lineRule="exact"/>
        <w:ind w:left="1134"/>
        <w:jc w:val="both"/>
        <w:rPr>
          <w:rFonts w:ascii="Arial" w:eastAsia="Arial Unicode MS" w:hAnsi="Arial" w:cs="Arial"/>
          <w:sz w:val="22"/>
          <w:szCs w:val="22"/>
        </w:rPr>
      </w:pPr>
    </w:p>
    <w:p w14:paraId="67B9D311" w14:textId="77777777" w:rsidR="003D4A25" w:rsidRDefault="00E07BE1">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destinação dos recursos captados por meio da Emissão, conforme informações prestadas pela Emissora;</w:t>
      </w:r>
    </w:p>
    <w:p w14:paraId="5EE31255" w14:textId="77777777" w:rsidR="003D4A25" w:rsidRDefault="003D4A25">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48433AF1" w14:textId="77777777" w:rsidR="003D4A25" w:rsidRDefault="00E07BE1">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relação dos bens e valores entregues à sua administração;</w:t>
      </w:r>
    </w:p>
    <w:p w14:paraId="56391740" w14:textId="77777777" w:rsidR="003D4A25" w:rsidRDefault="003D4A25">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673DDB13" w14:textId="77777777" w:rsidR="003D4A25" w:rsidRDefault="00E07BE1">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de outras obrigações assumidas pela Emissora nesta Escritura;</w:t>
      </w:r>
    </w:p>
    <w:p w14:paraId="4B0A4629" w14:textId="77777777" w:rsidR="003D4A25" w:rsidRDefault="003D4A25">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64328010" w14:textId="77777777" w:rsidR="003D4A25" w:rsidRDefault="00E07BE1">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declaração sobre a não existência de situação de conflito de interesses que impeça o Agente Fiduciário a continuar a exercer a função;</w:t>
      </w:r>
    </w:p>
    <w:p w14:paraId="0067D89B" w14:textId="77777777" w:rsidR="003D4A25" w:rsidRDefault="003D4A25">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2AED7047" w14:textId="77777777" w:rsidR="003D4A25" w:rsidRDefault="00E07BE1">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controladora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71F90F96" w14:textId="77777777" w:rsidR="003D4A25" w:rsidRDefault="003D4A25">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7AD7D3C4" w14:textId="77777777" w:rsidR="003D4A25" w:rsidRDefault="00E07BE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colocar o relatório de que trata o item (</w:t>
      </w:r>
      <w:proofErr w:type="spellStart"/>
      <w:r>
        <w:rPr>
          <w:rFonts w:ascii="Arial" w:eastAsia="Arial Unicode MS" w:hAnsi="Arial" w:cs="Arial"/>
          <w:sz w:val="22"/>
          <w:szCs w:val="22"/>
        </w:rPr>
        <w:t>xvii</w:t>
      </w:r>
      <w:proofErr w:type="spellEnd"/>
      <w:r>
        <w:rPr>
          <w:rFonts w:ascii="Arial" w:eastAsia="Arial Unicode MS" w:hAnsi="Arial" w:cs="Arial"/>
          <w:sz w:val="22"/>
          <w:szCs w:val="22"/>
        </w:rPr>
        <w:t xml:space="preserve">)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w:t>
      </w:r>
    </w:p>
    <w:p w14:paraId="44E40428" w14:textId="77777777" w:rsidR="003D4A25" w:rsidRDefault="003D4A25">
      <w:pPr>
        <w:widowControl w:val="0"/>
        <w:shd w:val="clear" w:color="auto" w:fill="FFFFFF"/>
        <w:tabs>
          <w:tab w:val="left" w:pos="1418"/>
        </w:tabs>
        <w:spacing w:line="340" w:lineRule="exact"/>
        <w:ind w:left="709"/>
        <w:jc w:val="both"/>
        <w:rPr>
          <w:rFonts w:ascii="Arial" w:eastAsia="Arial Unicode MS" w:hAnsi="Arial" w:cs="Arial"/>
          <w:sz w:val="22"/>
          <w:szCs w:val="22"/>
        </w:rPr>
      </w:pPr>
    </w:p>
    <w:p w14:paraId="7A805968" w14:textId="77777777" w:rsidR="003D4A25" w:rsidRDefault="00E07BE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publicar</w:t>
      </w:r>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w:t>
      </w:r>
      <w:proofErr w:type="spellStart"/>
      <w:r>
        <w:rPr>
          <w:rFonts w:ascii="Arial" w:eastAsia="Arial Unicode MS" w:hAnsi="Arial" w:cs="Arial"/>
          <w:sz w:val="22"/>
          <w:szCs w:val="22"/>
        </w:rPr>
        <w:t>xviii</w:t>
      </w:r>
      <w:proofErr w:type="spellEnd"/>
      <w:r>
        <w:rPr>
          <w:rFonts w:ascii="Arial" w:eastAsia="Arial Unicode MS" w:hAnsi="Arial" w:cs="Arial"/>
          <w:sz w:val="22"/>
          <w:szCs w:val="22"/>
        </w:rPr>
        <w:t>) acima;</w:t>
      </w:r>
    </w:p>
    <w:p w14:paraId="28F2D3AF" w14:textId="77777777" w:rsidR="003D4A25" w:rsidRDefault="003D4A25">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14:paraId="06AF9F71" w14:textId="77777777" w:rsidR="003D4A25" w:rsidRDefault="00E07BE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manter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 xml:space="preserve">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w:t>
      </w:r>
      <w:r>
        <w:rPr>
          <w:rFonts w:ascii="Arial" w:eastAsia="Arial Unicode MS" w:hAnsi="Arial" w:cs="Arial"/>
          <w:w w:val="0"/>
          <w:sz w:val="22"/>
          <w:szCs w:val="22"/>
        </w:rPr>
        <w:lastRenderedPageBreak/>
        <w:t>momento, a posição das Debêntures, bem como relação dos Debenturistas;</w:t>
      </w:r>
    </w:p>
    <w:p w14:paraId="1A8474BD" w14:textId="77777777" w:rsidR="003D4A25" w:rsidRDefault="003D4A25">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14:paraId="667F4376" w14:textId="77777777" w:rsidR="003D4A25" w:rsidRDefault="00E07BE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fiscalizar o cumprimento das cláusulas constantes desta Escritura, especialmente aquelas que impõem obrigações de fazer e de não fazer, informando prontamente aos Debenturistas as eventuais inadimplências verificadas;</w:t>
      </w:r>
    </w:p>
    <w:p w14:paraId="3B4BE6AD" w14:textId="77777777" w:rsidR="003D4A25" w:rsidRDefault="003D4A25">
      <w:pPr>
        <w:widowControl w:val="0"/>
        <w:tabs>
          <w:tab w:val="left" w:pos="1418"/>
        </w:tabs>
        <w:spacing w:line="340" w:lineRule="exact"/>
        <w:ind w:firstLine="709"/>
        <w:rPr>
          <w:rFonts w:ascii="Arial" w:eastAsia="Arial Unicode MS" w:hAnsi="Arial" w:cs="Arial"/>
          <w:w w:val="0"/>
          <w:sz w:val="22"/>
          <w:szCs w:val="22"/>
        </w:rPr>
      </w:pPr>
    </w:p>
    <w:p w14:paraId="69DD4865" w14:textId="77777777" w:rsidR="003D4A25" w:rsidRDefault="00E07BE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se possível individualmente, no prazo máximo de 2 (dois) dias contados de sua ciência, de qualquer inadimplemento, pela Emissora, de obrigações assumidas nesta Escritura, indicando o local em que fornecerá aos interessados esclarecimentos adicionais. Comunicação de igual teor deverá ser enviada à CVM e à B3;</w:t>
      </w:r>
    </w:p>
    <w:p w14:paraId="692F4AD1" w14:textId="77777777" w:rsidR="003D4A25" w:rsidRDefault="003D4A25">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14:paraId="565624FE" w14:textId="77777777" w:rsidR="003D4A25" w:rsidRDefault="00E07BE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disponibilizar, diariamente, o cálculo do Valor Nominal Unitário ou o saldo do Valor Nominal Unitário, conforme o caso, efetuado pela Emissora, aos Debenturistas e aos demais participantes do mercado, por meio de sua central de atendimento e/ou do site “</w:t>
      </w:r>
      <w:r>
        <w:rPr>
          <w:rFonts w:ascii="Arial" w:eastAsia="Arial Unicode MS" w:hAnsi="Arial" w:cs="Arial" w:hint="eastAsia"/>
          <w:w w:val="0"/>
          <w:sz w:val="22"/>
          <w:szCs w:val="22"/>
          <w:highlight w:val="yellow"/>
        </w:rPr>
        <w:t>[</w:t>
      </w:r>
      <w:r>
        <w:rPr>
          <w:rFonts w:ascii="Arial" w:eastAsia="Arial Unicode MS" w:hAnsi="Arial" w:cs="Arial" w:hint="eastAsia"/>
          <w:w w:val="0"/>
          <w:sz w:val="22"/>
          <w:szCs w:val="22"/>
          <w:highlight w:val="yellow"/>
        </w:rPr>
        <w:t>●</w:t>
      </w:r>
      <w:r>
        <w:rPr>
          <w:rFonts w:ascii="Arial" w:eastAsia="Arial Unicode MS" w:hAnsi="Arial" w:cs="Arial" w:hint="eastAsia"/>
          <w:w w:val="0"/>
          <w:sz w:val="22"/>
          <w:szCs w:val="22"/>
          <w:highlight w:val="yellow"/>
        </w:rPr>
        <w:t>]</w:t>
      </w:r>
      <w:r>
        <w:rPr>
          <w:rFonts w:ascii="Arial" w:eastAsia="Arial Unicode MS" w:hAnsi="Arial" w:cs="Arial"/>
          <w:w w:val="0"/>
          <w:sz w:val="22"/>
          <w:szCs w:val="22"/>
        </w:rPr>
        <w:t>”; e</w:t>
      </w:r>
    </w:p>
    <w:p w14:paraId="41D601C9" w14:textId="77777777" w:rsidR="003D4A25" w:rsidRDefault="003D4A25">
      <w:pPr>
        <w:widowControl w:val="0"/>
        <w:tabs>
          <w:tab w:val="left" w:pos="1418"/>
        </w:tabs>
        <w:spacing w:line="340" w:lineRule="exact"/>
        <w:ind w:firstLine="709"/>
        <w:rPr>
          <w:rFonts w:ascii="Arial" w:eastAsia="Arial Unicode MS" w:hAnsi="Arial" w:cs="Arial"/>
          <w:w w:val="0"/>
          <w:sz w:val="22"/>
          <w:szCs w:val="22"/>
        </w:rPr>
      </w:pPr>
    </w:p>
    <w:p w14:paraId="4A0F49DF" w14:textId="77777777" w:rsidR="003D4A25" w:rsidRDefault="00E07BE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acompanhar junto à Emissora e ao Banco Liquidante, em cada data de pagamento, o integral e pontual pagamento dos valores devidos, conforme estipulado nesta Escritura.</w:t>
      </w:r>
    </w:p>
    <w:p w14:paraId="4791BF49" w14:textId="77777777" w:rsidR="003D4A25" w:rsidRDefault="003D4A25">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14:paraId="3D64341A" w14:textId="77777777" w:rsidR="003D4A25" w:rsidRDefault="00E07BE1">
      <w:pPr>
        <w:widowControl w:val="0"/>
        <w:numPr>
          <w:ilvl w:val="1"/>
          <w:numId w:val="8"/>
        </w:numPr>
        <w:shd w:val="clear" w:color="auto" w:fill="FFFFFF"/>
        <w:tabs>
          <w:tab w:val="left" w:pos="24"/>
          <w:tab w:val="left" w:pos="284"/>
          <w:tab w:val="left" w:pos="709"/>
          <w:tab w:val="left" w:pos="9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p>
    <w:p w14:paraId="482FA874" w14:textId="77777777" w:rsidR="003D4A25" w:rsidRDefault="003D4A25">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14:paraId="675E5044" w14:textId="77777777" w:rsidR="003D4A25" w:rsidRDefault="00E07BE1">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Instrução CVM 583, incluindo, mas não se limitando a:</w:t>
      </w:r>
    </w:p>
    <w:p w14:paraId="283A30A6" w14:textId="77777777" w:rsidR="003D4A25" w:rsidRDefault="003D4A25">
      <w:pPr>
        <w:widowControl w:val="0"/>
        <w:shd w:val="clear" w:color="auto" w:fill="FFFFFF"/>
        <w:tabs>
          <w:tab w:val="left" w:pos="0"/>
        </w:tabs>
        <w:spacing w:line="340" w:lineRule="exact"/>
        <w:jc w:val="both"/>
        <w:rPr>
          <w:rFonts w:ascii="Arial" w:eastAsia="Arial Unicode MS" w:hAnsi="Arial" w:cs="Arial"/>
          <w:w w:val="0"/>
          <w:sz w:val="22"/>
          <w:szCs w:val="22"/>
        </w:rPr>
      </w:pPr>
    </w:p>
    <w:p w14:paraId="5B691204" w14:textId="77777777" w:rsidR="003D4A25" w:rsidRDefault="00E07BE1">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declarar, observadas as condições da presente Escritura, antecipadamente vencidas as Debêntures e cobrar o Valor Nominal Unitário ou o saldo do Valor Nominal Unitário, conforme o caso, acrescido dos Juros Remuneratórios correspondentes e Encargos Moratórios devidos, se for o caso, nas condições especificadas;</w:t>
      </w:r>
    </w:p>
    <w:p w14:paraId="68E508C1" w14:textId="77777777" w:rsidR="003D4A25" w:rsidRDefault="003D4A25">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358DC422" w14:textId="77777777" w:rsidR="003D4A25" w:rsidRDefault="00E07BE1">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requerer a falência da Emissora, nos termos previstos na legislação e regulamentação aplicáveis, se for o caso;</w:t>
      </w:r>
    </w:p>
    <w:p w14:paraId="1AAA1509" w14:textId="77777777" w:rsidR="003D4A25" w:rsidRDefault="003D4A25">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09F5B518" w14:textId="77777777" w:rsidR="003D4A25" w:rsidRDefault="00E07BE1">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executar </w:t>
      </w:r>
      <w:r>
        <w:rPr>
          <w:rFonts w:ascii="Arial" w:hAnsi="Arial" w:cs="Arial"/>
          <w:sz w:val="22"/>
          <w:szCs w:val="22"/>
        </w:rPr>
        <w:t>a Fiança</w:t>
      </w:r>
      <w:r>
        <w:rPr>
          <w:rFonts w:ascii="Arial" w:eastAsia="Arial Unicode MS" w:hAnsi="Arial" w:cs="Arial"/>
          <w:w w:val="0"/>
          <w:sz w:val="22"/>
          <w:szCs w:val="22"/>
        </w:rPr>
        <w:t>, aplicando o produto no pagamento, integral ou proporcional, dos Debenturistas;</w:t>
      </w:r>
    </w:p>
    <w:p w14:paraId="3230FD63" w14:textId="77777777" w:rsidR="003D4A25" w:rsidRDefault="003D4A25">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1C758420" w14:textId="77777777" w:rsidR="003D4A25" w:rsidRDefault="00E07BE1">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tomar todas as providências para a realização dos créditos dos Debenturistas; e</w:t>
      </w:r>
    </w:p>
    <w:p w14:paraId="635A8C33" w14:textId="77777777" w:rsidR="003D4A25" w:rsidRDefault="003D4A25">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23C172CC" w14:textId="77777777" w:rsidR="003D4A25" w:rsidRDefault="00E07BE1">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representar os Debenturistas, caso deliberado em Assembleia Geral de Debenturistas realizada para este fim, em processo de falência, recuperação judicial e extrajudicial e/ou liquidação extrajudicial e/ou insolvência da Emissora, se for o caso.</w:t>
      </w:r>
    </w:p>
    <w:p w14:paraId="4F5DAFA9" w14:textId="77777777" w:rsidR="003D4A25" w:rsidRDefault="003D4A25">
      <w:pPr>
        <w:pStyle w:val="ListParagraph"/>
        <w:widowControl w:val="0"/>
        <w:shd w:val="clear" w:color="auto" w:fill="FFFFFF"/>
        <w:tabs>
          <w:tab w:val="left" w:pos="709"/>
        </w:tabs>
        <w:spacing w:line="340" w:lineRule="exact"/>
        <w:ind w:left="709"/>
        <w:jc w:val="both"/>
        <w:rPr>
          <w:rFonts w:ascii="Arial" w:eastAsia="Arial Unicode MS" w:hAnsi="Arial" w:cs="Arial"/>
          <w:w w:val="0"/>
          <w:sz w:val="22"/>
          <w:szCs w:val="22"/>
        </w:rPr>
      </w:pPr>
    </w:p>
    <w:p w14:paraId="5828BF09" w14:textId="77777777" w:rsidR="003D4A25" w:rsidRDefault="00E07BE1">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somente se eximirá da responsabilidade pela não adoção das medidas contempladas na Cláusula 7.5.1 (i) a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xml:space="preserve">) acima se, convocada a Assembleia Geral de Debenturistas, </w:t>
      </w:r>
      <w:proofErr w:type="spellStart"/>
      <w:r>
        <w:rPr>
          <w:rFonts w:ascii="Arial" w:eastAsia="Arial Unicode MS" w:hAnsi="Arial" w:cs="Arial"/>
          <w:w w:val="0"/>
          <w:sz w:val="22"/>
          <w:szCs w:val="22"/>
        </w:rPr>
        <w:t>esta</w:t>
      </w:r>
      <w:proofErr w:type="spellEnd"/>
      <w:r>
        <w:rPr>
          <w:rFonts w:ascii="Arial" w:eastAsia="Arial Unicode MS" w:hAnsi="Arial" w:cs="Arial"/>
          <w:w w:val="0"/>
          <w:sz w:val="22"/>
          <w:szCs w:val="22"/>
        </w:rPr>
        <w:t xml:space="preserve">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14:paraId="2E35918A" w14:textId="77777777" w:rsidR="003D4A25" w:rsidRDefault="003D4A25">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14:paraId="581D29BB" w14:textId="77777777" w:rsidR="003D4A25" w:rsidRDefault="00E07BE1">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71D6D986" w14:textId="77777777" w:rsidR="003D4A25" w:rsidRDefault="003D4A25">
      <w:pPr>
        <w:pStyle w:val="ListParagraph"/>
        <w:widowControl w:val="0"/>
        <w:spacing w:line="340" w:lineRule="exact"/>
        <w:rPr>
          <w:rFonts w:ascii="Arial" w:eastAsia="Arial Unicode MS" w:hAnsi="Arial" w:cs="Arial"/>
          <w:w w:val="0"/>
          <w:sz w:val="22"/>
          <w:szCs w:val="22"/>
        </w:rPr>
      </w:pPr>
    </w:p>
    <w:p w14:paraId="5A63EDC7" w14:textId="77777777" w:rsidR="003D4A25" w:rsidRDefault="00E07BE1">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6A5CE20" w14:textId="77777777" w:rsidR="003D4A25" w:rsidRDefault="003D4A2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61E16B81" w14:textId="77777777" w:rsidR="003D4A25" w:rsidRDefault="00E07BE1">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14:paraId="1FE61173" w14:textId="77777777" w:rsidR="003D4A25" w:rsidRDefault="003D4A25">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14:paraId="0E8E8A90" w14:textId="77777777" w:rsidR="006E60CC" w:rsidRDefault="006E60CC" w:rsidP="006E60CC">
      <w:pPr>
        <w:pStyle w:val="ListParagraph"/>
        <w:numPr>
          <w:ilvl w:val="2"/>
          <w:numId w:val="8"/>
        </w:numPr>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título de manutenção de serviços fiduciários, serão devidas ao Agente Fiduciário parcelas semestrais de R</w:t>
      </w:r>
      <w:del w:id="613" w:author="Pedro Oliveira" w:date="2019-12-04T14:21:00Z">
        <w:r w:rsidDel="000C1D17">
          <w:rPr>
            <w:rFonts w:ascii="Arial" w:eastAsia="Arial Unicode MS" w:hAnsi="Arial" w:cs="Arial"/>
            <w:w w:val="0"/>
            <w:sz w:val="22"/>
            <w:szCs w:val="22"/>
          </w:rPr>
          <w:delText>$</w:delText>
        </w:r>
        <w:r w:rsidDel="000C1D17">
          <w:rPr>
            <w:rFonts w:ascii="Arial" w:eastAsia="Arial Unicode MS" w:hAnsi="Arial" w:cs="Arial"/>
            <w:w w:val="0"/>
            <w:sz w:val="22"/>
            <w:szCs w:val="22"/>
            <w:highlight w:val="yellow"/>
          </w:rPr>
          <w:delText>[•]</w:delText>
        </w:r>
        <w:r w:rsidDel="000C1D17">
          <w:rPr>
            <w:rFonts w:ascii="Arial" w:eastAsia="Arial Unicode MS" w:hAnsi="Arial" w:cs="Arial"/>
            <w:w w:val="0"/>
            <w:sz w:val="22"/>
            <w:szCs w:val="22"/>
          </w:rPr>
          <w:delText xml:space="preserve"> </w:delText>
        </w:r>
      </w:del>
      <w:ins w:id="614" w:author="Pedro Oliveira" w:date="2019-12-04T14:21:00Z">
        <w:r>
          <w:rPr>
            <w:rFonts w:ascii="Arial" w:eastAsia="Arial Unicode MS" w:hAnsi="Arial" w:cs="Arial"/>
            <w:w w:val="0"/>
            <w:sz w:val="22"/>
            <w:szCs w:val="22"/>
          </w:rPr>
          <w:t xml:space="preserve">$10.000,00 </w:t>
        </w:r>
      </w:ins>
      <w:del w:id="615" w:author="Pedro Oliveira" w:date="2019-12-04T14:21:00Z">
        <w:r w:rsidDel="000C1D17">
          <w:rPr>
            <w:rFonts w:ascii="Arial" w:eastAsia="Arial Unicode MS" w:hAnsi="Arial" w:cs="Arial"/>
            <w:w w:val="0"/>
            <w:sz w:val="22"/>
            <w:szCs w:val="22"/>
          </w:rPr>
          <w:delText>(</w:delText>
        </w:r>
        <w:r w:rsidDel="000C1D17">
          <w:rPr>
            <w:rFonts w:ascii="Arial" w:eastAsia="Arial Unicode MS" w:hAnsi="Arial" w:cs="Arial"/>
            <w:w w:val="0"/>
            <w:sz w:val="22"/>
            <w:szCs w:val="22"/>
            <w:highlight w:val="yellow"/>
          </w:rPr>
          <w:delText>[•]</w:delText>
        </w:r>
        <w:r w:rsidDel="000C1D17">
          <w:rPr>
            <w:rFonts w:ascii="Arial" w:eastAsia="Arial Unicode MS" w:hAnsi="Arial" w:cs="Arial"/>
            <w:w w:val="0"/>
            <w:sz w:val="22"/>
            <w:szCs w:val="22"/>
          </w:rPr>
          <w:delText xml:space="preserve"> </w:delText>
        </w:r>
      </w:del>
      <w:ins w:id="616" w:author="Pedro Oliveira" w:date="2019-12-04T14:21:00Z">
        <w:r>
          <w:rPr>
            <w:rFonts w:ascii="Arial" w:eastAsia="Arial Unicode MS" w:hAnsi="Arial" w:cs="Arial"/>
            <w:w w:val="0"/>
            <w:sz w:val="22"/>
            <w:szCs w:val="22"/>
          </w:rPr>
          <w:t xml:space="preserve">(dez mil </w:t>
        </w:r>
      </w:ins>
      <w:r>
        <w:rPr>
          <w:rFonts w:ascii="Arial" w:eastAsia="Arial Unicode MS" w:hAnsi="Arial" w:cs="Arial"/>
          <w:w w:val="0"/>
          <w:sz w:val="22"/>
          <w:szCs w:val="22"/>
        </w:rPr>
        <w:t xml:space="preserve">reais), sendo a primeira devida no prazo de 5 (cinco) Dias Úteis após da data de assinatura desta Escritura e as demais </w:t>
      </w:r>
      <w:ins w:id="617" w:author="Pedro Oliveira" w:date="2019-12-04T14:22:00Z">
        <w:r w:rsidRPr="000C1D17">
          <w:rPr>
            <w:rFonts w:ascii="Arial" w:eastAsia="Arial Unicode MS" w:hAnsi="Arial" w:cs="Arial"/>
            <w:w w:val="0"/>
            <w:sz w:val="22"/>
            <w:szCs w:val="22"/>
          </w:rPr>
          <w:t>no dia 15 (quinze) do mesmo mês da emissão da primeira fatura nos anos subsequentes.</w:t>
        </w:r>
      </w:ins>
      <w:del w:id="618" w:author="Pedro Oliveira" w:date="2019-12-04T14:22:00Z">
        <w:r w:rsidDel="000C1D17">
          <w:rPr>
            <w:rFonts w:ascii="Arial" w:eastAsia="Arial Unicode MS" w:hAnsi="Arial" w:cs="Arial"/>
            <w:w w:val="0"/>
            <w:sz w:val="22"/>
            <w:szCs w:val="22"/>
          </w:rPr>
          <w:delText>na mesma data dos semestres subsequentes</w:delText>
        </w:r>
      </w:del>
      <w:r>
        <w:rPr>
          <w:rFonts w:ascii="Arial" w:eastAsia="Arial Unicode MS" w:hAnsi="Arial" w:cs="Arial"/>
          <w:w w:val="0"/>
          <w:sz w:val="22"/>
          <w:szCs w:val="22"/>
        </w:rPr>
        <w:t>. A primeira parcela será devida ainda que a Emissão não seja liquidada, a título de estruturação e implantação.</w:t>
      </w:r>
    </w:p>
    <w:p w14:paraId="009FE1BD" w14:textId="77777777" w:rsidR="003D4A25" w:rsidRDefault="00E07BE1">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 </w:t>
      </w:r>
    </w:p>
    <w:p w14:paraId="10A3CA42" w14:textId="77777777" w:rsidR="003D4A25" w:rsidRDefault="00E07BE1">
      <w:pPr>
        <w:widowControl w:val="0"/>
        <w:numPr>
          <w:ilvl w:val="2"/>
          <w:numId w:val="8"/>
        </w:numP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 remuneração devida ao Agente Fiduciário mencionada nesta </w:t>
      </w:r>
      <w:r>
        <w:rPr>
          <w:rFonts w:ascii="Arial" w:eastAsia="Arial Unicode MS" w:hAnsi="Arial" w:cs="Arial"/>
          <w:w w:val="0"/>
          <w:sz w:val="22"/>
          <w:szCs w:val="22"/>
          <w:u w:val="single"/>
        </w:rPr>
        <w:t>Cláusula 7.6</w:t>
      </w:r>
      <w:r>
        <w:rPr>
          <w:rFonts w:ascii="Arial" w:eastAsia="Arial Unicode MS" w:hAnsi="Arial" w:cs="Arial"/>
          <w:w w:val="0"/>
          <w:sz w:val="22"/>
          <w:szCs w:val="22"/>
        </w:rPr>
        <w:t xml:space="preserve"> será devida mesmo após o vencimento das Debêntures caso o Agente Fiduciário ainda </w:t>
      </w:r>
      <w:r>
        <w:rPr>
          <w:rFonts w:ascii="Arial" w:eastAsia="Arial Unicode MS" w:hAnsi="Arial" w:cs="Arial"/>
          <w:w w:val="0"/>
          <w:sz w:val="22"/>
          <w:szCs w:val="22"/>
        </w:rPr>
        <w:lastRenderedPageBreak/>
        <w:t>esteja atuando na defesa dos interesses dos Debenturistas.</w:t>
      </w:r>
    </w:p>
    <w:p w14:paraId="7692FB19" w14:textId="77777777" w:rsidR="003D4A25" w:rsidRDefault="003D4A2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7FB7F177" w14:textId="785FBB97" w:rsidR="003D4A25" w:rsidRDefault="00E07BE1">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necessidade de realização de aditamentos aos instrumentos legais relacionados à Emissão, será devida ao Agente Fiduciário uma remuneração adicional equivalente a </w:t>
      </w:r>
      <w:r w:rsidR="006E60CC">
        <w:rPr>
          <w:rFonts w:ascii="Arial" w:eastAsia="Arial Unicode MS" w:hAnsi="Arial" w:cs="Arial"/>
          <w:w w:val="0"/>
          <w:sz w:val="22"/>
          <w:szCs w:val="22"/>
        </w:rPr>
        <w:t>R</w:t>
      </w:r>
      <w:del w:id="619" w:author="Pedro Oliveira" w:date="2019-12-04T14:23:00Z">
        <w:r w:rsidR="006E60CC" w:rsidDel="000C1D17">
          <w:rPr>
            <w:rFonts w:ascii="Arial" w:eastAsia="Arial Unicode MS" w:hAnsi="Arial" w:cs="Arial"/>
            <w:w w:val="0"/>
            <w:sz w:val="22"/>
            <w:szCs w:val="22"/>
          </w:rPr>
          <w:delText>$</w:delText>
        </w:r>
        <w:r w:rsidR="006E60CC" w:rsidDel="000C1D17">
          <w:rPr>
            <w:rFonts w:ascii="Arial" w:eastAsia="Arial Unicode MS" w:hAnsi="Arial" w:cs="Arial"/>
            <w:w w:val="0"/>
            <w:sz w:val="22"/>
            <w:szCs w:val="22"/>
            <w:highlight w:val="yellow"/>
          </w:rPr>
          <w:delText>[•]</w:delText>
        </w:r>
        <w:r w:rsidR="006E60CC" w:rsidDel="000C1D17">
          <w:rPr>
            <w:rFonts w:ascii="Arial" w:eastAsia="Arial Unicode MS" w:hAnsi="Arial" w:cs="Arial"/>
            <w:w w:val="0"/>
            <w:sz w:val="22"/>
            <w:szCs w:val="22"/>
          </w:rPr>
          <w:delText xml:space="preserve"> </w:delText>
        </w:r>
      </w:del>
      <w:ins w:id="620" w:author="Pedro Oliveira" w:date="2019-12-04T14:23:00Z">
        <w:r w:rsidR="006E60CC">
          <w:rPr>
            <w:rFonts w:ascii="Arial" w:eastAsia="Arial Unicode MS" w:hAnsi="Arial" w:cs="Arial"/>
            <w:w w:val="0"/>
            <w:sz w:val="22"/>
            <w:szCs w:val="22"/>
          </w:rPr>
          <w:t xml:space="preserve">$500,00 </w:t>
        </w:r>
      </w:ins>
      <w:r w:rsidR="006E60CC">
        <w:rPr>
          <w:rFonts w:ascii="Arial" w:eastAsia="Arial Unicode MS" w:hAnsi="Arial" w:cs="Arial"/>
          <w:w w:val="0"/>
          <w:sz w:val="22"/>
          <w:szCs w:val="22"/>
        </w:rPr>
        <w:t>(</w:t>
      </w:r>
      <w:ins w:id="621" w:author="Pedro Oliveira" w:date="2019-12-04T14:23:00Z">
        <w:r w:rsidR="006E60CC" w:rsidRPr="000C1D17">
          <w:rPr>
            <w:rFonts w:ascii="Arial" w:eastAsia="Arial Unicode MS" w:hAnsi="Arial" w:cs="Arial"/>
            <w:w w:val="0"/>
            <w:sz w:val="22"/>
            <w:szCs w:val="22"/>
          </w:rPr>
          <w:t>quinhentos</w:t>
        </w:r>
      </w:ins>
      <w:del w:id="622" w:author="Pedro Oliveira" w:date="2019-12-04T14:23:00Z">
        <w:r w:rsidR="006E60CC" w:rsidDel="000C1D17">
          <w:rPr>
            <w:rFonts w:ascii="Arial" w:eastAsia="Arial Unicode MS" w:hAnsi="Arial" w:cs="Arial"/>
            <w:w w:val="0"/>
            <w:sz w:val="22"/>
            <w:szCs w:val="22"/>
            <w:highlight w:val="yellow"/>
          </w:rPr>
          <w:delText>[•]</w:delText>
        </w:r>
      </w:del>
      <w:r w:rsidR="006E60CC">
        <w:rPr>
          <w:rFonts w:ascii="Arial" w:eastAsia="Arial Unicode MS" w:hAnsi="Arial" w:cs="Arial"/>
          <w:w w:val="0"/>
          <w:sz w:val="22"/>
          <w:szCs w:val="22"/>
        </w:rPr>
        <w:t xml:space="preserve"> reais) </w:t>
      </w:r>
      <w:r>
        <w:rPr>
          <w:rFonts w:ascii="Arial" w:eastAsia="Arial Unicode MS" w:hAnsi="Arial" w:cs="Arial"/>
          <w:w w:val="0"/>
          <w:sz w:val="22"/>
          <w:szCs w:val="22"/>
        </w:rPr>
        <w:t>por homem-hora dedicado às atividades relacionadas à Emissão, a ser paga no prazo de 5 (cinco) dias após comprovação da entrega, pelo Agente Fiduciário à Emissora de “Relatório de Horas”.</w:t>
      </w:r>
    </w:p>
    <w:p w14:paraId="4EB762BB" w14:textId="77777777" w:rsidR="003D4A25" w:rsidRDefault="003D4A2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6C538D8D" w14:textId="77777777" w:rsidR="003D4A25" w:rsidRDefault="00E07BE1">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bookmarkStart w:id="623" w:name="_Ref340059128"/>
      <w:r>
        <w:rPr>
          <w:rFonts w:ascii="Arial" w:eastAsia="Arial Unicode MS" w:hAnsi="Arial" w:cs="Arial"/>
          <w:w w:val="0"/>
          <w:sz w:val="22"/>
          <w:szCs w:val="22"/>
        </w:rPr>
        <w:t xml:space="preserve">As parcelas citadas nas </w:t>
      </w:r>
      <w:r>
        <w:rPr>
          <w:rFonts w:ascii="Arial" w:eastAsia="Arial Unicode MS" w:hAnsi="Arial" w:cs="Arial"/>
          <w:w w:val="0"/>
          <w:sz w:val="22"/>
          <w:szCs w:val="22"/>
          <w:u w:val="single"/>
        </w:rPr>
        <w:t>Cláusulas 7.6.1 e 7.6.3</w:t>
      </w:r>
      <w:r>
        <w:rPr>
          <w:rFonts w:ascii="Arial" w:eastAsia="Arial Unicode MS" w:hAnsi="Arial" w:cs="Arial"/>
          <w:w w:val="0"/>
          <w:sz w:val="22"/>
          <w:szCs w:val="22"/>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proofErr w:type="spellStart"/>
      <w:r>
        <w:rPr>
          <w:rFonts w:ascii="Arial" w:eastAsia="Arial Unicode MS" w:hAnsi="Arial" w:cs="Arial"/>
          <w:i/>
          <w:iCs/>
          <w:w w:val="0"/>
          <w:sz w:val="22"/>
          <w:szCs w:val="22"/>
        </w:rPr>
        <w:t>gross</w:t>
      </w:r>
      <w:proofErr w:type="spellEnd"/>
      <w:r>
        <w:rPr>
          <w:rFonts w:ascii="Arial" w:eastAsia="Arial Unicode MS" w:hAnsi="Arial" w:cs="Arial"/>
          <w:i/>
          <w:iCs/>
          <w:w w:val="0"/>
          <w:sz w:val="22"/>
          <w:szCs w:val="22"/>
        </w:rPr>
        <w:t xml:space="preserve"> </w:t>
      </w:r>
      <w:proofErr w:type="spellStart"/>
      <w:r>
        <w:rPr>
          <w:rFonts w:ascii="Arial" w:eastAsia="Arial Unicode MS" w:hAnsi="Arial" w:cs="Arial"/>
          <w:i/>
          <w:iCs/>
          <w:w w:val="0"/>
          <w:sz w:val="22"/>
          <w:szCs w:val="22"/>
        </w:rPr>
        <w:t>up</w:t>
      </w:r>
      <w:proofErr w:type="spellEnd"/>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623"/>
    </w:p>
    <w:p w14:paraId="5C6A5075" w14:textId="77777777" w:rsidR="003D4A25" w:rsidRDefault="003D4A25">
      <w:pPr>
        <w:widowControl w:val="0"/>
        <w:tabs>
          <w:tab w:val="left" w:pos="709"/>
        </w:tabs>
        <w:spacing w:line="340" w:lineRule="exact"/>
        <w:jc w:val="both"/>
        <w:rPr>
          <w:rFonts w:ascii="Arial" w:hAnsi="Arial" w:cs="Arial"/>
          <w:sz w:val="22"/>
          <w:szCs w:val="22"/>
        </w:rPr>
      </w:pPr>
    </w:p>
    <w:p w14:paraId="759D8A9E" w14:textId="77777777" w:rsidR="003D4A25" w:rsidRDefault="00E07BE1">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bookmarkStart w:id="624" w:name="_Ref339382086"/>
      <w:r>
        <w:rPr>
          <w:rFonts w:ascii="Arial" w:eastAsia="Arial Unicode MS" w:hAnsi="Arial" w:cs="Arial"/>
          <w:w w:val="0"/>
          <w:sz w:val="22"/>
          <w:szCs w:val="22"/>
        </w:rPr>
        <w:t xml:space="preserve">As parcelas citadas nas </w:t>
      </w:r>
      <w:r>
        <w:rPr>
          <w:rFonts w:ascii="Arial" w:eastAsia="Arial Unicode MS" w:hAnsi="Arial" w:cs="Arial"/>
          <w:w w:val="0"/>
          <w:sz w:val="22"/>
          <w:szCs w:val="22"/>
          <w:u w:val="single"/>
        </w:rPr>
        <w:t>Cláusulas 7.6.1 e 7.6.3</w:t>
      </w:r>
      <w:r>
        <w:rPr>
          <w:rFonts w:ascii="Arial" w:eastAsia="Arial Unicode MS" w:hAnsi="Arial" w:cs="Arial"/>
          <w:w w:val="0"/>
          <w:sz w:val="22"/>
          <w:szCs w:val="22"/>
        </w:rPr>
        <w:t xml:space="preserve"> acima serão reajustadas pela variação acumulada do IPCA, ou na falta deste, ou ainda na impossibilidade de sua utilização, pelo índice que vier a substituí-lo, a partir da data do primeiro pagamento, até as datas de pagamento seguintes, calculadas </w:t>
      </w:r>
      <w:r>
        <w:rPr>
          <w:rFonts w:ascii="Arial" w:eastAsia="Arial Unicode MS" w:hAnsi="Arial" w:cs="Arial"/>
          <w:i/>
          <w:w w:val="0"/>
          <w:sz w:val="22"/>
          <w:szCs w:val="22"/>
        </w:rPr>
        <w:t>pro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624"/>
    </w:p>
    <w:p w14:paraId="37DBC1BD" w14:textId="77777777" w:rsidR="003D4A25" w:rsidRDefault="003D4A25">
      <w:pPr>
        <w:pStyle w:val="ListParagraph"/>
        <w:widowControl w:val="0"/>
        <w:spacing w:line="340" w:lineRule="exact"/>
        <w:rPr>
          <w:rFonts w:ascii="Arial" w:eastAsia="Arial Unicode MS" w:hAnsi="Arial" w:cs="Arial"/>
          <w:w w:val="0"/>
          <w:sz w:val="22"/>
          <w:szCs w:val="22"/>
        </w:rPr>
      </w:pPr>
    </w:p>
    <w:p w14:paraId="04A450B2" w14:textId="77777777" w:rsidR="003D4A25" w:rsidRDefault="00E07BE1">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2"/>
          <w:szCs w:val="22"/>
        </w:rPr>
        <w:t>pro rata die</w:t>
      </w:r>
      <w:r>
        <w:rPr>
          <w:rFonts w:ascii="Arial" w:eastAsia="Arial Unicode MS" w:hAnsi="Arial" w:cs="Arial"/>
          <w:w w:val="0"/>
          <w:sz w:val="22"/>
          <w:szCs w:val="22"/>
        </w:rPr>
        <w:t xml:space="preserve">. </w:t>
      </w:r>
    </w:p>
    <w:p w14:paraId="2EB878C2" w14:textId="77777777" w:rsidR="003D4A25" w:rsidRDefault="003D4A25">
      <w:pPr>
        <w:pStyle w:val="ListParagraph"/>
        <w:widowControl w:val="0"/>
        <w:spacing w:line="340" w:lineRule="exact"/>
        <w:ind w:left="0"/>
        <w:rPr>
          <w:rFonts w:ascii="Arial" w:eastAsia="Arial Unicode MS" w:hAnsi="Arial" w:cs="Arial"/>
          <w:w w:val="0"/>
          <w:sz w:val="22"/>
          <w:szCs w:val="22"/>
        </w:rPr>
      </w:pPr>
    </w:p>
    <w:p w14:paraId="75FD77E0" w14:textId="77777777" w:rsidR="003D4A25" w:rsidRDefault="00E07BE1">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14:paraId="17ECBE92" w14:textId="77777777" w:rsidR="003D4A25" w:rsidRDefault="003D4A25">
      <w:pPr>
        <w:widowControl w:val="0"/>
        <w:tabs>
          <w:tab w:val="left" w:pos="709"/>
        </w:tabs>
        <w:spacing w:line="340" w:lineRule="exact"/>
        <w:jc w:val="both"/>
        <w:rPr>
          <w:rFonts w:ascii="Arial" w:hAnsi="Arial" w:cs="Arial"/>
          <w:sz w:val="22"/>
          <w:szCs w:val="22"/>
        </w:rPr>
      </w:pPr>
    </w:p>
    <w:p w14:paraId="7057939E" w14:textId="77777777" w:rsidR="003D4A25" w:rsidRDefault="00E07BE1">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w:t>
      </w:r>
      <w:r>
        <w:rPr>
          <w:rFonts w:ascii="Arial" w:hAnsi="Arial" w:cs="Arial"/>
          <w:color w:val="000000"/>
          <w:sz w:val="22"/>
          <w:szCs w:val="22"/>
        </w:rPr>
        <w:lastRenderedPageBreak/>
        <w:t xml:space="preserve">comunhão dos Debenturistas, desde que, sempre que possível, sejam previamente comprovadas e autorizadas pela Emissora. </w:t>
      </w:r>
    </w:p>
    <w:p w14:paraId="6AC71785" w14:textId="77777777" w:rsidR="003D4A25" w:rsidRDefault="003D4A25">
      <w:pPr>
        <w:widowControl w:val="0"/>
        <w:spacing w:line="340" w:lineRule="exact"/>
        <w:jc w:val="both"/>
        <w:rPr>
          <w:rFonts w:ascii="Arial" w:hAnsi="Arial" w:cs="Arial"/>
          <w:color w:val="000000"/>
          <w:sz w:val="22"/>
          <w:szCs w:val="22"/>
        </w:rPr>
      </w:pPr>
    </w:p>
    <w:p w14:paraId="72DE44B8" w14:textId="77777777" w:rsidR="003D4A25" w:rsidRDefault="00E07BE1">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w:t>
      </w:r>
    </w:p>
    <w:p w14:paraId="53FF4D57" w14:textId="77777777" w:rsidR="003D4A25" w:rsidRDefault="003D4A25">
      <w:pPr>
        <w:widowControl w:val="0"/>
        <w:spacing w:line="340" w:lineRule="exact"/>
        <w:jc w:val="both"/>
        <w:rPr>
          <w:rFonts w:ascii="Arial" w:hAnsi="Arial" w:cs="Arial"/>
          <w:color w:val="000000"/>
          <w:sz w:val="22"/>
          <w:szCs w:val="22"/>
        </w:rPr>
      </w:pPr>
    </w:p>
    <w:p w14:paraId="0446DE3F" w14:textId="77777777" w:rsidR="003D4A25" w:rsidRDefault="00E07BE1">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No caso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2DC8CFFC" w14:textId="77777777" w:rsidR="003D4A25" w:rsidRDefault="003D4A25">
      <w:pPr>
        <w:widowControl w:val="0"/>
        <w:spacing w:line="340" w:lineRule="exact"/>
        <w:jc w:val="both"/>
        <w:rPr>
          <w:rFonts w:ascii="Arial" w:hAnsi="Arial" w:cs="Arial"/>
          <w:color w:val="000000"/>
          <w:sz w:val="22"/>
          <w:szCs w:val="22"/>
        </w:rPr>
      </w:pPr>
    </w:p>
    <w:p w14:paraId="0BDFB9C3" w14:textId="77777777" w:rsidR="003D4A25" w:rsidRDefault="00E07BE1">
      <w:pPr>
        <w:widowControl w:val="0"/>
        <w:numPr>
          <w:ilvl w:val="2"/>
          <w:numId w:val="8"/>
        </w:numPr>
        <w:tabs>
          <w:tab w:val="num" w:pos="-3686"/>
        </w:tabs>
        <w:spacing w:line="340" w:lineRule="exact"/>
        <w:ind w:left="0" w:hanging="11"/>
        <w:jc w:val="both"/>
        <w:rPr>
          <w:rFonts w:ascii="Arial" w:hAnsi="Arial" w:cs="Arial"/>
          <w:color w:val="000000"/>
          <w:w w:val="0"/>
          <w:sz w:val="22"/>
          <w:szCs w:val="22"/>
        </w:rPr>
      </w:pPr>
      <w:r>
        <w:rPr>
          <w:rFonts w:ascii="Arial" w:hAnsi="Arial" w:cs="Arial"/>
          <w:color w:val="000000"/>
          <w:sz w:val="22"/>
          <w:szCs w:val="22"/>
        </w:rPr>
        <w:t xml:space="preserve">As despesas a que se refere esta </w:t>
      </w:r>
      <w:r>
        <w:rPr>
          <w:rFonts w:ascii="Arial" w:hAnsi="Arial" w:cs="Arial"/>
          <w:color w:val="000000"/>
          <w:sz w:val="22"/>
          <w:szCs w:val="22"/>
          <w:u w:val="single"/>
        </w:rPr>
        <w:t>Cláusula 7.7</w:t>
      </w:r>
      <w:r>
        <w:rPr>
          <w:rFonts w:ascii="Arial" w:hAnsi="Arial" w:cs="Arial"/>
          <w:color w:val="000000"/>
          <w:sz w:val="22"/>
          <w:szCs w:val="22"/>
        </w:rPr>
        <w:t xml:space="preserve"> compreenderão, inclusive, aquelas incorridas com: (i) </w:t>
      </w:r>
      <w:r>
        <w:rPr>
          <w:rFonts w:ascii="Arial" w:eastAsia="Arial Unicode MS" w:hAnsi="Arial" w:cs="Arial"/>
          <w:w w:val="0"/>
          <w:sz w:val="22"/>
          <w:szCs w:val="22"/>
        </w:rPr>
        <w:t>publicação de relatórios, editais, atas, avisos e notificações, conforme previsto nesta</w:t>
      </w:r>
      <w:r>
        <w:rPr>
          <w:rFonts w:ascii="Arial" w:hAnsi="Arial" w:cs="Arial"/>
          <w:color w:val="000000"/>
          <w:sz w:val="22"/>
          <w:szCs w:val="22"/>
        </w:rPr>
        <w:t xml:space="preserve"> Escritura, e outras que vierem a ser exigidas por regulamentos aplicáveis; (</w:t>
      </w:r>
      <w:proofErr w:type="spellStart"/>
      <w:r>
        <w:rPr>
          <w:rFonts w:ascii="Arial" w:hAnsi="Arial" w:cs="Arial"/>
          <w:color w:val="000000"/>
          <w:sz w:val="22"/>
          <w:szCs w:val="22"/>
        </w:rPr>
        <w:t>ii</w:t>
      </w:r>
      <w:proofErr w:type="spellEnd"/>
      <w:r>
        <w:rPr>
          <w:rFonts w:ascii="Arial" w:hAnsi="Arial" w:cs="Arial"/>
          <w:color w:val="000000"/>
          <w:sz w:val="22"/>
          <w:szCs w:val="22"/>
        </w:rPr>
        <w:t>) extração de certidões; (</w:t>
      </w:r>
      <w:proofErr w:type="spellStart"/>
      <w:r>
        <w:rPr>
          <w:rFonts w:ascii="Arial" w:hAnsi="Arial" w:cs="Arial"/>
          <w:color w:val="000000"/>
          <w:sz w:val="22"/>
          <w:szCs w:val="22"/>
        </w:rPr>
        <w:t>iii</w:t>
      </w:r>
      <w:proofErr w:type="spellEnd"/>
      <w:r>
        <w:rPr>
          <w:rFonts w:ascii="Arial" w:hAnsi="Arial" w:cs="Arial"/>
          <w:color w:val="000000"/>
          <w:sz w:val="22"/>
          <w:szCs w:val="22"/>
        </w:rPr>
        <w:t>) eventuais levantamentos adicionais e especiais ou periciais que vierem a ser imprescindíveis, se ocorrerem omissões e/ou obscuridades nas informações pertinentes aos estritos interesses dos Debenturistas; (</w:t>
      </w:r>
      <w:proofErr w:type="spellStart"/>
      <w:r>
        <w:rPr>
          <w:rFonts w:ascii="Arial" w:hAnsi="Arial" w:cs="Arial"/>
          <w:color w:val="000000"/>
          <w:sz w:val="22"/>
          <w:szCs w:val="22"/>
        </w:rPr>
        <w:t>iv</w:t>
      </w:r>
      <w:proofErr w:type="spellEnd"/>
      <w:r>
        <w:rPr>
          <w:rFonts w:ascii="Arial" w:hAnsi="Arial" w:cs="Arial"/>
          <w:color w:val="000000"/>
          <w:sz w:val="22"/>
          <w:szCs w:val="22"/>
        </w:rPr>
        <w:t xml:space="preserve">) </w:t>
      </w:r>
      <w:bookmarkStart w:id="625" w:name="OLE_LINK25"/>
      <w:r>
        <w:rPr>
          <w:rFonts w:ascii="Arial" w:hAnsi="Arial" w:cs="Arial"/>
          <w:color w:val="000000"/>
          <w:sz w:val="22"/>
          <w:szCs w:val="22"/>
        </w:rPr>
        <w:t>d</w:t>
      </w:r>
      <w:r>
        <w:rPr>
          <w:rFonts w:ascii="Arial" w:hAnsi="Arial" w:cs="Arial"/>
          <w:color w:val="000000"/>
          <w:w w:val="0"/>
          <w:sz w:val="22"/>
          <w:szCs w:val="22"/>
        </w:rPr>
        <w:t xml:space="preserve">espesas com registros de documentos, caso sejam realizados pelo Agente Fiduciário; (v) </w:t>
      </w:r>
      <w:bookmarkEnd w:id="625"/>
      <w:r>
        <w:rPr>
          <w:rFonts w:ascii="Arial" w:eastAsia="Arial Unicode MS" w:hAnsi="Arial" w:cs="Arial"/>
          <w:w w:val="0"/>
          <w:sz w:val="22"/>
          <w:szCs w:val="22"/>
        </w:rPr>
        <w:t xml:space="preserve">locomoções entre estados da federação, alimentação, transporte e respectivas hospedagens, quando necessárias ao desempenho das funções e devidamente comprovadas; e (vi)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14:paraId="20E61EB2" w14:textId="77777777" w:rsidR="003D4A25" w:rsidRDefault="003D4A25">
      <w:pPr>
        <w:pStyle w:val="ListParagraph"/>
        <w:widowControl w:val="0"/>
        <w:spacing w:line="340" w:lineRule="exact"/>
        <w:ind w:left="0"/>
        <w:rPr>
          <w:rFonts w:ascii="Arial" w:eastAsia="Arial Unicode MS" w:hAnsi="Arial" w:cs="Arial"/>
          <w:w w:val="0"/>
          <w:sz w:val="22"/>
          <w:szCs w:val="22"/>
        </w:rPr>
      </w:pPr>
      <w:bookmarkStart w:id="626" w:name="_DV_M371"/>
      <w:bookmarkEnd w:id="626"/>
    </w:p>
    <w:p w14:paraId="373456A0" w14:textId="77777777" w:rsidR="003D4A25" w:rsidRDefault="00E07BE1">
      <w:pPr>
        <w:widowControl w:val="0"/>
        <w:numPr>
          <w:ilvl w:val="0"/>
          <w:numId w:val="6"/>
        </w:numPr>
        <w:spacing w:line="340" w:lineRule="exact"/>
        <w:ind w:left="0" w:firstLine="0"/>
        <w:jc w:val="both"/>
        <w:rPr>
          <w:rFonts w:ascii="Arial" w:hAnsi="Arial" w:cs="Arial"/>
          <w:b/>
          <w:w w:val="0"/>
          <w:sz w:val="22"/>
          <w:szCs w:val="22"/>
        </w:rPr>
      </w:pPr>
      <w:bookmarkStart w:id="627" w:name="_DV_M231"/>
      <w:bookmarkStart w:id="628" w:name="_DV_M232"/>
      <w:bookmarkStart w:id="629" w:name="_DV_M240"/>
      <w:bookmarkStart w:id="630" w:name="_DV_M241"/>
      <w:bookmarkStart w:id="631" w:name="_DV_M246"/>
      <w:bookmarkStart w:id="632" w:name="_DV_M247"/>
      <w:bookmarkStart w:id="633" w:name="_DV_M248"/>
      <w:bookmarkStart w:id="634" w:name="_DV_M249"/>
      <w:bookmarkStart w:id="635" w:name="_DV_M250"/>
      <w:bookmarkStart w:id="636" w:name="_DV_M256"/>
      <w:bookmarkStart w:id="637" w:name="_DV_M257"/>
      <w:bookmarkStart w:id="638" w:name="_DV_M263"/>
      <w:bookmarkStart w:id="639" w:name="_DV_M265"/>
      <w:bookmarkStart w:id="640" w:name="_DV_M266"/>
      <w:bookmarkStart w:id="641" w:name="_DV_M267"/>
      <w:bookmarkStart w:id="642" w:name="_DV_M269"/>
      <w:bookmarkStart w:id="643" w:name="_DV_M270"/>
      <w:bookmarkStart w:id="644" w:name="_DV_M272"/>
      <w:bookmarkStart w:id="645" w:name="_DV_M273"/>
      <w:bookmarkStart w:id="646" w:name="_DV_M274"/>
      <w:bookmarkStart w:id="647" w:name="_DV_M275"/>
      <w:bookmarkStart w:id="648" w:name="_DV_M276"/>
      <w:bookmarkStart w:id="649" w:name="_DV_M277"/>
      <w:bookmarkStart w:id="650" w:name="_DV_M278"/>
      <w:bookmarkStart w:id="651" w:name="_DV_M279"/>
      <w:bookmarkStart w:id="652" w:name="_DV_M280"/>
      <w:bookmarkStart w:id="653" w:name="_DV_M281"/>
      <w:bookmarkStart w:id="654" w:name="_DV_M282"/>
      <w:bookmarkStart w:id="655" w:name="_DV_M285"/>
      <w:bookmarkStart w:id="656" w:name="_DV_M286"/>
      <w:bookmarkStart w:id="657" w:name="_DV_M287"/>
      <w:bookmarkStart w:id="658" w:name="_DV_M288"/>
      <w:bookmarkStart w:id="659" w:name="_DV_M289"/>
      <w:bookmarkStart w:id="660" w:name="_DV_M291"/>
      <w:bookmarkStart w:id="661" w:name="_DV_M293"/>
      <w:bookmarkStart w:id="662" w:name="_DV_M295"/>
      <w:bookmarkStart w:id="663" w:name="_DV_M296"/>
      <w:bookmarkStart w:id="664" w:name="_DV_M298"/>
      <w:bookmarkStart w:id="665" w:name="_DV_M300"/>
      <w:bookmarkStart w:id="666" w:name="_DV_M302"/>
      <w:bookmarkStart w:id="667" w:name="_DV_M304"/>
      <w:bookmarkStart w:id="668" w:name="_DV_M306"/>
      <w:bookmarkStart w:id="669" w:name="_DV_M308"/>
      <w:bookmarkStart w:id="670" w:name="_DV_M309"/>
      <w:bookmarkStart w:id="671" w:name="_DV_M310"/>
      <w:bookmarkStart w:id="672" w:name="_DV_M313"/>
      <w:bookmarkStart w:id="673" w:name="_DV_M315"/>
      <w:bookmarkStart w:id="674" w:name="_DV_M317"/>
      <w:bookmarkStart w:id="675" w:name="_DV_M318"/>
      <w:bookmarkStart w:id="676" w:name="_DV_M319"/>
      <w:bookmarkStart w:id="677" w:name="_DV_M320"/>
      <w:bookmarkStart w:id="678" w:name="_DV_M323"/>
      <w:bookmarkStart w:id="679" w:name="_DV_M324"/>
      <w:bookmarkStart w:id="680" w:name="_DV_M325"/>
      <w:bookmarkStart w:id="681" w:name="_DV_M326"/>
      <w:bookmarkStart w:id="682" w:name="_DV_M331"/>
      <w:bookmarkStart w:id="683" w:name="_DV_M338"/>
      <w:bookmarkStart w:id="684" w:name="_DV_M339"/>
      <w:bookmarkStart w:id="685" w:name="_DV_M343"/>
      <w:bookmarkStart w:id="686" w:name="_DV_M345"/>
      <w:bookmarkStart w:id="687" w:name="_DV_M346"/>
      <w:bookmarkStart w:id="688" w:name="_DV_M347"/>
      <w:bookmarkStart w:id="689" w:name="_DV_M348"/>
      <w:bookmarkStart w:id="690" w:name="_DV_M349"/>
      <w:bookmarkStart w:id="691" w:name="_DV_M353"/>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rPr>
          <w:rFonts w:ascii="Arial" w:hAnsi="Arial" w:cs="Arial"/>
          <w:b/>
          <w:iCs/>
          <w:w w:val="0"/>
          <w:sz w:val="22"/>
          <w:szCs w:val="22"/>
        </w:rPr>
        <w:t>DA ASSEMBLEIA GERAL DE DEBENTURISTAS</w:t>
      </w:r>
    </w:p>
    <w:p w14:paraId="6DEC084C" w14:textId="77777777" w:rsidR="003D4A25" w:rsidRDefault="003D4A2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692" w:name="_DV_C607"/>
    </w:p>
    <w:p w14:paraId="13073317" w14:textId="77777777" w:rsidR="003D4A25" w:rsidRDefault="00E07BE1">
      <w:pPr>
        <w:pStyle w:val="ListParagraph"/>
        <w:widowControl w:val="0"/>
        <w:numPr>
          <w:ilvl w:val="1"/>
          <w:numId w:val="6"/>
        </w:numPr>
        <w:spacing w:line="340" w:lineRule="exact"/>
        <w:ind w:left="0" w:firstLine="0"/>
        <w:jc w:val="both"/>
        <w:rPr>
          <w:rFonts w:ascii="Arial" w:eastAsia="Arial Unicode MS" w:hAnsi="Arial" w:cs="Arial"/>
          <w:w w:val="0"/>
          <w:sz w:val="22"/>
          <w:szCs w:val="22"/>
        </w:rPr>
      </w:pPr>
      <w:bookmarkStart w:id="693" w:name="_Ref297574939"/>
      <w:r>
        <w:rPr>
          <w:rFonts w:ascii="Arial" w:eastAsia="Arial Unicode MS" w:hAnsi="Arial" w:cs="Arial"/>
          <w:w w:val="0"/>
          <w:sz w:val="22"/>
          <w:szCs w:val="22"/>
        </w:rPr>
        <w:t>Os Debenturistas poderão, a qualquer tempo, reunir-se em assembleia geral, de acordo com o disposto no artigo 71 da Lei das Sociedades por Ações,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 xml:space="preserve">. </w:t>
      </w:r>
    </w:p>
    <w:p w14:paraId="163FA6FD" w14:textId="77777777" w:rsidR="003D4A25" w:rsidRDefault="003D4A25">
      <w:pPr>
        <w:pStyle w:val="ListParagraph"/>
        <w:widowControl w:val="0"/>
        <w:spacing w:line="340" w:lineRule="exact"/>
        <w:ind w:left="0"/>
        <w:jc w:val="both"/>
        <w:rPr>
          <w:rFonts w:ascii="Arial" w:eastAsia="Arial Unicode MS" w:hAnsi="Arial" w:cs="Arial"/>
          <w:w w:val="0"/>
          <w:sz w:val="22"/>
          <w:szCs w:val="22"/>
        </w:rPr>
      </w:pPr>
    </w:p>
    <w:p w14:paraId="22F60324" w14:textId="77777777" w:rsidR="003D4A25" w:rsidRDefault="00E07BE1">
      <w:pPr>
        <w:pStyle w:val="ListParagraph"/>
        <w:widowControl w:val="0"/>
        <w:numPr>
          <w:ilvl w:val="1"/>
          <w:numId w:val="6"/>
        </w:numPr>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14:paraId="52E33DA4" w14:textId="77777777" w:rsidR="003D4A25" w:rsidRDefault="003D4A25">
      <w:pPr>
        <w:widowControl w:val="0"/>
        <w:spacing w:line="340" w:lineRule="exact"/>
        <w:jc w:val="both"/>
        <w:rPr>
          <w:rFonts w:ascii="Arial" w:eastAsia="Arial Unicode MS" w:hAnsi="Arial" w:cs="Arial"/>
          <w:sz w:val="22"/>
          <w:szCs w:val="22"/>
        </w:rPr>
      </w:pPr>
    </w:p>
    <w:p w14:paraId="72C093F1" w14:textId="77777777" w:rsidR="003D4A25" w:rsidRDefault="00E07BE1">
      <w:pPr>
        <w:pStyle w:val="ListParagraph"/>
        <w:widowControl w:val="0"/>
        <w:numPr>
          <w:ilvl w:val="1"/>
          <w:numId w:val="6"/>
        </w:numPr>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14:paraId="60F87CCF" w14:textId="77777777" w:rsidR="003D4A25" w:rsidRDefault="003D4A25">
      <w:pPr>
        <w:widowControl w:val="0"/>
        <w:spacing w:line="340" w:lineRule="exact"/>
        <w:rPr>
          <w:rFonts w:ascii="Arial" w:eastAsia="Arial Unicode MS" w:hAnsi="Arial" w:cs="Arial"/>
          <w:sz w:val="22"/>
          <w:szCs w:val="22"/>
        </w:rPr>
      </w:pPr>
    </w:p>
    <w:p w14:paraId="37D8FF92" w14:textId="77777777" w:rsidR="003D4A25" w:rsidRDefault="00E07BE1">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A Assembleia Geral de Debenturistas pode ser convocada (i) pelo Agente Fiduciário; (</w:t>
      </w:r>
      <w:proofErr w:type="spellStart"/>
      <w:r>
        <w:rPr>
          <w:rFonts w:eastAsia="Arial Unicode MS" w:cs="Arial"/>
          <w:b w:val="0"/>
          <w:sz w:val="22"/>
          <w:szCs w:val="22"/>
        </w:rPr>
        <w:t>ii</w:t>
      </w:r>
      <w:proofErr w:type="spellEnd"/>
      <w:r>
        <w:rPr>
          <w:rFonts w:eastAsia="Arial Unicode MS" w:cs="Arial"/>
          <w:b w:val="0"/>
          <w:sz w:val="22"/>
          <w:szCs w:val="22"/>
        </w:rPr>
        <w:t>) pela Emissora; (</w:t>
      </w:r>
      <w:proofErr w:type="spellStart"/>
      <w:r>
        <w:rPr>
          <w:rFonts w:eastAsia="Arial Unicode MS" w:cs="Arial"/>
          <w:b w:val="0"/>
          <w:sz w:val="22"/>
          <w:szCs w:val="22"/>
        </w:rPr>
        <w:t>iii</w:t>
      </w:r>
      <w:proofErr w:type="spellEnd"/>
      <w:r>
        <w:rPr>
          <w:rFonts w:eastAsia="Arial Unicode MS" w:cs="Arial"/>
          <w:b w:val="0"/>
          <w:sz w:val="22"/>
          <w:szCs w:val="22"/>
        </w:rPr>
        <w:t xml:space="preserve">) por Debenturistas que representem </w:t>
      </w:r>
      <w:r>
        <w:rPr>
          <w:rFonts w:eastAsia="Arial Unicode MS" w:cs="Arial"/>
          <w:b w:val="0"/>
          <w:sz w:val="22"/>
          <w:szCs w:val="22"/>
          <w:highlight w:val="cyan"/>
        </w:rPr>
        <w:t>[10% (dez por cento)]</w:t>
      </w:r>
      <w:r>
        <w:rPr>
          <w:rFonts w:eastAsia="Arial Unicode MS" w:cs="Arial"/>
          <w:b w:val="0"/>
          <w:sz w:val="22"/>
          <w:szCs w:val="22"/>
        </w:rPr>
        <w:t xml:space="preserve">, no mínimo, das Debêntures em </w:t>
      </w:r>
      <w:r>
        <w:rPr>
          <w:rFonts w:cs="Arial"/>
          <w:b w:val="0"/>
          <w:sz w:val="22"/>
          <w:szCs w:val="22"/>
        </w:rPr>
        <w:t>Circulação</w:t>
      </w:r>
      <w:r>
        <w:rPr>
          <w:rFonts w:eastAsia="Arial Unicode MS" w:cs="Arial"/>
          <w:b w:val="0"/>
          <w:sz w:val="22"/>
          <w:szCs w:val="22"/>
        </w:rPr>
        <w:t>; ou (</w:t>
      </w:r>
      <w:proofErr w:type="spellStart"/>
      <w:r>
        <w:rPr>
          <w:rFonts w:eastAsia="Arial Unicode MS" w:cs="Arial"/>
          <w:b w:val="0"/>
          <w:sz w:val="22"/>
          <w:szCs w:val="22"/>
        </w:rPr>
        <w:t>iv</w:t>
      </w:r>
      <w:proofErr w:type="spellEnd"/>
      <w:r>
        <w:rPr>
          <w:rFonts w:eastAsia="Arial Unicode MS" w:cs="Arial"/>
          <w:b w:val="0"/>
          <w:sz w:val="22"/>
          <w:szCs w:val="22"/>
        </w:rPr>
        <w:t>) pela CV</w:t>
      </w:r>
      <w:bookmarkStart w:id="694" w:name="_DV_C608"/>
      <w:r>
        <w:rPr>
          <w:rFonts w:eastAsia="Arial Unicode MS" w:cs="Arial"/>
          <w:b w:val="0"/>
          <w:sz w:val="22"/>
          <w:szCs w:val="22"/>
        </w:rPr>
        <w:t xml:space="preserve">M. </w:t>
      </w:r>
      <w:r>
        <w:rPr>
          <w:rFonts w:eastAsia="Arial Unicode MS" w:cs="Arial"/>
          <w:b w:val="0"/>
          <w:sz w:val="22"/>
          <w:szCs w:val="22"/>
          <w:highlight w:val="cyan"/>
        </w:rPr>
        <w:t>[</w:t>
      </w:r>
      <w:r>
        <w:rPr>
          <w:rFonts w:eastAsia="Arial Unicode MS" w:cs="Arial"/>
          <w:sz w:val="22"/>
          <w:szCs w:val="22"/>
          <w:highlight w:val="cyan"/>
        </w:rPr>
        <w:t>Nota à LM:</w:t>
      </w:r>
      <w:r>
        <w:rPr>
          <w:rFonts w:eastAsia="Arial Unicode MS" w:cs="Arial"/>
          <w:b w:val="0"/>
          <w:sz w:val="22"/>
          <w:szCs w:val="22"/>
          <w:highlight w:val="cyan"/>
        </w:rPr>
        <w:t xml:space="preserve"> Este é o quórum mínimo para instalação previsto no art. 71 da Lei das S.A.]</w:t>
      </w:r>
    </w:p>
    <w:p w14:paraId="1AD14CDF" w14:textId="77777777" w:rsidR="003D4A25" w:rsidRDefault="003D4A25">
      <w:pPr>
        <w:widowControl w:val="0"/>
        <w:spacing w:line="340" w:lineRule="exact"/>
        <w:rPr>
          <w:rFonts w:ascii="Arial" w:eastAsia="Arial Unicode MS" w:hAnsi="Arial" w:cs="Arial"/>
          <w:sz w:val="22"/>
          <w:szCs w:val="22"/>
        </w:rPr>
      </w:pPr>
    </w:p>
    <w:p w14:paraId="6A7ECFC4" w14:textId="77777777" w:rsidR="003D4A25" w:rsidRDefault="00E07BE1">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w:t>
      </w:r>
      <w:r>
        <w:rPr>
          <w:rFonts w:eastAsia="Arial Unicode MS" w:cs="Arial"/>
          <w:b w:val="0"/>
          <w:w w:val="0"/>
          <w:sz w:val="22"/>
          <w:szCs w:val="22"/>
          <w:u w:val="single"/>
        </w:rPr>
        <w:t>Cláusula 4.8</w:t>
      </w:r>
      <w:r>
        <w:rPr>
          <w:rFonts w:eastAsia="Arial Unicode MS" w:cs="Arial"/>
          <w:b w:val="0"/>
          <w:w w:val="0"/>
          <w:sz w:val="22"/>
          <w:szCs w:val="22"/>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695" w:name="_DV_M375"/>
      <w:bookmarkEnd w:id="694"/>
      <w:bookmarkEnd w:id="695"/>
    </w:p>
    <w:p w14:paraId="1DF57A5B" w14:textId="77777777" w:rsidR="003D4A25" w:rsidRDefault="003D4A25">
      <w:pPr>
        <w:widowControl w:val="0"/>
        <w:spacing w:line="340" w:lineRule="exact"/>
        <w:rPr>
          <w:rFonts w:ascii="Arial" w:eastAsia="Arial Unicode MS" w:hAnsi="Arial" w:cs="Arial"/>
          <w:sz w:val="22"/>
          <w:szCs w:val="22"/>
        </w:rPr>
      </w:pPr>
    </w:p>
    <w:p w14:paraId="6D63BAF7" w14:textId="77777777" w:rsidR="003D4A25" w:rsidRDefault="00E07BE1">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w:t>
      </w:r>
      <w:r>
        <w:rPr>
          <w:rFonts w:eastAsia="Arial Unicode MS" w:cs="Arial"/>
          <w:b w:val="0"/>
          <w:w w:val="0"/>
          <w:sz w:val="22"/>
          <w:szCs w:val="22"/>
          <w:u w:val="single"/>
        </w:rPr>
        <w:t>Cláusula 8.3.2</w:t>
      </w:r>
      <w:r>
        <w:rPr>
          <w:rFonts w:eastAsia="Arial Unicode MS" w:cs="Arial"/>
          <w:b w:val="0"/>
          <w:w w:val="0"/>
          <w:sz w:val="22"/>
          <w:szCs w:val="22"/>
        </w:rPr>
        <w:t xml:space="preserve">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14:paraId="260881A1" w14:textId="77777777" w:rsidR="003D4A25" w:rsidRDefault="003D4A25">
      <w:pPr>
        <w:spacing w:line="340" w:lineRule="exact"/>
        <w:rPr>
          <w:rFonts w:ascii="Arial" w:eastAsia="Arial Unicode MS" w:hAnsi="Arial" w:cs="Arial"/>
          <w:sz w:val="22"/>
          <w:szCs w:val="22"/>
        </w:rPr>
      </w:pPr>
    </w:p>
    <w:p w14:paraId="2F61C68B" w14:textId="77777777" w:rsidR="003D4A25" w:rsidRDefault="00E07BE1">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w:t>
      </w:r>
    </w:p>
    <w:p w14:paraId="550AA028" w14:textId="77777777" w:rsidR="003D4A25" w:rsidRDefault="003D4A25">
      <w:pPr>
        <w:widowControl w:val="0"/>
        <w:spacing w:line="340" w:lineRule="exact"/>
        <w:rPr>
          <w:rFonts w:ascii="Arial" w:eastAsia="Arial Unicode MS" w:hAnsi="Arial" w:cs="Arial"/>
          <w:sz w:val="22"/>
          <w:szCs w:val="22"/>
        </w:rPr>
      </w:pPr>
    </w:p>
    <w:p w14:paraId="13AEFA52" w14:textId="77777777" w:rsidR="003D4A25" w:rsidRDefault="00E07BE1">
      <w:pPr>
        <w:pStyle w:val="ListParagraph"/>
        <w:widowControl w:val="0"/>
        <w:numPr>
          <w:ilvl w:val="1"/>
          <w:numId w:val="6"/>
        </w:numPr>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14:paraId="3AC5E2D2" w14:textId="77777777" w:rsidR="003D4A25" w:rsidRDefault="003D4A25">
      <w:pPr>
        <w:widowControl w:val="0"/>
        <w:spacing w:line="340" w:lineRule="exact"/>
        <w:rPr>
          <w:rFonts w:ascii="Arial" w:eastAsia="Arial Unicode MS" w:hAnsi="Arial" w:cs="Arial"/>
          <w:sz w:val="22"/>
          <w:szCs w:val="22"/>
        </w:rPr>
      </w:pPr>
    </w:p>
    <w:p w14:paraId="549B739F" w14:textId="77777777" w:rsidR="003D4A25" w:rsidRDefault="00E07BE1">
      <w:pPr>
        <w:pStyle w:val="Heading1"/>
        <w:keepNext w:val="0"/>
        <w:widowControl w:val="0"/>
        <w:numPr>
          <w:ilvl w:val="2"/>
          <w:numId w:val="23"/>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w:t>
      </w:r>
      <w:r>
        <w:rPr>
          <w:rFonts w:eastAsia="Arial Unicode MS" w:cs="Arial"/>
          <w:b w:val="0"/>
          <w:w w:val="0"/>
          <w:sz w:val="22"/>
          <w:szCs w:val="22"/>
          <w:highlight w:val="cyan"/>
        </w:rPr>
        <w:t>[maioria]</w:t>
      </w:r>
      <w:r>
        <w:rPr>
          <w:rFonts w:eastAsia="Arial Unicode MS" w:cs="Arial"/>
          <w:b w:val="0"/>
          <w:w w:val="0"/>
          <w:sz w:val="22"/>
          <w:szCs w:val="22"/>
        </w:rPr>
        <w:t xml:space="preserve"> das Debêntures em </w:t>
      </w:r>
      <w:r>
        <w:rPr>
          <w:rFonts w:cs="Arial"/>
          <w:b w:val="0"/>
          <w:sz w:val="22"/>
          <w:szCs w:val="22"/>
        </w:rPr>
        <w:t>Circulação</w:t>
      </w:r>
      <w:r>
        <w:rPr>
          <w:rFonts w:eastAsia="Arial Unicode MS" w:cs="Arial"/>
          <w:b w:val="0"/>
          <w:w w:val="0"/>
          <w:sz w:val="22"/>
          <w:szCs w:val="22"/>
        </w:rPr>
        <w:t xml:space="preserve"> e, em segunda convocação, com qualquer quórum. </w:t>
      </w:r>
      <w:r>
        <w:rPr>
          <w:rFonts w:eastAsia="Arial Unicode MS" w:cs="Arial"/>
          <w:b w:val="0"/>
          <w:sz w:val="22"/>
          <w:szCs w:val="22"/>
          <w:highlight w:val="cyan"/>
        </w:rPr>
        <w:t>[</w:t>
      </w:r>
      <w:r>
        <w:rPr>
          <w:rFonts w:eastAsia="Arial Unicode MS" w:cs="Arial"/>
          <w:sz w:val="22"/>
          <w:szCs w:val="22"/>
          <w:highlight w:val="cyan"/>
        </w:rPr>
        <w:t>Nota à LM:</w:t>
      </w:r>
      <w:r>
        <w:rPr>
          <w:rFonts w:eastAsia="Arial Unicode MS" w:cs="Arial"/>
          <w:b w:val="0"/>
          <w:sz w:val="22"/>
          <w:szCs w:val="22"/>
          <w:highlight w:val="cyan"/>
        </w:rPr>
        <w:t xml:space="preserve"> Este é o quórum mínimo para instalação previsto no art. 71 da Lei das S.A.]</w:t>
      </w:r>
    </w:p>
    <w:p w14:paraId="6AAF72BA" w14:textId="77777777" w:rsidR="003D4A25" w:rsidRDefault="003D4A25">
      <w:pPr>
        <w:widowControl w:val="0"/>
        <w:tabs>
          <w:tab w:val="left" w:pos="709"/>
        </w:tabs>
        <w:spacing w:line="340" w:lineRule="exact"/>
        <w:rPr>
          <w:rFonts w:ascii="Arial" w:eastAsia="Arial Unicode MS" w:hAnsi="Arial" w:cs="Arial"/>
          <w:w w:val="0"/>
          <w:sz w:val="22"/>
          <w:szCs w:val="22"/>
        </w:rPr>
      </w:pPr>
    </w:p>
    <w:p w14:paraId="67D12CD9" w14:textId="77777777" w:rsidR="003D4A25" w:rsidRDefault="00E07BE1">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5EB27485" w14:textId="77777777" w:rsidR="003D4A25" w:rsidRDefault="003D4A25">
      <w:pPr>
        <w:widowControl w:val="0"/>
        <w:tabs>
          <w:tab w:val="left" w:pos="709"/>
        </w:tabs>
        <w:spacing w:line="340" w:lineRule="exact"/>
        <w:rPr>
          <w:rFonts w:ascii="Arial" w:eastAsia="Arial Unicode MS" w:hAnsi="Arial" w:cs="Arial"/>
          <w:w w:val="0"/>
          <w:sz w:val="22"/>
          <w:szCs w:val="22"/>
          <w:lang w:val="x-none"/>
        </w:rPr>
      </w:pPr>
    </w:p>
    <w:p w14:paraId="7F2CFD89" w14:textId="77777777" w:rsidR="003D4A25" w:rsidRDefault="00E07BE1">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lastRenderedPageBreak/>
        <w:t>O Agente Fiduciário deverá comparecer à Assembleia Geral de Debenturistas e prestar aos Debenturistas as informações que lhe forem solicitadas.</w:t>
      </w:r>
    </w:p>
    <w:p w14:paraId="7C076E32" w14:textId="77777777" w:rsidR="003D4A25" w:rsidRDefault="003D4A25">
      <w:pPr>
        <w:widowControl w:val="0"/>
        <w:tabs>
          <w:tab w:val="left" w:pos="709"/>
        </w:tabs>
        <w:spacing w:line="340" w:lineRule="exact"/>
        <w:rPr>
          <w:rFonts w:ascii="Arial" w:eastAsia="Arial Unicode MS" w:hAnsi="Arial" w:cs="Arial"/>
          <w:w w:val="0"/>
          <w:sz w:val="22"/>
          <w:szCs w:val="22"/>
        </w:rPr>
      </w:pPr>
    </w:p>
    <w:p w14:paraId="441B7710" w14:textId="77777777" w:rsidR="003D4A25" w:rsidRDefault="00E07BE1">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14:paraId="6CB3873D" w14:textId="77777777" w:rsidR="003D4A25" w:rsidRDefault="003D4A25">
      <w:pPr>
        <w:widowControl w:val="0"/>
        <w:tabs>
          <w:tab w:val="left" w:pos="709"/>
        </w:tabs>
        <w:spacing w:line="340" w:lineRule="exact"/>
        <w:rPr>
          <w:rFonts w:ascii="Arial" w:eastAsia="Arial Unicode MS" w:hAnsi="Arial" w:cs="Arial"/>
          <w:w w:val="0"/>
          <w:sz w:val="22"/>
          <w:szCs w:val="22"/>
        </w:rPr>
      </w:pPr>
    </w:p>
    <w:p w14:paraId="3E58149D" w14:textId="77777777" w:rsidR="003D4A25" w:rsidRDefault="00E07BE1">
      <w:pPr>
        <w:pStyle w:val="ListParagraph"/>
        <w:keepNext/>
        <w:widowControl w:val="0"/>
        <w:numPr>
          <w:ilvl w:val="1"/>
          <w:numId w:val="6"/>
        </w:numPr>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14:paraId="541BA2C6" w14:textId="77777777" w:rsidR="003D4A25" w:rsidRDefault="003D4A25">
      <w:pPr>
        <w:keepNext/>
        <w:widowControl w:val="0"/>
        <w:tabs>
          <w:tab w:val="left" w:pos="709"/>
        </w:tabs>
        <w:spacing w:line="340" w:lineRule="exact"/>
        <w:rPr>
          <w:rFonts w:ascii="Arial" w:eastAsia="Arial Unicode MS" w:hAnsi="Arial" w:cs="Arial"/>
          <w:w w:val="0"/>
          <w:sz w:val="22"/>
          <w:szCs w:val="22"/>
        </w:rPr>
      </w:pPr>
    </w:p>
    <w:p w14:paraId="43407AAB" w14:textId="77777777" w:rsidR="003D4A25" w:rsidRDefault="00E07BE1">
      <w:pPr>
        <w:pStyle w:val="ListParagraph"/>
        <w:keepNext/>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14:paraId="1BAECBD0" w14:textId="77777777" w:rsidR="003D4A25" w:rsidRDefault="003D4A25">
      <w:pPr>
        <w:pStyle w:val="ListParagraph"/>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14:paraId="1BCDAE4D" w14:textId="02F9FC6E" w:rsidR="003D4A25" w:rsidRDefault="00E07BE1">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Exceto quando previsto de outra forma nesta Escritura, as deliberações serão tomadas por Debenturistas representando </w:t>
      </w:r>
      <w:del w:id="696" w:author="Saraiva, Lucas" w:date="2019-12-05T10:03:00Z">
        <w:r w:rsidDel="00044134">
          <w:rPr>
            <w:rFonts w:ascii="Arial" w:eastAsia="Arial Unicode MS" w:hAnsi="Arial" w:cs="Arial"/>
            <w:w w:val="0"/>
            <w:sz w:val="22"/>
            <w:szCs w:val="22"/>
          </w:rPr>
          <w:delText>75</w:delText>
        </w:r>
      </w:del>
      <w:ins w:id="697" w:author="Saraiva, Lucas" w:date="2019-12-05T10:03:00Z">
        <w:r w:rsidR="00044134">
          <w:rPr>
            <w:rFonts w:ascii="Arial" w:eastAsia="Arial Unicode MS" w:hAnsi="Arial" w:cs="Arial"/>
            <w:w w:val="0"/>
            <w:sz w:val="22"/>
            <w:szCs w:val="22"/>
          </w:rPr>
          <w:t>60</w:t>
        </w:r>
      </w:ins>
      <w:r>
        <w:rPr>
          <w:rFonts w:ascii="Arial" w:eastAsia="Arial Unicode MS" w:hAnsi="Arial" w:cs="Arial"/>
          <w:w w:val="0"/>
          <w:sz w:val="22"/>
          <w:szCs w:val="22"/>
        </w:rPr>
        <w:t>% (</w:t>
      </w:r>
      <w:del w:id="698" w:author="Saraiva, Lucas" w:date="2019-12-05T10:03:00Z">
        <w:r w:rsidDel="00044134">
          <w:rPr>
            <w:rFonts w:ascii="Arial" w:eastAsia="Arial Unicode MS" w:hAnsi="Arial" w:cs="Arial"/>
            <w:w w:val="0"/>
            <w:sz w:val="22"/>
            <w:szCs w:val="22"/>
          </w:rPr>
          <w:delText xml:space="preserve">setenta </w:delText>
        </w:r>
      </w:del>
      <w:ins w:id="699" w:author="Saraiva, Lucas" w:date="2019-12-05T10:03:00Z">
        <w:r w:rsidR="00044134">
          <w:rPr>
            <w:rFonts w:ascii="Arial" w:eastAsia="Arial Unicode MS" w:hAnsi="Arial" w:cs="Arial"/>
            <w:w w:val="0"/>
            <w:sz w:val="22"/>
            <w:szCs w:val="22"/>
          </w:rPr>
          <w:t>sessenta</w:t>
        </w:r>
      </w:ins>
      <w:del w:id="700" w:author="Saraiva, Lucas" w:date="2019-12-05T10:04:00Z">
        <w:r w:rsidDel="00044134">
          <w:rPr>
            <w:rFonts w:ascii="Arial" w:eastAsia="Arial Unicode MS" w:hAnsi="Arial" w:cs="Arial"/>
            <w:w w:val="0"/>
            <w:sz w:val="22"/>
            <w:szCs w:val="22"/>
          </w:rPr>
          <w:delText>e cinco</w:delText>
        </w:r>
      </w:del>
      <w:r>
        <w:rPr>
          <w:rFonts w:ascii="Arial" w:eastAsia="Arial Unicode MS" w:hAnsi="Arial" w:cs="Arial"/>
          <w:w w:val="0"/>
          <w:sz w:val="22"/>
          <w:szCs w:val="22"/>
        </w:rPr>
        <w:t xml:space="preserve"> por cento) das Debêntures em Circulação em primeira ou segunda convocação</w:t>
      </w:r>
      <w:r>
        <w:rPr>
          <w:rFonts w:ascii="Arial" w:hAnsi="Arial" w:cs="Arial"/>
          <w:sz w:val="22"/>
          <w:szCs w:val="22"/>
        </w:rPr>
        <w:t>.</w:t>
      </w:r>
    </w:p>
    <w:p w14:paraId="3CA47B3E" w14:textId="77777777" w:rsidR="003D4A25" w:rsidRDefault="003D4A25">
      <w:pPr>
        <w:pStyle w:val="ListParagraph"/>
        <w:widowControl w:val="0"/>
        <w:spacing w:line="340" w:lineRule="exact"/>
        <w:rPr>
          <w:rFonts w:ascii="Arial" w:eastAsia="Arial Unicode MS" w:hAnsi="Arial" w:cs="Arial"/>
          <w:snapToGrid w:val="0"/>
          <w:w w:val="0"/>
          <w:sz w:val="22"/>
          <w:szCs w:val="22"/>
        </w:rPr>
      </w:pPr>
    </w:p>
    <w:p w14:paraId="0D18C701" w14:textId="77777777" w:rsidR="003D4A25" w:rsidRDefault="00E07BE1">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aquelas Debêntures emitidas, subscritas e integralizadas, pela Emissora que ainda não tiverem sido resgatadas e/ou liquidadas, devendo ser excluídas aquelas que a Emissora possuir em tesouraria, ou que sejam pertencentes aos seus acionistas controladores ou a qualquer de suas </w:t>
      </w:r>
      <w:r>
        <w:rPr>
          <w:rFonts w:ascii="Arial" w:eastAsia="Arial Unicode MS" w:hAnsi="Arial" w:cs="Arial"/>
          <w:snapToGrid w:val="0"/>
          <w:w w:val="0"/>
          <w:sz w:val="22"/>
          <w:szCs w:val="22"/>
        </w:rPr>
        <w:t>Controladas</w:t>
      </w:r>
      <w:r>
        <w:rPr>
          <w:rFonts w:ascii="Arial" w:eastAsia="Arial Unicode MS" w:hAnsi="Arial" w:cs="Arial"/>
          <w:w w:val="0"/>
          <w:sz w:val="22"/>
          <w:szCs w:val="22"/>
        </w:rPr>
        <w:t xml:space="preserve"> ou coligadas, bem como de titularidade dos respectivos diretores ou conselheiros e dos respectivos parentes até segundo grau e dos respectivos cônjuges destes últimos.</w:t>
      </w:r>
    </w:p>
    <w:p w14:paraId="0A971DCD" w14:textId="77777777" w:rsidR="003D4A25" w:rsidRDefault="003D4A25">
      <w:pPr>
        <w:pStyle w:val="ListParagraph"/>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14:paraId="625EE9EF" w14:textId="77777777" w:rsidR="003D4A25" w:rsidRDefault="00E07BE1">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14:paraId="6E4152F5" w14:textId="77777777" w:rsidR="003D4A25" w:rsidRDefault="003D4A25">
      <w:pPr>
        <w:pStyle w:val="ListParagraph"/>
        <w:rPr>
          <w:rFonts w:ascii="Arial" w:eastAsia="Arial Unicode MS" w:hAnsi="Arial" w:cs="Arial"/>
          <w:w w:val="0"/>
          <w:sz w:val="22"/>
          <w:szCs w:val="22"/>
        </w:rPr>
      </w:pPr>
    </w:p>
    <w:p w14:paraId="5B1878BD" w14:textId="674EDF9C" w:rsidR="003D4A25" w:rsidRDefault="00E07BE1">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 Nas deliberações da Assembleia Geral de Debenturistas que tenham por objeto alterar </w:t>
      </w:r>
      <w:r>
        <w:rPr>
          <w:rFonts w:ascii="Arial" w:eastAsia="Arial Unicode MS" w:hAnsi="Arial" w:cs="Arial"/>
          <w:b/>
          <w:w w:val="0"/>
          <w:sz w:val="22"/>
          <w:szCs w:val="22"/>
        </w:rPr>
        <w:t>(i)</w:t>
      </w:r>
      <w:r>
        <w:rPr>
          <w:rFonts w:ascii="Arial" w:eastAsia="Arial Unicode MS" w:hAnsi="Arial" w:cs="Arial"/>
          <w:w w:val="0"/>
          <w:sz w:val="22"/>
          <w:szCs w:val="22"/>
        </w:rPr>
        <w:t xml:space="preserve"> </w:t>
      </w:r>
      <w:r>
        <w:rPr>
          <w:rFonts w:ascii="Arial" w:eastAsia="Arial Unicode MS" w:hAnsi="Arial" w:cs="Arial"/>
          <w:w w:val="0"/>
          <w:sz w:val="22"/>
          <w:szCs w:val="22"/>
          <w:highlight w:val="cyan"/>
        </w:rPr>
        <w:t>[a Remuneração das Debêntures]</w:t>
      </w:r>
      <w:r>
        <w:rPr>
          <w:rFonts w:ascii="Arial" w:eastAsia="Arial Unicode MS" w:hAnsi="Arial" w:cs="Arial"/>
          <w:w w:val="0"/>
          <w:sz w:val="22"/>
          <w:szCs w:val="22"/>
        </w:rPr>
        <w:t xml:space="preserve">; </w:t>
      </w:r>
      <w:r>
        <w:rPr>
          <w:rFonts w:ascii="Arial" w:eastAsia="Arial Unicode MS" w:hAnsi="Arial" w:cs="Arial"/>
          <w:b/>
          <w:w w:val="0"/>
          <w:sz w:val="22"/>
          <w:szCs w:val="22"/>
        </w:rPr>
        <w:t>(</w:t>
      </w:r>
      <w:proofErr w:type="spellStart"/>
      <w:r>
        <w:rPr>
          <w:rFonts w:ascii="Arial" w:eastAsia="Arial Unicode MS" w:hAnsi="Arial" w:cs="Arial"/>
          <w:b/>
          <w:w w:val="0"/>
          <w:sz w:val="22"/>
          <w:szCs w:val="22"/>
        </w:rPr>
        <w:t>ii</w:t>
      </w:r>
      <w:proofErr w:type="spellEnd"/>
      <w:r>
        <w:rPr>
          <w:rFonts w:ascii="Arial" w:eastAsia="Arial Unicode MS" w:hAnsi="Arial" w:cs="Arial"/>
          <w:b/>
          <w:w w:val="0"/>
          <w:sz w:val="22"/>
          <w:szCs w:val="22"/>
        </w:rPr>
        <w:t>)</w:t>
      </w:r>
      <w:r>
        <w:rPr>
          <w:rFonts w:ascii="Arial" w:eastAsia="Arial Unicode MS" w:hAnsi="Arial" w:cs="Arial"/>
          <w:w w:val="0"/>
          <w:sz w:val="22"/>
          <w:szCs w:val="22"/>
        </w:rPr>
        <w:t xml:space="preserve"> as Datas de Pagamento da Remuneração; </w:t>
      </w:r>
      <w:r>
        <w:rPr>
          <w:rFonts w:ascii="Arial" w:eastAsia="Arial Unicode MS" w:hAnsi="Arial" w:cs="Arial"/>
          <w:b/>
          <w:w w:val="0"/>
          <w:sz w:val="22"/>
          <w:szCs w:val="22"/>
        </w:rPr>
        <w:t>(</w:t>
      </w:r>
      <w:proofErr w:type="spellStart"/>
      <w:r>
        <w:rPr>
          <w:rFonts w:ascii="Arial" w:eastAsia="Arial Unicode MS" w:hAnsi="Arial" w:cs="Arial"/>
          <w:b/>
          <w:w w:val="0"/>
          <w:sz w:val="22"/>
          <w:szCs w:val="22"/>
        </w:rPr>
        <w:t>iii</w:t>
      </w:r>
      <w:proofErr w:type="spellEnd"/>
      <w:r>
        <w:rPr>
          <w:rFonts w:ascii="Arial" w:eastAsia="Arial Unicode MS" w:hAnsi="Arial" w:cs="Arial"/>
          <w:b/>
          <w:w w:val="0"/>
          <w:sz w:val="22"/>
          <w:szCs w:val="22"/>
        </w:rPr>
        <w:t>)</w:t>
      </w:r>
      <w:r>
        <w:rPr>
          <w:rFonts w:ascii="Arial" w:eastAsia="Arial Unicode MS" w:hAnsi="Arial" w:cs="Arial"/>
          <w:w w:val="0"/>
          <w:sz w:val="22"/>
          <w:szCs w:val="22"/>
        </w:rPr>
        <w:t xml:space="preserve"> os valores e as datas de amortização das Debêntures; </w:t>
      </w:r>
      <w:r>
        <w:rPr>
          <w:rFonts w:ascii="Arial" w:eastAsia="Arial Unicode MS" w:hAnsi="Arial" w:cs="Arial"/>
          <w:b/>
          <w:w w:val="0"/>
          <w:sz w:val="22"/>
          <w:szCs w:val="22"/>
        </w:rPr>
        <w:t>(</w:t>
      </w:r>
      <w:proofErr w:type="spellStart"/>
      <w:r>
        <w:rPr>
          <w:rFonts w:ascii="Arial" w:eastAsia="Arial Unicode MS" w:hAnsi="Arial" w:cs="Arial"/>
          <w:b/>
          <w:w w:val="0"/>
          <w:sz w:val="22"/>
          <w:szCs w:val="22"/>
        </w:rPr>
        <w:t>iii</w:t>
      </w:r>
      <w:proofErr w:type="spellEnd"/>
      <w:r>
        <w:rPr>
          <w:rFonts w:ascii="Arial" w:eastAsia="Arial Unicode MS" w:hAnsi="Arial" w:cs="Arial"/>
          <w:b/>
          <w:w w:val="0"/>
          <w:sz w:val="22"/>
          <w:szCs w:val="22"/>
        </w:rPr>
        <w:t>)</w:t>
      </w:r>
      <w:r>
        <w:rPr>
          <w:rFonts w:ascii="Arial" w:eastAsia="Arial Unicode MS" w:hAnsi="Arial" w:cs="Arial"/>
          <w:w w:val="0"/>
          <w:sz w:val="22"/>
          <w:szCs w:val="22"/>
        </w:rPr>
        <w:t xml:space="preserve"> a Data de Vencimento; </w:t>
      </w:r>
      <w:r>
        <w:rPr>
          <w:rFonts w:ascii="Arial" w:eastAsia="Arial Unicode MS" w:hAnsi="Arial" w:cs="Arial"/>
          <w:b/>
          <w:w w:val="0"/>
          <w:sz w:val="22"/>
          <w:szCs w:val="22"/>
        </w:rPr>
        <w:t>(</w:t>
      </w:r>
      <w:proofErr w:type="spellStart"/>
      <w:r>
        <w:rPr>
          <w:rFonts w:ascii="Arial" w:eastAsia="Arial Unicode MS" w:hAnsi="Arial" w:cs="Arial"/>
          <w:b/>
          <w:w w:val="0"/>
          <w:sz w:val="22"/>
          <w:szCs w:val="22"/>
        </w:rPr>
        <w:t>iv</w:t>
      </w:r>
      <w:proofErr w:type="spellEnd"/>
      <w:r>
        <w:rPr>
          <w:rFonts w:ascii="Arial" w:eastAsia="Arial Unicode MS" w:hAnsi="Arial" w:cs="Arial"/>
          <w:b/>
          <w:w w:val="0"/>
          <w:sz w:val="22"/>
          <w:szCs w:val="22"/>
        </w:rPr>
        <w:t>)</w:t>
      </w:r>
      <w:r>
        <w:rPr>
          <w:rFonts w:ascii="Arial" w:eastAsia="Arial Unicode MS" w:hAnsi="Arial" w:cs="Arial"/>
          <w:w w:val="0"/>
          <w:sz w:val="22"/>
          <w:szCs w:val="22"/>
        </w:rPr>
        <w:t xml:space="preserve"> qualquer dos quóruns previstos nesta Escritura de Emissão; e </w:t>
      </w:r>
      <w:r>
        <w:rPr>
          <w:rFonts w:ascii="Arial" w:eastAsia="Arial Unicode MS" w:hAnsi="Arial" w:cs="Arial"/>
          <w:b/>
          <w:w w:val="0"/>
          <w:sz w:val="22"/>
          <w:szCs w:val="22"/>
        </w:rPr>
        <w:t>(v)</w:t>
      </w:r>
      <w:r>
        <w:rPr>
          <w:rFonts w:ascii="Arial" w:eastAsia="Arial Unicode MS" w:hAnsi="Arial" w:cs="Arial"/>
          <w:w w:val="0"/>
          <w:sz w:val="22"/>
          <w:szCs w:val="22"/>
        </w:rPr>
        <w:t xml:space="preserve"> Eventos de Inadimplemento, conforme previstos na Cláusula 6.1 e 6.2 acima, deverão ser aprovadas, seja em primeira convocação ou em qualquer outra subsequente, por Debenturistas que representem no mínimo </w:t>
      </w:r>
      <w:del w:id="701" w:author="Saraiva, Lucas" w:date="2019-12-05T10:04:00Z">
        <w:r w:rsidDel="00044134">
          <w:rPr>
            <w:rFonts w:ascii="Arial" w:eastAsia="Arial Unicode MS" w:hAnsi="Arial" w:cs="Arial"/>
            <w:w w:val="0"/>
            <w:sz w:val="22"/>
            <w:szCs w:val="22"/>
          </w:rPr>
          <w:delText>90</w:delText>
        </w:r>
      </w:del>
      <w:ins w:id="702" w:author="Saraiva, Lucas" w:date="2019-12-05T10:04:00Z">
        <w:r w:rsidR="00044134">
          <w:rPr>
            <w:rFonts w:ascii="Arial" w:eastAsia="Arial Unicode MS" w:hAnsi="Arial" w:cs="Arial"/>
            <w:w w:val="0"/>
            <w:sz w:val="22"/>
            <w:szCs w:val="22"/>
          </w:rPr>
          <w:t>60</w:t>
        </w:r>
      </w:ins>
      <w:r>
        <w:rPr>
          <w:rFonts w:ascii="Arial" w:eastAsia="Arial Unicode MS" w:hAnsi="Arial" w:cs="Arial"/>
          <w:w w:val="0"/>
          <w:sz w:val="22"/>
          <w:szCs w:val="22"/>
        </w:rPr>
        <w:t>% (</w:t>
      </w:r>
      <w:del w:id="703" w:author="Saraiva, Lucas" w:date="2019-12-05T10:04:00Z">
        <w:r w:rsidDel="00044134">
          <w:rPr>
            <w:rFonts w:ascii="Arial" w:eastAsia="Arial Unicode MS" w:hAnsi="Arial" w:cs="Arial"/>
            <w:w w:val="0"/>
            <w:sz w:val="22"/>
            <w:szCs w:val="22"/>
          </w:rPr>
          <w:delText xml:space="preserve">noventa </w:delText>
        </w:r>
      </w:del>
      <w:ins w:id="704" w:author="Saraiva, Lucas" w:date="2019-12-05T10:04:00Z">
        <w:r w:rsidR="00044134">
          <w:rPr>
            <w:rFonts w:ascii="Arial" w:eastAsia="Arial Unicode MS" w:hAnsi="Arial" w:cs="Arial"/>
            <w:w w:val="0"/>
            <w:sz w:val="22"/>
            <w:szCs w:val="22"/>
          </w:rPr>
          <w:t>sessenta</w:t>
        </w:r>
        <w:r w:rsidR="00044134">
          <w:rPr>
            <w:rFonts w:ascii="Arial" w:eastAsia="Arial Unicode MS" w:hAnsi="Arial" w:cs="Arial"/>
            <w:w w:val="0"/>
            <w:sz w:val="22"/>
            <w:szCs w:val="22"/>
          </w:rPr>
          <w:t xml:space="preserve"> </w:t>
        </w:r>
      </w:ins>
      <w:r>
        <w:rPr>
          <w:rFonts w:ascii="Arial" w:eastAsia="Arial Unicode MS" w:hAnsi="Arial" w:cs="Arial"/>
          <w:w w:val="0"/>
          <w:sz w:val="22"/>
          <w:szCs w:val="22"/>
        </w:rPr>
        <w:t xml:space="preserve">por cento) do total </w:t>
      </w:r>
      <w:r>
        <w:rPr>
          <w:rFonts w:ascii="Arial" w:eastAsia="Arial Unicode MS" w:hAnsi="Arial" w:cs="Arial"/>
          <w:w w:val="0"/>
          <w:sz w:val="22"/>
          <w:szCs w:val="22"/>
          <w:lang w:val="pt-PT"/>
        </w:rPr>
        <w:t>das Debêntures em Circulação</w:t>
      </w:r>
      <w:r>
        <w:rPr>
          <w:rFonts w:ascii="Arial" w:eastAsia="Arial Unicode MS" w:hAnsi="Arial" w:cs="Arial"/>
          <w:w w:val="0"/>
          <w:sz w:val="22"/>
          <w:szCs w:val="22"/>
        </w:rPr>
        <w:t xml:space="preserve">. </w:t>
      </w:r>
      <w:r>
        <w:rPr>
          <w:rFonts w:ascii="Arial" w:eastAsia="Arial Unicode MS" w:hAnsi="Arial" w:cs="Arial"/>
          <w:w w:val="0"/>
          <w:sz w:val="22"/>
          <w:szCs w:val="22"/>
          <w:highlight w:val="cyan"/>
        </w:rPr>
        <w:t>[</w:t>
      </w:r>
      <w:r>
        <w:rPr>
          <w:rFonts w:ascii="Arial" w:eastAsia="Arial Unicode MS" w:hAnsi="Arial" w:cs="Arial"/>
          <w:b/>
          <w:w w:val="0"/>
          <w:sz w:val="22"/>
          <w:szCs w:val="22"/>
          <w:highlight w:val="cyan"/>
        </w:rPr>
        <w:t xml:space="preserve">Nota: </w:t>
      </w:r>
      <w:r>
        <w:rPr>
          <w:rFonts w:ascii="Arial" w:eastAsia="Arial Unicode MS" w:hAnsi="Arial" w:cs="Arial"/>
          <w:w w:val="0"/>
          <w:sz w:val="22"/>
          <w:szCs w:val="22"/>
          <w:highlight w:val="cyan"/>
        </w:rPr>
        <w:t>Possibilidade de alteração da remuneração das debêntures em AGD sob discussão]</w:t>
      </w:r>
      <w:r>
        <w:rPr>
          <w:rFonts w:ascii="Arial" w:eastAsia="Arial Unicode MS" w:hAnsi="Arial" w:cs="Arial"/>
          <w:b/>
          <w:w w:val="0"/>
          <w:sz w:val="22"/>
          <w:szCs w:val="22"/>
        </w:rPr>
        <w:t xml:space="preserve"> </w:t>
      </w:r>
    </w:p>
    <w:p w14:paraId="54DCCEB0" w14:textId="77777777" w:rsidR="003D4A25" w:rsidRDefault="003D4A25">
      <w:pPr>
        <w:pStyle w:val="ListParagraph"/>
        <w:widowControl w:val="0"/>
        <w:shd w:val="clear" w:color="auto" w:fill="FFFFFF"/>
        <w:tabs>
          <w:tab w:val="left" w:pos="0"/>
          <w:tab w:val="left" w:pos="709"/>
        </w:tabs>
        <w:spacing w:line="340" w:lineRule="exact"/>
        <w:ind w:left="0"/>
        <w:jc w:val="both"/>
        <w:rPr>
          <w:rFonts w:ascii="Arial" w:hAnsi="Arial" w:cs="Arial"/>
          <w:sz w:val="22"/>
          <w:szCs w:val="22"/>
        </w:rPr>
      </w:pPr>
      <w:bookmarkStart w:id="705" w:name="_DV_M382"/>
      <w:bookmarkEnd w:id="705"/>
    </w:p>
    <w:p w14:paraId="35F22296" w14:textId="77777777" w:rsidR="003D4A25" w:rsidRDefault="00E07BE1">
      <w:pPr>
        <w:pStyle w:val="ListParagraph"/>
        <w:widowControl w:val="0"/>
        <w:numPr>
          <w:ilvl w:val="0"/>
          <w:numId w:val="24"/>
        </w:numPr>
        <w:spacing w:line="340" w:lineRule="exact"/>
        <w:rPr>
          <w:rFonts w:ascii="Arial" w:hAnsi="Arial" w:cs="Arial"/>
          <w:b/>
          <w:w w:val="0"/>
          <w:sz w:val="22"/>
          <w:szCs w:val="22"/>
        </w:rPr>
      </w:pPr>
      <w:bookmarkStart w:id="706" w:name="_DV_M384"/>
      <w:bookmarkStart w:id="707" w:name="_DV_M387"/>
      <w:bookmarkStart w:id="708" w:name="_DV_M393"/>
      <w:bookmarkEnd w:id="692"/>
      <w:bookmarkEnd w:id="693"/>
      <w:bookmarkEnd w:id="706"/>
      <w:bookmarkEnd w:id="707"/>
      <w:bookmarkEnd w:id="708"/>
      <w:r>
        <w:rPr>
          <w:rFonts w:ascii="Arial" w:hAnsi="Arial" w:cs="Arial"/>
          <w:b/>
          <w:w w:val="0"/>
          <w:sz w:val="22"/>
          <w:szCs w:val="22"/>
        </w:rPr>
        <w:t>DECLARAÇÕES E GARANTIAS DA EMISSORA E DOS FIADORES</w:t>
      </w:r>
    </w:p>
    <w:p w14:paraId="25259682" w14:textId="77777777" w:rsidR="003D4A25" w:rsidRDefault="003D4A25">
      <w:pPr>
        <w:pStyle w:val="p0"/>
        <w:tabs>
          <w:tab w:val="clear" w:pos="720"/>
        </w:tabs>
        <w:spacing w:line="340" w:lineRule="exact"/>
        <w:rPr>
          <w:rFonts w:ascii="Arial" w:eastAsia="Arial Unicode MS" w:hAnsi="Arial" w:cs="Arial"/>
          <w:sz w:val="22"/>
          <w:szCs w:val="22"/>
        </w:rPr>
      </w:pPr>
      <w:bookmarkStart w:id="709" w:name="_DV_M394"/>
      <w:bookmarkEnd w:id="709"/>
    </w:p>
    <w:p w14:paraId="2E0BADAE" w14:textId="77777777" w:rsidR="003D4A25" w:rsidRDefault="00E07BE1">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14:paraId="1112A562" w14:textId="77777777" w:rsidR="003D4A25" w:rsidRDefault="003D4A25">
      <w:pPr>
        <w:pStyle w:val="DeltaViewTableBody"/>
        <w:widowControl w:val="0"/>
        <w:tabs>
          <w:tab w:val="left" w:pos="900"/>
        </w:tabs>
        <w:spacing w:line="340" w:lineRule="exact"/>
        <w:jc w:val="both"/>
        <w:outlineLvl w:val="0"/>
        <w:rPr>
          <w:rFonts w:eastAsia="Arial Unicode MS"/>
          <w:w w:val="0"/>
          <w:sz w:val="22"/>
          <w:szCs w:val="22"/>
          <w:lang w:val="pt-BR"/>
        </w:rPr>
      </w:pPr>
      <w:bookmarkStart w:id="710" w:name="_DV_M398"/>
      <w:bookmarkStart w:id="711" w:name="_DV_M400"/>
      <w:bookmarkStart w:id="712" w:name="_DV_M401"/>
      <w:bookmarkStart w:id="713" w:name="_DV_M402"/>
      <w:bookmarkStart w:id="714" w:name="_DV_M403"/>
      <w:bookmarkStart w:id="715" w:name="_DV_M404"/>
      <w:bookmarkStart w:id="716" w:name="_DV_M405"/>
      <w:bookmarkStart w:id="717" w:name="_DV_M409"/>
      <w:bookmarkEnd w:id="710"/>
      <w:bookmarkEnd w:id="711"/>
      <w:bookmarkEnd w:id="712"/>
      <w:bookmarkEnd w:id="713"/>
      <w:bookmarkEnd w:id="714"/>
      <w:bookmarkEnd w:id="715"/>
      <w:bookmarkEnd w:id="716"/>
      <w:bookmarkEnd w:id="717"/>
    </w:p>
    <w:p w14:paraId="135F6AC9" w14:textId="77777777" w:rsidR="003D4A25" w:rsidRDefault="00E07BE1">
      <w:pPr>
        <w:widowControl w:val="0"/>
        <w:numPr>
          <w:ilvl w:val="0"/>
          <w:numId w:val="20"/>
        </w:numPr>
        <w:tabs>
          <w:tab w:val="left" w:pos="426"/>
        </w:tabs>
        <w:spacing w:line="340" w:lineRule="exact"/>
        <w:ind w:left="0" w:firstLine="0"/>
        <w:jc w:val="both"/>
        <w:rPr>
          <w:rFonts w:ascii="Arial" w:hAnsi="Arial" w:cs="Arial"/>
          <w:kern w:val="16"/>
          <w:sz w:val="22"/>
          <w:szCs w:val="22"/>
        </w:rPr>
      </w:pPr>
      <w:proofErr w:type="spellStart"/>
      <w:r>
        <w:rPr>
          <w:rFonts w:ascii="Arial" w:hAnsi="Arial" w:cs="Arial"/>
          <w:kern w:val="16"/>
          <w:sz w:val="22"/>
          <w:szCs w:val="22"/>
        </w:rPr>
        <w:t>é</w:t>
      </w:r>
      <w:proofErr w:type="spellEnd"/>
      <w:r>
        <w:rPr>
          <w:rFonts w:ascii="Arial" w:hAnsi="Arial" w:cs="Arial"/>
          <w:kern w:val="16"/>
          <w:sz w:val="22"/>
          <w:szCs w:val="22"/>
        </w:rPr>
        <w:t xml:space="preserve">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14:paraId="4E904DC0" w14:textId="77777777" w:rsidR="003D4A25" w:rsidRDefault="003D4A25">
      <w:pPr>
        <w:widowControl w:val="0"/>
        <w:tabs>
          <w:tab w:val="left" w:pos="426"/>
        </w:tabs>
        <w:spacing w:line="340" w:lineRule="exact"/>
        <w:jc w:val="both"/>
        <w:rPr>
          <w:rFonts w:ascii="Arial" w:hAnsi="Arial" w:cs="Arial"/>
          <w:kern w:val="16"/>
          <w:sz w:val="22"/>
          <w:szCs w:val="22"/>
        </w:rPr>
      </w:pPr>
    </w:p>
    <w:p w14:paraId="1103A973" w14:textId="77777777" w:rsidR="003D4A25" w:rsidRDefault="00E07BE1">
      <w:pPr>
        <w:widowControl w:val="0"/>
        <w:numPr>
          <w:ilvl w:val="0"/>
          <w:numId w:val="20"/>
        </w:numPr>
        <w:tabs>
          <w:tab w:val="left" w:pos="426"/>
        </w:tabs>
        <w:spacing w:line="340" w:lineRule="exact"/>
        <w:ind w:left="0" w:firstLine="0"/>
        <w:jc w:val="both"/>
        <w:rPr>
          <w:rFonts w:ascii="Arial" w:hAnsi="Arial" w:cs="Arial"/>
          <w:kern w:val="16"/>
          <w:sz w:val="22"/>
          <w:szCs w:val="22"/>
        </w:rPr>
      </w:pPr>
      <w:bookmarkStart w:id="718" w:name="_DV_M222"/>
      <w:bookmarkEnd w:id="718"/>
      <w:r>
        <w:rPr>
          <w:rFonts w:ascii="Arial" w:hAnsi="Arial" w:cs="Arial"/>
          <w:kern w:val="16"/>
          <w:sz w:val="22"/>
          <w:szCs w:val="22"/>
        </w:rPr>
        <w:t>a celebração desta Escritura,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 (d) violação de qualquer lei aplicável, estatuto, regra, sentença, regulamentação, ordem, mandado, decreto judicial ou decisão de qualquer tribunal, nacional ou estrangeiro;</w:t>
      </w:r>
    </w:p>
    <w:p w14:paraId="54886D6E" w14:textId="77777777" w:rsidR="003D4A25" w:rsidRDefault="003D4A25">
      <w:pPr>
        <w:widowControl w:val="0"/>
        <w:tabs>
          <w:tab w:val="left" w:pos="426"/>
        </w:tabs>
        <w:spacing w:line="340" w:lineRule="exact"/>
        <w:jc w:val="both"/>
        <w:rPr>
          <w:rFonts w:ascii="Arial" w:hAnsi="Arial" w:cs="Arial"/>
          <w:kern w:val="16"/>
          <w:sz w:val="22"/>
          <w:szCs w:val="22"/>
        </w:rPr>
      </w:pPr>
    </w:p>
    <w:p w14:paraId="10DAE7D6" w14:textId="77777777" w:rsidR="003D4A25" w:rsidRDefault="00E07BE1">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nesta Escritura, no Contrato de Colocação e nos demais documentos da Oferta, bem como a cumprir com suas respectivas obrigações, tendo sido plenamente satisfeitos todos os requisitos legais e estatutários necessários para tanto e não sendo exigida qualquer outra autorização ou outro consentimento para tanto;</w:t>
      </w:r>
    </w:p>
    <w:p w14:paraId="38FCAC2C" w14:textId="77777777" w:rsidR="003D4A25" w:rsidRDefault="003D4A25">
      <w:pPr>
        <w:pStyle w:val="ListParagraph"/>
        <w:widowControl w:val="0"/>
        <w:tabs>
          <w:tab w:val="left" w:pos="426"/>
        </w:tabs>
        <w:spacing w:line="340" w:lineRule="exact"/>
        <w:ind w:left="0"/>
        <w:rPr>
          <w:rFonts w:ascii="Arial" w:hAnsi="Arial" w:cs="Arial"/>
          <w:kern w:val="16"/>
          <w:sz w:val="22"/>
          <w:szCs w:val="22"/>
        </w:rPr>
      </w:pPr>
    </w:p>
    <w:p w14:paraId="5065ED00" w14:textId="77777777" w:rsidR="003D4A25" w:rsidRDefault="00E07BE1">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os representantes legais que assinam esta Escritura e o Contrato de Colocação e demais documentos da Oferta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14:paraId="7141EABE" w14:textId="77777777" w:rsidR="003D4A25" w:rsidRDefault="003D4A25">
      <w:pPr>
        <w:pStyle w:val="ListParagraph"/>
        <w:rPr>
          <w:rFonts w:ascii="Arial" w:hAnsi="Arial" w:cs="Arial"/>
          <w:kern w:val="16"/>
          <w:sz w:val="22"/>
          <w:szCs w:val="22"/>
        </w:rPr>
      </w:pPr>
    </w:p>
    <w:p w14:paraId="08D781C0" w14:textId="77777777" w:rsidR="003D4A25" w:rsidRDefault="00E07BE1">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2"/>
          <w:szCs w:val="22"/>
          <w:u w:val="none"/>
        </w:rPr>
      </w:pPr>
      <w:bookmarkStart w:id="719" w:name="_DV_C1909"/>
      <w:r>
        <w:rPr>
          <w:rStyle w:val="DeltaViewInsertion"/>
          <w:rFonts w:ascii="Arial" w:eastAsia="Arial Unicode MS" w:hAnsi="Arial" w:cs="Arial"/>
          <w:color w:val="auto"/>
          <w:sz w:val="22"/>
          <w:szCs w:val="22"/>
          <w:u w:val="none"/>
        </w:rPr>
        <w:t xml:space="preserve">está adimplente com o cumprimento das obrigações constantes desta Escritura e não </w:t>
      </w:r>
      <w:r>
        <w:rPr>
          <w:rFonts w:ascii="Arial" w:eastAsia="Arial Unicode MS" w:hAnsi="Arial" w:cs="Arial"/>
          <w:sz w:val="22"/>
          <w:szCs w:val="22"/>
        </w:rPr>
        <w:t>existe</w:t>
      </w:r>
      <w:r>
        <w:rPr>
          <w:rStyle w:val="DeltaViewInsertion"/>
          <w:rFonts w:ascii="Arial" w:eastAsia="Arial Unicode MS" w:hAnsi="Arial" w:cs="Arial"/>
          <w:color w:val="auto"/>
          <w:sz w:val="22"/>
          <w:szCs w:val="22"/>
          <w:u w:val="none"/>
        </w:rPr>
        <w:t>, na presente data, de qualquer Hipótese de Vencimento Antecipado;</w:t>
      </w:r>
      <w:bookmarkEnd w:id="719"/>
    </w:p>
    <w:p w14:paraId="4E9946A4" w14:textId="77777777" w:rsidR="003D4A25" w:rsidRDefault="003D4A25">
      <w:pPr>
        <w:pStyle w:val="ListParagraph"/>
        <w:widowControl w:val="0"/>
        <w:tabs>
          <w:tab w:val="left" w:pos="426"/>
        </w:tabs>
        <w:spacing w:line="340" w:lineRule="exact"/>
        <w:ind w:left="0"/>
        <w:rPr>
          <w:rFonts w:ascii="Arial" w:hAnsi="Arial" w:cs="Arial"/>
          <w:kern w:val="16"/>
          <w:sz w:val="22"/>
          <w:szCs w:val="22"/>
        </w:rPr>
      </w:pPr>
    </w:p>
    <w:p w14:paraId="6937DBA4" w14:textId="77777777" w:rsidR="003D4A25" w:rsidRDefault="00E07BE1">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tem plena ciência e concorda integralmente com a forma de divulgação e apuração da Taxa DI, e a forma de cálculo dos Juros Remuneratórios das Debêntures foi acordada por livre vontade da Emissora, em observância ao princípio da boa-fé;</w:t>
      </w:r>
    </w:p>
    <w:p w14:paraId="1EF20928" w14:textId="77777777" w:rsidR="003D4A25" w:rsidRDefault="003D4A25">
      <w:pPr>
        <w:widowControl w:val="0"/>
        <w:tabs>
          <w:tab w:val="left" w:pos="426"/>
        </w:tabs>
        <w:spacing w:line="340" w:lineRule="exact"/>
        <w:jc w:val="both"/>
        <w:rPr>
          <w:rFonts w:ascii="Arial" w:hAnsi="Arial" w:cs="Arial"/>
          <w:color w:val="000000"/>
          <w:sz w:val="22"/>
          <w:szCs w:val="22"/>
        </w:rPr>
      </w:pPr>
    </w:p>
    <w:p w14:paraId="4656108F" w14:textId="77777777" w:rsidR="003D4A25" w:rsidRDefault="00E07BE1">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lastRenderedPageBreak/>
        <w:t>as operações e propriedades da Emissora cumprem, em todos os aspectos relevantes, com as leis, regulamentos e licenças ambientais aplicáveis;</w:t>
      </w:r>
    </w:p>
    <w:p w14:paraId="6EC60D4C" w14:textId="77777777" w:rsidR="003D4A25" w:rsidRDefault="003D4A25">
      <w:pPr>
        <w:pStyle w:val="ListParagraph"/>
        <w:widowControl w:val="0"/>
        <w:tabs>
          <w:tab w:val="left" w:pos="426"/>
        </w:tabs>
        <w:spacing w:line="340" w:lineRule="exact"/>
        <w:ind w:left="0"/>
        <w:rPr>
          <w:rFonts w:ascii="Arial" w:hAnsi="Arial" w:cs="Arial"/>
          <w:color w:val="000000"/>
          <w:sz w:val="22"/>
          <w:szCs w:val="22"/>
        </w:rPr>
      </w:pPr>
    </w:p>
    <w:p w14:paraId="3EF90429" w14:textId="7BB29209" w:rsidR="003D4A25" w:rsidRDefault="00E36566">
      <w:pPr>
        <w:widowControl w:val="0"/>
        <w:numPr>
          <w:ilvl w:val="0"/>
          <w:numId w:val="20"/>
        </w:numPr>
        <w:tabs>
          <w:tab w:val="left" w:pos="426"/>
        </w:tabs>
        <w:spacing w:line="340" w:lineRule="exact"/>
        <w:ind w:left="0" w:firstLine="0"/>
        <w:jc w:val="both"/>
        <w:rPr>
          <w:rFonts w:ascii="Arial" w:hAnsi="Arial" w:cs="Arial"/>
          <w:kern w:val="16"/>
          <w:sz w:val="22"/>
          <w:szCs w:val="22"/>
        </w:rPr>
      </w:pPr>
      <w:ins w:id="720" w:author="Roberto, Thiago" w:date="2019-12-04T20:13:00Z">
        <w:r>
          <w:rPr>
            <w:rFonts w:ascii="Arial" w:hAnsi="Arial" w:cs="Arial"/>
            <w:color w:val="000000"/>
            <w:sz w:val="22"/>
            <w:szCs w:val="22"/>
          </w:rPr>
          <w:t xml:space="preserve"> </w:t>
        </w:r>
      </w:ins>
      <w:r w:rsidR="00E07BE1">
        <w:rPr>
          <w:rFonts w:ascii="Arial" w:hAnsi="Arial" w:cs="Arial"/>
          <w:color w:val="000000"/>
          <w:sz w:val="22"/>
          <w:szCs w:val="22"/>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e suas Controladas, conforme o caso, tenha feito reservas apropriadas de acordo com os princípios contábeis geralmente aceitos no Brasil;</w:t>
      </w:r>
    </w:p>
    <w:p w14:paraId="722173EE" w14:textId="77777777" w:rsidR="003D4A25" w:rsidRDefault="003D4A25">
      <w:pPr>
        <w:widowControl w:val="0"/>
        <w:tabs>
          <w:tab w:val="left" w:pos="426"/>
        </w:tabs>
        <w:spacing w:line="340" w:lineRule="exact"/>
        <w:jc w:val="both"/>
        <w:rPr>
          <w:rFonts w:ascii="Arial" w:hAnsi="Arial" w:cs="Arial"/>
          <w:sz w:val="22"/>
          <w:szCs w:val="22"/>
        </w:rPr>
      </w:pPr>
    </w:p>
    <w:p w14:paraId="086965E7" w14:textId="77777777" w:rsidR="003D4A25" w:rsidRDefault="00E07BE1">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cumpre com todas as leis e regulamentos trabalhistas e previdenciários aplicáveis (inclusive dissídios coletivos), relativos a todos os seus empregados e de suas Controladas, inclusive, sem limitação, aqueles relativos a salários, jornada de trabalho, práticas trabalhistas equitativas, saúde, segurança, exceto </w:t>
      </w:r>
      <w:r>
        <w:rPr>
          <w:rFonts w:ascii="Arial" w:hAnsi="Arial" w:cs="Arial"/>
          <w:kern w:val="16"/>
          <w:sz w:val="22"/>
          <w:szCs w:val="22"/>
        </w:rPr>
        <w:t xml:space="preserve">com relação àquelas que estão sendo contestadas de boa-fé pelos meios legais ou administrativos apropriados; </w:t>
      </w:r>
    </w:p>
    <w:p w14:paraId="4E770CE2" w14:textId="77777777" w:rsidR="003D4A25" w:rsidRDefault="003D4A25">
      <w:pPr>
        <w:widowControl w:val="0"/>
        <w:tabs>
          <w:tab w:val="left" w:pos="426"/>
        </w:tabs>
        <w:spacing w:line="340" w:lineRule="exact"/>
        <w:jc w:val="both"/>
        <w:rPr>
          <w:rFonts w:ascii="Arial" w:hAnsi="Arial" w:cs="Arial"/>
          <w:color w:val="000000"/>
          <w:sz w:val="22"/>
          <w:szCs w:val="22"/>
        </w:rPr>
      </w:pPr>
    </w:p>
    <w:p w14:paraId="48361C42" w14:textId="24FAEED7" w:rsidR="003D4A25" w:rsidRDefault="00E07BE1">
      <w:pPr>
        <w:widowControl w:val="0"/>
        <w:numPr>
          <w:ilvl w:val="0"/>
          <w:numId w:val="20"/>
        </w:numPr>
        <w:tabs>
          <w:tab w:val="left" w:pos="426"/>
        </w:tabs>
        <w:spacing w:line="340" w:lineRule="exact"/>
        <w:ind w:left="0" w:firstLine="0"/>
        <w:jc w:val="both"/>
        <w:rPr>
          <w:ins w:id="721" w:author="Coura, Lilian" w:date="2019-12-04T15:02:00Z"/>
          <w:rFonts w:ascii="Arial" w:hAnsi="Arial" w:cs="Arial"/>
          <w:kern w:val="16"/>
          <w:sz w:val="22"/>
          <w:szCs w:val="22"/>
        </w:rPr>
      </w:pPr>
      <w:r>
        <w:rPr>
          <w:rFonts w:ascii="Arial" w:hAnsi="Arial" w:cs="Arial"/>
          <w:kern w:val="16"/>
          <w:sz w:val="22"/>
          <w:szCs w:val="22"/>
        </w:rPr>
        <w:t xml:space="preserve">cumpre, e faz com que suas Controladas cumpram,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ins w:id="722" w:author="Coura, Lilian" w:date="2019-12-04T15:02:00Z">
        <w:r w:rsidR="009B59BE">
          <w:rPr>
            <w:rFonts w:ascii="Arial" w:hAnsi="Arial" w:cs="Arial"/>
            <w:kern w:val="16"/>
            <w:sz w:val="22"/>
            <w:szCs w:val="22"/>
          </w:rPr>
          <w:t xml:space="preserve">comprovadamente </w:t>
        </w:r>
      </w:ins>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14:paraId="07586605" w14:textId="77777777" w:rsidR="009B59BE" w:rsidRDefault="009B59BE">
      <w:pPr>
        <w:pStyle w:val="ListParagraph"/>
        <w:spacing w:line="360" w:lineRule="auto"/>
        <w:rPr>
          <w:ins w:id="723" w:author="Coura, Lilian" w:date="2019-12-04T15:02:00Z"/>
          <w:rFonts w:ascii="Arial" w:hAnsi="Arial" w:cs="Arial"/>
          <w:kern w:val="16"/>
          <w:sz w:val="22"/>
          <w:szCs w:val="22"/>
        </w:rPr>
        <w:pPrChange w:id="724" w:author="Coura, Lilian" w:date="2019-12-04T15:03:00Z">
          <w:pPr>
            <w:widowControl w:val="0"/>
            <w:numPr>
              <w:numId w:val="20"/>
            </w:numPr>
            <w:tabs>
              <w:tab w:val="left" w:pos="426"/>
            </w:tabs>
            <w:spacing w:line="340" w:lineRule="exact"/>
            <w:ind w:left="1425" w:hanging="720"/>
            <w:jc w:val="both"/>
          </w:pPr>
        </w:pPrChange>
      </w:pPr>
    </w:p>
    <w:p w14:paraId="0A4B53C6" w14:textId="07DD8543" w:rsidR="009B59BE" w:rsidRPr="009B59BE" w:rsidRDefault="009B59BE">
      <w:pPr>
        <w:numPr>
          <w:ilvl w:val="0"/>
          <w:numId w:val="20"/>
        </w:numPr>
        <w:tabs>
          <w:tab w:val="num" w:pos="450"/>
        </w:tabs>
        <w:spacing w:line="360" w:lineRule="auto"/>
        <w:ind w:left="0" w:firstLine="0"/>
        <w:jc w:val="both"/>
        <w:rPr>
          <w:ins w:id="725" w:author="Coura, Lilian" w:date="2019-12-04T15:02:00Z"/>
          <w:rFonts w:ascii="Arial" w:hAnsi="Arial" w:cs="Arial"/>
          <w:sz w:val="22"/>
          <w:szCs w:val="22"/>
        </w:rPr>
        <w:pPrChange w:id="726" w:author="Coura, Lilian" w:date="2019-12-04T15:03:00Z">
          <w:pPr>
            <w:numPr>
              <w:numId w:val="20"/>
            </w:numPr>
            <w:tabs>
              <w:tab w:val="num" w:pos="1710"/>
            </w:tabs>
            <w:ind w:left="1425" w:hanging="720"/>
            <w:jc w:val="both"/>
          </w:pPr>
        </w:pPrChange>
      </w:pPr>
      <w:ins w:id="727" w:author="Coura, Lilian" w:date="2019-12-04T15:02:00Z">
        <w:r w:rsidRPr="00C861A9">
          <w:rPr>
            <w:rFonts w:ascii="Arial" w:hAnsi="Arial" w:cs="Arial"/>
            <w:sz w:val="22"/>
            <w:szCs w:val="22"/>
          </w:rPr>
          <w:t xml:space="preserve">respeita a </w:t>
        </w:r>
        <w:r>
          <w:rPr>
            <w:rFonts w:ascii="Arial" w:hAnsi="Arial" w:cs="Arial"/>
            <w:sz w:val="22"/>
            <w:szCs w:val="22"/>
          </w:rPr>
          <w:t>Legislação Socioambiental</w:t>
        </w:r>
        <w:r w:rsidRPr="00C861A9">
          <w:rPr>
            <w:rFonts w:ascii="Arial" w:hAnsi="Arial" w:cs="Arial"/>
            <w:sz w:val="22"/>
            <w:szCs w:val="22"/>
          </w:rPr>
          <w:t>, bem como declara que suas atividades não utilizam a mão-de-obra infantil e/ou em condição análoga à de escravo, assim declaradas pela autoridade c</w:t>
        </w:r>
        <w:r>
          <w:rPr>
            <w:rFonts w:ascii="Arial" w:hAnsi="Arial" w:cs="Arial"/>
            <w:sz w:val="22"/>
            <w:szCs w:val="22"/>
          </w:rPr>
          <w:t xml:space="preserve">ompetente, sendo que </w:t>
        </w:r>
        <w:r w:rsidRPr="009B59BE">
          <w:rPr>
            <w:rFonts w:ascii="Arial" w:hAnsi="Arial" w:cs="Arial"/>
            <w:sz w:val="22"/>
            <w:szCs w:val="22"/>
          </w:rPr>
          <w:t xml:space="preserve">a utilização dos </w:t>
        </w:r>
        <w:r>
          <w:rPr>
            <w:rFonts w:ascii="Arial" w:hAnsi="Arial" w:cs="Arial"/>
            <w:sz w:val="22"/>
            <w:szCs w:val="22"/>
          </w:rPr>
          <w:t>recursos</w:t>
        </w:r>
      </w:ins>
      <w:ins w:id="728" w:author="Coura, Lilian" w:date="2019-12-04T15:03:00Z">
        <w:r>
          <w:rPr>
            <w:rFonts w:ascii="Arial" w:hAnsi="Arial" w:cs="Arial"/>
            <w:sz w:val="22"/>
            <w:szCs w:val="22"/>
          </w:rPr>
          <w:t xml:space="preserve"> das Debêntures</w:t>
        </w:r>
      </w:ins>
      <w:ins w:id="729" w:author="Coura, Lilian" w:date="2019-12-04T15:02:00Z">
        <w:r w:rsidRPr="009B59BE">
          <w:rPr>
            <w:rFonts w:ascii="Arial" w:hAnsi="Arial" w:cs="Arial"/>
            <w:sz w:val="22"/>
            <w:szCs w:val="22"/>
          </w:rPr>
          <w:t xml:space="preserve"> não implicará violação da </w:t>
        </w:r>
      </w:ins>
      <w:ins w:id="730" w:author="Coura, Lilian" w:date="2019-12-04T15:03:00Z">
        <w:r>
          <w:rPr>
            <w:rFonts w:ascii="Arial" w:hAnsi="Arial" w:cs="Arial"/>
            <w:sz w:val="22"/>
            <w:szCs w:val="22"/>
          </w:rPr>
          <w:t>Legislação Socioambiental;</w:t>
        </w:r>
      </w:ins>
    </w:p>
    <w:p w14:paraId="06D98DFA" w14:textId="77777777" w:rsidR="009B59BE" w:rsidRPr="00C861A9" w:rsidRDefault="009B59BE">
      <w:pPr>
        <w:pStyle w:val="ListParagraph"/>
        <w:tabs>
          <w:tab w:val="num" w:pos="450"/>
        </w:tabs>
        <w:ind w:left="0"/>
        <w:rPr>
          <w:ins w:id="731" w:author="Coura, Lilian" w:date="2019-12-04T15:02:00Z"/>
          <w:rFonts w:ascii="Arial" w:hAnsi="Arial" w:cs="Arial"/>
          <w:sz w:val="22"/>
          <w:szCs w:val="22"/>
        </w:rPr>
        <w:pPrChange w:id="732" w:author="Coura, Lilian" w:date="2019-12-04T15:03:00Z">
          <w:pPr>
            <w:pStyle w:val="ListParagraph"/>
          </w:pPr>
        </w:pPrChange>
      </w:pPr>
    </w:p>
    <w:p w14:paraId="49A984CC" w14:textId="21FBA8B0" w:rsidR="009B59BE" w:rsidRDefault="009B59BE">
      <w:pPr>
        <w:widowControl w:val="0"/>
        <w:numPr>
          <w:ilvl w:val="0"/>
          <w:numId w:val="20"/>
        </w:numPr>
        <w:tabs>
          <w:tab w:val="num" w:pos="450"/>
        </w:tabs>
        <w:spacing w:line="340" w:lineRule="exact"/>
        <w:ind w:left="0" w:firstLine="0"/>
        <w:jc w:val="both"/>
        <w:rPr>
          <w:rFonts w:ascii="Arial" w:hAnsi="Arial" w:cs="Arial"/>
          <w:kern w:val="16"/>
          <w:sz w:val="22"/>
          <w:szCs w:val="22"/>
        </w:rPr>
        <w:pPrChange w:id="733" w:author="Coura, Lilian" w:date="2019-12-04T15:03:00Z">
          <w:pPr>
            <w:widowControl w:val="0"/>
            <w:numPr>
              <w:numId w:val="20"/>
            </w:numPr>
            <w:tabs>
              <w:tab w:val="left" w:pos="426"/>
            </w:tabs>
            <w:spacing w:line="340" w:lineRule="exact"/>
            <w:ind w:left="1425" w:hanging="720"/>
            <w:jc w:val="both"/>
          </w:pPr>
        </w:pPrChange>
      </w:pPr>
      <w:ins w:id="734" w:author="Coura, Lilian" w:date="2019-12-04T15:02:00Z">
        <w:r w:rsidRPr="00C861A9">
          <w:rPr>
            <w:rFonts w:ascii="Arial" w:hAnsi="Arial" w:cs="Arial"/>
            <w:sz w:val="22"/>
            <w:szCs w:val="22"/>
          </w:rPr>
          <w:t>não incentiva a prostituição, além de respeitar e apoiar a proteção dos direitos humanos reconhecidos internacionalmente e assegura a sua não participação na violação destes direitos</w:t>
        </w:r>
      </w:ins>
      <w:ins w:id="735" w:author="Coura, Lilian" w:date="2019-12-04T15:03:00Z">
        <w:r>
          <w:rPr>
            <w:rFonts w:ascii="Arial" w:hAnsi="Arial" w:cs="Arial"/>
            <w:sz w:val="22"/>
            <w:szCs w:val="22"/>
          </w:rPr>
          <w:t>;</w:t>
        </w:r>
      </w:ins>
    </w:p>
    <w:p w14:paraId="5EE6E7DE" w14:textId="77777777" w:rsidR="003D4A25" w:rsidRDefault="003D4A25">
      <w:pPr>
        <w:widowControl w:val="0"/>
        <w:tabs>
          <w:tab w:val="left" w:pos="426"/>
        </w:tabs>
        <w:spacing w:line="340" w:lineRule="exact"/>
        <w:jc w:val="both"/>
        <w:rPr>
          <w:rFonts w:ascii="Arial" w:hAnsi="Arial" w:cs="Arial"/>
          <w:kern w:val="16"/>
          <w:sz w:val="22"/>
          <w:szCs w:val="22"/>
        </w:rPr>
      </w:pPr>
    </w:p>
    <w:p w14:paraId="5B5A0BF5" w14:textId="2403BBBB" w:rsidR="003D4A25" w:rsidRDefault="00F32D52">
      <w:pPr>
        <w:widowControl w:val="0"/>
        <w:numPr>
          <w:ilvl w:val="0"/>
          <w:numId w:val="20"/>
        </w:numPr>
        <w:tabs>
          <w:tab w:val="left" w:pos="426"/>
        </w:tabs>
        <w:spacing w:line="340" w:lineRule="exact"/>
        <w:ind w:left="0" w:firstLine="0"/>
        <w:jc w:val="both"/>
        <w:rPr>
          <w:rFonts w:ascii="Arial" w:hAnsi="Arial" w:cs="Arial"/>
          <w:kern w:val="16"/>
          <w:sz w:val="22"/>
          <w:szCs w:val="22"/>
        </w:rPr>
      </w:pPr>
      <w:ins w:id="736" w:author="Roberto, Thiago" w:date="2019-12-04T20:19:00Z">
        <w:r>
          <w:rPr>
            <w:rFonts w:ascii="Arial" w:hAnsi="Arial" w:cs="Arial"/>
            <w:sz w:val="22"/>
            <w:szCs w:val="22"/>
          </w:rPr>
          <w:t xml:space="preserve"> </w:t>
        </w:r>
      </w:ins>
      <w:r w:rsidR="00E07BE1">
        <w:rPr>
          <w:rFonts w:ascii="Arial" w:hAnsi="Arial" w:cs="Arial"/>
          <w:sz w:val="22"/>
          <w:szCs w:val="22"/>
        </w:rPr>
        <w:t>cumpre e faz cumprir, bem como declara que suas Afiliadas, acionistas, diretores, membros do conselho de administração,</w:t>
      </w:r>
      <w:ins w:id="737" w:author="Coura, Lilian" w:date="2019-12-04T15:04:00Z">
        <w:r w:rsidR="009B59BE">
          <w:rPr>
            <w:rFonts w:ascii="Arial" w:hAnsi="Arial" w:cs="Arial"/>
            <w:sz w:val="22"/>
            <w:szCs w:val="22"/>
          </w:rPr>
          <w:t xml:space="preserve"> colaboradores, agentes,</w:t>
        </w:r>
      </w:ins>
      <w:r w:rsidR="00E07BE1">
        <w:rPr>
          <w:rFonts w:ascii="Arial" w:hAnsi="Arial" w:cs="Arial"/>
          <w:sz w:val="22"/>
          <w:szCs w:val="22"/>
        </w:rPr>
        <w:t xml:space="preserve"> funcionários</w:t>
      </w:r>
      <w:ins w:id="738" w:author="Coura, Lilian" w:date="2019-12-04T15:04:00Z">
        <w:r w:rsidR="009B59BE">
          <w:rPr>
            <w:rFonts w:ascii="Arial" w:hAnsi="Arial" w:cs="Arial"/>
            <w:sz w:val="22"/>
            <w:szCs w:val="22"/>
          </w:rPr>
          <w:t>, fornecedores, inves</w:t>
        </w:r>
      </w:ins>
      <w:ins w:id="739" w:author="Coura, Lilian" w:date="2019-12-04T15:05:00Z">
        <w:r w:rsidR="009B59BE">
          <w:rPr>
            <w:rFonts w:ascii="Arial" w:hAnsi="Arial" w:cs="Arial"/>
            <w:sz w:val="22"/>
            <w:szCs w:val="22"/>
          </w:rPr>
          <w:t>tidores,</w:t>
        </w:r>
      </w:ins>
      <w:del w:id="740" w:author="Coura, Lilian" w:date="2019-12-04T15:05:00Z">
        <w:r w:rsidR="00E07BE1" w:rsidDel="009B59BE">
          <w:rPr>
            <w:rFonts w:ascii="Arial" w:hAnsi="Arial" w:cs="Arial"/>
            <w:sz w:val="22"/>
            <w:szCs w:val="22"/>
          </w:rPr>
          <w:delText xml:space="preserve"> ou</w:delText>
        </w:r>
      </w:del>
      <w:r w:rsidR="00E07BE1">
        <w:rPr>
          <w:rFonts w:ascii="Arial" w:hAnsi="Arial" w:cs="Arial"/>
          <w:sz w:val="22"/>
          <w:szCs w:val="22"/>
        </w:rPr>
        <w:t xml:space="preserve"> eventuais subcontratados</w:t>
      </w:r>
      <w:ins w:id="741" w:author="Coura, Lilian" w:date="2019-12-04T15:05:00Z">
        <w:r w:rsidR="009B59BE">
          <w:rPr>
            <w:rFonts w:ascii="Arial" w:hAnsi="Arial" w:cs="Arial"/>
            <w:sz w:val="22"/>
            <w:szCs w:val="22"/>
          </w:rPr>
          <w:t xml:space="preserve"> e quaisquer te</w:t>
        </w:r>
        <w:r w:rsidR="002F15E5">
          <w:rPr>
            <w:rFonts w:ascii="Arial" w:hAnsi="Arial" w:cs="Arial"/>
            <w:sz w:val="22"/>
            <w:szCs w:val="22"/>
          </w:rPr>
          <w:t>r</w:t>
        </w:r>
        <w:r w:rsidR="009B59BE">
          <w:rPr>
            <w:rFonts w:ascii="Arial" w:hAnsi="Arial" w:cs="Arial"/>
            <w:sz w:val="22"/>
            <w:szCs w:val="22"/>
          </w:rPr>
          <w:t xml:space="preserve">ceiros que estejam agindo </w:t>
        </w:r>
        <w:r w:rsidR="002F15E5">
          <w:rPr>
            <w:rFonts w:ascii="Arial" w:hAnsi="Arial" w:cs="Arial"/>
            <w:sz w:val="22"/>
            <w:szCs w:val="22"/>
          </w:rPr>
          <w:t>em seu nome</w:t>
        </w:r>
      </w:ins>
      <w:r w:rsidR="00E07BE1">
        <w:rPr>
          <w:rFonts w:ascii="Arial" w:hAnsi="Arial" w:cs="Arial"/>
          <w:sz w:val="22"/>
          <w:szCs w:val="22"/>
        </w:rPr>
        <w:t xml:space="preserve"> cumpr</w:t>
      </w:r>
      <w:r w:rsidR="00E07BE1">
        <w:rPr>
          <w:rFonts w:ascii="Arial" w:hAnsi="Arial" w:cs="Arial"/>
          <w:kern w:val="16"/>
          <w:sz w:val="22"/>
          <w:szCs w:val="22"/>
        </w:rPr>
        <w:t>a</w:t>
      </w:r>
      <w:r w:rsidR="00E07BE1">
        <w:rPr>
          <w:rFonts w:ascii="Arial" w:hAnsi="Arial" w:cs="Arial"/>
          <w:sz w:val="22"/>
          <w:szCs w:val="22"/>
        </w:rPr>
        <w:t xml:space="preserve">m e façam cumprir, as normas </w:t>
      </w:r>
      <w:r w:rsidR="00E07BE1">
        <w:rPr>
          <w:rFonts w:ascii="Arial" w:hAnsi="Arial" w:cs="Arial"/>
          <w:sz w:val="22"/>
          <w:szCs w:val="22"/>
        </w:rPr>
        <w:lastRenderedPageBreak/>
        <w:t>aplicáveis que versam sobre atos de corrupção e atos lesivos contra a administração pública, na forma das Leis Anticorrupção, na medida em que: (a)</w:t>
      </w:r>
      <w:r w:rsidR="00E07BE1">
        <w:rPr>
          <w:rFonts w:ascii="Arial" w:hAnsi="Arial" w:cs="Arial"/>
          <w:kern w:val="16"/>
          <w:sz w:val="22"/>
          <w:szCs w:val="22"/>
        </w:rPr>
        <w:t xml:space="preserve"> </w:t>
      </w:r>
      <w:r w:rsidR="00E07BE1">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imediatamente o Coordenador Líder que poderão tomar todas as providências que entenderem necessárias; e (e) realizará eventuais pagamentos devidos aos Coordenador Líder exclusivamente por meio de transferência bancária;</w:t>
      </w:r>
    </w:p>
    <w:p w14:paraId="2889ADD1" w14:textId="77777777" w:rsidR="003D4A25" w:rsidRDefault="003D4A25">
      <w:pPr>
        <w:pStyle w:val="ListParagraph"/>
        <w:rPr>
          <w:rFonts w:ascii="Arial" w:hAnsi="Arial" w:cs="Arial"/>
          <w:kern w:val="16"/>
          <w:sz w:val="22"/>
          <w:szCs w:val="22"/>
        </w:rPr>
      </w:pPr>
    </w:p>
    <w:p w14:paraId="44DDEF69" w14:textId="7FCDCEAC" w:rsidR="003D4A25" w:rsidRDefault="00F32D52">
      <w:pPr>
        <w:widowControl w:val="0"/>
        <w:numPr>
          <w:ilvl w:val="0"/>
          <w:numId w:val="20"/>
        </w:numPr>
        <w:tabs>
          <w:tab w:val="left" w:pos="426"/>
        </w:tabs>
        <w:spacing w:line="340" w:lineRule="exact"/>
        <w:ind w:left="0" w:firstLine="0"/>
        <w:jc w:val="both"/>
        <w:rPr>
          <w:rFonts w:ascii="Arial" w:hAnsi="Arial" w:cs="Arial"/>
          <w:kern w:val="16"/>
          <w:sz w:val="22"/>
          <w:szCs w:val="22"/>
        </w:rPr>
      </w:pPr>
      <w:ins w:id="742" w:author="Roberto, Thiago" w:date="2019-12-04T20:20:00Z">
        <w:r>
          <w:rPr>
            <w:rFonts w:ascii="Arial" w:hAnsi="Arial" w:cs="Arial"/>
            <w:kern w:val="16"/>
            <w:sz w:val="22"/>
            <w:szCs w:val="22"/>
          </w:rPr>
          <w:t xml:space="preserve"> </w:t>
        </w:r>
      </w:ins>
      <w:r w:rsidR="00E07BE1">
        <w:rPr>
          <w:rFonts w:ascii="Arial" w:hAnsi="Arial" w:cs="Arial"/>
          <w:kern w:val="16"/>
          <w:sz w:val="22"/>
          <w:szCs w:val="22"/>
        </w:rPr>
        <w:t>a Emissora, e qualquer sociedade do seu Grupo Econômico, atendem à Lei nº 8.666, de 21 de junho de 1993, e à Lei nº 8.987, de 13 de fevereiro de 1995, quando estiverem sujeitas a tais leis;</w:t>
      </w:r>
    </w:p>
    <w:p w14:paraId="113669BC" w14:textId="77777777" w:rsidR="003D4A25" w:rsidRDefault="003D4A25">
      <w:pPr>
        <w:widowControl w:val="0"/>
        <w:tabs>
          <w:tab w:val="left" w:pos="426"/>
        </w:tabs>
        <w:spacing w:line="340" w:lineRule="exact"/>
        <w:jc w:val="both"/>
        <w:rPr>
          <w:rFonts w:ascii="Arial" w:hAnsi="Arial" w:cs="Arial"/>
          <w:kern w:val="16"/>
          <w:sz w:val="22"/>
          <w:szCs w:val="22"/>
        </w:rPr>
      </w:pPr>
    </w:p>
    <w:p w14:paraId="6F831BEC" w14:textId="77777777" w:rsidR="003D4A25" w:rsidRDefault="00E07BE1">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não há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Material Adverso; ou (</w:t>
      </w:r>
      <w:proofErr w:type="spellStart"/>
      <w:r>
        <w:rPr>
          <w:rFonts w:ascii="Arial" w:hAnsi="Arial" w:cs="Arial"/>
          <w:sz w:val="22"/>
          <w:szCs w:val="22"/>
        </w:rPr>
        <w:t>ii</w:t>
      </w:r>
      <w:proofErr w:type="spellEnd"/>
      <w:r>
        <w:rPr>
          <w:rFonts w:ascii="Arial" w:hAnsi="Arial" w:cs="Arial"/>
          <w:sz w:val="22"/>
          <w:szCs w:val="22"/>
        </w:rPr>
        <w:t xml:space="preserve">) vise a anular, invalidar, questionar ou de qualquer forma afetar esta Escritura e as Debêntures. </w:t>
      </w:r>
      <w:r>
        <w:rPr>
          <w:rFonts w:ascii="Arial" w:hAnsi="Arial" w:cs="Arial"/>
          <w:kern w:val="16"/>
          <w:sz w:val="22"/>
          <w:szCs w:val="22"/>
        </w:rPr>
        <w:t>Entende-se como “</w:t>
      </w:r>
      <w:r>
        <w:rPr>
          <w:rFonts w:ascii="Arial" w:hAnsi="Arial" w:cs="Arial"/>
          <w:kern w:val="16"/>
          <w:sz w:val="22"/>
          <w:szCs w:val="22"/>
          <w:u w:val="single"/>
        </w:rPr>
        <w:t>Efeito Material Adverso</w:t>
      </w:r>
      <w:r>
        <w:rPr>
          <w:rFonts w:ascii="Arial" w:hAnsi="Arial" w:cs="Arial"/>
          <w:kern w:val="16"/>
          <w:sz w:val="22"/>
          <w:szCs w:val="22"/>
        </w:rPr>
        <w:t>”, qualquer efeito ou mudança que possa razoavelmente, a critério dos Debenturistas, causar efeito ou modificar adversamente a condição econômico-financeira da Emissora e/ou a condição econômico-financeira dos Fiadores, ou afete a sua capacidade de cumprir com suas obrigações decorrentes desta Escritura e dos demais documentos da Oferta, bem como da Emissão</w:t>
      </w:r>
      <w:r>
        <w:rPr>
          <w:rFonts w:ascii="Arial" w:hAnsi="Arial" w:cs="Arial"/>
          <w:sz w:val="22"/>
          <w:szCs w:val="22"/>
          <w:lang w:eastAsia="pt-PT"/>
        </w:rPr>
        <w:t>;</w:t>
      </w:r>
    </w:p>
    <w:p w14:paraId="13D329A5" w14:textId="77777777" w:rsidR="003D4A25" w:rsidRDefault="003D4A25">
      <w:pPr>
        <w:pStyle w:val="ListParagraph"/>
        <w:tabs>
          <w:tab w:val="left" w:pos="426"/>
        </w:tabs>
        <w:spacing w:line="340" w:lineRule="exact"/>
        <w:ind w:left="0"/>
        <w:rPr>
          <w:rFonts w:ascii="Arial" w:hAnsi="Arial" w:cs="Arial"/>
          <w:kern w:val="16"/>
          <w:sz w:val="22"/>
          <w:szCs w:val="22"/>
        </w:rPr>
      </w:pPr>
    </w:p>
    <w:p w14:paraId="26F14AA0" w14:textId="77777777" w:rsidR="003D4A25" w:rsidRDefault="00E07BE1">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11C8B1FF" w14:textId="77777777" w:rsidR="003D4A25" w:rsidRDefault="003D4A25">
      <w:pPr>
        <w:widowControl w:val="0"/>
        <w:tabs>
          <w:tab w:val="left" w:pos="426"/>
        </w:tabs>
        <w:spacing w:line="340" w:lineRule="exact"/>
        <w:jc w:val="both"/>
        <w:rPr>
          <w:rFonts w:ascii="Arial" w:hAnsi="Arial" w:cs="Arial"/>
          <w:kern w:val="16"/>
          <w:sz w:val="22"/>
          <w:szCs w:val="22"/>
        </w:rPr>
      </w:pPr>
    </w:p>
    <w:p w14:paraId="5B613D41" w14:textId="0D9F4539" w:rsidR="003D4A25" w:rsidRDefault="00E07BE1">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a Emissora e nem quaisquer de suas </w:t>
      </w:r>
      <w:r>
        <w:rPr>
          <w:rFonts w:ascii="Arial" w:hAnsi="Arial" w:cs="Arial"/>
          <w:snapToGrid w:val="0"/>
          <w:sz w:val="22"/>
          <w:szCs w:val="22"/>
        </w:rPr>
        <w:t>controladoras, coligadas,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diretores, membros de conselho de administração, </w:t>
      </w:r>
      <w:ins w:id="743" w:author="Coura, Lilian" w:date="2019-12-04T15:21:00Z">
        <w:r w:rsidR="0078421C" w:rsidRPr="00D7131F">
          <w:rPr>
            <w:rFonts w:ascii="Arial" w:hAnsi="Arial" w:cs="Arial"/>
            <w:sz w:val="22"/>
            <w:szCs w:val="22"/>
          </w:rPr>
          <w:t xml:space="preserve">colaboradores, agentes, empregados, subcontratados, fornecedores, investidores </w:t>
        </w:r>
        <w:r w:rsidR="0078421C">
          <w:rPr>
            <w:rFonts w:ascii="Arial" w:hAnsi="Arial" w:cs="Arial"/>
            <w:sz w:val="22"/>
            <w:szCs w:val="22"/>
          </w:rPr>
          <w:t xml:space="preserve">e/ou </w:t>
        </w:r>
      </w:ins>
      <w:r>
        <w:rPr>
          <w:rFonts w:ascii="Arial" w:hAnsi="Arial" w:cs="Arial"/>
          <w:sz w:val="22"/>
          <w:szCs w:val="22"/>
        </w:rPr>
        <w:t>quaisquer terceiros, incluindo assessores ou prestadores de serviço agindo em seus respectivos benefícios (“</w:t>
      </w:r>
      <w:r>
        <w:rPr>
          <w:rFonts w:ascii="Arial" w:hAnsi="Arial" w:cs="Arial"/>
          <w:sz w:val="22"/>
          <w:szCs w:val="22"/>
          <w:u w:val="single"/>
        </w:rPr>
        <w:t>Representantes</w:t>
      </w:r>
      <w:r>
        <w:rPr>
          <w:rFonts w:ascii="Arial" w:hAnsi="Arial" w:cs="Arial"/>
          <w:sz w:val="22"/>
          <w:szCs w:val="22"/>
        </w:rPr>
        <w:t xml:space="preserve">”) incorreu nas seguintes hipóteses, bem como tem ciência de que a </w:t>
      </w:r>
      <w:r>
        <w:rPr>
          <w:rFonts w:ascii="Arial" w:hAnsi="Arial" w:cs="Arial"/>
          <w:sz w:val="22"/>
          <w:szCs w:val="22"/>
        </w:rPr>
        <w:lastRenderedPageBreak/>
        <w:t xml:space="preserve">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3C77DA9A" w14:textId="77777777" w:rsidR="003D4A25" w:rsidRDefault="003D4A25">
      <w:pPr>
        <w:widowControl w:val="0"/>
        <w:tabs>
          <w:tab w:val="left" w:pos="426"/>
        </w:tabs>
        <w:spacing w:line="340" w:lineRule="exact"/>
        <w:jc w:val="both"/>
        <w:rPr>
          <w:rFonts w:ascii="Arial" w:hAnsi="Arial" w:cs="Arial"/>
          <w:sz w:val="22"/>
          <w:szCs w:val="22"/>
        </w:rPr>
      </w:pPr>
    </w:p>
    <w:p w14:paraId="5D0A26AD" w14:textId="77777777" w:rsidR="003D4A25" w:rsidRDefault="00E07BE1">
      <w:pPr>
        <w:widowControl w:val="0"/>
        <w:numPr>
          <w:ilvl w:val="0"/>
          <w:numId w:val="20"/>
        </w:numPr>
        <w:tabs>
          <w:tab w:val="left" w:pos="426"/>
        </w:tabs>
        <w:spacing w:line="340" w:lineRule="exact"/>
        <w:ind w:left="0" w:firstLine="0"/>
        <w:jc w:val="both"/>
        <w:rPr>
          <w:rFonts w:ascii="Arial" w:hAnsi="Arial" w:cs="Arial"/>
          <w:sz w:val="22"/>
          <w:szCs w:val="22"/>
        </w:rPr>
      </w:pPr>
      <w:bookmarkStart w:id="744" w:name="_Hlk26324488"/>
      <w:r>
        <w:rPr>
          <w:rFonts w:ascii="Arial" w:hAnsi="Arial" w:cs="Arial"/>
          <w:sz w:val="22"/>
          <w:szCs w:val="22"/>
        </w:rPr>
        <w:t xml:space="preserve">no seu melhor conhecimento, exceto pelos procedimentos informados no âmbito da </w:t>
      </w:r>
      <w:proofErr w:type="spellStart"/>
      <w:r>
        <w:rPr>
          <w:rFonts w:ascii="Arial" w:hAnsi="Arial" w:cs="Arial"/>
          <w:i/>
          <w:iCs/>
          <w:sz w:val="22"/>
          <w:szCs w:val="22"/>
        </w:rPr>
        <w:t>due</w:t>
      </w:r>
      <w:proofErr w:type="spellEnd"/>
      <w:r>
        <w:rPr>
          <w:rFonts w:ascii="Arial" w:hAnsi="Arial" w:cs="Arial"/>
          <w:i/>
          <w:iCs/>
          <w:sz w:val="22"/>
          <w:szCs w:val="22"/>
        </w:rPr>
        <w:t xml:space="preserve"> </w:t>
      </w:r>
      <w:proofErr w:type="spellStart"/>
      <w:r>
        <w:rPr>
          <w:rFonts w:ascii="Arial" w:hAnsi="Arial" w:cs="Arial"/>
          <w:i/>
          <w:iCs/>
          <w:sz w:val="22"/>
          <w:szCs w:val="22"/>
        </w:rPr>
        <w:t>diligence</w:t>
      </w:r>
      <w:proofErr w:type="spellEnd"/>
      <w:r>
        <w:rPr>
          <w:rFonts w:ascii="Arial" w:hAnsi="Arial" w:cs="Arial"/>
          <w:sz w:val="22"/>
          <w:szCs w:val="22"/>
        </w:rPr>
        <w:t>, não conhece a existência contra si, suas afiliadas, funcionários e administradores, de qualquer outra investigação, inquérito ou procedimento administrativo ou judicial relacionado a práticas contrárias às Leis Anticorrupção;</w:t>
      </w:r>
    </w:p>
    <w:bookmarkEnd w:id="744"/>
    <w:p w14:paraId="697AA7CB" w14:textId="77777777" w:rsidR="003D4A25" w:rsidRDefault="003D4A25">
      <w:pPr>
        <w:widowControl w:val="0"/>
        <w:tabs>
          <w:tab w:val="left" w:pos="426"/>
        </w:tabs>
        <w:spacing w:line="340" w:lineRule="exact"/>
        <w:jc w:val="both"/>
        <w:rPr>
          <w:rFonts w:ascii="Arial" w:hAnsi="Arial" w:cs="Arial"/>
          <w:kern w:val="16"/>
          <w:sz w:val="22"/>
          <w:szCs w:val="22"/>
        </w:rPr>
      </w:pPr>
    </w:p>
    <w:p w14:paraId="2183F4A2" w14:textId="77777777" w:rsidR="003D4A25" w:rsidRDefault="00E07BE1">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14:paraId="5E4CB52E" w14:textId="77777777" w:rsidR="003D4A25" w:rsidRDefault="003D4A25">
      <w:pPr>
        <w:pStyle w:val="ListParagraph"/>
        <w:tabs>
          <w:tab w:val="left" w:pos="426"/>
        </w:tabs>
        <w:spacing w:line="340" w:lineRule="exact"/>
        <w:ind w:left="0"/>
        <w:rPr>
          <w:rFonts w:ascii="Arial" w:hAnsi="Arial" w:cs="Arial"/>
          <w:kern w:val="16"/>
          <w:sz w:val="22"/>
          <w:szCs w:val="22"/>
        </w:rPr>
      </w:pPr>
    </w:p>
    <w:p w14:paraId="3FCF86BE" w14:textId="77777777" w:rsidR="003D4A25" w:rsidRDefault="00E07BE1">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detém todas as autorizações e licenças (inclusive ambientais) necessárias e exigidas pelas autoridades federais, estaduais e municipais para o exercício de suas atividades, sendo todas elas válidas; </w:t>
      </w:r>
    </w:p>
    <w:p w14:paraId="1771097B" w14:textId="77777777" w:rsidR="003D4A25" w:rsidRDefault="003D4A25">
      <w:pPr>
        <w:pStyle w:val="ListParagraph"/>
        <w:widowControl w:val="0"/>
        <w:tabs>
          <w:tab w:val="left" w:pos="426"/>
        </w:tabs>
        <w:spacing w:line="340" w:lineRule="exact"/>
        <w:ind w:left="0"/>
        <w:rPr>
          <w:rFonts w:ascii="Arial" w:hAnsi="Arial" w:cs="Arial"/>
          <w:kern w:val="16"/>
          <w:sz w:val="22"/>
          <w:szCs w:val="22"/>
        </w:rPr>
      </w:pPr>
    </w:p>
    <w:p w14:paraId="66858115" w14:textId="77777777" w:rsidR="003D4A25" w:rsidRDefault="00E07BE1">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14:paraId="2AB5F4D2" w14:textId="77777777" w:rsidR="003D4A25" w:rsidRDefault="003D4A25">
      <w:pPr>
        <w:pStyle w:val="ListParagraph"/>
        <w:rPr>
          <w:rFonts w:ascii="Arial" w:hAnsi="Arial" w:cs="Arial"/>
          <w:kern w:val="16"/>
          <w:sz w:val="22"/>
          <w:szCs w:val="22"/>
        </w:rPr>
      </w:pPr>
    </w:p>
    <w:p w14:paraId="217DEF3D" w14:textId="77777777" w:rsidR="003D4A25" w:rsidRDefault="00E07BE1">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não ocorreu qualquer alteração na composição societária da Emissora, </w:t>
      </w:r>
      <w:r>
        <w:rPr>
          <w:rFonts w:ascii="Arial" w:hAnsi="Arial" w:cs="Arial"/>
          <w:kern w:val="16"/>
          <w:sz w:val="22"/>
          <w:szCs w:val="22"/>
        </w:rPr>
        <w:lastRenderedPageBreak/>
        <w:t>ou qualquer alienação, cessão ou transferência, direta ou indireta, de ações do capital social da Emissora, em qualquer operação isolada ou série de operações, que resultem na perda, pelos atuais acionistas controladores, do poder de controle da Emissora;</w:t>
      </w:r>
    </w:p>
    <w:p w14:paraId="774FAD8E" w14:textId="77777777" w:rsidR="003D4A25" w:rsidRDefault="003D4A25">
      <w:pPr>
        <w:widowControl w:val="0"/>
        <w:tabs>
          <w:tab w:val="left" w:pos="426"/>
        </w:tabs>
        <w:spacing w:line="340" w:lineRule="exact"/>
        <w:jc w:val="both"/>
        <w:rPr>
          <w:rFonts w:ascii="Arial" w:hAnsi="Arial" w:cs="Arial"/>
          <w:kern w:val="16"/>
          <w:sz w:val="22"/>
          <w:szCs w:val="22"/>
        </w:rPr>
      </w:pPr>
    </w:p>
    <w:p w14:paraId="46C21BD8" w14:textId="77777777" w:rsidR="003D4A25" w:rsidRDefault="00E07BE1">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w:t>
      </w:r>
      <w:r>
        <w:rPr>
          <w:rFonts w:ascii="Arial" w:hAnsi="Arial" w:cs="Arial"/>
          <w:kern w:val="16"/>
          <w:sz w:val="22"/>
          <w:szCs w:val="22"/>
        </w:rPr>
        <w:t xml:space="preserve"> ter um Efeito Material Adverso;</w:t>
      </w:r>
    </w:p>
    <w:p w14:paraId="1FB2FFAB" w14:textId="77777777" w:rsidR="003D4A25" w:rsidRDefault="003D4A25">
      <w:pPr>
        <w:widowControl w:val="0"/>
        <w:tabs>
          <w:tab w:val="left" w:pos="426"/>
        </w:tabs>
        <w:spacing w:line="340" w:lineRule="exact"/>
        <w:jc w:val="both"/>
        <w:rPr>
          <w:rFonts w:ascii="Arial" w:hAnsi="Arial" w:cs="Arial"/>
          <w:kern w:val="16"/>
          <w:sz w:val="22"/>
          <w:szCs w:val="22"/>
        </w:rPr>
      </w:pPr>
    </w:p>
    <w:p w14:paraId="31070090" w14:textId="77777777" w:rsidR="003D4A25" w:rsidRDefault="00E07BE1">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omitiu dos Debenturistas nenhum fato referente a Emissão, de qualquer natureza, que seja de seu conhecimento;</w:t>
      </w:r>
    </w:p>
    <w:p w14:paraId="74AD6C0D" w14:textId="77777777" w:rsidR="003D4A25" w:rsidRDefault="003D4A25">
      <w:pPr>
        <w:widowControl w:val="0"/>
        <w:tabs>
          <w:tab w:val="left" w:pos="426"/>
        </w:tabs>
        <w:spacing w:line="340" w:lineRule="exact"/>
        <w:jc w:val="both"/>
        <w:rPr>
          <w:rFonts w:ascii="Arial" w:hAnsi="Arial" w:cs="Arial"/>
          <w:sz w:val="22"/>
          <w:szCs w:val="22"/>
        </w:rPr>
      </w:pPr>
    </w:p>
    <w:p w14:paraId="3C172376" w14:textId="77777777" w:rsidR="003D4A25" w:rsidRDefault="00E07BE1">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bem como todas as declarações feitas pela Emissora no âmbito da Oferta, são verdadeiros, consistentes, precisos, completos, corretos e suficientes, estão atualizados até a data em que foram fornecidos e incluem os documentos e informações relevantes para a tomada de decisão de investimento sobre as Debêntures;</w:t>
      </w:r>
    </w:p>
    <w:p w14:paraId="5EB83FB4" w14:textId="77777777" w:rsidR="003D4A25" w:rsidRDefault="003D4A25">
      <w:pPr>
        <w:pStyle w:val="ListParagraph"/>
        <w:tabs>
          <w:tab w:val="left" w:pos="426"/>
        </w:tabs>
        <w:spacing w:line="340" w:lineRule="exact"/>
        <w:ind w:left="0"/>
        <w:rPr>
          <w:rFonts w:ascii="Arial" w:hAnsi="Arial" w:cs="Arial"/>
          <w:kern w:val="16"/>
          <w:sz w:val="22"/>
          <w:szCs w:val="22"/>
        </w:rPr>
      </w:pPr>
    </w:p>
    <w:p w14:paraId="5D70D46D" w14:textId="77777777" w:rsidR="003D4A25" w:rsidRDefault="00E07BE1">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esta Escritura e a Fiança constituem obrigação legal, válida e vinculativa da Emissora e dos Fiadores, exequível de acordo com os seus termos e condições, com força de título executivo extrajudicial nos termos do artigo 784 do </w:t>
      </w:r>
      <w:r>
        <w:rPr>
          <w:rFonts w:ascii="Arial" w:hAnsi="Arial" w:cs="Arial"/>
          <w:color w:val="000000"/>
          <w:sz w:val="22"/>
          <w:szCs w:val="22"/>
        </w:rPr>
        <w:t>Código de Processo Civil;</w:t>
      </w:r>
    </w:p>
    <w:p w14:paraId="4C9232FD" w14:textId="77777777" w:rsidR="003D4A25" w:rsidRDefault="003D4A25">
      <w:pPr>
        <w:widowControl w:val="0"/>
        <w:tabs>
          <w:tab w:val="left" w:pos="426"/>
        </w:tabs>
        <w:spacing w:line="340" w:lineRule="exact"/>
        <w:jc w:val="both"/>
        <w:rPr>
          <w:rFonts w:ascii="Arial" w:hAnsi="Arial" w:cs="Arial"/>
          <w:sz w:val="22"/>
          <w:szCs w:val="22"/>
        </w:rPr>
      </w:pPr>
    </w:p>
    <w:p w14:paraId="1FBAE223" w14:textId="77777777" w:rsidR="003D4A25" w:rsidRDefault="00E07BE1">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as demonstrações financeiras auditadas da Emissora relativas aos exercícios sociais encerrados em 31 de dezembro de 2016, 2017 e 2018,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14:paraId="5F822477" w14:textId="77777777" w:rsidR="003D4A25" w:rsidRDefault="003D4A25">
      <w:pPr>
        <w:widowControl w:val="0"/>
        <w:tabs>
          <w:tab w:val="left" w:pos="426"/>
        </w:tabs>
        <w:spacing w:line="340" w:lineRule="exact"/>
        <w:jc w:val="both"/>
        <w:rPr>
          <w:rFonts w:ascii="Arial" w:hAnsi="Arial" w:cs="Arial"/>
          <w:sz w:val="22"/>
          <w:szCs w:val="22"/>
        </w:rPr>
      </w:pPr>
    </w:p>
    <w:p w14:paraId="1EBDDB93" w14:textId="77777777" w:rsidR="003D4A25" w:rsidRDefault="00E07BE1">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749D50EB" w14:textId="77777777" w:rsidR="003D4A25" w:rsidRDefault="003D4A25">
      <w:pPr>
        <w:widowControl w:val="0"/>
        <w:tabs>
          <w:tab w:val="left" w:pos="426"/>
        </w:tabs>
        <w:spacing w:line="340" w:lineRule="exact"/>
        <w:jc w:val="both"/>
        <w:rPr>
          <w:rFonts w:ascii="Arial" w:hAnsi="Arial" w:cs="Arial"/>
          <w:kern w:val="16"/>
          <w:sz w:val="22"/>
          <w:szCs w:val="22"/>
        </w:rPr>
      </w:pPr>
    </w:p>
    <w:p w14:paraId="52364241" w14:textId="77777777" w:rsidR="003D4A25" w:rsidRDefault="00E07BE1">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kern w:val="16"/>
          <w:sz w:val="22"/>
          <w:szCs w:val="22"/>
        </w:rPr>
        <w:lastRenderedPageBreak/>
        <w:t>todas as declarações e garantias relacionadas à Emissora que constam desta Escritura, do Contrato de Colocação e dos demais documentos da Oferta</w:t>
      </w:r>
      <w:r>
        <w:rPr>
          <w:rFonts w:ascii="Arial" w:hAnsi="Arial" w:cs="Arial"/>
          <w:i/>
          <w:kern w:val="16"/>
          <w:sz w:val="22"/>
          <w:szCs w:val="22"/>
        </w:rPr>
        <w:t xml:space="preserve"> </w:t>
      </w:r>
      <w:r>
        <w:rPr>
          <w:rFonts w:ascii="Arial" w:hAnsi="Arial" w:cs="Arial"/>
          <w:kern w:val="16"/>
          <w:sz w:val="22"/>
          <w:szCs w:val="22"/>
        </w:rPr>
        <w:t xml:space="preserve">são, na data de assinatura desta Escritura, verdadeiras, corretas consistentes e suficientes em todos os seus aspectos, </w:t>
      </w:r>
      <w:r>
        <w:rPr>
          <w:rFonts w:ascii="Arial" w:hAnsi="Arial" w:cs="Arial"/>
          <w:sz w:val="22"/>
          <w:szCs w:val="22"/>
        </w:rPr>
        <w:t>permitindo aos investidores uma tomada de decisão fundamentada a respeito das Debêntures</w:t>
      </w:r>
      <w:r>
        <w:rPr>
          <w:rFonts w:ascii="Arial" w:hAnsi="Arial" w:cs="Arial"/>
          <w:kern w:val="16"/>
          <w:sz w:val="22"/>
          <w:szCs w:val="22"/>
        </w:rPr>
        <w:t>;</w:t>
      </w:r>
    </w:p>
    <w:p w14:paraId="06988D43" w14:textId="77777777" w:rsidR="003D4A25" w:rsidRDefault="003D4A25">
      <w:pPr>
        <w:pStyle w:val="ListParagraph"/>
        <w:rPr>
          <w:rFonts w:ascii="Arial" w:hAnsi="Arial" w:cs="Arial"/>
          <w:kern w:val="16"/>
          <w:sz w:val="22"/>
          <w:szCs w:val="22"/>
        </w:rPr>
      </w:pPr>
    </w:p>
    <w:p w14:paraId="256FE80F" w14:textId="77777777" w:rsidR="003D4A25" w:rsidRDefault="00E07BE1">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 Fiança;</w:t>
      </w:r>
      <w:r>
        <w:rPr>
          <w:rFonts w:ascii="Arial" w:hAnsi="Arial" w:cs="Arial"/>
          <w:kern w:val="16"/>
          <w:sz w:val="22"/>
          <w:szCs w:val="22"/>
        </w:rPr>
        <w:t xml:space="preserve"> e</w:t>
      </w:r>
    </w:p>
    <w:p w14:paraId="51263B13" w14:textId="77777777" w:rsidR="003D4A25" w:rsidRDefault="003D4A25">
      <w:pPr>
        <w:tabs>
          <w:tab w:val="left" w:pos="426"/>
        </w:tabs>
        <w:spacing w:line="340" w:lineRule="exact"/>
        <w:rPr>
          <w:rFonts w:ascii="Arial" w:hAnsi="Arial" w:cs="Arial"/>
          <w:sz w:val="22"/>
          <w:szCs w:val="22"/>
        </w:rPr>
      </w:pPr>
    </w:p>
    <w:p w14:paraId="42B52783" w14:textId="77777777" w:rsidR="003D4A25" w:rsidRDefault="00E07BE1">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não realizou nos últimos 4 (quatro) meses e tem plena ciência de que, nos termos do artigo 9º da Instrução CVM 476, não poderá realizar outra oferta pública de debêntures dentro do prazo de 4 (quatro) meses contados da data do encerramento da oferta, a menos que a nova oferta seja submetida a registro na CVM.</w:t>
      </w:r>
    </w:p>
    <w:p w14:paraId="3AB99DBD" w14:textId="77777777" w:rsidR="003D4A25" w:rsidRDefault="003D4A25">
      <w:pPr>
        <w:widowControl w:val="0"/>
        <w:spacing w:line="340" w:lineRule="exact"/>
        <w:jc w:val="both"/>
        <w:rPr>
          <w:rFonts w:ascii="Arial" w:hAnsi="Arial" w:cs="Arial"/>
          <w:sz w:val="22"/>
          <w:szCs w:val="22"/>
        </w:rPr>
      </w:pPr>
    </w:p>
    <w:p w14:paraId="7DE52AA2" w14:textId="77777777" w:rsidR="003D4A25" w:rsidRDefault="00E07BE1">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Os Fiadores declaram e garantem, nesta data, aos Debenturistas, que:</w:t>
      </w:r>
    </w:p>
    <w:p w14:paraId="5BA173EC" w14:textId="77777777" w:rsidR="003D4A25" w:rsidRDefault="003D4A25">
      <w:pPr>
        <w:widowControl w:val="0"/>
        <w:spacing w:line="340" w:lineRule="exact"/>
        <w:ind w:left="709"/>
        <w:jc w:val="both"/>
        <w:rPr>
          <w:rFonts w:ascii="Arial" w:hAnsi="Arial" w:cs="Arial"/>
          <w:sz w:val="22"/>
          <w:szCs w:val="22"/>
        </w:rPr>
      </w:pPr>
    </w:p>
    <w:p w14:paraId="5BE9144D" w14:textId="77777777" w:rsidR="003D4A25" w:rsidRDefault="00E07BE1">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no caso dos Fiadores Pessoa Jurídica, são </w:t>
      </w:r>
      <w:r>
        <w:rPr>
          <w:rFonts w:ascii="Arial" w:hAnsi="Arial" w:cs="Arial"/>
          <w:sz w:val="22"/>
          <w:szCs w:val="22"/>
        </w:rPr>
        <w:t>sociedades devidamente organizadas na forma de sociedade limitada, constituídas e existentes de acordo com as leis brasileiras;</w:t>
      </w:r>
    </w:p>
    <w:p w14:paraId="17BCB993" w14:textId="77777777" w:rsidR="003D4A25" w:rsidRDefault="003D4A25">
      <w:pPr>
        <w:pStyle w:val="ListParagraph1"/>
        <w:widowControl w:val="0"/>
        <w:spacing w:line="340" w:lineRule="exact"/>
        <w:ind w:left="0"/>
        <w:jc w:val="both"/>
        <w:rPr>
          <w:rFonts w:ascii="Arial" w:hAnsi="Arial" w:cs="Arial"/>
          <w:color w:val="000000"/>
          <w:w w:val="0"/>
          <w:sz w:val="22"/>
          <w:szCs w:val="22"/>
        </w:rPr>
      </w:pPr>
    </w:p>
    <w:p w14:paraId="3E27E996" w14:textId="77777777" w:rsidR="003D4A25" w:rsidRDefault="00E07BE1">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no caso dos Fiadores Pessoa Física, são pessoas capazes, idôneas e não possuem quaisquer restrições sobre os seus bens que possam limitar ou obstar que os Debenturistas satisfaçam seus créditos, caso a Emissora se torne inadimplente;</w:t>
      </w:r>
    </w:p>
    <w:p w14:paraId="1C38E747" w14:textId="77777777" w:rsidR="003D4A25" w:rsidRDefault="003D4A25">
      <w:pPr>
        <w:pStyle w:val="ListParagraph1"/>
        <w:widowControl w:val="0"/>
        <w:spacing w:line="340" w:lineRule="exact"/>
        <w:ind w:left="0"/>
        <w:jc w:val="both"/>
        <w:rPr>
          <w:rFonts w:ascii="Arial" w:hAnsi="Arial" w:cs="Arial"/>
          <w:color w:val="000000"/>
          <w:w w:val="0"/>
          <w:sz w:val="22"/>
          <w:szCs w:val="22"/>
        </w:rPr>
      </w:pPr>
    </w:p>
    <w:p w14:paraId="4E0D42B8" w14:textId="77777777" w:rsidR="003D4A25" w:rsidRDefault="00E07BE1">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no caso dos Fiadores, </w:t>
      </w:r>
      <w:r>
        <w:rPr>
          <w:rFonts w:ascii="Arial" w:hAnsi="Arial" w:cs="Arial"/>
          <w:sz w:val="22"/>
          <w:szCs w:val="22"/>
        </w:rPr>
        <w:t>a Fiança</w:t>
      </w:r>
      <w:r>
        <w:rPr>
          <w:rFonts w:ascii="Arial" w:hAnsi="Arial" w:cs="Arial"/>
          <w:color w:val="000000"/>
          <w:w w:val="0"/>
          <w:sz w:val="22"/>
          <w:szCs w:val="22"/>
        </w:rPr>
        <w:t xml:space="preserve"> ora prestada constitui uma obrigação legal, válida e vinculante de cada Fiador, exequível de acordo com os seus termos e condições;</w:t>
      </w:r>
    </w:p>
    <w:p w14:paraId="6DC561F6" w14:textId="77777777" w:rsidR="003D4A25" w:rsidRDefault="003D4A25">
      <w:pPr>
        <w:pStyle w:val="ListParagraph1"/>
        <w:widowControl w:val="0"/>
        <w:spacing w:line="340" w:lineRule="exact"/>
        <w:ind w:left="720"/>
        <w:jc w:val="both"/>
        <w:rPr>
          <w:rFonts w:ascii="Arial" w:hAnsi="Arial" w:cs="Arial"/>
          <w:color w:val="000000"/>
          <w:w w:val="0"/>
          <w:sz w:val="22"/>
          <w:szCs w:val="22"/>
        </w:rPr>
      </w:pPr>
    </w:p>
    <w:p w14:paraId="484C0165" w14:textId="77777777" w:rsidR="003D4A25" w:rsidRDefault="00E07BE1">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a celebração desta Escritura, bem como o cumprimento das obrigações previstas nestes documentos de acordo com os seus termos e condições, assim como a emissão e a distribuição pública das Debêntures, não infringem ou contrariam seu estatuto social, conforme aplicável, qualquer disposição legal, regulamentar, contrato ou instrumento dos quais os Fiadores sejam parte, nem resultará em (a) vencimento antecipado de obrigação estabelecida em quaisquer desses contratos ou instrumentos; (b) rescisão de quaisquer desses contratos ou instrumentos; (c) criação de qualquer ônus sobre qualquer ativo ou bem dos Fiadores; e (d) violação de qualquer lei aplicável, estatuto, regra, sentença, regulamentação, ordem, mandado, decreto judicial ou decisão de qualquer tribunal, nacional ou estrangeiro;</w:t>
      </w:r>
    </w:p>
    <w:p w14:paraId="26DE503E" w14:textId="77777777" w:rsidR="003D4A25" w:rsidRDefault="003D4A25">
      <w:pPr>
        <w:pStyle w:val="ListParagraph"/>
        <w:spacing w:line="340" w:lineRule="exact"/>
        <w:rPr>
          <w:rFonts w:ascii="Arial" w:hAnsi="Arial" w:cs="Arial"/>
          <w:kern w:val="16"/>
          <w:sz w:val="22"/>
          <w:szCs w:val="22"/>
        </w:rPr>
      </w:pPr>
    </w:p>
    <w:p w14:paraId="39B9181D" w14:textId="77777777" w:rsidR="003D4A25" w:rsidRDefault="00E07BE1">
      <w:pPr>
        <w:pStyle w:val="ListParagraph1"/>
        <w:widowControl w:val="0"/>
        <w:numPr>
          <w:ilvl w:val="0"/>
          <w:numId w:val="21"/>
        </w:numPr>
        <w:spacing w:line="340" w:lineRule="exact"/>
        <w:ind w:left="0" w:firstLine="0"/>
        <w:jc w:val="both"/>
        <w:rPr>
          <w:rStyle w:val="DeltaViewInsertion"/>
          <w:rFonts w:ascii="Arial" w:hAnsi="Arial" w:cs="Arial"/>
          <w:color w:val="auto"/>
          <w:kern w:val="16"/>
          <w:sz w:val="22"/>
          <w:szCs w:val="22"/>
          <w:u w:val="none"/>
        </w:rPr>
      </w:pPr>
      <w:r>
        <w:rPr>
          <w:rStyle w:val="DeltaViewInsertion"/>
          <w:rFonts w:ascii="Arial" w:eastAsia="Arial Unicode MS" w:hAnsi="Arial" w:cs="Arial"/>
          <w:color w:val="auto"/>
          <w:sz w:val="22"/>
          <w:szCs w:val="22"/>
          <w:u w:val="none"/>
        </w:rPr>
        <w:t xml:space="preserve">têm plena ciência e concordam integralmente com a forma de divulgação e </w:t>
      </w:r>
      <w:r>
        <w:rPr>
          <w:rStyle w:val="DeltaViewInsertion"/>
          <w:rFonts w:ascii="Arial" w:eastAsia="Arial Unicode MS" w:hAnsi="Arial" w:cs="Arial"/>
          <w:color w:val="auto"/>
          <w:sz w:val="22"/>
          <w:szCs w:val="22"/>
          <w:u w:val="none"/>
        </w:rPr>
        <w:lastRenderedPageBreak/>
        <w:t>apuração da Taxa DI, divulgada pela B3, e que a forma de cálculo dos Juros Remuneratórios das Debêntures foi acordada por livre vontade entre a Emissora e o Coordenador Líder, em observância ao princípio da boa-fé;</w:t>
      </w:r>
    </w:p>
    <w:p w14:paraId="0CDEF637" w14:textId="77777777" w:rsidR="003D4A25" w:rsidRDefault="003D4A25">
      <w:pPr>
        <w:pStyle w:val="ListParagraph"/>
        <w:spacing w:line="340" w:lineRule="exact"/>
        <w:rPr>
          <w:rFonts w:ascii="Arial" w:hAnsi="Arial" w:cs="Arial"/>
          <w:kern w:val="16"/>
          <w:sz w:val="22"/>
          <w:szCs w:val="22"/>
        </w:rPr>
      </w:pPr>
    </w:p>
    <w:p w14:paraId="6098621D" w14:textId="77777777" w:rsidR="003D4A25" w:rsidRDefault="00E07BE1">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estão adimplentes com o cumprimento das obrigações constantes desta Escritura, não tendo ocorrido, na presente data, qualquer Hipótese de Vencimento Antecipado;</w:t>
      </w:r>
    </w:p>
    <w:p w14:paraId="50F8CCF9" w14:textId="77777777" w:rsidR="003D4A25" w:rsidRDefault="003D4A25">
      <w:pPr>
        <w:widowControl w:val="0"/>
        <w:spacing w:line="340" w:lineRule="exact"/>
        <w:jc w:val="both"/>
        <w:rPr>
          <w:rFonts w:ascii="Arial" w:hAnsi="Arial" w:cs="Arial"/>
          <w:kern w:val="16"/>
          <w:sz w:val="22"/>
          <w:szCs w:val="22"/>
        </w:rPr>
      </w:pPr>
    </w:p>
    <w:p w14:paraId="73DC4F82" w14:textId="77777777" w:rsidR="003D4A25" w:rsidRDefault="00E07BE1">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esta Escritura, o Contrato de Colocação e os demais documentos da Oferta celebrados pelos Fiadores constituem obrigações legais, válidas, eficazes e vinculantes de sua parte, exequíveis de acordo com os seus termos e condições; </w:t>
      </w:r>
    </w:p>
    <w:p w14:paraId="65E3335F" w14:textId="77777777" w:rsidR="003D4A25" w:rsidRDefault="003D4A25">
      <w:pPr>
        <w:widowControl w:val="0"/>
        <w:spacing w:line="340" w:lineRule="exact"/>
        <w:jc w:val="both"/>
        <w:rPr>
          <w:rFonts w:ascii="Arial" w:hAnsi="Arial" w:cs="Arial"/>
          <w:kern w:val="16"/>
          <w:sz w:val="22"/>
          <w:szCs w:val="22"/>
        </w:rPr>
      </w:pPr>
    </w:p>
    <w:p w14:paraId="5836BB2C" w14:textId="77777777" w:rsidR="003D4A25" w:rsidRDefault="00E07BE1">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estão devidamente autorizados a celebrar esta Escritura e o Contrato de Colocação e demais documentos da Oferta e a cumprir com suas respectivas obrigações, </w:t>
      </w:r>
      <w:r>
        <w:rPr>
          <w:rFonts w:ascii="Arial" w:hAnsi="Arial" w:cs="Arial"/>
          <w:sz w:val="22"/>
          <w:szCs w:val="22"/>
        </w:rPr>
        <w:t>tendo sido satisfeitos todos os requisitos legais e estatutário necessários para tanto;</w:t>
      </w:r>
    </w:p>
    <w:p w14:paraId="46B763E5" w14:textId="77777777" w:rsidR="003D4A25" w:rsidRDefault="003D4A25">
      <w:pPr>
        <w:widowControl w:val="0"/>
        <w:spacing w:line="340" w:lineRule="exact"/>
        <w:ind w:left="360"/>
        <w:jc w:val="both"/>
        <w:rPr>
          <w:rFonts w:ascii="Arial" w:hAnsi="Arial" w:cs="Arial"/>
          <w:kern w:val="16"/>
          <w:sz w:val="22"/>
          <w:szCs w:val="22"/>
        </w:rPr>
      </w:pPr>
    </w:p>
    <w:p w14:paraId="04802B07" w14:textId="77777777" w:rsidR="003D4A25" w:rsidRDefault="00E07BE1">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os Fiadores,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os Fiadores, as sociedades do seu Grupo Econômico e seus respectivos Representantes não podem: (a) ter utilizado ou utilizar recursos dos Fiadores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14:paraId="43FF4F0F" w14:textId="77777777" w:rsidR="003D4A25" w:rsidRDefault="003D4A25">
      <w:pPr>
        <w:pStyle w:val="ListParagraph1"/>
        <w:widowControl w:val="0"/>
        <w:spacing w:line="340" w:lineRule="exact"/>
        <w:ind w:left="0"/>
        <w:jc w:val="both"/>
        <w:rPr>
          <w:rFonts w:ascii="Arial" w:hAnsi="Arial" w:cs="Arial"/>
          <w:kern w:val="16"/>
          <w:sz w:val="22"/>
          <w:szCs w:val="22"/>
        </w:rPr>
      </w:pPr>
    </w:p>
    <w:p w14:paraId="3488D009" w14:textId="77777777" w:rsidR="003D4A25" w:rsidRDefault="00E07BE1">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 xml:space="preserve">no seu melhor conhecimento, </w:t>
      </w:r>
      <w:commentRangeStart w:id="745"/>
      <w:r>
        <w:rPr>
          <w:rFonts w:ascii="Arial" w:hAnsi="Arial" w:cs="Arial"/>
          <w:sz w:val="22"/>
          <w:szCs w:val="22"/>
        </w:rPr>
        <w:t xml:space="preserve">exceto pelos procedimentos informados no âmbito da </w:t>
      </w:r>
      <w:proofErr w:type="spellStart"/>
      <w:r>
        <w:rPr>
          <w:rFonts w:ascii="Arial" w:hAnsi="Arial" w:cs="Arial"/>
          <w:i/>
          <w:iCs/>
          <w:sz w:val="22"/>
          <w:szCs w:val="22"/>
        </w:rPr>
        <w:t>due</w:t>
      </w:r>
      <w:proofErr w:type="spellEnd"/>
      <w:r>
        <w:rPr>
          <w:rFonts w:ascii="Arial" w:hAnsi="Arial" w:cs="Arial"/>
          <w:i/>
          <w:iCs/>
          <w:sz w:val="22"/>
          <w:szCs w:val="22"/>
        </w:rPr>
        <w:t xml:space="preserve"> </w:t>
      </w:r>
      <w:proofErr w:type="spellStart"/>
      <w:r>
        <w:rPr>
          <w:rFonts w:ascii="Arial" w:hAnsi="Arial" w:cs="Arial"/>
          <w:i/>
          <w:iCs/>
          <w:sz w:val="22"/>
          <w:szCs w:val="22"/>
        </w:rPr>
        <w:t>diligence</w:t>
      </w:r>
      <w:proofErr w:type="spellEnd"/>
      <w:r>
        <w:rPr>
          <w:rFonts w:ascii="Arial" w:hAnsi="Arial" w:cs="Arial"/>
          <w:sz w:val="22"/>
          <w:szCs w:val="22"/>
        </w:rPr>
        <w:t xml:space="preserve">, </w:t>
      </w:r>
      <w:commentRangeEnd w:id="745"/>
      <w:r w:rsidR="009B59BE">
        <w:rPr>
          <w:rStyle w:val="CommentReference"/>
        </w:rPr>
        <w:commentReference w:id="745"/>
      </w:r>
      <w:r>
        <w:rPr>
          <w:rFonts w:ascii="Arial" w:hAnsi="Arial" w:cs="Arial"/>
          <w:sz w:val="22"/>
          <w:szCs w:val="22"/>
        </w:rPr>
        <w:t xml:space="preserve">não conhece a existência contra si, suas afiliadas, funcionários e </w:t>
      </w:r>
      <w:r>
        <w:rPr>
          <w:rFonts w:ascii="Arial" w:hAnsi="Arial" w:cs="Arial"/>
          <w:sz w:val="22"/>
          <w:szCs w:val="22"/>
        </w:rPr>
        <w:lastRenderedPageBreak/>
        <w:t>administradores, de qualquer outra investigação, inquérito ou procedimento administrativo ou judicial relacionado a práticas contrárias às Leis Anticorrupção;</w:t>
      </w:r>
    </w:p>
    <w:p w14:paraId="7FA1BE16" w14:textId="77777777" w:rsidR="003D4A25" w:rsidRDefault="003D4A25">
      <w:pPr>
        <w:widowControl w:val="0"/>
        <w:spacing w:line="340" w:lineRule="exact"/>
        <w:jc w:val="both"/>
        <w:rPr>
          <w:rFonts w:ascii="Arial" w:hAnsi="Arial" w:cs="Arial"/>
          <w:color w:val="000000"/>
          <w:sz w:val="22"/>
          <w:szCs w:val="22"/>
        </w:rPr>
      </w:pPr>
    </w:p>
    <w:p w14:paraId="7B064381" w14:textId="77777777" w:rsidR="003D4A25" w:rsidRDefault="00E07BE1">
      <w:pPr>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14:paraId="3A58B342" w14:textId="77777777" w:rsidR="003D4A25" w:rsidRDefault="003D4A25">
      <w:pPr>
        <w:widowControl w:val="0"/>
        <w:spacing w:line="340" w:lineRule="exact"/>
        <w:ind w:left="709"/>
        <w:jc w:val="both"/>
        <w:rPr>
          <w:rFonts w:ascii="Arial" w:hAnsi="Arial" w:cs="Arial"/>
          <w:sz w:val="22"/>
          <w:szCs w:val="22"/>
        </w:rPr>
      </w:pPr>
    </w:p>
    <w:p w14:paraId="77E1CD81" w14:textId="77777777" w:rsidR="003D4A25" w:rsidRDefault="00E07BE1">
      <w:pPr>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 xml:space="preserve">as operações e propriedades dos Fiadores cumprem, em todos os aspectos relevantes, com as leis, regulamentos e licenças em vigor; </w:t>
      </w:r>
    </w:p>
    <w:p w14:paraId="2C95C899" w14:textId="77777777" w:rsidR="003D4A25" w:rsidRDefault="003D4A25">
      <w:pPr>
        <w:pStyle w:val="ListParagraph"/>
        <w:widowControl w:val="0"/>
        <w:spacing w:line="340" w:lineRule="exact"/>
        <w:rPr>
          <w:rFonts w:ascii="Arial" w:hAnsi="Arial" w:cs="Arial"/>
          <w:color w:val="000000"/>
          <w:sz w:val="22"/>
          <w:szCs w:val="22"/>
        </w:rPr>
      </w:pPr>
    </w:p>
    <w:p w14:paraId="093D5D71" w14:textId="77777777" w:rsidR="003D4A25" w:rsidRDefault="00E07BE1">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no seu conhecimento, não há quaisquer circunstâncias que possam razoavelmente embasar uma ação ambiental contra os Fiadores, nos termos de qualquer lei ambiental;</w:t>
      </w:r>
    </w:p>
    <w:p w14:paraId="123672F3" w14:textId="77777777" w:rsidR="003D4A25" w:rsidRDefault="003D4A25">
      <w:pPr>
        <w:widowControl w:val="0"/>
        <w:spacing w:line="340" w:lineRule="exact"/>
        <w:ind w:left="360"/>
        <w:jc w:val="both"/>
        <w:rPr>
          <w:rFonts w:ascii="Arial" w:hAnsi="Arial" w:cs="Arial"/>
          <w:kern w:val="16"/>
          <w:sz w:val="22"/>
          <w:szCs w:val="22"/>
        </w:rPr>
      </w:pPr>
    </w:p>
    <w:p w14:paraId="4DE47EE9" w14:textId="77777777" w:rsidR="003D4A25" w:rsidRDefault="00E07BE1">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cumprem,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14:paraId="51E5980B" w14:textId="77777777" w:rsidR="003D4A25" w:rsidRDefault="003D4A25">
      <w:pPr>
        <w:widowControl w:val="0"/>
        <w:spacing w:line="340" w:lineRule="exact"/>
        <w:ind w:left="360"/>
        <w:jc w:val="both"/>
        <w:rPr>
          <w:rFonts w:ascii="Arial" w:hAnsi="Arial" w:cs="Arial"/>
          <w:kern w:val="16"/>
          <w:sz w:val="22"/>
          <w:szCs w:val="22"/>
        </w:rPr>
      </w:pPr>
    </w:p>
    <w:p w14:paraId="7006D14F" w14:textId="77777777" w:rsidR="003D4A25" w:rsidRDefault="00E07BE1">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previdenciárias movidas contra os Fiadores, que, de acordo com o melhor conhecimento dos Fiadores </w:t>
      </w:r>
      <w:r>
        <w:rPr>
          <w:rFonts w:ascii="Arial" w:hAnsi="Arial" w:cs="Arial"/>
          <w:color w:val="000000"/>
          <w:sz w:val="22"/>
          <w:szCs w:val="22"/>
        </w:rPr>
        <w:t>razoavelmente poderiam ter um Efeito Material Adverso</w:t>
      </w:r>
      <w:r>
        <w:rPr>
          <w:rFonts w:ascii="Arial" w:hAnsi="Arial" w:cs="Arial"/>
          <w:kern w:val="16"/>
          <w:sz w:val="22"/>
          <w:szCs w:val="22"/>
        </w:rPr>
        <w:t>;</w:t>
      </w:r>
    </w:p>
    <w:p w14:paraId="5098B271" w14:textId="77777777" w:rsidR="003D4A25" w:rsidRDefault="003D4A25">
      <w:pPr>
        <w:pStyle w:val="ListParagraph1"/>
        <w:widowControl w:val="0"/>
        <w:spacing w:line="340" w:lineRule="exact"/>
        <w:ind w:left="0"/>
        <w:jc w:val="both"/>
        <w:rPr>
          <w:rFonts w:ascii="Arial" w:hAnsi="Arial" w:cs="Arial"/>
          <w:kern w:val="16"/>
          <w:sz w:val="22"/>
          <w:szCs w:val="22"/>
        </w:rPr>
      </w:pPr>
    </w:p>
    <w:p w14:paraId="0D0284E0" w14:textId="77777777" w:rsidR="003D4A25" w:rsidRDefault="00E07BE1">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não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Material Adverso; ou (</w:t>
      </w:r>
      <w:proofErr w:type="spellStart"/>
      <w:r>
        <w:rPr>
          <w:rFonts w:ascii="Arial" w:hAnsi="Arial" w:cs="Arial"/>
          <w:sz w:val="22"/>
          <w:szCs w:val="22"/>
        </w:rPr>
        <w:t>ii</w:t>
      </w:r>
      <w:proofErr w:type="spellEnd"/>
      <w:r>
        <w:rPr>
          <w:rFonts w:ascii="Arial" w:hAnsi="Arial" w:cs="Arial"/>
          <w:sz w:val="22"/>
          <w:szCs w:val="22"/>
        </w:rPr>
        <w:t>) vise a anular, invalidar, questionar ou de qualquer forma afetar esta Escritura e as Debêntures</w:t>
      </w:r>
      <w:r>
        <w:rPr>
          <w:rFonts w:ascii="Arial" w:hAnsi="Arial" w:cs="Arial"/>
          <w:sz w:val="22"/>
          <w:szCs w:val="22"/>
          <w:lang w:eastAsia="pt-PT"/>
        </w:rPr>
        <w:t xml:space="preserve">; </w:t>
      </w:r>
    </w:p>
    <w:p w14:paraId="34B04776" w14:textId="77777777" w:rsidR="003D4A25" w:rsidRDefault="003D4A25">
      <w:pPr>
        <w:pStyle w:val="ListParagraph"/>
        <w:rPr>
          <w:rFonts w:ascii="Arial" w:hAnsi="Arial" w:cs="Arial"/>
          <w:kern w:val="16"/>
          <w:sz w:val="22"/>
          <w:szCs w:val="22"/>
        </w:rPr>
      </w:pPr>
    </w:p>
    <w:p w14:paraId="69B25BA5" w14:textId="77777777" w:rsidR="003D4A25" w:rsidRDefault="00E07BE1">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não omitiram dos Debenturistas nenhum fato, de qualquer natureza, que seja de seu conhecimento e que possa razoavelmente resultar em Efeito Material Adverso;</w:t>
      </w:r>
    </w:p>
    <w:p w14:paraId="7A72CAB7" w14:textId="77777777" w:rsidR="003D4A25" w:rsidRDefault="003D4A25">
      <w:pPr>
        <w:widowControl w:val="0"/>
        <w:spacing w:line="340" w:lineRule="exact"/>
        <w:jc w:val="both"/>
        <w:rPr>
          <w:rFonts w:ascii="Arial" w:hAnsi="Arial" w:cs="Arial"/>
          <w:kern w:val="16"/>
          <w:sz w:val="22"/>
          <w:szCs w:val="22"/>
        </w:rPr>
      </w:pPr>
    </w:p>
    <w:p w14:paraId="20D7BF66" w14:textId="77777777" w:rsidR="003D4A25" w:rsidRDefault="00E07BE1">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0FD67BB5" w14:textId="77777777" w:rsidR="003D4A25" w:rsidRDefault="003D4A25">
      <w:pPr>
        <w:pStyle w:val="ListParagraph1"/>
        <w:widowControl w:val="0"/>
        <w:spacing w:line="340" w:lineRule="exact"/>
        <w:ind w:left="0"/>
        <w:jc w:val="both"/>
        <w:rPr>
          <w:rFonts w:ascii="Arial" w:hAnsi="Arial" w:cs="Arial"/>
          <w:kern w:val="16"/>
          <w:sz w:val="22"/>
          <w:szCs w:val="22"/>
        </w:rPr>
      </w:pPr>
    </w:p>
    <w:p w14:paraId="32548574" w14:textId="77777777" w:rsidR="003D4A25" w:rsidRDefault="00E07BE1">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 xml:space="preserve">nenhum registro, consentimento, autorização, aprovação, licença, ordem de, ou qualificação perante qualquer autoridade governamental ou órgão regulatório, é exigido </w:t>
      </w:r>
      <w:r>
        <w:rPr>
          <w:rFonts w:ascii="Arial" w:hAnsi="Arial" w:cs="Arial"/>
          <w:sz w:val="22"/>
          <w:szCs w:val="22"/>
        </w:rPr>
        <w:lastRenderedPageBreak/>
        <w:t>para o cumprimento integral, pelos Fiadores, de todas as suas obrigações nos termos desta Escritura ou para a realização da Emissão e/ou prestação da Fiança;</w:t>
      </w:r>
    </w:p>
    <w:p w14:paraId="6F907D8B" w14:textId="77777777" w:rsidR="003D4A25" w:rsidRDefault="003D4A25">
      <w:pPr>
        <w:widowControl w:val="0"/>
        <w:spacing w:line="340" w:lineRule="exact"/>
        <w:jc w:val="both"/>
        <w:rPr>
          <w:rFonts w:ascii="Arial" w:hAnsi="Arial" w:cs="Arial"/>
          <w:kern w:val="16"/>
          <w:sz w:val="22"/>
          <w:szCs w:val="22"/>
        </w:rPr>
      </w:pPr>
    </w:p>
    <w:p w14:paraId="152D2580" w14:textId="77777777" w:rsidR="003D4A25" w:rsidRDefault="00E07BE1">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os Fiadores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0004577A" w14:textId="77777777" w:rsidR="003D4A25" w:rsidRDefault="003D4A25">
      <w:pPr>
        <w:widowControl w:val="0"/>
        <w:spacing w:line="340" w:lineRule="exact"/>
        <w:jc w:val="both"/>
        <w:rPr>
          <w:rFonts w:ascii="Arial" w:hAnsi="Arial" w:cs="Arial"/>
          <w:kern w:val="16"/>
          <w:sz w:val="22"/>
          <w:szCs w:val="22"/>
        </w:rPr>
      </w:pPr>
    </w:p>
    <w:p w14:paraId="419C8ABC" w14:textId="77777777" w:rsidR="003D4A25" w:rsidRDefault="00E07BE1">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aos Fiadores que constam da Escritura, do Contrato de Colocação e dos demais documentos da Oferta celebrados pelos Fiadores,</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14:paraId="2D83169B" w14:textId="77777777" w:rsidR="003D4A25" w:rsidRDefault="003D4A25">
      <w:pPr>
        <w:pStyle w:val="DeltaViewTableBody"/>
        <w:widowControl w:val="0"/>
        <w:tabs>
          <w:tab w:val="left" w:pos="900"/>
        </w:tabs>
        <w:spacing w:line="340" w:lineRule="exact"/>
        <w:jc w:val="both"/>
        <w:outlineLvl w:val="0"/>
        <w:rPr>
          <w:rFonts w:eastAsia="Arial Unicode MS"/>
          <w:w w:val="0"/>
          <w:sz w:val="22"/>
          <w:szCs w:val="22"/>
          <w:lang w:val="pt-BR"/>
        </w:rPr>
      </w:pPr>
    </w:p>
    <w:p w14:paraId="19070483" w14:textId="2D370670" w:rsidR="003D4A25" w:rsidRDefault="00E07BE1">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A Emissora e os Fiadores,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w:t>
      </w:r>
      <w:ins w:id="746" w:author="Coura, Lilian" w:date="2019-12-04T14:59:00Z">
        <w:r w:rsidR="009B59BE">
          <w:rPr>
            <w:rFonts w:ascii="Arial" w:hAnsi="Arial" w:cs="Arial"/>
            <w:sz w:val="22"/>
            <w:szCs w:val="22"/>
          </w:rPr>
          <w:t>o descumprimento de qualquer obrigação assumida nesta Escritura e/ou d</w:t>
        </w:r>
      </w:ins>
      <w:r>
        <w:rPr>
          <w:rFonts w:ascii="Arial" w:hAnsi="Arial" w:cs="Arial"/>
          <w:sz w:val="22"/>
          <w:szCs w:val="22"/>
        </w:rPr>
        <w:t xml:space="preserve">a falsidade e/ou incorreção de qualquer das declarações prestadas nos termos das </w:t>
      </w:r>
      <w:r>
        <w:rPr>
          <w:rFonts w:ascii="Arial" w:hAnsi="Arial" w:cs="Arial"/>
          <w:sz w:val="22"/>
          <w:szCs w:val="22"/>
          <w:u w:val="single"/>
        </w:rPr>
        <w:t>Cláusulas 9.1</w:t>
      </w:r>
      <w:r>
        <w:rPr>
          <w:rFonts w:ascii="Arial" w:hAnsi="Arial" w:cs="Arial"/>
          <w:sz w:val="22"/>
          <w:szCs w:val="22"/>
        </w:rPr>
        <w:t xml:space="preserve">. e </w:t>
      </w:r>
      <w:r>
        <w:rPr>
          <w:rFonts w:ascii="Arial" w:hAnsi="Arial" w:cs="Arial"/>
          <w:sz w:val="22"/>
          <w:szCs w:val="22"/>
          <w:u w:val="single"/>
        </w:rPr>
        <w:t>9.2</w:t>
      </w:r>
      <w:r>
        <w:rPr>
          <w:rFonts w:ascii="Arial" w:hAnsi="Arial" w:cs="Arial"/>
          <w:sz w:val="22"/>
          <w:szCs w:val="22"/>
        </w:rPr>
        <w:t>. acima.</w:t>
      </w:r>
    </w:p>
    <w:p w14:paraId="3D44E504" w14:textId="77777777" w:rsidR="003D4A25" w:rsidRDefault="003D4A25">
      <w:pPr>
        <w:pStyle w:val="DeltaViewTableBody"/>
        <w:widowControl w:val="0"/>
        <w:tabs>
          <w:tab w:val="left" w:pos="900"/>
        </w:tabs>
        <w:spacing w:line="340" w:lineRule="exact"/>
        <w:jc w:val="both"/>
        <w:outlineLvl w:val="0"/>
        <w:rPr>
          <w:bCs/>
          <w:sz w:val="22"/>
          <w:szCs w:val="22"/>
          <w:lang w:val="pt-BR"/>
        </w:rPr>
      </w:pPr>
    </w:p>
    <w:p w14:paraId="1712929D" w14:textId="77777777" w:rsidR="003D4A25" w:rsidRDefault="00E07BE1">
      <w:pPr>
        <w:pStyle w:val="DeltaViewTableBody"/>
        <w:widowControl w:val="0"/>
        <w:tabs>
          <w:tab w:val="left" w:pos="900"/>
        </w:tabs>
        <w:spacing w:line="340" w:lineRule="exact"/>
        <w:jc w:val="both"/>
        <w:outlineLvl w:val="0"/>
        <w:rPr>
          <w:rFonts w:eastAsia="Arial Unicode MS"/>
          <w:w w:val="0"/>
          <w:sz w:val="22"/>
          <w:szCs w:val="22"/>
          <w:lang w:val="pt-BR"/>
        </w:rPr>
      </w:pPr>
      <w:r>
        <w:rPr>
          <w:b/>
          <w:sz w:val="22"/>
          <w:szCs w:val="22"/>
          <w:lang w:val="pt-BR"/>
        </w:rPr>
        <w:t>9.4</w:t>
      </w:r>
      <w:r>
        <w:rPr>
          <w:sz w:val="22"/>
          <w:szCs w:val="22"/>
          <w:lang w:val="pt-BR"/>
        </w:rPr>
        <w:tab/>
        <w:t xml:space="preserve">Sem prejuízo do disposto na </w:t>
      </w:r>
      <w:r>
        <w:rPr>
          <w:sz w:val="22"/>
          <w:szCs w:val="22"/>
          <w:u w:val="single"/>
          <w:lang w:val="pt-BR"/>
        </w:rPr>
        <w:t>Cláusula 9.3</w:t>
      </w:r>
      <w:r>
        <w:rPr>
          <w:sz w:val="22"/>
          <w:szCs w:val="22"/>
          <w:lang w:val="pt-BR"/>
        </w:rPr>
        <w:t xml:space="preserve"> acima, a Emissora e os Fiadores, conforme o caso, obrigam-se a notificar, na mesma data em que tomar conhecimento, o Agente Fiduciário e os Debenturistas caso quaisquer das declarações prestadas nos termos das </w:t>
      </w:r>
      <w:r>
        <w:rPr>
          <w:sz w:val="22"/>
          <w:szCs w:val="22"/>
          <w:u w:val="single"/>
          <w:lang w:val="pt-BR"/>
        </w:rPr>
        <w:t>Cláusulas 9.1 e 9.2</w:t>
      </w:r>
      <w:r>
        <w:rPr>
          <w:sz w:val="22"/>
          <w:szCs w:val="22"/>
          <w:lang w:val="pt-BR"/>
        </w:rPr>
        <w:t xml:space="preserve"> acima seja falsa e/ou incorreta.</w:t>
      </w:r>
    </w:p>
    <w:p w14:paraId="3E8F4170" w14:textId="77777777" w:rsidR="003D4A25" w:rsidRDefault="003D4A25">
      <w:pPr>
        <w:pStyle w:val="DeltaViewTableBody"/>
        <w:widowControl w:val="0"/>
        <w:tabs>
          <w:tab w:val="left" w:pos="900"/>
        </w:tabs>
        <w:spacing w:line="340" w:lineRule="exact"/>
        <w:jc w:val="both"/>
        <w:outlineLvl w:val="0"/>
        <w:rPr>
          <w:rFonts w:eastAsia="Arial Unicode MS"/>
          <w:w w:val="0"/>
          <w:sz w:val="22"/>
          <w:szCs w:val="22"/>
          <w:lang w:val="pt-BR"/>
        </w:rPr>
      </w:pPr>
    </w:p>
    <w:p w14:paraId="18CE4C91" w14:textId="77777777" w:rsidR="003D4A25" w:rsidRDefault="00E07BE1">
      <w:pPr>
        <w:widowControl w:val="0"/>
        <w:numPr>
          <w:ilvl w:val="0"/>
          <w:numId w:val="24"/>
        </w:numPr>
        <w:spacing w:line="340" w:lineRule="exact"/>
        <w:ind w:left="0" w:firstLine="0"/>
        <w:jc w:val="both"/>
        <w:rPr>
          <w:rFonts w:ascii="Arial" w:hAnsi="Arial" w:cs="Arial"/>
          <w:b/>
          <w:iCs/>
          <w:w w:val="0"/>
          <w:sz w:val="22"/>
          <w:szCs w:val="22"/>
        </w:rPr>
      </w:pPr>
      <w:bookmarkStart w:id="747" w:name="_DV_M410"/>
      <w:bookmarkEnd w:id="747"/>
      <w:r>
        <w:rPr>
          <w:rFonts w:ascii="Arial" w:hAnsi="Arial" w:cs="Arial"/>
          <w:b/>
          <w:iCs/>
          <w:w w:val="0"/>
          <w:sz w:val="22"/>
          <w:szCs w:val="22"/>
        </w:rPr>
        <w:t>NOTIFICAÇÕES</w:t>
      </w:r>
    </w:p>
    <w:p w14:paraId="3D5C1936" w14:textId="77777777" w:rsidR="003D4A25" w:rsidRDefault="003D4A25">
      <w:pPr>
        <w:pStyle w:val="Heading2"/>
        <w:keepNext w:val="0"/>
        <w:widowControl w:val="0"/>
        <w:spacing w:before="0" w:after="0" w:line="340" w:lineRule="exact"/>
        <w:jc w:val="both"/>
        <w:rPr>
          <w:rFonts w:cs="Arial"/>
          <w:w w:val="0"/>
          <w:sz w:val="22"/>
          <w:szCs w:val="22"/>
        </w:rPr>
      </w:pPr>
    </w:p>
    <w:p w14:paraId="114011D9" w14:textId="77777777" w:rsidR="003D4A25" w:rsidRDefault="00E07BE1">
      <w:pPr>
        <w:widowControl w:val="0"/>
        <w:numPr>
          <w:ilvl w:val="1"/>
          <w:numId w:val="12"/>
        </w:numPr>
        <w:spacing w:line="340" w:lineRule="exact"/>
        <w:ind w:left="0" w:firstLine="0"/>
        <w:jc w:val="both"/>
        <w:rPr>
          <w:rFonts w:ascii="Arial" w:eastAsia="Arial Unicode MS" w:hAnsi="Arial" w:cs="Arial"/>
          <w:w w:val="0"/>
          <w:sz w:val="22"/>
          <w:szCs w:val="22"/>
        </w:rPr>
      </w:pPr>
      <w:bookmarkStart w:id="748" w:name="_DV_M165"/>
      <w:bookmarkEnd w:id="748"/>
      <w:r>
        <w:rPr>
          <w:rFonts w:ascii="Arial" w:eastAsia="Arial Unicode MS" w:hAnsi="Arial" w:cs="Arial"/>
          <w:w w:val="0"/>
          <w:sz w:val="22"/>
          <w:szCs w:val="22"/>
        </w:rPr>
        <w:t>As comunicações a serem enviadas por qualquer das Partes nos termos desta Escritura deverão ser encaminhadas para os seguintes endereços:</w:t>
      </w:r>
    </w:p>
    <w:p w14:paraId="61F97484" w14:textId="77777777" w:rsidR="003D4A25" w:rsidRDefault="003D4A25">
      <w:pPr>
        <w:pStyle w:val="p0"/>
        <w:spacing w:line="340" w:lineRule="exact"/>
        <w:rPr>
          <w:rFonts w:ascii="Arial" w:eastAsia="Arial Unicode MS" w:hAnsi="Arial" w:cs="Arial"/>
          <w:sz w:val="22"/>
          <w:szCs w:val="22"/>
        </w:rPr>
      </w:pPr>
      <w:bookmarkStart w:id="749" w:name="_DV_M166"/>
      <w:bookmarkEnd w:id="749"/>
    </w:p>
    <w:p w14:paraId="39F7DF1E" w14:textId="77777777" w:rsidR="003D4A25" w:rsidRDefault="00E07BE1">
      <w:pPr>
        <w:widowControl w:val="0"/>
        <w:tabs>
          <w:tab w:val="left" w:pos="709"/>
        </w:tabs>
        <w:spacing w:line="340" w:lineRule="exact"/>
        <w:jc w:val="both"/>
        <w:rPr>
          <w:rFonts w:ascii="Arial" w:eastAsia="Arial Unicode MS" w:hAnsi="Arial" w:cs="Arial"/>
          <w:iCs/>
          <w:sz w:val="22"/>
          <w:szCs w:val="22"/>
        </w:rPr>
      </w:pPr>
      <w:r>
        <w:rPr>
          <w:rFonts w:ascii="Arial" w:eastAsia="Arial Unicode MS" w:hAnsi="Arial" w:cs="Arial"/>
          <w:i/>
          <w:sz w:val="22"/>
          <w:szCs w:val="22"/>
        </w:rPr>
        <w:t>Para a Emissora</w:t>
      </w:r>
      <w:r>
        <w:rPr>
          <w:rFonts w:ascii="Arial" w:eastAsia="Arial Unicode MS" w:hAnsi="Arial" w:cs="Arial"/>
          <w:iCs/>
          <w:sz w:val="22"/>
          <w:szCs w:val="22"/>
        </w:rPr>
        <w:t xml:space="preserve"> </w:t>
      </w:r>
    </w:p>
    <w:p w14:paraId="753762B4" w14:textId="77777777" w:rsidR="003D4A25" w:rsidRDefault="003D4A25">
      <w:pPr>
        <w:widowControl w:val="0"/>
        <w:tabs>
          <w:tab w:val="left" w:pos="709"/>
        </w:tabs>
        <w:spacing w:line="340" w:lineRule="exact"/>
        <w:rPr>
          <w:rFonts w:ascii="Arial" w:eastAsia="Arial Unicode MS" w:hAnsi="Arial" w:cs="Arial"/>
          <w:iCs/>
          <w:sz w:val="22"/>
          <w:szCs w:val="22"/>
        </w:rPr>
      </w:pPr>
    </w:p>
    <w:p w14:paraId="68D2874D" w14:textId="77777777" w:rsidR="003D4A25" w:rsidRDefault="00E07BE1">
      <w:pPr>
        <w:widowControl w:val="0"/>
        <w:shd w:val="clear" w:color="auto" w:fill="FFFFFF"/>
        <w:tabs>
          <w:tab w:val="left" w:pos="24"/>
          <w:tab w:val="left" w:pos="284"/>
          <w:tab w:val="left" w:pos="1739"/>
        </w:tabs>
        <w:spacing w:line="340" w:lineRule="exact"/>
        <w:jc w:val="both"/>
        <w:rPr>
          <w:rFonts w:ascii="Arial" w:hAnsi="Arial" w:cs="Arial"/>
          <w:b/>
          <w:smallCaps/>
          <w:sz w:val="22"/>
          <w:szCs w:val="22"/>
        </w:rPr>
      </w:pPr>
      <w:bookmarkStart w:id="750" w:name="_DV_M167"/>
      <w:bookmarkStart w:id="751" w:name="_DV_M168"/>
      <w:bookmarkStart w:id="752" w:name="_DV_M170"/>
      <w:bookmarkStart w:id="753" w:name="_DV_M171"/>
      <w:bookmarkStart w:id="754" w:name="_DV_M172"/>
      <w:bookmarkStart w:id="755" w:name="_DV_M173"/>
      <w:bookmarkEnd w:id="750"/>
      <w:bookmarkEnd w:id="751"/>
      <w:bookmarkEnd w:id="752"/>
      <w:bookmarkEnd w:id="753"/>
      <w:bookmarkEnd w:id="754"/>
      <w:bookmarkEnd w:id="755"/>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p>
    <w:p w14:paraId="6F9D952C" w14:textId="77777777" w:rsidR="003D4A25" w:rsidRDefault="00E07BE1">
      <w:pPr>
        <w:widowControl w:val="0"/>
        <w:spacing w:line="340" w:lineRule="exact"/>
        <w:rPr>
          <w:rFonts w:ascii="Arial" w:eastAsia="Arial Unicode MS" w:hAnsi="Arial" w:cs="Arial"/>
          <w:w w:val="0"/>
          <w:sz w:val="22"/>
          <w:szCs w:val="22"/>
        </w:rPr>
      </w:pPr>
      <w:bookmarkStart w:id="756" w:name="_DV_C551"/>
      <w:r>
        <w:rPr>
          <w:rFonts w:ascii="Arial" w:eastAsia="Arial Unicode MS" w:hAnsi="Arial" w:cs="Arial"/>
          <w:w w:val="0"/>
          <w:sz w:val="22"/>
          <w:szCs w:val="22"/>
        </w:rPr>
        <w:t>Rua da Alfazema, nº 761</w:t>
      </w:r>
    </w:p>
    <w:p w14:paraId="0B70B106"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7D43E65A"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CEP 41820-1110, Salvador/BA</w:t>
      </w:r>
    </w:p>
    <w:p w14:paraId="30E90D39"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w:t>
      </w:r>
      <w:proofErr w:type="spellStart"/>
      <w:r>
        <w:rPr>
          <w:rFonts w:ascii="Arial" w:eastAsia="Arial Unicode MS" w:hAnsi="Arial" w:cs="Arial"/>
          <w:w w:val="0"/>
          <w:sz w:val="22"/>
          <w:szCs w:val="22"/>
        </w:rPr>
        <w:t>Cliveraldo</w:t>
      </w:r>
      <w:proofErr w:type="spellEnd"/>
      <w:r>
        <w:rPr>
          <w:rFonts w:ascii="Arial" w:eastAsia="Arial Unicode MS" w:hAnsi="Arial" w:cs="Arial"/>
          <w:w w:val="0"/>
          <w:sz w:val="22"/>
          <w:szCs w:val="22"/>
        </w:rPr>
        <w:t xml:space="preserve"> Bastos, Marcio Targa e Katia </w:t>
      </w:r>
      <w:proofErr w:type="spellStart"/>
      <w:r>
        <w:rPr>
          <w:rFonts w:ascii="Arial" w:eastAsia="Arial Unicode MS" w:hAnsi="Arial" w:cs="Arial"/>
          <w:w w:val="0"/>
          <w:sz w:val="22"/>
          <w:szCs w:val="22"/>
        </w:rPr>
        <w:t>Nozela</w:t>
      </w:r>
      <w:proofErr w:type="spellEnd"/>
    </w:p>
    <w:p w14:paraId="77AD075D" w14:textId="77777777" w:rsidR="003D4A25" w:rsidRDefault="00E07BE1">
      <w:pPr>
        <w:widowControl w:val="0"/>
        <w:spacing w:line="340" w:lineRule="exact"/>
        <w:rPr>
          <w:rFonts w:ascii="Arial" w:eastAsia="Arial Unicode MS" w:hAnsi="Arial" w:cs="Arial"/>
          <w:w w:val="0"/>
          <w:sz w:val="22"/>
          <w:szCs w:val="22"/>
        </w:rPr>
      </w:pPr>
      <w:bookmarkStart w:id="757" w:name="_DV_M468"/>
      <w:bookmarkEnd w:id="757"/>
      <w:r>
        <w:rPr>
          <w:rFonts w:ascii="Arial" w:eastAsia="Arial Unicode MS" w:hAnsi="Arial" w:cs="Arial"/>
          <w:w w:val="0"/>
          <w:sz w:val="22"/>
          <w:szCs w:val="22"/>
        </w:rPr>
        <w:t>Tel.: (111) 2102-9600</w:t>
      </w:r>
    </w:p>
    <w:p w14:paraId="44007BD0" w14:textId="77777777" w:rsidR="003D4A25" w:rsidRDefault="00E07BE1">
      <w:pPr>
        <w:widowControl w:val="0"/>
        <w:spacing w:line="340" w:lineRule="exact"/>
        <w:rPr>
          <w:rFonts w:ascii="Arial" w:eastAsia="Arial Unicode MS" w:hAnsi="Arial" w:cs="Arial"/>
          <w:w w:val="0"/>
          <w:sz w:val="22"/>
          <w:szCs w:val="22"/>
        </w:rPr>
      </w:pPr>
      <w:bookmarkStart w:id="758" w:name="_DV_M469"/>
      <w:bookmarkEnd w:id="758"/>
      <w:r>
        <w:rPr>
          <w:rFonts w:ascii="Arial" w:eastAsia="Arial Unicode MS" w:hAnsi="Arial" w:cs="Arial"/>
          <w:w w:val="0"/>
          <w:sz w:val="22"/>
          <w:szCs w:val="22"/>
        </w:rPr>
        <w:lastRenderedPageBreak/>
        <w:t>Fax: (111) 2102-9641</w:t>
      </w:r>
    </w:p>
    <w:p w14:paraId="619AAC4F" w14:textId="77777777" w:rsidR="003D4A25" w:rsidRDefault="00E07BE1">
      <w:pPr>
        <w:widowControl w:val="0"/>
        <w:spacing w:line="340" w:lineRule="exact"/>
        <w:rPr>
          <w:rFonts w:ascii="Arial" w:eastAsia="Arial Unicode MS" w:hAnsi="Arial" w:cs="Arial"/>
          <w:w w:val="0"/>
          <w:sz w:val="22"/>
          <w:szCs w:val="22"/>
        </w:rPr>
      </w:pPr>
      <w:bookmarkStart w:id="759" w:name="_DV_M470"/>
      <w:bookmarkStart w:id="760" w:name="_DV_M471"/>
      <w:bookmarkEnd w:id="759"/>
      <w:bookmarkEnd w:id="760"/>
      <w:r>
        <w:rPr>
          <w:rFonts w:ascii="Arial" w:eastAsia="Arial Unicode MS" w:hAnsi="Arial" w:cs="Arial"/>
          <w:w w:val="0"/>
          <w:sz w:val="22"/>
          <w:szCs w:val="22"/>
        </w:rPr>
        <w:t xml:space="preserve">E-mail: </w:t>
      </w:r>
      <w:bookmarkEnd w:id="756"/>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HYPERLINK "mailto:cliveraldo.bastos@grupolm.com.br; financeiro@grupolm.com.br" </w:instrText>
      </w:r>
      <w:r>
        <w:rPr>
          <w:rFonts w:ascii="Arial" w:eastAsia="Arial Unicode MS" w:hAnsi="Arial" w:cs="Arial"/>
          <w:w w:val="0"/>
          <w:sz w:val="22"/>
          <w:szCs w:val="22"/>
        </w:rPr>
        <w:fldChar w:fldCharType="separate"/>
      </w:r>
      <w:r>
        <w:rPr>
          <w:rStyle w:val="Hyperlink"/>
          <w:rFonts w:ascii="Arial" w:eastAsia="Arial Unicode MS" w:hAnsi="Arial" w:cs="Arial"/>
          <w:w w:val="0"/>
          <w:sz w:val="22"/>
          <w:szCs w:val="22"/>
        </w:rPr>
        <w:t>cliveraldo.bastos@grupolm.com.br</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w:t>
      </w:r>
      <w:hyperlink r:id="rId76"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77" w:tgtFrame="_blank" w:history="1">
        <w:r>
          <w:rPr>
            <w:rFonts w:ascii="Arial" w:eastAsia="Arial Unicode MS" w:hAnsi="Arial" w:cs="Arial"/>
            <w:w w:val="0"/>
            <w:sz w:val="22"/>
            <w:szCs w:val="22"/>
          </w:rPr>
          <w:t>katia.nozela@grupolm.com.br</w:t>
        </w:r>
      </w:hyperlink>
    </w:p>
    <w:p w14:paraId="05D13310" w14:textId="77777777" w:rsidR="003D4A25" w:rsidRDefault="003D4A2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5A0908E" w14:textId="77777777" w:rsidR="003D4A25" w:rsidRDefault="00E07BE1">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Agente Fiduciário</w:t>
      </w:r>
      <w:bookmarkStart w:id="761" w:name="_DV_M174"/>
      <w:bookmarkEnd w:id="761"/>
    </w:p>
    <w:p w14:paraId="3BD663B7" w14:textId="77777777" w:rsidR="003D4A25" w:rsidRDefault="003D4A25">
      <w:pPr>
        <w:widowControl w:val="0"/>
        <w:tabs>
          <w:tab w:val="left" w:pos="709"/>
        </w:tabs>
        <w:spacing w:line="340" w:lineRule="exact"/>
        <w:rPr>
          <w:rFonts w:ascii="Arial" w:eastAsia="Arial Unicode MS" w:hAnsi="Arial" w:cs="Arial"/>
          <w:sz w:val="22"/>
          <w:szCs w:val="22"/>
        </w:rPr>
      </w:pPr>
    </w:p>
    <w:p w14:paraId="2ABC2BF0" w14:textId="77777777" w:rsidR="003D4A25" w:rsidRDefault="00E07BE1">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14:paraId="0FEE6278" w14:textId="77777777" w:rsidR="003D4A25" w:rsidRDefault="00E07BE1">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Rua Joaquim Floriano, nº 466, Bloco B, Sala 1.401</w:t>
      </w:r>
    </w:p>
    <w:p w14:paraId="4744459F" w14:textId="77777777" w:rsidR="003D4A25" w:rsidRDefault="00E07BE1">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CEP 04534-002, São Paulo/SP</w:t>
      </w:r>
    </w:p>
    <w:p w14:paraId="26E72439" w14:textId="77777777" w:rsidR="006E60CC" w:rsidRPr="00FB5924" w:rsidRDefault="006E60CC" w:rsidP="006E60CC">
      <w:pPr>
        <w:widowControl w:val="0"/>
        <w:shd w:val="clear" w:color="auto" w:fill="FFFFFF"/>
        <w:tabs>
          <w:tab w:val="left" w:pos="709"/>
          <w:tab w:val="left" w:pos="1800"/>
          <w:tab w:val="right" w:pos="8504"/>
        </w:tabs>
        <w:spacing w:line="340" w:lineRule="exact"/>
        <w:jc w:val="both"/>
        <w:rPr>
          <w:ins w:id="762" w:author="Pedro Oliveira" w:date="2019-12-04T14:37:00Z"/>
          <w:rFonts w:ascii="Arial" w:eastAsia="Arial Unicode MS" w:hAnsi="Arial" w:cs="Arial"/>
          <w:w w:val="0"/>
          <w:sz w:val="22"/>
          <w:szCs w:val="22"/>
        </w:rPr>
      </w:pPr>
      <w:ins w:id="763" w:author="Pedro Oliveira" w:date="2019-12-04T14:37:00Z">
        <w:r w:rsidRPr="00FB5924">
          <w:rPr>
            <w:rFonts w:ascii="Arial" w:eastAsia="Arial Unicode MS" w:hAnsi="Arial" w:cs="Arial"/>
            <w:w w:val="0"/>
            <w:sz w:val="22"/>
            <w:szCs w:val="22"/>
          </w:rPr>
          <w:t>At.: Carlos Alberto Bacha / Matheus Gomes Faria / Rinaldo Rabello Ferreira</w:t>
        </w:r>
      </w:ins>
    </w:p>
    <w:p w14:paraId="0C656D9C" w14:textId="77777777" w:rsidR="006E60CC" w:rsidRPr="00FB5924" w:rsidRDefault="006E60CC" w:rsidP="006E60CC">
      <w:pPr>
        <w:widowControl w:val="0"/>
        <w:shd w:val="clear" w:color="auto" w:fill="FFFFFF"/>
        <w:tabs>
          <w:tab w:val="left" w:pos="709"/>
          <w:tab w:val="left" w:pos="1800"/>
          <w:tab w:val="right" w:pos="8504"/>
        </w:tabs>
        <w:spacing w:line="340" w:lineRule="exact"/>
        <w:jc w:val="both"/>
        <w:rPr>
          <w:ins w:id="764" w:author="Pedro Oliveira" w:date="2019-12-04T14:37:00Z"/>
          <w:rFonts w:ascii="Arial" w:eastAsia="Arial Unicode MS" w:hAnsi="Arial" w:cs="Arial"/>
          <w:w w:val="0"/>
          <w:sz w:val="22"/>
          <w:szCs w:val="22"/>
        </w:rPr>
      </w:pPr>
      <w:ins w:id="765" w:author="Pedro Oliveira" w:date="2019-12-04T14:37:00Z">
        <w:r w:rsidRPr="00FB5924">
          <w:rPr>
            <w:rFonts w:ascii="Arial" w:eastAsia="Arial Unicode MS" w:hAnsi="Arial" w:cs="Arial"/>
            <w:w w:val="0"/>
            <w:sz w:val="22"/>
            <w:szCs w:val="22"/>
          </w:rPr>
          <w:t xml:space="preserve">Tel.: (11) 3090-0447 / (21) 2507-1949 </w:t>
        </w:r>
      </w:ins>
    </w:p>
    <w:p w14:paraId="2A2AB76A" w14:textId="77777777" w:rsidR="006E60CC" w:rsidDel="00FB5924" w:rsidRDefault="006E60CC" w:rsidP="006E60CC">
      <w:pPr>
        <w:widowControl w:val="0"/>
        <w:shd w:val="clear" w:color="auto" w:fill="FFFFFF"/>
        <w:tabs>
          <w:tab w:val="left" w:pos="709"/>
          <w:tab w:val="left" w:pos="1800"/>
          <w:tab w:val="right" w:pos="8504"/>
        </w:tabs>
        <w:spacing w:line="340" w:lineRule="exact"/>
        <w:jc w:val="both"/>
        <w:rPr>
          <w:del w:id="766" w:author="Pedro Oliveira" w:date="2019-12-04T14:37:00Z"/>
          <w:rFonts w:ascii="Arial" w:eastAsia="Arial Unicode MS" w:hAnsi="Arial" w:cs="Arial"/>
          <w:w w:val="0"/>
          <w:sz w:val="22"/>
          <w:szCs w:val="22"/>
        </w:rPr>
      </w:pPr>
      <w:ins w:id="767" w:author="Pedro Oliveira" w:date="2019-12-04T14:37:00Z">
        <w:r w:rsidRPr="00FB5924">
          <w:rPr>
            <w:rFonts w:ascii="Arial" w:eastAsia="Arial Unicode MS" w:hAnsi="Arial" w:cs="Arial"/>
            <w:w w:val="0"/>
            <w:sz w:val="22"/>
            <w:szCs w:val="22"/>
          </w:rPr>
          <w:t>E-mail: fiduciario@simplificpavarini.com.br</w:t>
        </w:r>
      </w:ins>
      <w:del w:id="768" w:author="Pedro Oliveira" w:date="2019-12-04T14:37:00Z">
        <w:r w:rsidDel="00FB5924">
          <w:rPr>
            <w:rFonts w:ascii="Arial" w:eastAsia="Arial Unicode MS" w:hAnsi="Arial" w:cs="Arial"/>
            <w:w w:val="0"/>
            <w:sz w:val="22"/>
            <w:szCs w:val="22"/>
          </w:rPr>
          <w:delText xml:space="preserve">At.: </w:delText>
        </w:r>
        <w:r w:rsidDel="00FB5924">
          <w:rPr>
            <w:rFonts w:ascii="Arial" w:eastAsia="Arial Unicode MS" w:hAnsi="Arial" w:cs="Arial" w:hint="eastAsia"/>
            <w:w w:val="0"/>
            <w:sz w:val="22"/>
            <w:szCs w:val="22"/>
            <w:highlight w:val="yellow"/>
          </w:rPr>
          <w:delText>[</w:delText>
        </w:r>
        <w:r w:rsidDel="00FB5924">
          <w:rPr>
            <w:rFonts w:ascii="Arial" w:eastAsia="Arial Unicode MS" w:hAnsi="Arial" w:cs="Arial" w:hint="eastAsia"/>
            <w:w w:val="0"/>
            <w:sz w:val="22"/>
            <w:szCs w:val="22"/>
            <w:highlight w:val="yellow"/>
          </w:rPr>
          <w:delText>●</w:delText>
        </w:r>
        <w:r w:rsidDel="00FB5924">
          <w:rPr>
            <w:rFonts w:ascii="Arial" w:eastAsia="Arial Unicode MS" w:hAnsi="Arial" w:cs="Arial" w:hint="eastAsia"/>
            <w:w w:val="0"/>
            <w:sz w:val="22"/>
            <w:szCs w:val="22"/>
            <w:highlight w:val="yellow"/>
          </w:rPr>
          <w:delText>]</w:delText>
        </w:r>
      </w:del>
    </w:p>
    <w:p w14:paraId="43CB2AC2" w14:textId="77777777" w:rsidR="006E60CC" w:rsidDel="00FB5924" w:rsidRDefault="006E60CC" w:rsidP="006E60CC">
      <w:pPr>
        <w:widowControl w:val="0"/>
        <w:shd w:val="clear" w:color="auto" w:fill="FFFFFF"/>
        <w:tabs>
          <w:tab w:val="left" w:pos="142"/>
          <w:tab w:val="left" w:pos="1800"/>
        </w:tabs>
        <w:spacing w:line="340" w:lineRule="exact"/>
        <w:jc w:val="both"/>
        <w:rPr>
          <w:del w:id="769" w:author="Pedro Oliveira" w:date="2019-12-04T14:37:00Z"/>
          <w:rFonts w:ascii="Arial" w:eastAsia="Arial Unicode MS" w:hAnsi="Arial" w:cs="Arial"/>
          <w:w w:val="0"/>
          <w:sz w:val="22"/>
          <w:szCs w:val="22"/>
        </w:rPr>
      </w:pPr>
      <w:del w:id="770" w:author="Pedro Oliveira" w:date="2019-12-04T14:37:00Z">
        <w:r w:rsidDel="00FB5924">
          <w:rPr>
            <w:rFonts w:ascii="Arial" w:eastAsia="Arial Unicode MS" w:hAnsi="Arial" w:cs="Arial"/>
            <w:w w:val="0"/>
            <w:sz w:val="22"/>
            <w:szCs w:val="22"/>
          </w:rPr>
          <w:delText xml:space="preserve">Tel.: </w:delText>
        </w:r>
        <w:r w:rsidDel="00FB5924">
          <w:rPr>
            <w:rFonts w:ascii="Arial" w:eastAsia="Arial Unicode MS" w:hAnsi="Arial" w:cs="Arial" w:hint="eastAsia"/>
            <w:w w:val="0"/>
            <w:sz w:val="22"/>
            <w:szCs w:val="22"/>
            <w:highlight w:val="yellow"/>
          </w:rPr>
          <w:delText>[</w:delText>
        </w:r>
        <w:r w:rsidDel="00FB5924">
          <w:rPr>
            <w:rFonts w:ascii="Arial" w:eastAsia="Arial Unicode MS" w:hAnsi="Arial" w:cs="Arial" w:hint="eastAsia"/>
            <w:w w:val="0"/>
            <w:sz w:val="22"/>
            <w:szCs w:val="22"/>
            <w:highlight w:val="yellow"/>
          </w:rPr>
          <w:delText>●</w:delText>
        </w:r>
        <w:r w:rsidDel="00FB5924">
          <w:rPr>
            <w:rFonts w:ascii="Arial" w:eastAsia="Arial Unicode MS" w:hAnsi="Arial" w:cs="Arial" w:hint="eastAsia"/>
            <w:w w:val="0"/>
            <w:sz w:val="22"/>
            <w:szCs w:val="22"/>
            <w:highlight w:val="yellow"/>
          </w:rPr>
          <w:delText>]</w:delText>
        </w:r>
        <w:r w:rsidDel="00FB5924">
          <w:rPr>
            <w:rFonts w:ascii="Arial" w:eastAsia="Arial Unicode MS" w:hAnsi="Arial" w:cs="Arial"/>
            <w:w w:val="0"/>
            <w:sz w:val="22"/>
            <w:szCs w:val="22"/>
          </w:rPr>
          <w:delText xml:space="preserve"> </w:delText>
        </w:r>
      </w:del>
    </w:p>
    <w:p w14:paraId="643438BB" w14:textId="77777777" w:rsidR="006E60CC" w:rsidDel="00FB5924" w:rsidRDefault="006E60CC" w:rsidP="006E60CC">
      <w:pPr>
        <w:widowControl w:val="0"/>
        <w:shd w:val="clear" w:color="auto" w:fill="FFFFFF"/>
        <w:tabs>
          <w:tab w:val="left" w:pos="709"/>
        </w:tabs>
        <w:spacing w:line="340" w:lineRule="exact"/>
        <w:rPr>
          <w:del w:id="771" w:author="Pedro Oliveira" w:date="2019-12-04T14:37:00Z"/>
          <w:rFonts w:ascii="Arial" w:eastAsia="Arial Unicode MS" w:hAnsi="Arial" w:cs="Arial"/>
          <w:w w:val="0"/>
          <w:sz w:val="22"/>
          <w:szCs w:val="22"/>
        </w:rPr>
      </w:pPr>
      <w:del w:id="772" w:author="Pedro Oliveira" w:date="2019-12-04T14:37:00Z">
        <w:r w:rsidDel="00FB5924">
          <w:rPr>
            <w:rFonts w:ascii="Arial" w:eastAsia="Arial Unicode MS" w:hAnsi="Arial" w:cs="Arial"/>
            <w:w w:val="0"/>
            <w:sz w:val="22"/>
            <w:szCs w:val="22"/>
          </w:rPr>
          <w:delText xml:space="preserve">E-mail: </w:delText>
        </w:r>
        <w:r w:rsidDel="00FB5924">
          <w:rPr>
            <w:rFonts w:ascii="Arial" w:eastAsia="Arial Unicode MS" w:hAnsi="Arial" w:cs="Arial" w:hint="eastAsia"/>
            <w:w w:val="0"/>
            <w:sz w:val="22"/>
            <w:szCs w:val="22"/>
            <w:highlight w:val="yellow"/>
          </w:rPr>
          <w:delText>[</w:delText>
        </w:r>
        <w:r w:rsidDel="00FB5924">
          <w:rPr>
            <w:rFonts w:ascii="Arial" w:eastAsia="Arial Unicode MS" w:hAnsi="Arial" w:cs="Arial" w:hint="eastAsia"/>
            <w:w w:val="0"/>
            <w:sz w:val="22"/>
            <w:szCs w:val="22"/>
            <w:highlight w:val="yellow"/>
          </w:rPr>
          <w:delText>●</w:delText>
        </w:r>
        <w:r w:rsidDel="00FB5924">
          <w:rPr>
            <w:rFonts w:ascii="Arial" w:eastAsia="Arial Unicode MS" w:hAnsi="Arial" w:cs="Arial" w:hint="eastAsia"/>
            <w:w w:val="0"/>
            <w:sz w:val="22"/>
            <w:szCs w:val="22"/>
            <w:highlight w:val="yellow"/>
          </w:rPr>
          <w:delText>]</w:delText>
        </w:r>
      </w:del>
    </w:p>
    <w:p w14:paraId="72D3816B" w14:textId="77777777" w:rsidR="003D4A25" w:rsidRDefault="003D4A25">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p>
    <w:p w14:paraId="3718CCF9" w14:textId="77777777" w:rsidR="003D4A25" w:rsidRDefault="00E07BE1">
      <w:pPr>
        <w:widowControl w:val="0"/>
        <w:tabs>
          <w:tab w:val="left" w:pos="709"/>
        </w:tabs>
        <w:spacing w:line="340" w:lineRule="exact"/>
        <w:jc w:val="both"/>
        <w:rPr>
          <w:rFonts w:ascii="Arial" w:eastAsia="Arial Unicode MS" w:hAnsi="Arial" w:cs="Arial"/>
          <w:i/>
          <w:sz w:val="22"/>
          <w:szCs w:val="22"/>
        </w:rPr>
      </w:pPr>
      <w:r>
        <w:rPr>
          <w:rFonts w:ascii="Arial" w:eastAsia="Arial Unicode MS" w:hAnsi="Arial" w:cs="Arial"/>
          <w:i/>
          <w:sz w:val="22"/>
          <w:szCs w:val="22"/>
        </w:rPr>
        <w:t xml:space="preserve">Para os Fiadores </w:t>
      </w:r>
    </w:p>
    <w:p w14:paraId="4D7C43E6" w14:textId="77777777" w:rsidR="003D4A25" w:rsidRDefault="003D4A25">
      <w:pPr>
        <w:widowControl w:val="0"/>
        <w:tabs>
          <w:tab w:val="left" w:pos="709"/>
        </w:tabs>
        <w:spacing w:line="340" w:lineRule="exact"/>
        <w:jc w:val="both"/>
        <w:rPr>
          <w:rFonts w:ascii="Arial" w:eastAsia="Arial Unicode MS" w:hAnsi="Arial" w:cs="Arial"/>
          <w:i/>
          <w:sz w:val="22"/>
          <w:szCs w:val="22"/>
        </w:rPr>
      </w:pPr>
    </w:p>
    <w:p w14:paraId="3345A76C" w14:textId="77777777" w:rsidR="003D4A25" w:rsidRDefault="00E07BE1">
      <w:pPr>
        <w:widowControl w:val="0"/>
        <w:tabs>
          <w:tab w:val="left" w:pos="709"/>
        </w:tabs>
        <w:spacing w:line="340" w:lineRule="exact"/>
        <w:jc w:val="both"/>
        <w:rPr>
          <w:rFonts w:ascii="Arial" w:eastAsia="Arial Unicode MS" w:hAnsi="Arial" w:cs="Arial"/>
          <w:iCs/>
          <w:sz w:val="22"/>
          <w:szCs w:val="22"/>
        </w:rPr>
      </w:pPr>
      <w:r>
        <w:rPr>
          <w:rFonts w:ascii="Arial" w:eastAsia="Arial Unicode MS" w:hAnsi="Arial" w:cs="Arial"/>
          <w:b/>
          <w:bCs/>
          <w:iCs/>
          <w:sz w:val="22"/>
          <w:szCs w:val="22"/>
          <w:highlight w:val="yellow"/>
        </w:rPr>
        <w:t>[Nota PNA:</w:t>
      </w:r>
      <w:r>
        <w:rPr>
          <w:rFonts w:ascii="Arial" w:eastAsia="Arial Unicode MS" w:hAnsi="Arial" w:cs="Arial"/>
          <w:b/>
          <w:iCs/>
          <w:sz w:val="22"/>
          <w:szCs w:val="22"/>
          <w:highlight w:val="yellow"/>
        </w:rPr>
        <w:t xml:space="preserve"> Favor confirmar as informações de contato dos Fiadores]</w:t>
      </w:r>
    </w:p>
    <w:p w14:paraId="12349E0C" w14:textId="77777777" w:rsidR="003D4A25" w:rsidRDefault="003D4A25">
      <w:pPr>
        <w:widowControl w:val="0"/>
        <w:spacing w:line="340" w:lineRule="exact"/>
        <w:rPr>
          <w:rFonts w:ascii="Arial" w:hAnsi="Arial" w:cs="Arial"/>
          <w:b/>
          <w:smallCaps/>
          <w:sz w:val="22"/>
          <w:szCs w:val="22"/>
        </w:rPr>
      </w:pPr>
    </w:p>
    <w:p w14:paraId="079FF49A" w14:textId="77777777" w:rsidR="003D4A25" w:rsidRDefault="00E07BE1">
      <w:pPr>
        <w:widowControl w:val="0"/>
        <w:shd w:val="clear" w:color="auto" w:fill="FFFFFF"/>
        <w:tabs>
          <w:tab w:val="left" w:pos="0"/>
          <w:tab w:val="left" w:pos="1800"/>
        </w:tabs>
        <w:spacing w:line="340" w:lineRule="exact"/>
        <w:jc w:val="both"/>
        <w:rPr>
          <w:rFonts w:ascii="Arial" w:hAnsi="Arial" w:cs="Arial"/>
          <w:b/>
          <w:smallCaps/>
          <w:sz w:val="22"/>
          <w:szCs w:val="22"/>
        </w:rPr>
      </w:pPr>
      <w:r>
        <w:rPr>
          <w:rFonts w:ascii="Arial" w:hAnsi="Arial" w:cs="Arial"/>
          <w:b/>
          <w:smallCaps/>
          <w:sz w:val="22"/>
          <w:szCs w:val="22"/>
        </w:rPr>
        <w:t>Luiz Lopes Mendonça Filho</w:t>
      </w:r>
    </w:p>
    <w:p w14:paraId="1E775AF0" w14:textId="77777777" w:rsidR="003D4A25" w:rsidRDefault="00E07BE1">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1161</w:t>
      </w:r>
    </w:p>
    <w:p w14:paraId="63E87C5B" w14:textId="77777777" w:rsidR="003D4A25" w:rsidRDefault="00E07BE1">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11º andar, sala 1110, Caminho das Árvores</w:t>
      </w:r>
    </w:p>
    <w:p w14:paraId="68F7A0B9" w14:textId="77777777" w:rsidR="003D4A25" w:rsidRDefault="00E07BE1">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41820-1110, Salvador/BA</w:t>
      </w:r>
    </w:p>
    <w:p w14:paraId="7EDDC819"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w:t>
      </w:r>
      <w:proofErr w:type="spellStart"/>
      <w:r>
        <w:rPr>
          <w:rFonts w:ascii="Arial" w:eastAsia="Arial Unicode MS" w:hAnsi="Arial" w:cs="Arial"/>
          <w:w w:val="0"/>
          <w:sz w:val="22"/>
          <w:szCs w:val="22"/>
        </w:rPr>
        <w:t>Cliveraldo</w:t>
      </w:r>
      <w:proofErr w:type="spellEnd"/>
      <w:r>
        <w:rPr>
          <w:rFonts w:ascii="Arial" w:eastAsia="Arial Unicode MS" w:hAnsi="Arial" w:cs="Arial"/>
          <w:w w:val="0"/>
          <w:sz w:val="22"/>
          <w:szCs w:val="22"/>
        </w:rPr>
        <w:t xml:space="preserve"> Bastos, Marcio Targa e Katia </w:t>
      </w:r>
      <w:proofErr w:type="spellStart"/>
      <w:r>
        <w:rPr>
          <w:rFonts w:ascii="Arial" w:eastAsia="Arial Unicode MS" w:hAnsi="Arial" w:cs="Arial"/>
          <w:w w:val="0"/>
          <w:sz w:val="22"/>
          <w:szCs w:val="22"/>
        </w:rPr>
        <w:t>Nozela</w:t>
      </w:r>
      <w:proofErr w:type="spellEnd"/>
    </w:p>
    <w:p w14:paraId="1D5260B1"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(111) 2102-9600</w:t>
      </w:r>
    </w:p>
    <w:p w14:paraId="7C5438A5"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(111) 2102-9641</w:t>
      </w:r>
    </w:p>
    <w:p w14:paraId="460E03AF"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8"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79"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80"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14:paraId="22B0203A" w14:textId="77777777" w:rsidR="003D4A25" w:rsidRDefault="003D4A25">
      <w:pPr>
        <w:widowControl w:val="0"/>
        <w:tabs>
          <w:tab w:val="left" w:pos="0"/>
        </w:tabs>
        <w:spacing w:line="340" w:lineRule="exact"/>
        <w:rPr>
          <w:rFonts w:ascii="Arial" w:eastAsia="Arial Unicode MS" w:hAnsi="Arial" w:cs="Arial"/>
          <w:w w:val="0"/>
          <w:sz w:val="22"/>
          <w:szCs w:val="22"/>
        </w:rPr>
      </w:pPr>
    </w:p>
    <w:p w14:paraId="59D107C4" w14:textId="77777777" w:rsidR="003D4A25" w:rsidRDefault="00E07BE1">
      <w:pPr>
        <w:widowControl w:val="0"/>
        <w:shd w:val="clear" w:color="auto" w:fill="FFFFFF"/>
        <w:tabs>
          <w:tab w:val="left" w:pos="0"/>
          <w:tab w:val="left" w:pos="1800"/>
        </w:tabs>
        <w:spacing w:line="340" w:lineRule="exact"/>
        <w:jc w:val="both"/>
        <w:rPr>
          <w:rFonts w:ascii="Arial" w:hAnsi="Arial" w:cs="Arial"/>
          <w:b/>
          <w:smallCaps/>
          <w:sz w:val="22"/>
          <w:szCs w:val="22"/>
        </w:rPr>
      </w:pPr>
      <w:r>
        <w:rPr>
          <w:rFonts w:ascii="Arial" w:hAnsi="Arial" w:cs="Arial"/>
          <w:b/>
          <w:smallCaps/>
          <w:sz w:val="22"/>
          <w:szCs w:val="22"/>
        </w:rPr>
        <w:t>Aurora Maria Moura Mendonça</w:t>
      </w:r>
    </w:p>
    <w:p w14:paraId="4323DAF8" w14:textId="77777777" w:rsidR="003D4A25" w:rsidRDefault="00E07BE1">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14:paraId="51944418" w14:textId="77777777" w:rsidR="003D4A25" w:rsidRDefault="00E07BE1">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40052B0E" w14:textId="77777777" w:rsidR="003D4A25" w:rsidRDefault="00E07BE1">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p>
    <w:p w14:paraId="215185DD"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w:t>
      </w:r>
      <w:proofErr w:type="spellStart"/>
      <w:r>
        <w:rPr>
          <w:rFonts w:ascii="Arial" w:eastAsia="Arial Unicode MS" w:hAnsi="Arial" w:cs="Arial"/>
          <w:w w:val="0"/>
          <w:sz w:val="22"/>
          <w:szCs w:val="22"/>
        </w:rPr>
        <w:t>Cliveraldo</w:t>
      </w:r>
      <w:proofErr w:type="spellEnd"/>
      <w:r>
        <w:rPr>
          <w:rFonts w:ascii="Arial" w:eastAsia="Arial Unicode MS" w:hAnsi="Arial" w:cs="Arial"/>
          <w:w w:val="0"/>
          <w:sz w:val="22"/>
          <w:szCs w:val="22"/>
        </w:rPr>
        <w:t xml:space="preserve"> Bastos, Marcio Targa e Katia </w:t>
      </w:r>
      <w:proofErr w:type="spellStart"/>
      <w:r>
        <w:rPr>
          <w:rFonts w:ascii="Arial" w:eastAsia="Arial Unicode MS" w:hAnsi="Arial" w:cs="Arial"/>
          <w:w w:val="0"/>
          <w:sz w:val="22"/>
          <w:szCs w:val="22"/>
        </w:rPr>
        <w:t>Nozela</w:t>
      </w:r>
      <w:proofErr w:type="spellEnd"/>
    </w:p>
    <w:p w14:paraId="4F893797"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14:paraId="5E26808F"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14:paraId="061ECC96"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81"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82"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83"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14:paraId="669B59C7" w14:textId="77777777" w:rsidR="003D4A25" w:rsidRDefault="003D4A25">
      <w:pPr>
        <w:widowControl w:val="0"/>
        <w:spacing w:line="340" w:lineRule="exact"/>
        <w:rPr>
          <w:rFonts w:ascii="Arial" w:hAnsi="Arial" w:cs="Arial"/>
          <w:b/>
          <w:smallCaps/>
          <w:sz w:val="22"/>
          <w:szCs w:val="22"/>
        </w:rPr>
      </w:pPr>
    </w:p>
    <w:p w14:paraId="70D0057A" w14:textId="77777777" w:rsidR="003D4A25" w:rsidRDefault="00E07BE1">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hAnsi="Arial" w:cs="Arial"/>
          <w:b/>
          <w:smallCaps/>
          <w:sz w:val="22"/>
          <w:szCs w:val="22"/>
        </w:rPr>
        <w:t>LM Transportes e Serviços e Comércio Ltda.</w:t>
      </w:r>
    </w:p>
    <w:p w14:paraId="776EFF85" w14:textId="77777777" w:rsidR="003D4A25" w:rsidRDefault="00E07BE1">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14:paraId="784D8839" w14:textId="77777777" w:rsidR="003D4A25" w:rsidRDefault="00E07BE1">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lastRenderedPageBreak/>
        <w:t>Edifício Iguatemi Business &amp; Flat – 7º andar, sala 710, Caminho das Árvores</w:t>
      </w:r>
    </w:p>
    <w:p w14:paraId="516FFD19" w14:textId="77777777" w:rsidR="003D4A25" w:rsidRDefault="00E07BE1">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14:paraId="504D94CD"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w:t>
      </w:r>
      <w:proofErr w:type="spellStart"/>
      <w:r>
        <w:rPr>
          <w:rFonts w:ascii="Arial" w:eastAsia="Arial Unicode MS" w:hAnsi="Arial" w:cs="Arial"/>
          <w:w w:val="0"/>
          <w:sz w:val="22"/>
          <w:szCs w:val="22"/>
        </w:rPr>
        <w:t>Cliveraldo</w:t>
      </w:r>
      <w:proofErr w:type="spellEnd"/>
      <w:r>
        <w:rPr>
          <w:rFonts w:ascii="Arial" w:eastAsia="Arial Unicode MS" w:hAnsi="Arial" w:cs="Arial"/>
          <w:w w:val="0"/>
          <w:sz w:val="22"/>
          <w:szCs w:val="22"/>
        </w:rPr>
        <w:t xml:space="preserve"> Bastos, Marcio Targa e Katia </w:t>
      </w:r>
      <w:proofErr w:type="spellStart"/>
      <w:r>
        <w:rPr>
          <w:rFonts w:ascii="Arial" w:eastAsia="Arial Unicode MS" w:hAnsi="Arial" w:cs="Arial"/>
          <w:w w:val="0"/>
          <w:sz w:val="22"/>
          <w:szCs w:val="22"/>
        </w:rPr>
        <w:t>Nozela</w:t>
      </w:r>
      <w:proofErr w:type="spellEnd"/>
      <w:r>
        <w:rPr>
          <w:rFonts w:ascii="Arial" w:eastAsia="Arial Unicode MS" w:hAnsi="Arial" w:cs="Arial"/>
          <w:w w:val="0"/>
          <w:sz w:val="22"/>
          <w:szCs w:val="22"/>
        </w:rPr>
        <w:t>]</w:t>
      </w:r>
    </w:p>
    <w:p w14:paraId="4B526BD1"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14:paraId="33FF079E"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14:paraId="59D4184E"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E-mail: [</w:t>
      </w:r>
      <w:hyperlink r:id="rId84"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85"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86"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w:t>
      </w:r>
    </w:p>
    <w:p w14:paraId="38B5555B" w14:textId="77777777" w:rsidR="003D4A25" w:rsidRDefault="003D4A25">
      <w:pPr>
        <w:widowControl w:val="0"/>
        <w:spacing w:line="340" w:lineRule="exact"/>
        <w:rPr>
          <w:rFonts w:ascii="Arial" w:eastAsia="Arial Unicode MS" w:hAnsi="Arial" w:cs="Arial"/>
          <w:w w:val="0"/>
          <w:sz w:val="22"/>
          <w:szCs w:val="22"/>
        </w:rPr>
      </w:pPr>
    </w:p>
    <w:p w14:paraId="1F9868EA" w14:textId="77777777" w:rsidR="003D4A25" w:rsidRDefault="00E07BE1">
      <w:pPr>
        <w:widowControl w:val="0"/>
        <w:tabs>
          <w:tab w:val="left" w:pos="0"/>
        </w:tabs>
        <w:spacing w:line="340" w:lineRule="exact"/>
        <w:rPr>
          <w:rFonts w:ascii="Arial" w:hAnsi="Arial" w:cs="Arial"/>
          <w:b/>
          <w:smallCaps/>
          <w:sz w:val="22"/>
          <w:szCs w:val="22"/>
        </w:rPr>
      </w:pPr>
      <w:r>
        <w:rPr>
          <w:rFonts w:ascii="Arial" w:hAnsi="Arial" w:cs="Arial"/>
          <w:b/>
          <w:smallCaps/>
          <w:sz w:val="22"/>
          <w:szCs w:val="22"/>
        </w:rPr>
        <w:t>LM Participações e Empreendimentos Ltda.</w:t>
      </w:r>
    </w:p>
    <w:p w14:paraId="34FD9F37" w14:textId="77777777" w:rsidR="003D4A25" w:rsidRDefault="00E07BE1">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14:paraId="00D1E264" w14:textId="77777777" w:rsidR="003D4A25" w:rsidRDefault="00E07BE1">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0EE6CEE7" w14:textId="77777777" w:rsidR="003D4A25" w:rsidRDefault="00E07BE1">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p>
    <w:p w14:paraId="479C2CB7"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w:t>
      </w:r>
      <w:proofErr w:type="spellStart"/>
      <w:r>
        <w:rPr>
          <w:rFonts w:ascii="Arial" w:eastAsia="Arial Unicode MS" w:hAnsi="Arial" w:cs="Arial"/>
          <w:w w:val="0"/>
          <w:sz w:val="22"/>
          <w:szCs w:val="22"/>
        </w:rPr>
        <w:t>Cliveraldo</w:t>
      </w:r>
      <w:proofErr w:type="spellEnd"/>
      <w:r>
        <w:rPr>
          <w:rFonts w:ascii="Arial" w:eastAsia="Arial Unicode MS" w:hAnsi="Arial" w:cs="Arial"/>
          <w:w w:val="0"/>
          <w:sz w:val="22"/>
          <w:szCs w:val="22"/>
        </w:rPr>
        <w:t xml:space="preserve"> Bastos, Marcio Targa e Katia </w:t>
      </w:r>
      <w:proofErr w:type="spellStart"/>
      <w:r>
        <w:rPr>
          <w:rFonts w:ascii="Arial" w:eastAsia="Arial Unicode MS" w:hAnsi="Arial" w:cs="Arial"/>
          <w:w w:val="0"/>
          <w:sz w:val="22"/>
          <w:szCs w:val="22"/>
        </w:rPr>
        <w:t>Nozela</w:t>
      </w:r>
      <w:proofErr w:type="spellEnd"/>
    </w:p>
    <w:p w14:paraId="4D6C41AF"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14:paraId="4D20A699"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14:paraId="78A4151E"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87"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88"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89"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14:paraId="49CB226C" w14:textId="77777777" w:rsidR="003D4A25" w:rsidRDefault="003D4A25">
      <w:pPr>
        <w:widowControl w:val="0"/>
        <w:tabs>
          <w:tab w:val="left" w:pos="0"/>
        </w:tabs>
        <w:spacing w:line="340" w:lineRule="exact"/>
        <w:rPr>
          <w:rFonts w:ascii="Arial" w:eastAsia="Arial Unicode MS" w:hAnsi="Arial" w:cs="Arial"/>
          <w:w w:val="0"/>
          <w:sz w:val="22"/>
          <w:szCs w:val="22"/>
        </w:rPr>
      </w:pPr>
    </w:p>
    <w:p w14:paraId="10F47343" w14:textId="77777777" w:rsidR="003D4A25" w:rsidRDefault="00E07BE1">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Bravo Caminhões e Empreendimentos Ltda.</w:t>
      </w:r>
    </w:p>
    <w:p w14:paraId="0CF685A5" w14:textId="77777777" w:rsidR="003D4A25" w:rsidRDefault="00E07BE1">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14:paraId="6871B62C" w14:textId="77777777" w:rsidR="003D4A25" w:rsidRDefault="00E07BE1">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6D66AEC4" w14:textId="77777777" w:rsidR="003D4A25" w:rsidRDefault="00E07BE1">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14:paraId="174B8DEA"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w:t>
      </w:r>
      <w:proofErr w:type="spellStart"/>
      <w:r>
        <w:rPr>
          <w:rFonts w:ascii="Arial" w:eastAsia="Arial Unicode MS" w:hAnsi="Arial" w:cs="Arial"/>
          <w:w w:val="0"/>
          <w:sz w:val="22"/>
          <w:szCs w:val="22"/>
        </w:rPr>
        <w:t>Cliveraldo</w:t>
      </w:r>
      <w:proofErr w:type="spellEnd"/>
      <w:r>
        <w:rPr>
          <w:rFonts w:ascii="Arial" w:eastAsia="Arial Unicode MS" w:hAnsi="Arial" w:cs="Arial"/>
          <w:w w:val="0"/>
          <w:sz w:val="22"/>
          <w:szCs w:val="22"/>
        </w:rPr>
        <w:t xml:space="preserve"> Bastos, Marcio Targa e Katia </w:t>
      </w:r>
      <w:proofErr w:type="spellStart"/>
      <w:r>
        <w:rPr>
          <w:rFonts w:ascii="Arial" w:eastAsia="Arial Unicode MS" w:hAnsi="Arial" w:cs="Arial"/>
          <w:w w:val="0"/>
          <w:sz w:val="22"/>
          <w:szCs w:val="22"/>
        </w:rPr>
        <w:t>Nozela</w:t>
      </w:r>
      <w:proofErr w:type="spellEnd"/>
      <w:r>
        <w:rPr>
          <w:rFonts w:ascii="Arial" w:eastAsia="Arial Unicode MS" w:hAnsi="Arial" w:cs="Arial"/>
          <w:w w:val="0"/>
          <w:sz w:val="22"/>
          <w:szCs w:val="22"/>
        </w:rPr>
        <w:t>]</w:t>
      </w:r>
    </w:p>
    <w:p w14:paraId="48901576"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14:paraId="5A942655"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14:paraId="008F7C40"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E-mail: [</w:t>
      </w:r>
      <w:hyperlink r:id="rId90"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91"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92"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14:paraId="1B9E4FE9" w14:textId="77777777" w:rsidR="003D4A25" w:rsidRDefault="003D4A25">
      <w:pPr>
        <w:widowControl w:val="0"/>
        <w:tabs>
          <w:tab w:val="left" w:pos="0"/>
        </w:tabs>
        <w:spacing w:line="340" w:lineRule="exact"/>
        <w:rPr>
          <w:rFonts w:ascii="Arial" w:eastAsia="Arial Unicode MS" w:hAnsi="Arial" w:cs="Arial"/>
          <w:w w:val="0"/>
          <w:sz w:val="22"/>
          <w:szCs w:val="22"/>
        </w:rPr>
      </w:pPr>
    </w:p>
    <w:p w14:paraId="236C5B04" w14:textId="77777777" w:rsidR="003D4A25" w:rsidRDefault="00E07BE1">
      <w:pPr>
        <w:widowControl w:val="0"/>
        <w:tabs>
          <w:tab w:val="left" w:pos="0"/>
        </w:tabs>
        <w:spacing w:line="340" w:lineRule="exact"/>
        <w:rPr>
          <w:rFonts w:ascii="Arial" w:hAnsi="Arial" w:cs="Arial"/>
          <w:b/>
          <w:smallCaps/>
          <w:sz w:val="22"/>
          <w:szCs w:val="22"/>
        </w:rPr>
      </w:pPr>
      <w:proofErr w:type="spellStart"/>
      <w:r>
        <w:rPr>
          <w:rFonts w:ascii="Arial" w:hAnsi="Arial" w:cs="Arial"/>
          <w:b/>
          <w:smallCaps/>
          <w:sz w:val="22"/>
          <w:szCs w:val="22"/>
        </w:rPr>
        <w:t>Aurabrasil</w:t>
      </w:r>
      <w:proofErr w:type="spellEnd"/>
      <w:r>
        <w:rPr>
          <w:rFonts w:ascii="Arial" w:hAnsi="Arial" w:cs="Arial"/>
          <w:b/>
          <w:smallCaps/>
          <w:sz w:val="22"/>
          <w:szCs w:val="22"/>
        </w:rPr>
        <w:t xml:space="preserve"> – Transportes Máquinas e Equipamentos Ltda.</w:t>
      </w:r>
    </w:p>
    <w:p w14:paraId="0EEC5E5E" w14:textId="77777777" w:rsidR="003D4A25" w:rsidRDefault="00E07BE1">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14:paraId="1CECF6EF" w14:textId="77777777" w:rsidR="003D4A25" w:rsidRDefault="00E07BE1">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49C9E230" w14:textId="77777777" w:rsidR="003D4A25" w:rsidRDefault="00E07BE1">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14:paraId="60F725D6"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w:t>
      </w:r>
      <w:proofErr w:type="spellStart"/>
      <w:r>
        <w:rPr>
          <w:rFonts w:ascii="Arial" w:eastAsia="Arial Unicode MS" w:hAnsi="Arial" w:cs="Arial"/>
          <w:w w:val="0"/>
          <w:sz w:val="22"/>
          <w:szCs w:val="22"/>
        </w:rPr>
        <w:t>Cliveraldo</w:t>
      </w:r>
      <w:proofErr w:type="spellEnd"/>
      <w:r>
        <w:rPr>
          <w:rFonts w:ascii="Arial" w:eastAsia="Arial Unicode MS" w:hAnsi="Arial" w:cs="Arial"/>
          <w:w w:val="0"/>
          <w:sz w:val="22"/>
          <w:szCs w:val="22"/>
        </w:rPr>
        <w:t xml:space="preserve"> Bastos, Marcio Targa e Katia </w:t>
      </w:r>
      <w:proofErr w:type="spellStart"/>
      <w:r>
        <w:rPr>
          <w:rFonts w:ascii="Arial" w:eastAsia="Arial Unicode MS" w:hAnsi="Arial" w:cs="Arial"/>
          <w:w w:val="0"/>
          <w:sz w:val="22"/>
          <w:szCs w:val="22"/>
        </w:rPr>
        <w:t>Nozela</w:t>
      </w:r>
      <w:proofErr w:type="spellEnd"/>
      <w:r>
        <w:rPr>
          <w:rFonts w:ascii="Arial" w:eastAsia="Arial Unicode MS" w:hAnsi="Arial" w:cs="Arial"/>
          <w:w w:val="0"/>
          <w:sz w:val="22"/>
          <w:szCs w:val="22"/>
        </w:rPr>
        <w:t>]</w:t>
      </w:r>
    </w:p>
    <w:p w14:paraId="04737589"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14:paraId="5C70C6BC"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14:paraId="6D84FC73"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E-mail: [</w:t>
      </w:r>
      <w:hyperlink r:id="rId93"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94"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95"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14:paraId="21D5C609" w14:textId="77777777" w:rsidR="003D4A25" w:rsidRDefault="003D4A25">
      <w:pPr>
        <w:widowControl w:val="0"/>
        <w:tabs>
          <w:tab w:val="left" w:pos="0"/>
        </w:tabs>
        <w:spacing w:line="340" w:lineRule="exact"/>
        <w:rPr>
          <w:rFonts w:ascii="Arial" w:eastAsia="Arial Unicode MS" w:hAnsi="Arial" w:cs="Arial"/>
          <w:w w:val="0"/>
          <w:sz w:val="22"/>
          <w:szCs w:val="22"/>
        </w:rPr>
      </w:pPr>
    </w:p>
    <w:p w14:paraId="211AFD4C" w14:textId="77777777" w:rsidR="003D4A25" w:rsidRDefault="00E07BE1">
      <w:pPr>
        <w:widowControl w:val="0"/>
        <w:tabs>
          <w:tab w:val="left" w:pos="0"/>
        </w:tabs>
        <w:spacing w:line="340" w:lineRule="exact"/>
        <w:rPr>
          <w:rFonts w:ascii="Arial" w:hAnsi="Arial" w:cs="Arial"/>
          <w:b/>
          <w:smallCaps/>
          <w:sz w:val="22"/>
          <w:szCs w:val="22"/>
        </w:rPr>
      </w:pPr>
      <w:r>
        <w:rPr>
          <w:rFonts w:ascii="Arial" w:hAnsi="Arial" w:cs="Arial"/>
          <w:b/>
          <w:smallCaps/>
          <w:sz w:val="22"/>
          <w:szCs w:val="22"/>
        </w:rPr>
        <w:t>Santo Antônio Imóveis e Empreendimentos Ltda</w:t>
      </w:r>
    </w:p>
    <w:p w14:paraId="2373FEAA" w14:textId="77777777" w:rsidR="003D4A25" w:rsidRDefault="00E07BE1">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14:paraId="33FD801F" w14:textId="77777777" w:rsidR="003D4A25" w:rsidRDefault="00E07BE1">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1F29003A" w14:textId="77777777" w:rsidR="003D4A25" w:rsidRDefault="00E07BE1">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lastRenderedPageBreak/>
        <w:t>CEP 41820-710, Salvador/BA</w:t>
      </w:r>
      <w:r>
        <w:rPr>
          <w:rFonts w:ascii="Arial" w:hAnsi="Arial" w:cs="Arial"/>
          <w:sz w:val="22"/>
          <w:szCs w:val="22"/>
        </w:rPr>
        <w:t xml:space="preserve"> </w:t>
      </w:r>
    </w:p>
    <w:p w14:paraId="02FA782E"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w:t>
      </w:r>
      <w:proofErr w:type="spellStart"/>
      <w:r>
        <w:rPr>
          <w:rFonts w:ascii="Arial" w:eastAsia="Arial Unicode MS" w:hAnsi="Arial" w:cs="Arial"/>
          <w:w w:val="0"/>
          <w:sz w:val="22"/>
          <w:szCs w:val="22"/>
        </w:rPr>
        <w:t>Cliveraldo</w:t>
      </w:r>
      <w:proofErr w:type="spellEnd"/>
      <w:r>
        <w:rPr>
          <w:rFonts w:ascii="Arial" w:eastAsia="Arial Unicode MS" w:hAnsi="Arial" w:cs="Arial"/>
          <w:w w:val="0"/>
          <w:sz w:val="22"/>
          <w:szCs w:val="22"/>
        </w:rPr>
        <w:t xml:space="preserve"> Bastos, Marcio Targa e Katia </w:t>
      </w:r>
      <w:proofErr w:type="spellStart"/>
      <w:r>
        <w:rPr>
          <w:rFonts w:ascii="Arial" w:eastAsia="Arial Unicode MS" w:hAnsi="Arial" w:cs="Arial"/>
          <w:w w:val="0"/>
          <w:sz w:val="22"/>
          <w:szCs w:val="22"/>
        </w:rPr>
        <w:t>Nozela</w:t>
      </w:r>
      <w:proofErr w:type="spellEnd"/>
    </w:p>
    <w:p w14:paraId="5DE13EA5"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14:paraId="252D3A27" w14:textId="77777777" w:rsidR="003D4A25" w:rsidRDefault="00E07BE1">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14:paraId="531CBE76" w14:textId="77777777" w:rsidR="003D4A25" w:rsidRDefault="00E07BE1">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96"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97"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98"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w:t>
      </w:r>
    </w:p>
    <w:p w14:paraId="10C39BF9" w14:textId="77777777" w:rsidR="003D4A25" w:rsidRDefault="003D4A25">
      <w:pPr>
        <w:widowControl w:val="0"/>
        <w:tabs>
          <w:tab w:val="left" w:pos="0"/>
        </w:tabs>
        <w:spacing w:line="340" w:lineRule="exact"/>
        <w:rPr>
          <w:rFonts w:ascii="Arial" w:eastAsia="Arial Unicode MS" w:hAnsi="Arial" w:cs="Arial"/>
          <w:w w:val="0"/>
          <w:sz w:val="22"/>
          <w:szCs w:val="22"/>
        </w:rPr>
      </w:pPr>
    </w:p>
    <w:p w14:paraId="3B435089" w14:textId="77777777" w:rsidR="003D4A25" w:rsidRDefault="00E07BE1">
      <w:pPr>
        <w:keepNext/>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w:t>
      </w:r>
    </w:p>
    <w:p w14:paraId="207570A3" w14:textId="77777777" w:rsidR="003D4A25" w:rsidRDefault="00E07BE1">
      <w:pPr>
        <w:keepNext/>
        <w:widowControl w:val="0"/>
        <w:tabs>
          <w:tab w:val="left" w:pos="0"/>
        </w:tabs>
        <w:spacing w:line="340" w:lineRule="exact"/>
        <w:rPr>
          <w:rFonts w:ascii="Arial" w:hAnsi="Arial" w:cs="Arial"/>
          <w:b/>
          <w:smallCaps/>
          <w:sz w:val="22"/>
          <w:szCs w:val="22"/>
        </w:rPr>
      </w:pPr>
      <w:r>
        <w:rPr>
          <w:rFonts w:ascii="Arial" w:hAnsi="Arial" w:cs="Arial"/>
          <w:b/>
          <w:smallCaps/>
          <w:sz w:val="22"/>
          <w:szCs w:val="22"/>
        </w:rPr>
        <w:t>Itaú Unibanco S.A.</w:t>
      </w:r>
    </w:p>
    <w:p w14:paraId="546EE106" w14:textId="77777777" w:rsidR="003D4A25" w:rsidRDefault="00E07BE1">
      <w:pPr>
        <w:keepNext/>
        <w:widowControl w:val="0"/>
        <w:tabs>
          <w:tab w:val="left" w:pos="720"/>
        </w:tabs>
        <w:suppressAutoHyphens/>
        <w:autoSpaceDE w:val="0"/>
        <w:autoSpaceDN w:val="0"/>
        <w:adjustRightInd w:val="0"/>
        <w:spacing w:line="300" w:lineRule="exact"/>
        <w:jc w:val="both"/>
        <w:rPr>
          <w:rFonts w:ascii="Arial" w:hAnsi="Arial" w:cs="Arial"/>
          <w:w w:val="0"/>
          <w:sz w:val="22"/>
          <w:szCs w:val="22"/>
        </w:rPr>
      </w:pPr>
      <w:r>
        <w:rPr>
          <w:rFonts w:ascii="Arial" w:hAnsi="Arial" w:cs="Arial"/>
          <w:w w:val="0"/>
          <w:sz w:val="22"/>
          <w:szCs w:val="22"/>
        </w:rPr>
        <w:t>Praça Alfredo Egydio de Souza Aranha, nº 100, Torre Olavo Setúbal</w:t>
      </w:r>
      <w:r>
        <w:rPr>
          <w:rFonts w:ascii="Arial" w:hAnsi="Arial" w:cs="Arial"/>
          <w:w w:val="0"/>
          <w:sz w:val="22"/>
          <w:szCs w:val="22"/>
        </w:rPr>
        <w:tab/>
      </w:r>
      <w:r>
        <w:rPr>
          <w:rFonts w:ascii="Arial" w:hAnsi="Arial" w:cs="Arial"/>
          <w:w w:val="0"/>
          <w:sz w:val="22"/>
          <w:szCs w:val="22"/>
        </w:rPr>
        <w:br/>
        <w:t>São Paulo - SP</w:t>
      </w:r>
      <w:r>
        <w:rPr>
          <w:rFonts w:ascii="Arial" w:hAnsi="Arial" w:cs="Arial"/>
          <w:w w:val="0"/>
          <w:sz w:val="22"/>
          <w:szCs w:val="22"/>
        </w:rPr>
        <w:tab/>
      </w:r>
    </w:p>
    <w:p w14:paraId="3CBB8BC8" w14:textId="77777777" w:rsidR="003D4A25" w:rsidRDefault="00E07BE1">
      <w:pPr>
        <w:pStyle w:val="p0"/>
        <w:suppressAutoHyphens/>
        <w:spacing w:line="300" w:lineRule="exact"/>
        <w:rPr>
          <w:rFonts w:ascii="Arial" w:hAnsi="Arial" w:cs="Arial"/>
          <w:sz w:val="22"/>
          <w:szCs w:val="22"/>
        </w:rPr>
      </w:pPr>
      <w:r>
        <w:rPr>
          <w:rFonts w:ascii="Arial" w:hAnsi="Arial" w:cs="Arial"/>
          <w:sz w:val="22"/>
          <w:szCs w:val="22"/>
        </w:rPr>
        <w:t xml:space="preserve">At.: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hAnsi="Arial" w:cs="Arial"/>
          <w:sz w:val="22"/>
          <w:szCs w:val="22"/>
        </w:rPr>
        <w:tab/>
      </w:r>
    </w:p>
    <w:p w14:paraId="01EE4104" w14:textId="77777777" w:rsidR="003D4A25" w:rsidRDefault="00E07BE1">
      <w:pPr>
        <w:pStyle w:val="p0"/>
        <w:suppressAutoHyphens/>
        <w:spacing w:line="300" w:lineRule="exact"/>
        <w:rPr>
          <w:rFonts w:ascii="Arial" w:hAnsi="Arial" w:cs="Arial"/>
          <w:sz w:val="22"/>
          <w:szCs w:val="22"/>
        </w:rPr>
      </w:pPr>
      <w:proofErr w:type="spellStart"/>
      <w:r>
        <w:rPr>
          <w:rFonts w:ascii="Arial" w:hAnsi="Arial" w:cs="Arial"/>
          <w:sz w:val="22"/>
          <w:szCs w:val="22"/>
        </w:rPr>
        <w:t>Tel</w:t>
      </w:r>
      <w:proofErr w:type="spellEnd"/>
      <w:r>
        <w:rPr>
          <w:rFonts w:ascii="Arial" w:hAnsi="Arial" w:cs="Arial"/>
          <w:sz w:val="22"/>
          <w:szCs w:val="22"/>
        </w:rPr>
        <w:t>: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hAnsi="Arial" w:cs="Arial"/>
          <w:sz w:val="22"/>
          <w:szCs w:val="22"/>
        </w:rPr>
        <w:t xml:space="preserve"> </w:t>
      </w:r>
    </w:p>
    <w:p w14:paraId="2C40E343" w14:textId="77777777" w:rsidR="003D4A25" w:rsidRDefault="00E07BE1">
      <w:pPr>
        <w:pStyle w:val="p0"/>
        <w:suppressAutoHyphens/>
        <w:spacing w:line="300" w:lineRule="exact"/>
        <w:rPr>
          <w:rFonts w:ascii="Arial" w:hAnsi="Arial" w:cs="Arial"/>
          <w:sz w:val="22"/>
          <w:szCs w:val="22"/>
        </w:rPr>
      </w:pPr>
      <w:r>
        <w:rPr>
          <w:rFonts w:ascii="Arial" w:hAnsi="Arial" w:cs="Arial"/>
          <w:sz w:val="22"/>
          <w:szCs w:val="22"/>
        </w:rPr>
        <w:t xml:space="preserve">E-mail: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p>
    <w:p w14:paraId="505B4CA5" w14:textId="77777777" w:rsidR="003D4A25" w:rsidRDefault="003D4A25">
      <w:pPr>
        <w:pStyle w:val="p0"/>
        <w:suppressAutoHyphens/>
        <w:spacing w:line="300" w:lineRule="exact"/>
        <w:rPr>
          <w:rFonts w:ascii="Arial" w:hAnsi="Arial" w:cs="Arial"/>
          <w:sz w:val="22"/>
          <w:szCs w:val="22"/>
        </w:rPr>
      </w:pPr>
    </w:p>
    <w:p w14:paraId="59983579" w14:textId="77777777" w:rsidR="003D4A25" w:rsidRDefault="00E07BE1">
      <w:pPr>
        <w:pStyle w:val="p0"/>
        <w:tabs>
          <w:tab w:val="clear" w:pos="720"/>
          <w:tab w:val="left" w:pos="851"/>
        </w:tabs>
        <w:spacing w:line="300" w:lineRule="exact"/>
        <w:rPr>
          <w:rFonts w:ascii="Arial" w:hAnsi="Arial" w:cs="Arial"/>
          <w:i/>
          <w:sz w:val="22"/>
          <w:szCs w:val="22"/>
        </w:rPr>
      </w:pPr>
      <w:r>
        <w:rPr>
          <w:rFonts w:ascii="Arial" w:eastAsia="Arial Unicode MS" w:hAnsi="Arial" w:cs="Arial"/>
          <w:i/>
          <w:sz w:val="22"/>
          <w:szCs w:val="22"/>
          <w:lang w:val="it-IT"/>
        </w:rPr>
        <w:t>Para</w:t>
      </w:r>
      <w:r>
        <w:rPr>
          <w:rFonts w:ascii="Arial" w:hAnsi="Arial" w:cs="Arial"/>
          <w:i/>
          <w:sz w:val="22"/>
          <w:szCs w:val="22"/>
        </w:rPr>
        <w:t xml:space="preserve"> o Escriturador</w:t>
      </w:r>
    </w:p>
    <w:p w14:paraId="3F485380" w14:textId="77777777" w:rsidR="003D4A25" w:rsidRDefault="00E07BE1">
      <w:pPr>
        <w:widowControl w:val="0"/>
        <w:tabs>
          <w:tab w:val="left" w:pos="24"/>
        </w:tabs>
        <w:spacing w:line="340" w:lineRule="exact"/>
        <w:rPr>
          <w:rFonts w:ascii="Arial" w:hAnsi="Arial" w:cs="Arial"/>
          <w:b/>
          <w:smallCaps/>
          <w:sz w:val="22"/>
          <w:szCs w:val="22"/>
        </w:rPr>
      </w:pPr>
      <w:r>
        <w:rPr>
          <w:rFonts w:ascii="Arial" w:hAnsi="Arial" w:cs="Arial"/>
          <w:b/>
          <w:smallCaps/>
          <w:sz w:val="22"/>
          <w:szCs w:val="22"/>
        </w:rPr>
        <w:t>Itaú Corretora de Valores S.A.</w:t>
      </w:r>
    </w:p>
    <w:p w14:paraId="54B82898" w14:textId="77777777" w:rsidR="003D4A25" w:rsidRDefault="00E07BE1">
      <w:pPr>
        <w:widowControl w:val="0"/>
        <w:tabs>
          <w:tab w:val="left" w:pos="720"/>
        </w:tabs>
        <w:suppressAutoHyphens/>
        <w:autoSpaceDE w:val="0"/>
        <w:autoSpaceDN w:val="0"/>
        <w:adjustRightInd w:val="0"/>
        <w:spacing w:line="300" w:lineRule="exact"/>
        <w:jc w:val="both"/>
        <w:rPr>
          <w:rFonts w:ascii="Arial" w:eastAsia="Arial Unicode MS" w:hAnsi="Arial" w:cs="Arial"/>
          <w:w w:val="0"/>
          <w:sz w:val="22"/>
          <w:szCs w:val="22"/>
        </w:rPr>
      </w:pPr>
      <w:r>
        <w:rPr>
          <w:rFonts w:ascii="Arial" w:hAnsi="Arial" w:cs="Arial"/>
          <w:w w:val="0"/>
          <w:sz w:val="22"/>
          <w:szCs w:val="22"/>
        </w:rPr>
        <w:t>Avenida Brigadeiro Faria Lima, nº 3.500, 3º andar</w:t>
      </w:r>
    </w:p>
    <w:p w14:paraId="37FA39EB" w14:textId="77777777" w:rsidR="003D4A25" w:rsidRDefault="00E07BE1">
      <w:pPr>
        <w:widowControl w:val="0"/>
        <w:tabs>
          <w:tab w:val="left" w:pos="720"/>
        </w:tabs>
        <w:suppressAutoHyphens/>
        <w:autoSpaceDE w:val="0"/>
        <w:autoSpaceDN w:val="0"/>
        <w:adjustRightInd w:val="0"/>
        <w:spacing w:line="300" w:lineRule="exact"/>
        <w:jc w:val="both"/>
        <w:rPr>
          <w:rFonts w:ascii="Arial" w:hAnsi="Arial" w:cs="Arial"/>
          <w:w w:val="0"/>
          <w:sz w:val="22"/>
          <w:szCs w:val="22"/>
        </w:rPr>
      </w:pPr>
      <w:r>
        <w:rPr>
          <w:rFonts w:ascii="Arial" w:hAnsi="Arial" w:cs="Arial"/>
          <w:w w:val="0"/>
          <w:sz w:val="22"/>
          <w:szCs w:val="22"/>
        </w:rPr>
        <w:t>CEP 04538-132 - São Paulo - SP</w:t>
      </w:r>
    </w:p>
    <w:p w14:paraId="158CB907" w14:textId="77777777" w:rsidR="003D4A25" w:rsidRDefault="00E07BE1">
      <w:pPr>
        <w:pStyle w:val="p0"/>
        <w:suppressAutoHyphens/>
        <w:spacing w:line="300" w:lineRule="exact"/>
        <w:rPr>
          <w:rFonts w:ascii="Arial" w:hAnsi="Arial" w:cs="Arial"/>
          <w:sz w:val="22"/>
          <w:szCs w:val="22"/>
        </w:rPr>
      </w:pPr>
      <w:r>
        <w:rPr>
          <w:rFonts w:ascii="Arial" w:hAnsi="Arial" w:cs="Arial"/>
          <w:sz w:val="22"/>
          <w:szCs w:val="22"/>
        </w:rPr>
        <w:t xml:space="preserve">At.: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p>
    <w:p w14:paraId="52A2EE0D" w14:textId="77777777" w:rsidR="003D4A25" w:rsidRDefault="00E07BE1">
      <w:pPr>
        <w:pStyle w:val="p0"/>
        <w:suppressAutoHyphens/>
        <w:spacing w:line="300" w:lineRule="exact"/>
        <w:rPr>
          <w:rFonts w:ascii="Arial" w:hAnsi="Arial" w:cs="Arial"/>
          <w:sz w:val="22"/>
          <w:szCs w:val="22"/>
        </w:rPr>
      </w:pPr>
      <w:proofErr w:type="spellStart"/>
      <w:r>
        <w:rPr>
          <w:rFonts w:ascii="Arial" w:hAnsi="Arial" w:cs="Arial"/>
          <w:sz w:val="22"/>
          <w:szCs w:val="22"/>
        </w:rPr>
        <w:t>Tel</w:t>
      </w:r>
      <w:proofErr w:type="spellEnd"/>
      <w:r>
        <w:rPr>
          <w:rFonts w:ascii="Arial" w:hAnsi="Arial" w:cs="Arial"/>
          <w:sz w:val="22"/>
          <w:szCs w:val="22"/>
        </w:rPr>
        <w:t>: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hAnsi="Arial" w:cs="Arial"/>
          <w:sz w:val="22"/>
          <w:szCs w:val="22"/>
        </w:rPr>
        <w:t xml:space="preserve"> </w:t>
      </w:r>
    </w:p>
    <w:p w14:paraId="4F933E84" w14:textId="77777777" w:rsidR="003D4A25" w:rsidRDefault="00E07BE1">
      <w:pPr>
        <w:pStyle w:val="p0"/>
        <w:suppressAutoHyphens/>
        <w:spacing w:line="300" w:lineRule="exact"/>
        <w:rPr>
          <w:rFonts w:ascii="Arial" w:hAnsi="Arial" w:cs="Arial"/>
          <w:sz w:val="22"/>
          <w:szCs w:val="22"/>
        </w:rPr>
      </w:pPr>
      <w:r>
        <w:rPr>
          <w:rFonts w:ascii="Arial" w:hAnsi="Arial" w:cs="Arial"/>
          <w:sz w:val="22"/>
          <w:szCs w:val="22"/>
        </w:rPr>
        <w:t xml:space="preserve">E-mail: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p>
    <w:p w14:paraId="5ED226F7" w14:textId="77777777" w:rsidR="003D4A25" w:rsidRDefault="003D4A25">
      <w:pPr>
        <w:pStyle w:val="p0"/>
        <w:suppressAutoHyphens/>
        <w:spacing w:line="300" w:lineRule="exact"/>
        <w:rPr>
          <w:rFonts w:ascii="Arial" w:hAnsi="Arial" w:cs="Arial"/>
          <w:sz w:val="22"/>
          <w:szCs w:val="22"/>
        </w:rPr>
      </w:pPr>
    </w:p>
    <w:p w14:paraId="3F2DC9D7" w14:textId="77777777" w:rsidR="003D4A25" w:rsidRDefault="00E07BE1">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14:paraId="5AA51D76" w14:textId="77777777" w:rsidR="003D4A25" w:rsidRDefault="00E07BE1">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B3 S.A. – Brasil, Bolsa, Balcão</w:t>
      </w:r>
    </w:p>
    <w:p w14:paraId="0B682857" w14:textId="77777777" w:rsidR="003D4A25" w:rsidRDefault="00E07BE1">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14:paraId="35E0375F" w14:textId="77777777" w:rsidR="003D4A25" w:rsidRDefault="00E07BE1">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Paulo/SP</w:t>
      </w:r>
    </w:p>
    <w:p w14:paraId="75B8FFF7" w14:textId="77777777" w:rsidR="003D4A25" w:rsidRDefault="00E07BE1">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Superintendência de Ofertas de Valores Mobiliários de Renda Fixa</w:t>
      </w:r>
    </w:p>
    <w:p w14:paraId="5540995F" w14:textId="77777777" w:rsidR="003D4A25" w:rsidRDefault="00E07BE1">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0300 111-1596</w:t>
      </w:r>
    </w:p>
    <w:p w14:paraId="2A48A80E" w14:textId="77777777" w:rsidR="003D4A25" w:rsidRDefault="00E07BE1">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14:paraId="4063F30F" w14:textId="77777777" w:rsidR="003D4A25" w:rsidRDefault="003D4A2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14:paraId="55705559" w14:textId="77777777" w:rsidR="003D4A25" w:rsidRDefault="00E07BE1">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14:paraId="51871B6F" w14:textId="77777777" w:rsidR="003D4A25" w:rsidRDefault="003D4A2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773" w:name="_DV_M182"/>
      <w:bookmarkEnd w:id="773"/>
    </w:p>
    <w:p w14:paraId="473464F0" w14:textId="77777777" w:rsidR="003D4A25" w:rsidRDefault="00E07BE1">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2 (dois) Dias Úteis após o envio da mensagem. </w:t>
      </w:r>
    </w:p>
    <w:p w14:paraId="40112F71" w14:textId="77777777" w:rsidR="003D4A25" w:rsidRDefault="003D4A2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6E55DD3C" w14:textId="77777777" w:rsidR="003D4A25" w:rsidRDefault="00E07BE1">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 alteração de qualquer dos endereços acima deverá ser comunicada às demais </w:t>
      </w:r>
      <w:r>
        <w:rPr>
          <w:rFonts w:ascii="Arial" w:eastAsia="Arial Unicode MS" w:hAnsi="Arial" w:cs="Arial"/>
          <w:w w:val="0"/>
          <w:sz w:val="22"/>
          <w:szCs w:val="22"/>
        </w:rPr>
        <w:lastRenderedPageBreak/>
        <w:t>partes pela parte que tiver seu endereço alterado em até 2 (dois) Dias Úteis.</w:t>
      </w:r>
    </w:p>
    <w:p w14:paraId="6F15492B" w14:textId="77777777" w:rsidR="003D4A25" w:rsidRDefault="003D4A2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1EA4F8EC" w14:textId="77777777" w:rsidR="003D4A25" w:rsidRDefault="00E07BE1">
      <w:pPr>
        <w:keepNext/>
        <w:widowControl w:val="0"/>
        <w:numPr>
          <w:ilvl w:val="0"/>
          <w:numId w:val="12"/>
        </w:numPr>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14:paraId="39EE4AC7" w14:textId="77777777" w:rsidR="003D4A25" w:rsidRDefault="003D4A25">
      <w:pPr>
        <w:keepNext/>
        <w:widowControl w:val="0"/>
        <w:spacing w:line="340" w:lineRule="exact"/>
        <w:rPr>
          <w:rFonts w:ascii="Arial" w:hAnsi="Arial" w:cs="Arial"/>
          <w:sz w:val="22"/>
          <w:szCs w:val="22"/>
        </w:rPr>
      </w:pPr>
      <w:bookmarkStart w:id="774" w:name="_DV_M183"/>
      <w:bookmarkEnd w:id="774"/>
    </w:p>
    <w:p w14:paraId="05B7945B" w14:textId="77777777" w:rsidR="003D4A25" w:rsidRDefault="00E07BE1">
      <w:pPr>
        <w:keepNext/>
        <w:widowControl w:val="0"/>
        <w:numPr>
          <w:ilvl w:val="1"/>
          <w:numId w:val="12"/>
        </w:numPr>
        <w:spacing w:line="340" w:lineRule="exact"/>
        <w:ind w:left="0" w:hanging="11"/>
        <w:jc w:val="both"/>
        <w:rPr>
          <w:rFonts w:ascii="Arial" w:eastAsia="Arial Unicode MS" w:hAnsi="Arial" w:cs="Arial"/>
          <w:w w:val="0"/>
          <w:sz w:val="22"/>
          <w:szCs w:val="22"/>
        </w:rPr>
      </w:pPr>
      <w:bookmarkStart w:id="775" w:name="_DV_M412"/>
      <w:bookmarkEnd w:id="775"/>
      <w:r>
        <w:rPr>
          <w:rFonts w:ascii="Arial" w:eastAsia="Arial Unicode MS" w:hAnsi="Arial" w:cs="Arial"/>
          <w:w w:val="0"/>
          <w:sz w:val="22"/>
          <w:szCs w:val="22"/>
        </w:rPr>
        <w:t>Não se presume a renúncia a qualquer dos direitos decorrentes da presente 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dos Fiadores prejudicará o exercício de tal direito ou faculdade, ou será interpretado como renúncia ao mesmo, nem constituirá novação, alteração, transigência, remissão, modificação ou redução dos direitos e obrigações daqui decorrentes.</w:t>
      </w:r>
    </w:p>
    <w:p w14:paraId="6EC31549" w14:textId="77777777" w:rsidR="003D4A25" w:rsidRDefault="003D4A25">
      <w:pPr>
        <w:widowControl w:val="0"/>
        <w:spacing w:line="340" w:lineRule="exact"/>
        <w:jc w:val="both"/>
        <w:rPr>
          <w:rFonts w:ascii="Arial" w:eastAsia="Arial Unicode MS" w:hAnsi="Arial" w:cs="Arial"/>
          <w:w w:val="0"/>
          <w:sz w:val="22"/>
          <w:szCs w:val="22"/>
        </w:rPr>
      </w:pPr>
    </w:p>
    <w:p w14:paraId="4D14947E" w14:textId="77777777" w:rsidR="003D4A25" w:rsidRDefault="00E07BE1">
      <w:pPr>
        <w:widowControl w:val="0"/>
        <w:numPr>
          <w:ilvl w:val="1"/>
          <w:numId w:val="12"/>
        </w:numPr>
        <w:spacing w:line="340" w:lineRule="exact"/>
        <w:ind w:left="0" w:hanging="11"/>
        <w:jc w:val="both"/>
        <w:rPr>
          <w:rFonts w:ascii="Arial" w:eastAsia="Arial Unicode MS" w:hAnsi="Arial" w:cs="Arial"/>
          <w:w w:val="0"/>
          <w:sz w:val="22"/>
          <w:szCs w:val="22"/>
        </w:rPr>
      </w:pPr>
      <w:r>
        <w:rPr>
          <w:rFonts w:ascii="Arial" w:hAnsi="Arial" w:cs="Arial"/>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29919318" w14:textId="77777777" w:rsidR="003D4A25" w:rsidRDefault="003D4A2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0C4DA15" w14:textId="77777777" w:rsidR="003D4A25" w:rsidRDefault="00E07BE1">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EF33B8" w14:textId="77777777" w:rsidR="003D4A25" w:rsidRDefault="003D4A25">
      <w:pPr>
        <w:widowControl w:val="0"/>
        <w:spacing w:line="340" w:lineRule="exact"/>
        <w:jc w:val="both"/>
        <w:rPr>
          <w:rFonts w:ascii="Arial" w:eastAsia="Arial Unicode MS" w:hAnsi="Arial" w:cs="Arial"/>
          <w:w w:val="0"/>
          <w:sz w:val="22"/>
          <w:szCs w:val="22"/>
        </w:rPr>
      </w:pPr>
    </w:p>
    <w:p w14:paraId="359FD663" w14:textId="77777777" w:rsidR="003D4A25" w:rsidRDefault="00E07BE1">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14:paraId="4FF064D0" w14:textId="77777777" w:rsidR="003D4A25" w:rsidRDefault="003D4A25">
      <w:pPr>
        <w:widowControl w:val="0"/>
        <w:spacing w:line="340" w:lineRule="exact"/>
        <w:jc w:val="both"/>
        <w:rPr>
          <w:rFonts w:ascii="Arial" w:eastAsia="Arial Unicode MS" w:hAnsi="Arial" w:cs="Arial"/>
          <w:w w:val="0"/>
          <w:sz w:val="22"/>
          <w:szCs w:val="22"/>
        </w:rPr>
      </w:pPr>
    </w:p>
    <w:p w14:paraId="54585907" w14:textId="77777777" w:rsidR="003D4A25" w:rsidRDefault="00E07BE1">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14:paraId="5C5C36BC" w14:textId="77777777" w:rsidR="003D4A25" w:rsidRDefault="003D4A25">
      <w:pPr>
        <w:widowControl w:val="0"/>
        <w:spacing w:line="340" w:lineRule="exact"/>
        <w:jc w:val="both"/>
        <w:rPr>
          <w:rFonts w:ascii="Arial" w:eastAsia="Arial Unicode MS" w:hAnsi="Arial" w:cs="Arial"/>
          <w:w w:val="0"/>
          <w:sz w:val="22"/>
          <w:szCs w:val="22"/>
        </w:rPr>
      </w:pPr>
    </w:p>
    <w:p w14:paraId="58ACB84A" w14:textId="77777777" w:rsidR="003D4A25" w:rsidRDefault="00E07BE1">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14:paraId="7526E198" w14:textId="77777777" w:rsidR="003D4A25" w:rsidRDefault="003D4A25">
      <w:pPr>
        <w:widowControl w:val="0"/>
        <w:spacing w:line="340" w:lineRule="exact"/>
        <w:jc w:val="both"/>
        <w:rPr>
          <w:rFonts w:ascii="Arial" w:hAnsi="Arial" w:cs="Arial"/>
          <w:sz w:val="22"/>
          <w:szCs w:val="22"/>
        </w:rPr>
      </w:pPr>
    </w:p>
    <w:p w14:paraId="6FA987F1" w14:textId="77777777" w:rsidR="003D4A25" w:rsidRDefault="00E07BE1">
      <w:pPr>
        <w:widowControl w:val="0"/>
        <w:numPr>
          <w:ilvl w:val="1"/>
          <w:numId w:val="12"/>
        </w:numPr>
        <w:spacing w:line="340" w:lineRule="exact"/>
        <w:ind w:left="0" w:hanging="11"/>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14:paraId="55D10EFA" w14:textId="77777777" w:rsidR="003D4A25" w:rsidRDefault="003D4A25">
      <w:pPr>
        <w:pStyle w:val="ListParagraph"/>
        <w:spacing w:line="340" w:lineRule="exact"/>
        <w:rPr>
          <w:rFonts w:ascii="Arial" w:hAnsi="Arial" w:cs="Arial"/>
          <w:sz w:val="22"/>
          <w:szCs w:val="22"/>
        </w:rPr>
      </w:pPr>
    </w:p>
    <w:p w14:paraId="50387259" w14:textId="77777777" w:rsidR="003D4A25" w:rsidRDefault="00E07BE1">
      <w:pPr>
        <w:widowControl w:val="0"/>
        <w:numPr>
          <w:ilvl w:val="1"/>
          <w:numId w:val="12"/>
        </w:numPr>
        <w:spacing w:line="340" w:lineRule="exact"/>
        <w:ind w:left="0" w:hanging="11"/>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14:paraId="20879EE5" w14:textId="77777777" w:rsidR="003D4A25" w:rsidRDefault="003D4A25">
      <w:pPr>
        <w:widowControl w:val="0"/>
        <w:spacing w:line="340" w:lineRule="exact"/>
        <w:rPr>
          <w:rFonts w:ascii="Arial" w:hAnsi="Arial" w:cs="Arial"/>
          <w:sz w:val="22"/>
          <w:szCs w:val="22"/>
        </w:rPr>
      </w:pPr>
    </w:p>
    <w:p w14:paraId="0DE77383" w14:textId="77777777" w:rsidR="003D4A25" w:rsidRDefault="00E07BE1">
      <w:pPr>
        <w:widowControl w:val="0"/>
        <w:numPr>
          <w:ilvl w:val="0"/>
          <w:numId w:val="12"/>
        </w:numPr>
        <w:spacing w:line="340" w:lineRule="exact"/>
        <w:ind w:left="0" w:firstLine="0"/>
        <w:jc w:val="both"/>
        <w:rPr>
          <w:rFonts w:ascii="Arial" w:hAnsi="Arial" w:cs="Arial"/>
          <w:b/>
          <w:iCs/>
          <w:w w:val="0"/>
          <w:sz w:val="22"/>
          <w:szCs w:val="22"/>
        </w:rPr>
      </w:pPr>
      <w:bookmarkStart w:id="776" w:name="_DV_M413"/>
      <w:bookmarkEnd w:id="776"/>
      <w:r>
        <w:rPr>
          <w:rFonts w:ascii="Arial" w:hAnsi="Arial" w:cs="Arial"/>
          <w:b/>
          <w:iCs/>
          <w:w w:val="0"/>
          <w:sz w:val="22"/>
          <w:szCs w:val="22"/>
        </w:rPr>
        <w:t>FORO</w:t>
      </w:r>
    </w:p>
    <w:p w14:paraId="03472489" w14:textId="77777777" w:rsidR="003D4A25" w:rsidRDefault="003D4A25">
      <w:pPr>
        <w:widowControl w:val="0"/>
        <w:spacing w:line="340" w:lineRule="exact"/>
        <w:jc w:val="both"/>
        <w:rPr>
          <w:rFonts w:ascii="Arial" w:eastAsia="Arial Unicode MS" w:hAnsi="Arial" w:cs="Arial"/>
          <w:w w:val="0"/>
          <w:sz w:val="22"/>
          <w:szCs w:val="22"/>
        </w:rPr>
      </w:pPr>
    </w:p>
    <w:p w14:paraId="5B515B3C" w14:textId="77777777" w:rsidR="003D4A25" w:rsidRDefault="00E07BE1">
      <w:pPr>
        <w:widowControl w:val="0"/>
        <w:numPr>
          <w:ilvl w:val="1"/>
          <w:numId w:val="12"/>
        </w:numPr>
        <w:spacing w:line="340" w:lineRule="exact"/>
        <w:ind w:left="0" w:hanging="11"/>
        <w:jc w:val="both"/>
        <w:rPr>
          <w:rFonts w:ascii="Arial" w:eastAsia="Arial Unicode MS" w:hAnsi="Arial" w:cs="Arial"/>
          <w:w w:val="0"/>
          <w:sz w:val="22"/>
          <w:szCs w:val="22"/>
        </w:rPr>
      </w:pPr>
      <w:bookmarkStart w:id="777" w:name="_DV_M414"/>
      <w:bookmarkEnd w:id="777"/>
      <w:r>
        <w:rPr>
          <w:rFonts w:ascii="Arial" w:hAnsi="Arial" w:cs="Arial"/>
          <w:sz w:val="22"/>
          <w:szCs w:val="22"/>
        </w:rPr>
        <w:t>Fica</w:t>
      </w:r>
      <w:r>
        <w:rPr>
          <w:rFonts w:ascii="Arial" w:eastAsia="Arial Unicode MS" w:hAnsi="Arial" w:cs="Arial"/>
          <w:w w:val="0"/>
          <w:sz w:val="22"/>
          <w:szCs w:val="22"/>
        </w:rPr>
        <w:t xml:space="preserve"> eleito o </w:t>
      </w:r>
      <w:bookmarkStart w:id="778" w:name="_DV_C683"/>
      <w:r>
        <w:rPr>
          <w:rFonts w:ascii="Arial" w:eastAsia="Arial Unicode MS" w:hAnsi="Arial" w:cs="Arial"/>
          <w:w w:val="0"/>
          <w:sz w:val="22"/>
          <w:szCs w:val="22"/>
        </w:rPr>
        <w:t>foro da Comarca da Cidade</w:t>
      </w:r>
      <w:bookmarkStart w:id="779" w:name="_DV_M415"/>
      <w:bookmarkEnd w:id="778"/>
      <w:bookmarkEnd w:id="779"/>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14:paraId="5B25E0DE" w14:textId="77777777" w:rsidR="003D4A25" w:rsidRDefault="003D4A25">
      <w:pPr>
        <w:pStyle w:val="sub"/>
        <w:shd w:val="clear" w:color="auto" w:fill="FFFFFF"/>
        <w:tabs>
          <w:tab w:val="clear" w:pos="0"/>
          <w:tab w:val="left" w:pos="708"/>
        </w:tabs>
        <w:spacing w:before="0" w:after="0" w:line="340" w:lineRule="exact"/>
        <w:rPr>
          <w:rFonts w:ascii="Arial" w:eastAsia="Arial Unicode MS" w:hAnsi="Arial" w:cs="Arial"/>
          <w:w w:val="0"/>
        </w:rPr>
      </w:pPr>
    </w:p>
    <w:p w14:paraId="57308DD9" w14:textId="77777777" w:rsidR="003D4A25" w:rsidRDefault="00E07BE1">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E por estarem assim justas e contratadas, as Partes firmam a presente Escritura, em 10 (dez) vias de igual teor e forma, na presença de 2 (duas) testemunhas.</w:t>
      </w:r>
    </w:p>
    <w:p w14:paraId="7CBE9891" w14:textId="77777777" w:rsidR="003D4A25" w:rsidRDefault="003D4A25">
      <w:pPr>
        <w:widowControl w:val="0"/>
        <w:spacing w:line="340" w:lineRule="exact"/>
        <w:rPr>
          <w:rFonts w:ascii="Arial" w:eastAsia="Arial Unicode MS" w:hAnsi="Arial" w:cs="Arial"/>
          <w:color w:val="000000"/>
          <w:sz w:val="22"/>
          <w:szCs w:val="22"/>
        </w:rPr>
      </w:pPr>
      <w:bookmarkStart w:id="780" w:name="_DV_M416"/>
      <w:bookmarkEnd w:id="780"/>
    </w:p>
    <w:p w14:paraId="36EFF19B" w14:textId="77777777" w:rsidR="003D4A25" w:rsidRDefault="00E07BE1">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sz w:val="22"/>
          <w:szCs w:val="22"/>
        </w:rPr>
        <w:t xml:space="preserve"> de dezembro de 2019</w:t>
      </w:r>
      <w:r>
        <w:rPr>
          <w:rFonts w:ascii="Arial" w:eastAsia="Arial Unicode MS" w:hAnsi="Arial" w:cs="Arial"/>
          <w:color w:val="000000"/>
          <w:sz w:val="22"/>
          <w:szCs w:val="22"/>
        </w:rPr>
        <w:t>.</w:t>
      </w:r>
    </w:p>
    <w:p w14:paraId="2E1495C3" w14:textId="77777777" w:rsidR="003D4A25" w:rsidRDefault="003D4A25">
      <w:pPr>
        <w:widowControl w:val="0"/>
        <w:spacing w:line="340" w:lineRule="exact"/>
        <w:jc w:val="center"/>
        <w:rPr>
          <w:rFonts w:ascii="Arial" w:eastAsia="Arial Unicode MS" w:hAnsi="Arial" w:cs="Arial"/>
          <w:color w:val="000000"/>
          <w:sz w:val="22"/>
          <w:szCs w:val="22"/>
        </w:rPr>
      </w:pPr>
    </w:p>
    <w:p w14:paraId="66C21422" w14:textId="77777777" w:rsidR="003D4A25" w:rsidRDefault="00E07BE1">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14:paraId="3E8B4254" w14:textId="77777777" w:rsidR="003D4A25" w:rsidRDefault="00E07BE1">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(1/10)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14:paraId="7F7C7285" w14:textId="77777777" w:rsidR="003D4A25" w:rsidRDefault="003D4A25">
      <w:pPr>
        <w:widowControl w:val="0"/>
        <w:spacing w:line="340" w:lineRule="exact"/>
        <w:rPr>
          <w:rFonts w:ascii="Arial" w:hAnsi="Arial" w:cs="Arial"/>
          <w:sz w:val="22"/>
          <w:szCs w:val="22"/>
        </w:rPr>
      </w:pPr>
    </w:p>
    <w:p w14:paraId="644248A2" w14:textId="77777777" w:rsidR="003D4A25" w:rsidRDefault="00E07BE1">
      <w:pPr>
        <w:widowControl w:val="0"/>
        <w:spacing w:line="340" w:lineRule="exact"/>
        <w:jc w:val="center"/>
        <w:rPr>
          <w:rFonts w:ascii="Arial" w:hAnsi="Arial" w:cs="Arial"/>
          <w:b/>
          <w:smallCaps/>
          <w:sz w:val="22"/>
          <w:szCs w:val="22"/>
        </w:rPr>
      </w:pPr>
      <w:r>
        <w:rPr>
          <w:rFonts w:ascii="Arial" w:hAnsi="Arial" w:cs="Arial"/>
          <w:b/>
          <w:smallCaps/>
          <w:color w:val="000000"/>
          <w:sz w:val="22"/>
          <w:szCs w:val="22"/>
        </w:rPr>
        <w:t>LM Transportes Interestaduais Serviços e Comércio</w:t>
      </w:r>
      <w:r>
        <w:rPr>
          <w:rFonts w:ascii="Arial" w:hAnsi="Arial" w:cs="Arial"/>
          <w:b/>
          <w:smallCaps/>
          <w:sz w:val="22"/>
          <w:szCs w:val="22"/>
        </w:rPr>
        <w:t xml:space="preserve"> S.A.</w:t>
      </w:r>
    </w:p>
    <w:p w14:paraId="5DE9537B" w14:textId="77777777" w:rsidR="003D4A25" w:rsidRDefault="003D4A25">
      <w:pPr>
        <w:pStyle w:val="Body"/>
        <w:widowControl w:val="0"/>
        <w:spacing w:after="0" w:line="340" w:lineRule="exact"/>
        <w:rPr>
          <w:rFonts w:cs="Arial"/>
          <w:color w:val="000000"/>
          <w:w w:val="0"/>
          <w:kern w:val="0"/>
          <w:sz w:val="22"/>
          <w:szCs w:val="22"/>
          <w:lang w:val="pt-BR"/>
        </w:rPr>
      </w:pPr>
    </w:p>
    <w:p w14:paraId="5B346D59" w14:textId="77777777" w:rsidR="003D4A25" w:rsidRDefault="003D4A25">
      <w:pPr>
        <w:widowControl w:val="0"/>
        <w:spacing w:line="340" w:lineRule="exact"/>
        <w:rPr>
          <w:rFonts w:ascii="Arial" w:hAnsi="Arial" w:cs="Arial"/>
          <w:sz w:val="22"/>
          <w:szCs w:val="22"/>
        </w:rPr>
      </w:pPr>
    </w:p>
    <w:p w14:paraId="0553DD1B" w14:textId="77777777" w:rsidR="003D4A25" w:rsidRDefault="003D4A25">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3D4A25" w14:paraId="3F2D66E8" w14:textId="77777777">
        <w:tc>
          <w:tcPr>
            <w:tcW w:w="4077" w:type="dxa"/>
          </w:tcPr>
          <w:p w14:paraId="7D560C41"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69210356"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3289DF79" w14:textId="77777777" w:rsidR="003D4A25" w:rsidRDefault="003D4A25">
            <w:pPr>
              <w:pStyle w:val="Body"/>
              <w:widowControl w:val="0"/>
              <w:spacing w:after="0" w:line="340" w:lineRule="exact"/>
              <w:rPr>
                <w:rFonts w:cs="Arial"/>
                <w:color w:val="000000"/>
                <w:w w:val="0"/>
                <w:kern w:val="0"/>
                <w:sz w:val="22"/>
                <w:szCs w:val="22"/>
                <w:lang w:val="pt-BR"/>
              </w:rPr>
            </w:pPr>
          </w:p>
        </w:tc>
        <w:tc>
          <w:tcPr>
            <w:tcW w:w="3543" w:type="dxa"/>
          </w:tcPr>
          <w:p w14:paraId="6E4EE7A4"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641971BE"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4BD1A6CD" w14:textId="77777777" w:rsidR="003D4A25" w:rsidRDefault="003D4A25">
      <w:pPr>
        <w:widowControl w:val="0"/>
        <w:spacing w:line="340" w:lineRule="exact"/>
        <w:rPr>
          <w:rFonts w:ascii="Arial" w:hAnsi="Arial" w:cs="Arial"/>
          <w:sz w:val="22"/>
          <w:szCs w:val="22"/>
        </w:rPr>
      </w:pPr>
    </w:p>
    <w:p w14:paraId="44F8DC1E" w14:textId="77777777" w:rsidR="003D4A25" w:rsidRDefault="00E07BE1">
      <w:pPr>
        <w:widowControl w:val="0"/>
        <w:spacing w:line="340" w:lineRule="exact"/>
        <w:rPr>
          <w:rFonts w:ascii="Arial" w:hAnsi="Arial" w:cs="Arial"/>
          <w:sz w:val="22"/>
          <w:szCs w:val="22"/>
        </w:rPr>
      </w:pPr>
      <w:r>
        <w:rPr>
          <w:rFonts w:ascii="Arial" w:hAnsi="Arial" w:cs="Arial"/>
          <w:sz w:val="22"/>
          <w:szCs w:val="22"/>
        </w:rPr>
        <w:br w:type="page"/>
      </w:r>
    </w:p>
    <w:p w14:paraId="1A2135FB" w14:textId="77777777" w:rsidR="003D4A25" w:rsidRDefault="00E07BE1">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(2/10)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14:paraId="072091D0" w14:textId="77777777" w:rsidR="003D4A25" w:rsidRDefault="003D4A25">
      <w:pPr>
        <w:widowControl w:val="0"/>
        <w:spacing w:line="340" w:lineRule="exact"/>
        <w:jc w:val="center"/>
        <w:rPr>
          <w:rFonts w:ascii="Arial" w:hAnsi="Arial" w:cs="Arial"/>
          <w:b/>
          <w:smallCaps/>
          <w:sz w:val="22"/>
          <w:szCs w:val="22"/>
        </w:rPr>
      </w:pPr>
    </w:p>
    <w:p w14:paraId="078691D0" w14:textId="77777777" w:rsidR="003D4A25" w:rsidRDefault="00E07BE1">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mallCaps/>
          <w:sz w:val="22"/>
          <w:szCs w:val="22"/>
        </w:rPr>
        <w:t>Simplific Pavarini Distribuidora de Títulos e Valores Mobiliários Ltda.</w:t>
      </w:r>
    </w:p>
    <w:p w14:paraId="50948359" w14:textId="77777777" w:rsidR="003D4A25" w:rsidRDefault="003D4A25">
      <w:pPr>
        <w:pStyle w:val="Body"/>
        <w:widowControl w:val="0"/>
        <w:spacing w:after="0" w:line="340" w:lineRule="exact"/>
        <w:rPr>
          <w:rFonts w:cs="Arial"/>
          <w:color w:val="000000"/>
          <w:w w:val="0"/>
          <w:kern w:val="0"/>
          <w:sz w:val="22"/>
          <w:szCs w:val="22"/>
          <w:lang w:val="pt-BR"/>
        </w:rPr>
      </w:pPr>
    </w:p>
    <w:p w14:paraId="6C7FBC4E" w14:textId="77777777" w:rsidR="003D4A25" w:rsidRDefault="003D4A25">
      <w:pPr>
        <w:pStyle w:val="Body"/>
        <w:widowControl w:val="0"/>
        <w:spacing w:after="0" w:line="340" w:lineRule="exact"/>
        <w:rPr>
          <w:rFonts w:cs="Arial"/>
          <w:color w:val="000000"/>
          <w:w w:val="0"/>
          <w:kern w:val="0"/>
          <w:sz w:val="22"/>
          <w:szCs w:val="22"/>
          <w:lang w:val="pt-BR"/>
        </w:rPr>
      </w:pPr>
    </w:p>
    <w:p w14:paraId="7B67E768" w14:textId="77777777" w:rsidR="003D4A25" w:rsidRDefault="003D4A25">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3D4A25" w14:paraId="1C084071" w14:textId="77777777">
        <w:tc>
          <w:tcPr>
            <w:tcW w:w="4077" w:type="dxa"/>
          </w:tcPr>
          <w:p w14:paraId="5C257059"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2353F202"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6677EAE0" w14:textId="77777777" w:rsidR="003D4A25" w:rsidRDefault="003D4A25">
            <w:pPr>
              <w:pStyle w:val="Body"/>
              <w:widowControl w:val="0"/>
              <w:spacing w:after="0" w:line="340" w:lineRule="exact"/>
              <w:rPr>
                <w:rFonts w:cs="Arial"/>
                <w:color w:val="000000"/>
                <w:w w:val="0"/>
                <w:kern w:val="0"/>
                <w:sz w:val="22"/>
                <w:szCs w:val="22"/>
                <w:lang w:val="pt-BR"/>
              </w:rPr>
            </w:pPr>
          </w:p>
        </w:tc>
        <w:tc>
          <w:tcPr>
            <w:tcW w:w="3543" w:type="dxa"/>
          </w:tcPr>
          <w:p w14:paraId="217A7D67"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73298CB7"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039D018D" w14:textId="77777777" w:rsidR="003D4A25" w:rsidRDefault="003D4A25">
      <w:pPr>
        <w:widowControl w:val="0"/>
        <w:spacing w:line="340" w:lineRule="exact"/>
        <w:rPr>
          <w:rFonts w:ascii="Arial" w:hAnsi="Arial" w:cs="Arial"/>
          <w:sz w:val="22"/>
          <w:szCs w:val="22"/>
        </w:rPr>
      </w:pPr>
    </w:p>
    <w:p w14:paraId="3951312D" w14:textId="77777777" w:rsidR="003D4A25" w:rsidRDefault="00E07BE1">
      <w:pPr>
        <w:rPr>
          <w:rFonts w:ascii="Arial" w:hAnsi="Arial" w:cs="Arial"/>
          <w:sz w:val="22"/>
          <w:szCs w:val="22"/>
        </w:rPr>
      </w:pPr>
      <w:r>
        <w:rPr>
          <w:rFonts w:ascii="Arial" w:hAnsi="Arial" w:cs="Arial"/>
          <w:sz w:val="22"/>
          <w:szCs w:val="22"/>
        </w:rPr>
        <w:br w:type="page"/>
      </w:r>
    </w:p>
    <w:p w14:paraId="7AD8529A" w14:textId="77777777" w:rsidR="003D4A25" w:rsidRDefault="003D4A25">
      <w:pPr>
        <w:widowControl w:val="0"/>
        <w:spacing w:line="340" w:lineRule="exact"/>
        <w:rPr>
          <w:rFonts w:ascii="Arial" w:hAnsi="Arial" w:cs="Arial"/>
          <w:sz w:val="22"/>
          <w:szCs w:val="22"/>
        </w:rPr>
      </w:pPr>
    </w:p>
    <w:p w14:paraId="57E5D42E" w14:textId="77777777" w:rsidR="003D4A25" w:rsidRDefault="003D4A25">
      <w:pPr>
        <w:widowControl w:val="0"/>
        <w:spacing w:line="340" w:lineRule="exact"/>
        <w:rPr>
          <w:rFonts w:ascii="Arial" w:hAnsi="Arial" w:cs="Arial"/>
          <w:sz w:val="22"/>
          <w:szCs w:val="22"/>
        </w:rPr>
      </w:pPr>
    </w:p>
    <w:p w14:paraId="2709DAD4" w14:textId="77777777" w:rsidR="003D4A25" w:rsidRDefault="00E07BE1">
      <w:pPr>
        <w:widowControl w:val="0"/>
        <w:spacing w:line="340" w:lineRule="exact"/>
        <w:jc w:val="both"/>
        <w:rPr>
          <w:rFonts w:ascii="Arial" w:hAnsi="Arial" w:cs="Arial"/>
          <w:i/>
          <w:sz w:val="22"/>
          <w:szCs w:val="22"/>
        </w:rPr>
      </w:pPr>
      <w:r>
        <w:rPr>
          <w:rFonts w:ascii="Arial" w:hAnsi="Arial" w:cs="Arial"/>
          <w:i/>
          <w:sz w:val="22"/>
          <w:szCs w:val="22"/>
        </w:rPr>
        <w:t xml:space="preserve">Página de assinaturas (3/10)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14:paraId="401CC2FE" w14:textId="77777777" w:rsidR="003D4A25" w:rsidRDefault="003D4A25">
      <w:pPr>
        <w:widowControl w:val="0"/>
        <w:spacing w:line="340" w:lineRule="exact"/>
        <w:jc w:val="center"/>
        <w:rPr>
          <w:rFonts w:ascii="Arial" w:hAnsi="Arial" w:cs="Arial"/>
          <w:b/>
          <w:smallCaps/>
          <w:sz w:val="22"/>
          <w:szCs w:val="22"/>
        </w:rPr>
      </w:pPr>
    </w:p>
    <w:p w14:paraId="2A716B28" w14:textId="77777777" w:rsidR="003D4A25" w:rsidRDefault="00E07BE1">
      <w:pPr>
        <w:widowControl w:val="0"/>
        <w:spacing w:line="340" w:lineRule="exact"/>
        <w:jc w:val="center"/>
        <w:rPr>
          <w:rFonts w:ascii="Arial" w:hAnsi="Arial" w:cs="Arial"/>
          <w:b/>
          <w:smallCaps/>
          <w:sz w:val="22"/>
          <w:szCs w:val="22"/>
        </w:rPr>
      </w:pPr>
      <w:r>
        <w:rPr>
          <w:rFonts w:ascii="Arial" w:hAnsi="Arial" w:cs="Arial"/>
          <w:b/>
          <w:smallCaps/>
          <w:sz w:val="22"/>
          <w:szCs w:val="22"/>
        </w:rPr>
        <w:t>Luiz Lopes Mendonça Filho</w:t>
      </w:r>
    </w:p>
    <w:p w14:paraId="5C28B20D" w14:textId="77777777" w:rsidR="003D4A25" w:rsidRDefault="003D4A25">
      <w:pPr>
        <w:widowControl w:val="0"/>
        <w:spacing w:line="340" w:lineRule="exact"/>
        <w:jc w:val="both"/>
        <w:rPr>
          <w:rFonts w:ascii="Arial" w:hAnsi="Arial" w:cs="Arial"/>
          <w:sz w:val="22"/>
          <w:szCs w:val="22"/>
        </w:rPr>
      </w:pPr>
    </w:p>
    <w:p w14:paraId="2043725E" w14:textId="77777777" w:rsidR="003D4A25" w:rsidRDefault="003D4A25">
      <w:pPr>
        <w:widowControl w:val="0"/>
        <w:spacing w:line="340" w:lineRule="exact"/>
        <w:jc w:val="both"/>
        <w:rPr>
          <w:rFonts w:ascii="Arial" w:hAnsi="Arial" w:cs="Arial"/>
          <w:sz w:val="22"/>
          <w:szCs w:val="22"/>
        </w:rPr>
      </w:pPr>
    </w:p>
    <w:tbl>
      <w:tblPr>
        <w:tblpPr w:leftFromText="141" w:rightFromText="141" w:vertAnchor="text" w:horzAnchor="page" w:tblpX="4063" w:tblpY="165"/>
        <w:tblW w:w="5070" w:type="dxa"/>
        <w:tblBorders>
          <w:top w:val="single" w:sz="4" w:space="0" w:color="auto"/>
        </w:tblBorders>
        <w:tblLook w:val="04A0" w:firstRow="1" w:lastRow="0" w:firstColumn="1" w:lastColumn="0" w:noHBand="0" w:noVBand="1"/>
      </w:tblPr>
      <w:tblGrid>
        <w:gridCol w:w="4077"/>
        <w:gridCol w:w="993"/>
      </w:tblGrid>
      <w:tr w:rsidR="003D4A25" w14:paraId="6C1D810E" w14:textId="77777777">
        <w:tc>
          <w:tcPr>
            <w:tcW w:w="4077" w:type="dxa"/>
          </w:tcPr>
          <w:p w14:paraId="56874B3A" w14:textId="77777777" w:rsidR="003D4A25" w:rsidRDefault="003D4A25">
            <w:pPr>
              <w:widowControl w:val="0"/>
              <w:spacing w:line="340" w:lineRule="exact"/>
              <w:jc w:val="both"/>
              <w:rPr>
                <w:rFonts w:ascii="Arial" w:hAnsi="Arial" w:cs="Arial"/>
                <w:color w:val="000000"/>
                <w:w w:val="0"/>
                <w:sz w:val="22"/>
                <w:szCs w:val="22"/>
              </w:rPr>
            </w:pPr>
          </w:p>
        </w:tc>
        <w:tc>
          <w:tcPr>
            <w:tcW w:w="993" w:type="dxa"/>
            <w:tcBorders>
              <w:top w:val="nil"/>
            </w:tcBorders>
          </w:tcPr>
          <w:p w14:paraId="1F5DCA10" w14:textId="77777777" w:rsidR="003D4A25" w:rsidRDefault="003D4A25">
            <w:pPr>
              <w:widowControl w:val="0"/>
              <w:spacing w:line="340" w:lineRule="exact"/>
              <w:jc w:val="both"/>
              <w:rPr>
                <w:rFonts w:ascii="Arial" w:hAnsi="Arial" w:cs="Arial"/>
                <w:color w:val="000000"/>
                <w:w w:val="0"/>
                <w:sz w:val="22"/>
                <w:szCs w:val="22"/>
              </w:rPr>
            </w:pPr>
          </w:p>
        </w:tc>
      </w:tr>
    </w:tbl>
    <w:p w14:paraId="42ECED99" w14:textId="77777777" w:rsidR="003D4A25" w:rsidRDefault="003D4A25">
      <w:pPr>
        <w:widowControl w:val="0"/>
        <w:spacing w:line="340" w:lineRule="exact"/>
        <w:jc w:val="both"/>
        <w:rPr>
          <w:rFonts w:ascii="Arial" w:hAnsi="Arial" w:cs="Arial"/>
          <w:sz w:val="22"/>
          <w:szCs w:val="22"/>
        </w:rPr>
      </w:pPr>
    </w:p>
    <w:p w14:paraId="1663D5A2" w14:textId="77777777" w:rsidR="003D4A25" w:rsidRDefault="003D4A25">
      <w:pPr>
        <w:widowControl w:val="0"/>
        <w:spacing w:line="340" w:lineRule="exact"/>
        <w:rPr>
          <w:rFonts w:ascii="Arial" w:hAnsi="Arial" w:cs="Arial"/>
          <w:i/>
          <w:sz w:val="22"/>
          <w:szCs w:val="22"/>
        </w:rPr>
      </w:pPr>
    </w:p>
    <w:p w14:paraId="0F077388" w14:textId="77777777" w:rsidR="003D4A25" w:rsidRDefault="00E07BE1">
      <w:pPr>
        <w:rPr>
          <w:rFonts w:ascii="Arial" w:hAnsi="Arial" w:cs="Arial"/>
          <w:i/>
          <w:sz w:val="22"/>
          <w:szCs w:val="22"/>
        </w:rPr>
      </w:pPr>
      <w:r>
        <w:rPr>
          <w:rFonts w:ascii="Arial" w:hAnsi="Arial" w:cs="Arial"/>
          <w:i/>
          <w:sz w:val="22"/>
          <w:szCs w:val="22"/>
        </w:rPr>
        <w:br w:type="page"/>
      </w:r>
    </w:p>
    <w:p w14:paraId="2BE7ED6B" w14:textId="77777777" w:rsidR="003D4A25" w:rsidRDefault="00E07BE1">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(4/10)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14:paraId="7B8BE082" w14:textId="77777777" w:rsidR="003D4A25" w:rsidRDefault="003D4A25">
      <w:pPr>
        <w:widowControl w:val="0"/>
        <w:spacing w:line="340" w:lineRule="exact"/>
        <w:jc w:val="center"/>
        <w:rPr>
          <w:rFonts w:ascii="Arial" w:hAnsi="Arial" w:cs="Arial"/>
          <w:b/>
          <w:smallCaps/>
          <w:sz w:val="22"/>
          <w:szCs w:val="22"/>
        </w:rPr>
      </w:pPr>
    </w:p>
    <w:p w14:paraId="4030D5BC" w14:textId="77777777" w:rsidR="003D4A25" w:rsidRDefault="00E07BE1">
      <w:pPr>
        <w:widowControl w:val="0"/>
        <w:spacing w:line="340" w:lineRule="exact"/>
        <w:jc w:val="center"/>
        <w:rPr>
          <w:rFonts w:ascii="Arial" w:hAnsi="Arial" w:cs="Arial"/>
          <w:b/>
          <w:smallCaps/>
          <w:sz w:val="22"/>
          <w:szCs w:val="22"/>
        </w:rPr>
      </w:pPr>
      <w:r>
        <w:rPr>
          <w:rFonts w:ascii="Arial" w:hAnsi="Arial" w:cs="Arial"/>
          <w:b/>
          <w:smallCaps/>
          <w:sz w:val="22"/>
          <w:szCs w:val="22"/>
        </w:rPr>
        <w:t>Aurora Maria Moura Mendonça</w:t>
      </w:r>
    </w:p>
    <w:p w14:paraId="2C84668A" w14:textId="77777777" w:rsidR="003D4A25" w:rsidRDefault="003D4A25">
      <w:pPr>
        <w:widowControl w:val="0"/>
        <w:spacing w:line="340" w:lineRule="exact"/>
        <w:jc w:val="both"/>
        <w:rPr>
          <w:rFonts w:ascii="Arial" w:hAnsi="Arial" w:cs="Arial"/>
          <w:sz w:val="22"/>
          <w:szCs w:val="22"/>
        </w:rPr>
      </w:pPr>
    </w:p>
    <w:p w14:paraId="6E5E7C6B" w14:textId="77777777" w:rsidR="003D4A25" w:rsidRDefault="003D4A25">
      <w:pPr>
        <w:widowControl w:val="0"/>
        <w:spacing w:line="340" w:lineRule="exact"/>
        <w:jc w:val="both"/>
        <w:rPr>
          <w:rFonts w:ascii="Arial" w:hAnsi="Arial" w:cs="Arial"/>
          <w:sz w:val="22"/>
          <w:szCs w:val="22"/>
        </w:rPr>
      </w:pPr>
    </w:p>
    <w:tbl>
      <w:tblPr>
        <w:tblpPr w:leftFromText="141" w:rightFromText="141" w:vertAnchor="text" w:horzAnchor="page" w:tblpX="4063" w:tblpY="165"/>
        <w:tblW w:w="5070" w:type="dxa"/>
        <w:tblBorders>
          <w:top w:val="single" w:sz="4" w:space="0" w:color="auto"/>
        </w:tblBorders>
        <w:tblLook w:val="04A0" w:firstRow="1" w:lastRow="0" w:firstColumn="1" w:lastColumn="0" w:noHBand="0" w:noVBand="1"/>
      </w:tblPr>
      <w:tblGrid>
        <w:gridCol w:w="4077"/>
        <w:gridCol w:w="993"/>
      </w:tblGrid>
      <w:tr w:rsidR="003D4A25" w14:paraId="46C7BC31" w14:textId="77777777">
        <w:tc>
          <w:tcPr>
            <w:tcW w:w="4077" w:type="dxa"/>
          </w:tcPr>
          <w:p w14:paraId="39D80F3B" w14:textId="77777777" w:rsidR="003D4A25" w:rsidRDefault="003D4A25">
            <w:pPr>
              <w:widowControl w:val="0"/>
              <w:spacing w:line="340" w:lineRule="exact"/>
              <w:jc w:val="both"/>
              <w:rPr>
                <w:rFonts w:ascii="Arial" w:hAnsi="Arial" w:cs="Arial"/>
                <w:color w:val="000000"/>
                <w:w w:val="0"/>
                <w:sz w:val="22"/>
                <w:szCs w:val="22"/>
              </w:rPr>
            </w:pPr>
          </w:p>
        </w:tc>
        <w:tc>
          <w:tcPr>
            <w:tcW w:w="993" w:type="dxa"/>
            <w:tcBorders>
              <w:top w:val="nil"/>
            </w:tcBorders>
          </w:tcPr>
          <w:p w14:paraId="30CD15BD" w14:textId="77777777" w:rsidR="003D4A25" w:rsidRDefault="003D4A25">
            <w:pPr>
              <w:widowControl w:val="0"/>
              <w:spacing w:line="340" w:lineRule="exact"/>
              <w:jc w:val="both"/>
              <w:rPr>
                <w:rFonts w:ascii="Arial" w:hAnsi="Arial" w:cs="Arial"/>
                <w:color w:val="000000"/>
                <w:w w:val="0"/>
                <w:sz w:val="22"/>
                <w:szCs w:val="22"/>
              </w:rPr>
            </w:pPr>
          </w:p>
        </w:tc>
      </w:tr>
    </w:tbl>
    <w:p w14:paraId="778B770B" w14:textId="77777777" w:rsidR="003D4A25" w:rsidRDefault="003D4A25">
      <w:pPr>
        <w:widowControl w:val="0"/>
        <w:spacing w:line="340" w:lineRule="exact"/>
        <w:jc w:val="both"/>
        <w:rPr>
          <w:rFonts w:ascii="Arial" w:hAnsi="Arial" w:cs="Arial"/>
          <w:sz w:val="22"/>
          <w:szCs w:val="22"/>
        </w:rPr>
      </w:pPr>
    </w:p>
    <w:p w14:paraId="3C62D9A2" w14:textId="77777777" w:rsidR="003D4A25" w:rsidRDefault="00E07BE1">
      <w:pPr>
        <w:widowControl w:val="0"/>
        <w:spacing w:line="340" w:lineRule="exact"/>
        <w:rPr>
          <w:rFonts w:ascii="Arial" w:hAnsi="Arial" w:cs="Arial"/>
          <w:sz w:val="22"/>
          <w:szCs w:val="22"/>
        </w:rPr>
      </w:pPr>
      <w:r>
        <w:rPr>
          <w:rFonts w:ascii="Arial" w:hAnsi="Arial" w:cs="Arial"/>
          <w:i/>
          <w:sz w:val="22"/>
          <w:szCs w:val="22"/>
        </w:rPr>
        <w:br w:type="page"/>
      </w:r>
      <w:r>
        <w:rPr>
          <w:rFonts w:ascii="Arial" w:hAnsi="Arial" w:cs="Arial"/>
          <w:i/>
          <w:sz w:val="22"/>
          <w:szCs w:val="22"/>
        </w:rPr>
        <w:lastRenderedPageBreak/>
        <w:t xml:space="preserve"> Página de assinaturas (5/10)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14:paraId="3743E069" w14:textId="77777777" w:rsidR="003D4A25" w:rsidRDefault="003D4A25">
      <w:pPr>
        <w:widowControl w:val="0"/>
        <w:spacing w:line="340" w:lineRule="exact"/>
        <w:rPr>
          <w:rFonts w:ascii="Arial" w:hAnsi="Arial" w:cs="Arial"/>
          <w:sz w:val="22"/>
          <w:szCs w:val="22"/>
        </w:rPr>
      </w:pPr>
    </w:p>
    <w:p w14:paraId="4204FDB4" w14:textId="77777777" w:rsidR="003D4A25" w:rsidRDefault="00E07BE1">
      <w:pPr>
        <w:widowControl w:val="0"/>
        <w:spacing w:line="340" w:lineRule="exact"/>
        <w:jc w:val="center"/>
        <w:rPr>
          <w:rFonts w:ascii="Arial" w:hAnsi="Arial" w:cs="Arial"/>
          <w:sz w:val="22"/>
          <w:szCs w:val="22"/>
        </w:rPr>
      </w:pPr>
      <w:r>
        <w:rPr>
          <w:rFonts w:ascii="Arial" w:hAnsi="Arial" w:cs="Arial"/>
          <w:b/>
          <w:smallCaps/>
          <w:sz w:val="22"/>
          <w:szCs w:val="22"/>
        </w:rPr>
        <w:t>LM Transportes e Serviços e Comércio Ltda.</w:t>
      </w:r>
    </w:p>
    <w:p w14:paraId="5485A8E6" w14:textId="77777777" w:rsidR="003D4A25" w:rsidRDefault="003D4A25">
      <w:pPr>
        <w:widowControl w:val="0"/>
        <w:spacing w:line="340" w:lineRule="exact"/>
        <w:rPr>
          <w:rFonts w:ascii="Arial" w:hAnsi="Arial" w:cs="Arial"/>
          <w:sz w:val="22"/>
          <w:szCs w:val="22"/>
        </w:rPr>
      </w:pPr>
    </w:p>
    <w:p w14:paraId="26AD5679" w14:textId="77777777" w:rsidR="003D4A25" w:rsidRDefault="003D4A25">
      <w:pPr>
        <w:widowControl w:val="0"/>
        <w:spacing w:line="340" w:lineRule="exact"/>
        <w:rPr>
          <w:rFonts w:ascii="Arial" w:hAnsi="Arial" w:cs="Arial"/>
          <w:sz w:val="22"/>
          <w:szCs w:val="22"/>
        </w:rPr>
      </w:pPr>
    </w:p>
    <w:p w14:paraId="62DB2E68" w14:textId="77777777" w:rsidR="003D4A25" w:rsidRDefault="003D4A25">
      <w:pPr>
        <w:widowControl w:val="0"/>
        <w:spacing w:line="340" w:lineRule="exact"/>
        <w:rPr>
          <w:rFonts w:ascii="Arial" w:hAnsi="Arial" w:cs="Arial"/>
          <w:sz w:val="22"/>
          <w:szCs w:val="22"/>
        </w:rPr>
      </w:pPr>
    </w:p>
    <w:p w14:paraId="0D902C71" w14:textId="77777777" w:rsidR="003D4A25" w:rsidRDefault="003D4A25">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3D4A25" w14:paraId="1D7332E8" w14:textId="77777777">
        <w:tc>
          <w:tcPr>
            <w:tcW w:w="4077" w:type="dxa"/>
          </w:tcPr>
          <w:p w14:paraId="6F05AAAA"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47711DC4"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598FB228" w14:textId="77777777" w:rsidR="003D4A25" w:rsidRDefault="003D4A25">
            <w:pPr>
              <w:pStyle w:val="Body"/>
              <w:widowControl w:val="0"/>
              <w:spacing w:after="0" w:line="340" w:lineRule="exact"/>
              <w:rPr>
                <w:rFonts w:cs="Arial"/>
                <w:color w:val="000000"/>
                <w:w w:val="0"/>
                <w:kern w:val="0"/>
                <w:sz w:val="22"/>
                <w:szCs w:val="22"/>
                <w:lang w:val="pt-BR"/>
              </w:rPr>
            </w:pPr>
          </w:p>
        </w:tc>
        <w:tc>
          <w:tcPr>
            <w:tcW w:w="3543" w:type="dxa"/>
          </w:tcPr>
          <w:p w14:paraId="78B28D15"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74DB55B0"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6774AC65" w14:textId="77777777" w:rsidR="003D4A25" w:rsidRDefault="003D4A25">
      <w:pPr>
        <w:widowControl w:val="0"/>
        <w:spacing w:line="340" w:lineRule="exact"/>
        <w:rPr>
          <w:rFonts w:ascii="Arial" w:hAnsi="Arial" w:cs="Arial"/>
          <w:sz w:val="22"/>
          <w:szCs w:val="22"/>
        </w:rPr>
      </w:pPr>
    </w:p>
    <w:p w14:paraId="02068ECA" w14:textId="77777777" w:rsidR="003D4A25" w:rsidRDefault="00E07BE1">
      <w:pPr>
        <w:rPr>
          <w:rFonts w:ascii="Arial" w:hAnsi="Arial" w:cs="Arial"/>
          <w:sz w:val="22"/>
          <w:szCs w:val="22"/>
        </w:rPr>
      </w:pPr>
      <w:r>
        <w:rPr>
          <w:rFonts w:ascii="Arial" w:hAnsi="Arial" w:cs="Arial"/>
          <w:sz w:val="22"/>
          <w:szCs w:val="22"/>
        </w:rPr>
        <w:br w:type="page"/>
      </w:r>
    </w:p>
    <w:p w14:paraId="50A084AB" w14:textId="77777777" w:rsidR="003D4A25" w:rsidRDefault="003D4A25">
      <w:pPr>
        <w:widowControl w:val="0"/>
        <w:spacing w:line="340" w:lineRule="exact"/>
        <w:rPr>
          <w:rFonts w:ascii="Arial" w:hAnsi="Arial" w:cs="Arial"/>
          <w:sz w:val="22"/>
          <w:szCs w:val="22"/>
        </w:rPr>
      </w:pPr>
    </w:p>
    <w:p w14:paraId="390E712F" w14:textId="77777777" w:rsidR="003D4A25" w:rsidRDefault="00E07BE1">
      <w:pPr>
        <w:widowControl w:val="0"/>
        <w:spacing w:line="340" w:lineRule="exact"/>
        <w:rPr>
          <w:rFonts w:ascii="Arial" w:hAnsi="Arial" w:cs="Arial"/>
          <w:sz w:val="22"/>
          <w:szCs w:val="22"/>
        </w:rPr>
      </w:pPr>
      <w:r>
        <w:rPr>
          <w:rFonts w:ascii="Arial" w:hAnsi="Arial" w:cs="Arial"/>
          <w:i/>
          <w:sz w:val="22"/>
          <w:szCs w:val="22"/>
        </w:rPr>
        <w:t xml:space="preserve">Página de assinaturas (6/10)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14:paraId="7A18F97A" w14:textId="77777777" w:rsidR="003D4A25" w:rsidRDefault="003D4A25">
      <w:pPr>
        <w:widowControl w:val="0"/>
        <w:spacing w:line="340" w:lineRule="exact"/>
        <w:rPr>
          <w:rFonts w:ascii="Arial" w:hAnsi="Arial" w:cs="Arial"/>
          <w:sz w:val="22"/>
          <w:szCs w:val="22"/>
        </w:rPr>
      </w:pPr>
    </w:p>
    <w:p w14:paraId="2B27C29F" w14:textId="77777777" w:rsidR="003D4A25" w:rsidRDefault="00E07BE1">
      <w:pPr>
        <w:widowControl w:val="0"/>
        <w:spacing w:line="340" w:lineRule="exact"/>
        <w:jc w:val="center"/>
        <w:rPr>
          <w:rFonts w:ascii="Arial" w:hAnsi="Arial" w:cs="Arial"/>
          <w:sz w:val="22"/>
          <w:szCs w:val="22"/>
        </w:rPr>
      </w:pPr>
      <w:r>
        <w:rPr>
          <w:rFonts w:ascii="Arial" w:hAnsi="Arial" w:cs="Arial"/>
          <w:b/>
          <w:smallCaps/>
          <w:sz w:val="22"/>
          <w:szCs w:val="22"/>
        </w:rPr>
        <w:t>LM Participações e Empreendimentos Ltda.</w:t>
      </w:r>
    </w:p>
    <w:p w14:paraId="2F6206A2" w14:textId="77777777" w:rsidR="003D4A25" w:rsidRDefault="003D4A25">
      <w:pPr>
        <w:widowControl w:val="0"/>
        <w:spacing w:line="340" w:lineRule="exact"/>
        <w:rPr>
          <w:rFonts w:ascii="Arial" w:hAnsi="Arial" w:cs="Arial"/>
          <w:sz w:val="22"/>
          <w:szCs w:val="22"/>
        </w:rPr>
      </w:pPr>
    </w:p>
    <w:p w14:paraId="5EA54985" w14:textId="77777777" w:rsidR="003D4A25" w:rsidRDefault="003D4A25">
      <w:pPr>
        <w:widowControl w:val="0"/>
        <w:spacing w:line="340" w:lineRule="exact"/>
        <w:rPr>
          <w:rFonts w:ascii="Arial" w:hAnsi="Arial" w:cs="Arial"/>
          <w:sz w:val="22"/>
          <w:szCs w:val="22"/>
        </w:rPr>
      </w:pPr>
    </w:p>
    <w:p w14:paraId="060256E6" w14:textId="77777777" w:rsidR="003D4A25" w:rsidRDefault="003D4A25">
      <w:pPr>
        <w:widowControl w:val="0"/>
        <w:spacing w:line="340" w:lineRule="exact"/>
        <w:rPr>
          <w:rFonts w:ascii="Arial" w:hAnsi="Arial" w:cs="Arial"/>
          <w:sz w:val="22"/>
          <w:szCs w:val="22"/>
        </w:rPr>
      </w:pPr>
    </w:p>
    <w:p w14:paraId="22CC7865" w14:textId="77777777" w:rsidR="003D4A25" w:rsidRDefault="003D4A25">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3D4A25" w14:paraId="27E5A9C4" w14:textId="77777777">
        <w:tc>
          <w:tcPr>
            <w:tcW w:w="4077" w:type="dxa"/>
          </w:tcPr>
          <w:p w14:paraId="19336F12"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6538B7BD"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4BEDC253" w14:textId="77777777" w:rsidR="003D4A25" w:rsidRDefault="003D4A25">
            <w:pPr>
              <w:pStyle w:val="Body"/>
              <w:widowControl w:val="0"/>
              <w:spacing w:after="0" w:line="340" w:lineRule="exact"/>
              <w:rPr>
                <w:rFonts w:cs="Arial"/>
                <w:color w:val="000000"/>
                <w:w w:val="0"/>
                <w:kern w:val="0"/>
                <w:sz w:val="22"/>
                <w:szCs w:val="22"/>
                <w:lang w:val="pt-BR"/>
              </w:rPr>
            </w:pPr>
          </w:p>
        </w:tc>
        <w:tc>
          <w:tcPr>
            <w:tcW w:w="3543" w:type="dxa"/>
          </w:tcPr>
          <w:p w14:paraId="7B44BCDF"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170EA53C"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30AE9C2C" w14:textId="77777777" w:rsidR="003D4A25" w:rsidRDefault="003D4A25">
      <w:pPr>
        <w:widowControl w:val="0"/>
        <w:spacing w:line="340" w:lineRule="exact"/>
        <w:rPr>
          <w:rFonts w:ascii="Arial" w:hAnsi="Arial" w:cs="Arial"/>
          <w:sz w:val="22"/>
          <w:szCs w:val="22"/>
        </w:rPr>
      </w:pPr>
    </w:p>
    <w:p w14:paraId="35AA00E7" w14:textId="77777777" w:rsidR="003D4A25" w:rsidRDefault="00E07BE1">
      <w:pPr>
        <w:widowControl w:val="0"/>
        <w:spacing w:line="340" w:lineRule="exact"/>
        <w:jc w:val="both"/>
        <w:rPr>
          <w:rFonts w:ascii="Arial" w:hAnsi="Arial" w:cs="Arial"/>
          <w:sz w:val="22"/>
          <w:szCs w:val="22"/>
        </w:rPr>
      </w:pPr>
      <w:r>
        <w:rPr>
          <w:rFonts w:ascii="Arial" w:hAnsi="Arial" w:cs="Arial"/>
          <w:sz w:val="22"/>
          <w:szCs w:val="22"/>
        </w:rPr>
        <w:br w:type="page"/>
      </w:r>
      <w:r>
        <w:rPr>
          <w:rFonts w:ascii="Arial" w:hAnsi="Arial" w:cs="Arial"/>
          <w:i/>
          <w:sz w:val="22"/>
          <w:szCs w:val="22"/>
        </w:rPr>
        <w:lastRenderedPageBreak/>
        <w:t xml:space="preserve">Página de assinaturas (7/10)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14:paraId="55F16B3E" w14:textId="77777777" w:rsidR="003D4A25" w:rsidRDefault="003D4A25">
      <w:pPr>
        <w:widowControl w:val="0"/>
        <w:spacing w:line="340" w:lineRule="exact"/>
        <w:rPr>
          <w:rFonts w:ascii="Arial" w:hAnsi="Arial" w:cs="Arial"/>
          <w:sz w:val="22"/>
          <w:szCs w:val="22"/>
        </w:rPr>
      </w:pPr>
    </w:p>
    <w:p w14:paraId="29AC14BF" w14:textId="77777777" w:rsidR="003D4A25" w:rsidRDefault="00E07BE1">
      <w:pPr>
        <w:widowControl w:val="0"/>
        <w:spacing w:line="340" w:lineRule="exact"/>
        <w:jc w:val="center"/>
        <w:rPr>
          <w:rFonts w:ascii="Arial" w:hAnsi="Arial" w:cs="Arial"/>
          <w:b/>
          <w:smallCaps/>
          <w:sz w:val="22"/>
          <w:szCs w:val="22"/>
        </w:rPr>
      </w:pPr>
      <w:r>
        <w:rPr>
          <w:rFonts w:ascii="Arial" w:hAnsi="Arial" w:cs="Arial"/>
          <w:b/>
          <w:smallCaps/>
          <w:sz w:val="22"/>
          <w:szCs w:val="22"/>
        </w:rPr>
        <w:t>Bravo Caminhões e Empreendimentos Ltda.</w:t>
      </w:r>
    </w:p>
    <w:p w14:paraId="49A4BA74" w14:textId="77777777" w:rsidR="003D4A25" w:rsidRDefault="003D4A25">
      <w:pPr>
        <w:widowControl w:val="0"/>
        <w:spacing w:line="340" w:lineRule="exact"/>
        <w:jc w:val="center"/>
        <w:rPr>
          <w:rFonts w:ascii="Arial" w:hAnsi="Arial" w:cs="Arial"/>
          <w:sz w:val="22"/>
          <w:szCs w:val="22"/>
        </w:rPr>
      </w:pPr>
    </w:p>
    <w:p w14:paraId="4F91D087" w14:textId="77777777" w:rsidR="003D4A25" w:rsidRDefault="003D4A25">
      <w:pPr>
        <w:widowControl w:val="0"/>
        <w:spacing w:line="340" w:lineRule="exact"/>
        <w:rPr>
          <w:rFonts w:ascii="Arial" w:hAnsi="Arial" w:cs="Arial"/>
          <w:sz w:val="22"/>
          <w:szCs w:val="22"/>
        </w:rPr>
      </w:pPr>
    </w:p>
    <w:p w14:paraId="27F9A376" w14:textId="77777777" w:rsidR="003D4A25" w:rsidRDefault="003D4A25">
      <w:pPr>
        <w:widowControl w:val="0"/>
        <w:spacing w:line="340" w:lineRule="exact"/>
        <w:rPr>
          <w:rFonts w:ascii="Arial" w:hAnsi="Arial" w:cs="Arial"/>
          <w:sz w:val="22"/>
          <w:szCs w:val="22"/>
        </w:rPr>
      </w:pPr>
    </w:p>
    <w:p w14:paraId="2F00A63B" w14:textId="77777777" w:rsidR="003D4A25" w:rsidRDefault="003D4A25">
      <w:pPr>
        <w:widowControl w:val="0"/>
        <w:spacing w:line="340" w:lineRule="exact"/>
        <w:rPr>
          <w:rFonts w:ascii="Arial" w:hAnsi="Arial" w:cs="Arial"/>
          <w:sz w:val="22"/>
          <w:szCs w:val="22"/>
        </w:rPr>
      </w:pPr>
    </w:p>
    <w:p w14:paraId="46F60065" w14:textId="77777777" w:rsidR="003D4A25" w:rsidRDefault="003D4A25">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3D4A25" w14:paraId="051D824B" w14:textId="77777777">
        <w:tc>
          <w:tcPr>
            <w:tcW w:w="4077" w:type="dxa"/>
          </w:tcPr>
          <w:p w14:paraId="667A1029"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73CADD31"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48949B02" w14:textId="77777777" w:rsidR="003D4A25" w:rsidRDefault="003D4A25">
            <w:pPr>
              <w:pStyle w:val="Body"/>
              <w:widowControl w:val="0"/>
              <w:spacing w:after="0" w:line="340" w:lineRule="exact"/>
              <w:rPr>
                <w:rFonts w:cs="Arial"/>
                <w:color w:val="000000"/>
                <w:w w:val="0"/>
                <w:kern w:val="0"/>
                <w:sz w:val="22"/>
                <w:szCs w:val="22"/>
                <w:lang w:val="pt-BR"/>
              </w:rPr>
            </w:pPr>
          </w:p>
        </w:tc>
        <w:tc>
          <w:tcPr>
            <w:tcW w:w="3543" w:type="dxa"/>
          </w:tcPr>
          <w:p w14:paraId="080B7F76"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3C257C47"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581C2A32" w14:textId="77777777" w:rsidR="003D4A25" w:rsidRDefault="003D4A25">
      <w:pPr>
        <w:widowControl w:val="0"/>
        <w:spacing w:line="340" w:lineRule="exact"/>
        <w:rPr>
          <w:rFonts w:ascii="Arial" w:hAnsi="Arial" w:cs="Arial"/>
          <w:sz w:val="22"/>
          <w:szCs w:val="22"/>
        </w:rPr>
      </w:pPr>
    </w:p>
    <w:p w14:paraId="4B8BADC9" w14:textId="77777777" w:rsidR="003D4A25" w:rsidRDefault="00E07BE1">
      <w:pPr>
        <w:spacing w:line="340" w:lineRule="exact"/>
        <w:rPr>
          <w:rFonts w:ascii="Arial" w:hAnsi="Arial" w:cs="Arial"/>
          <w:sz w:val="22"/>
          <w:szCs w:val="22"/>
        </w:rPr>
      </w:pPr>
      <w:r>
        <w:rPr>
          <w:rFonts w:ascii="Arial" w:hAnsi="Arial" w:cs="Arial"/>
          <w:sz w:val="22"/>
          <w:szCs w:val="22"/>
        </w:rPr>
        <w:br w:type="page"/>
      </w:r>
    </w:p>
    <w:p w14:paraId="4896C7E5" w14:textId="77777777" w:rsidR="003D4A25" w:rsidRDefault="00E07BE1">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(8/10)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14:paraId="5B7F67CB" w14:textId="77777777" w:rsidR="003D4A25" w:rsidRDefault="003D4A25">
      <w:pPr>
        <w:widowControl w:val="0"/>
        <w:spacing w:line="340" w:lineRule="exact"/>
        <w:rPr>
          <w:rFonts w:ascii="Arial" w:hAnsi="Arial" w:cs="Arial"/>
          <w:sz w:val="22"/>
          <w:szCs w:val="22"/>
        </w:rPr>
      </w:pPr>
    </w:p>
    <w:p w14:paraId="41BDBB26" w14:textId="77777777" w:rsidR="003D4A25" w:rsidRDefault="00E07BE1">
      <w:pPr>
        <w:widowControl w:val="0"/>
        <w:spacing w:line="340" w:lineRule="exact"/>
        <w:jc w:val="center"/>
        <w:rPr>
          <w:rFonts w:ascii="Arial" w:hAnsi="Arial" w:cs="Arial"/>
          <w:sz w:val="22"/>
          <w:szCs w:val="22"/>
        </w:rPr>
      </w:pPr>
      <w:proofErr w:type="spellStart"/>
      <w:r>
        <w:rPr>
          <w:rFonts w:ascii="Arial" w:hAnsi="Arial" w:cs="Arial"/>
          <w:b/>
          <w:smallCaps/>
          <w:sz w:val="22"/>
          <w:szCs w:val="22"/>
        </w:rPr>
        <w:t>AuraBrasil</w:t>
      </w:r>
      <w:proofErr w:type="spellEnd"/>
      <w:r>
        <w:rPr>
          <w:rFonts w:ascii="Arial" w:hAnsi="Arial" w:cs="Arial"/>
          <w:b/>
          <w:smallCaps/>
          <w:sz w:val="22"/>
          <w:szCs w:val="22"/>
        </w:rPr>
        <w:t xml:space="preserve"> – Transportes Máquinas e Equipamentos Ltda.</w:t>
      </w:r>
    </w:p>
    <w:p w14:paraId="26C189EE" w14:textId="77777777" w:rsidR="003D4A25" w:rsidRDefault="003D4A25">
      <w:pPr>
        <w:widowControl w:val="0"/>
        <w:spacing w:line="340" w:lineRule="exact"/>
        <w:rPr>
          <w:rFonts w:ascii="Arial" w:hAnsi="Arial" w:cs="Arial"/>
          <w:sz w:val="22"/>
          <w:szCs w:val="22"/>
        </w:rPr>
      </w:pPr>
    </w:p>
    <w:p w14:paraId="69D5433B" w14:textId="77777777" w:rsidR="003D4A25" w:rsidRDefault="003D4A25">
      <w:pPr>
        <w:widowControl w:val="0"/>
        <w:spacing w:line="340" w:lineRule="exact"/>
        <w:rPr>
          <w:rFonts w:ascii="Arial" w:hAnsi="Arial" w:cs="Arial"/>
          <w:sz w:val="22"/>
          <w:szCs w:val="22"/>
        </w:rPr>
      </w:pPr>
    </w:p>
    <w:p w14:paraId="35810B1F" w14:textId="77777777" w:rsidR="003D4A25" w:rsidRDefault="003D4A25">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3D4A25" w14:paraId="15983CF4" w14:textId="77777777">
        <w:tc>
          <w:tcPr>
            <w:tcW w:w="4077" w:type="dxa"/>
          </w:tcPr>
          <w:p w14:paraId="32947230"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03ED71AF"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472EFCAC" w14:textId="77777777" w:rsidR="003D4A25" w:rsidRDefault="003D4A25">
            <w:pPr>
              <w:pStyle w:val="Body"/>
              <w:widowControl w:val="0"/>
              <w:spacing w:after="0" w:line="340" w:lineRule="exact"/>
              <w:rPr>
                <w:rFonts w:cs="Arial"/>
                <w:color w:val="000000"/>
                <w:w w:val="0"/>
                <w:kern w:val="0"/>
                <w:sz w:val="22"/>
                <w:szCs w:val="22"/>
                <w:lang w:val="pt-BR"/>
              </w:rPr>
            </w:pPr>
          </w:p>
        </w:tc>
        <w:tc>
          <w:tcPr>
            <w:tcW w:w="3543" w:type="dxa"/>
          </w:tcPr>
          <w:p w14:paraId="70A031DE"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4CA5F441"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0C67203B" w14:textId="77777777" w:rsidR="003D4A25" w:rsidRDefault="003D4A25">
      <w:pPr>
        <w:widowControl w:val="0"/>
        <w:spacing w:line="340" w:lineRule="exact"/>
        <w:rPr>
          <w:rFonts w:ascii="Arial" w:hAnsi="Arial" w:cs="Arial"/>
          <w:sz w:val="22"/>
          <w:szCs w:val="22"/>
        </w:rPr>
      </w:pPr>
    </w:p>
    <w:p w14:paraId="6B4C24C3" w14:textId="77777777" w:rsidR="003D4A25" w:rsidRDefault="00E07BE1">
      <w:pPr>
        <w:rPr>
          <w:rFonts w:ascii="Arial" w:hAnsi="Arial" w:cs="Arial"/>
          <w:sz w:val="22"/>
          <w:szCs w:val="22"/>
        </w:rPr>
      </w:pPr>
      <w:r>
        <w:rPr>
          <w:rFonts w:ascii="Arial" w:hAnsi="Arial" w:cs="Arial"/>
          <w:sz w:val="22"/>
          <w:szCs w:val="22"/>
        </w:rPr>
        <w:br w:type="page"/>
      </w:r>
    </w:p>
    <w:p w14:paraId="632B48EB" w14:textId="77777777" w:rsidR="003D4A25" w:rsidRDefault="003D4A25">
      <w:pPr>
        <w:widowControl w:val="0"/>
        <w:spacing w:line="340" w:lineRule="exact"/>
        <w:rPr>
          <w:rFonts w:ascii="Arial" w:hAnsi="Arial" w:cs="Arial"/>
          <w:sz w:val="22"/>
          <w:szCs w:val="22"/>
        </w:rPr>
      </w:pPr>
    </w:p>
    <w:p w14:paraId="0E9957C9" w14:textId="77777777" w:rsidR="003D4A25" w:rsidRDefault="00E07BE1">
      <w:pPr>
        <w:widowControl w:val="0"/>
        <w:spacing w:line="340" w:lineRule="exact"/>
        <w:rPr>
          <w:rFonts w:ascii="Arial" w:hAnsi="Arial" w:cs="Arial"/>
          <w:sz w:val="22"/>
          <w:szCs w:val="22"/>
        </w:rPr>
      </w:pPr>
      <w:r>
        <w:rPr>
          <w:rFonts w:ascii="Arial" w:hAnsi="Arial" w:cs="Arial"/>
          <w:i/>
          <w:sz w:val="22"/>
          <w:szCs w:val="22"/>
        </w:rPr>
        <w:t xml:space="preserve">Página de assinaturas (9/10)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14:paraId="2BC96987" w14:textId="77777777" w:rsidR="003D4A25" w:rsidRDefault="003D4A25">
      <w:pPr>
        <w:widowControl w:val="0"/>
        <w:spacing w:line="340" w:lineRule="exact"/>
        <w:rPr>
          <w:rFonts w:ascii="Arial" w:hAnsi="Arial" w:cs="Arial"/>
          <w:sz w:val="22"/>
          <w:szCs w:val="22"/>
        </w:rPr>
      </w:pPr>
    </w:p>
    <w:p w14:paraId="68E219A9" w14:textId="77777777" w:rsidR="003D4A25" w:rsidRDefault="00E07BE1">
      <w:pPr>
        <w:widowControl w:val="0"/>
        <w:spacing w:line="340" w:lineRule="exact"/>
        <w:jc w:val="center"/>
        <w:rPr>
          <w:rFonts w:ascii="Arial" w:hAnsi="Arial" w:cs="Arial"/>
          <w:sz w:val="22"/>
          <w:szCs w:val="22"/>
        </w:rPr>
      </w:pPr>
      <w:r>
        <w:rPr>
          <w:rFonts w:ascii="Arial" w:hAnsi="Arial" w:cs="Arial"/>
          <w:b/>
          <w:smallCaps/>
          <w:sz w:val="22"/>
          <w:szCs w:val="22"/>
        </w:rPr>
        <w:t>Santo Antônio Imóveis e Empreendimentos Ltda.</w:t>
      </w:r>
    </w:p>
    <w:p w14:paraId="44FF5C62" w14:textId="77777777" w:rsidR="003D4A25" w:rsidRDefault="003D4A25">
      <w:pPr>
        <w:widowControl w:val="0"/>
        <w:spacing w:line="340" w:lineRule="exact"/>
        <w:rPr>
          <w:rFonts w:ascii="Arial" w:hAnsi="Arial" w:cs="Arial"/>
          <w:sz w:val="22"/>
          <w:szCs w:val="22"/>
        </w:rPr>
      </w:pPr>
    </w:p>
    <w:p w14:paraId="1387FC56" w14:textId="77777777" w:rsidR="003D4A25" w:rsidRDefault="003D4A25">
      <w:pPr>
        <w:widowControl w:val="0"/>
        <w:spacing w:line="340" w:lineRule="exact"/>
        <w:rPr>
          <w:rFonts w:ascii="Arial" w:hAnsi="Arial" w:cs="Arial"/>
          <w:sz w:val="22"/>
          <w:szCs w:val="22"/>
        </w:rPr>
      </w:pPr>
    </w:p>
    <w:p w14:paraId="62E835D3" w14:textId="77777777" w:rsidR="003D4A25" w:rsidRDefault="003D4A25">
      <w:pPr>
        <w:widowControl w:val="0"/>
        <w:spacing w:line="340" w:lineRule="exact"/>
        <w:rPr>
          <w:rFonts w:ascii="Arial" w:hAnsi="Arial" w:cs="Arial"/>
          <w:sz w:val="22"/>
          <w:szCs w:val="22"/>
        </w:rPr>
      </w:pPr>
    </w:p>
    <w:p w14:paraId="0165BD8B" w14:textId="77777777" w:rsidR="003D4A25" w:rsidRDefault="003D4A25">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3D4A25" w14:paraId="2AEAFCEA" w14:textId="77777777">
        <w:tc>
          <w:tcPr>
            <w:tcW w:w="4077" w:type="dxa"/>
          </w:tcPr>
          <w:p w14:paraId="37252176"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26818CE7"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53074179" w14:textId="77777777" w:rsidR="003D4A25" w:rsidRDefault="003D4A25">
            <w:pPr>
              <w:pStyle w:val="Body"/>
              <w:widowControl w:val="0"/>
              <w:spacing w:after="0" w:line="340" w:lineRule="exact"/>
              <w:rPr>
                <w:rFonts w:cs="Arial"/>
                <w:color w:val="000000"/>
                <w:w w:val="0"/>
                <w:kern w:val="0"/>
                <w:sz w:val="22"/>
                <w:szCs w:val="22"/>
                <w:lang w:val="pt-BR"/>
              </w:rPr>
            </w:pPr>
          </w:p>
        </w:tc>
        <w:tc>
          <w:tcPr>
            <w:tcW w:w="3543" w:type="dxa"/>
          </w:tcPr>
          <w:p w14:paraId="5867AAB4"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1C0C9CE0"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13F5780C" w14:textId="77777777" w:rsidR="003D4A25" w:rsidRDefault="003D4A25">
      <w:pPr>
        <w:widowControl w:val="0"/>
        <w:spacing w:line="340" w:lineRule="exact"/>
        <w:rPr>
          <w:rFonts w:ascii="Arial" w:hAnsi="Arial" w:cs="Arial"/>
          <w:sz w:val="22"/>
          <w:szCs w:val="22"/>
        </w:rPr>
      </w:pPr>
    </w:p>
    <w:p w14:paraId="4B0B326F" w14:textId="77777777" w:rsidR="003D4A25" w:rsidRDefault="00E07BE1">
      <w:pPr>
        <w:spacing w:line="340" w:lineRule="exact"/>
        <w:rPr>
          <w:rFonts w:ascii="Arial" w:hAnsi="Arial" w:cs="Arial"/>
          <w:sz w:val="22"/>
          <w:szCs w:val="22"/>
        </w:rPr>
      </w:pPr>
      <w:r>
        <w:rPr>
          <w:rFonts w:ascii="Arial" w:hAnsi="Arial" w:cs="Arial"/>
          <w:sz w:val="22"/>
          <w:szCs w:val="22"/>
        </w:rPr>
        <w:br w:type="page"/>
      </w:r>
    </w:p>
    <w:p w14:paraId="079AB082" w14:textId="77777777" w:rsidR="003D4A25" w:rsidRDefault="00E07BE1">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(10/10)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14:paraId="54721915" w14:textId="77777777" w:rsidR="003D4A25" w:rsidRDefault="003D4A25">
      <w:pPr>
        <w:widowControl w:val="0"/>
        <w:spacing w:line="340" w:lineRule="exact"/>
        <w:jc w:val="both"/>
        <w:rPr>
          <w:rFonts w:ascii="Arial" w:hAnsi="Arial" w:cs="Arial"/>
          <w:sz w:val="22"/>
          <w:szCs w:val="22"/>
        </w:rPr>
      </w:pPr>
    </w:p>
    <w:p w14:paraId="38391AC3" w14:textId="77777777" w:rsidR="003D4A25" w:rsidRDefault="00E07BE1">
      <w:pPr>
        <w:widowControl w:val="0"/>
        <w:spacing w:line="340" w:lineRule="exact"/>
        <w:rPr>
          <w:rFonts w:ascii="Arial" w:hAnsi="Arial" w:cs="Arial"/>
          <w:b/>
          <w:sz w:val="22"/>
          <w:szCs w:val="22"/>
        </w:rPr>
      </w:pPr>
      <w:r>
        <w:rPr>
          <w:rFonts w:ascii="Arial" w:hAnsi="Arial" w:cs="Arial"/>
          <w:b/>
          <w:sz w:val="22"/>
          <w:szCs w:val="22"/>
        </w:rPr>
        <w:t>Testemunhas:</w:t>
      </w:r>
    </w:p>
    <w:p w14:paraId="01C48668" w14:textId="77777777" w:rsidR="003D4A25" w:rsidRDefault="003D4A25">
      <w:pPr>
        <w:widowControl w:val="0"/>
        <w:spacing w:line="340" w:lineRule="exact"/>
        <w:rPr>
          <w:rFonts w:ascii="Arial" w:hAnsi="Arial" w:cs="Arial"/>
          <w:sz w:val="22"/>
          <w:szCs w:val="22"/>
        </w:rPr>
      </w:pPr>
    </w:p>
    <w:p w14:paraId="6B64F5E8" w14:textId="77777777" w:rsidR="003D4A25" w:rsidRDefault="003D4A25">
      <w:pPr>
        <w:widowControl w:val="0"/>
        <w:spacing w:line="340" w:lineRule="exact"/>
        <w:rPr>
          <w:rFonts w:ascii="Arial" w:hAnsi="Arial" w:cs="Arial"/>
          <w:sz w:val="22"/>
          <w:szCs w:val="22"/>
        </w:rPr>
      </w:pPr>
    </w:p>
    <w:p w14:paraId="1B3AB2FB" w14:textId="77777777" w:rsidR="003D4A25" w:rsidRDefault="003D4A25">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3D4A25" w14:paraId="46BA9447" w14:textId="77777777">
        <w:trPr>
          <w:trHeight w:val="50"/>
        </w:trPr>
        <w:tc>
          <w:tcPr>
            <w:tcW w:w="4077" w:type="dxa"/>
          </w:tcPr>
          <w:p w14:paraId="35F10EBE"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14:paraId="7BCF5467"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14:paraId="5BE5FB43" w14:textId="77777777" w:rsidR="003D4A25" w:rsidRDefault="003D4A25">
            <w:pPr>
              <w:pStyle w:val="Body"/>
              <w:widowControl w:val="0"/>
              <w:spacing w:after="0" w:line="340" w:lineRule="exact"/>
              <w:rPr>
                <w:rFonts w:cs="Arial"/>
                <w:color w:val="000000"/>
                <w:w w:val="0"/>
                <w:kern w:val="0"/>
                <w:sz w:val="22"/>
                <w:szCs w:val="22"/>
                <w:lang w:val="pt-BR"/>
              </w:rPr>
            </w:pPr>
          </w:p>
        </w:tc>
        <w:tc>
          <w:tcPr>
            <w:tcW w:w="3543" w:type="dxa"/>
          </w:tcPr>
          <w:p w14:paraId="20E51F52"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10EF486F" w14:textId="77777777" w:rsidR="003D4A25" w:rsidRDefault="00E07BE1">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14:paraId="7ED74C58" w14:textId="77777777" w:rsidR="003D4A25" w:rsidRDefault="003D4A25">
      <w:pPr>
        <w:widowControl w:val="0"/>
        <w:spacing w:line="340" w:lineRule="exact"/>
        <w:rPr>
          <w:rFonts w:ascii="Arial" w:hAnsi="Arial" w:cs="Arial"/>
          <w:sz w:val="22"/>
          <w:szCs w:val="22"/>
        </w:rPr>
      </w:pPr>
    </w:p>
    <w:p w14:paraId="2498C308" w14:textId="77777777" w:rsidR="003D4A25" w:rsidRDefault="003D4A25">
      <w:pPr>
        <w:widowControl w:val="0"/>
        <w:spacing w:line="340" w:lineRule="exact"/>
        <w:jc w:val="both"/>
        <w:rPr>
          <w:rFonts w:ascii="Arial" w:hAnsi="Arial" w:cs="Arial"/>
          <w:sz w:val="22"/>
          <w:szCs w:val="22"/>
        </w:rPr>
      </w:pPr>
    </w:p>
    <w:sectPr w:rsidR="003D4A25">
      <w:footerReference w:type="default" r:id="rId99"/>
      <w:headerReference w:type="first" r:id="rId100"/>
      <w:footerReference w:type="first" r:id="rId101"/>
      <w:pgSz w:w="11906" w:h="16838"/>
      <w:pgMar w:top="1417" w:right="1701" w:bottom="1417"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Coura, Lilian" w:date="2019-12-04T12:03:00Z" w:initials="CL">
    <w:p w14:paraId="428536B8" w14:textId="7D023785" w:rsidR="00993702" w:rsidRDefault="00993702">
      <w:pPr>
        <w:pStyle w:val="CommentText"/>
      </w:pPr>
      <w:r>
        <w:rPr>
          <w:rStyle w:val="CommentReference"/>
        </w:rPr>
        <w:annotationRef/>
      </w:r>
      <w:r>
        <w:t xml:space="preserve">O valor da emissão será apenas o valor que tiver garantia firme aprovada. </w:t>
      </w:r>
    </w:p>
    <w:p w14:paraId="5918D55D" w14:textId="2EABE1EC" w:rsidR="00993702" w:rsidRDefault="00993702">
      <w:pPr>
        <w:pStyle w:val="CommentText"/>
      </w:pPr>
      <w:r>
        <w:t>Se nenhum outro banco entrar, o valor da nossa emissão será 100MM.</w:t>
      </w:r>
    </w:p>
  </w:comment>
  <w:comment w:id="7" w:author="Coura, Lilian" w:date="2019-12-04T10:09:00Z" w:initials="CL">
    <w:p w14:paraId="0447B545" w14:textId="11ACAA5D" w:rsidR="00993702" w:rsidRDefault="00993702">
      <w:pPr>
        <w:pStyle w:val="CommentText"/>
      </w:pPr>
      <w:r>
        <w:rPr>
          <w:rStyle w:val="CommentReference"/>
        </w:rPr>
        <w:annotationRef/>
      </w:r>
      <w:r>
        <w:t>Vamos mantê-los, conforme nosso TS. O único que não está na nossa aprovação é a Santo Antonio.</w:t>
      </w:r>
    </w:p>
  </w:comment>
  <w:comment w:id="8" w:author="Roberto, Thiago" w:date="2019-12-04T15:47:00Z" w:initials="TR">
    <w:p w14:paraId="2BF026C1" w14:textId="47616D5A" w:rsidR="00993702" w:rsidRDefault="00993702">
      <w:pPr>
        <w:pStyle w:val="CommentText"/>
      </w:pPr>
      <w:r>
        <w:rPr>
          <w:rStyle w:val="CommentReference"/>
        </w:rPr>
        <w:annotationRef/>
      </w:r>
      <w:r>
        <w:rPr>
          <w:noProof/>
        </w:rPr>
        <w:t>No TS assinado pelo cliente está previsto a fiança de todas as companhias do grupo, o que inclui a Santo Antônio. Entendo que seja importante o aval desta companhia.</w:t>
      </w:r>
    </w:p>
  </w:comment>
  <w:comment w:id="25" w:author="Coura, Lilian" w:date="2019-12-04T10:11:00Z" w:initials="CL">
    <w:p w14:paraId="27C6A16F" w14:textId="241D5E71" w:rsidR="00993702" w:rsidRDefault="00993702">
      <w:pPr>
        <w:pStyle w:val="CommentText"/>
      </w:pPr>
      <w:r>
        <w:rPr>
          <w:rStyle w:val="CommentReference"/>
        </w:rPr>
        <w:annotationRef/>
      </w:r>
      <w:r>
        <w:t>Mudou o ES?</w:t>
      </w:r>
    </w:p>
  </w:comment>
  <w:comment w:id="42" w:author="Coura, Lilian" w:date="2019-12-04T12:05:00Z" w:initials="CL">
    <w:p w14:paraId="3ACE1488" w14:textId="2548A026" w:rsidR="00993702" w:rsidRDefault="00993702">
      <w:pPr>
        <w:pStyle w:val="CommentText"/>
      </w:pPr>
      <w:r>
        <w:rPr>
          <w:rStyle w:val="CommentReference"/>
        </w:rPr>
        <w:annotationRef/>
      </w:r>
      <w:r>
        <w:t>Valor a ser confirmado conforme entra ou não dos demais bancos</w:t>
      </w:r>
    </w:p>
  </w:comment>
  <w:comment w:id="61" w:author="Coura, Lilian" w:date="2019-12-04T12:10:00Z" w:initials="CL">
    <w:p w14:paraId="01B5CBAF" w14:textId="0B5F33B3" w:rsidR="00993702" w:rsidRDefault="00993702">
      <w:pPr>
        <w:pStyle w:val="CommentText"/>
      </w:pPr>
      <w:r>
        <w:rPr>
          <w:rStyle w:val="CommentReference"/>
        </w:rPr>
        <w:annotationRef/>
      </w:r>
      <w:r>
        <w:t xml:space="preserve">Pendente de definição se teremos </w:t>
      </w:r>
      <w:proofErr w:type="gramStart"/>
      <w:r>
        <w:t>mais Coordenadores</w:t>
      </w:r>
      <w:proofErr w:type="gramEnd"/>
      <w:r>
        <w:t xml:space="preserve">. </w:t>
      </w:r>
    </w:p>
    <w:p w14:paraId="550B4BAD" w14:textId="46002377" w:rsidR="00993702" w:rsidRDefault="00993702">
      <w:pPr>
        <w:pStyle w:val="CommentText"/>
      </w:pPr>
      <w:r>
        <w:t xml:space="preserve">Vamos manter apenas “Coordenador Líder” por hora e inserimos posteriormente, se for o caso. </w:t>
      </w:r>
    </w:p>
  </w:comment>
  <w:comment w:id="67" w:author="Coura, Lilian" w:date="2019-12-04T12:09:00Z" w:initials="CL">
    <w:p w14:paraId="03FCCA8F" w14:textId="2C3F4EF2" w:rsidR="00993702" w:rsidRDefault="00993702">
      <w:pPr>
        <w:pStyle w:val="CommentText"/>
      </w:pPr>
      <w:r>
        <w:rPr>
          <w:rStyle w:val="CommentReference"/>
        </w:rPr>
        <w:annotationRef/>
      </w:r>
      <w:r>
        <w:t xml:space="preserve">Não haverá distribuição parcial </w:t>
      </w:r>
    </w:p>
  </w:comment>
  <w:comment w:id="102" w:author="Roberto, Thiago" w:date="2019-12-04T20:39:00Z" w:initials="TR">
    <w:p w14:paraId="5988FAB8" w14:textId="77075BE7" w:rsidR="00993702" w:rsidRDefault="00993702">
      <w:pPr>
        <w:pStyle w:val="CommentText"/>
      </w:pPr>
      <w:r>
        <w:rPr>
          <w:rStyle w:val="CommentReference"/>
        </w:rPr>
        <w:annotationRef/>
      </w:r>
      <w:r>
        <w:rPr>
          <w:noProof/>
        </w:rPr>
        <w:t>BTG ok</w:t>
      </w:r>
    </w:p>
  </w:comment>
  <w:comment w:id="160" w:author="Coura, Lilian" w:date="2019-12-04T13:34:00Z" w:initials="CL">
    <w:p w14:paraId="743A5339" w14:textId="752AE74E" w:rsidR="00993702" w:rsidRDefault="00993702">
      <w:pPr>
        <w:pStyle w:val="CommentText"/>
      </w:pPr>
      <w:r>
        <w:rPr>
          <w:rStyle w:val="CommentReference"/>
        </w:rPr>
        <w:annotationRef/>
      </w:r>
      <w:r>
        <w:t>1%</w:t>
      </w:r>
    </w:p>
    <w:p w14:paraId="09F8843D" w14:textId="40DAC0FC" w:rsidR="00993702" w:rsidRDefault="00993702">
      <w:pPr>
        <w:pStyle w:val="CommentText"/>
      </w:pPr>
      <w:r>
        <w:t>Precisamos inserir a redação de que abriremos mão da TQA caso o resgate antecipado seja objeto da destinação de recursos de uma emissão com o BTG.</w:t>
      </w:r>
    </w:p>
    <w:p w14:paraId="232A6A20" w14:textId="17F976AE" w:rsidR="00993702" w:rsidRDefault="00993702">
      <w:pPr>
        <w:pStyle w:val="CommentText"/>
      </w:pPr>
      <w:r>
        <w:t xml:space="preserve"> PNA pode sugerir, </w:t>
      </w:r>
      <w:proofErr w:type="spellStart"/>
      <w:r>
        <w:t>pf</w:t>
      </w:r>
      <w:proofErr w:type="spellEnd"/>
      <w:r>
        <w:t>?</w:t>
      </w:r>
    </w:p>
  </w:comment>
  <w:comment w:id="168" w:author="Coura, Lilian" w:date="2019-12-04T14:09:00Z" w:initials="CL">
    <w:p w14:paraId="68CF00D1" w14:textId="4FFCAE01" w:rsidR="00993702" w:rsidRDefault="00993702">
      <w:pPr>
        <w:pStyle w:val="CommentText"/>
      </w:pPr>
      <w:r>
        <w:rPr>
          <w:rStyle w:val="CommentReference"/>
        </w:rPr>
        <w:annotationRef/>
      </w:r>
      <w:r>
        <w:t xml:space="preserve">Devemos incluir afiliadas? </w:t>
      </w:r>
    </w:p>
  </w:comment>
  <w:comment w:id="169" w:author="Roberto, Thiago" w:date="2019-12-04T18:00:00Z" w:initials="TR">
    <w:p w14:paraId="2BB81978" w14:textId="794CD73C" w:rsidR="00993702" w:rsidRDefault="00993702">
      <w:pPr>
        <w:pStyle w:val="CommentText"/>
      </w:pPr>
      <w:r>
        <w:rPr>
          <w:rStyle w:val="CommentReference"/>
        </w:rPr>
        <w:annotationRef/>
      </w:r>
      <w:r>
        <w:rPr>
          <w:noProof/>
        </w:rPr>
        <w:t>Não há a necessidade, mas devem ser consideradas as contraladas dos fiadores, se houver</w:t>
      </w:r>
    </w:p>
  </w:comment>
  <w:comment w:id="179" w:author="Coura, Lilian" w:date="2019-12-04T14:16:00Z" w:initials="CL">
    <w:p w14:paraId="1930F319" w14:textId="7591ADFB" w:rsidR="00993702" w:rsidRDefault="00993702">
      <w:pPr>
        <w:pStyle w:val="CommentText"/>
      </w:pPr>
      <w:r>
        <w:rPr>
          <w:rStyle w:val="CommentReference"/>
        </w:rPr>
        <w:annotationRef/>
      </w:r>
      <w:r>
        <w:t>confirmar</w:t>
      </w:r>
    </w:p>
  </w:comment>
  <w:comment w:id="180" w:author="Saraiva, Lucas" w:date="2019-12-05T09:47:00Z" w:initials="SL">
    <w:p w14:paraId="18B42823" w14:textId="3EBB3E1D" w:rsidR="00993702" w:rsidRDefault="00993702">
      <w:pPr>
        <w:pStyle w:val="CommentText"/>
      </w:pPr>
      <w:r>
        <w:rPr>
          <w:rStyle w:val="CommentReference"/>
        </w:rPr>
        <w:annotationRef/>
      </w:r>
      <w:r>
        <w:t>Ok</w:t>
      </w:r>
    </w:p>
  </w:comment>
  <w:comment w:id="182" w:author="Coura, Lilian" w:date="2019-12-04T14:15:00Z" w:initials="CL">
    <w:p w14:paraId="107831D1" w14:textId="22C5CC07" w:rsidR="00993702" w:rsidRDefault="00993702">
      <w:pPr>
        <w:pStyle w:val="CommentText"/>
      </w:pPr>
      <w:r>
        <w:rPr>
          <w:rStyle w:val="CommentReference"/>
        </w:rPr>
        <w:annotationRef/>
      </w:r>
      <w:r>
        <w:t>Não me parece fazer sentido excluir os fiadores</w:t>
      </w:r>
    </w:p>
  </w:comment>
  <w:comment w:id="183" w:author="Roberto, Thiago" w:date="2019-12-04T18:08:00Z" w:initials="TR">
    <w:p w14:paraId="26BE6C5D" w14:textId="7BA16F11" w:rsidR="00993702" w:rsidRDefault="00993702">
      <w:pPr>
        <w:pStyle w:val="CommentText"/>
      </w:pPr>
      <w:r>
        <w:rPr>
          <w:rStyle w:val="CommentReference"/>
        </w:rPr>
        <w:annotationRef/>
      </w:r>
      <w:r>
        <w:rPr>
          <w:noProof/>
        </w:rPr>
        <w:t>Dado que caberá aprovação dos debenturistas, também não vejo o porquê de se retirar os fiadores</w:t>
      </w:r>
    </w:p>
  </w:comment>
  <w:comment w:id="184" w:author="Saraiva, Lucas" w:date="2019-12-05T09:56:00Z" w:initials="SL">
    <w:p w14:paraId="53A857FC" w14:textId="48AA68C2" w:rsidR="00993702" w:rsidRDefault="00993702">
      <w:pPr>
        <w:pStyle w:val="CommentText"/>
      </w:pPr>
      <w:r>
        <w:rPr>
          <w:rStyle w:val="CommentReference"/>
        </w:rPr>
        <w:annotationRef/>
      </w:r>
      <w:r>
        <w:t>Manter Fiadores PJ</w:t>
      </w:r>
    </w:p>
  </w:comment>
  <w:comment w:id="193" w:author="Coura, Lilian" w:date="2019-12-04T14:17:00Z" w:initials="CL">
    <w:p w14:paraId="65EC4779" w14:textId="08DB9550" w:rsidR="00993702" w:rsidRDefault="00993702">
      <w:pPr>
        <w:pStyle w:val="CommentText"/>
      </w:pPr>
      <w:r>
        <w:rPr>
          <w:rStyle w:val="CommentReference"/>
        </w:rPr>
        <w:annotationRef/>
      </w:r>
      <w:r>
        <w:t>C&amp;S. CRC validar</w:t>
      </w:r>
    </w:p>
  </w:comment>
  <w:comment w:id="194" w:author="Roberto, Thiago" w:date="2019-12-04T18:17:00Z" w:initials="TR">
    <w:p w14:paraId="17E383F0" w14:textId="53DF0D24" w:rsidR="00993702" w:rsidRDefault="00993702">
      <w:pPr>
        <w:pStyle w:val="CommentText"/>
      </w:pPr>
      <w:r>
        <w:rPr>
          <w:rStyle w:val="CommentReference"/>
        </w:rPr>
        <w:annotationRef/>
      </w:r>
      <w:r>
        <w:rPr>
          <w:noProof/>
        </w:rPr>
        <w:t>Devemos manter o trecho</w:t>
      </w:r>
    </w:p>
  </w:comment>
  <w:comment w:id="200" w:author="Roberto, Thiago" w:date="2019-12-04T18:20:00Z" w:initials="TR">
    <w:p w14:paraId="7BD5F8ED" w14:textId="723BA9E7" w:rsidR="00993702" w:rsidRDefault="00993702">
      <w:pPr>
        <w:pStyle w:val="CommentText"/>
      </w:pPr>
      <w:r>
        <w:rPr>
          <w:rStyle w:val="CommentReference"/>
        </w:rPr>
        <w:annotationRef/>
      </w:r>
      <w:r>
        <w:rPr>
          <w:noProof/>
        </w:rPr>
        <w:t>manter o trecho</w:t>
      </w:r>
    </w:p>
  </w:comment>
  <w:comment w:id="210" w:author="Coura, Lilian" w:date="2019-12-04T14:15:00Z" w:initials="CL">
    <w:p w14:paraId="0C70EEFC" w14:textId="1E35C94C" w:rsidR="00993702" w:rsidRDefault="00993702">
      <w:pPr>
        <w:pStyle w:val="CommentText"/>
      </w:pPr>
      <w:r>
        <w:rPr>
          <w:rStyle w:val="CommentReference"/>
        </w:rPr>
        <w:annotationRef/>
      </w:r>
      <w:r>
        <w:t>C&amp;S, CRC vamos manter?</w:t>
      </w:r>
    </w:p>
  </w:comment>
  <w:comment w:id="211" w:author="Roberto, Thiago" w:date="2019-12-04T18:21:00Z" w:initials="TR">
    <w:p w14:paraId="72D4D40F" w14:textId="69D8496B" w:rsidR="00993702" w:rsidRDefault="00993702">
      <w:pPr>
        <w:pStyle w:val="CommentText"/>
      </w:pPr>
      <w:r>
        <w:rPr>
          <w:rStyle w:val="CommentReference"/>
        </w:rPr>
        <w:annotationRef/>
      </w:r>
      <w:r>
        <w:rPr>
          <w:noProof/>
        </w:rPr>
        <w:t>Devemos manter. Podemos flexibilizar o montante sugerido.</w:t>
      </w:r>
    </w:p>
  </w:comment>
  <w:comment w:id="216" w:author="Coura, Lilian" w:date="2019-12-04T14:17:00Z" w:initials="CL">
    <w:p w14:paraId="1552793F" w14:textId="1DC7364F" w:rsidR="00993702" w:rsidRDefault="00993702">
      <w:pPr>
        <w:pStyle w:val="CommentText"/>
      </w:pPr>
      <w:r>
        <w:rPr>
          <w:rStyle w:val="CommentReference"/>
        </w:rPr>
        <w:annotationRef/>
      </w:r>
      <w:r>
        <w:t>C&amp;S, CRC, validar</w:t>
      </w:r>
    </w:p>
  </w:comment>
  <w:comment w:id="217" w:author="Roberto, Thiago" w:date="2019-12-04T18:23:00Z" w:initials="TR">
    <w:p w14:paraId="243163CB" w14:textId="67177B1D" w:rsidR="00993702" w:rsidRPr="00D918F7" w:rsidRDefault="00993702">
      <w:pPr>
        <w:pStyle w:val="CommentText"/>
      </w:pPr>
      <w:r>
        <w:rPr>
          <w:rStyle w:val="CommentReference"/>
        </w:rPr>
        <w:annotationRef/>
      </w:r>
      <w:r w:rsidRPr="00D918F7">
        <w:rPr>
          <w:noProof/>
        </w:rPr>
        <w:t>CRC ok com</w:t>
      </w:r>
      <w:r>
        <w:rPr>
          <w:noProof/>
        </w:rPr>
        <w:t xml:space="preserve"> o valor proposto</w:t>
      </w:r>
    </w:p>
  </w:comment>
  <w:comment w:id="244" w:author="Roberto, Thiago" w:date="2019-12-04T20:57:00Z" w:initials="TR">
    <w:p w14:paraId="03AFC4D6" w14:textId="091EFC72" w:rsidR="00993702" w:rsidRDefault="00993702">
      <w:pPr>
        <w:pStyle w:val="CommentText"/>
      </w:pPr>
      <w:r>
        <w:rPr>
          <w:rStyle w:val="CommentReference"/>
        </w:rPr>
        <w:annotationRef/>
      </w:r>
      <w:r>
        <w:rPr>
          <w:noProof/>
        </w:rPr>
        <w:t>CRC ok para excluir essa cláusula dado o prazo da operação</w:t>
      </w:r>
    </w:p>
  </w:comment>
  <w:comment w:id="247" w:author="Roberto, Thiago" w:date="2019-12-04T19:08:00Z" w:initials="TR">
    <w:p w14:paraId="3ED31EA0" w14:textId="54F6BE55" w:rsidR="00993702" w:rsidRDefault="00993702">
      <w:pPr>
        <w:pStyle w:val="CommentText"/>
      </w:pPr>
      <w:r>
        <w:rPr>
          <w:rStyle w:val="CommentReference"/>
        </w:rPr>
        <w:annotationRef/>
      </w:r>
      <w:r>
        <w:rPr>
          <w:noProof/>
        </w:rPr>
        <w:t>Incluir texto</w:t>
      </w:r>
    </w:p>
  </w:comment>
  <w:comment w:id="301" w:author="Coura, Lilian" w:date="2019-12-04T14:24:00Z" w:initials="CL">
    <w:p w14:paraId="55BD54C1" w14:textId="18DB0736" w:rsidR="00993702" w:rsidRPr="00D918F7" w:rsidRDefault="00993702">
      <w:pPr>
        <w:pStyle w:val="CommentText"/>
      </w:pPr>
      <w:r>
        <w:rPr>
          <w:rStyle w:val="CommentReference"/>
        </w:rPr>
        <w:annotationRef/>
      </w:r>
      <w:r w:rsidRPr="00D918F7">
        <w:t>C&amp;</w:t>
      </w:r>
      <w:proofErr w:type="gramStart"/>
      <w:r w:rsidRPr="00D918F7">
        <w:t>S,CRC</w:t>
      </w:r>
      <w:proofErr w:type="gramEnd"/>
      <w:r w:rsidRPr="00D918F7">
        <w:t>, Ok?</w:t>
      </w:r>
    </w:p>
  </w:comment>
  <w:comment w:id="302" w:author="Saraiva, Lucas" w:date="2019-12-05T10:01:00Z" w:initials="SL">
    <w:p w14:paraId="1F534248" w14:textId="46D41F72" w:rsidR="00044134" w:rsidRDefault="00044134">
      <w:pPr>
        <w:pStyle w:val="CommentText"/>
      </w:pPr>
      <w:r>
        <w:rPr>
          <w:rStyle w:val="CommentReference"/>
        </w:rPr>
        <w:annotationRef/>
      </w:r>
      <w:r>
        <w:t>Ok</w:t>
      </w:r>
    </w:p>
  </w:comment>
  <w:comment w:id="307" w:author="Coura, Lilian" w:date="2019-12-04T14:25:00Z" w:initials="CL">
    <w:p w14:paraId="564DBE16" w14:textId="77777777" w:rsidR="00993702" w:rsidRDefault="00993702">
      <w:pPr>
        <w:pStyle w:val="CommentText"/>
      </w:pPr>
      <w:r>
        <w:rPr>
          <w:rStyle w:val="CommentReference"/>
        </w:rPr>
        <w:annotationRef/>
      </w:r>
      <w:r>
        <w:t>AML</w:t>
      </w:r>
    </w:p>
    <w:p w14:paraId="25B054BF" w14:textId="7DC11F39" w:rsidR="00993702" w:rsidRDefault="00993702">
      <w:pPr>
        <w:pStyle w:val="CommentText"/>
      </w:pPr>
      <w:r>
        <w:t>Temos que receber o quanto antes o que a cia possui mapeado e que a preocupa nesta redação</w:t>
      </w:r>
    </w:p>
  </w:comment>
  <w:comment w:id="334" w:author="Coura, Lilian" w:date="2019-12-04T14:40:00Z" w:initials="CL">
    <w:p w14:paraId="7BBD37F0" w14:textId="1996F008" w:rsidR="00993702" w:rsidRDefault="00993702">
      <w:pPr>
        <w:pStyle w:val="CommentText"/>
      </w:pPr>
      <w:r>
        <w:rPr>
          <w:rStyle w:val="CommentReference"/>
        </w:rPr>
        <w:annotationRef/>
      </w:r>
      <w:r>
        <w:t>Voltar, já está especificado que é apenas para Fiadores PJ</w:t>
      </w:r>
    </w:p>
  </w:comment>
  <w:comment w:id="335" w:author="Roberto, Thiago" w:date="2019-12-04T19:13:00Z" w:initials="TR">
    <w:p w14:paraId="49106C50" w14:textId="1618153A" w:rsidR="00993702" w:rsidRDefault="00993702">
      <w:pPr>
        <w:pStyle w:val="CommentText"/>
      </w:pPr>
      <w:r>
        <w:rPr>
          <w:rStyle w:val="CommentReference"/>
        </w:rPr>
        <w:annotationRef/>
      </w:r>
      <w:r>
        <w:rPr>
          <w:noProof/>
        </w:rPr>
        <w:t>texto reescrito</w:t>
      </w:r>
    </w:p>
  </w:comment>
  <w:comment w:id="324" w:author="Roberto, Thiago" w:date="2019-12-04T19:12:00Z" w:initials="TR">
    <w:p w14:paraId="58834D3C" w14:textId="4036D043" w:rsidR="00993702" w:rsidRDefault="00993702">
      <w:pPr>
        <w:pStyle w:val="CommentText"/>
      </w:pPr>
      <w:r>
        <w:rPr>
          <w:rStyle w:val="CommentReference"/>
        </w:rPr>
        <w:annotationRef/>
      </w:r>
      <w:r>
        <w:rPr>
          <w:noProof/>
        </w:rPr>
        <w:t>inserir texto</w:t>
      </w:r>
    </w:p>
  </w:comment>
  <w:comment w:id="339" w:author="Roberto, Thiago" w:date="2019-12-04T19:12:00Z" w:initials="TR">
    <w:p w14:paraId="00A9A073" w14:textId="067D1E64" w:rsidR="00993702" w:rsidRDefault="00993702">
      <w:pPr>
        <w:pStyle w:val="CommentText"/>
      </w:pPr>
      <w:r>
        <w:rPr>
          <w:rStyle w:val="CommentReference"/>
        </w:rPr>
        <w:annotationRef/>
      </w:r>
      <w:r>
        <w:rPr>
          <w:noProof/>
        </w:rPr>
        <w:t>inserir texto</w:t>
      </w:r>
    </w:p>
  </w:comment>
  <w:comment w:id="353" w:author="Coura, Lilian" w:date="2019-12-04T14:41:00Z" w:initials="CL">
    <w:p w14:paraId="64A656F3" w14:textId="20DF16EE" w:rsidR="00993702" w:rsidRDefault="00993702">
      <w:pPr>
        <w:pStyle w:val="CommentText"/>
      </w:pPr>
      <w:r>
        <w:rPr>
          <w:rStyle w:val="CommentReference"/>
        </w:rPr>
        <w:annotationRef/>
      </w:r>
      <w:r>
        <w:t>Não teremos nem de dez?</w:t>
      </w:r>
    </w:p>
  </w:comment>
  <w:comment w:id="354" w:author="Roberto, Thiago" w:date="2019-12-04T19:22:00Z" w:initials="TR">
    <w:p w14:paraId="145F9E72" w14:textId="65B1BF89" w:rsidR="00993702" w:rsidRDefault="00993702">
      <w:pPr>
        <w:pStyle w:val="CommentText"/>
      </w:pPr>
      <w:r>
        <w:rPr>
          <w:rStyle w:val="CommentReference"/>
        </w:rPr>
        <w:annotationRef/>
      </w:r>
      <w:r>
        <w:rPr>
          <w:noProof/>
        </w:rPr>
        <w:t>Inseri a frequência de verificação na cláusula 5.4.1.2 alínea xxv</w:t>
      </w:r>
    </w:p>
  </w:comment>
  <w:comment w:id="362" w:author="Coura, Lilian" w:date="2019-12-04T14:41:00Z" w:initials="CL">
    <w:p w14:paraId="297F5D70" w14:textId="2D416D56" w:rsidR="00993702" w:rsidRDefault="00993702">
      <w:pPr>
        <w:pStyle w:val="CommentText"/>
      </w:pPr>
      <w:r>
        <w:rPr>
          <w:rStyle w:val="CommentReference"/>
        </w:rPr>
        <w:annotationRef/>
      </w:r>
      <w:r>
        <w:t xml:space="preserve">No caput já falamos “conforme </w:t>
      </w:r>
      <w:proofErr w:type="spellStart"/>
      <w:proofErr w:type="gramStart"/>
      <w:r>
        <w:t>aplicável”então</w:t>
      </w:r>
      <w:proofErr w:type="spellEnd"/>
      <w:proofErr w:type="gramEnd"/>
      <w:r>
        <w:t xml:space="preserve"> não acho um problema. Sem prejuízo, se PNA quiser mencionar especificamente a Emissora nas cláusulas específicas de companhia aberta, não vejo prejuízo</w:t>
      </w:r>
    </w:p>
  </w:comment>
  <w:comment w:id="363" w:author="Roberto, Thiago" w:date="2019-12-04T19:37:00Z" w:initials="TR">
    <w:p w14:paraId="04769FE6" w14:textId="252977AE" w:rsidR="00993702" w:rsidRDefault="00993702">
      <w:pPr>
        <w:pStyle w:val="CommentText"/>
      </w:pPr>
      <w:r>
        <w:rPr>
          <w:rStyle w:val="CommentReference"/>
        </w:rPr>
        <w:annotationRef/>
      </w:r>
      <w:r>
        <w:rPr>
          <w:noProof/>
        </w:rPr>
        <w:t>CRC ok em mencionar especificamente a a S.A. para esses casos</w:t>
      </w:r>
    </w:p>
  </w:comment>
  <w:comment w:id="745" w:author="Coura, Lilian" w:date="2019-12-04T15:00:00Z" w:initials="CL">
    <w:p w14:paraId="32FEBB3F" w14:textId="25841EC3" w:rsidR="00993702" w:rsidRDefault="00993702">
      <w:pPr>
        <w:pStyle w:val="CommentText"/>
      </w:pPr>
      <w:r>
        <w:rPr>
          <w:rStyle w:val="CommentReference"/>
        </w:rPr>
        <w:annotationRef/>
      </w:r>
      <w:r>
        <w:t>Receber informações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18D55D" w15:done="0"/>
  <w15:commentEx w15:paraId="0447B545" w15:done="0"/>
  <w15:commentEx w15:paraId="2BF026C1" w15:done="0"/>
  <w15:commentEx w15:paraId="27C6A16F" w15:done="0"/>
  <w15:commentEx w15:paraId="3ACE1488" w15:done="0"/>
  <w15:commentEx w15:paraId="550B4BAD" w15:done="0"/>
  <w15:commentEx w15:paraId="03FCCA8F" w15:done="0"/>
  <w15:commentEx w15:paraId="5988FAB8" w15:done="0"/>
  <w15:commentEx w15:paraId="232A6A20" w15:done="0"/>
  <w15:commentEx w15:paraId="68CF00D1" w15:done="0"/>
  <w15:commentEx w15:paraId="2BB81978" w15:paraIdParent="68CF00D1" w15:done="0"/>
  <w15:commentEx w15:paraId="1930F319" w15:done="0"/>
  <w15:commentEx w15:paraId="18B42823" w15:paraIdParent="1930F319" w15:done="0"/>
  <w15:commentEx w15:paraId="107831D1" w15:done="0"/>
  <w15:commentEx w15:paraId="26BE6C5D" w15:paraIdParent="107831D1" w15:done="0"/>
  <w15:commentEx w15:paraId="53A857FC" w15:paraIdParent="107831D1" w15:done="0"/>
  <w15:commentEx w15:paraId="65EC4779" w15:done="0"/>
  <w15:commentEx w15:paraId="17E383F0" w15:paraIdParent="65EC4779" w15:done="0"/>
  <w15:commentEx w15:paraId="7BD5F8ED" w15:done="0"/>
  <w15:commentEx w15:paraId="0C70EEFC" w15:done="0"/>
  <w15:commentEx w15:paraId="72D4D40F" w15:paraIdParent="0C70EEFC" w15:done="0"/>
  <w15:commentEx w15:paraId="1552793F" w15:done="0"/>
  <w15:commentEx w15:paraId="243163CB" w15:paraIdParent="1552793F" w15:done="0"/>
  <w15:commentEx w15:paraId="03AFC4D6" w15:done="0"/>
  <w15:commentEx w15:paraId="3ED31EA0" w15:done="0"/>
  <w15:commentEx w15:paraId="55BD54C1" w15:done="0"/>
  <w15:commentEx w15:paraId="1F534248" w15:paraIdParent="55BD54C1" w15:done="0"/>
  <w15:commentEx w15:paraId="25B054BF" w15:done="0"/>
  <w15:commentEx w15:paraId="7BBD37F0" w15:done="0"/>
  <w15:commentEx w15:paraId="49106C50" w15:paraIdParent="7BBD37F0" w15:done="0"/>
  <w15:commentEx w15:paraId="58834D3C" w15:done="0"/>
  <w15:commentEx w15:paraId="00A9A073" w15:done="0"/>
  <w15:commentEx w15:paraId="64A656F3" w15:done="0"/>
  <w15:commentEx w15:paraId="145F9E72" w15:paraIdParent="64A656F3" w15:done="0"/>
  <w15:commentEx w15:paraId="297F5D70" w15:done="0"/>
  <w15:commentEx w15:paraId="04769FE6" w15:paraIdParent="297F5D70" w15:done="0"/>
  <w15:commentEx w15:paraId="32FEBB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18D55D" w16cid:durableId="21921F2A"/>
  <w16cid:commentId w16cid:paraId="0447B545" w16cid:durableId="2192045E"/>
  <w16cid:commentId w16cid:paraId="2BF026C1" w16cid:durableId="2192539E"/>
  <w16cid:commentId w16cid:paraId="27C6A16F" w16cid:durableId="219204B8"/>
  <w16cid:commentId w16cid:paraId="3ACE1488" w16cid:durableId="21921F8C"/>
  <w16cid:commentId w16cid:paraId="550B4BAD" w16cid:durableId="21922099"/>
  <w16cid:commentId w16cid:paraId="03FCCA8F" w16cid:durableId="21922075"/>
  <w16cid:commentId w16cid:paraId="5988FAB8" w16cid:durableId="21929803"/>
  <w16cid:commentId w16cid:paraId="232A6A20" w16cid:durableId="21923466"/>
  <w16cid:commentId w16cid:paraId="68CF00D1" w16cid:durableId="21923C86"/>
  <w16cid:commentId w16cid:paraId="2BB81978" w16cid:durableId="219272B6"/>
  <w16cid:commentId w16cid:paraId="1930F319" w16cid:durableId="21923E3A"/>
  <w16cid:commentId w16cid:paraId="18B42823" w16cid:durableId="219350C5"/>
  <w16cid:commentId w16cid:paraId="107831D1" w16cid:durableId="21923E02"/>
  <w16cid:commentId w16cid:paraId="26BE6C5D" w16cid:durableId="219274B5"/>
  <w16cid:commentId w16cid:paraId="53A857FC" w16cid:durableId="219352D2"/>
  <w16cid:commentId w16cid:paraId="65EC4779" w16cid:durableId="21923E64"/>
  <w16cid:commentId w16cid:paraId="17E383F0" w16cid:durableId="219276AD"/>
  <w16cid:commentId w16cid:paraId="7BD5F8ED" w16cid:durableId="2192775F"/>
  <w16cid:commentId w16cid:paraId="0C70EEFC" w16cid:durableId="21923DE9"/>
  <w16cid:commentId w16cid:paraId="72D4D40F" w16cid:durableId="219277B9"/>
  <w16cid:commentId w16cid:paraId="1552793F" w16cid:durableId="21923E78"/>
  <w16cid:commentId w16cid:paraId="243163CB" w16cid:durableId="2192780D"/>
  <w16cid:commentId w16cid:paraId="03AFC4D6" w16cid:durableId="21929C29"/>
  <w16cid:commentId w16cid:paraId="3ED31EA0" w16cid:durableId="21928298"/>
  <w16cid:commentId w16cid:paraId="55BD54C1" w16cid:durableId="21924039"/>
  <w16cid:commentId w16cid:paraId="1F534248" w16cid:durableId="21935402"/>
  <w16cid:commentId w16cid:paraId="25B054BF" w16cid:durableId="21924061"/>
  <w16cid:commentId w16cid:paraId="7BBD37F0" w16cid:durableId="219243EC"/>
  <w16cid:commentId w16cid:paraId="49106C50" w16cid:durableId="219283C1"/>
  <w16cid:commentId w16cid:paraId="58834D3C" w16cid:durableId="219283A2"/>
  <w16cid:commentId w16cid:paraId="00A9A073" w16cid:durableId="219283AE"/>
  <w16cid:commentId w16cid:paraId="64A656F3" w16cid:durableId="21924405"/>
  <w16cid:commentId w16cid:paraId="145F9E72" w16cid:durableId="219285DF"/>
  <w16cid:commentId w16cid:paraId="297F5D70" w16cid:durableId="21924420"/>
  <w16cid:commentId w16cid:paraId="04769FE6" w16cid:durableId="21928980"/>
  <w16cid:commentId w16cid:paraId="32FEBB3F" w16cid:durableId="219248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88D6D" w14:textId="77777777" w:rsidR="00977FA1" w:rsidRDefault="00977FA1">
      <w:r>
        <w:separator/>
      </w:r>
    </w:p>
  </w:endnote>
  <w:endnote w:type="continuationSeparator" w:id="0">
    <w:p w14:paraId="48C8C726" w14:textId="77777777" w:rsidR="00977FA1" w:rsidRDefault="00977FA1">
      <w:r>
        <w:continuationSeparator/>
      </w:r>
    </w:p>
  </w:endnote>
  <w:endnote w:type="continuationNotice" w:id="1">
    <w:p w14:paraId="0B5566A4" w14:textId="77777777" w:rsidR="00977FA1" w:rsidRDefault="00977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ontser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D5BE7" w14:textId="77777777" w:rsidR="00993702" w:rsidRDefault="00993702">
    <w:pPr>
      <w:pStyle w:val="Foote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- 35165865v4 - 12070002.450978</w:t>
    </w:r>
    <w:r>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5FC9E" w14:textId="77777777" w:rsidR="00993702" w:rsidRDefault="00993702">
    <w:pPr>
      <w:pStyle w:val="Foote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- 35165865v3 - 12070002.450978</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0A861" w14:textId="77777777" w:rsidR="00977FA1" w:rsidRDefault="00977FA1">
      <w:r>
        <w:separator/>
      </w:r>
    </w:p>
  </w:footnote>
  <w:footnote w:type="continuationSeparator" w:id="0">
    <w:p w14:paraId="6D882707" w14:textId="77777777" w:rsidR="00977FA1" w:rsidRDefault="00977FA1">
      <w:r>
        <w:continuationSeparator/>
      </w:r>
    </w:p>
  </w:footnote>
  <w:footnote w:type="continuationNotice" w:id="1">
    <w:p w14:paraId="214D883A" w14:textId="77777777" w:rsidR="00977FA1" w:rsidRDefault="00977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3AD2A" w14:textId="77777777" w:rsidR="00993702" w:rsidRDefault="00993702">
    <w:pPr>
      <w:pStyle w:val="Header"/>
      <w:jc w:val="right"/>
      <w:rPr>
        <w:rFonts w:ascii="Arial" w:hAnsi="Arial" w:cs="Arial"/>
        <w:b/>
        <w:sz w:val="22"/>
        <w:szCs w:val="22"/>
      </w:rPr>
    </w:pPr>
    <w:r>
      <w:rPr>
        <w:rFonts w:ascii="Arial" w:hAnsi="Arial" w:cs="Arial"/>
        <w:b/>
        <w:sz w:val="22"/>
        <w:szCs w:val="22"/>
      </w:rPr>
      <w:t>MINUTA</w:t>
    </w:r>
  </w:p>
  <w:p w14:paraId="4796E1EC" w14:textId="77777777" w:rsidR="00993702" w:rsidRDefault="00993702">
    <w:pPr>
      <w:pStyle w:val="Header"/>
      <w:jc w:val="right"/>
      <w:rPr>
        <w:rFonts w:ascii="Arial" w:hAnsi="Arial" w:cs="Arial"/>
        <w:sz w:val="22"/>
        <w:szCs w:val="22"/>
      </w:rPr>
    </w:pPr>
    <w:r>
      <w:rPr>
        <w:rFonts w:ascii="Arial" w:hAnsi="Arial" w:cs="Arial"/>
        <w:sz w:val="22"/>
        <w:szCs w:val="22"/>
      </w:rPr>
      <w:t>(03.12.2019)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B21F32"/>
    <w:multiLevelType w:val="multilevel"/>
    <w:tmpl w:val="DC9CE3CE"/>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 w15:restartNumberingAfterBreak="0">
    <w:nsid w:val="2082583A"/>
    <w:multiLevelType w:val="hybridMultilevel"/>
    <w:tmpl w:val="06789168"/>
    <w:lvl w:ilvl="0" w:tplc="C87A74F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2365CE"/>
    <w:multiLevelType w:val="hybridMultilevel"/>
    <w:tmpl w:val="7F403540"/>
    <w:lvl w:ilvl="0" w:tplc="956A83B2">
      <w:start w:val="1"/>
      <w:numFmt w:val="lowerRoman"/>
      <w:lvlText w:val="(%1)"/>
      <w:lvlJc w:val="left"/>
      <w:pPr>
        <w:ind w:left="862"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3B51869"/>
    <w:multiLevelType w:val="hybridMultilevel"/>
    <w:tmpl w:val="65168A38"/>
    <w:lvl w:ilvl="0" w:tplc="1A9EA59A">
      <w:start w:val="1"/>
      <w:numFmt w:val="lowerLetter"/>
      <w:lvlText w:val="(%1)"/>
      <w:lvlJc w:val="left"/>
      <w:pPr>
        <w:tabs>
          <w:tab w:val="num" w:pos="2340"/>
        </w:tabs>
        <w:ind w:left="2340" w:hanging="720"/>
      </w:pPr>
      <w:rPr>
        <w:rFonts w:hint="default"/>
      </w:rPr>
    </w:lvl>
    <w:lvl w:ilvl="1" w:tplc="04160019" w:tentative="1">
      <w:start w:val="1"/>
      <w:numFmt w:val="lowerLetter"/>
      <w:lvlText w:val="%2."/>
      <w:lvlJc w:val="left"/>
      <w:pPr>
        <w:tabs>
          <w:tab w:val="num" w:pos="2700"/>
        </w:tabs>
        <w:ind w:left="2700" w:hanging="360"/>
      </w:pPr>
    </w:lvl>
    <w:lvl w:ilvl="2" w:tplc="0416001B" w:tentative="1">
      <w:start w:val="1"/>
      <w:numFmt w:val="lowerRoman"/>
      <w:lvlText w:val="%3."/>
      <w:lvlJc w:val="right"/>
      <w:pPr>
        <w:tabs>
          <w:tab w:val="num" w:pos="3420"/>
        </w:tabs>
        <w:ind w:left="3420" w:hanging="180"/>
      </w:pPr>
    </w:lvl>
    <w:lvl w:ilvl="3" w:tplc="0416000F" w:tentative="1">
      <w:start w:val="1"/>
      <w:numFmt w:val="decimal"/>
      <w:lvlText w:val="%4."/>
      <w:lvlJc w:val="left"/>
      <w:pPr>
        <w:tabs>
          <w:tab w:val="num" w:pos="4140"/>
        </w:tabs>
        <w:ind w:left="4140" w:hanging="360"/>
      </w:pPr>
    </w:lvl>
    <w:lvl w:ilvl="4" w:tplc="04160019" w:tentative="1">
      <w:start w:val="1"/>
      <w:numFmt w:val="lowerLetter"/>
      <w:lvlText w:val="%5."/>
      <w:lvlJc w:val="left"/>
      <w:pPr>
        <w:tabs>
          <w:tab w:val="num" w:pos="4860"/>
        </w:tabs>
        <w:ind w:left="4860" w:hanging="360"/>
      </w:pPr>
    </w:lvl>
    <w:lvl w:ilvl="5" w:tplc="0416001B" w:tentative="1">
      <w:start w:val="1"/>
      <w:numFmt w:val="lowerRoman"/>
      <w:lvlText w:val="%6."/>
      <w:lvlJc w:val="right"/>
      <w:pPr>
        <w:tabs>
          <w:tab w:val="num" w:pos="5580"/>
        </w:tabs>
        <w:ind w:left="5580" w:hanging="180"/>
      </w:pPr>
    </w:lvl>
    <w:lvl w:ilvl="6" w:tplc="0416000F" w:tentative="1">
      <w:start w:val="1"/>
      <w:numFmt w:val="decimal"/>
      <w:lvlText w:val="%7."/>
      <w:lvlJc w:val="left"/>
      <w:pPr>
        <w:tabs>
          <w:tab w:val="num" w:pos="6300"/>
        </w:tabs>
        <w:ind w:left="6300" w:hanging="360"/>
      </w:pPr>
    </w:lvl>
    <w:lvl w:ilvl="7" w:tplc="04160019" w:tentative="1">
      <w:start w:val="1"/>
      <w:numFmt w:val="lowerLetter"/>
      <w:lvlText w:val="%8."/>
      <w:lvlJc w:val="left"/>
      <w:pPr>
        <w:tabs>
          <w:tab w:val="num" w:pos="7020"/>
        </w:tabs>
        <w:ind w:left="7020" w:hanging="360"/>
      </w:pPr>
    </w:lvl>
    <w:lvl w:ilvl="8" w:tplc="0416001B" w:tentative="1">
      <w:start w:val="1"/>
      <w:numFmt w:val="lowerRoman"/>
      <w:lvlText w:val="%9."/>
      <w:lvlJc w:val="right"/>
      <w:pPr>
        <w:tabs>
          <w:tab w:val="num" w:pos="7740"/>
        </w:tabs>
        <w:ind w:left="7740" w:hanging="180"/>
      </w:pPr>
    </w:lvl>
  </w:abstractNum>
  <w:abstractNum w:abstractNumId="10" w15:restartNumberingAfterBreak="0">
    <w:nsid w:val="25C353A1"/>
    <w:multiLevelType w:val="hybridMultilevel"/>
    <w:tmpl w:val="056418D8"/>
    <w:lvl w:ilvl="0" w:tplc="6AE2D79E">
      <w:start w:val="1"/>
      <w:numFmt w:val="lowerRoman"/>
      <w:lvlText w:val="(%1)"/>
      <w:lvlJc w:val="left"/>
      <w:pPr>
        <w:ind w:left="862" w:hanging="720"/>
      </w:pPr>
      <w:rPr>
        <w:rFonts w:ascii="Verdana" w:hAnsi="Verdana" w:cs="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BC2687"/>
    <w:multiLevelType w:val="hybridMultilevel"/>
    <w:tmpl w:val="6724525E"/>
    <w:lvl w:ilvl="0" w:tplc="2B20B222">
      <w:start w:val="1"/>
      <w:numFmt w:val="lowerRoman"/>
      <w:lvlText w:val="(%1)"/>
      <w:lvlJc w:val="left"/>
      <w:pPr>
        <w:ind w:left="1425"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8" w15:restartNumberingAfterBreak="0">
    <w:nsid w:val="3D9E1E5B"/>
    <w:multiLevelType w:val="multilevel"/>
    <w:tmpl w:val="78D027E2"/>
    <w:lvl w:ilvl="0">
      <w:start w:val="1"/>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3" w15:restartNumberingAfterBreak="0">
    <w:nsid w:val="5AF950D8"/>
    <w:multiLevelType w:val="hybridMultilevel"/>
    <w:tmpl w:val="A6766758"/>
    <w:lvl w:ilvl="0" w:tplc="956A83B2">
      <w:start w:val="1"/>
      <w:numFmt w:val="lowerRoman"/>
      <w:lvlText w:val="(%1)"/>
      <w:lvlJc w:val="left"/>
      <w:pPr>
        <w:ind w:left="862"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5" w15:restartNumberingAfterBreak="0">
    <w:nsid w:val="60E630A1"/>
    <w:multiLevelType w:val="hybridMultilevel"/>
    <w:tmpl w:val="112C2414"/>
    <w:lvl w:ilvl="0" w:tplc="8B1051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2C6878"/>
    <w:multiLevelType w:val="multilevel"/>
    <w:tmpl w:val="FD2888B2"/>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7" w15:restartNumberingAfterBreak="0">
    <w:nsid w:val="6A6C74EF"/>
    <w:multiLevelType w:val="hybridMultilevel"/>
    <w:tmpl w:val="7F403540"/>
    <w:lvl w:ilvl="0" w:tplc="956A83B2">
      <w:start w:val="1"/>
      <w:numFmt w:val="lowerRoman"/>
      <w:lvlText w:val="(%1)"/>
      <w:lvlJc w:val="left"/>
      <w:pPr>
        <w:ind w:left="720"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9"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3624D60"/>
    <w:multiLevelType w:val="multilevel"/>
    <w:tmpl w:val="50F2A560"/>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A043C50"/>
    <w:multiLevelType w:val="hybridMultilevel"/>
    <w:tmpl w:val="52F29B32"/>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72C8021E">
      <w:start w:val="1"/>
      <w:numFmt w:val="lowerRoman"/>
      <w:lvlText w:val="(%5)"/>
      <w:lvlJc w:val="left"/>
      <w:pPr>
        <w:ind w:left="3960" w:hanging="720"/>
      </w:pPr>
      <w:rPr>
        <w:rFonts w:eastAsia="Times New Roman" w:hint="default"/>
        <w:b w:val="0"/>
        <w:i w:val="0"/>
        <w:color w:val="auto"/>
        <w:w w:val="10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4" w15:restartNumberingAfterBreak="0">
    <w:nsid w:val="7FCC02F4"/>
    <w:multiLevelType w:val="hybridMultilevel"/>
    <w:tmpl w:val="C4904DD6"/>
    <w:lvl w:ilvl="0" w:tplc="9B0E06EA">
      <w:start w:val="1"/>
      <w:numFmt w:val="lowerLetter"/>
      <w:lvlText w:val="(%1)"/>
      <w:lvlJc w:val="left"/>
      <w:pPr>
        <w:ind w:left="1637" w:hanging="360"/>
      </w:pPr>
      <w:rPr>
        <w:rFonts w:ascii="Verdana" w:hAnsi="Verdana"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4"/>
  </w:num>
  <w:num w:numId="3">
    <w:abstractNumId w:val="5"/>
  </w:num>
  <w:num w:numId="4">
    <w:abstractNumId w:val="21"/>
  </w:num>
  <w:num w:numId="5">
    <w:abstractNumId w:val="30"/>
  </w:num>
  <w:num w:numId="6">
    <w:abstractNumId w:val="16"/>
  </w:num>
  <w:num w:numId="7">
    <w:abstractNumId w:val="10"/>
  </w:num>
  <w:num w:numId="8">
    <w:abstractNumId w:val="1"/>
  </w:num>
  <w:num w:numId="9">
    <w:abstractNumId w:val="15"/>
  </w:num>
  <w:num w:numId="10">
    <w:abstractNumId w:val="34"/>
  </w:num>
  <w:num w:numId="11">
    <w:abstractNumId w:val="17"/>
  </w:num>
  <w:num w:numId="12">
    <w:abstractNumId w:val="14"/>
  </w:num>
  <w:num w:numId="13">
    <w:abstractNumId w:val="29"/>
  </w:num>
  <w:num w:numId="14">
    <w:abstractNumId w:val="12"/>
  </w:num>
  <w:num w:numId="15">
    <w:abstractNumId w:val="32"/>
  </w:num>
  <w:num w:numId="16">
    <w:abstractNumId w:val="33"/>
  </w:num>
  <w:num w:numId="17">
    <w:abstractNumId w:val="0"/>
  </w:num>
  <w:num w:numId="18">
    <w:abstractNumId w:val="27"/>
  </w:num>
  <w:num w:numId="19">
    <w:abstractNumId w:val="13"/>
  </w:num>
  <w:num w:numId="20">
    <w:abstractNumId w:val="4"/>
  </w:num>
  <w:num w:numId="21">
    <w:abstractNumId w:val="19"/>
  </w:num>
  <w:num w:numId="22">
    <w:abstractNumId w:val="22"/>
  </w:num>
  <w:num w:numId="23">
    <w:abstractNumId w:val="6"/>
  </w:num>
  <w:num w:numId="24">
    <w:abstractNumId w:val="26"/>
  </w:num>
  <w:num w:numId="25">
    <w:abstractNumId w:val="20"/>
  </w:num>
  <w:num w:numId="26">
    <w:abstractNumId w:val="28"/>
  </w:num>
  <w:num w:numId="27">
    <w:abstractNumId w:val="3"/>
  </w:num>
  <w:num w:numId="28">
    <w:abstractNumId w:val="11"/>
  </w:num>
  <w:num w:numId="29">
    <w:abstractNumId w:val="25"/>
  </w:num>
  <w:num w:numId="30">
    <w:abstractNumId w:val="7"/>
  </w:num>
  <w:num w:numId="31">
    <w:abstractNumId w:val="23"/>
  </w:num>
  <w:num w:numId="32">
    <w:abstractNumId w:val="8"/>
  </w:num>
  <w:num w:numId="33">
    <w:abstractNumId w:val="18"/>
  </w:num>
  <w:num w:numId="34">
    <w:abstractNumId w:val="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ura, Lilian">
    <w15:presenceInfo w15:providerId="AD" w15:userId="S-1-5-21-154472496-1843795937-1001802626-222851"/>
  </w15:person>
  <w15:person w15:author="Marcio Targa">
    <w15:presenceInfo w15:providerId="AD" w15:userId="S::marcio.targa@grupolm.com.br::2968c65c-b6c9-4552-aa62-1c70f38e0c81"/>
  </w15:person>
  <w15:person w15:author="Roberto, Thiago">
    <w15:presenceInfo w15:providerId="AD" w15:userId="S-1-5-21-154472496-1843795937-1001802626-170009"/>
  </w15:person>
  <w15:person w15:author="Saraiva, Lucas">
    <w15:presenceInfo w15:providerId="AD" w15:userId="S::Lucas.Saraiva@btgpactual.com::46ae155f-214b-4809-8b4f-bf4cbab0ee80"/>
  </w15:person>
  <w15:person w15:author="Pedro Oliveira">
    <w15:presenceInfo w15:providerId="AD" w15:userId="S-1-5-21-3725046391-2035892150-3915932902-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25"/>
    <w:rsid w:val="00005448"/>
    <w:rsid w:val="00017AF7"/>
    <w:rsid w:val="00044134"/>
    <w:rsid w:val="00140CED"/>
    <w:rsid w:val="00187E20"/>
    <w:rsid w:val="001A69FB"/>
    <w:rsid w:val="001E06F7"/>
    <w:rsid w:val="001E7619"/>
    <w:rsid w:val="002506B7"/>
    <w:rsid w:val="00286967"/>
    <w:rsid w:val="002B5B2A"/>
    <w:rsid w:val="002B71B9"/>
    <w:rsid w:val="002F15E5"/>
    <w:rsid w:val="002F6E32"/>
    <w:rsid w:val="003B4943"/>
    <w:rsid w:val="003D4A25"/>
    <w:rsid w:val="0046691F"/>
    <w:rsid w:val="004A565D"/>
    <w:rsid w:val="004B4602"/>
    <w:rsid w:val="004E561E"/>
    <w:rsid w:val="00502AA3"/>
    <w:rsid w:val="00510701"/>
    <w:rsid w:val="00527A86"/>
    <w:rsid w:val="0054759C"/>
    <w:rsid w:val="005935E8"/>
    <w:rsid w:val="005D0281"/>
    <w:rsid w:val="00631170"/>
    <w:rsid w:val="0066003C"/>
    <w:rsid w:val="006E20F9"/>
    <w:rsid w:val="006E60CC"/>
    <w:rsid w:val="007227BA"/>
    <w:rsid w:val="00735515"/>
    <w:rsid w:val="00765F3E"/>
    <w:rsid w:val="0078421C"/>
    <w:rsid w:val="00790CC9"/>
    <w:rsid w:val="008004F2"/>
    <w:rsid w:val="008561B5"/>
    <w:rsid w:val="00867360"/>
    <w:rsid w:val="00881B4F"/>
    <w:rsid w:val="00892E65"/>
    <w:rsid w:val="008C1212"/>
    <w:rsid w:val="008D0024"/>
    <w:rsid w:val="008D6443"/>
    <w:rsid w:val="008E3CDF"/>
    <w:rsid w:val="00977FA1"/>
    <w:rsid w:val="00993702"/>
    <w:rsid w:val="009B59BE"/>
    <w:rsid w:val="00A02D42"/>
    <w:rsid w:val="00A07512"/>
    <w:rsid w:val="00A9524F"/>
    <w:rsid w:val="00AA529F"/>
    <w:rsid w:val="00AA5A27"/>
    <w:rsid w:val="00B730B4"/>
    <w:rsid w:val="00C11D11"/>
    <w:rsid w:val="00D16447"/>
    <w:rsid w:val="00D918F7"/>
    <w:rsid w:val="00DD68C7"/>
    <w:rsid w:val="00DF652A"/>
    <w:rsid w:val="00E07BE1"/>
    <w:rsid w:val="00E36566"/>
    <w:rsid w:val="00EC4CF0"/>
    <w:rsid w:val="00F02C23"/>
    <w:rsid w:val="00F15915"/>
    <w:rsid w:val="00F32D52"/>
    <w:rsid w:val="00F73DE0"/>
    <w:rsid w:val="00F908A7"/>
    <w:rsid w:val="00FD4ACE"/>
    <w:rsid w:val="00FD57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FAAC9"/>
  <w15:docId w15:val="{DD51BD28-EF23-4554-94E9-77F79255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Heading4">
    <w:name w:val="heading 4"/>
    <w:basedOn w:val="Normal"/>
    <w:next w:val="Normal"/>
    <w:link w:val="Heading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Heading5">
    <w:name w:val="heading 5"/>
    <w:basedOn w:val="Normal"/>
    <w:next w:val="Normal"/>
    <w:link w:val="Heading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Heading9">
    <w:name w:val="heading 9"/>
    <w:basedOn w:val="Normal"/>
    <w:next w:val="Normal"/>
    <w:link w:val="Heading9Char"/>
    <w:qFormat/>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kern w:val="32"/>
      <w:sz w:val="32"/>
      <w:szCs w:val="32"/>
      <w:lang w:eastAsia="pt-BR"/>
    </w:rPr>
  </w:style>
  <w:style w:type="character" w:customStyle="1" w:styleId="Heading2Char">
    <w:name w:val="Heading 2 Char"/>
    <w:basedOn w:val="DefaultParagraphFont"/>
    <w:link w:val="Heading2"/>
    <w:rPr>
      <w:rFonts w:ascii="Arial" w:eastAsia="Times New Roman" w:hAnsi="Arial" w:cs="Times New Roman"/>
      <w:b/>
      <w:bCs/>
      <w:i/>
      <w:iCs/>
      <w:sz w:val="28"/>
      <w:szCs w:val="28"/>
      <w:lang w:eastAsia="pt-BR"/>
    </w:rPr>
  </w:style>
  <w:style w:type="character" w:customStyle="1" w:styleId="Heading3Char">
    <w:name w:val="Heading 3 Char"/>
    <w:basedOn w:val="DefaultParagraphFont"/>
    <w:link w:val="Heading3"/>
    <w:rPr>
      <w:rFonts w:ascii="Times New Roman" w:eastAsia="Arial Unicode MS" w:hAnsi="Times New Roman" w:cs="Times New Roman"/>
      <w:b/>
      <w:bCs/>
      <w:sz w:val="20"/>
      <w:szCs w:val="20"/>
      <w:shd w:val="clear" w:color="auto" w:fill="FFFFFF"/>
      <w:lang w:eastAsia="pt-BR"/>
    </w:rPr>
  </w:style>
  <w:style w:type="character" w:customStyle="1" w:styleId="Heading4Char">
    <w:name w:val="Heading 4 Char"/>
    <w:basedOn w:val="DefaultParagraphFont"/>
    <w:link w:val="Heading4"/>
    <w:rPr>
      <w:rFonts w:ascii="Times New Roman" w:eastAsia="Arial Unicode MS" w:hAnsi="Times New Roman" w:cs="Times New Roman"/>
      <w:b/>
      <w:bCs/>
      <w:sz w:val="20"/>
      <w:szCs w:val="20"/>
      <w:shd w:val="clear" w:color="auto" w:fill="FFFFFF"/>
      <w:lang w:eastAsia="pt-BR"/>
    </w:rPr>
  </w:style>
  <w:style w:type="character" w:customStyle="1" w:styleId="Heading5Char">
    <w:name w:val="Heading 5 Char"/>
    <w:basedOn w:val="DefaultParagraphFont"/>
    <w:link w:val="Heading5"/>
    <w:rPr>
      <w:rFonts w:ascii="Times New Roman" w:eastAsia="Times New Roman" w:hAnsi="Times New Roman" w:cs="Times New Roman"/>
      <w:b/>
      <w:bCs/>
      <w:sz w:val="20"/>
      <w:szCs w:val="20"/>
      <w:lang w:eastAsia="pt-BR"/>
    </w:rPr>
  </w:style>
  <w:style w:type="character" w:customStyle="1" w:styleId="Heading9Char">
    <w:name w:val="Heading 9 Char"/>
    <w:basedOn w:val="DefaultParagraphFont"/>
    <w:link w:val="Heading9"/>
    <w:rPr>
      <w:rFonts w:ascii="Cambria" w:eastAsia="Times New Roman" w:hAnsi="Cambria" w:cs="Times New Roman"/>
      <w:sz w:val="20"/>
      <w:szCs w:val="20"/>
      <w:lang w:eastAsia="pt-BR"/>
    </w:rPr>
  </w:style>
  <w:style w:type="paragraph" w:styleId="Header">
    <w:name w:val="header"/>
    <w:basedOn w:val="Normal"/>
    <w:link w:val="Header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shd w:val="clear" w:color="auto" w:fill="FFFFFF"/>
      <w:lang w:eastAsia="pt-BR"/>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99"/>
    <w:qFormat/>
    <w:pPr>
      <w:ind w:left="720"/>
    </w:pPr>
  </w:style>
  <w:style w:type="paragraph" w:styleId="BodyText2">
    <w:name w:val="Body Text 2"/>
    <w:basedOn w:val="Normal"/>
    <w:link w:val="BodyText2Char"/>
    <w:pPr>
      <w:jc w:val="both"/>
    </w:pPr>
    <w:rPr>
      <w:color w:val="0000FF"/>
    </w:rPr>
  </w:style>
  <w:style w:type="character" w:customStyle="1" w:styleId="BodyText2Char">
    <w:name w:val="Body Text 2 Char"/>
    <w:basedOn w:val="DefaultParagraphFont"/>
    <w:link w:val="BodyText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ListBullet">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BodyText">
    <w:name w:val="Body Text"/>
    <w:aliases w:val="b"/>
    <w:basedOn w:val="Normal"/>
    <w:link w:val="BodyTextChar"/>
    <w:pPr>
      <w:spacing w:after="120"/>
    </w:pPr>
  </w:style>
  <w:style w:type="character" w:customStyle="1" w:styleId="BodyTextChar">
    <w:name w:val="Body Text Char"/>
    <w:aliases w:val="b Char"/>
    <w:basedOn w:val="DefaultParagraphFont"/>
    <w:link w:val="BodyText"/>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4"/>
      <w:lang w:eastAsia="pt-BR"/>
    </w:rPr>
  </w:style>
  <w:style w:type="character" w:customStyle="1" w:styleId="RecuodecorpodetextoChar">
    <w:name w:val="Recuo de corpo de texto Char"/>
    <w:basedOn w:val="DefaultParagraphFont"/>
    <w:rPr>
      <w:rFonts w:ascii="Times New Roman" w:eastAsia="Times New Roman" w:hAnsi="Times New Roman" w:cs="Times New Roman"/>
      <w:sz w:val="24"/>
      <w:szCs w:val="24"/>
      <w:lang w:eastAsia="pt-BR"/>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eastAsia="pt-BR"/>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pt-BR"/>
    </w:rPr>
  </w:style>
  <w:style w:type="character" w:customStyle="1" w:styleId="CommentSubjectChar">
    <w:name w:val="Comment Subject Char"/>
    <w:link w:val="CommentSubject"/>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Pr>
      <w:b/>
      <w:bCs/>
    </w:rPr>
  </w:style>
  <w:style w:type="character" w:customStyle="1" w:styleId="AssuntodocomentrioChar1">
    <w:name w:val="Assunto do comentário Char1"/>
    <w:basedOn w:val="CommentTextChar"/>
    <w:uiPriority w:val="99"/>
    <w:semiHidden/>
    <w:rPr>
      <w:rFonts w:ascii="Times New Roman" w:eastAsia="Times New Roman" w:hAnsi="Times New Roman" w:cs="Times New Roman"/>
      <w:b/>
      <w:bCs/>
      <w:sz w:val="20"/>
      <w:szCs w:val="20"/>
      <w:lang w:eastAsia="pt-BR"/>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lang w:eastAsia="pt-BR"/>
    </w:r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itle">
    <w:name w:val="Title"/>
    <w:basedOn w:val="Normal"/>
    <w:link w:val="TitleChar"/>
    <w:qFormat/>
    <w:pPr>
      <w:jc w:val="center"/>
    </w:pPr>
    <w:rPr>
      <w:rFonts w:ascii="Bookman Old Style" w:hAnsi="Bookman Old Style"/>
      <w:b/>
      <w:bCs/>
      <w:sz w:val="20"/>
      <w:szCs w:val="20"/>
    </w:rPr>
  </w:style>
  <w:style w:type="character" w:customStyle="1" w:styleId="TitleChar">
    <w:name w:val="Title Char"/>
    <w:basedOn w:val="DefaultParagraphFont"/>
    <w:link w:val="Title"/>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DocumentMapChar">
    <w:name w:val="Document Map Char"/>
    <w:link w:val="DocumentMap"/>
    <w:semiHidden/>
    <w:rPr>
      <w:rFonts w:ascii="Tahoma" w:eastAsia="Times New Roman" w:hAnsi="Tahoma" w:cs="Tahoma"/>
      <w:sz w:val="20"/>
      <w:szCs w:val="20"/>
      <w:shd w:val="clear" w:color="auto" w:fill="000080"/>
      <w:lang w:eastAsia="pt-BR"/>
    </w:rPr>
  </w:style>
  <w:style w:type="paragraph" w:styleId="DocumentMap">
    <w:name w:val="Document Map"/>
    <w:basedOn w:val="Normal"/>
    <w:link w:val="DocumentMapChar"/>
    <w:semiHidden/>
    <w:pPr>
      <w:shd w:val="clear" w:color="auto" w:fill="000080"/>
    </w:pPr>
    <w:rPr>
      <w:rFonts w:ascii="Tahoma" w:hAnsi="Tahoma"/>
      <w:sz w:val="20"/>
      <w:szCs w:val="20"/>
    </w:rPr>
  </w:style>
  <w:style w:type="character" w:customStyle="1" w:styleId="MapadoDocumentoChar1">
    <w:name w:val="Mapa do Documento Char1"/>
    <w:basedOn w:val="DefaultParagraphFont"/>
    <w:uiPriority w:val="99"/>
    <w:semiHidden/>
    <w:rPr>
      <w:rFonts w:ascii="Tahoma" w:eastAsia="Times New Roman" w:hAnsi="Tahoma" w:cs="Tahoma"/>
      <w:sz w:val="16"/>
      <w:szCs w:val="16"/>
      <w:lang w:eastAsia="pt-BR"/>
    </w:rPr>
  </w:style>
  <w:style w:type="character" w:styleId="Strong">
    <w:name w:val="Strong"/>
    <w:uiPriority w:val="22"/>
    <w:qFormat/>
    <w:rPr>
      <w:b/>
      <w:bCs/>
    </w:rPr>
  </w:style>
  <w:style w:type="character" w:styleId="Emphasis">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pt-BR"/>
    </w:rPr>
  </w:style>
  <w:style w:type="character" w:styleId="FootnoteReference">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PlainTextChar">
    <w:name w:val="Plain Text Char"/>
    <w:link w:val="PlainText"/>
    <w:rPr>
      <w:rFonts w:ascii="Consolas" w:eastAsia="Times New Roman" w:hAnsi="Consolas" w:cs="Consolas"/>
      <w:sz w:val="21"/>
      <w:szCs w:val="21"/>
    </w:rPr>
  </w:style>
  <w:style w:type="paragraph" w:styleId="PlainText">
    <w:name w:val="Plain Text"/>
    <w:basedOn w:val="Normal"/>
    <w:link w:val="PlainTextChar"/>
    <w:rPr>
      <w:rFonts w:ascii="Consolas" w:hAnsi="Consolas"/>
      <w:sz w:val="21"/>
      <w:szCs w:val="21"/>
    </w:rPr>
  </w:style>
  <w:style w:type="character" w:customStyle="1" w:styleId="TextosemFormataoChar1">
    <w:name w:val="Texto sem Formatação Char1"/>
    <w:basedOn w:val="DefaultParagraphFont"/>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2">
    <w:name w:val="List 2"/>
    <w:basedOn w:val="Normal"/>
    <w:uiPriority w:val="99"/>
    <w:unhideWhenUsed/>
    <w:pPr>
      <w:ind w:left="566" w:hanging="283"/>
      <w:contextualSpacing/>
    </w:pPr>
  </w:style>
  <w:style w:type="paragraph" w:styleId="List3">
    <w:name w:val="List 3"/>
    <w:basedOn w:val="Normal"/>
    <w:uiPriority w:val="99"/>
    <w:unhideWhenUsed/>
    <w:pPr>
      <w:ind w:left="849" w:hanging="283"/>
      <w:contextualSpacing/>
    </w:pPr>
  </w:style>
  <w:style w:type="paragraph" w:styleId="List4">
    <w:name w:val="List 4"/>
    <w:basedOn w:val="Normal"/>
    <w:uiPriority w:val="99"/>
    <w:unhideWhenUsed/>
    <w:pPr>
      <w:ind w:left="1132" w:hanging="283"/>
      <w:contextualSpacing/>
    </w:pPr>
  </w:style>
  <w:style w:type="paragraph" w:styleId="List5">
    <w:name w:val="List 5"/>
    <w:basedOn w:val="Normal"/>
    <w:uiPriority w:val="99"/>
    <w:unhideWhenUsed/>
    <w:pPr>
      <w:ind w:left="1415" w:hanging="283"/>
      <w:contextualSpacing/>
    </w:pPr>
  </w:style>
  <w:style w:type="paragraph" w:styleId="Salutation">
    <w:name w:val="Salutation"/>
    <w:basedOn w:val="Normal"/>
    <w:next w:val="Normal"/>
    <w:link w:val="SalutationChar"/>
    <w:unhideWhenUsed/>
  </w:style>
  <w:style w:type="character" w:customStyle="1" w:styleId="SalutationChar">
    <w:name w:val="Salutation Char"/>
    <w:basedOn w:val="DefaultParagraphFont"/>
    <w:link w:val="Salutation"/>
    <w:rPr>
      <w:rFonts w:ascii="Times New Roman" w:eastAsia="Times New Roman" w:hAnsi="Times New Roman" w:cs="Times New Roman"/>
      <w:sz w:val="24"/>
      <w:szCs w:val="24"/>
      <w:lang w:eastAsia="pt-BR"/>
    </w:rPr>
  </w:style>
  <w:style w:type="paragraph" w:styleId="ListContinue">
    <w:name w:val="List Continue"/>
    <w:basedOn w:val="Normal"/>
    <w:uiPriority w:val="99"/>
    <w:unhideWhenUsed/>
    <w:pPr>
      <w:spacing w:after="120"/>
      <w:ind w:left="283"/>
      <w:contextualSpacing/>
    </w:pPr>
  </w:style>
  <w:style w:type="paragraph" w:styleId="ListContinue3">
    <w:name w:val="List Continue 3"/>
    <w:basedOn w:val="Normal"/>
    <w:uiPriority w:val="99"/>
    <w:unhideWhenUsed/>
    <w:pPr>
      <w:spacing w:after="120"/>
      <w:ind w:left="849"/>
      <w:contextualSpacing/>
    </w:pPr>
  </w:style>
  <w:style w:type="paragraph" w:styleId="Caption">
    <w:name w:val="caption"/>
    <w:basedOn w:val="Normal"/>
    <w:next w:val="Normal"/>
    <w:uiPriority w:val="35"/>
    <w:qFormat/>
    <w:rPr>
      <w:b/>
      <w:bCs/>
      <w:sz w:val="20"/>
      <w:szCs w:val="20"/>
    </w:rPr>
  </w:style>
  <w:style w:type="paragraph" w:styleId="BodyTextFirstIndent2">
    <w:name w:val="Body Text First Indent 2"/>
    <w:basedOn w:val="BodyTextIndent"/>
    <w:link w:val="BodyTextFirstIndent2Char"/>
    <w:uiPriority w:val="99"/>
    <w:unhideWhenUsed/>
    <w:pPr>
      <w:ind w:firstLine="210"/>
    </w:pPr>
  </w:style>
  <w:style w:type="character" w:customStyle="1" w:styleId="BodyTextFirstIndent2Char">
    <w:name w:val="Body Text First Indent 2 Char"/>
    <w:basedOn w:val="RecuodecorpodetextoChar"/>
    <w:link w:val="BodyTextFirstIndent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ion">
    <w:name w:val="Revision"/>
    <w:hidden/>
    <w:uiPriority w:val="71"/>
    <w:rPr>
      <w:rFonts w:ascii="Times New Roman" w:eastAsia="Times New Roman" w:hAnsi="Times New Roman"/>
      <w:sz w:val="24"/>
      <w:szCs w:val="24"/>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pt-BR"/>
    </w:rPr>
  </w:style>
  <w:style w:type="paragraph" w:styleId="EndnoteText">
    <w:name w:val="endnote text"/>
    <w:basedOn w:val="Normal"/>
    <w:link w:val="EndnoteTextChar"/>
    <w:uiPriority w:val="99"/>
    <w:semiHidden/>
    <w:unhideWhenUsed/>
    <w:rPr>
      <w:sz w:val="20"/>
      <w:szCs w:val="20"/>
    </w:rPr>
  </w:style>
  <w:style w:type="character" w:customStyle="1" w:styleId="TextodenotadefimChar1">
    <w:name w:val="Texto de nota de fim Char1"/>
    <w:basedOn w:val="DefaultParagraphFont"/>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TOC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TOC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leGrid">
    <w:name w:val="Table Grid"/>
    <w:basedOn w:val="Table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EnvelopeReturn">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EndnoteReference">
    <w:name w:val="endnote reference"/>
    <w:uiPriority w:val="99"/>
    <w:semiHidden/>
    <w:unhideWhenUsed/>
    <w:rPr>
      <w:vertAlign w:val="superscript"/>
    </w:rPr>
  </w:style>
  <w:style w:type="paragraph" w:customStyle="1" w:styleId="Switzerland">
    <w:name w:val="Switzerland"/>
    <w:basedOn w:val="BodyText"/>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DefaultParagraphFont"/>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PlaceholderText">
    <w:name w:val="Placeholder Text"/>
    <w:basedOn w:val="DefaultParagraphFont"/>
    <w:uiPriority w:val="99"/>
    <w:semiHidden/>
    <w:rPr>
      <w:color w:val="808080"/>
    </w:rPr>
  </w:style>
  <w:style w:type="character" w:customStyle="1" w:styleId="st">
    <w:name w:val="st"/>
    <w:basedOn w:val="DefaultParagraphFont"/>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DefaultParagraphFont"/>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ListParagraphChar">
    <w:name w:val="List Paragraph Char"/>
    <w:link w:val="ListParagraph"/>
    <w:uiPriority w:val="99"/>
    <w:locked/>
    <w:rPr>
      <w:rFonts w:ascii="Times New Roman" w:eastAsia="Times New Roman" w:hAnsi="Times New Roman"/>
      <w:sz w:val="24"/>
      <w:szCs w:val="24"/>
    </w:rPr>
  </w:style>
  <w:style w:type="character" w:customStyle="1" w:styleId="MenoPendente1">
    <w:name w:val="Menção Pendente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442041989">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703900697">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styles" Target="styles.xml"/><Relationship Id="rId68" Type="http://schemas.openxmlformats.org/officeDocument/2006/relationships/comments" Target="comments.xml"/><Relationship Id="rId84" Type="http://schemas.openxmlformats.org/officeDocument/2006/relationships/hyperlink" Target="mailto:cliveraldo.bastos@grupolm.com.br;%20financeiro@grupolm.com.br" TargetMode="External"/><Relationship Id="rId89" Type="http://schemas.openxmlformats.org/officeDocument/2006/relationships/hyperlink" Target="mailto:katia.nozela@grupolm.com.br" TargetMode="External"/><Relationship Id="rId7" Type="http://schemas.openxmlformats.org/officeDocument/2006/relationships/customXml" Target="../customXml/item7.xml"/><Relationship Id="rId71" Type="http://schemas.openxmlformats.org/officeDocument/2006/relationships/image" Target="media/image1.png"/><Relationship Id="rId92" Type="http://schemas.openxmlformats.org/officeDocument/2006/relationships/hyperlink" Target="mailto:katia.nozela@grupolm.com.br"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notes" Target="footnotes.xml"/><Relationship Id="rId74" Type="http://schemas.openxmlformats.org/officeDocument/2006/relationships/image" Target="media/image4.wmf"/><Relationship Id="rId79" Type="http://schemas.openxmlformats.org/officeDocument/2006/relationships/hyperlink" Target="mailto:marcio.targa@grupolm.com.br" TargetMode="External"/><Relationship Id="rId87" Type="http://schemas.openxmlformats.org/officeDocument/2006/relationships/hyperlink" Target="mailto:cliveraldo.bastos@grupolm.com.br;%20financeiro@grupolm.com.br" TargetMode="External"/><Relationship Id="rId102"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hyperlink" Target="mailto:marcio.targa@grupolm.com.br" TargetMode="External"/><Relationship Id="rId90" Type="http://schemas.openxmlformats.org/officeDocument/2006/relationships/hyperlink" Target="mailto:cliveraldo.bastos@grupolm.com.br;%20financeiro@grupolm.com.br" TargetMode="External"/><Relationship Id="rId95" Type="http://schemas.openxmlformats.org/officeDocument/2006/relationships/hyperlink" Target="mailto:katia.nozela@grupolm.com.br"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ettings" Target="settings.xml"/><Relationship Id="rId69" Type="http://schemas.microsoft.com/office/2011/relationships/commentsExtended" Target="commentsExtended.xml"/><Relationship Id="rId77" Type="http://schemas.openxmlformats.org/officeDocument/2006/relationships/hyperlink" Target="mailto:katia.nozela@grupolm.com.br" TargetMode="External"/><Relationship Id="rId100"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image" Target="media/image2.wmf"/><Relationship Id="rId80" Type="http://schemas.openxmlformats.org/officeDocument/2006/relationships/hyperlink" Target="mailto:katia.nozela@grupolm.com.br" TargetMode="External"/><Relationship Id="rId85" Type="http://schemas.openxmlformats.org/officeDocument/2006/relationships/hyperlink" Target="mailto:marcio.targa@grupolm.com.br" TargetMode="External"/><Relationship Id="rId93" Type="http://schemas.openxmlformats.org/officeDocument/2006/relationships/hyperlink" Target="mailto:cliveraldo.bastos@grupolm.com.br;%20financeiro@grupolm.com.br" TargetMode="External"/><Relationship Id="rId98" Type="http://schemas.openxmlformats.org/officeDocument/2006/relationships/hyperlink" Target="mailto:katia.nozela@grupolm.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103" Type="http://schemas.microsoft.com/office/2011/relationships/people" Target="peop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numbering" Target="numbering.xml"/><Relationship Id="rId70" Type="http://schemas.microsoft.com/office/2016/09/relationships/commentsIds" Target="commentsIds.xml"/><Relationship Id="rId75" Type="http://schemas.openxmlformats.org/officeDocument/2006/relationships/oleObject" Target="embeddings/oleObject1.bin"/><Relationship Id="rId83" Type="http://schemas.openxmlformats.org/officeDocument/2006/relationships/hyperlink" Target="mailto:katia.nozela@grupolm.com.br" TargetMode="External"/><Relationship Id="rId88" Type="http://schemas.openxmlformats.org/officeDocument/2006/relationships/hyperlink" Target="mailto:marcio.targa@grupolm.com.br" TargetMode="External"/><Relationship Id="rId91" Type="http://schemas.openxmlformats.org/officeDocument/2006/relationships/hyperlink" Target="mailto:marcio.targa@grupolm.com.br" TargetMode="External"/><Relationship Id="rId96" Type="http://schemas.openxmlformats.org/officeDocument/2006/relationships/hyperlink" Target="mailto:cliveraldo.bastos@grupolm.com.br;%20financeiro@grupolm.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73" Type="http://schemas.openxmlformats.org/officeDocument/2006/relationships/image" Target="media/image3.wmf"/><Relationship Id="rId78" Type="http://schemas.openxmlformats.org/officeDocument/2006/relationships/hyperlink" Target="mailto:cliveraldo.bastos@grupolm.com.br;%20financeiro@grupolm.com.br" TargetMode="External"/><Relationship Id="rId81" Type="http://schemas.openxmlformats.org/officeDocument/2006/relationships/hyperlink" Target="mailto:cliveraldo.bastos@grupolm.com.br;%20financeiro@grupolm.com.br" TargetMode="External"/><Relationship Id="rId86" Type="http://schemas.openxmlformats.org/officeDocument/2006/relationships/hyperlink" Target="mailto:katia.nozela@grupolm.com.br" TargetMode="External"/><Relationship Id="rId94" Type="http://schemas.openxmlformats.org/officeDocument/2006/relationships/hyperlink" Target="mailto:marcio.targa@grupolm.com.br" TargetMode="External"/><Relationship Id="rId99" Type="http://schemas.openxmlformats.org/officeDocument/2006/relationships/footer" Target="footer1.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marcio.targa@grupolm.com.br" TargetMode="External"/><Relationship Id="rId97" Type="http://schemas.openxmlformats.org/officeDocument/2006/relationships/hyperlink" Target="mailto:marcio.targa@grupolm.com.br" TargetMode="External"/><Relationship Id="rId10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ct:contentTypeSchema xmlns:ct="http://schemas.microsoft.com/office/2006/metadata/contentType" xmlns:ma="http://schemas.microsoft.com/office/2006/metadata/properties/metaAttributes" ct:_="" ma:_="" ma:contentTypeName="Documento" ma:contentTypeID="0x010100FED5655610BED449B3CCCC80CB33FB8D" ma:contentTypeVersion="6" ma:contentTypeDescription="Crie um novo documento." ma:contentTypeScope="" ma:versionID="6f2c10bb3b313d28e68d11206647ebb6">
  <xsd:schema xmlns:xsd="http://www.w3.org/2001/XMLSchema" xmlns:xs="http://www.w3.org/2001/XMLSchema" xmlns:p="http://schemas.microsoft.com/office/2006/metadata/properties" xmlns:ns3="455b2447-d38c-4a7a-bfe6-6694ca6599b8" targetNamespace="http://schemas.microsoft.com/office/2006/metadata/properties" ma:root="true" ma:fieldsID="1f0c807825ae0d2d5c8aca00a5a021f9" ns3:_="">
    <xsd:import namespace="455b2447-d38c-4a7a-bfe6-6694ca6599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2447-d38c-4a7a-bfe6-6694ca659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1 6 " ? > < p r o p e r t i e s   x m l n s = " h t t p : / / w w w . i m a n a g e . c o m / w o r k / x m l s c h e m a " >  
     < d o c u m e n t i d > J U R _ S P ! 3 5 4 6 0 3 6 5 . 1 < / d o c u m e n t i d >  
     < s e n d e r i d > F C T < / s e n d e r i d >  
     < s e n d e r e m a i l > F C O N T E N T E @ P N . C O M . B R < / s e n d e r e m a i l >  
     < l a s t m o d i f i e d > 2 0 1 9 - 1 2 - 0 3 T 1 6 : 3 5 : 0 0 . 0 0 0 0 0 0 0 - 0 3 : 0 0 < / l a s t m o d i f i e d >  
 < / p r o p e r t i e s > 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ADD47-9B93-4683-B082-D81D12C60685}">
  <ds:schemaRefs>
    <ds:schemaRef ds:uri="http://schemas.openxmlformats.org/officeDocument/2006/bibliography"/>
  </ds:schemaRefs>
</ds:datastoreItem>
</file>

<file path=customXml/itemProps10.xml><?xml version="1.0" encoding="utf-8"?>
<ds:datastoreItem xmlns:ds="http://schemas.openxmlformats.org/officeDocument/2006/customXml" ds:itemID="{347B433B-F942-4A13-B70A-6C1CF5556697}">
  <ds:schemaRefs>
    <ds:schemaRef ds:uri="http://schemas.openxmlformats.org/officeDocument/2006/bibliography"/>
  </ds:schemaRefs>
</ds:datastoreItem>
</file>

<file path=customXml/itemProps11.xml><?xml version="1.0" encoding="utf-8"?>
<ds:datastoreItem xmlns:ds="http://schemas.openxmlformats.org/officeDocument/2006/customXml" ds:itemID="{781DD898-BD9F-47F2-A3E8-CF4D0489520D}">
  <ds:schemaRefs>
    <ds:schemaRef ds:uri="http://schemas.openxmlformats.org/officeDocument/2006/bibliography"/>
  </ds:schemaRefs>
</ds:datastoreItem>
</file>

<file path=customXml/itemProps12.xml><?xml version="1.0" encoding="utf-8"?>
<ds:datastoreItem xmlns:ds="http://schemas.openxmlformats.org/officeDocument/2006/customXml" ds:itemID="{16C229BD-4399-417E-837B-50309A32CBDC}">
  <ds:schemaRefs>
    <ds:schemaRef ds:uri="http://schemas.openxmlformats.org/officeDocument/2006/bibliography"/>
  </ds:schemaRefs>
</ds:datastoreItem>
</file>

<file path=customXml/itemProps13.xml><?xml version="1.0" encoding="utf-8"?>
<ds:datastoreItem xmlns:ds="http://schemas.openxmlformats.org/officeDocument/2006/customXml" ds:itemID="{84A56D5E-01DD-4979-9FA6-793C1613ED04}">
  <ds:schemaRefs>
    <ds:schemaRef ds:uri="http://schemas.openxmlformats.org/officeDocument/2006/bibliography"/>
  </ds:schemaRefs>
</ds:datastoreItem>
</file>

<file path=customXml/itemProps14.xml><?xml version="1.0" encoding="utf-8"?>
<ds:datastoreItem xmlns:ds="http://schemas.openxmlformats.org/officeDocument/2006/customXml" ds:itemID="{D1093BEB-3AA1-4F51-B84B-1555C0A4C97E}">
  <ds:schemaRefs>
    <ds:schemaRef ds:uri="http://schemas.openxmlformats.org/officeDocument/2006/bibliography"/>
  </ds:schemaRefs>
</ds:datastoreItem>
</file>

<file path=customXml/itemProps15.xml><?xml version="1.0" encoding="utf-8"?>
<ds:datastoreItem xmlns:ds="http://schemas.openxmlformats.org/officeDocument/2006/customXml" ds:itemID="{74A44762-F5E8-447A-8C8C-797BE2BD4B28}">
  <ds:schemaRefs>
    <ds:schemaRef ds:uri="http://schemas.openxmlformats.org/officeDocument/2006/bibliography"/>
  </ds:schemaRefs>
</ds:datastoreItem>
</file>

<file path=customXml/itemProps16.xml><?xml version="1.0" encoding="utf-8"?>
<ds:datastoreItem xmlns:ds="http://schemas.openxmlformats.org/officeDocument/2006/customXml" ds:itemID="{DB3DB206-270E-4DA1-AB1E-7E903DEFB048}">
  <ds:schemaRefs>
    <ds:schemaRef ds:uri="http://schemas.openxmlformats.org/officeDocument/2006/bibliography"/>
  </ds:schemaRefs>
</ds:datastoreItem>
</file>

<file path=customXml/itemProps17.xml><?xml version="1.0" encoding="utf-8"?>
<ds:datastoreItem xmlns:ds="http://schemas.openxmlformats.org/officeDocument/2006/customXml" ds:itemID="{221CE310-CC42-4990-8D00-DCFCB40EFEBF}">
  <ds:schemaRefs>
    <ds:schemaRef ds:uri="http://schemas.openxmlformats.org/officeDocument/2006/bibliography"/>
  </ds:schemaRefs>
</ds:datastoreItem>
</file>

<file path=customXml/itemProps18.xml><?xml version="1.0" encoding="utf-8"?>
<ds:datastoreItem xmlns:ds="http://schemas.openxmlformats.org/officeDocument/2006/customXml" ds:itemID="{E19AC01E-1C7D-414E-852D-2D6A58727898}">
  <ds:schemaRefs>
    <ds:schemaRef ds:uri="http://schemas.openxmlformats.org/officeDocument/2006/bibliography"/>
  </ds:schemaRefs>
</ds:datastoreItem>
</file>

<file path=customXml/itemProps19.xml><?xml version="1.0" encoding="utf-8"?>
<ds:datastoreItem xmlns:ds="http://schemas.openxmlformats.org/officeDocument/2006/customXml" ds:itemID="{E3D9C894-947B-4599-A96D-D89C3CD9F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2447-d38c-4a7a-bfe6-6694ca659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491DD-0FA4-4F86-AC68-594E17252D55}">
  <ds:schemaRefs>
    <ds:schemaRef ds:uri="http://schemas.openxmlformats.org/officeDocument/2006/bibliography"/>
  </ds:schemaRefs>
</ds:datastoreItem>
</file>

<file path=customXml/itemProps20.xml><?xml version="1.0" encoding="utf-8"?>
<ds:datastoreItem xmlns:ds="http://schemas.openxmlformats.org/officeDocument/2006/customXml" ds:itemID="{6DD3EFCC-DBA3-47B5-8344-C09465F0FD62}">
  <ds:schemaRefs>
    <ds:schemaRef ds:uri="http://schemas.openxmlformats.org/officeDocument/2006/bibliography"/>
  </ds:schemaRefs>
</ds:datastoreItem>
</file>

<file path=customXml/itemProps21.xml><?xml version="1.0" encoding="utf-8"?>
<ds:datastoreItem xmlns:ds="http://schemas.openxmlformats.org/officeDocument/2006/customXml" ds:itemID="{4C224830-A0F3-4E14-A0EE-71E93FD4C49B}">
  <ds:schemaRefs>
    <ds:schemaRef ds:uri="http://schemas.openxmlformats.org/officeDocument/2006/bibliography"/>
  </ds:schemaRefs>
</ds:datastoreItem>
</file>

<file path=customXml/itemProps22.xml><?xml version="1.0" encoding="utf-8"?>
<ds:datastoreItem xmlns:ds="http://schemas.openxmlformats.org/officeDocument/2006/customXml" ds:itemID="{55030BEA-578B-4502-B3B1-59288DADBAD2}">
  <ds:schemaRefs>
    <ds:schemaRef ds:uri="http://schemas.openxmlformats.org/officeDocument/2006/bibliography"/>
  </ds:schemaRefs>
</ds:datastoreItem>
</file>

<file path=customXml/itemProps23.xml><?xml version="1.0" encoding="utf-8"?>
<ds:datastoreItem xmlns:ds="http://schemas.openxmlformats.org/officeDocument/2006/customXml" ds:itemID="{58B1E2C9-F67B-4175-B35E-00812B081EF8}">
  <ds:schemaRefs>
    <ds:schemaRef ds:uri="http://schemas.openxmlformats.org/officeDocument/2006/bibliography"/>
  </ds:schemaRefs>
</ds:datastoreItem>
</file>

<file path=customXml/itemProps24.xml><?xml version="1.0" encoding="utf-8"?>
<ds:datastoreItem xmlns:ds="http://schemas.openxmlformats.org/officeDocument/2006/customXml" ds:itemID="{0C940456-A494-49E9-8F7F-78EEF9C9CB55}">
  <ds:schemaRefs>
    <ds:schemaRef ds:uri="http://schemas.openxmlformats.org/officeDocument/2006/bibliography"/>
  </ds:schemaRefs>
</ds:datastoreItem>
</file>

<file path=customXml/itemProps25.xml><?xml version="1.0" encoding="utf-8"?>
<ds:datastoreItem xmlns:ds="http://schemas.openxmlformats.org/officeDocument/2006/customXml" ds:itemID="{09A4966F-1550-4734-80DB-1F609C035916}">
  <ds:schemaRefs>
    <ds:schemaRef ds:uri="http://schemas.openxmlformats.org/officeDocument/2006/bibliography"/>
  </ds:schemaRefs>
</ds:datastoreItem>
</file>

<file path=customXml/itemProps26.xml><?xml version="1.0" encoding="utf-8"?>
<ds:datastoreItem xmlns:ds="http://schemas.openxmlformats.org/officeDocument/2006/customXml" ds:itemID="{E5BF8C9C-27FA-421F-AF32-7BC7997C3FA1}">
  <ds:schemaRefs>
    <ds:schemaRef ds:uri="http://schemas.openxmlformats.org/officeDocument/2006/bibliography"/>
  </ds:schemaRefs>
</ds:datastoreItem>
</file>

<file path=customXml/itemProps27.xml><?xml version="1.0" encoding="utf-8"?>
<ds:datastoreItem xmlns:ds="http://schemas.openxmlformats.org/officeDocument/2006/customXml" ds:itemID="{C1E7EDDA-0E92-4D0F-8786-F4B5185EE18E}">
  <ds:schemaRefs>
    <ds:schemaRef ds:uri="http://schemas.openxmlformats.org/officeDocument/2006/bibliography"/>
  </ds:schemaRefs>
</ds:datastoreItem>
</file>

<file path=customXml/itemProps28.xml><?xml version="1.0" encoding="utf-8"?>
<ds:datastoreItem xmlns:ds="http://schemas.openxmlformats.org/officeDocument/2006/customXml" ds:itemID="{77E16368-AE20-4B05-BEE9-81B26DD5FDBF}">
  <ds:schemaRefs>
    <ds:schemaRef ds:uri="http://schemas.openxmlformats.org/officeDocument/2006/bibliography"/>
  </ds:schemaRefs>
</ds:datastoreItem>
</file>

<file path=customXml/itemProps29.xml><?xml version="1.0" encoding="utf-8"?>
<ds:datastoreItem xmlns:ds="http://schemas.openxmlformats.org/officeDocument/2006/customXml" ds:itemID="{FC4F1AAF-5D71-4E55-94E8-45878861F4DB}">
  <ds:schemaRefs>
    <ds:schemaRef ds:uri="http://schemas.openxmlformats.org/officeDocument/2006/bibliography"/>
  </ds:schemaRefs>
</ds:datastoreItem>
</file>

<file path=customXml/itemProps3.xml><?xml version="1.0" encoding="utf-8"?>
<ds:datastoreItem xmlns:ds="http://schemas.openxmlformats.org/officeDocument/2006/customXml" ds:itemID="{E098E333-E279-466D-BAA8-92FF87D3B91D}">
  <ds:schemaRefs>
    <ds:schemaRef ds:uri="http://schemas.openxmlformats.org/officeDocument/2006/bibliography"/>
  </ds:schemaRefs>
</ds:datastoreItem>
</file>

<file path=customXml/itemProps30.xml><?xml version="1.0" encoding="utf-8"?>
<ds:datastoreItem xmlns:ds="http://schemas.openxmlformats.org/officeDocument/2006/customXml" ds:itemID="{64E1022B-B44E-4681-9141-AD598BA0E8C8}">
  <ds:schemaRefs>
    <ds:schemaRef ds:uri="http://schemas.openxmlformats.org/officeDocument/2006/bibliography"/>
  </ds:schemaRefs>
</ds:datastoreItem>
</file>

<file path=customXml/itemProps31.xml><?xml version="1.0" encoding="utf-8"?>
<ds:datastoreItem xmlns:ds="http://schemas.openxmlformats.org/officeDocument/2006/customXml" ds:itemID="{6205069F-B12B-47A9-B355-9B58D17E4408}">
  <ds:schemaRefs>
    <ds:schemaRef ds:uri="http://schemas.openxmlformats.org/officeDocument/2006/bibliography"/>
  </ds:schemaRefs>
</ds:datastoreItem>
</file>

<file path=customXml/itemProps32.xml><?xml version="1.0" encoding="utf-8"?>
<ds:datastoreItem xmlns:ds="http://schemas.openxmlformats.org/officeDocument/2006/customXml" ds:itemID="{8F3716CD-AECF-4608-A0CB-D3F4715304E2}">
  <ds:schemaRefs>
    <ds:schemaRef ds:uri="http://schemas.openxmlformats.org/officeDocument/2006/bibliography"/>
  </ds:schemaRefs>
</ds:datastoreItem>
</file>

<file path=customXml/itemProps33.xml><?xml version="1.0" encoding="utf-8"?>
<ds:datastoreItem xmlns:ds="http://schemas.openxmlformats.org/officeDocument/2006/customXml" ds:itemID="{28ED04FB-EBE9-4859-B290-DEA360F8813C}">
  <ds:schemaRefs>
    <ds:schemaRef ds:uri="http://schemas.openxmlformats.org/officeDocument/2006/bibliography"/>
  </ds:schemaRefs>
</ds:datastoreItem>
</file>

<file path=customXml/itemProps34.xml><?xml version="1.0" encoding="utf-8"?>
<ds:datastoreItem xmlns:ds="http://schemas.openxmlformats.org/officeDocument/2006/customXml" ds:itemID="{C71AE96D-E382-436F-9C4E-8EEE4A831375}">
  <ds:schemaRefs>
    <ds:schemaRef ds:uri="http://schemas.openxmlformats.org/officeDocument/2006/bibliography"/>
  </ds:schemaRefs>
</ds:datastoreItem>
</file>

<file path=customXml/itemProps35.xml><?xml version="1.0" encoding="utf-8"?>
<ds:datastoreItem xmlns:ds="http://schemas.openxmlformats.org/officeDocument/2006/customXml" ds:itemID="{244F1385-9D2E-45DD-97D0-196C3373A1B0}">
  <ds:schemaRefs>
    <ds:schemaRef ds:uri="http://schemas.openxmlformats.org/officeDocument/2006/bibliography"/>
  </ds:schemaRefs>
</ds:datastoreItem>
</file>

<file path=customXml/itemProps36.xml><?xml version="1.0" encoding="utf-8"?>
<ds:datastoreItem xmlns:ds="http://schemas.openxmlformats.org/officeDocument/2006/customXml" ds:itemID="{A4DF7C39-9F43-4AA3-8EAB-DB362F673523}">
  <ds:schemaRefs>
    <ds:schemaRef ds:uri="http://schemas.openxmlformats.org/officeDocument/2006/bibliography"/>
  </ds:schemaRefs>
</ds:datastoreItem>
</file>

<file path=customXml/itemProps37.xml><?xml version="1.0" encoding="utf-8"?>
<ds:datastoreItem xmlns:ds="http://schemas.openxmlformats.org/officeDocument/2006/customXml" ds:itemID="{EC5C16A4-9C99-418D-A193-EEA120565EAE}">
  <ds:schemaRefs>
    <ds:schemaRef ds:uri="http://schemas.openxmlformats.org/officeDocument/2006/bibliography"/>
  </ds:schemaRefs>
</ds:datastoreItem>
</file>

<file path=customXml/itemProps38.xml><?xml version="1.0" encoding="utf-8"?>
<ds:datastoreItem xmlns:ds="http://schemas.openxmlformats.org/officeDocument/2006/customXml" ds:itemID="{DCBC866B-2D05-467A-9745-0AE33272C5F9}">
  <ds:schemaRefs>
    <ds:schemaRef ds:uri="http://schemas.openxmlformats.org/officeDocument/2006/bibliography"/>
  </ds:schemaRefs>
</ds:datastoreItem>
</file>

<file path=customXml/itemProps39.xml><?xml version="1.0" encoding="utf-8"?>
<ds:datastoreItem xmlns:ds="http://schemas.openxmlformats.org/officeDocument/2006/customXml" ds:itemID="{F20437A4-6F12-42D6-96D2-5D3929090BC7}">
  <ds:schemaRefs>
    <ds:schemaRef ds:uri="http://schemas.openxmlformats.org/officeDocument/2006/bibliography"/>
  </ds:schemaRefs>
</ds:datastoreItem>
</file>

<file path=customXml/itemProps4.xml><?xml version="1.0" encoding="utf-8"?>
<ds:datastoreItem xmlns:ds="http://schemas.openxmlformats.org/officeDocument/2006/customXml" ds:itemID="{2C4D1842-9F2D-4E53-A2DA-F60C5142CAF6}">
  <ds:schemaRefs>
    <ds:schemaRef ds:uri="http://schemas.openxmlformats.org/officeDocument/2006/bibliography"/>
  </ds:schemaRefs>
</ds:datastoreItem>
</file>

<file path=customXml/itemProps40.xml><?xml version="1.0" encoding="utf-8"?>
<ds:datastoreItem xmlns:ds="http://schemas.openxmlformats.org/officeDocument/2006/customXml" ds:itemID="{381F39CD-FD02-43E2-9D6D-0902078A2B23}">
  <ds:schemaRefs>
    <ds:schemaRef ds:uri="http://schemas.openxmlformats.org/officeDocument/2006/bibliography"/>
  </ds:schemaRefs>
</ds:datastoreItem>
</file>

<file path=customXml/itemProps41.xml><?xml version="1.0" encoding="utf-8"?>
<ds:datastoreItem xmlns:ds="http://schemas.openxmlformats.org/officeDocument/2006/customXml" ds:itemID="{3F15405A-9B0E-4791-96D3-AC989D8C4C28}">
  <ds:schemaRefs>
    <ds:schemaRef ds:uri="http://schemas.openxmlformats.org/officeDocument/2006/bibliography"/>
  </ds:schemaRefs>
</ds:datastoreItem>
</file>

<file path=customXml/itemProps42.xml><?xml version="1.0" encoding="utf-8"?>
<ds:datastoreItem xmlns:ds="http://schemas.openxmlformats.org/officeDocument/2006/customXml" ds:itemID="{716DB900-866C-4919-BA8F-F30E7DDCC790}">
  <ds:schemaRefs>
    <ds:schemaRef ds:uri="http://schemas.openxmlformats.org/officeDocument/2006/bibliography"/>
  </ds:schemaRefs>
</ds:datastoreItem>
</file>

<file path=customXml/itemProps43.xml><?xml version="1.0" encoding="utf-8"?>
<ds:datastoreItem xmlns:ds="http://schemas.openxmlformats.org/officeDocument/2006/customXml" ds:itemID="{C46CCD26-50B3-4FB6-BCDE-E6B44051C5BD}">
  <ds:schemaRefs>
    <ds:schemaRef ds:uri="http://www.imanage.com/work/xmlschema"/>
  </ds:schemaRefs>
</ds:datastoreItem>
</file>

<file path=customXml/itemProps44.xml><?xml version="1.0" encoding="utf-8"?>
<ds:datastoreItem xmlns:ds="http://schemas.openxmlformats.org/officeDocument/2006/customXml" ds:itemID="{415926A3-8793-46D0-ADFB-8206731367EA}">
  <ds:schemaRefs>
    <ds:schemaRef ds:uri="http://schemas.openxmlformats.org/officeDocument/2006/bibliography"/>
  </ds:schemaRefs>
</ds:datastoreItem>
</file>

<file path=customXml/itemProps45.xml><?xml version="1.0" encoding="utf-8"?>
<ds:datastoreItem xmlns:ds="http://schemas.openxmlformats.org/officeDocument/2006/customXml" ds:itemID="{15C0EF5E-CB83-49DA-B5A2-AF5ACF367B9B}">
  <ds:schemaRefs>
    <ds:schemaRef ds:uri="http://schemas.openxmlformats.org/officeDocument/2006/bibliography"/>
  </ds:schemaRefs>
</ds:datastoreItem>
</file>

<file path=customXml/itemProps46.xml><?xml version="1.0" encoding="utf-8"?>
<ds:datastoreItem xmlns:ds="http://schemas.openxmlformats.org/officeDocument/2006/customXml" ds:itemID="{42A3D062-CC4A-419B-A479-DB434413C2D6}">
  <ds:schemaRefs>
    <ds:schemaRef ds:uri="http://schemas.openxmlformats.org/officeDocument/2006/bibliography"/>
  </ds:schemaRefs>
</ds:datastoreItem>
</file>

<file path=customXml/itemProps47.xml><?xml version="1.0" encoding="utf-8"?>
<ds:datastoreItem xmlns:ds="http://schemas.openxmlformats.org/officeDocument/2006/customXml" ds:itemID="{F6838E55-C3E6-49E4-A131-3AFCFA7AFB46}">
  <ds:schemaRefs>
    <ds:schemaRef ds:uri="http://schemas.openxmlformats.org/officeDocument/2006/bibliography"/>
  </ds:schemaRefs>
</ds:datastoreItem>
</file>

<file path=customXml/itemProps48.xml><?xml version="1.0" encoding="utf-8"?>
<ds:datastoreItem xmlns:ds="http://schemas.openxmlformats.org/officeDocument/2006/customXml" ds:itemID="{1539C67B-226A-4D67-9B22-1500FF30364D}">
  <ds:schemaRefs>
    <ds:schemaRef ds:uri="http://schemas.openxmlformats.org/officeDocument/2006/bibliography"/>
  </ds:schemaRefs>
</ds:datastoreItem>
</file>

<file path=customXml/itemProps49.xml><?xml version="1.0" encoding="utf-8"?>
<ds:datastoreItem xmlns:ds="http://schemas.openxmlformats.org/officeDocument/2006/customXml" ds:itemID="{87BA1F02-8E69-4B27-9655-B7A961564C89}">
  <ds:schemaRefs>
    <ds:schemaRef ds:uri="http://schemas.microsoft.com/sharepoint/v3/contenttype/forms"/>
  </ds:schemaRefs>
</ds:datastoreItem>
</file>

<file path=customXml/itemProps5.xml><?xml version="1.0" encoding="utf-8"?>
<ds:datastoreItem xmlns:ds="http://schemas.openxmlformats.org/officeDocument/2006/customXml" ds:itemID="{643F173F-C69B-4989-BBDB-D17A0270CBEE}">
  <ds:schemaRefs>
    <ds:schemaRef ds:uri="http://schemas.microsoft.com/office/2006/metadata/properties"/>
    <ds:schemaRef ds:uri="http://schemas.microsoft.com/office/infopath/2007/PartnerControls"/>
  </ds:schemaRefs>
</ds:datastoreItem>
</file>

<file path=customXml/itemProps50.xml><?xml version="1.0" encoding="utf-8"?>
<ds:datastoreItem xmlns:ds="http://schemas.openxmlformats.org/officeDocument/2006/customXml" ds:itemID="{EFB419B1-698B-42DC-91B9-E793C7E0A566}">
  <ds:schemaRefs>
    <ds:schemaRef ds:uri="http://schemas.openxmlformats.org/officeDocument/2006/bibliography"/>
  </ds:schemaRefs>
</ds:datastoreItem>
</file>

<file path=customXml/itemProps51.xml><?xml version="1.0" encoding="utf-8"?>
<ds:datastoreItem xmlns:ds="http://schemas.openxmlformats.org/officeDocument/2006/customXml" ds:itemID="{20983CE1-5E22-4BDD-9AFE-4E19A0307DB2}">
  <ds:schemaRefs>
    <ds:schemaRef ds:uri="http://schemas.openxmlformats.org/officeDocument/2006/bibliography"/>
  </ds:schemaRefs>
</ds:datastoreItem>
</file>

<file path=customXml/itemProps52.xml><?xml version="1.0" encoding="utf-8"?>
<ds:datastoreItem xmlns:ds="http://schemas.openxmlformats.org/officeDocument/2006/customXml" ds:itemID="{DA938532-0B56-441D-B769-F53E70E8176A}">
  <ds:schemaRefs>
    <ds:schemaRef ds:uri="http://schemas.openxmlformats.org/officeDocument/2006/bibliography"/>
  </ds:schemaRefs>
</ds:datastoreItem>
</file>

<file path=customXml/itemProps53.xml><?xml version="1.0" encoding="utf-8"?>
<ds:datastoreItem xmlns:ds="http://schemas.openxmlformats.org/officeDocument/2006/customXml" ds:itemID="{2016E120-5EF8-4258-BEB1-A56518E5DD0D}">
  <ds:schemaRefs>
    <ds:schemaRef ds:uri="http://schemas.openxmlformats.org/officeDocument/2006/bibliography"/>
  </ds:schemaRefs>
</ds:datastoreItem>
</file>

<file path=customXml/itemProps54.xml><?xml version="1.0" encoding="utf-8"?>
<ds:datastoreItem xmlns:ds="http://schemas.openxmlformats.org/officeDocument/2006/customXml" ds:itemID="{1D66E2A0-7107-480D-9444-F7A8406F2F4B}">
  <ds:schemaRefs>
    <ds:schemaRef ds:uri="http://schemas.openxmlformats.org/officeDocument/2006/bibliography"/>
  </ds:schemaRefs>
</ds:datastoreItem>
</file>

<file path=customXml/itemProps55.xml><?xml version="1.0" encoding="utf-8"?>
<ds:datastoreItem xmlns:ds="http://schemas.openxmlformats.org/officeDocument/2006/customXml" ds:itemID="{59876093-D069-4A9B-937F-B76930DB26B2}">
  <ds:schemaRefs>
    <ds:schemaRef ds:uri="http://schemas.openxmlformats.org/officeDocument/2006/bibliography"/>
  </ds:schemaRefs>
</ds:datastoreItem>
</file>

<file path=customXml/itemProps56.xml><?xml version="1.0" encoding="utf-8"?>
<ds:datastoreItem xmlns:ds="http://schemas.openxmlformats.org/officeDocument/2006/customXml" ds:itemID="{6FC859D7-17A1-4882-8FD8-58EDCAB249B5}">
  <ds:schemaRefs>
    <ds:schemaRef ds:uri="http://schemas.openxmlformats.org/officeDocument/2006/bibliography"/>
  </ds:schemaRefs>
</ds:datastoreItem>
</file>

<file path=customXml/itemProps57.xml><?xml version="1.0" encoding="utf-8"?>
<ds:datastoreItem xmlns:ds="http://schemas.openxmlformats.org/officeDocument/2006/customXml" ds:itemID="{1EB20D1E-C612-400D-9DC9-92848EC0CD25}">
  <ds:schemaRefs>
    <ds:schemaRef ds:uri="http://schemas.openxmlformats.org/officeDocument/2006/bibliography"/>
  </ds:schemaRefs>
</ds:datastoreItem>
</file>

<file path=customXml/itemProps58.xml><?xml version="1.0" encoding="utf-8"?>
<ds:datastoreItem xmlns:ds="http://schemas.openxmlformats.org/officeDocument/2006/customXml" ds:itemID="{B7CA6FA4-4B50-43F1-ACDF-F6E8AB4325EA}">
  <ds:schemaRefs>
    <ds:schemaRef ds:uri="http://schemas.openxmlformats.org/officeDocument/2006/bibliography"/>
  </ds:schemaRefs>
</ds:datastoreItem>
</file>

<file path=customXml/itemProps59.xml><?xml version="1.0" encoding="utf-8"?>
<ds:datastoreItem xmlns:ds="http://schemas.openxmlformats.org/officeDocument/2006/customXml" ds:itemID="{76E7A9EB-0223-44DA-9757-65B94618535F}">
  <ds:schemaRefs>
    <ds:schemaRef ds:uri="http://schemas.openxmlformats.org/officeDocument/2006/bibliography"/>
  </ds:schemaRefs>
</ds:datastoreItem>
</file>

<file path=customXml/itemProps6.xml><?xml version="1.0" encoding="utf-8"?>
<ds:datastoreItem xmlns:ds="http://schemas.openxmlformats.org/officeDocument/2006/customXml" ds:itemID="{957755A8-969F-47C8-B3FD-17613A2ED3F0}">
  <ds:schemaRefs>
    <ds:schemaRef ds:uri="http://schemas.openxmlformats.org/officeDocument/2006/bibliography"/>
  </ds:schemaRefs>
</ds:datastoreItem>
</file>

<file path=customXml/itemProps60.xml><?xml version="1.0" encoding="utf-8"?>
<ds:datastoreItem xmlns:ds="http://schemas.openxmlformats.org/officeDocument/2006/customXml" ds:itemID="{76E6D043-4A37-46E0-8DD7-D33136666743}">
  <ds:schemaRefs>
    <ds:schemaRef ds:uri="http://schemas.openxmlformats.org/officeDocument/2006/bibliography"/>
  </ds:schemaRefs>
</ds:datastoreItem>
</file>

<file path=customXml/itemProps61.xml><?xml version="1.0" encoding="utf-8"?>
<ds:datastoreItem xmlns:ds="http://schemas.openxmlformats.org/officeDocument/2006/customXml" ds:itemID="{86A7F51D-60ED-40C9-A19D-2A68F0EE9DCF}">
  <ds:schemaRefs>
    <ds:schemaRef ds:uri="http://schemas.openxmlformats.org/officeDocument/2006/bibliography"/>
  </ds:schemaRefs>
</ds:datastoreItem>
</file>

<file path=customXml/itemProps7.xml><?xml version="1.0" encoding="utf-8"?>
<ds:datastoreItem xmlns:ds="http://schemas.openxmlformats.org/officeDocument/2006/customXml" ds:itemID="{C0FBB44C-1E95-4056-B729-3F91B50980B2}">
  <ds:schemaRefs>
    <ds:schemaRef ds:uri="http://schemas.openxmlformats.org/officeDocument/2006/bibliography"/>
  </ds:schemaRefs>
</ds:datastoreItem>
</file>

<file path=customXml/itemProps8.xml><?xml version="1.0" encoding="utf-8"?>
<ds:datastoreItem xmlns:ds="http://schemas.openxmlformats.org/officeDocument/2006/customXml" ds:itemID="{EA2A2E70-03C8-43DB-8670-8D51E9C32B41}">
  <ds:schemaRefs>
    <ds:schemaRef ds:uri="http://schemas.openxmlformats.org/officeDocument/2006/bibliography"/>
  </ds:schemaRefs>
</ds:datastoreItem>
</file>

<file path=customXml/itemProps9.xml><?xml version="1.0" encoding="utf-8"?>
<ds:datastoreItem xmlns:ds="http://schemas.openxmlformats.org/officeDocument/2006/customXml" ds:itemID="{14369E60-3EC9-444B-B07C-52F0F9F3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73</Pages>
  <Words>22011</Words>
  <Characters>125465</Characters>
  <Application>Microsoft Office Word</Application>
  <DocSecurity>0</DocSecurity>
  <Lines>1045</Lines>
  <Paragraphs>294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147182</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pna1@pn.com.br</dc:creator>
  <cp:lastModifiedBy>Saraiva, Lucas</cp:lastModifiedBy>
  <cp:revision>5</cp:revision>
  <cp:lastPrinted>2018-12-14T17:45:00Z</cp:lastPrinted>
  <dcterms:created xsi:type="dcterms:W3CDTF">2019-12-05T00:06:00Z</dcterms:created>
  <dcterms:modified xsi:type="dcterms:W3CDTF">2019-12-05T13:04:00Z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- 35165865v4 - 12070002.450978</vt:lpwstr>
  </property>
  <property fmtid="{D5CDD505-2E9C-101B-9397-08002B2CF9AE}" pid="4" name="ContentTypeId">
    <vt:lpwstr>0x010100FED5655610BED449B3CCCC80CB33FB8D</vt:lpwstr>
  </property>
</Properties>
</file>